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6876F" w14:textId="77777777" w:rsidR="00CB4C72" w:rsidRPr="001A6715" w:rsidRDefault="00CB4C72" w:rsidP="001A6715">
      <w:pPr>
        <w:spacing w:line="264" w:lineRule="auto"/>
        <w:rPr>
          <w:rFonts w:cs="Times New Roman"/>
          <w:szCs w:val="24"/>
        </w:rPr>
      </w:pPr>
      <w:bookmarkStart w:id="0" w:name="_Hlk35267476"/>
      <w:bookmarkEnd w:id="0"/>
    </w:p>
    <w:p w14:paraId="185BCBE6" w14:textId="77777777" w:rsidR="00DB4DA7" w:rsidRPr="001A6715" w:rsidRDefault="00DB4DA7" w:rsidP="001A6715">
      <w:pPr>
        <w:pStyle w:val="Title"/>
        <w:spacing w:line="264" w:lineRule="auto"/>
        <w:rPr>
          <w:sz w:val="24"/>
          <w:szCs w:val="24"/>
        </w:rPr>
      </w:pPr>
    </w:p>
    <w:p w14:paraId="58CE40AF" w14:textId="77777777" w:rsidR="00DB4DA7" w:rsidRPr="001A6715" w:rsidRDefault="00DB4DA7" w:rsidP="001A6715">
      <w:pPr>
        <w:pStyle w:val="Title"/>
        <w:spacing w:line="264" w:lineRule="auto"/>
        <w:rPr>
          <w:sz w:val="24"/>
          <w:szCs w:val="24"/>
        </w:rPr>
      </w:pPr>
    </w:p>
    <w:p w14:paraId="0744D92C" w14:textId="77777777" w:rsidR="00DB4DA7" w:rsidRPr="001A6715" w:rsidRDefault="00DB4DA7" w:rsidP="001A6715">
      <w:pPr>
        <w:pStyle w:val="Title"/>
        <w:spacing w:line="264" w:lineRule="auto"/>
        <w:rPr>
          <w:sz w:val="24"/>
          <w:szCs w:val="24"/>
        </w:rPr>
      </w:pPr>
    </w:p>
    <w:p w14:paraId="3D04F1DF" w14:textId="77777777" w:rsidR="00DB4DA7" w:rsidRPr="001A6715" w:rsidRDefault="00DB4DA7" w:rsidP="001A6715">
      <w:pPr>
        <w:pStyle w:val="Title"/>
        <w:spacing w:line="264" w:lineRule="auto"/>
        <w:rPr>
          <w:sz w:val="24"/>
          <w:szCs w:val="24"/>
        </w:rPr>
      </w:pPr>
    </w:p>
    <w:p w14:paraId="335612BC" w14:textId="77777777" w:rsidR="00DB4DA7" w:rsidRPr="001A6715" w:rsidRDefault="00DB4DA7" w:rsidP="001A6715">
      <w:pPr>
        <w:pStyle w:val="Title"/>
        <w:spacing w:line="264" w:lineRule="auto"/>
        <w:rPr>
          <w:sz w:val="24"/>
          <w:szCs w:val="24"/>
        </w:rPr>
      </w:pPr>
    </w:p>
    <w:p w14:paraId="0BF27744" w14:textId="5B74620D" w:rsidR="00A16119" w:rsidRPr="001A6715" w:rsidRDefault="00A16119" w:rsidP="001A6715">
      <w:pPr>
        <w:spacing w:line="264" w:lineRule="auto"/>
        <w:rPr>
          <w:rFonts w:cs="Times New Roman"/>
        </w:rPr>
      </w:pPr>
    </w:p>
    <w:p w14:paraId="1AE27327" w14:textId="77777777" w:rsidR="00A16119" w:rsidRPr="001A6715" w:rsidRDefault="00A16119" w:rsidP="001A6715">
      <w:pPr>
        <w:spacing w:line="264" w:lineRule="auto"/>
        <w:rPr>
          <w:rFonts w:cs="Times New Roman"/>
        </w:rPr>
      </w:pPr>
    </w:p>
    <w:p w14:paraId="35D4252E" w14:textId="13C0C78D" w:rsidR="00DB4DA7" w:rsidRDefault="00DB4DA7" w:rsidP="001A6715">
      <w:pPr>
        <w:pStyle w:val="Title"/>
        <w:spacing w:line="264" w:lineRule="auto"/>
        <w:rPr>
          <w:sz w:val="24"/>
          <w:szCs w:val="24"/>
        </w:rPr>
      </w:pPr>
    </w:p>
    <w:p w14:paraId="65B419A1" w14:textId="4948122D" w:rsidR="00852E7D" w:rsidRDefault="00852E7D" w:rsidP="00852E7D"/>
    <w:p w14:paraId="6CEE1645" w14:textId="77777777" w:rsidR="00852E7D" w:rsidRPr="00852E7D" w:rsidRDefault="00852E7D" w:rsidP="00852E7D"/>
    <w:p w14:paraId="78D55BD0" w14:textId="7B7E42C3" w:rsidR="00CB4C72" w:rsidRPr="001A6715" w:rsidRDefault="00CB4C72" w:rsidP="001A6715">
      <w:pPr>
        <w:pStyle w:val="Title"/>
        <w:spacing w:line="264" w:lineRule="auto"/>
        <w:rPr>
          <w:sz w:val="36"/>
          <w:szCs w:val="36"/>
        </w:rPr>
      </w:pPr>
      <w:r w:rsidRPr="001A6715">
        <w:rPr>
          <w:sz w:val="36"/>
          <w:szCs w:val="36"/>
        </w:rPr>
        <w:t>INFORMATĪVAIS ZIŅOJUMS</w:t>
      </w:r>
      <w:r w:rsidRPr="001A6715">
        <w:rPr>
          <w:sz w:val="36"/>
          <w:szCs w:val="36"/>
        </w:rPr>
        <w:br/>
        <w:t>par sociālo uzņēmumu darbību un attīstību</w:t>
      </w:r>
    </w:p>
    <w:p w14:paraId="7F0B95D5" w14:textId="77777777" w:rsidR="0015061F" w:rsidRPr="001A6715" w:rsidRDefault="0015061F" w:rsidP="001A6715">
      <w:pPr>
        <w:spacing w:line="264" w:lineRule="auto"/>
        <w:rPr>
          <w:rFonts w:cs="Times New Roman"/>
          <w:b/>
          <w:bCs/>
          <w:szCs w:val="24"/>
        </w:rPr>
      </w:pPr>
    </w:p>
    <w:p w14:paraId="1FAE6803" w14:textId="77777777" w:rsidR="0015061F" w:rsidRPr="001A6715" w:rsidRDefault="0015061F" w:rsidP="001A6715">
      <w:pPr>
        <w:spacing w:line="264" w:lineRule="auto"/>
        <w:rPr>
          <w:rFonts w:cs="Times New Roman"/>
          <w:b/>
          <w:bCs/>
          <w:szCs w:val="24"/>
        </w:rPr>
      </w:pPr>
    </w:p>
    <w:p w14:paraId="2138D4D4" w14:textId="77777777" w:rsidR="0015061F" w:rsidRPr="001A6715" w:rsidRDefault="0015061F" w:rsidP="001A6715">
      <w:pPr>
        <w:spacing w:line="264" w:lineRule="auto"/>
        <w:rPr>
          <w:rFonts w:cs="Times New Roman"/>
          <w:b/>
          <w:bCs/>
          <w:szCs w:val="24"/>
        </w:rPr>
      </w:pPr>
    </w:p>
    <w:p w14:paraId="4B3C7F4F" w14:textId="77777777" w:rsidR="0015061F" w:rsidRPr="001A6715" w:rsidRDefault="0015061F" w:rsidP="001A6715">
      <w:pPr>
        <w:spacing w:line="264" w:lineRule="auto"/>
        <w:rPr>
          <w:rFonts w:cs="Times New Roman"/>
          <w:b/>
          <w:bCs/>
          <w:szCs w:val="24"/>
        </w:rPr>
      </w:pPr>
    </w:p>
    <w:p w14:paraId="18C5CA91" w14:textId="77777777" w:rsidR="0015061F" w:rsidRPr="001A6715" w:rsidRDefault="0015061F" w:rsidP="001A6715">
      <w:pPr>
        <w:spacing w:line="264" w:lineRule="auto"/>
        <w:rPr>
          <w:rFonts w:cs="Times New Roman"/>
          <w:b/>
          <w:bCs/>
          <w:szCs w:val="24"/>
        </w:rPr>
      </w:pPr>
    </w:p>
    <w:p w14:paraId="44FC9B52" w14:textId="77777777" w:rsidR="0015061F" w:rsidRPr="001A6715" w:rsidRDefault="0015061F" w:rsidP="001A6715">
      <w:pPr>
        <w:spacing w:line="264" w:lineRule="auto"/>
        <w:rPr>
          <w:rFonts w:cs="Times New Roman"/>
          <w:b/>
          <w:bCs/>
          <w:szCs w:val="24"/>
        </w:rPr>
      </w:pPr>
    </w:p>
    <w:p w14:paraId="400DADF8" w14:textId="77777777" w:rsidR="0015061F" w:rsidRPr="001A6715" w:rsidRDefault="0015061F" w:rsidP="001A6715">
      <w:pPr>
        <w:spacing w:line="264" w:lineRule="auto"/>
        <w:rPr>
          <w:rFonts w:cs="Times New Roman"/>
          <w:b/>
          <w:bCs/>
          <w:szCs w:val="24"/>
        </w:rPr>
      </w:pPr>
    </w:p>
    <w:p w14:paraId="5E2F9AE9" w14:textId="77777777" w:rsidR="0015061F" w:rsidRPr="001A6715" w:rsidRDefault="0015061F" w:rsidP="001A6715">
      <w:pPr>
        <w:spacing w:line="264" w:lineRule="auto"/>
        <w:rPr>
          <w:rFonts w:cs="Times New Roman"/>
          <w:b/>
          <w:bCs/>
          <w:szCs w:val="24"/>
        </w:rPr>
      </w:pPr>
    </w:p>
    <w:p w14:paraId="125E30CE" w14:textId="3C76753C" w:rsidR="0015061F" w:rsidRPr="001A6715" w:rsidRDefault="0015061F" w:rsidP="001A6715">
      <w:pPr>
        <w:spacing w:line="264" w:lineRule="auto"/>
        <w:rPr>
          <w:rFonts w:cs="Times New Roman"/>
          <w:b/>
          <w:bCs/>
          <w:szCs w:val="24"/>
        </w:rPr>
      </w:pPr>
    </w:p>
    <w:p w14:paraId="277C5052" w14:textId="6722253D" w:rsidR="0015061F" w:rsidRPr="001A6715" w:rsidRDefault="0015061F" w:rsidP="001A6715">
      <w:pPr>
        <w:spacing w:line="264" w:lineRule="auto"/>
        <w:rPr>
          <w:rFonts w:cs="Times New Roman"/>
          <w:b/>
          <w:bCs/>
          <w:szCs w:val="24"/>
        </w:rPr>
      </w:pPr>
    </w:p>
    <w:p w14:paraId="23FB91FE" w14:textId="77777777" w:rsidR="0015061F" w:rsidRPr="001A6715" w:rsidRDefault="0015061F" w:rsidP="001A6715">
      <w:pPr>
        <w:spacing w:line="264" w:lineRule="auto"/>
        <w:rPr>
          <w:rFonts w:cs="Times New Roman"/>
          <w:b/>
          <w:bCs/>
          <w:szCs w:val="24"/>
        </w:rPr>
      </w:pPr>
    </w:p>
    <w:p w14:paraId="398BEB40" w14:textId="6CFD2F12" w:rsidR="0015061F" w:rsidRPr="001A6715" w:rsidRDefault="0015061F" w:rsidP="001A6715">
      <w:pPr>
        <w:spacing w:line="264" w:lineRule="auto"/>
        <w:rPr>
          <w:rFonts w:cs="Times New Roman"/>
          <w:b/>
          <w:bCs/>
          <w:szCs w:val="24"/>
        </w:rPr>
      </w:pPr>
    </w:p>
    <w:p w14:paraId="4803B961" w14:textId="77777777" w:rsidR="00F125BB" w:rsidRPr="001A6715" w:rsidRDefault="00F125BB" w:rsidP="001A6715">
      <w:pPr>
        <w:spacing w:line="264" w:lineRule="auto"/>
        <w:rPr>
          <w:rFonts w:cs="Times New Roman"/>
          <w:b/>
          <w:bCs/>
          <w:szCs w:val="24"/>
        </w:rPr>
      </w:pPr>
    </w:p>
    <w:p w14:paraId="03CB6FBD" w14:textId="245BA253" w:rsidR="0015061F" w:rsidRDefault="0015061F" w:rsidP="001A6715">
      <w:pPr>
        <w:spacing w:line="264" w:lineRule="auto"/>
        <w:jc w:val="center"/>
        <w:rPr>
          <w:rFonts w:cs="Times New Roman"/>
          <w:b/>
          <w:bCs/>
          <w:szCs w:val="24"/>
        </w:rPr>
      </w:pPr>
      <w:r w:rsidRPr="001A6715">
        <w:rPr>
          <w:rFonts w:cs="Times New Roman"/>
          <w:b/>
          <w:bCs/>
          <w:szCs w:val="24"/>
        </w:rPr>
        <w:t>Rīg</w:t>
      </w:r>
      <w:r w:rsidR="00FC6D92" w:rsidRPr="001A6715">
        <w:rPr>
          <w:rFonts w:cs="Times New Roman"/>
          <w:b/>
          <w:bCs/>
          <w:szCs w:val="24"/>
        </w:rPr>
        <w:t>a</w:t>
      </w:r>
      <w:r w:rsidRPr="001A6715">
        <w:rPr>
          <w:rFonts w:cs="Times New Roman"/>
          <w:b/>
          <w:bCs/>
          <w:szCs w:val="24"/>
        </w:rPr>
        <w:t>,</w:t>
      </w:r>
      <w:r w:rsidR="001613FF" w:rsidRPr="001A6715">
        <w:rPr>
          <w:rFonts w:cs="Times New Roman"/>
          <w:b/>
          <w:bCs/>
          <w:szCs w:val="24"/>
        </w:rPr>
        <w:t> </w:t>
      </w:r>
      <w:r w:rsidRPr="001A6715">
        <w:rPr>
          <w:rFonts w:cs="Times New Roman"/>
          <w:b/>
          <w:bCs/>
          <w:szCs w:val="24"/>
        </w:rPr>
        <w:t>2020</w:t>
      </w:r>
    </w:p>
    <w:p w14:paraId="6A6F1AEC" w14:textId="4368C898" w:rsidR="00852E7D" w:rsidRDefault="00852E7D">
      <w:pPr>
        <w:rPr>
          <w:rFonts w:cs="Times New Roman"/>
          <w:b/>
          <w:bCs/>
          <w:szCs w:val="24"/>
        </w:rPr>
      </w:pPr>
      <w:r>
        <w:rPr>
          <w:rFonts w:cs="Times New Roman"/>
          <w:b/>
          <w:bCs/>
          <w:szCs w:val="24"/>
        </w:rPr>
        <w:br w:type="page"/>
      </w:r>
    </w:p>
    <w:p w14:paraId="004047C7" w14:textId="54AB1833" w:rsidR="00CB4C72" w:rsidRPr="001A6715" w:rsidRDefault="00CB4C72" w:rsidP="001A6715">
      <w:pPr>
        <w:spacing w:line="264" w:lineRule="auto"/>
        <w:jc w:val="center"/>
        <w:rPr>
          <w:rFonts w:cs="Times New Roman"/>
          <w:b/>
          <w:bCs/>
          <w:szCs w:val="24"/>
        </w:rPr>
      </w:pPr>
      <w:r w:rsidRPr="001A6715">
        <w:rPr>
          <w:rFonts w:cs="Times New Roman"/>
          <w:b/>
          <w:bCs/>
          <w:sz w:val="32"/>
          <w:szCs w:val="32"/>
        </w:rPr>
        <w:lastRenderedPageBreak/>
        <w:t>Saturs</w:t>
      </w:r>
    </w:p>
    <w:sdt>
      <w:sdtPr>
        <w:id w:val="364024897"/>
        <w:docPartObj>
          <w:docPartGallery w:val="Table of Contents"/>
          <w:docPartUnique/>
        </w:docPartObj>
      </w:sdtPr>
      <w:sdtEndPr/>
      <w:sdtContent>
        <w:p w14:paraId="44C621AE" w14:textId="170289A0" w:rsidR="00EA7540" w:rsidRDefault="00EA7540" w:rsidP="00B214AF"/>
        <w:p w14:paraId="7C95137E" w14:textId="268F1869" w:rsidR="00FE16AB" w:rsidRDefault="00EA7540">
          <w:pPr>
            <w:pStyle w:val="TOC1"/>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38191583" w:history="1">
            <w:r w:rsidR="00FE16AB" w:rsidRPr="008A0DB9">
              <w:rPr>
                <w:rStyle w:val="Hyperlink"/>
                <w:noProof/>
              </w:rPr>
              <w:t>Ievads</w:t>
            </w:r>
            <w:r w:rsidR="00FE16AB">
              <w:rPr>
                <w:noProof/>
                <w:webHidden/>
              </w:rPr>
              <w:tab/>
            </w:r>
            <w:r w:rsidR="00FE16AB">
              <w:rPr>
                <w:noProof/>
                <w:webHidden/>
              </w:rPr>
              <w:fldChar w:fldCharType="begin"/>
            </w:r>
            <w:r w:rsidR="00FE16AB">
              <w:rPr>
                <w:noProof/>
                <w:webHidden/>
              </w:rPr>
              <w:instrText xml:space="preserve"> PAGEREF _Toc38191583 \h </w:instrText>
            </w:r>
            <w:r w:rsidR="00FE16AB">
              <w:rPr>
                <w:noProof/>
                <w:webHidden/>
              </w:rPr>
            </w:r>
            <w:r w:rsidR="00FE16AB">
              <w:rPr>
                <w:noProof/>
                <w:webHidden/>
              </w:rPr>
              <w:fldChar w:fldCharType="separate"/>
            </w:r>
            <w:r w:rsidR="00607A30">
              <w:rPr>
                <w:noProof/>
                <w:webHidden/>
              </w:rPr>
              <w:t>3</w:t>
            </w:r>
            <w:r w:rsidR="00FE16AB">
              <w:rPr>
                <w:noProof/>
                <w:webHidden/>
              </w:rPr>
              <w:fldChar w:fldCharType="end"/>
            </w:r>
          </w:hyperlink>
        </w:p>
        <w:p w14:paraId="7E19BB7C" w14:textId="4B66CCD1" w:rsidR="00FE16AB" w:rsidRDefault="002842ED">
          <w:pPr>
            <w:pStyle w:val="TOC1"/>
            <w:rPr>
              <w:rFonts w:asciiTheme="minorHAnsi" w:eastAsiaTheme="minorEastAsia" w:hAnsiTheme="minorHAnsi"/>
              <w:noProof/>
              <w:sz w:val="22"/>
              <w:lang w:eastAsia="lv-LV"/>
            </w:rPr>
          </w:pPr>
          <w:hyperlink w:anchor="_Toc38191584" w:history="1">
            <w:r w:rsidR="00FE16AB" w:rsidRPr="008A0DB9">
              <w:rPr>
                <w:rStyle w:val="Hyperlink"/>
                <w:noProof/>
              </w:rPr>
              <w:t>1. Sociālā uzņēmējdarbība kā jauna politikas iniciatīva</w:t>
            </w:r>
            <w:r w:rsidR="00FE16AB">
              <w:rPr>
                <w:noProof/>
                <w:webHidden/>
              </w:rPr>
              <w:tab/>
            </w:r>
            <w:r w:rsidR="00FE16AB">
              <w:rPr>
                <w:noProof/>
                <w:webHidden/>
              </w:rPr>
              <w:fldChar w:fldCharType="begin"/>
            </w:r>
            <w:r w:rsidR="00FE16AB">
              <w:rPr>
                <w:noProof/>
                <w:webHidden/>
              </w:rPr>
              <w:instrText xml:space="preserve"> PAGEREF _Toc38191584 \h </w:instrText>
            </w:r>
            <w:r w:rsidR="00FE16AB">
              <w:rPr>
                <w:noProof/>
                <w:webHidden/>
              </w:rPr>
            </w:r>
            <w:r w:rsidR="00FE16AB">
              <w:rPr>
                <w:noProof/>
                <w:webHidden/>
              </w:rPr>
              <w:fldChar w:fldCharType="separate"/>
            </w:r>
            <w:r w:rsidR="00607A30">
              <w:rPr>
                <w:noProof/>
                <w:webHidden/>
              </w:rPr>
              <w:t>4</w:t>
            </w:r>
            <w:r w:rsidR="00FE16AB">
              <w:rPr>
                <w:noProof/>
                <w:webHidden/>
              </w:rPr>
              <w:fldChar w:fldCharType="end"/>
            </w:r>
          </w:hyperlink>
        </w:p>
        <w:p w14:paraId="3C3A87D9" w14:textId="2AEA2A7D" w:rsidR="00FE16AB" w:rsidRDefault="002842ED">
          <w:pPr>
            <w:pStyle w:val="TOC1"/>
            <w:rPr>
              <w:rFonts w:asciiTheme="minorHAnsi" w:eastAsiaTheme="minorEastAsia" w:hAnsiTheme="minorHAnsi"/>
              <w:noProof/>
              <w:sz w:val="22"/>
              <w:lang w:eastAsia="lv-LV"/>
            </w:rPr>
          </w:pPr>
          <w:hyperlink w:anchor="_Toc38191585" w:history="1">
            <w:r w:rsidR="00FE16AB" w:rsidRPr="008A0DB9">
              <w:rPr>
                <w:rStyle w:val="Hyperlink"/>
                <w:noProof/>
              </w:rPr>
              <w:t>2. Sociālie uzņēmumi Latvijā</w:t>
            </w:r>
            <w:r w:rsidR="00FE16AB">
              <w:rPr>
                <w:noProof/>
                <w:webHidden/>
              </w:rPr>
              <w:tab/>
            </w:r>
            <w:r w:rsidR="00FE16AB">
              <w:rPr>
                <w:noProof/>
                <w:webHidden/>
              </w:rPr>
              <w:fldChar w:fldCharType="begin"/>
            </w:r>
            <w:r w:rsidR="00FE16AB">
              <w:rPr>
                <w:noProof/>
                <w:webHidden/>
              </w:rPr>
              <w:instrText xml:space="preserve"> PAGEREF _Toc38191585 \h </w:instrText>
            </w:r>
            <w:r w:rsidR="00FE16AB">
              <w:rPr>
                <w:noProof/>
                <w:webHidden/>
              </w:rPr>
            </w:r>
            <w:r w:rsidR="00FE16AB">
              <w:rPr>
                <w:noProof/>
                <w:webHidden/>
              </w:rPr>
              <w:fldChar w:fldCharType="separate"/>
            </w:r>
            <w:r w:rsidR="00607A30">
              <w:rPr>
                <w:noProof/>
                <w:webHidden/>
              </w:rPr>
              <w:t>6</w:t>
            </w:r>
            <w:r w:rsidR="00FE16AB">
              <w:rPr>
                <w:noProof/>
                <w:webHidden/>
              </w:rPr>
              <w:fldChar w:fldCharType="end"/>
            </w:r>
          </w:hyperlink>
        </w:p>
        <w:p w14:paraId="2C7A56CA" w14:textId="36A7F00B" w:rsidR="00FE16AB" w:rsidRDefault="002842ED">
          <w:pPr>
            <w:pStyle w:val="TOC2"/>
            <w:rPr>
              <w:rFonts w:asciiTheme="minorHAnsi" w:eastAsiaTheme="minorEastAsia" w:hAnsiTheme="minorHAnsi"/>
              <w:noProof/>
              <w:sz w:val="22"/>
              <w:lang w:eastAsia="lv-LV"/>
            </w:rPr>
          </w:pPr>
          <w:hyperlink w:anchor="_Toc38191586" w:history="1">
            <w:r w:rsidR="00FE16AB" w:rsidRPr="008A0DB9">
              <w:rPr>
                <w:rStyle w:val="Hyperlink"/>
                <w:rFonts w:cs="Courier New"/>
                <w:noProof/>
              </w:rPr>
              <w:t>2.1. Sociālā uzņēmuma definīcija</w:t>
            </w:r>
            <w:r w:rsidR="00FE16AB">
              <w:rPr>
                <w:noProof/>
                <w:webHidden/>
              </w:rPr>
              <w:tab/>
            </w:r>
            <w:r w:rsidR="00FE16AB">
              <w:rPr>
                <w:noProof/>
                <w:webHidden/>
              </w:rPr>
              <w:fldChar w:fldCharType="begin"/>
            </w:r>
            <w:r w:rsidR="00FE16AB">
              <w:rPr>
                <w:noProof/>
                <w:webHidden/>
              </w:rPr>
              <w:instrText xml:space="preserve"> PAGEREF _Toc38191586 \h </w:instrText>
            </w:r>
            <w:r w:rsidR="00FE16AB">
              <w:rPr>
                <w:noProof/>
                <w:webHidden/>
              </w:rPr>
            </w:r>
            <w:r w:rsidR="00FE16AB">
              <w:rPr>
                <w:noProof/>
                <w:webHidden/>
              </w:rPr>
              <w:fldChar w:fldCharType="separate"/>
            </w:r>
            <w:r w:rsidR="00607A30">
              <w:rPr>
                <w:noProof/>
                <w:webHidden/>
              </w:rPr>
              <w:t>6</w:t>
            </w:r>
            <w:r w:rsidR="00FE16AB">
              <w:rPr>
                <w:noProof/>
                <w:webHidden/>
              </w:rPr>
              <w:fldChar w:fldCharType="end"/>
            </w:r>
          </w:hyperlink>
        </w:p>
        <w:p w14:paraId="6C605DBE" w14:textId="3CCFBDFA" w:rsidR="00FE16AB" w:rsidRDefault="002842ED">
          <w:pPr>
            <w:pStyle w:val="TOC2"/>
            <w:rPr>
              <w:rFonts w:asciiTheme="minorHAnsi" w:eastAsiaTheme="minorEastAsia" w:hAnsiTheme="minorHAnsi"/>
              <w:noProof/>
              <w:sz w:val="22"/>
              <w:lang w:eastAsia="lv-LV"/>
            </w:rPr>
          </w:pPr>
          <w:hyperlink w:anchor="_Toc38191587" w:history="1">
            <w:r w:rsidR="00FE16AB" w:rsidRPr="008A0DB9">
              <w:rPr>
                <w:rStyle w:val="Hyperlink"/>
                <w:rFonts w:cs="Courier New"/>
                <w:noProof/>
              </w:rPr>
              <w:t>2.2. Sociālā uzņēmuma statuss</w:t>
            </w:r>
            <w:r w:rsidR="00FE16AB">
              <w:rPr>
                <w:noProof/>
                <w:webHidden/>
              </w:rPr>
              <w:tab/>
            </w:r>
            <w:r w:rsidR="00FE16AB">
              <w:rPr>
                <w:noProof/>
                <w:webHidden/>
              </w:rPr>
              <w:fldChar w:fldCharType="begin"/>
            </w:r>
            <w:r w:rsidR="00FE16AB">
              <w:rPr>
                <w:noProof/>
                <w:webHidden/>
              </w:rPr>
              <w:instrText xml:space="preserve"> PAGEREF _Toc38191587 \h </w:instrText>
            </w:r>
            <w:r w:rsidR="00FE16AB">
              <w:rPr>
                <w:noProof/>
                <w:webHidden/>
              </w:rPr>
            </w:r>
            <w:r w:rsidR="00FE16AB">
              <w:rPr>
                <w:noProof/>
                <w:webHidden/>
              </w:rPr>
              <w:fldChar w:fldCharType="separate"/>
            </w:r>
            <w:r w:rsidR="00607A30">
              <w:rPr>
                <w:noProof/>
                <w:webHidden/>
              </w:rPr>
              <w:t>7</w:t>
            </w:r>
            <w:r w:rsidR="00FE16AB">
              <w:rPr>
                <w:noProof/>
                <w:webHidden/>
              </w:rPr>
              <w:fldChar w:fldCharType="end"/>
            </w:r>
          </w:hyperlink>
        </w:p>
        <w:p w14:paraId="47F94479" w14:textId="62ECEEE6" w:rsidR="00FE16AB" w:rsidRDefault="002842ED">
          <w:pPr>
            <w:pStyle w:val="TOC3"/>
            <w:tabs>
              <w:tab w:val="right" w:leader="dot" w:pos="9062"/>
            </w:tabs>
            <w:rPr>
              <w:rFonts w:asciiTheme="minorHAnsi" w:eastAsiaTheme="minorEastAsia" w:hAnsiTheme="minorHAnsi"/>
              <w:noProof/>
              <w:sz w:val="22"/>
              <w:lang w:eastAsia="lv-LV"/>
            </w:rPr>
          </w:pPr>
          <w:hyperlink w:anchor="_Toc38191588" w:history="1">
            <w:r w:rsidR="00FE16AB" w:rsidRPr="008A0DB9">
              <w:rPr>
                <w:rStyle w:val="Hyperlink"/>
                <w:noProof/>
              </w:rPr>
              <w:t>Sociālā uzņēmuma statusa piešķiršana</w:t>
            </w:r>
            <w:r w:rsidR="00FE16AB">
              <w:rPr>
                <w:noProof/>
                <w:webHidden/>
              </w:rPr>
              <w:tab/>
            </w:r>
            <w:r w:rsidR="00FE16AB">
              <w:rPr>
                <w:noProof/>
                <w:webHidden/>
              </w:rPr>
              <w:fldChar w:fldCharType="begin"/>
            </w:r>
            <w:r w:rsidR="00FE16AB">
              <w:rPr>
                <w:noProof/>
                <w:webHidden/>
              </w:rPr>
              <w:instrText xml:space="preserve"> PAGEREF _Toc38191588 \h </w:instrText>
            </w:r>
            <w:r w:rsidR="00FE16AB">
              <w:rPr>
                <w:noProof/>
                <w:webHidden/>
              </w:rPr>
            </w:r>
            <w:r w:rsidR="00FE16AB">
              <w:rPr>
                <w:noProof/>
                <w:webHidden/>
              </w:rPr>
              <w:fldChar w:fldCharType="separate"/>
            </w:r>
            <w:r w:rsidR="00607A30">
              <w:rPr>
                <w:noProof/>
                <w:webHidden/>
              </w:rPr>
              <w:t>7</w:t>
            </w:r>
            <w:r w:rsidR="00FE16AB">
              <w:rPr>
                <w:noProof/>
                <w:webHidden/>
              </w:rPr>
              <w:fldChar w:fldCharType="end"/>
            </w:r>
          </w:hyperlink>
        </w:p>
        <w:p w14:paraId="40C4B8F0" w14:textId="7106DBD9" w:rsidR="00FE16AB" w:rsidRDefault="002842ED">
          <w:pPr>
            <w:pStyle w:val="TOC3"/>
            <w:tabs>
              <w:tab w:val="right" w:leader="dot" w:pos="9062"/>
            </w:tabs>
            <w:rPr>
              <w:rFonts w:asciiTheme="minorHAnsi" w:eastAsiaTheme="minorEastAsia" w:hAnsiTheme="minorHAnsi"/>
              <w:noProof/>
              <w:sz w:val="22"/>
              <w:lang w:eastAsia="lv-LV"/>
            </w:rPr>
          </w:pPr>
          <w:hyperlink w:anchor="_Toc38191589" w:history="1">
            <w:r w:rsidR="00FE16AB" w:rsidRPr="008A0DB9">
              <w:rPr>
                <w:rStyle w:val="Hyperlink"/>
                <w:noProof/>
              </w:rPr>
              <w:t>Sociālie uzņēmumi</w:t>
            </w:r>
            <w:r w:rsidR="00FE16AB">
              <w:rPr>
                <w:noProof/>
                <w:webHidden/>
              </w:rPr>
              <w:tab/>
            </w:r>
            <w:r w:rsidR="00FE16AB">
              <w:rPr>
                <w:noProof/>
                <w:webHidden/>
              </w:rPr>
              <w:fldChar w:fldCharType="begin"/>
            </w:r>
            <w:r w:rsidR="00FE16AB">
              <w:rPr>
                <w:noProof/>
                <w:webHidden/>
              </w:rPr>
              <w:instrText xml:space="preserve"> PAGEREF _Toc38191589 \h </w:instrText>
            </w:r>
            <w:r w:rsidR="00FE16AB">
              <w:rPr>
                <w:noProof/>
                <w:webHidden/>
              </w:rPr>
            </w:r>
            <w:r w:rsidR="00FE16AB">
              <w:rPr>
                <w:noProof/>
                <w:webHidden/>
              </w:rPr>
              <w:fldChar w:fldCharType="separate"/>
            </w:r>
            <w:r w:rsidR="00607A30">
              <w:rPr>
                <w:noProof/>
                <w:webHidden/>
              </w:rPr>
              <w:t>10</w:t>
            </w:r>
            <w:r w:rsidR="00FE16AB">
              <w:rPr>
                <w:noProof/>
                <w:webHidden/>
              </w:rPr>
              <w:fldChar w:fldCharType="end"/>
            </w:r>
          </w:hyperlink>
        </w:p>
        <w:p w14:paraId="55F7A701" w14:textId="1C70D620" w:rsidR="00FE16AB" w:rsidRDefault="002842ED">
          <w:pPr>
            <w:pStyle w:val="TOC3"/>
            <w:tabs>
              <w:tab w:val="right" w:leader="dot" w:pos="9062"/>
            </w:tabs>
            <w:rPr>
              <w:rFonts w:asciiTheme="minorHAnsi" w:eastAsiaTheme="minorEastAsia" w:hAnsiTheme="minorHAnsi"/>
              <w:noProof/>
              <w:sz w:val="22"/>
              <w:lang w:eastAsia="lv-LV"/>
            </w:rPr>
          </w:pPr>
          <w:hyperlink w:anchor="_Toc38191590" w:history="1">
            <w:r w:rsidR="00FE16AB" w:rsidRPr="008A0DB9">
              <w:rPr>
                <w:rStyle w:val="Hyperlink"/>
                <w:noProof/>
              </w:rPr>
              <w:t>Sociālā uzņēmuma statusa atcelšana un zaudēšana</w:t>
            </w:r>
            <w:r w:rsidR="00FE16AB">
              <w:rPr>
                <w:noProof/>
                <w:webHidden/>
              </w:rPr>
              <w:tab/>
            </w:r>
            <w:r w:rsidR="00FE16AB">
              <w:rPr>
                <w:noProof/>
                <w:webHidden/>
              </w:rPr>
              <w:fldChar w:fldCharType="begin"/>
            </w:r>
            <w:r w:rsidR="00FE16AB">
              <w:rPr>
                <w:noProof/>
                <w:webHidden/>
              </w:rPr>
              <w:instrText xml:space="preserve"> PAGEREF _Toc38191590 \h </w:instrText>
            </w:r>
            <w:r w:rsidR="00FE16AB">
              <w:rPr>
                <w:noProof/>
                <w:webHidden/>
              </w:rPr>
            </w:r>
            <w:r w:rsidR="00FE16AB">
              <w:rPr>
                <w:noProof/>
                <w:webHidden/>
              </w:rPr>
              <w:fldChar w:fldCharType="separate"/>
            </w:r>
            <w:r w:rsidR="00607A30">
              <w:rPr>
                <w:noProof/>
                <w:webHidden/>
              </w:rPr>
              <w:t>16</w:t>
            </w:r>
            <w:r w:rsidR="00FE16AB">
              <w:rPr>
                <w:noProof/>
                <w:webHidden/>
              </w:rPr>
              <w:fldChar w:fldCharType="end"/>
            </w:r>
          </w:hyperlink>
        </w:p>
        <w:p w14:paraId="18CEA6B6" w14:textId="0A4EA59D" w:rsidR="00FE16AB" w:rsidRDefault="002842ED">
          <w:pPr>
            <w:pStyle w:val="TOC2"/>
            <w:rPr>
              <w:rFonts w:asciiTheme="minorHAnsi" w:eastAsiaTheme="minorEastAsia" w:hAnsiTheme="minorHAnsi"/>
              <w:noProof/>
              <w:sz w:val="22"/>
              <w:lang w:eastAsia="lv-LV"/>
            </w:rPr>
          </w:pPr>
          <w:hyperlink w:anchor="_Toc38191591" w:history="1">
            <w:r w:rsidR="00FE16AB" w:rsidRPr="008A0DB9">
              <w:rPr>
                <w:rStyle w:val="Hyperlink"/>
                <w:rFonts w:cs="Courier New"/>
                <w:noProof/>
              </w:rPr>
              <w:t>2.3. Sociālo uzņēmumu komisija</w:t>
            </w:r>
            <w:r w:rsidR="00FE16AB">
              <w:rPr>
                <w:noProof/>
                <w:webHidden/>
              </w:rPr>
              <w:tab/>
            </w:r>
            <w:r w:rsidR="00FE16AB">
              <w:rPr>
                <w:noProof/>
                <w:webHidden/>
              </w:rPr>
              <w:fldChar w:fldCharType="begin"/>
            </w:r>
            <w:r w:rsidR="00FE16AB">
              <w:rPr>
                <w:noProof/>
                <w:webHidden/>
              </w:rPr>
              <w:instrText xml:space="preserve"> PAGEREF _Toc38191591 \h </w:instrText>
            </w:r>
            <w:r w:rsidR="00FE16AB">
              <w:rPr>
                <w:noProof/>
                <w:webHidden/>
              </w:rPr>
            </w:r>
            <w:r w:rsidR="00FE16AB">
              <w:rPr>
                <w:noProof/>
                <w:webHidden/>
              </w:rPr>
              <w:fldChar w:fldCharType="separate"/>
            </w:r>
            <w:r w:rsidR="00607A30">
              <w:rPr>
                <w:noProof/>
                <w:webHidden/>
              </w:rPr>
              <w:t>17</w:t>
            </w:r>
            <w:r w:rsidR="00FE16AB">
              <w:rPr>
                <w:noProof/>
                <w:webHidden/>
              </w:rPr>
              <w:fldChar w:fldCharType="end"/>
            </w:r>
          </w:hyperlink>
        </w:p>
        <w:p w14:paraId="4ADE4352" w14:textId="67EE633F" w:rsidR="00FE16AB" w:rsidRDefault="002842ED">
          <w:pPr>
            <w:pStyle w:val="TOC2"/>
            <w:rPr>
              <w:rFonts w:asciiTheme="minorHAnsi" w:eastAsiaTheme="minorEastAsia" w:hAnsiTheme="minorHAnsi"/>
              <w:noProof/>
              <w:sz w:val="22"/>
              <w:lang w:eastAsia="lv-LV"/>
            </w:rPr>
          </w:pPr>
          <w:hyperlink w:anchor="_Toc38191592" w:history="1">
            <w:r w:rsidR="00FE16AB" w:rsidRPr="008A0DB9">
              <w:rPr>
                <w:rStyle w:val="Hyperlink"/>
                <w:noProof/>
              </w:rPr>
              <w:t>2.4. Sociālo uzņēmumu reģistrs</w:t>
            </w:r>
            <w:r w:rsidR="00FE16AB">
              <w:rPr>
                <w:noProof/>
                <w:webHidden/>
              </w:rPr>
              <w:tab/>
            </w:r>
            <w:r w:rsidR="00FE16AB">
              <w:rPr>
                <w:noProof/>
                <w:webHidden/>
              </w:rPr>
              <w:fldChar w:fldCharType="begin"/>
            </w:r>
            <w:r w:rsidR="00FE16AB">
              <w:rPr>
                <w:noProof/>
                <w:webHidden/>
              </w:rPr>
              <w:instrText xml:space="preserve"> PAGEREF _Toc38191592 \h </w:instrText>
            </w:r>
            <w:r w:rsidR="00FE16AB">
              <w:rPr>
                <w:noProof/>
                <w:webHidden/>
              </w:rPr>
            </w:r>
            <w:r w:rsidR="00FE16AB">
              <w:rPr>
                <w:noProof/>
                <w:webHidden/>
              </w:rPr>
              <w:fldChar w:fldCharType="separate"/>
            </w:r>
            <w:r w:rsidR="00607A30">
              <w:rPr>
                <w:noProof/>
                <w:webHidden/>
              </w:rPr>
              <w:t>19</w:t>
            </w:r>
            <w:r w:rsidR="00FE16AB">
              <w:rPr>
                <w:noProof/>
                <w:webHidden/>
              </w:rPr>
              <w:fldChar w:fldCharType="end"/>
            </w:r>
          </w:hyperlink>
        </w:p>
        <w:p w14:paraId="4BC98B43" w14:textId="5A072872" w:rsidR="00FE16AB" w:rsidRDefault="002842ED">
          <w:pPr>
            <w:pStyle w:val="TOC2"/>
            <w:rPr>
              <w:rFonts w:asciiTheme="minorHAnsi" w:eastAsiaTheme="minorEastAsia" w:hAnsiTheme="minorHAnsi"/>
              <w:noProof/>
              <w:sz w:val="22"/>
              <w:lang w:eastAsia="lv-LV"/>
            </w:rPr>
          </w:pPr>
          <w:hyperlink w:anchor="_Toc38191593" w:history="1">
            <w:r w:rsidR="00FE16AB" w:rsidRPr="008A0DB9">
              <w:rPr>
                <w:rStyle w:val="Hyperlink"/>
                <w:rFonts w:cs="Courier New"/>
                <w:noProof/>
              </w:rPr>
              <w:t xml:space="preserve">2.5. Sociālo </w:t>
            </w:r>
            <w:r w:rsidR="00FE16AB" w:rsidRPr="008A0DB9">
              <w:rPr>
                <w:rStyle w:val="Hyperlink"/>
                <w:noProof/>
              </w:rPr>
              <w:t>uzņēmumu uzraudzība</w:t>
            </w:r>
            <w:r w:rsidR="00FE16AB">
              <w:rPr>
                <w:noProof/>
                <w:webHidden/>
              </w:rPr>
              <w:tab/>
            </w:r>
            <w:r w:rsidR="00FE16AB">
              <w:rPr>
                <w:noProof/>
                <w:webHidden/>
              </w:rPr>
              <w:fldChar w:fldCharType="begin"/>
            </w:r>
            <w:r w:rsidR="00FE16AB">
              <w:rPr>
                <w:noProof/>
                <w:webHidden/>
              </w:rPr>
              <w:instrText xml:space="preserve"> PAGEREF _Toc38191593 \h </w:instrText>
            </w:r>
            <w:r w:rsidR="00FE16AB">
              <w:rPr>
                <w:noProof/>
                <w:webHidden/>
              </w:rPr>
            </w:r>
            <w:r w:rsidR="00FE16AB">
              <w:rPr>
                <w:noProof/>
                <w:webHidden/>
              </w:rPr>
              <w:fldChar w:fldCharType="separate"/>
            </w:r>
            <w:r w:rsidR="00607A30">
              <w:rPr>
                <w:noProof/>
                <w:webHidden/>
              </w:rPr>
              <w:t>20</w:t>
            </w:r>
            <w:r w:rsidR="00FE16AB">
              <w:rPr>
                <w:noProof/>
                <w:webHidden/>
              </w:rPr>
              <w:fldChar w:fldCharType="end"/>
            </w:r>
          </w:hyperlink>
        </w:p>
        <w:p w14:paraId="0DF06774" w14:textId="3DFC7786" w:rsidR="00FE16AB" w:rsidRDefault="002842ED">
          <w:pPr>
            <w:pStyle w:val="TOC3"/>
            <w:tabs>
              <w:tab w:val="right" w:leader="dot" w:pos="9062"/>
            </w:tabs>
            <w:rPr>
              <w:rFonts w:asciiTheme="minorHAnsi" w:eastAsiaTheme="minorEastAsia" w:hAnsiTheme="minorHAnsi"/>
              <w:noProof/>
              <w:sz w:val="22"/>
              <w:lang w:eastAsia="lv-LV"/>
            </w:rPr>
          </w:pPr>
          <w:hyperlink w:anchor="_Toc38191594" w:history="1">
            <w:r w:rsidR="00FE16AB" w:rsidRPr="008A0DB9">
              <w:rPr>
                <w:rStyle w:val="Hyperlink"/>
                <w:noProof/>
              </w:rPr>
              <w:t>Gada darbības pārskati</w:t>
            </w:r>
            <w:r w:rsidR="00FE16AB">
              <w:rPr>
                <w:noProof/>
                <w:webHidden/>
              </w:rPr>
              <w:tab/>
            </w:r>
            <w:r w:rsidR="00FE16AB">
              <w:rPr>
                <w:noProof/>
                <w:webHidden/>
              </w:rPr>
              <w:fldChar w:fldCharType="begin"/>
            </w:r>
            <w:r w:rsidR="00FE16AB">
              <w:rPr>
                <w:noProof/>
                <w:webHidden/>
              </w:rPr>
              <w:instrText xml:space="preserve"> PAGEREF _Toc38191594 \h </w:instrText>
            </w:r>
            <w:r w:rsidR="00FE16AB">
              <w:rPr>
                <w:noProof/>
                <w:webHidden/>
              </w:rPr>
            </w:r>
            <w:r w:rsidR="00FE16AB">
              <w:rPr>
                <w:noProof/>
                <w:webHidden/>
              </w:rPr>
              <w:fldChar w:fldCharType="separate"/>
            </w:r>
            <w:r w:rsidR="00607A30">
              <w:rPr>
                <w:noProof/>
                <w:webHidden/>
              </w:rPr>
              <w:t>20</w:t>
            </w:r>
            <w:r w:rsidR="00FE16AB">
              <w:rPr>
                <w:noProof/>
                <w:webHidden/>
              </w:rPr>
              <w:fldChar w:fldCharType="end"/>
            </w:r>
          </w:hyperlink>
        </w:p>
        <w:p w14:paraId="5ABD8603" w14:textId="5419EC4B" w:rsidR="00FE16AB" w:rsidRDefault="002842ED">
          <w:pPr>
            <w:pStyle w:val="TOC3"/>
            <w:tabs>
              <w:tab w:val="right" w:leader="dot" w:pos="9062"/>
            </w:tabs>
            <w:rPr>
              <w:rFonts w:asciiTheme="minorHAnsi" w:eastAsiaTheme="minorEastAsia" w:hAnsiTheme="minorHAnsi"/>
              <w:noProof/>
              <w:sz w:val="22"/>
              <w:lang w:eastAsia="lv-LV"/>
            </w:rPr>
          </w:pPr>
          <w:hyperlink w:anchor="_Toc38191595" w:history="1">
            <w:r w:rsidR="00FE16AB" w:rsidRPr="008A0DB9">
              <w:rPr>
                <w:rStyle w:val="Hyperlink"/>
                <w:noProof/>
              </w:rPr>
              <w:t>Pārbaudes uzņēmumos</w:t>
            </w:r>
            <w:r w:rsidR="00FE16AB">
              <w:rPr>
                <w:noProof/>
                <w:webHidden/>
              </w:rPr>
              <w:tab/>
            </w:r>
            <w:r w:rsidR="00FE16AB">
              <w:rPr>
                <w:noProof/>
                <w:webHidden/>
              </w:rPr>
              <w:fldChar w:fldCharType="begin"/>
            </w:r>
            <w:r w:rsidR="00FE16AB">
              <w:rPr>
                <w:noProof/>
                <w:webHidden/>
              </w:rPr>
              <w:instrText xml:space="preserve"> PAGEREF _Toc38191595 \h </w:instrText>
            </w:r>
            <w:r w:rsidR="00FE16AB">
              <w:rPr>
                <w:noProof/>
                <w:webHidden/>
              </w:rPr>
            </w:r>
            <w:r w:rsidR="00FE16AB">
              <w:rPr>
                <w:noProof/>
                <w:webHidden/>
              </w:rPr>
              <w:fldChar w:fldCharType="separate"/>
            </w:r>
            <w:r w:rsidR="00607A30">
              <w:rPr>
                <w:noProof/>
                <w:webHidden/>
              </w:rPr>
              <w:t>22</w:t>
            </w:r>
            <w:r w:rsidR="00FE16AB">
              <w:rPr>
                <w:noProof/>
                <w:webHidden/>
              </w:rPr>
              <w:fldChar w:fldCharType="end"/>
            </w:r>
          </w:hyperlink>
        </w:p>
        <w:p w14:paraId="33CAF5C3" w14:textId="420DE319" w:rsidR="00FE16AB" w:rsidRDefault="002842ED">
          <w:pPr>
            <w:pStyle w:val="TOC1"/>
            <w:rPr>
              <w:rFonts w:asciiTheme="minorHAnsi" w:eastAsiaTheme="minorEastAsia" w:hAnsiTheme="minorHAnsi"/>
              <w:noProof/>
              <w:sz w:val="22"/>
              <w:lang w:eastAsia="lv-LV"/>
            </w:rPr>
          </w:pPr>
          <w:hyperlink w:anchor="_Toc38191596" w:history="1">
            <w:r w:rsidR="00FE16AB" w:rsidRPr="008A0DB9">
              <w:rPr>
                <w:rStyle w:val="Hyperlink"/>
                <w:noProof/>
              </w:rPr>
              <w:t>3. Atbalsts sociālajam uzņēmumam</w:t>
            </w:r>
            <w:r w:rsidR="00FE16AB">
              <w:rPr>
                <w:noProof/>
                <w:webHidden/>
              </w:rPr>
              <w:tab/>
            </w:r>
            <w:r w:rsidR="00FE16AB">
              <w:rPr>
                <w:noProof/>
                <w:webHidden/>
              </w:rPr>
              <w:fldChar w:fldCharType="begin"/>
            </w:r>
            <w:r w:rsidR="00FE16AB">
              <w:rPr>
                <w:noProof/>
                <w:webHidden/>
              </w:rPr>
              <w:instrText xml:space="preserve"> PAGEREF _Toc38191596 \h </w:instrText>
            </w:r>
            <w:r w:rsidR="00FE16AB">
              <w:rPr>
                <w:noProof/>
                <w:webHidden/>
              </w:rPr>
            </w:r>
            <w:r w:rsidR="00FE16AB">
              <w:rPr>
                <w:noProof/>
                <w:webHidden/>
              </w:rPr>
              <w:fldChar w:fldCharType="separate"/>
            </w:r>
            <w:r w:rsidR="00607A30">
              <w:rPr>
                <w:noProof/>
                <w:webHidden/>
              </w:rPr>
              <w:t>24</w:t>
            </w:r>
            <w:r w:rsidR="00FE16AB">
              <w:rPr>
                <w:noProof/>
                <w:webHidden/>
              </w:rPr>
              <w:fldChar w:fldCharType="end"/>
            </w:r>
          </w:hyperlink>
        </w:p>
        <w:p w14:paraId="0C42F70F" w14:textId="78950927" w:rsidR="00FE16AB" w:rsidRDefault="002842ED">
          <w:pPr>
            <w:pStyle w:val="TOC2"/>
            <w:rPr>
              <w:rFonts w:asciiTheme="minorHAnsi" w:eastAsiaTheme="minorEastAsia" w:hAnsiTheme="minorHAnsi"/>
              <w:noProof/>
              <w:sz w:val="22"/>
              <w:lang w:eastAsia="lv-LV"/>
            </w:rPr>
          </w:pPr>
          <w:hyperlink w:anchor="_Toc38191597" w:history="1">
            <w:r w:rsidR="00FE16AB" w:rsidRPr="008A0DB9">
              <w:rPr>
                <w:rStyle w:val="Hyperlink"/>
                <w:noProof/>
              </w:rPr>
              <w:t>3.1. Eiropas Sociālā fonda projekts “Atbalsts sociālajai uzņēmējdarbībai”</w:t>
            </w:r>
            <w:r w:rsidR="00FE16AB">
              <w:rPr>
                <w:noProof/>
                <w:webHidden/>
              </w:rPr>
              <w:tab/>
            </w:r>
            <w:r w:rsidR="00FE16AB">
              <w:rPr>
                <w:noProof/>
                <w:webHidden/>
              </w:rPr>
              <w:fldChar w:fldCharType="begin"/>
            </w:r>
            <w:r w:rsidR="00FE16AB">
              <w:rPr>
                <w:noProof/>
                <w:webHidden/>
              </w:rPr>
              <w:instrText xml:space="preserve"> PAGEREF _Toc38191597 \h </w:instrText>
            </w:r>
            <w:r w:rsidR="00FE16AB">
              <w:rPr>
                <w:noProof/>
                <w:webHidden/>
              </w:rPr>
            </w:r>
            <w:r w:rsidR="00FE16AB">
              <w:rPr>
                <w:noProof/>
                <w:webHidden/>
              </w:rPr>
              <w:fldChar w:fldCharType="separate"/>
            </w:r>
            <w:r w:rsidR="00607A30">
              <w:rPr>
                <w:noProof/>
                <w:webHidden/>
              </w:rPr>
              <w:t>24</w:t>
            </w:r>
            <w:r w:rsidR="00FE16AB">
              <w:rPr>
                <w:noProof/>
                <w:webHidden/>
              </w:rPr>
              <w:fldChar w:fldCharType="end"/>
            </w:r>
          </w:hyperlink>
        </w:p>
        <w:p w14:paraId="000CBD4A" w14:textId="31354237" w:rsidR="00FE16AB" w:rsidRDefault="002842ED">
          <w:pPr>
            <w:pStyle w:val="TOC3"/>
            <w:tabs>
              <w:tab w:val="right" w:leader="dot" w:pos="9062"/>
            </w:tabs>
            <w:rPr>
              <w:rFonts w:asciiTheme="minorHAnsi" w:eastAsiaTheme="minorEastAsia" w:hAnsiTheme="minorHAnsi"/>
              <w:noProof/>
              <w:sz w:val="22"/>
              <w:lang w:eastAsia="lv-LV"/>
            </w:rPr>
          </w:pPr>
          <w:hyperlink w:anchor="_Toc38191598" w:history="1">
            <w:r w:rsidR="00FE16AB" w:rsidRPr="008A0DB9">
              <w:rPr>
                <w:rStyle w:val="Hyperlink"/>
                <w:noProof/>
              </w:rPr>
              <w:t>ESF projekta aktivitātes</w:t>
            </w:r>
            <w:r w:rsidR="00FE16AB">
              <w:rPr>
                <w:noProof/>
                <w:webHidden/>
              </w:rPr>
              <w:tab/>
            </w:r>
            <w:r w:rsidR="00FE16AB">
              <w:rPr>
                <w:noProof/>
                <w:webHidden/>
              </w:rPr>
              <w:fldChar w:fldCharType="begin"/>
            </w:r>
            <w:r w:rsidR="00FE16AB">
              <w:rPr>
                <w:noProof/>
                <w:webHidden/>
              </w:rPr>
              <w:instrText xml:space="preserve"> PAGEREF _Toc38191598 \h </w:instrText>
            </w:r>
            <w:r w:rsidR="00FE16AB">
              <w:rPr>
                <w:noProof/>
                <w:webHidden/>
              </w:rPr>
            </w:r>
            <w:r w:rsidR="00FE16AB">
              <w:rPr>
                <w:noProof/>
                <w:webHidden/>
              </w:rPr>
              <w:fldChar w:fldCharType="separate"/>
            </w:r>
            <w:r w:rsidR="00607A30">
              <w:rPr>
                <w:noProof/>
                <w:webHidden/>
              </w:rPr>
              <w:t>24</w:t>
            </w:r>
            <w:r w:rsidR="00FE16AB">
              <w:rPr>
                <w:noProof/>
                <w:webHidden/>
              </w:rPr>
              <w:fldChar w:fldCharType="end"/>
            </w:r>
          </w:hyperlink>
        </w:p>
        <w:p w14:paraId="03C67443" w14:textId="75B41E18" w:rsidR="00FE16AB" w:rsidRDefault="002842ED">
          <w:pPr>
            <w:pStyle w:val="TOC3"/>
            <w:tabs>
              <w:tab w:val="right" w:leader="dot" w:pos="9062"/>
            </w:tabs>
            <w:rPr>
              <w:rFonts w:asciiTheme="minorHAnsi" w:eastAsiaTheme="minorEastAsia" w:hAnsiTheme="minorHAnsi"/>
              <w:noProof/>
              <w:sz w:val="22"/>
              <w:lang w:eastAsia="lv-LV"/>
            </w:rPr>
          </w:pPr>
          <w:hyperlink w:anchor="_Toc38191599" w:history="1">
            <w:r w:rsidR="00FE16AB" w:rsidRPr="008A0DB9">
              <w:rPr>
                <w:rStyle w:val="Hyperlink"/>
                <w:noProof/>
              </w:rPr>
              <w:t>Izmēģinājumprojekta aktivitātes</w:t>
            </w:r>
            <w:r w:rsidR="00FE16AB">
              <w:rPr>
                <w:noProof/>
                <w:webHidden/>
              </w:rPr>
              <w:tab/>
            </w:r>
            <w:r w:rsidR="00FE16AB">
              <w:rPr>
                <w:noProof/>
                <w:webHidden/>
              </w:rPr>
              <w:fldChar w:fldCharType="begin"/>
            </w:r>
            <w:r w:rsidR="00FE16AB">
              <w:rPr>
                <w:noProof/>
                <w:webHidden/>
              </w:rPr>
              <w:instrText xml:space="preserve"> PAGEREF _Toc38191599 \h </w:instrText>
            </w:r>
            <w:r w:rsidR="00FE16AB">
              <w:rPr>
                <w:noProof/>
                <w:webHidden/>
              </w:rPr>
            </w:r>
            <w:r w:rsidR="00FE16AB">
              <w:rPr>
                <w:noProof/>
                <w:webHidden/>
              </w:rPr>
              <w:fldChar w:fldCharType="separate"/>
            </w:r>
            <w:r w:rsidR="00607A30">
              <w:rPr>
                <w:noProof/>
                <w:webHidden/>
              </w:rPr>
              <w:t>26</w:t>
            </w:r>
            <w:r w:rsidR="00FE16AB">
              <w:rPr>
                <w:noProof/>
                <w:webHidden/>
              </w:rPr>
              <w:fldChar w:fldCharType="end"/>
            </w:r>
          </w:hyperlink>
        </w:p>
        <w:p w14:paraId="6F66E08A" w14:textId="4D3A8993" w:rsidR="00FE16AB" w:rsidRDefault="002842ED">
          <w:pPr>
            <w:pStyle w:val="TOC2"/>
            <w:rPr>
              <w:rFonts w:asciiTheme="minorHAnsi" w:eastAsiaTheme="minorEastAsia" w:hAnsiTheme="minorHAnsi"/>
              <w:noProof/>
              <w:sz w:val="22"/>
              <w:lang w:eastAsia="lv-LV"/>
            </w:rPr>
          </w:pPr>
          <w:hyperlink w:anchor="_Toc38191600" w:history="1">
            <w:r w:rsidR="00FE16AB" w:rsidRPr="008A0DB9">
              <w:rPr>
                <w:rStyle w:val="Hyperlink"/>
                <w:noProof/>
              </w:rPr>
              <w:t>3.2. Finanšu atbalsts ESF projekta “Atbalsts sociālajai uzņēmējdarbībai” ietvaros</w:t>
            </w:r>
            <w:r w:rsidR="00FE16AB">
              <w:rPr>
                <w:noProof/>
                <w:webHidden/>
              </w:rPr>
              <w:tab/>
            </w:r>
            <w:r w:rsidR="00FE16AB">
              <w:rPr>
                <w:noProof/>
                <w:webHidden/>
              </w:rPr>
              <w:fldChar w:fldCharType="begin"/>
            </w:r>
            <w:r w:rsidR="00FE16AB">
              <w:rPr>
                <w:noProof/>
                <w:webHidden/>
              </w:rPr>
              <w:instrText xml:space="preserve"> PAGEREF _Toc38191600 \h </w:instrText>
            </w:r>
            <w:r w:rsidR="00FE16AB">
              <w:rPr>
                <w:noProof/>
                <w:webHidden/>
              </w:rPr>
            </w:r>
            <w:r w:rsidR="00FE16AB">
              <w:rPr>
                <w:noProof/>
                <w:webHidden/>
              </w:rPr>
              <w:fldChar w:fldCharType="separate"/>
            </w:r>
            <w:r w:rsidR="00607A30">
              <w:rPr>
                <w:noProof/>
                <w:webHidden/>
              </w:rPr>
              <w:t>28</w:t>
            </w:r>
            <w:r w:rsidR="00FE16AB">
              <w:rPr>
                <w:noProof/>
                <w:webHidden/>
              </w:rPr>
              <w:fldChar w:fldCharType="end"/>
            </w:r>
          </w:hyperlink>
        </w:p>
        <w:p w14:paraId="58C11073" w14:textId="659754E5" w:rsidR="00FE16AB" w:rsidRDefault="002842ED">
          <w:pPr>
            <w:pStyle w:val="TOC3"/>
            <w:tabs>
              <w:tab w:val="right" w:leader="dot" w:pos="9062"/>
            </w:tabs>
            <w:rPr>
              <w:rFonts w:asciiTheme="minorHAnsi" w:eastAsiaTheme="minorEastAsia" w:hAnsiTheme="minorHAnsi"/>
              <w:noProof/>
              <w:sz w:val="22"/>
              <w:lang w:eastAsia="lv-LV"/>
            </w:rPr>
          </w:pPr>
          <w:hyperlink w:anchor="_Toc38191601" w:history="1">
            <w:r w:rsidR="00FE16AB" w:rsidRPr="008A0DB9">
              <w:rPr>
                <w:rStyle w:val="Hyperlink"/>
                <w:noProof/>
              </w:rPr>
              <w:t>Darba integrācijas sociālie uzņēmumi</w:t>
            </w:r>
            <w:r w:rsidR="00FE16AB">
              <w:rPr>
                <w:noProof/>
                <w:webHidden/>
              </w:rPr>
              <w:tab/>
            </w:r>
            <w:r w:rsidR="00FE16AB">
              <w:rPr>
                <w:noProof/>
                <w:webHidden/>
              </w:rPr>
              <w:fldChar w:fldCharType="begin"/>
            </w:r>
            <w:r w:rsidR="00FE16AB">
              <w:rPr>
                <w:noProof/>
                <w:webHidden/>
              </w:rPr>
              <w:instrText xml:space="preserve"> PAGEREF _Toc38191601 \h </w:instrText>
            </w:r>
            <w:r w:rsidR="00FE16AB">
              <w:rPr>
                <w:noProof/>
                <w:webHidden/>
              </w:rPr>
            </w:r>
            <w:r w:rsidR="00FE16AB">
              <w:rPr>
                <w:noProof/>
                <w:webHidden/>
              </w:rPr>
              <w:fldChar w:fldCharType="separate"/>
            </w:r>
            <w:r w:rsidR="00607A30">
              <w:rPr>
                <w:noProof/>
                <w:webHidden/>
              </w:rPr>
              <w:t>32</w:t>
            </w:r>
            <w:r w:rsidR="00FE16AB">
              <w:rPr>
                <w:noProof/>
                <w:webHidden/>
              </w:rPr>
              <w:fldChar w:fldCharType="end"/>
            </w:r>
          </w:hyperlink>
        </w:p>
        <w:p w14:paraId="01A0FF65" w14:textId="69A0F5EA" w:rsidR="00FE16AB" w:rsidRDefault="002842ED">
          <w:pPr>
            <w:pStyle w:val="TOC3"/>
            <w:tabs>
              <w:tab w:val="right" w:leader="dot" w:pos="9062"/>
            </w:tabs>
            <w:rPr>
              <w:rFonts w:asciiTheme="minorHAnsi" w:eastAsiaTheme="minorEastAsia" w:hAnsiTheme="minorHAnsi"/>
              <w:noProof/>
              <w:sz w:val="22"/>
              <w:lang w:eastAsia="lv-LV"/>
            </w:rPr>
          </w:pPr>
          <w:hyperlink w:anchor="_Toc38191602" w:history="1">
            <w:r w:rsidR="00FE16AB" w:rsidRPr="008A0DB9">
              <w:rPr>
                <w:rStyle w:val="Hyperlink"/>
                <w:noProof/>
              </w:rPr>
              <w:t>Biznesa projektu darbības jomas un biznesa plānu izvērtēšana</w:t>
            </w:r>
            <w:r w:rsidR="00FE16AB">
              <w:rPr>
                <w:noProof/>
                <w:webHidden/>
              </w:rPr>
              <w:tab/>
            </w:r>
            <w:r w:rsidR="00FE16AB">
              <w:rPr>
                <w:noProof/>
                <w:webHidden/>
              </w:rPr>
              <w:fldChar w:fldCharType="begin"/>
            </w:r>
            <w:r w:rsidR="00FE16AB">
              <w:rPr>
                <w:noProof/>
                <w:webHidden/>
              </w:rPr>
              <w:instrText xml:space="preserve"> PAGEREF _Toc38191602 \h </w:instrText>
            </w:r>
            <w:r w:rsidR="00FE16AB">
              <w:rPr>
                <w:noProof/>
                <w:webHidden/>
              </w:rPr>
            </w:r>
            <w:r w:rsidR="00FE16AB">
              <w:rPr>
                <w:noProof/>
                <w:webHidden/>
              </w:rPr>
              <w:fldChar w:fldCharType="separate"/>
            </w:r>
            <w:r w:rsidR="00607A30">
              <w:rPr>
                <w:noProof/>
                <w:webHidden/>
              </w:rPr>
              <w:t>34</w:t>
            </w:r>
            <w:r w:rsidR="00FE16AB">
              <w:rPr>
                <w:noProof/>
                <w:webHidden/>
              </w:rPr>
              <w:fldChar w:fldCharType="end"/>
            </w:r>
          </w:hyperlink>
        </w:p>
        <w:p w14:paraId="18728396" w14:textId="6CFB5467" w:rsidR="00FE16AB" w:rsidRDefault="002842ED">
          <w:pPr>
            <w:pStyle w:val="TOC3"/>
            <w:tabs>
              <w:tab w:val="right" w:leader="dot" w:pos="9062"/>
            </w:tabs>
            <w:rPr>
              <w:rFonts w:asciiTheme="minorHAnsi" w:eastAsiaTheme="minorEastAsia" w:hAnsiTheme="minorHAnsi"/>
              <w:noProof/>
              <w:sz w:val="22"/>
              <w:lang w:eastAsia="lv-LV"/>
            </w:rPr>
          </w:pPr>
          <w:hyperlink w:anchor="_Toc38191603" w:history="1">
            <w:r w:rsidR="00FE16AB" w:rsidRPr="008A0DB9">
              <w:rPr>
                <w:rStyle w:val="Hyperlink"/>
                <w:noProof/>
              </w:rPr>
              <w:t>Problēmgadījumu apraksti un piedāvātie risinājumi</w:t>
            </w:r>
            <w:r w:rsidR="00FE16AB">
              <w:rPr>
                <w:noProof/>
                <w:webHidden/>
              </w:rPr>
              <w:tab/>
            </w:r>
            <w:r w:rsidR="00FE16AB">
              <w:rPr>
                <w:noProof/>
                <w:webHidden/>
              </w:rPr>
              <w:fldChar w:fldCharType="begin"/>
            </w:r>
            <w:r w:rsidR="00FE16AB">
              <w:rPr>
                <w:noProof/>
                <w:webHidden/>
              </w:rPr>
              <w:instrText xml:space="preserve"> PAGEREF _Toc38191603 \h </w:instrText>
            </w:r>
            <w:r w:rsidR="00FE16AB">
              <w:rPr>
                <w:noProof/>
                <w:webHidden/>
              </w:rPr>
            </w:r>
            <w:r w:rsidR="00FE16AB">
              <w:rPr>
                <w:noProof/>
                <w:webHidden/>
              </w:rPr>
              <w:fldChar w:fldCharType="separate"/>
            </w:r>
            <w:r w:rsidR="00607A30">
              <w:rPr>
                <w:noProof/>
                <w:webHidden/>
              </w:rPr>
              <w:t>36</w:t>
            </w:r>
            <w:r w:rsidR="00FE16AB">
              <w:rPr>
                <w:noProof/>
                <w:webHidden/>
              </w:rPr>
              <w:fldChar w:fldCharType="end"/>
            </w:r>
          </w:hyperlink>
        </w:p>
        <w:p w14:paraId="7C2EC651" w14:textId="21169C3E" w:rsidR="00FE16AB" w:rsidRDefault="002842ED">
          <w:pPr>
            <w:pStyle w:val="TOC2"/>
            <w:rPr>
              <w:rFonts w:asciiTheme="minorHAnsi" w:eastAsiaTheme="minorEastAsia" w:hAnsiTheme="minorHAnsi"/>
              <w:noProof/>
              <w:sz w:val="22"/>
              <w:lang w:eastAsia="lv-LV"/>
            </w:rPr>
          </w:pPr>
          <w:hyperlink w:anchor="_Toc38191604" w:history="1">
            <w:r w:rsidR="00FE16AB" w:rsidRPr="008A0DB9">
              <w:rPr>
                <w:rStyle w:val="Hyperlink"/>
                <w:noProof/>
              </w:rPr>
              <w:t>3.3. Sociālā uzņēmuma likumā un citos normatīvajos aktos paredzētais atbalsts</w:t>
            </w:r>
            <w:r w:rsidR="00FE16AB">
              <w:rPr>
                <w:noProof/>
                <w:webHidden/>
              </w:rPr>
              <w:tab/>
            </w:r>
            <w:r w:rsidR="00FE16AB">
              <w:rPr>
                <w:noProof/>
                <w:webHidden/>
              </w:rPr>
              <w:fldChar w:fldCharType="begin"/>
            </w:r>
            <w:r w:rsidR="00FE16AB">
              <w:rPr>
                <w:noProof/>
                <w:webHidden/>
              </w:rPr>
              <w:instrText xml:space="preserve"> PAGEREF _Toc38191604 \h </w:instrText>
            </w:r>
            <w:r w:rsidR="00FE16AB">
              <w:rPr>
                <w:noProof/>
                <w:webHidden/>
              </w:rPr>
            </w:r>
            <w:r w:rsidR="00FE16AB">
              <w:rPr>
                <w:noProof/>
                <w:webHidden/>
              </w:rPr>
              <w:fldChar w:fldCharType="separate"/>
            </w:r>
            <w:r w:rsidR="00607A30">
              <w:rPr>
                <w:noProof/>
                <w:webHidden/>
              </w:rPr>
              <w:t>37</w:t>
            </w:r>
            <w:r w:rsidR="00FE16AB">
              <w:rPr>
                <w:noProof/>
                <w:webHidden/>
              </w:rPr>
              <w:fldChar w:fldCharType="end"/>
            </w:r>
          </w:hyperlink>
        </w:p>
        <w:p w14:paraId="297AF8F1" w14:textId="3D1C3C4C" w:rsidR="00FE16AB" w:rsidRDefault="002842ED">
          <w:pPr>
            <w:pStyle w:val="TOC3"/>
            <w:tabs>
              <w:tab w:val="right" w:leader="dot" w:pos="9062"/>
            </w:tabs>
            <w:rPr>
              <w:rFonts w:asciiTheme="minorHAnsi" w:eastAsiaTheme="minorEastAsia" w:hAnsiTheme="minorHAnsi"/>
              <w:noProof/>
              <w:sz w:val="22"/>
              <w:lang w:eastAsia="lv-LV"/>
            </w:rPr>
          </w:pPr>
          <w:hyperlink w:anchor="_Toc38191605" w:history="1">
            <w:r w:rsidR="00FE16AB" w:rsidRPr="008A0DB9">
              <w:rPr>
                <w:rStyle w:val="Hyperlink"/>
                <w:noProof/>
                <w:lang w:eastAsia="lv-LV"/>
              </w:rPr>
              <w:t>Sociālās klauzulas publiskajos iepirkumos</w:t>
            </w:r>
            <w:r w:rsidR="00FE16AB">
              <w:rPr>
                <w:noProof/>
                <w:webHidden/>
              </w:rPr>
              <w:tab/>
            </w:r>
            <w:r w:rsidR="00FE16AB">
              <w:rPr>
                <w:noProof/>
                <w:webHidden/>
              </w:rPr>
              <w:fldChar w:fldCharType="begin"/>
            </w:r>
            <w:r w:rsidR="00FE16AB">
              <w:rPr>
                <w:noProof/>
                <w:webHidden/>
              </w:rPr>
              <w:instrText xml:space="preserve"> PAGEREF _Toc38191605 \h </w:instrText>
            </w:r>
            <w:r w:rsidR="00FE16AB">
              <w:rPr>
                <w:noProof/>
                <w:webHidden/>
              </w:rPr>
            </w:r>
            <w:r w:rsidR="00FE16AB">
              <w:rPr>
                <w:noProof/>
                <w:webHidden/>
              </w:rPr>
              <w:fldChar w:fldCharType="separate"/>
            </w:r>
            <w:r w:rsidR="00607A30">
              <w:rPr>
                <w:noProof/>
                <w:webHidden/>
              </w:rPr>
              <w:t>38</w:t>
            </w:r>
            <w:r w:rsidR="00FE16AB">
              <w:rPr>
                <w:noProof/>
                <w:webHidden/>
              </w:rPr>
              <w:fldChar w:fldCharType="end"/>
            </w:r>
          </w:hyperlink>
        </w:p>
        <w:p w14:paraId="6DACF9CF" w14:textId="5B60AD39" w:rsidR="00FE16AB" w:rsidRDefault="002842ED">
          <w:pPr>
            <w:pStyle w:val="TOC2"/>
            <w:rPr>
              <w:rFonts w:asciiTheme="minorHAnsi" w:eastAsiaTheme="minorEastAsia" w:hAnsiTheme="minorHAnsi"/>
              <w:noProof/>
              <w:sz w:val="22"/>
              <w:lang w:eastAsia="lv-LV"/>
            </w:rPr>
          </w:pPr>
          <w:hyperlink w:anchor="_Toc38191606" w:history="1">
            <w:r w:rsidR="00FE16AB" w:rsidRPr="008A0DB9">
              <w:rPr>
                <w:rStyle w:val="Hyperlink"/>
                <w:noProof/>
              </w:rPr>
              <w:t>3.4. Sociālās uzņēmējdarbības atbalsta institūciju stiprināšana</w:t>
            </w:r>
            <w:r w:rsidR="00FE16AB">
              <w:rPr>
                <w:noProof/>
                <w:webHidden/>
              </w:rPr>
              <w:tab/>
            </w:r>
            <w:r w:rsidR="00FE16AB">
              <w:rPr>
                <w:noProof/>
                <w:webHidden/>
              </w:rPr>
              <w:fldChar w:fldCharType="begin"/>
            </w:r>
            <w:r w:rsidR="00FE16AB">
              <w:rPr>
                <w:noProof/>
                <w:webHidden/>
              </w:rPr>
              <w:instrText xml:space="preserve"> PAGEREF _Toc38191606 \h </w:instrText>
            </w:r>
            <w:r w:rsidR="00FE16AB">
              <w:rPr>
                <w:noProof/>
                <w:webHidden/>
              </w:rPr>
            </w:r>
            <w:r w:rsidR="00FE16AB">
              <w:rPr>
                <w:noProof/>
                <w:webHidden/>
              </w:rPr>
              <w:fldChar w:fldCharType="separate"/>
            </w:r>
            <w:r w:rsidR="00607A30">
              <w:rPr>
                <w:noProof/>
                <w:webHidden/>
              </w:rPr>
              <w:t>39</w:t>
            </w:r>
            <w:r w:rsidR="00FE16AB">
              <w:rPr>
                <w:noProof/>
                <w:webHidden/>
              </w:rPr>
              <w:fldChar w:fldCharType="end"/>
            </w:r>
          </w:hyperlink>
        </w:p>
        <w:p w14:paraId="1FF86640" w14:textId="29BC6481" w:rsidR="00FE16AB" w:rsidRDefault="002842ED">
          <w:pPr>
            <w:pStyle w:val="TOC1"/>
            <w:rPr>
              <w:rFonts w:asciiTheme="minorHAnsi" w:eastAsiaTheme="minorEastAsia" w:hAnsiTheme="minorHAnsi"/>
              <w:noProof/>
              <w:sz w:val="22"/>
              <w:lang w:eastAsia="lv-LV"/>
            </w:rPr>
          </w:pPr>
          <w:hyperlink w:anchor="_Toc38191607" w:history="1">
            <w:r w:rsidR="00FE16AB" w:rsidRPr="008A0DB9">
              <w:rPr>
                <w:rStyle w:val="Hyperlink"/>
                <w:noProof/>
              </w:rPr>
              <w:t>Kopsavilkums</w:t>
            </w:r>
            <w:r w:rsidR="00FE16AB">
              <w:rPr>
                <w:noProof/>
                <w:webHidden/>
              </w:rPr>
              <w:tab/>
            </w:r>
            <w:r w:rsidR="00FE16AB">
              <w:rPr>
                <w:noProof/>
                <w:webHidden/>
              </w:rPr>
              <w:fldChar w:fldCharType="begin"/>
            </w:r>
            <w:r w:rsidR="00FE16AB">
              <w:rPr>
                <w:noProof/>
                <w:webHidden/>
              </w:rPr>
              <w:instrText xml:space="preserve"> PAGEREF _Toc38191607 \h </w:instrText>
            </w:r>
            <w:r w:rsidR="00FE16AB">
              <w:rPr>
                <w:noProof/>
                <w:webHidden/>
              </w:rPr>
            </w:r>
            <w:r w:rsidR="00FE16AB">
              <w:rPr>
                <w:noProof/>
                <w:webHidden/>
              </w:rPr>
              <w:fldChar w:fldCharType="separate"/>
            </w:r>
            <w:r w:rsidR="00607A30">
              <w:rPr>
                <w:noProof/>
                <w:webHidden/>
              </w:rPr>
              <w:t>41</w:t>
            </w:r>
            <w:r w:rsidR="00FE16AB">
              <w:rPr>
                <w:noProof/>
                <w:webHidden/>
              </w:rPr>
              <w:fldChar w:fldCharType="end"/>
            </w:r>
          </w:hyperlink>
        </w:p>
        <w:p w14:paraId="17775608" w14:textId="6D1DF6A9" w:rsidR="00FE16AB" w:rsidRDefault="002842ED">
          <w:pPr>
            <w:pStyle w:val="TOC1"/>
            <w:rPr>
              <w:rFonts w:asciiTheme="minorHAnsi" w:eastAsiaTheme="minorEastAsia" w:hAnsiTheme="minorHAnsi"/>
              <w:noProof/>
              <w:sz w:val="22"/>
              <w:lang w:eastAsia="lv-LV"/>
            </w:rPr>
          </w:pPr>
          <w:hyperlink w:anchor="_Toc38191608" w:history="1">
            <w:r w:rsidR="00FE16AB" w:rsidRPr="008A0DB9">
              <w:rPr>
                <w:rStyle w:val="Hyperlink"/>
                <w:noProof/>
              </w:rPr>
              <w:t>Priekšlikumi turpmākiem pilnveidojumiem</w:t>
            </w:r>
            <w:r w:rsidR="00FE16AB">
              <w:rPr>
                <w:noProof/>
                <w:webHidden/>
              </w:rPr>
              <w:tab/>
            </w:r>
            <w:r w:rsidR="00FE16AB">
              <w:rPr>
                <w:noProof/>
                <w:webHidden/>
              </w:rPr>
              <w:fldChar w:fldCharType="begin"/>
            </w:r>
            <w:r w:rsidR="00FE16AB">
              <w:rPr>
                <w:noProof/>
                <w:webHidden/>
              </w:rPr>
              <w:instrText xml:space="preserve"> PAGEREF _Toc38191608 \h </w:instrText>
            </w:r>
            <w:r w:rsidR="00FE16AB">
              <w:rPr>
                <w:noProof/>
                <w:webHidden/>
              </w:rPr>
            </w:r>
            <w:r w:rsidR="00FE16AB">
              <w:rPr>
                <w:noProof/>
                <w:webHidden/>
              </w:rPr>
              <w:fldChar w:fldCharType="separate"/>
            </w:r>
            <w:r w:rsidR="00607A30">
              <w:rPr>
                <w:noProof/>
                <w:webHidden/>
              </w:rPr>
              <w:t>43</w:t>
            </w:r>
            <w:r w:rsidR="00FE16AB">
              <w:rPr>
                <w:noProof/>
                <w:webHidden/>
              </w:rPr>
              <w:fldChar w:fldCharType="end"/>
            </w:r>
          </w:hyperlink>
        </w:p>
        <w:p w14:paraId="582C2DE6" w14:textId="36CBA607" w:rsidR="00FE16AB" w:rsidRDefault="002842ED">
          <w:pPr>
            <w:pStyle w:val="TOC1"/>
            <w:rPr>
              <w:rFonts w:asciiTheme="minorHAnsi" w:eastAsiaTheme="minorEastAsia" w:hAnsiTheme="minorHAnsi"/>
              <w:noProof/>
              <w:sz w:val="22"/>
              <w:lang w:eastAsia="lv-LV"/>
            </w:rPr>
          </w:pPr>
          <w:hyperlink w:anchor="_Toc38191609" w:history="1">
            <w:r w:rsidR="00FE16AB" w:rsidRPr="008A0DB9">
              <w:rPr>
                <w:rStyle w:val="Hyperlink"/>
                <w:noProof/>
              </w:rPr>
              <w:t>1. pielikums</w:t>
            </w:r>
            <w:r w:rsidR="00FE16AB">
              <w:rPr>
                <w:noProof/>
                <w:webHidden/>
              </w:rPr>
              <w:tab/>
            </w:r>
            <w:r w:rsidR="00FE16AB">
              <w:rPr>
                <w:noProof/>
                <w:webHidden/>
              </w:rPr>
              <w:fldChar w:fldCharType="begin"/>
            </w:r>
            <w:r w:rsidR="00FE16AB">
              <w:rPr>
                <w:noProof/>
                <w:webHidden/>
              </w:rPr>
              <w:instrText xml:space="preserve"> PAGEREF _Toc38191609 \h </w:instrText>
            </w:r>
            <w:r w:rsidR="00FE16AB">
              <w:rPr>
                <w:noProof/>
                <w:webHidden/>
              </w:rPr>
            </w:r>
            <w:r w:rsidR="00FE16AB">
              <w:rPr>
                <w:noProof/>
                <w:webHidden/>
              </w:rPr>
              <w:fldChar w:fldCharType="separate"/>
            </w:r>
            <w:r w:rsidR="00607A30">
              <w:rPr>
                <w:noProof/>
                <w:webHidden/>
              </w:rPr>
              <w:t>49</w:t>
            </w:r>
            <w:r w:rsidR="00FE16AB">
              <w:rPr>
                <w:noProof/>
                <w:webHidden/>
              </w:rPr>
              <w:fldChar w:fldCharType="end"/>
            </w:r>
          </w:hyperlink>
        </w:p>
        <w:p w14:paraId="31E9A4DA" w14:textId="179E1F13" w:rsidR="00FE16AB" w:rsidRDefault="002842ED">
          <w:pPr>
            <w:pStyle w:val="TOC1"/>
            <w:rPr>
              <w:rFonts w:asciiTheme="minorHAnsi" w:eastAsiaTheme="minorEastAsia" w:hAnsiTheme="minorHAnsi"/>
              <w:noProof/>
              <w:sz w:val="22"/>
              <w:lang w:eastAsia="lv-LV"/>
            </w:rPr>
          </w:pPr>
          <w:hyperlink w:anchor="_Toc38191610" w:history="1">
            <w:r w:rsidR="00FE16AB" w:rsidRPr="008A0DB9">
              <w:rPr>
                <w:rStyle w:val="Hyperlink"/>
                <w:noProof/>
              </w:rPr>
              <w:t>2. pielikums</w:t>
            </w:r>
            <w:r w:rsidR="00FE16AB">
              <w:rPr>
                <w:noProof/>
                <w:webHidden/>
              </w:rPr>
              <w:tab/>
            </w:r>
            <w:r w:rsidR="00FE16AB">
              <w:rPr>
                <w:noProof/>
                <w:webHidden/>
              </w:rPr>
              <w:fldChar w:fldCharType="begin"/>
            </w:r>
            <w:r w:rsidR="00FE16AB">
              <w:rPr>
                <w:noProof/>
                <w:webHidden/>
              </w:rPr>
              <w:instrText xml:space="preserve"> PAGEREF _Toc38191610 \h </w:instrText>
            </w:r>
            <w:r w:rsidR="00FE16AB">
              <w:rPr>
                <w:noProof/>
                <w:webHidden/>
              </w:rPr>
            </w:r>
            <w:r w:rsidR="00FE16AB">
              <w:rPr>
                <w:noProof/>
                <w:webHidden/>
              </w:rPr>
              <w:fldChar w:fldCharType="separate"/>
            </w:r>
            <w:r w:rsidR="00607A30">
              <w:rPr>
                <w:noProof/>
                <w:webHidden/>
              </w:rPr>
              <w:t>54</w:t>
            </w:r>
            <w:r w:rsidR="00FE16AB">
              <w:rPr>
                <w:noProof/>
                <w:webHidden/>
              </w:rPr>
              <w:fldChar w:fldCharType="end"/>
            </w:r>
          </w:hyperlink>
        </w:p>
        <w:p w14:paraId="6B65FFEE" w14:textId="45BE543F" w:rsidR="00FE16AB" w:rsidRDefault="002842ED">
          <w:pPr>
            <w:pStyle w:val="TOC1"/>
            <w:rPr>
              <w:rFonts w:asciiTheme="minorHAnsi" w:eastAsiaTheme="minorEastAsia" w:hAnsiTheme="minorHAnsi"/>
              <w:noProof/>
              <w:sz w:val="22"/>
              <w:lang w:eastAsia="lv-LV"/>
            </w:rPr>
          </w:pPr>
          <w:hyperlink w:anchor="_Toc38191611" w:history="1">
            <w:r w:rsidR="00FE16AB" w:rsidRPr="008A0DB9">
              <w:rPr>
                <w:rStyle w:val="Hyperlink"/>
                <w:noProof/>
              </w:rPr>
              <w:t>3. pielikums</w:t>
            </w:r>
            <w:r w:rsidR="00FE16AB">
              <w:rPr>
                <w:noProof/>
                <w:webHidden/>
              </w:rPr>
              <w:tab/>
            </w:r>
            <w:r w:rsidR="00FE16AB">
              <w:rPr>
                <w:noProof/>
                <w:webHidden/>
              </w:rPr>
              <w:fldChar w:fldCharType="begin"/>
            </w:r>
            <w:r w:rsidR="00FE16AB">
              <w:rPr>
                <w:noProof/>
                <w:webHidden/>
              </w:rPr>
              <w:instrText xml:space="preserve"> PAGEREF _Toc38191611 \h </w:instrText>
            </w:r>
            <w:r w:rsidR="00FE16AB">
              <w:rPr>
                <w:noProof/>
                <w:webHidden/>
              </w:rPr>
            </w:r>
            <w:r w:rsidR="00FE16AB">
              <w:rPr>
                <w:noProof/>
                <w:webHidden/>
              </w:rPr>
              <w:fldChar w:fldCharType="separate"/>
            </w:r>
            <w:r w:rsidR="00607A30">
              <w:rPr>
                <w:noProof/>
                <w:webHidden/>
              </w:rPr>
              <w:t>59</w:t>
            </w:r>
            <w:r w:rsidR="00FE16AB">
              <w:rPr>
                <w:noProof/>
                <w:webHidden/>
              </w:rPr>
              <w:fldChar w:fldCharType="end"/>
            </w:r>
          </w:hyperlink>
        </w:p>
        <w:p w14:paraId="538036F1" w14:textId="3EA8B103" w:rsidR="00BA3578" w:rsidRDefault="00EA7540" w:rsidP="00BA3578">
          <w:pPr>
            <w:rPr>
              <w:rFonts w:cs="Times New Roman"/>
              <w:b/>
              <w:bCs/>
              <w:szCs w:val="24"/>
            </w:rPr>
          </w:pPr>
          <w:r>
            <w:rPr>
              <w:b/>
              <w:bCs/>
              <w:noProof/>
            </w:rPr>
            <w:fldChar w:fldCharType="end"/>
          </w:r>
        </w:p>
      </w:sdtContent>
    </w:sdt>
    <w:p w14:paraId="44C0EF02" w14:textId="3F2D9A2B" w:rsidR="00CB4C72" w:rsidRPr="001A6715" w:rsidRDefault="00CB4C72" w:rsidP="001A6715">
      <w:pPr>
        <w:spacing w:line="264" w:lineRule="auto"/>
        <w:rPr>
          <w:rFonts w:cs="Times New Roman"/>
          <w:b/>
          <w:bCs/>
          <w:szCs w:val="24"/>
        </w:rPr>
      </w:pPr>
      <w:r w:rsidRPr="001A6715">
        <w:rPr>
          <w:rFonts w:cs="Times New Roman"/>
          <w:b/>
          <w:bCs/>
          <w:szCs w:val="24"/>
        </w:rPr>
        <w:br w:type="page"/>
      </w:r>
    </w:p>
    <w:p w14:paraId="52104971" w14:textId="7FAB0E62" w:rsidR="00237904" w:rsidRPr="001A6715" w:rsidRDefault="00F559CD" w:rsidP="001A6715">
      <w:pPr>
        <w:pStyle w:val="Heading1"/>
        <w:spacing w:line="264" w:lineRule="auto"/>
      </w:pPr>
      <w:bookmarkStart w:id="1" w:name="_Toc36197626"/>
      <w:bookmarkStart w:id="2" w:name="_Toc38191583"/>
      <w:r w:rsidRPr="001A6715">
        <w:rPr>
          <w:sz w:val="32"/>
          <w:szCs w:val="32"/>
        </w:rPr>
        <w:lastRenderedPageBreak/>
        <w:t>Ievads</w:t>
      </w:r>
      <w:bookmarkEnd w:id="1"/>
      <w:bookmarkEnd w:id="2"/>
    </w:p>
    <w:p w14:paraId="3B3F42CF" w14:textId="77777777" w:rsidR="00852E7D" w:rsidRDefault="00852E7D" w:rsidP="001A6715">
      <w:pPr>
        <w:spacing w:line="264" w:lineRule="auto"/>
        <w:ind w:firstLine="720"/>
        <w:jc w:val="both"/>
        <w:rPr>
          <w:rFonts w:cs="Times New Roman"/>
          <w:szCs w:val="24"/>
        </w:rPr>
      </w:pPr>
    </w:p>
    <w:p w14:paraId="370DC720" w14:textId="2100EADF" w:rsidR="001A6715" w:rsidRDefault="001C6412" w:rsidP="001A6715">
      <w:pPr>
        <w:spacing w:line="264" w:lineRule="auto"/>
        <w:ind w:firstLine="720"/>
        <w:jc w:val="both"/>
        <w:rPr>
          <w:rFonts w:cs="Times New Roman"/>
          <w:b/>
          <w:bCs/>
          <w:szCs w:val="24"/>
        </w:rPr>
      </w:pPr>
      <w:r w:rsidRPr="001A6715">
        <w:rPr>
          <w:rFonts w:cs="Times New Roman"/>
          <w:szCs w:val="24"/>
        </w:rPr>
        <w:t xml:space="preserve">2020. gada 1. aprīlī aprit divi gadi kopš </w:t>
      </w:r>
      <w:r w:rsidR="009D19EE" w:rsidRPr="001A6715">
        <w:rPr>
          <w:rFonts w:cs="Times New Roman"/>
          <w:szCs w:val="24"/>
        </w:rPr>
        <w:t xml:space="preserve">stājās spēkā </w:t>
      </w:r>
      <w:r w:rsidRPr="001A6715">
        <w:rPr>
          <w:rFonts w:eastAsia="Times New Roman" w:cs="Times New Roman"/>
          <w:szCs w:val="24"/>
        </w:rPr>
        <w:t>Sociālā uzņēmuma likum</w:t>
      </w:r>
      <w:r w:rsidR="000F607E" w:rsidRPr="001A6715">
        <w:rPr>
          <w:rFonts w:eastAsia="Times New Roman" w:cs="Times New Roman"/>
          <w:szCs w:val="24"/>
        </w:rPr>
        <w:t>s</w:t>
      </w:r>
      <w:r w:rsidRPr="001A6715">
        <w:rPr>
          <w:rFonts w:eastAsia="Times New Roman" w:cs="Times New Roman"/>
          <w:szCs w:val="24"/>
        </w:rPr>
        <w:t xml:space="preserve"> (turpmāk – Likums)</w:t>
      </w:r>
      <w:r w:rsidR="00FA16D4" w:rsidRPr="001A6715">
        <w:rPr>
          <w:rFonts w:eastAsia="Times New Roman" w:cs="Times New Roman"/>
          <w:szCs w:val="24"/>
        </w:rPr>
        <w:t>.</w:t>
      </w:r>
      <w:r w:rsidRPr="001A6715">
        <w:rPr>
          <w:rFonts w:eastAsia="Times New Roman" w:cs="Times New Roman"/>
          <w:szCs w:val="24"/>
        </w:rPr>
        <w:t xml:space="preserve"> </w:t>
      </w:r>
      <w:r w:rsidR="00723473" w:rsidRPr="001A6715">
        <w:rPr>
          <w:rFonts w:cs="Times New Roman"/>
          <w:bCs/>
          <w:szCs w:val="24"/>
        </w:rPr>
        <w:t>Likuma</w:t>
      </w:r>
      <w:r w:rsidR="009D19EE" w:rsidRPr="001A6715">
        <w:rPr>
          <w:rFonts w:cs="Times New Roman"/>
          <w:bCs/>
          <w:szCs w:val="24"/>
        </w:rPr>
        <w:t xml:space="preserve"> izstrāde un pieņemšana bija loģisks turpinājums sociālās uzņēmējdarbības ekosistēmas izveidei</w:t>
      </w:r>
      <w:r w:rsidR="00183CDC" w:rsidRPr="001A6715">
        <w:rPr>
          <w:rFonts w:cs="Times New Roman"/>
          <w:bCs/>
          <w:szCs w:val="24"/>
        </w:rPr>
        <w:t>, jo Latvijā jau darbojās vairāki desmiti sociālās uzņēmējdarbības veicēju – gan kā komersanti, gan kā nevalstiskās organizācijas.</w:t>
      </w:r>
    </w:p>
    <w:p w14:paraId="5392878C" w14:textId="1C48FC8F" w:rsidR="009B0989" w:rsidRPr="001A6715" w:rsidRDefault="00723473" w:rsidP="001A6715">
      <w:pPr>
        <w:spacing w:line="264" w:lineRule="auto"/>
        <w:ind w:firstLine="720"/>
        <w:jc w:val="both"/>
        <w:rPr>
          <w:rFonts w:cs="Times New Roman"/>
          <w:b/>
          <w:bCs/>
          <w:szCs w:val="24"/>
        </w:rPr>
      </w:pPr>
      <w:r w:rsidRPr="001A6715">
        <w:rPr>
          <w:rFonts w:eastAsia="Times New Roman" w:cs="Times New Roman"/>
          <w:szCs w:val="24"/>
        </w:rPr>
        <w:t xml:space="preserve">Atbilstoši </w:t>
      </w:r>
      <w:r w:rsidR="00FA16D4" w:rsidRPr="001A6715">
        <w:rPr>
          <w:rFonts w:eastAsia="Times New Roman" w:cs="Times New Roman"/>
          <w:szCs w:val="24"/>
        </w:rPr>
        <w:t>L</w:t>
      </w:r>
      <w:r w:rsidRPr="001A6715">
        <w:rPr>
          <w:rFonts w:eastAsia="Times New Roman" w:cs="Times New Roman"/>
          <w:szCs w:val="24"/>
        </w:rPr>
        <w:t xml:space="preserve">ikumā noteiktajam </w:t>
      </w:r>
      <w:r w:rsidR="009B0989" w:rsidRPr="001A6715">
        <w:rPr>
          <w:rFonts w:eastAsia="Times New Roman" w:cs="Times New Roman"/>
          <w:szCs w:val="24"/>
        </w:rPr>
        <w:t xml:space="preserve">Labklājības ministrija (turpmāk – LM) </w:t>
      </w:r>
      <w:r w:rsidR="00C73F49" w:rsidRPr="001A6715">
        <w:rPr>
          <w:rFonts w:eastAsia="Times New Roman" w:cs="Times New Roman"/>
          <w:szCs w:val="24"/>
        </w:rPr>
        <w:t>ir atbildīgā institūcija sociālās uzņēmējdarbības veicināšanā un attīstībā, kuras uzdevums ir gan uzraudzīt nozares attīstību, gan veicināt sociālo uzņēmumu darbību</w:t>
      </w:r>
      <w:r w:rsidR="00AC3612" w:rsidRPr="001A6715">
        <w:rPr>
          <w:rFonts w:eastAsia="Times New Roman" w:cs="Times New Roman"/>
          <w:szCs w:val="24"/>
        </w:rPr>
        <w:t>.</w:t>
      </w:r>
      <w:r w:rsidR="008F4A4A" w:rsidRPr="001A6715">
        <w:rPr>
          <w:rFonts w:eastAsia="Times New Roman" w:cs="Times New Roman"/>
          <w:szCs w:val="24"/>
        </w:rPr>
        <w:t xml:space="preserve"> Attiecīgi arī likuma 4.pantā ir ietverts pienākums</w:t>
      </w:r>
      <w:r w:rsidR="009B0989" w:rsidRPr="001A6715">
        <w:rPr>
          <w:rFonts w:eastAsia="Times New Roman" w:cs="Times New Roman"/>
          <w:szCs w:val="24"/>
        </w:rPr>
        <w:t xml:space="preserve"> </w:t>
      </w:r>
      <w:r w:rsidR="008F4A4A" w:rsidRPr="001A6715">
        <w:rPr>
          <w:rFonts w:eastAsia="Times New Roman" w:cs="Times New Roman"/>
          <w:szCs w:val="24"/>
        </w:rPr>
        <w:t xml:space="preserve">LM </w:t>
      </w:r>
      <w:r w:rsidR="009B0989" w:rsidRPr="001A6715">
        <w:rPr>
          <w:rFonts w:eastAsia="Times New Roman" w:cs="Times New Roman"/>
          <w:szCs w:val="24"/>
        </w:rPr>
        <w:t>reizi divos gados sagatavot un iesniegt Ministru kabinetā (turpmāk – MK) informatīvo ziņojumu par sociālo uzņēmumu darbību un attīstību.</w:t>
      </w:r>
      <w:r w:rsidR="00071F25" w:rsidRPr="001A6715">
        <w:rPr>
          <w:rFonts w:eastAsia="Times New Roman" w:cs="Times New Roman"/>
          <w:szCs w:val="24"/>
        </w:rPr>
        <w:t xml:space="preserve"> </w:t>
      </w:r>
    </w:p>
    <w:p w14:paraId="4F47378E" w14:textId="553329D5" w:rsidR="008261BF" w:rsidRPr="001A6715" w:rsidRDefault="00071F25" w:rsidP="001A6715">
      <w:pPr>
        <w:spacing w:line="264" w:lineRule="auto"/>
        <w:ind w:firstLine="720"/>
        <w:jc w:val="both"/>
        <w:rPr>
          <w:rFonts w:cs="Times New Roman"/>
          <w:szCs w:val="24"/>
        </w:rPr>
      </w:pPr>
      <w:r w:rsidRPr="001A6715">
        <w:rPr>
          <w:rFonts w:eastAsia="Times New Roman" w:cs="Times New Roman"/>
          <w:szCs w:val="24"/>
        </w:rPr>
        <w:t>Šis ir pirmais informatīvais ziņojums par sociālo uzņēmumu darbību un attīstību un tajā</w:t>
      </w:r>
      <w:r w:rsidR="00FA16D4" w:rsidRPr="001A6715">
        <w:rPr>
          <w:rFonts w:eastAsia="Times New Roman" w:cs="Times New Roman"/>
          <w:szCs w:val="24"/>
        </w:rPr>
        <w:t xml:space="preserve"> ir </w:t>
      </w:r>
      <w:r w:rsidR="00E6092C" w:rsidRPr="001A6715">
        <w:rPr>
          <w:rFonts w:cs="Times New Roman"/>
          <w:szCs w:val="24"/>
        </w:rPr>
        <w:t xml:space="preserve">apkopota informācija </w:t>
      </w:r>
      <w:r w:rsidR="00237904" w:rsidRPr="001A6715">
        <w:rPr>
          <w:rFonts w:cs="Times New Roman"/>
          <w:szCs w:val="24"/>
        </w:rPr>
        <w:t>par sociālā uzņēmuma statusa piešķiršanu</w:t>
      </w:r>
      <w:r w:rsidR="00E6092C" w:rsidRPr="001A6715">
        <w:rPr>
          <w:rFonts w:cs="Times New Roman"/>
          <w:szCs w:val="24"/>
        </w:rPr>
        <w:t xml:space="preserve">, </w:t>
      </w:r>
      <w:r w:rsidR="007C485A" w:rsidRPr="001A6715">
        <w:rPr>
          <w:rFonts w:cs="Times New Roman"/>
          <w:szCs w:val="24"/>
        </w:rPr>
        <w:t xml:space="preserve">sociālo uzņēmumu darbības jomām, </w:t>
      </w:r>
      <w:r w:rsidR="002F2BC7" w:rsidRPr="001A6715">
        <w:rPr>
          <w:rFonts w:cs="Times New Roman"/>
          <w:szCs w:val="24"/>
        </w:rPr>
        <w:t>S</w:t>
      </w:r>
      <w:r w:rsidR="00E6092C" w:rsidRPr="001A6715">
        <w:rPr>
          <w:rFonts w:cs="Times New Roman"/>
          <w:szCs w:val="24"/>
        </w:rPr>
        <w:t>ociālo uzņēmumu komisij</w:t>
      </w:r>
      <w:r w:rsidR="009A3599" w:rsidRPr="001A6715">
        <w:rPr>
          <w:rFonts w:cs="Times New Roman"/>
          <w:szCs w:val="24"/>
        </w:rPr>
        <w:t>u</w:t>
      </w:r>
      <w:r w:rsidR="00F037A6">
        <w:rPr>
          <w:rFonts w:cs="Times New Roman"/>
          <w:szCs w:val="24"/>
        </w:rPr>
        <w:t xml:space="preserve"> (turpmāk – Komisija)</w:t>
      </w:r>
      <w:r w:rsidR="00E6092C" w:rsidRPr="001A6715">
        <w:rPr>
          <w:rFonts w:cs="Times New Roman"/>
          <w:szCs w:val="24"/>
        </w:rPr>
        <w:t xml:space="preserve">, </w:t>
      </w:r>
      <w:r w:rsidR="00203A49" w:rsidRPr="001A6715">
        <w:rPr>
          <w:rFonts w:cs="Times New Roman"/>
          <w:szCs w:val="24"/>
        </w:rPr>
        <w:t xml:space="preserve">Sociālo </w:t>
      </w:r>
      <w:r w:rsidR="00E6092C" w:rsidRPr="001A6715">
        <w:rPr>
          <w:rFonts w:cs="Times New Roman"/>
          <w:szCs w:val="24"/>
        </w:rPr>
        <w:t xml:space="preserve">uzņēmumu reģistru, </w:t>
      </w:r>
      <w:r w:rsidR="00237904" w:rsidRPr="001A6715">
        <w:rPr>
          <w:rFonts w:cs="Times New Roman"/>
          <w:szCs w:val="24"/>
        </w:rPr>
        <w:t>sociālo uzņēmumu darbības uzraudzību</w:t>
      </w:r>
      <w:r w:rsidR="00A44A9E" w:rsidRPr="001A6715">
        <w:rPr>
          <w:rFonts w:cs="Times New Roman"/>
          <w:szCs w:val="24"/>
        </w:rPr>
        <w:t xml:space="preserve"> un</w:t>
      </w:r>
      <w:r w:rsidR="00237904" w:rsidRPr="001A6715">
        <w:rPr>
          <w:rFonts w:cs="Times New Roman"/>
          <w:szCs w:val="24"/>
        </w:rPr>
        <w:t xml:space="preserve"> </w:t>
      </w:r>
      <w:r w:rsidR="00E6092C" w:rsidRPr="001A6715">
        <w:rPr>
          <w:rFonts w:cs="Times New Roman"/>
          <w:szCs w:val="24"/>
        </w:rPr>
        <w:t>atbalstu sociālajiem uzņēmumiem</w:t>
      </w:r>
      <w:r w:rsidR="00017DB8">
        <w:rPr>
          <w:rFonts w:cs="Times New Roman"/>
          <w:szCs w:val="24"/>
        </w:rPr>
        <w:t xml:space="preserve"> laika posmā no </w:t>
      </w:r>
      <w:r w:rsidR="00AF624A">
        <w:rPr>
          <w:rFonts w:cs="Times New Roman"/>
          <w:szCs w:val="24"/>
        </w:rPr>
        <w:t>2018. gada 1. aprīļa</w:t>
      </w:r>
      <w:r w:rsidR="007D5EB7">
        <w:rPr>
          <w:rFonts w:cs="Times New Roman"/>
          <w:szCs w:val="24"/>
        </w:rPr>
        <w:t xml:space="preserve"> līdz 2020. gada 1. </w:t>
      </w:r>
      <w:r w:rsidR="00817F0F">
        <w:rPr>
          <w:rFonts w:cs="Times New Roman"/>
          <w:szCs w:val="24"/>
        </w:rPr>
        <w:t>aprīlim</w:t>
      </w:r>
      <w:r w:rsidR="00A44A9E" w:rsidRPr="001A6715">
        <w:rPr>
          <w:rFonts w:cs="Times New Roman"/>
          <w:szCs w:val="24"/>
        </w:rPr>
        <w:t xml:space="preserve">. </w:t>
      </w:r>
      <w:r w:rsidR="007C485A" w:rsidRPr="001A6715">
        <w:rPr>
          <w:rFonts w:cs="Times New Roman"/>
          <w:szCs w:val="24"/>
        </w:rPr>
        <w:t xml:space="preserve"> </w:t>
      </w:r>
    </w:p>
    <w:p w14:paraId="42A0BDA1" w14:textId="6657B656" w:rsidR="00EE24C6" w:rsidRPr="001A6715" w:rsidRDefault="007C485A" w:rsidP="001A6715">
      <w:pPr>
        <w:spacing w:line="264" w:lineRule="auto"/>
        <w:ind w:firstLine="720"/>
        <w:jc w:val="both"/>
        <w:rPr>
          <w:rFonts w:cs="Times New Roman"/>
          <w:szCs w:val="24"/>
        </w:rPr>
      </w:pPr>
      <w:r w:rsidRPr="001A6715">
        <w:rPr>
          <w:rFonts w:cs="Times New Roman"/>
          <w:szCs w:val="24"/>
        </w:rPr>
        <w:t xml:space="preserve">Tāpat informatīvajā ziņojumā </w:t>
      </w:r>
      <w:r w:rsidRPr="001A6715">
        <w:rPr>
          <w:rFonts w:cs="Times New Roman"/>
          <w:bCs/>
          <w:color w:val="000000" w:themeColor="text1"/>
          <w:szCs w:val="24"/>
        </w:rPr>
        <w:t xml:space="preserve">iekļauta informācija par </w:t>
      </w:r>
      <w:r w:rsidR="00AA1DF8" w:rsidRPr="001A6715">
        <w:rPr>
          <w:rFonts w:cs="Times New Roman"/>
          <w:bCs/>
          <w:color w:val="000000" w:themeColor="text1"/>
          <w:szCs w:val="24"/>
        </w:rPr>
        <w:t xml:space="preserve">izmēģinājumprojektu </w:t>
      </w:r>
      <w:r w:rsidR="00D601AC" w:rsidRPr="001A6715">
        <w:rPr>
          <w:rFonts w:cs="Times New Roman"/>
          <w:bCs/>
          <w:color w:val="000000" w:themeColor="text1"/>
          <w:szCs w:val="24"/>
        </w:rPr>
        <w:t xml:space="preserve">(pasākuma dalībnieku iesaiste </w:t>
      </w:r>
      <w:r w:rsidRPr="001A6715">
        <w:rPr>
          <w:rFonts w:cs="Times New Roman"/>
          <w:bCs/>
          <w:color w:val="000000" w:themeColor="text1"/>
          <w:szCs w:val="24"/>
        </w:rPr>
        <w:t>līdz 2018.</w:t>
      </w:r>
      <w:r w:rsidR="00197604" w:rsidRPr="001A6715">
        <w:rPr>
          <w:rFonts w:cs="Times New Roman"/>
          <w:bCs/>
          <w:color w:val="000000" w:themeColor="text1"/>
          <w:szCs w:val="24"/>
        </w:rPr>
        <w:t> </w:t>
      </w:r>
      <w:r w:rsidRPr="001A6715">
        <w:rPr>
          <w:rFonts w:cs="Times New Roman"/>
          <w:bCs/>
          <w:color w:val="000000" w:themeColor="text1"/>
          <w:szCs w:val="24"/>
        </w:rPr>
        <w:t>gada 1.</w:t>
      </w:r>
      <w:r w:rsidR="00197604" w:rsidRPr="001A6715">
        <w:rPr>
          <w:rFonts w:cs="Times New Roman"/>
          <w:bCs/>
          <w:color w:val="000000" w:themeColor="text1"/>
          <w:szCs w:val="24"/>
        </w:rPr>
        <w:t> </w:t>
      </w:r>
      <w:r w:rsidRPr="001A6715">
        <w:rPr>
          <w:rFonts w:cs="Times New Roman"/>
          <w:bCs/>
          <w:color w:val="000000" w:themeColor="text1"/>
          <w:szCs w:val="24"/>
        </w:rPr>
        <w:t>aprīlim</w:t>
      </w:r>
      <w:r w:rsidR="00D601AC" w:rsidRPr="001A6715">
        <w:rPr>
          <w:rFonts w:cs="Times New Roman"/>
          <w:bCs/>
          <w:color w:val="000000" w:themeColor="text1"/>
          <w:szCs w:val="24"/>
        </w:rPr>
        <w:t>)</w:t>
      </w:r>
      <w:r w:rsidRPr="001A6715">
        <w:rPr>
          <w:rFonts w:cs="Times New Roman"/>
          <w:bCs/>
          <w:color w:val="000000" w:themeColor="text1"/>
          <w:szCs w:val="24"/>
        </w:rPr>
        <w:t xml:space="preserve">, kas norisinājās </w:t>
      </w:r>
      <w:r w:rsidR="00BE1224" w:rsidRPr="001A6715">
        <w:rPr>
          <w:rFonts w:cs="Times New Roman"/>
          <w:bCs/>
          <w:color w:val="000000" w:themeColor="text1"/>
          <w:szCs w:val="24"/>
        </w:rPr>
        <w:t>E</w:t>
      </w:r>
      <w:r w:rsidR="00D601AC" w:rsidRPr="001A6715">
        <w:rPr>
          <w:rFonts w:cs="Times New Roman"/>
          <w:bCs/>
          <w:color w:val="000000" w:themeColor="text1"/>
          <w:szCs w:val="24"/>
        </w:rPr>
        <w:t xml:space="preserve">iropas Sociālā fonda </w:t>
      </w:r>
      <w:r w:rsidR="00BE1224" w:rsidRPr="001A6715">
        <w:rPr>
          <w:rFonts w:cs="Times New Roman"/>
          <w:bCs/>
          <w:color w:val="000000" w:themeColor="text1"/>
          <w:szCs w:val="24"/>
        </w:rPr>
        <w:t xml:space="preserve">projekta </w:t>
      </w:r>
      <w:r w:rsidR="00D601AC" w:rsidRPr="001A6715">
        <w:rPr>
          <w:rFonts w:cs="Times New Roman"/>
          <w:bCs/>
          <w:color w:val="000000" w:themeColor="text1"/>
          <w:szCs w:val="24"/>
        </w:rPr>
        <w:t>“</w:t>
      </w:r>
      <w:r w:rsidR="00BE1224" w:rsidRPr="001A6715">
        <w:rPr>
          <w:rFonts w:cs="Times New Roman"/>
          <w:bCs/>
          <w:color w:val="000000" w:themeColor="text1"/>
          <w:szCs w:val="24"/>
        </w:rPr>
        <w:t>Atbalsts sociālajai uzņēmējdarbībai</w:t>
      </w:r>
      <w:r w:rsidR="00D601AC" w:rsidRPr="001A6715">
        <w:rPr>
          <w:rFonts w:cs="Times New Roman"/>
          <w:bCs/>
          <w:color w:val="000000" w:themeColor="text1"/>
          <w:szCs w:val="24"/>
        </w:rPr>
        <w:t>” (turpmāk – ESF projekts “Atbalsts sociālajai uzņēmējdarbībai”)</w:t>
      </w:r>
      <w:r w:rsidR="00702CA1" w:rsidRPr="001A6715">
        <w:rPr>
          <w:rFonts w:cs="Times New Roman"/>
          <w:bCs/>
          <w:color w:val="000000" w:themeColor="text1"/>
          <w:szCs w:val="24"/>
        </w:rPr>
        <w:t xml:space="preserve"> </w:t>
      </w:r>
      <w:r w:rsidRPr="001A6715">
        <w:rPr>
          <w:rFonts w:cs="Times New Roman"/>
          <w:bCs/>
          <w:color w:val="000000" w:themeColor="text1"/>
          <w:szCs w:val="24"/>
        </w:rPr>
        <w:t>ietvaros</w:t>
      </w:r>
      <w:r w:rsidR="007A6E06">
        <w:rPr>
          <w:rFonts w:cs="Times New Roman"/>
          <w:bCs/>
          <w:color w:val="000000" w:themeColor="text1"/>
          <w:szCs w:val="24"/>
        </w:rPr>
        <w:t xml:space="preserve"> pirms Likuma</w:t>
      </w:r>
      <w:r w:rsidR="007A260A">
        <w:rPr>
          <w:rFonts w:cs="Times New Roman"/>
          <w:bCs/>
          <w:color w:val="000000" w:themeColor="text1"/>
          <w:szCs w:val="24"/>
        </w:rPr>
        <w:t xml:space="preserve"> stāšanās spēkā</w:t>
      </w:r>
      <w:r w:rsidRPr="001A6715">
        <w:rPr>
          <w:rFonts w:cs="Times New Roman"/>
          <w:bCs/>
          <w:color w:val="000000" w:themeColor="text1"/>
          <w:szCs w:val="24"/>
        </w:rPr>
        <w:t>.</w:t>
      </w:r>
    </w:p>
    <w:p w14:paraId="5C148F7A" w14:textId="2C49F686" w:rsidR="0015248D" w:rsidRPr="001A6715" w:rsidRDefault="00EE24C6" w:rsidP="001A6715">
      <w:pPr>
        <w:spacing w:line="264" w:lineRule="auto"/>
        <w:ind w:firstLine="720"/>
        <w:jc w:val="both"/>
        <w:rPr>
          <w:rFonts w:cs="Times New Roman"/>
          <w:szCs w:val="24"/>
        </w:rPr>
      </w:pPr>
      <w:r w:rsidRPr="001A6715">
        <w:rPr>
          <w:rFonts w:cs="Times New Roman"/>
          <w:szCs w:val="24"/>
        </w:rPr>
        <w:t>Izvērtējot sociālo uzņēmumu darbību, kā arī nozares attīstību kopumā, informatīvā ziņojuma ietvarā ir sagatavoti priekšlikumi normatīvā regulējuma pilnveidošana</w:t>
      </w:r>
      <w:r w:rsidR="00FA16D4" w:rsidRPr="001A6715">
        <w:rPr>
          <w:rFonts w:cs="Times New Roman"/>
          <w:szCs w:val="24"/>
        </w:rPr>
        <w:t>i</w:t>
      </w:r>
      <w:r w:rsidRPr="001A6715">
        <w:rPr>
          <w:rFonts w:cs="Times New Roman"/>
          <w:szCs w:val="24"/>
        </w:rPr>
        <w:t>.</w:t>
      </w:r>
    </w:p>
    <w:p w14:paraId="178152B9" w14:textId="574F49CA" w:rsidR="0015248D" w:rsidRPr="001A6715" w:rsidRDefault="0015248D" w:rsidP="001A6715">
      <w:pPr>
        <w:spacing w:line="264" w:lineRule="auto"/>
        <w:rPr>
          <w:rFonts w:cs="Times New Roman"/>
          <w:szCs w:val="24"/>
        </w:rPr>
      </w:pPr>
      <w:r w:rsidRPr="001A6715">
        <w:rPr>
          <w:rFonts w:cs="Times New Roman"/>
          <w:szCs w:val="24"/>
        </w:rPr>
        <w:br w:type="page"/>
      </w:r>
    </w:p>
    <w:p w14:paraId="171C7D1C" w14:textId="7D37A4B0" w:rsidR="00E172EC" w:rsidRPr="001A6715" w:rsidRDefault="004B553B" w:rsidP="001A6715">
      <w:pPr>
        <w:pStyle w:val="Heading1"/>
        <w:spacing w:line="264" w:lineRule="auto"/>
        <w:rPr>
          <w:rStyle w:val="HTMLTypewriter"/>
          <w:rFonts w:ascii="Times New Roman" w:eastAsiaTheme="minorHAnsi" w:hAnsi="Times New Roman" w:cs="Times New Roman"/>
          <w:sz w:val="32"/>
          <w:szCs w:val="32"/>
        </w:rPr>
      </w:pPr>
      <w:bookmarkStart w:id="3" w:name="_Toc36197627"/>
      <w:bookmarkStart w:id="4" w:name="_Toc38191584"/>
      <w:r w:rsidRPr="001A6715">
        <w:rPr>
          <w:sz w:val="32"/>
          <w:szCs w:val="32"/>
        </w:rPr>
        <w:lastRenderedPageBreak/>
        <w:t>1.</w:t>
      </w:r>
      <w:r w:rsidR="00057111" w:rsidRPr="001A6715">
        <w:rPr>
          <w:sz w:val="32"/>
          <w:szCs w:val="32"/>
        </w:rPr>
        <w:t> </w:t>
      </w:r>
      <w:r w:rsidR="00DA0944" w:rsidRPr="001A6715">
        <w:rPr>
          <w:sz w:val="32"/>
          <w:szCs w:val="32"/>
        </w:rPr>
        <w:t>Sociālā uzņēmējdarbība kā jauna politikas iniciatīva</w:t>
      </w:r>
      <w:bookmarkEnd w:id="3"/>
      <w:bookmarkEnd w:id="4"/>
    </w:p>
    <w:p w14:paraId="7110423D" w14:textId="77777777" w:rsidR="00852E7D" w:rsidRDefault="00852E7D" w:rsidP="001A6715">
      <w:pPr>
        <w:spacing w:line="264" w:lineRule="auto"/>
        <w:ind w:firstLine="720"/>
        <w:jc w:val="both"/>
        <w:rPr>
          <w:rFonts w:cs="Times New Roman"/>
          <w:szCs w:val="24"/>
        </w:rPr>
      </w:pPr>
    </w:p>
    <w:p w14:paraId="707842E3" w14:textId="474B334B" w:rsidR="00F93553" w:rsidRPr="001A6715" w:rsidRDefault="00F93553" w:rsidP="001A6715">
      <w:pPr>
        <w:spacing w:line="264" w:lineRule="auto"/>
        <w:ind w:firstLine="720"/>
        <w:jc w:val="both"/>
        <w:rPr>
          <w:rFonts w:cs="Times New Roman"/>
          <w:szCs w:val="24"/>
        </w:rPr>
      </w:pPr>
      <w:r w:rsidRPr="001A6715">
        <w:rPr>
          <w:rFonts w:cs="Times New Roman"/>
          <w:szCs w:val="24"/>
        </w:rPr>
        <w:t xml:space="preserve">Lai atbilstoši Eiropas Savienības </w:t>
      </w:r>
      <w:r w:rsidR="000D242F" w:rsidRPr="001A6715">
        <w:rPr>
          <w:rFonts w:cs="Times New Roman"/>
          <w:szCs w:val="24"/>
        </w:rPr>
        <w:t xml:space="preserve">(turpmāk – ES) </w:t>
      </w:r>
      <w:r w:rsidRPr="001A6715">
        <w:rPr>
          <w:rFonts w:cs="Times New Roman"/>
          <w:szCs w:val="24"/>
        </w:rPr>
        <w:t>Padomes rekomendācijām sekmētu stratēģijas ”Eiropa 2020” un Latvijas Nacionālā attīstības plāna 2014.</w:t>
      </w:r>
      <w:r w:rsidR="00057111" w:rsidRPr="001A6715">
        <w:rPr>
          <w:rFonts w:cs="Times New Roman"/>
          <w:szCs w:val="24"/>
        </w:rPr>
        <w:t> </w:t>
      </w:r>
      <w:r w:rsidRPr="001A6715">
        <w:rPr>
          <w:rFonts w:cs="Times New Roman"/>
          <w:szCs w:val="24"/>
        </w:rPr>
        <w:t>–</w:t>
      </w:r>
      <w:r w:rsidR="00057111" w:rsidRPr="001A6715">
        <w:rPr>
          <w:rFonts w:cs="Times New Roman"/>
          <w:szCs w:val="24"/>
        </w:rPr>
        <w:t> </w:t>
      </w:r>
      <w:r w:rsidRPr="001A6715">
        <w:rPr>
          <w:rFonts w:cs="Times New Roman"/>
          <w:szCs w:val="24"/>
        </w:rPr>
        <w:t>2020.</w:t>
      </w:r>
      <w:r w:rsidR="004802CD" w:rsidRPr="001A6715">
        <w:rPr>
          <w:rFonts w:cs="Times New Roman"/>
          <w:szCs w:val="24"/>
        </w:rPr>
        <w:t> </w:t>
      </w:r>
      <w:r w:rsidRPr="001A6715">
        <w:rPr>
          <w:rFonts w:cs="Times New Roman"/>
          <w:szCs w:val="24"/>
        </w:rPr>
        <w:t xml:space="preserve">gadam mērķu sasniegšanu, kā arī, lai veicinātu sociālās uzņēmējdarbības tiesiskā regulējuma izstrādi un nelabvēlīgākā situācijā esošu personu integrāciju darba tirgū, </w:t>
      </w:r>
      <w:r w:rsidR="002B456C" w:rsidRPr="001A6715">
        <w:rPr>
          <w:rFonts w:cs="Times New Roman"/>
          <w:szCs w:val="24"/>
        </w:rPr>
        <w:t>LM</w:t>
      </w:r>
      <w:r w:rsidR="004A3F60" w:rsidRPr="001A6715">
        <w:rPr>
          <w:rFonts w:cs="Times New Roman"/>
          <w:szCs w:val="24"/>
        </w:rPr>
        <w:t xml:space="preserve"> </w:t>
      </w:r>
      <w:r w:rsidRPr="001A6715">
        <w:rPr>
          <w:rFonts w:cs="Times New Roman"/>
          <w:szCs w:val="24"/>
        </w:rPr>
        <w:t>2013.</w:t>
      </w:r>
      <w:r w:rsidR="00057111" w:rsidRPr="001A6715">
        <w:rPr>
          <w:rFonts w:cs="Times New Roman"/>
          <w:szCs w:val="24"/>
        </w:rPr>
        <w:t> </w:t>
      </w:r>
      <w:r w:rsidRPr="001A6715">
        <w:rPr>
          <w:rFonts w:cs="Times New Roman"/>
          <w:szCs w:val="24"/>
        </w:rPr>
        <w:t>gadā uzsāka darbu pie jaunās politikas iniciatīvas izstrādes.</w:t>
      </w:r>
      <w:r w:rsidR="0015248D" w:rsidRPr="001A6715">
        <w:rPr>
          <w:rFonts w:cs="Times New Roman"/>
          <w:szCs w:val="24"/>
        </w:rPr>
        <w:t xml:space="preserve"> </w:t>
      </w:r>
      <w:r w:rsidR="00782BC7" w:rsidRPr="001A6715">
        <w:rPr>
          <w:rFonts w:cs="Times New Roman"/>
          <w:bCs/>
          <w:color w:val="000000" w:themeColor="text1"/>
          <w:szCs w:val="24"/>
        </w:rPr>
        <w:t>Tika izveidota darba grupa ar sociālās uzņēmējdarbības attīstību saistīto jautājumu risināšanai, lai izvērtētu situāciju Latvijā, kā arī izstrādātu priekšlikumus optimālai un uz iekļaujošu izaugsmi vērstai sociālai uzņēmējdarbībai Latvijā. Darba grupas sastāvā bija iekļauti nozaru ministriju pārstāvji, nevalstiskā sektora eksperti, kā arī paši sociālie uzņēmēji un pētnieki.</w:t>
      </w:r>
      <w:r w:rsidR="0015248D" w:rsidRPr="001A6715">
        <w:rPr>
          <w:rFonts w:cs="Times New Roman"/>
          <w:bCs/>
          <w:color w:val="000000" w:themeColor="text1"/>
          <w:szCs w:val="24"/>
        </w:rPr>
        <w:t xml:space="preserve"> </w:t>
      </w:r>
      <w:r w:rsidRPr="001A6715">
        <w:rPr>
          <w:rFonts w:cs="Times New Roman"/>
          <w:szCs w:val="24"/>
        </w:rPr>
        <w:t>2014.</w:t>
      </w:r>
      <w:r w:rsidR="00057111" w:rsidRPr="001A6715">
        <w:rPr>
          <w:rFonts w:cs="Times New Roman"/>
          <w:szCs w:val="24"/>
        </w:rPr>
        <w:t> </w:t>
      </w:r>
      <w:r w:rsidRPr="001A6715">
        <w:rPr>
          <w:rFonts w:cs="Times New Roman"/>
          <w:szCs w:val="24"/>
        </w:rPr>
        <w:t>gada 14.</w:t>
      </w:r>
      <w:r w:rsidR="00057111" w:rsidRPr="001A6715">
        <w:rPr>
          <w:rFonts w:cs="Times New Roman"/>
          <w:szCs w:val="24"/>
        </w:rPr>
        <w:t> </w:t>
      </w:r>
      <w:r w:rsidRPr="001A6715">
        <w:rPr>
          <w:rFonts w:cs="Times New Roman"/>
          <w:szCs w:val="24"/>
        </w:rPr>
        <w:t>oktobrī</w:t>
      </w:r>
      <w:r w:rsidR="00FA16D4" w:rsidRPr="001A6715">
        <w:rPr>
          <w:rFonts w:cs="Times New Roman"/>
          <w:szCs w:val="24"/>
        </w:rPr>
        <w:t xml:space="preserve"> Ministru kabinets (turpmāk –</w:t>
      </w:r>
      <w:r w:rsidRPr="001A6715">
        <w:rPr>
          <w:rFonts w:cs="Times New Roman"/>
          <w:szCs w:val="24"/>
        </w:rPr>
        <w:t xml:space="preserve"> </w:t>
      </w:r>
      <w:r w:rsidR="006D2B84" w:rsidRPr="001A6715">
        <w:rPr>
          <w:rFonts w:cs="Times New Roman"/>
          <w:szCs w:val="24"/>
        </w:rPr>
        <w:t>MK</w:t>
      </w:r>
      <w:r w:rsidR="00FA16D4" w:rsidRPr="001A6715">
        <w:rPr>
          <w:rFonts w:cs="Times New Roman"/>
          <w:szCs w:val="24"/>
        </w:rPr>
        <w:t>)</w:t>
      </w:r>
      <w:r w:rsidRPr="001A6715">
        <w:rPr>
          <w:rFonts w:cs="Times New Roman"/>
          <w:szCs w:val="24"/>
        </w:rPr>
        <w:t xml:space="preserve"> atbalstīja </w:t>
      </w:r>
      <w:r w:rsidR="001C07D5" w:rsidRPr="001A6715">
        <w:rPr>
          <w:rFonts w:cs="Times New Roman"/>
          <w:szCs w:val="24"/>
        </w:rPr>
        <w:t>LM</w:t>
      </w:r>
      <w:r w:rsidRPr="001A6715">
        <w:rPr>
          <w:rFonts w:cs="Times New Roman"/>
          <w:szCs w:val="24"/>
        </w:rPr>
        <w:t xml:space="preserve"> izstrādāto koncepciju “Par sociālās uzņēmējdarbības ieviešanas iespējām Latvijā”</w:t>
      </w:r>
      <w:r w:rsidR="0014622F" w:rsidRPr="001A6715">
        <w:rPr>
          <w:rFonts w:cs="Times New Roman"/>
          <w:szCs w:val="24"/>
        </w:rPr>
        <w:t xml:space="preserve"> (turpmāk – koncepcija)</w:t>
      </w:r>
      <w:r w:rsidR="00046F45" w:rsidRPr="001A6715">
        <w:rPr>
          <w:rFonts w:cs="Times New Roman"/>
          <w:szCs w:val="24"/>
        </w:rPr>
        <w:t>, kas</w:t>
      </w:r>
      <w:r w:rsidR="0015248D" w:rsidRPr="001A6715">
        <w:rPr>
          <w:rFonts w:cs="Times New Roman"/>
          <w:szCs w:val="24"/>
        </w:rPr>
        <w:t xml:space="preserve"> </w:t>
      </w:r>
      <w:r w:rsidRPr="001A6715">
        <w:rPr>
          <w:rFonts w:cs="Times New Roman"/>
          <w:szCs w:val="24"/>
        </w:rPr>
        <w:t xml:space="preserve">paredzēja </w:t>
      </w:r>
      <w:r w:rsidR="001C07D5" w:rsidRPr="001A6715">
        <w:rPr>
          <w:rFonts w:cs="Times New Roman"/>
          <w:szCs w:val="24"/>
        </w:rPr>
        <w:t>LM</w:t>
      </w:r>
      <w:r w:rsidRPr="001A6715">
        <w:rPr>
          <w:rFonts w:cs="Times New Roman"/>
          <w:szCs w:val="24"/>
        </w:rPr>
        <w:t xml:space="preserve"> uzsākt jaunu politikas iniciatīvu sociālās uzņēmējdarbības </w:t>
      </w:r>
      <w:r w:rsidR="006D3581">
        <w:rPr>
          <w:rFonts w:cs="Times New Roman"/>
          <w:szCs w:val="24"/>
        </w:rPr>
        <w:t>(</w:t>
      </w:r>
      <w:r w:rsidRPr="001A6715">
        <w:rPr>
          <w:rFonts w:cs="Times New Roman"/>
          <w:szCs w:val="24"/>
        </w:rPr>
        <w:t>kā īpašas grupas</w:t>
      </w:r>
      <w:r w:rsidR="006D3581">
        <w:rPr>
          <w:rFonts w:cs="Times New Roman"/>
          <w:szCs w:val="24"/>
        </w:rPr>
        <w:t>)</w:t>
      </w:r>
      <w:r w:rsidRPr="001A6715">
        <w:rPr>
          <w:rFonts w:cs="Times New Roman"/>
          <w:szCs w:val="24"/>
        </w:rPr>
        <w:t xml:space="preserve"> atzīšanai un attīstībai.</w:t>
      </w:r>
      <w:r w:rsidR="004802CD" w:rsidRPr="001A6715">
        <w:rPr>
          <w:rFonts w:cs="Times New Roman"/>
          <w:szCs w:val="24"/>
        </w:rPr>
        <w:t xml:space="preserve"> </w:t>
      </w:r>
      <w:r w:rsidRPr="001A6715">
        <w:rPr>
          <w:rFonts w:cs="Times New Roman"/>
          <w:szCs w:val="24"/>
        </w:rPr>
        <w:t>Šajā koncepcijā tika rosināts 2014.</w:t>
      </w:r>
      <w:r w:rsidR="00057111" w:rsidRPr="001A6715">
        <w:rPr>
          <w:rFonts w:cs="Times New Roman"/>
          <w:szCs w:val="24"/>
        </w:rPr>
        <w:t> </w:t>
      </w:r>
      <w:r w:rsidR="0083365A" w:rsidRPr="001A6715">
        <w:rPr>
          <w:rFonts w:cs="Times New Roman"/>
          <w:szCs w:val="24"/>
        </w:rPr>
        <w:t>–</w:t>
      </w:r>
      <w:r w:rsidR="00057111" w:rsidRPr="001A6715">
        <w:rPr>
          <w:rFonts w:cs="Times New Roman"/>
          <w:szCs w:val="24"/>
        </w:rPr>
        <w:t> </w:t>
      </w:r>
      <w:r w:rsidRPr="001A6715">
        <w:rPr>
          <w:rFonts w:cs="Times New Roman"/>
          <w:szCs w:val="24"/>
        </w:rPr>
        <w:t>2020.</w:t>
      </w:r>
      <w:r w:rsidR="00057111" w:rsidRPr="001A6715">
        <w:rPr>
          <w:rFonts w:cs="Times New Roman"/>
          <w:szCs w:val="24"/>
        </w:rPr>
        <w:t> </w:t>
      </w:r>
      <w:r w:rsidRPr="001A6715">
        <w:rPr>
          <w:rFonts w:cs="Times New Roman"/>
          <w:szCs w:val="24"/>
        </w:rPr>
        <w:t xml:space="preserve">gada </w:t>
      </w:r>
      <w:r w:rsidR="004A3F60" w:rsidRPr="001A6715">
        <w:rPr>
          <w:rFonts w:cs="Times New Roman"/>
          <w:szCs w:val="24"/>
        </w:rPr>
        <w:t>Eiropas Savienības</w:t>
      </w:r>
      <w:r w:rsidR="00571247" w:rsidRPr="001A6715">
        <w:rPr>
          <w:rFonts w:cs="Times New Roman"/>
          <w:szCs w:val="24"/>
        </w:rPr>
        <w:t xml:space="preserve"> </w:t>
      </w:r>
      <w:r w:rsidRPr="001A6715">
        <w:rPr>
          <w:rFonts w:cs="Times New Roman"/>
          <w:szCs w:val="24"/>
        </w:rPr>
        <w:t xml:space="preserve">fondu plānošanas periodā īstenot pasākumu sociālās uzņēmējdarbības atbalstam un aprobēt praksē iespējamos atbalsta mehānismus. </w:t>
      </w:r>
    </w:p>
    <w:p w14:paraId="26C4C81B" w14:textId="2AFBA5F4" w:rsidR="00AA1DF8" w:rsidRPr="001A6715" w:rsidRDefault="00AA1DF8" w:rsidP="001A6715">
      <w:pPr>
        <w:spacing w:line="264" w:lineRule="auto"/>
        <w:ind w:firstLine="720"/>
        <w:jc w:val="both"/>
        <w:rPr>
          <w:rFonts w:cs="Times New Roman"/>
          <w:szCs w:val="24"/>
        </w:rPr>
      </w:pPr>
      <w:r w:rsidRPr="001A6715">
        <w:rPr>
          <w:rFonts w:cs="Times New Roman"/>
          <w:szCs w:val="24"/>
        </w:rPr>
        <w:t xml:space="preserve">Saskaņā ar Ministru kabineta 2014. gada 30. oktobra rīkojuma Nr. 618 “Par koncepciju </w:t>
      </w:r>
      <w:r w:rsidR="0020394D">
        <w:rPr>
          <w:rFonts w:cs="Times New Roman"/>
          <w:szCs w:val="24"/>
        </w:rPr>
        <w:t>“</w:t>
      </w:r>
      <w:r w:rsidRPr="001A6715">
        <w:rPr>
          <w:rFonts w:cs="Times New Roman"/>
          <w:szCs w:val="24"/>
        </w:rPr>
        <w:t xml:space="preserve">Par sociālās uzņēmējdarbības ieviešanas iespējām Latvijā”” (turpmāk – MK rīkojums Nr. 618) 3. punktu, lai pārbaudītu un noteiktu labākos risinājumus sociālo uzņēmumu izveidei un attīstībai, LM sadarbībā ar Finanšu ministriju </w:t>
      </w:r>
      <w:proofErr w:type="gramStart"/>
      <w:r w:rsidRPr="001A6715">
        <w:rPr>
          <w:rFonts w:cs="Times New Roman"/>
          <w:szCs w:val="24"/>
        </w:rPr>
        <w:t>(</w:t>
      </w:r>
      <w:proofErr w:type="gramEnd"/>
      <w:r w:rsidRPr="001A6715">
        <w:rPr>
          <w:rFonts w:cs="Times New Roman"/>
          <w:szCs w:val="24"/>
        </w:rPr>
        <w:t>turpmāk – FM) līdz 2015. gada 30. aprīlim bija uzdevums izstrādāt un iesniegt noteiktā kārtībā MK noteikumu projektu par Eiropas Savienības fondu darbības programmas "Izaugsme un nodarbinātība" 9.1.1. specifiskā atbalsta mērķa pasākuma "Atbalsts sociālajai uzņēmējdarbībai"</w:t>
      </w:r>
      <w:r w:rsidR="004A5B48">
        <w:rPr>
          <w:rFonts w:cs="Times New Roman"/>
          <w:szCs w:val="24"/>
        </w:rPr>
        <w:t xml:space="preserve"> (turpmāk – pasākums)</w:t>
      </w:r>
      <w:r w:rsidRPr="001A6715">
        <w:rPr>
          <w:rFonts w:cs="Times New Roman"/>
          <w:szCs w:val="24"/>
        </w:rPr>
        <w:t xml:space="preserve"> īstenošanu, ietverot prasības un atlases kritērijus sociālās uzņēmējdarbības veicējiem.</w:t>
      </w:r>
    </w:p>
    <w:p w14:paraId="0D0C31F0" w14:textId="10CEC8D1" w:rsidR="000070CB" w:rsidRPr="001A6715" w:rsidRDefault="00F93553" w:rsidP="001A6715">
      <w:pPr>
        <w:spacing w:line="264" w:lineRule="auto"/>
        <w:ind w:firstLine="720"/>
        <w:jc w:val="both"/>
        <w:rPr>
          <w:rFonts w:eastAsia="Times New Roman" w:cs="Times New Roman"/>
          <w:szCs w:val="24"/>
          <w:lang w:eastAsia="lv-LV"/>
        </w:rPr>
      </w:pPr>
      <w:r w:rsidRPr="001A6715">
        <w:rPr>
          <w:rFonts w:cs="Times New Roman"/>
          <w:szCs w:val="24"/>
        </w:rPr>
        <w:t>2015.</w:t>
      </w:r>
      <w:r w:rsidR="00AD2ECA" w:rsidRPr="001A6715">
        <w:rPr>
          <w:rFonts w:cs="Times New Roman"/>
          <w:szCs w:val="24"/>
        </w:rPr>
        <w:t> </w:t>
      </w:r>
      <w:r w:rsidRPr="001A6715">
        <w:rPr>
          <w:rFonts w:cs="Times New Roman"/>
          <w:szCs w:val="24"/>
        </w:rPr>
        <w:t>gada 11.</w:t>
      </w:r>
      <w:r w:rsidR="00AD2ECA" w:rsidRPr="001A6715">
        <w:rPr>
          <w:rFonts w:cs="Times New Roman"/>
          <w:szCs w:val="24"/>
        </w:rPr>
        <w:t> </w:t>
      </w:r>
      <w:r w:rsidRPr="001A6715">
        <w:rPr>
          <w:rFonts w:cs="Times New Roman"/>
          <w:szCs w:val="24"/>
        </w:rPr>
        <w:t xml:space="preserve">augustā </w:t>
      </w:r>
      <w:r w:rsidR="006D2B84" w:rsidRPr="001A6715">
        <w:rPr>
          <w:rFonts w:cs="Times New Roman"/>
          <w:szCs w:val="24"/>
        </w:rPr>
        <w:t>MK</w:t>
      </w:r>
      <w:r w:rsidRPr="001A6715">
        <w:rPr>
          <w:rFonts w:cs="Times New Roman"/>
          <w:szCs w:val="24"/>
        </w:rPr>
        <w:t xml:space="preserve"> </w:t>
      </w:r>
      <w:r w:rsidR="00074D22" w:rsidRPr="001A6715">
        <w:rPr>
          <w:rFonts w:cs="Times New Roman"/>
          <w:szCs w:val="24"/>
        </w:rPr>
        <w:t>apstiprināja noteikumus Nr.</w:t>
      </w:r>
      <w:r w:rsidR="00AD2ECA" w:rsidRPr="001A6715">
        <w:rPr>
          <w:rFonts w:cs="Times New Roman"/>
          <w:szCs w:val="24"/>
        </w:rPr>
        <w:t> </w:t>
      </w:r>
      <w:r w:rsidR="00074D22" w:rsidRPr="001A6715">
        <w:rPr>
          <w:rFonts w:cs="Times New Roman"/>
          <w:szCs w:val="24"/>
        </w:rPr>
        <w:t>467</w:t>
      </w:r>
      <w:r w:rsidR="00EB3510" w:rsidRPr="001A6715">
        <w:rPr>
          <w:rFonts w:cs="Times New Roman"/>
          <w:szCs w:val="24"/>
        </w:rPr>
        <w:t> </w:t>
      </w:r>
      <w:r w:rsidR="00BE5B16" w:rsidRPr="001A6715">
        <w:rPr>
          <w:rFonts w:cs="Times New Roman"/>
          <w:szCs w:val="24"/>
        </w:rPr>
        <w:t>“Darbības programmas “Izaugsme un nodarbinātība” 9.1.1.</w:t>
      </w:r>
      <w:r w:rsidR="00EB3510" w:rsidRPr="001A6715">
        <w:rPr>
          <w:rFonts w:cs="Times New Roman"/>
          <w:szCs w:val="24"/>
        </w:rPr>
        <w:t> </w:t>
      </w:r>
      <w:r w:rsidR="00BE5B16" w:rsidRPr="001A6715">
        <w:rPr>
          <w:rFonts w:cs="Times New Roman"/>
          <w:szCs w:val="24"/>
        </w:rPr>
        <w:t xml:space="preserve">specifiskā atbalsta mērķa “Palielināt </w:t>
      </w:r>
      <w:proofErr w:type="gramStart"/>
      <w:r w:rsidR="00BE5B16" w:rsidRPr="001A6715">
        <w:rPr>
          <w:rFonts w:cs="Times New Roman"/>
          <w:szCs w:val="24"/>
        </w:rPr>
        <w:t>nelabvēlīgākā situācijā esošu bezdarbnieku iekļaušanos darba tirgū” 9.1.1.3.</w:t>
      </w:r>
      <w:r w:rsidR="00B44EA1" w:rsidRPr="001A6715">
        <w:rPr>
          <w:rFonts w:cs="Times New Roman"/>
          <w:szCs w:val="24"/>
        </w:rPr>
        <w:t> </w:t>
      </w:r>
      <w:r w:rsidR="00BE5B16" w:rsidRPr="001A6715">
        <w:rPr>
          <w:rFonts w:cs="Times New Roman"/>
          <w:szCs w:val="24"/>
        </w:rPr>
        <w:t>pasākuma “Atbalsts sociālajai uzņēmējdarbībai” īstenošanas noteikumi”</w:t>
      </w:r>
      <w:proofErr w:type="gramEnd"/>
      <w:r w:rsidR="0039695D" w:rsidRPr="001A6715">
        <w:rPr>
          <w:rFonts w:cs="Times New Roman"/>
          <w:szCs w:val="24"/>
        </w:rPr>
        <w:t xml:space="preserve"> (turpmāk</w:t>
      </w:r>
      <w:r w:rsidR="00EB3510" w:rsidRPr="001A6715">
        <w:rPr>
          <w:rFonts w:cs="Times New Roman"/>
          <w:szCs w:val="24"/>
        </w:rPr>
        <w:t> </w:t>
      </w:r>
      <w:r w:rsidR="0039695D" w:rsidRPr="001A6715">
        <w:rPr>
          <w:rFonts w:cs="Times New Roman"/>
          <w:szCs w:val="24"/>
        </w:rPr>
        <w:t>-</w:t>
      </w:r>
      <w:r w:rsidR="00EB3510" w:rsidRPr="001A6715">
        <w:rPr>
          <w:rFonts w:cs="Times New Roman"/>
          <w:szCs w:val="24"/>
        </w:rPr>
        <w:t> </w:t>
      </w:r>
      <w:r w:rsidR="0039695D" w:rsidRPr="001A6715">
        <w:rPr>
          <w:rFonts w:cs="Times New Roman"/>
          <w:szCs w:val="24"/>
        </w:rPr>
        <w:t>MK noteikumi Nr.</w:t>
      </w:r>
      <w:r w:rsidR="00EB3510" w:rsidRPr="001A6715">
        <w:rPr>
          <w:rFonts w:cs="Times New Roman"/>
          <w:szCs w:val="24"/>
        </w:rPr>
        <w:t> </w:t>
      </w:r>
      <w:r w:rsidR="0039695D" w:rsidRPr="001A6715">
        <w:rPr>
          <w:rFonts w:cs="Times New Roman"/>
          <w:szCs w:val="24"/>
        </w:rPr>
        <w:t>467)</w:t>
      </w:r>
      <w:r w:rsidR="00074D22" w:rsidRPr="001A6715">
        <w:rPr>
          <w:rFonts w:cs="Times New Roman"/>
          <w:szCs w:val="24"/>
        </w:rPr>
        <w:t xml:space="preserve">, </w:t>
      </w:r>
      <w:r w:rsidR="008A339D" w:rsidRPr="001A6715">
        <w:rPr>
          <w:rFonts w:cs="Times New Roman"/>
          <w:szCs w:val="24"/>
        </w:rPr>
        <w:t>paredzot</w:t>
      </w:r>
      <w:r w:rsidRPr="001A6715">
        <w:rPr>
          <w:rFonts w:cs="Times New Roman"/>
          <w:szCs w:val="24"/>
        </w:rPr>
        <w:t>, ka p</w:t>
      </w:r>
      <w:r w:rsidRPr="001A6715">
        <w:rPr>
          <w:rFonts w:eastAsia="Times New Roman" w:cs="Times New Roman"/>
          <w:szCs w:val="24"/>
          <w:lang w:eastAsia="lv-LV"/>
        </w:rPr>
        <w:t>asākuma mērķis ir noteikt un pārbaudīt optimālus risinājumus sociālo</w:t>
      </w:r>
      <w:r w:rsidR="00713FB2" w:rsidRPr="001A6715">
        <w:rPr>
          <w:rFonts w:eastAsia="Times New Roman" w:cs="Times New Roman"/>
          <w:szCs w:val="24"/>
          <w:lang w:eastAsia="lv-LV"/>
        </w:rPr>
        <w:t xml:space="preserve"> </w:t>
      </w:r>
      <w:r w:rsidRPr="001A6715">
        <w:rPr>
          <w:rFonts w:eastAsia="Times New Roman" w:cs="Times New Roman"/>
          <w:szCs w:val="24"/>
          <w:lang w:eastAsia="lv-LV"/>
        </w:rPr>
        <w:t>uzņēmumu izveidei un attīstībai, veicināt darba integrācijas iespējas uzņēmumos nelabvēlīgākā situācijā esošiem bezdarbniekiem, personām ar invaliditāti un personām ar garīga rakstura traucējumiem, tādējādi palielinot nodarbinātības iespējas.</w:t>
      </w:r>
    </w:p>
    <w:p w14:paraId="6ACC1100" w14:textId="6F076751" w:rsidR="00AA1DF8" w:rsidRPr="001A6715" w:rsidRDefault="00AA1DF8" w:rsidP="001A6715">
      <w:pPr>
        <w:spacing w:line="264" w:lineRule="auto"/>
        <w:ind w:firstLine="720"/>
        <w:jc w:val="both"/>
        <w:rPr>
          <w:rFonts w:cs="Times New Roman"/>
          <w:color w:val="000000"/>
          <w:szCs w:val="24"/>
          <w:lang w:eastAsia="lv-LV"/>
        </w:rPr>
      </w:pPr>
      <w:r w:rsidRPr="001A6715">
        <w:rPr>
          <w:rFonts w:cs="Times New Roman"/>
          <w:color w:val="000000"/>
          <w:szCs w:val="24"/>
          <w:lang w:eastAsia="lv-LV"/>
        </w:rPr>
        <w:t>Pēc koncepcijas apstiprināšanas, lai valsts līmenī noteiktu efektīvu risinājumu tālākām atbalsta formām un programmām, fokusējoties uz darba tirgus integrācijas problēmu risināšanu ar sociāl</w:t>
      </w:r>
      <w:r w:rsidR="0014622F" w:rsidRPr="001A6715">
        <w:rPr>
          <w:rFonts w:cs="Times New Roman"/>
          <w:color w:val="000000"/>
          <w:szCs w:val="24"/>
          <w:lang w:eastAsia="lv-LV"/>
        </w:rPr>
        <w:t>o</w:t>
      </w:r>
      <w:r w:rsidRPr="001A6715">
        <w:rPr>
          <w:rFonts w:cs="Times New Roman"/>
          <w:color w:val="000000"/>
          <w:szCs w:val="24"/>
          <w:lang w:eastAsia="lv-LV"/>
        </w:rPr>
        <w:t xml:space="preserve"> uzņēmumu palīdzību</w:t>
      </w:r>
      <w:r w:rsidR="008A339D" w:rsidRPr="001A6715">
        <w:rPr>
          <w:rFonts w:cs="Times New Roman"/>
          <w:color w:val="000000"/>
          <w:szCs w:val="24"/>
          <w:lang w:eastAsia="lv-LV"/>
        </w:rPr>
        <w:t>,</w:t>
      </w:r>
      <w:r w:rsidRPr="001A6715">
        <w:rPr>
          <w:rFonts w:cs="Times New Roman"/>
          <w:color w:val="000000"/>
          <w:szCs w:val="24"/>
          <w:lang w:eastAsia="lv-LV"/>
        </w:rPr>
        <w:t xml:space="preserve"> un atbilstoši MK rīkojuma Nr. 618 4. punktam </w:t>
      </w:r>
      <w:r w:rsidRPr="001A6715">
        <w:rPr>
          <w:rFonts w:cs="Times New Roman"/>
          <w:szCs w:val="24"/>
        </w:rPr>
        <w:t>pasākuma ietvaros</w:t>
      </w:r>
      <w:r w:rsidRPr="001A6715">
        <w:rPr>
          <w:rFonts w:cs="Times New Roman"/>
          <w:color w:val="000000"/>
          <w:szCs w:val="24"/>
          <w:lang w:eastAsia="lv-LV"/>
        </w:rPr>
        <w:t xml:space="preserve"> tika uzsākts </w:t>
      </w:r>
      <w:proofErr w:type="spellStart"/>
      <w:r w:rsidRPr="001A6715">
        <w:rPr>
          <w:rFonts w:cs="Times New Roman"/>
          <w:color w:val="000000"/>
          <w:szCs w:val="24"/>
        </w:rPr>
        <w:t>izmēģinājumprojekts</w:t>
      </w:r>
      <w:proofErr w:type="spellEnd"/>
      <w:r w:rsidRPr="001A6715">
        <w:rPr>
          <w:rFonts w:cs="Times New Roman"/>
          <w:color w:val="000000"/>
          <w:szCs w:val="24"/>
          <w:lang w:eastAsia="lv-LV"/>
        </w:rPr>
        <w:t xml:space="preserve">. </w:t>
      </w:r>
      <w:proofErr w:type="spellStart"/>
      <w:r w:rsidRPr="001A6715">
        <w:rPr>
          <w:rFonts w:cs="Times New Roman"/>
          <w:color w:val="000000"/>
          <w:szCs w:val="24"/>
          <w:lang w:eastAsia="lv-LV"/>
        </w:rPr>
        <w:t>Izmēģinājumprojekta</w:t>
      </w:r>
      <w:proofErr w:type="spellEnd"/>
      <w:r w:rsidRPr="001A6715">
        <w:rPr>
          <w:rFonts w:cs="Times New Roman"/>
          <w:color w:val="000000"/>
          <w:szCs w:val="24"/>
          <w:lang w:eastAsia="lv-LV"/>
        </w:rPr>
        <w:t xml:space="preserve"> </w:t>
      </w:r>
      <w:r w:rsidRPr="001A6715">
        <w:rPr>
          <w:rFonts w:cs="Times New Roman"/>
          <w:bCs/>
          <w:color w:val="000000" w:themeColor="text1"/>
          <w:szCs w:val="24"/>
        </w:rPr>
        <w:t>ietvaros bija izskatīti 136 pretendentu iesniegumi un par pasākuma dalībniekiem atzīti 98 pretendenti.</w:t>
      </w:r>
    </w:p>
    <w:p w14:paraId="5FFB3736" w14:textId="73DD538E" w:rsidR="00AA1DF8" w:rsidRPr="001A6715" w:rsidRDefault="00AA1DF8" w:rsidP="001A6715">
      <w:pPr>
        <w:spacing w:line="264" w:lineRule="auto"/>
        <w:ind w:firstLine="720"/>
        <w:jc w:val="both"/>
        <w:rPr>
          <w:rFonts w:eastAsia="Times New Roman" w:cs="Times New Roman"/>
          <w:szCs w:val="24"/>
          <w:lang w:eastAsia="lv-LV"/>
        </w:rPr>
      </w:pPr>
      <w:r w:rsidRPr="001A6715">
        <w:rPr>
          <w:rFonts w:cs="Times New Roman"/>
          <w:color w:val="000000"/>
          <w:szCs w:val="24"/>
          <w:lang w:eastAsia="lv-LV"/>
        </w:rPr>
        <w:t xml:space="preserve">Saskaņā ar MK rīkojuma Nr. 618 5.2. apakšpunktu, pamatojoties uz </w:t>
      </w:r>
      <w:r w:rsidRPr="00F43E81">
        <w:rPr>
          <w:color w:val="000000"/>
        </w:rPr>
        <w:t>pasākuma</w:t>
      </w:r>
      <w:r w:rsidRPr="001A6715">
        <w:rPr>
          <w:rFonts w:cs="Times New Roman"/>
          <w:color w:val="000000"/>
          <w:szCs w:val="24"/>
          <w:lang w:eastAsia="lv-LV"/>
        </w:rPr>
        <w:t xml:space="preserve"> ietvaros veiktā </w:t>
      </w:r>
      <w:proofErr w:type="spellStart"/>
      <w:r w:rsidRPr="001A6715">
        <w:rPr>
          <w:rFonts w:cs="Times New Roman"/>
          <w:color w:val="000000"/>
          <w:szCs w:val="24"/>
          <w:lang w:eastAsia="lv-LV"/>
        </w:rPr>
        <w:t>izmēģinājumprojekta</w:t>
      </w:r>
      <w:proofErr w:type="spellEnd"/>
      <w:r w:rsidRPr="001A6715">
        <w:rPr>
          <w:rFonts w:cs="Times New Roman"/>
          <w:color w:val="000000"/>
          <w:szCs w:val="24"/>
          <w:lang w:eastAsia="lv-LV"/>
        </w:rPr>
        <w:t xml:space="preserve"> rezultātiem, </w:t>
      </w:r>
      <w:r w:rsidR="0014622F" w:rsidRPr="001A6715">
        <w:rPr>
          <w:rFonts w:cs="Times New Roman"/>
          <w:color w:val="000000"/>
          <w:szCs w:val="24"/>
          <w:lang w:eastAsia="lv-LV"/>
        </w:rPr>
        <w:t>tika</w:t>
      </w:r>
      <w:r w:rsidRPr="001A6715">
        <w:rPr>
          <w:rFonts w:cs="Times New Roman"/>
          <w:color w:val="000000"/>
          <w:szCs w:val="24"/>
          <w:lang w:eastAsia="lv-LV"/>
        </w:rPr>
        <w:t xml:space="preserve"> uzsāk</w:t>
      </w:r>
      <w:r w:rsidR="0014622F" w:rsidRPr="001A6715">
        <w:rPr>
          <w:rFonts w:cs="Times New Roman"/>
          <w:color w:val="000000"/>
          <w:szCs w:val="24"/>
          <w:lang w:eastAsia="lv-LV"/>
        </w:rPr>
        <w:t>ts</w:t>
      </w:r>
      <w:r w:rsidRPr="001A6715">
        <w:rPr>
          <w:rFonts w:cs="Times New Roman"/>
          <w:color w:val="000000"/>
          <w:szCs w:val="24"/>
          <w:lang w:eastAsia="lv-LV"/>
        </w:rPr>
        <w:t xml:space="preserve"> darb</w:t>
      </w:r>
      <w:r w:rsidR="0014622F" w:rsidRPr="001A6715">
        <w:rPr>
          <w:rFonts w:cs="Times New Roman"/>
          <w:color w:val="000000"/>
          <w:szCs w:val="24"/>
          <w:lang w:eastAsia="lv-LV"/>
        </w:rPr>
        <w:t>s</w:t>
      </w:r>
      <w:r w:rsidRPr="001A6715">
        <w:rPr>
          <w:rFonts w:cs="Times New Roman"/>
          <w:color w:val="000000"/>
          <w:szCs w:val="24"/>
          <w:lang w:eastAsia="lv-LV"/>
        </w:rPr>
        <w:t xml:space="preserve"> pie sociālās uzņēmējdarbības </w:t>
      </w:r>
      <w:r w:rsidRPr="001A6715">
        <w:rPr>
          <w:rFonts w:eastAsia="Times New Roman" w:cs="Times New Roman"/>
          <w:szCs w:val="24"/>
          <w:lang w:eastAsia="lv-LV"/>
        </w:rPr>
        <w:t>normatīvā regulējuma izstrādes.</w:t>
      </w:r>
    </w:p>
    <w:p w14:paraId="6D372A02" w14:textId="184829AB" w:rsidR="00850D86" w:rsidRPr="001A6715" w:rsidRDefault="000070CB"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Sociālās uzņēmējdarbības normatīvā regulējuma izstrādei 2015.</w:t>
      </w:r>
      <w:r w:rsidR="00A34C25" w:rsidRPr="001A6715">
        <w:rPr>
          <w:rFonts w:eastAsia="Times New Roman" w:cs="Times New Roman"/>
          <w:szCs w:val="24"/>
          <w:lang w:eastAsia="lv-LV"/>
        </w:rPr>
        <w:t> </w:t>
      </w:r>
      <w:r w:rsidRPr="001A6715">
        <w:rPr>
          <w:rFonts w:eastAsia="Times New Roman" w:cs="Times New Roman"/>
          <w:szCs w:val="24"/>
          <w:lang w:eastAsia="lv-LV"/>
        </w:rPr>
        <w:t xml:space="preserve">gada rudenī Saeimas Sociālo un darba lietu komisijas uzraudzībā tika izveidota darba grupa deputāta Eināra Cilinska </w:t>
      </w:r>
      <w:r w:rsidRPr="001A6715">
        <w:rPr>
          <w:rFonts w:eastAsia="Times New Roman" w:cs="Times New Roman"/>
          <w:szCs w:val="24"/>
          <w:lang w:eastAsia="lv-LV"/>
        </w:rPr>
        <w:lastRenderedPageBreak/>
        <w:t xml:space="preserve">vadībā. Saeimas darba grupā bija iesaistīti pārstāvji no </w:t>
      </w:r>
      <w:r w:rsidR="00C56EAE" w:rsidRPr="001A6715">
        <w:rPr>
          <w:rFonts w:eastAsia="Times New Roman" w:cs="Times New Roman"/>
          <w:szCs w:val="24"/>
          <w:lang w:eastAsia="lv-LV"/>
        </w:rPr>
        <w:t>LM</w:t>
      </w:r>
      <w:r w:rsidRPr="001A6715">
        <w:rPr>
          <w:rFonts w:eastAsia="Times New Roman" w:cs="Times New Roman"/>
          <w:szCs w:val="24"/>
          <w:lang w:eastAsia="lv-LV"/>
        </w:rPr>
        <w:t xml:space="preserve">, </w:t>
      </w:r>
      <w:r w:rsidR="00AA1DF8" w:rsidRPr="001A6715">
        <w:rPr>
          <w:rFonts w:eastAsia="Times New Roman" w:cs="Times New Roman"/>
          <w:szCs w:val="24"/>
          <w:lang w:eastAsia="lv-LV"/>
        </w:rPr>
        <w:t>FM</w:t>
      </w:r>
      <w:r w:rsidRPr="001A6715">
        <w:rPr>
          <w:rFonts w:eastAsia="Times New Roman" w:cs="Times New Roman"/>
          <w:szCs w:val="24"/>
          <w:lang w:eastAsia="lv-LV"/>
        </w:rPr>
        <w:t>, Ekonomikas</w:t>
      </w:r>
      <w:r w:rsidR="00C56EAE" w:rsidRPr="001A6715">
        <w:rPr>
          <w:rFonts w:eastAsia="Times New Roman" w:cs="Times New Roman"/>
          <w:szCs w:val="24"/>
          <w:lang w:eastAsia="lv-LV"/>
        </w:rPr>
        <w:t xml:space="preserve"> ministrijas (turpmāk – EM)</w:t>
      </w:r>
      <w:r w:rsidRPr="001A6715">
        <w:rPr>
          <w:rFonts w:eastAsia="Times New Roman" w:cs="Times New Roman"/>
          <w:szCs w:val="24"/>
          <w:lang w:eastAsia="lv-LV"/>
        </w:rPr>
        <w:t>, Tieslietu ministrij</w:t>
      </w:r>
      <w:r w:rsidR="00C56EAE" w:rsidRPr="001A6715">
        <w:rPr>
          <w:rFonts w:eastAsia="Times New Roman" w:cs="Times New Roman"/>
          <w:szCs w:val="24"/>
          <w:lang w:eastAsia="lv-LV"/>
        </w:rPr>
        <w:t>as (turpmāk – TM)</w:t>
      </w:r>
      <w:r w:rsidRPr="001A6715">
        <w:rPr>
          <w:rFonts w:eastAsia="Times New Roman" w:cs="Times New Roman"/>
          <w:szCs w:val="24"/>
          <w:lang w:eastAsia="lv-LV"/>
        </w:rPr>
        <w:t>, Latvijas Sociālās uzņēmējdarbības asociācijas</w:t>
      </w:r>
      <w:r w:rsidR="00C56EAE" w:rsidRPr="001A6715">
        <w:rPr>
          <w:rFonts w:eastAsia="Times New Roman" w:cs="Times New Roman"/>
          <w:szCs w:val="24"/>
          <w:lang w:eastAsia="lv-LV"/>
        </w:rPr>
        <w:t xml:space="preserve"> (turpmāk – LSUA)</w:t>
      </w:r>
      <w:r w:rsidRPr="001A6715">
        <w:rPr>
          <w:rFonts w:eastAsia="Times New Roman" w:cs="Times New Roman"/>
          <w:szCs w:val="24"/>
          <w:lang w:eastAsia="lv-LV"/>
        </w:rPr>
        <w:t xml:space="preserve">, sabiedriskās politikas centra PROVIDUS, Latvijas Samariešu apvienības, fonda atvērtai sabiedrībai DOTS, Latvijas Pašvaldību savienības, Sociālo inovāciju centra, Latvijas Pilsoniskās alianses un citām iestādēm un organizācijām. </w:t>
      </w:r>
    </w:p>
    <w:p w14:paraId="10EF86BC" w14:textId="796CA2BA" w:rsidR="000070CB" w:rsidRPr="001A6715" w:rsidRDefault="000070CB"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2017.</w:t>
      </w:r>
      <w:r w:rsidR="00A34C25" w:rsidRPr="001A6715">
        <w:rPr>
          <w:rFonts w:eastAsia="Times New Roman" w:cs="Times New Roman"/>
          <w:szCs w:val="24"/>
          <w:lang w:eastAsia="lv-LV"/>
        </w:rPr>
        <w:t> </w:t>
      </w:r>
      <w:r w:rsidRPr="001A6715">
        <w:rPr>
          <w:rFonts w:eastAsia="Times New Roman" w:cs="Times New Roman"/>
          <w:szCs w:val="24"/>
          <w:lang w:eastAsia="lv-LV"/>
        </w:rPr>
        <w:t>gada 12.</w:t>
      </w:r>
      <w:r w:rsidR="00A34C25" w:rsidRPr="001A6715">
        <w:rPr>
          <w:rFonts w:eastAsia="Times New Roman" w:cs="Times New Roman"/>
          <w:szCs w:val="24"/>
          <w:lang w:eastAsia="lv-LV"/>
        </w:rPr>
        <w:t> </w:t>
      </w:r>
      <w:r w:rsidRPr="001A6715">
        <w:rPr>
          <w:rFonts w:eastAsia="Times New Roman" w:cs="Times New Roman"/>
          <w:szCs w:val="24"/>
          <w:lang w:eastAsia="lv-LV"/>
        </w:rPr>
        <w:t xml:space="preserve">oktobrī Saeima galīgajā lasījumā pieņēma </w:t>
      </w:r>
      <w:r w:rsidR="00D54953">
        <w:rPr>
          <w:rFonts w:eastAsia="Times New Roman" w:cs="Times New Roman"/>
          <w:szCs w:val="24"/>
          <w:lang w:eastAsia="lv-LV"/>
        </w:rPr>
        <w:t>Likumu</w:t>
      </w:r>
      <w:r w:rsidRPr="001A6715">
        <w:rPr>
          <w:rFonts w:eastAsia="Times New Roman" w:cs="Times New Roman"/>
          <w:szCs w:val="24"/>
          <w:lang w:eastAsia="lv-LV"/>
        </w:rPr>
        <w:t>, kas stājās spēkā 2018.</w:t>
      </w:r>
      <w:r w:rsidR="008F6D0E" w:rsidRPr="001A6715">
        <w:rPr>
          <w:rFonts w:eastAsia="Times New Roman" w:cs="Times New Roman"/>
          <w:szCs w:val="24"/>
          <w:lang w:eastAsia="lv-LV"/>
        </w:rPr>
        <w:t> </w:t>
      </w:r>
      <w:r w:rsidRPr="001A6715">
        <w:rPr>
          <w:rFonts w:eastAsia="Times New Roman" w:cs="Times New Roman"/>
          <w:szCs w:val="24"/>
          <w:lang w:eastAsia="lv-LV"/>
        </w:rPr>
        <w:t>gada 1.</w:t>
      </w:r>
      <w:r w:rsidR="008F6D0E" w:rsidRPr="001A6715">
        <w:rPr>
          <w:rFonts w:eastAsia="Times New Roman" w:cs="Times New Roman"/>
          <w:szCs w:val="24"/>
          <w:lang w:eastAsia="lv-LV"/>
        </w:rPr>
        <w:t> </w:t>
      </w:r>
      <w:r w:rsidRPr="001A6715">
        <w:rPr>
          <w:rFonts w:eastAsia="Times New Roman" w:cs="Times New Roman"/>
          <w:szCs w:val="24"/>
          <w:lang w:eastAsia="lv-LV"/>
        </w:rPr>
        <w:t>aprīlī.</w:t>
      </w:r>
      <w:r w:rsidR="00850D86" w:rsidRPr="001A6715">
        <w:rPr>
          <w:rFonts w:eastAsia="Times New Roman" w:cs="Times New Roman"/>
          <w:szCs w:val="24"/>
          <w:lang w:eastAsia="lv-LV"/>
        </w:rPr>
        <w:t xml:space="preserve"> </w:t>
      </w:r>
      <w:r w:rsidR="008A339D" w:rsidRPr="001A6715">
        <w:rPr>
          <w:rFonts w:eastAsia="Times New Roman" w:cs="Times New Roman"/>
          <w:szCs w:val="24"/>
          <w:lang w:eastAsia="lv-LV"/>
        </w:rPr>
        <w:t xml:space="preserve">Atbilstoši Likumā ietvertajai definīcijai </w:t>
      </w:r>
      <w:r w:rsidR="00D54953">
        <w:rPr>
          <w:rFonts w:eastAsia="Times New Roman" w:cs="Times New Roman"/>
          <w:szCs w:val="24"/>
          <w:lang w:eastAsia="lv-LV"/>
        </w:rPr>
        <w:t>L</w:t>
      </w:r>
      <w:r w:rsidR="005C4B7B">
        <w:rPr>
          <w:rFonts w:eastAsia="Times New Roman" w:cs="Times New Roman"/>
          <w:szCs w:val="24"/>
          <w:lang w:eastAsia="lv-LV"/>
        </w:rPr>
        <w:t xml:space="preserve">ikuma </w:t>
      </w:r>
      <w:r w:rsidR="00850D86" w:rsidRPr="001A6715">
        <w:rPr>
          <w:rFonts w:eastAsia="Times New Roman" w:cs="Times New Roman"/>
          <w:szCs w:val="24"/>
          <w:lang w:eastAsia="lv-LV"/>
        </w:rPr>
        <w:t>mērķis ir veicināt sabiedrības dzīves kvalitātes uzlabošanu un sekmēt sociālās atstumtības riskam pakļauto iedzīvotāju grupu (turpmāk</w:t>
      </w:r>
      <w:r w:rsidR="00A34C25" w:rsidRPr="001A6715">
        <w:rPr>
          <w:rFonts w:eastAsia="Times New Roman" w:cs="Times New Roman"/>
          <w:szCs w:val="24"/>
          <w:lang w:eastAsia="lv-LV"/>
        </w:rPr>
        <w:t> </w:t>
      </w:r>
      <w:r w:rsidR="00F43E18">
        <w:rPr>
          <w:rFonts w:eastAsia="Times New Roman" w:cs="Times New Roman"/>
          <w:szCs w:val="24"/>
          <w:lang w:eastAsia="lv-LV"/>
        </w:rPr>
        <w:t>–</w:t>
      </w:r>
      <w:r w:rsidR="00A34C25" w:rsidRPr="001A6715">
        <w:rPr>
          <w:rFonts w:eastAsia="Times New Roman" w:cs="Times New Roman"/>
          <w:szCs w:val="24"/>
          <w:lang w:eastAsia="lv-LV"/>
        </w:rPr>
        <w:t> </w:t>
      </w:r>
      <w:r w:rsidR="00850D86" w:rsidRPr="001A6715">
        <w:rPr>
          <w:rFonts w:eastAsia="Times New Roman" w:cs="Times New Roman"/>
          <w:szCs w:val="24"/>
          <w:lang w:eastAsia="lv-LV"/>
        </w:rPr>
        <w:t>mērķa grupa</w:t>
      </w:r>
      <w:r w:rsidR="008A339D" w:rsidRPr="001A6715">
        <w:rPr>
          <w:rFonts w:eastAsia="Times New Roman" w:cs="Times New Roman"/>
          <w:szCs w:val="24"/>
          <w:lang w:eastAsia="lv-LV"/>
        </w:rPr>
        <w:t>s</w:t>
      </w:r>
      <w:r w:rsidR="00850D86" w:rsidRPr="001A6715">
        <w:rPr>
          <w:rFonts w:eastAsia="Times New Roman" w:cs="Times New Roman"/>
          <w:szCs w:val="24"/>
          <w:lang w:eastAsia="lv-LV"/>
        </w:rPr>
        <w:t>) nodarbinātību, radot sociālajiem uzņēmumiem labvēlīgu saimnieciskās darbības vidi.</w:t>
      </w:r>
    </w:p>
    <w:p w14:paraId="6474DA01" w14:textId="2583527B" w:rsidR="00DA0944" w:rsidRPr="001A6715" w:rsidRDefault="008A339D"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Mērķa</w:t>
      </w:r>
      <w:r w:rsidR="00952D86" w:rsidRPr="001A6715">
        <w:rPr>
          <w:rFonts w:eastAsia="Times New Roman" w:cs="Times New Roman"/>
          <w:szCs w:val="24"/>
          <w:lang w:eastAsia="lv-LV"/>
        </w:rPr>
        <w:t xml:space="preserve"> grupas ir tādas iedzīvotāju grupas, kurām ir apgrūtinātas iespējas gūt pietiekamus ienākumus, saņemt dažādus pakalpojumus un preces, kuras ir būtiski nepieciešamas pilnvērtīgai funkcionēšanai sabiedrībā. Sociālā atstumtība var rasties tādu sociālekonomisku faktoru kā nabadzības un bezdarba dēļ, diskriminācijas dēļ, piederības kādai noteiktai sabiedrības grupai u.c. faktoru dēļ.</w:t>
      </w:r>
    </w:p>
    <w:p w14:paraId="76447932" w14:textId="39FFFAEC" w:rsidR="00DA0944" w:rsidRPr="001A6715" w:rsidRDefault="00DA0944"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2018.</w:t>
      </w:r>
      <w:r w:rsidR="00A34C25" w:rsidRPr="001A6715">
        <w:rPr>
          <w:rFonts w:eastAsia="Times New Roman" w:cs="Times New Roman"/>
          <w:szCs w:val="24"/>
          <w:lang w:eastAsia="lv-LV"/>
        </w:rPr>
        <w:t> </w:t>
      </w:r>
      <w:r w:rsidRPr="001A6715">
        <w:rPr>
          <w:rFonts w:eastAsia="Times New Roman" w:cs="Times New Roman"/>
          <w:szCs w:val="24"/>
          <w:lang w:eastAsia="lv-LV"/>
        </w:rPr>
        <w:t>gadā, i</w:t>
      </w:r>
      <w:r w:rsidR="00952D86" w:rsidRPr="001A6715">
        <w:rPr>
          <w:rFonts w:eastAsia="Times New Roman" w:cs="Times New Roman"/>
          <w:szCs w:val="24"/>
          <w:lang w:eastAsia="lv-LV"/>
        </w:rPr>
        <w:t xml:space="preserve">zvērtējot sociālekonomisko </w:t>
      </w:r>
      <w:r w:rsidR="0015248D" w:rsidRPr="001A6715">
        <w:rPr>
          <w:rFonts w:eastAsia="Times New Roman" w:cs="Times New Roman"/>
          <w:szCs w:val="24"/>
          <w:lang w:eastAsia="lv-LV"/>
        </w:rPr>
        <w:t>situāciju</w:t>
      </w:r>
      <w:r w:rsidR="00952D86" w:rsidRPr="001A6715">
        <w:rPr>
          <w:rFonts w:eastAsia="Times New Roman" w:cs="Times New Roman"/>
          <w:szCs w:val="24"/>
          <w:lang w:eastAsia="lv-LV"/>
        </w:rPr>
        <w:t xml:space="preserve"> un tā</w:t>
      </w:r>
      <w:r w:rsidR="0015248D" w:rsidRPr="001A6715">
        <w:rPr>
          <w:rFonts w:eastAsia="Times New Roman" w:cs="Times New Roman"/>
          <w:szCs w:val="24"/>
          <w:lang w:eastAsia="lv-LV"/>
        </w:rPr>
        <w:t>s</w:t>
      </w:r>
      <w:r w:rsidR="00952D86" w:rsidRPr="001A6715">
        <w:rPr>
          <w:rFonts w:eastAsia="Times New Roman" w:cs="Times New Roman"/>
          <w:szCs w:val="24"/>
          <w:lang w:eastAsia="lv-LV"/>
        </w:rPr>
        <w:t xml:space="preserve"> ietekmi uz atsevišķām iedzīvotāju grupām, </w:t>
      </w:r>
      <w:r w:rsidR="0015248D" w:rsidRPr="001A6715">
        <w:rPr>
          <w:rFonts w:eastAsia="Times New Roman" w:cs="Times New Roman"/>
          <w:szCs w:val="24"/>
          <w:lang w:eastAsia="lv-LV"/>
        </w:rPr>
        <w:t>tika</w:t>
      </w:r>
      <w:r w:rsidR="00952D86" w:rsidRPr="001A6715">
        <w:rPr>
          <w:rFonts w:eastAsia="Times New Roman" w:cs="Times New Roman"/>
          <w:szCs w:val="24"/>
          <w:lang w:eastAsia="lv-LV"/>
        </w:rPr>
        <w:t xml:space="preserve"> identificē</w:t>
      </w:r>
      <w:r w:rsidR="0015248D" w:rsidRPr="001A6715">
        <w:rPr>
          <w:rFonts w:eastAsia="Times New Roman" w:cs="Times New Roman"/>
          <w:szCs w:val="24"/>
          <w:lang w:eastAsia="lv-LV"/>
        </w:rPr>
        <w:t>tas</w:t>
      </w:r>
      <w:r w:rsidR="00952D86" w:rsidRPr="001A6715">
        <w:rPr>
          <w:rFonts w:eastAsia="Times New Roman" w:cs="Times New Roman"/>
          <w:szCs w:val="24"/>
          <w:lang w:eastAsia="lv-LV"/>
        </w:rPr>
        <w:t xml:space="preserve"> šādas mērķa grupas</w:t>
      </w:r>
      <w:r w:rsidR="0015248D" w:rsidRPr="001A6715">
        <w:rPr>
          <w:rFonts w:eastAsia="Times New Roman" w:cs="Times New Roman"/>
          <w:szCs w:val="24"/>
          <w:lang w:eastAsia="lv-LV"/>
        </w:rPr>
        <w:t xml:space="preserve">, kuras tika </w:t>
      </w:r>
      <w:r w:rsidR="002662EA" w:rsidRPr="001A6715">
        <w:rPr>
          <w:rFonts w:eastAsia="Times New Roman" w:cs="Times New Roman"/>
          <w:szCs w:val="24"/>
          <w:lang w:eastAsia="lv-LV"/>
        </w:rPr>
        <w:t xml:space="preserve">iekļautas </w:t>
      </w:r>
      <w:r w:rsidR="0015248D" w:rsidRPr="001A6715">
        <w:rPr>
          <w:rFonts w:eastAsia="Times New Roman" w:cs="Times New Roman"/>
          <w:szCs w:val="24"/>
          <w:lang w:eastAsia="lv-LV"/>
        </w:rPr>
        <w:t>M</w:t>
      </w:r>
      <w:r w:rsidR="008A339D" w:rsidRPr="001A6715">
        <w:rPr>
          <w:rFonts w:eastAsia="Times New Roman" w:cs="Times New Roman"/>
          <w:szCs w:val="24"/>
          <w:lang w:eastAsia="lv-LV"/>
        </w:rPr>
        <w:t>K</w:t>
      </w:r>
      <w:r w:rsidR="0015248D" w:rsidRPr="001A6715">
        <w:rPr>
          <w:rFonts w:eastAsia="Times New Roman" w:cs="Times New Roman"/>
          <w:szCs w:val="24"/>
          <w:lang w:eastAsia="lv-LV"/>
        </w:rPr>
        <w:t xml:space="preserve"> noteikumos:</w:t>
      </w:r>
    </w:p>
    <w:p w14:paraId="534ABCBD" w14:textId="77777777"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personas ar invaliditāti;</w:t>
      </w:r>
    </w:p>
    <w:p w14:paraId="6D194C88" w14:textId="5A881DD2"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personas ar garīga rakstura traucējumiem;</w:t>
      </w:r>
    </w:p>
    <w:p w14:paraId="70BAC86C" w14:textId="7D8CFF08"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personas, kurām noteikta atbilstība trūcīgas ģimenes (personas) statusam;</w:t>
      </w:r>
    </w:p>
    <w:p w14:paraId="677152EB" w14:textId="14CFD36B"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bezdarbnieki, kuriem ir apgādājamie, bezdarbnieki, kas vecāki par 54 gadiem, un ilgstošie bezdarbnieki;</w:t>
      </w:r>
    </w:p>
    <w:p w14:paraId="3162EC73" w14:textId="64A274B8"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 xml:space="preserve">etniskā minoritāte </w:t>
      </w:r>
      <w:proofErr w:type="spellStart"/>
      <w:r w:rsidRPr="001A6715">
        <w:rPr>
          <w:rFonts w:eastAsia="Times New Roman" w:cs="Times New Roman"/>
          <w:szCs w:val="24"/>
          <w:lang w:eastAsia="lv-LV"/>
        </w:rPr>
        <w:t>romi</w:t>
      </w:r>
      <w:proofErr w:type="spellEnd"/>
      <w:r w:rsidRPr="001A6715">
        <w:rPr>
          <w:rFonts w:eastAsia="Times New Roman" w:cs="Times New Roman"/>
          <w:szCs w:val="24"/>
          <w:lang w:eastAsia="lv-LV"/>
        </w:rPr>
        <w:t>;</w:t>
      </w:r>
    </w:p>
    <w:p w14:paraId="4CA1F3E5" w14:textId="5E901A2F"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ieslodzītie vai personas, kuras atbrīvotas no ieslodzījuma vietas;</w:t>
      </w:r>
    </w:p>
    <w:p w14:paraId="03891570" w14:textId="60B15ACB"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personas ar alkohola, narkotisko, psihotropo vai toksisko vielu, azartspēļu vai datorspēļu atkarības problēmām;</w:t>
      </w:r>
    </w:p>
    <w:p w14:paraId="7981FAE1" w14:textId="7EC943AF"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personas, kuru dzīvesvieta ir deklarēta naktspatversmē;</w:t>
      </w:r>
    </w:p>
    <w:p w14:paraId="4971DCA6" w14:textId="76C05C4E"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cilvēktirdzniecības upuri;</w:t>
      </w:r>
    </w:p>
    <w:p w14:paraId="6D65DFEF" w14:textId="52264DA8"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personas, kurām Latvijas Republikā ir piešķirts bēgļa, alternatīvais vai bezvalstnieka statuss;</w:t>
      </w:r>
    </w:p>
    <w:p w14:paraId="10B3BD32" w14:textId="22CAE7FE" w:rsidR="00DA0944" w:rsidRPr="001A6715" w:rsidRDefault="00DA0944" w:rsidP="001A6715">
      <w:pPr>
        <w:pStyle w:val="ListParagraph"/>
        <w:numPr>
          <w:ilvl w:val="0"/>
          <w:numId w:val="30"/>
        </w:numPr>
        <w:spacing w:line="264" w:lineRule="auto"/>
        <w:jc w:val="both"/>
        <w:rPr>
          <w:rFonts w:eastAsia="Times New Roman" w:cs="Times New Roman"/>
          <w:szCs w:val="24"/>
          <w:lang w:eastAsia="lv-LV"/>
        </w:rPr>
      </w:pPr>
      <w:r w:rsidRPr="001A6715">
        <w:rPr>
          <w:rFonts w:eastAsia="Times New Roman" w:cs="Times New Roman"/>
          <w:szCs w:val="24"/>
          <w:lang w:eastAsia="lv-LV"/>
        </w:rPr>
        <w:t>bāreņi un bez vecāku gādības palikušie bērni vecumā no 15</w:t>
      </w:r>
      <w:r w:rsidR="001E2809" w:rsidRPr="001A6715">
        <w:rPr>
          <w:rFonts w:eastAsia="Times New Roman" w:cs="Times New Roman"/>
          <w:szCs w:val="24"/>
          <w:lang w:eastAsia="lv-LV"/>
        </w:rPr>
        <w:t> </w:t>
      </w:r>
      <w:r w:rsidRPr="001A6715">
        <w:rPr>
          <w:rFonts w:eastAsia="Times New Roman" w:cs="Times New Roman"/>
          <w:szCs w:val="24"/>
          <w:lang w:eastAsia="lv-LV"/>
        </w:rPr>
        <w:t>gadiem, kā arī šai grupai atbilstošas pilngadīgas personas līdz 24</w:t>
      </w:r>
      <w:r w:rsidR="001E2809" w:rsidRPr="001A6715">
        <w:rPr>
          <w:rFonts w:eastAsia="Times New Roman" w:cs="Times New Roman"/>
          <w:szCs w:val="24"/>
          <w:lang w:eastAsia="lv-LV"/>
        </w:rPr>
        <w:t> </w:t>
      </w:r>
      <w:r w:rsidRPr="001A6715">
        <w:rPr>
          <w:rFonts w:eastAsia="Times New Roman" w:cs="Times New Roman"/>
          <w:szCs w:val="24"/>
          <w:lang w:eastAsia="lv-LV"/>
        </w:rPr>
        <w:t>gadu vecuma sasniegšanai.</w:t>
      </w:r>
    </w:p>
    <w:p w14:paraId="57C8F7FE" w14:textId="0665DC8A" w:rsidR="00017676" w:rsidRPr="001A6715" w:rsidRDefault="000070CB"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 xml:space="preserve">Atbilstoši </w:t>
      </w:r>
      <w:r w:rsidR="008D7BB1" w:rsidRPr="001A6715">
        <w:rPr>
          <w:rFonts w:eastAsia="Times New Roman" w:cs="Times New Roman"/>
          <w:szCs w:val="24"/>
          <w:lang w:eastAsia="lv-LV"/>
        </w:rPr>
        <w:t>Likuma</w:t>
      </w:r>
      <w:r w:rsidRPr="001A6715">
        <w:rPr>
          <w:rFonts w:eastAsia="Times New Roman" w:cs="Times New Roman"/>
          <w:szCs w:val="24"/>
          <w:lang w:eastAsia="lv-LV"/>
        </w:rPr>
        <w:t xml:space="preserve"> deleģējumam </w:t>
      </w:r>
      <w:r w:rsidR="0015248D" w:rsidRPr="001A6715">
        <w:rPr>
          <w:rFonts w:eastAsia="Times New Roman" w:cs="Times New Roman"/>
          <w:szCs w:val="24"/>
          <w:lang w:eastAsia="lv-LV"/>
        </w:rPr>
        <w:t>tika</w:t>
      </w:r>
      <w:r w:rsidRPr="001A6715">
        <w:rPr>
          <w:rFonts w:eastAsia="Times New Roman" w:cs="Times New Roman"/>
          <w:szCs w:val="24"/>
          <w:lang w:eastAsia="lv-LV"/>
        </w:rPr>
        <w:t xml:space="preserve"> izstrādāti </w:t>
      </w:r>
      <w:r w:rsidR="008D7BB1" w:rsidRPr="001A6715">
        <w:rPr>
          <w:rFonts w:eastAsia="Times New Roman" w:cs="Times New Roman"/>
          <w:szCs w:val="24"/>
          <w:lang w:eastAsia="lv-LV"/>
        </w:rPr>
        <w:t>MK</w:t>
      </w:r>
      <w:r w:rsidRPr="001A6715">
        <w:rPr>
          <w:rFonts w:eastAsia="Times New Roman" w:cs="Times New Roman"/>
          <w:szCs w:val="24"/>
          <w:lang w:eastAsia="lv-LV"/>
        </w:rPr>
        <w:t xml:space="preserve"> noteikumi:</w:t>
      </w:r>
    </w:p>
    <w:p w14:paraId="670E821E" w14:textId="1A8AE714" w:rsidR="00017676" w:rsidRPr="001A6715" w:rsidRDefault="00017676"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w:t>
      </w:r>
      <w:r w:rsidR="001E2809" w:rsidRPr="001A6715">
        <w:rPr>
          <w:rFonts w:eastAsia="Times New Roman" w:cs="Times New Roman"/>
          <w:szCs w:val="24"/>
          <w:lang w:eastAsia="lv-LV"/>
        </w:rPr>
        <w:t> </w:t>
      </w:r>
      <w:r w:rsidR="000070CB" w:rsidRPr="001A6715">
        <w:rPr>
          <w:rFonts w:eastAsia="Times New Roman" w:cs="Times New Roman"/>
          <w:szCs w:val="24"/>
          <w:lang w:eastAsia="lv-LV"/>
        </w:rPr>
        <w:t xml:space="preserve">Ministru kabineta </w:t>
      </w:r>
      <w:r w:rsidR="0015248D" w:rsidRPr="001A6715">
        <w:rPr>
          <w:rFonts w:eastAsia="Times New Roman" w:cs="Times New Roman"/>
          <w:szCs w:val="24"/>
          <w:lang w:eastAsia="lv-LV"/>
        </w:rPr>
        <w:t>2018.</w:t>
      </w:r>
      <w:r w:rsidR="001E2809" w:rsidRPr="001A6715">
        <w:rPr>
          <w:rFonts w:eastAsia="Times New Roman" w:cs="Times New Roman"/>
          <w:szCs w:val="24"/>
          <w:lang w:eastAsia="lv-LV"/>
        </w:rPr>
        <w:t> </w:t>
      </w:r>
      <w:r w:rsidR="0015248D" w:rsidRPr="001A6715">
        <w:rPr>
          <w:rFonts w:eastAsia="Times New Roman" w:cs="Times New Roman"/>
          <w:szCs w:val="24"/>
          <w:lang w:eastAsia="lv-LV"/>
        </w:rPr>
        <w:t>gada 27.</w:t>
      </w:r>
      <w:r w:rsidR="001E2809" w:rsidRPr="001A6715">
        <w:rPr>
          <w:rFonts w:eastAsia="Times New Roman" w:cs="Times New Roman"/>
          <w:szCs w:val="24"/>
          <w:lang w:eastAsia="lv-LV"/>
        </w:rPr>
        <w:t> </w:t>
      </w:r>
      <w:r w:rsidR="0015248D" w:rsidRPr="001A6715">
        <w:rPr>
          <w:rFonts w:eastAsia="Times New Roman" w:cs="Times New Roman"/>
          <w:szCs w:val="24"/>
          <w:lang w:eastAsia="lv-LV"/>
        </w:rPr>
        <w:t xml:space="preserve">marta </w:t>
      </w:r>
      <w:r w:rsidR="000070CB" w:rsidRPr="001A6715">
        <w:rPr>
          <w:rFonts w:eastAsia="Times New Roman" w:cs="Times New Roman"/>
          <w:szCs w:val="24"/>
          <w:lang w:eastAsia="lv-LV"/>
        </w:rPr>
        <w:t>noteikumi Nr.</w:t>
      </w:r>
      <w:r w:rsidR="001E2809" w:rsidRPr="001A6715">
        <w:rPr>
          <w:rFonts w:eastAsia="Times New Roman" w:cs="Times New Roman"/>
          <w:szCs w:val="24"/>
          <w:lang w:eastAsia="lv-LV"/>
        </w:rPr>
        <w:t> </w:t>
      </w:r>
      <w:r w:rsidR="000070CB" w:rsidRPr="001A6715">
        <w:rPr>
          <w:rFonts w:eastAsia="Times New Roman" w:cs="Times New Roman"/>
          <w:szCs w:val="24"/>
          <w:lang w:eastAsia="lv-LV"/>
        </w:rPr>
        <w:t>173</w:t>
      </w:r>
      <w:r w:rsidR="001E2809" w:rsidRPr="001A6715">
        <w:rPr>
          <w:rFonts w:eastAsia="Times New Roman" w:cs="Times New Roman"/>
          <w:szCs w:val="24"/>
          <w:lang w:eastAsia="lv-LV"/>
        </w:rPr>
        <w:t> </w:t>
      </w:r>
      <w:r w:rsidR="00C629A9" w:rsidRPr="001A6715">
        <w:rPr>
          <w:rFonts w:eastAsia="Times New Roman" w:cs="Times New Roman"/>
          <w:szCs w:val="24"/>
          <w:lang w:eastAsia="lv-LV"/>
        </w:rPr>
        <w:t>“Noteikumi par sociālās atstumtības riskam pakļauto iedzīvotāju grupām un sociālā uzņēmuma statusa piešķiršanas, reģistrēšanas un uzraudzības kārtību”</w:t>
      </w:r>
      <w:r w:rsidR="00E90466" w:rsidRPr="001A6715">
        <w:rPr>
          <w:rFonts w:eastAsia="Times New Roman" w:cs="Times New Roman"/>
          <w:szCs w:val="24"/>
          <w:lang w:eastAsia="lv-LV"/>
        </w:rPr>
        <w:t xml:space="preserve"> (turpmāk</w:t>
      </w:r>
      <w:r w:rsidR="001E2809" w:rsidRPr="001A6715">
        <w:rPr>
          <w:rFonts w:eastAsia="Times New Roman" w:cs="Times New Roman"/>
          <w:szCs w:val="24"/>
          <w:lang w:eastAsia="lv-LV"/>
        </w:rPr>
        <w:t> </w:t>
      </w:r>
      <w:r w:rsidR="00E90466" w:rsidRPr="001A6715">
        <w:rPr>
          <w:rFonts w:eastAsia="Times New Roman" w:cs="Times New Roman"/>
          <w:szCs w:val="24"/>
          <w:lang w:eastAsia="lv-LV"/>
        </w:rPr>
        <w:t xml:space="preserve">– </w:t>
      </w:r>
      <w:r w:rsidR="001E2809" w:rsidRPr="001A6715">
        <w:rPr>
          <w:rFonts w:eastAsia="Times New Roman" w:cs="Times New Roman"/>
          <w:szCs w:val="24"/>
          <w:lang w:eastAsia="lv-LV"/>
        </w:rPr>
        <w:t> </w:t>
      </w:r>
      <w:r w:rsidR="00E90466" w:rsidRPr="001A6715">
        <w:rPr>
          <w:rFonts w:eastAsia="Times New Roman" w:cs="Times New Roman"/>
          <w:szCs w:val="24"/>
          <w:lang w:eastAsia="lv-LV"/>
        </w:rPr>
        <w:t>MK noteikumi Nr.</w:t>
      </w:r>
      <w:r w:rsidR="001E2809" w:rsidRPr="001A6715">
        <w:rPr>
          <w:rFonts w:eastAsia="Times New Roman" w:cs="Times New Roman"/>
          <w:szCs w:val="24"/>
          <w:lang w:eastAsia="lv-LV"/>
        </w:rPr>
        <w:t> </w:t>
      </w:r>
      <w:r w:rsidR="00E90466" w:rsidRPr="001A6715">
        <w:rPr>
          <w:rFonts w:eastAsia="Times New Roman" w:cs="Times New Roman"/>
          <w:szCs w:val="24"/>
          <w:lang w:eastAsia="lv-LV"/>
        </w:rPr>
        <w:t>173)</w:t>
      </w:r>
      <w:r w:rsidR="00C629A9" w:rsidRPr="001A6715">
        <w:rPr>
          <w:rFonts w:eastAsia="Times New Roman" w:cs="Times New Roman"/>
          <w:szCs w:val="24"/>
          <w:lang w:eastAsia="lv-LV"/>
        </w:rPr>
        <w:t>;</w:t>
      </w:r>
    </w:p>
    <w:p w14:paraId="3E69EF2D" w14:textId="62934AED" w:rsidR="00017676" w:rsidRPr="001A6715" w:rsidRDefault="00017676"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w:t>
      </w:r>
      <w:r w:rsidR="00585371" w:rsidRPr="001A6715">
        <w:rPr>
          <w:rFonts w:eastAsia="Times New Roman" w:cs="Times New Roman"/>
          <w:szCs w:val="24"/>
          <w:lang w:eastAsia="lv-LV"/>
        </w:rPr>
        <w:t> </w:t>
      </w:r>
      <w:r w:rsidR="000070CB" w:rsidRPr="001A6715">
        <w:rPr>
          <w:rFonts w:eastAsia="Times New Roman" w:cs="Times New Roman"/>
          <w:szCs w:val="24"/>
          <w:lang w:eastAsia="lv-LV"/>
        </w:rPr>
        <w:t xml:space="preserve">Ministru kabineta </w:t>
      </w:r>
      <w:r w:rsidR="0015248D" w:rsidRPr="001A6715">
        <w:rPr>
          <w:rFonts w:eastAsia="Times New Roman" w:cs="Times New Roman"/>
          <w:szCs w:val="24"/>
          <w:lang w:eastAsia="lv-LV"/>
        </w:rPr>
        <w:t>2018.</w:t>
      </w:r>
      <w:r w:rsidR="00585371" w:rsidRPr="001A6715">
        <w:rPr>
          <w:rFonts w:eastAsia="Times New Roman" w:cs="Times New Roman"/>
          <w:szCs w:val="24"/>
          <w:lang w:eastAsia="lv-LV"/>
        </w:rPr>
        <w:t> </w:t>
      </w:r>
      <w:r w:rsidR="0015248D" w:rsidRPr="001A6715">
        <w:rPr>
          <w:rFonts w:eastAsia="Times New Roman" w:cs="Times New Roman"/>
          <w:szCs w:val="24"/>
          <w:lang w:eastAsia="lv-LV"/>
        </w:rPr>
        <w:t>gada 20.</w:t>
      </w:r>
      <w:r w:rsidR="00585371" w:rsidRPr="001A6715">
        <w:rPr>
          <w:rFonts w:eastAsia="Times New Roman" w:cs="Times New Roman"/>
          <w:szCs w:val="24"/>
          <w:lang w:eastAsia="lv-LV"/>
        </w:rPr>
        <w:t> </w:t>
      </w:r>
      <w:r w:rsidR="0015248D" w:rsidRPr="001A6715">
        <w:rPr>
          <w:rFonts w:eastAsia="Times New Roman" w:cs="Times New Roman"/>
          <w:szCs w:val="24"/>
          <w:lang w:eastAsia="lv-LV"/>
        </w:rPr>
        <w:t xml:space="preserve">februāra </w:t>
      </w:r>
      <w:r w:rsidR="000070CB" w:rsidRPr="001A6715">
        <w:rPr>
          <w:rFonts w:eastAsia="Times New Roman" w:cs="Times New Roman"/>
          <w:szCs w:val="24"/>
          <w:lang w:eastAsia="lv-LV"/>
        </w:rPr>
        <w:t>noteikumi Nr.</w:t>
      </w:r>
      <w:r w:rsidR="00585371" w:rsidRPr="001A6715">
        <w:rPr>
          <w:rFonts w:eastAsia="Times New Roman" w:cs="Times New Roman"/>
          <w:szCs w:val="24"/>
          <w:lang w:eastAsia="lv-LV"/>
        </w:rPr>
        <w:t> </w:t>
      </w:r>
      <w:r w:rsidR="000070CB" w:rsidRPr="001A6715">
        <w:rPr>
          <w:rFonts w:eastAsia="Times New Roman" w:cs="Times New Roman"/>
          <w:szCs w:val="24"/>
          <w:lang w:eastAsia="lv-LV"/>
        </w:rPr>
        <w:t>101</w:t>
      </w:r>
      <w:r w:rsidR="00585371" w:rsidRPr="001A6715">
        <w:rPr>
          <w:rFonts w:eastAsia="Times New Roman" w:cs="Times New Roman"/>
          <w:szCs w:val="24"/>
          <w:lang w:eastAsia="lv-LV"/>
        </w:rPr>
        <w:t> </w:t>
      </w:r>
      <w:r w:rsidR="00C629A9" w:rsidRPr="001A6715">
        <w:rPr>
          <w:rFonts w:eastAsia="Times New Roman" w:cs="Times New Roman"/>
          <w:szCs w:val="24"/>
          <w:lang w:eastAsia="lv-LV"/>
        </w:rPr>
        <w:t>“Noteikumi par Sociālo uzņēmumu komisiju”</w:t>
      </w:r>
      <w:r w:rsidR="00E90466" w:rsidRPr="001A6715">
        <w:rPr>
          <w:rFonts w:eastAsia="Times New Roman" w:cs="Times New Roman"/>
          <w:szCs w:val="24"/>
          <w:lang w:eastAsia="lv-LV"/>
        </w:rPr>
        <w:t xml:space="preserve"> (turpmāk – MK noteikumi Nr. 101);</w:t>
      </w:r>
    </w:p>
    <w:p w14:paraId="679A915B" w14:textId="6211725F" w:rsidR="00017676" w:rsidRPr="001A6715" w:rsidRDefault="00017676" w:rsidP="00F43E81">
      <w:pPr>
        <w:spacing w:line="264" w:lineRule="auto"/>
        <w:ind w:firstLine="720"/>
        <w:jc w:val="both"/>
        <w:rPr>
          <w:rStyle w:val="HTMLTypewriter"/>
          <w:rFonts w:ascii="Times New Roman" w:eastAsiaTheme="minorHAnsi" w:hAnsi="Times New Roman" w:cs="Times New Roman"/>
          <w:b/>
          <w:sz w:val="24"/>
          <w:szCs w:val="24"/>
          <w:lang w:eastAsia="lv-LV"/>
        </w:rPr>
      </w:pPr>
      <w:r w:rsidRPr="001A6715">
        <w:rPr>
          <w:rFonts w:eastAsia="Times New Roman" w:cs="Times New Roman"/>
          <w:szCs w:val="24"/>
          <w:lang w:eastAsia="lv-LV"/>
        </w:rPr>
        <w:t>-</w:t>
      </w:r>
      <w:r w:rsidR="00585371" w:rsidRPr="001A6715">
        <w:rPr>
          <w:rFonts w:eastAsia="Times New Roman" w:cs="Times New Roman"/>
          <w:szCs w:val="24"/>
          <w:lang w:eastAsia="lv-LV"/>
        </w:rPr>
        <w:t> </w:t>
      </w:r>
      <w:r w:rsidR="000070CB" w:rsidRPr="001A6715">
        <w:rPr>
          <w:rFonts w:eastAsia="Times New Roman" w:cs="Times New Roman"/>
          <w:szCs w:val="24"/>
          <w:lang w:eastAsia="lv-LV"/>
        </w:rPr>
        <w:t xml:space="preserve">Ministru kabineta </w:t>
      </w:r>
      <w:r w:rsidR="0015248D" w:rsidRPr="001A6715">
        <w:rPr>
          <w:rFonts w:eastAsia="Times New Roman" w:cs="Times New Roman"/>
          <w:szCs w:val="24"/>
          <w:lang w:eastAsia="lv-LV"/>
        </w:rPr>
        <w:t>2018.</w:t>
      </w:r>
      <w:r w:rsidR="00585371" w:rsidRPr="001A6715">
        <w:rPr>
          <w:rFonts w:eastAsia="Times New Roman" w:cs="Times New Roman"/>
          <w:szCs w:val="24"/>
          <w:lang w:eastAsia="lv-LV"/>
        </w:rPr>
        <w:t> </w:t>
      </w:r>
      <w:r w:rsidR="0015248D" w:rsidRPr="001A6715">
        <w:rPr>
          <w:rFonts w:eastAsia="Times New Roman" w:cs="Times New Roman"/>
          <w:szCs w:val="24"/>
          <w:lang w:eastAsia="lv-LV"/>
        </w:rPr>
        <w:t>gada 3.</w:t>
      </w:r>
      <w:r w:rsidR="00585371" w:rsidRPr="001A6715">
        <w:rPr>
          <w:rFonts w:eastAsia="Times New Roman" w:cs="Times New Roman"/>
          <w:szCs w:val="24"/>
          <w:lang w:eastAsia="lv-LV"/>
        </w:rPr>
        <w:t> </w:t>
      </w:r>
      <w:r w:rsidR="0015248D" w:rsidRPr="001A6715">
        <w:rPr>
          <w:rFonts w:eastAsia="Times New Roman" w:cs="Times New Roman"/>
          <w:szCs w:val="24"/>
          <w:lang w:eastAsia="lv-LV"/>
        </w:rPr>
        <w:t xml:space="preserve">aprīļa </w:t>
      </w:r>
      <w:r w:rsidR="000070CB" w:rsidRPr="001A6715">
        <w:rPr>
          <w:rFonts w:eastAsia="Times New Roman" w:cs="Times New Roman"/>
          <w:szCs w:val="24"/>
          <w:lang w:eastAsia="lv-LV"/>
        </w:rPr>
        <w:t>noteikumi Nr.</w:t>
      </w:r>
      <w:r w:rsidR="00585371" w:rsidRPr="001A6715">
        <w:rPr>
          <w:rFonts w:eastAsia="Times New Roman" w:cs="Times New Roman"/>
          <w:szCs w:val="24"/>
          <w:lang w:eastAsia="lv-LV"/>
        </w:rPr>
        <w:t> </w:t>
      </w:r>
      <w:r w:rsidR="000070CB" w:rsidRPr="001A6715">
        <w:rPr>
          <w:rFonts w:eastAsia="Times New Roman" w:cs="Times New Roman"/>
          <w:szCs w:val="24"/>
          <w:lang w:eastAsia="lv-LV"/>
        </w:rPr>
        <w:t>197</w:t>
      </w:r>
      <w:r w:rsidR="0014622F" w:rsidRPr="001A6715">
        <w:rPr>
          <w:rFonts w:eastAsia="Times New Roman" w:cs="Times New Roman"/>
          <w:szCs w:val="24"/>
          <w:lang w:eastAsia="lv-LV"/>
        </w:rPr>
        <w:t xml:space="preserve"> </w:t>
      </w:r>
      <w:r w:rsidR="00C629A9" w:rsidRPr="001A6715">
        <w:rPr>
          <w:rFonts w:eastAsia="Times New Roman" w:cs="Times New Roman"/>
          <w:szCs w:val="24"/>
          <w:lang w:eastAsia="lv-LV"/>
        </w:rPr>
        <w:t>“Noteikumi par komercdarbības atbalsta piešķiršanas nosacījumiem sociālajiem uzņēmumiem un atbalsta piešķiršanas kārtību”</w:t>
      </w:r>
      <w:r w:rsidR="00E90466" w:rsidRPr="001A6715">
        <w:rPr>
          <w:rFonts w:eastAsia="Times New Roman" w:cs="Times New Roman"/>
          <w:szCs w:val="24"/>
          <w:lang w:eastAsia="lv-LV"/>
        </w:rPr>
        <w:t xml:space="preserve"> (turpmāk</w:t>
      </w:r>
      <w:r w:rsidR="00585371" w:rsidRPr="001A6715">
        <w:rPr>
          <w:rFonts w:eastAsia="Times New Roman" w:cs="Times New Roman"/>
          <w:szCs w:val="24"/>
          <w:lang w:eastAsia="lv-LV"/>
        </w:rPr>
        <w:t> </w:t>
      </w:r>
      <w:r w:rsidR="00E90466" w:rsidRPr="001A6715">
        <w:rPr>
          <w:rFonts w:eastAsia="Times New Roman" w:cs="Times New Roman"/>
          <w:szCs w:val="24"/>
          <w:lang w:eastAsia="lv-LV"/>
        </w:rPr>
        <w:t>–</w:t>
      </w:r>
      <w:r w:rsidR="00585371" w:rsidRPr="001A6715">
        <w:rPr>
          <w:rFonts w:eastAsia="Times New Roman" w:cs="Times New Roman"/>
          <w:szCs w:val="24"/>
          <w:lang w:eastAsia="lv-LV"/>
        </w:rPr>
        <w:t> </w:t>
      </w:r>
      <w:r w:rsidR="00E90466" w:rsidRPr="001A6715">
        <w:rPr>
          <w:rFonts w:eastAsia="Times New Roman" w:cs="Times New Roman"/>
          <w:szCs w:val="24"/>
          <w:lang w:eastAsia="lv-LV"/>
        </w:rPr>
        <w:t>MK noteikumi Nr.</w:t>
      </w:r>
      <w:r w:rsidR="00585371" w:rsidRPr="001A6715">
        <w:rPr>
          <w:rFonts w:eastAsia="Times New Roman" w:cs="Times New Roman"/>
          <w:szCs w:val="24"/>
          <w:lang w:eastAsia="lv-LV"/>
        </w:rPr>
        <w:t> </w:t>
      </w:r>
      <w:r w:rsidR="00E90466" w:rsidRPr="001A6715">
        <w:rPr>
          <w:rFonts w:eastAsia="Times New Roman" w:cs="Times New Roman"/>
          <w:szCs w:val="24"/>
          <w:lang w:eastAsia="lv-LV"/>
        </w:rPr>
        <w:t>197)</w:t>
      </w:r>
      <w:r w:rsidR="00C629A9" w:rsidRPr="001A6715">
        <w:rPr>
          <w:rFonts w:eastAsia="Times New Roman" w:cs="Times New Roman"/>
          <w:szCs w:val="24"/>
          <w:lang w:eastAsia="lv-LV"/>
        </w:rPr>
        <w:t>.</w:t>
      </w:r>
      <w:bookmarkStart w:id="5" w:name="_Toc33194046"/>
    </w:p>
    <w:p w14:paraId="2DDF400F" w14:textId="0D2FF139" w:rsidR="005576CB" w:rsidRPr="001A6715" w:rsidRDefault="005576CB" w:rsidP="001A6715">
      <w:pPr>
        <w:pStyle w:val="Heading1"/>
        <w:spacing w:before="160" w:line="264" w:lineRule="auto"/>
        <w:rPr>
          <w:rStyle w:val="HTMLTypewriter"/>
          <w:rFonts w:ascii="Times New Roman" w:eastAsiaTheme="minorHAnsi" w:hAnsi="Times New Roman" w:cs="Times New Roman"/>
          <w:sz w:val="32"/>
          <w:szCs w:val="32"/>
        </w:rPr>
      </w:pPr>
      <w:bookmarkStart w:id="6" w:name="_Toc36197628"/>
      <w:bookmarkStart w:id="7" w:name="_Toc38191585"/>
      <w:bookmarkEnd w:id="5"/>
      <w:proofErr w:type="gramStart"/>
      <w:r w:rsidRPr="001A6715">
        <w:rPr>
          <w:rStyle w:val="HTMLTypewriter"/>
          <w:rFonts w:ascii="Times New Roman" w:eastAsiaTheme="minorHAnsi" w:hAnsi="Times New Roman" w:cs="Times New Roman"/>
          <w:sz w:val="32"/>
          <w:szCs w:val="32"/>
        </w:rPr>
        <w:lastRenderedPageBreak/>
        <w:t>2.</w:t>
      </w:r>
      <w:r w:rsidR="008D09BA" w:rsidRPr="001A6715">
        <w:rPr>
          <w:rStyle w:val="HTMLTypewriter"/>
          <w:rFonts w:ascii="Times New Roman" w:eastAsiaTheme="minorHAnsi" w:hAnsi="Times New Roman" w:cs="Times New Roman"/>
          <w:sz w:val="32"/>
          <w:szCs w:val="32"/>
        </w:rPr>
        <w:t> </w:t>
      </w:r>
      <w:r w:rsidRPr="001A6715">
        <w:rPr>
          <w:rStyle w:val="HTMLTypewriter"/>
          <w:rFonts w:ascii="Times New Roman" w:eastAsiaTheme="minorHAnsi" w:hAnsi="Times New Roman" w:cs="Times New Roman"/>
          <w:sz w:val="32"/>
          <w:szCs w:val="32"/>
        </w:rPr>
        <w:t>Sociāl</w:t>
      </w:r>
      <w:r w:rsidR="002563A4" w:rsidRPr="001A6715">
        <w:rPr>
          <w:rStyle w:val="HTMLTypewriter"/>
          <w:rFonts w:ascii="Times New Roman" w:eastAsiaTheme="minorHAnsi" w:hAnsi="Times New Roman" w:cs="Times New Roman"/>
          <w:sz w:val="32"/>
          <w:szCs w:val="32"/>
        </w:rPr>
        <w:t>ie</w:t>
      </w:r>
      <w:r w:rsidRPr="001A6715">
        <w:rPr>
          <w:rStyle w:val="HTMLTypewriter"/>
          <w:rFonts w:ascii="Times New Roman" w:eastAsiaTheme="minorHAnsi" w:hAnsi="Times New Roman" w:cs="Times New Roman"/>
          <w:sz w:val="32"/>
          <w:szCs w:val="32"/>
        </w:rPr>
        <w:t xml:space="preserve"> uzņēmum</w:t>
      </w:r>
      <w:r w:rsidR="002563A4" w:rsidRPr="001A6715">
        <w:rPr>
          <w:rStyle w:val="HTMLTypewriter"/>
          <w:rFonts w:ascii="Times New Roman" w:eastAsiaTheme="minorHAnsi" w:hAnsi="Times New Roman" w:cs="Times New Roman"/>
          <w:sz w:val="32"/>
          <w:szCs w:val="32"/>
        </w:rPr>
        <w:t>i Latvijā</w:t>
      </w:r>
      <w:bookmarkEnd w:id="6"/>
      <w:bookmarkEnd w:id="7"/>
      <w:proofErr w:type="gramEnd"/>
    </w:p>
    <w:p w14:paraId="1B099DBD" w14:textId="0345CF75" w:rsidR="002725BC" w:rsidRPr="00B96F64" w:rsidRDefault="005576CB" w:rsidP="001A6715">
      <w:pPr>
        <w:pStyle w:val="Heading2"/>
        <w:numPr>
          <w:ilvl w:val="0"/>
          <w:numId w:val="0"/>
        </w:numPr>
        <w:spacing w:before="160" w:line="264" w:lineRule="auto"/>
        <w:ind w:firstLine="720"/>
        <w:rPr>
          <w:sz w:val="28"/>
        </w:rPr>
      </w:pPr>
      <w:bookmarkStart w:id="8" w:name="_Toc36197629"/>
      <w:bookmarkStart w:id="9" w:name="_Toc38191586"/>
      <w:r w:rsidRPr="00B96F64">
        <w:rPr>
          <w:rStyle w:val="HTMLTypewriter"/>
          <w:rFonts w:ascii="Times New Roman" w:eastAsiaTheme="minorHAnsi" w:hAnsi="Times New Roman"/>
          <w:sz w:val="28"/>
        </w:rPr>
        <w:t>2</w:t>
      </w:r>
      <w:r w:rsidR="003301EC" w:rsidRPr="00B96F64">
        <w:rPr>
          <w:rStyle w:val="HTMLTypewriter"/>
          <w:rFonts w:ascii="Times New Roman" w:eastAsiaTheme="minorHAnsi" w:hAnsi="Times New Roman"/>
          <w:sz w:val="28"/>
        </w:rPr>
        <w:t>.1.</w:t>
      </w:r>
      <w:r w:rsidR="008D09BA" w:rsidRPr="00B96F64">
        <w:rPr>
          <w:rStyle w:val="HTMLTypewriter"/>
          <w:rFonts w:ascii="Times New Roman" w:eastAsiaTheme="minorHAnsi" w:hAnsi="Times New Roman"/>
          <w:sz w:val="28"/>
        </w:rPr>
        <w:t> </w:t>
      </w:r>
      <w:r w:rsidR="002725BC" w:rsidRPr="00B96F64">
        <w:rPr>
          <w:rStyle w:val="HTMLTypewriter"/>
          <w:rFonts w:ascii="Times New Roman" w:eastAsiaTheme="minorHAnsi" w:hAnsi="Times New Roman"/>
          <w:sz w:val="28"/>
        </w:rPr>
        <w:t>Sociālā uzņēmuma definīcija</w:t>
      </w:r>
      <w:bookmarkEnd w:id="8"/>
      <w:bookmarkEnd w:id="9"/>
    </w:p>
    <w:p w14:paraId="368A3B49" w14:textId="631F04E6" w:rsidR="00726880" w:rsidRPr="001A6715" w:rsidRDefault="00726880" w:rsidP="001A6715">
      <w:pPr>
        <w:spacing w:line="264" w:lineRule="auto"/>
        <w:ind w:firstLine="720"/>
        <w:jc w:val="both"/>
        <w:rPr>
          <w:rFonts w:cs="Times New Roman"/>
          <w:szCs w:val="24"/>
        </w:rPr>
      </w:pPr>
      <w:r w:rsidRPr="001A6715">
        <w:rPr>
          <w:rFonts w:cs="Times New Roman"/>
          <w:szCs w:val="24"/>
        </w:rPr>
        <w:t>Eiropas Savienībā</w:t>
      </w:r>
      <w:r w:rsidR="00571247" w:rsidRPr="001A6715">
        <w:rPr>
          <w:rFonts w:cs="Times New Roman"/>
          <w:szCs w:val="24"/>
        </w:rPr>
        <w:t xml:space="preserve"> </w:t>
      </w:r>
      <w:r w:rsidRPr="001A6715">
        <w:rPr>
          <w:rFonts w:cs="Times New Roman"/>
          <w:szCs w:val="24"/>
        </w:rPr>
        <w:t>nepastāv universāla sociālās uzņēmējdarbības definīcija. Šo jēdzienu izmanto, apzīmējot atšķirīgus uzņēmējdarbības principus un formas, un t</w:t>
      </w:r>
      <w:r w:rsidR="00E61F66">
        <w:rPr>
          <w:rFonts w:cs="Times New Roman"/>
          <w:szCs w:val="24"/>
        </w:rPr>
        <w:t>a</w:t>
      </w:r>
      <w:r w:rsidRPr="001A6715">
        <w:rPr>
          <w:rFonts w:cs="Times New Roman"/>
          <w:szCs w:val="24"/>
        </w:rPr>
        <w:t>s ietver uzņēmumu dibināšanu ar mērķi īstenot sociālus un vides mērķus.</w:t>
      </w:r>
    </w:p>
    <w:p w14:paraId="70112ECB" w14:textId="4B92B6C3" w:rsidR="00726880" w:rsidRPr="001A6715" w:rsidRDefault="00726880" w:rsidP="001A6715">
      <w:pPr>
        <w:spacing w:line="264" w:lineRule="auto"/>
        <w:ind w:firstLine="720"/>
        <w:jc w:val="both"/>
        <w:rPr>
          <w:rFonts w:cs="Times New Roman"/>
          <w:szCs w:val="24"/>
        </w:rPr>
      </w:pPr>
      <w:r w:rsidRPr="001A6715">
        <w:rPr>
          <w:rFonts w:cs="Times New Roman"/>
          <w:szCs w:val="24"/>
        </w:rPr>
        <w:t>Kopumā sociālā uzņēmējdarbība ir uzskatāma par neatņemamu Eiropas daudzveidīgās sociālās tirgus ekonomikas sastāvdaļu. Tā balstās uz solidaritātes un atbildības principiem, uz indivīda un sociālo mērķu prioritāti, sekmē sociālo atbildību, sociālo kohēziju un sociālo iekļaušanu. Sociālā uzņēmējdarbība gan ir tikai neliela daļa no sociālās ekonomikas, kas ietver arī iekļaujošu un sociāli atbildīgu uzņēmējdarbību</w:t>
      </w:r>
      <w:r w:rsidR="00A87A17">
        <w:rPr>
          <w:rFonts w:cs="Times New Roman"/>
          <w:szCs w:val="24"/>
        </w:rPr>
        <w:t>, kooperatīvu, asociāciju un fondu darbību</w:t>
      </w:r>
      <w:r w:rsidRPr="001A6715">
        <w:rPr>
          <w:rFonts w:cs="Times New Roman"/>
          <w:szCs w:val="24"/>
        </w:rPr>
        <w:t>. Sociālie uzņēmumi, kas tiek veidoti sociālās un vides jomas pilnveidei, var darboties kā sociālo pārmaiņu dzinējspēks, piedāvājot arī inovatīvus risinājumus, veicinot iekļaujošu darba tirgu un sociālo pakalpojumu pieejamību ikvienam.</w:t>
      </w:r>
    </w:p>
    <w:p w14:paraId="5E3D0254" w14:textId="2C49F917" w:rsidR="00726880" w:rsidRPr="001A6715" w:rsidRDefault="00726880" w:rsidP="001A6715">
      <w:pPr>
        <w:spacing w:line="264" w:lineRule="auto"/>
        <w:ind w:firstLine="720"/>
        <w:jc w:val="both"/>
        <w:rPr>
          <w:rFonts w:cs="Times New Roman"/>
          <w:szCs w:val="24"/>
        </w:rPr>
      </w:pPr>
      <w:r w:rsidRPr="001A6715">
        <w:rPr>
          <w:rFonts w:cs="Times New Roman"/>
          <w:szCs w:val="24"/>
        </w:rPr>
        <w:t>Atbilstoši vispārpieņemtai starptautiskai praksei sociālais uzņēmums ir uzņēmums, kura galvenais mērķis ir sociālas ietekmes radīšana, nevis peļņas nodrošināšana īpašniekiem un iesaistītajām pusēm. Tas darbojas tirgū, ražojot preces un sniedzot pakalpojumus saimnieciskā veidā, kā arī izmanto peļņu sociālo mērķu sasniegšanai un tam raksturīga atbildība pret vidi.</w:t>
      </w:r>
    </w:p>
    <w:p w14:paraId="658F2F99" w14:textId="525D963B" w:rsidR="00726880" w:rsidRPr="001A6715" w:rsidRDefault="00726880" w:rsidP="001A6715">
      <w:pPr>
        <w:spacing w:line="264" w:lineRule="auto"/>
        <w:ind w:firstLine="720"/>
        <w:jc w:val="both"/>
        <w:rPr>
          <w:rFonts w:cs="Times New Roman"/>
          <w:szCs w:val="24"/>
        </w:rPr>
      </w:pPr>
      <w:r w:rsidRPr="001A6715">
        <w:rPr>
          <w:rFonts w:cs="Times New Roman"/>
          <w:szCs w:val="24"/>
        </w:rPr>
        <w:t>Mainoties sabiedrībai un tajā pastāvošajām sociālajām problēmām Eiropā, pēdējos gados tālāk attīstījies un mainījies arī sociālā uzņēmuma jēdziens. Sociālie uzņēmumi vairs nav tikai darba integrācijas uzņēmumi</w:t>
      </w:r>
      <w:r w:rsidR="00635059">
        <w:rPr>
          <w:rFonts w:cs="Times New Roman"/>
          <w:szCs w:val="24"/>
        </w:rPr>
        <w:t xml:space="preserve"> jeb</w:t>
      </w:r>
      <w:r w:rsidR="007843EF" w:rsidRPr="001A6715">
        <w:rPr>
          <w:rFonts w:cs="Times New Roman"/>
          <w:szCs w:val="24"/>
        </w:rPr>
        <w:t xml:space="preserve"> uzņēmumi</w:t>
      </w:r>
      <w:r w:rsidRPr="001A6715">
        <w:rPr>
          <w:rFonts w:cs="Times New Roman"/>
          <w:szCs w:val="24"/>
        </w:rPr>
        <w:t>, kas rada darba vietas īpašām personu grupām. Mūsdienās par sociāliem uzņēmumiem tiek uzskatīti uzņēmumi, kas atbilst noteiktiem kritērijiem, un to darbības spektrs un risināmo problēmu loks ir daudzveidīgs.</w:t>
      </w:r>
    </w:p>
    <w:p w14:paraId="4121EDAE" w14:textId="77777777" w:rsidR="00726880" w:rsidRPr="001A6715" w:rsidRDefault="00726880" w:rsidP="001A6715">
      <w:pPr>
        <w:spacing w:line="264" w:lineRule="auto"/>
        <w:ind w:firstLine="720"/>
        <w:jc w:val="both"/>
        <w:rPr>
          <w:rFonts w:cs="Times New Roman"/>
          <w:szCs w:val="24"/>
        </w:rPr>
      </w:pPr>
      <w:r w:rsidRPr="001A6715">
        <w:rPr>
          <w:rFonts w:cs="Times New Roman"/>
          <w:szCs w:val="24"/>
        </w:rPr>
        <w:t>Kopumā sociālo uzņēmumu raksturo vairākas pazīmes, kā piemēram:</w:t>
      </w:r>
    </w:p>
    <w:p w14:paraId="4DA7F1AB" w14:textId="77777777" w:rsidR="00726880" w:rsidRPr="001A6715" w:rsidRDefault="00726880" w:rsidP="001A6715">
      <w:pPr>
        <w:numPr>
          <w:ilvl w:val="0"/>
          <w:numId w:val="31"/>
        </w:numPr>
        <w:spacing w:line="264" w:lineRule="auto"/>
        <w:ind w:left="754" w:hanging="357"/>
        <w:contextualSpacing/>
        <w:jc w:val="both"/>
        <w:rPr>
          <w:rFonts w:cs="Times New Roman"/>
          <w:szCs w:val="24"/>
        </w:rPr>
      </w:pPr>
      <w:r w:rsidRPr="001A6715">
        <w:rPr>
          <w:rFonts w:cs="Times New Roman"/>
          <w:szCs w:val="24"/>
        </w:rPr>
        <w:t>vēlme atrisināt vai risināt sociālu problēmu, izmantojot biznesa metodes un instrumentus (uzņēmējdarbība, kas konkurē brīvajā tirgū);</w:t>
      </w:r>
    </w:p>
    <w:p w14:paraId="3EEF1592" w14:textId="77777777" w:rsidR="00726880" w:rsidRPr="001A6715" w:rsidRDefault="00726880" w:rsidP="001A6715">
      <w:pPr>
        <w:numPr>
          <w:ilvl w:val="0"/>
          <w:numId w:val="31"/>
        </w:numPr>
        <w:spacing w:line="264" w:lineRule="auto"/>
        <w:ind w:left="754" w:hanging="357"/>
        <w:contextualSpacing/>
        <w:jc w:val="both"/>
        <w:rPr>
          <w:rFonts w:cs="Times New Roman"/>
          <w:szCs w:val="24"/>
        </w:rPr>
      </w:pPr>
      <w:r w:rsidRPr="001A6715">
        <w:rPr>
          <w:rFonts w:cs="Times New Roman"/>
          <w:szCs w:val="24"/>
        </w:rPr>
        <w:t>ražo preces un sniedz pakalpojumus, izmanto algotu darbaspēku ar atbilstošu samaksu;</w:t>
      </w:r>
    </w:p>
    <w:p w14:paraId="751B63D1" w14:textId="77777777" w:rsidR="00726880" w:rsidRPr="001A6715" w:rsidRDefault="00726880" w:rsidP="001A6715">
      <w:pPr>
        <w:numPr>
          <w:ilvl w:val="0"/>
          <w:numId w:val="31"/>
        </w:numPr>
        <w:spacing w:line="264" w:lineRule="auto"/>
        <w:ind w:left="754" w:hanging="357"/>
        <w:contextualSpacing/>
        <w:jc w:val="both"/>
        <w:rPr>
          <w:rFonts w:cs="Times New Roman"/>
          <w:szCs w:val="24"/>
        </w:rPr>
      </w:pPr>
      <w:r w:rsidRPr="001A6715">
        <w:rPr>
          <w:rFonts w:cs="Times New Roman"/>
          <w:szCs w:val="24"/>
        </w:rPr>
        <w:t>var sākties kā neliela vietēja līmeņa iniciatīva, kas tiek īstenota kopējās interesēs, sabiedriska labuma panākšanai;</w:t>
      </w:r>
    </w:p>
    <w:p w14:paraId="36D14AB4" w14:textId="77777777" w:rsidR="00726880" w:rsidRPr="001A6715" w:rsidRDefault="00726880" w:rsidP="001A6715">
      <w:pPr>
        <w:numPr>
          <w:ilvl w:val="0"/>
          <w:numId w:val="31"/>
        </w:numPr>
        <w:spacing w:line="264" w:lineRule="auto"/>
        <w:ind w:left="754" w:hanging="357"/>
        <w:contextualSpacing/>
        <w:jc w:val="both"/>
        <w:rPr>
          <w:rFonts w:cs="Times New Roman"/>
          <w:szCs w:val="24"/>
        </w:rPr>
      </w:pPr>
      <w:r w:rsidRPr="001A6715">
        <w:rPr>
          <w:rFonts w:cs="Times New Roman"/>
          <w:szCs w:val="24"/>
        </w:rPr>
        <w:t>dibināšanas dokumentos (statūtos un dibināšanas līgumā) jāatspoguļojas sociālajam mērķim vai problēmai, kuras risināšanai uzņēmums veidots;</w:t>
      </w:r>
    </w:p>
    <w:p w14:paraId="162BA5F2" w14:textId="77777777" w:rsidR="00726880" w:rsidRPr="001A6715" w:rsidRDefault="00726880" w:rsidP="001A6715">
      <w:pPr>
        <w:numPr>
          <w:ilvl w:val="0"/>
          <w:numId w:val="31"/>
        </w:numPr>
        <w:spacing w:line="264" w:lineRule="auto"/>
        <w:ind w:left="754" w:hanging="357"/>
        <w:contextualSpacing/>
        <w:jc w:val="both"/>
        <w:rPr>
          <w:rFonts w:cs="Times New Roman"/>
          <w:szCs w:val="24"/>
        </w:rPr>
      </w:pPr>
      <w:r w:rsidRPr="001A6715">
        <w:rPr>
          <w:rFonts w:cs="Times New Roman"/>
          <w:szCs w:val="24"/>
        </w:rPr>
        <w:t>tam jādemonstrē izmērāma pozitīva sociāla ietekme, un tas tiek pārvaldīts atbildīgā un pārredzamā veidā, jo</w:t>
      </w:r>
      <w:proofErr w:type="gramStart"/>
      <w:r w:rsidRPr="001A6715">
        <w:rPr>
          <w:rFonts w:cs="Times New Roman"/>
          <w:szCs w:val="24"/>
        </w:rPr>
        <w:t xml:space="preserve"> īpaši iesaistot darbiniekus, klientus un iesaistītās puses</w:t>
      </w:r>
      <w:proofErr w:type="gramEnd"/>
      <w:r w:rsidRPr="001A6715">
        <w:rPr>
          <w:rFonts w:cs="Times New Roman"/>
          <w:szCs w:val="24"/>
        </w:rPr>
        <w:t>, kuras skar uzņēmuma saimnieciskā darbība.</w:t>
      </w:r>
    </w:p>
    <w:p w14:paraId="238A047D" w14:textId="52E01D3F" w:rsidR="00726880" w:rsidRPr="001A6715" w:rsidRDefault="00726880" w:rsidP="001A6715">
      <w:pPr>
        <w:spacing w:line="264" w:lineRule="auto"/>
        <w:ind w:firstLine="720"/>
        <w:jc w:val="both"/>
        <w:rPr>
          <w:rFonts w:cs="Times New Roman"/>
          <w:szCs w:val="24"/>
        </w:rPr>
      </w:pPr>
      <w:r w:rsidRPr="001A6715">
        <w:rPr>
          <w:rFonts w:cs="Times New Roman"/>
          <w:szCs w:val="24"/>
        </w:rPr>
        <w:t>Jāņem vērā, ka sociālie uzņēmumi darbojas dažādās jomās</w:t>
      </w:r>
      <w:r w:rsidR="008D09BA" w:rsidRPr="001A6715">
        <w:rPr>
          <w:rFonts w:cs="Times New Roman"/>
          <w:szCs w:val="24"/>
        </w:rPr>
        <w:t> </w:t>
      </w:r>
      <w:r w:rsidR="00927C05">
        <w:rPr>
          <w:rFonts w:cs="Times New Roman"/>
          <w:szCs w:val="24"/>
        </w:rPr>
        <w:t>–</w:t>
      </w:r>
      <w:r w:rsidR="008D09BA" w:rsidRPr="001A6715">
        <w:rPr>
          <w:rFonts w:cs="Times New Roman"/>
          <w:szCs w:val="24"/>
        </w:rPr>
        <w:t> </w:t>
      </w:r>
      <w:r w:rsidRPr="001A6715">
        <w:rPr>
          <w:rFonts w:cs="Times New Roman"/>
          <w:szCs w:val="24"/>
        </w:rPr>
        <w:t>ir valstis, kur sociālā uzņēmējdarbība saistīta tikai ar darba integrāciju, taču ir valstis, kur sociālie uzņēmumi var darboties gandrīz ikvienā darbības jomā, kur risināmas sabiedrībai būtiskas problēmas. Tādējādi sociālā uzņēmējdarbība piedāvā jaunu pieeju sabiedrības problēmu risināšanai, kas nereti var būt efektīvāka un ilgtspējīgāka par pastāvošajiem risinājumiem un spēj sniegt labumu sabiedrībai kopumā.</w:t>
      </w:r>
    </w:p>
    <w:p w14:paraId="5879A1AE" w14:textId="438088A4" w:rsidR="002725BC" w:rsidRPr="001A6715" w:rsidRDefault="00726880" w:rsidP="001A6715">
      <w:pPr>
        <w:spacing w:line="264" w:lineRule="auto"/>
        <w:ind w:firstLine="720"/>
        <w:jc w:val="both"/>
        <w:rPr>
          <w:rFonts w:cs="Times New Roman"/>
          <w:szCs w:val="24"/>
        </w:rPr>
      </w:pPr>
      <w:r w:rsidRPr="001A6715">
        <w:rPr>
          <w:rFonts w:cs="Times New Roman"/>
          <w:szCs w:val="24"/>
        </w:rPr>
        <w:t xml:space="preserve">Savukārt Latvijā sociālā uzņēmuma definīciju nosaka </w:t>
      </w:r>
      <w:r w:rsidR="007843EF" w:rsidRPr="001A6715">
        <w:rPr>
          <w:rFonts w:cs="Times New Roman"/>
          <w:szCs w:val="24"/>
        </w:rPr>
        <w:t>Likums</w:t>
      </w:r>
      <w:r w:rsidRPr="001A6715">
        <w:rPr>
          <w:rFonts w:cs="Times New Roman"/>
          <w:szCs w:val="24"/>
        </w:rPr>
        <w:t>,</w:t>
      </w:r>
      <w:r w:rsidR="007843EF" w:rsidRPr="001A6715">
        <w:rPr>
          <w:rFonts w:cs="Times New Roman"/>
          <w:szCs w:val="24"/>
        </w:rPr>
        <w:t xml:space="preserve"> paredzot, ka</w:t>
      </w:r>
      <w:r w:rsidRPr="001A6715">
        <w:rPr>
          <w:rFonts w:cs="Times New Roman"/>
          <w:szCs w:val="24"/>
        </w:rPr>
        <w:t xml:space="preserve"> sociālais uzņēmums ir </w:t>
      </w:r>
      <w:r w:rsidR="009014EA" w:rsidRPr="001A6715">
        <w:rPr>
          <w:rFonts w:cs="Times New Roman"/>
          <w:szCs w:val="24"/>
        </w:rPr>
        <w:t>sabiedrība ar ierobežotu atbildību (turpmāk</w:t>
      </w:r>
      <w:r w:rsidR="00184A7E" w:rsidRPr="001A6715">
        <w:rPr>
          <w:rFonts w:cs="Times New Roman"/>
          <w:szCs w:val="24"/>
        </w:rPr>
        <w:t> </w:t>
      </w:r>
      <w:r w:rsidR="009014EA" w:rsidRPr="001A6715">
        <w:rPr>
          <w:rFonts w:cs="Times New Roman"/>
          <w:szCs w:val="24"/>
        </w:rPr>
        <w:t>–</w:t>
      </w:r>
      <w:r w:rsidR="00184A7E" w:rsidRPr="001A6715">
        <w:rPr>
          <w:rFonts w:cs="Times New Roman"/>
          <w:szCs w:val="24"/>
        </w:rPr>
        <w:t> </w:t>
      </w:r>
      <w:r w:rsidRPr="001A6715">
        <w:rPr>
          <w:rFonts w:cs="Times New Roman"/>
          <w:szCs w:val="24"/>
        </w:rPr>
        <w:t>SIA</w:t>
      </w:r>
      <w:r w:rsidR="009014EA" w:rsidRPr="001A6715">
        <w:rPr>
          <w:rFonts w:cs="Times New Roman"/>
          <w:szCs w:val="24"/>
        </w:rPr>
        <w:t>)</w:t>
      </w:r>
      <w:r w:rsidRPr="001A6715">
        <w:rPr>
          <w:rFonts w:cs="Times New Roman"/>
          <w:szCs w:val="24"/>
        </w:rPr>
        <w:t xml:space="preserve">, kurai piešķirts sociālā </w:t>
      </w:r>
      <w:r w:rsidRPr="001A6715">
        <w:rPr>
          <w:rFonts w:cs="Times New Roman"/>
          <w:szCs w:val="24"/>
        </w:rPr>
        <w:lastRenderedPageBreak/>
        <w:t xml:space="preserve">uzņēmuma statuss un kura veic labvēlīgu sociālo ietekmi radošu saimniecisko darbību, piemēram, sociālo pakalpojumu sniegšana, iekļaujošas pilsoniskas sabiedrības veidošana, izglītības veicināšana, atbalsts zinātnei, vides aizsardzība un saglabāšana, dzīvnieku aizsardzība, kultūras daudzveidības nodrošināšana. Tas nozīmē, ka sociālais uzņēmums darbojas uz biznesa pamatiem, </w:t>
      </w:r>
      <w:r w:rsidR="00856418">
        <w:rPr>
          <w:rFonts w:cs="Times New Roman"/>
          <w:szCs w:val="24"/>
        </w:rPr>
        <w:t>tas var gūt peļņu</w:t>
      </w:r>
      <w:r w:rsidR="009B62A0" w:rsidRPr="001A6715">
        <w:rPr>
          <w:rFonts w:cs="Times New Roman"/>
          <w:szCs w:val="24"/>
        </w:rPr>
        <w:t>, tomēr Latvijas gadījumā iegūto peļņu SIA nedrīkst sadalīt, bet tā jāiegulda statūtos noteikto mērķu sasniegšanai.</w:t>
      </w:r>
    </w:p>
    <w:p w14:paraId="0655A85C" w14:textId="77777777" w:rsidR="00B2183C" w:rsidRPr="00B96F64" w:rsidRDefault="00B2183C" w:rsidP="001A6715">
      <w:pPr>
        <w:spacing w:line="264" w:lineRule="auto"/>
        <w:ind w:firstLine="720"/>
        <w:jc w:val="both"/>
        <w:rPr>
          <w:sz w:val="28"/>
        </w:rPr>
      </w:pPr>
    </w:p>
    <w:p w14:paraId="3A5C8E88" w14:textId="64EF41E6" w:rsidR="000F5310" w:rsidRPr="00B96F64" w:rsidRDefault="005576CB" w:rsidP="001A6715">
      <w:pPr>
        <w:pStyle w:val="Heading2"/>
        <w:numPr>
          <w:ilvl w:val="0"/>
          <w:numId w:val="0"/>
        </w:numPr>
        <w:spacing w:before="160" w:line="264" w:lineRule="auto"/>
        <w:ind w:firstLine="720"/>
        <w:rPr>
          <w:rStyle w:val="HTMLTypewriter"/>
          <w:rFonts w:ascii="Times New Roman" w:eastAsiaTheme="minorHAnsi" w:hAnsi="Times New Roman"/>
          <w:sz w:val="28"/>
        </w:rPr>
      </w:pPr>
      <w:bookmarkStart w:id="10" w:name="_Toc33194047"/>
      <w:bookmarkStart w:id="11" w:name="_Toc36197630"/>
      <w:bookmarkStart w:id="12" w:name="_Toc38191587"/>
      <w:r w:rsidRPr="00B96F64">
        <w:rPr>
          <w:rStyle w:val="HTMLTypewriter"/>
          <w:rFonts w:ascii="Times New Roman" w:eastAsiaTheme="minorHAnsi" w:hAnsi="Times New Roman"/>
          <w:sz w:val="28"/>
        </w:rPr>
        <w:t>2</w:t>
      </w:r>
      <w:r w:rsidR="003301EC" w:rsidRPr="00B96F64">
        <w:rPr>
          <w:rStyle w:val="HTMLTypewriter"/>
          <w:rFonts w:ascii="Times New Roman" w:eastAsiaTheme="minorHAnsi" w:hAnsi="Times New Roman"/>
          <w:sz w:val="28"/>
        </w:rPr>
        <w:t>.2.</w:t>
      </w:r>
      <w:r w:rsidR="00184A7E" w:rsidRPr="00B96F64">
        <w:rPr>
          <w:rStyle w:val="HTMLTypewriter"/>
          <w:rFonts w:ascii="Times New Roman" w:eastAsiaTheme="minorHAnsi" w:hAnsi="Times New Roman"/>
          <w:sz w:val="28"/>
        </w:rPr>
        <w:t> </w:t>
      </w:r>
      <w:r w:rsidR="000F5310" w:rsidRPr="00B96F64">
        <w:rPr>
          <w:rStyle w:val="HTMLTypewriter"/>
          <w:rFonts w:ascii="Times New Roman" w:eastAsiaTheme="minorHAnsi" w:hAnsi="Times New Roman"/>
          <w:sz w:val="28"/>
        </w:rPr>
        <w:t>Sociālā uzņēmuma status</w:t>
      </w:r>
      <w:r w:rsidR="00E73C4D" w:rsidRPr="00B96F64">
        <w:rPr>
          <w:rStyle w:val="HTMLTypewriter"/>
          <w:rFonts w:ascii="Times New Roman" w:eastAsiaTheme="minorHAnsi" w:hAnsi="Times New Roman"/>
          <w:sz w:val="28"/>
        </w:rPr>
        <w:t>s</w:t>
      </w:r>
      <w:bookmarkEnd w:id="10"/>
      <w:bookmarkEnd w:id="11"/>
      <w:bookmarkEnd w:id="12"/>
    </w:p>
    <w:p w14:paraId="1C440344" w14:textId="0E0AC01D" w:rsidR="00E73C4D" w:rsidRPr="00EE6113" w:rsidRDefault="00E73C4D" w:rsidP="00EE6113">
      <w:pPr>
        <w:pStyle w:val="Heading3"/>
      </w:pPr>
      <w:bookmarkStart w:id="13" w:name="_Toc38191588"/>
      <w:r w:rsidRPr="00EE6113">
        <w:t>Sociālā uzņēmuma statusa piešķiršana</w:t>
      </w:r>
      <w:bookmarkEnd w:id="13"/>
    </w:p>
    <w:p w14:paraId="278C7502" w14:textId="4CA7124A" w:rsidR="00AB1652" w:rsidRPr="001A6715" w:rsidRDefault="00726880" w:rsidP="001A6715">
      <w:pPr>
        <w:spacing w:line="264" w:lineRule="auto"/>
        <w:ind w:firstLine="720"/>
        <w:jc w:val="both"/>
        <w:rPr>
          <w:rFonts w:eastAsia="Times New Roman" w:cs="Times New Roman"/>
          <w:szCs w:val="24"/>
          <w:lang w:eastAsia="lv-LV"/>
        </w:rPr>
      </w:pPr>
      <w:r w:rsidRPr="001A6715">
        <w:rPr>
          <w:rFonts w:eastAsia="Times New Roman" w:cs="Times New Roman"/>
          <w:szCs w:val="24"/>
          <w:lang w:eastAsia="lv-LV"/>
        </w:rPr>
        <w:t xml:space="preserve">Kritērijus sociālā uzņēmuma statusa iegūšanai nosaka </w:t>
      </w:r>
      <w:r w:rsidR="00CA5314" w:rsidRPr="001A6715">
        <w:rPr>
          <w:rFonts w:eastAsia="Times New Roman" w:cs="Times New Roman"/>
          <w:szCs w:val="24"/>
          <w:lang w:eastAsia="lv-LV"/>
        </w:rPr>
        <w:t>L</w:t>
      </w:r>
      <w:r w:rsidRPr="001A6715">
        <w:rPr>
          <w:rFonts w:eastAsia="Times New Roman" w:cs="Times New Roman"/>
          <w:szCs w:val="24"/>
          <w:lang w:eastAsia="lv-LV"/>
        </w:rPr>
        <w:t xml:space="preserve">ikums. Lai iegūtu sociālā uzņēmuma statusu, SIA statūtos noteiktajiem mērķiem jāatbilst </w:t>
      </w:r>
      <w:r w:rsidR="001E0689" w:rsidRPr="001A6715">
        <w:rPr>
          <w:rFonts w:eastAsia="Times New Roman" w:cs="Times New Roman"/>
          <w:szCs w:val="24"/>
          <w:lang w:eastAsia="lv-LV"/>
        </w:rPr>
        <w:t>L</w:t>
      </w:r>
      <w:r w:rsidRPr="001A6715">
        <w:rPr>
          <w:rFonts w:eastAsia="Times New Roman" w:cs="Times New Roman"/>
          <w:szCs w:val="24"/>
          <w:lang w:eastAsia="lv-LV"/>
        </w:rPr>
        <w:t xml:space="preserve">ikuma mērķim, proti, SIA jāveicina </w:t>
      </w:r>
      <w:proofErr w:type="gramStart"/>
      <w:r w:rsidRPr="001A6715">
        <w:rPr>
          <w:rFonts w:eastAsia="Times New Roman" w:cs="Times New Roman"/>
          <w:szCs w:val="24"/>
          <w:lang w:eastAsia="lv-LV"/>
        </w:rPr>
        <w:t>sabiedrības dzīves kvalitātes uzlabošanu</w:t>
      </w:r>
      <w:proofErr w:type="gramEnd"/>
      <w:r w:rsidRPr="001A6715">
        <w:rPr>
          <w:rFonts w:eastAsia="Times New Roman" w:cs="Times New Roman"/>
          <w:szCs w:val="24"/>
          <w:lang w:eastAsia="lv-LV"/>
        </w:rPr>
        <w:t xml:space="preserve"> un jāsekmē mērķa grupu nodarbinātību, vienlaikus, tai jāveic labvēlīgu sociālo ietekmi radošu saimniecisko darbību, kā arī jāatbilst citiem </w:t>
      </w:r>
      <w:r w:rsidR="001E0689" w:rsidRPr="001A6715">
        <w:rPr>
          <w:rFonts w:eastAsia="Times New Roman" w:cs="Times New Roman"/>
          <w:szCs w:val="24"/>
          <w:lang w:eastAsia="lv-LV"/>
        </w:rPr>
        <w:t>Likumā</w:t>
      </w:r>
      <w:r w:rsidRPr="001A6715">
        <w:rPr>
          <w:rFonts w:eastAsia="Times New Roman" w:cs="Times New Roman"/>
          <w:szCs w:val="24"/>
          <w:lang w:eastAsia="lv-LV"/>
        </w:rPr>
        <w:t xml:space="preserve"> noteiktajiem kritērijiem.</w:t>
      </w:r>
    </w:p>
    <w:p w14:paraId="3E6ECC7C" w14:textId="596E3F68" w:rsidR="00AB1652" w:rsidRPr="001A6715" w:rsidRDefault="00AB1652" w:rsidP="001A6715">
      <w:pPr>
        <w:spacing w:line="264" w:lineRule="auto"/>
        <w:ind w:firstLine="720"/>
        <w:jc w:val="both"/>
        <w:rPr>
          <w:rFonts w:cs="Times New Roman"/>
          <w:szCs w:val="24"/>
        </w:rPr>
      </w:pPr>
      <w:r w:rsidRPr="001A6715">
        <w:rPr>
          <w:rFonts w:cs="Times New Roman"/>
          <w:szCs w:val="24"/>
        </w:rPr>
        <w:t xml:space="preserve">Sociālā uzņēmuma statuss tiek piešķirts </w:t>
      </w:r>
      <w:r w:rsidR="006C2F87" w:rsidRPr="001A6715">
        <w:rPr>
          <w:rFonts w:cs="Times New Roman"/>
          <w:szCs w:val="24"/>
        </w:rPr>
        <w:t>SIA</w:t>
      </w:r>
      <w:r w:rsidRPr="001A6715">
        <w:rPr>
          <w:rFonts w:cs="Times New Roman"/>
          <w:szCs w:val="24"/>
        </w:rPr>
        <w:t>, ja:</w:t>
      </w:r>
    </w:p>
    <w:p w14:paraId="2560D7AB" w14:textId="2BB65335" w:rsidR="00AB1652" w:rsidRPr="001A6715" w:rsidRDefault="00AB1652" w:rsidP="001A6715">
      <w:pPr>
        <w:spacing w:line="264" w:lineRule="auto"/>
        <w:ind w:firstLine="720"/>
        <w:jc w:val="both"/>
        <w:rPr>
          <w:rFonts w:cs="Times New Roman"/>
          <w:szCs w:val="24"/>
        </w:rPr>
      </w:pPr>
      <w:r w:rsidRPr="001A6715">
        <w:rPr>
          <w:rFonts w:cs="Times New Roman"/>
          <w:szCs w:val="24"/>
        </w:rPr>
        <w:t>1)</w:t>
      </w:r>
      <w:r w:rsidR="00562FB9" w:rsidRPr="001A6715">
        <w:rPr>
          <w:rFonts w:cs="Times New Roman"/>
          <w:szCs w:val="24"/>
        </w:rPr>
        <w:t> </w:t>
      </w:r>
      <w:r w:rsidRPr="001A6715">
        <w:rPr>
          <w:rFonts w:cs="Times New Roman"/>
          <w:szCs w:val="24"/>
        </w:rPr>
        <w:t xml:space="preserve">tās statūtos noteiktie mērķi atbilst </w:t>
      </w:r>
      <w:r w:rsidR="0010707A">
        <w:rPr>
          <w:rFonts w:cs="Times New Roman"/>
          <w:szCs w:val="24"/>
        </w:rPr>
        <w:t>L</w:t>
      </w:r>
      <w:r w:rsidRPr="001A6715">
        <w:rPr>
          <w:rFonts w:cs="Times New Roman"/>
          <w:szCs w:val="24"/>
        </w:rPr>
        <w:t xml:space="preserve">ikuma mērķim un tā veic </w:t>
      </w:r>
      <w:r w:rsidR="00E0582E" w:rsidRPr="001A6715">
        <w:rPr>
          <w:rFonts w:cs="Times New Roman"/>
          <w:szCs w:val="24"/>
        </w:rPr>
        <w:t>labvēlīgu sociālo ietekmi radošu</w:t>
      </w:r>
      <w:r w:rsidRPr="001A6715">
        <w:rPr>
          <w:rFonts w:cs="Times New Roman"/>
          <w:szCs w:val="24"/>
        </w:rPr>
        <w:t xml:space="preserve"> saimniecisko darbību</w:t>
      </w:r>
      <w:r w:rsidR="004F7287" w:rsidRPr="001A6715">
        <w:rPr>
          <w:rFonts w:cs="Times New Roman"/>
          <w:szCs w:val="24"/>
        </w:rPr>
        <w:t>, piemēram, sociālo pakalpojumu sniegšana, iekļaujošas pilsoniskas sabiedrības veidošana, izglītības veicināšana, atbalsts zinātnei, vides aizsardzība un saglabāšana, dzīvnieku aizsardzība, kultūras daudzveidības nodrošināšana</w:t>
      </w:r>
      <w:r w:rsidRPr="001A6715">
        <w:rPr>
          <w:rFonts w:cs="Times New Roman"/>
          <w:szCs w:val="24"/>
        </w:rPr>
        <w:t>;</w:t>
      </w:r>
    </w:p>
    <w:p w14:paraId="4C5948C8" w14:textId="4E2F1E20" w:rsidR="00AB1652" w:rsidRPr="001A6715" w:rsidRDefault="00AB1652" w:rsidP="001A6715">
      <w:pPr>
        <w:spacing w:line="264" w:lineRule="auto"/>
        <w:ind w:firstLine="720"/>
        <w:jc w:val="both"/>
        <w:rPr>
          <w:rFonts w:cs="Times New Roman"/>
          <w:szCs w:val="24"/>
        </w:rPr>
      </w:pPr>
      <w:r w:rsidRPr="001A6715">
        <w:rPr>
          <w:rFonts w:cs="Times New Roman"/>
          <w:szCs w:val="24"/>
        </w:rPr>
        <w:t>2)</w:t>
      </w:r>
      <w:r w:rsidR="00001386" w:rsidRPr="001A6715">
        <w:rPr>
          <w:rFonts w:cs="Times New Roman"/>
          <w:szCs w:val="24"/>
        </w:rPr>
        <w:t> </w:t>
      </w:r>
      <w:r w:rsidRPr="001A6715">
        <w:rPr>
          <w:rFonts w:cs="Times New Roman"/>
          <w:szCs w:val="24"/>
        </w:rPr>
        <w:t>tās dalībnieku sapulce ir pieņēmusi lēmumu par sociālā uzņēmuma statusa iegūšanu. Dalībnieku sapulces lēmums par sociālā uzņēmuma statusa iegūšanu ir pieņemts, ja par to nodotas ne mazāk kā divas trešdaļas no sapulcē pārstāvētajām balsīm un statūtos nav noteikts lielāks šāda lēmuma pieņemšanai nepieciešamais balsu skaits;</w:t>
      </w:r>
    </w:p>
    <w:p w14:paraId="53841028" w14:textId="00A38BFE" w:rsidR="00AB1652" w:rsidRPr="001A6715" w:rsidRDefault="00AB1652" w:rsidP="001A6715">
      <w:pPr>
        <w:spacing w:line="264" w:lineRule="auto"/>
        <w:ind w:firstLine="720"/>
        <w:jc w:val="both"/>
        <w:rPr>
          <w:rFonts w:cs="Times New Roman"/>
          <w:szCs w:val="24"/>
        </w:rPr>
      </w:pPr>
      <w:r w:rsidRPr="001A6715">
        <w:rPr>
          <w:rFonts w:cs="Times New Roman"/>
          <w:szCs w:val="24"/>
        </w:rPr>
        <w:t>3)</w:t>
      </w:r>
      <w:r w:rsidR="00001386" w:rsidRPr="001A6715">
        <w:rPr>
          <w:rFonts w:cs="Times New Roman"/>
          <w:szCs w:val="24"/>
        </w:rPr>
        <w:t> </w:t>
      </w:r>
      <w:r w:rsidRPr="001A6715">
        <w:rPr>
          <w:rFonts w:cs="Times New Roman"/>
          <w:szCs w:val="24"/>
        </w:rPr>
        <w:t>tā iegūto peļņu nesadala, bet iegulda statūtos noteikto mērķu sasniegšanai;</w:t>
      </w:r>
    </w:p>
    <w:p w14:paraId="0BB1C423" w14:textId="1D3E4500" w:rsidR="00AB1652" w:rsidRPr="001A6715" w:rsidRDefault="00AB1652" w:rsidP="001A6715">
      <w:pPr>
        <w:spacing w:line="264" w:lineRule="auto"/>
        <w:ind w:firstLine="720"/>
        <w:jc w:val="both"/>
        <w:rPr>
          <w:rFonts w:cs="Times New Roman"/>
          <w:szCs w:val="24"/>
        </w:rPr>
      </w:pPr>
      <w:r w:rsidRPr="001A6715">
        <w:rPr>
          <w:rFonts w:cs="Times New Roman"/>
          <w:szCs w:val="24"/>
        </w:rPr>
        <w:t>4)</w:t>
      </w:r>
      <w:r w:rsidR="00001386" w:rsidRPr="001A6715">
        <w:rPr>
          <w:rFonts w:cs="Times New Roman"/>
          <w:szCs w:val="24"/>
        </w:rPr>
        <w:t> </w:t>
      </w:r>
      <w:r w:rsidRPr="001A6715">
        <w:rPr>
          <w:rFonts w:cs="Times New Roman"/>
          <w:szCs w:val="24"/>
        </w:rPr>
        <w:t>tā nodarbina algotus darbiniekus;</w:t>
      </w:r>
    </w:p>
    <w:p w14:paraId="64B30542" w14:textId="59660B60" w:rsidR="00031290" w:rsidRPr="00BC0068" w:rsidRDefault="00AB1652" w:rsidP="00BC0068">
      <w:pPr>
        <w:spacing w:line="264" w:lineRule="auto"/>
        <w:ind w:firstLine="720"/>
        <w:jc w:val="both"/>
      </w:pPr>
      <w:r w:rsidRPr="001A6715">
        <w:rPr>
          <w:rFonts w:cs="Times New Roman"/>
          <w:szCs w:val="24"/>
        </w:rPr>
        <w:t>5)</w:t>
      </w:r>
      <w:r w:rsidR="00001386" w:rsidRPr="001A6715">
        <w:rPr>
          <w:rFonts w:cs="Times New Roman"/>
          <w:szCs w:val="24"/>
        </w:rPr>
        <w:t> </w:t>
      </w:r>
      <w:r w:rsidRPr="001A6715">
        <w:rPr>
          <w:rFonts w:cs="Times New Roman"/>
          <w:szCs w:val="24"/>
        </w:rPr>
        <w:t>tiek izpildīta viena no</w:t>
      </w:r>
      <w:r w:rsidR="00F43E81">
        <w:rPr>
          <w:rFonts w:cs="Times New Roman"/>
          <w:szCs w:val="24"/>
        </w:rPr>
        <w:t xml:space="preserve">. </w:t>
      </w:r>
      <w:r w:rsidRPr="00BC0068">
        <w:t>šādām prasībām:</w:t>
      </w:r>
    </w:p>
    <w:p w14:paraId="0B28FBFA" w14:textId="4CD02E35" w:rsidR="00031290" w:rsidRPr="00BC0068" w:rsidRDefault="00C75BEB" w:rsidP="001A6715">
      <w:pPr>
        <w:spacing w:line="264" w:lineRule="auto"/>
        <w:ind w:firstLine="720"/>
        <w:jc w:val="both"/>
      </w:pPr>
      <w:r>
        <w:t>–</w:t>
      </w:r>
      <w:r w:rsidR="00001386" w:rsidRPr="00BC0068">
        <w:t> </w:t>
      </w:r>
      <w:r w:rsidR="00AB1652" w:rsidRPr="00BC0068">
        <w:t>uzņēmuma izpildinstitūcijā vai pārraudzības institūcijā ir iesaistīts mērķa grupas pārstāvis;</w:t>
      </w:r>
    </w:p>
    <w:p w14:paraId="29D428BA" w14:textId="69898F07" w:rsidR="00031290" w:rsidRPr="001A6715" w:rsidRDefault="00C75BEB" w:rsidP="001A6715">
      <w:pPr>
        <w:spacing w:line="264" w:lineRule="auto"/>
        <w:ind w:firstLine="720"/>
        <w:jc w:val="both"/>
        <w:rPr>
          <w:rFonts w:cs="Times New Roman"/>
          <w:szCs w:val="24"/>
        </w:rPr>
      </w:pPr>
      <w:r>
        <w:t>–</w:t>
      </w:r>
      <w:r w:rsidR="00001386" w:rsidRPr="00BC0068">
        <w:t> </w:t>
      </w:r>
      <w:r w:rsidR="00AB1652" w:rsidRPr="00BC0068">
        <w:t>uzņēmuma konsultatīvajā institūcijā, ja tāda izveidota, ir iesaistīts mērķa grupas pārstāvis vai mērķa grupu pārstāvošas biedrības vai nodibinājuma pārstāvis, vai konkrētās jomas eksperts.</w:t>
      </w:r>
    </w:p>
    <w:p w14:paraId="6B509E23" w14:textId="1773F418" w:rsidR="00761DF4" w:rsidRPr="001A6715" w:rsidRDefault="00AB1652" w:rsidP="001A6715">
      <w:pPr>
        <w:pStyle w:val="ListParagraph"/>
        <w:spacing w:before="160" w:line="264" w:lineRule="auto"/>
        <w:ind w:left="0" w:firstLine="709"/>
        <w:jc w:val="both"/>
        <w:rPr>
          <w:rFonts w:cs="Times New Roman"/>
          <w:szCs w:val="24"/>
        </w:rPr>
      </w:pPr>
      <w:r w:rsidRPr="001A6715">
        <w:rPr>
          <w:rFonts w:cs="Times New Roman"/>
          <w:szCs w:val="24"/>
        </w:rPr>
        <w:t>Sociāla</w:t>
      </w:r>
      <w:r w:rsidR="00031290" w:rsidRPr="001A6715">
        <w:rPr>
          <w:rFonts w:cs="Times New Roman"/>
          <w:szCs w:val="24"/>
        </w:rPr>
        <w:t>jam</w:t>
      </w:r>
      <w:r w:rsidRPr="001A6715">
        <w:rPr>
          <w:rFonts w:cs="Times New Roman"/>
          <w:szCs w:val="24"/>
        </w:rPr>
        <w:t xml:space="preserve"> uzņēmum</w:t>
      </w:r>
      <w:r w:rsidR="00031290" w:rsidRPr="001A6715">
        <w:rPr>
          <w:rFonts w:cs="Times New Roman"/>
          <w:szCs w:val="24"/>
        </w:rPr>
        <w:t>am</w:t>
      </w:r>
      <w:r w:rsidRPr="001A6715">
        <w:rPr>
          <w:rFonts w:cs="Times New Roman"/>
          <w:szCs w:val="24"/>
        </w:rPr>
        <w:t xml:space="preserve"> visā tā darbības laikā </w:t>
      </w:r>
      <w:r w:rsidR="00031290" w:rsidRPr="001A6715">
        <w:rPr>
          <w:rFonts w:cs="Times New Roman"/>
          <w:szCs w:val="24"/>
        </w:rPr>
        <w:t>jā</w:t>
      </w:r>
      <w:r w:rsidRPr="001A6715">
        <w:rPr>
          <w:rFonts w:cs="Times New Roman"/>
          <w:szCs w:val="24"/>
        </w:rPr>
        <w:t>nodrošina atbilstīb</w:t>
      </w:r>
      <w:r w:rsidR="00031290" w:rsidRPr="001A6715">
        <w:rPr>
          <w:rFonts w:cs="Times New Roman"/>
          <w:szCs w:val="24"/>
        </w:rPr>
        <w:t xml:space="preserve">a iepriekš minētajiem </w:t>
      </w:r>
      <w:r w:rsidRPr="001A6715">
        <w:rPr>
          <w:rFonts w:cs="Times New Roman"/>
          <w:szCs w:val="24"/>
        </w:rPr>
        <w:t>kritērijiem.</w:t>
      </w:r>
      <w:r w:rsidR="00761DF4" w:rsidRPr="001A6715">
        <w:rPr>
          <w:rFonts w:cs="Times New Roman"/>
          <w:szCs w:val="24"/>
        </w:rPr>
        <w:t xml:space="preserve"> Tomēr, analizējot Likumā un MK noteikumos Nr. 173 izvirzītās prasības sociālā uzņēmuma statusa saglabāšanai, LM ir </w:t>
      </w:r>
      <w:r w:rsidR="00AC0B2F">
        <w:rPr>
          <w:rFonts w:cs="Times New Roman"/>
          <w:szCs w:val="24"/>
        </w:rPr>
        <w:t>konstatējusi</w:t>
      </w:r>
      <w:r w:rsidR="00AC0B2F" w:rsidRPr="001A6715">
        <w:rPr>
          <w:rFonts w:cs="Times New Roman"/>
          <w:szCs w:val="24"/>
        </w:rPr>
        <w:t xml:space="preserve"> </w:t>
      </w:r>
      <w:r w:rsidR="00761DF4" w:rsidRPr="001A6715">
        <w:rPr>
          <w:rFonts w:cs="Times New Roman"/>
          <w:szCs w:val="24"/>
        </w:rPr>
        <w:t>situācij</w:t>
      </w:r>
      <w:r w:rsidR="00AC0B2F">
        <w:rPr>
          <w:rFonts w:cs="Times New Roman"/>
          <w:szCs w:val="24"/>
        </w:rPr>
        <w:t>as</w:t>
      </w:r>
      <w:r w:rsidR="00761DF4" w:rsidRPr="001A6715">
        <w:rPr>
          <w:rFonts w:cs="Times New Roman"/>
          <w:szCs w:val="24"/>
        </w:rPr>
        <w:t>, kurās nav iespējams viennozīmīgs lēmums par atbilstību kritērijam, jo ne</w:t>
      </w:r>
      <w:r w:rsidR="002727A0" w:rsidRPr="001A6715">
        <w:rPr>
          <w:rFonts w:cs="Times New Roman"/>
          <w:szCs w:val="24"/>
        </w:rPr>
        <w:t>dz</w:t>
      </w:r>
      <w:r w:rsidR="00761DF4" w:rsidRPr="001A6715">
        <w:rPr>
          <w:rFonts w:cs="Times New Roman"/>
          <w:szCs w:val="24"/>
        </w:rPr>
        <w:t xml:space="preserve"> normatīva</w:t>
      </w:r>
      <w:r w:rsidR="002727A0" w:rsidRPr="001A6715">
        <w:rPr>
          <w:rFonts w:cs="Times New Roman"/>
          <w:szCs w:val="24"/>
        </w:rPr>
        <w:t>jā</w:t>
      </w:r>
      <w:r w:rsidR="00761DF4" w:rsidRPr="001A6715">
        <w:rPr>
          <w:rFonts w:cs="Times New Roman"/>
          <w:szCs w:val="24"/>
        </w:rPr>
        <w:t xml:space="preserve"> akt</w:t>
      </w:r>
      <w:r w:rsidR="002727A0" w:rsidRPr="001A6715">
        <w:rPr>
          <w:rFonts w:cs="Times New Roman"/>
          <w:szCs w:val="24"/>
        </w:rPr>
        <w:t>ā</w:t>
      </w:r>
      <w:r w:rsidR="00761DF4" w:rsidRPr="001A6715">
        <w:rPr>
          <w:rFonts w:cs="Times New Roman"/>
          <w:szCs w:val="24"/>
        </w:rPr>
        <w:t>, ne</w:t>
      </w:r>
      <w:r w:rsidR="002727A0" w:rsidRPr="001A6715">
        <w:rPr>
          <w:rFonts w:cs="Times New Roman"/>
          <w:szCs w:val="24"/>
        </w:rPr>
        <w:t>dz</w:t>
      </w:r>
      <w:r w:rsidR="00761DF4" w:rsidRPr="001A6715">
        <w:rPr>
          <w:rFonts w:cs="Times New Roman"/>
          <w:szCs w:val="24"/>
        </w:rPr>
        <w:t xml:space="preserve"> tā anotācijā sniegtie skaidrojumi nedod atbildes par konkrēto situāciju.</w:t>
      </w:r>
    </w:p>
    <w:p w14:paraId="20AA1C1C" w14:textId="6BD3ECC6" w:rsidR="00AB1652" w:rsidRPr="001A6715" w:rsidRDefault="00761DF4" w:rsidP="001A6715">
      <w:pPr>
        <w:pStyle w:val="ListParagraph"/>
        <w:spacing w:before="160" w:line="264" w:lineRule="auto"/>
        <w:ind w:left="0" w:firstLine="709"/>
        <w:jc w:val="both"/>
        <w:rPr>
          <w:rFonts w:cs="Times New Roman"/>
          <w:szCs w:val="24"/>
        </w:rPr>
      </w:pPr>
      <w:r w:rsidRPr="001A6715">
        <w:rPr>
          <w:rFonts w:cs="Times New Roman"/>
          <w:szCs w:val="24"/>
        </w:rPr>
        <w:t xml:space="preserve">Likuma 2. pantā cita starpā ir norādīts, ka </w:t>
      </w:r>
      <w:r w:rsidR="00054733" w:rsidRPr="001A6715">
        <w:rPr>
          <w:rFonts w:cs="Times New Roman"/>
          <w:szCs w:val="24"/>
        </w:rPr>
        <w:t>s</w:t>
      </w:r>
      <w:r w:rsidRPr="001A6715">
        <w:rPr>
          <w:rFonts w:cs="Times New Roman"/>
          <w:szCs w:val="24"/>
        </w:rPr>
        <w:t xml:space="preserve">ociālais uzņēmums ir SIA, kura veic labvēlīgu sociālo ietekmi radošu saimniecisko darbību. Pašreizējā Likuma redakcijā minētais </w:t>
      </w:r>
      <w:r w:rsidRPr="001A6715">
        <w:rPr>
          <w:rFonts w:cs="Times New Roman"/>
          <w:szCs w:val="24"/>
        </w:rPr>
        <w:lastRenderedPageBreak/>
        <w:t xml:space="preserve">kritērijs ir vienīgais kvalitatīvais rādītājs, kuru </w:t>
      </w:r>
      <w:r w:rsidR="00F754D1">
        <w:rPr>
          <w:rFonts w:cs="Times New Roman"/>
          <w:szCs w:val="24"/>
        </w:rPr>
        <w:t>vērtē</w:t>
      </w:r>
      <w:r w:rsidR="00C0124C">
        <w:rPr>
          <w:rFonts w:cs="Times New Roman"/>
          <w:szCs w:val="24"/>
        </w:rPr>
        <w:t xml:space="preserve"> </w:t>
      </w:r>
      <w:r w:rsidR="0061656B" w:rsidRPr="001A6715">
        <w:rPr>
          <w:rFonts w:cs="Times New Roman"/>
          <w:szCs w:val="24"/>
        </w:rPr>
        <w:t>Komisija</w:t>
      </w:r>
      <w:r w:rsidRPr="001A6715">
        <w:rPr>
          <w:rFonts w:cs="Times New Roman"/>
          <w:szCs w:val="24"/>
        </w:rPr>
        <w:t>, izskatot iesniegumus sociālā uzņēmuma statusa piešķiršanai (pārējie kritēriji ir tehniski pārbaudāmi un neprasa lēmuma pieņemšanu, piemēram, algotu darbinieku esamība, īpašnieku lēmuma esamība, sociālā mērķa esamība). Ņemot vērā, ka</w:t>
      </w:r>
      <w:r w:rsidR="007348AD" w:rsidRPr="001A6715">
        <w:rPr>
          <w:rFonts w:cs="Times New Roman"/>
          <w:szCs w:val="24"/>
        </w:rPr>
        <w:t>,</w:t>
      </w:r>
      <w:r w:rsidRPr="001A6715">
        <w:rPr>
          <w:rFonts w:cs="Times New Roman"/>
          <w:szCs w:val="24"/>
        </w:rPr>
        <w:t xml:space="preserve"> burtiski tulkojot kritēriju par sociālo ietekmi radošu saimniecisko darbību, Komisijai nav tiesību izvērtēt šīs ietekmes nozīmīgumu sociālā uzņēmuma saimnieciskās darbības kopējā kontekstā, būtu nepieciešams </w:t>
      </w:r>
      <w:r w:rsidR="00D54953">
        <w:rPr>
          <w:rFonts w:cs="Times New Roman"/>
          <w:szCs w:val="24"/>
        </w:rPr>
        <w:t>L</w:t>
      </w:r>
      <w:r w:rsidRPr="001A6715">
        <w:rPr>
          <w:rFonts w:cs="Times New Roman"/>
          <w:szCs w:val="24"/>
        </w:rPr>
        <w:t xml:space="preserve">ikuma 2. pantā papildināt sociālā uzņēmuma pazīmi “veic sociālo ietekmi radošu saimniecisko darbību” ar vārdu “nozīmīgu” vai “būtisku”. </w:t>
      </w:r>
      <w:r w:rsidR="007F4137">
        <w:rPr>
          <w:rFonts w:cs="Times New Roman"/>
          <w:szCs w:val="24"/>
        </w:rPr>
        <w:t xml:space="preserve">Līdzīgi arī Sabiedriskā labuma </w:t>
      </w:r>
      <w:r w:rsidR="00847273">
        <w:rPr>
          <w:rFonts w:cs="Times New Roman"/>
          <w:szCs w:val="24"/>
        </w:rPr>
        <w:t xml:space="preserve">organizāciju likuma </w:t>
      </w:r>
      <w:r w:rsidR="00773CB2">
        <w:rPr>
          <w:rFonts w:cs="Times New Roman"/>
          <w:szCs w:val="24"/>
        </w:rPr>
        <w:t>2. pant</w:t>
      </w:r>
      <w:r w:rsidR="00154B09">
        <w:rPr>
          <w:rFonts w:cs="Times New Roman"/>
          <w:szCs w:val="24"/>
        </w:rPr>
        <w:t>a pirmajā daļ</w:t>
      </w:r>
      <w:r w:rsidR="00773CB2">
        <w:rPr>
          <w:rFonts w:cs="Times New Roman"/>
          <w:szCs w:val="24"/>
        </w:rPr>
        <w:t xml:space="preserve">ā ir </w:t>
      </w:r>
      <w:r w:rsidR="00D11959">
        <w:rPr>
          <w:rFonts w:cs="Times New Roman"/>
          <w:szCs w:val="24"/>
        </w:rPr>
        <w:t>noteikts, ka “</w:t>
      </w:r>
      <w:r w:rsidR="00BC1A42" w:rsidRPr="00154B09">
        <w:rPr>
          <w:rFonts w:cs="Times New Roman"/>
          <w:szCs w:val="24"/>
        </w:rPr>
        <w:t xml:space="preserve">sabiedriskā </w:t>
      </w:r>
      <w:r w:rsidR="00154B09" w:rsidRPr="00154B09">
        <w:rPr>
          <w:rFonts w:cs="Times New Roman"/>
          <w:szCs w:val="24"/>
        </w:rPr>
        <w:t>labuma darbība ir tāda darbība, kas sniedz nozīmīgu labumu sabiedrībai vai kādai tās daļai</w:t>
      </w:r>
      <w:r w:rsidR="00D11959">
        <w:rPr>
          <w:rFonts w:cs="Times New Roman"/>
          <w:szCs w:val="24"/>
        </w:rPr>
        <w:t>”</w:t>
      </w:r>
      <w:r w:rsidR="00BC1A42">
        <w:rPr>
          <w:rFonts w:cs="Times New Roman"/>
          <w:szCs w:val="24"/>
        </w:rPr>
        <w:t xml:space="preserve">. </w:t>
      </w:r>
      <w:r w:rsidRPr="001A6715">
        <w:rPr>
          <w:rFonts w:cs="Times New Roman"/>
          <w:szCs w:val="24"/>
        </w:rPr>
        <w:t xml:space="preserve">Šāda redakcija ļautu </w:t>
      </w:r>
      <w:r w:rsidR="00F037A6">
        <w:rPr>
          <w:rFonts w:cs="Times New Roman"/>
          <w:szCs w:val="24"/>
        </w:rPr>
        <w:t>K</w:t>
      </w:r>
      <w:r w:rsidRPr="001A6715">
        <w:rPr>
          <w:rFonts w:cs="Times New Roman"/>
          <w:szCs w:val="24"/>
        </w:rPr>
        <w:t>omisijai veikt kvalitatīvu izvērtējumu par uzņēmuma plānoto ietekmi un nepiešķirt sociālā uzņēmuma statusu gadījumos, kad šī ietekme ir nebūtiska sabiedrībai un nebūtiska attiecībā uz uzņēmuma saimniecisko darbību.</w:t>
      </w:r>
      <w:r w:rsidR="00CF2179">
        <w:rPr>
          <w:rFonts w:cs="Times New Roman"/>
          <w:szCs w:val="24"/>
        </w:rPr>
        <w:t xml:space="preserve"> Kā piemēru var minēt darba integrācijas uzņēmumu</w:t>
      </w:r>
      <w:r w:rsidR="002547A2">
        <w:rPr>
          <w:rFonts w:cs="Times New Roman"/>
          <w:szCs w:val="24"/>
        </w:rPr>
        <w:t xml:space="preserve">, kurš lielāko daļu </w:t>
      </w:r>
      <w:r w:rsidR="00740F68">
        <w:rPr>
          <w:rFonts w:cs="Times New Roman"/>
          <w:szCs w:val="24"/>
        </w:rPr>
        <w:t>peļņas</w:t>
      </w:r>
      <w:r w:rsidR="006C45C6">
        <w:rPr>
          <w:rFonts w:cs="Times New Roman"/>
          <w:szCs w:val="24"/>
        </w:rPr>
        <w:t xml:space="preserve"> un saņemtā finanšu atbalsta novirza </w:t>
      </w:r>
      <w:r w:rsidR="00B41D50">
        <w:rPr>
          <w:rFonts w:cs="Times New Roman"/>
          <w:szCs w:val="24"/>
        </w:rPr>
        <w:t>ražošanas attīstībai</w:t>
      </w:r>
      <w:r w:rsidR="00C43144">
        <w:rPr>
          <w:rFonts w:cs="Times New Roman"/>
          <w:szCs w:val="24"/>
        </w:rPr>
        <w:t xml:space="preserve"> un pārdošanas aktivitātēm, kamēr </w:t>
      </w:r>
      <w:r w:rsidR="005A01C2">
        <w:rPr>
          <w:rFonts w:cs="Times New Roman"/>
          <w:szCs w:val="24"/>
        </w:rPr>
        <w:t xml:space="preserve">mērķa grupu darbinieki tiek nodarbināti </w:t>
      </w:r>
      <w:r w:rsidR="00CC4294">
        <w:rPr>
          <w:rFonts w:cs="Times New Roman"/>
          <w:szCs w:val="24"/>
        </w:rPr>
        <w:t xml:space="preserve">uz </w:t>
      </w:r>
      <w:r w:rsidR="00141FAC">
        <w:rPr>
          <w:rFonts w:cs="Times New Roman"/>
          <w:szCs w:val="24"/>
        </w:rPr>
        <w:t>nelielā</w:t>
      </w:r>
      <w:r w:rsidR="00710645">
        <w:rPr>
          <w:rFonts w:cs="Times New Roman"/>
          <w:szCs w:val="24"/>
        </w:rPr>
        <w:t>m</w:t>
      </w:r>
      <w:r w:rsidR="00141FAC">
        <w:rPr>
          <w:rFonts w:cs="Times New Roman"/>
          <w:szCs w:val="24"/>
        </w:rPr>
        <w:t xml:space="preserve"> slodzēm</w:t>
      </w:r>
      <w:r w:rsidR="002B5EE6">
        <w:rPr>
          <w:rFonts w:cs="Times New Roman"/>
          <w:szCs w:val="24"/>
        </w:rPr>
        <w:t>, maksājot atlīdzības, kas mazākas par vidējām nozar</w:t>
      </w:r>
      <w:r w:rsidR="00A23386">
        <w:rPr>
          <w:rFonts w:cs="Times New Roman"/>
          <w:szCs w:val="24"/>
        </w:rPr>
        <w:t xml:space="preserve">ē, un neveicot nekādas papildu aktivitātes </w:t>
      </w:r>
      <w:r w:rsidR="00335AAE">
        <w:rPr>
          <w:rFonts w:cs="Times New Roman"/>
          <w:szCs w:val="24"/>
        </w:rPr>
        <w:t xml:space="preserve">mērķa grupu darbinieku </w:t>
      </w:r>
      <w:r w:rsidR="00B64AD2">
        <w:rPr>
          <w:rFonts w:cs="Times New Roman"/>
          <w:szCs w:val="24"/>
        </w:rPr>
        <w:t xml:space="preserve">prasmju, </w:t>
      </w:r>
      <w:r w:rsidR="003C6630">
        <w:rPr>
          <w:rFonts w:cs="Times New Roman"/>
          <w:szCs w:val="24"/>
        </w:rPr>
        <w:t xml:space="preserve">darba apstākļu un </w:t>
      </w:r>
      <w:r w:rsidR="00A72EB0">
        <w:rPr>
          <w:rFonts w:cs="Times New Roman"/>
          <w:szCs w:val="24"/>
        </w:rPr>
        <w:t>dzīves kvalitātes uzlabošanai</w:t>
      </w:r>
      <w:r w:rsidR="005D3F00">
        <w:rPr>
          <w:rFonts w:cs="Times New Roman"/>
          <w:szCs w:val="24"/>
        </w:rPr>
        <w:t xml:space="preserve">. </w:t>
      </w:r>
      <w:r w:rsidR="00F767F8">
        <w:rPr>
          <w:rFonts w:cs="Times New Roman"/>
          <w:szCs w:val="24"/>
        </w:rPr>
        <w:t>Šādu uzņēmumu ne</w:t>
      </w:r>
      <w:r w:rsidR="0074098E">
        <w:rPr>
          <w:rFonts w:cs="Times New Roman"/>
          <w:szCs w:val="24"/>
        </w:rPr>
        <w:t>būtu jāuzskata par sociālo uzņēmumu</w:t>
      </w:r>
      <w:r w:rsidR="003D0D7E">
        <w:rPr>
          <w:rFonts w:cs="Times New Roman"/>
          <w:szCs w:val="24"/>
        </w:rPr>
        <w:t xml:space="preserve">, jo </w:t>
      </w:r>
      <w:r w:rsidR="00C63412">
        <w:rPr>
          <w:rFonts w:cs="Times New Roman"/>
          <w:szCs w:val="24"/>
        </w:rPr>
        <w:t xml:space="preserve">tā darbības rezultātā radītā sociālā ietekme ir nebūtiska, salīdzinājumā ar </w:t>
      </w:r>
      <w:r w:rsidR="004D3546">
        <w:rPr>
          <w:rFonts w:cs="Times New Roman"/>
          <w:szCs w:val="24"/>
        </w:rPr>
        <w:t xml:space="preserve">šī uzņēmuma </w:t>
      </w:r>
      <w:r w:rsidR="002220FD">
        <w:rPr>
          <w:rFonts w:cs="Times New Roman"/>
          <w:szCs w:val="24"/>
        </w:rPr>
        <w:t>biznesa</w:t>
      </w:r>
      <w:r w:rsidR="0044516F">
        <w:rPr>
          <w:rFonts w:cs="Times New Roman"/>
          <w:szCs w:val="24"/>
        </w:rPr>
        <w:t xml:space="preserve"> apmēriem. </w:t>
      </w:r>
      <w:r w:rsidR="005D3F00">
        <w:rPr>
          <w:rFonts w:cs="Times New Roman"/>
          <w:szCs w:val="24"/>
        </w:rPr>
        <w:t>Vēl viens piem</w:t>
      </w:r>
      <w:r w:rsidR="004A2386">
        <w:rPr>
          <w:rFonts w:cs="Times New Roman"/>
          <w:szCs w:val="24"/>
        </w:rPr>
        <w:t xml:space="preserve">ērs </w:t>
      </w:r>
      <w:r w:rsidR="008A09F1">
        <w:rPr>
          <w:rFonts w:cs="Times New Roman"/>
          <w:szCs w:val="24"/>
        </w:rPr>
        <w:t xml:space="preserve">ir ēdināšanas uzņēmums, kurš </w:t>
      </w:r>
      <w:r w:rsidR="003C5755">
        <w:rPr>
          <w:rFonts w:cs="Times New Roman"/>
          <w:szCs w:val="24"/>
        </w:rPr>
        <w:t>darbojas</w:t>
      </w:r>
      <w:r w:rsidR="0090577A">
        <w:rPr>
          <w:rFonts w:cs="Times New Roman"/>
          <w:szCs w:val="24"/>
        </w:rPr>
        <w:t>, izmantojot bezatkritumu (</w:t>
      </w:r>
      <w:proofErr w:type="spellStart"/>
      <w:r w:rsidR="0090577A" w:rsidRPr="008032BA">
        <w:rPr>
          <w:rFonts w:cs="Times New Roman"/>
          <w:i/>
          <w:iCs/>
          <w:szCs w:val="24"/>
        </w:rPr>
        <w:t>zero</w:t>
      </w:r>
      <w:proofErr w:type="spellEnd"/>
      <w:r w:rsidR="0090577A" w:rsidRPr="008032BA">
        <w:rPr>
          <w:rFonts w:cs="Times New Roman"/>
          <w:i/>
          <w:iCs/>
          <w:szCs w:val="24"/>
        </w:rPr>
        <w:t xml:space="preserve"> </w:t>
      </w:r>
      <w:proofErr w:type="spellStart"/>
      <w:r w:rsidR="0090577A" w:rsidRPr="008032BA">
        <w:rPr>
          <w:rFonts w:cs="Times New Roman"/>
          <w:i/>
          <w:iCs/>
          <w:szCs w:val="24"/>
        </w:rPr>
        <w:t>waste</w:t>
      </w:r>
      <w:proofErr w:type="spellEnd"/>
      <w:r w:rsidR="0090577A">
        <w:rPr>
          <w:rFonts w:cs="Times New Roman"/>
          <w:szCs w:val="24"/>
        </w:rPr>
        <w:t xml:space="preserve">) </w:t>
      </w:r>
      <w:r w:rsidR="00F72173">
        <w:rPr>
          <w:rFonts w:cs="Times New Roman"/>
          <w:szCs w:val="24"/>
        </w:rPr>
        <w:t>metodes</w:t>
      </w:r>
      <w:r w:rsidR="005816AF">
        <w:rPr>
          <w:rFonts w:cs="Times New Roman"/>
          <w:szCs w:val="24"/>
        </w:rPr>
        <w:t xml:space="preserve">, un </w:t>
      </w:r>
      <w:r w:rsidR="009B37DE">
        <w:rPr>
          <w:rFonts w:cs="Times New Roman"/>
          <w:szCs w:val="24"/>
        </w:rPr>
        <w:t xml:space="preserve">šī iemesla dēļ </w:t>
      </w:r>
      <w:r w:rsidR="003D0A1E">
        <w:rPr>
          <w:rFonts w:cs="Times New Roman"/>
          <w:szCs w:val="24"/>
        </w:rPr>
        <w:t xml:space="preserve">pretendē </w:t>
      </w:r>
      <w:r w:rsidR="00797DA0">
        <w:rPr>
          <w:rFonts w:cs="Times New Roman"/>
          <w:szCs w:val="24"/>
        </w:rPr>
        <w:t xml:space="preserve">būt sociālais uzņēmums, kas </w:t>
      </w:r>
      <w:r w:rsidR="004C53C5">
        <w:rPr>
          <w:rFonts w:cs="Times New Roman"/>
          <w:szCs w:val="24"/>
        </w:rPr>
        <w:t xml:space="preserve">veic </w:t>
      </w:r>
      <w:r w:rsidR="004C53C5" w:rsidRPr="004C53C5">
        <w:rPr>
          <w:rFonts w:cs="Times New Roman"/>
          <w:szCs w:val="24"/>
        </w:rPr>
        <w:t>sabiedrībai nozīmīgas aktivitātes, kas rada ilgstošu pozitīvu sociālo ietekmi</w:t>
      </w:r>
      <w:r w:rsidR="008032BA">
        <w:rPr>
          <w:rFonts w:cs="Times New Roman"/>
          <w:szCs w:val="24"/>
        </w:rPr>
        <w:t>.</w:t>
      </w:r>
      <w:r w:rsidR="00824FD0">
        <w:rPr>
          <w:rFonts w:cs="Times New Roman"/>
          <w:szCs w:val="24"/>
        </w:rPr>
        <w:t xml:space="preserve"> Arī šādu uzņēmumu nebūtu jāuzskata par </w:t>
      </w:r>
      <w:r w:rsidR="009F4917">
        <w:rPr>
          <w:rFonts w:cs="Times New Roman"/>
          <w:szCs w:val="24"/>
        </w:rPr>
        <w:t>sociālo uzņēmumu, jo atkritumu neradīšana</w:t>
      </w:r>
      <w:r w:rsidR="00962DED">
        <w:rPr>
          <w:rFonts w:cs="Times New Roman"/>
          <w:szCs w:val="24"/>
        </w:rPr>
        <w:t>, kaut arī sociāli atbildīga rīcība, nevar tikt uzskatīta</w:t>
      </w:r>
      <w:r w:rsidR="002D2740">
        <w:rPr>
          <w:rFonts w:cs="Times New Roman"/>
          <w:szCs w:val="24"/>
        </w:rPr>
        <w:t xml:space="preserve"> par darbību, kas rada </w:t>
      </w:r>
      <w:r w:rsidR="00447360">
        <w:rPr>
          <w:rFonts w:cs="Times New Roman"/>
          <w:szCs w:val="24"/>
        </w:rPr>
        <w:t>paliekošu un nozīmīgu sociālo ietekmi.</w:t>
      </w:r>
      <w:r w:rsidR="0087272C">
        <w:rPr>
          <w:rFonts w:cs="Times New Roman"/>
          <w:szCs w:val="24"/>
        </w:rPr>
        <w:t xml:space="preserve"> </w:t>
      </w:r>
      <w:r w:rsidR="00C413A6">
        <w:rPr>
          <w:rFonts w:cs="Times New Roman"/>
          <w:szCs w:val="24"/>
        </w:rPr>
        <w:t>LM</w:t>
      </w:r>
      <w:r w:rsidR="0087272C">
        <w:rPr>
          <w:rFonts w:cs="Times New Roman"/>
          <w:szCs w:val="24"/>
        </w:rPr>
        <w:t xml:space="preserve"> plāno </w:t>
      </w:r>
      <w:r w:rsidR="003D150F">
        <w:rPr>
          <w:rFonts w:cs="Times New Roman"/>
          <w:szCs w:val="24"/>
        </w:rPr>
        <w:t>sagatavot vadlīnijas sociālās ietekmes mērīšanai</w:t>
      </w:r>
      <w:r w:rsidR="00457F16">
        <w:rPr>
          <w:rFonts w:cs="Times New Roman"/>
          <w:szCs w:val="24"/>
        </w:rPr>
        <w:t xml:space="preserve">, kas </w:t>
      </w:r>
      <w:r w:rsidR="009E12FA">
        <w:rPr>
          <w:rFonts w:cs="Times New Roman"/>
          <w:szCs w:val="24"/>
        </w:rPr>
        <w:t xml:space="preserve">palīdzēs </w:t>
      </w:r>
      <w:r w:rsidR="004136AE">
        <w:rPr>
          <w:rFonts w:cs="Times New Roman"/>
          <w:szCs w:val="24"/>
        </w:rPr>
        <w:t>Komisijai un LM izvērtēt uzņēmuma plānoto vai jau sniegto sociālo ietekmi un tās nozīmību</w:t>
      </w:r>
      <w:r w:rsidR="00712EFD">
        <w:rPr>
          <w:rFonts w:cs="Times New Roman"/>
          <w:szCs w:val="24"/>
        </w:rPr>
        <w:t xml:space="preserve"> konkrētā uzņēmuma </w:t>
      </w:r>
      <w:r w:rsidR="00C413A6">
        <w:rPr>
          <w:rFonts w:cs="Times New Roman"/>
          <w:szCs w:val="24"/>
        </w:rPr>
        <w:t>darbības kontekstā.</w:t>
      </w:r>
    </w:p>
    <w:p w14:paraId="504EBE83" w14:textId="24472F88" w:rsidR="00726880" w:rsidRPr="001A6715" w:rsidRDefault="00031290" w:rsidP="001A6715">
      <w:pPr>
        <w:spacing w:line="264" w:lineRule="auto"/>
        <w:ind w:firstLine="720"/>
        <w:jc w:val="both"/>
        <w:rPr>
          <w:rFonts w:cs="Times New Roman"/>
          <w:szCs w:val="24"/>
          <w:lang w:eastAsia="lv-LV"/>
        </w:rPr>
      </w:pPr>
      <w:r w:rsidRPr="001A6715">
        <w:rPr>
          <w:rFonts w:eastAsia="Times New Roman" w:cs="Times New Roman"/>
          <w:szCs w:val="24"/>
        </w:rPr>
        <w:t>Savukārt s</w:t>
      </w:r>
      <w:r w:rsidR="00726880" w:rsidRPr="001A6715">
        <w:rPr>
          <w:rFonts w:eastAsia="Times New Roman" w:cs="Times New Roman"/>
          <w:szCs w:val="24"/>
        </w:rPr>
        <w:t xml:space="preserve">ociālā uzņēmuma statusa piešķiršanas kārtību nosaka </w:t>
      </w:r>
      <w:r w:rsidR="00CC5024" w:rsidRPr="001A6715">
        <w:rPr>
          <w:rFonts w:eastAsia="Times New Roman" w:cs="Times New Roman"/>
          <w:szCs w:val="24"/>
        </w:rPr>
        <w:t>MK</w:t>
      </w:r>
      <w:r w:rsidR="00726880" w:rsidRPr="001A6715">
        <w:rPr>
          <w:rFonts w:eastAsia="Times New Roman" w:cs="Times New Roman"/>
          <w:szCs w:val="24"/>
        </w:rPr>
        <w:t xml:space="preserve"> noteikumi Nr.</w:t>
      </w:r>
      <w:r w:rsidR="00001386" w:rsidRPr="001A6715">
        <w:rPr>
          <w:rFonts w:eastAsia="Times New Roman" w:cs="Times New Roman"/>
          <w:szCs w:val="24"/>
        </w:rPr>
        <w:t> </w:t>
      </w:r>
      <w:r w:rsidR="00726880" w:rsidRPr="001A6715">
        <w:rPr>
          <w:rFonts w:eastAsia="Times New Roman" w:cs="Times New Roman"/>
          <w:szCs w:val="24"/>
        </w:rPr>
        <w:t>173.</w:t>
      </w:r>
      <w:r w:rsidR="00BA3249" w:rsidRPr="001A6715">
        <w:rPr>
          <w:rFonts w:cs="Times New Roman"/>
          <w:szCs w:val="24"/>
          <w:lang w:eastAsia="lv-LV"/>
        </w:rPr>
        <w:t xml:space="preserve"> </w:t>
      </w:r>
      <w:r w:rsidR="00726880" w:rsidRPr="001A6715">
        <w:rPr>
          <w:rFonts w:cs="Times New Roman"/>
          <w:szCs w:val="24"/>
          <w:lang w:eastAsia="lv-LV"/>
        </w:rPr>
        <w:t>Sociālā uzņēmuma statusa iegūšanai SIA jāiesniedz LM iesniegums sociālā uzņēmuma statusa piešķiršanai. Lai atvieglotu pretendenta pieteikšanās procesu, gan attiecīgi arī tā izvērtēšanas kārtību, LM izstrādāja iesnieguma sociālā uzņēmuma statusa piešķiršanai veidlapas paraugu un veidlapas aizpildīšanas vadlīnijas, kas ir publicētas LM tīmekļa vietnē.</w:t>
      </w:r>
    </w:p>
    <w:p w14:paraId="23EF788A" w14:textId="6472194C" w:rsidR="00852E7D" w:rsidRPr="00852E7D" w:rsidRDefault="00726880" w:rsidP="00760BE0">
      <w:pPr>
        <w:ind w:firstLine="720"/>
        <w:jc w:val="both"/>
        <w:rPr>
          <w:rFonts w:cs="Times New Roman"/>
          <w:bCs/>
          <w:iCs/>
          <w:color w:val="000000" w:themeColor="text1"/>
          <w:szCs w:val="24"/>
        </w:rPr>
      </w:pPr>
      <w:r w:rsidRPr="001A6715">
        <w:rPr>
          <w:rFonts w:cs="Times New Roman"/>
          <w:szCs w:val="24"/>
        </w:rPr>
        <w:t>Iesniegums ir veidots kā</w:t>
      </w:r>
      <w:r w:rsidR="00F04A15" w:rsidRPr="001A6715">
        <w:rPr>
          <w:rFonts w:cs="Times New Roman"/>
          <w:szCs w:val="24"/>
        </w:rPr>
        <w:t xml:space="preserve"> SIA, kas </w:t>
      </w:r>
      <w:proofErr w:type="gramStart"/>
      <w:r w:rsidR="00F04A15" w:rsidRPr="001A6715">
        <w:rPr>
          <w:rFonts w:cs="Times New Roman"/>
          <w:szCs w:val="24"/>
        </w:rPr>
        <w:t>vēlās</w:t>
      </w:r>
      <w:proofErr w:type="gramEnd"/>
      <w:r w:rsidR="00F04A15" w:rsidRPr="001A6715">
        <w:rPr>
          <w:rFonts w:cs="Times New Roman"/>
          <w:szCs w:val="24"/>
        </w:rPr>
        <w:t xml:space="preserve"> iegūt sociālā uzņēmuma statusu (turpmāk – pretendents)</w:t>
      </w:r>
      <w:r w:rsidR="009966D0" w:rsidRPr="001A6715">
        <w:rPr>
          <w:rFonts w:cs="Times New Roman"/>
          <w:szCs w:val="24"/>
        </w:rPr>
        <w:t>,</w:t>
      </w:r>
      <w:r w:rsidRPr="001A6715">
        <w:rPr>
          <w:rFonts w:cs="Times New Roman"/>
          <w:szCs w:val="24"/>
        </w:rPr>
        <w:t xml:space="preserve"> pašvērtējums. Pretendents iesniegumā kopā ar datiem par savu uzņēmumu, darbības veidu, jomu un </w:t>
      </w:r>
      <w:r w:rsidR="00567DAB">
        <w:rPr>
          <w:rFonts w:cs="Times New Roman"/>
          <w:szCs w:val="24"/>
        </w:rPr>
        <w:t>aprakstu</w:t>
      </w:r>
      <w:r w:rsidRPr="001A6715">
        <w:rPr>
          <w:rFonts w:cs="Times New Roman"/>
          <w:szCs w:val="24"/>
        </w:rPr>
        <w:t xml:space="preserve">, norāda arī </w:t>
      </w:r>
      <w:r w:rsidRPr="001A6715">
        <w:rPr>
          <w:rFonts w:cs="Times New Roman"/>
          <w:color w:val="000000" w:themeColor="text1"/>
          <w:szCs w:val="24"/>
        </w:rPr>
        <w:t>sociālo mērķi un risināmo sociālo, sabiedrībai nozīmīgu problēmu un vismaz divus uzdevumus, ko plāno paveikt līdz gada beigām statūtos noteiktā sociālā mērķa sasniegšanai</w:t>
      </w:r>
      <w:r w:rsidR="00163854">
        <w:rPr>
          <w:rFonts w:cs="Times New Roman"/>
          <w:color w:val="000000" w:themeColor="text1"/>
          <w:szCs w:val="24"/>
        </w:rPr>
        <w:t>,</w:t>
      </w:r>
      <w:r w:rsidRPr="001A6715">
        <w:rPr>
          <w:rFonts w:cs="Times New Roman"/>
          <w:color w:val="000000" w:themeColor="text1"/>
          <w:szCs w:val="24"/>
        </w:rPr>
        <w:t xml:space="preserve"> un citu nepieciešamo informāciju</w:t>
      </w:r>
      <w:r w:rsidR="00697402">
        <w:rPr>
          <w:rFonts w:cs="Times New Roman"/>
          <w:color w:val="000000" w:themeColor="text1"/>
          <w:szCs w:val="24"/>
        </w:rPr>
        <w:t>.</w:t>
      </w:r>
      <w:r w:rsidRPr="001A6715">
        <w:rPr>
          <w:rFonts w:cs="Times New Roman"/>
          <w:color w:val="000000" w:themeColor="text1"/>
          <w:szCs w:val="24"/>
        </w:rPr>
        <w:t xml:space="preserve"> </w:t>
      </w:r>
      <w:r w:rsidR="00CE2A3F">
        <w:rPr>
          <w:rFonts w:cs="Times New Roman"/>
          <w:color w:val="000000" w:themeColor="text1"/>
          <w:szCs w:val="24"/>
        </w:rPr>
        <w:t xml:space="preserve">Iesniegumam </w:t>
      </w:r>
      <w:r w:rsidRPr="001A6715">
        <w:rPr>
          <w:rFonts w:cs="Times New Roman"/>
          <w:color w:val="000000" w:themeColor="text1"/>
          <w:szCs w:val="24"/>
        </w:rPr>
        <w:t>pievieno sociālā uzņēmuma statusa iegūšanai nepieciešamos dokumentus</w:t>
      </w:r>
      <w:r w:rsidR="00001386" w:rsidRPr="001A6715">
        <w:rPr>
          <w:rFonts w:cs="Times New Roman"/>
          <w:color w:val="000000" w:themeColor="text1"/>
          <w:szCs w:val="24"/>
        </w:rPr>
        <w:t> </w:t>
      </w:r>
      <w:r w:rsidRPr="001A6715">
        <w:rPr>
          <w:rFonts w:cs="Times New Roman"/>
          <w:color w:val="000000" w:themeColor="text1"/>
          <w:szCs w:val="24"/>
        </w:rPr>
        <w:t>–</w:t>
      </w:r>
      <w:r w:rsidR="00001386" w:rsidRPr="001A6715">
        <w:rPr>
          <w:rFonts w:cs="Times New Roman"/>
          <w:color w:val="000000" w:themeColor="text1"/>
          <w:szCs w:val="24"/>
        </w:rPr>
        <w:t> </w:t>
      </w:r>
      <w:r w:rsidRPr="001A6715">
        <w:rPr>
          <w:rFonts w:cs="Times New Roman"/>
          <w:color w:val="000000" w:themeColor="text1"/>
          <w:szCs w:val="24"/>
        </w:rPr>
        <w:t>uzņēmuma darbības aprakstu un informāciju par nodarbinātajiem, dalībnieku sapulces lēmumu par statusa iegūšanu, apliecinājumu, ka peļņa tiks sadalīta sociālā mērķa sasniegšanai</w:t>
      </w:r>
      <w:r w:rsidR="00F04A15" w:rsidRPr="001A6715">
        <w:rPr>
          <w:rFonts w:cs="Times New Roman"/>
          <w:color w:val="000000" w:themeColor="text1"/>
          <w:szCs w:val="24"/>
        </w:rPr>
        <w:t>,</w:t>
      </w:r>
      <w:r w:rsidRPr="001A6715">
        <w:rPr>
          <w:rFonts w:cs="Times New Roman"/>
          <w:color w:val="000000" w:themeColor="text1"/>
          <w:szCs w:val="24"/>
        </w:rPr>
        <w:t xml:space="preserve"> un dokumentus, kas apliecina nodarbinātā atbilstību mērķa grupai</w:t>
      </w:r>
      <w:r w:rsidR="00740CC0" w:rsidRPr="001A6715">
        <w:rPr>
          <w:rFonts w:cs="Times New Roman"/>
          <w:szCs w:val="24"/>
        </w:rPr>
        <w:t>.</w:t>
      </w:r>
    </w:p>
    <w:p w14:paraId="613782B0" w14:textId="5E77AE07" w:rsidR="00740CC0" w:rsidRPr="001A6715" w:rsidRDefault="00740CC0" w:rsidP="00BF251C">
      <w:pPr>
        <w:keepNext/>
        <w:spacing w:line="264" w:lineRule="auto"/>
        <w:jc w:val="right"/>
        <w:rPr>
          <w:rFonts w:cs="Times New Roman"/>
          <w:bCs/>
          <w:i/>
          <w:iCs/>
          <w:color w:val="000000" w:themeColor="text1"/>
          <w:szCs w:val="24"/>
        </w:rPr>
      </w:pPr>
      <w:r w:rsidRPr="001A6715">
        <w:rPr>
          <w:rFonts w:cs="Times New Roman"/>
          <w:bCs/>
          <w:i/>
          <w:iCs/>
          <w:color w:val="000000" w:themeColor="text1"/>
          <w:szCs w:val="24"/>
        </w:rPr>
        <w:lastRenderedPageBreak/>
        <w:t>1. attēls</w:t>
      </w:r>
    </w:p>
    <w:p w14:paraId="299D9379" w14:textId="77777777" w:rsidR="00740CC0" w:rsidRPr="001A6715" w:rsidRDefault="00740CC0" w:rsidP="00BF251C">
      <w:pPr>
        <w:keepNext/>
        <w:spacing w:line="264" w:lineRule="auto"/>
        <w:jc w:val="center"/>
        <w:rPr>
          <w:rFonts w:cs="Times New Roman"/>
          <w:b/>
          <w:bCs/>
          <w:szCs w:val="24"/>
        </w:rPr>
      </w:pPr>
      <w:r w:rsidRPr="001A6715">
        <w:rPr>
          <w:rFonts w:cs="Times New Roman"/>
          <w:b/>
          <w:bCs/>
          <w:szCs w:val="24"/>
        </w:rPr>
        <w:t>Sociālā uzņēmuma statusa piešķiršanas un atbilstības statusam izvērtēšanas procedūra</w:t>
      </w:r>
    </w:p>
    <w:p w14:paraId="06DB388D" w14:textId="21E4BBCA" w:rsidR="00740CC0" w:rsidRPr="001A6715" w:rsidRDefault="00740CC0" w:rsidP="001A6715">
      <w:pPr>
        <w:spacing w:line="264" w:lineRule="auto"/>
        <w:ind w:firstLine="720"/>
        <w:jc w:val="both"/>
        <w:rPr>
          <w:rFonts w:cs="Times New Roman"/>
          <w:szCs w:val="24"/>
        </w:rPr>
      </w:pPr>
      <w:r w:rsidRPr="00B96F64">
        <w:rPr>
          <w:noProof/>
        </w:rPr>
        <w:drawing>
          <wp:inline distT="0" distB="0" distL="0" distR="0" wp14:anchorId="5F050228" wp14:editId="55AE52BA">
            <wp:extent cx="5318953" cy="2829560"/>
            <wp:effectExtent l="57150" t="38100" r="15240" b="46990"/>
            <wp:docPr id="13" name="Diagram 13">
              <a:extLst xmlns:a="http://schemas.openxmlformats.org/drawingml/2006/main">
                <a:ext uri="{FF2B5EF4-FFF2-40B4-BE49-F238E27FC236}">
                  <a16:creationId xmlns:a16="http://schemas.microsoft.com/office/drawing/2014/main" id="{DCE22C33-CF16-4A2C-BDAE-87C71585442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ECE21C" w14:textId="5ABEC99A" w:rsidR="00031290" w:rsidRPr="001A6715" w:rsidRDefault="00726880" w:rsidP="001A6715">
      <w:pPr>
        <w:spacing w:line="264" w:lineRule="auto"/>
        <w:ind w:firstLine="720"/>
        <w:jc w:val="both"/>
        <w:rPr>
          <w:rFonts w:cs="Times New Roman"/>
          <w:szCs w:val="24"/>
        </w:rPr>
      </w:pPr>
      <w:r w:rsidRPr="001A6715">
        <w:rPr>
          <w:rFonts w:cs="Times New Roman"/>
          <w:szCs w:val="24"/>
        </w:rPr>
        <w:t>Izvērtējot pretendenta atbilstību sociālā uzņēmuma statusam, LM pārbauda visu pretendenta iesniegto informāciju, tai skaitā citu valsts iestāžu datubāzēs esošo informāciju par uzņēmuma saimniecisko darbību, kā, piemēram, informāciju par nodokļu parādiem. Kaut arī spēkā esošais normatīvais regulējums prasa veikt uzņēmuma darbības pārbaudi</w:t>
      </w:r>
      <w:r w:rsidR="00F04A15" w:rsidRPr="001A6715">
        <w:rPr>
          <w:rFonts w:cs="Times New Roman"/>
          <w:szCs w:val="24"/>
        </w:rPr>
        <w:t xml:space="preserve"> un no Likuma izrietošais sociālais nozīmīgums</w:t>
      </w:r>
      <w:r w:rsidRPr="001A6715">
        <w:rPr>
          <w:rFonts w:cs="Times New Roman"/>
          <w:szCs w:val="24"/>
        </w:rPr>
        <w:t>,</w:t>
      </w:r>
      <w:r w:rsidR="00F04A15" w:rsidRPr="001A6715">
        <w:rPr>
          <w:rFonts w:cs="Times New Roman"/>
          <w:szCs w:val="24"/>
        </w:rPr>
        <w:t xml:space="preserve"> liecina, ka sociālā uzņēmuma statusa ieguvējam jābūt godprātīgam komersantam,</w:t>
      </w:r>
      <w:r w:rsidRPr="001A6715">
        <w:rPr>
          <w:rFonts w:cs="Times New Roman"/>
          <w:szCs w:val="24"/>
        </w:rPr>
        <w:t xml:space="preserve"> </w:t>
      </w:r>
      <w:r w:rsidR="00E5187C" w:rsidRPr="001A6715">
        <w:rPr>
          <w:rFonts w:cs="Times New Roman"/>
          <w:szCs w:val="24"/>
        </w:rPr>
        <w:t>L</w:t>
      </w:r>
      <w:r w:rsidR="00F04A15" w:rsidRPr="001A6715">
        <w:rPr>
          <w:rFonts w:cs="Times New Roman"/>
          <w:szCs w:val="24"/>
        </w:rPr>
        <w:t>ikums</w:t>
      </w:r>
      <w:r w:rsidRPr="001A6715">
        <w:rPr>
          <w:rFonts w:cs="Times New Roman"/>
          <w:szCs w:val="24"/>
        </w:rPr>
        <w:t xml:space="preserve"> neliedz piešķirt sociālā uzņēmuma statusu t</w:t>
      </w:r>
      <w:r w:rsidR="00F04A15" w:rsidRPr="001A6715">
        <w:rPr>
          <w:rFonts w:cs="Times New Roman"/>
          <w:szCs w:val="24"/>
        </w:rPr>
        <w:t>ādos gadījumos</w:t>
      </w:r>
      <w:r w:rsidRPr="001A6715">
        <w:rPr>
          <w:rFonts w:cs="Times New Roman"/>
          <w:szCs w:val="24"/>
        </w:rPr>
        <w:t xml:space="preserve">, kad izvērtēšanas </w:t>
      </w:r>
      <w:r w:rsidR="00F04A15" w:rsidRPr="001A6715">
        <w:rPr>
          <w:rFonts w:cs="Times New Roman"/>
          <w:szCs w:val="24"/>
        </w:rPr>
        <w:t>procesā</w:t>
      </w:r>
      <w:r w:rsidRPr="001A6715">
        <w:rPr>
          <w:rFonts w:cs="Times New Roman"/>
          <w:szCs w:val="24"/>
        </w:rPr>
        <w:t xml:space="preserve"> tiek konstatēts, ka uzņēmumam ir nodokļu parādi</w:t>
      </w:r>
      <w:r w:rsidR="00F04A15" w:rsidRPr="001A6715">
        <w:rPr>
          <w:rFonts w:cs="Times New Roman"/>
          <w:szCs w:val="24"/>
        </w:rPr>
        <w:t xml:space="preserve">. </w:t>
      </w:r>
      <w:r w:rsidRPr="001A6715">
        <w:rPr>
          <w:rFonts w:cs="Times New Roman"/>
          <w:szCs w:val="24"/>
        </w:rPr>
        <w:t xml:space="preserve"> </w:t>
      </w:r>
      <w:r w:rsidR="00F04A15" w:rsidRPr="001A6715">
        <w:rPr>
          <w:rFonts w:cs="Times New Roman"/>
          <w:szCs w:val="24"/>
        </w:rPr>
        <w:t>L</w:t>
      </w:r>
      <w:r w:rsidRPr="001A6715">
        <w:rPr>
          <w:rFonts w:cs="Times New Roman"/>
          <w:szCs w:val="24"/>
        </w:rPr>
        <w:t xml:space="preserve">īdz ar to plānots </w:t>
      </w:r>
      <w:r w:rsidR="00361EE0" w:rsidRPr="001A6715">
        <w:rPr>
          <w:rFonts w:cs="Times New Roman"/>
          <w:szCs w:val="24"/>
        </w:rPr>
        <w:t>papildināt</w:t>
      </w:r>
      <w:r w:rsidRPr="001A6715">
        <w:rPr>
          <w:rFonts w:cs="Times New Roman"/>
          <w:szCs w:val="24"/>
        </w:rPr>
        <w:t xml:space="preserve"> </w:t>
      </w:r>
      <w:r w:rsidR="00E5187C" w:rsidRPr="001A6715">
        <w:rPr>
          <w:rFonts w:cs="Times New Roman"/>
          <w:szCs w:val="24"/>
        </w:rPr>
        <w:t>L</w:t>
      </w:r>
      <w:r w:rsidR="00F04A15" w:rsidRPr="001A6715">
        <w:rPr>
          <w:rFonts w:cs="Times New Roman"/>
          <w:szCs w:val="24"/>
        </w:rPr>
        <w:t>ikumā</w:t>
      </w:r>
      <w:r w:rsidR="00361EE0" w:rsidRPr="001A6715">
        <w:rPr>
          <w:rFonts w:cs="Times New Roman"/>
          <w:szCs w:val="24"/>
        </w:rPr>
        <w:t xml:space="preserve"> noteiktās prasības</w:t>
      </w:r>
      <w:r w:rsidRPr="001A6715">
        <w:rPr>
          <w:rFonts w:cs="Times New Roman"/>
          <w:szCs w:val="24"/>
        </w:rPr>
        <w:t>, ievie</w:t>
      </w:r>
      <w:r w:rsidR="00361EE0" w:rsidRPr="001A6715">
        <w:rPr>
          <w:rFonts w:cs="Times New Roman"/>
          <w:szCs w:val="24"/>
        </w:rPr>
        <w:t>šot</w:t>
      </w:r>
      <w:r w:rsidRPr="001A6715">
        <w:rPr>
          <w:rFonts w:cs="Times New Roman"/>
          <w:szCs w:val="24"/>
        </w:rPr>
        <w:t xml:space="preserve"> stingrākus sociālā uzņēmuma statusa piešķiršanas kritērijus,</w:t>
      </w:r>
      <w:r w:rsidR="00361EE0" w:rsidRPr="001A6715">
        <w:rPr>
          <w:rFonts w:cs="Times New Roman"/>
          <w:szCs w:val="24"/>
        </w:rPr>
        <w:t xml:space="preserve"> </w:t>
      </w:r>
      <w:r w:rsidRPr="001A6715">
        <w:rPr>
          <w:rFonts w:cs="Times New Roman"/>
          <w:szCs w:val="24"/>
        </w:rPr>
        <w:t>kā, piemēram, no</w:t>
      </w:r>
      <w:r w:rsidR="00361EE0" w:rsidRPr="001A6715">
        <w:rPr>
          <w:rFonts w:cs="Times New Roman"/>
          <w:szCs w:val="24"/>
        </w:rPr>
        <w:t xml:space="preserve">sakot </w:t>
      </w:r>
      <w:r w:rsidRPr="001A6715">
        <w:rPr>
          <w:rFonts w:cs="Times New Roman"/>
          <w:szCs w:val="24"/>
        </w:rPr>
        <w:t>obligāto prasību nodokļu parādu, tai skaitā valsts sociālās apdrošināšanas obligāto iemaksu parādu neesamīb</w:t>
      </w:r>
      <w:r w:rsidR="00361EE0" w:rsidRPr="001A6715">
        <w:rPr>
          <w:rFonts w:cs="Times New Roman"/>
          <w:szCs w:val="24"/>
        </w:rPr>
        <w:t>ai</w:t>
      </w:r>
      <w:r w:rsidRPr="001A6715">
        <w:rPr>
          <w:rFonts w:cs="Times New Roman"/>
          <w:szCs w:val="24"/>
        </w:rPr>
        <w:t xml:space="preserve"> un citus kritērijus, kuri ļauj pārliecināties, ka uzņēmumi darbojas godprātīgi.</w:t>
      </w:r>
    </w:p>
    <w:p w14:paraId="48F9DCBC" w14:textId="42E221A4" w:rsidR="00EA53DD" w:rsidRPr="001A6715" w:rsidRDefault="00626A4A" w:rsidP="001A6715">
      <w:pPr>
        <w:spacing w:line="264" w:lineRule="auto"/>
        <w:ind w:firstLine="709"/>
        <w:jc w:val="both"/>
        <w:rPr>
          <w:rFonts w:cs="Times New Roman"/>
          <w:szCs w:val="24"/>
        </w:rPr>
      </w:pPr>
      <w:r w:rsidRPr="001A6715">
        <w:rPr>
          <w:rFonts w:cs="Times New Roman"/>
          <w:szCs w:val="24"/>
        </w:rPr>
        <w:t>Vienlaikus pretendentu izvērtēšanas procesā LM ir sask</w:t>
      </w:r>
      <w:r w:rsidR="009966D0" w:rsidRPr="001A6715">
        <w:rPr>
          <w:rFonts w:cs="Times New Roman"/>
          <w:szCs w:val="24"/>
        </w:rPr>
        <w:t>ā</w:t>
      </w:r>
      <w:r w:rsidRPr="001A6715">
        <w:rPr>
          <w:rFonts w:cs="Times New Roman"/>
          <w:szCs w:val="24"/>
        </w:rPr>
        <w:t>rusies ar neskaidrībām Likumā noteikto kritēriju interpretācijā.</w:t>
      </w:r>
      <w:r w:rsidR="00EA53DD" w:rsidRPr="001A6715">
        <w:rPr>
          <w:rFonts w:cs="Times New Roman"/>
          <w:szCs w:val="24"/>
        </w:rPr>
        <w:t xml:space="preserve"> </w:t>
      </w:r>
      <w:r w:rsidRPr="001A6715">
        <w:rPr>
          <w:rFonts w:cs="Times New Roman"/>
          <w:szCs w:val="24"/>
        </w:rPr>
        <w:t>S</w:t>
      </w:r>
      <w:r w:rsidR="00EA53DD" w:rsidRPr="001A6715">
        <w:rPr>
          <w:rFonts w:cs="Times New Roman"/>
          <w:szCs w:val="24"/>
        </w:rPr>
        <w:t xml:space="preserve">askaņā ar Likuma 9. panta otrajā un trešajā daļā noteikto ierobežojumu </w:t>
      </w:r>
      <w:r w:rsidR="002727A0" w:rsidRPr="001A6715">
        <w:rPr>
          <w:rFonts w:cs="Times New Roman"/>
          <w:szCs w:val="24"/>
        </w:rPr>
        <w:t>s</w:t>
      </w:r>
      <w:r w:rsidR="00EA53DD" w:rsidRPr="001A6715">
        <w:rPr>
          <w:rFonts w:cs="Times New Roman"/>
          <w:szCs w:val="24"/>
        </w:rPr>
        <w:t>ociālais uzņēmums nav tiesīgs sadalīt peļņu (jebkurā pārskata gadā gūto) dividendēs un izdarīt dividenžu izmaksu. Likums neparedz regulējumu situācijām, kad dividend</w:t>
      </w:r>
      <w:r w:rsidR="009966D0" w:rsidRPr="001A6715">
        <w:rPr>
          <w:rFonts w:cs="Times New Roman"/>
          <w:szCs w:val="24"/>
        </w:rPr>
        <w:t>es</w:t>
      </w:r>
      <w:r w:rsidR="00EA53DD" w:rsidRPr="001A6715">
        <w:rPr>
          <w:rFonts w:cs="Times New Roman"/>
          <w:szCs w:val="24"/>
        </w:rPr>
        <w:t xml:space="preserve"> ir sadalītas pirms sociālā uzņēmuma statusa iegūšanas, bet nav izmaksātas daļu īpašniekam. Saskaņā ar Komerclikuma 161. panta nosacījumiem un FM skaidrojumiem sabiedrība nevar atprasīt sadalītās, bet vēl neizmaksātās dividendes un tās nedrīkst ieskaitīt atpakaļ sabiedrības pamatkapitālā. Tas nozīmē, ka saskaņā ar Likumu dividendes nedrīkst izmaksāt, bet saskaņā ar Komerclikumu sadalītās dividendes nevar ieskaitīt atpakaļ sabiedrības pamatkapitālā. Lai novērstu šādas “bezizejas situācijas” rašanos, </w:t>
      </w:r>
      <w:r w:rsidR="00ED72F7">
        <w:rPr>
          <w:rFonts w:cs="Times New Roman"/>
          <w:szCs w:val="24"/>
        </w:rPr>
        <w:t>FM</w:t>
      </w:r>
      <w:r w:rsidR="00A609EA">
        <w:rPr>
          <w:rFonts w:cs="Times New Roman"/>
          <w:szCs w:val="24"/>
        </w:rPr>
        <w:t xml:space="preserve"> piedāvā</w:t>
      </w:r>
      <w:r w:rsidR="000A406E">
        <w:rPr>
          <w:rFonts w:cs="Times New Roman"/>
          <w:szCs w:val="24"/>
        </w:rPr>
        <w:t xml:space="preserve"> uzņēmumiem</w:t>
      </w:r>
      <w:r w:rsidR="00EF6DB1">
        <w:rPr>
          <w:rFonts w:cs="Times New Roman"/>
          <w:szCs w:val="24"/>
        </w:rPr>
        <w:t>, kas pretendē uz sociālā uzņēmuma statusu</w:t>
      </w:r>
      <w:r w:rsidR="00513852">
        <w:rPr>
          <w:rFonts w:cs="Times New Roman"/>
          <w:szCs w:val="24"/>
        </w:rPr>
        <w:t>,</w:t>
      </w:r>
      <w:r w:rsidR="00912940">
        <w:rPr>
          <w:rFonts w:cs="Times New Roman"/>
          <w:szCs w:val="24"/>
        </w:rPr>
        <w:t xml:space="preserve"> aprēķinātās dividendes</w:t>
      </w:r>
      <w:r w:rsidR="00521861">
        <w:rPr>
          <w:rFonts w:cs="Times New Roman"/>
          <w:szCs w:val="24"/>
        </w:rPr>
        <w:t xml:space="preserve"> </w:t>
      </w:r>
      <w:r w:rsidR="00C90421" w:rsidRPr="00C90421">
        <w:rPr>
          <w:rFonts w:cs="Times New Roman"/>
          <w:szCs w:val="24"/>
        </w:rPr>
        <w:t>uzreiz izmaksā</w:t>
      </w:r>
      <w:r w:rsidR="009D3FCC">
        <w:rPr>
          <w:rFonts w:cs="Times New Roman"/>
          <w:szCs w:val="24"/>
        </w:rPr>
        <w:t>t</w:t>
      </w:r>
      <w:r w:rsidR="00C90421" w:rsidRPr="00C90421">
        <w:rPr>
          <w:rFonts w:cs="Times New Roman"/>
          <w:szCs w:val="24"/>
        </w:rPr>
        <w:t xml:space="preserve"> tā dalībniekam, vai arī vieno</w:t>
      </w:r>
      <w:r w:rsidR="000A4E46">
        <w:rPr>
          <w:rFonts w:cs="Times New Roman"/>
          <w:szCs w:val="24"/>
        </w:rPr>
        <w:t>ties</w:t>
      </w:r>
      <w:r w:rsidR="00C90421" w:rsidRPr="00C90421">
        <w:rPr>
          <w:rFonts w:cs="Times New Roman"/>
          <w:szCs w:val="24"/>
        </w:rPr>
        <w:t>, ka dalībnieka saņemtās (aprēķinātās) dividendes tiek aizdotas uzņēmumam (aprēķinātās dividendes maina savu dabu uz aizdevumu)</w:t>
      </w:r>
      <w:r w:rsidR="00EA53DD" w:rsidRPr="001A6715">
        <w:rPr>
          <w:rFonts w:cs="Times New Roman"/>
          <w:szCs w:val="24"/>
        </w:rPr>
        <w:t>.</w:t>
      </w:r>
      <w:r w:rsidR="00F617A8">
        <w:rPr>
          <w:rFonts w:cs="Times New Roman"/>
          <w:szCs w:val="24"/>
        </w:rPr>
        <w:t xml:space="preserve"> </w:t>
      </w:r>
      <w:r w:rsidR="00FF33BC">
        <w:rPr>
          <w:rFonts w:cs="Times New Roman"/>
          <w:szCs w:val="24"/>
        </w:rPr>
        <w:t xml:space="preserve">Šāds </w:t>
      </w:r>
      <w:r w:rsidR="00F617A8">
        <w:rPr>
          <w:rFonts w:cs="Times New Roman"/>
          <w:szCs w:val="24"/>
        </w:rPr>
        <w:t>risinājums</w:t>
      </w:r>
      <w:r w:rsidR="00FF33BC">
        <w:rPr>
          <w:rFonts w:cs="Times New Roman"/>
          <w:szCs w:val="24"/>
        </w:rPr>
        <w:t xml:space="preserve"> novērš problēmsituācijas</w:t>
      </w:r>
      <w:r w:rsidR="00505938">
        <w:rPr>
          <w:rFonts w:cs="Times New Roman"/>
          <w:szCs w:val="24"/>
        </w:rPr>
        <w:t>, taču</w:t>
      </w:r>
      <w:r w:rsidR="004E1ABA">
        <w:rPr>
          <w:rFonts w:cs="Times New Roman"/>
          <w:szCs w:val="24"/>
        </w:rPr>
        <w:t xml:space="preserve"> nav </w:t>
      </w:r>
      <w:r w:rsidR="00DD0549">
        <w:rPr>
          <w:rFonts w:cs="Times New Roman"/>
          <w:szCs w:val="24"/>
        </w:rPr>
        <w:t xml:space="preserve">nepārprotami noregulēts </w:t>
      </w:r>
      <w:r w:rsidR="003C22C4">
        <w:rPr>
          <w:rFonts w:cs="Times New Roman"/>
          <w:szCs w:val="24"/>
        </w:rPr>
        <w:t>normatīvajos aktos</w:t>
      </w:r>
      <w:r w:rsidR="00227406">
        <w:rPr>
          <w:rFonts w:cs="Times New Roman"/>
          <w:szCs w:val="24"/>
        </w:rPr>
        <w:t>, tāpēc</w:t>
      </w:r>
      <w:r w:rsidR="003C22C4">
        <w:rPr>
          <w:rFonts w:cs="Times New Roman"/>
          <w:szCs w:val="24"/>
        </w:rPr>
        <w:t xml:space="preserve"> </w:t>
      </w:r>
      <w:r w:rsidR="00682AB4">
        <w:rPr>
          <w:rFonts w:cs="Times New Roman"/>
          <w:szCs w:val="24"/>
        </w:rPr>
        <w:t>LM</w:t>
      </w:r>
      <w:r w:rsidR="00AF4C46">
        <w:rPr>
          <w:rFonts w:cs="Times New Roman"/>
          <w:szCs w:val="24"/>
        </w:rPr>
        <w:t xml:space="preserve"> par šo risinājumu turpmāk informēs </w:t>
      </w:r>
      <w:r w:rsidR="00FD18FD">
        <w:rPr>
          <w:rFonts w:cs="Times New Roman"/>
          <w:szCs w:val="24"/>
        </w:rPr>
        <w:t xml:space="preserve">sociālā uzņēmuma statusa </w:t>
      </w:r>
      <w:r w:rsidR="00227406">
        <w:rPr>
          <w:rFonts w:cs="Times New Roman"/>
          <w:szCs w:val="24"/>
        </w:rPr>
        <w:t>pretendentus.</w:t>
      </w:r>
      <w:r w:rsidR="00505938">
        <w:rPr>
          <w:rFonts w:cs="Times New Roman"/>
          <w:szCs w:val="24"/>
        </w:rPr>
        <w:t xml:space="preserve"> </w:t>
      </w:r>
      <w:r w:rsidR="00FF33BC">
        <w:rPr>
          <w:rFonts w:cs="Times New Roman"/>
          <w:szCs w:val="24"/>
        </w:rPr>
        <w:t xml:space="preserve"> </w:t>
      </w:r>
    </w:p>
    <w:p w14:paraId="2FDA376B" w14:textId="2D316B8A" w:rsidR="0036319F" w:rsidRDefault="0036110F" w:rsidP="001A6715">
      <w:pPr>
        <w:spacing w:line="264" w:lineRule="auto"/>
        <w:ind w:firstLine="709"/>
        <w:jc w:val="both"/>
        <w:rPr>
          <w:rFonts w:cs="Times New Roman"/>
          <w:szCs w:val="24"/>
          <w:shd w:val="clear" w:color="auto" w:fill="FFFFFF"/>
        </w:rPr>
      </w:pPr>
      <w:r w:rsidRPr="001A6715">
        <w:rPr>
          <w:rFonts w:cs="Times New Roman"/>
          <w:color w:val="000000" w:themeColor="text1"/>
          <w:szCs w:val="24"/>
        </w:rPr>
        <w:lastRenderedPageBreak/>
        <w:t xml:space="preserve">Sociālā uzņēmuma statusu var </w:t>
      </w:r>
      <w:r w:rsidR="00726880" w:rsidRPr="001A6715">
        <w:rPr>
          <w:rFonts w:cs="Times New Roman"/>
          <w:color w:val="000000" w:themeColor="text1"/>
          <w:szCs w:val="24"/>
        </w:rPr>
        <w:t xml:space="preserve">iegūt </w:t>
      </w:r>
      <w:r w:rsidR="00744BF0" w:rsidRPr="001A6715">
        <w:rPr>
          <w:rFonts w:cs="Times New Roman"/>
          <w:color w:val="000000" w:themeColor="text1"/>
          <w:szCs w:val="24"/>
        </w:rPr>
        <w:t xml:space="preserve">gan </w:t>
      </w:r>
      <w:r w:rsidRPr="001A6715">
        <w:rPr>
          <w:rFonts w:cs="Times New Roman"/>
          <w:color w:val="000000" w:themeColor="text1"/>
          <w:szCs w:val="24"/>
        </w:rPr>
        <w:t xml:space="preserve">tikko dibināts uzņēmums, </w:t>
      </w:r>
      <w:r w:rsidR="00744BF0" w:rsidRPr="001A6715">
        <w:rPr>
          <w:rFonts w:cs="Times New Roman"/>
          <w:color w:val="000000" w:themeColor="text1"/>
          <w:szCs w:val="24"/>
        </w:rPr>
        <w:t xml:space="preserve">kas </w:t>
      </w:r>
      <w:r w:rsidRPr="001A6715">
        <w:rPr>
          <w:rFonts w:cs="Times New Roman"/>
          <w:color w:val="000000" w:themeColor="text1"/>
          <w:szCs w:val="24"/>
        </w:rPr>
        <w:t>pat līdz pieteikuma iesniegšanai un izskatīšanai nav veicis nekādu saimniecisko darbību</w:t>
      </w:r>
      <w:r w:rsidR="00744BF0" w:rsidRPr="001A6715">
        <w:rPr>
          <w:rFonts w:cs="Times New Roman"/>
          <w:color w:val="000000" w:themeColor="text1"/>
          <w:szCs w:val="24"/>
        </w:rPr>
        <w:t>, gan</w:t>
      </w:r>
      <w:r w:rsidRPr="001A6715">
        <w:rPr>
          <w:rFonts w:cs="Times New Roman"/>
          <w:color w:val="000000" w:themeColor="text1"/>
          <w:szCs w:val="24"/>
        </w:rPr>
        <w:t xml:space="preserve"> </w:t>
      </w:r>
      <w:r w:rsidR="00621292" w:rsidRPr="001A6715">
        <w:rPr>
          <w:rFonts w:cs="Times New Roman"/>
          <w:szCs w:val="24"/>
        </w:rPr>
        <w:t xml:space="preserve">uzņēmums, kas līdz šim nav nodarbojies ar sociālo uzņēmējdarbību, </w:t>
      </w:r>
      <w:r w:rsidR="00744BF0" w:rsidRPr="001A6715">
        <w:rPr>
          <w:rFonts w:cs="Times New Roman"/>
          <w:szCs w:val="24"/>
        </w:rPr>
        <w:t>bet</w:t>
      </w:r>
      <w:r w:rsidR="00621292" w:rsidRPr="001A6715">
        <w:rPr>
          <w:rFonts w:cs="Times New Roman"/>
          <w:szCs w:val="24"/>
        </w:rPr>
        <w:t xml:space="preserve"> ir apņēmies tādu uzsākt.</w:t>
      </w:r>
      <w:r w:rsidR="00621292" w:rsidRPr="001A6715">
        <w:rPr>
          <w:rFonts w:cs="Times New Roman"/>
          <w:color w:val="000000" w:themeColor="text1"/>
          <w:szCs w:val="24"/>
        </w:rPr>
        <w:t xml:space="preserve"> </w:t>
      </w:r>
      <w:r w:rsidRPr="001A6715">
        <w:rPr>
          <w:rFonts w:cs="Times New Roman"/>
          <w:color w:val="000000" w:themeColor="text1"/>
          <w:szCs w:val="24"/>
        </w:rPr>
        <w:t xml:space="preserve">Tādā veidā pretendentam tiek dots </w:t>
      </w:r>
      <w:r w:rsidR="00031290" w:rsidRPr="001A6715">
        <w:rPr>
          <w:rFonts w:cs="Times New Roman"/>
          <w:color w:val="000000" w:themeColor="text1"/>
          <w:szCs w:val="24"/>
        </w:rPr>
        <w:t xml:space="preserve">sava veida </w:t>
      </w:r>
      <w:r w:rsidRPr="001A6715">
        <w:rPr>
          <w:rFonts w:cs="Times New Roman"/>
          <w:color w:val="000000" w:themeColor="text1"/>
          <w:szCs w:val="24"/>
        </w:rPr>
        <w:t>“uzticības kredīts”, paļaujoties uz statūtos norādītajiem mērķiem un to, ka tas veiks plānoto</w:t>
      </w:r>
      <w:r w:rsidR="00031290" w:rsidRPr="001A6715">
        <w:rPr>
          <w:rFonts w:cs="Times New Roman"/>
          <w:color w:val="000000" w:themeColor="text1"/>
          <w:szCs w:val="24"/>
        </w:rPr>
        <w:t xml:space="preserve"> un i</w:t>
      </w:r>
      <w:r w:rsidRPr="001A6715">
        <w:rPr>
          <w:rFonts w:cs="Times New Roman"/>
          <w:color w:val="000000" w:themeColor="text1"/>
          <w:szCs w:val="24"/>
        </w:rPr>
        <w:t>esniegumā sociālā uzņēmuma statusa piešķiršanai norādīto darbību.</w:t>
      </w:r>
      <w:r w:rsidR="00F47553" w:rsidRPr="001A6715">
        <w:rPr>
          <w:rFonts w:cs="Times New Roman"/>
          <w:color w:val="000000" w:themeColor="text1"/>
          <w:szCs w:val="24"/>
        </w:rPr>
        <w:t xml:space="preserve"> </w:t>
      </w:r>
      <w:r w:rsidR="00816348" w:rsidRPr="001A6715">
        <w:rPr>
          <w:rFonts w:cs="Times New Roman"/>
          <w:bCs/>
          <w:color w:val="000000" w:themeColor="text1"/>
          <w:szCs w:val="24"/>
        </w:rPr>
        <w:t xml:space="preserve">Kopš </w:t>
      </w:r>
      <w:r w:rsidR="00744BF0" w:rsidRPr="001A6715">
        <w:rPr>
          <w:rFonts w:cs="Times New Roman"/>
          <w:bCs/>
          <w:color w:val="000000" w:themeColor="text1"/>
          <w:szCs w:val="24"/>
        </w:rPr>
        <w:t>L</w:t>
      </w:r>
      <w:r w:rsidR="00816348" w:rsidRPr="001A6715">
        <w:rPr>
          <w:rFonts w:cs="Times New Roman"/>
          <w:bCs/>
          <w:color w:val="000000" w:themeColor="text1"/>
          <w:szCs w:val="24"/>
        </w:rPr>
        <w:t xml:space="preserve">ikuma stāšanās spēkā </w:t>
      </w:r>
      <w:r w:rsidR="00F47553" w:rsidRPr="001A6715">
        <w:rPr>
          <w:rFonts w:cs="Times New Roman"/>
          <w:bCs/>
          <w:color w:val="000000" w:themeColor="text1"/>
          <w:szCs w:val="24"/>
        </w:rPr>
        <w:t xml:space="preserve">pavisam </w:t>
      </w:r>
      <w:r w:rsidR="00816348" w:rsidRPr="001A6715">
        <w:rPr>
          <w:rFonts w:cs="Times New Roman"/>
          <w:bCs/>
          <w:color w:val="000000" w:themeColor="text1"/>
          <w:szCs w:val="24"/>
        </w:rPr>
        <w:t xml:space="preserve">sociālā uzņēmuma statuss tika piešķirts </w:t>
      </w:r>
      <w:r w:rsidR="00DA4092">
        <w:rPr>
          <w:rFonts w:cs="Times New Roman"/>
          <w:bCs/>
          <w:szCs w:val="24"/>
        </w:rPr>
        <w:t>102</w:t>
      </w:r>
      <w:r w:rsidR="00DA4092" w:rsidRPr="001A6715">
        <w:rPr>
          <w:rFonts w:cs="Times New Roman"/>
          <w:bCs/>
          <w:color w:val="000000" w:themeColor="text1"/>
          <w:szCs w:val="24"/>
        </w:rPr>
        <w:t> </w:t>
      </w:r>
      <w:r w:rsidR="00816348" w:rsidRPr="001A6715">
        <w:rPr>
          <w:rFonts w:cs="Times New Roman"/>
          <w:bCs/>
          <w:color w:val="000000" w:themeColor="text1"/>
          <w:szCs w:val="24"/>
        </w:rPr>
        <w:t>uzņēmumiem, no tiem uz 01.</w:t>
      </w:r>
      <w:r w:rsidR="00DA4092">
        <w:rPr>
          <w:rFonts w:cs="Times New Roman"/>
          <w:bCs/>
          <w:color w:val="000000" w:themeColor="text1"/>
          <w:szCs w:val="24"/>
        </w:rPr>
        <w:t>04</w:t>
      </w:r>
      <w:r w:rsidR="00816348" w:rsidRPr="001A6715">
        <w:rPr>
          <w:rFonts w:cs="Times New Roman"/>
          <w:bCs/>
          <w:color w:val="000000" w:themeColor="text1"/>
          <w:szCs w:val="24"/>
        </w:rPr>
        <w:t xml:space="preserve">.2020. sociālā uzņēmuma statuss ir </w:t>
      </w:r>
      <w:r w:rsidR="00DA4092">
        <w:rPr>
          <w:rFonts w:cs="Times New Roman"/>
          <w:bCs/>
          <w:color w:val="000000" w:themeColor="text1"/>
          <w:szCs w:val="24"/>
        </w:rPr>
        <w:t>97</w:t>
      </w:r>
      <w:r w:rsidR="00DA4092" w:rsidRPr="001A6715">
        <w:rPr>
          <w:rFonts w:cs="Times New Roman"/>
          <w:bCs/>
          <w:color w:val="000000" w:themeColor="text1"/>
          <w:szCs w:val="24"/>
        </w:rPr>
        <w:t> </w:t>
      </w:r>
      <w:r w:rsidR="00816348" w:rsidRPr="001A6715">
        <w:rPr>
          <w:rFonts w:cs="Times New Roman"/>
          <w:bCs/>
          <w:color w:val="000000" w:themeColor="text1"/>
          <w:szCs w:val="24"/>
        </w:rPr>
        <w:t>uzņēmumiem</w:t>
      </w:r>
      <w:r w:rsidR="00AA1470">
        <w:rPr>
          <w:rFonts w:cs="Times New Roman"/>
          <w:bCs/>
          <w:color w:val="000000" w:themeColor="text1"/>
          <w:szCs w:val="24"/>
        </w:rPr>
        <w:t xml:space="preserve"> (5</w:t>
      </w:r>
      <w:r w:rsidR="00DA4092">
        <w:rPr>
          <w:rFonts w:cs="Times New Roman"/>
          <w:bCs/>
          <w:color w:val="000000" w:themeColor="text1"/>
          <w:szCs w:val="24"/>
        </w:rPr>
        <w:t> </w:t>
      </w:r>
      <w:r w:rsidR="00AA1470">
        <w:rPr>
          <w:rFonts w:cs="Times New Roman"/>
          <w:bCs/>
          <w:color w:val="000000" w:themeColor="text1"/>
          <w:szCs w:val="24"/>
        </w:rPr>
        <w:t>uzņēmumiem</w:t>
      </w:r>
      <w:r w:rsidR="00EC3499">
        <w:rPr>
          <w:rFonts w:cs="Times New Roman"/>
          <w:bCs/>
          <w:color w:val="000000" w:themeColor="text1"/>
          <w:szCs w:val="24"/>
        </w:rPr>
        <w:t xml:space="preserve"> statuss atcelts vai atņemts)</w:t>
      </w:r>
      <w:r w:rsidR="00816348" w:rsidRPr="001A6715">
        <w:rPr>
          <w:rFonts w:cs="Times New Roman"/>
          <w:bCs/>
          <w:color w:val="000000" w:themeColor="text1"/>
          <w:szCs w:val="24"/>
        </w:rPr>
        <w:t>.</w:t>
      </w:r>
      <w:r w:rsidR="00666DDF" w:rsidRPr="001A6715">
        <w:rPr>
          <w:rFonts w:cs="Times New Roman"/>
          <w:bCs/>
          <w:color w:val="000000" w:themeColor="text1"/>
          <w:szCs w:val="24"/>
        </w:rPr>
        <w:t xml:space="preserve"> </w:t>
      </w:r>
      <w:r w:rsidR="0036319F" w:rsidRPr="001A6715">
        <w:rPr>
          <w:rFonts w:cs="Times New Roman"/>
          <w:szCs w:val="24"/>
          <w:shd w:val="clear" w:color="auto" w:fill="FFFFFF"/>
        </w:rPr>
        <w:t xml:space="preserve">Interese no potenciālajiem sociālajiem uzņēmējiem saglabājas samērā liela, vidēji mēnesī </w:t>
      </w:r>
      <w:r w:rsidR="00F037A6">
        <w:rPr>
          <w:rFonts w:cs="Times New Roman"/>
          <w:szCs w:val="24"/>
          <w:shd w:val="clear" w:color="auto" w:fill="FFFFFF"/>
        </w:rPr>
        <w:t>K</w:t>
      </w:r>
      <w:r w:rsidR="0036319F" w:rsidRPr="001A6715">
        <w:rPr>
          <w:rFonts w:cs="Times New Roman"/>
          <w:szCs w:val="24"/>
          <w:shd w:val="clear" w:color="auto" w:fill="FFFFFF"/>
        </w:rPr>
        <w:t xml:space="preserve">omisija izskata piecus iesniegumus. </w:t>
      </w:r>
    </w:p>
    <w:p w14:paraId="2F939C03" w14:textId="77777777" w:rsidR="007C6647" w:rsidRPr="001A6715" w:rsidRDefault="007C6647" w:rsidP="00F43E81">
      <w:pPr>
        <w:spacing w:line="264" w:lineRule="auto"/>
        <w:jc w:val="both"/>
        <w:rPr>
          <w:rFonts w:cs="Times New Roman"/>
          <w:szCs w:val="24"/>
          <w:shd w:val="clear" w:color="auto" w:fill="FFFFFF"/>
        </w:rPr>
      </w:pPr>
    </w:p>
    <w:p w14:paraId="2EDD11EB" w14:textId="5D373B04" w:rsidR="00627CBB" w:rsidRPr="00627CBB" w:rsidRDefault="00627CBB" w:rsidP="002C6DE3">
      <w:pPr>
        <w:pStyle w:val="Heading3"/>
      </w:pPr>
      <w:bookmarkStart w:id="14" w:name="_Toc38191589"/>
      <w:r w:rsidRPr="00627CBB">
        <w:t>Sociāl</w:t>
      </w:r>
      <w:r w:rsidR="00094A1E">
        <w:t>ie</w:t>
      </w:r>
      <w:r w:rsidRPr="00627CBB">
        <w:t xml:space="preserve"> uzņēmum</w:t>
      </w:r>
      <w:r w:rsidR="00094A1E">
        <w:t>i</w:t>
      </w:r>
      <w:bookmarkEnd w:id="14"/>
    </w:p>
    <w:p w14:paraId="1D53C2B1" w14:textId="547CE0BF" w:rsidR="007C6647" w:rsidRDefault="00627CBB" w:rsidP="00C11345">
      <w:pPr>
        <w:spacing w:line="264" w:lineRule="auto"/>
        <w:ind w:firstLine="720"/>
        <w:jc w:val="both"/>
        <w:rPr>
          <w:rFonts w:cs="Times New Roman"/>
          <w:bCs/>
          <w:i/>
          <w:color w:val="000000" w:themeColor="text1"/>
          <w:szCs w:val="24"/>
        </w:rPr>
      </w:pPr>
      <w:r>
        <w:rPr>
          <w:rFonts w:cs="Times New Roman"/>
          <w:bCs/>
          <w:color w:val="000000" w:themeColor="text1"/>
          <w:szCs w:val="24"/>
        </w:rPr>
        <w:t>S</w:t>
      </w:r>
      <w:r w:rsidR="007C6647" w:rsidRPr="001A6715">
        <w:rPr>
          <w:rFonts w:cs="Times New Roman"/>
          <w:bCs/>
          <w:color w:val="000000" w:themeColor="text1"/>
          <w:szCs w:val="24"/>
        </w:rPr>
        <w:t>ociālie uzņēmumi darbojas</w:t>
      </w:r>
      <w:r w:rsidR="007C6647" w:rsidRPr="001A6715">
        <w:rPr>
          <w:rFonts w:cs="Times New Roman"/>
          <w:bCs/>
          <w:iCs/>
          <w:color w:val="000000" w:themeColor="text1"/>
          <w:szCs w:val="24"/>
        </w:rPr>
        <w:t xml:space="preserve"> visos Latvijas reģionos (skat. 2. attēlu), </w:t>
      </w:r>
      <w:r>
        <w:rPr>
          <w:rFonts w:cs="Times New Roman"/>
          <w:bCs/>
          <w:iCs/>
          <w:color w:val="000000" w:themeColor="text1"/>
          <w:szCs w:val="24"/>
        </w:rPr>
        <w:t xml:space="preserve">tomēr lielāka daļa jeb </w:t>
      </w:r>
      <w:r w:rsidR="007C6647" w:rsidRPr="001A6715">
        <w:rPr>
          <w:rFonts w:cs="Times New Roman"/>
          <w:bCs/>
          <w:iCs/>
          <w:color w:val="000000" w:themeColor="text1"/>
          <w:szCs w:val="24"/>
        </w:rPr>
        <w:t>75% no to kopējā skaita darbojas Rīgā un Pierīgā. Pārējos Latvijas reģionos sociālo uzņēmumu skait</w:t>
      </w:r>
      <w:r w:rsidR="007C6647">
        <w:rPr>
          <w:rFonts w:cs="Times New Roman"/>
          <w:bCs/>
          <w:iCs/>
          <w:color w:val="000000" w:themeColor="text1"/>
          <w:szCs w:val="24"/>
        </w:rPr>
        <w:t>a sadalījums</w:t>
      </w:r>
      <w:r w:rsidR="00C628FA">
        <w:rPr>
          <w:rFonts w:cs="Times New Roman"/>
          <w:bCs/>
          <w:iCs/>
          <w:color w:val="000000" w:themeColor="text1"/>
          <w:szCs w:val="24"/>
        </w:rPr>
        <w:t xml:space="preserve"> </w:t>
      </w:r>
      <w:r w:rsidR="007C6647" w:rsidRPr="001A6715">
        <w:rPr>
          <w:rFonts w:cs="Times New Roman"/>
          <w:bCs/>
          <w:iCs/>
          <w:color w:val="000000" w:themeColor="text1"/>
          <w:szCs w:val="24"/>
        </w:rPr>
        <w:t xml:space="preserve">attiecīgi ir </w:t>
      </w:r>
      <w:r w:rsidR="00DA4092">
        <w:rPr>
          <w:rFonts w:cs="Times New Roman"/>
          <w:bCs/>
          <w:iCs/>
          <w:color w:val="000000" w:themeColor="text1"/>
          <w:szCs w:val="24"/>
        </w:rPr>
        <w:t>9</w:t>
      </w:r>
      <w:r w:rsidR="007C6647" w:rsidRPr="001A6715">
        <w:rPr>
          <w:rFonts w:cs="Times New Roman"/>
          <w:bCs/>
          <w:iCs/>
          <w:color w:val="000000" w:themeColor="text1"/>
          <w:szCs w:val="24"/>
        </w:rPr>
        <w:t xml:space="preserve">% Kurzemē, 8% </w:t>
      </w:r>
      <w:r w:rsidR="00DA4092">
        <w:rPr>
          <w:rFonts w:cs="Times New Roman"/>
          <w:bCs/>
          <w:iCs/>
          <w:color w:val="000000" w:themeColor="text1"/>
          <w:szCs w:val="24"/>
        </w:rPr>
        <w:t>Zemgalē</w:t>
      </w:r>
      <w:r w:rsidR="007C6647" w:rsidRPr="001A6715">
        <w:rPr>
          <w:rFonts w:cs="Times New Roman"/>
          <w:bCs/>
          <w:iCs/>
          <w:color w:val="000000" w:themeColor="text1"/>
          <w:szCs w:val="24"/>
        </w:rPr>
        <w:t xml:space="preserve"> un 6% </w:t>
      </w:r>
      <w:r w:rsidR="00DA4092">
        <w:rPr>
          <w:rFonts w:cs="Times New Roman"/>
          <w:bCs/>
          <w:iCs/>
          <w:color w:val="000000" w:themeColor="text1"/>
          <w:szCs w:val="24"/>
        </w:rPr>
        <w:t>Vidzemē</w:t>
      </w:r>
      <w:r w:rsidR="007C6647" w:rsidRPr="001A6715">
        <w:rPr>
          <w:rFonts w:cs="Times New Roman"/>
          <w:bCs/>
          <w:iCs/>
          <w:color w:val="000000" w:themeColor="text1"/>
          <w:szCs w:val="24"/>
        </w:rPr>
        <w:t xml:space="preserve">. Procentuāli vismazāk sociālie uzņēmumi </w:t>
      </w:r>
      <w:r w:rsidR="007C6647">
        <w:rPr>
          <w:rFonts w:cs="Times New Roman"/>
          <w:bCs/>
          <w:iCs/>
          <w:color w:val="000000" w:themeColor="text1"/>
          <w:szCs w:val="24"/>
        </w:rPr>
        <w:t>ir</w:t>
      </w:r>
      <w:r w:rsidR="007C6647" w:rsidRPr="001A6715">
        <w:rPr>
          <w:rFonts w:cs="Times New Roman"/>
          <w:bCs/>
          <w:iCs/>
          <w:color w:val="000000" w:themeColor="text1"/>
          <w:szCs w:val="24"/>
        </w:rPr>
        <w:t xml:space="preserve"> Latgalē – tikai </w:t>
      </w:r>
      <w:r w:rsidR="00DA4092">
        <w:rPr>
          <w:rFonts w:cs="Times New Roman"/>
          <w:bCs/>
          <w:iCs/>
          <w:color w:val="000000" w:themeColor="text1"/>
          <w:szCs w:val="24"/>
        </w:rPr>
        <w:t>2</w:t>
      </w:r>
      <w:r w:rsidR="007C6647" w:rsidRPr="001A6715">
        <w:rPr>
          <w:rFonts w:cs="Times New Roman"/>
          <w:bCs/>
          <w:iCs/>
          <w:color w:val="000000" w:themeColor="text1"/>
          <w:szCs w:val="24"/>
        </w:rPr>
        <w:t xml:space="preserve">%. </w:t>
      </w:r>
      <w:r w:rsidR="007C6647">
        <w:rPr>
          <w:rFonts w:cs="Times New Roman"/>
          <w:bCs/>
          <w:iCs/>
          <w:color w:val="000000" w:themeColor="text1"/>
          <w:szCs w:val="24"/>
        </w:rPr>
        <w:t>S</w:t>
      </w:r>
      <w:r w:rsidR="007C6647" w:rsidRPr="001A6715">
        <w:rPr>
          <w:rFonts w:cs="Times New Roman"/>
          <w:bCs/>
          <w:iCs/>
          <w:color w:val="000000" w:themeColor="text1"/>
          <w:szCs w:val="24"/>
        </w:rPr>
        <w:t xml:space="preserve">ociālo uzņēmumu </w:t>
      </w:r>
      <w:r w:rsidR="007C6647">
        <w:rPr>
          <w:rFonts w:cs="Times New Roman"/>
          <w:bCs/>
          <w:iCs/>
          <w:color w:val="000000" w:themeColor="text1"/>
          <w:szCs w:val="24"/>
        </w:rPr>
        <w:t xml:space="preserve">zemā </w:t>
      </w:r>
      <w:r w:rsidR="007C6647" w:rsidRPr="001A6715">
        <w:rPr>
          <w:rFonts w:cs="Times New Roman"/>
          <w:bCs/>
          <w:iCs/>
          <w:color w:val="000000" w:themeColor="text1"/>
          <w:szCs w:val="24"/>
        </w:rPr>
        <w:t>aktivitāte reģionos skaidrojama ar reģionālās attīstības atšķirībām</w:t>
      </w:r>
      <w:r w:rsidR="007C6647">
        <w:rPr>
          <w:rFonts w:cs="Times New Roman"/>
          <w:bCs/>
          <w:iCs/>
          <w:color w:val="000000" w:themeColor="text1"/>
          <w:szCs w:val="24"/>
        </w:rPr>
        <w:t xml:space="preserve"> kopumā</w:t>
      </w:r>
      <w:r w:rsidR="007C6647" w:rsidRPr="001A6715">
        <w:rPr>
          <w:rFonts w:cs="Times New Roman"/>
          <w:bCs/>
          <w:iCs/>
          <w:color w:val="000000" w:themeColor="text1"/>
          <w:szCs w:val="24"/>
        </w:rPr>
        <w:t> – reģionos</w:t>
      </w:r>
      <w:r w:rsidR="007C6647">
        <w:rPr>
          <w:rFonts w:cs="Times New Roman"/>
          <w:bCs/>
          <w:iCs/>
          <w:color w:val="000000" w:themeColor="text1"/>
          <w:szCs w:val="24"/>
        </w:rPr>
        <w:t xml:space="preserve"> joprojām </w:t>
      </w:r>
      <w:r w:rsidR="007C6647" w:rsidRPr="002B43BC">
        <w:rPr>
          <w:rFonts w:cs="Times New Roman"/>
          <w:bCs/>
          <w:iCs/>
          <w:color w:val="000000" w:themeColor="text1"/>
          <w:szCs w:val="24"/>
        </w:rPr>
        <w:t>būtiski atšķiras ekonomiskā aktivitāte</w:t>
      </w:r>
      <w:r w:rsidR="007C6647">
        <w:rPr>
          <w:rFonts w:cs="Times New Roman"/>
          <w:bCs/>
          <w:iCs/>
          <w:color w:val="000000" w:themeColor="text1"/>
          <w:szCs w:val="24"/>
        </w:rPr>
        <w:t>,</w:t>
      </w:r>
      <w:r w:rsidR="007C6647" w:rsidRPr="002B43BC">
        <w:rPr>
          <w:rFonts w:cs="Times New Roman"/>
          <w:bCs/>
          <w:iCs/>
          <w:color w:val="000000" w:themeColor="text1"/>
          <w:szCs w:val="24"/>
        </w:rPr>
        <w:t xml:space="preserve"> attiecīgi darba vietu nozīmīgākais īpatsvars koncentrējas Rīgas un Pierīgas reģionos</w:t>
      </w:r>
      <w:r w:rsidR="007C6647" w:rsidRPr="001A6715">
        <w:rPr>
          <w:rFonts w:cs="Times New Roman"/>
          <w:bCs/>
          <w:iCs/>
          <w:color w:val="000000" w:themeColor="text1"/>
          <w:szCs w:val="24"/>
        </w:rPr>
        <w:t>, augst</w:t>
      </w:r>
      <w:r w:rsidR="00C628FA">
        <w:rPr>
          <w:rFonts w:cs="Times New Roman"/>
          <w:bCs/>
          <w:iCs/>
          <w:color w:val="000000" w:themeColor="text1"/>
          <w:szCs w:val="24"/>
        </w:rPr>
        <w:t>ākais</w:t>
      </w:r>
      <w:r w:rsidR="007C6647" w:rsidRPr="001A6715">
        <w:rPr>
          <w:rFonts w:cs="Times New Roman"/>
          <w:bCs/>
          <w:iCs/>
          <w:color w:val="000000" w:themeColor="text1"/>
          <w:szCs w:val="24"/>
        </w:rPr>
        <w:t xml:space="preserve"> bezdarba līmenis</w:t>
      </w:r>
      <w:r w:rsidR="00C628FA">
        <w:rPr>
          <w:rFonts w:cs="Times New Roman"/>
          <w:bCs/>
          <w:iCs/>
          <w:color w:val="000000" w:themeColor="text1"/>
          <w:szCs w:val="24"/>
        </w:rPr>
        <w:t xml:space="preserve"> ir</w:t>
      </w:r>
      <w:r w:rsidR="007C6647">
        <w:rPr>
          <w:rFonts w:cs="Times New Roman"/>
          <w:bCs/>
          <w:iCs/>
          <w:color w:val="000000" w:themeColor="text1"/>
          <w:szCs w:val="24"/>
        </w:rPr>
        <w:t xml:space="preserve"> tieši Latgales reģionā</w:t>
      </w:r>
      <w:r w:rsidR="007C6647" w:rsidRPr="001A6715">
        <w:rPr>
          <w:rFonts w:cs="Times New Roman"/>
          <w:bCs/>
          <w:iCs/>
          <w:color w:val="000000" w:themeColor="text1"/>
          <w:szCs w:val="24"/>
        </w:rPr>
        <w:t xml:space="preserve">, </w:t>
      </w:r>
      <w:r w:rsidR="00C628FA">
        <w:rPr>
          <w:rFonts w:cs="Times New Roman"/>
          <w:bCs/>
          <w:iCs/>
          <w:color w:val="000000" w:themeColor="text1"/>
          <w:szCs w:val="24"/>
        </w:rPr>
        <w:t xml:space="preserve">reģionos </w:t>
      </w:r>
      <w:r w:rsidR="007C6647" w:rsidRPr="001A6715">
        <w:rPr>
          <w:rFonts w:cs="Times New Roman"/>
          <w:bCs/>
          <w:color w:val="000000" w:themeColor="text1"/>
          <w:szCs w:val="24"/>
        </w:rPr>
        <w:t xml:space="preserve">pastāv iedzīvotāju ienākumu atšķirības. </w:t>
      </w:r>
      <w:r w:rsidR="007C6647" w:rsidRPr="001A6715">
        <w:rPr>
          <w:rFonts w:cs="Times New Roman"/>
          <w:bCs/>
          <w:iCs/>
          <w:color w:val="000000" w:themeColor="text1"/>
          <w:szCs w:val="24"/>
        </w:rPr>
        <w:t xml:space="preserve">Tas nozīmē, ka nākotnē būtu nepieciešams vairāk stimulēt sociālo uzņēmumu veidošanos Latvijas lauku reģionos, kuros ekonomiskās attīstības līmenis ir </w:t>
      </w:r>
      <w:proofErr w:type="gramStart"/>
      <w:r w:rsidR="007C6647" w:rsidRPr="001A6715">
        <w:rPr>
          <w:rFonts w:cs="Times New Roman"/>
          <w:bCs/>
          <w:iCs/>
          <w:color w:val="000000" w:themeColor="text1"/>
          <w:szCs w:val="24"/>
        </w:rPr>
        <w:t>zemāks kā</w:t>
      </w:r>
      <w:proofErr w:type="gramEnd"/>
      <w:r w:rsidR="007C6647" w:rsidRPr="001A6715">
        <w:rPr>
          <w:rFonts w:cs="Times New Roman"/>
          <w:bCs/>
          <w:iCs/>
          <w:color w:val="000000" w:themeColor="text1"/>
          <w:szCs w:val="24"/>
        </w:rPr>
        <w:t xml:space="preserve"> Rīgā un Pierīgā un kuros sociālo uzņēmumu klātbūtne būtu vissvarīgākā.</w:t>
      </w:r>
    </w:p>
    <w:p w14:paraId="4AA11632" w14:textId="4CD4DDF4" w:rsidR="008260BC" w:rsidRPr="001A6715" w:rsidRDefault="00740CC0" w:rsidP="003C1E68">
      <w:pPr>
        <w:keepNext/>
        <w:spacing w:line="264" w:lineRule="auto"/>
        <w:jc w:val="right"/>
        <w:rPr>
          <w:rFonts w:cs="Times New Roman"/>
          <w:bCs/>
          <w:i/>
          <w:color w:val="000000" w:themeColor="text1"/>
          <w:szCs w:val="24"/>
        </w:rPr>
      </w:pPr>
      <w:r w:rsidRPr="001A6715">
        <w:rPr>
          <w:rFonts w:cs="Times New Roman"/>
          <w:bCs/>
          <w:i/>
          <w:color w:val="000000" w:themeColor="text1"/>
          <w:szCs w:val="24"/>
        </w:rPr>
        <w:t>2</w:t>
      </w:r>
      <w:r w:rsidR="008260BC" w:rsidRPr="001A6715">
        <w:rPr>
          <w:rFonts w:cs="Times New Roman"/>
          <w:bCs/>
          <w:i/>
          <w:color w:val="000000" w:themeColor="text1"/>
          <w:szCs w:val="24"/>
        </w:rPr>
        <w:t>.</w:t>
      </w:r>
      <w:r w:rsidR="00251D1B" w:rsidRPr="001A6715">
        <w:rPr>
          <w:rFonts w:cs="Times New Roman"/>
          <w:bCs/>
          <w:i/>
          <w:color w:val="000000" w:themeColor="text1"/>
          <w:szCs w:val="24"/>
        </w:rPr>
        <w:t> </w:t>
      </w:r>
      <w:r w:rsidR="008260BC" w:rsidRPr="001A6715">
        <w:rPr>
          <w:rFonts w:cs="Times New Roman"/>
          <w:bCs/>
          <w:i/>
          <w:color w:val="000000" w:themeColor="text1"/>
          <w:szCs w:val="24"/>
        </w:rPr>
        <w:t>attēls</w:t>
      </w:r>
    </w:p>
    <w:p w14:paraId="4DEFDADE" w14:textId="2A3B03ED" w:rsidR="007C6647" w:rsidRDefault="00DA4092" w:rsidP="001A6715">
      <w:pPr>
        <w:spacing w:line="264" w:lineRule="auto"/>
        <w:ind w:firstLine="720"/>
        <w:jc w:val="both"/>
        <w:rPr>
          <w:rFonts w:cs="Times New Roman"/>
          <w:bCs/>
          <w:color w:val="000000" w:themeColor="text1"/>
          <w:szCs w:val="24"/>
        </w:rPr>
      </w:pPr>
      <w:r w:rsidRPr="001A6715">
        <w:rPr>
          <w:rFonts w:eastAsiaTheme="majorEastAsia" w:cs="Times New Roman"/>
          <w:b/>
          <w:bCs/>
          <w:i/>
          <w:iCs/>
          <w:noProof/>
          <w:sz w:val="28"/>
          <w:szCs w:val="28"/>
          <w:lang w:val="en-US"/>
        </w:rPr>
        <w:drawing>
          <wp:inline distT="0" distB="0" distL="0" distR="0" wp14:anchorId="13BA810F" wp14:editId="74F5DF82">
            <wp:extent cx="5131723" cy="2532611"/>
            <wp:effectExtent l="0" t="0" r="12065" b="1270"/>
            <wp:docPr id="3" name="Chart 3">
              <a:extLst xmlns:a="http://schemas.openxmlformats.org/drawingml/2006/main">
                <a:ext uri="{FF2B5EF4-FFF2-40B4-BE49-F238E27FC236}">
                  <a16:creationId xmlns:a16="http://schemas.microsoft.com/office/drawing/2014/main" id="{9ADEF3FC-019A-4A3D-B444-92A5345B52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C6647" w:rsidRPr="007C6647">
        <w:rPr>
          <w:rFonts w:cs="Times New Roman"/>
          <w:bCs/>
          <w:color w:val="000000" w:themeColor="text1"/>
          <w:szCs w:val="24"/>
        </w:rPr>
        <w:t xml:space="preserve"> </w:t>
      </w:r>
      <w:r w:rsidR="007C6647" w:rsidRPr="001A6715">
        <w:rPr>
          <w:rFonts w:cs="Times New Roman"/>
          <w:bCs/>
          <w:color w:val="000000" w:themeColor="text1"/>
          <w:szCs w:val="24"/>
        </w:rPr>
        <w:t>Datu avots: LM</w:t>
      </w:r>
    </w:p>
    <w:p w14:paraId="08BCC6A6" w14:textId="6DB2E682" w:rsidR="001061E9" w:rsidRPr="001A6715" w:rsidRDefault="00AE5ABC" w:rsidP="001A6715">
      <w:pPr>
        <w:spacing w:line="264" w:lineRule="auto"/>
        <w:ind w:firstLine="720"/>
        <w:jc w:val="both"/>
        <w:rPr>
          <w:rFonts w:cs="Times New Roman"/>
          <w:bCs/>
          <w:iCs/>
          <w:color w:val="000000" w:themeColor="text1"/>
          <w:szCs w:val="24"/>
        </w:rPr>
      </w:pPr>
      <w:r w:rsidRPr="001A6715">
        <w:rPr>
          <w:rFonts w:cs="Times New Roman"/>
          <w:bCs/>
          <w:iCs/>
          <w:color w:val="000000" w:themeColor="text1"/>
          <w:szCs w:val="24"/>
        </w:rPr>
        <w:t xml:space="preserve"> </w:t>
      </w:r>
    </w:p>
    <w:p w14:paraId="12A96E4F" w14:textId="148FF93B" w:rsidR="00523A7A" w:rsidRDefault="00D936AE" w:rsidP="001A6715">
      <w:pPr>
        <w:spacing w:line="264" w:lineRule="auto"/>
        <w:ind w:firstLine="720"/>
        <w:jc w:val="both"/>
        <w:rPr>
          <w:rFonts w:cs="Times New Roman"/>
          <w:iCs/>
          <w:color w:val="000000" w:themeColor="text1"/>
          <w:szCs w:val="24"/>
        </w:rPr>
      </w:pPr>
      <w:r w:rsidRPr="001A6715">
        <w:rPr>
          <w:rFonts w:cs="Times New Roman"/>
          <w:iCs/>
          <w:color w:val="000000" w:themeColor="text1"/>
          <w:szCs w:val="24"/>
          <w:shd w:val="clear" w:color="auto" w:fill="FFFFFF"/>
        </w:rPr>
        <w:t>Ņemot vērā, ka sociālo uzņēmumu loma sabiedrībā ir daudz plašāka, nekā tikai rūpes par nabadzības un sociālās atstumtības riskam pakļautiem iedzīvotājiem, radot ilgtspējīgākas iespējas iesaistīties darba tirgū vai uzņēmējdarbībā, var teikt, ka sociālā uzņēmējdarbība sniedz arī iespējas paplašināt un padarīt daudzveidīgāku pakalpojumu piedāvājumu </w:t>
      </w:r>
      <w:r w:rsidR="000D131B">
        <w:rPr>
          <w:rFonts w:cs="Times New Roman"/>
          <w:iCs/>
          <w:color w:val="000000" w:themeColor="text1"/>
          <w:szCs w:val="24"/>
          <w:shd w:val="clear" w:color="auto" w:fill="FFFFFF"/>
        </w:rPr>
        <w:t>–</w:t>
      </w:r>
      <w:r w:rsidRPr="001A6715">
        <w:rPr>
          <w:rFonts w:cs="Times New Roman"/>
          <w:iCs/>
          <w:color w:val="000000" w:themeColor="text1"/>
          <w:szCs w:val="24"/>
          <w:shd w:val="clear" w:color="auto" w:fill="FFFFFF"/>
        </w:rPr>
        <w:t xml:space="preserve"> uzlabot cilvēku </w:t>
      </w:r>
      <w:r w:rsidRPr="001A6715">
        <w:rPr>
          <w:rFonts w:cs="Times New Roman"/>
          <w:iCs/>
          <w:color w:val="000000" w:themeColor="text1"/>
          <w:szCs w:val="24"/>
          <w:shd w:val="clear" w:color="auto" w:fill="FFFFFF"/>
        </w:rPr>
        <w:lastRenderedPageBreak/>
        <w:t>dzīves kvalitāti, aktualizēt cilvēka iespējas iesaistīties procesos, būt noderīgam un novērtētam, kas ceļ cilvēka pašapziņu, drošības un stabilitātes sajūtu nākotnē.</w:t>
      </w:r>
      <w:r w:rsidRPr="001A6715">
        <w:rPr>
          <w:rFonts w:cs="Times New Roman"/>
          <w:iCs/>
          <w:color w:val="000000" w:themeColor="text1"/>
          <w:szCs w:val="24"/>
        </w:rPr>
        <w:t xml:space="preserve"> </w:t>
      </w:r>
    </w:p>
    <w:p w14:paraId="3AF5B606" w14:textId="7E33574F" w:rsidR="00D936AE" w:rsidRPr="001A6715" w:rsidRDefault="00D936AE" w:rsidP="001A6715">
      <w:pPr>
        <w:spacing w:line="264" w:lineRule="auto"/>
        <w:ind w:firstLine="720"/>
        <w:jc w:val="both"/>
        <w:rPr>
          <w:rFonts w:cs="Times New Roman"/>
          <w:szCs w:val="24"/>
        </w:rPr>
      </w:pPr>
      <w:r w:rsidRPr="001A6715">
        <w:rPr>
          <w:rFonts w:cs="Times New Roman"/>
          <w:color w:val="000000" w:themeColor="text1"/>
          <w:szCs w:val="24"/>
        </w:rPr>
        <w:t>Sociālā uzņēmuma statūtos noteiktie sociālie mērķi var izpausties kā:</w:t>
      </w:r>
    </w:p>
    <w:p w14:paraId="7F54CECE" w14:textId="77777777" w:rsidR="00D936AE" w:rsidRPr="001A6715" w:rsidRDefault="00D936AE" w:rsidP="001A6715">
      <w:pPr>
        <w:pStyle w:val="ListParagraph"/>
        <w:numPr>
          <w:ilvl w:val="0"/>
          <w:numId w:val="1"/>
        </w:numPr>
        <w:spacing w:line="264" w:lineRule="auto"/>
        <w:jc w:val="both"/>
        <w:rPr>
          <w:rFonts w:cs="Times New Roman"/>
          <w:color w:val="000000" w:themeColor="text1"/>
          <w:szCs w:val="24"/>
        </w:rPr>
      </w:pPr>
      <w:r w:rsidRPr="001A6715">
        <w:rPr>
          <w:rFonts w:cs="Times New Roman"/>
          <w:color w:val="000000" w:themeColor="text1"/>
          <w:szCs w:val="24"/>
        </w:rPr>
        <w:t>mērķa grupu nodarbinātība;</w:t>
      </w:r>
    </w:p>
    <w:p w14:paraId="738EB1BD" w14:textId="6305C6FF" w:rsidR="00D936AE" w:rsidRPr="001A6715" w:rsidRDefault="00D936AE" w:rsidP="001A6715">
      <w:pPr>
        <w:pStyle w:val="ListParagraph"/>
        <w:numPr>
          <w:ilvl w:val="0"/>
          <w:numId w:val="1"/>
        </w:numPr>
        <w:spacing w:line="264" w:lineRule="auto"/>
        <w:jc w:val="both"/>
        <w:rPr>
          <w:rFonts w:cs="Times New Roman"/>
          <w:color w:val="000000" w:themeColor="text1"/>
          <w:szCs w:val="24"/>
        </w:rPr>
      </w:pPr>
      <w:r w:rsidRPr="001A6715">
        <w:rPr>
          <w:rFonts w:cs="Times New Roman"/>
          <w:color w:val="000000" w:themeColor="text1"/>
          <w:szCs w:val="24"/>
        </w:rPr>
        <w:t xml:space="preserve">sociālā labuma sniegšana sociālās atstumtības riskam pakļautām personu grupām vai paša komersanta </w:t>
      </w:r>
      <w:r w:rsidR="00257921" w:rsidRPr="001A6715">
        <w:rPr>
          <w:rFonts w:cs="Times New Roman"/>
          <w:color w:val="000000" w:themeColor="text1"/>
          <w:szCs w:val="24"/>
        </w:rPr>
        <w:t xml:space="preserve">izvirzītām </w:t>
      </w:r>
      <w:r w:rsidRPr="001A6715">
        <w:rPr>
          <w:rFonts w:cs="Times New Roman"/>
          <w:color w:val="000000" w:themeColor="text1"/>
          <w:szCs w:val="24"/>
        </w:rPr>
        <w:t>sabiedrības grupām;</w:t>
      </w:r>
    </w:p>
    <w:p w14:paraId="44459812" w14:textId="77777777" w:rsidR="00D936AE" w:rsidRPr="001A6715" w:rsidRDefault="00D936AE" w:rsidP="001A6715">
      <w:pPr>
        <w:pStyle w:val="ListParagraph"/>
        <w:numPr>
          <w:ilvl w:val="0"/>
          <w:numId w:val="1"/>
        </w:numPr>
        <w:spacing w:line="264" w:lineRule="auto"/>
        <w:jc w:val="both"/>
        <w:rPr>
          <w:rFonts w:cs="Times New Roman"/>
          <w:color w:val="000000" w:themeColor="text1"/>
          <w:szCs w:val="24"/>
        </w:rPr>
      </w:pPr>
      <w:r w:rsidRPr="001A6715">
        <w:rPr>
          <w:rFonts w:cs="Times New Roman"/>
          <w:color w:val="000000" w:themeColor="text1"/>
          <w:szCs w:val="24"/>
        </w:rPr>
        <w:t>citas sabiedrībai nozīmīgas aktivitātes, kas rada ilgstošu pozitīvu sociālo ietekmi.</w:t>
      </w:r>
    </w:p>
    <w:p w14:paraId="3CE7C07B" w14:textId="750F26CB" w:rsidR="00D936AE" w:rsidRPr="001A6715" w:rsidRDefault="00D936AE" w:rsidP="001A6715">
      <w:pPr>
        <w:spacing w:line="264" w:lineRule="auto"/>
        <w:ind w:firstLine="720"/>
        <w:jc w:val="both"/>
        <w:rPr>
          <w:rFonts w:cs="Times New Roman"/>
          <w:color w:val="000000" w:themeColor="text1"/>
          <w:szCs w:val="24"/>
        </w:rPr>
      </w:pPr>
      <w:r w:rsidRPr="001A6715">
        <w:rPr>
          <w:rFonts w:cs="Times New Roman"/>
          <w:color w:val="000000" w:themeColor="text1"/>
          <w:szCs w:val="24"/>
        </w:rPr>
        <w:t>Vienlaikus daži sociālie uzņēmumi identificē sevi un darbojas vienlaicīgi vairākās jomās:</w:t>
      </w:r>
    </w:p>
    <w:p w14:paraId="21D015A3" w14:textId="77777777" w:rsidR="00D936AE" w:rsidRPr="001A6715" w:rsidRDefault="00D936AE" w:rsidP="001A6715">
      <w:pPr>
        <w:pStyle w:val="ListParagraph"/>
        <w:numPr>
          <w:ilvl w:val="0"/>
          <w:numId w:val="1"/>
        </w:numPr>
        <w:spacing w:line="264" w:lineRule="auto"/>
        <w:jc w:val="both"/>
        <w:rPr>
          <w:rFonts w:cs="Times New Roman"/>
          <w:color w:val="000000" w:themeColor="text1"/>
          <w:szCs w:val="24"/>
        </w:rPr>
      </w:pPr>
      <w:r w:rsidRPr="001A6715">
        <w:rPr>
          <w:rFonts w:cs="Times New Roman"/>
          <w:color w:val="000000" w:themeColor="text1"/>
          <w:szCs w:val="24"/>
        </w:rPr>
        <w:t>5 uzņēmumi darbojas darba integrācijas jomā un sniedz pakalpojumus mērķa grupām vai komersanta noteiktām grupām;</w:t>
      </w:r>
    </w:p>
    <w:p w14:paraId="46DAD7B8" w14:textId="77777777" w:rsidR="00D936AE" w:rsidRPr="001A6715" w:rsidRDefault="00D936AE" w:rsidP="001A6715">
      <w:pPr>
        <w:pStyle w:val="ListParagraph"/>
        <w:numPr>
          <w:ilvl w:val="0"/>
          <w:numId w:val="1"/>
        </w:numPr>
        <w:spacing w:line="264" w:lineRule="auto"/>
        <w:jc w:val="both"/>
        <w:rPr>
          <w:rFonts w:cs="Times New Roman"/>
          <w:color w:val="000000" w:themeColor="text1"/>
          <w:szCs w:val="24"/>
        </w:rPr>
      </w:pPr>
      <w:r w:rsidRPr="001A6715">
        <w:rPr>
          <w:rFonts w:cs="Times New Roman"/>
          <w:color w:val="000000" w:themeColor="text1"/>
          <w:szCs w:val="24"/>
        </w:rPr>
        <w:t>4 uzņēmumi darbojas darba integrācijas jomā un veic citas darbības, kas rada ilgstošu sociālo ietekmi visai sabiedrībai;</w:t>
      </w:r>
    </w:p>
    <w:p w14:paraId="0F133827" w14:textId="59C11F95" w:rsidR="00D936AE" w:rsidRPr="001A6715" w:rsidRDefault="00D936AE" w:rsidP="001A6715">
      <w:pPr>
        <w:pStyle w:val="ListParagraph"/>
        <w:numPr>
          <w:ilvl w:val="0"/>
          <w:numId w:val="1"/>
        </w:numPr>
        <w:spacing w:line="264" w:lineRule="auto"/>
        <w:jc w:val="both"/>
        <w:rPr>
          <w:rFonts w:cs="Times New Roman"/>
          <w:bCs/>
          <w:color w:val="000000" w:themeColor="text1"/>
          <w:szCs w:val="24"/>
        </w:rPr>
      </w:pPr>
      <w:r w:rsidRPr="001A6715">
        <w:rPr>
          <w:rFonts w:cs="Times New Roman"/>
          <w:color w:val="000000" w:themeColor="text1"/>
          <w:szCs w:val="24"/>
        </w:rPr>
        <w:t>11 uzņēmumi sniedz pakalpojumus mērķa grupām un komersanta noteiktām grupām un veic citas darbības, kas rada ilgstošu sociālo ietekmi visai sabiedrībai.</w:t>
      </w:r>
    </w:p>
    <w:p w14:paraId="0BE5B645" w14:textId="068E3F40" w:rsidR="00877286" w:rsidRDefault="00D23834" w:rsidP="001A6715">
      <w:pPr>
        <w:spacing w:line="264" w:lineRule="auto"/>
        <w:ind w:firstLine="720"/>
        <w:jc w:val="both"/>
        <w:rPr>
          <w:rFonts w:cs="Times New Roman"/>
          <w:bCs/>
          <w:color w:val="000000" w:themeColor="text1"/>
          <w:szCs w:val="24"/>
        </w:rPr>
      </w:pPr>
      <w:r w:rsidRPr="001A6715">
        <w:rPr>
          <w:rFonts w:cs="Times New Roman"/>
          <w:bCs/>
          <w:color w:val="000000" w:themeColor="text1"/>
          <w:szCs w:val="24"/>
        </w:rPr>
        <w:t>Sadalījumā p</w:t>
      </w:r>
      <w:r w:rsidR="001D0DDD" w:rsidRPr="001A6715">
        <w:rPr>
          <w:rFonts w:cs="Times New Roman"/>
          <w:bCs/>
          <w:color w:val="000000" w:themeColor="text1"/>
          <w:szCs w:val="24"/>
        </w:rPr>
        <w:t>ēc</w:t>
      </w:r>
      <w:r w:rsidRPr="001A6715">
        <w:rPr>
          <w:rFonts w:cs="Times New Roman"/>
          <w:bCs/>
          <w:color w:val="000000" w:themeColor="text1"/>
          <w:szCs w:val="24"/>
        </w:rPr>
        <w:t xml:space="preserve"> sociālo uzņēmumu darbības</w:t>
      </w:r>
      <w:r w:rsidR="0070333D">
        <w:rPr>
          <w:rFonts w:cs="Times New Roman"/>
          <w:bCs/>
          <w:color w:val="000000" w:themeColor="text1"/>
          <w:szCs w:val="24"/>
        </w:rPr>
        <w:t xml:space="preserve"> veida</w:t>
      </w:r>
      <w:r w:rsidR="001D0DDD" w:rsidRPr="001A6715">
        <w:rPr>
          <w:rFonts w:cs="Times New Roman"/>
          <w:bCs/>
          <w:color w:val="000000" w:themeColor="text1"/>
          <w:szCs w:val="24"/>
        </w:rPr>
        <w:t xml:space="preserve"> </w:t>
      </w:r>
      <w:r w:rsidR="00A6798D">
        <w:rPr>
          <w:rFonts w:cs="Times New Roman"/>
          <w:bCs/>
          <w:color w:val="000000" w:themeColor="text1"/>
          <w:szCs w:val="24"/>
        </w:rPr>
        <w:t xml:space="preserve">trešā daļa jeb </w:t>
      </w:r>
      <w:r w:rsidR="00DA4092">
        <w:rPr>
          <w:rFonts w:cs="Times New Roman"/>
          <w:bCs/>
          <w:color w:val="000000" w:themeColor="text1"/>
          <w:szCs w:val="24"/>
        </w:rPr>
        <w:t>32</w:t>
      </w:r>
      <w:r w:rsidR="001D0DDD" w:rsidRPr="001A6715">
        <w:rPr>
          <w:rFonts w:cs="Times New Roman"/>
          <w:bCs/>
          <w:color w:val="000000" w:themeColor="text1"/>
          <w:szCs w:val="24"/>
        </w:rPr>
        <w:t>% sociālo uzņēmumu</w:t>
      </w:r>
      <w:r w:rsidRPr="001A6715">
        <w:rPr>
          <w:rFonts w:cs="Times New Roman"/>
          <w:bCs/>
          <w:color w:val="000000" w:themeColor="text1"/>
          <w:szCs w:val="24"/>
        </w:rPr>
        <w:t xml:space="preserve"> ir darba integrācijas sociālie uzņēmumi, kas nodarbina mērķa grupu darbiniekus</w:t>
      </w:r>
      <w:r w:rsidR="00A6798D" w:rsidRPr="00A6798D">
        <w:rPr>
          <w:rFonts w:cs="Times New Roman"/>
          <w:bCs/>
          <w:color w:val="000000" w:themeColor="text1"/>
          <w:szCs w:val="24"/>
        </w:rPr>
        <w:t>. Darba integrācijas sociālie uzņēmumi nodarbojas galvenokārt dažādās pakalpojumu jomās, tai skaitā mākslinieciskās jaunrades, veselības, sporta un izklaides, ēdināšanas un sociālās aprūpes jomā (skat. 3.attēlu). Ņemot vērā, ka vairāku mērķa grupu nodarbinātajiem darbaspējas ir zemākā līmenī nekā vidēji darbaspēka tirgū, darba integrācijas sociālie uzņēmumi darbojas tādās jomās, kur iespējams izveidot konkrētajām mērķa grupām piemērotas darba vietas (piemēram, grāmatvežu vietas personām ar kustību traucējumiem, virtuves apkalpojošā personāla vietas personām ar garīga rakstura traucējumiem)</w:t>
      </w:r>
      <w:r w:rsidR="00877286">
        <w:rPr>
          <w:rFonts w:cs="Times New Roman"/>
          <w:bCs/>
          <w:color w:val="000000" w:themeColor="text1"/>
          <w:szCs w:val="24"/>
        </w:rPr>
        <w:t>.</w:t>
      </w:r>
    </w:p>
    <w:p w14:paraId="41A80560" w14:textId="65A8F70D" w:rsidR="00D9673A" w:rsidRDefault="00877286" w:rsidP="001A6715">
      <w:pPr>
        <w:spacing w:line="264" w:lineRule="auto"/>
        <w:ind w:firstLine="720"/>
        <w:jc w:val="both"/>
        <w:rPr>
          <w:rFonts w:cs="Times New Roman"/>
          <w:bCs/>
          <w:color w:val="000000" w:themeColor="text1"/>
          <w:szCs w:val="24"/>
        </w:rPr>
      </w:pPr>
      <w:r w:rsidRPr="00877286">
        <w:rPr>
          <w:rFonts w:cs="Times New Roman"/>
          <w:bCs/>
          <w:color w:val="000000" w:themeColor="text1"/>
          <w:szCs w:val="24"/>
        </w:rPr>
        <w:t xml:space="preserve">Darba integrācijas sociālie uzņēmumi rada sociālo ietekmi, nodarbinot mērķa grupas personas, kamēr uzņēmuma pamatnodarbošanās var būt parasts bizness, kuru tirgū veic arī daudzi citi uzņēmumi. Darba integrācijas sociālajiem uzņēmumiem ir noteikts, ka mērķa grupas nodarbinātības rādītājs darbības pārskata periodā ir vismaz 50% no visiem nodarbinātajiem, tas nozīmē, ka vidējais mērķa grupu nodarbināto skaits pret vidējo visu nodarbināto skaitu (rēķinot vidējo no rādītājiem katra mēneša pēdējā dienā) ir vismaz 50%. Ja darba integrācijas sociālais uzņēmums nodarbinās skaitliski mazāku daļu mērķa grupu darbinieku, tad šādam uzņēmumam tiks atņemts sociālā uzņēmuma statuss. </w:t>
      </w:r>
      <w:r>
        <w:rPr>
          <w:rFonts w:cs="Times New Roman"/>
          <w:bCs/>
          <w:color w:val="000000" w:themeColor="text1"/>
          <w:szCs w:val="24"/>
        </w:rPr>
        <w:t>K</w:t>
      </w:r>
      <w:r w:rsidRPr="00877286">
        <w:rPr>
          <w:rFonts w:cs="Times New Roman"/>
          <w:bCs/>
          <w:color w:val="000000" w:themeColor="text1"/>
          <w:szCs w:val="24"/>
        </w:rPr>
        <w:t>atrs gadījums tiek skatīts individuāli un sociālā uzņēmuma statuss tiek piešķirts, ja uzņēmums risina noteiktas sabiedrības grupas sociālas problēmas un tādējādi rada pozitīvu sociālo ietekmi. Tāpat atzīmējam</w:t>
      </w:r>
      <w:r>
        <w:rPr>
          <w:rFonts w:cs="Times New Roman"/>
          <w:bCs/>
          <w:color w:val="000000" w:themeColor="text1"/>
          <w:szCs w:val="24"/>
        </w:rPr>
        <w:t>s</w:t>
      </w:r>
      <w:r w:rsidRPr="00877286">
        <w:rPr>
          <w:rFonts w:cs="Times New Roman"/>
          <w:bCs/>
          <w:color w:val="000000" w:themeColor="text1"/>
          <w:szCs w:val="24"/>
        </w:rPr>
        <w:t>, ka sociālo uzņēmumu sniegtajiem pakalpojumiem jābūt par maksu, jo pretējā gadījumā uzņēmums nevarēs nodrošināt savas darbības ilgtspēju situācijā, kad vairs netiks saņemts finanšu atbalsts.</w:t>
      </w:r>
    </w:p>
    <w:p w14:paraId="07C2BFEF" w14:textId="6AA30FE6" w:rsidR="00D9673A" w:rsidRDefault="00A6798D" w:rsidP="00DA4092">
      <w:pPr>
        <w:keepNext/>
        <w:spacing w:line="264" w:lineRule="auto"/>
        <w:ind w:firstLine="720"/>
        <w:jc w:val="right"/>
        <w:rPr>
          <w:rFonts w:cs="Times New Roman"/>
          <w:bCs/>
          <w:i/>
          <w:iCs/>
          <w:color w:val="000000" w:themeColor="text1"/>
          <w:szCs w:val="24"/>
        </w:rPr>
      </w:pPr>
      <w:r>
        <w:rPr>
          <w:rFonts w:cs="Times New Roman"/>
          <w:bCs/>
          <w:i/>
          <w:iCs/>
          <w:color w:val="000000" w:themeColor="text1"/>
          <w:szCs w:val="24"/>
        </w:rPr>
        <w:lastRenderedPageBreak/>
        <w:t>3.attēls</w:t>
      </w:r>
    </w:p>
    <w:p w14:paraId="61E51BA5" w14:textId="360002E6" w:rsidR="00B96F64" w:rsidRDefault="00DA4092" w:rsidP="00B96F64">
      <w:pPr>
        <w:spacing w:line="264" w:lineRule="auto"/>
        <w:jc w:val="both"/>
        <w:rPr>
          <w:rFonts w:cs="Times New Roman"/>
          <w:szCs w:val="24"/>
          <w:shd w:val="clear" w:color="auto" w:fill="FFFFFF"/>
        </w:rPr>
      </w:pPr>
      <w:r w:rsidRPr="001A6715">
        <w:rPr>
          <w:rFonts w:cs="Times New Roman"/>
          <w:noProof/>
        </w:rPr>
        <w:drawing>
          <wp:inline distT="0" distB="0" distL="0" distR="0" wp14:anchorId="397C070C" wp14:editId="16F7AC27">
            <wp:extent cx="5760720" cy="2671445"/>
            <wp:effectExtent l="0" t="0" r="11430" b="14605"/>
            <wp:docPr id="5" name="Chart 3">
              <a:extLst xmlns:a="http://schemas.openxmlformats.org/drawingml/2006/main">
                <a:ext uri="{FF2B5EF4-FFF2-40B4-BE49-F238E27FC236}">
                  <a16:creationId xmlns:a16="http://schemas.microsoft.com/office/drawing/2014/main" id="{C79A7A01-4005-4B74-B0B9-D23EECE85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0F240A" w14:textId="2D627870" w:rsidR="00B96F64" w:rsidRPr="001A6715" w:rsidRDefault="00B96F64" w:rsidP="00B96F64">
      <w:pPr>
        <w:spacing w:line="264" w:lineRule="auto"/>
        <w:ind w:firstLine="720"/>
        <w:jc w:val="both"/>
        <w:rPr>
          <w:rFonts w:cs="Times New Roman"/>
          <w:szCs w:val="24"/>
          <w:shd w:val="clear" w:color="auto" w:fill="FFFFFF"/>
        </w:rPr>
      </w:pPr>
      <w:r w:rsidRPr="001A6715">
        <w:rPr>
          <w:rFonts w:cs="Times New Roman"/>
          <w:szCs w:val="24"/>
          <w:shd w:val="clear" w:color="auto" w:fill="FFFFFF"/>
        </w:rPr>
        <w:t>Datu avots: LM</w:t>
      </w:r>
    </w:p>
    <w:p w14:paraId="3241B6C7" w14:textId="09360698" w:rsidR="004526FD" w:rsidRPr="001A6715" w:rsidRDefault="00D23834" w:rsidP="00B96F64">
      <w:pPr>
        <w:spacing w:line="264" w:lineRule="auto"/>
        <w:jc w:val="both"/>
        <w:rPr>
          <w:rFonts w:cs="Times New Roman"/>
          <w:bCs/>
          <w:color w:val="000000" w:themeColor="text1"/>
          <w:szCs w:val="24"/>
        </w:rPr>
      </w:pPr>
      <w:r w:rsidRPr="001A6715">
        <w:rPr>
          <w:rFonts w:cs="Times New Roman"/>
          <w:bCs/>
          <w:color w:val="000000" w:themeColor="text1"/>
          <w:szCs w:val="24"/>
        </w:rPr>
        <w:t>Pārējie uzņēmumi, kas sniedz labumu noteiktām sabiedrības grupām vai sabiedrībai kopumā, darbojas izglītības jomā, sporta, veselības veicināšanas un medicīnas jomā, iekļaujošas pilsoniskās sabiedrības veidošanas un kultūras daudzveidības nodrošināšanas jomās, sniedz atbalstu sociālās atstumtības riskam pakļautajām personām</w:t>
      </w:r>
      <w:r w:rsidR="005E2407">
        <w:rPr>
          <w:rFonts w:cs="Times New Roman"/>
          <w:bCs/>
          <w:color w:val="000000" w:themeColor="text1"/>
          <w:szCs w:val="24"/>
        </w:rPr>
        <w:t>.</w:t>
      </w:r>
      <w:r w:rsidR="006453CB">
        <w:rPr>
          <w:rFonts w:cs="Times New Roman"/>
          <w:bCs/>
          <w:color w:val="000000" w:themeColor="text1"/>
          <w:szCs w:val="24"/>
        </w:rPr>
        <w:t xml:space="preserve"> </w:t>
      </w:r>
      <w:r w:rsidR="00662394" w:rsidRPr="00662394">
        <w:rPr>
          <w:rFonts w:cs="Times New Roman"/>
          <w:bCs/>
          <w:color w:val="000000" w:themeColor="text1"/>
          <w:szCs w:val="24"/>
        </w:rPr>
        <w:t>(skat. 4.attēlu)</w:t>
      </w:r>
    </w:p>
    <w:p w14:paraId="1A5570D1" w14:textId="4E298BAF" w:rsidR="006453CB" w:rsidRPr="006453CB" w:rsidRDefault="00094A1E" w:rsidP="00B96F64">
      <w:pPr>
        <w:keepNext/>
        <w:spacing w:line="264" w:lineRule="auto"/>
        <w:ind w:firstLine="720"/>
        <w:jc w:val="right"/>
        <w:rPr>
          <w:rFonts w:cs="Times New Roman"/>
          <w:bCs/>
          <w:i/>
          <w:iCs/>
          <w:color w:val="000000" w:themeColor="text1"/>
          <w:szCs w:val="24"/>
        </w:rPr>
      </w:pPr>
      <w:r>
        <w:rPr>
          <w:rFonts w:cs="Times New Roman"/>
          <w:bCs/>
          <w:i/>
          <w:iCs/>
          <w:color w:val="000000" w:themeColor="text1"/>
          <w:szCs w:val="24"/>
        </w:rPr>
        <w:t xml:space="preserve"> </w:t>
      </w:r>
      <w:r w:rsidRPr="00094A1E">
        <w:rPr>
          <w:rFonts w:cs="Times New Roman"/>
          <w:bCs/>
          <w:i/>
          <w:iCs/>
          <w:color w:val="000000" w:themeColor="text1"/>
          <w:szCs w:val="24"/>
        </w:rPr>
        <w:t>4. attēls</w:t>
      </w:r>
    </w:p>
    <w:p w14:paraId="07633DA1" w14:textId="1C04506D" w:rsidR="00D23834" w:rsidRPr="001A6715" w:rsidRDefault="00DA4092" w:rsidP="001A6715">
      <w:pPr>
        <w:spacing w:line="264" w:lineRule="auto"/>
        <w:jc w:val="both"/>
        <w:rPr>
          <w:rFonts w:cs="Times New Roman"/>
          <w:bCs/>
          <w:color w:val="000000" w:themeColor="text1"/>
          <w:szCs w:val="24"/>
        </w:rPr>
      </w:pPr>
      <w:r w:rsidRPr="001A6715">
        <w:rPr>
          <w:rFonts w:cs="Times New Roman"/>
          <w:noProof/>
        </w:rPr>
        <w:drawing>
          <wp:inline distT="0" distB="0" distL="0" distR="0" wp14:anchorId="6C8E2356" wp14:editId="49AD97A1">
            <wp:extent cx="5760720" cy="2729865"/>
            <wp:effectExtent l="0" t="0" r="11430" b="13335"/>
            <wp:docPr id="21" name="Chart 21">
              <a:extLst xmlns:a="http://schemas.openxmlformats.org/drawingml/2006/main">
                <a:ext uri="{FF2B5EF4-FFF2-40B4-BE49-F238E27FC236}">
                  <a16:creationId xmlns:a16="http://schemas.microsoft.com/office/drawing/2014/main" id="{F9FA1F19-72EA-4985-9B30-438E18CAE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F106E5" w14:textId="0BECD578" w:rsidR="00C114AE" w:rsidRPr="001A6715" w:rsidRDefault="0008313C" w:rsidP="001A6715">
      <w:pPr>
        <w:spacing w:line="264" w:lineRule="auto"/>
        <w:ind w:firstLine="720"/>
        <w:jc w:val="both"/>
        <w:rPr>
          <w:rFonts w:cs="Times New Roman"/>
          <w:szCs w:val="24"/>
          <w:shd w:val="clear" w:color="auto" w:fill="FFFFFF"/>
        </w:rPr>
      </w:pPr>
      <w:r w:rsidRPr="001A6715">
        <w:rPr>
          <w:rFonts w:cs="Times New Roman"/>
          <w:szCs w:val="24"/>
          <w:shd w:val="clear" w:color="auto" w:fill="FFFFFF"/>
        </w:rPr>
        <w:t>Datu avots: LM</w:t>
      </w:r>
    </w:p>
    <w:p w14:paraId="3C9CE041" w14:textId="78E94DE6" w:rsidR="00056BA8" w:rsidRPr="001A6715" w:rsidRDefault="00056BA8" w:rsidP="001A6715">
      <w:pPr>
        <w:spacing w:line="264" w:lineRule="auto"/>
        <w:jc w:val="both"/>
        <w:rPr>
          <w:rFonts w:cs="Times New Roman"/>
          <w:bCs/>
          <w:color w:val="000000" w:themeColor="text1"/>
          <w:szCs w:val="24"/>
        </w:rPr>
      </w:pPr>
    </w:p>
    <w:p w14:paraId="71361CD5" w14:textId="0031FAE3" w:rsidR="00265CE8" w:rsidRPr="001A6715" w:rsidRDefault="00265CE8" w:rsidP="001A6715">
      <w:pPr>
        <w:spacing w:line="264" w:lineRule="auto"/>
        <w:ind w:firstLine="720"/>
        <w:jc w:val="both"/>
        <w:rPr>
          <w:rFonts w:cs="Times New Roman"/>
          <w:szCs w:val="24"/>
          <w:shd w:val="clear" w:color="auto" w:fill="FFFFFF"/>
        </w:rPr>
      </w:pPr>
      <w:r w:rsidRPr="001A6715">
        <w:rPr>
          <w:rFonts w:cs="Times New Roman"/>
          <w:szCs w:val="24"/>
          <w:shd w:val="clear" w:color="auto" w:fill="FFFFFF"/>
        </w:rPr>
        <w:t>2018.</w:t>
      </w:r>
      <w:r w:rsidR="001D0DDD" w:rsidRPr="001A6715">
        <w:rPr>
          <w:rFonts w:cs="Times New Roman"/>
          <w:szCs w:val="24"/>
          <w:shd w:val="clear" w:color="auto" w:fill="FFFFFF"/>
        </w:rPr>
        <w:t xml:space="preserve"> gada nogalē</w:t>
      </w:r>
      <w:r w:rsidRPr="001A6715">
        <w:rPr>
          <w:rFonts w:cs="Times New Roman"/>
          <w:szCs w:val="24"/>
          <w:shd w:val="clear" w:color="auto" w:fill="FFFFFF"/>
        </w:rPr>
        <w:t xml:space="preserve"> 27</w:t>
      </w:r>
      <w:r w:rsidR="001E4047" w:rsidRPr="001A6715">
        <w:rPr>
          <w:rFonts w:cs="Times New Roman"/>
          <w:szCs w:val="24"/>
          <w:shd w:val="clear" w:color="auto" w:fill="FFFFFF"/>
        </w:rPr>
        <w:t> </w:t>
      </w:r>
      <w:r w:rsidRPr="001A6715">
        <w:rPr>
          <w:rFonts w:cs="Times New Roman"/>
          <w:szCs w:val="24"/>
          <w:shd w:val="clear" w:color="auto" w:fill="FFFFFF"/>
        </w:rPr>
        <w:t xml:space="preserve">sociālajos uzņēmumos </w:t>
      </w:r>
      <w:r w:rsidR="00EE788C" w:rsidRPr="001A6715">
        <w:rPr>
          <w:rFonts w:cs="Times New Roman"/>
          <w:szCs w:val="24"/>
          <w:shd w:val="clear" w:color="auto" w:fill="FFFFFF"/>
        </w:rPr>
        <w:t xml:space="preserve">kopumā </w:t>
      </w:r>
      <w:r w:rsidRPr="001A6715">
        <w:rPr>
          <w:rFonts w:cs="Times New Roman"/>
          <w:szCs w:val="24"/>
          <w:shd w:val="clear" w:color="auto" w:fill="FFFFFF"/>
        </w:rPr>
        <w:t>tika nodarbināti 86</w:t>
      </w:r>
      <w:r w:rsidR="001E4047" w:rsidRPr="001A6715">
        <w:rPr>
          <w:rFonts w:cs="Times New Roman"/>
          <w:szCs w:val="24"/>
          <w:shd w:val="clear" w:color="auto" w:fill="FFFFFF"/>
        </w:rPr>
        <w:t> </w:t>
      </w:r>
      <w:r w:rsidRPr="001A6715">
        <w:rPr>
          <w:rFonts w:cs="Times New Roman"/>
          <w:szCs w:val="24"/>
          <w:shd w:val="clear" w:color="auto" w:fill="FFFFFF"/>
        </w:rPr>
        <w:t>darbinieki</w:t>
      </w:r>
      <w:r w:rsidR="001D0DDD" w:rsidRPr="001A6715">
        <w:rPr>
          <w:rFonts w:cs="Times New Roman"/>
          <w:szCs w:val="24"/>
          <w:shd w:val="clear" w:color="auto" w:fill="FFFFFF"/>
        </w:rPr>
        <w:t>, savukārt</w:t>
      </w:r>
      <w:r w:rsidRPr="001A6715">
        <w:rPr>
          <w:rFonts w:cs="Times New Roman"/>
          <w:szCs w:val="24"/>
          <w:shd w:val="clear" w:color="auto" w:fill="FFFFFF"/>
        </w:rPr>
        <w:t xml:space="preserve"> 2019</w:t>
      </w:r>
      <w:r w:rsidR="001D0DDD" w:rsidRPr="001A6715">
        <w:rPr>
          <w:rFonts w:cs="Times New Roman"/>
          <w:szCs w:val="24"/>
          <w:shd w:val="clear" w:color="auto" w:fill="FFFFFF"/>
        </w:rPr>
        <w:t>. gada beigās</w:t>
      </w:r>
      <w:r w:rsidRPr="001A6715">
        <w:rPr>
          <w:rFonts w:cs="Times New Roman"/>
          <w:szCs w:val="24"/>
          <w:shd w:val="clear" w:color="auto" w:fill="FFFFFF"/>
        </w:rPr>
        <w:t xml:space="preserve"> 81</w:t>
      </w:r>
      <w:r w:rsidR="001E4047" w:rsidRPr="001A6715">
        <w:rPr>
          <w:rFonts w:cs="Times New Roman"/>
          <w:szCs w:val="24"/>
          <w:shd w:val="clear" w:color="auto" w:fill="FFFFFF"/>
        </w:rPr>
        <w:t> </w:t>
      </w:r>
      <w:r w:rsidRPr="001A6715">
        <w:rPr>
          <w:rFonts w:cs="Times New Roman"/>
          <w:szCs w:val="24"/>
          <w:shd w:val="clear" w:color="auto" w:fill="FFFFFF"/>
        </w:rPr>
        <w:t>sociālajā uzņēmumā strādāja jau 555</w:t>
      </w:r>
      <w:r w:rsidR="001E4047" w:rsidRPr="001A6715">
        <w:rPr>
          <w:rFonts w:cs="Times New Roman"/>
          <w:szCs w:val="24"/>
          <w:shd w:val="clear" w:color="auto" w:fill="FFFFFF"/>
        </w:rPr>
        <w:t> </w:t>
      </w:r>
      <w:r w:rsidRPr="001A6715">
        <w:rPr>
          <w:rFonts w:cs="Times New Roman"/>
          <w:szCs w:val="24"/>
          <w:shd w:val="clear" w:color="auto" w:fill="FFFFFF"/>
        </w:rPr>
        <w:t>darbinieki</w:t>
      </w:r>
      <w:r w:rsidR="00EE788C" w:rsidRPr="001A6715">
        <w:rPr>
          <w:rFonts w:cs="Times New Roman"/>
          <w:szCs w:val="24"/>
          <w:shd w:val="clear" w:color="auto" w:fill="FFFFFF"/>
        </w:rPr>
        <w:t xml:space="preserve"> (uz darba līguma pamata)</w:t>
      </w:r>
      <w:r w:rsidRPr="001A6715">
        <w:rPr>
          <w:rFonts w:cs="Times New Roman"/>
          <w:szCs w:val="24"/>
          <w:shd w:val="clear" w:color="auto" w:fill="FFFFFF"/>
        </w:rPr>
        <w:t>:</w:t>
      </w:r>
    </w:p>
    <w:p w14:paraId="040DCE34" w14:textId="06817254" w:rsidR="00265CE8" w:rsidRPr="001A6715" w:rsidRDefault="00265CE8" w:rsidP="001A6715">
      <w:pPr>
        <w:pStyle w:val="ListParagraph"/>
        <w:numPr>
          <w:ilvl w:val="0"/>
          <w:numId w:val="40"/>
        </w:numPr>
        <w:autoSpaceDE w:val="0"/>
        <w:autoSpaceDN w:val="0"/>
        <w:adjustRightInd w:val="0"/>
        <w:spacing w:line="264" w:lineRule="auto"/>
        <w:jc w:val="both"/>
        <w:rPr>
          <w:rFonts w:cs="Times New Roman"/>
          <w:szCs w:val="24"/>
          <w:shd w:val="clear" w:color="auto" w:fill="FFFFFF"/>
        </w:rPr>
      </w:pPr>
      <w:r w:rsidRPr="001A6715">
        <w:rPr>
          <w:rFonts w:cs="Times New Roman"/>
          <w:szCs w:val="24"/>
          <w:shd w:val="clear" w:color="auto" w:fill="FFFFFF"/>
        </w:rPr>
        <w:lastRenderedPageBreak/>
        <w:t>2</w:t>
      </w:r>
      <w:r w:rsidR="00CC6671" w:rsidRPr="001A6715">
        <w:rPr>
          <w:rFonts w:cs="Times New Roman"/>
          <w:szCs w:val="24"/>
          <w:shd w:val="clear" w:color="auto" w:fill="FFFFFF"/>
        </w:rPr>
        <w:t>9</w:t>
      </w:r>
      <w:r w:rsidR="001E4047" w:rsidRPr="001A6715">
        <w:rPr>
          <w:rFonts w:cs="Times New Roman"/>
          <w:szCs w:val="24"/>
          <w:shd w:val="clear" w:color="auto" w:fill="FFFFFF"/>
        </w:rPr>
        <w:t> </w:t>
      </w:r>
      <w:r w:rsidRPr="001A6715">
        <w:rPr>
          <w:rFonts w:cs="Times New Roman"/>
          <w:szCs w:val="24"/>
          <w:shd w:val="clear" w:color="auto" w:fill="FFFFFF"/>
        </w:rPr>
        <w:t>sociālajos uzņēmumos tika nodarbināts 1 darbinieks;</w:t>
      </w:r>
    </w:p>
    <w:p w14:paraId="0E61297F" w14:textId="01C6B80A" w:rsidR="00265CE8" w:rsidRPr="001A6715" w:rsidRDefault="00265CE8" w:rsidP="001A6715">
      <w:pPr>
        <w:pStyle w:val="ListParagraph"/>
        <w:numPr>
          <w:ilvl w:val="0"/>
          <w:numId w:val="40"/>
        </w:numPr>
        <w:autoSpaceDE w:val="0"/>
        <w:autoSpaceDN w:val="0"/>
        <w:adjustRightInd w:val="0"/>
        <w:spacing w:line="264" w:lineRule="auto"/>
        <w:jc w:val="both"/>
        <w:rPr>
          <w:rFonts w:cs="Times New Roman"/>
          <w:szCs w:val="24"/>
          <w:shd w:val="clear" w:color="auto" w:fill="FFFFFF"/>
        </w:rPr>
      </w:pPr>
      <w:r w:rsidRPr="001A6715">
        <w:rPr>
          <w:rFonts w:cs="Times New Roman"/>
          <w:szCs w:val="24"/>
          <w:shd w:val="clear" w:color="auto" w:fill="FFFFFF"/>
        </w:rPr>
        <w:t>25</w:t>
      </w:r>
      <w:r w:rsidR="001E4047" w:rsidRPr="001A6715">
        <w:rPr>
          <w:rFonts w:cs="Times New Roman"/>
          <w:szCs w:val="24"/>
          <w:shd w:val="clear" w:color="auto" w:fill="FFFFFF"/>
        </w:rPr>
        <w:t> </w:t>
      </w:r>
      <w:r w:rsidRPr="001A6715">
        <w:rPr>
          <w:rFonts w:cs="Times New Roman"/>
          <w:szCs w:val="24"/>
          <w:shd w:val="clear" w:color="auto" w:fill="FFFFFF"/>
        </w:rPr>
        <w:t>sociālajos uzņēmumos tika nodarbināti no 2</w:t>
      </w:r>
      <w:r w:rsidR="001E4047" w:rsidRPr="001A6715">
        <w:rPr>
          <w:rFonts w:cs="Times New Roman"/>
          <w:szCs w:val="24"/>
          <w:shd w:val="clear" w:color="auto" w:fill="FFFFFF"/>
        </w:rPr>
        <w:t> </w:t>
      </w:r>
      <w:r w:rsidRPr="001A6715">
        <w:rPr>
          <w:rFonts w:cs="Times New Roman"/>
          <w:szCs w:val="24"/>
          <w:shd w:val="clear" w:color="auto" w:fill="FFFFFF"/>
        </w:rPr>
        <w:t>līdz</w:t>
      </w:r>
      <w:r w:rsidR="001E4047" w:rsidRPr="001A6715">
        <w:rPr>
          <w:rFonts w:cs="Times New Roman"/>
          <w:szCs w:val="24"/>
          <w:shd w:val="clear" w:color="auto" w:fill="FFFFFF"/>
        </w:rPr>
        <w:t> </w:t>
      </w:r>
      <w:r w:rsidRPr="001A6715">
        <w:rPr>
          <w:rFonts w:cs="Times New Roman"/>
          <w:szCs w:val="24"/>
          <w:shd w:val="clear" w:color="auto" w:fill="FFFFFF"/>
        </w:rPr>
        <w:t>5</w:t>
      </w:r>
      <w:r w:rsidR="001E4047" w:rsidRPr="001A6715">
        <w:rPr>
          <w:rFonts w:cs="Times New Roman"/>
          <w:szCs w:val="24"/>
          <w:shd w:val="clear" w:color="auto" w:fill="FFFFFF"/>
        </w:rPr>
        <w:t> </w:t>
      </w:r>
      <w:r w:rsidRPr="001A6715">
        <w:rPr>
          <w:rFonts w:cs="Times New Roman"/>
          <w:szCs w:val="24"/>
          <w:shd w:val="clear" w:color="auto" w:fill="FFFFFF"/>
        </w:rPr>
        <w:t>darbiniekiem;</w:t>
      </w:r>
    </w:p>
    <w:p w14:paraId="484BF516" w14:textId="576A640F" w:rsidR="00265CE8" w:rsidRPr="001A6715" w:rsidRDefault="00265CE8" w:rsidP="001A6715">
      <w:pPr>
        <w:pStyle w:val="ListParagraph"/>
        <w:numPr>
          <w:ilvl w:val="0"/>
          <w:numId w:val="40"/>
        </w:numPr>
        <w:autoSpaceDE w:val="0"/>
        <w:autoSpaceDN w:val="0"/>
        <w:adjustRightInd w:val="0"/>
        <w:spacing w:line="264" w:lineRule="auto"/>
        <w:jc w:val="both"/>
        <w:rPr>
          <w:rFonts w:cs="Times New Roman"/>
          <w:szCs w:val="24"/>
          <w:shd w:val="clear" w:color="auto" w:fill="FFFFFF"/>
        </w:rPr>
      </w:pPr>
      <w:r w:rsidRPr="001A6715">
        <w:rPr>
          <w:rFonts w:cs="Times New Roman"/>
          <w:szCs w:val="24"/>
          <w:shd w:val="clear" w:color="auto" w:fill="FFFFFF"/>
        </w:rPr>
        <w:t>9</w:t>
      </w:r>
      <w:r w:rsidR="001E4047" w:rsidRPr="001A6715">
        <w:rPr>
          <w:rFonts w:cs="Times New Roman"/>
          <w:szCs w:val="24"/>
          <w:shd w:val="clear" w:color="auto" w:fill="FFFFFF"/>
        </w:rPr>
        <w:t> </w:t>
      </w:r>
      <w:r w:rsidRPr="001A6715">
        <w:rPr>
          <w:rFonts w:cs="Times New Roman"/>
          <w:szCs w:val="24"/>
          <w:shd w:val="clear" w:color="auto" w:fill="FFFFFF"/>
        </w:rPr>
        <w:t>sociālajos uzņēmumos</w:t>
      </w:r>
      <w:r w:rsidR="001E4047" w:rsidRPr="001A6715">
        <w:rPr>
          <w:rFonts w:cs="Times New Roman"/>
          <w:szCs w:val="24"/>
          <w:shd w:val="clear" w:color="auto" w:fill="FFFFFF"/>
        </w:rPr>
        <w:t> </w:t>
      </w:r>
      <w:r w:rsidR="00EE788C" w:rsidRPr="001A6715">
        <w:rPr>
          <w:rFonts w:cs="Times New Roman"/>
          <w:szCs w:val="24"/>
          <w:shd w:val="clear" w:color="auto" w:fill="FFFFFF"/>
        </w:rPr>
        <w:t>–</w:t>
      </w:r>
      <w:r w:rsidR="001E4047" w:rsidRPr="001A6715">
        <w:rPr>
          <w:rFonts w:cs="Times New Roman"/>
          <w:szCs w:val="24"/>
          <w:shd w:val="clear" w:color="auto" w:fill="FFFFFF"/>
        </w:rPr>
        <w:t> </w:t>
      </w:r>
      <w:r w:rsidR="00EE788C" w:rsidRPr="001A6715">
        <w:rPr>
          <w:rFonts w:cs="Times New Roman"/>
          <w:szCs w:val="24"/>
          <w:shd w:val="clear" w:color="auto" w:fill="FFFFFF"/>
        </w:rPr>
        <w:t xml:space="preserve">tika nodarbināti </w:t>
      </w:r>
      <w:r w:rsidRPr="001A6715">
        <w:rPr>
          <w:rFonts w:cs="Times New Roman"/>
          <w:szCs w:val="24"/>
          <w:shd w:val="clear" w:color="auto" w:fill="FFFFFF"/>
        </w:rPr>
        <w:t>no 6</w:t>
      </w:r>
      <w:r w:rsidR="001E4047" w:rsidRPr="001A6715">
        <w:rPr>
          <w:rFonts w:cs="Times New Roman"/>
          <w:szCs w:val="24"/>
          <w:shd w:val="clear" w:color="auto" w:fill="FFFFFF"/>
        </w:rPr>
        <w:t> </w:t>
      </w:r>
      <w:r w:rsidRPr="001A6715">
        <w:rPr>
          <w:rFonts w:cs="Times New Roman"/>
          <w:szCs w:val="24"/>
          <w:shd w:val="clear" w:color="auto" w:fill="FFFFFF"/>
        </w:rPr>
        <w:t>līdz</w:t>
      </w:r>
      <w:r w:rsidR="001E4047" w:rsidRPr="001A6715">
        <w:rPr>
          <w:rFonts w:cs="Times New Roman"/>
          <w:szCs w:val="24"/>
          <w:shd w:val="clear" w:color="auto" w:fill="FFFFFF"/>
        </w:rPr>
        <w:t> </w:t>
      </w:r>
      <w:r w:rsidRPr="001A6715">
        <w:rPr>
          <w:rFonts w:cs="Times New Roman"/>
          <w:szCs w:val="24"/>
          <w:shd w:val="clear" w:color="auto" w:fill="FFFFFF"/>
        </w:rPr>
        <w:t>10</w:t>
      </w:r>
      <w:r w:rsidR="00EE788C" w:rsidRPr="001A6715">
        <w:rPr>
          <w:rFonts w:cs="Times New Roman"/>
          <w:szCs w:val="24"/>
          <w:shd w:val="clear" w:color="auto" w:fill="FFFFFF"/>
        </w:rPr>
        <w:t xml:space="preserve"> darbiniekiem</w:t>
      </w:r>
      <w:r w:rsidR="001E4047" w:rsidRPr="001A6715">
        <w:rPr>
          <w:rFonts w:cs="Times New Roman"/>
          <w:szCs w:val="24"/>
          <w:shd w:val="clear" w:color="auto" w:fill="FFFFFF"/>
        </w:rPr>
        <w:t>;</w:t>
      </w:r>
    </w:p>
    <w:p w14:paraId="77EFCC57" w14:textId="0C3B5A93" w:rsidR="00265CE8" w:rsidRPr="001A6715" w:rsidRDefault="00265CE8" w:rsidP="001A6715">
      <w:pPr>
        <w:pStyle w:val="ListParagraph"/>
        <w:numPr>
          <w:ilvl w:val="0"/>
          <w:numId w:val="40"/>
        </w:numPr>
        <w:autoSpaceDE w:val="0"/>
        <w:autoSpaceDN w:val="0"/>
        <w:adjustRightInd w:val="0"/>
        <w:spacing w:line="264" w:lineRule="auto"/>
        <w:jc w:val="both"/>
        <w:rPr>
          <w:rFonts w:cs="Times New Roman"/>
          <w:szCs w:val="24"/>
          <w:shd w:val="clear" w:color="auto" w:fill="FFFFFF"/>
        </w:rPr>
      </w:pPr>
      <w:r w:rsidRPr="001A6715">
        <w:rPr>
          <w:rFonts w:cs="Times New Roman"/>
          <w:szCs w:val="24"/>
          <w:shd w:val="clear" w:color="auto" w:fill="FFFFFF"/>
        </w:rPr>
        <w:t>18</w:t>
      </w:r>
      <w:r w:rsidR="00611C3A" w:rsidRPr="001A6715">
        <w:rPr>
          <w:rFonts w:cs="Times New Roman"/>
          <w:szCs w:val="24"/>
          <w:shd w:val="clear" w:color="auto" w:fill="FFFFFF"/>
        </w:rPr>
        <w:t> </w:t>
      </w:r>
      <w:r w:rsidRPr="001A6715">
        <w:rPr>
          <w:rFonts w:cs="Times New Roman"/>
          <w:szCs w:val="24"/>
          <w:shd w:val="clear" w:color="auto" w:fill="FFFFFF"/>
        </w:rPr>
        <w:t>sociālajos uzņēmumos tika nodarbināti vairāk par 10</w:t>
      </w:r>
      <w:r w:rsidR="00611C3A" w:rsidRPr="001A6715">
        <w:rPr>
          <w:rFonts w:cs="Times New Roman"/>
          <w:szCs w:val="24"/>
          <w:shd w:val="clear" w:color="auto" w:fill="FFFFFF"/>
        </w:rPr>
        <w:t> </w:t>
      </w:r>
      <w:r w:rsidRPr="001A6715">
        <w:rPr>
          <w:rFonts w:cs="Times New Roman"/>
          <w:szCs w:val="24"/>
          <w:shd w:val="clear" w:color="auto" w:fill="FFFFFF"/>
        </w:rPr>
        <w:t>darbiniekiem.</w:t>
      </w:r>
    </w:p>
    <w:p w14:paraId="35938615" w14:textId="4A4A11B3" w:rsidR="00265CE8" w:rsidRPr="001A6715" w:rsidRDefault="001014F7" w:rsidP="001A6715">
      <w:pPr>
        <w:spacing w:line="264" w:lineRule="auto"/>
        <w:ind w:firstLine="567"/>
        <w:jc w:val="both"/>
        <w:rPr>
          <w:rFonts w:eastAsiaTheme="minorEastAsia" w:cs="Times New Roman"/>
          <w:szCs w:val="24"/>
        </w:rPr>
      </w:pPr>
      <w:r w:rsidRPr="001A6715">
        <w:rPr>
          <w:rFonts w:eastAsiaTheme="minorEastAsia" w:cs="Times New Roman"/>
          <w:szCs w:val="24"/>
        </w:rPr>
        <w:t>S</w:t>
      </w:r>
      <w:r w:rsidR="00265CE8" w:rsidRPr="001A6715">
        <w:rPr>
          <w:rFonts w:eastAsiaTheme="minorEastAsia" w:cs="Times New Roman"/>
          <w:szCs w:val="24"/>
        </w:rPr>
        <w:t xml:space="preserve">ociālajos uzņēmumos tika nodarbināti </w:t>
      </w:r>
      <w:r w:rsidR="00DA4092">
        <w:rPr>
          <w:rFonts w:eastAsiaTheme="minorEastAsia" w:cs="Times New Roman"/>
          <w:szCs w:val="24"/>
        </w:rPr>
        <w:t>75</w:t>
      </w:r>
      <w:r w:rsidR="00DA4092" w:rsidRPr="001A6715">
        <w:rPr>
          <w:rFonts w:eastAsiaTheme="minorEastAsia" w:cs="Times New Roman"/>
          <w:szCs w:val="24"/>
        </w:rPr>
        <w:t> </w:t>
      </w:r>
      <w:r w:rsidR="00265CE8" w:rsidRPr="001A6715">
        <w:rPr>
          <w:rFonts w:eastAsiaTheme="minorEastAsia" w:cs="Times New Roman"/>
          <w:szCs w:val="24"/>
        </w:rPr>
        <w:t>darbinieki, kuri pieder kādai mērķa grupai.</w:t>
      </w:r>
      <w:r w:rsidR="004901E6" w:rsidRPr="001A6715">
        <w:rPr>
          <w:rFonts w:eastAsiaTheme="minorEastAsia" w:cs="Times New Roman"/>
          <w:szCs w:val="24"/>
        </w:rPr>
        <w:t xml:space="preserve"> </w:t>
      </w:r>
      <w:r w:rsidR="00094A1E">
        <w:rPr>
          <w:rFonts w:eastAsiaTheme="minorEastAsia" w:cs="Times New Roman"/>
          <w:szCs w:val="24"/>
        </w:rPr>
        <w:t xml:space="preserve">Kopš Likuma stāšanās spēkā </w:t>
      </w:r>
      <w:r w:rsidR="00BE5613" w:rsidRPr="001A6715">
        <w:rPr>
          <w:rFonts w:eastAsiaTheme="minorEastAsia" w:cs="Times New Roman"/>
          <w:szCs w:val="24"/>
        </w:rPr>
        <w:t>darba integrācijas sociālajos uzņēmumos uzsākuši darbu 68 mērķa grupas darbinieki</w:t>
      </w:r>
      <w:r w:rsidR="00060A34">
        <w:rPr>
          <w:rFonts w:eastAsiaTheme="minorEastAsia" w:cs="Times New Roman"/>
          <w:szCs w:val="24"/>
        </w:rPr>
        <w:t>, to skaitā</w:t>
      </w:r>
      <w:r w:rsidR="00602F5C" w:rsidRPr="001A6715">
        <w:rPr>
          <w:rFonts w:eastAsiaTheme="minorEastAsia" w:cs="Times New Roman"/>
          <w:szCs w:val="24"/>
        </w:rPr>
        <w:t xml:space="preserve"> 51 </w:t>
      </w:r>
      <w:r w:rsidR="00BE5613" w:rsidRPr="001A6715">
        <w:rPr>
          <w:rFonts w:eastAsiaTheme="minorEastAsia" w:cs="Times New Roman"/>
          <w:szCs w:val="24"/>
        </w:rPr>
        <w:t>persona ar invaliditāti vai garīga rakstura traucējumiem un</w:t>
      </w:r>
      <w:r w:rsidR="00602F5C" w:rsidRPr="001A6715">
        <w:rPr>
          <w:rFonts w:eastAsiaTheme="minorEastAsia" w:cs="Times New Roman"/>
          <w:szCs w:val="24"/>
        </w:rPr>
        <w:t xml:space="preserve"> 9 personas ir bijušie</w:t>
      </w:r>
      <w:r w:rsidR="00BE5613" w:rsidRPr="001A6715">
        <w:rPr>
          <w:rFonts w:eastAsiaTheme="minorEastAsia" w:cs="Times New Roman"/>
          <w:szCs w:val="24"/>
        </w:rPr>
        <w:t xml:space="preserve"> bezdarbnieki.</w:t>
      </w:r>
    </w:p>
    <w:p w14:paraId="1FE15FF5" w14:textId="77777777" w:rsidR="004901E6" w:rsidRPr="001A6715" w:rsidRDefault="004901E6" w:rsidP="001A6715">
      <w:pPr>
        <w:spacing w:line="264" w:lineRule="auto"/>
        <w:ind w:firstLine="567"/>
        <w:jc w:val="right"/>
        <w:rPr>
          <w:rFonts w:eastAsiaTheme="minorEastAsia" w:cs="Times New Roman"/>
          <w:i/>
          <w:szCs w:val="24"/>
        </w:rPr>
      </w:pPr>
      <w:r w:rsidRPr="001A6715">
        <w:rPr>
          <w:rFonts w:eastAsiaTheme="minorEastAsia" w:cs="Times New Roman"/>
          <w:i/>
          <w:szCs w:val="24"/>
        </w:rPr>
        <w:t>1.tabula</w:t>
      </w:r>
    </w:p>
    <w:p w14:paraId="242AFDF7" w14:textId="204E82DA" w:rsidR="004901E6" w:rsidRPr="001A6715" w:rsidRDefault="004901E6" w:rsidP="001A6715">
      <w:pPr>
        <w:spacing w:line="264" w:lineRule="auto"/>
        <w:ind w:firstLine="567"/>
        <w:jc w:val="center"/>
        <w:rPr>
          <w:rFonts w:eastAsiaTheme="minorEastAsia" w:cs="Times New Roman"/>
          <w:b/>
          <w:szCs w:val="24"/>
        </w:rPr>
      </w:pPr>
      <w:r w:rsidRPr="001A6715">
        <w:rPr>
          <w:rFonts w:eastAsiaTheme="minorEastAsia" w:cs="Times New Roman"/>
          <w:b/>
          <w:szCs w:val="24"/>
        </w:rPr>
        <w:t>Mērķa grupu nodarbinātie darba integrācijas sociālajos uzņēmumos (</w:t>
      </w:r>
      <w:r w:rsidR="00DA4092">
        <w:rPr>
          <w:rFonts w:eastAsiaTheme="minorEastAsia" w:cs="Times New Roman"/>
          <w:b/>
          <w:szCs w:val="24"/>
        </w:rPr>
        <w:t>01.04.2020.</w:t>
      </w:r>
      <w:r w:rsidRPr="001A6715">
        <w:rPr>
          <w:rFonts w:eastAsiaTheme="minorEastAsia" w:cs="Times New Roman"/>
          <w:b/>
          <w:szCs w:val="24"/>
        </w:rPr>
        <w:t>)</w:t>
      </w:r>
    </w:p>
    <w:tbl>
      <w:tblPr>
        <w:tblStyle w:val="TableGrid"/>
        <w:tblW w:w="0" w:type="auto"/>
        <w:tblLook w:val="04A0" w:firstRow="1" w:lastRow="0" w:firstColumn="1" w:lastColumn="0" w:noHBand="0" w:noVBand="1"/>
      </w:tblPr>
      <w:tblGrid>
        <w:gridCol w:w="7129"/>
        <w:gridCol w:w="1797"/>
      </w:tblGrid>
      <w:tr w:rsidR="004901E6" w:rsidRPr="001A6715" w14:paraId="1405C24C" w14:textId="77777777" w:rsidTr="00B96F64">
        <w:trPr>
          <w:trHeight w:val="561"/>
        </w:trPr>
        <w:tc>
          <w:tcPr>
            <w:tcW w:w="7129" w:type="dxa"/>
          </w:tcPr>
          <w:p w14:paraId="205DBCE8" w14:textId="77777777" w:rsidR="004901E6" w:rsidRPr="001A6715" w:rsidRDefault="004901E6" w:rsidP="001A6715">
            <w:pPr>
              <w:spacing w:before="60" w:after="160" w:line="264" w:lineRule="auto"/>
              <w:jc w:val="center"/>
              <w:rPr>
                <w:rFonts w:eastAsia="Times New Roman"/>
                <w:szCs w:val="24"/>
                <w:lang w:eastAsia="lv-LV"/>
              </w:rPr>
            </w:pPr>
            <w:r w:rsidRPr="001A6715">
              <w:rPr>
                <w:rFonts w:eastAsiaTheme="minorEastAsia"/>
                <w:b/>
                <w:szCs w:val="24"/>
              </w:rPr>
              <w:t>Mērķa grupa</w:t>
            </w:r>
            <w:r w:rsidRPr="001A6715">
              <w:rPr>
                <w:rFonts w:eastAsia="Times New Roman"/>
                <w:szCs w:val="24"/>
                <w:lang w:eastAsia="lv-LV"/>
              </w:rPr>
              <w:t xml:space="preserve"> </w:t>
            </w:r>
          </w:p>
          <w:p w14:paraId="4724D165" w14:textId="77777777" w:rsidR="004901E6" w:rsidRPr="001A6715" w:rsidRDefault="004901E6" w:rsidP="001A6715">
            <w:pPr>
              <w:spacing w:before="60" w:after="160" w:line="264" w:lineRule="auto"/>
              <w:jc w:val="center"/>
              <w:rPr>
                <w:rFonts w:eastAsiaTheme="minorEastAsia"/>
                <w:b/>
                <w:szCs w:val="24"/>
              </w:rPr>
            </w:pPr>
            <w:r w:rsidRPr="001A6715">
              <w:rPr>
                <w:rFonts w:eastAsia="Times New Roman"/>
                <w:szCs w:val="24"/>
                <w:lang w:eastAsia="lv-LV"/>
              </w:rPr>
              <w:t>(saskaņā ar MK noteikumiem Nr. 173)</w:t>
            </w:r>
          </w:p>
        </w:tc>
        <w:tc>
          <w:tcPr>
            <w:tcW w:w="1797" w:type="dxa"/>
          </w:tcPr>
          <w:p w14:paraId="6A81E39C" w14:textId="77777777" w:rsidR="004901E6" w:rsidRPr="001A6715" w:rsidRDefault="004901E6" w:rsidP="001A6715">
            <w:pPr>
              <w:spacing w:before="60" w:after="160" w:line="264" w:lineRule="auto"/>
              <w:jc w:val="center"/>
              <w:rPr>
                <w:rFonts w:eastAsiaTheme="minorEastAsia"/>
                <w:b/>
                <w:szCs w:val="24"/>
              </w:rPr>
            </w:pPr>
            <w:r w:rsidRPr="001A6715">
              <w:rPr>
                <w:rFonts w:eastAsiaTheme="minorEastAsia"/>
                <w:b/>
                <w:szCs w:val="24"/>
              </w:rPr>
              <w:t>Personu skaits</w:t>
            </w:r>
          </w:p>
        </w:tc>
      </w:tr>
      <w:tr w:rsidR="004901E6" w:rsidRPr="001A6715" w14:paraId="02B73895" w14:textId="77777777" w:rsidTr="00B96F64">
        <w:trPr>
          <w:trHeight w:val="570"/>
        </w:trPr>
        <w:tc>
          <w:tcPr>
            <w:tcW w:w="7129" w:type="dxa"/>
          </w:tcPr>
          <w:p w14:paraId="3BFBA34B"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Personas ar invaliditāti</w:t>
            </w:r>
          </w:p>
        </w:tc>
        <w:tc>
          <w:tcPr>
            <w:tcW w:w="1797" w:type="dxa"/>
          </w:tcPr>
          <w:p w14:paraId="3FB44B3D" w14:textId="7EFE97FE" w:rsidR="004901E6" w:rsidRPr="001A6715" w:rsidRDefault="00DA4092" w:rsidP="001A6715">
            <w:pPr>
              <w:spacing w:before="60" w:after="160" w:line="264" w:lineRule="auto"/>
              <w:jc w:val="center"/>
              <w:rPr>
                <w:rFonts w:eastAsiaTheme="minorEastAsia"/>
                <w:szCs w:val="24"/>
              </w:rPr>
            </w:pPr>
            <w:r>
              <w:rPr>
                <w:rFonts w:eastAsiaTheme="minorEastAsia"/>
                <w:szCs w:val="24"/>
              </w:rPr>
              <w:t>47</w:t>
            </w:r>
          </w:p>
        </w:tc>
      </w:tr>
      <w:tr w:rsidR="004901E6" w:rsidRPr="001A6715" w14:paraId="0FD307A5" w14:textId="77777777" w:rsidTr="00B96F64">
        <w:trPr>
          <w:trHeight w:val="561"/>
        </w:trPr>
        <w:tc>
          <w:tcPr>
            <w:tcW w:w="7129" w:type="dxa"/>
          </w:tcPr>
          <w:p w14:paraId="4A02624D"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Personas ar garīga rakstura traucējumiem</w:t>
            </w:r>
          </w:p>
        </w:tc>
        <w:tc>
          <w:tcPr>
            <w:tcW w:w="1797" w:type="dxa"/>
          </w:tcPr>
          <w:p w14:paraId="58820A53"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6</w:t>
            </w:r>
          </w:p>
        </w:tc>
      </w:tr>
      <w:tr w:rsidR="004901E6" w:rsidRPr="001A6715" w14:paraId="1903E262" w14:textId="77777777" w:rsidTr="00B96F64">
        <w:trPr>
          <w:trHeight w:val="561"/>
        </w:trPr>
        <w:tc>
          <w:tcPr>
            <w:tcW w:w="7129" w:type="dxa"/>
          </w:tcPr>
          <w:p w14:paraId="2DD8F13A"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Personas, kurām noteikta atbilstība trūcīgas ģimenes (personas) statusam</w:t>
            </w:r>
          </w:p>
        </w:tc>
        <w:tc>
          <w:tcPr>
            <w:tcW w:w="1797" w:type="dxa"/>
          </w:tcPr>
          <w:p w14:paraId="76AAFEF5"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2</w:t>
            </w:r>
          </w:p>
        </w:tc>
      </w:tr>
      <w:tr w:rsidR="004901E6" w:rsidRPr="001A6715" w14:paraId="714FD6EF" w14:textId="77777777" w:rsidTr="00B96F64">
        <w:trPr>
          <w:trHeight w:val="748"/>
        </w:trPr>
        <w:tc>
          <w:tcPr>
            <w:tcW w:w="7129" w:type="dxa"/>
          </w:tcPr>
          <w:p w14:paraId="45109A4D"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Bezdarbnieki, kuriem ir apgādājamie, bezdarbnieki, kas vecāki par 54 gadiem, un ilgstošie bezdarbnieki</w:t>
            </w:r>
          </w:p>
        </w:tc>
        <w:tc>
          <w:tcPr>
            <w:tcW w:w="1797" w:type="dxa"/>
          </w:tcPr>
          <w:p w14:paraId="28FC4781"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9</w:t>
            </w:r>
          </w:p>
        </w:tc>
      </w:tr>
      <w:tr w:rsidR="004901E6" w:rsidRPr="001A6715" w14:paraId="4CE21DC6" w14:textId="77777777" w:rsidTr="00B96F64">
        <w:trPr>
          <w:trHeight w:val="561"/>
        </w:trPr>
        <w:tc>
          <w:tcPr>
            <w:tcW w:w="7129" w:type="dxa"/>
          </w:tcPr>
          <w:p w14:paraId="1EF57C12"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 xml:space="preserve">Etniskā minoritāte </w:t>
            </w:r>
            <w:proofErr w:type="spellStart"/>
            <w:r w:rsidRPr="001A6715">
              <w:rPr>
                <w:rFonts w:eastAsia="Times New Roman"/>
                <w:szCs w:val="24"/>
                <w:lang w:eastAsia="lv-LV"/>
              </w:rPr>
              <w:t>romi</w:t>
            </w:r>
            <w:proofErr w:type="spellEnd"/>
          </w:p>
        </w:tc>
        <w:tc>
          <w:tcPr>
            <w:tcW w:w="1797" w:type="dxa"/>
          </w:tcPr>
          <w:p w14:paraId="4AA59215"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0</w:t>
            </w:r>
          </w:p>
        </w:tc>
      </w:tr>
      <w:tr w:rsidR="004901E6" w:rsidRPr="001A6715" w14:paraId="59AE11E4" w14:textId="77777777" w:rsidTr="00B96F64">
        <w:trPr>
          <w:trHeight w:val="570"/>
        </w:trPr>
        <w:tc>
          <w:tcPr>
            <w:tcW w:w="7129" w:type="dxa"/>
          </w:tcPr>
          <w:p w14:paraId="199D0F39"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Ieslodzītie vai personas, kuras atbrīvotas no ieslodzījuma vietas</w:t>
            </w:r>
          </w:p>
        </w:tc>
        <w:tc>
          <w:tcPr>
            <w:tcW w:w="1797" w:type="dxa"/>
          </w:tcPr>
          <w:p w14:paraId="395DAC77"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4</w:t>
            </w:r>
          </w:p>
        </w:tc>
      </w:tr>
      <w:tr w:rsidR="004901E6" w:rsidRPr="001A6715" w14:paraId="2BE6DED3" w14:textId="77777777" w:rsidTr="00B96F64">
        <w:trPr>
          <w:trHeight w:val="735"/>
        </w:trPr>
        <w:tc>
          <w:tcPr>
            <w:tcW w:w="7129" w:type="dxa"/>
          </w:tcPr>
          <w:p w14:paraId="05F14EAB"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Personas ar alkohola, narkotisko, psihotropo vai toksisko vielu, azartspēļu vai datorspēļu atkarības problēmām</w:t>
            </w:r>
          </w:p>
        </w:tc>
        <w:tc>
          <w:tcPr>
            <w:tcW w:w="1797" w:type="dxa"/>
          </w:tcPr>
          <w:p w14:paraId="1563ACBF"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1</w:t>
            </w:r>
          </w:p>
        </w:tc>
      </w:tr>
      <w:tr w:rsidR="004901E6" w:rsidRPr="001A6715" w14:paraId="1DF1A91C" w14:textId="77777777" w:rsidTr="00B96F64">
        <w:trPr>
          <w:trHeight w:val="561"/>
        </w:trPr>
        <w:tc>
          <w:tcPr>
            <w:tcW w:w="7129" w:type="dxa"/>
          </w:tcPr>
          <w:p w14:paraId="52FF0A69"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Personas, kuru dzīvesvieta ir deklarēta naktspatversmē</w:t>
            </w:r>
          </w:p>
        </w:tc>
        <w:tc>
          <w:tcPr>
            <w:tcW w:w="1797" w:type="dxa"/>
          </w:tcPr>
          <w:p w14:paraId="1D3F3C1B"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0</w:t>
            </w:r>
          </w:p>
        </w:tc>
      </w:tr>
      <w:tr w:rsidR="004901E6" w:rsidRPr="001A6715" w14:paraId="7A85ACB9" w14:textId="77777777" w:rsidTr="00B96F64">
        <w:trPr>
          <w:trHeight w:val="561"/>
        </w:trPr>
        <w:tc>
          <w:tcPr>
            <w:tcW w:w="7129" w:type="dxa"/>
          </w:tcPr>
          <w:p w14:paraId="5AF14DB8"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Cilvēktirdzniecības upuri</w:t>
            </w:r>
          </w:p>
        </w:tc>
        <w:tc>
          <w:tcPr>
            <w:tcW w:w="1797" w:type="dxa"/>
          </w:tcPr>
          <w:p w14:paraId="763F6EAC"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0</w:t>
            </w:r>
          </w:p>
        </w:tc>
      </w:tr>
      <w:tr w:rsidR="004901E6" w:rsidRPr="001A6715" w14:paraId="19546394" w14:textId="77777777" w:rsidTr="00B96F64">
        <w:trPr>
          <w:trHeight w:val="734"/>
        </w:trPr>
        <w:tc>
          <w:tcPr>
            <w:tcW w:w="7129" w:type="dxa"/>
          </w:tcPr>
          <w:p w14:paraId="7540394D"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Personas, kurām Latvijas Republikā ir piešķirts bēgļa, alternatīvais vai bezvalstnieka statuss</w:t>
            </w:r>
          </w:p>
        </w:tc>
        <w:tc>
          <w:tcPr>
            <w:tcW w:w="1797" w:type="dxa"/>
          </w:tcPr>
          <w:p w14:paraId="3BE3482B"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0</w:t>
            </w:r>
          </w:p>
        </w:tc>
      </w:tr>
      <w:tr w:rsidR="004901E6" w:rsidRPr="001A6715" w14:paraId="461741EB" w14:textId="77777777" w:rsidTr="00B96F64">
        <w:trPr>
          <w:trHeight w:val="1003"/>
        </w:trPr>
        <w:tc>
          <w:tcPr>
            <w:tcW w:w="7129" w:type="dxa"/>
          </w:tcPr>
          <w:p w14:paraId="557CE2F5" w14:textId="77777777" w:rsidR="004901E6" w:rsidRPr="001A6715" w:rsidRDefault="004901E6" w:rsidP="001A6715">
            <w:pPr>
              <w:spacing w:before="60" w:after="160" w:line="264" w:lineRule="auto"/>
              <w:rPr>
                <w:rFonts w:eastAsiaTheme="minorEastAsia"/>
                <w:szCs w:val="24"/>
              </w:rPr>
            </w:pPr>
            <w:r w:rsidRPr="001A6715">
              <w:rPr>
                <w:rFonts w:eastAsia="Times New Roman"/>
                <w:szCs w:val="24"/>
                <w:lang w:eastAsia="lv-LV"/>
              </w:rPr>
              <w:t>Bāreņi un bez vecāku gādības palikušie bērni vecumā no 15 gadiem, kā arī šai grupai atbilstošas pilngadīgas personas līdz 24 gadu vecuma sasniegšanai</w:t>
            </w:r>
          </w:p>
        </w:tc>
        <w:tc>
          <w:tcPr>
            <w:tcW w:w="1797" w:type="dxa"/>
          </w:tcPr>
          <w:p w14:paraId="331BA1B4" w14:textId="77777777" w:rsidR="004901E6" w:rsidRPr="001A6715" w:rsidRDefault="004901E6" w:rsidP="001A6715">
            <w:pPr>
              <w:spacing w:before="60" w:after="160" w:line="264" w:lineRule="auto"/>
              <w:jc w:val="center"/>
              <w:rPr>
                <w:rFonts w:eastAsiaTheme="minorEastAsia"/>
                <w:szCs w:val="24"/>
              </w:rPr>
            </w:pPr>
            <w:r w:rsidRPr="001A6715">
              <w:rPr>
                <w:rFonts w:eastAsiaTheme="minorEastAsia"/>
                <w:szCs w:val="24"/>
              </w:rPr>
              <w:t>1</w:t>
            </w:r>
          </w:p>
        </w:tc>
      </w:tr>
    </w:tbl>
    <w:p w14:paraId="763E4534" w14:textId="1B461A92" w:rsidR="004901E6" w:rsidRPr="001A6715" w:rsidRDefault="0008313C" w:rsidP="001A6715">
      <w:pPr>
        <w:spacing w:line="264" w:lineRule="auto"/>
        <w:ind w:firstLine="720"/>
        <w:jc w:val="both"/>
        <w:rPr>
          <w:rFonts w:cs="Times New Roman"/>
          <w:bCs/>
          <w:szCs w:val="24"/>
        </w:rPr>
      </w:pPr>
      <w:r w:rsidRPr="001A6715">
        <w:rPr>
          <w:rFonts w:cs="Times New Roman"/>
          <w:bCs/>
          <w:szCs w:val="24"/>
        </w:rPr>
        <w:t>Datu avots: LM</w:t>
      </w:r>
    </w:p>
    <w:p w14:paraId="50DA1915" w14:textId="664BAEFA" w:rsidR="004901E6" w:rsidRPr="001A6715" w:rsidRDefault="004901E6" w:rsidP="001A6715">
      <w:pPr>
        <w:spacing w:line="264" w:lineRule="auto"/>
        <w:ind w:firstLine="720"/>
        <w:jc w:val="both"/>
        <w:rPr>
          <w:rFonts w:cs="Times New Roman"/>
          <w:bCs/>
          <w:szCs w:val="24"/>
        </w:rPr>
      </w:pPr>
      <w:r w:rsidRPr="001A6715">
        <w:rPr>
          <w:rFonts w:cs="Times New Roman"/>
          <w:bCs/>
          <w:szCs w:val="24"/>
        </w:rPr>
        <w:t>Līdz šim darba integrācijas uzņēmumi nav nodarbinājuši personas no</w:t>
      </w:r>
      <w:r w:rsidR="00735DA3">
        <w:rPr>
          <w:rFonts w:cs="Times New Roman"/>
          <w:bCs/>
          <w:szCs w:val="24"/>
        </w:rPr>
        <w:t xml:space="preserve"> tādām</w:t>
      </w:r>
      <w:r w:rsidRPr="001A6715">
        <w:rPr>
          <w:rFonts w:cs="Times New Roman"/>
          <w:bCs/>
          <w:szCs w:val="24"/>
        </w:rPr>
        <w:t xml:space="preserve"> mērķa grupām </w:t>
      </w:r>
      <w:r w:rsidR="00735DA3">
        <w:rPr>
          <w:rFonts w:cs="Times New Roman"/>
          <w:bCs/>
          <w:szCs w:val="24"/>
        </w:rPr>
        <w:t xml:space="preserve">kā </w:t>
      </w:r>
      <w:r w:rsidRPr="001A6715">
        <w:rPr>
          <w:rFonts w:cs="Times New Roman"/>
          <w:bCs/>
          <w:szCs w:val="24"/>
        </w:rPr>
        <w:t xml:space="preserve">etniskā minoritāte </w:t>
      </w:r>
      <w:proofErr w:type="spellStart"/>
      <w:r w:rsidRPr="001A6715">
        <w:rPr>
          <w:rFonts w:cs="Times New Roman"/>
          <w:bCs/>
          <w:szCs w:val="24"/>
        </w:rPr>
        <w:t>romi</w:t>
      </w:r>
      <w:proofErr w:type="spellEnd"/>
      <w:r w:rsidRPr="001A6715">
        <w:rPr>
          <w:rFonts w:cs="Times New Roman"/>
          <w:bCs/>
          <w:szCs w:val="24"/>
        </w:rPr>
        <w:t xml:space="preserve">, bēgļi, bezpajumtnieki, </w:t>
      </w:r>
      <w:r w:rsidRPr="001A6715">
        <w:rPr>
          <w:rFonts w:eastAsia="Times New Roman" w:cs="Times New Roman"/>
          <w:szCs w:val="24"/>
          <w:lang w:eastAsia="lv-LV"/>
        </w:rPr>
        <w:t>cilvēktirdzniecības upuri</w:t>
      </w:r>
      <w:r w:rsidRPr="001A6715">
        <w:rPr>
          <w:rFonts w:cs="Times New Roman"/>
          <w:bCs/>
          <w:szCs w:val="24"/>
        </w:rPr>
        <w:t xml:space="preserve"> un personas </w:t>
      </w:r>
      <w:r w:rsidRPr="001A6715">
        <w:rPr>
          <w:rFonts w:cs="Times New Roman"/>
          <w:bCs/>
          <w:szCs w:val="24"/>
        </w:rPr>
        <w:lastRenderedPageBreak/>
        <w:t>ar atkarībām. Neskatoties uz to, ka patlaban atsevišķas mērķa grupas sociālajos uzņēmumos netiek nodarbinātas, sociālajai uzņēmējdarbībai attīstoties un pieaugot sociālo uzņēmumu skaitam, saglabājas sociālajā uzņēmējdarbībā iesaistīto mērķa grupu nodarbināto pieauguma potenciāls.</w:t>
      </w:r>
    </w:p>
    <w:p w14:paraId="246A6ED9" w14:textId="0084A502" w:rsidR="004901E6" w:rsidRPr="001A6715" w:rsidRDefault="004901E6" w:rsidP="001A6715">
      <w:pPr>
        <w:spacing w:line="264" w:lineRule="auto"/>
        <w:ind w:firstLine="720"/>
        <w:jc w:val="both"/>
        <w:rPr>
          <w:rFonts w:cs="Times New Roman"/>
          <w:bCs/>
          <w:szCs w:val="24"/>
        </w:rPr>
      </w:pPr>
      <w:r w:rsidRPr="001A6715">
        <w:rPr>
          <w:rFonts w:cs="Times New Roman"/>
          <w:szCs w:val="24"/>
        </w:rPr>
        <w:t xml:space="preserve">Vienlaikus sociālajā jomā ir identificēta vēl viena iespējamā mērķa grupa – vecāki, kuriem ir bērns ar invaliditāti. Šādi vecāki lielāko daļu sava laika velta bērna audzināšanai un to dzīve lielākoties ir pakārtota bērna vajadzībām. Turklāt vecākiem, kas audzina bērnu ar invaliditāti, bieži ir ierobežotas iespējas iesaistīties izglītībā vai profesionālās pilnveides pasākumos, kas mazina to konkurētspēju un apgrūtina iekļaušanos darba tirgū. Arī viņiem būtu nepieciešams sniegt atbalstu, </w:t>
      </w:r>
      <w:proofErr w:type="gramStart"/>
      <w:r w:rsidRPr="001A6715">
        <w:rPr>
          <w:rFonts w:cs="Times New Roman"/>
          <w:szCs w:val="24"/>
        </w:rPr>
        <w:t>lai nodrošinātu iespēju būt nodarbinātiem</w:t>
      </w:r>
      <w:proofErr w:type="gramEnd"/>
      <w:r w:rsidRPr="001A6715">
        <w:rPr>
          <w:rFonts w:cs="Times New Roman"/>
          <w:szCs w:val="24"/>
        </w:rPr>
        <w:t xml:space="preserve"> un socializēties. Jāatzīmē, ka arī šīm personām pilna laika nodarbinātība ne vienmēr ir iespējama, ievērojot to, ka bērnam ar invaliditāti dažos gadījumos ir nepieciešama īpaša kopšana.</w:t>
      </w:r>
    </w:p>
    <w:p w14:paraId="11910672" w14:textId="2AD2B6C3" w:rsidR="0095435A" w:rsidRPr="001A6715" w:rsidRDefault="0095435A" w:rsidP="001A6715">
      <w:pPr>
        <w:spacing w:line="264" w:lineRule="auto"/>
        <w:ind w:firstLine="720"/>
        <w:jc w:val="both"/>
        <w:rPr>
          <w:rFonts w:eastAsia="Times New Roman" w:cs="Times New Roman"/>
          <w:szCs w:val="24"/>
          <w:lang w:eastAsia="lv-LV"/>
        </w:rPr>
      </w:pPr>
      <w:r w:rsidRPr="001A6715">
        <w:rPr>
          <w:rFonts w:cs="Times New Roman"/>
          <w:szCs w:val="24"/>
        </w:rPr>
        <w:t xml:space="preserve">Viens no LM galvenajiem izaicinājumiem ir tādas </w:t>
      </w:r>
      <w:r w:rsidR="00BC6C94">
        <w:rPr>
          <w:rFonts w:cs="Times New Roman"/>
          <w:szCs w:val="24"/>
        </w:rPr>
        <w:t xml:space="preserve">sociālās uzņēmējdarbības </w:t>
      </w:r>
      <w:r w:rsidRPr="001A6715">
        <w:rPr>
          <w:rFonts w:cs="Times New Roman"/>
          <w:szCs w:val="24"/>
        </w:rPr>
        <w:t xml:space="preserve">sistēmas </w:t>
      </w:r>
      <w:r w:rsidR="002F5137" w:rsidRPr="001A6715">
        <w:rPr>
          <w:rFonts w:cs="Times New Roman"/>
          <w:szCs w:val="24"/>
        </w:rPr>
        <w:t>iz</w:t>
      </w:r>
      <w:r w:rsidR="002F5137">
        <w:rPr>
          <w:rFonts w:cs="Times New Roman"/>
          <w:szCs w:val="24"/>
        </w:rPr>
        <w:t xml:space="preserve">veide </w:t>
      </w:r>
      <w:r w:rsidR="001A03CE">
        <w:rPr>
          <w:rFonts w:cs="Times New Roman"/>
          <w:szCs w:val="24"/>
        </w:rPr>
        <w:t>un attīstība</w:t>
      </w:r>
      <w:r w:rsidRPr="001A6715">
        <w:rPr>
          <w:rFonts w:cs="Times New Roman"/>
          <w:szCs w:val="24"/>
        </w:rPr>
        <w:t xml:space="preserve">, kas motivētu uzņēmējus veidot sociālos uzņēmumus, jo īpaši, darba integrācijas sociālos uzņēmumus. </w:t>
      </w:r>
      <w:r w:rsidR="00957755" w:rsidRPr="001A6715">
        <w:rPr>
          <w:rFonts w:cs="Times New Roman"/>
          <w:szCs w:val="24"/>
        </w:rPr>
        <w:t>Bieži vien darba devēji nav ieinteresēti veidot sociālos uzņēmumus un pieņemt darbā personas ar invaliditāti dēļ tā, ka darbinieki</w:t>
      </w:r>
      <w:r w:rsidR="00957755">
        <w:rPr>
          <w:rFonts w:cs="Times New Roman"/>
          <w:szCs w:val="24"/>
        </w:rPr>
        <w:t>em</w:t>
      </w:r>
      <w:r w:rsidR="00957755" w:rsidRPr="001A6715">
        <w:rPr>
          <w:rFonts w:cs="Times New Roman"/>
          <w:szCs w:val="24"/>
        </w:rPr>
        <w:t xml:space="preserve"> ar invaliditāti</w:t>
      </w:r>
      <w:r w:rsidR="00957755">
        <w:rPr>
          <w:rFonts w:cs="Times New Roman"/>
          <w:szCs w:val="24"/>
        </w:rPr>
        <w:t xml:space="preserve"> ir</w:t>
      </w:r>
      <w:proofErr w:type="gramStart"/>
      <w:r w:rsidR="00957755">
        <w:rPr>
          <w:rFonts w:cs="Times New Roman"/>
          <w:szCs w:val="24"/>
        </w:rPr>
        <w:t xml:space="preserve">  </w:t>
      </w:r>
      <w:proofErr w:type="gramEnd"/>
      <w:r w:rsidR="00957755">
        <w:rPr>
          <w:rFonts w:cs="Times New Roman"/>
          <w:szCs w:val="24"/>
        </w:rPr>
        <w:t>zemākas darba prasmes un zināšanas, tie</w:t>
      </w:r>
      <w:r w:rsidR="00957755" w:rsidRPr="001A6715">
        <w:rPr>
          <w:rFonts w:cs="Times New Roman"/>
          <w:szCs w:val="24"/>
        </w:rPr>
        <w:t xml:space="preserve"> varētu slimot biežāk nekā personas, kam nav invaliditāte,</w:t>
      </w:r>
      <w:r w:rsidR="00957755">
        <w:rPr>
          <w:rFonts w:cs="Times New Roman"/>
          <w:szCs w:val="24"/>
        </w:rPr>
        <w:t xml:space="preserve"> tādēļ, ka darba devējiem būs nepieciešams pielāgot darba vietu un darba vidi personai ar invaliditāti,</w:t>
      </w:r>
      <w:r w:rsidR="00957755" w:rsidRPr="001A6715">
        <w:rPr>
          <w:rFonts w:cs="Times New Roman"/>
          <w:szCs w:val="24"/>
        </w:rPr>
        <w:t xml:space="preserve"> līdz ar to darba devējiem var rasties papildu izdevumi. </w:t>
      </w:r>
      <w:r w:rsidR="00957755" w:rsidRPr="001A6715">
        <w:rPr>
          <w:rFonts w:eastAsia="Times New Roman" w:cs="Times New Roman"/>
          <w:szCs w:val="24"/>
          <w:lang w:eastAsia="lv-LV"/>
        </w:rPr>
        <w:t xml:space="preserve">Darba integrācijas sociālajos uzņēmumos nodarbinātām personām ar invaliditāti un garīga rakstura traucējumiem darbspējas ir ierobežotas un viņu darba ražīgums salīdzinājumā ar citām mērķa grupām ir mazāks, bieži vien tiek nodarbināti nepilna laika darbos, bet nodarbinātības un nodokļu nomaksas nosacījumi ir tādi paši kā visiem nodarbinātajiem ar darba līgumu. Darba devējam (sociālajam uzņēmumam) bieži vien nav iespējams organizēt tādu nodarbinātību, lai varētu darbiniekam ar samazinātu produktivitāti (personas ar invaliditāti un </w:t>
      </w:r>
      <w:r w:rsidR="004C56AE">
        <w:rPr>
          <w:rFonts w:eastAsia="Times New Roman" w:cs="Times New Roman"/>
          <w:szCs w:val="24"/>
          <w:lang w:eastAsia="lv-LV"/>
        </w:rPr>
        <w:t>garīga rakstura traucējumiem</w:t>
      </w:r>
      <w:r w:rsidR="00957755" w:rsidRPr="001A6715">
        <w:rPr>
          <w:rFonts w:eastAsia="Times New Roman" w:cs="Times New Roman"/>
          <w:szCs w:val="24"/>
          <w:lang w:eastAsia="lv-LV"/>
        </w:rPr>
        <w:t>) samaksāt pietiekamu algu, nosegt visas darbaspēka nodokļu izmaksas. Personas ar invaliditāti daudzos gadījumos tiek uzskatītas par mazāk produktīviem darbiniekiem, līdz ar to citās valstīs parasti tiek piemēroti dažādi papildus atvieglojumi darba devējiem, lai veicinātu šīs mērķa grupas cilvēku iesaisti darba tirgū un sociālajos uzņēmumos.</w:t>
      </w:r>
    </w:p>
    <w:p w14:paraId="4A32565B" w14:textId="24BE3CEA" w:rsidR="00210065" w:rsidRPr="001A6715" w:rsidRDefault="00A034FB" w:rsidP="001A6715">
      <w:pPr>
        <w:spacing w:line="264" w:lineRule="auto"/>
        <w:ind w:firstLine="720"/>
        <w:jc w:val="both"/>
        <w:rPr>
          <w:rFonts w:cs="Times New Roman"/>
          <w:szCs w:val="24"/>
        </w:rPr>
      </w:pPr>
      <w:r w:rsidRPr="001A6715">
        <w:rPr>
          <w:rFonts w:cs="Times New Roman"/>
          <w:szCs w:val="24"/>
        </w:rPr>
        <w:t xml:space="preserve">Darba integrācijas uzņēmumos iesaistīto mērķa grupu darbinieku skaits joprojām ir neliels. </w:t>
      </w:r>
      <w:r w:rsidR="00210065" w:rsidRPr="001A6715">
        <w:rPr>
          <w:rFonts w:cs="Times New Roman"/>
          <w:szCs w:val="24"/>
        </w:rPr>
        <w:t xml:space="preserve">No līdzšinējām diskusijām ar sociālajiem uzņēmējiem par nepieciešamo atbalstu viens no būtiskākajiem instrumentiem sociālo uzņēmumu ieskatā ir saistīts ar darbaspēka izmaksu un darbaspēka nodokļu sloga samazināšanu.  </w:t>
      </w:r>
    </w:p>
    <w:p w14:paraId="0827B8F4" w14:textId="7AF247BB" w:rsidR="00210065" w:rsidRPr="001A6715" w:rsidRDefault="00210065" w:rsidP="001A6715">
      <w:pPr>
        <w:spacing w:line="264" w:lineRule="auto"/>
        <w:ind w:firstLine="720"/>
        <w:jc w:val="both"/>
        <w:rPr>
          <w:rFonts w:cs="Times New Roman"/>
          <w:szCs w:val="24"/>
        </w:rPr>
      </w:pPr>
      <w:r w:rsidRPr="001A6715">
        <w:rPr>
          <w:rFonts w:cs="Times New Roman"/>
          <w:szCs w:val="24"/>
        </w:rPr>
        <w:t>Darbaspēka nodokļu slogu iespējams samazināt, kompensējot sociālajiem uzņēmumiem valsts sociālās apdrošināšanas obligāt</w:t>
      </w:r>
      <w:r w:rsidR="00A328B2">
        <w:rPr>
          <w:rFonts w:cs="Times New Roman"/>
          <w:szCs w:val="24"/>
        </w:rPr>
        <w:t>ās</w:t>
      </w:r>
      <w:r w:rsidRPr="001A6715">
        <w:rPr>
          <w:rFonts w:cs="Times New Roman"/>
          <w:szCs w:val="24"/>
        </w:rPr>
        <w:t xml:space="preserve"> iemaksas (VSAOI) par specifisko mērķa grupu nodarbinātību (ne visām mērķa grupām, bet, iespējams, tikai par personām ar invaliditāti). Minētais atbalsta instruments varētu motivēt sociālos uzņēmējus nodarbināt mazāk produktīvus darbiniekus</w:t>
      </w:r>
      <w:r w:rsidR="002727A0" w:rsidRPr="001A6715">
        <w:rPr>
          <w:rFonts w:cs="Times New Roman"/>
          <w:szCs w:val="24"/>
        </w:rPr>
        <w:t xml:space="preserve">, </w:t>
      </w:r>
      <w:r w:rsidRPr="001A6715">
        <w:rPr>
          <w:rFonts w:cs="Times New Roman"/>
          <w:szCs w:val="24"/>
        </w:rPr>
        <w:t>attiecīgi samazināt darbaspēka izmaksas sociālajiem uzņēmumiem un tādējādi veicināt šo mazāk produktīvo iedzīvotāju grupu nodarbinātību. Vienlaikus gan jāņem vērā, ka, lai nodokļu atvieglojumu mehānismu ieviestu no valsts budžeta kā pastāvīgu sociālo uzņēmumu atbalsta instrumentu, būt</w:t>
      </w:r>
      <w:r w:rsidR="00E94C7A">
        <w:rPr>
          <w:rFonts w:cs="Times New Roman"/>
          <w:szCs w:val="24"/>
        </w:rPr>
        <w:t>u</w:t>
      </w:r>
      <w:r w:rsidRPr="001A6715">
        <w:rPr>
          <w:rFonts w:cs="Times New Roman"/>
          <w:szCs w:val="24"/>
        </w:rPr>
        <w:t xml:space="preserve"> nepieciešami </w:t>
      </w:r>
      <w:r w:rsidR="0008313C" w:rsidRPr="001A6715">
        <w:rPr>
          <w:rFonts w:cs="Times New Roman"/>
          <w:szCs w:val="24"/>
        </w:rPr>
        <w:t xml:space="preserve">papildus budžeta līdzekļi, kā arī jāveic </w:t>
      </w:r>
      <w:r w:rsidRPr="001A6715">
        <w:rPr>
          <w:rFonts w:cs="Times New Roman"/>
          <w:szCs w:val="24"/>
        </w:rPr>
        <w:t>vairāk</w:t>
      </w:r>
      <w:r w:rsidR="0008313C" w:rsidRPr="001A6715">
        <w:rPr>
          <w:rFonts w:cs="Times New Roman"/>
          <w:szCs w:val="24"/>
        </w:rPr>
        <w:t>u</w:t>
      </w:r>
      <w:r w:rsidRPr="001A6715">
        <w:rPr>
          <w:rFonts w:cs="Times New Roman"/>
          <w:szCs w:val="24"/>
        </w:rPr>
        <w:t xml:space="preserve"> tiesību aktu grozījumi, kas uzliktu administratīvo slogu un radītu papildus izmaksas V</w:t>
      </w:r>
      <w:r w:rsidR="007A0E63" w:rsidRPr="001A6715">
        <w:rPr>
          <w:rFonts w:cs="Times New Roman"/>
          <w:szCs w:val="24"/>
        </w:rPr>
        <w:t>alsts sociālās apdrošināšanas aģentūra</w:t>
      </w:r>
      <w:r w:rsidR="00EE788C" w:rsidRPr="001A6715">
        <w:rPr>
          <w:rFonts w:cs="Times New Roman"/>
          <w:szCs w:val="24"/>
        </w:rPr>
        <w:t>i</w:t>
      </w:r>
      <w:r w:rsidRPr="001A6715">
        <w:rPr>
          <w:rFonts w:cs="Times New Roman"/>
          <w:szCs w:val="24"/>
        </w:rPr>
        <w:t xml:space="preserve"> un Valsts ieņēmumu dienestam, kā arī papildus būtu jāvērtē vai </w:t>
      </w:r>
      <w:r w:rsidRPr="001A6715">
        <w:rPr>
          <w:rFonts w:cs="Times New Roman"/>
          <w:szCs w:val="24"/>
        </w:rPr>
        <w:lastRenderedPageBreak/>
        <w:t xml:space="preserve">kompensējamais finanšu apmērs pret ieguldīto resursu (vairāku iestāžu iesaiste, personāla resursi, datu bāžu pielāgošanas izmaksas u.c.) būtu samērīgs, ņemot vērā arī darba integrācijas sociālo uzņēmumu </w:t>
      </w:r>
      <w:proofErr w:type="spellStart"/>
      <w:r w:rsidRPr="001A6715">
        <w:rPr>
          <w:rFonts w:cs="Times New Roman"/>
          <w:szCs w:val="24"/>
        </w:rPr>
        <w:t>mazskaitlīgumu</w:t>
      </w:r>
      <w:proofErr w:type="spellEnd"/>
      <w:r w:rsidRPr="001A6715">
        <w:rPr>
          <w:rFonts w:cs="Times New Roman"/>
          <w:szCs w:val="24"/>
        </w:rPr>
        <w:t xml:space="preserve">. Tāpat papildus jāvērtē risks, ka sociālie uzņēmumi šādu iespēju varētu arī neizmantot, jo nodokļu atlaides pakļaujas valsts atbalsta regulējumam (saskaņā ar ES regulām par valsts atbalstu, piemēram, </w:t>
      </w:r>
      <w:proofErr w:type="spellStart"/>
      <w:r w:rsidRPr="001A6715">
        <w:rPr>
          <w:rFonts w:cs="Times New Roman"/>
          <w:i/>
          <w:iCs/>
          <w:szCs w:val="24"/>
        </w:rPr>
        <w:t>de</w:t>
      </w:r>
      <w:proofErr w:type="spellEnd"/>
      <w:r w:rsidRPr="001A6715">
        <w:rPr>
          <w:rFonts w:cs="Times New Roman"/>
          <w:i/>
          <w:iCs/>
          <w:szCs w:val="24"/>
        </w:rPr>
        <w:t xml:space="preserve"> </w:t>
      </w:r>
      <w:proofErr w:type="spellStart"/>
      <w:r w:rsidRPr="001A6715">
        <w:rPr>
          <w:rFonts w:cs="Times New Roman"/>
          <w:i/>
          <w:iCs/>
          <w:szCs w:val="24"/>
        </w:rPr>
        <w:t>minimis</w:t>
      </w:r>
      <w:proofErr w:type="spellEnd"/>
      <w:r w:rsidRPr="001A6715">
        <w:rPr>
          <w:rFonts w:cs="Times New Roman"/>
          <w:szCs w:val="24"/>
        </w:rPr>
        <w:t>) un ir atsevišķi jāuzskaita, savukārt, tas ir papildu administratīvais slogs uzņēmējam.</w:t>
      </w:r>
    </w:p>
    <w:p w14:paraId="651533AF" w14:textId="5D1861AE" w:rsidR="009553C0" w:rsidRPr="001A6715" w:rsidRDefault="009553C0" w:rsidP="001A6715">
      <w:pPr>
        <w:spacing w:line="264" w:lineRule="auto"/>
        <w:ind w:firstLine="720"/>
        <w:jc w:val="both"/>
        <w:rPr>
          <w:rFonts w:cs="Times New Roman"/>
          <w:szCs w:val="24"/>
        </w:rPr>
      </w:pPr>
      <w:r w:rsidRPr="001A6715">
        <w:rPr>
          <w:rFonts w:cs="Times New Roman"/>
          <w:szCs w:val="24"/>
        </w:rPr>
        <w:t xml:space="preserve">Aktuāli ar </w:t>
      </w:r>
      <w:r w:rsidR="00E56D2B" w:rsidRPr="001A6715">
        <w:rPr>
          <w:rFonts w:cs="Times New Roman"/>
          <w:szCs w:val="24"/>
        </w:rPr>
        <w:t>darbaspēka izmaks</w:t>
      </w:r>
      <w:r w:rsidRPr="001A6715">
        <w:rPr>
          <w:rFonts w:cs="Times New Roman"/>
          <w:szCs w:val="24"/>
        </w:rPr>
        <w:t xml:space="preserve">ām ir arī izdevumi, kas saistīti ar </w:t>
      </w:r>
      <w:r w:rsidR="00E56D2B" w:rsidRPr="001A6715">
        <w:rPr>
          <w:rFonts w:cs="Times New Roman"/>
          <w:szCs w:val="24"/>
        </w:rPr>
        <w:t xml:space="preserve">slimības naudas </w:t>
      </w:r>
      <w:r w:rsidRPr="001A6715">
        <w:rPr>
          <w:rFonts w:cs="Times New Roman"/>
          <w:szCs w:val="24"/>
        </w:rPr>
        <w:t xml:space="preserve">izmaksām par darbinieku slimošanu. </w:t>
      </w:r>
      <w:r w:rsidR="00E56D2B" w:rsidRPr="001A6715">
        <w:rPr>
          <w:rFonts w:cs="Times New Roman"/>
          <w:szCs w:val="24"/>
        </w:rPr>
        <w:t xml:space="preserve">Sociālie uzņēmēji ir izteikuši priekšlikumu, </w:t>
      </w:r>
      <w:r w:rsidRPr="001A6715">
        <w:rPr>
          <w:rFonts w:cs="Times New Roman"/>
          <w:szCs w:val="24"/>
        </w:rPr>
        <w:t>ka</w:t>
      </w:r>
      <w:r w:rsidR="00E56D2B" w:rsidRPr="001A6715">
        <w:rPr>
          <w:rFonts w:cs="Times New Roman"/>
          <w:szCs w:val="24"/>
        </w:rPr>
        <w:t xml:space="preserve"> sociālajos uzņēmumos nodarbināto personu ar invaliditāti </w:t>
      </w:r>
      <w:r w:rsidRPr="001A6715">
        <w:rPr>
          <w:rFonts w:cs="Times New Roman"/>
          <w:szCs w:val="24"/>
        </w:rPr>
        <w:t xml:space="preserve">vai </w:t>
      </w:r>
      <w:r w:rsidR="004C56AE">
        <w:rPr>
          <w:rFonts w:cs="Times New Roman"/>
          <w:szCs w:val="24"/>
        </w:rPr>
        <w:t>garīga rakstura traucējumiem</w:t>
      </w:r>
      <w:r w:rsidRPr="001A6715">
        <w:rPr>
          <w:rFonts w:cs="Times New Roman"/>
          <w:szCs w:val="24"/>
        </w:rPr>
        <w:t xml:space="preserve"> </w:t>
      </w:r>
      <w:r w:rsidR="00E56D2B" w:rsidRPr="001A6715">
        <w:rPr>
          <w:rFonts w:cs="Times New Roman"/>
          <w:szCs w:val="24"/>
        </w:rPr>
        <w:t>slimības naud</w:t>
      </w:r>
      <w:r w:rsidRPr="001A6715">
        <w:rPr>
          <w:rFonts w:cs="Times New Roman"/>
          <w:szCs w:val="24"/>
        </w:rPr>
        <w:t>a</w:t>
      </w:r>
      <w:r w:rsidR="00E56D2B" w:rsidRPr="001A6715">
        <w:rPr>
          <w:rFonts w:cs="Times New Roman"/>
          <w:szCs w:val="24"/>
        </w:rPr>
        <w:t xml:space="preserve"> </w:t>
      </w:r>
      <w:r w:rsidRPr="001A6715">
        <w:rPr>
          <w:rFonts w:cs="Times New Roman"/>
          <w:szCs w:val="24"/>
        </w:rPr>
        <w:t>būtu sedzama no</w:t>
      </w:r>
      <w:proofErr w:type="gramStart"/>
      <w:r w:rsidRPr="001A6715">
        <w:rPr>
          <w:rFonts w:cs="Times New Roman"/>
          <w:szCs w:val="24"/>
        </w:rPr>
        <w:t xml:space="preserve"> </w:t>
      </w:r>
      <w:r w:rsidR="00E56D2B" w:rsidRPr="001A6715">
        <w:rPr>
          <w:rFonts w:cs="Times New Roman"/>
          <w:szCs w:val="24"/>
        </w:rPr>
        <w:t xml:space="preserve"> </w:t>
      </w:r>
      <w:proofErr w:type="gramEnd"/>
      <w:r w:rsidR="00E56D2B" w:rsidRPr="001A6715">
        <w:rPr>
          <w:rFonts w:cs="Times New Roman"/>
          <w:szCs w:val="24"/>
        </w:rPr>
        <w:t>valsts budžet</w:t>
      </w:r>
      <w:r w:rsidRPr="001A6715">
        <w:rPr>
          <w:rFonts w:cs="Times New Roman"/>
          <w:szCs w:val="24"/>
        </w:rPr>
        <w:t>a</w:t>
      </w:r>
      <w:r w:rsidR="00E56D2B" w:rsidRPr="001A6715">
        <w:rPr>
          <w:rFonts w:cs="Times New Roman"/>
          <w:szCs w:val="24"/>
        </w:rPr>
        <w:t xml:space="preserve">, nevis </w:t>
      </w:r>
      <w:r w:rsidRPr="001A6715">
        <w:rPr>
          <w:rFonts w:cs="Times New Roman"/>
          <w:szCs w:val="24"/>
        </w:rPr>
        <w:t xml:space="preserve">no </w:t>
      </w:r>
      <w:r w:rsidR="00E56D2B" w:rsidRPr="001A6715">
        <w:rPr>
          <w:rFonts w:cs="Times New Roman"/>
          <w:szCs w:val="24"/>
        </w:rPr>
        <w:t>darba devēj</w:t>
      </w:r>
      <w:r w:rsidRPr="001A6715">
        <w:rPr>
          <w:rFonts w:cs="Times New Roman"/>
          <w:szCs w:val="24"/>
        </w:rPr>
        <w:t>a puses</w:t>
      </w:r>
      <w:r w:rsidR="00E56D2B" w:rsidRPr="001A6715">
        <w:rPr>
          <w:rFonts w:cs="Times New Roman"/>
          <w:szCs w:val="24"/>
        </w:rPr>
        <w:t xml:space="preserve">. Sociālie uzņēmēji ir norādījuši, ka personas ar invaliditāti var slimot </w:t>
      </w:r>
      <w:proofErr w:type="gramStart"/>
      <w:r w:rsidR="00E56D2B" w:rsidRPr="001A6715">
        <w:rPr>
          <w:rFonts w:cs="Times New Roman"/>
          <w:szCs w:val="24"/>
        </w:rPr>
        <w:t>biežāk kā</w:t>
      </w:r>
      <w:proofErr w:type="gramEnd"/>
      <w:r w:rsidR="00E56D2B" w:rsidRPr="001A6715">
        <w:rPr>
          <w:rFonts w:cs="Times New Roman"/>
          <w:szCs w:val="24"/>
        </w:rPr>
        <w:t xml:space="preserve"> citi un darbnespējas lapu apmaksa ir papildu darba devēja izmaksas, kas nereti ir viens no ietekmējošiem faktoriem, kas nemotivē cilvēku ar invaliditāti pieņemšanu darbā. Izmaksu sloga mazināšana sociālajiem uzņēmējiem attiecībā uz personām ar invaliditāti varētu stimulēt darba devējus veidot darba integrācijas sociālos uzņēmumus tieši personu ar invaliditāti nodarbināšanai. </w:t>
      </w:r>
      <w:r w:rsidRPr="001A6715">
        <w:rPr>
          <w:rFonts w:cs="Times New Roman"/>
          <w:szCs w:val="24"/>
        </w:rPr>
        <w:t>P</w:t>
      </w:r>
      <w:r w:rsidR="00E56D2B" w:rsidRPr="001A6715">
        <w:rPr>
          <w:rFonts w:cs="Times New Roman"/>
          <w:szCs w:val="24"/>
        </w:rPr>
        <w:t>riekšlikum</w:t>
      </w:r>
      <w:r w:rsidRPr="001A6715">
        <w:rPr>
          <w:rFonts w:cs="Times New Roman"/>
          <w:szCs w:val="24"/>
        </w:rPr>
        <w:t xml:space="preserve">s attiecas uz </w:t>
      </w:r>
      <w:r w:rsidR="00E56D2B" w:rsidRPr="001A6715">
        <w:rPr>
          <w:rFonts w:cs="Times New Roman"/>
          <w:szCs w:val="24"/>
        </w:rPr>
        <w:t>darbnespējas lapu izdevumiem strādājošām personām ar invaliditāti</w:t>
      </w:r>
      <w:r w:rsidRPr="001A6715">
        <w:rPr>
          <w:rFonts w:cs="Times New Roman"/>
          <w:szCs w:val="24"/>
        </w:rPr>
        <w:t xml:space="preserve"> (</w:t>
      </w:r>
      <w:r w:rsidR="00E56D2B" w:rsidRPr="001A6715">
        <w:rPr>
          <w:rFonts w:cs="Times New Roman"/>
          <w:szCs w:val="24"/>
        </w:rPr>
        <w:t>slimības naud</w:t>
      </w:r>
      <w:r w:rsidRPr="001A6715">
        <w:rPr>
          <w:rFonts w:cs="Times New Roman"/>
          <w:szCs w:val="24"/>
        </w:rPr>
        <w:t>a</w:t>
      </w:r>
      <w:r w:rsidR="00E56D2B" w:rsidRPr="001A6715">
        <w:rPr>
          <w:rFonts w:cs="Times New Roman"/>
          <w:szCs w:val="24"/>
        </w:rPr>
        <w:t xml:space="preserve"> no 2. - 10. kalendārajai dienai </w:t>
      </w:r>
      <w:r w:rsidRPr="001A6715">
        <w:rPr>
          <w:rFonts w:cs="Times New Roman"/>
          <w:szCs w:val="24"/>
        </w:rPr>
        <w:t xml:space="preserve">jeb </w:t>
      </w:r>
      <w:r w:rsidR="00E56D2B" w:rsidRPr="001A6715">
        <w:rPr>
          <w:rFonts w:cs="Times New Roman"/>
          <w:szCs w:val="24"/>
        </w:rPr>
        <w:t>A lapa</w:t>
      </w:r>
      <w:r w:rsidRPr="001A6715">
        <w:rPr>
          <w:rFonts w:cs="Times New Roman"/>
          <w:szCs w:val="24"/>
        </w:rPr>
        <w:t>s apmaksa</w:t>
      </w:r>
      <w:r w:rsidR="00E56D2B" w:rsidRPr="001A6715">
        <w:rPr>
          <w:rFonts w:cs="Times New Roman"/>
          <w:szCs w:val="24"/>
        </w:rPr>
        <w:t xml:space="preserve">). </w:t>
      </w:r>
    </w:p>
    <w:p w14:paraId="3F71E3DF" w14:textId="0E8BAE81" w:rsidR="0095435A" w:rsidRPr="001A6715" w:rsidRDefault="009553C0" w:rsidP="001A6715">
      <w:pPr>
        <w:spacing w:line="264" w:lineRule="auto"/>
        <w:ind w:firstLine="720"/>
        <w:jc w:val="both"/>
        <w:rPr>
          <w:rFonts w:eastAsiaTheme="minorEastAsia" w:cs="Times New Roman"/>
          <w:szCs w:val="24"/>
          <w:highlight w:val="cyan"/>
        </w:rPr>
      </w:pPr>
      <w:r w:rsidRPr="001A6715">
        <w:rPr>
          <w:rFonts w:cs="Times New Roman"/>
          <w:szCs w:val="24"/>
        </w:rPr>
        <w:t xml:space="preserve">Iespējams, </w:t>
      </w:r>
      <w:r w:rsidR="00CE393F" w:rsidRPr="001A6715">
        <w:rPr>
          <w:rFonts w:cs="Times New Roman"/>
          <w:szCs w:val="24"/>
        </w:rPr>
        <w:t xml:space="preserve">labākais risinājums, </w:t>
      </w:r>
      <w:r w:rsidRPr="001A6715">
        <w:rPr>
          <w:rFonts w:cs="Times New Roman"/>
          <w:szCs w:val="24"/>
        </w:rPr>
        <w:t xml:space="preserve">pirms iepriekšminēto atbalsta mehānismu </w:t>
      </w:r>
      <w:r w:rsidR="00CE393F" w:rsidRPr="001A6715">
        <w:rPr>
          <w:rFonts w:cs="Times New Roman"/>
          <w:szCs w:val="24"/>
        </w:rPr>
        <w:t xml:space="preserve">kā pastāvīgu </w:t>
      </w:r>
      <w:r w:rsidR="006311AB" w:rsidRPr="001A6715">
        <w:rPr>
          <w:rFonts w:cs="Times New Roman"/>
          <w:szCs w:val="24"/>
        </w:rPr>
        <w:t xml:space="preserve">politiku </w:t>
      </w:r>
      <w:r w:rsidRPr="001A6715">
        <w:rPr>
          <w:rFonts w:cs="Times New Roman"/>
          <w:szCs w:val="24"/>
        </w:rPr>
        <w:t xml:space="preserve">iedzīvināšanas, būtu izmēģināt </w:t>
      </w:r>
      <w:r w:rsidR="001771A9">
        <w:rPr>
          <w:rFonts w:cs="Times New Roman"/>
          <w:szCs w:val="24"/>
        </w:rPr>
        <w:t>pasākuma</w:t>
      </w:r>
      <w:r w:rsidRPr="001A6715">
        <w:rPr>
          <w:rFonts w:cs="Times New Roman"/>
          <w:szCs w:val="24"/>
        </w:rPr>
        <w:t xml:space="preserve"> ietvaros viena vai abu (</w:t>
      </w:r>
      <w:r w:rsidR="002F5137">
        <w:rPr>
          <w:rFonts w:cs="Times New Roman"/>
          <w:szCs w:val="24"/>
        </w:rPr>
        <w:t>VSAOI</w:t>
      </w:r>
      <w:r w:rsidR="006311AB" w:rsidRPr="001A6715">
        <w:rPr>
          <w:rFonts w:cs="Times New Roman"/>
          <w:szCs w:val="24"/>
        </w:rPr>
        <w:t xml:space="preserve">, </w:t>
      </w:r>
      <w:r w:rsidRPr="001A6715">
        <w:rPr>
          <w:rFonts w:cs="Times New Roman"/>
          <w:szCs w:val="24"/>
        </w:rPr>
        <w:t xml:space="preserve">slimības naudas) </w:t>
      </w:r>
      <w:r w:rsidR="00CE393F" w:rsidRPr="001A6715">
        <w:rPr>
          <w:rFonts w:cs="Times New Roman"/>
          <w:szCs w:val="24"/>
        </w:rPr>
        <w:t xml:space="preserve">pasākumu īstenošanu attiecībā uz </w:t>
      </w:r>
      <w:r w:rsidRPr="001A6715">
        <w:rPr>
          <w:rFonts w:cs="Times New Roman"/>
          <w:szCs w:val="24"/>
        </w:rPr>
        <w:t>mērķa grupu nodarbinātību (tikai par personām ar invaliditāti</w:t>
      </w:r>
      <w:r w:rsidR="00CE393F" w:rsidRPr="001A6715">
        <w:rPr>
          <w:rFonts w:cs="Times New Roman"/>
          <w:szCs w:val="24"/>
        </w:rPr>
        <w:t xml:space="preserve"> un </w:t>
      </w:r>
      <w:r w:rsidR="004C56AE">
        <w:rPr>
          <w:rFonts w:cs="Times New Roman"/>
          <w:szCs w:val="24"/>
        </w:rPr>
        <w:t>garīga rakstura traucējumiem</w:t>
      </w:r>
      <w:r w:rsidRPr="001A6715">
        <w:rPr>
          <w:rFonts w:cs="Times New Roman"/>
          <w:szCs w:val="24"/>
        </w:rPr>
        <w:t>)</w:t>
      </w:r>
      <w:r w:rsidR="006311AB" w:rsidRPr="001A6715">
        <w:rPr>
          <w:rFonts w:cs="Times New Roman"/>
          <w:szCs w:val="24"/>
        </w:rPr>
        <w:t>, lai</w:t>
      </w:r>
      <w:proofErr w:type="gramStart"/>
      <w:r w:rsidR="006311AB" w:rsidRPr="001A6715">
        <w:rPr>
          <w:rFonts w:cs="Times New Roman"/>
          <w:szCs w:val="24"/>
        </w:rPr>
        <w:t xml:space="preserve"> izvērtējot rezultātus</w:t>
      </w:r>
      <w:proofErr w:type="gramEnd"/>
      <w:r w:rsidR="006311AB" w:rsidRPr="001A6715">
        <w:rPr>
          <w:rFonts w:cs="Times New Roman"/>
          <w:szCs w:val="24"/>
        </w:rPr>
        <w:t xml:space="preserve">, varētu tālāk lemt par sistēmiskiem grozījumiem tiesību aktos. </w:t>
      </w:r>
    </w:p>
    <w:p w14:paraId="099F8C8C" w14:textId="5D8E2DA8" w:rsidR="00A13872" w:rsidRPr="001A6715" w:rsidRDefault="004901E6" w:rsidP="001A6715">
      <w:pPr>
        <w:spacing w:line="264" w:lineRule="auto"/>
        <w:ind w:firstLine="720"/>
        <w:jc w:val="right"/>
        <w:rPr>
          <w:rFonts w:cs="Times New Roman"/>
          <w:color w:val="000000" w:themeColor="text1"/>
          <w:szCs w:val="24"/>
        </w:rPr>
      </w:pPr>
      <w:r w:rsidRPr="001A6715">
        <w:rPr>
          <w:rFonts w:cs="Times New Roman"/>
          <w:i/>
          <w:color w:val="000000" w:themeColor="text1"/>
          <w:szCs w:val="24"/>
        </w:rPr>
        <w:t>5</w:t>
      </w:r>
      <w:r w:rsidR="00A13872" w:rsidRPr="001A6715">
        <w:rPr>
          <w:rFonts w:cs="Times New Roman"/>
          <w:i/>
          <w:color w:val="000000" w:themeColor="text1"/>
          <w:szCs w:val="24"/>
        </w:rPr>
        <w:t>.</w:t>
      </w:r>
      <w:r w:rsidR="00970869" w:rsidRPr="001A6715">
        <w:rPr>
          <w:rFonts w:cs="Times New Roman"/>
          <w:i/>
          <w:color w:val="000000" w:themeColor="text1"/>
          <w:szCs w:val="24"/>
        </w:rPr>
        <w:t> </w:t>
      </w:r>
      <w:r w:rsidR="00A13872" w:rsidRPr="001A6715">
        <w:rPr>
          <w:rFonts w:cs="Times New Roman"/>
          <w:i/>
          <w:color w:val="000000" w:themeColor="text1"/>
          <w:szCs w:val="24"/>
        </w:rPr>
        <w:t>attēls</w:t>
      </w:r>
      <w:r w:rsidR="00DA4092" w:rsidRPr="00B96F64">
        <w:rPr>
          <w:noProof/>
        </w:rPr>
        <w:drawing>
          <wp:inline distT="0" distB="0" distL="0" distR="0" wp14:anchorId="327A7095" wp14:editId="4AB77D8D">
            <wp:extent cx="5760720" cy="2308072"/>
            <wp:effectExtent l="0" t="0" r="11430" b="16510"/>
            <wp:docPr id="15" name="Chart 15">
              <a:extLst xmlns:a="http://schemas.openxmlformats.org/drawingml/2006/main">
                <a:ext uri="{FF2B5EF4-FFF2-40B4-BE49-F238E27FC236}">
                  <a16:creationId xmlns:a16="http://schemas.microsoft.com/office/drawing/2014/main" id="{1AADB4F2-23FC-4DD4-A938-05F6FACA4B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62312A" w14:textId="720F889C" w:rsidR="0008313C" w:rsidRPr="001A6715" w:rsidRDefault="0008313C" w:rsidP="001A6715">
      <w:pPr>
        <w:spacing w:before="160" w:line="264" w:lineRule="auto"/>
        <w:ind w:firstLine="720"/>
        <w:jc w:val="both"/>
        <w:rPr>
          <w:rFonts w:cs="Times New Roman"/>
          <w:szCs w:val="24"/>
        </w:rPr>
      </w:pPr>
      <w:r w:rsidRPr="001A6715">
        <w:rPr>
          <w:rFonts w:cs="Times New Roman"/>
          <w:szCs w:val="24"/>
        </w:rPr>
        <w:t>Datu avots: LM</w:t>
      </w:r>
    </w:p>
    <w:p w14:paraId="48DF93DA" w14:textId="393062D4" w:rsidR="00A13872" w:rsidRDefault="007D3BDC" w:rsidP="001A6715">
      <w:pPr>
        <w:spacing w:before="160" w:line="264" w:lineRule="auto"/>
        <w:ind w:firstLine="720"/>
        <w:jc w:val="both"/>
        <w:rPr>
          <w:rFonts w:cs="Times New Roman"/>
          <w:szCs w:val="24"/>
        </w:rPr>
      </w:pPr>
      <w:r w:rsidRPr="001A6715">
        <w:rPr>
          <w:rFonts w:cs="Times New Roman"/>
          <w:szCs w:val="24"/>
        </w:rPr>
        <w:t xml:space="preserve">Praksē novērots, ka veiksmīgi darbojošies uzņēmumi vēlas pievērsties sociālajai uzņēmējdarbībai un tam mērķim dibina jaunu uzņēmumu, tādā veidā nodalot to no jau esošās uzņēmējdarbības. </w:t>
      </w:r>
      <w:r>
        <w:rPr>
          <w:rFonts w:cs="Times New Roman"/>
          <w:szCs w:val="24"/>
        </w:rPr>
        <w:t xml:space="preserve">Attiecīgi </w:t>
      </w:r>
      <w:r w:rsidR="00A13872" w:rsidRPr="001A6715">
        <w:rPr>
          <w:rFonts w:cs="Times New Roman"/>
          <w:szCs w:val="24"/>
        </w:rPr>
        <w:t xml:space="preserve">gandrīz puse </w:t>
      </w:r>
      <w:r>
        <w:rPr>
          <w:rFonts w:cs="Times New Roman"/>
          <w:szCs w:val="24"/>
        </w:rPr>
        <w:t xml:space="preserve">jeb </w:t>
      </w:r>
      <w:r w:rsidR="00A13872" w:rsidRPr="001A6715">
        <w:rPr>
          <w:rFonts w:cs="Times New Roman"/>
          <w:szCs w:val="24"/>
        </w:rPr>
        <w:t xml:space="preserve">44% sociālo uzņēmumu ir jaundibināti uzņēmumi, </w:t>
      </w:r>
      <w:r w:rsidR="00DA4092">
        <w:rPr>
          <w:rFonts w:cs="Times New Roman"/>
          <w:szCs w:val="24"/>
        </w:rPr>
        <w:t>30</w:t>
      </w:r>
      <w:r w:rsidR="00A13872" w:rsidRPr="001A6715">
        <w:rPr>
          <w:rFonts w:cs="Times New Roman"/>
          <w:szCs w:val="24"/>
        </w:rPr>
        <w:t>% sociālo uzņēmumu iepriekšējā gada apgrozījums bija zem 40</w:t>
      </w:r>
      <w:r w:rsidR="00856ACB" w:rsidRPr="001A6715">
        <w:rPr>
          <w:rFonts w:cs="Times New Roman"/>
          <w:szCs w:val="24"/>
        </w:rPr>
        <w:t> </w:t>
      </w:r>
      <w:r w:rsidR="00262EE2" w:rsidRPr="001A6715">
        <w:rPr>
          <w:rFonts w:cs="Times New Roman"/>
          <w:szCs w:val="24"/>
        </w:rPr>
        <w:t>000</w:t>
      </w:r>
      <w:r w:rsidR="00856ACB" w:rsidRPr="001A6715">
        <w:rPr>
          <w:rFonts w:cs="Times New Roman"/>
          <w:szCs w:val="24"/>
        </w:rPr>
        <w:t> </w:t>
      </w:r>
      <w:proofErr w:type="spellStart"/>
      <w:r w:rsidR="00856ACB" w:rsidRPr="001A6715">
        <w:rPr>
          <w:rFonts w:cs="Times New Roman"/>
          <w:i/>
          <w:iCs/>
          <w:szCs w:val="24"/>
        </w:rPr>
        <w:t>euro</w:t>
      </w:r>
      <w:proofErr w:type="spellEnd"/>
      <w:r w:rsidR="00A13872" w:rsidRPr="001A6715">
        <w:rPr>
          <w:rFonts w:cs="Times New Roman"/>
          <w:szCs w:val="24"/>
        </w:rPr>
        <w:t xml:space="preserve">, </w:t>
      </w:r>
      <w:r w:rsidR="00DA4092">
        <w:rPr>
          <w:rFonts w:cs="Times New Roman"/>
          <w:szCs w:val="24"/>
        </w:rPr>
        <w:t>12</w:t>
      </w:r>
      <w:r w:rsidR="00A13872" w:rsidRPr="001A6715">
        <w:rPr>
          <w:rFonts w:cs="Times New Roman"/>
          <w:szCs w:val="24"/>
        </w:rPr>
        <w:t>% uzņēmumu apgrozījums bija no 40</w:t>
      </w:r>
      <w:r w:rsidR="00856ACB" w:rsidRPr="001A6715">
        <w:rPr>
          <w:rFonts w:cs="Times New Roman"/>
          <w:szCs w:val="24"/>
        </w:rPr>
        <w:t> </w:t>
      </w:r>
      <w:r w:rsidR="00262EE2" w:rsidRPr="001A6715">
        <w:rPr>
          <w:rFonts w:cs="Times New Roman"/>
          <w:szCs w:val="24"/>
        </w:rPr>
        <w:t>000</w:t>
      </w:r>
      <w:r w:rsidR="00856ACB" w:rsidRPr="001A6715">
        <w:rPr>
          <w:rFonts w:cs="Times New Roman"/>
          <w:szCs w:val="24"/>
        </w:rPr>
        <w:t> </w:t>
      </w:r>
      <w:proofErr w:type="spellStart"/>
      <w:r w:rsidR="00856ACB" w:rsidRPr="001A6715">
        <w:rPr>
          <w:rFonts w:cs="Times New Roman"/>
          <w:i/>
          <w:iCs/>
          <w:szCs w:val="24"/>
        </w:rPr>
        <w:t>euro</w:t>
      </w:r>
      <w:proofErr w:type="spellEnd"/>
      <w:r w:rsidR="00A13872" w:rsidRPr="001A6715">
        <w:rPr>
          <w:rFonts w:cs="Times New Roman"/>
          <w:szCs w:val="24"/>
        </w:rPr>
        <w:t xml:space="preserve"> līdz 200</w:t>
      </w:r>
      <w:r w:rsidR="00856ACB" w:rsidRPr="001A6715">
        <w:rPr>
          <w:rFonts w:cs="Times New Roman"/>
          <w:szCs w:val="24"/>
        </w:rPr>
        <w:t> </w:t>
      </w:r>
      <w:r w:rsidR="00262EE2" w:rsidRPr="001A6715">
        <w:rPr>
          <w:rFonts w:cs="Times New Roman"/>
          <w:szCs w:val="24"/>
        </w:rPr>
        <w:t>000</w:t>
      </w:r>
      <w:r w:rsidR="00856ACB" w:rsidRPr="001A6715">
        <w:rPr>
          <w:rFonts w:cs="Times New Roman"/>
          <w:szCs w:val="24"/>
        </w:rPr>
        <w:t> </w:t>
      </w:r>
      <w:proofErr w:type="spellStart"/>
      <w:r w:rsidR="00856ACB" w:rsidRPr="001A6715">
        <w:rPr>
          <w:rFonts w:cs="Times New Roman"/>
          <w:i/>
          <w:iCs/>
          <w:szCs w:val="24"/>
        </w:rPr>
        <w:t>euro</w:t>
      </w:r>
      <w:proofErr w:type="spellEnd"/>
      <w:r w:rsidR="00A13872" w:rsidRPr="001A6715">
        <w:rPr>
          <w:rFonts w:cs="Times New Roman"/>
          <w:szCs w:val="24"/>
        </w:rPr>
        <w:t xml:space="preserve">, un 14% sociālo uzņēmumu </w:t>
      </w:r>
      <w:r w:rsidR="004901E6" w:rsidRPr="001A6715">
        <w:rPr>
          <w:rFonts w:cs="Times New Roman"/>
          <w:szCs w:val="24"/>
        </w:rPr>
        <w:t xml:space="preserve">bija </w:t>
      </w:r>
      <w:r w:rsidR="00A13872" w:rsidRPr="001A6715">
        <w:rPr>
          <w:rFonts w:cs="Times New Roman"/>
          <w:szCs w:val="24"/>
        </w:rPr>
        <w:t>ar apgrozījumu virs 200</w:t>
      </w:r>
      <w:r w:rsidR="00856ACB" w:rsidRPr="001A6715">
        <w:rPr>
          <w:rFonts w:cs="Times New Roman"/>
          <w:szCs w:val="24"/>
        </w:rPr>
        <w:t> </w:t>
      </w:r>
      <w:r w:rsidR="00280E59" w:rsidRPr="001A6715">
        <w:rPr>
          <w:rFonts w:cs="Times New Roman"/>
          <w:szCs w:val="24"/>
        </w:rPr>
        <w:t>000</w:t>
      </w:r>
      <w:r w:rsidR="00856ACB" w:rsidRPr="001A6715">
        <w:rPr>
          <w:rFonts w:cs="Times New Roman"/>
          <w:szCs w:val="24"/>
        </w:rPr>
        <w:t> </w:t>
      </w:r>
      <w:proofErr w:type="spellStart"/>
      <w:r w:rsidR="00856ACB" w:rsidRPr="001A6715">
        <w:rPr>
          <w:rFonts w:cs="Times New Roman"/>
          <w:i/>
          <w:iCs/>
          <w:szCs w:val="24"/>
        </w:rPr>
        <w:t>euro</w:t>
      </w:r>
      <w:proofErr w:type="spellEnd"/>
      <w:r>
        <w:rPr>
          <w:rFonts w:cs="Times New Roman"/>
          <w:i/>
          <w:iCs/>
          <w:szCs w:val="24"/>
        </w:rPr>
        <w:t xml:space="preserve"> </w:t>
      </w:r>
      <w:proofErr w:type="gramStart"/>
      <w:r w:rsidRPr="007D3BDC">
        <w:rPr>
          <w:rFonts w:cs="Times New Roman"/>
          <w:szCs w:val="24"/>
        </w:rPr>
        <w:t>(</w:t>
      </w:r>
      <w:proofErr w:type="gramEnd"/>
      <w:r w:rsidRPr="007D3BDC">
        <w:rPr>
          <w:rFonts w:cs="Times New Roman"/>
          <w:szCs w:val="24"/>
        </w:rPr>
        <w:t>skat 5. attēlu</w:t>
      </w:r>
      <w:r>
        <w:rPr>
          <w:rFonts w:cs="Times New Roman"/>
          <w:i/>
          <w:iCs/>
          <w:szCs w:val="24"/>
        </w:rPr>
        <w:t>)</w:t>
      </w:r>
      <w:r w:rsidR="00A13872" w:rsidRPr="001A6715">
        <w:rPr>
          <w:rFonts w:cs="Times New Roman"/>
          <w:szCs w:val="24"/>
        </w:rPr>
        <w:t xml:space="preserve">. </w:t>
      </w:r>
      <w:r w:rsidR="00F05BE7" w:rsidRPr="001A6715">
        <w:rPr>
          <w:rFonts w:cs="Times New Roman"/>
          <w:szCs w:val="24"/>
        </w:rPr>
        <w:t xml:space="preserve">Ņemot vērā, ka biedrības un nodibinājumi nevar iegūt sociālā uzņēmuma statusu, arvien vairāk sociālā uzņēmuma statusu iegūst biedrības kā </w:t>
      </w:r>
      <w:r w:rsidR="00F05BE7" w:rsidRPr="001A6715">
        <w:rPr>
          <w:rFonts w:cs="Times New Roman"/>
          <w:szCs w:val="24"/>
        </w:rPr>
        <w:lastRenderedPageBreak/>
        <w:t xml:space="preserve">vienīgā īpašnieka veidotie uzņēmumi. </w:t>
      </w:r>
      <w:r w:rsidR="00A13872" w:rsidRPr="001A6715">
        <w:rPr>
          <w:rFonts w:cs="Times New Roman"/>
          <w:szCs w:val="24"/>
        </w:rPr>
        <w:t>40% (18</w:t>
      </w:r>
      <w:r w:rsidR="00AB689E" w:rsidRPr="001A6715">
        <w:rPr>
          <w:rFonts w:cs="Times New Roman"/>
          <w:szCs w:val="24"/>
        </w:rPr>
        <w:t> </w:t>
      </w:r>
      <w:r w:rsidR="00A13872" w:rsidRPr="001A6715">
        <w:rPr>
          <w:rFonts w:cs="Times New Roman"/>
          <w:szCs w:val="24"/>
        </w:rPr>
        <w:t>uzņēmumi) jaundibināto uzņēmumu ir biedrību un nodibinājumu veidoti uzņēmumi.</w:t>
      </w:r>
    </w:p>
    <w:p w14:paraId="5ADA0F3E" w14:textId="478CAFBB" w:rsidR="008C06C1" w:rsidRPr="008C06C1" w:rsidRDefault="008C06C1" w:rsidP="008C06C1">
      <w:pPr>
        <w:spacing w:before="160" w:line="264" w:lineRule="auto"/>
        <w:ind w:firstLine="720"/>
        <w:jc w:val="both"/>
        <w:rPr>
          <w:rFonts w:cs="Times New Roman"/>
          <w:szCs w:val="24"/>
        </w:rPr>
      </w:pPr>
      <w:proofErr w:type="gramStart"/>
      <w:r w:rsidRPr="008C06C1">
        <w:rPr>
          <w:rFonts w:cs="Times New Roman"/>
          <w:szCs w:val="24"/>
        </w:rPr>
        <w:t>2019.gada</w:t>
      </w:r>
      <w:proofErr w:type="gramEnd"/>
      <w:r w:rsidRPr="008C06C1">
        <w:rPr>
          <w:rFonts w:cs="Times New Roman"/>
          <w:szCs w:val="24"/>
        </w:rPr>
        <w:t xml:space="preserve"> nogalē tika identificēta problēma, ka pastāv pretruna starp divu tiesību aktu</w:t>
      </w:r>
      <w:r w:rsidR="00FC4270">
        <w:rPr>
          <w:rFonts w:cs="Times New Roman"/>
          <w:szCs w:val="24"/>
        </w:rPr>
        <w:t> –</w:t>
      </w:r>
      <w:r w:rsidRPr="008C06C1">
        <w:rPr>
          <w:rFonts w:cs="Times New Roman"/>
          <w:szCs w:val="24"/>
        </w:rPr>
        <w:t xml:space="preserve"> </w:t>
      </w:r>
      <w:r w:rsidR="00050E86">
        <w:rPr>
          <w:rFonts w:cs="Times New Roman"/>
          <w:szCs w:val="24"/>
        </w:rPr>
        <w:t>Likuma</w:t>
      </w:r>
      <w:r w:rsidRPr="008C06C1">
        <w:rPr>
          <w:rFonts w:cs="Times New Roman"/>
          <w:szCs w:val="24"/>
        </w:rPr>
        <w:t xml:space="preserve"> un Sabiedriskā labuma organizāciju likuma normām. </w:t>
      </w:r>
    </w:p>
    <w:p w14:paraId="7A87A226" w14:textId="02D94F12" w:rsidR="008C06C1" w:rsidRPr="008C06C1" w:rsidRDefault="008C06C1" w:rsidP="008C06C1">
      <w:pPr>
        <w:spacing w:before="160" w:line="264" w:lineRule="auto"/>
        <w:ind w:firstLine="720"/>
        <w:jc w:val="both"/>
        <w:rPr>
          <w:rFonts w:cs="Times New Roman"/>
          <w:szCs w:val="24"/>
        </w:rPr>
      </w:pPr>
      <w:r w:rsidRPr="008C06C1">
        <w:rPr>
          <w:rFonts w:cs="Times New Roman"/>
          <w:szCs w:val="24"/>
        </w:rPr>
        <w:t xml:space="preserve">No vienas puses, nevalstiskās organizācijas, tai skaitā, biedrības un nodibinājumi ar sabiedriskā labuma organizācijas statusu tiek mudināti nodalīt savu saimniecisko darbību no biedrības un nodibinājuma </w:t>
      </w:r>
      <w:r w:rsidR="00C31E2F">
        <w:rPr>
          <w:rFonts w:cs="Times New Roman"/>
          <w:szCs w:val="24"/>
        </w:rPr>
        <w:t>pamat</w:t>
      </w:r>
      <w:r w:rsidRPr="008C06C1">
        <w:rPr>
          <w:rFonts w:cs="Times New Roman"/>
          <w:szCs w:val="24"/>
        </w:rPr>
        <w:t>darbības</w:t>
      </w:r>
      <w:r w:rsidR="005673D8">
        <w:rPr>
          <w:rFonts w:cs="Times New Roman"/>
          <w:szCs w:val="24"/>
        </w:rPr>
        <w:t xml:space="preserve">. </w:t>
      </w:r>
      <w:r w:rsidR="006346AD">
        <w:rPr>
          <w:rFonts w:cs="Times New Roman"/>
          <w:szCs w:val="24"/>
        </w:rPr>
        <w:t>Kā</w:t>
      </w:r>
      <w:r w:rsidR="006346AD" w:rsidRPr="008C06C1">
        <w:rPr>
          <w:rFonts w:cs="Times New Roman"/>
          <w:szCs w:val="24"/>
        </w:rPr>
        <w:t xml:space="preserve"> minēts arī </w:t>
      </w:r>
      <w:r w:rsidR="00050E86">
        <w:rPr>
          <w:rFonts w:cs="Times New Roman"/>
          <w:szCs w:val="24"/>
        </w:rPr>
        <w:t>Likum</w:t>
      </w:r>
      <w:r w:rsidR="006346AD" w:rsidRPr="008C06C1">
        <w:rPr>
          <w:rFonts w:cs="Times New Roman"/>
          <w:szCs w:val="24"/>
        </w:rPr>
        <w:t>a anotācijā</w:t>
      </w:r>
      <w:r w:rsidRPr="008C06C1">
        <w:rPr>
          <w:rFonts w:cs="Times New Roman"/>
          <w:szCs w:val="24"/>
        </w:rPr>
        <w:t>, sociāl</w:t>
      </w:r>
      <w:r w:rsidR="002A27CB">
        <w:rPr>
          <w:rFonts w:cs="Times New Roman"/>
          <w:szCs w:val="24"/>
        </w:rPr>
        <w:t xml:space="preserve">ā </w:t>
      </w:r>
      <w:r w:rsidRPr="008C06C1">
        <w:rPr>
          <w:rFonts w:cs="Times New Roman"/>
          <w:szCs w:val="24"/>
        </w:rPr>
        <w:t>uzņēmum</w:t>
      </w:r>
      <w:r w:rsidR="002A27CB">
        <w:rPr>
          <w:rFonts w:cs="Times New Roman"/>
          <w:szCs w:val="24"/>
        </w:rPr>
        <w:t>a dibināšana</w:t>
      </w:r>
      <w:r w:rsidR="00882085">
        <w:rPr>
          <w:rFonts w:cs="Times New Roman"/>
          <w:szCs w:val="24"/>
        </w:rPr>
        <w:t xml:space="preserve"> pēc</w:t>
      </w:r>
      <w:r w:rsidRPr="008C06C1">
        <w:rPr>
          <w:rFonts w:cs="Times New Roman"/>
          <w:szCs w:val="24"/>
        </w:rPr>
        <w:t xml:space="preserve"> būtības ir viens no piemērotākajiem veidiem, kā to </w:t>
      </w:r>
      <w:r w:rsidR="00A54F1E">
        <w:rPr>
          <w:rFonts w:cs="Times New Roman"/>
          <w:szCs w:val="24"/>
        </w:rPr>
        <w:t>panākt</w:t>
      </w:r>
      <w:r w:rsidRPr="008C06C1">
        <w:rPr>
          <w:rFonts w:cs="Times New Roman"/>
          <w:szCs w:val="24"/>
        </w:rPr>
        <w:t xml:space="preserve">. Sabiedriskā labuma organizācijas, dibinot sociālos uzņēmumus, visbiežāk </w:t>
      </w:r>
      <w:r w:rsidR="00AC2922">
        <w:rPr>
          <w:rFonts w:cs="Times New Roman"/>
          <w:szCs w:val="24"/>
        </w:rPr>
        <w:t xml:space="preserve">tiem </w:t>
      </w:r>
      <w:r w:rsidRPr="008C06C1">
        <w:rPr>
          <w:rFonts w:cs="Times New Roman"/>
          <w:szCs w:val="24"/>
        </w:rPr>
        <w:t xml:space="preserve">nosaka identiskus vai ļoti līdzīgus sociālos mērķus, tādējādi skaidri parādot gan tiesisko (“mātes” organizācijai pieder 100% kontrole pār jauno uzņēmumu un tā darbību), gan sociālās ietekmes </w:t>
      </w:r>
      <w:proofErr w:type="gramStart"/>
      <w:r w:rsidRPr="008C06C1">
        <w:rPr>
          <w:rFonts w:cs="Times New Roman"/>
          <w:szCs w:val="24"/>
        </w:rPr>
        <w:t>(</w:t>
      </w:r>
      <w:proofErr w:type="gramEnd"/>
      <w:r w:rsidRPr="008C06C1">
        <w:rPr>
          <w:rFonts w:cs="Times New Roman"/>
          <w:szCs w:val="24"/>
        </w:rPr>
        <w:t xml:space="preserve">mērķi ir saskanīgi – sociālais uzņēmums darbojas to pašu mērķu labā, kā “mātes” organizācijai, tikai ar citiem instrumentiem) saikni, </w:t>
      </w:r>
      <w:r w:rsidR="006553BB">
        <w:rPr>
          <w:rFonts w:cs="Times New Roman"/>
          <w:szCs w:val="24"/>
        </w:rPr>
        <w:t>kā arī</w:t>
      </w:r>
      <w:r w:rsidRPr="008C06C1">
        <w:rPr>
          <w:rFonts w:cs="Times New Roman"/>
          <w:szCs w:val="24"/>
        </w:rPr>
        <w:t xml:space="preserve"> nodrošinot mērķu un darbības caurspīdīgumu un izsekojamību, samazinot negodprātīgas rīcības riskus.</w:t>
      </w:r>
    </w:p>
    <w:p w14:paraId="406489D6" w14:textId="4E6519F3" w:rsidR="008C06C1" w:rsidRPr="008C06C1" w:rsidRDefault="008C06C1" w:rsidP="008C06C1">
      <w:pPr>
        <w:spacing w:before="160" w:line="264" w:lineRule="auto"/>
        <w:ind w:firstLine="720"/>
        <w:jc w:val="both"/>
        <w:rPr>
          <w:rFonts w:cs="Times New Roman"/>
          <w:szCs w:val="24"/>
        </w:rPr>
      </w:pPr>
      <w:r w:rsidRPr="008C06C1">
        <w:rPr>
          <w:rFonts w:cs="Times New Roman"/>
          <w:szCs w:val="24"/>
        </w:rPr>
        <w:t>No otras puses, Sabiedriskā labuma organizāciju likuma 12.</w:t>
      </w:r>
      <w:r w:rsidR="00752CFB">
        <w:rPr>
          <w:rFonts w:cs="Times New Roman"/>
          <w:szCs w:val="24"/>
        </w:rPr>
        <w:t> </w:t>
      </w:r>
      <w:r w:rsidRPr="008C06C1">
        <w:rPr>
          <w:rFonts w:cs="Times New Roman"/>
          <w:szCs w:val="24"/>
        </w:rPr>
        <w:t xml:space="preserve">panta </w:t>
      </w:r>
      <w:r w:rsidR="00E23777">
        <w:rPr>
          <w:rFonts w:cs="Times New Roman"/>
          <w:szCs w:val="24"/>
        </w:rPr>
        <w:t xml:space="preserve">piektā </w:t>
      </w:r>
      <w:r w:rsidRPr="008C06C1">
        <w:rPr>
          <w:rFonts w:cs="Times New Roman"/>
          <w:szCs w:val="24"/>
        </w:rPr>
        <w:t xml:space="preserve">daļa paredz, ka </w:t>
      </w:r>
      <w:r w:rsidR="0092325E" w:rsidRPr="008C06C1">
        <w:rPr>
          <w:rFonts w:cs="Times New Roman"/>
          <w:szCs w:val="24"/>
        </w:rPr>
        <w:t xml:space="preserve">sabiedriskā </w:t>
      </w:r>
      <w:r w:rsidRPr="008C06C1">
        <w:rPr>
          <w:rFonts w:cs="Times New Roman"/>
          <w:szCs w:val="24"/>
        </w:rPr>
        <w:t>labuma organizācija nedrīkst bez atlīdzības nodot tai ziedoto mantu vai finanšu līdzekļus komercdarbības atbalstīšan</w:t>
      </w:r>
      <w:r w:rsidR="00010C85">
        <w:rPr>
          <w:rFonts w:cs="Times New Roman"/>
          <w:szCs w:val="24"/>
        </w:rPr>
        <w:t>ai</w:t>
      </w:r>
      <w:r w:rsidRPr="008C06C1">
        <w:rPr>
          <w:rFonts w:cs="Times New Roman"/>
          <w:szCs w:val="24"/>
        </w:rPr>
        <w:t>. Gramatiski interpretējot normu, ir iespējams nonākt pie secinājuma, ka sabiedriskā labuma organizācijas nedrīkst ieguldīt nekāda veida komerc</w:t>
      </w:r>
      <w:r w:rsidR="005B05A6">
        <w:rPr>
          <w:rFonts w:cs="Times New Roman"/>
          <w:szCs w:val="24"/>
        </w:rPr>
        <w:softHyphen/>
      </w:r>
      <w:r w:rsidRPr="008C06C1">
        <w:rPr>
          <w:rFonts w:cs="Times New Roman"/>
          <w:szCs w:val="24"/>
        </w:rPr>
        <w:t>darbībā</w:t>
      </w:r>
      <w:r w:rsidR="001A7DF5">
        <w:rPr>
          <w:rFonts w:cs="Times New Roman"/>
          <w:szCs w:val="24"/>
        </w:rPr>
        <w:t> –</w:t>
      </w:r>
      <w:r w:rsidRPr="008C06C1">
        <w:rPr>
          <w:rFonts w:cs="Times New Roman"/>
          <w:szCs w:val="24"/>
        </w:rPr>
        <w:t xml:space="preserve"> arī tāda jaundibināta SIA pamatkapitālā, kam pēc tam paredzēts iegūt sociālā uzņēmuma statusu.</w:t>
      </w:r>
    </w:p>
    <w:p w14:paraId="60CC8299" w14:textId="47A0495A" w:rsidR="00187058" w:rsidRPr="001A6715" w:rsidRDefault="00D07D64" w:rsidP="008C06C1">
      <w:pPr>
        <w:spacing w:before="160" w:line="264" w:lineRule="auto"/>
        <w:ind w:firstLine="720"/>
        <w:jc w:val="both"/>
        <w:rPr>
          <w:rFonts w:cs="Times New Roman"/>
          <w:szCs w:val="24"/>
        </w:rPr>
      </w:pPr>
      <w:r>
        <w:rPr>
          <w:rFonts w:cs="Times New Roman"/>
          <w:szCs w:val="24"/>
        </w:rPr>
        <w:t xml:space="preserve">Šai problēmai </w:t>
      </w:r>
      <w:r w:rsidR="00A92731">
        <w:rPr>
          <w:rFonts w:cs="Times New Roman"/>
          <w:szCs w:val="24"/>
        </w:rPr>
        <w:t>jārod risinājums</w:t>
      </w:r>
      <w:r w:rsidR="006E74CC">
        <w:rPr>
          <w:rFonts w:cs="Times New Roman"/>
          <w:szCs w:val="24"/>
        </w:rPr>
        <w:t>, Sabiedriskā labuma organizāciju likumā</w:t>
      </w:r>
      <w:r w:rsidR="00E063EF">
        <w:rPr>
          <w:rFonts w:cs="Times New Roman"/>
          <w:szCs w:val="24"/>
        </w:rPr>
        <w:t xml:space="preserve"> paredzot iespēju</w:t>
      </w:r>
      <w:proofErr w:type="gramStart"/>
      <w:r w:rsidR="00796C02">
        <w:rPr>
          <w:rFonts w:cs="Times New Roman"/>
          <w:szCs w:val="24"/>
        </w:rPr>
        <w:t xml:space="preserve"> </w:t>
      </w:r>
      <w:r w:rsidR="00A92731">
        <w:rPr>
          <w:rFonts w:cs="Times New Roman"/>
          <w:szCs w:val="24"/>
        </w:rPr>
        <w:t xml:space="preserve"> </w:t>
      </w:r>
      <w:proofErr w:type="gramEnd"/>
      <w:r w:rsidR="00A97AC8" w:rsidRPr="008C06C1">
        <w:rPr>
          <w:rFonts w:cs="Times New Roman"/>
          <w:szCs w:val="24"/>
        </w:rPr>
        <w:t>sabiedriskā labuma organizācijām dibināt SIA</w:t>
      </w:r>
      <w:r w:rsidR="007D4CB4">
        <w:rPr>
          <w:rFonts w:cs="Times New Roman"/>
          <w:szCs w:val="24"/>
        </w:rPr>
        <w:t xml:space="preserve">, kas </w:t>
      </w:r>
      <w:r w:rsidR="00D411B0">
        <w:rPr>
          <w:rFonts w:cs="Times New Roman"/>
          <w:szCs w:val="24"/>
        </w:rPr>
        <w:t xml:space="preserve">nesadala savu peļņu dividendēs, bet </w:t>
      </w:r>
      <w:r w:rsidR="003758A3">
        <w:rPr>
          <w:rFonts w:cs="Times New Roman"/>
          <w:szCs w:val="24"/>
        </w:rPr>
        <w:t xml:space="preserve">izlieto to </w:t>
      </w:r>
      <w:r w:rsidR="008003D0">
        <w:rPr>
          <w:rFonts w:cs="Times New Roman"/>
          <w:szCs w:val="24"/>
        </w:rPr>
        <w:t>statūtos noteikto mērķu sasniegšanai.</w:t>
      </w:r>
      <w:r w:rsidR="008C009E">
        <w:rPr>
          <w:rFonts w:cs="Times New Roman"/>
          <w:szCs w:val="24"/>
        </w:rPr>
        <w:t xml:space="preserve"> </w:t>
      </w:r>
    </w:p>
    <w:p w14:paraId="52972AD4" w14:textId="48C0204B" w:rsidR="00E73C4D" w:rsidRPr="001A6715" w:rsidRDefault="00E73C4D" w:rsidP="002C6DE3">
      <w:pPr>
        <w:pStyle w:val="Heading3"/>
      </w:pPr>
      <w:bookmarkStart w:id="15" w:name="_Toc38191590"/>
      <w:r w:rsidRPr="001A6715">
        <w:t>Sociālā uzņēmuma statusa atcelšana u</w:t>
      </w:r>
      <w:r w:rsidR="006B767F" w:rsidRPr="001A6715">
        <w:t>n</w:t>
      </w:r>
      <w:r w:rsidRPr="001A6715">
        <w:t xml:space="preserve"> zaudēšana</w:t>
      </w:r>
      <w:bookmarkEnd w:id="15"/>
    </w:p>
    <w:p w14:paraId="398BE4A2" w14:textId="77777777" w:rsidR="00E73C4D" w:rsidRPr="001A6715" w:rsidRDefault="00E73C4D" w:rsidP="001A6715">
      <w:pPr>
        <w:spacing w:line="264" w:lineRule="auto"/>
        <w:ind w:firstLine="709"/>
        <w:jc w:val="both"/>
        <w:rPr>
          <w:rFonts w:eastAsia="Calibri" w:cs="Times New Roman"/>
          <w:szCs w:val="24"/>
        </w:rPr>
      </w:pPr>
      <w:r w:rsidRPr="001A6715">
        <w:rPr>
          <w:rFonts w:cs="Times New Roman"/>
          <w:szCs w:val="24"/>
        </w:rPr>
        <w:t>Ja uzņēmums turpmāk nevēlas pildīt sociālajiem uzņēmumiem uzliktās prasības, tad tam iespējams atteikties no sociālā uzņēmuma statusa.</w:t>
      </w:r>
      <w:r w:rsidRPr="001A6715">
        <w:rPr>
          <w:rFonts w:eastAsia="Calibri" w:cs="Times New Roman"/>
          <w:szCs w:val="24"/>
        </w:rPr>
        <w:t xml:space="preserve"> Sociālā uzņēmuma statusu atceļ šādos gadījumos: </w:t>
      </w:r>
    </w:p>
    <w:p w14:paraId="46CEF272" w14:textId="77777777" w:rsidR="00E73C4D" w:rsidRPr="001A6715" w:rsidRDefault="00E73C4D" w:rsidP="001A6715">
      <w:pPr>
        <w:pStyle w:val="ListParagraph"/>
        <w:numPr>
          <w:ilvl w:val="0"/>
          <w:numId w:val="5"/>
        </w:numPr>
        <w:spacing w:line="264" w:lineRule="auto"/>
        <w:jc w:val="both"/>
        <w:rPr>
          <w:rFonts w:eastAsia="Calibri" w:cs="Times New Roman"/>
          <w:szCs w:val="24"/>
        </w:rPr>
      </w:pPr>
      <w:r w:rsidRPr="001A6715">
        <w:rPr>
          <w:rFonts w:eastAsia="Calibri" w:cs="Times New Roman"/>
          <w:szCs w:val="24"/>
        </w:rPr>
        <w:t>ir saņemts sociālā uzņēmuma iesniegums par statusa atcelšanu;</w:t>
      </w:r>
    </w:p>
    <w:p w14:paraId="321080F1" w14:textId="53892E45" w:rsidR="00AB689E" w:rsidRPr="001A6715" w:rsidRDefault="00E73C4D" w:rsidP="001A6715">
      <w:pPr>
        <w:pStyle w:val="ListParagraph"/>
        <w:numPr>
          <w:ilvl w:val="0"/>
          <w:numId w:val="5"/>
        </w:numPr>
        <w:spacing w:line="264" w:lineRule="auto"/>
        <w:jc w:val="both"/>
        <w:rPr>
          <w:rFonts w:eastAsia="Calibri" w:cs="Times New Roman"/>
          <w:szCs w:val="24"/>
        </w:rPr>
      </w:pPr>
      <w:r w:rsidRPr="001A6715">
        <w:rPr>
          <w:rFonts w:eastAsia="Calibri" w:cs="Times New Roman"/>
          <w:szCs w:val="24"/>
        </w:rPr>
        <w:t>ir</w:t>
      </w:r>
      <w:r w:rsidR="00AB689E" w:rsidRPr="001A6715">
        <w:rPr>
          <w:rFonts w:eastAsia="Calibri" w:cs="Times New Roman"/>
          <w:szCs w:val="24"/>
        </w:rPr>
        <w:t xml:space="preserve"> izbeigta sociālā uzņēmuma darbība, vai pieņemts lēmums par uzņēmuma reorganizāciju.</w:t>
      </w:r>
    </w:p>
    <w:p w14:paraId="68083B61" w14:textId="39DEA748" w:rsidR="00E73C4D" w:rsidRPr="001A6715" w:rsidRDefault="00084F98" w:rsidP="001A6715">
      <w:pPr>
        <w:spacing w:line="264" w:lineRule="auto"/>
        <w:ind w:firstLine="720"/>
        <w:jc w:val="both"/>
        <w:rPr>
          <w:rFonts w:cs="Times New Roman"/>
          <w:bCs/>
          <w:color w:val="000000" w:themeColor="text1"/>
          <w:szCs w:val="24"/>
        </w:rPr>
      </w:pPr>
      <w:r w:rsidRPr="001A6715">
        <w:rPr>
          <w:rFonts w:eastAsia="Calibri" w:cs="Times New Roman"/>
          <w:szCs w:val="24"/>
        </w:rPr>
        <w:t xml:space="preserve">Līdz šim </w:t>
      </w:r>
      <w:r w:rsidR="003136E1" w:rsidRPr="001A6715">
        <w:rPr>
          <w:rFonts w:eastAsia="Calibri" w:cs="Times New Roman"/>
          <w:szCs w:val="24"/>
        </w:rPr>
        <w:t xml:space="preserve">4 </w:t>
      </w:r>
      <w:r w:rsidR="00E73C4D" w:rsidRPr="001A6715">
        <w:rPr>
          <w:rFonts w:cs="Times New Roman"/>
          <w:bCs/>
          <w:color w:val="000000" w:themeColor="text1"/>
          <w:szCs w:val="24"/>
        </w:rPr>
        <w:t xml:space="preserve">uzņēmumiem tika atcelts </w:t>
      </w:r>
      <w:r w:rsidRPr="001A6715">
        <w:rPr>
          <w:rFonts w:cs="Times New Roman"/>
          <w:bCs/>
          <w:color w:val="000000" w:themeColor="text1"/>
          <w:szCs w:val="24"/>
        </w:rPr>
        <w:t xml:space="preserve">sociālā uzņēmuma </w:t>
      </w:r>
      <w:r w:rsidR="00E73C4D" w:rsidRPr="001A6715">
        <w:rPr>
          <w:rFonts w:cs="Times New Roman"/>
          <w:bCs/>
          <w:color w:val="000000" w:themeColor="text1"/>
          <w:szCs w:val="24"/>
        </w:rPr>
        <w:t xml:space="preserve">statuss, pamatojoties uz sociālā uzņēmuma iesniegumu. </w:t>
      </w:r>
      <w:r w:rsidR="00012CB5" w:rsidRPr="001A6715">
        <w:rPr>
          <w:rFonts w:cs="Times New Roman"/>
          <w:bCs/>
          <w:color w:val="000000" w:themeColor="text1"/>
          <w:szCs w:val="24"/>
        </w:rPr>
        <w:t>Galvenie atteikšanās no sociālā uzņēmuma statusa iemesli</w:t>
      </w:r>
      <w:r w:rsidR="00E73C4D" w:rsidRPr="001A6715">
        <w:rPr>
          <w:rFonts w:cs="Times New Roman"/>
          <w:bCs/>
          <w:color w:val="000000" w:themeColor="text1"/>
          <w:szCs w:val="24"/>
        </w:rPr>
        <w:t xml:space="preserve"> </w:t>
      </w:r>
      <w:r w:rsidR="00012CB5" w:rsidRPr="001A6715">
        <w:rPr>
          <w:rFonts w:cs="Times New Roman"/>
          <w:bCs/>
          <w:color w:val="000000" w:themeColor="text1"/>
          <w:szCs w:val="24"/>
        </w:rPr>
        <w:t>ir</w:t>
      </w:r>
      <w:r w:rsidR="00465D23" w:rsidRPr="001A6715">
        <w:rPr>
          <w:rFonts w:cs="Times New Roman"/>
          <w:bCs/>
          <w:color w:val="000000" w:themeColor="text1"/>
          <w:szCs w:val="24"/>
        </w:rPr>
        <w:t xml:space="preserve"> saistīti ar </w:t>
      </w:r>
      <w:r w:rsidR="00B52426" w:rsidRPr="001A6715">
        <w:rPr>
          <w:rFonts w:cs="Times New Roman"/>
          <w:bCs/>
          <w:color w:val="000000" w:themeColor="text1"/>
          <w:szCs w:val="24"/>
        </w:rPr>
        <w:t xml:space="preserve">to, ka </w:t>
      </w:r>
      <w:r w:rsidR="003136E1" w:rsidRPr="001A6715">
        <w:rPr>
          <w:rFonts w:cs="Times New Roman"/>
          <w:bCs/>
          <w:color w:val="000000" w:themeColor="text1"/>
          <w:szCs w:val="24"/>
        </w:rPr>
        <w:t xml:space="preserve">sociālie </w:t>
      </w:r>
      <w:r w:rsidR="00B52426" w:rsidRPr="001A6715">
        <w:rPr>
          <w:rFonts w:cs="Times New Roman"/>
          <w:bCs/>
          <w:color w:val="000000" w:themeColor="text1"/>
          <w:szCs w:val="24"/>
        </w:rPr>
        <w:t xml:space="preserve">uzņēmumi nebija uzsākuši saimniecisko darbību un bija saņēmuši </w:t>
      </w:r>
      <w:r w:rsidR="00A21887">
        <w:rPr>
          <w:rFonts w:cs="Times New Roman"/>
          <w:bCs/>
          <w:color w:val="000000" w:themeColor="text1"/>
          <w:szCs w:val="24"/>
        </w:rPr>
        <w:t xml:space="preserve">AS </w:t>
      </w:r>
      <w:r w:rsidR="00A21887" w:rsidRPr="00A21887">
        <w:rPr>
          <w:rFonts w:cs="Times New Roman"/>
          <w:bCs/>
          <w:color w:val="000000" w:themeColor="text1"/>
          <w:szCs w:val="24"/>
        </w:rPr>
        <w:t xml:space="preserve">"Attīstības finanšu institūcija </w:t>
      </w:r>
      <w:proofErr w:type="spellStart"/>
      <w:r w:rsidR="00A21887" w:rsidRPr="00A21887">
        <w:rPr>
          <w:rFonts w:cs="Times New Roman"/>
          <w:bCs/>
          <w:color w:val="000000" w:themeColor="text1"/>
          <w:szCs w:val="24"/>
        </w:rPr>
        <w:t>Altum</w:t>
      </w:r>
      <w:proofErr w:type="spellEnd"/>
      <w:r w:rsidR="00A21887" w:rsidRPr="00A21887">
        <w:rPr>
          <w:rFonts w:cs="Times New Roman"/>
          <w:bCs/>
          <w:color w:val="000000" w:themeColor="text1"/>
          <w:szCs w:val="24"/>
        </w:rPr>
        <w:t xml:space="preserve">" </w:t>
      </w:r>
      <w:r w:rsidR="00A21887">
        <w:rPr>
          <w:rFonts w:cs="Times New Roman"/>
          <w:bCs/>
          <w:color w:val="000000" w:themeColor="text1"/>
          <w:szCs w:val="24"/>
        </w:rPr>
        <w:t>(tur</w:t>
      </w:r>
      <w:r w:rsidR="00B846E6">
        <w:rPr>
          <w:rFonts w:cs="Times New Roman"/>
          <w:bCs/>
          <w:color w:val="000000" w:themeColor="text1"/>
          <w:szCs w:val="24"/>
        </w:rPr>
        <w:t xml:space="preserve">pmāk – </w:t>
      </w:r>
      <w:proofErr w:type="spellStart"/>
      <w:r w:rsidR="00465D23" w:rsidRPr="001A6715">
        <w:rPr>
          <w:rFonts w:cs="Times New Roman"/>
          <w:bCs/>
          <w:color w:val="000000" w:themeColor="text1"/>
          <w:szCs w:val="24"/>
        </w:rPr>
        <w:t>Altum</w:t>
      </w:r>
      <w:proofErr w:type="spellEnd"/>
      <w:r w:rsidR="00B846E6">
        <w:rPr>
          <w:rFonts w:cs="Times New Roman"/>
          <w:bCs/>
          <w:color w:val="000000" w:themeColor="text1"/>
          <w:szCs w:val="24"/>
        </w:rPr>
        <w:t xml:space="preserve">) </w:t>
      </w:r>
      <w:r w:rsidR="00465D23" w:rsidRPr="001A6715">
        <w:rPr>
          <w:rFonts w:cs="Times New Roman"/>
          <w:bCs/>
          <w:color w:val="000000" w:themeColor="text1"/>
          <w:szCs w:val="24"/>
        </w:rPr>
        <w:t>atteikumu piešķirt</w:t>
      </w:r>
      <w:r w:rsidR="007034FA">
        <w:rPr>
          <w:rFonts w:cs="Times New Roman"/>
          <w:bCs/>
          <w:color w:val="000000" w:themeColor="text1"/>
          <w:szCs w:val="24"/>
        </w:rPr>
        <w:t xml:space="preserve"> dotāciju (turpmāk – </w:t>
      </w:r>
      <w:r w:rsidR="00465D23" w:rsidRPr="001A6715">
        <w:rPr>
          <w:rFonts w:cs="Times New Roman"/>
          <w:bCs/>
          <w:color w:val="000000" w:themeColor="text1"/>
          <w:szCs w:val="24"/>
        </w:rPr>
        <w:t>grant</w:t>
      </w:r>
      <w:r w:rsidR="00735DA3">
        <w:rPr>
          <w:rFonts w:cs="Times New Roman"/>
          <w:bCs/>
          <w:color w:val="000000" w:themeColor="text1"/>
          <w:szCs w:val="24"/>
        </w:rPr>
        <w:t>s</w:t>
      </w:r>
      <w:r w:rsidR="007034FA">
        <w:rPr>
          <w:rFonts w:cs="Times New Roman"/>
          <w:bCs/>
          <w:color w:val="000000" w:themeColor="text1"/>
          <w:szCs w:val="24"/>
        </w:rPr>
        <w:t>)</w:t>
      </w:r>
      <w:r w:rsidR="00B52426" w:rsidRPr="001A6715">
        <w:rPr>
          <w:rFonts w:cs="Times New Roman"/>
          <w:szCs w:val="24"/>
        </w:rPr>
        <w:t>.</w:t>
      </w:r>
      <w:r w:rsidR="00C44D6F">
        <w:rPr>
          <w:rFonts w:cs="Times New Roman"/>
          <w:bCs/>
          <w:color w:val="000000" w:themeColor="text1"/>
          <w:szCs w:val="24"/>
        </w:rPr>
        <w:t xml:space="preserve"> </w:t>
      </w:r>
    </w:p>
    <w:p w14:paraId="6D0DD633" w14:textId="1E25F9AE" w:rsidR="00E73C4D" w:rsidRPr="001A6715" w:rsidRDefault="00E73C4D" w:rsidP="001A6715">
      <w:pPr>
        <w:spacing w:line="264" w:lineRule="auto"/>
        <w:ind w:firstLine="567"/>
        <w:jc w:val="both"/>
        <w:rPr>
          <w:rFonts w:eastAsia="Times New Roman" w:cs="Times New Roman"/>
          <w:color w:val="000000"/>
          <w:szCs w:val="24"/>
        </w:rPr>
      </w:pPr>
      <w:r w:rsidRPr="001A6715">
        <w:rPr>
          <w:rFonts w:eastAsia="Calibri" w:cs="Times New Roman"/>
          <w:szCs w:val="24"/>
        </w:rPr>
        <w:t xml:space="preserve">Ja konstatēta neatbilstība </w:t>
      </w:r>
      <w:r w:rsidR="00244EE6" w:rsidRPr="001A6715">
        <w:rPr>
          <w:rFonts w:eastAsia="Calibri" w:cs="Times New Roman"/>
          <w:szCs w:val="24"/>
        </w:rPr>
        <w:t>Likumā</w:t>
      </w:r>
      <w:r w:rsidRPr="001A6715">
        <w:rPr>
          <w:rFonts w:eastAsia="Calibri" w:cs="Times New Roman"/>
          <w:szCs w:val="24"/>
        </w:rPr>
        <w:t xml:space="preserve"> noteiktajām prasībām vai nav izpildīti darbības rādītāji</w:t>
      </w:r>
      <w:r w:rsidR="00815401">
        <w:rPr>
          <w:rFonts w:eastAsia="Calibri" w:cs="Times New Roman"/>
          <w:szCs w:val="24"/>
        </w:rPr>
        <w:t>,</w:t>
      </w:r>
      <w:r w:rsidRPr="001A6715">
        <w:rPr>
          <w:rFonts w:eastAsia="Calibri" w:cs="Times New Roman"/>
          <w:szCs w:val="24"/>
        </w:rPr>
        <w:t xml:space="preserve"> vai konstatēti būtiski normatīvo aktu pārkāpumi sociālā uzņēmuma darbībā, sociālā uzņēmuma statuss tiek atņemts.</w:t>
      </w:r>
      <w:r w:rsidR="00C84EFF" w:rsidRPr="001A6715">
        <w:rPr>
          <w:rFonts w:eastAsia="Calibri" w:cs="Times New Roman"/>
          <w:szCs w:val="24"/>
        </w:rPr>
        <w:t xml:space="preserve"> </w:t>
      </w:r>
      <w:r w:rsidR="0012486B">
        <w:rPr>
          <w:rFonts w:eastAsia="Calibri" w:cs="Times New Roman"/>
          <w:szCs w:val="24"/>
        </w:rPr>
        <w:t>Sociālā uzņēmuma statusu var atņemt šādos gadījumos:</w:t>
      </w:r>
      <w:r w:rsidR="00E16C87" w:rsidRPr="001A6715">
        <w:rPr>
          <w:rFonts w:cs="Times New Roman"/>
          <w:bCs/>
          <w:color w:val="000000" w:themeColor="text1"/>
          <w:szCs w:val="24"/>
        </w:rPr>
        <w:t> </w:t>
      </w:r>
      <w:r w:rsidR="001E607F">
        <w:rPr>
          <w:rFonts w:cs="Times New Roman"/>
          <w:bCs/>
          <w:color w:val="000000" w:themeColor="text1"/>
          <w:szCs w:val="24"/>
        </w:rPr>
        <w:t xml:space="preserve">nav iesniegts gada darbības </w:t>
      </w:r>
      <w:r w:rsidRPr="001A6715">
        <w:rPr>
          <w:rFonts w:cs="Times New Roman"/>
          <w:bCs/>
          <w:color w:val="000000" w:themeColor="text1"/>
          <w:szCs w:val="24"/>
        </w:rPr>
        <w:t>pārskat</w:t>
      </w:r>
      <w:r w:rsidR="001E607F">
        <w:rPr>
          <w:rFonts w:cs="Times New Roman"/>
          <w:bCs/>
          <w:color w:val="000000" w:themeColor="text1"/>
          <w:szCs w:val="24"/>
        </w:rPr>
        <w:t>s</w:t>
      </w:r>
      <w:r w:rsidRPr="001A6715">
        <w:rPr>
          <w:rFonts w:cs="Times New Roman"/>
          <w:bCs/>
          <w:color w:val="000000" w:themeColor="text1"/>
          <w:szCs w:val="24"/>
        </w:rPr>
        <w:t xml:space="preserve">, </w:t>
      </w:r>
      <w:r w:rsidR="004636A8">
        <w:rPr>
          <w:rFonts w:cs="Times New Roman"/>
          <w:bCs/>
          <w:color w:val="000000" w:themeColor="text1"/>
          <w:szCs w:val="24"/>
        </w:rPr>
        <w:t>nav iz</w:t>
      </w:r>
      <w:r w:rsidR="00864BCC">
        <w:rPr>
          <w:rFonts w:cs="Times New Roman"/>
          <w:bCs/>
          <w:color w:val="000000" w:themeColor="text1"/>
          <w:szCs w:val="24"/>
        </w:rPr>
        <w:t xml:space="preserve">pildīta </w:t>
      </w:r>
      <w:r w:rsidRPr="001A6715">
        <w:rPr>
          <w:rFonts w:eastAsia="Times New Roman" w:cs="Times New Roman"/>
          <w:color w:val="000000"/>
          <w:szCs w:val="24"/>
        </w:rPr>
        <w:t xml:space="preserve">prasība par vismaz viena darbinieka nodarbināšanu, uzņēmums </w:t>
      </w:r>
      <w:r w:rsidR="00BD0D27">
        <w:rPr>
          <w:rFonts w:eastAsia="Times New Roman" w:cs="Times New Roman"/>
          <w:color w:val="000000"/>
          <w:szCs w:val="24"/>
        </w:rPr>
        <w:t xml:space="preserve">nav </w:t>
      </w:r>
      <w:r w:rsidRPr="001A6715">
        <w:rPr>
          <w:rFonts w:eastAsia="Times New Roman" w:cs="Times New Roman"/>
          <w:color w:val="000000"/>
          <w:szCs w:val="24"/>
        </w:rPr>
        <w:t>izpild</w:t>
      </w:r>
      <w:r w:rsidR="00AB7C17" w:rsidRPr="001A6715">
        <w:rPr>
          <w:rFonts w:eastAsia="Times New Roman" w:cs="Times New Roman"/>
          <w:color w:val="000000"/>
          <w:szCs w:val="24"/>
        </w:rPr>
        <w:t>ī</w:t>
      </w:r>
      <w:r w:rsidR="00BD0D27">
        <w:rPr>
          <w:rFonts w:eastAsia="Times New Roman" w:cs="Times New Roman"/>
          <w:color w:val="000000"/>
          <w:szCs w:val="24"/>
        </w:rPr>
        <w:t>jis</w:t>
      </w:r>
      <w:r w:rsidRPr="001A6715">
        <w:rPr>
          <w:rFonts w:eastAsia="Times New Roman" w:cs="Times New Roman"/>
          <w:color w:val="000000"/>
          <w:szCs w:val="24"/>
        </w:rPr>
        <w:t xml:space="preserve"> vismaz 50%</w:t>
      </w:r>
      <w:r w:rsidR="00AB7C17" w:rsidRPr="001A6715">
        <w:rPr>
          <w:rFonts w:eastAsia="Times New Roman" w:cs="Times New Roman"/>
          <w:color w:val="000000"/>
          <w:szCs w:val="24"/>
        </w:rPr>
        <w:t xml:space="preserve"> </w:t>
      </w:r>
      <w:r w:rsidRPr="001A6715">
        <w:rPr>
          <w:rFonts w:eastAsia="Times New Roman" w:cs="Times New Roman"/>
          <w:color w:val="000000"/>
          <w:szCs w:val="24"/>
        </w:rPr>
        <w:t xml:space="preserve">no iesniegumā norādītajiem sociālā mērķa sasniegšanai izvirzītajiem uzdevumiem, </w:t>
      </w:r>
      <w:r w:rsidR="00055673">
        <w:rPr>
          <w:rFonts w:eastAsia="Times New Roman" w:cs="Times New Roman"/>
          <w:color w:val="000000"/>
          <w:szCs w:val="24"/>
        </w:rPr>
        <w:t xml:space="preserve">nav </w:t>
      </w:r>
      <w:r w:rsidRPr="001A6715">
        <w:rPr>
          <w:rFonts w:eastAsia="Times New Roman" w:cs="Times New Roman"/>
          <w:color w:val="000000"/>
          <w:szCs w:val="24"/>
        </w:rPr>
        <w:t xml:space="preserve">pievienoti dokumenti, kuri apliecinātu darbības pārskatā izvirzīto uzdevumu izpildi, </w:t>
      </w:r>
      <w:r w:rsidR="0041596E">
        <w:rPr>
          <w:rFonts w:eastAsia="Times New Roman" w:cs="Times New Roman"/>
          <w:color w:val="000000"/>
          <w:szCs w:val="24"/>
        </w:rPr>
        <w:t>nav</w:t>
      </w:r>
      <w:r w:rsidRPr="001A6715">
        <w:rPr>
          <w:rFonts w:eastAsia="Times New Roman" w:cs="Times New Roman"/>
          <w:color w:val="000000"/>
          <w:szCs w:val="24"/>
        </w:rPr>
        <w:t xml:space="preserve"> informācija</w:t>
      </w:r>
      <w:r w:rsidR="0041596E">
        <w:rPr>
          <w:rFonts w:eastAsia="Times New Roman" w:cs="Times New Roman"/>
          <w:color w:val="000000"/>
          <w:szCs w:val="24"/>
        </w:rPr>
        <w:t>s</w:t>
      </w:r>
      <w:r w:rsidRPr="001A6715">
        <w:rPr>
          <w:rFonts w:eastAsia="Times New Roman" w:cs="Times New Roman"/>
          <w:color w:val="000000"/>
          <w:szCs w:val="24"/>
        </w:rPr>
        <w:t xml:space="preserve"> par </w:t>
      </w:r>
      <w:r w:rsidR="00E72F09">
        <w:rPr>
          <w:rFonts w:eastAsia="Times New Roman" w:cs="Times New Roman"/>
          <w:color w:val="000000"/>
          <w:szCs w:val="24"/>
        </w:rPr>
        <w:t xml:space="preserve">sociālās ietekmes kvalitatīvajiem rādītājiem – </w:t>
      </w:r>
      <w:r w:rsidRPr="001A6715">
        <w:rPr>
          <w:rFonts w:eastAsia="Times New Roman" w:cs="Times New Roman"/>
          <w:color w:val="000000"/>
          <w:szCs w:val="24"/>
        </w:rPr>
        <w:t xml:space="preserve">uzņēmuma radītām </w:t>
      </w:r>
      <w:r w:rsidRPr="001A6715">
        <w:rPr>
          <w:rFonts w:eastAsia="Times New Roman" w:cs="Times New Roman"/>
          <w:color w:val="000000"/>
          <w:szCs w:val="24"/>
        </w:rPr>
        <w:lastRenderedPageBreak/>
        <w:t>pārmaiņām noteiktām sabiedrības grupām un sabiedrībai kopumā.</w:t>
      </w:r>
      <w:r w:rsidR="00E03B4C">
        <w:rPr>
          <w:rFonts w:eastAsia="Times New Roman" w:cs="Times New Roman"/>
          <w:color w:val="000000"/>
          <w:szCs w:val="24"/>
        </w:rPr>
        <w:t xml:space="preserve"> </w:t>
      </w:r>
      <w:r w:rsidR="00E03B4C" w:rsidRPr="001A6715">
        <w:rPr>
          <w:rFonts w:eastAsia="Calibri" w:cs="Times New Roman"/>
          <w:szCs w:val="24"/>
        </w:rPr>
        <w:t xml:space="preserve">Izvērtējot </w:t>
      </w:r>
      <w:r w:rsidR="00E03B4C" w:rsidRPr="001A6715">
        <w:rPr>
          <w:rFonts w:cs="Times New Roman"/>
          <w:bCs/>
          <w:color w:val="000000" w:themeColor="text1"/>
          <w:szCs w:val="24"/>
        </w:rPr>
        <w:t xml:space="preserve">2018. gada sociālo uzņēmumu darbības pārskatus, </w:t>
      </w:r>
      <w:r w:rsidR="00EA1550">
        <w:rPr>
          <w:rFonts w:cs="Times New Roman"/>
          <w:bCs/>
          <w:color w:val="000000" w:themeColor="text1"/>
          <w:szCs w:val="24"/>
        </w:rPr>
        <w:t xml:space="preserve">sociālā uzņēmuma statuss tika </w:t>
      </w:r>
      <w:r w:rsidR="00CA31ED">
        <w:rPr>
          <w:rFonts w:cs="Times New Roman"/>
          <w:bCs/>
          <w:color w:val="000000" w:themeColor="text1"/>
          <w:szCs w:val="24"/>
        </w:rPr>
        <w:t xml:space="preserve">atņemts </w:t>
      </w:r>
      <w:r w:rsidR="00E03B4C" w:rsidRPr="001A6715">
        <w:rPr>
          <w:rFonts w:cs="Times New Roman"/>
          <w:bCs/>
          <w:color w:val="000000" w:themeColor="text1"/>
          <w:szCs w:val="24"/>
        </w:rPr>
        <w:t>vienam uzņēmumam</w:t>
      </w:r>
      <w:r w:rsidR="00CA31ED">
        <w:rPr>
          <w:rFonts w:eastAsia="Times New Roman" w:cs="Times New Roman"/>
          <w:color w:val="000000"/>
          <w:szCs w:val="24"/>
        </w:rPr>
        <w:t>.</w:t>
      </w:r>
    </w:p>
    <w:p w14:paraId="3340D846" w14:textId="77777777" w:rsidR="00084F98" w:rsidRPr="001A6715" w:rsidRDefault="00084F98" w:rsidP="001A6715">
      <w:pPr>
        <w:spacing w:line="264" w:lineRule="auto"/>
        <w:ind w:firstLine="567"/>
        <w:jc w:val="both"/>
        <w:rPr>
          <w:rFonts w:cs="Times New Roman"/>
        </w:rPr>
      </w:pPr>
    </w:p>
    <w:p w14:paraId="0FDD6E20" w14:textId="10C849BD" w:rsidR="0050300C" w:rsidRPr="00B96F64" w:rsidRDefault="005576CB" w:rsidP="001A6715">
      <w:pPr>
        <w:pStyle w:val="Heading2"/>
        <w:numPr>
          <w:ilvl w:val="0"/>
          <w:numId w:val="0"/>
        </w:numPr>
        <w:spacing w:before="160" w:line="264" w:lineRule="auto"/>
        <w:ind w:left="1077" w:hanging="357"/>
        <w:rPr>
          <w:rStyle w:val="HTMLTypewriter"/>
          <w:rFonts w:ascii="Times New Roman" w:eastAsiaTheme="minorHAnsi" w:hAnsi="Times New Roman"/>
          <w:sz w:val="28"/>
        </w:rPr>
      </w:pPr>
      <w:bookmarkStart w:id="16" w:name="_Toc33194052"/>
      <w:bookmarkStart w:id="17" w:name="_Toc36197631"/>
      <w:bookmarkStart w:id="18" w:name="_Toc38191591"/>
      <w:r w:rsidRPr="00B96F64">
        <w:rPr>
          <w:rStyle w:val="HTMLTypewriter"/>
          <w:rFonts w:ascii="Times New Roman" w:eastAsiaTheme="minorHAnsi" w:hAnsi="Times New Roman"/>
          <w:sz w:val="28"/>
        </w:rPr>
        <w:t>2</w:t>
      </w:r>
      <w:r w:rsidR="003301EC" w:rsidRPr="00B96F64">
        <w:rPr>
          <w:rStyle w:val="HTMLTypewriter"/>
          <w:rFonts w:ascii="Times New Roman" w:eastAsiaTheme="minorHAnsi" w:hAnsi="Times New Roman"/>
          <w:sz w:val="28"/>
        </w:rPr>
        <w:t>.3.</w:t>
      </w:r>
      <w:r w:rsidR="000B7696" w:rsidRPr="00B96F64">
        <w:rPr>
          <w:rStyle w:val="HTMLTypewriter"/>
          <w:rFonts w:ascii="Times New Roman" w:eastAsiaTheme="minorHAnsi" w:hAnsi="Times New Roman"/>
          <w:sz w:val="28"/>
        </w:rPr>
        <w:t> </w:t>
      </w:r>
      <w:r w:rsidR="0050300C" w:rsidRPr="00B96F64">
        <w:rPr>
          <w:rStyle w:val="HTMLTypewriter"/>
          <w:rFonts w:ascii="Times New Roman" w:eastAsiaTheme="minorHAnsi" w:hAnsi="Times New Roman"/>
          <w:sz w:val="28"/>
        </w:rPr>
        <w:t>Sociāl</w:t>
      </w:r>
      <w:r w:rsidR="00C869DC" w:rsidRPr="00B96F64">
        <w:rPr>
          <w:rStyle w:val="HTMLTypewriter"/>
          <w:rFonts w:ascii="Times New Roman" w:eastAsiaTheme="minorHAnsi" w:hAnsi="Times New Roman"/>
          <w:sz w:val="28"/>
        </w:rPr>
        <w:t>o</w:t>
      </w:r>
      <w:r w:rsidR="0050300C" w:rsidRPr="00B96F64">
        <w:rPr>
          <w:rStyle w:val="HTMLTypewriter"/>
          <w:rFonts w:ascii="Times New Roman" w:eastAsiaTheme="minorHAnsi" w:hAnsi="Times New Roman"/>
          <w:sz w:val="28"/>
        </w:rPr>
        <w:t xml:space="preserve"> uzņēmum</w:t>
      </w:r>
      <w:r w:rsidR="00C869DC" w:rsidRPr="00B96F64">
        <w:rPr>
          <w:rStyle w:val="HTMLTypewriter"/>
          <w:rFonts w:ascii="Times New Roman" w:eastAsiaTheme="minorHAnsi" w:hAnsi="Times New Roman"/>
          <w:sz w:val="28"/>
        </w:rPr>
        <w:t>u</w:t>
      </w:r>
      <w:r w:rsidR="0050300C" w:rsidRPr="00B96F64">
        <w:rPr>
          <w:rStyle w:val="HTMLTypewriter"/>
          <w:rFonts w:ascii="Times New Roman" w:eastAsiaTheme="minorHAnsi" w:hAnsi="Times New Roman"/>
          <w:sz w:val="28"/>
        </w:rPr>
        <w:t xml:space="preserve"> komisija</w:t>
      </w:r>
      <w:bookmarkEnd w:id="16"/>
      <w:bookmarkEnd w:id="17"/>
      <w:bookmarkEnd w:id="18"/>
    </w:p>
    <w:p w14:paraId="5521F3D1" w14:textId="61ED1BE2" w:rsidR="004537EE" w:rsidRDefault="004537EE" w:rsidP="001A6715">
      <w:pPr>
        <w:shd w:val="clear" w:color="auto" w:fill="FFFFFF"/>
        <w:spacing w:before="160" w:line="264" w:lineRule="auto"/>
        <w:ind w:firstLine="720"/>
        <w:jc w:val="both"/>
        <w:rPr>
          <w:rFonts w:cs="Times New Roman"/>
          <w:szCs w:val="24"/>
        </w:rPr>
      </w:pPr>
      <w:r w:rsidRPr="001A6715">
        <w:rPr>
          <w:rFonts w:eastAsia="Times New Roman" w:cs="Times New Roman"/>
          <w:szCs w:val="24"/>
          <w:lang w:eastAsia="lv-LV"/>
        </w:rPr>
        <w:t>Atbilstoši Likuma 6. pantā noteiktajam, lai izvērtētu pretendentu, kuri iesnieguši iesniegumus sociālā uzņēmuma statusa iegūšanai, atbilstību sociālā uzņēmuma statusam un izvērtētu jau reģistrēto sociālo uzņēmumu darbību, LM izveidoja Komisij</w:t>
      </w:r>
      <w:r w:rsidR="00F037A6">
        <w:rPr>
          <w:rFonts w:eastAsia="Times New Roman" w:cs="Times New Roman"/>
          <w:szCs w:val="24"/>
          <w:lang w:eastAsia="lv-LV"/>
        </w:rPr>
        <w:t>u</w:t>
      </w:r>
      <w:r w:rsidRPr="001A6715">
        <w:rPr>
          <w:rFonts w:eastAsia="Times New Roman" w:cs="Times New Roman"/>
          <w:szCs w:val="24"/>
          <w:lang w:eastAsia="lv-LV"/>
        </w:rPr>
        <w:t xml:space="preserve"> 10 locekļu sastāvā. </w:t>
      </w:r>
      <w:r w:rsidRPr="001A6715">
        <w:rPr>
          <w:rFonts w:cs="Times New Roman"/>
          <w:szCs w:val="24"/>
          <w:shd w:val="clear" w:color="auto" w:fill="FFFFFF"/>
        </w:rPr>
        <w:t xml:space="preserve">Komisija ir koleģiāla konsultatīva institūcija, kuras sastāvā vienādā skaitā ir pilnvarotas amatpersonas (LM, FM, EM, Vides aizsardzības un reģionālās attīstības ministrija, Kultūras ministrija), kā arī biedrību </w:t>
      </w:r>
      <w:proofErr w:type="gramStart"/>
      <w:r w:rsidRPr="001A6715">
        <w:rPr>
          <w:rFonts w:cs="Times New Roman"/>
          <w:szCs w:val="24"/>
          <w:shd w:val="clear" w:color="auto" w:fill="FFFFFF"/>
        </w:rPr>
        <w:t>(</w:t>
      </w:r>
      <w:proofErr w:type="gramEnd"/>
      <w:r w:rsidRPr="001A6715">
        <w:rPr>
          <w:rFonts w:cs="Times New Roman"/>
          <w:szCs w:val="24"/>
        </w:rPr>
        <w:t xml:space="preserve">„Latvijas Sociālās uzņēmējdarbības asociācija”, „Kurzemes NVO atbalsta centrs”, „Svētā Lūkas atbalsta biedrība”, „Latvijas Nedzirdīgo savienība” un „Reģionālo attīstības centru apvienība”) </w:t>
      </w:r>
      <w:r w:rsidRPr="001A6715">
        <w:rPr>
          <w:rFonts w:cs="Times New Roman"/>
          <w:szCs w:val="24"/>
          <w:shd w:val="clear" w:color="auto" w:fill="FFFFFF"/>
        </w:rPr>
        <w:t>pārstāvji.</w:t>
      </w:r>
      <w:r w:rsidRPr="001A6715">
        <w:rPr>
          <w:rFonts w:eastAsia="Times New Roman" w:cs="Times New Roman"/>
          <w:szCs w:val="24"/>
          <w:lang w:eastAsia="lv-LV"/>
        </w:rPr>
        <w:t xml:space="preserve"> </w:t>
      </w:r>
      <w:r w:rsidRPr="001A6715">
        <w:rPr>
          <w:rFonts w:cs="Times New Roman"/>
          <w:bCs/>
          <w:color w:val="000000" w:themeColor="text1"/>
          <w:szCs w:val="24"/>
        </w:rPr>
        <w:t>Komisiju vada LM izvirzītais pārstāvis, savukārt</w:t>
      </w:r>
      <w:r w:rsidR="00DB781C">
        <w:rPr>
          <w:rFonts w:cs="Times New Roman"/>
          <w:bCs/>
          <w:color w:val="000000" w:themeColor="text1"/>
          <w:szCs w:val="24"/>
        </w:rPr>
        <w:t>,</w:t>
      </w:r>
      <w:r w:rsidRPr="001A6715">
        <w:rPr>
          <w:rFonts w:cs="Times New Roman"/>
          <w:bCs/>
          <w:color w:val="000000" w:themeColor="text1"/>
          <w:szCs w:val="24"/>
        </w:rPr>
        <w:t xml:space="preserve"> K</w:t>
      </w:r>
      <w:r w:rsidRPr="001A6715">
        <w:rPr>
          <w:rFonts w:cs="Times New Roman"/>
          <w:szCs w:val="24"/>
        </w:rPr>
        <w:t>omisijas sekretariāta funkciju veic ESF projekta ”Atbalsts sociālajai uzņēmējdarbībai“ darbinieks.</w:t>
      </w:r>
    </w:p>
    <w:p w14:paraId="30A02294" w14:textId="43D62AE0" w:rsidR="00561656" w:rsidRPr="001A6715" w:rsidRDefault="00FE419C" w:rsidP="001A6715">
      <w:pPr>
        <w:shd w:val="clear" w:color="auto" w:fill="FFFFFF"/>
        <w:spacing w:before="160" w:line="264" w:lineRule="auto"/>
        <w:ind w:firstLine="720"/>
        <w:jc w:val="both"/>
        <w:rPr>
          <w:rFonts w:cs="Times New Roman"/>
          <w:shd w:val="clear" w:color="auto" w:fill="FFFFFF"/>
        </w:rPr>
      </w:pPr>
      <w:r w:rsidRPr="001A6715">
        <w:rPr>
          <w:rFonts w:eastAsia="Times New Roman" w:cs="Times New Roman"/>
          <w:szCs w:val="24"/>
          <w:lang w:eastAsia="lv-LV"/>
        </w:rPr>
        <w:t>K</w:t>
      </w:r>
      <w:r w:rsidR="00B21B85" w:rsidRPr="001A6715">
        <w:rPr>
          <w:rFonts w:eastAsia="Times New Roman" w:cs="Times New Roman"/>
          <w:szCs w:val="24"/>
          <w:lang w:eastAsia="lv-LV"/>
        </w:rPr>
        <w:t>omisija</w:t>
      </w:r>
      <w:r w:rsidR="00896FFD" w:rsidRPr="001A6715">
        <w:rPr>
          <w:rFonts w:eastAsia="Times New Roman" w:cs="Times New Roman"/>
          <w:szCs w:val="24"/>
          <w:lang w:eastAsia="lv-LV"/>
        </w:rPr>
        <w:t>s</w:t>
      </w:r>
      <w:r w:rsidR="00B21B85" w:rsidRPr="001A6715">
        <w:rPr>
          <w:rFonts w:eastAsia="Times New Roman" w:cs="Times New Roman"/>
          <w:szCs w:val="24"/>
          <w:lang w:eastAsia="lv-LV"/>
        </w:rPr>
        <w:t xml:space="preserve"> </w:t>
      </w:r>
      <w:r w:rsidR="0050300C" w:rsidRPr="001A6715">
        <w:rPr>
          <w:rFonts w:eastAsia="Times New Roman" w:cs="Times New Roman"/>
          <w:szCs w:val="24"/>
          <w:lang w:eastAsia="lv-LV"/>
        </w:rPr>
        <w:t xml:space="preserve">darbību reglamentē </w:t>
      </w:r>
      <w:r w:rsidR="006D2F24" w:rsidRPr="001A6715">
        <w:rPr>
          <w:rFonts w:eastAsia="Times New Roman" w:cs="Times New Roman"/>
          <w:szCs w:val="24"/>
          <w:lang w:eastAsia="lv-LV"/>
        </w:rPr>
        <w:t>Likums</w:t>
      </w:r>
      <w:r w:rsidR="0050300C" w:rsidRPr="001A6715">
        <w:rPr>
          <w:rFonts w:eastAsia="Times New Roman" w:cs="Times New Roman"/>
          <w:szCs w:val="24"/>
          <w:lang w:eastAsia="lv-LV"/>
        </w:rPr>
        <w:t xml:space="preserve"> un MK noteikumi Nr.</w:t>
      </w:r>
      <w:r w:rsidR="00EF467E" w:rsidRPr="001A6715">
        <w:rPr>
          <w:rFonts w:eastAsia="Times New Roman" w:cs="Times New Roman"/>
          <w:szCs w:val="24"/>
          <w:lang w:eastAsia="lv-LV"/>
        </w:rPr>
        <w:t> </w:t>
      </w:r>
      <w:r w:rsidR="0050300C" w:rsidRPr="001A6715">
        <w:rPr>
          <w:rFonts w:eastAsia="Times New Roman" w:cs="Times New Roman"/>
          <w:szCs w:val="24"/>
          <w:lang w:eastAsia="lv-LV"/>
        </w:rPr>
        <w:t xml:space="preserve">101. </w:t>
      </w:r>
    </w:p>
    <w:p w14:paraId="12645327" w14:textId="64EC531B" w:rsidR="00F47553" w:rsidRPr="001A6715" w:rsidRDefault="00561656" w:rsidP="001A6715">
      <w:pPr>
        <w:spacing w:line="264" w:lineRule="auto"/>
        <w:ind w:right="149" w:firstLine="720"/>
        <w:jc w:val="both"/>
        <w:rPr>
          <w:rFonts w:eastAsia="Times New Roman" w:cs="Times New Roman"/>
          <w:szCs w:val="24"/>
          <w:lang w:eastAsia="lv-LV"/>
        </w:rPr>
      </w:pPr>
      <w:r w:rsidRPr="001A6715">
        <w:rPr>
          <w:rFonts w:eastAsia="Times New Roman" w:cs="Times New Roman"/>
          <w:szCs w:val="24"/>
          <w:lang w:eastAsia="lv-LV"/>
        </w:rPr>
        <w:t>Komisijas sēdes ir atklātas</w:t>
      </w:r>
      <w:proofErr w:type="gramStart"/>
      <w:r w:rsidRPr="001A6715">
        <w:rPr>
          <w:rFonts w:eastAsia="Times New Roman" w:cs="Times New Roman"/>
          <w:szCs w:val="24"/>
          <w:lang w:eastAsia="lv-LV"/>
        </w:rPr>
        <w:t xml:space="preserve"> un</w:t>
      </w:r>
      <w:proofErr w:type="gramEnd"/>
      <w:r w:rsidRPr="001A6715">
        <w:rPr>
          <w:rFonts w:eastAsia="Times New Roman" w:cs="Times New Roman"/>
          <w:szCs w:val="24"/>
          <w:lang w:eastAsia="lv-LV"/>
        </w:rPr>
        <w:t xml:space="preserve"> atbilstoši Komisijas sēdes darba kārtībai uz tām tiek uzaicināti attiecīgie pretendenti un sociālie uzņēmumi. Komisijas locekļi tiek iepazīstināti ar lietas materiāliem (iesniegumiem, darbības pārskatiem) 5</w:t>
      </w:r>
      <w:r w:rsidR="005B0648" w:rsidRPr="001A6715">
        <w:rPr>
          <w:rFonts w:eastAsia="Times New Roman" w:cs="Times New Roman"/>
          <w:szCs w:val="24"/>
          <w:lang w:eastAsia="lv-LV"/>
        </w:rPr>
        <w:t> </w:t>
      </w:r>
      <w:r w:rsidRPr="001A6715">
        <w:rPr>
          <w:rFonts w:eastAsia="Times New Roman" w:cs="Times New Roman"/>
          <w:szCs w:val="24"/>
          <w:lang w:eastAsia="lv-LV"/>
        </w:rPr>
        <w:t>darbdienas iepriekš</w:t>
      </w:r>
      <w:proofErr w:type="gramStart"/>
      <w:r w:rsidRPr="001A6715">
        <w:rPr>
          <w:rFonts w:eastAsia="Times New Roman" w:cs="Times New Roman"/>
          <w:szCs w:val="24"/>
          <w:lang w:eastAsia="lv-LV"/>
        </w:rPr>
        <w:t xml:space="preserve"> un</w:t>
      </w:r>
      <w:proofErr w:type="gramEnd"/>
      <w:r w:rsidRPr="001A6715">
        <w:rPr>
          <w:rFonts w:eastAsia="Times New Roman" w:cs="Times New Roman"/>
          <w:szCs w:val="24"/>
          <w:lang w:eastAsia="lv-LV"/>
        </w:rPr>
        <w:t xml:space="preserve"> sēdes laikā tiem ir iespēja uzklausīt pretendentus vai sociālos uzņēmumus, kā arī uzdot tiem papildu jautājumus par sniegto informāciju vai plānoto darbību. Komisijas locekļi izsaka savu viedokli par sociālā uzņēmuma statusa piešķiršanu katram no pretendentiem</w:t>
      </w:r>
      <w:r w:rsidR="00A938B0">
        <w:rPr>
          <w:rFonts w:eastAsia="Times New Roman" w:cs="Times New Roman"/>
          <w:szCs w:val="24"/>
          <w:lang w:eastAsia="lv-LV"/>
        </w:rPr>
        <w:t xml:space="preserve"> un balso</w:t>
      </w:r>
      <w:r w:rsidR="00D55EB5">
        <w:rPr>
          <w:rFonts w:eastAsia="Times New Roman" w:cs="Times New Roman"/>
          <w:szCs w:val="24"/>
          <w:lang w:eastAsia="lv-LV"/>
        </w:rPr>
        <w:t>juma rezultātā</w:t>
      </w:r>
      <w:r w:rsidR="00794E2D">
        <w:rPr>
          <w:rFonts w:eastAsia="Times New Roman" w:cs="Times New Roman"/>
          <w:szCs w:val="24"/>
          <w:lang w:eastAsia="lv-LV"/>
        </w:rPr>
        <w:t xml:space="preserve"> pieņem lēmumu</w:t>
      </w:r>
      <w:r w:rsidRPr="001A6715">
        <w:rPr>
          <w:rFonts w:eastAsia="Times New Roman" w:cs="Times New Roman"/>
          <w:szCs w:val="24"/>
          <w:lang w:eastAsia="lv-LV"/>
        </w:rPr>
        <w:t xml:space="preserve">, kas tiek noformēts </w:t>
      </w:r>
      <w:r w:rsidR="00E76761" w:rsidRPr="001A6715">
        <w:rPr>
          <w:rFonts w:eastAsia="Times New Roman" w:cs="Times New Roman"/>
          <w:szCs w:val="24"/>
          <w:lang w:eastAsia="lv-LV"/>
        </w:rPr>
        <w:t>K</w:t>
      </w:r>
      <w:r w:rsidRPr="001A6715">
        <w:rPr>
          <w:rFonts w:eastAsia="Times New Roman" w:cs="Times New Roman"/>
          <w:szCs w:val="24"/>
          <w:lang w:eastAsia="lv-LV"/>
        </w:rPr>
        <w:t>omisijas atzinuma veidā</w:t>
      </w:r>
      <w:r w:rsidR="006A0208" w:rsidRPr="001A6715">
        <w:rPr>
          <w:rFonts w:eastAsia="Times New Roman" w:cs="Times New Roman"/>
          <w:szCs w:val="24"/>
          <w:lang w:eastAsia="lv-LV"/>
        </w:rPr>
        <w:t>. S</w:t>
      </w:r>
      <w:r w:rsidRPr="001A6715">
        <w:rPr>
          <w:rFonts w:eastAsia="Times New Roman" w:cs="Times New Roman"/>
          <w:szCs w:val="24"/>
          <w:lang w:eastAsia="lv-LV"/>
        </w:rPr>
        <w:t>niedzot vērtējumu par sociālā uzņēmuma statusa piešķiršanu, atsevišķos gadījumos konstatēts argumentācijas trūkums</w:t>
      </w:r>
      <w:r w:rsidR="00D54953">
        <w:rPr>
          <w:rFonts w:eastAsia="Times New Roman" w:cs="Times New Roman"/>
          <w:szCs w:val="24"/>
          <w:lang w:eastAsia="lv-LV"/>
        </w:rPr>
        <w:t>, kas ir būtisks priekšnosacījums konsekventu lēmumu</w:t>
      </w:r>
      <w:r w:rsidRPr="001A6715">
        <w:rPr>
          <w:rFonts w:eastAsia="Times New Roman" w:cs="Times New Roman"/>
          <w:szCs w:val="24"/>
          <w:lang w:eastAsia="lv-LV"/>
        </w:rPr>
        <w:t xml:space="preserve"> pieņemšanai</w:t>
      </w:r>
      <w:r w:rsidR="00D54953">
        <w:rPr>
          <w:rFonts w:eastAsia="Times New Roman" w:cs="Times New Roman"/>
          <w:szCs w:val="24"/>
          <w:lang w:eastAsia="lv-LV"/>
        </w:rPr>
        <w:t xml:space="preserve"> un prakses veidošanai.</w:t>
      </w:r>
    </w:p>
    <w:p w14:paraId="0A2F0B44" w14:textId="242469A8" w:rsidR="00F47553" w:rsidRPr="001A6715" w:rsidRDefault="00561656" w:rsidP="001A6715">
      <w:pPr>
        <w:spacing w:line="264" w:lineRule="auto"/>
        <w:ind w:right="149" w:firstLine="720"/>
        <w:jc w:val="both"/>
        <w:rPr>
          <w:rFonts w:eastAsia="Times New Roman" w:cs="Times New Roman"/>
          <w:szCs w:val="24"/>
          <w:lang w:eastAsia="lv-LV"/>
        </w:rPr>
      </w:pPr>
      <w:r w:rsidRPr="001A6715">
        <w:rPr>
          <w:rFonts w:eastAsia="Times New Roman" w:cs="Times New Roman"/>
          <w:szCs w:val="24"/>
          <w:lang w:eastAsia="lv-LV"/>
        </w:rPr>
        <w:t xml:space="preserve">Tomēr lēmums par sociālā uzņēmuma statusa piešķiršanu, atteikumu piešķirt sociālā uzņēmuma statusu vai sociālā uzņēmuma statusa zaudēšanu ir administratīvais akts, kuram jābūt balstītam uz tiesību normām un </w:t>
      </w:r>
      <w:r w:rsidR="00B02389" w:rsidRPr="001A6715">
        <w:rPr>
          <w:rFonts w:eastAsia="Times New Roman" w:cs="Times New Roman"/>
          <w:szCs w:val="24"/>
          <w:lang w:eastAsia="lv-LV"/>
        </w:rPr>
        <w:t xml:space="preserve">atbilstošiem </w:t>
      </w:r>
      <w:r w:rsidRPr="001A6715">
        <w:rPr>
          <w:rFonts w:eastAsia="Times New Roman" w:cs="Times New Roman"/>
          <w:szCs w:val="24"/>
          <w:lang w:eastAsia="lv-LV"/>
        </w:rPr>
        <w:t xml:space="preserve">tiesību principiem. Vienlaikus lēmuma pieņemšanai būtiska loma ir Komisijas sniegtajam atzinumam, tādējādi, </w:t>
      </w:r>
      <w:proofErr w:type="gramStart"/>
      <w:r w:rsidRPr="001A6715">
        <w:rPr>
          <w:rFonts w:eastAsia="Times New Roman" w:cs="Times New Roman"/>
          <w:szCs w:val="24"/>
          <w:lang w:eastAsia="lv-LV"/>
        </w:rPr>
        <w:t>lai nodrošinātu efektīvāku Komisijas darbu un caurskatāmāku Komisijas locekļu lēmumu pieņemšanu, būtu</w:t>
      </w:r>
      <w:proofErr w:type="gramEnd"/>
      <w:r w:rsidRPr="001A6715">
        <w:rPr>
          <w:rFonts w:eastAsia="Times New Roman" w:cs="Times New Roman"/>
          <w:szCs w:val="24"/>
          <w:lang w:eastAsia="lv-LV"/>
        </w:rPr>
        <w:t xml:space="preserve"> nepieciešams papildināt Komisijas darba procesuālo kārtību, kā arī izvērtēt un nostiprināt normatīvajā regulējumā pazīmes, kas liecina par uzņēmuma pozitīvu sociālo ietekmi</w:t>
      </w:r>
      <w:r w:rsidR="004E250A" w:rsidRPr="001A6715">
        <w:rPr>
          <w:rFonts w:eastAsia="Times New Roman" w:cs="Times New Roman"/>
          <w:szCs w:val="24"/>
          <w:lang w:eastAsia="lv-LV"/>
        </w:rPr>
        <w:t>.</w:t>
      </w:r>
      <w:r w:rsidR="00C17AF0">
        <w:rPr>
          <w:rFonts w:eastAsia="Times New Roman" w:cs="Times New Roman"/>
          <w:szCs w:val="24"/>
          <w:lang w:eastAsia="lv-LV"/>
        </w:rPr>
        <w:t xml:space="preserve"> </w:t>
      </w:r>
      <w:r w:rsidR="00C72F07">
        <w:rPr>
          <w:rFonts w:eastAsia="Times New Roman" w:cs="Times New Roman"/>
          <w:szCs w:val="24"/>
          <w:lang w:eastAsia="lv-LV"/>
        </w:rPr>
        <w:t>Tāpat šo problēmu varētu risināt</w:t>
      </w:r>
      <w:r w:rsidR="00BD5ACD">
        <w:rPr>
          <w:rFonts w:eastAsia="Times New Roman" w:cs="Times New Roman"/>
          <w:szCs w:val="24"/>
          <w:lang w:eastAsia="lv-LV"/>
        </w:rPr>
        <w:t>, izstrādājot attiecīgas vadlīnijas</w:t>
      </w:r>
      <w:r w:rsidR="00BA338A">
        <w:rPr>
          <w:rFonts w:eastAsia="Times New Roman" w:cs="Times New Roman"/>
          <w:szCs w:val="24"/>
          <w:lang w:eastAsia="lv-LV"/>
        </w:rPr>
        <w:t xml:space="preserve"> Likuma piemērošanai </w:t>
      </w:r>
      <w:r w:rsidR="00DC3F6C">
        <w:rPr>
          <w:rFonts w:eastAsia="Times New Roman" w:cs="Times New Roman"/>
          <w:szCs w:val="24"/>
          <w:lang w:eastAsia="lv-LV"/>
        </w:rPr>
        <w:t>u</w:t>
      </w:r>
      <w:r w:rsidR="00BA338A">
        <w:rPr>
          <w:rFonts w:eastAsia="Times New Roman" w:cs="Times New Roman"/>
          <w:szCs w:val="24"/>
          <w:lang w:eastAsia="lv-LV"/>
        </w:rPr>
        <w:t>n sociālās ietekmes mērīšanai.</w:t>
      </w:r>
    </w:p>
    <w:p w14:paraId="49BE4615" w14:textId="39D489F8" w:rsidR="00F47553" w:rsidRPr="001A6715" w:rsidRDefault="004E250A" w:rsidP="001A6715">
      <w:pPr>
        <w:spacing w:line="264" w:lineRule="auto"/>
        <w:ind w:right="149" w:firstLine="720"/>
        <w:jc w:val="both"/>
        <w:rPr>
          <w:rFonts w:eastAsia="Times New Roman" w:cs="Times New Roman"/>
          <w:szCs w:val="24"/>
          <w:lang w:eastAsia="lv-LV"/>
        </w:rPr>
      </w:pPr>
      <w:r w:rsidRPr="001A6715">
        <w:rPr>
          <w:rFonts w:eastAsia="Times New Roman" w:cs="Times New Roman"/>
          <w:szCs w:val="24"/>
          <w:lang w:eastAsia="lv-LV"/>
        </w:rPr>
        <w:t>Vienlaikus saskaņā ar Likumā noteikto</w:t>
      </w:r>
      <w:r w:rsidR="00194C47" w:rsidRPr="001A6715">
        <w:rPr>
          <w:rFonts w:eastAsia="Times New Roman" w:cs="Times New Roman"/>
          <w:szCs w:val="24"/>
          <w:lang w:eastAsia="lv-LV"/>
        </w:rPr>
        <w:t xml:space="preserve"> kārtību Komisijas locekļiem ne tikai jāsniedz atzinums par pretendenta uzņēmējdarbības pozitīvo sociālo ietekmi, bet arī jāvērtē pretendenta atbilstība formālajiem kritērijiem atbilstoši LM saņemtajai un apkopot</w:t>
      </w:r>
      <w:r w:rsidR="005B6C27" w:rsidRPr="001A6715">
        <w:rPr>
          <w:rFonts w:eastAsia="Times New Roman" w:cs="Times New Roman"/>
          <w:szCs w:val="24"/>
          <w:lang w:eastAsia="lv-LV"/>
        </w:rPr>
        <w:t>a</w:t>
      </w:r>
      <w:r w:rsidR="00194C47" w:rsidRPr="001A6715">
        <w:rPr>
          <w:rFonts w:eastAsia="Times New Roman" w:cs="Times New Roman"/>
          <w:szCs w:val="24"/>
          <w:lang w:eastAsia="lv-LV"/>
        </w:rPr>
        <w:t>jai informācijai, piemēram, informāciju par pretendenta pārvaldes institūciju locekļiem, algotu darbinieku nodarbinātību, lēmumu par dividenžu izmaksas nesadalīšanu u.c. Ievērojot</w:t>
      </w:r>
      <w:r w:rsidR="0034223F" w:rsidRPr="001A6715">
        <w:rPr>
          <w:rFonts w:eastAsia="Times New Roman" w:cs="Times New Roman"/>
          <w:szCs w:val="24"/>
          <w:lang w:eastAsia="lv-LV"/>
        </w:rPr>
        <w:t xml:space="preserve"> to</w:t>
      </w:r>
      <w:r w:rsidR="00194C47" w:rsidRPr="001A6715">
        <w:rPr>
          <w:rFonts w:eastAsia="Times New Roman" w:cs="Times New Roman"/>
          <w:szCs w:val="24"/>
          <w:lang w:eastAsia="lv-LV"/>
        </w:rPr>
        <w:t xml:space="preserve">, ka praksē LM nodrošina nepieciešamās informācijas pieprasīšanu un </w:t>
      </w:r>
      <w:r w:rsidR="007A0E63" w:rsidRPr="001A6715">
        <w:rPr>
          <w:rFonts w:eastAsia="Times New Roman" w:cs="Times New Roman"/>
          <w:szCs w:val="24"/>
          <w:lang w:eastAsia="lv-LV"/>
        </w:rPr>
        <w:t xml:space="preserve">kvalitatīvu </w:t>
      </w:r>
      <w:r w:rsidR="00194C47" w:rsidRPr="001A6715">
        <w:rPr>
          <w:rFonts w:eastAsia="Times New Roman" w:cs="Times New Roman"/>
          <w:szCs w:val="24"/>
          <w:lang w:eastAsia="lv-LV"/>
        </w:rPr>
        <w:t xml:space="preserve">pārbaudi, diskusijā ar Komisijas locekļiem ir secināts, ka </w:t>
      </w:r>
      <w:r w:rsidR="002A2112">
        <w:rPr>
          <w:rFonts w:eastAsia="Times New Roman" w:cs="Times New Roman"/>
          <w:szCs w:val="24"/>
          <w:lang w:eastAsia="lv-LV"/>
        </w:rPr>
        <w:t>nepiecie</w:t>
      </w:r>
      <w:r w:rsidR="00FF5554">
        <w:rPr>
          <w:rFonts w:eastAsia="Times New Roman" w:cs="Times New Roman"/>
          <w:szCs w:val="24"/>
          <w:lang w:eastAsia="lv-LV"/>
        </w:rPr>
        <w:t>šama diskusija par</w:t>
      </w:r>
      <w:r w:rsidR="00194C47" w:rsidRPr="001A6715">
        <w:rPr>
          <w:rFonts w:eastAsia="Times New Roman" w:cs="Times New Roman"/>
          <w:szCs w:val="24"/>
          <w:lang w:eastAsia="lv-LV"/>
        </w:rPr>
        <w:t xml:space="preserve"> Komisijas </w:t>
      </w:r>
      <w:r w:rsidR="00194C47" w:rsidRPr="001A6715">
        <w:rPr>
          <w:rFonts w:eastAsia="Times New Roman" w:cs="Times New Roman"/>
          <w:szCs w:val="24"/>
          <w:lang w:eastAsia="lv-LV"/>
        </w:rPr>
        <w:lastRenderedPageBreak/>
        <w:t>funkcij</w:t>
      </w:r>
      <w:r w:rsidR="00FF5554">
        <w:rPr>
          <w:rFonts w:eastAsia="Times New Roman" w:cs="Times New Roman"/>
          <w:szCs w:val="24"/>
          <w:lang w:eastAsia="lv-LV"/>
        </w:rPr>
        <w:t>ām</w:t>
      </w:r>
      <w:r w:rsidR="00194C47" w:rsidRPr="001A6715">
        <w:rPr>
          <w:rFonts w:eastAsia="Times New Roman" w:cs="Times New Roman"/>
          <w:szCs w:val="24"/>
          <w:lang w:eastAsia="lv-LV"/>
        </w:rPr>
        <w:t xml:space="preserve">, fokusējot Komisijas uzdevumus uz </w:t>
      </w:r>
      <w:r w:rsidR="007A0E63" w:rsidRPr="001A6715">
        <w:rPr>
          <w:rFonts w:eastAsia="Times New Roman" w:cs="Times New Roman"/>
          <w:szCs w:val="24"/>
          <w:lang w:eastAsia="lv-LV"/>
        </w:rPr>
        <w:t>labvēlīgas</w:t>
      </w:r>
      <w:r w:rsidR="00194C47" w:rsidRPr="001A6715">
        <w:rPr>
          <w:rFonts w:eastAsia="Times New Roman" w:cs="Times New Roman"/>
          <w:szCs w:val="24"/>
          <w:lang w:eastAsia="lv-LV"/>
        </w:rPr>
        <w:t xml:space="preserve"> sociālās ietekmes izvērtēšanu un noteikšanu.</w:t>
      </w:r>
    </w:p>
    <w:p w14:paraId="6C8C3D0A" w14:textId="3DB4CCA8" w:rsidR="00E42DEC" w:rsidRDefault="00554210" w:rsidP="001A6715">
      <w:pPr>
        <w:spacing w:line="264" w:lineRule="auto"/>
        <w:ind w:right="149" w:firstLine="720"/>
        <w:jc w:val="both"/>
        <w:rPr>
          <w:rFonts w:eastAsia="Times New Roman" w:cs="Times New Roman"/>
          <w:szCs w:val="24"/>
          <w:lang w:eastAsia="lv-LV"/>
        </w:rPr>
      </w:pPr>
      <w:r w:rsidRPr="001A6715">
        <w:rPr>
          <w:rFonts w:eastAsia="Times New Roman" w:cs="Times New Roman"/>
          <w:szCs w:val="24"/>
          <w:lang w:eastAsia="lv-LV"/>
        </w:rPr>
        <w:t>Atbilstoši MK noteikumos Nr.101 noteiktajai kārtībai vismaz 5 darba dienas</w:t>
      </w:r>
      <w:proofErr w:type="gramStart"/>
      <w:r w:rsidRPr="001A6715">
        <w:rPr>
          <w:rFonts w:eastAsia="Times New Roman" w:cs="Times New Roman"/>
          <w:szCs w:val="24"/>
          <w:lang w:eastAsia="lv-LV"/>
        </w:rPr>
        <w:t xml:space="preserve"> pirms komisijas sēdes sekretariāts elektroniski informē Komisijas locekļus par sēdi,</w:t>
      </w:r>
      <w:r w:rsidR="00637576" w:rsidRPr="001A6715">
        <w:rPr>
          <w:rFonts w:eastAsia="Times New Roman" w:cs="Times New Roman"/>
          <w:szCs w:val="24"/>
          <w:lang w:eastAsia="lv-LV"/>
        </w:rPr>
        <w:t xml:space="preserve"> kā arī</w:t>
      </w:r>
      <w:r w:rsidRPr="001A6715">
        <w:rPr>
          <w:rFonts w:eastAsia="Times New Roman" w:cs="Times New Roman"/>
          <w:szCs w:val="24"/>
          <w:lang w:eastAsia="lv-LV"/>
        </w:rPr>
        <w:t xml:space="preserve"> nosūta darba kārtību un izskatāmos materiālus</w:t>
      </w:r>
      <w:proofErr w:type="gramEnd"/>
      <w:r w:rsidR="00637576" w:rsidRPr="001A6715">
        <w:rPr>
          <w:rFonts w:eastAsia="Times New Roman" w:cs="Times New Roman"/>
          <w:szCs w:val="24"/>
          <w:lang w:eastAsia="lv-LV"/>
        </w:rPr>
        <w:t>.</w:t>
      </w:r>
      <w:r w:rsidR="00637576" w:rsidRPr="001A6715">
        <w:rPr>
          <w:rFonts w:cs="Times New Roman"/>
        </w:rPr>
        <w:t xml:space="preserve"> </w:t>
      </w:r>
      <w:r w:rsidR="00637576" w:rsidRPr="001A6715">
        <w:rPr>
          <w:rFonts w:eastAsia="Times New Roman" w:cs="Times New Roman"/>
          <w:szCs w:val="24"/>
          <w:lang w:eastAsia="lv-LV"/>
        </w:rPr>
        <w:t>Komisija ir lemttiesīga, ja komisijas sēdē piedalās vairāk nekā puse no komisijas locekļiem, līdz ar to spēkā esošā kārtība no vienas puses atse</w:t>
      </w:r>
      <w:r w:rsidR="001E7D87" w:rsidRPr="001A6715">
        <w:rPr>
          <w:rFonts w:eastAsia="Times New Roman" w:cs="Times New Roman"/>
          <w:szCs w:val="24"/>
          <w:lang w:eastAsia="lv-LV"/>
        </w:rPr>
        <w:t>višķos gadījumos liedz steidzamo</w:t>
      </w:r>
      <w:r w:rsidR="00637576" w:rsidRPr="001A6715">
        <w:rPr>
          <w:rFonts w:eastAsia="Times New Roman" w:cs="Times New Roman"/>
          <w:szCs w:val="24"/>
          <w:lang w:eastAsia="lv-LV"/>
        </w:rPr>
        <w:t xml:space="preserve"> jautājumu</w:t>
      </w:r>
      <w:r w:rsidR="001E7D87" w:rsidRPr="001A6715">
        <w:rPr>
          <w:rFonts w:eastAsia="Times New Roman" w:cs="Times New Roman"/>
          <w:szCs w:val="24"/>
          <w:lang w:eastAsia="lv-LV"/>
        </w:rPr>
        <w:t xml:space="preserve"> operatīvu</w:t>
      </w:r>
      <w:r w:rsidR="00637576" w:rsidRPr="001A6715">
        <w:rPr>
          <w:rFonts w:eastAsia="Times New Roman" w:cs="Times New Roman"/>
          <w:szCs w:val="24"/>
          <w:lang w:eastAsia="lv-LV"/>
        </w:rPr>
        <w:t xml:space="preserve"> izskatīšanu, bet no otras, ie</w:t>
      </w:r>
      <w:r w:rsidR="001E7D87" w:rsidRPr="001A6715">
        <w:rPr>
          <w:rFonts w:eastAsia="Times New Roman" w:cs="Times New Roman"/>
          <w:szCs w:val="24"/>
          <w:lang w:eastAsia="lv-LV"/>
        </w:rPr>
        <w:t>vērojot Komisijas locekļu skaitu,</w:t>
      </w:r>
      <w:r w:rsidR="00637576" w:rsidRPr="001A6715">
        <w:rPr>
          <w:rFonts w:eastAsia="Times New Roman" w:cs="Times New Roman"/>
          <w:szCs w:val="24"/>
          <w:lang w:eastAsia="lv-LV"/>
        </w:rPr>
        <w:t xml:space="preserve"> rada kvoruma trūkum</w:t>
      </w:r>
      <w:r w:rsidR="001E7D87" w:rsidRPr="001A6715">
        <w:rPr>
          <w:rFonts w:eastAsia="Times New Roman" w:cs="Times New Roman"/>
          <w:szCs w:val="24"/>
          <w:lang w:eastAsia="lv-LV"/>
        </w:rPr>
        <w:t>a risku</w:t>
      </w:r>
      <w:r w:rsidR="00637576" w:rsidRPr="001A6715">
        <w:rPr>
          <w:rFonts w:eastAsia="Times New Roman" w:cs="Times New Roman"/>
          <w:szCs w:val="24"/>
          <w:lang w:eastAsia="lv-LV"/>
        </w:rPr>
        <w:t>. Lai pilnveidotu Komisijas darba organizatorisko pusi, nepieciešams nodrošināt elastīgāku sēžu organizēšanas kārtību steidzamos vai</w:t>
      </w:r>
      <w:proofErr w:type="gramStart"/>
      <w:r w:rsidR="00637576" w:rsidRPr="001A6715">
        <w:rPr>
          <w:rFonts w:eastAsia="Times New Roman" w:cs="Times New Roman"/>
          <w:szCs w:val="24"/>
          <w:lang w:eastAsia="lv-LV"/>
        </w:rPr>
        <w:t xml:space="preserve"> </w:t>
      </w:r>
      <w:r w:rsidR="00E74222">
        <w:rPr>
          <w:rFonts w:eastAsia="Times New Roman" w:cs="Times New Roman"/>
          <w:szCs w:val="24"/>
          <w:lang w:eastAsia="lv-LV"/>
        </w:rPr>
        <w:t xml:space="preserve"> </w:t>
      </w:r>
      <w:proofErr w:type="gramEnd"/>
      <w:r w:rsidR="00E74222">
        <w:rPr>
          <w:rFonts w:eastAsia="Times New Roman" w:cs="Times New Roman"/>
          <w:szCs w:val="24"/>
          <w:lang w:eastAsia="lv-LV"/>
        </w:rPr>
        <w:t>nepilnas darba kārtības</w:t>
      </w:r>
      <w:r w:rsidR="00EB3923">
        <w:rPr>
          <w:rFonts w:eastAsia="Times New Roman" w:cs="Times New Roman"/>
          <w:szCs w:val="24"/>
          <w:lang w:eastAsia="lv-LV"/>
        </w:rPr>
        <w:t xml:space="preserve"> (tikai 1 jautājums)</w:t>
      </w:r>
      <w:r w:rsidR="00637576" w:rsidRPr="001A6715">
        <w:rPr>
          <w:rFonts w:eastAsia="Times New Roman" w:cs="Times New Roman"/>
          <w:szCs w:val="24"/>
          <w:lang w:eastAsia="lv-LV"/>
        </w:rPr>
        <w:t xml:space="preserve"> gadījumos, kad tiek izskatīta pretendenta vai sociālā uzņēmuma papildinformācija, </w:t>
      </w:r>
      <w:r w:rsidR="009B642D">
        <w:rPr>
          <w:rFonts w:eastAsia="Times New Roman" w:cs="Times New Roman"/>
          <w:szCs w:val="24"/>
          <w:lang w:eastAsia="lv-LV"/>
        </w:rPr>
        <w:t>atļaujot</w:t>
      </w:r>
      <w:r w:rsidR="009B642D" w:rsidRPr="001A6715">
        <w:rPr>
          <w:rFonts w:eastAsia="Times New Roman" w:cs="Times New Roman"/>
          <w:szCs w:val="24"/>
          <w:lang w:eastAsia="lv-LV"/>
        </w:rPr>
        <w:t xml:space="preserve"> </w:t>
      </w:r>
      <w:r w:rsidR="00637576" w:rsidRPr="001A6715">
        <w:rPr>
          <w:rFonts w:eastAsia="Times New Roman" w:cs="Times New Roman"/>
          <w:szCs w:val="24"/>
          <w:lang w:eastAsia="lv-LV"/>
        </w:rPr>
        <w:t xml:space="preserve">atzinuma rakstveida sniegšanas iespēju. </w:t>
      </w:r>
    </w:p>
    <w:p w14:paraId="1F9649FC" w14:textId="77777777" w:rsidR="00B458B6" w:rsidRDefault="00B458B6" w:rsidP="00852E7D">
      <w:pPr>
        <w:spacing w:line="264" w:lineRule="auto"/>
        <w:jc w:val="right"/>
        <w:rPr>
          <w:rFonts w:eastAsiaTheme="minorEastAsia" w:cs="Times New Roman"/>
          <w:i/>
          <w:szCs w:val="24"/>
        </w:rPr>
      </w:pPr>
    </w:p>
    <w:p w14:paraId="343309DC" w14:textId="77777777" w:rsidR="00B458B6" w:rsidRDefault="00B458B6" w:rsidP="00852E7D">
      <w:pPr>
        <w:spacing w:line="264" w:lineRule="auto"/>
        <w:jc w:val="right"/>
        <w:rPr>
          <w:rFonts w:eastAsiaTheme="minorEastAsia" w:cs="Times New Roman"/>
          <w:i/>
          <w:szCs w:val="24"/>
        </w:rPr>
      </w:pPr>
    </w:p>
    <w:p w14:paraId="2513D07A" w14:textId="77777777" w:rsidR="00B458B6" w:rsidRDefault="00B458B6" w:rsidP="00852E7D">
      <w:pPr>
        <w:spacing w:line="264" w:lineRule="auto"/>
        <w:jc w:val="right"/>
        <w:rPr>
          <w:rFonts w:eastAsiaTheme="minorEastAsia" w:cs="Times New Roman"/>
          <w:i/>
          <w:szCs w:val="24"/>
        </w:rPr>
      </w:pPr>
    </w:p>
    <w:p w14:paraId="7CD836C0" w14:textId="77777777" w:rsidR="00B458B6" w:rsidRDefault="00B458B6" w:rsidP="00852E7D">
      <w:pPr>
        <w:spacing w:line="264" w:lineRule="auto"/>
        <w:jc w:val="right"/>
        <w:rPr>
          <w:rFonts w:eastAsiaTheme="minorEastAsia" w:cs="Times New Roman"/>
          <w:i/>
          <w:szCs w:val="24"/>
        </w:rPr>
      </w:pPr>
    </w:p>
    <w:p w14:paraId="71F42FC1" w14:textId="043192C5" w:rsidR="0034223F" w:rsidRPr="001A6715" w:rsidRDefault="0034223F" w:rsidP="00852E7D">
      <w:pPr>
        <w:spacing w:line="264" w:lineRule="auto"/>
        <w:jc w:val="right"/>
        <w:rPr>
          <w:rFonts w:eastAsiaTheme="minorEastAsia" w:cs="Times New Roman"/>
          <w:i/>
          <w:szCs w:val="24"/>
        </w:rPr>
      </w:pPr>
      <w:r w:rsidRPr="001A6715">
        <w:rPr>
          <w:rFonts w:eastAsiaTheme="minorEastAsia" w:cs="Times New Roman"/>
          <w:i/>
          <w:szCs w:val="24"/>
        </w:rPr>
        <w:t>2.tabula</w:t>
      </w:r>
    </w:p>
    <w:p w14:paraId="347E6418" w14:textId="77777777" w:rsidR="0034223F" w:rsidRPr="001A6715" w:rsidRDefault="0034223F" w:rsidP="001A6715">
      <w:pPr>
        <w:pStyle w:val="ListParagraph"/>
        <w:shd w:val="clear" w:color="auto" w:fill="FFFFFF"/>
        <w:spacing w:before="100" w:beforeAutospacing="1" w:line="264" w:lineRule="auto"/>
        <w:ind w:left="1158"/>
        <w:jc w:val="center"/>
        <w:rPr>
          <w:rFonts w:eastAsia="Times New Roman" w:cs="Times New Roman"/>
          <w:b/>
          <w:bCs/>
          <w:szCs w:val="24"/>
          <w:lang w:eastAsia="lv-LV"/>
        </w:rPr>
      </w:pPr>
      <w:r w:rsidRPr="001A6715">
        <w:rPr>
          <w:rFonts w:eastAsia="Times New Roman" w:cs="Times New Roman"/>
          <w:b/>
          <w:bCs/>
          <w:szCs w:val="24"/>
          <w:lang w:eastAsia="lv-LV"/>
        </w:rPr>
        <w:t>K</w:t>
      </w:r>
      <w:r w:rsidR="0050300C" w:rsidRPr="001A6715">
        <w:rPr>
          <w:rFonts w:eastAsia="Times New Roman" w:cs="Times New Roman"/>
          <w:b/>
          <w:bCs/>
          <w:szCs w:val="24"/>
          <w:lang w:eastAsia="lv-LV"/>
        </w:rPr>
        <w:t>omisijas sē</w:t>
      </w:r>
      <w:r w:rsidRPr="001A6715">
        <w:rPr>
          <w:rFonts w:eastAsia="Times New Roman" w:cs="Times New Roman"/>
          <w:b/>
          <w:bCs/>
          <w:szCs w:val="24"/>
          <w:lang w:eastAsia="lv-LV"/>
        </w:rPr>
        <w:t>žu un izskatāmo iesniegumu/pārskatu skaits</w:t>
      </w:r>
      <w:r w:rsidR="0050300C" w:rsidRPr="001A6715">
        <w:rPr>
          <w:rFonts w:eastAsia="Times New Roman" w:cs="Times New Roman"/>
          <w:b/>
          <w:bCs/>
          <w:szCs w:val="24"/>
          <w:lang w:eastAsia="lv-LV"/>
        </w:rPr>
        <w:t xml:space="preserve"> </w:t>
      </w:r>
    </w:p>
    <w:tbl>
      <w:tblPr>
        <w:tblStyle w:val="TableGrid"/>
        <w:tblW w:w="0" w:type="auto"/>
        <w:jc w:val="center"/>
        <w:tblLook w:val="04A0" w:firstRow="1" w:lastRow="0" w:firstColumn="1" w:lastColumn="0" w:noHBand="0" w:noVBand="1"/>
      </w:tblPr>
      <w:tblGrid>
        <w:gridCol w:w="3823"/>
        <w:gridCol w:w="1402"/>
        <w:gridCol w:w="1283"/>
        <w:gridCol w:w="1475"/>
        <w:gridCol w:w="1079"/>
      </w:tblGrid>
      <w:tr w:rsidR="00FE419C" w:rsidRPr="001A6715" w14:paraId="69C04F33" w14:textId="44E2C296" w:rsidTr="00CD3CB6">
        <w:trPr>
          <w:jc w:val="center"/>
        </w:trPr>
        <w:tc>
          <w:tcPr>
            <w:tcW w:w="3823" w:type="dxa"/>
          </w:tcPr>
          <w:p w14:paraId="17DF8292" w14:textId="77777777" w:rsidR="00FE419C" w:rsidRPr="001A6715" w:rsidRDefault="00FE419C" w:rsidP="0013423F">
            <w:pPr>
              <w:spacing w:before="120" w:after="120"/>
              <w:jc w:val="both"/>
              <w:rPr>
                <w:rFonts w:eastAsia="Times New Roman"/>
                <w:szCs w:val="24"/>
                <w:lang w:eastAsia="lv-LV"/>
              </w:rPr>
            </w:pPr>
          </w:p>
        </w:tc>
        <w:tc>
          <w:tcPr>
            <w:tcW w:w="1402" w:type="dxa"/>
            <w:vAlign w:val="center"/>
          </w:tcPr>
          <w:p w14:paraId="74A0EA3C" w14:textId="21DFC89F" w:rsidR="00FE419C" w:rsidRPr="001A6715" w:rsidRDefault="00FE419C" w:rsidP="0013423F">
            <w:pPr>
              <w:spacing w:before="120" w:after="120"/>
              <w:jc w:val="center"/>
              <w:rPr>
                <w:b/>
                <w:szCs w:val="24"/>
              </w:rPr>
            </w:pPr>
            <w:r w:rsidRPr="001A6715">
              <w:rPr>
                <w:b/>
                <w:szCs w:val="24"/>
              </w:rPr>
              <w:t>2018.</w:t>
            </w:r>
            <w:r w:rsidR="00EB1352" w:rsidRPr="001A6715">
              <w:rPr>
                <w:b/>
                <w:szCs w:val="24"/>
              </w:rPr>
              <w:t> </w:t>
            </w:r>
            <w:r w:rsidRPr="001A6715">
              <w:rPr>
                <w:b/>
                <w:szCs w:val="24"/>
              </w:rPr>
              <w:t>gad</w:t>
            </w:r>
            <w:r w:rsidR="00AB69B2">
              <w:rPr>
                <w:b/>
                <w:szCs w:val="24"/>
              </w:rPr>
              <w:t>s</w:t>
            </w:r>
          </w:p>
        </w:tc>
        <w:tc>
          <w:tcPr>
            <w:tcW w:w="1283" w:type="dxa"/>
            <w:vAlign w:val="center"/>
          </w:tcPr>
          <w:p w14:paraId="5C46FFC6" w14:textId="6E338120" w:rsidR="00FE419C" w:rsidRPr="001A6715" w:rsidRDefault="00FE419C" w:rsidP="0013423F">
            <w:pPr>
              <w:spacing w:before="120" w:after="120"/>
              <w:jc w:val="center"/>
              <w:rPr>
                <w:rFonts w:eastAsia="Times New Roman"/>
                <w:b/>
                <w:szCs w:val="24"/>
                <w:lang w:eastAsia="lv-LV"/>
              </w:rPr>
            </w:pPr>
            <w:r w:rsidRPr="001A6715">
              <w:rPr>
                <w:rFonts w:eastAsia="Times New Roman"/>
                <w:b/>
                <w:szCs w:val="24"/>
                <w:lang w:eastAsia="lv-LV"/>
              </w:rPr>
              <w:t>2019.</w:t>
            </w:r>
            <w:r w:rsidR="00EB1352" w:rsidRPr="001A6715">
              <w:rPr>
                <w:rFonts w:eastAsia="Times New Roman"/>
                <w:b/>
                <w:szCs w:val="24"/>
                <w:lang w:eastAsia="lv-LV"/>
              </w:rPr>
              <w:t> </w:t>
            </w:r>
            <w:r w:rsidRPr="001A6715">
              <w:rPr>
                <w:rFonts w:eastAsia="Times New Roman"/>
                <w:b/>
                <w:szCs w:val="24"/>
                <w:lang w:eastAsia="lv-LV"/>
              </w:rPr>
              <w:t>gad</w:t>
            </w:r>
            <w:r w:rsidR="00AB69B2">
              <w:rPr>
                <w:rFonts w:eastAsia="Times New Roman"/>
                <w:b/>
                <w:szCs w:val="24"/>
                <w:lang w:eastAsia="lv-LV"/>
              </w:rPr>
              <w:t>s</w:t>
            </w:r>
          </w:p>
        </w:tc>
        <w:tc>
          <w:tcPr>
            <w:tcW w:w="1475" w:type="dxa"/>
            <w:vAlign w:val="center"/>
          </w:tcPr>
          <w:p w14:paraId="2ACF3210" w14:textId="5C1C25B7" w:rsidR="00FE419C" w:rsidRPr="001A6715" w:rsidRDefault="00FE419C" w:rsidP="0013423F">
            <w:pPr>
              <w:spacing w:before="120" w:after="120"/>
              <w:jc w:val="center"/>
              <w:rPr>
                <w:rFonts w:eastAsia="Times New Roman"/>
                <w:b/>
                <w:szCs w:val="24"/>
                <w:lang w:eastAsia="lv-LV"/>
              </w:rPr>
            </w:pPr>
            <w:r w:rsidRPr="001A6715">
              <w:rPr>
                <w:rFonts w:eastAsia="Times New Roman"/>
                <w:b/>
                <w:szCs w:val="24"/>
                <w:lang w:eastAsia="lv-LV"/>
              </w:rPr>
              <w:t>2020.</w:t>
            </w:r>
            <w:r w:rsidR="00EB1352" w:rsidRPr="001A6715">
              <w:rPr>
                <w:rFonts w:eastAsia="Times New Roman"/>
                <w:b/>
                <w:szCs w:val="24"/>
                <w:lang w:eastAsia="lv-LV"/>
              </w:rPr>
              <w:t> </w:t>
            </w:r>
            <w:r w:rsidRPr="001A6715">
              <w:rPr>
                <w:rFonts w:eastAsia="Times New Roman"/>
                <w:b/>
                <w:szCs w:val="24"/>
                <w:lang w:eastAsia="lv-LV"/>
              </w:rPr>
              <w:t>gad</w:t>
            </w:r>
            <w:r w:rsidR="00AB69B2">
              <w:rPr>
                <w:rFonts w:eastAsia="Times New Roman"/>
                <w:b/>
                <w:szCs w:val="24"/>
                <w:lang w:eastAsia="lv-LV"/>
              </w:rPr>
              <w:t>s</w:t>
            </w:r>
            <w:r w:rsidR="0055224B">
              <w:rPr>
                <w:rFonts w:eastAsia="Times New Roman"/>
                <w:b/>
                <w:szCs w:val="24"/>
                <w:lang w:eastAsia="lv-LV"/>
              </w:rPr>
              <w:t xml:space="preserve"> –</w:t>
            </w:r>
            <w:r w:rsidR="0034223F" w:rsidRPr="001A6715">
              <w:rPr>
                <w:rFonts w:eastAsia="Times New Roman"/>
                <w:b/>
                <w:szCs w:val="24"/>
                <w:lang w:eastAsia="lv-LV"/>
              </w:rPr>
              <w:t xml:space="preserve"> līdz </w:t>
            </w:r>
            <w:proofErr w:type="gramStart"/>
            <w:r w:rsidR="000A006A">
              <w:rPr>
                <w:rFonts w:eastAsia="Times New Roman"/>
                <w:b/>
                <w:szCs w:val="24"/>
                <w:lang w:eastAsia="lv-LV"/>
              </w:rPr>
              <w:t>1.aprīlim</w:t>
            </w:r>
            <w:proofErr w:type="gramEnd"/>
          </w:p>
        </w:tc>
        <w:tc>
          <w:tcPr>
            <w:tcW w:w="1079" w:type="dxa"/>
            <w:vAlign w:val="center"/>
          </w:tcPr>
          <w:p w14:paraId="4A4FCFFB" w14:textId="54E582B0" w:rsidR="00FE419C" w:rsidRPr="001A6715" w:rsidRDefault="00FE419C" w:rsidP="0013423F">
            <w:pPr>
              <w:spacing w:before="120" w:after="120"/>
              <w:jc w:val="center"/>
              <w:rPr>
                <w:rFonts w:eastAsia="Times New Roman"/>
                <w:b/>
                <w:szCs w:val="24"/>
                <w:lang w:eastAsia="lv-LV"/>
              </w:rPr>
            </w:pPr>
            <w:r w:rsidRPr="001A6715">
              <w:rPr>
                <w:rFonts w:eastAsia="Times New Roman"/>
                <w:b/>
                <w:szCs w:val="24"/>
                <w:lang w:eastAsia="lv-LV"/>
              </w:rPr>
              <w:t>Kopā</w:t>
            </w:r>
          </w:p>
        </w:tc>
      </w:tr>
      <w:tr w:rsidR="00FE419C" w:rsidRPr="001A6715" w14:paraId="73970681" w14:textId="72EAA1B4" w:rsidTr="00064841">
        <w:trPr>
          <w:jc w:val="center"/>
        </w:trPr>
        <w:tc>
          <w:tcPr>
            <w:tcW w:w="3823" w:type="dxa"/>
          </w:tcPr>
          <w:p w14:paraId="11AB4AFF" w14:textId="77777777" w:rsidR="00FE419C" w:rsidRPr="001A6715" w:rsidRDefault="00FE419C" w:rsidP="00E85D04">
            <w:pPr>
              <w:spacing w:before="120" w:after="120"/>
              <w:jc w:val="both"/>
              <w:rPr>
                <w:rFonts w:eastAsia="Times New Roman"/>
                <w:szCs w:val="24"/>
                <w:lang w:eastAsia="lv-LV"/>
              </w:rPr>
            </w:pPr>
            <w:r w:rsidRPr="001A6715">
              <w:rPr>
                <w:rFonts w:eastAsia="Times New Roman"/>
                <w:szCs w:val="24"/>
                <w:lang w:eastAsia="lv-LV"/>
              </w:rPr>
              <w:t>Sēžu skaits</w:t>
            </w:r>
          </w:p>
        </w:tc>
        <w:tc>
          <w:tcPr>
            <w:tcW w:w="1402" w:type="dxa"/>
          </w:tcPr>
          <w:p w14:paraId="7368C897" w14:textId="791F08EA" w:rsidR="00FE419C" w:rsidRPr="001A6715" w:rsidRDefault="00E44F4B" w:rsidP="00E85D04">
            <w:pPr>
              <w:spacing w:before="120" w:after="120"/>
              <w:jc w:val="center"/>
              <w:rPr>
                <w:rFonts w:eastAsia="Times New Roman"/>
                <w:szCs w:val="24"/>
                <w:lang w:eastAsia="lv-LV"/>
              </w:rPr>
            </w:pPr>
            <w:r>
              <w:rPr>
                <w:rFonts w:eastAsia="Times New Roman"/>
                <w:szCs w:val="24"/>
                <w:lang w:eastAsia="lv-LV"/>
              </w:rPr>
              <w:t>10</w:t>
            </w:r>
          </w:p>
        </w:tc>
        <w:tc>
          <w:tcPr>
            <w:tcW w:w="1283" w:type="dxa"/>
          </w:tcPr>
          <w:p w14:paraId="15E42C4A" w14:textId="77777777" w:rsidR="00FE419C" w:rsidRPr="001A6715" w:rsidRDefault="00FE419C" w:rsidP="00E85D04">
            <w:pPr>
              <w:spacing w:before="120" w:after="120"/>
              <w:jc w:val="center"/>
              <w:rPr>
                <w:rFonts w:eastAsia="Times New Roman"/>
                <w:szCs w:val="24"/>
                <w:lang w:eastAsia="lv-LV"/>
              </w:rPr>
            </w:pPr>
            <w:r w:rsidRPr="001A6715">
              <w:rPr>
                <w:rFonts w:eastAsia="Times New Roman"/>
                <w:szCs w:val="24"/>
                <w:lang w:eastAsia="lv-LV"/>
              </w:rPr>
              <w:t>15</w:t>
            </w:r>
          </w:p>
        </w:tc>
        <w:tc>
          <w:tcPr>
            <w:tcW w:w="1475" w:type="dxa"/>
          </w:tcPr>
          <w:p w14:paraId="6D83C7DB" w14:textId="36A5F205" w:rsidR="00FE419C" w:rsidRPr="001A6715" w:rsidRDefault="003C43FD" w:rsidP="00E85D04">
            <w:pPr>
              <w:spacing w:before="120" w:after="120"/>
              <w:jc w:val="center"/>
              <w:rPr>
                <w:rFonts w:eastAsia="Times New Roman"/>
                <w:szCs w:val="24"/>
                <w:lang w:eastAsia="lv-LV"/>
              </w:rPr>
            </w:pPr>
            <w:r>
              <w:rPr>
                <w:rFonts w:eastAsia="Times New Roman"/>
                <w:szCs w:val="24"/>
                <w:lang w:eastAsia="lv-LV"/>
              </w:rPr>
              <w:t>3</w:t>
            </w:r>
          </w:p>
        </w:tc>
        <w:tc>
          <w:tcPr>
            <w:tcW w:w="1079" w:type="dxa"/>
          </w:tcPr>
          <w:p w14:paraId="2E4A6835" w14:textId="0142FE0E" w:rsidR="00FE419C" w:rsidRPr="001A6715" w:rsidRDefault="00730C23" w:rsidP="00E85D04">
            <w:pPr>
              <w:spacing w:before="120" w:after="120"/>
              <w:jc w:val="center"/>
              <w:rPr>
                <w:rFonts w:eastAsia="Times New Roman"/>
                <w:szCs w:val="24"/>
                <w:lang w:eastAsia="lv-LV"/>
              </w:rPr>
            </w:pPr>
            <w:r w:rsidRPr="001A6715">
              <w:rPr>
                <w:rFonts w:eastAsia="Times New Roman"/>
                <w:szCs w:val="24"/>
                <w:lang w:eastAsia="lv-LV"/>
              </w:rPr>
              <w:t>28</w:t>
            </w:r>
          </w:p>
        </w:tc>
      </w:tr>
      <w:tr w:rsidR="00FE419C" w:rsidRPr="001A6715" w14:paraId="7ADAE8FF" w14:textId="778C8FCB" w:rsidTr="00064841">
        <w:trPr>
          <w:jc w:val="center"/>
        </w:trPr>
        <w:tc>
          <w:tcPr>
            <w:tcW w:w="3823" w:type="dxa"/>
          </w:tcPr>
          <w:p w14:paraId="03E17D13" w14:textId="6AD0BAE0" w:rsidR="00FE419C" w:rsidRPr="001A6715" w:rsidRDefault="00FE419C" w:rsidP="001733FF">
            <w:pPr>
              <w:tabs>
                <w:tab w:val="left" w:pos="447"/>
              </w:tabs>
              <w:spacing w:before="120" w:after="120"/>
              <w:rPr>
                <w:rFonts w:eastAsia="Times New Roman"/>
                <w:szCs w:val="24"/>
                <w:lang w:eastAsia="lv-LV"/>
              </w:rPr>
            </w:pPr>
            <w:r w:rsidRPr="001A6715">
              <w:rPr>
                <w:rFonts w:eastAsia="Times New Roman"/>
                <w:szCs w:val="24"/>
                <w:lang w:eastAsia="lv-LV"/>
              </w:rPr>
              <w:t>Izskatīto iesniegumu skaits</w:t>
            </w:r>
            <w:r w:rsidR="00F30CBE" w:rsidRPr="001A6715">
              <w:rPr>
                <w:rStyle w:val="FootnoteReference"/>
                <w:rFonts w:eastAsia="Times New Roman"/>
                <w:szCs w:val="24"/>
                <w:lang w:eastAsia="lv-LV"/>
              </w:rPr>
              <w:footnoteReference w:id="2"/>
            </w:r>
            <w:r w:rsidR="00711D1E">
              <w:rPr>
                <w:rFonts w:eastAsia="Times New Roman"/>
                <w:szCs w:val="24"/>
                <w:lang w:eastAsia="lv-LV"/>
              </w:rPr>
              <w:t xml:space="preserve">, </w:t>
            </w:r>
            <w:r w:rsidR="00396D21">
              <w:rPr>
                <w:rFonts w:eastAsia="Times New Roman"/>
                <w:szCs w:val="24"/>
                <w:lang w:eastAsia="lv-LV"/>
              </w:rPr>
              <w:br/>
            </w:r>
            <w:r w:rsidR="001733FF">
              <w:rPr>
                <w:rFonts w:eastAsia="Times New Roman"/>
                <w:szCs w:val="24"/>
                <w:lang w:eastAsia="lv-LV"/>
              </w:rPr>
              <w:tab/>
            </w:r>
            <w:r w:rsidR="00711D1E">
              <w:rPr>
                <w:rFonts w:eastAsia="Times New Roman"/>
                <w:szCs w:val="24"/>
                <w:lang w:eastAsia="lv-LV"/>
              </w:rPr>
              <w:t>tai skaitā:</w:t>
            </w:r>
          </w:p>
        </w:tc>
        <w:tc>
          <w:tcPr>
            <w:tcW w:w="1402" w:type="dxa"/>
          </w:tcPr>
          <w:p w14:paraId="7C87FF44" w14:textId="17426AC8" w:rsidR="00FE419C" w:rsidRPr="001A6715" w:rsidRDefault="00DE26A8" w:rsidP="00E85D04">
            <w:pPr>
              <w:spacing w:before="120" w:after="120"/>
              <w:jc w:val="center"/>
              <w:rPr>
                <w:rFonts w:eastAsia="Times New Roman"/>
                <w:szCs w:val="24"/>
                <w:lang w:eastAsia="lv-LV"/>
              </w:rPr>
            </w:pPr>
            <w:r>
              <w:rPr>
                <w:rFonts w:eastAsia="Times New Roman"/>
                <w:szCs w:val="24"/>
                <w:lang w:eastAsia="lv-LV"/>
              </w:rPr>
              <w:t>40</w:t>
            </w:r>
          </w:p>
        </w:tc>
        <w:tc>
          <w:tcPr>
            <w:tcW w:w="1283" w:type="dxa"/>
          </w:tcPr>
          <w:p w14:paraId="0858CAD8" w14:textId="6A0740A3" w:rsidR="00FE419C" w:rsidRPr="001A6715" w:rsidRDefault="001B13B5" w:rsidP="00E85D04">
            <w:pPr>
              <w:spacing w:before="120" w:after="120"/>
              <w:jc w:val="center"/>
              <w:rPr>
                <w:rFonts w:eastAsia="Times New Roman"/>
                <w:szCs w:val="24"/>
                <w:lang w:eastAsia="lv-LV"/>
              </w:rPr>
            </w:pPr>
            <w:r>
              <w:rPr>
                <w:rFonts w:eastAsia="Times New Roman"/>
                <w:szCs w:val="24"/>
                <w:lang w:eastAsia="lv-LV"/>
              </w:rPr>
              <w:t>71</w:t>
            </w:r>
          </w:p>
        </w:tc>
        <w:tc>
          <w:tcPr>
            <w:tcW w:w="1475" w:type="dxa"/>
          </w:tcPr>
          <w:p w14:paraId="516A6CC0" w14:textId="3347A015" w:rsidR="00FE419C" w:rsidRPr="001A6715" w:rsidRDefault="00BF4294" w:rsidP="00E85D04">
            <w:pPr>
              <w:spacing w:before="120" w:after="120"/>
              <w:jc w:val="center"/>
              <w:rPr>
                <w:rFonts w:eastAsia="Times New Roman"/>
                <w:szCs w:val="24"/>
                <w:lang w:eastAsia="lv-LV"/>
              </w:rPr>
            </w:pPr>
            <w:r>
              <w:rPr>
                <w:rFonts w:eastAsia="Times New Roman"/>
                <w:szCs w:val="24"/>
                <w:lang w:eastAsia="lv-LV"/>
              </w:rPr>
              <w:t>20</w:t>
            </w:r>
          </w:p>
        </w:tc>
        <w:tc>
          <w:tcPr>
            <w:tcW w:w="1079" w:type="dxa"/>
          </w:tcPr>
          <w:p w14:paraId="66755714" w14:textId="5DD50A90" w:rsidR="00FE419C" w:rsidRPr="001A6715" w:rsidRDefault="00EB461C" w:rsidP="00E85D04">
            <w:pPr>
              <w:spacing w:before="120" w:after="120"/>
              <w:jc w:val="center"/>
              <w:rPr>
                <w:rFonts w:eastAsia="Times New Roman"/>
                <w:szCs w:val="24"/>
                <w:lang w:eastAsia="lv-LV"/>
              </w:rPr>
            </w:pPr>
            <w:r>
              <w:rPr>
                <w:rFonts w:eastAsia="Times New Roman"/>
                <w:szCs w:val="24"/>
                <w:lang w:eastAsia="lv-LV"/>
              </w:rPr>
              <w:t>13</w:t>
            </w:r>
            <w:r w:rsidR="00BF4294">
              <w:rPr>
                <w:rFonts w:eastAsia="Times New Roman"/>
                <w:szCs w:val="24"/>
                <w:lang w:eastAsia="lv-LV"/>
              </w:rPr>
              <w:t>1</w:t>
            </w:r>
          </w:p>
        </w:tc>
      </w:tr>
      <w:tr w:rsidR="005D1A31" w:rsidRPr="001A6715" w14:paraId="2979059B" w14:textId="77777777" w:rsidTr="00064841">
        <w:trPr>
          <w:jc w:val="center"/>
        </w:trPr>
        <w:tc>
          <w:tcPr>
            <w:tcW w:w="3823" w:type="dxa"/>
            <w:vAlign w:val="center"/>
          </w:tcPr>
          <w:p w14:paraId="132E9872" w14:textId="0A432280" w:rsidR="005D1A31" w:rsidRPr="001A6715" w:rsidRDefault="005D1A31" w:rsidP="00E85D04">
            <w:pPr>
              <w:spacing w:before="120" w:after="120"/>
              <w:ind w:left="447" w:hanging="141"/>
              <w:rPr>
                <w:rFonts w:eastAsia="Times New Roman"/>
                <w:szCs w:val="24"/>
                <w:lang w:eastAsia="lv-LV"/>
              </w:rPr>
            </w:pPr>
            <w:r>
              <w:rPr>
                <w:rFonts w:eastAsia="Times New Roman"/>
                <w:lang w:eastAsia="lv-LV"/>
              </w:rPr>
              <w:t>- piešķirts statuss</w:t>
            </w:r>
          </w:p>
        </w:tc>
        <w:tc>
          <w:tcPr>
            <w:tcW w:w="1402" w:type="dxa"/>
            <w:vAlign w:val="center"/>
          </w:tcPr>
          <w:p w14:paraId="7D9AF785" w14:textId="409EFFA4" w:rsidR="005D1A31" w:rsidRPr="001A6715" w:rsidRDefault="005D1A31" w:rsidP="00E85D04">
            <w:pPr>
              <w:spacing w:before="120" w:after="120"/>
              <w:jc w:val="center"/>
              <w:rPr>
                <w:rFonts w:eastAsia="Times New Roman"/>
                <w:szCs w:val="24"/>
                <w:lang w:eastAsia="lv-LV"/>
              </w:rPr>
            </w:pPr>
            <w:r w:rsidRPr="001A6715">
              <w:rPr>
                <w:rFonts w:eastAsia="Times New Roman"/>
                <w:szCs w:val="24"/>
                <w:lang w:eastAsia="lv-LV"/>
              </w:rPr>
              <w:t>3</w:t>
            </w:r>
            <w:r w:rsidR="00471A56">
              <w:rPr>
                <w:rFonts w:eastAsia="Times New Roman"/>
                <w:szCs w:val="24"/>
                <w:lang w:eastAsia="lv-LV"/>
              </w:rPr>
              <w:t>3</w:t>
            </w:r>
          </w:p>
        </w:tc>
        <w:tc>
          <w:tcPr>
            <w:tcW w:w="1283" w:type="dxa"/>
            <w:vAlign w:val="center"/>
          </w:tcPr>
          <w:p w14:paraId="3D16ACAB" w14:textId="3B172DC4" w:rsidR="005D1A31" w:rsidRPr="001A6715" w:rsidRDefault="001B13B5" w:rsidP="00E85D04">
            <w:pPr>
              <w:spacing w:before="120" w:after="120"/>
              <w:jc w:val="center"/>
              <w:rPr>
                <w:rFonts w:eastAsia="Times New Roman"/>
                <w:szCs w:val="24"/>
                <w:lang w:eastAsia="lv-LV"/>
              </w:rPr>
            </w:pPr>
            <w:r>
              <w:rPr>
                <w:rFonts w:eastAsia="Times New Roman"/>
                <w:szCs w:val="24"/>
                <w:lang w:eastAsia="lv-LV"/>
              </w:rPr>
              <w:t>56</w:t>
            </w:r>
          </w:p>
        </w:tc>
        <w:tc>
          <w:tcPr>
            <w:tcW w:w="1475" w:type="dxa"/>
            <w:vAlign w:val="center"/>
          </w:tcPr>
          <w:p w14:paraId="29EADFA2" w14:textId="037119BE" w:rsidR="005D1A31" w:rsidRPr="001A6715" w:rsidRDefault="00BF4294" w:rsidP="00E85D04">
            <w:pPr>
              <w:spacing w:before="120" w:after="120"/>
              <w:jc w:val="center"/>
              <w:rPr>
                <w:rFonts w:eastAsia="Times New Roman"/>
                <w:szCs w:val="24"/>
                <w:lang w:eastAsia="lv-LV"/>
              </w:rPr>
            </w:pPr>
            <w:r>
              <w:rPr>
                <w:rFonts w:eastAsia="Times New Roman"/>
                <w:szCs w:val="24"/>
                <w:lang w:eastAsia="lv-LV"/>
              </w:rPr>
              <w:t>12</w:t>
            </w:r>
          </w:p>
        </w:tc>
        <w:tc>
          <w:tcPr>
            <w:tcW w:w="1079" w:type="dxa"/>
            <w:vAlign w:val="center"/>
          </w:tcPr>
          <w:p w14:paraId="32921694" w14:textId="408CA453" w:rsidR="005D1A31" w:rsidRPr="001A6715" w:rsidRDefault="00BF4294" w:rsidP="00E85D04">
            <w:pPr>
              <w:spacing w:before="120" w:after="120"/>
              <w:jc w:val="center"/>
              <w:rPr>
                <w:rFonts w:eastAsia="Times New Roman"/>
                <w:szCs w:val="24"/>
                <w:lang w:eastAsia="lv-LV"/>
              </w:rPr>
            </w:pPr>
            <w:r>
              <w:rPr>
                <w:rFonts w:eastAsia="Times New Roman"/>
                <w:szCs w:val="24"/>
                <w:lang w:eastAsia="lv-LV"/>
              </w:rPr>
              <w:t>101</w:t>
            </w:r>
          </w:p>
        </w:tc>
      </w:tr>
      <w:tr w:rsidR="003516C2" w:rsidRPr="001A6715" w14:paraId="10CF73C2" w14:textId="77777777" w:rsidTr="00064841">
        <w:trPr>
          <w:jc w:val="center"/>
        </w:trPr>
        <w:tc>
          <w:tcPr>
            <w:tcW w:w="3823" w:type="dxa"/>
            <w:vAlign w:val="center"/>
          </w:tcPr>
          <w:p w14:paraId="7AB98461" w14:textId="4C8F49FD" w:rsidR="003516C2" w:rsidRPr="001A6715" w:rsidRDefault="003516C2" w:rsidP="00E85D04">
            <w:pPr>
              <w:spacing w:before="120" w:after="120"/>
              <w:ind w:left="447" w:hanging="141"/>
              <w:rPr>
                <w:rFonts w:eastAsia="Times New Roman"/>
                <w:szCs w:val="24"/>
                <w:lang w:eastAsia="lv-LV"/>
              </w:rPr>
            </w:pPr>
            <w:r>
              <w:rPr>
                <w:rFonts w:eastAsia="Times New Roman"/>
                <w:lang w:eastAsia="lv-LV"/>
              </w:rPr>
              <w:t>- atteikts statuss, vai pretendents atsaucis iesniegumu</w:t>
            </w:r>
          </w:p>
        </w:tc>
        <w:tc>
          <w:tcPr>
            <w:tcW w:w="1402" w:type="dxa"/>
          </w:tcPr>
          <w:p w14:paraId="3A18781F" w14:textId="2E0648C6" w:rsidR="003516C2" w:rsidRPr="001A6715" w:rsidRDefault="00DE26A8" w:rsidP="00E85D04">
            <w:pPr>
              <w:spacing w:before="120" w:after="120"/>
              <w:jc w:val="center"/>
              <w:rPr>
                <w:rFonts w:eastAsia="Times New Roman"/>
                <w:szCs w:val="24"/>
                <w:lang w:eastAsia="lv-LV"/>
              </w:rPr>
            </w:pPr>
            <w:r>
              <w:rPr>
                <w:rFonts w:eastAsia="Times New Roman"/>
                <w:szCs w:val="24"/>
                <w:lang w:eastAsia="lv-LV"/>
              </w:rPr>
              <w:t>7</w:t>
            </w:r>
          </w:p>
        </w:tc>
        <w:tc>
          <w:tcPr>
            <w:tcW w:w="1283" w:type="dxa"/>
          </w:tcPr>
          <w:p w14:paraId="57C512E7" w14:textId="4EFC478F" w:rsidR="003516C2" w:rsidRPr="001A6715" w:rsidRDefault="001B13B5" w:rsidP="00E85D04">
            <w:pPr>
              <w:spacing w:before="120" w:after="120"/>
              <w:jc w:val="center"/>
              <w:rPr>
                <w:rFonts w:eastAsia="Times New Roman"/>
                <w:szCs w:val="24"/>
                <w:lang w:eastAsia="lv-LV"/>
              </w:rPr>
            </w:pPr>
            <w:r>
              <w:rPr>
                <w:rFonts w:eastAsia="Times New Roman"/>
                <w:szCs w:val="24"/>
                <w:lang w:eastAsia="lv-LV"/>
              </w:rPr>
              <w:t>15</w:t>
            </w:r>
          </w:p>
        </w:tc>
        <w:tc>
          <w:tcPr>
            <w:tcW w:w="1475" w:type="dxa"/>
          </w:tcPr>
          <w:p w14:paraId="3E73195C" w14:textId="57F0B9AB" w:rsidR="003516C2" w:rsidRPr="001A6715" w:rsidRDefault="00BF4294" w:rsidP="00E85D04">
            <w:pPr>
              <w:spacing w:before="120" w:after="120"/>
              <w:jc w:val="center"/>
              <w:rPr>
                <w:rFonts w:eastAsia="Times New Roman"/>
                <w:szCs w:val="24"/>
                <w:lang w:eastAsia="lv-LV"/>
              </w:rPr>
            </w:pPr>
            <w:r>
              <w:rPr>
                <w:rFonts w:eastAsia="Times New Roman"/>
                <w:szCs w:val="24"/>
                <w:lang w:eastAsia="lv-LV"/>
              </w:rPr>
              <w:t>8</w:t>
            </w:r>
          </w:p>
        </w:tc>
        <w:tc>
          <w:tcPr>
            <w:tcW w:w="1079" w:type="dxa"/>
          </w:tcPr>
          <w:p w14:paraId="60A0B869" w14:textId="5F3132B4" w:rsidR="003516C2" w:rsidRPr="001A6715" w:rsidRDefault="00BF4294" w:rsidP="00E85D04">
            <w:pPr>
              <w:spacing w:before="120" w:after="120"/>
              <w:jc w:val="center"/>
              <w:rPr>
                <w:rFonts w:eastAsia="Times New Roman"/>
                <w:szCs w:val="24"/>
                <w:lang w:eastAsia="lv-LV"/>
              </w:rPr>
            </w:pPr>
            <w:r>
              <w:rPr>
                <w:rFonts w:eastAsia="Times New Roman"/>
                <w:szCs w:val="24"/>
                <w:lang w:eastAsia="lv-LV"/>
              </w:rPr>
              <w:t>30</w:t>
            </w:r>
          </w:p>
        </w:tc>
      </w:tr>
      <w:tr w:rsidR="00FE419C" w:rsidRPr="001A6715" w14:paraId="0DAB3C42" w14:textId="3E9A8FAE" w:rsidTr="00064841">
        <w:trPr>
          <w:jc w:val="center"/>
        </w:trPr>
        <w:tc>
          <w:tcPr>
            <w:tcW w:w="3823" w:type="dxa"/>
          </w:tcPr>
          <w:p w14:paraId="3B298A61" w14:textId="0AA25F0E" w:rsidR="00FE419C" w:rsidRPr="001A6715" w:rsidRDefault="00FE419C" w:rsidP="001733FF">
            <w:pPr>
              <w:tabs>
                <w:tab w:val="left" w:pos="447"/>
              </w:tabs>
              <w:spacing w:before="120" w:after="120"/>
              <w:rPr>
                <w:rFonts w:eastAsia="Times New Roman"/>
                <w:szCs w:val="24"/>
                <w:highlight w:val="yellow"/>
                <w:lang w:eastAsia="lv-LV"/>
              </w:rPr>
            </w:pPr>
            <w:r w:rsidRPr="001A6715">
              <w:rPr>
                <w:rFonts w:eastAsia="Times New Roman"/>
                <w:szCs w:val="24"/>
                <w:lang w:eastAsia="lv-LV"/>
              </w:rPr>
              <w:t>Izskatīto darbības pārskatu skaits</w:t>
            </w:r>
            <w:r w:rsidR="0005094B" w:rsidRPr="001A6715">
              <w:rPr>
                <w:rStyle w:val="FootnoteReference"/>
                <w:rFonts w:eastAsia="Times New Roman"/>
                <w:szCs w:val="24"/>
                <w:lang w:eastAsia="lv-LV"/>
              </w:rPr>
              <w:footnoteReference w:id="3"/>
            </w:r>
            <w:r w:rsidR="005D1A31" w:rsidRPr="00064841">
              <w:rPr>
                <w:rFonts w:eastAsia="Times New Roman"/>
                <w:szCs w:val="24"/>
                <w:lang w:eastAsia="lv-LV"/>
              </w:rPr>
              <w:t xml:space="preserve">, </w:t>
            </w:r>
            <w:r w:rsidR="001733FF">
              <w:rPr>
                <w:rFonts w:eastAsia="Times New Roman"/>
                <w:szCs w:val="24"/>
                <w:lang w:eastAsia="lv-LV"/>
              </w:rPr>
              <w:tab/>
            </w:r>
            <w:r w:rsidR="005D1A31" w:rsidRPr="00064841">
              <w:rPr>
                <w:rFonts w:eastAsia="Times New Roman"/>
                <w:szCs w:val="24"/>
                <w:lang w:eastAsia="lv-LV"/>
              </w:rPr>
              <w:t>tai skaitā:</w:t>
            </w:r>
            <w:r w:rsidR="005D1A31">
              <w:rPr>
                <w:rFonts w:eastAsia="Times New Roman"/>
                <w:szCs w:val="24"/>
                <w:highlight w:val="yellow"/>
                <w:lang w:eastAsia="lv-LV"/>
              </w:rPr>
              <w:t xml:space="preserve"> </w:t>
            </w:r>
          </w:p>
        </w:tc>
        <w:tc>
          <w:tcPr>
            <w:tcW w:w="1402" w:type="dxa"/>
            <w:vAlign w:val="center"/>
          </w:tcPr>
          <w:p w14:paraId="43AE7BF0" w14:textId="0E8869A6" w:rsidR="00FE419C" w:rsidRPr="001A6715" w:rsidRDefault="0034223F" w:rsidP="00E85D04">
            <w:pPr>
              <w:spacing w:before="120" w:after="120"/>
              <w:jc w:val="center"/>
              <w:rPr>
                <w:rFonts w:eastAsia="Times New Roman"/>
                <w:szCs w:val="24"/>
                <w:highlight w:val="yellow"/>
                <w:lang w:eastAsia="lv-LV"/>
              </w:rPr>
            </w:pPr>
            <w:r w:rsidRPr="001A6715">
              <w:rPr>
                <w:rFonts w:eastAsia="Times New Roman"/>
                <w:szCs w:val="24"/>
                <w:lang w:eastAsia="lv-LV"/>
              </w:rPr>
              <w:t>-</w:t>
            </w:r>
          </w:p>
        </w:tc>
        <w:tc>
          <w:tcPr>
            <w:tcW w:w="1283" w:type="dxa"/>
            <w:vAlign w:val="center"/>
          </w:tcPr>
          <w:p w14:paraId="17D571B8" w14:textId="69FDCD85" w:rsidR="00FE419C" w:rsidRPr="001A6715" w:rsidRDefault="00BD5EDF" w:rsidP="00E85D04">
            <w:pPr>
              <w:spacing w:before="120" w:after="120"/>
              <w:jc w:val="center"/>
              <w:rPr>
                <w:rFonts w:eastAsia="Times New Roman"/>
                <w:szCs w:val="24"/>
                <w:lang w:eastAsia="lv-LV"/>
              </w:rPr>
            </w:pPr>
            <w:r w:rsidRPr="001A6715">
              <w:rPr>
                <w:rFonts w:eastAsia="Times New Roman"/>
                <w:szCs w:val="24"/>
                <w:lang w:eastAsia="lv-LV"/>
              </w:rPr>
              <w:t>27</w:t>
            </w:r>
          </w:p>
        </w:tc>
        <w:tc>
          <w:tcPr>
            <w:tcW w:w="1475" w:type="dxa"/>
            <w:vAlign w:val="center"/>
          </w:tcPr>
          <w:p w14:paraId="727856EA" w14:textId="2249C3F2" w:rsidR="00FE419C" w:rsidRPr="001A6715" w:rsidRDefault="0034223F" w:rsidP="00E85D04">
            <w:pPr>
              <w:spacing w:before="120" w:after="120"/>
              <w:jc w:val="center"/>
              <w:rPr>
                <w:rFonts w:eastAsia="Times New Roman"/>
                <w:szCs w:val="24"/>
                <w:lang w:eastAsia="lv-LV"/>
              </w:rPr>
            </w:pPr>
            <w:r w:rsidRPr="001A6715">
              <w:rPr>
                <w:rFonts w:eastAsia="Times New Roman"/>
                <w:szCs w:val="24"/>
                <w:lang w:eastAsia="lv-LV"/>
              </w:rPr>
              <w:t>-</w:t>
            </w:r>
          </w:p>
        </w:tc>
        <w:tc>
          <w:tcPr>
            <w:tcW w:w="1079" w:type="dxa"/>
            <w:vAlign w:val="center"/>
          </w:tcPr>
          <w:p w14:paraId="4A86D1E3" w14:textId="20D65346" w:rsidR="00FE419C" w:rsidRPr="001A6715" w:rsidRDefault="00372E04" w:rsidP="00E85D04">
            <w:pPr>
              <w:spacing w:before="120" w:after="120"/>
              <w:jc w:val="center"/>
              <w:rPr>
                <w:rFonts w:eastAsia="Times New Roman"/>
                <w:szCs w:val="24"/>
                <w:lang w:eastAsia="lv-LV"/>
              </w:rPr>
            </w:pPr>
            <w:r w:rsidRPr="001A6715">
              <w:rPr>
                <w:rFonts w:eastAsia="Times New Roman"/>
                <w:szCs w:val="24"/>
                <w:lang w:eastAsia="lv-LV"/>
              </w:rPr>
              <w:t>27</w:t>
            </w:r>
          </w:p>
        </w:tc>
      </w:tr>
      <w:tr w:rsidR="00977912" w:rsidRPr="001A6715" w14:paraId="3F40C5BB" w14:textId="77777777" w:rsidTr="00064841">
        <w:trPr>
          <w:jc w:val="center"/>
        </w:trPr>
        <w:tc>
          <w:tcPr>
            <w:tcW w:w="3823" w:type="dxa"/>
            <w:vAlign w:val="center"/>
          </w:tcPr>
          <w:p w14:paraId="31A91743" w14:textId="4295A451" w:rsidR="00977912" w:rsidRPr="001A6715" w:rsidRDefault="00977912" w:rsidP="001733FF">
            <w:pPr>
              <w:spacing w:before="120" w:after="120"/>
              <w:ind w:left="447" w:hanging="141"/>
              <w:rPr>
                <w:rFonts w:eastAsia="Times New Roman"/>
                <w:szCs w:val="24"/>
                <w:lang w:eastAsia="lv-LV"/>
              </w:rPr>
            </w:pPr>
            <w:r>
              <w:rPr>
                <w:rFonts w:eastAsia="Times New Roman"/>
                <w:lang w:eastAsia="lv-LV"/>
              </w:rPr>
              <w:t xml:space="preserve">- atbilst statusam </w:t>
            </w:r>
          </w:p>
        </w:tc>
        <w:tc>
          <w:tcPr>
            <w:tcW w:w="1402" w:type="dxa"/>
          </w:tcPr>
          <w:p w14:paraId="3EEE2B2C" w14:textId="751E5511" w:rsidR="00977912" w:rsidRPr="001A6715" w:rsidRDefault="00977912" w:rsidP="00E85D04">
            <w:pPr>
              <w:spacing w:before="120" w:after="120"/>
              <w:jc w:val="center"/>
              <w:rPr>
                <w:rFonts w:eastAsia="Times New Roman"/>
                <w:szCs w:val="24"/>
                <w:lang w:eastAsia="lv-LV"/>
              </w:rPr>
            </w:pPr>
            <w:r>
              <w:rPr>
                <w:rFonts w:eastAsia="Times New Roman"/>
                <w:szCs w:val="24"/>
                <w:lang w:eastAsia="lv-LV"/>
              </w:rPr>
              <w:t>-</w:t>
            </w:r>
          </w:p>
        </w:tc>
        <w:tc>
          <w:tcPr>
            <w:tcW w:w="1283" w:type="dxa"/>
          </w:tcPr>
          <w:p w14:paraId="51FB1BE9" w14:textId="01F8A120" w:rsidR="00977912" w:rsidRPr="001A6715" w:rsidRDefault="00977912" w:rsidP="00E85D04">
            <w:pPr>
              <w:spacing w:before="120" w:after="120"/>
              <w:jc w:val="center"/>
              <w:rPr>
                <w:rFonts w:eastAsia="Times New Roman"/>
                <w:szCs w:val="24"/>
                <w:lang w:eastAsia="lv-LV"/>
              </w:rPr>
            </w:pPr>
            <w:r>
              <w:rPr>
                <w:rFonts w:eastAsia="Times New Roman"/>
                <w:szCs w:val="24"/>
                <w:lang w:eastAsia="lv-LV"/>
              </w:rPr>
              <w:t>24</w:t>
            </w:r>
          </w:p>
        </w:tc>
        <w:tc>
          <w:tcPr>
            <w:tcW w:w="1475" w:type="dxa"/>
          </w:tcPr>
          <w:p w14:paraId="296AAD30" w14:textId="3A4A03D2" w:rsidR="00977912" w:rsidRPr="001A6715" w:rsidRDefault="00977912" w:rsidP="00E85D04">
            <w:pPr>
              <w:spacing w:before="120" w:after="120"/>
              <w:jc w:val="center"/>
              <w:rPr>
                <w:rFonts w:eastAsia="Times New Roman"/>
                <w:szCs w:val="24"/>
                <w:lang w:eastAsia="lv-LV"/>
              </w:rPr>
            </w:pPr>
            <w:r>
              <w:rPr>
                <w:rFonts w:eastAsia="Times New Roman"/>
                <w:szCs w:val="24"/>
                <w:lang w:eastAsia="lv-LV"/>
              </w:rPr>
              <w:t>-</w:t>
            </w:r>
          </w:p>
        </w:tc>
        <w:tc>
          <w:tcPr>
            <w:tcW w:w="1079" w:type="dxa"/>
          </w:tcPr>
          <w:p w14:paraId="7C82C15B" w14:textId="30C56108" w:rsidR="00977912" w:rsidRPr="001A6715" w:rsidRDefault="00977912" w:rsidP="00E85D04">
            <w:pPr>
              <w:spacing w:before="120" w:after="120"/>
              <w:jc w:val="center"/>
              <w:rPr>
                <w:rFonts w:eastAsia="Times New Roman"/>
                <w:szCs w:val="24"/>
                <w:lang w:eastAsia="lv-LV"/>
              </w:rPr>
            </w:pPr>
            <w:r>
              <w:rPr>
                <w:rFonts w:eastAsia="Times New Roman"/>
                <w:szCs w:val="24"/>
                <w:lang w:eastAsia="lv-LV"/>
              </w:rPr>
              <w:t>24</w:t>
            </w:r>
          </w:p>
        </w:tc>
      </w:tr>
      <w:tr w:rsidR="00977912" w:rsidRPr="001A6715" w14:paraId="0B7CA239" w14:textId="77777777" w:rsidTr="00064841">
        <w:trPr>
          <w:jc w:val="center"/>
        </w:trPr>
        <w:tc>
          <w:tcPr>
            <w:tcW w:w="3823" w:type="dxa"/>
            <w:vAlign w:val="center"/>
          </w:tcPr>
          <w:p w14:paraId="56CF4636" w14:textId="01CDA1E7" w:rsidR="00977912" w:rsidRPr="001A6715" w:rsidRDefault="00977912" w:rsidP="001733FF">
            <w:pPr>
              <w:spacing w:before="120" w:after="120"/>
              <w:ind w:left="447" w:hanging="141"/>
              <w:rPr>
                <w:rFonts w:eastAsia="Times New Roman"/>
                <w:szCs w:val="24"/>
                <w:lang w:eastAsia="lv-LV"/>
              </w:rPr>
            </w:pPr>
            <w:r>
              <w:rPr>
                <w:rFonts w:eastAsia="Times New Roman"/>
                <w:lang w:eastAsia="lv-LV"/>
              </w:rPr>
              <w:t>- statuss atcelts vai atņemts</w:t>
            </w:r>
          </w:p>
        </w:tc>
        <w:tc>
          <w:tcPr>
            <w:tcW w:w="1402" w:type="dxa"/>
          </w:tcPr>
          <w:p w14:paraId="68C56D77" w14:textId="3595255F" w:rsidR="00977912" w:rsidRPr="001A6715" w:rsidRDefault="00977912" w:rsidP="00E85D04">
            <w:pPr>
              <w:spacing w:before="120" w:after="120"/>
              <w:jc w:val="center"/>
              <w:rPr>
                <w:rFonts w:eastAsia="Times New Roman"/>
                <w:szCs w:val="24"/>
                <w:lang w:eastAsia="lv-LV"/>
              </w:rPr>
            </w:pPr>
            <w:r>
              <w:rPr>
                <w:rFonts w:eastAsia="Times New Roman"/>
                <w:szCs w:val="24"/>
                <w:lang w:eastAsia="lv-LV"/>
              </w:rPr>
              <w:t>-</w:t>
            </w:r>
          </w:p>
        </w:tc>
        <w:tc>
          <w:tcPr>
            <w:tcW w:w="1283" w:type="dxa"/>
          </w:tcPr>
          <w:p w14:paraId="790564FD" w14:textId="3E1D3306" w:rsidR="00977912" w:rsidRPr="001A6715" w:rsidRDefault="00DD43FB" w:rsidP="00E85D04">
            <w:pPr>
              <w:spacing w:before="120" w:after="120"/>
              <w:jc w:val="center"/>
              <w:rPr>
                <w:rFonts w:eastAsia="Times New Roman"/>
                <w:szCs w:val="24"/>
                <w:lang w:eastAsia="lv-LV"/>
              </w:rPr>
            </w:pPr>
            <w:r>
              <w:rPr>
                <w:rFonts w:eastAsia="Times New Roman"/>
                <w:szCs w:val="24"/>
                <w:lang w:eastAsia="lv-LV"/>
              </w:rPr>
              <w:t>3</w:t>
            </w:r>
          </w:p>
        </w:tc>
        <w:tc>
          <w:tcPr>
            <w:tcW w:w="1475" w:type="dxa"/>
          </w:tcPr>
          <w:p w14:paraId="5F003A4A" w14:textId="013B3963" w:rsidR="00977912" w:rsidRPr="001A6715" w:rsidRDefault="00DD43FB" w:rsidP="00E85D04">
            <w:pPr>
              <w:spacing w:before="120" w:after="120"/>
              <w:jc w:val="center"/>
              <w:rPr>
                <w:rFonts w:eastAsia="Times New Roman"/>
                <w:szCs w:val="24"/>
                <w:lang w:eastAsia="lv-LV"/>
              </w:rPr>
            </w:pPr>
            <w:r>
              <w:rPr>
                <w:rFonts w:eastAsia="Times New Roman"/>
                <w:szCs w:val="24"/>
                <w:lang w:eastAsia="lv-LV"/>
              </w:rPr>
              <w:t>-</w:t>
            </w:r>
          </w:p>
        </w:tc>
        <w:tc>
          <w:tcPr>
            <w:tcW w:w="1079" w:type="dxa"/>
          </w:tcPr>
          <w:p w14:paraId="26C916CE" w14:textId="58153406" w:rsidR="00977912" w:rsidRPr="001A6715" w:rsidRDefault="00DD43FB" w:rsidP="00E85D04">
            <w:pPr>
              <w:spacing w:before="120" w:after="120"/>
              <w:jc w:val="center"/>
              <w:rPr>
                <w:rFonts w:eastAsia="Times New Roman"/>
                <w:szCs w:val="24"/>
                <w:lang w:eastAsia="lv-LV"/>
              </w:rPr>
            </w:pPr>
            <w:r>
              <w:rPr>
                <w:rFonts w:eastAsia="Times New Roman"/>
                <w:szCs w:val="24"/>
                <w:lang w:eastAsia="lv-LV"/>
              </w:rPr>
              <w:t>3</w:t>
            </w:r>
          </w:p>
        </w:tc>
      </w:tr>
    </w:tbl>
    <w:p w14:paraId="0F4A482D" w14:textId="588918FB" w:rsidR="0008313C" w:rsidRPr="001A6715" w:rsidRDefault="0008313C" w:rsidP="001A6715">
      <w:pPr>
        <w:shd w:val="clear" w:color="auto" w:fill="FFFFFF"/>
        <w:spacing w:before="100" w:beforeAutospacing="1" w:line="264" w:lineRule="auto"/>
        <w:ind w:firstLine="720"/>
        <w:jc w:val="both"/>
        <w:rPr>
          <w:rFonts w:eastAsia="Times New Roman" w:cs="Times New Roman"/>
          <w:szCs w:val="24"/>
          <w:lang w:eastAsia="lv-LV"/>
        </w:rPr>
      </w:pPr>
      <w:r w:rsidRPr="001A6715">
        <w:rPr>
          <w:rFonts w:eastAsia="Times New Roman" w:cs="Times New Roman"/>
          <w:szCs w:val="24"/>
          <w:lang w:eastAsia="lv-LV"/>
        </w:rPr>
        <w:t>Datu avots: LM</w:t>
      </w:r>
    </w:p>
    <w:p w14:paraId="557C75E4" w14:textId="2627214C" w:rsidR="0034223F" w:rsidRPr="001A6715" w:rsidRDefault="00C921E1" w:rsidP="001A6715">
      <w:pPr>
        <w:shd w:val="clear" w:color="auto" w:fill="FFFFFF"/>
        <w:spacing w:before="100" w:beforeAutospacing="1" w:line="264" w:lineRule="auto"/>
        <w:ind w:firstLine="720"/>
        <w:jc w:val="both"/>
        <w:rPr>
          <w:rFonts w:eastAsia="Times New Roman" w:cs="Times New Roman"/>
          <w:szCs w:val="24"/>
          <w:lang w:eastAsia="lv-LV"/>
        </w:rPr>
      </w:pPr>
      <w:r w:rsidRPr="001A6715">
        <w:rPr>
          <w:rFonts w:eastAsia="Times New Roman" w:cs="Times New Roman"/>
          <w:szCs w:val="24"/>
          <w:lang w:eastAsia="lv-LV"/>
        </w:rPr>
        <w:lastRenderedPageBreak/>
        <w:t xml:space="preserve">Līdz 2020. gada </w:t>
      </w:r>
      <w:r w:rsidR="0034223F" w:rsidRPr="001A6715">
        <w:rPr>
          <w:rFonts w:eastAsia="Times New Roman" w:cs="Times New Roman"/>
          <w:szCs w:val="24"/>
          <w:lang w:eastAsia="lv-LV"/>
        </w:rPr>
        <w:t>1</w:t>
      </w:r>
      <w:r w:rsidRPr="001A6715">
        <w:rPr>
          <w:rFonts w:eastAsia="Times New Roman" w:cs="Times New Roman"/>
          <w:szCs w:val="24"/>
          <w:lang w:eastAsia="lv-LV"/>
        </w:rPr>
        <w:t>.</w:t>
      </w:r>
      <w:r w:rsidR="000A006A">
        <w:rPr>
          <w:rFonts w:eastAsia="Times New Roman" w:cs="Times New Roman"/>
          <w:szCs w:val="24"/>
          <w:lang w:eastAsia="lv-LV"/>
        </w:rPr>
        <w:t> aprīlim</w:t>
      </w:r>
      <w:r w:rsidR="00572207" w:rsidRPr="001A6715">
        <w:rPr>
          <w:rFonts w:eastAsia="Times New Roman" w:cs="Times New Roman"/>
          <w:szCs w:val="24"/>
          <w:lang w:eastAsia="lv-LV"/>
        </w:rPr>
        <w:t xml:space="preserve"> notikušas 28</w:t>
      </w:r>
      <w:r w:rsidR="003D4F46" w:rsidRPr="001A6715">
        <w:rPr>
          <w:rFonts w:eastAsia="Times New Roman" w:cs="Times New Roman"/>
          <w:szCs w:val="24"/>
          <w:lang w:eastAsia="lv-LV"/>
        </w:rPr>
        <w:t> </w:t>
      </w:r>
      <w:r w:rsidR="00572207" w:rsidRPr="001A6715">
        <w:rPr>
          <w:rFonts w:eastAsia="Times New Roman" w:cs="Times New Roman"/>
          <w:szCs w:val="24"/>
          <w:lang w:eastAsia="lv-LV"/>
        </w:rPr>
        <w:t>komisijas sēdes un izskatīt</w:t>
      </w:r>
      <w:r w:rsidR="000A006A">
        <w:rPr>
          <w:rFonts w:eastAsia="Times New Roman" w:cs="Times New Roman"/>
          <w:szCs w:val="24"/>
          <w:lang w:eastAsia="lv-LV"/>
        </w:rPr>
        <w:t>s</w:t>
      </w:r>
      <w:proofErr w:type="gramStart"/>
      <w:r w:rsidR="00572207" w:rsidRPr="001A6715">
        <w:rPr>
          <w:rFonts w:eastAsia="Times New Roman" w:cs="Times New Roman"/>
          <w:szCs w:val="24"/>
          <w:lang w:eastAsia="lv-LV"/>
        </w:rPr>
        <w:t xml:space="preserve"> </w:t>
      </w:r>
      <w:r w:rsidR="00434BAB">
        <w:rPr>
          <w:rFonts w:eastAsia="Times New Roman" w:cs="Times New Roman"/>
          <w:szCs w:val="24"/>
          <w:lang w:eastAsia="lv-LV"/>
        </w:rPr>
        <w:t xml:space="preserve"> </w:t>
      </w:r>
      <w:proofErr w:type="gramEnd"/>
      <w:r w:rsidR="000A006A">
        <w:rPr>
          <w:rFonts w:eastAsia="Times New Roman" w:cs="Times New Roman"/>
          <w:szCs w:val="24"/>
          <w:lang w:eastAsia="lv-LV"/>
        </w:rPr>
        <w:t>131</w:t>
      </w:r>
      <w:r w:rsidR="00434BAB">
        <w:rPr>
          <w:rFonts w:eastAsia="Times New Roman" w:cs="Times New Roman"/>
          <w:szCs w:val="24"/>
          <w:lang w:eastAsia="lv-LV"/>
        </w:rPr>
        <w:t> </w:t>
      </w:r>
      <w:r w:rsidR="00572207" w:rsidRPr="001A6715">
        <w:rPr>
          <w:rFonts w:eastAsia="Times New Roman" w:cs="Times New Roman"/>
          <w:szCs w:val="24"/>
          <w:lang w:eastAsia="lv-LV"/>
        </w:rPr>
        <w:t>pretendent</w:t>
      </w:r>
      <w:r w:rsidR="000A006A">
        <w:rPr>
          <w:rFonts w:eastAsia="Times New Roman" w:cs="Times New Roman"/>
          <w:szCs w:val="24"/>
          <w:lang w:eastAsia="lv-LV"/>
        </w:rPr>
        <w:t>a</w:t>
      </w:r>
      <w:r w:rsidR="00572207" w:rsidRPr="001A6715">
        <w:rPr>
          <w:rFonts w:eastAsia="Times New Roman" w:cs="Times New Roman"/>
          <w:szCs w:val="24"/>
          <w:lang w:eastAsia="lv-LV"/>
        </w:rPr>
        <w:t xml:space="preserve"> iesniegum</w:t>
      </w:r>
      <w:r w:rsidR="000A006A">
        <w:rPr>
          <w:rFonts w:eastAsia="Times New Roman" w:cs="Times New Roman"/>
          <w:szCs w:val="24"/>
          <w:lang w:eastAsia="lv-LV"/>
        </w:rPr>
        <w:t>s</w:t>
      </w:r>
      <w:r w:rsidR="00572207" w:rsidRPr="001A6715">
        <w:rPr>
          <w:rFonts w:eastAsia="Times New Roman" w:cs="Times New Roman"/>
          <w:szCs w:val="24"/>
          <w:lang w:eastAsia="lv-LV"/>
        </w:rPr>
        <w:t>, kā arī izvērtēti 27</w:t>
      </w:r>
      <w:r w:rsidR="003D4F46" w:rsidRPr="001A6715">
        <w:rPr>
          <w:rFonts w:eastAsia="Times New Roman" w:cs="Times New Roman"/>
          <w:szCs w:val="24"/>
          <w:lang w:eastAsia="lv-LV"/>
        </w:rPr>
        <w:t> </w:t>
      </w:r>
      <w:r w:rsidR="00572207" w:rsidRPr="001A6715">
        <w:rPr>
          <w:rFonts w:eastAsia="Times New Roman" w:cs="Times New Roman"/>
          <w:szCs w:val="24"/>
          <w:lang w:eastAsia="lv-LV"/>
        </w:rPr>
        <w:t>sociālo uzņēmumu gada darbības pārskati par 2018.</w:t>
      </w:r>
      <w:r w:rsidR="00086659" w:rsidRPr="001A6715">
        <w:rPr>
          <w:rFonts w:eastAsia="Times New Roman" w:cs="Times New Roman"/>
          <w:szCs w:val="24"/>
          <w:lang w:eastAsia="lv-LV"/>
        </w:rPr>
        <w:t> </w:t>
      </w:r>
      <w:r w:rsidR="00572207" w:rsidRPr="001A6715">
        <w:rPr>
          <w:rFonts w:eastAsia="Times New Roman" w:cs="Times New Roman"/>
          <w:szCs w:val="24"/>
          <w:lang w:eastAsia="lv-LV"/>
        </w:rPr>
        <w:t>gadu.</w:t>
      </w:r>
    </w:p>
    <w:p w14:paraId="4612BE69" w14:textId="5CE906AA" w:rsidR="00560F1D" w:rsidRPr="001A6715" w:rsidRDefault="00560F1D" w:rsidP="001A6715">
      <w:pPr>
        <w:shd w:val="clear" w:color="auto" w:fill="FFFFFF"/>
        <w:spacing w:before="100" w:beforeAutospacing="1" w:line="264" w:lineRule="auto"/>
        <w:ind w:firstLine="720"/>
        <w:jc w:val="both"/>
        <w:rPr>
          <w:rFonts w:eastAsia="Times New Roman" w:cs="Times New Roman"/>
          <w:szCs w:val="24"/>
          <w:lang w:eastAsia="lv-LV"/>
        </w:rPr>
      </w:pPr>
      <w:r w:rsidRPr="001A6715">
        <w:rPr>
          <w:rFonts w:cs="Times New Roman"/>
          <w:szCs w:val="24"/>
        </w:rPr>
        <w:t>Komisijas negatīv</w:t>
      </w:r>
      <w:r w:rsidR="0034223F" w:rsidRPr="001A6715">
        <w:rPr>
          <w:rFonts w:cs="Times New Roman"/>
          <w:szCs w:val="24"/>
        </w:rPr>
        <w:t>ā</w:t>
      </w:r>
      <w:r w:rsidRPr="001A6715">
        <w:rPr>
          <w:rFonts w:cs="Times New Roman"/>
          <w:szCs w:val="24"/>
        </w:rPr>
        <w:t xml:space="preserve"> atzinuma sniegšanas </w:t>
      </w:r>
      <w:r w:rsidR="0034223F" w:rsidRPr="001A6715">
        <w:rPr>
          <w:rFonts w:cs="Times New Roman"/>
          <w:szCs w:val="24"/>
        </w:rPr>
        <w:t xml:space="preserve">biežākie </w:t>
      </w:r>
      <w:r w:rsidRPr="001A6715">
        <w:rPr>
          <w:rFonts w:cs="Times New Roman"/>
          <w:szCs w:val="24"/>
        </w:rPr>
        <w:t>iemesli:</w:t>
      </w:r>
    </w:p>
    <w:p w14:paraId="581F8C06" w14:textId="2EB718D9" w:rsidR="00560F1D" w:rsidRPr="001A6715" w:rsidRDefault="00560F1D" w:rsidP="001A6715">
      <w:pPr>
        <w:pStyle w:val="ListParagraph"/>
        <w:numPr>
          <w:ilvl w:val="0"/>
          <w:numId w:val="12"/>
        </w:numPr>
        <w:shd w:val="clear" w:color="auto" w:fill="FFFFFF"/>
        <w:spacing w:line="264" w:lineRule="auto"/>
        <w:jc w:val="both"/>
        <w:rPr>
          <w:rFonts w:cs="Times New Roman"/>
          <w:szCs w:val="24"/>
        </w:rPr>
      </w:pPr>
      <w:r w:rsidRPr="001A6715">
        <w:rPr>
          <w:rFonts w:cs="Times New Roman"/>
          <w:szCs w:val="24"/>
        </w:rPr>
        <w:t>statūtos norādīt</w:t>
      </w:r>
      <w:r w:rsidR="007F381F" w:rsidRPr="001A6715">
        <w:rPr>
          <w:rFonts w:cs="Times New Roman"/>
          <w:szCs w:val="24"/>
        </w:rPr>
        <w:t>ai</w:t>
      </w:r>
      <w:r w:rsidRPr="001A6715">
        <w:rPr>
          <w:rFonts w:cs="Times New Roman"/>
          <w:szCs w:val="24"/>
        </w:rPr>
        <w:t xml:space="preserve">s sociālais mērķis neatbilst </w:t>
      </w:r>
      <w:r w:rsidR="0007379E" w:rsidRPr="001A6715">
        <w:rPr>
          <w:rFonts w:cs="Times New Roman"/>
          <w:szCs w:val="24"/>
        </w:rPr>
        <w:t>Likuma</w:t>
      </w:r>
      <w:r w:rsidRPr="001A6715">
        <w:rPr>
          <w:rFonts w:cs="Times New Roman"/>
          <w:szCs w:val="24"/>
        </w:rPr>
        <w:t xml:space="preserve"> mērķim (veicināt sabiedrības dzīves kvalitātes uzlabošanu un sekmēt mērķa grupu nodarbinātību)</w:t>
      </w:r>
      <w:r w:rsidR="00561656" w:rsidRPr="001A6715">
        <w:rPr>
          <w:rFonts w:cs="Times New Roman"/>
          <w:szCs w:val="24"/>
        </w:rPr>
        <w:t>;</w:t>
      </w:r>
    </w:p>
    <w:p w14:paraId="4D4B9FC4" w14:textId="77777777" w:rsidR="00560F1D" w:rsidRPr="001A6715" w:rsidRDefault="00560F1D" w:rsidP="001A6715">
      <w:pPr>
        <w:pStyle w:val="ListParagraph"/>
        <w:numPr>
          <w:ilvl w:val="0"/>
          <w:numId w:val="12"/>
        </w:numPr>
        <w:shd w:val="clear" w:color="auto" w:fill="FFFFFF"/>
        <w:spacing w:line="264" w:lineRule="auto"/>
        <w:jc w:val="both"/>
        <w:rPr>
          <w:rFonts w:cs="Times New Roman"/>
          <w:szCs w:val="24"/>
        </w:rPr>
      </w:pPr>
      <w:r w:rsidRPr="001A6715">
        <w:rPr>
          <w:rFonts w:cs="Times New Roman"/>
          <w:szCs w:val="24"/>
        </w:rPr>
        <w:t>nav identificēta un izklāstīta problēma, kuru uzņēmums risinās;</w:t>
      </w:r>
    </w:p>
    <w:p w14:paraId="693CF705" w14:textId="6B35D7A5" w:rsidR="00560F1D" w:rsidRPr="001A6715" w:rsidRDefault="00560F1D" w:rsidP="001A6715">
      <w:pPr>
        <w:pStyle w:val="ListParagraph"/>
        <w:numPr>
          <w:ilvl w:val="0"/>
          <w:numId w:val="12"/>
        </w:numPr>
        <w:shd w:val="clear" w:color="auto" w:fill="FFFFFF"/>
        <w:spacing w:line="264" w:lineRule="auto"/>
        <w:jc w:val="both"/>
        <w:rPr>
          <w:rFonts w:cs="Times New Roman"/>
          <w:szCs w:val="24"/>
        </w:rPr>
      </w:pPr>
      <w:r w:rsidRPr="001A6715">
        <w:rPr>
          <w:rFonts w:cs="Times New Roman"/>
          <w:szCs w:val="24"/>
        </w:rPr>
        <w:t>pakalpojumi nav orientēti uz konkrētās problēmas risināšanu un/vai uz konkrētu mērķa grupu;</w:t>
      </w:r>
    </w:p>
    <w:p w14:paraId="62DD6C55" w14:textId="03C8B032" w:rsidR="00560F1D" w:rsidRPr="001A6715" w:rsidRDefault="00560F1D" w:rsidP="001A6715">
      <w:pPr>
        <w:pStyle w:val="ListParagraph"/>
        <w:numPr>
          <w:ilvl w:val="0"/>
          <w:numId w:val="12"/>
        </w:numPr>
        <w:shd w:val="clear" w:color="auto" w:fill="FFFFFF"/>
        <w:spacing w:line="264" w:lineRule="auto"/>
        <w:jc w:val="both"/>
        <w:rPr>
          <w:rFonts w:cs="Times New Roman"/>
          <w:szCs w:val="24"/>
        </w:rPr>
      </w:pPr>
      <w:r w:rsidRPr="001A6715">
        <w:rPr>
          <w:rFonts w:cs="Times New Roman"/>
          <w:szCs w:val="24"/>
        </w:rPr>
        <w:t>plānotai uzņēmuma darbībai ir nepietiekoša sociālā ietekme,</w:t>
      </w:r>
      <w:r w:rsidR="005F1063">
        <w:rPr>
          <w:rFonts w:cs="Times New Roman"/>
          <w:szCs w:val="24"/>
        </w:rPr>
        <w:t xml:space="preserve"> piemēram,</w:t>
      </w:r>
      <w:r w:rsidRPr="001A6715">
        <w:rPr>
          <w:rFonts w:cs="Times New Roman"/>
          <w:szCs w:val="24"/>
        </w:rPr>
        <w:t xml:space="preserve"> šādus pakalpojumus </w:t>
      </w:r>
      <w:r w:rsidR="009011AF">
        <w:rPr>
          <w:rFonts w:cs="Times New Roman"/>
          <w:szCs w:val="24"/>
        </w:rPr>
        <w:t>note</w:t>
      </w:r>
      <w:r w:rsidR="00691616">
        <w:rPr>
          <w:rFonts w:cs="Times New Roman"/>
          <w:szCs w:val="24"/>
        </w:rPr>
        <w:t xml:space="preserve">ikto sabiedrības grupu pārstāvji </w:t>
      </w:r>
      <w:r w:rsidRPr="001A6715">
        <w:rPr>
          <w:rFonts w:cs="Times New Roman"/>
          <w:szCs w:val="24"/>
        </w:rPr>
        <w:t>jau tagad var nopirkt tirgū (specializēts sludinājumu portāls, ēdināšanas uzņēmums piedāvās veselīgu pārtiku no vietējām izejvielām);</w:t>
      </w:r>
    </w:p>
    <w:p w14:paraId="14A369E0" w14:textId="46353102" w:rsidR="00E95E45" w:rsidRPr="00325F9C" w:rsidRDefault="00E95E45" w:rsidP="00E95E45">
      <w:pPr>
        <w:pStyle w:val="ListParagraph"/>
        <w:numPr>
          <w:ilvl w:val="0"/>
          <w:numId w:val="12"/>
        </w:numPr>
        <w:shd w:val="clear" w:color="auto" w:fill="FFFFFF"/>
        <w:spacing w:line="264" w:lineRule="auto"/>
        <w:jc w:val="both"/>
        <w:rPr>
          <w:rFonts w:cs="Times New Roman"/>
          <w:b/>
          <w:szCs w:val="24"/>
          <w:shd w:val="clear" w:color="auto" w:fill="FFFFFF"/>
        </w:rPr>
      </w:pPr>
      <w:r w:rsidRPr="001A6715">
        <w:rPr>
          <w:rFonts w:cs="Times New Roman"/>
          <w:szCs w:val="24"/>
        </w:rPr>
        <w:t>iesniegumā nekorekti norādīti pretendenta paša izvirzītie uzdevumi sociālā mērķa sasniegšanai</w:t>
      </w:r>
      <w:r>
        <w:rPr>
          <w:rFonts w:cs="Times New Roman"/>
          <w:szCs w:val="24"/>
        </w:rPr>
        <w:t>;</w:t>
      </w:r>
    </w:p>
    <w:p w14:paraId="5C2180ED" w14:textId="77777777" w:rsidR="00E95E45" w:rsidRPr="00325F9C" w:rsidRDefault="00E95E45" w:rsidP="00E95E45">
      <w:pPr>
        <w:pStyle w:val="ListParagraph"/>
        <w:numPr>
          <w:ilvl w:val="0"/>
          <w:numId w:val="12"/>
        </w:numPr>
        <w:shd w:val="clear" w:color="auto" w:fill="FFFFFF"/>
        <w:spacing w:line="264" w:lineRule="auto"/>
        <w:jc w:val="both"/>
        <w:rPr>
          <w:rFonts w:cs="Times New Roman"/>
          <w:b/>
          <w:szCs w:val="24"/>
          <w:shd w:val="clear" w:color="auto" w:fill="FFFFFF"/>
        </w:rPr>
      </w:pPr>
      <w:r>
        <w:rPr>
          <w:rFonts w:cs="Times New Roman"/>
          <w:szCs w:val="24"/>
        </w:rPr>
        <w:t>darbībai nav saimnieciskās darbības pazīmes un uzņēmums atbilst nevalstiskās organizācijas pazīmēm un darbības principiem.</w:t>
      </w:r>
    </w:p>
    <w:p w14:paraId="232989B1" w14:textId="14BF6F44" w:rsidR="0034223F" w:rsidRPr="001A6715" w:rsidRDefault="0034223F" w:rsidP="001A6715">
      <w:pPr>
        <w:shd w:val="clear" w:color="auto" w:fill="FFFFFF"/>
        <w:spacing w:line="264" w:lineRule="auto"/>
        <w:ind w:firstLine="600"/>
        <w:jc w:val="both"/>
        <w:rPr>
          <w:rFonts w:cs="Times New Roman"/>
          <w:szCs w:val="24"/>
          <w:shd w:val="clear" w:color="auto" w:fill="FFFFFF"/>
        </w:rPr>
      </w:pPr>
      <w:r w:rsidRPr="001A6715">
        <w:rPr>
          <w:rFonts w:cs="Times New Roman"/>
          <w:szCs w:val="24"/>
          <w:shd w:val="clear" w:color="auto" w:fill="FFFFFF"/>
        </w:rPr>
        <w:t>Lai veicinātu izpratni un kvalitatīvākas dokumentācijas iesniegšanu</w:t>
      </w:r>
      <w:r w:rsidR="00680DB3" w:rsidRPr="001A6715">
        <w:rPr>
          <w:rFonts w:cs="Times New Roman"/>
          <w:szCs w:val="24"/>
          <w:shd w:val="clear" w:color="auto" w:fill="FFFFFF"/>
        </w:rPr>
        <w:t>,</w:t>
      </w:r>
      <w:r w:rsidRPr="001A6715">
        <w:rPr>
          <w:rFonts w:cs="Times New Roman"/>
          <w:szCs w:val="24"/>
          <w:shd w:val="clear" w:color="auto" w:fill="FFFFFF"/>
        </w:rPr>
        <w:t xml:space="preserve"> LM </w:t>
      </w:r>
      <w:proofErr w:type="gramStart"/>
      <w:r w:rsidRPr="001A6715">
        <w:rPr>
          <w:rFonts w:cs="Times New Roman"/>
          <w:szCs w:val="24"/>
          <w:shd w:val="clear" w:color="auto" w:fill="FFFFFF"/>
        </w:rPr>
        <w:t>mājas lapā</w:t>
      </w:r>
      <w:proofErr w:type="gramEnd"/>
      <w:r w:rsidRPr="001A6715">
        <w:rPr>
          <w:rFonts w:cs="Times New Roman"/>
          <w:szCs w:val="24"/>
          <w:shd w:val="clear" w:color="auto" w:fill="FFFFFF"/>
        </w:rPr>
        <w:t xml:space="preserve"> publicētas vadlīnijas un skaidrojumi iesniegumu </w:t>
      </w:r>
      <w:r w:rsidR="00680DB3" w:rsidRPr="001A6715">
        <w:rPr>
          <w:rFonts w:cs="Times New Roman"/>
          <w:szCs w:val="24"/>
          <w:shd w:val="clear" w:color="auto" w:fill="FFFFFF"/>
        </w:rPr>
        <w:t xml:space="preserve">un pārskatu </w:t>
      </w:r>
      <w:r w:rsidRPr="001A6715">
        <w:rPr>
          <w:rFonts w:cs="Times New Roman"/>
          <w:szCs w:val="24"/>
          <w:shd w:val="clear" w:color="auto" w:fill="FFFFFF"/>
        </w:rPr>
        <w:t xml:space="preserve">aizpildīšanai, tāpat pieejams konsultatīvs atbalsts </w:t>
      </w:r>
      <w:r w:rsidR="00680DB3" w:rsidRPr="001A6715">
        <w:rPr>
          <w:rFonts w:cs="Times New Roman"/>
          <w:szCs w:val="24"/>
          <w:shd w:val="clear" w:color="auto" w:fill="FFFFFF"/>
        </w:rPr>
        <w:t xml:space="preserve">(darbojas </w:t>
      </w:r>
      <w:r w:rsidR="003C3A79" w:rsidRPr="001A6715">
        <w:rPr>
          <w:rFonts w:cs="Times New Roman"/>
          <w:szCs w:val="24"/>
          <w:shd w:val="clear" w:color="auto" w:fill="FFFFFF"/>
        </w:rPr>
        <w:t xml:space="preserve">konsultatīvais </w:t>
      </w:r>
      <w:r w:rsidRPr="001A6715">
        <w:rPr>
          <w:rFonts w:cs="Times New Roman"/>
          <w:szCs w:val="24"/>
          <w:shd w:val="clear" w:color="auto" w:fill="FFFFFF"/>
        </w:rPr>
        <w:t>telefon</w:t>
      </w:r>
      <w:r w:rsidR="003C3A79" w:rsidRPr="001A6715">
        <w:rPr>
          <w:rFonts w:cs="Times New Roman"/>
          <w:szCs w:val="24"/>
          <w:shd w:val="clear" w:color="auto" w:fill="FFFFFF"/>
        </w:rPr>
        <w:t>s</w:t>
      </w:r>
      <w:r w:rsidRPr="001A6715">
        <w:rPr>
          <w:rFonts w:cs="Times New Roman"/>
          <w:szCs w:val="24"/>
          <w:shd w:val="clear" w:color="auto" w:fill="FFFFFF"/>
        </w:rPr>
        <w:t xml:space="preserve">, </w:t>
      </w:r>
      <w:r w:rsidR="003C3A79" w:rsidRPr="001A6715">
        <w:rPr>
          <w:rFonts w:cs="Times New Roman"/>
          <w:szCs w:val="24"/>
          <w:shd w:val="clear" w:color="auto" w:fill="FFFFFF"/>
        </w:rPr>
        <w:t xml:space="preserve">iespējamas </w:t>
      </w:r>
      <w:r w:rsidRPr="001A6715">
        <w:rPr>
          <w:rFonts w:cs="Times New Roman"/>
          <w:szCs w:val="24"/>
          <w:shd w:val="clear" w:color="auto" w:fill="FFFFFF"/>
        </w:rPr>
        <w:t>individuāl</w:t>
      </w:r>
      <w:r w:rsidR="003C3A79" w:rsidRPr="001A6715">
        <w:rPr>
          <w:rFonts w:cs="Times New Roman"/>
          <w:szCs w:val="24"/>
          <w:shd w:val="clear" w:color="auto" w:fill="FFFFFF"/>
        </w:rPr>
        <w:t>as konsultācijas uz pieprasījumu)</w:t>
      </w:r>
      <w:r w:rsidRPr="001A6715">
        <w:rPr>
          <w:rFonts w:cs="Times New Roman"/>
          <w:szCs w:val="24"/>
          <w:shd w:val="clear" w:color="auto" w:fill="FFFFFF"/>
        </w:rPr>
        <w:t>, kā arī regulāri tiek organizēti sabiedrības izpratnes veicināšanas un publicitātes pasākumi</w:t>
      </w:r>
      <w:r w:rsidR="002E6A65">
        <w:rPr>
          <w:rFonts w:cs="Times New Roman"/>
          <w:szCs w:val="24"/>
          <w:shd w:val="clear" w:color="auto" w:fill="FFFFFF"/>
        </w:rPr>
        <w:t xml:space="preserve"> </w:t>
      </w:r>
      <w:r w:rsidR="002E6A65" w:rsidRPr="001A6715">
        <w:rPr>
          <w:rFonts w:cs="Times New Roman"/>
          <w:szCs w:val="24"/>
          <w:shd w:val="clear" w:color="auto" w:fill="FFFFFF"/>
        </w:rPr>
        <w:t>(vairāk skatīt 1.pielikumā)</w:t>
      </w:r>
      <w:r w:rsidRPr="001A6715">
        <w:rPr>
          <w:rFonts w:cs="Times New Roman"/>
          <w:szCs w:val="24"/>
          <w:shd w:val="clear" w:color="auto" w:fill="FFFFFF"/>
        </w:rPr>
        <w:t xml:space="preserve">. </w:t>
      </w:r>
      <w:r w:rsidR="00A324B4">
        <w:rPr>
          <w:rFonts w:cs="Times New Roman"/>
          <w:szCs w:val="24"/>
          <w:shd w:val="clear" w:color="auto" w:fill="FFFFFF"/>
        </w:rPr>
        <w:t>Darbs pie skaidrojo</w:t>
      </w:r>
      <w:r w:rsidR="00682B44">
        <w:rPr>
          <w:rFonts w:cs="Times New Roman"/>
          <w:szCs w:val="24"/>
          <w:shd w:val="clear" w:color="auto" w:fill="FFFFFF"/>
        </w:rPr>
        <w:t>šo materiālu pilnveidošanas tiks turpināts.</w:t>
      </w:r>
      <w:r w:rsidR="00050E18">
        <w:rPr>
          <w:rFonts w:cs="Times New Roman"/>
          <w:szCs w:val="24"/>
          <w:shd w:val="clear" w:color="auto" w:fill="FFFFFF"/>
        </w:rPr>
        <w:t xml:space="preserve"> </w:t>
      </w:r>
      <w:r w:rsidR="00017E16">
        <w:rPr>
          <w:rFonts w:cs="Times New Roman"/>
          <w:szCs w:val="24"/>
          <w:shd w:val="clear" w:color="auto" w:fill="FFFFFF"/>
        </w:rPr>
        <w:t>Svarīga tēma, kur šobrīd trūkst izsmeļoša skaidrojošā materiāla</w:t>
      </w:r>
      <w:r w:rsidR="00390C7F">
        <w:rPr>
          <w:rFonts w:cs="Times New Roman"/>
          <w:szCs w:val="24"/>
          <w:shd w:val="clear" w:color="auto" w:fill="FFFFFF"/>
        </w:rPr>
        <w:t>, ir sociālās ietekmes mērīšana</w:t>
      </w:r>
      <w:r w:rsidR="0005572E">
        <w:rPr>
          <w:rFonts w:cs="Times New Roman"/>
          <w:szCs w:val="24"/>
          <w:shd w:val="clear" w:color="auto" w:fill="FFFFFF"/>
        </w:rPr>
        <w:t xml:space="preserve">. </w:t>
      </w:r>
      <w:r w:rsidR="009B568B">
        <w:rPr>
          <w:rFonts w:cs="Times New Roman"/>
          <w:szCs w:val="24"/>
          <w:shd w:val="clear" w:color="auto" w:fill="FFFFFF"/>
        </w:rPr>
        <w:t xml:space="preserve">Šādas vadlīnijas būtu </w:t>
      </w:r>
      <w:r w:rsidR="006F3FFC">
        <w:rPr>
          <w:rFonts w:cs="Times New Roman"/>
          <w:szCs w:val="24"/>
          <w:shd w:val="clear" w:color="auto" w:fill="FFFFFF"/>
        </w:rPr>
        <w:t xml:space="preserve">nepieciešamas gan </w:t>
      </w:r>
      <w:r w:rsidR="00524E74">
        <w:rPr>
          <w:rFonts w:cs="Times New Roman"/>
          <w:szCs w:val="24"/>
          <w:shd w:val="clear" w:color="auto" w:fill="FFFFFF"/>
        </w:rPr>
        <w:t>Sociālo uzņēmumu komisijai, gan pašiem sociālajiem uzņēmumiem.</w:t>
      </w:r>
    </w:p>
    <w:p w14:paraId="6034262E" w14:textId="77777777" w:rsidR="0034223F" w:rsidRPr="001A6715" w:rsidRDefault="0034223F" w:rsidP="001A6715">
      <w:pPr>
        <w:shd w:val="clear" w:color="auto" w:fill="FFFFFF"/>
        <w:spacing w:line="264" w:lineRule="auto"/>
        <w:ind w:firstLine="600"/>
        <w:jc w:val="both"/>
        <w:rPr>
          <w:rFonts w:cs="Times New Roman"/>
          <w:szCs w:val="24"/>
          <w:shd w:val="clear" w:color="auto" w:fill="FFFFFF"/>
        </w:rPr>
      </w:pPr>
    </w:p>
    <w:p w14:paraId="70264403" w14:textId="27A8A6F1" w:rsidR="0005511D" w:rsidRPr="00B96F64" w:rsidRDefault="005576CB" w:rsidP="001A6715">
      <w:pPr>
        <w:pStyle w:val="Heading2"/>
        <w:numPr>
          <w:ilvl w:val="0"/>
          <w:numId w:val="0"/>
        </w:numPr>
        <w:spacing w:before="160" w:line="264" w:lineRule="auto"/>
        <w:ind w:left="1080" w:hanging="360"/>
        <w:rPr>
          <w:sz w:val="28"/>
        </w:rPr>
      </w:pPr>
      <w:bookmarkStart w:id="19" w:name="_Toc36197632"/>
      <w:bookmarkStart w:id="20" w:name="_Toc38191592"/>
      <w:r w:rsidRPr="00B96F64">
        <w:rPr>
          <w:sz w:val="28"/>
        </w:rPr>
        <w:t>2</w:t>
      </w:r>
      <w:r w:rsidR="003301EC" w:rsidRPr="00B96F64">
        <w:rPr>
          <w:sz w:val="28"/>
        </w:rPr>
        <w:t>.4.</w:t>
      </w:r>
      <w:r w:rsidR="003D4F46" w:rsidRPr="00B96F64">
        <w:rPr>
          <w:sz w:val="28"/>
        </w:rPr>
        <w:t> </w:t>
      </w:r>
      <w:r w:rsidR="0005511D" w:rsidRPr="00B96F64">
        <w:rPr>
          <w:sz w:val="28"/>
        </w:rPr>
        <w:t xml:space="preserve">Sociālo </w:t>
      </w:r>
      <w:proofErr w:type="gramStart"/>
      <w:r w:rsidR="0005511D" w:rsidRPr="00B96F64">
        <w:rPr>
          <w:sz w:val="28"/>
        </w:rPr>
        <w:t>uzņēmumu reģistrs</w:t>
      </w:r>
      <w:bookmarkEnd w:id="19"/>
      <w:bookmarkEnd w:id="20"/>
      <w:proofErr w:type="gramEnd"/>
      <w:r w:rsidR="0005511D" w:rsidRPr="00B96F64">
        <w:rPr>
          <w:sz w:val="28"/>
        </w:rPr>
        <w:t xml:space="preserve"> </w:t>
      </w:r>
    </w:p>
    <w:p w14:paraId="075BB785" w14:textId="401C6379" w:rsidR="00F47553" w:rsidRPr="001A6715" w:rsidRDefault="0050300C" w:rsidP="001A6715">
      <w:pPr>
        <w:pStyle w:val="NoSpacing"/>
        <w:spacing w:after="160" w:line="264" w:lineRule="auto"/>
        <w:ind w:firstLine="714"/>
        <w:jc w:val="both"/>
        <w:rPr>
          <w:rFonts w:cs="Times New Roman"/>
          <w:szCs w:val="24"/>
          <w:shd w:val="clear" w:color="auto" w:fill="FFFFFF"/>
        </w:rPr>
      </w:pPr>
      <w:r w:rsidRPr="001A6715">
        <w:rPr>
          <w:rFonts w:cs="Times New Roman"/>
          <w:szCs w:val="24"/>
        </w:rPr>
        <w:t xml:space="preserve">Detalizēta informācija par tām </w:t>
      </w:r>
      <w:r w:rsidR="002076FF" w:rsidRPr="001A6715">
        <w:rPr>
          <w:rFonts w:cs="Times New Roman"/>
          <w:szCs w:val="24"/>
        </w:rPr>
        <w:t>SIA</w:t>
      </w:r>
      <w:r w:rsidRPr="001A6715">
        <w:rPr>
          <w:rFonts w:cs="Times New Roman"/>
          <w:szCs w:val="24"/>
        </w:rPr>
        <w:t>, kurām piešķirts, atņemts vai atcelts sociālā uzņēmuma statuss</w:t>
      </w:r>
      <w:r w:rsidR="001E1352">
        <w:rPr>
          <w:rFonts w:cs="Times New Roman"/>
          <w:szCs w:val="24"/>
        </w:rPr>
        <w:t>,</w:t>
      </w:r>
      <w:r w:rsidRPr="001A6715">
        <w:rPr>
          <w:rFonts w:cs="Times New Roman"/>
          <w:szCs w:val="24"/>
        </w:rPr>
        <w:t xml:space="preserve"> tiek </w:t>
      </w:r>
      <w:proofErr w:type="gramStart"/>
      <w:r w:rsidRPr="001A6715">
        <w:rPr>
          <w:rFonts w:cs="Times New Roman"/>
          <w:szCs w:val="24"/>
        </w:rPr>
        <w:t>uzkrāta Sociālo uzņēmumu</w:t>
      </w:r>
      <w:proofErr w:type="gramEnd"/>
      <w:r w:rsidRPr="001A6715">
        <w:rPr>
          <w:rFonts w:cs="Times New Roman"/>
          <w:szCs w:val="24"/>
        </w:rPr>
        <w:t xml:space="preserve"> reģistrā</w:t>
      </w:r>
      <w:r w:rsidR="005B5639">
        <w:rPr>
          <w:rStyle w:val="FootnoteReference"/>
          <w:rFonts w:cs="Times New Roman"/>
          <w:szCs w:val="24"/>
        </w:rPr>
        <w:footnoteReference w:id="4"/>
      </w:r>
      <w:r w:rsidR="007B4D5C" w:rsidRPr="001A6715">
        <w:rPr>
          <w:rFonts w:cs="Times New Roman"/>
          <w:szCs w:val="24"/>
        </w:rPr>
        <w:t xml:space="preserve"> (turpmāk – Reģistrs)</w:t>
      </w:r>
      <w:r w:rsidRPr="001A6715">
        <w:rPr>
          <w:rFonts w:cs="Times New Roman"/>
          <w:szCs w:val="24"/>
        </w:rPr>
        <w:t xml:space="preserve">. </w:t>
      </w:r>
      <w:r w:rsidRPr="001A6715">
        <w:rPr>
          <w:rFonts w:cs="Times New Roman"/>
          <w:szCs w:val="24"/>
          <w:shd w:val="clear" w:color="auto" w:fill="FFFFFF"/>
        </w:rPr>
        <w:t xml:space="preserve">Līdz pasākuma īstenošanas pabeigšanai </w:t>
      </w:r>
      <w:r w:rsidR="007B4D5C" w:rsidRPr="001A6715">
        <w:rPr>
          <w:rFonts w:cs="Times New Roman"/>
          <w:szCs w:val="24"/>
          <w:shd w:val="clear" w:color="auto" w:fill="FFFFFF"/>
        </w:rPr>
        <w:t>R</w:t>
      </w:r>
      <w:r w:rsidRPr="001A6715">
        <w:rPr>
          <w:rFonts w:cs="Times New Roman"/>
          <w:szCs w:val="24"/>
          <w:shd w:val="clear" w:color="auto" w:fill="FFFFFF"/>
        </w:rPr>
        <w:t xml:space="preserve">eģistrā ir iekļauti arī dati par biedrībām, nodibinājumiem un </w:t>
      </w:r>
      <w:r w:rsidR="007B4D5C" w:rsidRPr="001A6715">
        <w:rPr>
          <w:rFonts w:cs="Times New Roman"/>
          <w:szCs w:val="24"/>
          <w:shd w:val="clear" w:color="auto" w:fill="FFFFFF"/>
        </w:rPr>
        <w:t>SIA</w:t>
      </w:r>
      <w:r w:rsidR="00F66D4C" w:rsidRPr="001A6715">
        <w:rPr>
          <w:rFonts w:cs="Times New Roman"/>
          <w:szCs w:val="24"/>
          <w:shd w:val="clear" w:color="auto" w:fill="FFFFFF"/>
        </w:rPr>
        <w:t> </w:t>
      </w:r>
      <w:r w:rsidR="00680FC7">
        <w:rPr>
          <w:rFonts w:cs="Times New Roman"/>
          <w:szCs w:val="24"/>
          <w:shd w:val="clear" w:color="auto" w:fill="FFFFFF"/>
        </w:rPr>
        <w:t>–</w:t>
      </w:r>
      <w:r w:rsidR="00F66D4C" w:rsidRPr="001A6715">
        <w:rPr>
          <w:rFonts w:cs="Times New Roman"/>
          <w:szCs w:val="24"/>
          <w:shd w:val="clear" w:color="auto" w:fill="FFFFFF"/>
        </w:rPr>
        <w:t> </w:t>
      </w:r>
      <w:r w:rsidRPr="001A6715">
        <w:rPr>
          <w:rFonts w:cs="Times New Roman"/>
          <w:szCs w:val="24"/>
          <w:shd w:val="clear" w:color="auto" w:fill="FFFFFF"/>
        </w:rPr>
        <w:t>pasākuma dalībniekiem, kuriem piešķirts finanšu atbalsts pasākuma ietvaros.</w:t>
      </w:r>
    </w:p>
    <w:p w14:paraId="78E4930F" w14:textId="77398C3C" w:rsidR="0005511D" w:rsidRPr="001A6715" w:rsidRDefault="0005511D" w:rsidP="001A6715">
      <w:pPr>
        <w:pStyle w:val="NoSpacing"/>
        <w:spacing w:after="160" w:line="264" w:lineRule="auto"/>
        <w:ind w:firstLine="714"/>
        <w:jc w:val="both"/>
        <w:rPr>
          <w:rFonts w:cs="Times New Roman"/>
          <w:szCs w:val="24"/>
          <w:shd w:val="clear" w:color="auto" w:fill="FFFFFF"/>
        </w:rPr>
      </w:pPr>
      <w:r w:rsidRPr="001A6715">
        <w:rPr>
          <w:rFonts w:cs="Times New Roman"/>
          <w:szCs w:val="24"/>
          <w:shd w:val="clear" w:color="auto" w:fill="FFFFFF"/>
        </w:rPr>
        <w:t xml:space="preserve">Šobrīd </w:t>
      </w:r>
      <w:r w:rsidR="00E03408">
        <w:rPr>
          <w:rFonts w:cs="Times New Roman"/>
          <w:szCs w:val="24"/>
          <w:shd w:val="clear" w:color="auto" w:fill="FFFFFF"/>
        </w:rPr>
        <w:t xml:space="preserve">Reģistra informācija tiek iegūta un sagatavota manuāli, taču </w:t>
      </w:r>
      <w:r w:rsidR="00BB7CF0">
        <w:rPr>
          <w:rFonts w:cs="Times New Roman"/>
          <w:szCs w:val="24"/>
          <w:shd w:val="clear" w:color="auto" w:fill="FFFFFF"/>
        </w:rPr>
        <w:t>pasākuma ietvarā</w:t>
      </w:r>
      <w:r w:rsidR="005F0B0C" w:rsidRPr="001A6715">
        <w:rPr>
          <w:rFonts w:cs="Times New Roman"/>
          <w:szCs w:val="24"/>
          <w:shd w:val="clear" w:color="auto" w:fill="FFFFFF"/>
        </w:rPr>
        <w:t xml:space="preserve"> </w:t>
      </w:r>
      <w:r w:rsidRPr="001A6715">
        <w:rPr>
          <w:rFonts w:cs="Times New Roman"/>
          <w:szCs w:val="24"/>
          <w:shd w:val="clear" w:color="auto" w:fill="FFFFFF"/>
        </w:rPr>
        <w:t>tiek izstrādāt</w:t>
      </w:r>
      <w:r w:rsidR="00E03408">
        <w:rPr>
          <w:rFonts w:cs="Times New Roman"/>
          <w:szCs w:val="24"/>
          <w:shd w:val="clear" w:color="auto" w:fill="FFFFFF"/>
        </w:rPr>
        <w:t xml:space="preserve">a jauna Reģistra versija – </w:t>
      </w:r>
      <w:r w:rsidR="001E1352">
        <w:rPr>
          <w:rFonts w:cs="Times New Roman"/>
          <w:szCs w:val="24"/>
          <w:shd w:val="clear" w:color="auto" w:fill="FFFFFF"/>
        </w:rPr>
        <w:t xml:space="preserve">kā </w:t>
      </w:r>
      <w:r w:rsidR="002B456C" w:rsidRPr="001A6715">
        <w:rPr>
          <w:rFonts w:cs="Times New Roman"/>
          <w:szCs w:val="24"/>
          <w:shd w:val="clear" w:color="auto" w:fill="FFFFFF"/>
        </w:rPr>
        <w:t>LM</w:t>
      </w:r>
      <w:r w:rsidRPr="001A6715">
        <w:rPr>
          <w:rFonts w:cs="Times New Roman"/>
          <w:szCs w:val="24"/>
          <w:shd w:val="clear" w:color="auto" w:fill="FFFFFF"/>
        </w:rPr>
        <w:t xml:space="preserve"> sociālās politikas monitoringa informācijas sistēm</w:t>
      </w:r>
      <w:r w:rsidR="005F0B0C" w:rsidRPr="001A6715">
        <w:rPr>
          <w:rFonts w:cs="Times New Roman"/>
          <w:szCs w:val="24"/>
          <w:shd w:val="clear" w:color="auto" w:fill="FFFFFF"/>
        </w:rPr>
        <w:t xml:space="preserve">as </w:t>
      </w:r>
      <w:r w:rsidRPr="001A6715">
        <w:rPr>
          <w:rFonts w:cs="Times New Roman"/>
          <w:szCs w:val="24"/>
          <w:shd w:val="clear" w:color="auto" w:fill="FFFFFF"/>
        </w:rPr>
        <w:t>(turpmāk</w:t>
      </w:r>
      <w:r w:rsidR="00545C52" w:rsidRPr="001A6715">
        <w:rPr>
          <w:rFonts w:cs="Times New Roman"/>
          <w:szCs w:val="24"/>
          <w:shd w:val="clear" w:color="auto" w:fill="FFFFFF"/>
        </w:rPr>
        <w:t> </w:t>
      </w:r>
      <w:r w:rsidRPr="001A6715">
        <w:rPr>
          <w:rFonts w:cs="Times New Roman"/>
          <w:szCs w:val="24"/>
          <w:shd w:val="clear" w:color="auto" w:fill="FFFFFF"/>
        </w:rPr>
        <w:t>–</w:t>
      </w:r>
      <w:r w:rsidR="00E03408">
        <w:rPr>
          <w:rFonts w:cs="Times New Roman"/>
          <w:szCs w:val="24"/>
          <w:shd w:val="clear" w:color="auto" w:fill="FFFFFF"/>
        </w:rPr>
        <w:t xml:space="preserve"> </w:t>
      </w:r>
      <w:r w:rsidRPr="001A6715">
        <w:rPr>
          <w:rFonts w:cs="Times New Roman"/>
          <w:szCs w:val="24"/>
          <w:shd w:val="clear" w:color="auto" w:fill="FFFFFF"/>
        </w:rPr>
        <w:t>informācijas sistēm</w:t>
      </w:r>
      <w:r w:rsidR="00E03408">
        <w:rPr>
          <w:rFonts w:cs="Times New Roman"/>
          <w:szCs w:val="24"/>
          <w:shd w:val="clear" w:color="auto" w:fill="FFFFFF"/>
        </w:rPr>
        <w:t>a</w:t>
      </w:r>
      <w:r w:rsidRPr="001A6715">
        <w:rPr>
          <w:rFonts w:cs="Times New Roman"/>
          <w:szCs w:val="24"/>
          <w:shd w:val="clear" w:color="auto" w:fill="FFFFFF"/>
        </w:rPr>
        <w:t xml:space="preserve"> </w:t>
      </w:r>
      <w:r w:rsidR="00C1621F" w:rsidRPr="001A6715">
        <w:rPr>
          <w:rFonts w:cs="Times New Roman"/>
          <w:szCs w:val="24"/>
          <w:shd w:val="clear" w:color="auto" w:fill="FFFFFF"/>
        </w:rPr>
        <w:t>SPOLIS</w:t>
      </w:r>
      <w:r w:rsidRPr="001A6715">
        <w:rPr>
          <w:rFonts w:cs="Times New Roman"/>
          <w:szCs w:val="24"/>
          <w:shd w:val="clear" w:color="auto" w:fill="FFFFFF"/>
        </w:rPr>
        <w:t>)</w:t>
      </w:r>
      <w:r w:rsidR="001E1352">
        <w:rPr>
          <w:rStyle w:val="FootnoteReference"/>
          <w:rFonts w:cs="Times New Roman"/>
          <w:szCs w:val="24"/>
          <w:shd w:val="clear" w:color="auto" w:fill="FFFFFF"/>
        </w:rPr>
        <w:footnoteReference w:id="5"/>
      </w:r>
      <w:r w:rsidR="001E1352">
        <w:rPr>
          <w:rFonts w:cs="Times New Roman"/>
          <w:szCs w:val="24"/>
          <w:shd w:val="clear" w:color="auto" w:fill="FFFFFF"/>
        </w:rPr>
        <w:t xml:space="preserve"> komponente</w:t>
      </w:r>
      <w:r w:rsidR="005B6C27" w:rsidRPr="001A6715">
        <w:rPr>
          <w:rFonts w:cs="Times New Roman"/>
          <w:szCs w:val="24"/>
          <w:shd w:val="clear" w:color="auto" w:fill="FFFFFF"/>
        </w:rPr>
        <w:t xml:space="preserve">, paredzot sekojošas priekšrocības: </w:t>
      </w:r>
      <w:r w:rsidR="005B6C27" w:rsidRPr="001A6715">
        <w:rPr>
          <w:rFonts w:cs="Times New Roman"/>
        </w:rPr>
        <w:t>p</w:t>
      </w:r>
      <w:r w:rsidR="00B32D9A" w:rsidRPr="001A6715">
        <w:rPr>
          <w:rFonts w:cs="Times New Roman"/>
        </w:rPr>
        <w:t xml:space="preserve">ar reģistrēšanu atbildīgie LM darbinieki varēs patstāvīgi ievadīt un aktualizēt </w:t>
      </w:r>
      <w:r w:rsidR="00B32D9A" w:rsidRPr="001A6715">
        <w:rPr>
          <w:rFonts w:cs="Times New Roman"/>
        </w:rPr>
        <w:lastRenderedPageBreak/>
        <w:t>informāciju Reģistrā</w:t>
      </w:r>
      <w:r w:rsidR="005B6C27" w:rsidRPr="001A6715">
        <w:rPr>
          <w:rFonts w:cs="Times New Roman"/>
        </w:rPr>
        <w:t xml:space="preserve">, </w:t>
      </w:r>
      <w:r w:rsidR="005B6C27" w:rsidRPr="001A6715">
        <w:rPr>
          <w:rFonts w:cs="Times New Roman"/>
          <w:szCs w:val="24"/>
          <w:shd w:val="clear" w:color="auto" w:fill="FFFFFF"/>
        </w:rPr>
        <w:t>s</w:t>
      </w:r>
      <w:r w:rsidRPr="001A6715">
        <w:rPr>
          <w:rFonts w:cs="Times New Roman"/>
          <w:szCs w:val="24"/>
          <w:shd w:val="clear" w:color="auto" w:fill="FFFFFF"/>
        </w:rPr>
        <w:t xml:space="preserve">avukārt </w:t>
      </w:r>
      <w:r w:rsidR="00573FA7" w:rsidRPr="001A6715">
        <w:rPr>
          <w:rFonts w:cs="Times New Roman"/>
          <w:szCs w:val="24"/>
          <w:shd w:val="clear" w:color="auto" w:fill="FFFFFF"/>
        </w:rPr>
        <w:t>K</w:t>
      </w:r>
      <w:r w:rsidRPr="001A6715">
        <w:rPr>
          <w:rFonts w:cs="Times New Roman"/>
          <w:szCs w:val="24"/>
          <w:shd w:val="clear" w:color="auto" w:fill="FFFFFF"/>
        </w:rPr>
        <w:t xml:space="preserve">omisija varēs piekļūt </w:t>
      </w:r>
      <w:r w:rsidR="00573FA7" w:rsidRPr="001A6715">
        <w:rPr>
          <w:rFonts w:cs="Times New Roman"/>
          <w:szCs w:val="24"/>
          <w:shd w:val="clear" w:color="auto" w:fill="FFFFFF"/>
        </w:rPr>
        <w:t>R</w:t>
      </w:r>
      <w:r w:rsidRPr="001A6715">
        <w:rPr>
          <w:rFonts w:cs="Times New Roman"/>
          <w:szCs w:val="24"/>
          <w:shd w:val="clear" w:color="auto" w:fill="FFFFFF"/>
        </w:rPr>
        <w:t xml:space="preserve">eģistra </w:t>
      </w:r>
      <w:r w:rsidR="00A605E1" w:rsidRPr="001A6715">
        <w:rPr>
          <w:rFonts w:cs="Times New Roman"/>
        </w:rPr>
        <w:t>informācijai, kas nepieciešama iesniegumu izskatīšanai</w:t>
      </w:r>
      <w:r w:rsidRPr="001A6715">
        <w:rPr>
          <w:rFonts w:cs="Times New Roman"/>
          <w:szCs w:val="24"/>
          <w:shd w:val="clear" w:color="auto" w:fill="FFFFFF"/>
        </w:rPr>
        <w:t xml:space="preserve">, </w:t>
      </w:r>
      <w:r w:rsidR="00BB34F5" w:rsidRPr="001A6715">
        <w:rPr>
          <w:rFonts w:cs="Times New Roman"/>
          <w:szCs w:val="24"/>
          <w:shd w:val="clear" w:color="auto" w:fill="FFFFFF"/>
        </w:rPr>
        <w:t xml:space="preserve">bet pretendenti un sociālie uzņēmumi varēs iesniegt dokumentus, </w:t>
      </w:r>
      <w:r w:rsidRPr="001A6715">
        <w:rPr>
          <w:rFonts w:cs="Times New Roman"/>
          <w:szCs w:val="24"/>
          <w:shd w:val="clear" w:color="auto" w:fill="FFFFFF"/>
        </w:rPr>
        <w:t xml:space="preserve">izmantojot informācijas sistēmas </w:t>
      </w:r>
      <w:r w:rsidR="00C1621F" w:rsidRPr="001A6715">
        <w:rPr>
          <w:rFonts w:cs="Times New Roman"/>
          <w:szCs w:val="24"/>
          <w:shd w:val="clear" w:color="auto" w:fill="FFFFFF"/>
        </w:rPr>
        <w:t xml:space="preserve">SPOLIS </w:t>
      </w:r>
      <w:r w:rsidRPr="001A6715">
        <w:rPr>
          <w:rFonts w:cs="Times New Roman"/>
          <w:szCs w:val="24"/>
          <w:shd w:val="clear" w:color="auto" w:fill="FFFFFF"/>
        </w:rPr>
        <w:t>koplietošanas vietni</w:t>
      </w:r>
      <w:r w:rsidR="00BB34F5" w:rsidRPr="001A6715">
        <w:rPr>
          <w:rFonts w:cs="Times New Roman"/>
          <w:szCs w:val="24"/>
          <w:shd w:val="clear" w:color="auto" w:fill="FFFFFF"/>
        </w:rPr>
        <w:t>.</w:t>
      </w:r>
      <w:r w:rsidRPr="001A6715">
        <w:rPr>
          <w:rFonts w:cs="Times New Roman"/>
          <w:szCs w:val="24"/>
          <w:shd w:val="clear" w:color="auto" w:fill="FFFFFF"/>
        </w:rPr>
        <w:t xml:space="preserve"> Tiek plānota arī saskarņu izstrāde informācijas sistēmā </w:t>
      </w:r>
      <w:r w:rsidR="00C1621F" w:rsidRPr="001A6715">
        <w:rPr>
          <w:rFonts w:cs="Times New Roman"/>
          <w:szCs w:val="24"/>
          <w:shd w:val="clear" w:color="auto" w:fill="FFFFFF"/>
        </w:rPr>
        <w:t xml:space="preserve">SPOLIS </w:t>
      </w:r>
      <w:r w:rsidR="00573FA7" w:rsidRPr="001A6715">
        <w:rPr>
          <w:rFonts w:cs="Times New Roman"/>
          <w:szCs w:val="24"/>
          <w:shd w:val="clear" w:color="auto" w:fill="FFFFFF"/>
        </w:rPr>
        <w:t>R</w:t>
      </w:r>
      <w:r w:rsidRPr="001A6715">
        <w:rPr>
          <w:rFonts w:cs="Times New Roman"/>
          <w:szCs w:val="24"/>
          <w:shd w:val="clear" w:color="auto" w:fill="FFFFFF"/>
        </w:rPr>
        <w:t xml:space="preserve">eģistra datu apmaiņai ar ārējām informācijas sistēmām. Plānots izstrādāt saskarnes ar </w:t>
      </w:r>
      <w:r w:rsidR="006245DC" w:rsidRPr="001A6715">
        <w:rPr>
          <w:rFonts w:cs="Times New Roman"/>
          <w:szCs w:val="24"/>
          <w:shd w:val="clear" w:color="auto" w:fill="FFFFFF"/>
        </w:rPr>
        <w:t>šādām institūcijām</w:t>
      </w:r>
      <w:r w:rsidR="00701B38" w:rsidRPr="001A6715">
        <w:rPr>
          <w:rFonts w:cs="Times New Roman"/>
          <w:szCs w:val="24"/>
          <w:shd w:val="clear" w:color="auto" w:fill="FFFFFF"/>
        </w:rPr>
        <w:t> </w:t>
      </w:r>
      <w:r w:rsidRPr="001A6715">
        <w:rPr>
          <w:rFonts w:cs="Times New Roman"/>
          <w:szCs w:val="24"/>
          <w:shd w:val="clear" w:color="auto" w:fill="FFFFFF"/>
        </w:rPr>
        <w:t>–</w:t>
      </w:r>
      <w:r w:rsidR="00701B38" w:rsidRPr="001A6715">
        <w:rPr>
          <w:rFonts w:cs="Times New Roman"/>
          <w:szCs w:val="24"/>
          <w:shd w:val="clear" w:color="auto" w:fill="FFFFFF"/>
        </w:rPr>
        <w:t> </w:t>
      </w:r>
      <w:r w:rsidRPr="001A6715">
        <w:rPr>
          <w:rFonts w:cs="Times New Roman"/>
          <w:szCs w:val="24"/>
          <w:shd w:val="clear" w:color="auto" w:fill="FFFFFF"/>
        </w:rPr>
        <w:t>Pilsonības un migrācijas lietu pārvaldi, Veselības un darbspēju ekspertīzes ārstu valsts komisiju, Nodarbinātības valsts aģentūru</w:t>
      </w:r>
      <w:r w:rsidR="0040298D" w:rsidRPr="001A6715">
        <w:rPr>
          <w:rFonts w:cs="Times New Roman"/>
          <w:szCs w:val="24"/>
          <w:shd w:val="clear" w:color="auto" w:fill="FFFFFF"/>
        </w:rPr>
        <w:t xml:space="preserve"> (turpmāk</w:t>
      </w:r>
      <w:r w:rsidR="00701B38" w:rsidRPr="001A6715">
        <w:rPr>
          <w:rFonts w:cs="Times New Roman"/>
          <w:szCs w:val="24"/>
          <w:shd w:val="clear" w:color="auto" w:fill="FFFFFF"/>
        </w:rPr>
        <w:t> </w:t>
      </w:r>
      <w:r w:rsidR="0040298D" w:rsidRPr="001A6715">
        <w:rPr>
          <w:rFonts w:cs="Times New Roman"/>
          <w:szCs w:val="24"/>
          <w:shd w:val="clear" w:color="auto" w:fill="FFFFFF"/>
        </w:rPr>
        <w:t>–</w:t>
      </w:r>
      <w:r w:rsidR="00701B38" w:rsidRPr="001A6715">
        <w:rPr>
          <w:rFonts w:cs="Times New Roman"/>
          <w:szCs w:val="24"/>
          <w:shd w:val="clear" w:color="auto" w:fill="FFFFFF"/>
        </w:rPr>
        <w:t> </w:t>
      </w:r>
      <w:r w:rsidR="0040298D" w:rsidRPr="001A6715">
        <w:rPr>
          <w:rFonts w:cs="Times New Roman"/>
          <w:szCs w:val="24"/>
          <w:shd w:val="clear" w:color="auto" w:fill="FFFFFF"/>
        </w:rPr>
        <w:t>NVA)</w:t>
      </w:r>
      <w:r w:rsidRPr="001A6715">
        <w:rPr>
          <w:rFonts w:cs="Times New Roman"/>
          <w:szCs w:val="24"/>
          <w:shd w:val="clear" w:color="auto" w:fill="FFFFFF"/>
        </w:rPr>
        <w:t xml:space="preserve">, Uzņēmumu reģistru, Ieslodzījumu vietu pārvaldi un </w:t>
      </w:r>
      <w:r w:rsidR="00CA5E25" w:rsidRPr="001A6715">
        <w:rPr>
          <w:rFonts w:cs="Times New Roman"/>
          <w:szCs w:val="24"/>
          <w:shd w:val="clear" w:color="auto" w:fill="FFFFFF"/>
        </w:rPr>
        <w:t>V</w:t>
      </w:r>
      <w:r w:rsidR="000659C1" w:rsidRPr="001A6715">
        <w:rPr>
          <w:rFonts w:cs="Times New Roman"/>
          <w:szCs w:val="24"/>
          <w:shd w:val="clear" w:color="auto" w:fill="FFFFFF"/>
        </w:rPr>
        <w:t>alsts ieņēmumu dienestu (turpmāk – VID)</w:t>
      </w:r>
      <w:r w:rsidRPr="001A6715">
        <w:rPr>
          <w:rFonts w:cs="Times New Roman"/>
          <w:szCs w:val="24"/>
          <w:shd w:val="clear" w:color="auto" w:fill="FFFFFF"/>
        </w:rPr>
        <w:t>.</w:t>
      </w:r>
    </w:p>
    <w:p w14:paraId="73EAB1F6" w14:textId="5A4E1969" w:rsidR="0005511D" w:rsidRPr="001A6715" w:rsidRDefault="00BB34F5" w:rsidP="001A6715">
      <w:pPr>
        <w:pStyle w:val="NoSpacing"/>
        <w:spacing w:after="160" w:line="264" w:lineRule="auto"/>
        <w:ind w:firstLine="714"/>
        <w:jc w:val="both"/>
        <w:rPr>
          <w:rFonts w:cs="Times New Roman"/>
          <w:szCs w:val="24"/>
          <w:shd w:val="clear" w:color="auto" w:fill="FFFFFF"/>
        </w:rPr>
      </w:pPr>
      <w:r w:rsidRPr="001A6715">
        <w:rPr>
          <w:rFonts w:cs="Times New Roman"/>
          <w:szCs w:val="24"/>
          <w:shd w:val="clear" w:color="auto" w:fill="FFFFFF"/>
        </w:rPr>
        <w:t>S</w:t>
      </w:r>
      <w:r w:rsidR="0005511D" w:rsidRPr="001A6715">
        <w:rPr>
          <w:rFonts w:cs="Times New Roman"/>
          <w:szCs w:val="24"/>
          <w:shd w:val="clear" w:color="auto" w:fill="FFFFFF"/>
        </w:rPr>
        <w:t xml:space="preserve">tarp </w:t>
      </w:r>
      <w:r w:rsidR="00CA5E25" w:rsidRPr="001A6715">
        <w:rPr>
          <w:rFonts w:cs="Times New Roman"/>
          <w:szCs w:val="24"/>
          <w:shd w:val="clear" w:color="auto" w:fill="FFFFFF"/>
        </w:rPr>
        <w:t>VID</w:t>
      </w:r>
      <w:r w:rsidR="0005511D" w:rsidRPr="001A6715">
        <w:rPr>
          <w:rFonts w:cs="Times New Roman"/>
          <w:szCs w:val="24"/>
          <w:shd w:val="clear" w:color="auto" w:fill="FFFFFF"/>
        </w:rPr>
        <w:t xml:space="preserve"> un </w:t>
      </w:r>
      <w:r w:rsidR="002B456C" w:rsidRPr="001A6715">
        <w:rPr>
          <w:rFonts w:cs="Times New Roman"/>
          <w:szCs w:val="24"/>
          <w:shd w:val="clear" w:color="auto" w:fill="FFFFFF"/>
        </w:rPr>
        <w:t>LM</w:t>
      </w:r>
      <w:r w:rsidR="0005511D" w:rsidRPr="001A6715">
        <w:rPr>
          <w:rFonts w:cs="Times New Roman"/>
          <w:szCs w:val="24"/>
          <w:shd w:val="clear" w:color="auto" w:fill="FFFFFF"/>
        </w:rPr>
        <w:t xml:space="preserve"> </w:t>
      </w:r>
      <w:r w:rsidRPr="001A6715">
        <w:rPr>
          <w:rFonts w:cs="Times New Roman"/>
          <w:szCs w:val="24"/>
          <w:shd w:val="clear" w:color="auto" w:fill="FFFFFF"/>
        </w:rPr>
        <w:t xml:space="preserve">jau šobrīd </w:t>
      </w:r>
      <w:r w:rsidR="0005511D" w:rsidRPr="001A6715">
        <w:rPr>
          <w:rFonts w:cs="Times New Roman"/>
          <w:szCs w:val="24"/>
          <w:shd w:val="clear" w:color="auto" w:fill="FFFFFF"/>
        </w:rPr>
        <w:t>ir noslēgta starpresoru vienošanās “Par informācijas sniegšanu tiešsaistes režīmā, izmantojot Valsts reģionālās attīstības aģentūras Valsts informācijas sistēmu savietotāja (E-pakalpojumu) infrastruktūru</w:t>
      </w:r>
      <w:r w:rsidR="000B398F" w:rsidRPr="001A6715">
        <w:rPr>
          <w:rFonts w:cs="Times New Roman"/>
          <w:szCs w:val="24"/>
          <w:shd w:val="clear" w:color="auto" w:fill="FFFFFF"/>
        </w:rPr>
        <w:t>”</w:t>
      </w:r>
      <w:r w:rsidR="0005511D" w:rsidRPr="001A6715">
        <w:rPr>
          <w:rFonts w:cs="Times New Roman"/>
          <w:szCs w:val="24"/>
          <w:shd w:val="clear" w:color="auto" w:fill="FFFFFF"/>
        </w:rPr>
        <w:t xml:space="preserve">. </w:t>
      </w:r>
    </w:p>
    <w:p w14:paraId="2A198508" w14:textId="0A7C7AFB" w:rsidR="000659C1" w:rsidRPr="001A6715" w:rsidRDefault="0005511D" w:rsidP="001A6715">
      <w:pPr>
        <w:pStyle w:val="NoSpacing"/>
        <w:spacing w:after="160" w:line="264" w:lineRule="auto"/>
        <w:ind w:firstLine="714"/>
        <w:jc w:val="both"/>
        <w:rPr>
          <w:rFonts w:cs="Times New Roman"/>
          <w:szCs w:val="24"/>
          <w:shd w:val="clear" w:color="auto" w:fill="FFFFFF"/>
        </w:rPr>
      </w:pPr>
      <w:r w:rsidRPr="001A6715">
        <w:rPr>
          <w:rFonts w:cs="Times New Roman"/>
          <w:szCs w:val="24"/>
          <w:shd w:val="clear" w:color="auto" w:fill="FFFFFF"/>
        </w:rPr>
        <w:t xml:space="preserve">Ņemot vērā, ka katru gadu sociālo uzņēmumu skaits palielinās, </w:t>
      </w:r>
      <w:r w:rsidR="00CA5E25" w:rsidRPr="001A6715">
        <w:rPr>
          <w:rFonts w:cs="Times New Roman"/>
          <w:szCs w:val="24"/>
          <w:shd w:val="clear" w:color="auto" w:fill="FFFFFF"/>
        </w:rPr>
        <w:t>R</w:t>
      </w:r>
      <w:r w:rsidRPr="001A6715">
        <w:rPr>
          <w:rFonts w:cs="Times New Roman"/>
          <w:szCs w:val="24"/>
          <w:shd w:val="clear" w:color="auto" w:fill="FFFFFF"/>
        </w:rPr>
        <w:t xml:space="preserve">eģistra izstrāde informācijas sistēmā </w:t>
      </w:r>
      <w:r w:rsidR="00C1621F" w:rsidRPr="001A6715">
        <w:rPr>
          <w:rFonts w:cs="Times New Roman"/>
          <w:szCs w:val="24"/>
          <w:shd w:val="clear" w:color="auto" w:fill="FFFFFF"/>
        </w:rPr>
        <w:t xml:space="preserve">SPOLIS </w:t>
      </w:r>
      <w:r w:rsidRPr="001A6715">
        <w:rPr>
          <w:rFonts w:cs="Times New Roman"/>
          <w:szCs w:val="24"/>
          <w:shd w:val="clear" w:color="auto" w:fill="FFFFFF"/>
        </w:rPr>
        <w:t>nodrošinās operatīv</w:t>
      </w:r>
      <w:r w:rsidR="00246B38" w:rsidRPr="001A6715">
        <w:rPr>
          <w:rFonts w:cs="Times New Roman"/>
          <w:szCs w:val="24"/>
          <w:shd w:val="clear" w:color="auto" w:fill="FFFFFF"/>
        </w:rPr>
        <w:t>u</w:t>
      </w:r>
      <w:r w:rsidRPr="001A6715">
        <w:rPr>
          <w:rFonts w:cs="Times New Roman"/>
          <w:szCs w:val="24"/>
          <w:shd w:val="clear" w:color="auto" w:fill="FFFFFF"/>
        </w:rPr>
        <w:t xml:space="preserve"> datu apmaiņu ar citām institūcijām</w:t>
      </w:r>
      <w:r w:rsidR="00BB34F5" w:rsidRPr="001A6715">
        <w:rPr>
          <w:rFonts w:cs="Times New Roman"/>
          <w:szCs w:val="24"/>
          <w:shd w:val="clear" w:color="auto" w:fill="FFFFFF"/>
        </w:rPr>
        <w:t>, t</w:t>
      </w:r>
      <w:r w:rsidRPr="001A6715">
        <w:rPr>
          <w:rFonts w:cs="Times New Roman"/>
          <w:szCs w:val="24"/>
          <w:shd w:val="clear" w:color="auto" w:fill="FFFFFF"/>
        </w:rPr>
        <w:t>ādējādi nodrošinot pretendentu iesniegto iesniegumu sociālā uzņēmuma statusa piešķiršanai ātrāku izskatīšanu.</w:t>
      </w:r>
    </w:p>
    <w:p w14:paraId="7F9822D0" w14:textId="4D9F84CA" w:rsidR="00A52379" w:rsidRPr="001A6715" w:rsidRDefault="00A52379" w:rsidP="00657DBA">
      <w:pPr>
        <w:spacing w:line="264" w:lineRule="auto"/>
        <w:rPr>
          <w:rFonts w:cs="Times New Roman"/>
          <w:szCs w:val="24"/>
        </w:rPr>
      </w:pPr>
    </w:p>
    <w:p w14:paraId="3EC3C26A" w14:textId="1CB02934" w:rsidR="00011E85" w:rsidRPr="00B96F64" w:rsidRDefault="005576CB" w:rsidP="001A6715">
      <w:pPr>
        <w:pStyle w:val="Heading2"/>
        <w:numPr>
          <w:ilvl w:val="0"/>
          <w:numId w:val="0"/>
        </w:numPr>
        <w:spacing w:before="160" w:line="264" w:lineRule="auto"/>
        <w:ind w:left="1080" w:hanging="360"/>
        <w:rPr>
          <w:rStyle w:val="HTMLTypewriter"/>
          <w:rFonts w:ascii="Times New Roman" w:eastAsiaTheme="minorHAnsi" w:hAnsi="Times New Roman"/>
          <w:b w:val="0"/>
          <w:sz w:val="28"/>
        </w:rPr>
      </w:pPr>
      <w:bookmarkStart w:id="21" w:name="_Toc33194053"/>
      <w:bookmarkStart w:id="22" w:name="_Toc36197633"/>
      <w:bookmarkStart w:id="23" w:name="_Toc38191593"/>
      <w:r w:rsidRPr="00B96F64">
        <w:rPr>
          <w:rStyle w:val="HTMLTypewriter"/>
          <w:rFonts w:ascii="Times New Roman" w:eastAsiaTheme="minorHAnsi" w:hAnsi="Times New Roman"/>
          <w:sz w:val="28"/>
        </w:rPr>
        <w:t>2</w:t>
      </w:r>
      <w:r w:rsidR="003301EC" w:rsidRPr="00B96F64">
        <w:rPr>
          <w:rStyle w:val="HTMLTypewriter"/>
          <w:rFonts w:ascii="Times New Roman" w:eastAsiaTheme="minorHAnsi" w:hAnsi="Times New Roman"/>
          <w:sz w:val="28"/>
        </w:rPr>
        <w:t>.5.</w:t>
      </w:r>
      <w:r w:rsidR="00701B38" w:rsidRPr="00B96F64">
        <w:rPr>
          <w:rStyle w:val="HTMLTypewriter"/>
          <w:rFonts w:ascii="Times New Roman" w:eastAsiaTheme="minorHAnsi" w:hAnsi="Times New Roman"/>
          <w:sz w:val="28"/>
        </w:rPr>
        <w:t> </w:t>
      </w:r>
      <w:r w:rsidR="00011E85" w:rsidRPr="00B96F64">
        <w:rPr>
          <w:rStyle w:val="HTMLTypewriter"/>
          <w:rFonts w:ascii="Times New Roman" w:eastAsiaTheme="minorHAnsi" w:hAnsi="Times New Roman"/>
          <w:sz w:val="28"/>
        </w:rPr>
        <w:t>Sociāl</w:t>
      </w:r>
      <w:r w:rsidR="00C869DC" w:rsidRPr="00B96F64">
        <w:rPr>
          <w:rStyle w:val="HTMLTypewriter"/>
          <w:rFonts w:ascii="Times New Roman" w:eastAsiaTheme="minorHAnsi" w:hAnsi="Times New Roman"/>
          <w:sz w:val="28"/>
        </w:rPr>
        <w:t>o</w:t>
      </w:r>
      <w:r w:rsidR="00011E85" w:rsidRPr="00B96F64">
        <w:rPr>
          <w:rStyle w:val="HTMLTypewriter"/>
          <w:rFonts w:ascii="Times New Roman" w:eastAsiaTheme="minorHAnsi" w:hAnsi="Times New Roman"/>
          <w:b w:val="0"/>
          <w:sz w:val="28"/>
        </w:rPr>
        <w:t xml:space="preserve"> </w:t>
      </w:r>
      <w:r w:rsidR="00011E85" w:rsidRPr="00B96F64">
        <w:rPr>
          <w:rStyle w:val="Heading2Char"/>
          <w:b/>
          <w:sz w:val="28"/>
        </w:rPr>
        <w:t>uzņēmum</w:t>
      </w:r>
      <w:r w:rsidR="00C869DC" w:rsidRPr="00B96F64">
        <w:rPr>
          <w:rStyle w:val="Heading2Char"/>
          <w:b/>
          <w:sz w:val="28"/>
        </w:rPr>
        <w:t>u</w:t>
      </w:r>
      <w:r w:rsidR="00011E85" w:rsidRPr="00B96F64">
        <w:rPr>
          <w:rStyle w:val="Heading2Char"/>
          <w:b/>
          <w:sz w:val="28"/>
        </w:rPr>
        <w:t xml:space="preserve"> uzraudzība</w:t>
      </w:r>
      <w:bookmarkEnd w:id="21"/>
      <w:bookmarkEnd w:id="22"/>
      <w:bookmarkEnd w:id="23"/>
    </w:p>
    <w:p w14:paraId="6E39D899" w14:textId="32538399" w:rsidR="003D2481" w:rsidRPr="001A6715" w:rsidRDefault="003D2481" w:rsidP="002C6DE3">
      <w:pPr>
        <w:pStyle w:val="Heading3"/>
      </w:pPr>
      <w:bookmarkStart w:id="24" w:name="_Toc38191594"/>
      <w:r w:rsidRPr="001A6715">
        <w:t>Gada darbības pārskati</w:t>
      </w:r>
      <w:bookmarkEnd w:id="24"/>
    </w:p>
    <w:p w14:paraId="588B1E0A" w14:textId="47D5A993" w:rsidR="00FD77C0" w:rsidRDefault="00E60005" w:rsidP="001A6715">
      <w:pPr>
        <w:spacing w:line="264" w:lineRule="auto"/>
        <w:ind w:firstLine="720"/>
        <w:jc w:val="both"/>
        <w:rPr>
          <w:rFonts w:cs="Times New Roman"/>
          <w:szCs w:val="24"/>
        </w:rPr>
      </w:pPr>
      <w:r>
        <w:rPr>
          <w:rFonts w:cs="Times New Roman"/>
          <w:szCs w:val="24"/>
        </w:rPr>
        <w:t>L</w:t>
      </w:r>
      <w:r w:rsidRPr="001A6715">
        <w:rPr>
          <w:rFonts w:cs="Times New Roman"/>
          <w:szCs w:val="24"/>
        </w:rPr>
        <w:t xml:space="preserve">ai </w:t>
      </w:r>
      <w:r w:rsidR="00DD0768">
        <w:rPr>
          <w:rFonts w:cs="Times New Roman"/>
          <w:szCs w:val="24"/>
        </w:rPr>
        <w:t>pārliecinātos par sociālo uzņēmumu darbības atbilstību</w:t>
      </w:r>
      <w:r w:rsidR="00520F1C">
        <w:rPr>
          <w:rFonts w:cs="Times New Roman"/>
          <w:szCs w:val="24"/>
        </w:rPr>
        <w:t xml:space="preserve"> normatīvo aktu prasībām</w:t>
      </w:r>
      <w:r w:rsidR="008B0CF3">
        <w:rPr>
          <w:rFonts w:cs="Times New Roman"/>
          <w:szCs w:val="24"/>
        </w:rPr>
        <w:t>,</w:t>
      </w:r>
      <w:r w:rsidR="00DD0768">
        <w:rPr>
          <w:rFonts w:cs="Times New Roman"/>
          <w:szCs w:val="24"/>
        </w:rPr>
        <w:t xml:space="preserve"> </w:t>
      </w:r>
      <w:r w:rsidRPr="001A6715">
        <w:rPr>
          <w:rFonts w:cs="Times New Roman"/>
          <w:szCs w:val="24"/>
        </w:rPr>
        <w:t>mazinātu riskus un izslēgtu negodprātīgu rīcību sociālā uzņēmuma statusa izmantošanā</w:t>
      </w:r>
      <w:r>
        <w:rPr>
          <w:rFonts w:cs="Times New Roman"/>
          <w:szCs w:val="24"/>
        </w:rPr>
        <w:t xml:space="preserve">, Likumā ir noteikts pienākums sociālajiem uzņēmumiem </w:t>
      </w:r>
      <w:r w:rsidRPr="00E60005">
        <w:rPr>
          <w:rFonts w:cs="Times New Roman"/>
          <w:szCs w:val="24"/>
        </w:rPr>
        <w:t>katru gadu līdz 1. maijam iesnie</w:t>
      </w:r>
      <w:r>
        <w:rPr>
          <w:rFonts w:cs="Times New Roman"/>
          <w:szCs w:val="24"/>
        </w:rPr>
        <w:t>gt</w:t>
      </w:r>
      <w:r w:rsidRPr="00E60005">
        <w:rPr>
          <w:rFonts w:cs="Times New Roman"/>
          <w:szCs w:val="24"/>
        </w:rPr>
        <w:t xml:space="preserve"> </w:t>
      </w:r>
      <w:r>
        <w:rPr>
          <w:rFonts w:cs="Times New Roman"/>
          <w:szCs w:val="24"/>
        </w:rPr>
        <w:t>LM</w:t>
      </w:r>
      <w:r w:rsidRPr="00E60005">
        <w:rPr>
          <w:rFonts w:cs="Times New Roman"/>
          <w:szCs w:val="24"/>
        </w:rPr>
        <w:t xml:space="preserve"> iepriekšējā gada darbības pārskatu (turpmāk — darbības pārskats).</w:t>
      </w:r>
      <w:r>
        <w:rPr>
          <w:rFonts w:cs="Times New Roman"/>
          <w:szCs w:val="24"/>
        </w:rPr>
        <w:t xml:space="preserve"> Darbības pārskatā ietveramā informācija, kā arī </w:t>
      </w:r>
      <w:r w:rsidRPr="00E60005">
        <w:rPr>
          <w:rFonts w:cs="Times New Roman"/>
          <w:szCs w:val="24"/>
        </w:rPr>
        <w:t>sociālā uzņēmuma uzraudzības kārtīb</w:t>
      </w:r>
      <w:r>
        <w:rPr>
          <w:rFonts w:cs="Times New Roman"/>
          <w:szCs w:val="24"/>
        </w:rPr>
        <w:t>a</w:t>
      </w:r>
      <w:r w:rsidRPr="00E60005">
        <w:rPr>
          <w:rFonts w:cs="Times New Roman"/>
          <w:szCs w:val="24"/>
        </w:rPr>
        <w:t>, darbības rādītāj</w:t>
      </w:r>
      <w:r w:rsidR="00FD77C0">
        <w:rPr>
          <w:rFonts w:cs="Times New Roman"/>
          <w:szCs w:val="24"/>
        </w:rPr>
        <w:t>i</w:t>
      </w:r>
      <w:r w:rsidRPr="00E60005">
        <w:rPr>
          <w:rFonts w:cs="Times New Roman"/>
          <w:szCs w:val="24"/>
        </w:rPr>
        <w:t xml:space="preserve"> un to izvērtēšanas kritērij</w:t>
      </w:r>
      <w:r w:rsidR="00FD77C0">
        <w:rPr>
          <w:rFonts w:cs="Times New Roman"/>
          <w:szCs w:val="24"/>
        </w:rPr>
        <w:t xml:space="preserve">i ir noteikti </w:t>
      </w:r>
      <w:r w:rsidR="00FD77C0" w:rsidRPr="001A6715">
        <w:rPr>
          <w:rFonts w:cs="Times New Roman"/>
          <w:szCs w:val="24"/>
        </w:rPr>
        <w:t>MK noteikumos Nr. 173</w:t>
      </w:r>
      <w:r w:rsidR="00FD77C0">
        <w:rPr>
          <w:rFonts w:cs="Times New Roman"/>
          <w:szCs w:val="24"/>
        </w:rPr>
        <w:t>.</w:t>
      </w:r>
      <w:r w:rsidR="00FD77C0" w:rsidRPr="001A6715">
        <w:rPr>
          <w:rFonts w:cs="Times New Roman"/>
          <w:szCs w:val="24"/>
        </w:rPr>
        <w:t xml:space="preserve"> </w:t>
      </w:r>
    </w:p>
    <w:p w14:paraId="7542420A" w14:textId="4B771156" w:rsidR="004739B7" w:rsidRPr="001A6715" w:rsidRDefault="00FD77C0" w:rsidP="005345AE">
      <w:pPr>
        <w:spacing w:line="264" w:lineRule="auto"/>
        <w:ind w:firstLine="720"/>
        <w:jc w:val="both"/>
        <w:rPr>
          <w:rFonts w:cs="Times New Roman"/>
          <w:szCs w:val="24"/>
        </w:rPr>
      </w:pPr>
      <w:r>
        <w:rPr>
          <w:rFonts w:cs="Times New Roman"/>
          <w:szCs w:val="24"/>
        </w:rPr>
        <w:t>Izvērtējot darbības pārskatus, t</w:t>
      </w:r>
      <w:r w:rsidRPr="001A6715">
        <w:rPr>
          <w:rFonts w:cs="Times New Roman"/>
          <w:szCs w:val="24"/>
        </w:rPr>
        <w:t>iek pārbaudīta uzņēmum</w:t>
      </w:r>
      <w:r>
        <w:rPr>
          <w:rFonts w:cs="Times New Roman"/>
          <w:szCs w:val="24"/>
        </w:rPr>
        <w:t xml:space="preserve">a </w:t>
      </w:r>
      <w:r w:rsidRPr="001A6715">
        <w:rPr>
          <w:rFonts w:cs="Times New Roman"/>
          <w:szCs w:val="24"/>
        </w:rPr>
        <w:t>atbilstība</w:t>
      </w:r>
      <w:r>
        <w:rPr>
          <w:rFonts w:cs="Times New Roman"/>
          <w:szCs w:val="24"/>
        </w:rPr>
        <w:t xml:space="preserve"> Likumā noteiktajiem nosacījumiem, </w:t>
      </w:r>
      <w:r w:rsidRPr="001A6715">
        <w:rPr>
          <w:rFonts w:cs="Times New Roman"/>
          <w:szCs w:val="24"/>
        </w:rPr>
        <w:t>sociāl</w:t>
      </w:r>
      <w:r>
        <w:rPr>
          <w:rFonts w:cs="Times New Roman"/>
          <w:szCs w:val="24"/>
        </w:rPr>
        <w:t>ā</w:t>
      </w:r>
      <w:r w:rsidRPr="001A6715">
        <w:rPr>
          <w:rFonts w:cs="Times New Roman"/>
          <w:szCs w:val="24"/>
        </w:rPr>
        <w:t xml:space="preserve"> uzņēmumu pārskata gadam izvirzīto uzdevumu izpilde un darbības rādītāju izpilde</w:t>
      </w:r>
      <w:r>
        <w:rPr>
          <w:rFonts w:cs="Times New Roman"/>
          <w:szCs w:val="24"/>
        </w:rPr>
        <w:t>.</w:t>
      </w:r>
      <w:r w:rsidRPr="001A6715">
        <w:rPr>
          <w:rFonts w:cs="Times New Roman"/>
          <w:szCs w:val="24"/>
        </w:rPr>
        <w:t xml:space="preserve"> </w:t>
      </w:r>
    </w:p>
    <w:p w14:paraId="4DE47375" w14:textId="1A4AB2C8" w:rsidR="0084417C" w:rsidRPr="001A6715" w:rsidRDefault="00C50867" w:rsidP="001A6715">
      <w:pPr>
        <w:spacing w:line="264" w:lineRule="auto"/>
        <w:ind w:firstLine="720"/>
        <w:jc w:val="both"/>
        <w:rPr>
          <w:rFonts w:cs="Times New Roman"/>
          <w:szCs w:val="24"/>
        </w:rPr>
      </w:pPr>
      <w:r>
        <w:rPr>
          <w:rFonts w:cs="Times New Roman"/>
          <w:szCs w:val="24"/>
        </w:rPr>
        <w:t xml:space="preserve">MK </w:t>
      </w:r>
      <w:r w:rsidRPr="001A6715">
        <w:rPr>
          <w:rFonts w:cs="Times New Roman"/>
          <w:szCs w:val="24"/>
        </w:rPr>
        <w:t>noteikum</w:t>
      </w:r>
      <w:r w:rsidR="005F1F39">
        <w:rPr>
          <w:rFonts w:cs="Times New Roman"/>
          <w:szCs w:val="24"/>
        </w:rPr>
        <w:t>os</w:t>
      </w:r>
      <w:r w:rsidRPr="001A6715">
        <w:rPr>
          <w:rFonts w:cs="Times New Roman"/>
          <w:szCs w:val="24"/>
        </w:rPr>
        <w:t xml:space="preserve"> </w:t>
      </w:r>
      <w:r w:rsidR="0084417C" w:rsidRPr="001A6715">
        <w:rPr>
          <w:rFonts w:cs="Times New Roman"/>
          <w:szCs w:val="24"/>
        </w:rPr>
        <w:t>Nr.173 sociālajiem uzņēmumiem ir noteikti šādi darbības rādītāji:</w:t>
      </w:r>
    </w:p>
    <w:p w14:paraId="4717EE3F" w14:textId="22788D1B" w:rsidR="00D87E07" w:rsidRPr="001A6715" w:rsidRDefault="00D87E07" w:rsidP="001A6715">
      <w:pPr>
        <w:spacing w:line="264" w:lineRule="auto"/>
        <w:ind w:left="720"/>
        <w:jc w:val="both"/>
        <w:rPr>
          <w:rFonts w:cs="Times New Roman"/>
          <w:szCs w:val="24"/>
        </w:rPr>
      </w:pPr>
      <w:r w:rsidRPr="001A6715">
        <w:rPr>
          <w:rFonts w:cs="Times New Roman"/>
          <w:szCs w:val="24"/>
        </w:rPr>
        <w:t>-</w:t>
      </w:r>
      <w:r w:rsidR="00402FE3" w:rsidRPr="001A6715">
        <w:rPr>
          <w:rFonts w:cs="Times New Roman"/>
          <w:szCs w:val="24"/>
        </w:rPr>
        <w:t> </w:t>
      </w:r>
      <w:r w:rsidRPr="001A6715">
        <w:rPr>
          <w:rFonts w:cs="Times New Roman"/>
          <w:szCs w:val="24"/>
        </w:rPr>
        <w:t xml:space="preserve">darba integrācijas sociālajiem </w:t>
      </w:r>
      <w:r w:rsidR="00011E85" w:rsidRPr="001A6715">
        <w:rPr>
          <w:rFonts w:cs="Times New Roman"/>
          <w:szCs w:val="24"/>
        </w:rPr>
        <w:t>uzņēmumiem mērķa grupas nodarbinātības rādītājs darbības pārskata periodā</w:t>
      </w:r>
      <w:r w:rsidR="00402FE3" w:rsidRPr="001A6715">
        <w:rPr>
          <w:rFonts w:cs="Times New Roman"/>
          <w:szCs w:val="24"/>
        </w:rPr>
        <w:t> </w:t>
      </w:r>
      <w:r w:rsidR="00011E85" w:rsidRPr="001A6715">
        <w:rPr>
          <w:rFonts w:cs="Times New Roman"/>
          <w:szCs w:val="24"/>
        </w:rPr>
        <w:t>–</w:t>
      </w:r>
      <w:r w:rsidR="00BC5C8E">
        <w:rPr>
          <w:rFonts w:cs="Times New Roman"/>
          <w:szCs w:val="24"/>
        </w:rPr>
        <w:t xml:space="preserve"> </w:t>
      </w:r>
      <w:r w:rsidR="00011E85" w:rsidRPr="001A6715">
        <w:rPr>
          <w:rFonts w:cs="Times New Roman"/>
          <w:szCs w:val="24"/>
        </w:rPr>
        <w:t>vismaz 50%</w:t>
      </w:r>
      <w:r w:rsidR="00786F29" w:rsidRPr="001A6715">
        <w:rPr>
          <w:rFonts w:cs="Times New Roman"/>
          <w:szCs w:val="24"/>
        </w:rPr>
        <w:t xml:space="preserve"> </w:t>
      </w:r>
      <w:r w:rsidR="00011E85" w:rsidRPr="001A6715">
        <w:rPr>
          <w:rFonts w:cs="Times New Roman"/>
          <w:szCs w:val="24"/>
        </w:rPr>
        <w:t>no visiem nodarbinātajiem;</w:t>
      </w:r>
    </w:p>
    <w:p w14:paraId="532C59C2" w14:textId="1087D65B" w:rsidR="00D87E07" w:rsidRPr="001A6715" w:rsidRDefault="00D87E07" w:rsidP="001A6715">
      <w:pPr>
        <w:spacing w:line="264" w:lineRule="auto"/>
        <w:ind w:left="720"/>
        <w:jc w:val="both"/>
        <w:rPr>
          <w:rFonts w:cs="Times New Roman"/>
          <w:szCs w:val="24"/>
        </w:rPr>
      </w:pPr>
      <w:r w:rsidRPr="001A6715">
        <w:rPr>
          <w:rFonts w:cs="Times New Roman"/>
          <w:szCs w:val="24"/>
        </w:rPr>
        <w:t>-</w:t>
      </w:r>
      <w:r w:rsidR="00402FE3" w:rsidRPr="001A6715">
        <w:rPr>
          <w:rFonts w:cs="Times New Roman"/>
          <w:szCs w:val="24"/>
        </w:rPr>
        <w:t> </w:t>
      </w:r>
      <w:r w:rsidR="00011E85" w:rsidRPr="001A6715">
        <w:rPr>
          <w:rFonts w:cs="Times New Roman"/>
          <w:szCs w:val="24"/>
        </w:rPr>
        <w:t>sociālajiem uzņēmumiem, kuru sociālais mērķis ir pakalpojumu sniegšana</w:t>
      </w:r>
      <w:r w:rsidR="00402FE3" w:rsidRPr="001A6715">
        <w:rPr>
          <w:rFonts w:cs="Times New Roman"/>
          <w:szCs w:val="24"/>
        </w:rPr>
        <w:t> </w:t>
      </w:r>
      <w:r w:rsidR="00011E85" w:rsidRPr="001A6715">
        <w:rPr>
          <w:rFonts w:cs="Times New Roman"/>
          <w:szCs w:val="24"/>
        </w:rPr>
        <w:t>–</w:t>
      </w:r>
      <w:r w:rsidR="0097655D">
        <w:rPr>
          <w:rFonts w:cs="Times New Roman"/>
          <w:szCs w:val="24"/>
        </w:rPr>
        <w:t xml:space="preserve"> </w:t>
      </w:r>
      <w:r w:rsidR="00011E85" w:rsidRPr="001A6715">
        <w:rPr>
          <w:rFonts w:cs="Times New Roman"/>
          <w:szCs w:val="24"/>
        </w:rPr>
        <w:t>ne mazāk kā 30%</w:t>
      </w:r>
      <w:r w:rsidR="00786F29" w:rsidRPr="001A6715">
        <w:rPr>
          <w:rFonts w:cs="Times New Roman"/>
          <w:szCs w:val="24"/>
        </w:rPr>
        <w:t xml:space="preserve"> </w:t>
      </w:r>
      <w:r w:rsidR="00011E85" w:rsidRPr="001A6715">
        <w:rPr>
          <w:rFonts w:cs="Times New Roman"/>
          <w:szCs w:val="24"/>
        </w:rPr>
        <w:t>no visiem sniegtajiem pakalpojumiem ir sniegti mērķa grupai;</w:t>
      </w:r>
    </w:p>
    <w:p w14:paraId="534811AE" w14:textId="7C571B62" w:rsidR="00011E85" w:rsidRPr="001A6715" w:rsidRDefault="00D87E07" w:rsidP="001A6715">
      <w:pPr>
        <w:spacing w:line="264" w:lineRule="auto"/>
        <w:ind w:left="720"/>
        <w:jc w:val="both"/>
        <w:rPr>
          <w:rFonts w:cs="Times New Roman"/>
          <w:szCs w:val="24"/>
        </w:rPr>
      </w:pPr>
      <w:r w:rsidRPr="001A6715">
        <w:rPr>
          <w:rFonts w:cs="Times New Roman"/>
          <w:szCs w:val="24"/>
        </w:rPr>
        <w:t>-</w:t>
      </w:r>
      <w:r w:rsidR="00402FE3" w:rsidRPr="001A6715">
        <w:rPr>
          <w:rFonts w:cs="Times New Roman"/>
          <w:szCs w:val="24"/>
        </w:rPr>
        <w:t> </w:t>
      </w:r>
      <w:r w:rsidR="00011E85" w:rsidRPr="001A6715">
        <w:rPr>
          <w:rFonts w:cs="Times New Roman"/>
          <w:szCs w:val="24"/>
        </w:rPr>
        <w:t>uz visiem sociālajiem uzņēmumiem attiecināms nosacījums, ka</w:t>
      </w:r>
      <w:r w:rsidR="00786F29" w:rsidRPr="001A6715">
        <w:rPr>
          <w:rFonts w:cs="Times New Roman"/>
          <w:szCs w:val="24"/>
        </w:rPr>
        <w:t xml:space="preserve"> </w:t>
      </w:r>
      <w:r w:rsidR="00011E85" w:rsidRPr="001A6715">
        <w:rPr>
          <w:rFonts w:cs="Times New Roman"/>
          <w:szCs w:val="24"/>
        </w:rPr>
        <w:t>ir izpildīti vismaz 50%</w:t>
      </w:r>
      <w:r w:rsidR="00786F29" w:rsidRPr="001A6715">
        <w:rPr>
          <w:rFonts w:cs="Times New Roman"/>
          <w:szCs w:val="24"/>
        </w:rPr>
        <w:t xml:space="preserve"> </w:t>
      </w:r>
      <w:r w:rsidR="00011E85" w:rsidRPr="001A6715">
        <w:rPr>
          <w:rFonts w:cs="Times New Roman"/>
          <w:szCs w:val="24"/>
        </w:rPr>
        <w:t>no iesniegumā vai darbības pārskatā norādītajiem sociālā mērķa sasniegšanai izvirzītajiem uzdevumiem.</w:t>
      </w:r>
    </w:p>
    <w:p w14:paraId="08A5F4DE" w14:textId="3EB95BE7" w:rsidR="004739B7" w:rsidRPr="001A6715" w:rsidRDefault="00011E85" w:rsidP="001A6715">
      <w:pPr>
        <w:spacing w:line="264" w:lineRule="auto"/>
        <w:ind w:firstLine="720"/>
        <w:jc w:val="both"/>
        <w:rPr>
          <w:rFonts w:cs="Times New Roman"/>
          <w:szCs w:val="24"/>
        </w:rPr>
      </w:pPr>
      <w:r w:rsidRPr="001A6715">
        <w:rPr>
          <w:rFonts w:cs="Times New Roman"/>
          <w:szCs w:val="24"/>
        </w:rPr>
        <w:t xml:space="preserve">Nepieciešamības gadījumā LM pieprasa no sociālā uzņēmuma papildinformāciju par darbības pārskatā iekļauto informāciju un uzaicina uzņēmuma pārstāvjus uz </w:t>
      </w:r>
      <w:r w:rsidR="00445564" w:rsidRPr="001A6715">
        <w:rPr>
          <w:rFonts w:cs="Times New Roman"/>
          <w:szCs w:val="24"/>
        </w:rPr>
        <w:t>K</w:t>
      </w:r>
      <w:r w:rsidRPr="001A6715">
        <w:rPr>
          <w:rFonts w:cs="Times New Roman"/>
          <w:szCs w:val="24"/>
        </w:rPr>
        <w:t xml:space="preserve">omisijas sēdi. Ja tiek konstatētas nebūtiskas neatbilstības, tad uzņēmumam tiek dota iespēja </w:t>
      </w:r>
      <w:r w:rsidR="0084417C" w:rsidRPr="001A6715">
        <w:rPr>
          <w:rFonts w:cs="Times New Roman"/>
          <w:szCs w:val="24"/>
        </w:rPr>
        <w:t xml:space="preserve">tās </w:t>
      </w:r>
      <w:r w:rsidRPr="001A6715">
        <w:rPr>
          <w:rFonts w:cs="Times New Roman"/>
          <w:szCs w:val="24"/>
        </w:rPr>
        <w:t xml:space="preserve">izlabot. Ja </w:t>
      </w:r>
      <w:r w:rsidRPr="001A6715">
        <w:rPr>
          <w:rFonts w:cs="Times New Roman"/>
          <w:szCs w:val="24"/>
        </w:rPr>
        <w:lastRenderedPageBreak/>
        <w:t xml:space="preserve">neatbilstības ir būtiskas (tās nav iespējams </w:t>
      </w:r>
      <w:r w:rsidR="00A164E2" w:rsidRPr="001A6715">
        <w:rPr>
          <w:rFonts w:cs="Times New Roman"/>
          <w:szCs w:val="24"/>
        </w:rPr>
        <w:t>novērst</w:t>
      </w:r>
      <w:r w:rsidRPr="001A6715">
        <w:rPr>
          <w:rFonts w:cs="Times New Roman"/>
          <w:szCs w:val="24"/>
        </w:rPr>
        <w:t>)</w:t>
      </w:r>
      <w:r w:rsidR="00A164E2" w:rsidRPr="001A6715">
        <w:rPr>
          <w:rFonts w:cs="Times New Roman"/>
          <w:szCs w:val="24"/>
        </w:rPr>
        <w:t xml:space="preserve"> vai uzņēmums noteiktajā termiņā nenovērš konstatētās neatbilstības</w:t>
      </w:r>
      <w:r w:rsidRPr="001A6715">
        <w:rPr>
          <w:rFonts w:cs="Times New Roman"/>
          <w:szCs w:val="24"/>
        </w:rPr>
        <w:t xml:space="preserve">, </w:t>
      </w:r>
      <w:r w:rsidR="00A164E2" w:rsidRPr="001A6715">
        <w:rPr>
          <w:rFonts w:cs="Times New Roman"/>
          <w:szCs w:val="24"/>
        </w:rPr>
        <w:t>ta</w:t>
      </w:r>
      <w:r w:rsidR="00BE234D">
        <w:rPr>
          <w:rFonts w:cs="Times New Roman"/>
          <w:szCs w:val="24"/>
        </w:rPr>
        <w:t>d</w:t>
      </w:r>
      <w:r w:rsidR="00A164E2" w:rsidRPr="001A6715">
        <w:rPr>
          <w:rFonts w:cs="Times New Roman"/>
          <w:szCs w:val="24"/>
        </w:rPr>
        <w:t xml:space="preserve"> </w:t>
      </w:r>
      <w:r w:rsidRPr="001A6715">
        <w:rPr>
          <w:rFonts w:cs="Times New Roman"/>
          <w:szCs w:val="24"/>
        </w:rPr>
        <w:t xml:space="preserve">uzņēmums zaudē sociālā uzņēmuma statusu. </w:t>
      </w:r>
    </w:p>
    <w:p w14:paraId="06B4AA3F" w14:textId="4D3F18C4" w:rsidR="00D87E07" w:rsidRPr="001A6715" w:rsidRDefault="00011E85" w:rsidP="001A6715">
      <w:pPr>
        <w:spacing w:line="264" w:lineRule="auto"/>
        <w:ind w:firstLine="720"/>
        <w:jc w:val="both"/>
        <w:rPr>
          <w:rFonts w:cs="Times New Roman"/>
          <w:szCs w:val="24"/>
        </w:rPr>
      </w:pPr>
      <w:r w:rsidRPr="001A6715">
        <w:rPr>
          <w:rFonts w:cs="Times New Roman"/>
          <w:szCs w:val="24"/>
        </w:rPr>
        <w:t>Sociālā uzņēmuma darbības pārskats ir uzņēmuma pašvērtējums, tajā iekļauta informācijas par sociālo uzņēmumu īstenotajiem un iesāktajiem, kā arī kārtējā g</w:t>
      </w:r>
      <w:r w:rsidR="00421FDF" w:rsidRPr="001A6715">
        <w:rPr>
          <w:rFonts w:cs="Times New Roman"/>
          <w:szCs w:val="24"/>
        </w:rPr>
        <w:t>a</w:t>
      </w:r>
      <w:r w:rsidRPr="001A6715">
        <w:rPr>
          <w:rFonts w:cs="Times New Roman"/>
          <w:szCs w:val="24"/>
        </w:rPr>
        <w:t>dā plānotajiem projektiem, pasākumiem un citām aktivitātēm, informācija par sociālo uzņēmumu sasniegto sociālo ietekmi un tās pārbaudes mehānismiem, darbību kavējošiem un veicinošiem faktoriem, finanšu rādītājiem, kā arī sociālā mērķa sasniegšanai kārtējam gadam izvirzītajiem uzdevumiem.</w:t>
      </w:r>
    </w:p>
    <w:p w14:paraId="7E008327" w14:textId="6F1099E0" w:rsidR="004739B7" w:rsidRPr="001A6715" w:rsidRDefault="00BB1CF3" w:rsidP="001A6715">
      <w:pPr>
        <w:shd w:val="clear" w:color="auto" w:fill="FFFFFF"/>
        <w:spacing w:before="100" w:beforeAutospacing="1" w:line="264" w:lineRule="auto"/>
        <w:ind w:firstLine="720"/>
        <w:jc w:val="both"/>
        <w:rPr>
          <w:rFonts w:eastAsia="Times New Roman" w:cs="Times New Roman"/>
          <w:szCs w:val="24"/>
          <w:lang w:eastAsia="lv-LV"/>
        </w:rPr>
      </w:pPr>
      <w:r w:rsidRPr="001A6715">
        <w:rPr>
          <w:rFonts w:cs="Times New Roman"/>
          <w:bCs/>
          <w:szCs w:val="24"/>
        </w:rPr>
        <w:t>Par 2018.</w:t>
      </w:r>
      <w:r w:rsidR="00402FE3" w:rsidRPr="001A6715">
        <w:rPr>
          <w:rFonts w:cs="Times New Roman"/>
          <w:bCs/>
          <w:szCs w:val="24"/>
        </w:rPr>
        <w:t> </w:t>
      </w:r>
      <w:r w:rsidRPr="001A6715">
        <w:rPr>
          <w:rFonts w:cs="Times New Roman"/>
          <w:bCs/>
          <w:szCs w:val="24"/>
        </w:rPr>
        <w:t>gadu LM saņēma Sociālā uzņēmuma darbības pārskatus no 27</w:t>
      </w:r>
      <w:r w:rsidR="00402FE3" w:rsidRPr="001A6715">
        <w:rPr>
          <w:rFonts w:cs="Times New Roman"/>
          <w:bCs/>
          <w:szCs w:val="24"/>
        </w:rPr>
        <w:t> </w:t>
      </w:r>
      <w:r w:rsidRPr="001A6715">
        <w:rPr>
          <w:rFonts w:cs="Times New Roman"/>
          <w:bCs/>
          <w:szCs w:val="24"/>
        </w:rPr>
        <w:t>sociālajiem uzņēmumiem, kuriem uz 2019.</w:t>
      </w:r>
      <w:r w:rsidR="00402FE3" w:rsidRPr="001A6715">
        <w:rPr>
          <w:rFonts w:cs="Times New Roman"/>
          <w:bCs/>
          <w:szCs w:val="24"/>
        </w:rPr>
        <w:t> </w:t>
      </w:r>
      <w:r w:rsidRPr="001A6715">
        <w:rPr>
          <w:rFonts w:cs="Times New Roman"/>
          <w:bCs/>
          <w:szCs w:val="24"/>
        </w:rPr>
        <w:t>gada 1.</w:t>
      </w:r>
      <w:r w:rsidR="00402FE3" w:rsidRPr="001A6715">
        <w:rPr>
          <w:rFonts w:cs="Times New Roman"/>
          <w:bCs/>
          <w:szCs w:val="24"/>
        </w:rPr>
        <w:t> </w:t>
      </w:r>
      <w:r w:rsidRPr="001A6715">
        <w:rPr>
          <w:rFonts w:cs="Times New Roman"/>
          <w:bCs/>
          <w:szCs w:val="24"/>
        </w:rPr>
        <w:t>janvāri bija piešķirts sociālā uzņēmuma statuss.</w:t>
      </w:r>
      <w:r w:rsidR="007421D8" w:rsidRPr="001A6715">
        <w:rPr>
          <w:rFonts w:cs="Times New Roman"/>
          <w:bCs/>
          <w:szCs w:val="24"/>
        </w:rPr>
        <w:t xml:space="preserve"> </w:t>
      </w:r>
      <w:r w:rsidR="004F056A">
        <w:rPr>
          <w:rFonts w:eastAsia="Times New Roman" w:cs="Times New Roman"/>
          <w:szCs w:val="24"/>
          <w:lang w:eastAsia="lv-LV"/>
        </w:rPr>
        <w:t>D</w:t>
      </w:r>
      <w:r w:rsidR="00FC5893" w:rsidRPr="001A6715">
        <w:rPr>
          <w:rFonts w:eastAsia="Times New Roman" w:cs="Times New Roman"/>
          <w:szCs w:val="24"/>
          <w:lang w:eastAsia="lv-LV"/>
        </w:rPr>
        <w:t xml:space="preserve">arbības pārskati par 2019. gadu būs pieejami tikai 2020. gada maijā, līdz ar to </w:t>
      </w:r>
      <w:r w:rsidR="0037198F" w:rsidRPr="001A6715">
        <w:rPr>
          <w:rFonts w:eastAsia="Times New Roman" w:cs="Times New Roman"/>
          <w:szCs w:val="24"/>
          <w:lang w:eastAsia="lv-LV"/>
        </w:rPr>
        <w:t xml:space="preserve">informatīvā </w:t>
      </w:r>
      <w:r w:rsidR="007421D8" w:rsidRPr="001A6715">
        <w:rPr>
          <w:rFonts w:cs="Times New Roman"/>
        </w:rPr>
        <w:t>ziņojumā analizēti tikai 2018.</w:t>
      </w:r>
      <w:r w:rsidR="005579C0" w:rsidRPr="001A6715">
        <w:rPr>
          <w:rFonts w:cs="Times New Roman"/>
        </w:rPr>
        <w:t> </w:t>
      </w:r>
      <w:r w:rsidR="007421D8" w:rsidRPr="001A6715">
        <w:rPr>
          <w:rFonts w:cs="Times New Roman"/>
        </w:rPr>
        <w:t>gada darbības pārskati, kas pagaidām vēl nesniedz pilnīgu ainu par sociālo uzņēmu darbības rezultātiem.</w:t>
      </w:r>
    </w:p>
    <w:p w14:paraId="5BBF8A03" w14:textId="278F363C" w:rsidR="004739B7" w:rsidRPr="001A6715" w:rsidRDefault="003C1EF6" w:rsidP="001A6715">
      <w:pPr>
        <w:shd w:val="clear" w:color="auto" w:fill="FFFFFF"/>
        <w:spacing w:before="100" w:beforeAutospacing="1" w:line="264" w:lineRule="auto"/>
        <w:ind w:firstLine="720"/>
        <w:jc w:val="both"/>
        <w:rPr>
          <w:rFonts w:eastAsia="Times New Roman" w:cs="Times New Roman"/>
          <w:szCs w:val="24"/>
          <w:lang w:eastAsia="lv-LV"/>
        </w:rPr>
      </w:pPr>
      <w:r w:rsidRPr="001A6715">
        <w:rPr>
          <w:rFonts w:cs="Times New Roman"/>
          <w:szCs w:val="24"/>
        </w:rPr>
        <w:t>S</w:t>
      </w:r>
      <w:r w:rsidR="00011E85" w:rsidRPr="001A6715">
        <w:rPr>
          <w:rFonts w:cs="Times New Roman"/>
          <w:szCs w:val="24"/>
        </w:rPr>
        <w:t xml:space="preserve">ociālie uzņēmumi </w:t>
      </w:r>
      <w:r w:rsidR="00D87E07" w:rsidRPr="001A6715">
        <w:rPr>
          <w:rFonts w:cs="Times New Roman"/>
          <w:szCs w:val="24"/>
        </w:rPr>
        <w:t>i</w:t>
      </w:r>
      <w:r w:rsidR="00011E85" w:rsidRPr="001A6715">
        <w:rPr>
          <w:rFonts w:cs="Times New Roman"/>
          <w:szCs w:val="24"/>
        </w:rPr>
        <w:t>esniegumos sociālā uzņēmuma statusa piešķiršanai 2018.</w:t>
      </w:r>
      <w:r w:rsidR="00402FE3" w:rsidRPr="001A6715">
        <w:rPr>
          <w:rFonts w:cs="Times New Roman"/>
          <w:szCs w:val="24"/>
        </w:rPr>
        <w:t> </w:t>
      </w:r>
      <w:r w:rsidR="00011E85" w:rsidRPr="001A6715">
        <w:rPr>
          <w:rFonts w:cs="Times New Roman"/>
          <w:szCs w:val="24"/>
        </w:rPr>
        <w:t>gadam izvirzīja 72</w:t>
      </w:r>
      <w:r w:rsidR="00153739" w:rsidRPr="001A6715">
        <w:rPr>
          <w:rFonts w:cs="Times New Roman"/>
          <w:szCs w:val="24"/>
        </w:rPr>
        <w:t> </w:t>
      </w:r>
      <w:r w:rsidR="00011E85" w:rsidRPr="001A6715">
        <w:rPr>
          <w:rFonts w:cs="Times New Roman"/>
          <w:szCs w:val="24"/>
        </w:rPr>
        <w:t>uzdevumus sociālā mērķa sasniegšanai, no tiem tika izpildīti 46</w:t>
      </w:r>
      <w:r w:rsidR="00153739" w:rsidRPr="001A6715">
        <w:rPr>
          <w:rFonts w:cs="Times New Roman"/>
          <w:szCs w:val="24"/>
        </w:rPr>
        <w:t> </w:t>
      </w:r>
      <w:r w:rsidR="00011E85" w:rsidRPr="001A6715">
        <w:rPr>
          <w:rFonts w:cs="Times New Roman"/>
          <w:szCs w:val="24"/>
        </w:rPr>
        <w:t>uzdevumi (jeb 64%), daļēji izpildīti 4 un neizpildīti 22</w:t>
      </w:r>
      <w:r w:rsidR="00153739" w:rsidRPr="001A6715">
        <w:rPr>
          <w:rFonts w:cs="Times New Roman"/>
          <w:szCs w:val="24"/>
        </w:rPr>
        <w:t> </w:t>
      </w:r>
      <w:r w:rsidR="00011E85" w:rsidRPr="001A6715">
        <w:rPr>
          <w:rFonts w:cs="Times New Roman"/>
          <w:szCs w:val="24"/>
        </w:rPr>
        <w:t xml:space="preserve">uzdevumi. Galvenie darbības pārskatā sociālo uzņēmumu norādītie uzdevumu neizpildes iemesli </w:t>
      </w:r>
      <w:r w:rsidR="00D87E07" w:rsidRPr="001A6715">
        <w:rPr>
          <w:rFonts w:cs="Times New Roman"/>
          <w:szCs w:val="24"/>
        </w:rPr>
        <w:t>bija</w:t>
      </w:r>
      <w:r w:rsidR="00BB1CF3" w:rsidRPr="001A6715">
        <w:rPr>
          <w:rFonts w:cs="Times New Roman"/>
          <w:szCs w:val="24"/>
        </w:rPr>
        <w:t xml:space="preserve"> </w:t>
      </w:r>
      <w:r w:rsidR="00011E85" w:rsidRPr="001A6715">
        <w:rPr>
          <w:rFonts w:cs="Times New Roman"/>
          <w:szCs w:val="24"/>
        </w:rPr>
        <w:t xml:space="preserve">ilgs </w:t>
      </w:r>
      <w:proofErr w:type="spellStart"/>
      <w:r w:rsidR="00011E85" w:rsidRPr="001A6715">
        <w:rPr>
          <w:rFonts w:cs="Times New Roman"/>
          <w:szCs w:val="24"/>
        </w:rPr>
        <w:t>Altum</w:t>
      </w:r>
      <w:proofErr w:type="spellEnd"/>
      <w:r w:rsidR="00011E85" w:rsidRPr="001A6715">
        <w:rPr>
          <w:rFonts w:cs="Times New Roman"/>
          <w:szCs w:val="24"/>
        </w:rPr>
        <w:t xml:space="preserve"> granta </w:t>
      </w:r>
      <w:r w:rsidR="001866A3">
        <w:rPr>
          <w:rFonts w:cs="Times New Roman"/>
          <w:szCs w:val="24"/>
        </w:rPr>
        <w:t>pieteikuma</w:t>
      </w:r>
      <w:r w:rsidR="001866A3" w:rsidRPr="001A6715">
        <w:rPr>
          <w:rFonts w:cs="Times New Roman"/>
          <w:szCs w:val="24"/>
        </w:rPr>
        <w:t xml:space="preserve"> </w:t>
      </w:r>
      <w:r w:rsidR="00011E85" w:rsidRPr="001A6715">
        <w:rPr>
          <w:rFonts w:cs="Times New Roman"/>
          <w:szCs w:val="24"/>
        </w:rPr>
        <w:t>izskatīšanas termiņš</w:t>
      </w:r>
      <w:r w:rsidR="00631EB2" w:rsidRPr="001A6715">
        <w:rPr>
          <w:rFonts w:cs="Times New Roman"/>
          <w:szCs w:val="24"/>
        </w:rPr>
        <w:t xml:space="preserve"> </w:t>
      </w:r>
      <w:r w:rsidR="00011E85" w:rsidRPr="001A6715">
        <w:rPr>
          <w:rFonts w:cs="Times New Roman"/>
          <w:szCs w:val="24"/>
        </w:rPr>
        <w:t>(daudzi uzņēmumi neuzsāk</w:t>
      </w:r>
      <w:r w:rsidR="00030E87">
        <w:rPr>
          <w:rFonts w:cs="Times New Roman"/>
          <w:szCs w:val="24"/>
        </w:rPr>
        <w:t>a</w:t>
      </w:r>
      <w:r w:rsidR="00011E85" w:rsidRPr="001A6715">
        <w:rPr>
          <w:rFonts w:cs="Times New Roman"/>
          <w:szCs w:val="24"/>
        </w:rPr>
        <w:t xml:space="preserve"> </w:t>
      </w:r>
      <w:r w:rsidR="007F36F0" w:rsidRPr="001A6715">
        <w:rPr>
          <w:rFonts w:cs="Times New Roman"/>
          <w:szCs w:val="24"/>
        </w:rPr>
        <w:t xml:space="preserve">saimniecisko </w:t>
      </w:r>
      <w:r w:rsidR="00011E85" w:rsidRPr="001A6715">
        <w:rPr>
          <w:rFonts w:cs="Times New Roman"/>
          <w:szCs w:val="24"/>
        </w:rPr>
        <w:t xml:space="preserve">darbību </w:t>
      </w:r>
      <w:r w:rsidR="00030E87">
        <w:rPr>
          <w:rFonts w:cs="Times New Roman"/>
          <w:szCs w:val="24"/>
        </w:rPr>
        <w:t>pirms</w:t>
      </w:r>
      <w:r w:rsidR="00030E87" w:rsidRPr="001A6715">
        <w:rPr>
          <w:rFonts w:cs="Times New Roman"/>
          <w:szCs w:val="24"/>
        </w:rPr>
        <w:t xml:space="preserve"> </w:t>
      </w:r>
      <w:proofErr w:type="spellStart"/>
      <w:r w:rsidR="00011E85" w:rsidRPr="001A6715">
        <w:rPr>
          <w:rFonts w:cs="Times New Roman"/>
          <w:szCs w:val="24"/>
        </w:rPr>
        <w:t>Altum</w:t>
      </w:r>
      <w:proofErr w:type="spellEnd"/>
      <w:r w:rsidR="00011E85" w:rsidRPr="001A6715">
        <w:rPr>
          <w:rFonts w:cs="Times New Roman"/>
          <w:szCs w:val="24"/>
        </w:rPr>
        <w:t xml:space="preserve"> finanšu atbalsta</w:t>
      </w:r>
      <w:r w:rsidR="0052000A">
        <w:rPr>
          <w:rFonts w:cs="Times New Roman"/>
          <w:szCs w:val="24"/>
        </w:rPr>
        <w:t xml:space="preserve"> saņemšanas</w:t>
      </w:r>
      <w:r w:rsidR="00011E85" w:rsidRPr="001A6715">
        <w:rPr>
          <w:rFonts w:cs="Times New Roman"/>
          <w:szCs w:val="24"/>
        </w:rPr>
        <w:t>)</w:t>
      </w:r>
      <w:r w:rsidR="0053128B" w:rsidRPr="001A6715">
        <w:rPr>
          <w:rFonts w:cs="Times New Roman"/>
          <w:szCs w:val="24"/>
        </w:rPr>
        <w:t>. Līdzšinējā pieredze liecina, ka vairāku sociālo uzņēmumu biznesa mode</w:t>
      </w:r>
      <w:r w:rsidR="00CF27AC" w:rsidRPr="001A6715">
        <w:rPr>
          <w:rFonts w:cs="Times New Roman"/>
          <w:szCs w:val="24"/>
        </w:rPr>
        <w:t xml:space="preserve">lis </w:t>
      </w:r>
      <w:r w:rsidR="0053128B" w:rsidRPr="001A6715">
        <w:rPr>
          <w:rFonts w:cs="Times New Roman"/>
          <w:szCs w:val="24"/>
        </w:rPr>
        <w:t>galvenokārt</w:t>
      </w:r>
      <w:r w:rsidR="00CF27AC" w:rsidRPr="001A6715">
        <w:rPr>
          <w:rFonts w:cs="Times New Roman"/>
          <w:szCs w:val="24"/>
        </w:rPr>
        <w:t xml:space="preserve"> ir</w:t>
      </w:r>
      <w:r w:rsidR="0053128B" w:rsidRPr="001A6715">
        <w:rPr>
          <w:rFonts w:cs="Times New Roman"/>
          <w:szCs w:val="24"/>
        </w:rPr>
        <w:t xml:space="preserve"> atkar</w:t>
      </w:r>
      <w:r w:rsidR="00CF27AC" w:rsidRPr="001A6715">
        <w:rPr>
          <w:rFonts w:cs="Times New Roman"/>
          <w:szCs w:val="24"/>
        </w:rPr>
        <w:t>īgs</w:t>
      </w:r>
      <w:r w:rsidR="0053128B" w:rsidRPr="001A6715">
        <w:rPr>
          <w:rFonts w:cs="Times New Roman"/>
          <w:szCs w:val="24"/>
        </w:rPr>
        <w:t xml:space="preserve"> no finanšu atbalsta piešķiršanas, ka</w:t>
      </w:r>
      <w:r w:rsidR="00CF27AC" w:rsidRPr="001A6715">
        <w:rPr>
          <w:rFonts w:cs="Times New Roman"/>
          <w:szCs w:val="24"/>
        </w:rPr>
        <w:t>s norāda uz</w:t>
      </w:r>
      <w:r w:rsidR="0053128B" w:rsidRPr="001A6715">
        <w:rPr>
          <w:rFonts w:cs="Times New Roman"/>
          <w:szCs w:val="24"/>
        </w:rPr>
        <w:t xml:space="preserve"> ilgtspējas trūkumu. </w:t>
      </w:r>
      <w:r w:rsidR="004B0AB0">
        <w:rPr>
          <w:rFonts w:cs="Times New Roman"/>
          <w:szCs w:val="24"/>
        </w:rPr>
        <w:t>Pasākuma</w:t>
      </w:r>
      <w:r w:rsidR="0053128B" w:rsidRPr="001A6715">
        <w:rPr>
          <w:rFonts w:cs="Times New Roman"/>
          <w:szCs w:val="24"/>
        </w:rPr>
        <w:t xml:space="preserve"> ietvaros pieejamais finanšu atbalsts viennozīmīgi ir būtisks instruments sociālā uzņēmuma darbības attīstībai, tomēr atsevišķi uzņēmumi balsta plānoto darbību tikai uz </w:t>
      </w:r>
      <w:proofErr w:type="spellStart"/>
      <w:r w:rsidR="0053128B" w:rsidRPr="001A6715">
        <w:rPr>
          <w:rFonts w:cs="Times New Roman"/>
          <w:szCs w:val="24"/>
        </w:rPr>
        <w:t>Altum</w:t>
      </w:r>
      <w:proofErr w:type="spellEnd"/>
      <w:r w:rsidR="0053128B" w:rsidRPr="001A6715">
        <w:rPr>
          <w:rFonts w:cs="Times New Roman"/>
          <w:szCs w:val="24"/>
        </w:rPr>
        <w:t xml:space="preserve"> grant</w:t>
      </w:r>
      <w:r w:rsidR="007A0E63" w:rsidRPr="001A6715">
        <w:rPr>
          <w:rFonts w:cs="Times New Roman"/>
          <w:szCs w:val="24"/>
        </w:rPr>
        <w:t>u</w:t>
      </w:r>
      <w:r w:rsidR="00CF27AC" w:rsidRPr="001A6715">
        <w:rPr>
          <w:rFonts w:cs="Times New Roman"/>
          <w:szCs w:val="24"/>
        </w:rPr>
        <w:t xml:space="preserve"> un bez ievērojama finanšu atbalsta nav dzīvotspējīgi, kas neliecina par labu uzņēmējdarbības praksi.</w:t>
      </w:r>
      <w:r w:rsidR="0053128B" w:rsidRPr="001A6715">
        <w:rPr>
          <w:rFonts w:cs="Times New Roman"/>
          <w:szCs w:val="24"/>
        </w:rPr>
        <w:t xml:space="preserve"> </w:t>
      </w:r>
      <w:r w:rsidR="00256AC2" w:rsidRPr="001A6715">
        <w:rPr>
          <w:rFonts w:cs="Times New Roman"/>
          <w:szCs w:val="24"/>
        </w:rPr>
        <w:t>Bet atsevišķi uzņēmumi skaidro uzdevumu neizpildi ar laika</w:t>
      </w:r>
      <w:r w:rsidR="00BB1CF3" w:rsidRPr="001A6715">
        <w:rPr>
          <w:rFonts w:cs="Times New Roman"/>
          <w:szCs w:val="24"/>
        </w:rPr>
        <w:t xml:space="preserve"> </w:t>
      </w:r>
      <w:r w:rsidR="00256AC2" w:rsidRPr="001A6715">
        <w:rPr>
          <w:rFonts w:cs="Times New Roman"/>
          <w:szCs w:val="24"/>
        </w:rPr>
        <w:t>trūkumu</w:t>
      </w:r>
      <w:r w:rsidR="00011E85" w:rsidRPr="001A6715">
        <w:rPr>
          <w:rFonts w:cs="Times New Roman"/>
          <w:szCs w:val="24"/>
        </w:rPr>
        <w:t xml:space="preserve"> </w:t>
      </w:r>
      <w:r w:rsidR="00BB1CF3" w:rsidRPr="001A6715">
        <w:rPr>
          <w:rFonts w:cs="Times New Roman"/>
          <w:szCs w:val="24"/>
        </w:rPr>
        <w:t>gadījumos</w:t>
      </w:r>
      <w:r w:rsidR="00256AC2" w:rsidRPr="001A6715">
        <w:rPr>
          <w:rFonts w:cs="Times New Roman"/>
          <w:szCs w:val="24"/>
        </w:rPr>
        <w:t>,</w:t>
      </w:r>
      <w:r w:rsidR="00BB1CF3" w:rsidRPr="001A6715">
        <w:rPr>
          <w:rFonts w:cs="Times New Roman"/>
          <w:szCs w:val="24"/>
        </w:rPr>
        <w:t xml:space="preserve"> kad </w:t>
      </w:r>
      <w:r w:rsidR="00011E85" w:rsidRPr="001A6715">
        <w:rPr>
          <w:rFonts w:cs="Times New Roman"/>
          <w:szCs w:val="24"/>
        </w:rPr>
        <w:t>sociālā uzņēmuma statuss saņemts gada nogalē.</w:t>
      </w:r>
    </w:p>
    <w:p w14:paraId="3D3F1B65" w14:textId="0C4EAE56" w:rsidR="007D0B31" w:rsidRPr="001A6715" w:rsidRDefault="007B0D35" w:rsidP="001A6715">
      <w:pPr>
        <w:shd w:val="clear" w:color="auto" w:fill="FFFFFF"/>
        <w:spacing w:before="100" w:beforeAutospacing="1" w:line="264" w:lineRule="auto"/>
        <w:ind w:firstLine="720"/>
        <w:jc w:val="both"/>
        <w:rPr>
          <w:rFonts w:eastAsia="Times New Roman" w:cs="Times New Roman"/>
          <w:szCs w:val="24"/>
          <w:lang w:eastAsia="lv-LV"/>
        </w:rPr>
      </w:pPr>
      <w:r w:rsidRPr="001A6715">
        <w:rPr>
          <w:rFonts w:cs="Times New Roman"/>
          <w:szCs w:val="24"/>
        </w:rPr>
        <w:t>2019.</w:t>
      </w:r>
      <w:r w:rsidR="00C06138" w:rsidRPr="001A6715">
        <w:rPr>
          <w:rFonts w:cs="Times New Roman"/>
          <w:szCs w:val="24"/>
        </w:rPr>
        <w:t> </w:t>
      </w:r>
      <w:r w:rsidRPr="001A6715">
        <w:rPr>
          <w:rFonts w:cs="Times New Roman"/>
          <w:szCs w:val="24"/>
        </w:rPr>
        <w:t xml:space="preserve">gadā saņemto pārskatu </w:t>
      </w:r>
      <w:r w:rsidR="007D0B31" w:rsidRPr="001A6715">
        <w:rPr>
          <w:rFonts w:cs="Times New Roman"/>
          <w:szCs w:val="24"/>
        </w:rPr>
        <w:t xml:space="preserve">skaits bija </w:t>
      </w:r>
      <w:r w:rsidRPr="001A6715">
        <w:rPr>
          <w:rFonts w:cs="Times New Roman"/>
          <w:szCs w:val="24"/>
        </w:rPr>
        <w:t xml:space="preserve">pārāk neliels, lai izdarītu uz visu nozari attiecināmus objektīvus secinājumus par sociālo uzņēmumu darbību kopumā. Šī ziņojuma iesniegšanas </w:t>
      </w:r>
      <w:r w:rsidR="005F7F49">
        <w:rPr>
          <w:rFonts w:cs="Times New Roman"/>
          <w:szCs w:val="24"/>
        </w:rPr>
        <w:t>laiks</w:t>
      </w:r>
      <w:r w:rsidR="005F7F49" w:rsidRPr="001A6715">
        <w:rPr>
          <w:rFonts w:cs="Times New Roman"/>
          <w:szCs w:val="24"/>
        </w:rPr>
        <w:t xml:space="preserve"> </w:t>
      </w:r>
      <w:r w:rsidRPr="001A6715">
        <w:rPr>
          <w:rFonts w:cs="Times New Roman"/>
          <w:szCs w:val="24"/>
        </w:rPr>
        <w:t>nesakrīt ar Sociālā uzņēmuma darbības pārskatu</w:t>
      </w:r>
      <w:r w:rsidR="009A0B88">
        <w:rPr>
          <w:rFonts w:cs="Times New Roman"/>
          <w:szCs w:val="24"/>
        </w:rPr>
        <w:t xml:space="preserve"> izskatīšanas grafiku</w:t>
      </w:r>
      <w:r w:rsidRPr="001A6715">
        <w:rPr>
          <w:rFonts w:cs="Times New Roman"/>
          <w:szCs w:val="24"/>
        </w:rPr>
        <w:t xml:space="preserve"> </w:t>
      </w:r>
      <w:proofErr w:type="gramStart"/>
      <w:r w:rsidR="001E2F82">
        <w:rPr>
          <w:rFonts w:cs="Times New Roman"/>
          <w:szCs w:val="24"/>
        </w:rPr>
        <w:t>(</w:t>
      </w:r>
      <w:proofErr w:type="gramEnd"/>
      <w:r w:rsidRPr="001A6715">
        <w:rPr>
          <w:rFonts w:cs="Times New Roman"/>
          <w:szCs w:val="24"/>
        </w:rPr>
        <w:t>līdz 2020.</w:t>
      </w:r>
      <w:r w:rsidR="00C06138" w:rsidRPr="001A6715">
        <w:rPr>
          <w:rFonts w:cs="Times New Roman"/>
          <w:szCs w:val="24"/>
        </w:rPr>
        <w:t> </w:t>
      </w:r>
      <w:r w:rsidR="00F10820" w:rsidRPr="001A6715">
        <w:rPr>
          <w:rFonts w:cs="Times New Roman"/>
          <w:szCs w:val="24"/>
        </w:rPr>
        <w:t>g</w:t>
      </w:r>
      <w:r w:rsidRPr="001A6715">
        <w:rPr>
          <w:rFonts w:cs="Times New Roman"/>
          <w:szCs w:val="24"/>
        </w:rPr>
        <w:t>ada</w:t>
      </w:r>
      <w:r w:rsidR="0084417C" w:rsidRPr="001A6715">
        <w:rPr>
          <w:rFonts w:cs="Times New Roman"/>
          <w:szCs w:val="24"/>
        </w:rPr>
        <w:t xml:space="preserve"> </w:t>
      </w:r>
      <w:r w:rsidR="009F5655">
        <w:rPr>
          <w:rFonts w:cs="Times New Roman"/>
          <w:szCs w:val="24"/>
        </w:rPr>
        <w:t>31. jūlijam</w:t>
      </w:r>
      <w:r w:rsidR="00B33C25">
        <w:rPr>
          <w:rStyle w:val="FootnoteReference"/>
          <w:rFonts w:cs="Times New Roman"/>
          <w:szCs w:val="24"/>
        </w:rPr>
        <w:footnoteReference w:id="6"/>
      </w:r>
      <w:r w:rsidRPr="001A6715">
        <w:rPr>
          <w:rFonts w:cs="Times New Roman"/>
          <w:szCs w:val="24"/>
        </w:rPr>
        <w:t xml:space="preserve"> 81</w:t>
      </w:r>
      <w:r w:rsidR="00C06138" w:rsidRPr="001A6715">
        <w:rPr>
          <w:rFonts w:cs="Times New Roman"/>
          <w:szCs w:val="24"/>
        </w:rPr>
        <w:t> </w:t>
      </w:r>
      <w:r w:rsidRPr="001A6715">
        <w:rPr>
          <w:rFonts w:cs="Times New Roman"/>
          <w:szCs w:val="24"/>
        </w:rPr>
        <w:t>uzņēmumam jāsniedz Sociālā uzņēmuma darbības pārskati par 2019.</w:t>
      </w:r>
      <w:r w:rsidR="00C06138" w:rsidRPr="001A6715">
        <w:rPr>
          <w:rFonts w:cs="Times New Roman"/>
          <w:szCs w:val="24"/>
        </w:rPr>
        <w:t> </w:t>
      </w:r>
      <w:r w:rsidRPr="001A6715">
        <w:rPr>
          <w:rFonts w:cs="Times New Roman"/>
          <w:szCs w:val="24"/>
        </w:rPr>
        <w:t>gadu</w:t>
      </w:r>
      <w:r w:rsidR="00882B1D">
        <w:rPr>
          <w:rFonts w:cs="Times New Roman"/>
          <w:szCs w:val="24"/>
        </w:rPr>
        <w:t>)</w:t>
      </w:r>
      <w:r w:rsidRPr="001A6715">
        <w:rPr>
          <w:rFonts w:cs="Times New Roman"/>
          <w:szCs w:val="24"/>
        </w:rPr>
        <w:t xml:space="preserve">, kas </w:t>
      </w:r>
      <w:r w:rsidR="00882B1D">
        <w:rPr>
          <w:rFonts w:cs="Times New Roman"/>
          <w:szCs w:val="24"/>
        </w:rPr>
        <w:t>pagaidā</w:t>
      </w:r>
      <w:r w:rsidR="00E91BD3">
        <w:rPr>
          <w:rFonts w:cs="Times New Roman"/>
          <w:szCs w:val="24"/>
        </w:rPr>
        <w:t>m ne</w:t>
      </w:r>
      <w:r w:rsidRPr="001A6715">
        <w:rPr>
          <w:rFonts w:cs="Times New Roman"/>
          <w:szCs w:val="24"/>
        </w:rPr>
        <w:t>ļau</w:t>
      </w:r>
      <w:r w:rsidR="00E91BD3">
        <w:rPr>
          <w:rFonts w:cs="Times New Roman"/>
          <w:szCs w:val="24"/>
        </w:rPr>
        <w:t>j</w:t>
      </w:r>
      <w:r w:rsidRPr="001A6715">
        <w:rPr>
          <w:rFonts w:cs="Times New Roman"/>
          <w:szCs w:val="24"/>
        </w:rPr>
        <w:t xml:space="preserve"> veikt plašāku izvērtējumu par sociālās uzņēmējdarbības attīstību.</w:t>
      </w:r>
      <w:bookmarkStart w:id="25" w:name="_Hlk33607674"/>
      <w:r w:rsidR="00B23A3E">
        <w:rPr>
          <w:rFonts w:cs="Times New Roman"/>
          <w:szCs w:val="24"/>
        </w:rPr>
        <w:t xml:space="preserve"> Saņemot un izanalizējot sociālo uzņēmumu darbības pārskatus</w:t>
      </w:r>
      <w:r w:rsidR="00862B99">
        <w:rPr>
          <w:rFonts w:cs="Times New Roman"/>
          <w:szCs w:val="24"/>
        </w:rPr>
        <w:t xml:space="preserve"> par 2019.gadu</w:t>
      </w:r>
      <w:r w:rsidR="00B23A3E">
        <w:rPr>
          <w:rFonts w:cs="Times New Roman"/>
          <w:szCs w:val="24"/>
        </w:rPr>
        <w:t xml:space="preserve">, LM </w:t>
      </w:r>
      <w:r w:rsidR="0073775D">
        <w:rPr>
          <w:rFonts w:cs="Times New Roman"/>
          <w:szCs w:val="24"/>
        </w:rPr>
        <w:t>plāno</w:t>
      </w:r>
      <w:r w:rsidR="00B23A3E">
        <w:rPr>
          <w:rFonts w:cs="Times New Roman"/>
          <w:szCs w:val="24"/>
        </w:rPr>
        <w:t xml:space="preserve"> 2020.gada ceturtajā ceturksnī sagatavo</w:t>
      </w:r>
      <w:r w:rsidR="0073775D">
        <w:rPr>
          <w:rFonts w:cs="Times New Roman"/>
          <w:szCs w:val="24"/>
        </w:rPr>
        <w:t>t</w:t>
      </w:r>
      <w:r w:rsidR="00B23A3E">
        <w:rPr>
          <w:rFonts w:cs="Times New Roman"/>
          <w:szCs w:val="24"/>
        </w:rPr>
        <w:t xml:space="preserve"> </w:t>
      </w:r>
      <w:r w:rsidR="0073775D">
        <w:rPr>
          <w:rFonts w:cs="Times New Roman"/>
          <w:szCs w:val="24"/>
        </w:rPr>
        <w:t xml:space="preserve">apkopojumu par </w:t>
      </w:r>
      <w:r w:rsidR="00B23A3E">
        <w:rPr>
          <w:rFonts w:cs="Times New Roman"/>
          <w:szCs w:val="24"/>
        </w:rPr>
        <w:t>sociālo uzņēmumu darbīb</w:t>
      </w:r>
      <w:r w:rsidR="0073775D">
        <w:rPr>
          <w:rFonts w:cs="Times New Roman"/>
          <w:szCs w:val="24"/>
        </w:rPr>
        <w:t xml:space="preserve">as pārskatos sniegto informāciju un sniegt papildus </w:t>
      </w:r>
      <w:r w:rsidR="00B23A3E">
        <w:rPr>
          <w:rFonts w:cs="Times New Roman"/>
          <w:szCs w:val="24"/>
        </w:rPr>
        <w:t>vērtējumu.</w:t>
      </w:r>
    </w:p>
    <w:p w14:paraId="6AD9E7F4" w14:textId="2566EDFD" w:rsidR="00C0188D" w:rsidRPr="001A6715" w:rsidRDefault="00425700" w:rsidP="001A6715">
      <w:pPr>
        <w:spacing w:line="264" w:lineRule="auto"/>
        <w:ind w:firstLine="720"/>
        <w:jc w:val="both"/>
        <w:rPr>
          <w:rFonts w:cs="Times New Roman"/>
          <w:lang w:eastAsia="lv-LV"/>
        </w:rPr>
      </w:pPr>
      <w:r w:rsidRPr="001A6715">
        <w:rPr>
          <w:rFonts w:cs="Times New Roman"/>
          <w:szCs w:val="24"/>
        </w:rPr>
        <w:t>Pārskatos sociālajiem uzņēmumiem paredzēts sniegt informāciju arī par sociālās uzņēmējdarbības kavējošiem un veicinošiem faktoriem, kas sniedz iespēju ie</w:t>
      </w:r>
      <w:r w:rsidR="00256AC2" w:rsidRPr="001A6715">
        <w:rPr>
          <w:rFonts w:cs="Times New Roman"/>
          <w:szCs w:val="24"/>
        </w:rPr>
        <w:t>zīmēt</w:t>
      </w:r>
      <w:r w:rsidRPr="001A6715">
        <w:rPr>
          <w:rFonts w:cs="Times New Roman"/>
          <w:szCs w:val="24"/>
        </w:rPr>
        <w:t xml:space="preserve"> sociālo uzņēmumu viedokli par sociālās uzņēmējdarbību sistēmu Latvijā.  </w:t>
      </w:r>
      <w:r w:rsidR="00D803BB" w:rsidRPr="001A6715">
        <w:rPr>
          <w:rFonts w:cs="Times New Roman"/>
          <w:szCs w:val="24"/>
        </w:rPr>
        <w:t>S</w:t>
      </w:r>
      <w:r w:rsidR="002C75FF" w:rsidRPr="001A6715">
        <w:rPr>
          <w:rFonts w:cs="Times New Roman"/>
          <w:szCs w:val="24"/>
        </w:rPr>
        <w:t xml:space="preserve">ociālo uzņēmumu norādītie </w:t>
      </w:r>
      <w:r w:rsidR="00011E85" w:rsidRPr="001A6715">
        <w:rPr>
          <w:rFonts w:cs="Times New Roman"/>
          <w:szCs w:val="24"/>
        </w:rPr>
        <w:t>galven</w:t>
      </w:r>
      <w:r w:rsidR="002C75FF" w:rsidRPr="001A6715">
        <w:rPr>
          <w:rFonts w:cs="Times New Roman"/>
          <w:szCs w:val="24"/>
        </w:rPr>
        <w:t>ie</w:t>
      </w:r>
      <w:r w:rsidR="00011E85" w:rsidRPr="001A6715">
        <w:rPr>
          <w:rFonts w:cs="Times New Roman"/>
          <w:szCs w:val="24"/>
        </w:rPr>
        <w:t xml:space="preserve"> darbību </w:t>
      </w:r>
      <w:bookmarkEnd w:id="25"/>
      <w:r w:rsidR="00011E85" w:rsidRPr="001A6715">
        <w:rPr>
          <w:rFonts w:cs="Times New Roman"/>
          <w:szCs w:val="24"/>
        </w:rPr>
        <w:t>kavējoš</w:t>
      </w:r>
      <w:r w:rsidR="002C75FF" w:rsidRPr="001A6715">
        <w:rPr>
          <w:rFonts w:cs="Times New Roman"/>
          <w:szCs w:val="24"/>
        </w:rPr>
        <w:t>ie</w:t>
      </w:r>
      <w:r w:rsidR="00011E85" w:rsidRPr="001A6715">
        <w:rPr>
          <w:rFonts w:cs="Times New Roman"/>
          <w:szCs w:val="24"/>
        </w:rPr>
        <w:t xml:space="preserve"> faktor</w:t>
      </w:r>
      <w:r w:rsidR="002C75FF" w:rsidRPr="001A6715">
        <w:rPr>
          <w:rFonts w:cs="Times New Roman"/>
          <w:szCs w:val="24"/>
        </w:rPr>
        <w:t>i</w:t>
      </w:r>
      <w:r w:rsidRPr="001A6715">
        <w:rPr>
          <w:rFonts w:cs="Times New Roman"/>
          <w:szCs w:val="24"/>
        </w:rPr>
        <w:t xml:space="preserve"> pārsvarā ir saistīti ar atbalsta instrumentu, tajā skaitā nodokļu atvieglojumu, un pieejamā finansējuma trūkumu, kā arī administratīvo slogu finanšu atbalsta </w:t>
      </w:r>
      <w:r w:rsidRPr="001A6715">
        <w:rPr>
          <w:rFonts w:cs="Times New Roman"/>
          <w:szCs w:val="24"/>
        </w:rPr>
        <w:lastRenderedPageBreak/>
        <w:t xml:space="preserve">piešķiršanas un uzraudzības procesā. Papildu administratīvo slogu un neskaidrības rada ar </w:t>
      </w:r>
      <w:proofErr w:type="spellStart"/>
      <w:r w:rsidR="00256AC2" w:rsidRPr="001A6715">
        <w:rPr>
          <w:rFonts w:cs="Times New Roman"/>
          <w:i/>
          <w:szCs w:val="24"/>
        </w:rPr>
        <w:t>de</w:t>
      </w:r>
      <w:proofErr w:type="spellEnd"/>
      <w:r w:rsidR="00256AC2" w:rsidRPr="001A6715">
        <w:rPr>
          <w:rFonts w:cs="Times New Roman"/>
          <w:i/>
          <w:szCs w:val="24"/>
        </w:rPr>
        <w:t xml:space="preserve"> </w:t>
      </w:r>
      <w:proofErr w:type="spellStart"/>
      <w:r w:rsidR="00256AC2" w:rsidRPr="001A6715">
        <w:rPr>
          <w:rFonts w:cs="Times New Roman"/>
          <w:i/>
          <w:szCs w:val="24"/>
        </w:rPr>
        <w:t>minimis</w:t>
      </w:r>
      <w:proofErr w:type="spellEnd"/>
      <w:r w:rsidR="00256AC2" w:rsidRPr="001A6715">
        <w:rPr>
          <w:rFonts w:cs="Times New Roman"/>
          <w:i/>
          <w:szCs w:val="24"/>
        </w:rPr>
        <w:t xml:space="preserve"> </w:t>
      </w:r>
      <w:r w:rsidRPr="001A6715">
        <w:rPr>
          <w:rFonts w:cs="Times New Roman"/>
          <w:szCs w:val="24"/>
        </w:rPr>
        <w:t>valsts atbalsta piešķiršanu</w:t>
      </w:r>
      <w:r w:rsidR="00256AC2" w:rsidRPr="001A6715">
        <w:rPr>
          <w:rFonts w:cs="Times New Roman"/>
          <w:szCs w:val="24"/>
        </w:rPr>
        <w:t xml:space="preserve"> regulējošo normatīvo aktu prasību piemērošana.</w:t>
      </w:r>
      <w:r w:rsidRPr="001A6715">
        <w:rPr>
          <w:rFonts w:cs="Times New Roman"/>
          <w:szCs w:val="24"/>
        </w:rPr>
        <w:t xml:space="preserve">  Turklāt sociālie uzņēmumi min arī tādus sociāli ekonomiskus faktorus kā </w:t>
      </w:r>
      <w:r w:rsidRPr="001A6715">
        <w:rPr>
          <w:rFonts w:cs="Times New Roman"/>
          <w:lang w:eastAsia="lv-LV"/>
        </w:rPr>
        <w:t xml:space="preserve">relatīvi mazs Latvijas tirgus, kā arī klientu zema maksātspēja un aktivitāte. </w:t>
      </w:r>
      <w:r w:rsidRPr="001A6715">
        <w:rPr>
          <w:rFonts w:cs="Times New Roman"/>
          <w:szCs w:val="24"/>
        </w:rPr>
        <w:t xml:space="preserve"> </w:t>
      </w:r>
    </w:p>
    <w:p w14:paraId="21828920" w14:textId="2B34C697" w:rsidR="00011E85" w:rsidRDefault="00256AC2" w:rsidP="001A6715">
      <w:pPr>
        <w:spacing w:line="264" w:lineRule="auto"/>
        <w:ind w:firstLine="720"/>
        <w:jc w:val="both"/>
        <w:rPr>
          <w:rFonts w:cs="Times New Roman"/>
        </w:rPr>
      </w:pPr>
      <w:r w:rsidRPr="001A6715">
        <w:rPr>
          <w:rFonts w:cs="Times New Roman"/>
          <w:szCs w:val="24"/>
        </w:rPr>
        <w:t xml:space="preserve">Vienlaikus sociālie uzņēmumi ir atzinīgi novērtējuši un atzīmējuši tādus sociālo uzņēmējdarbību veicinošus faktorus kā </w:t>
      </w:r>
      <w:r w:rsidR="00011E85" w:rsidRPr="001A6715">
        <w:rPr>
          <w:rFonts w:cs="Times New Roman"/>
        </w:rPr>
        <w:t>E</w:t>
      </w:r>
      <w:r w:rsidRPr="001A6715">
        <w:rPr>
          <w:rFonts w:cs="Times New Roman"/>
        </w:rPr>
        <w:t xml:space="preserve">iropas </w:t>
      </w:r>
      <w:r w:rsidR="00011E85" w:rsidRPr="001A6715">
        <w:rPr>
          <w:rFonts w:cs="Times New Roman"/>
        </w:rPr>
        <w:t>S</w:t>
      </w:r>
      <w:r w:rsidR="00147DAD" w:rsidRPr="001A6715">
        <w:rPr>
          <w:rFonts w:cs="Times New Roman"/>
        </w:rPr>
        <w:t>ociālā fonda</w:t>
      </w:r>
      <w:r w:rsidR="00011E85" w:rsidRPr="001A6715">
        <w:rPr>
          <w:rFonts w:cs="Times New Roman"/>
        </w:rPr>
        <w:t xml:space="preserve"> atbalsta (granta) pieejamība sociālajiem uzņēmumiem, iespēja saņemt valsts un pašvaldību atbalstu</w:t>
      </w:r>
      <w:r w:rsidRPr="001A6715">
        <w:rPr>
          <w:rFonts w:cs="Times New Roman"/>
        </w:rPr>
        <w:t xml:space="preserve">, </w:t>
      </w:r>
      <w:r w:rsidR="00011E85" w:rsidRPr="001A6715">
        <w:rPr>
          <w:rFonts w:cs="Times New Roman"/>
        </w:rPr>
        <w:t>veiksmīg</w:t>
      </w:r>
      <w:r w:rsidRPr="001A6715">
        <w:rPr>
          <w:rFonts w:cs="Times New Roman"/>
        </w:rPr>
        <w:t>us</w:t>
      </w:r>
      <w:r w:rsidR="00011E85" w:rsidRPr="001A6715">
        <w:rPr>
          <w:rFonts w:cs="Times New Roman"/>
        </w:rPr>
        <w:t xml:space="preserve"> sadarbība</w:t>
      </w:r>
      <w:r w:rsidRPr="001A6715">
        <w:rPr>
          <w:rFonts w:cs="Times New Roman"/>
        </w:rPr>
        <w:t>s piemērus</w:t>
      </w:r>
      <w:r w:rsidR="00011E85" w:rsidRPr="001A6715">
        <w:rPr>
          <w:rFonts w:cs="Times New Roman"/>
        </w:rPr>
        <w:t xml:space="preserve"> ar pašvaldībām</w:t>
      </w:r>
      <w:r w:rsidRPr="001A6715">
        <w:rPr>
          <w:rFonts w:cs="Times New Roman"/>
        </w:rPr>
        <w:t>,</w:t>
      </w:r>
      <w:r w:rsidR="00011E85" w:rsidRPr="001A6715">
        <w:rPr>
          <w:rFonts w:cs="Times New Roman"/>
        </w:rPr>
        <w:t xml:space="preserve"> nodokļu atlaides</w:t>
      </w:r>
      <w:r w:rsidRPr="001A6715">
        <w:rPr>
          <w:rFonts w:cs="Times New Roman"/>
        </w:rPr>
        <w:t>, kā arī atbalstu no LSUA un cit</w:t>
      </w:r>
      <w:r w:rsidR="00207BDB" w:rsidRPr="001A6715">
        <w:rPr>
          <w:rFonts w:cs="Times New Roman"/>
        </w:rPr>
        <w:t>ām</w:t>
      </w:r>
      <w:r w:rsidRPr="001A6715">
        <w:rPr>
          <w:rFonts w:cs="Times New Roman"/>
        </w:rPr>
        <w:t xml:space="preserve"> nevalstisk</w:t>
      </w:r>
      <w:r w:rsidR="00207BDB" w:rsidRPr="001A6715">
        <w:rPr>
          <w:rFonts w:cs="Times New Roman"/>
        </w:rPr>
        <w:t>ajām</w:t>
      </w:r>
      <w:r w:rsidRPr="001A6715">
        <w:rPr>
          <w:rFonts w:cs="Times New Roman"/>
        </w:rPr>
        <w:t xml:space="preserve"> organizācij</w:t>
      </w:r>
      <w:r w:rsidR="00207BDB" w:rsidRPr="001A6715">
        <w:rPr>
          <w:rFonts w:cs="Times New Roman"/>
        </w:rPr>
        <w:t>ām</w:t>
      </w:r>
      <w:r w:rsidRPr="001A6715">
        <w:rPr>
          <w:rFonts w:cs="Times New Roman"/>
        </w:rPr>
        <w:t>, kā arī LM puses.</w:t>
      </w:r>
    </w:p>
    <w:p w14:paraId="56237916" w14:textId="2C89AA84" w:rsidR="00CB1E54" w:rsidRPr="001A6715" w:rsidRDefault="008705B2" w:rsidP="00CB1E54">
      <w:pPr>
        <w:spacing w:line="264" w:lineRule="auto"/>
        <w:ind w:firstLine="709"/>
        <w:jc w:val="both"/>
        <w:rPr>
          <w:rFonts w:cs="Times New Roman"/>
          <w:szCs w:val="24"/>
        </w:rPr>
      </w:pPr>
      <w:proofErr w:type="gramStart"/>
      <w:r>
        <w:rPr>
          <w:rFonts w:cs="Times New Roman"/>
          <w:szCs w:val="24"/>
        </w:rPr>
        <w:t>Vērtējot sociālo</w:t>
      </w:r>
      <w:proofErr w:type="gramEnd"/>
      <w:r>
        <w:rPr>
          <w:rFonts w:cs="Times New Roman"/>
          <w:szCs w:val="24"/>
        </w:rPr>
        <w:t xml:space="preserve"> uzņēmu atbils</w:t>
      </w:r>
      <w:r w:rsidR="00091A3E">
        <w:rPr>
          <w:rFonts w:cs="Times New Roman"/>
          <w:szCs w:val="24"/>
        </w:rPr>
        <w:t>tību Likuma normām</w:t>
      </w:r>
      <w:r w:rsidR="00C75D47">
        <w:rPr>
          <w:rFonts w:cs="Times New Roman"/>
          <w:szCs w:val="24"/>
        </w:rPr>
        <w:t xml:space="preserve">, </w:t>
      </w:r>
      <w:r w:rsidR="00473423">
        <w:rPr>
          <w:rFonts w:cs="Times New Roman"/>
          <w:szCs w:val="24"/>
        </w:rPr>
        <w:t>nav skaidr</w:t>
      </w:r>
      <w:r w:rsidR="000D3EE7">
        <w:rPr>
          <w:rFonts w:cs="Times New Roman"/>
          <w:szCs w:val="24"/>
        </w:rPr>
        <w:t>ības</w:t>
      </w:r>
      <w:r w:rsidR="00051A9A">
        <w:rPr>
          <w:rFonts w:cs="Times New Roman"/>
          <w:szCs w:val="24"/>
        </w:rPr>
        <w:t xml:space="preserve">, kā vērtēt prasību </w:t>
      </w:r>
      <w:r w:rsidR="00013E55">
        <w:rPr>
          <w:rFonts w:cs="Times New Roman"/>
          <w:szCs w:val="24"/>
        </w:rPr>
        <w:t>par rezerves kapitālu</w:t>
      </w:r>
      <w:r w:rsidR="001E5F10">
        <w:rPr>
          <w:rFonts w:cs="Times New Roman"/>
          <w:szCs w:val="24"/>
        </w:rPr>
        <w:t xml:space="preserve">. </w:t>
      </w:r>
      <w:r w:rsidR="00CB1E54" w:rsidRPr="001A6715">
        <w:rPr>
          <w:rFonts w:cs="Times New Roman"/>
          <w:szCs w:val="24"/>
        </w:rPr>
        <w:t xml:space="preserve">Likuma 9. panta piektajā daļā noteikts, ka sociālais uzņēmums veido rezerves kapitālu, kurā ieskaita visu pārskata gada peļņu. Vienlaikus Likuma anotācijā ir skaidrots, ka uzņēmums ir tiesīgs veidot rezerves kapitālu un ka rezerves kapitāla veidošana nodrošina peļņas pārnesi uz nākamo gadu. Likums un tā anotācija neparedz skaidrojumu, vai rezerves kapitāla veidošana ir obligāta prasība un ar ko rezerves kapitāls atšķiras no kapitālsabiedrību standarta regulējuma, kurā peļņu uzkrāj bilances pozīcijā “nesadalītā peļņa”, </w:t>
      </w:r>
      <w:r w:rsidR="007E595C">
        <w:rPr>
          <w:rFonts w:cs="Times New Roman"/>
          <w:szCs w:val="24"/>
        </w:rPr>
        <w:t xml:space="preserve">kas tāpat </w:t>
      </w:r>
      <w:r w:rsidR="00581953">
        <w:rPr>
          <w:rFonts w:cs="Times New Roman"/>
          <w:szCs w:val="24"/>
        </w:rPr>
        <w:t xml:space="preserve">kā </w:t>
      </w:r>
      <w:r w:rsidR="004E43E2">
        <w:rPr>
          <w:rFonts w:cs="Times New Roman"/>
          <w:szCs w:val="24"/>
        </w:rPr>
        <w:t xml:space="preserve">rezerves kapitāls </w:t>
      </w:r>
      <w:r w:rsidR="007E595C">
        <w:rPr>
          <w:rFonts w:cs="Times New Roman"/>
          <w:szCs w:val="24"/>
        </w:rPr>
        <w:t xml:space="preserve">nodrošina peļņas pārnesi uz nākamo gadu. </w:t>
      </w:r>
      <w:r w:rsidR="00ED7678" w:rsidRPr="001A6715">
        <w:rPr>
          <w:rFonts w:cs="Times New Roman"/>
          <w:szCs w:val="24"/>
        </w:rPr>
        <w:t xml:space="preserve">Līdz </w:t>
      </w:r>
      <w:r w:rsidR="00CB1E54" w:rsidRPr="001A6715">
        <w:rPr>
          <w:rFonts w:cs="Times New Roman"/>
          <w:szCs w:val="24"/>
        </w:rPr>
        <w:t xml:space="preserve">ar to būtu nepieciešams precizēt </w:t>
      </w:r>
      <w:r w:rsidR="00511123">
        <w:rPr>
          <w:rFonts w:cs="Times New Roman"/>
          <w:szCs w:val="24"/>
        </w:rPr>
        <w:t xml:space="preserve">vai skaidrot </w:t>
      </w:r>
      <w:r w:rsidR="00CB1E54" w:rsidRPr="001A6715">
        <w:rPr>
          <w:rFonts w:cs="Times New Roman"/>
          <w:szCs w:val="24"/>
        </w:rPr>
        <w:t>normatīvo regulējumu</w:t>
      </w:r>
      <w:r w:rsidR="005C2AF9">
        <w:rPr>
          <w:rFonts w:cs="Times New Roman"/>
          <w:szCs w:val="24"/>
        </w:rPr>
        <w:t xml:space="preserve"> par rezerves kapitālu</w:t>
      </w:r>
      <w:r w:rsidR="00CB1E54" w:rsidRPr="001A6715">
        <w:rPr>
          <w:rFonts w:cs="Times New Roman"/>
          <w:szCs w:val="24"/>
        </w:rPr>
        <w:t>.</w:t>
      </w:r>
    </w:p>
    <w:p w14:paraId="22B35DD5" w14:textId="77777777" w:rsidR="00CB1E54" w:rsidRPr="001A6715" w:rsidRDefault="00CB1E54" w:rsidP="001A6715">
      <w:pPr>
        <w:spacing w:line="264" w:lineRule="auto"/>
        <w:ind w:firstLine="720"/>
        <w:jc w:val="both"/>
        <w:rPr>
          <w:rFonts w:cs="Times New Roman"/>
        </w:rPr>
      </w:pPr>
    </w:p>
    <w:p w14:paraId="63CCCE2B" w14:textId="3CF14481" w:rsidR="003D2481" w:rsidRPr="001A6715" w:rsidRDefault="003D2481" w:rsidP="002C6DE3">
      <w:pPr>
        <w:pStyle w:val="Heading3"/>
      </w:pPr>
      <w:bookmarkStart w:id="26" w:name="_Toc38191595"/>
      <w:r w:rsidRPr="001A6715">
        <w:t>Pārbaudes uzņēmumos</w:t>
      </w:r>
      <w:bookmarkEnd w:id="26"/>
    </w:p>
    <w:p w14:paraId="2F6F1909" w14:textId="18B0CA49" w:rsidR="003D2481" w:rsidRPr="001A6715" w:rsidRDefault="00CF27AC" w:rsidP="001A6715">
      <w:pPr>
        <w:spacing w:line="264" w:lineRule="auto"/>
        <w:ind w:firstLine="720"/>
        <w:jc w:val="both"/>
        <w:rPr>
          <w:rFonts w:cs="Times New Roman"/>
          <w:szCs w:val="24"/>
        </w:rPr>
      </w:pPr>
      <w:r w:rsidRPr="001A6715">
        <w:rPr>
          <w:rFonts w:cs="Times New Roman"/>
          <w:bCs/>
          <w:color w:val="000000" w:themeColor="text1"/>
          <w:szCs w:val="24"/>
        </w:rPr>
        <w:t>ESF projekta “Atbalsts sociālajai uzņēmējdarbībai” ietvaros</w:t>
      </w:r>
      <w:r w:rsidRPr="001A6715">
        <w:rPr>
          <w:rFonts w:cs="Times New Roman"/>
          <w:szCs w:val="24"/>
        </w:rPr>
        <w:t xml:space="preserve"> g</w:t>
      </w:r>
      <w:r w:rsidR="00011E85" w:rsidRPr="001A6715">
        <w:rPr>
          <w:rFonts w:cs="Times New Roman"/>
          <w:szCs w:val="24"/>
        </w:rPr>
        <w:t xml:space="preserve">an LM, gan </w:t>
      </w:r>
      <w:proofErr w:type="spellStart"/>
      <w:r w:rsidR="00011E85" w:rsidRPr="001A6715">
        <w:rPr>
          <w:rFonts w:cs="Times New Roman"/>
          <w:szCs w:val="24"/>
        </w:rPr>
        <w:t>Altum</w:t>
      </w:r>
      <w:proofErr w:type="spellEnd"/>
      <w:r w:rsidR="00011E85" w:rsidRPr="001A6715">
        <w:rPr>
          <w:rFonts w:cs="Times New Roman"/>
          <w:szCs w:val="24"/>
        </w:rPr>
        <w:t xml:space="preserve"> regulāri veic klātienes pārbaudes pie grantu saņēmējiem, lai pārliecinātos par uzņēmumu darbības atbilstību, iegādāto aktīvu klātesamību un mērķa grupu nodarbināšanu, kā arī sniedz konsultācijas par gada darbības pārskatu sagatavošanu, sociālās ietekmes mērīšanu un citiem jautājumiem.</w:t>
      </w:r>
    </w:p>
    <w:p w14:paraId="667D5499" w14:textId="46B4BEBD" w:rsidR="003D2481" w:rsidRPr="001A6715" w:rsidRDefault="00011E85" w:rsidP="001A6715">
      <w:pPr>
        <w:spacing w:line="264" w:lineRule="auto"/>
        <w:ind w:firstLine="720"/>
        <w:jc w:val="both"/>
        <w:rPr>
          <w:rFonts w:cs="Times New Roman"/>
          <w:szCs w:val="24"/>
        </w:rPr>
      </w:pPr>
      <w:proofErr w:type="spellStart"/>
      <w:r w:rsidRPr="001A6715">
        <w:rPr>
          <w:rFonts w:cs="Times New Roman"/>
          <w:szCs w:val="24"/>
        </w:rPr>
        <w:t>Altum</w:t>
      </w:r>
      <w:proofErr w:type="spellEnd"/>
      <w:r w:rsidRPr="001A6715">
        <w:rPr>
          <w:rFonts w:cs="Times New Roman"/>
          <w:szCs w:val="24"/>
        </w:rPr>
        <w:t xml:space="preserve"> veic pārbaudes/apsekojumus pie granta saņēmēja biznesa plāna īstenošanas vietā (gan pirms granta piešķiršanas, gan pirms granta pēdējās daļas izsniegšanas) gadījumos, kad grants paredzēts investīcijām 50</w:t>
      </w:r>
      <w:r w:rsidR="00F11E16" w:rsidRPr="001A6715">
        <w:rPr>
          <w:rFonts w:cs="Times New Roman"/>
          <w:szCs w:val="24"/>
        </w:rPr>
        <w:t> </w:t>
      </w:r>
      <w:r w:rsidRPr="001A6715">
        <w:rPr>
          <w:rFonts w:cs="Times New Roman"/>
          <w:szCs w:val="24"/>
        </w:rPr>
        <w:t>000</w:t>
      </w:r>
      <w:r w:rsidR="00F11E16" w:rsidRPr="001A6715">
        <w:rPr>
          <w:rFonts w:cs="Times New Roman"/>
          <w:szCs w:val="24"/>
        </w:rPr>
        <w:t> </w:t>
      </w:r>
      <w:proofErr w:type="spellStart"/>
      <w:r w:rsidR="00CC5CB2" w:rsidRPr="001A6715">
        <w:rPr>
          <w:rFonts w:cs="Times New Roman"/>
          <w:i/>
          <w:iCs/>
          <w:szCs w:val="24"/>
        </w:rPr>
        <w:t>euro</w:t>
      </w:r>
      <w:proofErr w:type="spellEnd"/>
      <w:r w:rsidR="00CC5CB2" w:rsidRPr="001A6715">
        <w:rPr>
          <w:rFonts w:cs="Times New Roman"/>
          <w:i/>
          <w:iCs/>
          <w:szCs w:val="24"/>
        </w:rPr>
        <w:t xml:space="preserve"> </w:t>
      </w:r>
      <w:r w:rsidRPr="001A6715">
        <w:rPr>
          <w:rFonts w:cs="Times New Roman"/>
          <w:szCs w:val="24"/>
        </w:rPr>
        <w:t xml:space="preserve">vai vairāk. Pārbaudēs pirms granta piešķiršanas </w:t>
      </w:r>
      <w:proofErr w:type="spellStart"/>
      <w:r w:rsidRPr="001A6715">
        <w:rPr>
          <w:rFonts w:cs="Times New Roman"/>
          <w:szCs w:val="24"/>
        </w:rPr>
        <w:t>Altum</w:t>
      </w:r>
      <w:proofErr w:type="spellEnd"/>
      <w:r w:rsidRPr="001A6715">
        <w:rPr>
          <w:rFonts w:cs="Times New Roman"/>
          <w:szCs w:val="24"/>
        </w:rPr>
        <w:t xml:space="preserve"> pārliecinās, vai uzņēmuma telpās atbilstoši biznesa plānam ir piemēroti apstākļi iekārtas uzstādīšanai, t.sk. ir pārējie nepieciešamie pamatlīdzekļi, kā arī vai iekārta jau nav nopirkta. Savukārt pirms granta pēdējās daļas izsniegšanas pārliecinās par iekārtu esamību, darbību.</w:t>
      </w:r>
    </w:p>
    <w:p w14:paraId="14DA9A45" w14:textId="1F849C7E" w:rsidR="003D2481" w:rsidRPr="001A6715" w:rsidRDefault="00011E85" w:rsidP="001A6715">
      <w:pPr>
        <w:spacing w:line="264" w:lineRule="auto"/>
        <w:ind w:firstLine="720"/>
        <w:jc w:val="both"/>
        <w:rPr>
          <w:rFonts w:cs="Times New Roman"/>
          <w:szCs w:val="24"/>
        </w:rPr>
      </w:pPr>
      <w:r w:rsidRPr="001A6715">
        <w:rPr>
          <w:rFonts w:cs="Times New Roman"/>
          <w:szCs w:val="24"/>
        </w:rPr>
        <w:t>Ja grants piešķirts investīcijām, kas ir mazākas par 50</w:t>
      </w:r>
      <w:r w:rsidR="00F11E16" w:rsidRPr="001A6715">
        <w:rPr>
          <w:rFonts w:cs="Times New Roman"/>
          <w:szCs w:val="24"/>
        </w:rPr>
        <w:t> </w:t>
      </w:r>
      <w:r w:rsidRPr="001A6715">
        <w:rPr>
          <w:rFonts w:cs="Times New Roman"/>
          <w:szCs w:val="24"/>
        </w:rPr>
        <w:t>000</w:t>
      </w:r>
      <w:r w:rsidR="00F11E16" w:rsidRPr="001A6715">
        <w:rPr>
          <w:rFonts w:cs="Times New Roman"/>
          <w:szCs w:val="24"/>
        </w:rPr>
        <w:t> </w:t>
      </w:r>
      <w:proofErr w:type="spellStart"/>
      <w:r w:rsidR="00842691" w:rsidRPr="001A6715">
        <w:rPr>
          <w:rFonts w:cs="Times New Roman"/>
          <w:i/>
          <w:iCs/>
          <w:szCs w:val="24"/>
        </w:rPr>
        <w:t>euro</w:t>
      </w:r>
      <w:proofErr w:type="spellEnd"/>
      <w:r w:rsidRPr="001A6715">
        <w:rPr>
          <w:rFonts w:cs="Times New Roman"/>
          <w:szCs w:val="24"/>
        </w:rPr>
        <w:t xml:space="preserve">, apgrozāmiem līdzekļiem, atlīdzības izmaksām, apmācību un konsultāciju izdevumiem, </w:t>
      </w:r>
      <w:proofErr w:type="spellStart"/>
      <w:r w:rsidRPr="001A6715">
        <w:rPr>
          <w:rFonts w:cs="Times New Roman"/>
          <w:szCs w:val="24"/>
        </w:rPr>
        <w:t>Altum</w:t>
      </w:r>
      <w:proofErr w:type="spellEnd"/>
      <w:r w:rsidRPr="001A6715">
        <w:rPr>
          <w:rFonts w:cs="Times New Roman"/>
          <w:szCs w:val="24"/>
        </w:rPr>
        <w:t xml:space="preserve"> pārbaudes/ apsekojumus organizē gadījumos, kad tās rīcībā ir informācija par, iespējams, neatbilstošu granta līdzekļu izlietojumu. </w:t>
      </w:r>
    </w:p>
    <w:p w14:paraId="170E82BC" w14:textId="789611E8" w:rsidR="00011E85" w:rsidRPr="001A6715" w:rsidRDefault="00011E85" w:rsidP="001A6715">
      <w:pPr>
        <w:spacing w:line="264" w:lineRule="auto"/>
        <w:ind w:firstLine="720"/>
        <w:jc w:val="both"/>
        <w:rPr>
          <w:rFonts w:cs="Times New Roman"/>
          <w:szCs w:val="24"/>
        </w:rPr>
      </w:pPr>
      <w:r w:rsidRPr="001A6715">
        <w:rPr>
          <w:rFonts w:cs="Times New Roman"/>
          <w:szCs w:val="24"/>
        </w:rPr>
        <w:t>Ārkārtas pārbaudes/apsekojumu</w:t>
      </w:r>
      <w:r w:rsidR="00207BDB" w:rsidRPr="001A6715">
        <w:rPr>
          <w:rFonts w:cs="Times New Roman"/>
          <w:szCs w:val="24"/>
        </w:rPr>
        <w:t>s</w:t>
      </w:r>
      <w:r w:rsidRPr="001A6715">
        <w:rPr>
          <w:rFonts w:cs="Times New Roman"/>
          <w:szCs w:val="24"/>
        </w:rPr>
        <w:t xml:space="preserve"> veic, ja rodas šaubas par to, vai granta saņēmējs veic ražošanu, nodarbina mērķa grupas darbiniekus (piemēram, iesniegtajos dokumentos pretrunīga informācija, brīdinoša informācija no citiem avotiem) vai tiek novērotas negatīvas tendences saimnieciskajā darbībā, vai pārbaudi pieprasa </w:t>
      </w:r>
      <w:r w:rsidR="002B456C" w:rsidRPr="001A6715">
        <w:rPr>
          <w:rFonts w:cs="Times New Roman"/>
          <w:szCs w:val="24"/>
        </w:rPr>
        <w:t>LM</w:t>
      </w:r>
      <w:r w:rsidRPr="001A6715">
        <w:rPr>
          <w:rFonts w:cs="Times New Roman"/>
          <w:szCs w:val="24"/>
        </w:rPr>
        <w:t>. Šajos gadījumos apsekojuma laikā:</w:t>
      </w:r>
    </w:p>
    <w:p w14:paraId="64478D11" w14:textId="77777777" w:rsidR="003D2481" w:rsidRPr="001A6715" w:rsidRDefault="00011E85" w:rsidP="001A6715">
      <w:pPr>
        <w:pStyle w:val="ListParagraph"/>
        <w:numPr>
          <w:ilvl w:val="0"/>
          <w:numId w:val="5"/>
        </w:numPr>
        <w:spacing w:line="264" w:lineRule="auto"/>
        <w:jc w:val="both"/>
        <w:rPr>
          <w:rFonts w:cs="Times New Roman"/>
          <w:szCs w:val="24"/>
        </w:rPr>
      </w:pPr>
      <w:r w:rsidRPr="001A6715">
        <w:rPr>
          <w:rFonts w:cs="Times New Roman"/>
          <w:szCs w:val="24"/>
        </w:rPr>
        <w:lastRenderedPageBreak/>
        <w:t xml:space="preserve">pārliecinās, vai granta saņēmējs veic saimniecisko darbību (tiek nodarbināti mērķa grupas darbinieki un tie atbilst darba laika uzskaites tabelē ierakstītajam, kā arī iepriekšējiem </w:t>
      </w:r>
      <w:proofErr w:type="spellStart"/>
      <w:r w:rsidRPr="001A6715">
        <w:rPr>
          <w:rFonts w:cs="Times New Roman"/>
          <w:szCs w:val="24"/>
        </w:rPr>
        <w:t>Altum</w:t>
      </w:r>
      <w:proofErr w:type="spellEnd"/>
      <w:r w:rsidRPr="001A6715">
        <w:rPr>
          <w:rFonts w:cs="Times New Roman"/>
          <w:szCs w:val="24"/>
        </w:rPr>
        <w:t xml:space="preserve"> iesniegtajiem dokumentiem);</w:t>
      </w:r>
    </w:p>
    <w:p w14:paraId="5B4FF203" w14:textId="15832C4F" w:rsidR="00011E85" w:rsidRPr="001A6715" w:rsidRDefault="00011E85" w:rsidP="001A6715">
      <w:pPr>
        <w:pStyle w:val="ListParagraph"/>
        <w:numPr>
          <w:ilvl w:val="0"/>
          <w:numId w:val="5"/>
        </w:numPr>
        <w:spacing w:line="264" w:lineRule="auto"/>
        <w:jc w:val="both"/>
        <w:rPr>
          <w:rFonts w:cs="Times New Roman"/>
          <w:szCs w:val="24"/>
        </w:rPr>
      </w:pPr>
      <w:r w:rsidRPr="001A6715">
        <w:rPr>
          <w:rFonts w:cs="Times New Roman"/>
          <w:szCs w:val="24"/>
        </w:rPr>
        <w:t>pārbauda par granta līdzekļiem iegādātās iekārtas esamību, vai tā darbojas, vai ir saražota produkcija.</w:t>
      </w:r>
    </w:p>
    <w:p w14:paraId="0EE9D523" w14:textId="6C13209B" w:rsidR="003D2481" w:rsidRPr="001A6715" w:rsidRDefault="00E730CD" w:rsidP="001A6715">
      <w:pPr>
        <w:spacing w:line="264" w:lineRule="auto"/>
        <w:ind w:firstLine="720"/>
        <w:jc w:val="both"/>
        <w:rPr>
          <w:rFonts w:cs="Times New Roman"/>
          <w:szCs w:val="24"/>
        </w:rPr>
      </w:pPr>
      <w:r w:rsidRPr="001A6715">
        <w:rPr>
          <w:rFonts w:cs="Times New Roman"/>
          <w:szCs w:val="24"/>
        </w:rPr>
        <w:t xml:space="preserve">Kopš </w:t>
      </w:r>
      <w:proofErr w:type="gramStart"/>
      <w:r w:rsidRPr="001A6715">
        <w:rPr>
          <w:rFonts w:cs="Times New Roman"/>
          <w:szCs w:val="24"/>
        </w:rPr>
        <w:t>2017.gada</w:t>
      </w:r>
      <w:proofErr w:type="gramEnd"/>
      <w:r w:rsidRPr="001A6715">
        <w:rPr>
          <w:rFonts w:cs="Times New Roman"/>
          <w:szCs w:val="24"/>
        </w:rPr>
        <w:t xml:space="preserve"> </w:t>
      </w:r>
      <w:proofErr w:type="spellStart"/>
      <w:r w:rsidR="00011E85" w:rsidRPr="001A6715">
        <w:rPr>
          <w:rFonts w:cs="Times New Roman"/>
          <w:szCs w:val="24"/>
        </w:rPr>
        <w:t>Altum</w:t>
      </w:r>
      <w:proofErr w:type="spellEnd"/>
      <w:r w:rsidR="00011E85" w:rsidRPr="001A6715">
        <w:rPr>
          <w:rFonts w:cs="Times New Roman"/>
          <w:szCs w:val="24"/>
        </w:rPr>
        <w:t xml:space="preserve"> veica 25</w:t>
      </w:r>
      <w:r w:rsidR="00A539B6" w:rsidRPr="001A6715">
        <w:rPr>
          <w:rFonts w:cs="Times New Roman"/>
          <w:szCs w:val="24"/>
        </w:rPr>
        <w:t> </w:t>
      </w:r>
      <w:r w:rsidR="00011E85" w:rsidRPr="001A6715">
        <w:rPr>
          <w:rFonts w:cs="Times New Roman"/>
          <w:szCs w:val="24"/>
        </w:rPr>
        <w:t>pārbaudes</w:t>
      </w:r>
      <w:r w:rsidR="00F11E16" w:rsidRPr="001A6715">
        <w:rPr>
          <w:rFonts w:cs="Times New Roman"/>
          <w:szCs w:val="24"/>
        </w:rPr>
        <w:t> </w:t>
      </w:r>
      <w:r w:rsidR="005F0C28">
        <w:rPr>
          <w:rFonts w:cs="Times New Roman"/>
          <w:szCs w:val="24"/>
        </w:rPr>
        <w:t xml:space="preserve">– </w:t>
      </w:r>
      <w:r w:rsidR="00011E85" w:rsidRPr="001A6715">
        <w:rPr>
          <w:rFonts w:cs="Times New Roman"/>
          <w:szCs w:val="24"/>
        </w:rPr>
        <w:t>18</w:t>
      </w:r>
      <w:r w:rsidR="00F11E16" w:rsidRPr="001A6715">
        <w:rPr>
          <w:rFonts w:cs="Times New Roman"/>
          <w:szCs w:val="24"/>
        </w:rPr>
        <w:t> </w:t>
      </w:r>
      <w:r w:rsidR="00011E85" w:rsidRPr="001A6715">
        <w:rPr>
          <w:rFonts w:cs="Times New Roman"/>
          <w:szCs w:val="24"/>
        </w:rPr>
        <w:t>pasākuma dalībnieku uzņēmumos un 7</w:t>
      </w:r>
      <w:r w:rsidR="00F11E16" w:rsidRPr="001A6715">
        <w:rPr>
          <w:rFonts w:cs="Times New Roman"/>
          <w:szCs w:val="24"/>
        </w:rPr>
        <w:t> </w:t>
      </w:r>
      <w:r w:rsidR="00011E85" w:rsidRPr="001A6715">
        <w:rPr>
          <w:rFonts w:cs="Times New Roman"/>
          <w:szCs w:val="24"/>
        </w:rPr>
        <w:t>sociālajos uzņēmumos.</w:t>
      </w:r>
    </w:p>
    <w:p w14:paraId="60A9C0D9" w14:textId="19481EEF" w:rsidR="003D2481" w:rsidRPr="001A6715" w:rsidRDefault="00011E85" w:rsidP="001A6715">
      <w:pPr>
        <w:spacing w:line="264" w:lineRule="auto"/>
        <w:ind w:firstLine="720"/>
        <w:jc w:val="both"/>
        <w:rPr>
          <w:rFonts w:cs="Times New Roman"/>
          <w:szCs w:val="24"/>
        </w:rPr>
      </w:pPr>
      <w:r w:rsidRPr="001A6715">
        <w:rPr>
          <w:rFonts w:cs="Times New Roman"/>
          <w:szCs w:val="24"/>
          <w:lang w:eastAsia="lv-LV"/>
        </w:rPr>
        <w:t>LM veic plānotās un ārpuskārtas pārbaudes</w:t>
      </w:r>
      <w:r w:rsidR="00F11E16" w:rsidRPr="001A6715">
        <w:rPr>
          <w:rFonts w:cs="Times New Roman"/>
          <w:szCs w:val="24"/>
          <w:lang w:eastAsia="lv-LV"/>
        </w:rPr>
        <w:t> </w:t>
      </w:r>
      <w:r w:rsidRPr="001A6715">
        <w:rPr>
          <w:rFonts w:cs="Times New Roman"/>
          <w:szCs w:val="24"/>
          <w:lang w:eastAsia="lv-LV"/>
        </w:rPr>
        <w:t>−</w:t>
      </w:r>
      <w:r w:rsidR="00C035C5">
        <w:rPr>
          <w:rFonts w:cs="Times New Roman"/>
          <w:szCs w:val="24"/>
          <w:lang w:eastAsia="lv-LV"/>
        </w:rPr>
        <w:t xml:space="preserve"> </w:t>
      </w:r>
      <w:r w:rsidRPr="001A6715">
        <w:rPr>
          <w:rFonts w:cs="Times New Roman"/>
          <w:szCs w:val="24"/>
          <w:lang w:eastAsia="lv-LV"/>
        </w:rPr>
        <w:t>ne retāk kā trīs pārbaudes ceturksnī biznesa projektu īstenošanas vietās. Plānoto pārbaudi veic ar nejaušās izlases metodi izvēlētiem biznesa projektiem, papildus ņemot vērā biznesa projekta apmēru un īstenošanas stadiju (veikta finanšu atbalsta izmaksa), kā arī</w:t>
      </w:r>
      <w:proofErr w:type="gramStart"/>
      <w:r w:rsidRPr="001A6715">
        <w:rPr>
          <w:rFonts w:cs="Times New Roman"/>
          <w:szCs w:val="24"/>
          <w:lang w:eastAsia="lv-LV"/>
        </w:rPr>
        <w:t xml:space="preserve"> izvērtējot nepieciešamību</w:t>
      </w:r>
      <w:proofErr w:type="gramEnd"/>
      <w:r w:rsidRPr="001A6715">
        <w:rPr>
          <w:rFonts w:cs="Times New Roman"/>
          <w:szCs w:val="24"/>
          <w:lang w:eastAsia="lv-LV"/>
        </w:rPr>
        <w:t xml:space="preserve"> klātienē pārliecināties par sasniegtajiem rezultātiem. Ārpuskārtas pārbaudi biznesa projekta īstenošanas laikā veic, ja LM rīcībā ir informācija par neatbilstībām finanšu atbalsta saņēmēja darbībā vai biznesa projekta īstenošanā.</w:t>
      </w:r>
    </w:p>
    <w:p w14:paraId="47DA1087" w14:textId="1F06217E" w:rsidR="00011E85" w:rsidRPr="001A6715" w:rsidRDefault="004B0B18" w:rsidP="001A6715">
      <w:pPr>
        <w:spacing w:line="264" w:lineRule="auto"/>
        <w:ind w:firstLine="720"/>
        <w:jc w:val="both"/>
        <w:rPr>
          <w:rFonts w:cs="Times New Roman"/>
          <w:szCs w:val="24"/>
        </w:rPr>
      </w:pPr>
      <w:r w:rsidRPr="001A6715">
        <w:rPr>
          <w:rFonts w:cs="Times New Roman"/>
          <w:szCs w:val="24"/>
        </w:rPr>
        <w:t xml:space="preserve">Līdz </w:t>
      </w:r>
      <w:proofErr w:type="gramStart"/>
      <w:r w:rsidRPr="001A6715">
        <w:rPr>
          <w:rFonts w:cs="Times New Roman"/>
          <w:szCs w:val="24"/>
        </w:rPr>
        <w:t>2020.gada</w:t>
      </w:r>
      <w:proofErr w:type="gramEnd"/>
      <w:r w:rsidRPr="001A6715">
        <w:rPr>
          <w:rFonts w:cs="Times New Roman"/>
          <w:szCs w:val="24"/>
        </w:rPr>
        <w:t xml:space="preserve"> 1.</w:t>
      </w:r>
      <w:r w:rsidR="00875397">
        <w:rPr>
          <w:rFonts w:cs="Times New Roman"/>
          <w:szCs w:val="24"/>
        </w:rPr>
        <w:t> aprīlim</w:t>
      </w:r>
      <w:r w:rsidR="00875397" w:rsidRPr="001A6715">
        <w:rPr>
          <w:rFonts w:cs="Times New Roman"/>
          <w:szCs w:val="24"/>
        </w:rPr>
        <w:t xml:space="preserve"> </w:t>
      </w:r>
      <w:r w:rsidR="00011E85" w:rsidRPr="001A6715">
        <w:rPr>
          <w:rFonts w:cs="Times New Roman"/>
          <w:szCs w:val="24"/>
        </w:rPr>
        <w:t>LM ir veikusi klātienes pārbaudes 20</w:t>
      </w:r>
      <w:r w:rsidR="00F11E16" w:rsidRPr="001A6715">
        <w:rPr>
          <w:rFonts w:cs="Times New Roman"/>
          <w:szCs w:val="24"/>
        </w:rPr>
        <w:t> </w:t>
      </w:r>
      <w:r w:rsidR="00011E85" w:rsidRPr="001A6715">
        <w:rPr>
          <w:rFonts w:cs="Times New Roman"/>
          <w:szCs w:val="24"/>
        </w:rPr>
        <w:t>uzņēmumos</w:t>
      </w:r>
      <w:r w:rsidR="00F11E16" w:rsidRPr="001A6715">
        <w:rPr>
          <w:rFonts w:cs="Times New Roman"/>
          <w:szCs w:val="24"/>
        </w:rPr>
        <w:t> </w:t>
      </w:r>
      <w:r w:rsidR="00677474">
        <w:rPr>
          <w:rFonts w:cs="Times New Roman"/>
          <w:szCs w:val="24"/>
        </w:rPr>
        <w:t xml:space="preserve">– </w:t>
      </w:r>
      <w:r w:rsidR="00011E85" w:rsidRPr="001A6715">
        <w:rPr>
          <w:rFonts w:cs="Times New Roman"/>
          <w:szCs w:val="24"/>
        </w:rPr>
        <w:t>13</w:t>
      </w:r>
      <w:r w:rsidR="00F11E16" w:rsidRPr="001A6715">
        <w:rPr>
          <w:rFonts w:cs="Times New Roman"/>
          <w:szCs w:val="24"/>
        </w:rPr>
        <w:t> </w:t>
      </w:r>
      <w:r w:rsidR="00011E85" w:rsidRPr="001A6715">
        <w:rPr>
          <w:rFonts w:cs="Times New Roman"/>
          <w:szCs w:val="24"/>
        </w:rPr>
        <w:t>pasākuma dalībnieku uzņēmumos un 7</w:t>
      </w:r>
      <w:r w:rsidR="00F11E16" w:rsidRPr="001A6715">
        <w:rPr>
          <w:rFonts w:cs="Times New Roman"/>
          <w:szCs w:val="24"/>
        </w:rPr>
        <w:t> </w:t>
      </w:r>
      <w:r w:rsidR="00011E85" w:rsidRPr="001A6715">
        <w:rPr>
          <w:rFonts w:cs="Times New Roman"/>
          <w:szCs w:val="24"/>
        </w:rPr>
        <w:t>sociālajos uzņēmumos. Pārbaužu rezultātā būtiskas neatbilstības netika konstatētas. Jāpiebilst, ka pārbaužu laikā uzņēmumiem tiek sniegts konsultatīvs atbalsts sociālās ietekmes identificēšanas, mērīšanas un atspoguļošanas jautājumos, kā arī par darbības pārskatu aizpildīšanu.</w:t>
      </w:r>
    </w:p>
    <w:p w14:paraId="15828CA9" w14:textId="7BB60D00" w:rsidR="00657DBA" w:rsidRDefault="00657DBA">
      <w:pPr>
        <w:rPr>
          <w:rFonts w:eastAsia="Calibri" w:cs="Times New Roman"/>
          <w:szCs w:val="24"/>
        </w:rPr>
      </w:pPr>
      <w:r>
        <w:rPr>
          <w:rFonts w:eastAsia="Calibri" w:cs="Times New Roman"/>
          <w:szCs w:val="24"/>
        </w:rPr>
        <w:br w:type="page"/>
      </w:r>
    </w:p>
    <w:p w14:paraId="64D107F9" w14:textId="1C04348B" w:rsidR="004F7A2F" w:rsidRPr="001A6715" w:rsidRDefault="00E65C4D" w:rsidP="001A6715">
      <w:pPr>
        <w:pStyle w:val="Heading1"/>
        <w:spacing w:line="264" w:lineRule="auto"/>
        <w:rPr>
          <w:rStyle w:val="HTMLTypewriter"/>
          <w:rFonts w:ascii="Times New Roman" w:eastAsiaTheme="minorHAnsi" w:hAnsi="Times New Roman" w:cs="Times New Roman"/>
          <w:sz w:val="32"/>
          <w:szCs w:val="32"/>
        </w:rPr>
      </w:pPr>
      <w:bookmarkStart w:id="27" w:name="_Toc36197634"/>
      <w:bookmarkStart w:id="28" w:name="_Toc38191596"/>
      <w:r w:rsidRPr="001A6715">
        <w:rPr>
          <w:rStyle w:val="HTMLTypewriter"/>
          <w:rFonts w:ascii="Times New Roman" w:eastAsiaTheme="minorHAnsi" w:hAnsi="Times New Roman" w:cs="Times New Roman"/>
          <w:sz w:val="32"/>
          <w:szCs w:val="32"/>
        </w:rPr>
        <w:lastRenderedPageBreak/>
        <w:t>3</w:t>
      </w:r>
      <w:r w:rsidR="00E6719F" w:rsidRPr="001A6715">
        <w:rPr>
          <w:rStyle w:val="HTMLTypewriter"/>
          <w:rFonts w:ascii="Times New Roman" w:eastAsiaTheme="minorHAnsi" w:hAnsi="Times New Roman" w:cs="Times New Roman"/>
          <w:sz w:val="32"/>
          <w:szCs w:val="32"/>
        </w:rPr>
        <w:t>.</w:t>
      </w:r>
      <w:r w:rsidR="00F11E16" w:rsidRPr="001A6715">
        <w:rPr>
          <w:rStyle w:val="HTMLTypewriter"/>
          <w:rFonts w:ascii="Times New Roman" w:eastAsiaTheme="minorHAnsi" w:hAnsi="Times New Roman" w:cs="Times New Roman"/>
          <w:sz w:val="32"/>
          <w:szCs w:val="32"/>
        </w:rPr>
        <w:t> </w:t>
      </w:r>
      <w:r w:rsidR="00200131" w:rsidRPr="001A6715">
        <w:rPr>
          <w:rStyle w:val="HTMLTypewriter"/>
          <w:rFonts w:ascii="Times New Roman" w:eastAsiaTheme="minorHAnsi" w:hAnsi="Times New Roman" w:cs="Times New Roman"/>
          <w:sz w:val="32"/>
          <w:szCs w:val="32"/>
        </w:rPr>
        <w:t>Atbalsts sociālajam uzņēmumam</w:t>
      </w:r>
      <w:bookmarkEnd w:id="27"/>
      <w:bookmarkEnd w:id="28"/>
    </w:p>
    <w:p w14:paraId="6294D313" w14:textId="65D48EE6" w:rsidR="00BA20E3" w:rsidRPr="001A6715" w:rsidRDefault="00E65C4D" w:rsidP="001A6715">
      <w:pPr>
        <w:pStyle w:val="Heading2"/>
        <w:numPr>
          <w:ilvl w:val="0"/>
          <w:numId w:val="0"/>
        </w:numPr>
        <w:spacing w:line="264" w:lineRule="auto"/>
        <w:ind w:left="1080"/>
        <w:rPr>
          <w:sz w:val="28"/>
          <w:szCs w:val="28"/>
        </w:rPr>
      </w:pPr>
      <w:bookmarkStart w:id="29" w:name="_Toc36197635"/>
      <w:bookmarkStart w:id="30" w:name="_Toc38191597"/>
      <w:r w:rsidRPr="001A6715">
        <w:rPr>
          <w:rStyle w:val="Strong"/>
          <w:b/>
          <w:sz w:val="28"/>
          <w:szCs w:val="28"/>
        </w:rPr>
        <w:t>3</w:t>
      </w:r>
      <w:r w:rsidR="00BA20E3" w:rsidRPr="001A6715">
        <w:rPr>
          <w:rStyle w:val="Strong"/>
          <w:b/>
          <w:sz w:val="28"/>
          <w:szCs w:val="28"/>
        </w:rPr>
        <w:t>.1.</w:t>
      </w:r>
      <w:r w:rsidR="00F11E16" w:rsidRPr="001A6715">
        <w:rPr>
          <w:rStyle w:val="Strong"/>
          <w:b/>
          <w:sz w:val="28"/>
          <w:szCs w:val="28"/>
        </w:rPr>
        <w:t> </w:t>
      </w:r>
      <w:r w:rsidR="00BA20E3" w:rsidRPr="001A6715">
        <w:rPr>
          <w:rStyle w:val="Strong"/>
          <w:b/>
          <w:sz w:val="28"/>
          <w:szCs w:val="28"/>
        </w:rPr>
        <w:t xml:space="preserve">Eiropas Sociālā fonda projekts </w:t>
      </w:r>
      <w:r w:rsidR="00D65424">
        <w:rPr>
          <w:rStyle w:val="Strong"/>
          <w:b/>
          <w:sz w:val="28"/>
          <w:szCs w:val="28"/>
        </w:rPr>
        <w:t>“</w:t>
      </w:r>
      <w:r w:rsidR="00BA20E3" w:rsidRPr="001A6715">
        <w:rPr>
          <w:rStyle w:val="Strong"/>
          <w:b/>
          <w:sz w:val="28"/>
          <w:szCs w:val="28"/>
        </w:rPr>
        <w:t>Atbalsts sociālajai uzņēmējdarbībai”</w:t>
      </w:r>
      <w:bookmarkEnd w:id="29"/>
      <w:bookmarkEnd w:id="30"/>
      <w:r w:rsidR="00BA20E3" w:rsidRPr="001A6715">
        <w:rPr>
          <w:sz w:val="28"/>
          <w:szCs w:val="28"/>
        </w:rPr>
        <w:t xml:space="preserve"> </w:t>
      </w:r>
    </w:p>
    <w:p w14:paraId="16AF94CA" w14:textId="06285843" w:rsidR="00544E52" w:rsidRPr="001A6715" w:rsidRDefault="00544E52" w:rsidP="002C6DE3">
      <w:pPr>
        <w:pStyle w:val="Heading3"/>
      </w:pPr>
      <w:bookmarkStart w:id="31" w:name="_Toc38191598"/>
      <w:r w:rsidRPr="001A6715">
        <w:t>ESF projekta aktivitātes</w:t>
      </w:r>
      <w:bookmarkEnd w:id="31"/>
    </w:p>
    <w:p w14:paraId="3E6030AB" w14:textId="493FA787" w:rsidR="00FA39C0" w:rsidRDefault="005C7F31" w:rsidP="001A6715">
      <w:pPr>
        <w:spacing w:line="264" w:lineRule="auto"/>
        <w:ind w:firstLine="720"/>
        <w:jc w:val="both"/>
        <w:rPr>
          <w:rFonts w:cs="Times New Roman"/>
          <w:szCs w:val="24"/>
        </w:rPr>
      </w:pPr>
      <w:r w:rsidRPr="001A6715">
        <w:rPr>
          <w:rFonts w:cs="Times New Roman"/>
          <w:szCs w:val="24"/>
        </w:rPr>
        <w:t xml:space="preserve">Saskaņā ar </w:t>
      </w:r>
      <w:r w:rsidR="00954A5F" w:rsidRPr="001A6715">
        <w:rPr>
          <w:rFonts w:cs="Times New Roman"/>
          <w:szCs w:val="24"/>
        </w:rPr>
        <w:t>L</w:t>
      </w:r>
      <w:r w:rsidRPr="001A6715">
        <w:rPr>
          <w:rFonts w:cs="Times New Roman"/>
          <w:szCs w:val="24"/>
        </w:rPr>
        <w:t xml:space="preserve">ikuma </w:t>
      </w:r>
      <w:r w:rsidR="00054113" w:rsidRPr="001A6715">
        <w:rPr>
          <w:rFonts w:cs="Times New Roman"/>
          <w:szCs w:val="24"/>
        </w:rPr>
        <w:t>pārejas note</w:t>
      </w:r>
      <w:r w:rsidR="00544E52" w:rsidRPr="001A6715">
        <w:rPr>
          <w:rFonts w:cs="Times New Roman"/>
          <w:szCs w:val="24"/>
        </w:rPr>
        <w:t>ikumiem s</w:t>
      </w:r>
      <w:r w:rsidR="00E6092C" w:rsidRPr="001A6715">
        <w:rPr>
          <w:rFonts w:cs="Times New Roman"/>
          <w:szCs w:val="24"/>
        </w:rPr>
        <w:t>ociālo uzņēmumu darbības izvērtēšanu, sociālā uzņēmuma statusa piešķiršanu un reģistra darbības nodrošināšanu līdz 2022.</w:t>
      </w:r>
      <w:r w:rsidR="00F11E16" w:rsidRPr="001A6715">
        <w:rPr>
          <w:rFonts w:cs="Times New Roman"/>
          <w:szCs w:val="24"/>
        </w:rPr>
        <w:t> </w:t>
      </w:r>
      <w:r w:rsidR="00E6092C" w:rsidRPr="001A6715">
        <w:rPr>
          <w:rFonts w:cs="Times New Roman"/>
          <w:szCs w:val="24"/>
        </w:rPr>
        <w:t>gada 31.</w:t>
      </w:r>
      <w:r w:rsidR="00F11E16" w:rsidRPr="001A6715">
        <w:rPr>
          <w:rFonts w:cs="Times New Roman"/>
          <w:szCs w:val="24"/>
        </w:rPr>
        <w:t> </w:t>
      </w:r>
      <w:r w:rsidR="00E6092C" w:rsidRPr="001A6715">
        <w:rPr>
          <w:rFonts w:cs="Times New Roman"/>
          <w:szCs w:val="24"/>
        </w:rPr>
        <w:t xml:space="preserve">decembrim </w:t>
      </w:r>
      <w:r w:rsidR="002B456C" w:rsidRPr="001A6715">
        <w:rPr>
          <w:rFonts w:cs="Times New Roman"/>
          <w:szCs w:val="24"/>
        </w:rPr>
        <w:t>LM</w:t>
      </w:r>
      <w:r w:rsidR="00E6092C" w:rsidRPr="001A6715">
        <w:rPr>
          <w:rFonts w:cs="Times New Roman"/>
          <w:szCs w:val="24"/>
        </w:rPr>
        <w:t xml:space="preserve"> īsteno Eiropas Savienības </w:t>
      </w:r>
      <w:r w:rsidR="00707812" w:rsidRPr="00131610">
        <w:rPr>
          <w:szCs w:val="24"/>
        </w:rPr>
        <w:t>struktūrfondu un Kohēzijas fonda 2014.</w:t>
      </w:r>
      <w:r w:rsidR="00C840A5">
        <w:rPr>
          <w:szCs w:val="24"/>
        </w:rPr>
        <w:t>–</w:t>
      </w:r>
      <w:r w:rsidR="00707812" w:rsidRPr="00131610">
        <w:rPr>
          <w:szCs w:val="24"/>
        </w:rPr>
        <w:t>2020.</w:t>
      </w:r>
      <w:r w:rsidR="00910CBF">
        <w:rPr>
          <w:szCs w:val="24"/>
        </w:rPr>
        <w:t> </w:t>
      </w:r>
      <w:r w:rsidR="00707812" w:rsidRPr="00131610">
        <w:rPr>
          <w:szCs w:val="24"/>
        </w:rPr>
        <w:t>gada plānošanas perioda</w:t>
      </w:r>
      <w:r w:rsidR="00707812" w:rsidRPr="001A6715" w:rsidDel="00707812">
        <w:rPr>
          <w:rFonts w:cs="Times New Roman"/>
          <w:szCs w:val="24"/>
        </w:rPr>
        <w:t xml:space="preserve"> </w:t>
      </w:r>
      <w:r w:rsidR="00E6092C" w:rsidRPr="001A6715">
        <w:rPr>
          <w:rFonts w:cs="Times New Roman"/>
          <w:szCs w:val="24"/>
        </w:rPr>
        <w:t>ietvaros.</w:t>
      </w:r>
      <w:r w:rsidR="00544E52" w:rsidRPr="001A6715">
        <w:rPr>
          <w:rFonts w:cs="Times New Roman"/>
          <w:szCs w:val="24"/>
        </w:rPr>
        <w:t xml:space="preserve"> </w:t>
      </w:r>
    </w:p>
    <w:p w14:paraId="21BCCC37" w14:textId="62F3152C" w:rsidR="00EA261F" w:rsidRDefault="00EA261F" w:rsidP="00EA261F">
      <w:pPr>
        <w:spacing w:line="264" w:lineRule="auto"/>
        <w:ind w:firstLine="720"/>
        <w:jc w:val="both"/>
        <w:rPr>
          <w:rFonts w:cs="Times New Roman"/>
          <w:bCs/>
          <w:color w:val="000000" w:themeColor="text1"/>
          <w:szCs w:val="24"/>
        </w:rPr>
      </w:pPr>
      <w:r>
        <w:rPr>
          <w:rFonts w:cs="Times New Roman"/>
          <w:bCs/>
          <w:color w:val="000000" w:themeColor="text1"/>
          <w:szCs w:val="24"/>
        </w:rPr>
        <w:t xml:space="preserve">Projekta mērķis ir </w:t>
      </w:r>
      <w:r w:rsidRPr="00FA39C0">
        <w:rPr>
          <w:rFonts w:cs="Times New Roman"/>
          <w:bCs/>
          <w:color w:val="000000" w:themeColor="text1"/>
          <w:szCs w:val="24"/>
        </w:rPr>
        <w:t>noteikt un pārbaudīt optimālus risinājumus sociālo uzņēmumu izveidei un attīstībai tai skaitā darba integrācijas sociālo uzņēmumu atbalstam, lai palielinātu nodarbinātības iespējas sociālās atstumtības riskam pakļautajām iedzīvotāju grupām (nelabvēlīgākā situācijā esošiem bezdarbniekiem, personām ar invaliditāti un personām ar garīga rakstura traucējumiem u.c.)</w:t>
      </w:r>
      <w:r>
        <w:rPr>
          <w:rFonts w:cs="Times New Roman"/>
          <w:bCs/>
          <w:color w:val="000000" w:themeColor="text1"/>
          <w:szCs w:val="24"/>
        </w:rPr>
        <w:t>.</w:t>
      </w:r>
    </w:p>
    <w:p w14:paraId="228025DB" w14:textId="7B6872B9" w:rsidR="00EA261F" w:rsidRDefault="00EA261F" w:rsidP="00EA261F">
      <w:pPr>
        <w:spacing w:line="264" w:lineRule="auto"/>
        <w:ind w:firstLine="720"/>
        <w:jc w:val="both"/>
        <w:rPr>
          <w:rFonts w:cs="Times New Roman"/>
          <w:bCs/>
          <w:color w:val="000000" w:themeColor="text1"/>
          <w:szCs w:val="24"/>
        </w:rPr>
      </w:pPr>
      <w:r>
        <w:rPr>
          <w:rFonts w:cs="Times New Roman"/>
          <w:bCs/>
          <w:color w:val="000000" w:themeColor="text1"/>
          <w:szCs w:val="24"/>
        </w:rPr>
        <w:t xml:space="preserve">Projekta īstenotājs ir LM, un projekta sadarbības partneris ir </w:t>
      </w:r>
      <w:proofErr w:type="spellStart"/>
      <w:r>
        <w:rPr>
          <w:rFonts w:cs="Times New Roman"/>
          <w:bCs/>
          <w:color w:val="000000" w:themeColor="text1"/>
          <w:szCs w:val="24"/>
        </w:rPr>
        <w:t>Altum</w:t>
      </w:r>
      <w:proofErr w:type="spellEnd"/>
      <w:r>
        <w:rPr>
          <w:rFonts w:cs="Times New Roman"/>
          <w:bCs/>
          <w:color w:val="000000" w:themeColor="text1"/>
          <w:szCs w:val="24"/>
        </w:rPr>
        <w:t xml:space="preserve">. </w:t>
      </w:r>
    </w:p>
    <w:p w14:paraId="77FADEEB" w14:textId="40635928" w:rsidR="00BA20E3" w:rsidRDefault="00BA20E3" w:rsidP="001A6715">
      <w:pPr>
        <w:spacing w:line="264" w:lineRule="auto"/>
        <w:ind w:firstLine="720"/>
        <w:jc w:val="both"/>
        <w:rPr>
          <w:rFonts w:cs="Times New Roman"/>
          <w:bCs/>
          <w:color w:val="000000" w:themeColor="text1"/>
          <w:szCs w:val="24"/>
        </w:rPr>
      </w:pPr>
      <w:r w:rsidRPr="001A6715">
        <w:rPr>
          <w:rFonts w:cs="Times New Roman"/>
          <w:bCs/>
          <w:color w:val="000000" w:themeColor="text1"/>
          <w:szCs w:val="24"/>
        </w:rPr>
        <w:t>2016.</w:t>
      </w:r>
      <w:r w:rsidR="006C6BE1" w:rsidRPr="001A6715">
        <w:rPr>
          <w:rFonts w:cs="Times New Roman"/>
          <w:bCs/>
          <w:color w:val="000000" w:themeColor="text1"/>
          <w:szCs w:val="24"/>
        </w:rPr>
        <w:t> </w:t>
      </w:r>
      <w:r w:rsidRPr="001A6715">
        <w:rPr>
          <w:rFonts w:cs="Times New Roman"/>
          <w:bCs/>
          <w:color w:val="000000" w:themeColor="text1"/>
          <w:szCs w:val="24"/>
        </w:rPr>
        <w:t>gada 4.</w:t>
      </w:r>
      <w:r w:rsidR="006C6BE1" w:rsidRPr="001A6715">
        <w:rPr>
          <w:rFonts w:cs="Times New Roman"/>
          <w:bCs/>
          <w:color w:val="000000" w:themeColor="text1"/>
          <w:szCs w:val="24"/>
        </w:rPr>
        <w:t> </w:t>
      </w:r>
      <w:r w:rsidRPr="001A6715">
        <w:rPr>
          <w:rFonts w:cs="Times New Roman"/>
          <w:bCs/>
          <w:color w:val="000000" w:themeColor="text1"/>
          <w:szCs w:val="24"/>
        </w:rPr>
        <w:t xml:space="preserve">janvārī </w:t>
      </w:r>
      <w:r w:rsidRPr="001A6715">
        <w:rPr>
          <w:rFonts w:cs="Times New Roman"/>
          <w:szCs w:val="24"/>
        </w:rPr>
        <w:t xml:space="preserve">LM </w:t>
      </w:r>
      <w:r w:rsidRPr="001A6715">
        <w:rPr>
          <w:rFonts w:cs="Times New Roman"/>
          <w:bCs/>
          <w:color w:val="000000" w:themeColor="text1"/>
          <w:szCs w:val="24"/>
        </w:rPr>
        <w:t>noslēdza vienošanos ar sadarbības iestādi Centrālo finanšu un līgumu aģentūru par ESF projekta Nr.</w:t>
      </w:r>
      <w:r w:rsidR="006C6BE1" w:rsidRPr="001A6715">
        <w:rPr>
          <w:rFonts w:cs="Times New Roman"/>
          <w:bCs/>
          <w:color w:val="000000" w:themeColor="text1"/>
          <w:szCs w:val="24"/>
        </w:rPr>
        <w:t> </w:t>
      </w:r>
      <w:r w:rsidRPr="001A6715">
        <w:rPr>
          <w:rFonts w:cs="Times New Roman"/>
          <w:bCs/>
          <w:color w:val="000000" w:themeColor="text1"/>
          <w:szCs w:val="24"/>
        </w:rPr>
        <w:t xml:space="preserve">9.1.1.3/15/I/001 </w:t>
      </w:r>
      <w:r w:rsidR="006C6BE1" w:rsidRPr="001A6715">
        <w:rPr>
          <w:rFonts w:cs="Times New Roman"/>
          <w:bCs/>
          <w:color w:val="000000" w:themeColor="text1"/>
          <w:szCs w:val="24"/>
        </w:rPr>
        <w:t>”</w:t>
      </w:r>
      <w:r w:rsidRPr="001A6715">
        <w:rPr>
          <w:rFonts w:cs="Times New Roman"/>
          <w:bCs/>
          <w:color w:val="000000" w:themeColor="text1"/>
          <w:szCs w:val="24"/>
        </w:rPr>
        <w:t>Atbalsts sociālajai uzņēmējdarbībai</w:t>
      </w:r>
      <w:r w:rsidR="006C6BE1" w:rsidRPr="001A6715">
        <w:rPr>
          <w:rFonts w:cs="Times New Roman"/>
          <w:bCs/>
          <w:color w:val="000000" w:themeColor="text1"/>
          <w:szCs w:val="24"/>
        </w:rPr>
        <w:t xml:space="preserve">“ </w:t>
      </w:r>
      <w:r w:rsidRPr="001A6715">
        <w:rPr>
          <w:rFonts w:cs="Times New Roman"/>
          <w:bCs/>
          <w:color w:val="000000" w:themeColor="text1"/>
          <w:szCs w:val="24"/>
        </w:rPr>
        <w:t>(turpmāk</w:t>
      </w:r>
      <w:r w:rsidR="00DA4827" w:rsidRPr="001A6715">
        <w:rPr>
          <w:rFonts w:cs="Times New Roman"/>
          <w:bCs/>
          <w:color w:val="000000" w:themeColor="text1"/>
          <w:szCs w:val="24"/>
        </w:rPr>
        <w:t> </w:t>
      </w:r>
      <w:r w:rsidRPr="001A6715">
        <w:rPr>
          <w:rFonts w:cs="Times New Roman"/>
          <w:bCs/>
          <w:color w:val="000000" w:themeColor="text1"/>
          <w:szCs w:val="24"/>
        </w:rPr>
        <w:t>–</w:t>
      </w:r>
      <w:r w:rsidR="00664E38">
        <w:rPr>
          <w:rFonts w:cs="Times New Roman"/>
          <w:bCs/>
          <w:color w:val="000000" w:themeColor="text1"/>
          <w:szCs w:val="24"/>
        </w:rPr>
        <w:t xml:space="preserve"> </w:t>
      </w:r>
      <w:r w:rsidRPr="001A6715">
        <w:rPr>
          <w:rFonts w:cs="Times New Roman"/>
          <w:bCs/>
          <w:color w:val="000000" w:themeColor="text1"/>
          <w:szCs w:val="24"/>
        </w:rPr>
        <w:t xml:space="preserve">Projekts) īstenošanu, kam sekoja sadarbības līguma ar sadarbības partneri </w:t>
      </w:r>
      <w:proofErr w:type="spellStart"/>
      <w:r w:rsidR="00FB1E36" w:rsidRPr="001A6715">
        <w:rPr>
          <w:rFonts w:cs="Times New Roman"/>
          <w:bCs/>
          <w:color w:val="000000" w:themeColor="text1"/>
          <w:szCs w:val="24"/>
        </w:rPr>
        <w:t>Altum</w:t>
      </w:r>
      <w:proofErr w:type="spellEnd"/>
      <w:r w:rsidRPr="001A6715">
        <w:rPr>
          <w:rFonts w:cs="Times New Roman"/>
          <w:bCs/>
          <w:color w:val="000000" w:themeColor="text1"/>
          <w:szCs w:val="24"/>
        </w:rPr>
        <w:t xml:space="preserve"> noslēgšana</w:t>
      </w:r>
      <w:r w:rsidR="00544E52" w:rsidRPr="001A6715">
        <w:rPr>
          <w:rFonts w:cs="Times New Roman"/>
          <w:bCs/>
          <w:color w:val="000000" w:themeColor="text1"/>
          <w:szCs w:val="24"/>
        </w:rPr>
        <w:t xml:space="preserve"> 2016.</w:t>
      </w:r>
      <w:r w:rsidR="00DA4827" w:rsidRPr="001A6715">
        <w:rPr>
          <w:rFonts w:cs="Times New Roman"/>
          <w:bCs/>
          <w:color w:val="000000" w:themeColor="text1"/>
          <w:szCs w:val="24"/>
        </w:rPr>
        <w:t> </w:t>
      </w:r>
      <w:r w:rsidR="00544E52" w:rsidRPr="001A6715">
        <w:rPr>
          <w:rFonts w:cs="Times New Roman"/>
          <w:bCs/>
          <w:color w:val="000000" w:themeColor="text1"/>
          <w:szCs w:val="24"/>
        </w:rPr>
        <w:t>gada 29.</w:t>
      </w:r>
      <w:r w:rsidR="00DA4827" w:rsidRPr="001A6715">
        <w:rPr>
          <w:rFonts w:cs="Times New Roman"/>
          <w:bCs/>
          <w:color w:val="000000" w:themeColor="text1"/>
          <w:szCs w:val="24"/>
        </w:rPr>
        <w:t> </w:t>
      </w:r>
      <w:r w:rsidR="00544E52" w:rsidRPr="001A6715">
        <w:rPr>
          <w:rFonts w:cs="Times New Roman"/>
          <w:bCs/>
          <w:color w:val="000000" w:themeColor="text1"/>
          <w:szCs w:val="24"/>
        </w:rPr>
        <w:t>augustā</w:t>
      </w:r>
      <w:r w:rsidRPr="001A6715">
        <w:rPr>
          <w:rFonts w:cs="Times New Roman"/>
          <w:bCs/>
          <w:color w:val="000000" w:themeColor="text1"/>
          <w:szCs w:val="24"/>
        </w:rPr>
        <w:t>.</w:t>
      </w:r>
    </w:p>
    <w:p w14:paraId="6E46C466" w14:textId="5B3106BA" w:rsidR="00BA20E3" w:rsidRPr="001A6715" w:rsidRDefault="001C233A" w:rsidP="001A6715">
      <w:pPr>
        <w:spacing w:line="264" w:lineRule="auto"/>
        <w:ind w:firstLine="709"/>
        <w:jc w:val="both"/>
        <w:rPr>
          <w:rFonts w:eastAsia="Times New Roman" w:cs="Times New Roman"/>
          <w:szCs w:val="24"/>
          <w:lang w:eastAsia="lv-LV"/>
        </w:rPr>
      </w:pPr>
      <w:r w:rsidRPr="001A6715">
        <w:rPr>
          <w:rFonts w:eastAsia="Times New Roman" w:cs="Times New Roman"/>
          <w:szCs w:val="24"/>
          <w:lang w:eastAsia="lv-LV"/>
        </w:rPr>
        <w:t xml:space="preserve">Projekts tiek īstenots visā Latvijas teritorijā, un tā aktivitāšu īstenošanai plānotais finansējums </w:t>
      </w:r>
      <w:r>
        <w:rPr>
          <w:rFonts w:eastAsia="Times New Roman" w:cs="Times New Roman"/>
          <w:szCs w:val="24"/>
          <w:lang w:eastAsia="lv-LV"/>
        </w:rPr>
        <w:t>pēc Ministru kabineta veiktajiem grozījumiem</w:t>
      </w:r>
      <w:r>
        <w:rPr>
          <w:rStyle w:val="FootnoteReference"/>
          <w:rFonts w:eastAsia="Times New Roman" w:cs="Times New Roman"/>
          <w:szCs w:val="24"/>
          <w:lang w:eastAsia="lv-LV"/>
        </w:rPr>
        <w:footnoteReference w:id="7"/>
      </w:r>
      <w:r>
        <w:rPr>
          <w:rFonts w:eastAsia="Times New Roman" w:cs="Times New Roman"/>
          <w:szCs w:val="24"/>
          <w:lang w:eastAsia="lv-LV"/>
        </w:rPr>
        <w:t xml:space="preserve"> </w:t>
      </w:r>
      <w:r w:rsidRPr="001A6715">
        <w:rPr>
          <w:rFonts w:eastAsia="Times New Roman" w:cs="Times New Roman"/>
          <w:szCs w:val="24"/>
          <w:lang w:eastAsia="lv-LV"/>
        </w:rPr>
        <w:t xml:space="preserve">ir </w:t>
      </w:r>
      <w:r>
        <w:rPr>
          <w:rFonts w:eastAsia="Times New Roman" w:cs="Times New Roman"/>
          <w:szCs w:val="24"/>
          <w:lang w:eastAsia="lv-LV"/>
        </w:rPr>
        <w:t>13 648 244 </w:t>
      </w:r>
      <w:proofErr w:type="spellStart"/>
      <w:r w:rsidRPr="001A6715">
        <w:rPr>
          <w:rFonts w:eastAsia="Times New Roman" w:cs="Times New Roman"/>
          <w:i/>
          <w:iCs/>
          <w:szCs w:val="24"/>
          <w:lang w:eastAsia="lv-LV"/>
        </w:rPr>
        <w:t>euro</w:t>
      </w:r>
      <w:proofErr w:type="spellEnd"/>
      <w:r w:rsidRPr="001A6715">
        <w:rPr>
          <w:rFonts w:eastAsia="Times New Roman" w:cs="Times New Roman"/>
          <w:szCs w:val="24"/>
          <w:lang w:eastAsia="lv-LV"/>
        </w:rPr>
        <w:t xml:space="preserve">, tai skaitā ESF finansējums </w:t>
      </w:r>
      <w:r>
        <w:rPr>
          <w:rFonts w:eastAsia="Times New Roman" w:cs="Times New Roman"/>
          <w:szCs w:val="24"/>
          <w:lang w:eastAsia="lv-LV"/>
        </w:rPr>
        <w:t>11 601 007 </w:t>
      </w:r>
      <w:proofErr w:type="spellStart"/>
      <w:r w:rsidRPr="001A6715">
        <w:rPr>
          <w:rFonts w:eastAsia="Times New Roman" w:cs="Times New Roman"/>
          <w:i/>
          <w:iCs/>
          <w:szCs w:val="24"/>
          <w:lang w:eastAsia="lv-LV"/>
        </w:rPr>
        <w:t>euro</w:t>
      </w:r>
      <w:proofErr w:type="spellEnd"/>
      <w:r w:rsidRPr="001A6715">
        <w:rPr>
          <w:rFonts w:eastAsia="Times New Roman" w:cs="Times New Roman"/>
          <w:i/>
          <w:iCs/>
          <w:szCs w:val="24"/>
          <w:lang w:eastAsia="lv-LV"/>
        </w:rPr>
        <w:t>,</w:t>
      </w:r>
      <w:r w:rsidRPr="001A6715">
        <w:rPr>
          <w:rFonts w:eastAsia="Times New Roman" w:cs="Times New Roman"/>
          <w:szCs w:val="24"/>
          <w:lang w:eastAsia="lv-LV"/>
        </w:rPr>
        <w:t xml:space="preserve"> finansējums no valsts budžeta –</w:t>
      </w:r>
      <w:r>
        <w:rPr>
          <w:rFonts w:eastAsia="Times New Roman" w:cs="Times New Roman"/>
          <w:szCs w:val="24"/>
          <w:lang w:eastAsia="lv-LV"/>
        </w:rPr>
        <w:t xml:space="preserve"> 2 047 237 </w:t>
      </w:r>
      <w:proofErr w:type="spellStart"/>
      <w:r w:rsidRPr="001A6715">
        <w:rPr>
          <w:rFonts w:eastAsia="Times New Roman" w:cs="Times New Roman"/>
          <w:i/>
          <w:iCs/>
          <w:szCs w:val="24"/>
          <w:lang w:eastAsia="lv-LV"/>
        </w:rPr>
        <w:t>euro</w:t>
      </w:r>
      <w:proofErr w:type="spellEnd"/>
      <w:r w:rsidRPr="001A6715">
        <w:rPr>
          <w:rFonts w:eastAsia="Times New Roman" w:cs="Times New Roman"/>
          <w:szCs w:val="24"/>
          <w:lang w:eastAsia="lv-LV"/>
        </w:rPr>
        <w:t xml:space="preserve">. </w:t>
      </w:r>
      <w:r>
        <w:rPr>
          <w:rFonts w:eastAsia="Times New Roman" w:cs="Times New Roman"/>
          <w:szCs w:val="24"/>
          <w:lang w:eastAsia="lv-LV"/>
        </w:rPr>
        <w:t xml:space="preserve">Projekta finansēšanas plāns pa gadiem parādīts 3. tabulā. </w:t>
      </w:r>
      <w:r w:rsidRPr="001A6715">
        <w:rPr>
          <w:rFonts w:eastAsia="Times New Roman" w:cs="Times New Roman"/>
          <w:szCs w:val="24"/>
          <w:lang w:eastAsia="lv-LV"/>
        </w:rPr>
        <w:t xml:space="preserve">Projekta īstenošanas periods ir no 2015. gada </w:t>
      </w:r>
      <w:r>
        <w:rPr>
          <w:rFonts w:eastAsia="Times New Roman" w:cs="Times New Roman"/>
          <w:szCs w:val="24"/>
          <w:lang w:eastAsia="lv-LV"/>
        </w:rPr>
        <w:t>21. augusta</w:t>
      </w:r>
      <w:r w:rsidRPr="001A6715">
        <w:rPr>
          <w:rFonts w:eastAsia="Times New Roman" w:cs="Times New Roman"/>
          <w:szCs w:val="24"/>
          <w:lang w:eastAsia="lv-LV"/>
        </w:rPr>
        <w:t xml:space="preserve"> līdz 2022. gada 31. decembrim</w:t>
      </w:r>
      <w:r>
        <w:rPr>
          <w:rStyle w:val="FootnoteReference"/>
          <w:rFonts w:eastAsia="Times New Roman" w:cs="Times New Roman"/>
          <w:szCs w:val="24"/>
          <w:lang w:eastAsia="lv-LV"/>
        </w:rPr>
        <w:footnoteReference w:id="8"/>
      </w:r>
      <w:r w:rsidR="00BA20E3" w:rsidRPr="001A6715">
        <w:rPr>
          <w:rFonts w:eastAsia="Times New Roman" w:cs="Times New Roman"/>
          <w:szCs w:val="24"/>
          <w:lang w:eastAsia="lv-LV"/>
        </w:rPr>
        <w:t>.</w:t>
      </w:r>
    </w:p>
    <w:p w14:paraId="37BD35DE" w14:textId="77777777" w:rsidR="00D34D2F" w:rsidRPr="001A6715" w:rsidRDefault="00D34D2F" w:rsidP="00D34D2F">
      <w:pPr>
        <w:spacing w:line="264" w:lineRule="auto"/>
        <w:jc w:val="right"/>
        <w:rPr>
          <w:rFonts w:cs="Times New Roman"/>
          <w:i/>
          <w:szCs w:val="24"/>
        </w:rPr>
      </w:pPr>
      <w:r w:rsidRPr="001A6715">
        <w:rPr>
          <w:rFonts w:cs="Times New Roman"/>
          <w:i/>
          <w:szCs w:val="24"/>
        </w:rPr>
        <w:t>3.tabula</w:t>
      </w:r>
    </w:p>
    <w:p w14:paraId="70C860D5" w14:textId="536F09F6" w:rsidR="00D34D2F" w:rsidRPr="001A6715" w:rsidRDefault="00D34D2F" w:rsidP="00D34D2F">
      <w:pPr>
        <w:spacing w:line="264" w:lineRule="auto"/>
        <w:jc w:val="center"/>
        <w:rPr>
          <w:rFonts w:cs="Times New Roman"/>
          <w:b/>
          <w:szCs w:val="24"/>
        </w:rPr>
      </w:pPr>
      <w:r>
        <w:rPr>
          <w:rFonts w:cs="Times New Roman"/>
          <w:b/>
          <w:szCs w:val="24"/>
        </w:rPr>
        <w:t>Projekta finansēšanas plāns</w:t>
      </w:r>
    </w:p>
    <w:tbl>
      <w:tblPr>
        <w:tblW w:w="9209" w:type="dxa"/>
        <w:tblLook w:val="04A0" w:firstRow="1" w:lastRow="0" w:firstColumn="1" w:lastColumn="0" w:noHBand="0" w:noVBand="1"/>
      </w:tblPr>
      <w:tblGrid>
        <w:gridCol w:w="3248"/>
        <w:gridCol w:w="1143"/>
        <w:gridCol w:w="1041"/>
        <w:gridCol w:w="1077"/>
        <w:gridCol w:w="1050"/>
        <w:gridCol w:w="1134"/>
        <w:gridCol w:w="516"/>
      </w:tblGrid>
      <w:tr w:rsidR="001C233A" w:rsidRPr="00D34D2F" w14:paraId="3752A4A9" w14:textId="77777777" w:rsidTr="001C233A">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11258BDA"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Finansējuma avots / finansējuma mērķis</w:t>
            </w:r>
          </w:p>
        </w:tc>
        <w:tc>
          <w:tcPr>
            <w:tcW w:w="1143" w:type="dxa"/>
            <w:tcBorders>
              <w:top w:val="single" w:sz="4" w:space="0" w:color="auto"/>
              <w:left w:val="nil"/>
              <w:bottom w:val="single" w:sz="4" w:space="0" w:color="auto"/>
              <w:right w:val="nil"/>
            </w:tcBorders>
            <w:shd w:val="clear" w:color="000000" w:fill="EDEDED"/>
            <w:vAlign w:val="center"/>
            <w:hideMark/>
          </w:tcPr>
          <w:p w14:paraId="6872EB3B" w14:textId="77777777" w:rsidR="001C233A" w:rsidRPr="00D34D2F" w:rsidRDefault="001C233A" w:rsidP="001C233A">
            <w:pPr>
              <w:spacing w:after="0" w:line="240" w:lineRule="auto"/>
              <w:ind w:left="-108"/>
              <w:jc w:val="center"/>
              <w:rPr>
                <w:rFonts w:eastAsia="Times New Roman" w:cs="Times New Roman"/>
                <w:b/>
                <w:bCs/>
                <w:sz w:val="20"/>
                <w:szCs w:val="20"/>
                <w:lang w:eastAsia="lv-LV"/>
              </w:rPr>
            </w:pPr>
            <w:r w:rsidRPr="00D34D2F">
              <w:rPr>
                <w:rFonts w:eastAsia="Times New Roman" w:cs="Times New Roman"/>
                <w:b/>
                <w:bCs/>
                <w:sz w:val="20"/>
                <w:szCs w:val="20"/>
                <w:lang w:eastAsia="lv-LV"/>
              </w:rPr>
              <w:t>Fakts</w:t>
            </w:r>
          </w:p>
        </w:tc>
        <w:tc>
          <w:tcPr>
            <w:tcW w:w="3168" w:type="dxa"/>
            <w:gridSpan w:val="3"/>
            <w:tcBorders>
              <w:top w:val="single" w:sz="4" w:space="0" w:color="auto"/>
              <w:left w:val="single" w:sz="4" w:space="0" w:color="auto"/>
              <w:bottom w:val="single" w:sz="4" w:space="0" w:color="auto"/>
              <w:right w:val="single" w:sz="4" w:space="0" w:color="000000"/>
            </w:tcBorders>
            <w:shd w:val="clear" w:color="000000" w:fill="EDEDED"/>
            <w:vAlign w:val="center"/>
            <w:hideMark/>
          </w:tcPr>
          <w:p w14:paraId="1BB729C0"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Plāns</w:t>
            </w:r>
          </w:p>
        </w:tc>
        <w:tc>
          <w:tcPr>
            <w:tcW w:w="1501" w:type="dxa"/>
            <w:gridSpan w:val="2"/>
            <w:tcBorders>
              <w:top w:val="single" w:sz="4" w:space="0" w:color="auto"/>
              <w:left w:val="nil"/>
              <w:bottom w:val="single" w:sz="4" w:space="0" w:color="auto"/>
              <w:right w:val="single" w:sz="4" w:space="0" w:color="auto"/>
            </w:tcBorders>
            <w:shd w:val="clear" w:color="000000" w:fill="EDEDED"/>
            <w:vAlign w:val="center"/>
            <w:hideMark/>
          </w:tcPr>
          <w:p w14:paraId="5CC97321"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Kopā</w:t>
            </w:r>
          </w:p>
        </w:tc>
      </w:tr>
      <w:tr w:rsidR="001C233A" w:rsidRPr="00D34D2F" w14:paraId="15410A1E" w14:textId="77777777" w:rsidTr="001C233A">
        <w:trPr>
          <w:trHeight w:val="30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7883C1E8" w14:textId="77777777" w:rsidR="001C233A" w:rsidRPr="00D34D2F" w:rsidRDefault="001C233A" w:rsidP="001C233A">
            <w:pPr>
              <w:spacing w:after="0" w:line="240" w:lineRule="auto"/>
              <w:rPr>
                <w:rFonts w:eastAsia="Times New Roman" w:cs="Times New Roman"/>
                <w:b/>
                <w:bCs/>
                <w:sz w:val="20"/>
                <w:szCs w:val="20"/>
                <w:lang w:eastAsia="lv-LV"/>
              </w:rPr>
            </w:pPr>
          </w:p>
        </w:tc>
        <w:tc>
          <w:tcPr>
            <w:tcW w:w="1143" w:type="dxa"/>
            <w:tcBorders>
              <w:top w:val="nil"/>
              <w:left w:val="nil"/>
              <w:bottom w:val="single" w:sz="4" w:space="0" w:color="auto"/>
              <w:right w:val="single" w:sz="4" w:space="0" w:color="auto"/>
            </w:tcBorders>
            <w:shd w:val="clear" w:color="000000" w:fill="EDEDED"/>
            <w:vAlign w:val="center"/>
            <w:hideMark/>
          </w:tcPr>
          <w:p w14:paraId="71B2CB4D" w14:textId="77777777" w:rsidR="001C233A" w:rsidRPr="00D34D2F" w:rsidRDefault="001C233A" w:rsidP="001C233A">
            <w:pPr>
              <w:spacing w:after="0" w:line="240" w:lineRule="auto"/>
              <w:ind w:left="-108"/>
              <w:jc w:val="center"/>
              <w:rPr>
                <w:rFonts w:eastAsia="Times New Roman" w:cs="Times New Roman"/>
                <w:b/>
                <w:bCs/>
                <w:sz w:val="20"/>
                <w:szCs w:val="20"/>
                <w:lang w:eastAsia="lv-LV"/>
              </w:rPr>
            </w:pPr>
            <w:r>
              <w:rPr>
                <w:rFonts w:eastAsia="Times New Roman" w:cs="Times New Roman"/>
                <w:b/>
                <w:bCs/>
                <w:sz w:val="20"/>
                <w:szCs w:val="20"/>
                <w:lang w:eastAsia="lv-LV"/>
              </w:rPr>
              <w:t>2015</w:t>
            </w:r>
            <w:r w:rsidRPr="00D34D2F">
              <w:rPr>
                <w:rFonts w:eastAsia="Times New Roman" w:cs="Times New Roman"/>
                <w:b/>
                <w:bCs/>
                <w:sz w:val="20"/>
                <w:szCs w:val="20"/>
                <w:lang w:eastAsia="lv-LV"/>
              </w:rPr>
              <w:t>–2019</w:t>
            </w:r>
          </w:p>
        </w:tc>
        <w:tc>
          <w:tcPr>
            <w:tcW w:w="1041" w:type="dxa"/>
            <w:tcBorders>
              <w:top w:val="nil"/>
              <w:left w:val="nil"/>
              <w:bottom w:val="single" w:sz="4" w:space="0" w:color="auto"/>
              <w:right w:val="single" w:sz="4" w:space="0" w:color="auto"/>
            </w:tcBorders>
            <w:shd w:val="clear" w:color="000000" w:fill="EDEDED"/>
            <w:vAlign w:val="center"/>
            <w:hideMark/>
          </w:tcPr>
          <w:p w14:paraId="732E4A12"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2020</w:t>
            </w:r>
          </w:p>
        </w:tc>
        <w:tc>
          <w:tcPr>
            <w:tcW w:w="1077" w:type="dxa"/>
            <w:tcBorders>
              <w:top w:val="nil"/>
              <w:left w:val="nil"/>
              <w:bottom w:val="single" w:sz="4" w:space="0" w:color="auto"/>
              <w:right w:val="single" w:sz="4" w:space="0" w:color="auto"/>
            </w:tcBorders>
            <w:shd w:val="clear" w:color="000000" w:fill="EDEDED"/>
            <w:vAlign w:val="center"/>
            <w:hideMark/>
          </w:tcPr>
          <w:p w14:paraId="51DC938B"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2021</w:t>
            </w:r>
          </w:p>
        </w:tc>
        <w:tc>
          <w:tcPr>
            <w:tcW w:w="1050" w:type="dxa"/>
            <w:tcBorders>
              <w:top w:val="nil"/>
              <w:left w:val="nil"/>
              <w:bottom w:val="single" w:sz="4" w:space="0" w:color="auto"/>
              <w:right w:val="single" w:sz="4" w:space="0" w:color="auto"/>
            </w:tcBorders>
            <w:shd w:val="clear" w:color="000000" w:fill="EDEDED"/>
            <w:vAlign w:val="center"/>
            <w:hideMark/>
          </w:tcPr>
          <w:p w14:paraId="161510D8"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2022</w:t>
            </w:r>
          </w:p>
        </w:tc>
        <w:tc>
          <w:tcPr>
            <w:tcW w:w="1134" w:type="dxa"/>
            <w:tcBorders>
              <w:top w:val="nil"/>
              <w:left w:val="nil"/>
              <w:bottom w:val="single" w:sz="4" w:space="0" w:color="auto"/>
              <w:right w:val="single" w:sz="4" w:space="0" w:color="auto"/>
            </w:tcBorders>
            <w:shd w:val="clear" w:color="000000" w:fill="EDEDED"/>
            <w:vAlign w:val="center"/>
            <w:hideMark/>
          </w:tcPr>
          <w:p w14:paraId="4133DDAD"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Summa</w:t>
            </w:r>
          </w:p>
        </w:tc>
        <w:tc>
          <w:tcPr>
            <w:tcW w:w="367" w:type="dxa"/>
            <w:tcBorders>
              <w:top w:val="nil"/>
              <w:left w:val="nil"/>
              <w:bottom w:val="single" w:sz="4" w:space="0" w:color="auto"/>
              <w:right w:val="single" w:sz="4" w:space="0" w:color="auto"/>
            </w:tcBorders>
            <w:shd w:val="clear" w:color="000000" w:fill="EDEDED"/>
            <w:vAlign w:val="center"/>
            <w:hideMark/>
          </w:tcPr>
          <w:p w14:paraId="7DCBF9F4" w14:textId="77777777" w:rsidR="001C233A" w:rsidRPr="00D34D2F" w:rsidRDefault="001C233A" w:rsidP="001C233A">
            <w:pPr>
              <w:spacing w:after="0" w:line="240" w:lineRule="auto"/>
              <w:jc w:val="center"/>
              <w:rPr>
                <w:rFonts w:eastAsia="Times New Roman" w:cs="Times New Roman"/>
                <w:b/>
                <w:bCs/>
                <w:sz w:val="20"/>
                <w:szCs w:val="20"/>
                <w:lang w:eastAsia="lv-LV"/>
              </w:rPr>
            </w:pPr>
            <w:r w:rsidRPr="00D34D2F">
              <w:rPr>
                <w:rFonts w:eastAsia="Times New Roman" w:cs="Times New Roman"/>
                <w:b/>
                <w:bCs/>
                <w:sz w:val="20"/>
                <w:szCs w:val="20"/>
                <w:lang w:eastAsia="lv-LV"/>
              </w:rPr>
              <w:t>%</w:t>
            </w:r>
          </w:p>
        </w:tc>
      </w:tr>
      <w:tr w:rsidR="001C233A" w:rsidRPr="00D34D2F" w14:paraId="5671618E" w14:textId="77777777" w:rsidTr="001C233A">
        <w:trPr>
          <w:trHeight w:val="30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7B2DD9C4" w14:textId="77777777" w:rsidR="001C233A" w:rsidRPr="00D34D2F" w:rsidRDefault="001C233A" w:rsidP="001C233A">
            <w:pPr>
              <w:spacing w:after="0" w:line="240" w:lineRule="auto"/>
              <w:rPr>
                <w:rFonts w:eastAsia="Times New Roman" w:cs="Times New Roman"/>
                <w:sz w:val="20"/>
                <w:szCs w:val="20"/>
                <w:lang w:eastAsia="lv-LV"/>
              </w:rPr>
            </w:pPr>
            <w:r w:rsidRPr="00D34D2F">
              <w:rPr>
                <w:rFonts w:eastAsia="Times New Roman" w:cs="Times New Roman"/>
                <w:sz w:val="20"/>
                <w:szCs w:val="20"/>
                <w:lang w:eastAsia="lv-LV"/>
              </w:rPr>
              <w:t>ESF</w:t>
            </w:r>
          </w:p>
        </w:tc>
        <w:tc>
          <w:tcPr>
            <w:tcW w:w="1143" w:type="dxa"/>
            <w:tcBorders>
              <w:top w:val="nil"/>
              <w:left w:val="nil"/>
              <w:bottom w:val="single" w:sz="4" w:space="0" w:color="auto"/>
              <w:right w:val="single" w:sz="4" w:space="0" w:color="auto"/>
            </w:tcBorders>
            <w:shd w:val="clear" w:color="000000" w:fill="FFFFFF"/>
            <w:noWrap/>
            <w:vAlign w:val="center"/>
            <w:hideMark/>
          </w:tcPr>
          <w:p w14:paraId="29082F3D" w14:textId="77777777" w:rsidR="001C233A" w:rsidRPr="00D34D2F" w:rsidRDefault="001C233A" w:rsidP="001C233A">
            <w:pPr>
              <w:spacing w:after="0" w:line="240" w:lineRule="auto"/>
              <w:ind w:left="-108"/>
              <w:jc w:val="right"/>
              <w:rPr>
                <w:rFonts w:eastAsia="Times New Roman" w:cs="Times New Roman"/>
                <w:sz w:val="20"/>
                <w:szCs w:val="20"/>
                <w:lang w:eastAsia="lv-LV"/>
              </w:rPr>
            </w:pPr>
            <w:r w:rsidRPr="00D34D2F">
              <w:rPr>
                <w:rFonts w:eastAsia="Times New Roman" w:cs="Times New Roman"/>
                <w:sz w:val="20"/>
                <w:szCs w:val="20"/>
                <w:lang w:eastAsia="lv-LV"/>
              </w:rPr>
              <w:t xml:space="preserve">4 124 586 </w:t>
            </w:r>
          </w:p>
        </w:tc>
        <w:tc>
          <w:tcPr>
            <w:tcW w:w="1041" w:type="dxa"/>
            <w:tcBorders>
              <w:top w:val="nil"/>
              <w:left w:val="nil"/>
              <w:bottom w:val="single" w:sz="4" w:space="0" w:color="auto"/>
              <w:right w:val="single" w:sz="4" w:space="0" w:color="auto"/>
            </w:tcBorders>
            <w:shd w:val="clear" w:color="000000" w:fill="FFFFFF"/>
            <w:noWrap/>
            <w:vAlign w:val="center"/>
            <w:hideMark/>
          </w:tcPr>
          <w:p w14:paraId="3A08F487"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 xml:space="preserve">2 674 240 </w:t>
            </w:r>
          </w:p>
        </w:tc>
        <w:tc>
          <w:tcPr>
            <w:tcW w:w="1077" w:type="dxa"/>
            <w:tcBorders>
              <w:top w:val="nil"/>
              <w:left w:val="nil"/>
              <w:bottom w:val="single" w:sz="4" w:space="0" w:color="auto"/>
              <w:right w:val="single" w:sz="4" w:space="0" w:color="auto"/>
            </w:tcBorders>
            <w:shd w:val="clear" w:color="000000" w:fill="FFFFFF"/>
            <w:noWrap/>
            <w:vAlign w:val="center"/>
            <w:hideMark/>
          </w:tcPr>
          <w:p w14:paraId="0499AFD2"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 xml:space="preserve">2 670 225 </w:t>
            </w:r>
          </w:p>
        </w:tc>
        <w:tc>
          <w:tcPr>
            <w:tcW w:w="1050" w:type="dxa"/>
            <w:tcBorders>
              <w:top w:val="nil"/>
              <w:left w:val="nil"/>
              <w:bottom w:val="single" w:sz="4" w:space="0" w:color="auto"/>
              <w:right w:val="single" w:sz="4" w:space="0" w:color="auto"/>
            </w:tcBorders>
            <w:shd w:val="clear" w:color="000000" w:fill="FFFFFF"/>
            <w:noWrap/>
            <w:vAlign w:val="center"/>
            <w:hideMark/>
          </w:tcPr>
          <w:p w14:paraId="16FAB76D"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2 131 956</w:t>
            </w:r>
            <w:r w:rsidRPr="00D34D2F">
              <w:rPr>
                <w:rFonts w:eastAsia="Times New Roman" w:cs="Times New Roman"/>
                <w:sz w:val="20"/>
                <w:szCs w:val="20"/>
                <w:lang w:eastAsia="lv-LV"/>
              </w:rPr>
              <w:t xml:space="preserve"> </w:t>
            </w:r>
          </w:p>
        </w:tc>
        <w:tc>
          <w:tcPr>
            <w:tcW w:w="1134" w:type="dxa"/>
            <w:tcBorders>
              <w:top w:val="nil"/>
              <w:left w:val="nil"/>
              <w:bottom w:val="single" w:sz="4" w:space="0" w:color="auto"/>
              <w:right w:val="single" w:sz="4" w:space="0" w:color="auto"/>
            </w:tcBorders>
            <w:shd w:val="clear" w:color="000000" w:fill="EDEDED"/>
            <w:noWrap/>
            <w:vAlign w:val="center"/>
            <w:hideMark/>
          </w:tcPr>
          <w:p w14:paraId="2B5B838D"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11 601 007</w:t>
            </w:r>
            <w:r w:rsidRPr="00D34D2F">
              <w:rPr>
                <w:rFonts w:eastAsia="Times New Roman" w:cs="Times New Roman"/>
                <w:sz w:val="20"/>
                <w:szCs w:val="20"/>
                <w:lang w:eastAsia="lv-LV"/>
              </w:rPr>
              <w:t xml:space="preserve"> </w:t>
            </w:r>
          </w:p>
        </w:tc>
        <w:tc>
          <w:tcPr>
            <w:tcW w:w="367" w:type="dxa"/>
            <w:tcBorders>
              <w:top w:val="nil"/>
              <w:left w:val="nil"/>
              <w:bottom w:val="single" w:sz="4" w:space="0" w:color="auto"/>
              <w:right w:val="single" w:sz="4" w:space="0" w:color="auto"/>
            </w:tcBorders>
            <w:shd w:val="clear" w:color="000000" w:fill="EDEDED"/>
            <w:vAlign w:val="center"/>
            <w:hideMark/>
          </w:tcPr>
          <w:p w14:paraId="70D27F7A"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85</w:t>
            </w:r>
          </w:p>
        </w:tc>
      </w:tr>
      <w:tr w:rsidR="001C233A" w:rsidRPr="00D34D2F" w14:paraId="0E2B41F4" w14:textId="77777777" w:rsidTr="001C233A">
        <w:trPr>
          <w:trHeight w:val="30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56B876B3" w14:textId="77777777" w:rsidR="001C233A" w:rsidRPr="00D34D2F" w:rsidRDefault="001C233A" w:rsidP="001C233A">
            <w:pPr>
              <w:spacing w:after="0" w:line="240" w:lineRule="auto"/>
              <w:rPr>
                <w:rFonts w:eastAsia="Times New Roman" w:cs="Times New Roman"/>
                <w:sz w:val="20"/>
                <w:szCs w:val="20"/>
                <w:lang w:eastAsia="lv-LV"/>
              </w:rPr>
            </w:pPr>
            <w:r w:rsidRPr="00D34D2F">
              <w:rPr>
                <w:rFonts w:eastAsia="Times New Roman" w:cs="Times New Roman"/>
                <w:sz w:val="20"/>
                <w:szCs w:val="20"/>
                <w:lang w:eastAsia="lv-LV"/>
              </w:rPr>
              <w:t>Valsts budžeta finansējums</w:t>
            </w:r>
          </w:p>
        </w:tc>
        <w:tc>
          <w:tcPr>
            <w:tcW w:w="1143" w:type="dxa"/>
            <w:tcBorders>
              <w:top w:val="nil"/>
              <w:left w:val="nil"/>
              <w:bottom w:val="single" w:sz="4" w:space="0" w:color="auto"/>
              <w:right w:val="single" w:sz="4" w:space="0" w:color="auto"/>
            </w:tcBorders>
            <w:shd w:val="clear" w:color="000000" w:fill="FFFFFF"/>
            <w:noWrap/>
            <w:vAlign w:val="center"/>
            <w:hideMark/>
          </w:tcPr>
          <w:p w14:paraId="7DAEA35D" w14:textId="77777777" w:rsidR="001C233A" w:rsidRPr="00D34D2F" w:rsidRDefault="001C233A" w:rsidP="001C233A">
            <w:pPr>
              <w:spacing w:after="0" w:line="240" w:lineRule="auto"/>
              <w:ind w:left="-108"/>
              <w:jc w:val="right"/>
              <w:rPr>
                <w:rFonts w:eastAsia="Times New Roman" w:cs="Times New Roman"/>
                <w:sz w:val="20"/>
                <w:szCs w:val="20"/>
                <w:lang w:eastAsia="lv-LV"/>
              </w:rPr>
            </w:pPr>
            <w:r w:rsidRPr="00D34D2F">
              <w:rPr>
                <w:rFonts w:eastAsia="Times New Roman" w:cs="Times New Roman"/>
                <w:sz w:val="20"/>
                <w:szCs w:val="20"/>
                <w:lang w:eastAsia="lv-LV"/>
              </w:rPr>
              <w:t xml:space="preserve">727 868 </w:t>
            </w:r>
          </w:p>
        </w:tc>
        <w:tc>
          <w:tcPr>
            <w:tcW w:w="1041" w:type="dxa"/>
            <w:tcBorders>
              <w:top w:val="nil"/>
              <w:left w:val="nil"/>
              <w:bottom w:val="single" w:sz="4" w:space="0" w:color="auto"/>
              <w:right w:val="single" w:sz="4" w:space="0" w:color="auto"/>
            </w:tcBorders>
            <w:shd w:val="clear" w:color="000000" w:fill="FFFFFF"/>
            <w:noWrap/>
            <w:vAlign w:val="center"/>
            <w:hideMark/>
          </w:tcPr>
          <w:p w14:paraId="2FBE2E08"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 xml:space="preserve">471 925 </w:t>
            </w:r>
          </w:p>
        </w:tc>
        <w:tc>
          <w:tcPr>
            <w:tcW w:w="1077" w:type="dxa"/>
            <w:tcBorders>
              <w:top w:val="nil"/>
              <w:left w:val="nil"/>
              <w:bottom w:val="single" w:sz="4" w:space="0" w:color="auto"/>
              <w:right w:val="single" w:sz="4" w:space="0" w:color="auto"/>
            </w:tcBorders>
            <w:shd w:val="clear" w:color="000000" w:fill="FFFFFF"/>
            <w:noWrap/>
            <w:vAlign w:val="center"/>
            <w:hideMark/>
          </w:tcPr>
          <w:p w14:paraId="2DF8BD80"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 xml:space="preserve">471 216 </w:t>
            </w:r>
          </w:p>
        </w:tc>
        <w:tc>
          <w:tcPr>
            <w:tcW w:w="1050" w:type="dxa"/>
            <w:tcBorders>
              <w:top w:val="nil"/>
              <w:left w:val="nil"/>
              <w:bottom w:val="single" w:sz="4" w:space="0" w:color="auto"/>
              <w:right w:val="single" w:sz="4" w:space="0" w:color="auto"/>
            </w:tcBorders>
            <w:shd w:val="clear" w:color="000000" w:fill="FFFFFF"/>
            <w:noWrap/>
            <w:vAlign w:val="center"/>
            <w:hideMark/>
          </w:tcPr>
          <w:p w14:paraId="3A8AB41D"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376</w:t>
            </w:r>
            <w:r w:rsidRPr="00D34D2F">
              <w:rPr>
                <w:rFonts w:eastAsia="Times New Roman" w:cs="Times New Roman"/>
                <w:sz w:val="20"/>
                <w:szCs w:val="20"/>
                <w:lang w:eastAsia="lv-LV"/>
              </w:rPr>
              <w:t xml:space="preserve"> </w:t>
            </w:r>
            <w:r>
              <w:rPr>
                <w:rFonts w:eastAsia="Times New Roman" w:cs="Times New Roman"/>
                <w:sz w:val="20"/>
                <w:szCs w:val="20"/>
                <w:lang w:eastAsia="lv-LV"/>
              </w:rPr>
              <w:t>228</w:t>
            </w:r>
            <w:r w:rsidRPr="00D34D2F">
              <w:rPr>
                <w:rFonts w:eastAsia="Times New Roman" w:cs="Times New Roman"/>
                <w:sz w:val="20"/>
                <w:szCs w:val="20"/>
                <w:lang w:eastAsia="lv-LV"/>
              </w:rPr>
              <w:t xml:space="preserve"> </w:t>
            </w:r>
          </w:p>
        </w:tc>
        <w:tc>
          <w:tcPr>
            <w:tcW w:w="1134" w:type="dxa"/>
            <w:tcBorders>
              <w:top w:val="nil"/>
              <w:left w:val="nil"/>
              <w:bottom w:val="single" w:sz="4" w:space="0" w:color="auto"/>
              <w:right w:val="single" w:sz="4" w:space="0" w:color="auto"/>
            </w:tcBorders>
            <w:shd w:val="clear" w:color="000000" w:fill="EDEDED"/>
            <w:noWrap/>
            <w:vAlign w:val="center"/>
            <w:hideMark/>
          </w:tcPr>
          <w:p w14:paraId="762C837D"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2 047 237</w:t>
            </w:r>
            <w:r w:rsidRPr="00D34D2F">
              <w:rPr>
                <w:rFonts w:eastAsia="Times New Roman" w:cs="Times New Roman"/>
                <w:sz w:val="20"/>
                <w:szCs w:val="20"/>
                <w:lang w:eastAsia="lv-LV"/>
              </w:rPr>
              <w:t xml:space="preserve"> </w:t>
            </w:r>
          </w:p>
        </w:tc>
        <w:tc>
          <w:tcPr>
            <w:tcW w:w="367" w:type="dxa"/>
            <w:tcBorders>
              <w:top w:val="nil"/>
              <w:left w:val="nil"/>
              <w:bottom w:val="single" w:sz="4" w:space="0" w:color="auto"/>
              <w:right w:val="single" w:sz="4" w:space="0" w:color="auto"/>
            </w:tcBorders>
            <w:shd w:val="clear" w:color="000000" w:fill="EDEDED"/>
            <w:vAlign w:val="center"/>
            <w:hideMark/>
          </w:tcPr>
          <w:p w14:paraId="24BD5324"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15</w:t>
            </w:r>
          </w:p>
        </w:tc>
      </w:tr>
      <w:tr w:rsidR="001C233A" w:rsidRPr="00D34D2F" w14:paraId="07651A0B" w14:textId="77777777" w:rsidTr="001C233A">
        <w:trPr>
          <w:trHeight w:val="300"/>
        </w:trPr>
        <w:tc>
          <w:tcPr>
            <w:tcW w:w="3397" w:type="dxa"/>
            <w:tcBorders>
              <w:top w:val="nil"/>
              <w:left w:val="single" w:sz="4" w:space="0" w:color="auto"/>
              <w:bottom w:val="single" w:sz="4" w:space="0" w:color="auto"/>
              <w:right w:val="single" w:sz="4" w:space="0" w:color="auto"/>
            </w:tcBorders>
            <w:shd w:val="clear" w:color="000000" w:fill="EDEDED"/>
            <w:vAlign w:val="center"/>
            <w:hideMark/>
          </w:tcPr>
          <w:p w14:paraId="2C8DF81F"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Kopējās izmaksas</w:t>
            </w:r>
          </w:p>
        </w:tc>
        <w:tc>
          <w:tcPr>
            <w:tcW w:w="1143" w:type="dxa"/>
            <w:tcBorders>
              <w:top w:val="nil"/>
              <w:left w:val="nil"/>
              <w:bottom w:val="single" w:sz="4" w:space="0" w:color="auto"/>
              <w:right w:val="single" w:sz="4" w:space="0" w:color="auto"/>
            </w:tcBorders>
            <w:shd w:val="clear" w:color="000000" w:fill="EDEDED"/>
            <w:vAlign w:val="center"/>
            <w:hideMark/>
          </w:tcPr>
          <w:p w14:paraId="5D7485DE" w14:textId="77777777" w:rsidR="001C233A" w:rsidRPr="00D34D2F" w:rsidRDefault="001C233A" w:rsidP="001C233A">
            <w:pPr>
              <w:spacing w:after="0" w:line="240" w:lineRule="auto"/>
              <w:ind w:left="-108"/>
              <w:jc w:val="right"/>
              <w:rPr>
                <w:rFonts w:eastAsia="Times New Roman" w:cs="Times New Roman"/>
                <w:sz w:val="20"/>
                <w:szCs w:val="20"/>
                <w:lang w:eastAsia="lv-LV"/>
              </w:rPr>
            </w:pPr>
            <w:r w:rsidRPr="00D34D2F">
              <w:rPr>
                <w:rFonts w:eastAsia="Times New Roman" w:cs="Times New Roman"/>
                <w:sz w:val="20"/>
                <w:szCs w:val="20"/>
                <w:lang w:eastAsia="lv-LV"/>
              </w:rPr>
              <w:t>4 852 45</w:t>
            </w:r>
            <w:r>
              <w:rPr>
                <w:rFonts w:eastAsia="Times New Roman" w:cs="Times New Roman"/>
                <w:sz w:val="20"/>
                <w:szCs w:val="20"/>
                <w:lang w:eastAsia="lv-LV"/>
              </w:rPr>
              <w:t>4</w:t>
            </w:r>
            <w:r w:rsidRPr="00D34D2F">
              <w:rPr>
                <w:rFonts w:eastAsia="Times New Roman" w:cs="Times New Roman"/>
                <w:sz w:val="20"/>
                <w:szCs w:val="20"/>
                <w:lang w:eastAsia="lv-LV"/>
              </w:rPr>
              <w:t xml:space="preserve"> </w:t>
            </w:r>
          </w:p>
        </w:tc>
        <w:tc>
          <w:tcPr>
            <w:tcW w:w="1041" w:type="dxa"/>
            <w:tcBorders>
              <w:top w:val="nil"/>
              <w:left w:val="nil"/>
              <w:bottom w:val="single" w:sz="4" w:space="0" w:color="auto"/>
              <w:right w:val="single" w:sz="4" w:space="0" w:color="auto"/>
            </w:tcBorders>
            <w:shd w:val="clear" w:color="000000" w:fill="EDEDED"/>
            <w:vAlign w:val="center"/>
            <w:hideMark/>
          </w:tcPr>
          <w:p w14:paraId="5A406FDC"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 xml:space="preserve">3 146 165 </w:t>
            </w:r>
          </w:p>
        </w:tc>
        <w:tc>
          <w:tcPr>
            <w:tcW w:w="1077" w:type="dxa"/>
            <w:tcBorders>
              <w:top w:val="nil"/>
              <w:left w:val="nil"/>
              <w:bottom w:val="single" w:sz="4" w:space="0" w:color="auto"/>
              <w:right w:val="single" w:sz="4" w:space="0" w:color="auto"/>
            </w:tcBorders>
            <w:shd w:val="clear" w:color="000000" w:fill="EDEDED"/>
            <w:vAlign w:val="center"/>
            <w:hideMark/>
          </w:tcPr>
          <w:p w14:paraId="75103F6F"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3</w:t>
            </w:r>
            <w:r w:rsidRPr="00D34D2F">
              <w:rPr>
                <w:rFonts w:eastAsia="Times New Roman" w:cs="Times New Roman"/>
                <w:sz w:val="20"/>
                <w:szCs w:val="20"/>
                <w:lang w:eastAsia="lv-LV"/>
              </w:rPr>
              <w:t xml:space="preserve"> </w:t>
            </w:r>
            <w:r>
              <w:rPr>
                <w:rFonts w:eastAsia="Times New Roman" w:cs="Times New Roman"/>
                <w:sz w:val="20"/>
                <w:szCs w:val="20"/>
                <w:lang w:eastAsia="lv-LV"/>
              </w:rPr>
              <w:t>141</w:t>
            </w:r>
            <w:r w:rsidRPr="00D34D2F">
              <w:rPr>
                <w:rFonts w:eastAsia="Times New Roman" w:cs="Times New Roman"/>
                <w:sz w:val="20"/>
                <w:szCs w:val="20"/>
                <w:lang w:eastAsia="lv-LV"/>
              </w:rPr>
              <w:t xml:space="preserve"> </w:t>
            </w:r>
            <w:r>
              <w:rPr>
                <w:rFonts w:eastAsia="Times New Roman" w:cs="Times New Roman"/>
                <w:sz w:val="20"/>
                <w:szCs w:val="20"/>
                <w:lang w:eastAsia="lv-LV"/>
              </w:rPr>
              <w:t>441</w:t>
            </w:r>
            <w:r w:rsidRPr="00D34D2F">
              <w:rPr>
                <w:rFonts w:eastAsia="Times New Roman" w:cs="Times New Roman"/>
                <w:sz w:val="20"/>
                <w:szCs w:val="20"/>
                <w:lang w:eastAsia="lv-LV"/>
              </w:rPr>
              <w:t xml:space="preserve"> </w:t>
            </w:r>
          </w:p>
        </w:tc>
        <w:tc>
          <w:tcPr>
            <w:tcW w:w="1050" w:type="dxa"/>
            <w:tcBorders>
              <w:top w:val="nil"/>
              <w:left w:val="nil"/>
              <w:bottom w:val="single" w:sz="4" w:space="0" w:color="auto"/>
              <w:right w:val="single" w:sz="4" w:space="0" w:color="auto"/>
            </w:tcBorders>
            <w:shd w:val="clear" w:color="000000" w:fill="EDEDED"/>
            <w:vAlign w:val="center"/>
            <w:hideMark/>
          </w:tcPr>
          <w:p w14:paraId="0B5E707A"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2</w:t>
            </w:r>
            <w:r w:rsidRPr="00D34D2F">
              <w:rPr>
                <w:rFonts w:eastAsia="Times New Roman" w:cs="Times New Roman"/>
                <w:sz w:val="20"/>
                <w:szCs w:val="20"/>
                <w:lang w:eastAsia="lv-LV"/>
              </w:rPr>
              <w:t xml:space="preserve"> </w:t>
            </w:r>
            <w:r>
              <w:rPr>
                <w:rFonts w:eastAsia="Times New Roman" w:cs="Times New Roman"/>
                <w:sz w:val="20"/>
                <w:szCs w:val="20"/>
                <w:lang w:eastAsia="lv-LV"/>
              </w:rPr>
              <w:t>508</w:t>
            </w:r>
            <w:r w:rsidRPr="00D34D2F">
              <w:rPr>
                <w:rFonts w:eastAsia="Times New Roman" w:cs="Times New Roman"/>
                <w:sz w:val="20"/>
                <w:szCs w:val="20"/>
                <w:lang w:eastAsia="lv-LV"/>
              </w:rPr>
              <w:t xml:space="preserve"> </w:t>
            </w:r>
            <w:r>
              <w:rPr>
                <w:rFonts w:eastAsia="Times New Roman" w:cs="Times New Roman"/>
                <w:sz w:val="20"/>
                <w:szCs w:val="20"/>
                <w:lang w:eastAsia="lv-LV"/>
              </w:rPr>
              <w:t>184</w:t>
            </w:r>
          </w:p>
        </w:tc>
        <w:tc>
          <w:tcPr>
            <w:tcW w:w="1134" w:type="dxa"/>
            <w:tcBorders>
              <w:top w:val="nil"/>
              <w:left w:val="nil"/>
              <w:bottom w:val="single" w:sz="4" w:space="0" w:color="auto"/>
              <w:right w:val="single" w:sz="4" w:space="0" w:color="auto"/>
            </w:tcBorders>
            <w:shd w:val="clear" w:color="000000" w:fill="EDEDED"/>
            <w:noWrap/>
            <w:vAlign w:val="center"/>
            <w:hideMark/>
          </w:tcPr>
          <w:p w14:paraId="410DA235"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13 648 244</w:t>
            </w:r>
            <w:r w:rsidRPr="00D34D2F">
              <w:rPr>
                <w:rFonts w:eastAsia="Times New Roman" w:cs="Times New Roman"/>
                <w:sz w:val="20"/>
                <w:szCs w:val="20"/>
                <w:lang w:eastAsia="lv-LV"/>
              </w:rPr>
              <w:t xml:space="preserve"> </w:t>
            </w:r>
          </w:p>
        </w:tc>
        <w:tc>
          <w:tcPr>
            <w:tcW w:w="367" w:type="dxa"/>
            <w:tcBorders>
              <w:top w:val="nil"/>
              <w:left w:val="nil"/>
              <w:bottom w:val="single" w:sz="4" w:space="0" w:color="auto"/>
              <w:right w:val="single" w:sz="4" w:space="0" w:color="auto"/>
            </w:tcBorders>
            <w:shd w:val="clear" w:color="000000" w:fill="EDEDED"/>
            <w:vAlign w:val="center"/>
            <w:hideMark/>
          </w:tcPr>
          <w:p w14:paraId="43149356"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100</w:t>
            </w:r>
          </w:p>
        </w:tc>
      </w:tr>
      <w:tr w:rsidR="001C233A" w:rsidRPr="00D34D2F" w14:paraId="5158A37B" w14:textId="77777777" w:rsidTr="001C233A">
        <w:trPr>
          <w:trHeight w:val="30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4CA4DCA1"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t.sk. Finanšu atbalsta izmaksas (Granti)</w:t>
            </w:r>
          </w:p>
        </w:tc>
        <w:tc>
          <w:tcPr>
            <w:tcW w:w="1143" w:type="dxa"/>
            <w:tcBorders>
              <w:top w:val="nil"/>
              <w:left w:val="nil"/>
              <w:bottom w:val="single" w:sz="4" w:space="0" w:color="auto"/>
              <w:right w:val="single" w:sz="4" w:space="0" w:color="auto"/>
            </w:tcBorders>
            <w:shd w:val="clear" w:color="000000" w:fill="FFFFFF"/>
            <w:noWrap/>
            <w:vAlign w:val="center"/>
            <w:hideMark/>
          </w:tcPr>
          <w:p w14:paraId="6BB0F503" w14:textId="77777777" w:rsidR="001C233A" w:rsidRPr="00D34D2F" w:rsidRDefault="001C233A" w:rsidP="001C233A">
            <w:pPr>
              <w:spacing w:after="0" w:line="240" w:lineRule="auto"/>
              <w:ind w:left="-108"/>
              <w:jc w:val="right"/>
              <w:rPr>
                <w:rFonts w:eastAsia="Times New Roman" w:cs="Times New Roman"/>
                <w:sz w:val="20"/>
                <w:szCs w:val="20"/>
                <w:lang w:eastAsia="lv-LV"/>
              </w:rPr>
            </w:pPr>
            <w:r w:rsidRPr="00D34D2F">
              <w:rPr>
                <w:rFonts w:eastAsia="Times New Roman" w:cs="Times New Roman"/>
                <w:sz w:val="20"/>
                <w:szCs w:val="20"/>
                <w:lang w:eastAsia="lv-LV"/>
              </w:rPr>
              <w:t xml:space="preserve">3 276 823 </w:t>
            </w:r>
          </w:p>
        </w:tc>
        <w:tc>
          <w:tcPr>
            <w:tcW w:w="1041" w:type="dxa"/>
            <w:tcBorders>
              <w:top w:val="nil"/>
              <w:left w:val="nil"/>
              <w:bottom w:val="single" w:sz="4" w:space="0" w:color="auto"/>
              <w:right w:val="single" w:sz="4" w:space="0" w:color="auto"/>
            </w:tcBorders>
            <w:shd w:val="clear" w:color="000000" w:fill="FFFFFF"/>
            <w:noWrap/>
            <w:vAlign w:val="center"/>
            <w:hideMark/>
          </w:tcPr>
          <w:p w14:paraId="7EB45CD6"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 xml:space="preserve">2 519 227 </w:t>
            </w:r>
          </w:p>
        </w:tc>
        <w:tc>
          <w:tcPr>
            <w:tcW w:w="1077" w:type="dxa"/>
            <w:tcBorders>
              <w:top w:val="nil"/>
              <w:left w:val="nil"/>
              <w:bottom w:val="single" w:sz="4" w:space="0" w:color="auto"/>
              <w:right w:val="single" w:sz="4" w:space="0" w:color="auto"/>
            </w:tcBorders>
            <w:shd w:val="clear" w:color="000000" w:fill="FFFFFF"/>
            <w:noWrap/>
            <w:vAlign w:val="center"/>
            <w:hideMark/>
          </w:tcPr>
          <w:p w14:paraId="685A7B8B" w14:textId="77777777" w:rsidR="001C233A" w:rsidRPr="00D34D2F" w:rsidRDefault="001C233A" w:rsidP="001C233A">
            <w:pPr>
              <w:spacing w:after="0" w:line="240" w:lineRule="auto"/>
              <w:jc w:val="right"/>
              <w:rPr>
                <w:rFonts w:eastAsia="Times New Roman" w:cs="Times New Roman"/>
                <w:sz w:val="20"/>
                <w:szCs w:val="20"/>
                <w:lang w:eastAsia="lv-LV"/>
              </w:rPr>
            </w:pPr>
            <w:r w:rsidRPr="00D34D2F">
              <w:rPr>
                <w:rFonts w:eastAsia="Times New Roman" w:cs="Times New Roman"/>
                <w:sz w:val="20"/>
                <w:szCs w:val="20"/>
                <w:lang w:eastAsia="lv-LV"/>
              </w:rPr>
              <w:t xml:space="preserve">2 624 620 </w:t>
            </w:r>
          </w:p>
        </w:tc>
        <w:tc>
          <w:tcPr>
            <w:tcW w:w="1050" w:type="dxa"/>
            <w:tcBorders>
              <w:top w:val="nil"/>
              <w:left w:val="nil"/>
              <w:bottom w:val="single" w:sz="4" w:space="0" w:color="auto"/>
              <w:right w:val="single" w:sz="4" w:space="0" w:color="auto"/>
            </w:tcBorders>
            <w:shd w:val="clear" w:color="000000" w:fill="FFFFFF"/>
            <w:noWrap/>
            <w:vAlign w:val="center"/>
            <w:hideMark/>
          </w:tcPr>
          <w:p w14:paraId="724282CC"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1</w:t>
            </w:r>
            <w:r w:rsidRPr="00D34D2F">
              <w:rPr>
                <w:rFonts w:eastAsia="Times New Roman" w:cs="Times New Roman"/>
                <w:sz w:val="20"/>
                <w:szCs w:val="20"/>
                <w:lang w:eastAsia="lv-LV"/>
              </w:rPr>
              <w:t xml:space="preserve"> </w:t>
            </w:r>
            <w:r>
              <w:rPr>
                <w:rFonts w:eastAsia="Times New Roman" w:cs="Times New Roman"/>
                <w:sz w:val="20"/>
                <w:szCs w:val="20"/>
                <w:lang w:eastAsia="lv-LV"/>
              </w:rPr>
              <w:t>755</w:t>
            </w:r>
            <w:r w:rsidRPr="00D34D2F">
              <w:rPr>
                <w:rFonts w:eastAsia="Times New Roman" w:cs="Times New Roman"/>
                <w:sz w:val="20"/>
                <w:szCs w:val="20"/>
                <w:lang w:eastAsia="lv-LV"/>
              </w:rPr>
              <w:t xml:space="preserve"> </w:t>
            </w:r>
            <w:r>
              <w:rPr>
                <w:rFonts w:eastAsia="Times New Roman" w:cs="Times New Roman"/>
                <w:sz w:val="20"/>
                <w:szCs w:val="20"/>
                <w:lang w:eastAsia="lv-LV"/>
              </w:rPr>
              <w:t>241</w:t>
            </w:r>
            <w:r w:rsidRPr="00D34D2F">
              <w:rPr>
                <w:rFonts w:eastAsia="Times New Roman" w:cs="Times New Roman"/>
                <w:sz w:val="20"/>
                <w:szCs w:val="20"/>
                <w:lang w:eastAsia="lv-LV"/>
              </w:rPr>
              <w:t xml:space="preserve"> </w:t>
            </w:r>
          </w:p>
        </w:tc>
        <w:tc>
          <w:tcPr>
            <w:tcW w:w="1134" w:type="dxa"/>
            <w:tcBorders>
              <w:top w:val="nil"/>
              <w:left w:val="nil"/>
              <w:bottom w:val="single" w:sz="4" w:space="0" w:color="auto"/>
              <w:right w:val="single" w:sz="4" w:space="0" w:color="auto"/>
            </w:tcBorders>
            <w:shd w:val="clear" w:color="000000" w:fill="EDEDED"/>
            <w:noWrap/>
            <w:vAlign w:val="center"/>
            <w:hideMark/>
          </w:tcPr>
          <w:p w14:paraId="7CA0BD3F" w14:textId="77777777" w:rsidR="001C233A" w:rsidRPr="00D34D2F" w:rsidRDefault="001C233A" w:rsidP="001C233A">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10 175 911</w:t>
            </w:r>
            <w:r w:rsidRPr="00D34D2F">
              <w:rPr>
                <w:rFonts w:eastAsia="Times New Roman" w:cs="Times New Roman"/>
                <w:sz w:val="20"/>
                <w:szCs w:val="20"/>
                <w:lang w:eastAsia="lv-LV"/>
              </w:rPr>
              <w:t xml:space="preserve"> </w:t>
            </w:r>
          </w:p>
        </w:tc>
        <w:tc>
          <w:tcPr>
            <w:tcW w:w="367" w:type="dxa"/>
            <w:tcBorders>
              <w:top w:val="nil"/>
              <w:left w:val="nil"/>
              <w:bottom w:val="single" w:sz="4" w:space="0" w:color="auto"/>
              <w:right w:val="single" w:sz="4" w:space="0" w:color="auto"/>
            </w:tcBorders>
            <w:shd w:val="clear" w:color="auto" w:fill="auto"/>
            <w:noWrap/>
            <w:vAlign w:val="center"/>
            <w:hideMark/>
          </w:tcPr>
          <w:p w14:paraId="3D8924E1" w14:textId="77777777" w:rsidR="001C233A" w:rsidRPr="00D34D2F" w:rsidRDefault="001C233A" w:rsidP="001C233A">
            <w:pPr>
              <w:spacing w:after="0" w:line="240" w:lineRule="auto"/>
              <w:jc w:val="right"/>
              <w:rPr>
                <w:rFonts w:eastAsia="Times New Roman" w:cs="Times New Roman"/>
                <w:color w:val="000000"/>
                <w:sz w:val="22"/>
                <w:lang w:eastAsia="lv-LV"/>
              </w:rPr>
            </w:pPr>
            <w:r w:rsidRPr="00D34D2F">
              <w:rPr>
                <w:rFonts w:eastAsia="Times New Roman" w:cs="Times New Roman"/>
                <w:color w:val="000000"/>
                <w:sz w:val="22"/>
                <w:lang w:eastAsia="lv-LV"/>
              </w:rPr>
              <w:t> </w:t>
            </w:r>
          </w:p>
        </w:tc>
      </w:tr>
    </w:tbl>
    <w:p w14:paraId="469304A2" w14:textId="77777777" w:rsidR="001C233A" w:rsidRDefault="001C233A" w:rsidP="00D34D2F">
      <w:pPr>
        <w:spacing w:line="264" w:lineRule="auto"/>
        <w:jc w:val="both"/>
        <w:rPr>
          <w:rFonts w:eastAsia="Times New Roman" w:cs="Times New Roman"/>
          <w:szCs w:val="24"/>
          <w:lang w:eastAsia="lv-LV"/>
        </w:rPr>
      </w:pPr>
    </w:p>
    <w:p w14:paraId="514A692A" w14:textId="2B49BAE1" w:rsidR="00EA261F" w:rsidRDefault="000A0495" w:rsidP="00D34D2F">
      <w:pPr>
        <w:spacing w:line="264" w:lineRule="auto"/>
        <w:jc w:val="both"/>
        <w:rPr>
          <w:rFonts w:eastAsia="Times New Roman" w:cs="Times New Roman"/>
          <w:szCs w:val="24"/>
          <w:lang w:eastAsia="lv-LV"/>
        </w:rPr>
      </w:pPr>
      <w:r>
        <w:rPr>
          <w:rFonts w:eastAsia="Times New Roman" w:cs="Times New Roman"/>
          <w:szCs w:val="24"/>
          <w:lang w:eastAsia="lv-LV"/>
        </w:rPr>
        <w:lastRenderedPageBreak/>
        <w:t>Datu avots:</w:t>
      </w:r>
      <w:r w:rsidR="006038FE">
        <w:rPr>
          <w:rFonts w:eastAsia="Times New Roman" w:cs="Times New Roman"/>
          <w:szCs w:val="24"/>
          <w:lang w:eastAsia="lv-LV"/>
        </w:rPr>
        <w:t xml:space="preserve"> LM apkopotie pārskati, CFLA iesniegtie maksājumu pieprasījumi</w:t>
      </w:r>
      <w:r w:rsidR="004C0EB0">
        <w:rPr>
          <w:rFonts w:eastAsia="Times New Roman" w:cs="Times New Roman"/>
          <w:szCs w:val="24"/>
          <w:lang w:eastAsia="lv-LV"/>
        </w:rPr>
        <w:t>.</w:t>
      </w:r>
      <w:r>
        <w:rPr>
          <w:rFonts w:eastAsia="Times New Roman" w:cs="Times New Roman"/>
          <w:szCs w:val="24"/>
          <w:lang w:eastAsia="lv-LV"/>
        </w:rPr>
        <w:t xml:space="preserve"> </w:t>
      </w:r>
    </w:p>
    <w:p w14:paraId="0328A3F7" w14:textId="40793B5C" w:rsidR="002C4004" w:rsidRDefault="002C4004" w:rsidP="001A6715">
      <w:pPr>
        <w:spacing w:line="264" w:lineRule="auto"/>
        <w:ind w:firstLine="709"/>
        <w:jc w:val="both"/>
        <w:rPr>
          <w:rFonts w:eastAsia="Times New Roman" w:cs="Times New Roman"/>
          <w:szCs w:val="24"/>
          <w:lang w:eastAsia="lv-LV"/>
        </w:rPr>
      </w:pPr>
      <w:r>
        <w:rPr>
          <w:rFonts w:eastAsia="Times New Roman" w:cs="Times New Roman"/>
          <w:szCs w:val="24"/>
          <w:lang w:eastAsia="lv-LV"/>
        </w:rPr>
        <w:t>Projekta īstenošanas laikā (līdz 31.12.</w:t>
      </w:r>
      <w:r w:rsidR="003D2B2C">
        <w:rPr>
          <w:rFonts w:eastAsia="Times New Roman" w:cs="Times New Roman"/>
          <w:szCs w:val="24"/>
          <w:lang w:eastAsia="lv-LV"/>
        </w:rPr>
        <w:t>2022.</w:t>
      </w:r>
      <w:r>
        <w:rPr>
          <w:rFonts w:eastAsia="Times New Roman" w:cs="Times New Roman"/>
          <w:szCs w:val="24"/>
          <w:lang w:eastAsia="lv-LV"/>
        </w:rPr>
        <w:t xml:space="preserve">) sasniedzamais </w:t>
      </w:r>
      <w:r w:rsidR="009C4B17" w:rsidRPr="009C4B17">
        <w:rPr>
          <w:rFonts w:eastAsia="Times New Roman" w:cs="Times New Roman"/>
          <w:szCs w:val="24"/>
          <w:lang w:eastAsia="lv-LV"/>
        </w:rPr>
        <w:t>iznākuma rādītājs – pasākumā iesaistīti 217 bezdarbnieki, tostarp ilgstošie bezdarbnieki.</w:t>
      </w:r>
      <w:r w:rsidR="009C4B17">
        <w:rPr>
          <w:rFonts w:eastAsia="Times New Roman" w:cs="Times New Roman"/>
          <w:szCs w:val="24"/>
          <w:lang w:eastAsia="lv-LV"/>
        </w:rPr>
        <w:t xml:space="preserve"> </w:t>
      </w:r>
      <w:proofErr w:type="gramStart"/>
      <w:r w:rsidR="009C4B17">
        <w:rPr>
          <w:rFonts w:eastAsia="Times New Roman" w:cs="Times New Roman"/>
          <w:szCs w:val="24"/>
          <w:lang w:eastAsia="lv-LV"/>
        </w:rPr>
        <w:t>2020.gada</w:t>
      </w:r>
      <w:proofErr w:type="gramEnd"/>
      <w:r w:rsidR="009C4B17">
        <w:rPr>
          <w:rFonts w:eastAsia="Times New Roman" w:cs="Times New Roman"/>
          <w:szCs w:val="24"/>
          <w:lang w:eastAsia="lv-LV"/>
        </w:rPr>
        <w:t xml:space="preserve"> 1.aprīlī pasākumā bija iesaistīti 3</w:t>
      </w:r>
      <w:r w:rsidR="00E527B1">
        <w:rPr>
          <w:rFonts w:eastAsia="Times New Roman" w:cs="Times New Roman"/>
          <w:szCs w:val="24"/>
          <w:lang w:eastAsia="lv-LV"/>
        </w:rPr>
        <w:t>9</w:t>
      </w:r>
      <w:r w:rsidR="009C4B17">
        <w:rPr>
          <w:rFonts w:eastAsia="Times New Roman" w:cs="Times New Roman"/>
          <w:szCs w:val="24"/>
          <w:lang w:eastAsia="lv-LV"/>
        </w:rPr>
        <w:t xml:space="preserve"> bezdarbnieki. Skaitlis ir tik mazs </w:t>
      </w:r>
      <w:r w:rsidR="0069010C">
        <w:rPr>
          <w:rFonts w:eastAsia="Times New Roman" w:cs="Times New Roman"/>
          <w:szCs w:val="24"/>
          <w:lang w:eastAsia="lv-LV"/>
        </w:rPr>
        <w:t>tāpēc, ka pasākuma ietvaros kopā ar bezdarbniekiem tiek atbalstītas vēl 10 citas mērķa grupas.</w:t>
      </w:r>
      <w:r w:rsidR="009C4B17">
        <w:rPr>
          <w:rFonts w:eastAsia="Times New Roman" w:cs="Times New Roman"/>
          <w:szCs w:val="24"/>
          <w:lang w:eastAsia="lv-LV"/>
        </w:rPr>
        <w:t xml:space="preserve"> Ņemot vērā plānoto finansējuma samazinājumu, </w:t>
      </w:r>
      <w:r w:rsidR="007F5F32">
        <w:rPr>
          <w:rFonts w:eastAsia="Times New Roman" w:cs="Times New Roman"/>
          <w:szCs w:val="24"/>
          <w:lang w:eastAsia="lv-LV"/>
        </w:rPr>
        <w:t>ar</w:t>
      </w:r>
      <w:r w:rsidR="00B60CFC">
        <w:rPr>
          <w:rFonts w:eastAsia="Times New Roman" w:cs="Times New Roman"/>
          <w:szCs w:val="24"/>
          <w:lang w:eastAsia="lv-LV"/>
        </w:rPr>
        <w:t xml:space="preserve"> </w:t>
      </w:r>
      <w:proofErr w:type="gramStart"/>
      <w:r w:rsidR="00B60CFC">
        <w:rPr>
          <w:rFonts w:eastAsia="Times New Roman" w:cs="Times New Roman"/>
          <w:szCs w:val="24"/>
          <w:lang w:eastAsia="lv-LV"/>
        </w:rPr>
        <w:t>2020.gada</w:t>
      </w:r>
      <w:proofErr w:type="gramEnd"/>
      <w:r w:rsidR="00B60CFC">
        <w:rPr>
          <w:rFonts w:eastAsia="Times New Roman" w:cs="Times New Roman"/>
          <w:szCs w:val="24"/>
          <w:lang w:eastAsia="lv-LV"/>
        </w:rPr>
        <w:t xml:space="preserve"> 19.maijā pieņemtajiem</w:t>
      </w:r>
      <w:r w:rsidR="007F5F32">
        <w:rPr>
          <w:rFonts w:eastAsia="Times New Roman" w:cs="Times New Roman"/>
          <w:szCs w:val="24"/>
          <w:lang w:eastAsia="lv-LV"/>
        </w:rPr>
        <w:t xml:space="preserve"> grozījumiem</w:t>
      </w:r>
      <w:r w:rsidR="009C4B17">
        <w:rPr>
          <w:rFonts w:eastAsia="Times New Roman" w:cs="Times New Roman"/>
          <w:szCs w:val="24"/>
          <w:lang w:eastAsia="lv-LV"/>
        </w:rPr>
        <w:t xml:space="preserve"> MK </w:t>
      </w:r>
      <w:r w:rsidR="00BC3C39">
        <w:rPr>
          <w:rFonts w:eastAsia="Times New Roman" w:cs="Times New Roman"/>
          <w:szCs w:val="24"/>
          <w:lang w:eastAsia="lv-LV"/>
        </w:rPr>
        <w:t xml:space="preserve">noteikumos </w:t>
      </w:r>
      <w:r w:rsidR="009C4B17">
        <w:rPr>
          <w:rFonts w:eastAsia="Times New Roman" w:cs="Times New Roman"/>
          <w:szCs w:val="24"/>
          <w:lang w:eastAsia="lv-LV"/>
        </w:rPr>
        <w:t>Nr.467</w:t>
      </w:r>
      <w:r w:rsidR="006038FE">
        <w:rPr>
          <w:rStyle w:val="FootnoteReference"/>
          <w:rFonts w:eastAsia="Times New Roman" w:cs="Times New Roman"/>
          <w:szCs w:val="24"/>
          <w:lang w:eastAsia="lv-LV"/>
        </w:rPr>
        <w:footnoteReference w:id="9"/>
      </w:r>
      <w:r w:rsidR="009C4B17">
        <w:rPr>
          <w:rFonts w:eastAsia="Times New Roman" w:cs="Times New Roman"/>
          <w:szCs w:val="24"/>
          <w:lang w:eastAsia="lv-LV"/>
        </w:rPr>
        <w:t xml:space="preserve"> </w:t>
      </w:r>
      <w:r w:rsidR="007F5F32">
        <w:rPr>
          <w:rFonts w:eastAsia="Times New Roman" w:cs="Times New Roman"/>
          <w:szCs w:val="24"/>
          <w:lang w:eastAsia="lv-LV"/>
        </w:rPr>
        <w:t xml:space="preserve">tika </w:t>
      </w:r>
      <w:r w:rsidR="009C4B17">
        <w:rPr>
          <w:rFonts w:eastAsia="Times New Roman" w:cs="Times New Roman"/>
          <w:szCs w:val="24"/>
          <w:lang w:eastAsia="lv-LV"/>
        </w:rPr>
        <w:t>samazināt</w:t>
      </w:r>
      <w:r w:rsidR="007F5F32">
        <w:rPr>
          <w:rFonts w:eastAsia="Times New Roman" w:cs="Times New Roman"/>
          <w:szCs w:val="24"/>
          <w:lang w:eastAsia="lv-LV"/>
        </w:rPr>
        <w:t>s</w:t>
      </w:r>
      <w:r w:rsidR="009C4B17">
        <w:rPr>
          <w:rFonts w:eastAsia="Times New Roman" w:cs="Times New Roman"/>
          <w:szCs w:val="24"/>
          <w:lang w:eastAsia="lv-LV"/>
        </w:rPr>
        <w:t xml:space="preserve"> </w:t>
      </w:r>
      <w:r w:rsidR="007F5F32">
        <w:rPr>
          <w:rFonts w:eastAsia="Times New Roman" w:cs="Times New Roman"/>
          <w:szCs w:val="24"/>
          <w:lang w:eastAsia="lv-LV"/>
        </w:rPr>
        <w:t xml:space="preserve">sasniedzamais </w:t>
      </w:r>
      <w:r w:rsidR="009C4B17">
        <w:rPr>
          <w:rFonts w:eastAsia="Times New Roman" w:cs="Times New Roman"/>
          <w:szCs w:val="24"/>
          <w:lang w:eastAsia="lv-LV"/>
        </w:rPr>
        <w:t>iznākuma rādītāj</w:t>
      </w:r>
      <w:r w:rsidR="007F5F32">
        <w:rPr>
          <w:rFonts w:eastAsia="Times New Roman" w:cs="Times New Roman"/>
          <w:szCs w:val="24"/>
          <w:lang w:eastAsia="lv-LV"/>
        </w:rPr>
        <w:t>s</w:t>
      </w:r>
      <w:r w:rsidR="00BC3C39">
        <w:rPr>
          <w:rFonts w:eastAsia="Times New Roman" w:cs="Times New Roman"/>
          <w:szCs w:val="24"/>
          <w:lang w:eastAsia="lv-LV"/>
        </w:rPr>
        <w:t xml:space="preserve"> (</w:t>
      </w:r>
      <w:r w:rsidR="00BC3C39" w:rsidRPr="00392792">
        <w:rPr>
          <w:rFonts w:eastAsia="Times New Roman" w:cs="Times New Roman"/>
          <w:szCs w:val="24"/>
          <w:lang w:eastAsia="lv-LV"/>
        </w:rPr>
        <w:t>108 bezdarbnieki, tostarp ilgstošie bezdarbnieki</w:t>
      </w:r>
      <w:r w:rsidR="00BC3C39">
        <w:rPr>
          <w:rFonts w:eastAsia="Times New Roman" w:cs="Times New Roman"/>
          <w:szCs w:val="24"/>
          <w:lang w:eastAsia="lv-LV"/>
        </w:rPr>
        <w:t>)</w:t>
      </w:r>
      <w:r w:rsidR="009C4B17">
        <w:rPr>
          <w:rFonts w:eastAsia="Times New Roman" w:cs="Times New Roman"/>
          <w:szCs w:val="24"/>
          <w:lang w:eastAsia="lv-LV"/>
        </w:rPr>
        <w:t xml:space="preserve">, kā arī </w:t>
      </w:r>
      <w:r w:rsidR="007F5F32">
        <w:rPr>
          <w:rFonts w:eastAsia="Times New Roman" w:cs="Times New Roman"/>
          <w:szCs w:val="24"/>
          <w:lang w:eastAsia="lv-LV"/>
        </w:rPr>
        <w:t xml:space="preserve">MK noteikumi Nr.467 tika papildināti ar </w:t>
      </w:r>
      <w:r w:rsidR="009C4B17" w:rsidRPr="009C4B17">
        <w:rPr>
          <w:rFonts w:eastAsia="Times New Roman" w:cs="Times New Roman"/>
          <w:szCs w:val="24"/>
          <w:lang w:eastAsia="lv-LV"/>
        </w:rPr>
        <w:t>specifisk</w:t>
      </w:r>
      <w:r w:rsidR="009C4B17">
        <w:rPr>
          <w:rFonts w:eastAsia="Times New Roman" w:cs="Times New Roman"/>
          <w:szCs w:val="24"/>
          <w:lang w:eastAsia="lv-LV"/>
        </w:rPr>
        <w:t>o</w:t>
      </w:r>
      <w:r w:rsidR="009C4B17" w:rsidRPr="009C4B17">
        <w:rPr>
          <w:rFonts w:eastAsia="Times New Roman" w:cs="Times New Roman"/>
          <w:szCs w:val="24"/>
          <w:lang w:eastAsia="lv-LV"/>
        </w:rPr>
        <w:t xml:space="preserve"> iznākuma rādītāj</w:t>
      </w:r>
      <w:r w:rsidR="009C4B17">
        <w:rPr>
          <w:rFonts w:eastAsia="Times New Roman" w:cs="Times New Roman"/>
          <w:szCs w:val="24"/>
          <w:lang w:eastAsia="lv-LV"/>
        </w:rPr>
        <w:t>u</w:t>
      </w:r>
      <w:r w:rsidR="009C4B17" w:rsidRPr="009C4B17">
        <w:rPr>
          <w:rFonts w:eastAsia="Times New Roman" w:cs="Times New Roman"/>
          <w:szCs w:val="24"/>
          <w:lang w:eastAsia="lv-LV"/>
        </w:rPr>
        <w:t xml:space="preserve"> – pasākumā atbalstīti </w:t>
      </w:r>
      <w:r w:rsidR="00BC3C39">
        <w:rPr>
          <w:rFonts w:eastAsia="Times New Roman" w:cs="Times New Roman"/>
          <w:szCs w:val="24"/>
          <w:lang w:eastAsia="lv-LV"/>
        </w:rPr>
        <w:t xml:space="preserve">150 </w:t>
      </w:r>
      <w:r w:rsidR="009C4B17" w:rsidRPr="009C4B17">
        <w:rPr>
          <w:rFonts w:eastAsia="Times New Roman" w:cs="Times New Roman"/>
          <w:szCs w:val="24"/>
          <w:lang w:eastAsia="lv-LV"/>
        </w:rPr>
        <w:t>pasākuma dalībnieki un sociālie uzņēmumi</w:t>
      </w:r>
      <w:r w:rsidR="009C4B17">
        <w:rPr>
          <w:rFonts w:eastAsia="Times New Roman" w:cs="Times New Roman"/>
          <w:szCs w:val="24"/>
          <w:lang w:eastAsia="lv-LV"/>
        </w:rPr>
        <w:t>.</w:t>
      </w:r>
    </w:p>
    <w:p w14:paraId="2BE96488" w14:textId="76AA6D1B" w:rsidR="00BA20E3" w:rsidRPr="001A6715" w:rsidRDefault="00BA20E3" w:rsidP="001A6715">
      <w:pPr>
        <w:spacing w:line="264" w:lineRule="auto"/>
        <w:ind w:firstLine="709"/>
        <w:jc w:val="both"/>
        <w:rPr>
          <w:rFonts w:eastAsia="Times New Roman" w:cs="Times New Roman"/>
          <w:szCs w:val="24"/>
          <w:lang w:eastAsia="lv-LV"/>
        </w:rPr>
      </w:pPr>
      <w:r w:rsidRPr="001A6715">
        <w:rPr>
          <w:rFonts w:eastAsia="Times New Roman" w:cs="Times New Roman"/>
          <w:szCs w:val="24"/>
          <w:lang w:eastAsia="lv-LV"/>
        </w:rPr>
        <w:t>Projekta galvenās aktivitātes:</w:t>
      </w:r>
    </w:p>
    <w:p w14:paraId="33C28967" w14:textId="5A628239" w:rsidR="00BA20E3" w:rsidRPr="001A6715" w:rsidRDefault="001D4010" w:rsidP="001A6715">
      <w:pPr>
        <w:spacing w:line="264" w:lineRule="auto"/>
        <w:ind w:firstLine="709"/>
        <w:jc w:val="both"/>
        <w:rPr>
          <w:rFonts w:eastAsia="Times New Roman" w:cs="Times New Roman"/>
          <w:szCs w:val="24"/>
          <w:lang w:eastAsia="lv-LV"/>
        </w:rPr>
      </w:pPr>
      <w:r w:rsidRPr="001A6715">
        <w:rPr>
          <w:rFonts w:eastAsia="Times New Roman" w:cs="Times New Roman"/>
          <w:szCs w:val="24"/>
          <w:lang w:eastAsia="lv-LV"/>
        </w:rPr>
        <w:t>1.</w:t>
      </w:r>
      <w:r w:rsidR="00B04DC5" w:rsidRPr="001A6715">
        <w:rPr>
          <w:rFonts w:eastAsia="Times New Roman" w:cs="Times New Roman"/>
          <w:szCs w:val="24"/>
          <w:lang w:eastAsia="lv-LV"/>
        </w:rPr>
        <w:t> </w:t>
      </w:r>
      <w:r w:rsidR="00BA20E3" w:rsidRPr="001A6715">
        <w:rPr>
          <w:rFonts w:eastAsia="Times New Roman" w:cs="Times New Roman"/>
          <w:szCs w:val="24"/>
          <w:lang w:eastAsia="lv-LV"/>
        </w:rPr>
        <w:t xml:space="preserve">Sabiedrības izpratnes veidošanas pasākumi par sociāliem uzņēmumiem, to nozīmi un iespējamo ieguldījumu tautsaimniecības izaugsmes un sabiedrības attīstības veicināšanā, kā arī šādu sociālo uzņēmumu atbalsta sistēmas veidošanas pasākumiem. Aktivitātes mērķis ir informēt sociālos uzņēmējus un Latvijas iedzīvotājus par jauno iniciatīvu un sociālo uzņēmumu piedāvātajām iespējām, to nozīmi un iespējamo ieguldījumu tautsaimniecības izaugsmes veicināšanā. </w:t>
      </w:r>
      <w:r w:rsidR="00544E52" w:rsidRPr="001A6715">
        <w:rPr>
          <w:rFonts w:eastAsia="Times New Roman" w:cs="Times New Roman"/>
          <w:szCs w:val="24"/>
          <w:lang w:eastAsia="lv-LV"/>
        </w:rPr>
        <w:t xml:space="preserve">Līdz šim īstenotie </w:t>
      </w:r>
      <w:r w:rsidR="00BA20E3" w:rsidRPr="001A6715">
        <w:rPr>
          <w:rFonts w:eastAsia="Times New Roman" w:cs="Times New Roman"/>
          <w:szCs w:val="24"/>
          <w:lang w:eastAsia="lv-LV"/>
        </w:rPr>
        <w:t xml:space="preserve">sabiedrības izpratnes veidošanas pasākumi apkopoti </w:t>
      </w:r>
      <w:r w:rsidR="00544E52" w:rsidRPr="001A6715">
        <w:rPr>
          <w:rFonts w:eastAsia="Times New Roman" w:cs="Times New Roman"/>
          <w:szCs w:val="24"/>
          <w:lang w:eastAsia="lv-LV"/>
        </w:rPr>
        <w:t>1.</w:t>
      </w:r>
      <w:r w:rsidR="00B04DC5" w:rsidRPr="001A6715">
        <w:rPr>
          <w:rFonts w:eastAsia="Times New Roman" w:cs="Times New Roman"/>
          <w:szCs w:val="24"/>
          <w:lang w:eastAsia="lv-LV"/>
        </w:rPr>
        <w:t> </w:t>
      </w:r>
      <w:r w:rsidR="00BA20E3" w:rsidRPr="001A6715">
        <w:rPr>
          <w:rFonts w:eastAsia="Times New Roman" w:cs="Times New Roman"/>
          <w:szCs w:val="24"/>
          <w:lang w:eastAsia="lv-LV"/>
        </w:rPr>
        <w:t xml:space="preserve">pielikumā. </w:t>
      </w:r>
    </w:p>
    <w:p w14:paraId="1EE544DF" w14:textId="68C79B3D" w:rsidR="00BA20E3" w:rsidRPr="001A6715" w:rsidRDefault="001D4010" w:rsidP="001A6715">
      <w:pPr>
        <w:autoSpaceDE w:val="0"/>
        <w:autoSpaceDN w:val="0"/>
        <w:adjustRightInd w:val="0"/>
        <w:spacing w:line="264" w:lineRule="auto"/>
        <w:ind w:firstLine="709"/>
        <w:jc w:val="both"/>
        <w:rPr>
          <w:rFonts w:cs="Times New Roman"/>
          <w:bCs/>
          <w:color w:val="000000" w:themeColor="text1"/>
          <w:szCs w:val="24"/>
        </w:rPr>
      </w:pPr>
      <w:r w:rsidRPr="001A6715">
        <w:rPr>
          <w:rFonts w:eastAsia="Times New Roman" w:cs="Times New Roman"/>
          <w:szCs w:val="24"/>
          <w:lang w:eastAsia="lv-LV"/>
        </w:rPr>
        <w:t>2.</w:t>
      </w:r>
      <w:r w:rsidR="00B04DC5" w:rsidRPr="001A6715">
        <w:rPr>
          <w:rFonts w:eastAsia="Times New Roman" w:cs="Times New Roman"/>
          <w:szCs w:val="24"/>
          <w:lang w:eastAsia="lv-LV"/>
        </w:rPr>
        <w:t> </w:t>
      </w:r>
      <w:r w:rsidR="00BA20E3" w:rsidRPr="001A6715">
        <w:rPr>
          <w:rFonts w:eastAsia="Times New Roman" w:cs="Times New Roman"/>
          <w:szCs w:val="24"/>
          <w:lang w:eastAsia="lv-LV"/>
        </w:rPr>
        <w:t>Sociālo uzņēmumu atbalsta sistēmas izstrāde.</w:t>
      </w:r>
      <w:r w:rsidR="00544E52" w:rsidRPr="001A6715">
        <w:rPr>
          <w:rFonts w:eastAsia="Times New Roman" w:cs="Times New Roman"/>
          <w:szCs w:val="24"/>
          <w:lang w:eastAsia="lv-LV"/>
        </w:rPr>
        <w:t xml:space="preserve"> </w:t>
      </w:r>
      <w:r w:rsidR="00BA20E3" w:rsidRPr="001A6715">
        <w:rPr>
          <w:rFonts w:cs="Times New Roman"/>
          <w:bCs/>
          <w:color w:val="000000" w:themeColor="text1"/>
          <w:szCs w:val="24"/>
        </w:rPr>
        <w:t>2016.</w:t>
      </w:r>
      <w:r w:rsidR="00B04DC5" w:rsidRPr="001A6715">
        <w:rPr>
          <w:rFonts w:cs="Times New Roman"/>
          <w:bCs/>
          <w:color w:val="000000" w:themeColor="text1"/>
          <w:szCs w:val="24"/>
        </w:rPr>
        <w:t> </w:t>
      </w:r>
      <w:r w:rsidR="00BA20E3" w:rsidRPr="001A6715">
        <w:rPr>
          <w:rFonts w:cs="Times New Roman"/>
          <w:bCs/>
          <w:color w:val="000000" w:themeColor="text1"/>
          <w:szCs w:val="24"/>
        </w:rPr>
        <w:t>gadā izstrādātas divas metodikas:</w:t>
      </w:r>
    </w:p>
    <w:p w14:paraId="5C8FD003" w14:textId="21882648" w:rsidR="00BA20E3" w:rsidRPr="001A6715" w:rsidRDefault="001D4010" w:rsidP="001A6715">
      <w:pPr>
        <w:autoSpaceDE w:val="0"/>
        <w:autoSpaceDN w:val="0"/>
        <w:adjustRightInd w:val="0"/>
        <w:spacing w:line="264" w:lineRule="auto"/>
        <w:ind w:left="709"/>
        <w:jc w:val="both"/>
        <w:rPr>
          <w:rFonts w:cs="Times New Roman"/>
          <w:bCs/>
          <w:color w:val="000000" w:themeColor="text1"/>
          <w:szCs w:val="24"/>
        </w:rPr>
      </w:pPr>
      <w:r w:rsidRPr="001A6715">
        <w:rPr>
          <w:rFonts w:cs="Times New Roman"/>
          <w:bCs/>
          <w:color w:val="000000" w:themeColor="text1"/>
          <w:szCs w:val="24"/>
        </w:rPr>
        <w:t>–</w:t>
      </w:r>
      <w:r w:rsidR="00B04DC5" w:rsidRPr="001A6715">
        <w:rPr>
          <w:rFonts w:cs="Times New Roman"/>
          <w:bCs/>
          <w:color w:val="000000" w:themeColor="text1"/>
          <w:szCs w:val="24"/>
        </w:rPr>
        <w:t> </w:t>
      </w:r>
      <w:r w:rsidRPr="001A6715">
        <w:rPr>
          <w:rFonts w:cs="Times New Roman"/>
          <w:bCs/>
          <w:color w:val="000000" w:themeColor="text1"/>
          <w:szCs w:val="24"/>
        </w:rPr>
        <w:t xml:space="preserve">sociālo </w:t>
      </w:r>
      <w:r w:rsidR="00BA20E3" w:rsidRPr="001A6715">
        <w:rPr>
          <w:rFonts w:cs="Times New Roman"/>
          <w:bCs/>
          <w:color w:val="000000" w:themeColor="text1"/>
          <w:szCs w:val="24"/>
        </w:rPr>
        <w:t>uzņēmumu pazīmju, atlases kritēriju un to piemērošanas metodika;</w:t>
      </w:r>
    </w:p>
    <w:p w14:paraId="142BFB5A" w14:textId="7F315FA2" w:rsidR="00BA20E3" w:rsidRPr="001A6715" w:rsidRDefault="001D4010" w:rsidP="001A6715">
      <w:pPr>
        <w:autoSpaceDE w:val="0"/>
        <w:autoSpaceDN w:val="0"/>
        <w:adjustRightInd w:val="0"/>
        <w:spacing w:line="264" w:lineRule="auto"/>
        <w:ind w:left="709"/>
        <w:jc w:val="both"/>
        <w:rPr>
          <w:rFonts w:cs="Times New Roman"/>
          <w:bCs/>
          <w:color w:val="000000" w:themeColor="text1"/>
          <w:szCs w:val="24"/>
        </w:rPr>
      </w:pPr>
      <w:r w:rsidRPr="001A6715">
        <w:rPr>
          <w:rFonts w:cs="Times New Roman"/>
          <w:bCs/>
          <w:color w:val="000000" w:themeColor="text1"/>
          <w:szCs w:val="24"/>
        </w:rPr>
        <w:t>–</w:t>
      </w:r>
      <w:r w:rsidR="00B04DC5" w:rsidRPr="001A6715">
        <w:rPr>
          <w:rFonts w:cs="Times New Roman"/>
          <w:bCs/>
          <w:color w:val="000000" w:themeColor="text1"/>
          <w:szCs w:val="24"/>
        </w:rPr>
        <w:t> </w:t>
      </w:r>
      <w:r w:rsidRPr="001A6715">
        <w:rPr>
          <w:rFonts w:cs="Times New Roman"/>
          <w:bCs/>
          <w:color w:val="000000" w:themeColor="text1"/>
          <w:szCs w:val="24"/>
        </w:rPr>
        <w:t xml:space="preserve">sociālo </w:t>
      </w:r>
      <w:r w:rsidR="00BA20E3" w:rsidRPr="001A6715">
        <w:rPr>
          <w:rFonts w:cs="Times New Roman"/>
          <w:bCs/>
          <w:color w:val="000000" w:themeColor="text1"/>
          <w:szCs w:val="24"/>
        </w:rPr>
        <w:t>uzņēmumu atbalsta instrumentu un atbalsta sniegšanas metodika.</w:t>
      </w:r>
    </w:p>
    <w:p w14:paraId="6D9EA959" w14:textId="242ED4FF" w:rsidR="00BA20E3" w:rsidRPr="001A6715" w:rsidRDefault="001D4010" w:rsidP="001A6715">
      <w:pPr>
        <w:spacing w:line="264" w:lineRule="auto"/>
        <w:ind w:firstLine="709"/>
        <w:jc w:val="both"/>
        <w:rPr>
          <w:rFonts w:eastAsia="Times New Roman" w:cs="Times New Roman"/>
          <w:szCs w:val="24"/>
          <w:lang w:eastAsia="lv-LV"/>
        </w:rPr>
      </w:pPr>
      <w:r w:rsidRPr="001A6715">
        <w:rPr>
          <w:rFonts w:eastAsia="Times New Roman" w:cs="Times New Roman"/>
          <w:szCs w:val="24"/>
          <w:lang w:eastAsia="lv-LV"/>
        </w:rPr>
        <w:t>3.</w:t>
      </w:r>
      <w:r w:rsidR="00B04DC5" w:rsidRPr="001A6715">
        <w:rPr>
          <w:rFonts w:eastAsia="Times New Roman" w:cs="Times New Roman"/>
          <w:szCs w:val="24"/>
          <w:lang w:eastAsia="lv-LV"/>
        </w:rPr>
        <w:t> </w:t>
      </w:r>
      <w:r w:rsidR="00BA20E3" w:rsidRPr="001A6715">
        <w:rPr>
          <w:rFonts w:eastAsia="Times New Roman" w:cs="Times New Roman"/>
          <w:szCs w:val="24"/>
          <w:lang w:eastAsia="lv-LV"/>
        </w:rPr>
        <w:t>Sociālās uzņēmējdarbības uzsākšanas veicināšana.</w:t>
      </w:r>
      <w:r w:rsidR="00544E52" w:rsidRPr="001A6715">
        <w:rPr>
          <w:rFonts w:eastAsia="Times New Roman" w:cs="Times New Roman"/>
          <w:szCs w:val="24"/>
          <w:lang w:eastAsia="lv-LV"/>
        </w:rPr>
        <w:t xml:space="preserve"> </w:t>
      </w:r>
      <w:r w:rsidR="00BA20E3" w:rsidRPr="001A6715">
        <w:rPr>
          <w:rFonts w:eastAsia="Times New Roman" w:cs="Times New Roman"/>
          <w:szCs w:val="24"/>
          <w:lang w:eastAsia="lv-LV"/>
        </w:rPr>
        <w:t xml:space="preserve">Aktivitātes ietvaros tiek īstenota sociālās uzņēmējdarbības uzsākšanas veicināšana: </w:t>
      </w:r>
    </w:p>
    <w:p w14:paraId="7AD3AEA5" w14:textId="4E73D440" w:rsidR="00BA20E3" w:rsidRPr="001A6715" w:rsidRDefault="001D4010" w:rsidP="001A6715">
      <w:pPr>
        <w:spacing w:line="264" w:lineRule="auto"/>
        <w:ind w:left="709"/>
        <w:jc w:val="both"/>
        <w:rPr>
          <w:rFonts w:eastAsia="Times New Roman" w:cs="Times New Roman"/>
          <w:szCs w:val="24"/>
          <w:lang w:eastAsia="lv-LV"/>
        </w:rPr>
      </w:pPr>
      <w:r w:rsidRPr="001A6715">
        <w:rPr>
          <w:rFonts w:eastAsia="Times New Roman" w:cs="Times New Roman"/>
          <w:szCs w:val="24"/>
          <w:lang w:eastAsia="lv-LV"/>
        </w:rPr>
        <w:t>–</w:t>
      </w:r>
      <w:r w:rsidR="00B04DC5" w:rsidRPr="001A6715">
        <w:rPr>
          <w:rFonts w:eastAsia="Times New Roman" w:cs="Times New Roman"/>
          <w:szCs w:val="24"/>
          <w:lang w:eastAsia="lv-LV"/>
        </w:rPr>
        <w:t> </w:t>
      </w:r>
      <w:r w:rsidR="00BA20E3" w:rsidRPr="001A6715">
        <w:rPr>
          <w:rFonts w:eastAsia="Times New Roman" w:cs="Times New Roman"/>
          <w:szCs w:val="24"/>
          <w:lang w:eastAsia="lv-LV"/>
        </w:rPr>
        <w:t>sociālās uzņēmējdarbības ideju konkursa organizēšana</w:t>
      </w:r>
      <w:r w:rsidR="00207BDB" w:rsidRPr="001A6715">
        <w:rPr>
          <w:rFonts w:eastAsia="Times New Roman" w:cs="Times New Roman"/>
          <w:szCs w:val="24"/>
          <w:lang w:eastAsia="lv-LV"/>
        </w:rPr>
        <w:t>;</w:t>
      </w:r>
    </w:p>
    <w:p w14:paraId="25DFDEC3" w14:textId="345ACBC6" w:rsidR="00BA20E3" w:rsidRPr="001A6715" w:rsidRDefault="001D4010" w:rsidP="001A6715">
      <w:pPr>
        <w:pStyle w:val="ListParagraph"/>
        <w:spacing w:line="264" w:lineRule="auto"/>
        <w:ind w:left="709"/>
        <w:jc w:val="both"/>
        <w:rPr>
          <w:rFonts w:eastAsia="Times New Roman" w:cs="Times New Roman"/>
          <w:szCs w:val="24"/>
          <w:lang w:eastAsia="lv-LV"/>
        </w:rPr>
      </w:pPr>
      <w:r w:rsidRPr="001A6715">
        <w:rPr>
          <w:rFonts w:eastAsia="Times New Roman" w:cs="Times New Roman"/>
          <w:szCs w:val="24"/>
          <w:lang w:eastAsia="lv-LV"/>
        </w:rPr>
        <w:t>–</w:t>
      </w:r>
      <w:r w:rsidR="00B04DC5" w:rsidRPr="001A6715">
        <w:rPr>
          <w:rFonts w:eastAsia="Times New Roman" w:cs="Times New Roman"/>
          <w:szCs w:val="24"/>
          <w:lang w:eastAsia="lv-LV"/>
        </w:rPr>
        <w:t> </w:t>
      </w:r>
      <w:r w:rsidR="00BA20E3" w:rsidRPr="001A6715">
        <w:rPr>
          <w:rFonts w:eastAsia="Times New Roman" w:cs="Times New Roman"/>
          <w:szCs w:val="24"/>
          <w:lang w:eastAsia="lv-LV"/>
        </w:rPr>
        <w:t>konsultāciju nodrošināšana sociālās uzņēmējdarbības uzsācēju biznesa plānu izstrādei.</w:t>
      </w:r>
    </w:p>
    <w:p w14:paraId="45B27D18" w14:textId="0271152F" w:rsidR="00544E52" w:rsidRDefault="001D4010" w:rsidP="001A6715">
      <w:pPr>
        <w:spacing w:line="264" w:lineRule="auto"/>
        <w:ind w:firstLine="709"/>
        <w:jc w:val="both"/>
        <w:rPr>
          <w:rFonts w:eastAsia="Times New Roman" w:cs="Times New Roman"/>
          <w:szCs w:val="24"/>
          <w:lang w:eastAsia="lv-LV"/>
        </w:rPr>
      </w:pPr>
      <w:r w:rsidRPr="001A6715">
        <w:rPr>
          <w:rFonts w:eastAsia="Times New Roman" w:cs="Times New Roman"/>
          <w:szCs w:val="24"/>
          <w:lang w:eastAsia="lv-LV"/>
        </w:rPr>
        <w:t>4.</w:t>
      </w:r>
      <w:r w:rsidR="00B04DC5" w:rsidRPr="001A6715">
        <w:rPr>
          <w:rFonts w:eastAsia="Times New Roman" w:cs="Times New Roman"/>
          <w:szCs w:val="24"/>
          <w:lang w:eastAsia="lv-LV"/>
        </w:rPr>
        <w:t> </w:t>
      </w:r>
      <w:r w:rsidR="00BA20E3" w:rsidRPr="001A6715">
        <w:rPr>
          <w:rFonts w:eastAsia="Times New Roman" w:cs="Times New Roman"/>
          <w:szCs w:val="24"/>
          <w:lang w:eastAsia="lv-LV"/>
        </w:rPr>
        <w:t>Sociālo uzņēmumu atbalsta instrumentu piemērošana un sociālās uzņēmējdarbības uzsācēju biznesa plānu īstenošana</w:t>
      </w:r>
      <w:r w:rsidR="00544E52" w:rsidRPr="001A6715">
        <w:rPr>
          <w:rFonts w:eastAsia="Times New Roman" w:cs="Times New Roman"/>
          <w:szCs w:val="24"/>
          <w:lang w:eastAsia="lv-LV"/>
        </w:rPr>
        <w:t xml:space="preserve">. </w:t>
      </w:r>
      <w:r w:rsidR="00BA20E3" w:rsidRPr="001A6715">
        <w:rPr>
          <w:rFonts w:eastAsia="Times New Roman" w:cs="Times New Roman"/>
          <w:szCs w:val="24"/>
          <w:lang w:eastAsia="lv-LV"/>
        </w:rPr>
        <w:t xml:space="preserve">Projektā plānots sniegt atbalstu </w:t>
      </w:r>
      <w:r w:rsidR="006B058E">
        <w:rPr>
          <w:rFonts w:eastAsia="Times New Roman" w:cs="Times New Roman"/>
          <w:szCs w:val="24"/>
          <w:lang w:eastAsia="lv-LV"/>
        </w:rPr>
        <w:t xml:space="preserve">grantu veidā </w:t>
      </w:r>
      <w:r w:rsidR="00BA20E3" w:rsidRPr="001A6715">
        <w:rPr>
          <w:rFonts w:eastAsia="Times New Roman" w:cs="Times New Roman"/>
          <w:szCs w:val="24"/>
          <w:lang w:eastAsia="lv-LV"/>
        </w:rPr>
        <w:t>220</w:t>
      </w:r>
      <w:r w:rsidR="00B04DC5" w:rsidRPr="001A6715">
        <w:rPr>
          <w:rFonts w:eastAsia="Times New Roman" w:cs="Times New Roman"/>
          <w:szCs w:val="24"/>
          <w:lang w:eastAsia="lv-LV"/>
        </w:rPr>
        <w:t> </w:t>
      </w:r>
      <w:r w:rsidR="0060279D">
        <w:rPr>
          <w:rFonts w:eastAsia="Times New Roman" w:cs="Times New Roman"/>
          <w:szCs w:val="24"/>
          <w:lang w:eastAsia="lv-LV"/>
        </w:rPr>
        <w:t xml:space="preserve">sociālajiem uzņēmumiem un </w:t>
      </w:r>
      <w:r w:rsidR="00BA20E3" w:rsidRPr="001A6715">
        <w:rPr>
          <w:rFonts w:eastAsia="Times New Roman" w:cs="Times New Roman"/>
          <w:szCs w:val="24"/>
          <w:lang w:eastAsia="lv-LV"/>
        </w:rPr>
        <w:t>pasākuma dalībniekiem</w:t>
      </w:r>
      <w:r w:rsidR="00C95AA5">
        <w:rPr>
          <w:rFonts w:eastAsia="Times New Roman" w:cs="Times New Roman"/>
          <w:szCs w:val="24"/>
          <w:lang w:eastAsia="lv-LV"/>
        </w:rPr>
        <w:t> </w:t>
      </w:r>
      <w:r w:rsidR="00D703A9">
        <w:rPr>
          <w:rFonts w:eastAsia="Times New Roman" w:cs="Times New Roman"/>
          <w:szCs w:val="24"/>
          <w:lang w:eastAsia="lv-LV"/>
        </w:rPr>
        <w:t>–</w:t>
      </w:r>
      <w:r w:rsidR="00C95AA5">
        <w:rPr>
          <w:rFonts w:eastAsia="Times New Roman" w:cs="Times New Roman"/>
          <w:szCs w:val="24"/>
          <w:lang w:eastAsia="lv-LV"/>
        </w:rPr>
        <w:t xml:space="preserve"> </w:t>
      </w:r>
      <w:r w:rsidR="00B312CA">
        <w:rPr>
          <w:rFonts w:eastAsia="Times New Roman" w:cs="Times New Roman"/>
          <w:szCs w:val="24"/>
          <w:lang w:eastAsia="lv-LV"/>
        </w:rPr>
        <w:t>komer</w:t>
      </w:r>
      <w:r w:rsidR="00D703A9">
        <w:rPr>
          <w:rFonts w:eastAsia="Times New Roman" w:cs="Times New Roman"/>
          <w:szCs w:val="24"/>
          <w:lang w:eastAsia="lv-LV"/>
        </w:rPr>
        <w:t>csabiedrībām un nevalstiskajām organizācijām</w:t>
      </w:r>
      <w:r w:rsidR="00615EC1">
        <w:rPr>
          <w:rStyle w:val="FootnoteReference"/>
          <w:rFonts w:eastAsia="Times New Roman" w:cs="Times New Roman"/>
          <w:szCs w:val="24"/>
          <w:lang w:eastAsia="lv-LV"/>
        </w:rPr>
        <w:footnoteReference w:id="10"/>
      </w:r>
      <w:r w:rsidR="00BA20E3" w:rsidRPr="001A6715">
        <w:rPr>
          <w:rFonts w:eastAsia="Times New Roman" w:cs="Times New Roman"/>
          <w:szCs w:val="24"/>
          <w:lang w:eastAsia="lv-LV"/>
        </w:rPr>
        <w:t>, kas risinās sociālas problēmas. Viena projekta atbalstāmā summa ir no 5000</w:t>
      </w:r>
      <w:r w:rsidR="005B198F" w:rsidRPr="001A6715">
        <w:rPr>
          <w:rFonts w:eastAsia="Times New Roman" w:cs="Times New Roman"/>
          <w:szCs w:val="24"/>
          <w:lang w:eastAsia="lv-LV"/>
        </w:rPr>
        <w:t> </w:t>
      </w:r>
      <w:proofErr w:type="spellStart"/>
      <w:r w:rsidR="00855411" w:rsidRPr="001A6715">
        <w:rPr>
          <w:rFonts w:eastAsia="Times New Roman" w:cs="Times New Roman"/>
          <w:i/>
          <w:iCs/>
          <w:szCs w:val="24"/>
          <w:lang w:eastAsia="lv-LV"/>
        </w:rPr>
        <w:t>euro</w:t>
      </w:r>
      <w:proofErr w:type="spellEnd"/>
      <w:r w:rsidR="00855411" w:rsidRPr="001A6715">
        <w:rPr>
          <w:rFonts w:eastAsia="Times New Roman" w:cs="Times New Roman"/>
          <w:szCs w:val="24"/>
          <w:lang w:eastAsia="lv-LV"/>
        </w:rPr>
        <w:t xml:space="preserve"> </w:t>
      </w:r>
      <w:r w:rsidR="00BA20E3" w:rsidRPr="001A6715">
        <w:rPr>
          <w:rFonts w:eastAsia="Times New Roman" w:cs="Times New Roman"/>
          <w:szCs w:val="24"/>
          <w:lang w:eastAsia="lv-LV"/>
        </w:rPr>
        <w:t>līdz 200 00</w:t>
      </w:r>
      <w:r w:rsidR="0088294F">
        <w:rPr>
          <w:rFonts w:eastAsia="Times New Roman" w:cs="Times New Roman"/>
          <w:szCs w:val="24"/>
          <w:lang w:eastAsia="lv-LV"/>
        </w:rPr>
        <w:t>0</w:t>
      </w:r>
      <w:r w:rsidR="00B04DC5" w:rsidRPr="001A6715">
        <w:rPr>
          <w:rFonts w:eastAsia="Times New Roman" w:cs="Times New Roman"/>
          <w:szCs w:val="24"/>
          <w:lang w:eastAsia="lv-LV"/>
        </w:rPr>
        <w:t> </w:t>
      </w:r>
      <w:proofErr w:type="spellStart"/>
      <w:r w:rsidR="00BA20E3" w:rsidRPr="001A6715">
        <w:rPr>
          <w:rFonts w:eastAsia="Times New Roman" w:cs="Times New Roman"/>
          <w:i/>
          <w:szCs w:val="24"/>
          <w:lang w:eastAsia="lv-LV"/>
        </w:rPr>
        <w:t>euro</w:t>
      </w:r>
      <w:proofErr w:type="spellEnd"/>
      <w:r w:rsidR="00BA20E3" w:rsidRPr="001A6715">
        <w:rPr>
          <w:rFonts w:eastAsia="Times New Roman" w:cs="Times New Roman"/>
          <w:szCs w:val="24"/>
          <w:lang w:eastAsia="lv-LV"/>
        </w:rPr>
        <w:t>. Projekta ietvaros minētās aktivitātes tiek īstenotas kopā ar sadarbības partneri</w:t>
      </w:r>
      <w:r w:rsidR="00192CA8" w:rsidRPr="001A6715">
        <w:rPr>
          <w:rFonts w:eastAsia="Times New Roman" w:cs="Times New Roman"/>
          <w:szCs w:val="24"/>
          <w:lang w:eastAsia="lv-LV"/>
        </w:rPr>
        <w:t> </w:t>
      </w:r>
      <w:r w:rsidR="00320DC8">
        <w:rPr>
          <w:rFonts w:eastAsia="Times New Roman" w:cs="Times New Roman"/>
          <w:szCs w:val="24"/>
          <w:lang w:eastAsia="lv-LV"/>
        </w:rPr>
        <w:t xml:space="preserve"> </w:t>
      </w:r>
      <w:proofErr w:type="spellStart"/>
      <w:r w:rsidR="00BA20E3" w:rsidRPr="001A6715">
        <w:rPr>
          <w:rFonts w:eastAsia="Times New Roman" w:cs="Times New Roman"/>
          <w:szCs w:val="24"/>
          <w:lang w:eastAsia="lv-LV"/>
        </w:rPr>
        <w:t>Altum</w:t>
      </w:r>
      <w:proofErr w:type="spellEnd"/>
      <w:r w:rsidR="00BA20E3" w:rsidRPr="001A6715">
        <w:rPr>
          <w:rFonts w:eastAsia="Times New Roman" w:cs="Times New Roman"/>
          <w:szCs w:val="24"/>
          <w:lang w:eastAsia="lv-LV"/>
        </w:rPr>
        <w:t>, kas veic piemērotāko atbalsta veidu noteikšanu un atbalsta sniegšanu sociālās uzņēmējdarbības veicējiem.</w:t>
      </w:r>
    </w:p>
    <w:p w14:paraId="4F0EE096" w14:textId="2113E9ED" w:rsidR="00544E52" w:rsidRPr="001A6715" w:rsidRDefault="00133735" w:rsidP="002C6DE3">
      <w:pPr>
        <w:pStyle w:val="Heading3"/>
      </w:pPr>
      <w:bookmarkStart w:id="32" w:name="_Toc38191599"/>
      <w:proofErr w:type="spellStart"/>
      <w:r w:rsidRPr="001A6715">
        <w:lastRenderedPageBreak/>
        <w:t>Izmēģinājumprojekta</w:t>
      </w:r>
      <w:proofErr w:type="spellEnd"/>
      <w:r w:rsidRPr="001A6715">
        <w:t xml:space="preserve"> </w:t>
      </w:r>
      <w:r w:rsidR="00544E52" w:rsidRPr="001A6715">
        <w:t>aktivitātes</w:t>
      </w:r>
      <w:bookmarkEnd w:id="32"/>
    </w:p>
    <w:p w14:paraId="66DD8F82" w14:textId="6728F0CD" w:rsidR="000766B4" w:rsidRPr="001A6715" w:rsidRDefault="00BA20E3" w:rsidP="001A6715">
      <w:pPr>
        <w:spacing w:line="264" w:lineRule="auto"/>
        <w:ind w:firstLine="720"/>
        <w:jc w:val="both"/>
        <w:rPr>
          <w:rFonts w:cs="Times New Roman"/>
          <w:bCs/>
          <w:color w:val="000000" w:themeColor="text1"/>
          <w:szCs w:val="24"/>
        </w:rPr>
      </w:pPr>
      <w:r w:rsidRPr="001A6715">
        <w:rPr>
          <w:rFonts w:cs="Times New Roman"/>
          <w:bCs/>
          <w:szCs w:val="24"/>
        </w:rPr>
        <w:t xml:space="preserve">2017. gada jūlijā LM izveidoja </w:t>
      </w:r>
      <w:r w:rsidR="00425CF0" w:rsidRPr="001A6715">
        <w:rPr>
          <w:rFonts w:cs="Times New Roman"/>
          <w:bCs/>
          <w:szCs w:val="24"/>
        </w:rPr>
        <w:t>R</w:t>
      </w:r>
      <w:r w:rsidRPr="001A6715">
        <w:rPr>
          <w:rFonts w:cs="Times New Roman"/>
          <w:bCs/>
          <w:szCs w:val="24"/>
        </w:rPr>
        <w:t>eģistra prototipu un sāka piešķirt pasākuma dalībnieka statusu komersantiem un</w:t>
      </w:r>
      <w:r w:rsidR="00A923C6" w:rsidRPr="001A6715">
        <w:rPr>
          <w:rFonts w:cs="Times New Roman"/>
          <w:bCs/>
          <w:szCs w:val="24"/>
        </w:rPr>
        <w:t xml:space="preserve"> </w:t>
      </w:r>
      <w:r w:rsidR="002B3221">
        <w:rPr>
          <w:rFonts w:cs="Times New Roman"/>
          <w:bCs/>
          <w:szCs w:val="24"/>
        </w:rPr>
        <w:t>nevalstiskajām organizācijām</w:t>
      </w:r>
      <w:r w:rsidR="00AD5472">
        <w:rPr>
          <w:rFonts w:cs="Times New Roman"/>
          <w:bCs/>
          <w:szCs w:val="24"/>
        </w:rPr>
        <w:t> – biedrībām un nodibinājumiem</w:t>
      </w:r>
      <w:r w:rsidR="00ED3534">
        <w:rPr>
          <w:rFonts w:cs="Times New Roman"/>
          <w:bCs/>
          <w:szCs w:val="24"/>
        </w:rPr>
        <w:t xml:space="preserve"> (turpmāk – </w:t>
      </w:r>
      <w:r w:rsidR="00A923C6" w:rsidRPr="001A6715">
        <w:rPr>
          <w:rFonts w:cs="Times New Roman"/>
          <w:bCs/>
          <w:szCs w:val="24"/>
        </w:rPr>
        <w:t>NVO</w:t>
      </w:r>
      <w:r w:rsidR="00ED3534">
        <w:rPr>
          <w:rFonts w:cs="Times New Roman"/>
          <w:bCs/>
          <w:szCs w:val="24"/>
        </w:rPr>
        <w:t>)</w:t>
      </w:r>
      <w:r w:rsidRPr="001A6715">
        <w:rPr>
          <w:rFonts w:cs="Times New Roman"/>
          <w:bCs/>
          <w:szCs w:val="24"/>
        </w:rPr>
        <w:t>.</w:t>
      </w:r>
      <w:r w:rsidR="00CA23BB">
        <w:rPr>
          <w:rFonts w:cs="Times New Roman"/>
          <w:bCs/>
          <w:color w:val="000000" w:themeColor="text1"/>
          <w:szCs w:val="24"/>
        </w:rPr>
        <w:t xml:space="preserve"> Iegūstot šo statusu</w:t>
      </w:r>
      <w:r w:rsidR="00CE2582">
        <w:rPr>
          <w:rFonts w:cs="Times New Roman"/>
          <w:bCs/>
          <w:color w:val="000000" w:themeColor="text1"/>
          <w:szCs w:val="24"/>
        </w:rPr>
        <w:t xml:space="preserve">, pasākuma dalībnieki bija tiesīgi </w:t>
      </w:r>
      <w:r w:rsidR="00436CA9">
        <w:rPr>
          <w:rFonts w:cs="Times New Roman"/>
          <w:bCs/>
          <w:color w:val="000000" w:themeColor="text1"/>
          <w:szCs w:val="24"/>
        </w:rPr>
        <w:t xml:space="preserve">pretendēt </w:t>
      </w:r>
      <w:r w:rsidR="00924300">
        <w:rPr>
          <w:rFonts w:cs="Times New Roman"/>
          <w:bCs/>
          <w:color w:val="000000" w:themeColor="text1"/>
          <w:szCs w:val="24"/>
        </w:rPr>
        <w:t xml:space="preserve">uz finanšu atbalstu </w:t>
      </w:r>
      <w:r w:rsidR="00A2720E">
        <w:rPr>
          <w:rFonts w:cs="Times New Roman"/>
          <w:bCs/>
          <w:color w:val="000000" w:themeColor="text1"/>
          <w:szCs w:val="24"/>
        </w:rPr>
        <w:t xml:space="preserve">dotācijas </w:t>
      </w:r>
      <w:r w:rsidR="00414F94">
        <w:rPr>
          <w:rFonts w:cs="Times New Roman"/>
          <w:bCs/>
          <w:color w:val="000000" w:themeColor="text1"/>
          <w:szCs w:val="24"/>
        </w:rPr>
        <w:t>jeb granta veidā</w:t>
      </w:r>
      <w:r w:rsidR="002F16EE">
        <w:rPr>
          <w:rFonts w:cs="Times New Roman"/>
          <w:bCs/>
          <w:color w:val="000000" w:themeColor="text1"/>
          <w:szCs w:val="24"/>
        </w:rPr>
        <w:t xml:space="preserve">, iesniedzot granta pieteikumu </w:t>
      </w:r>
      <w:proofErr w:type="spellStart"/>
      <w:r w:rsidR="00DC077D">
        <w:rPr>
          <w:rFonts w:cs="Times New Roman"/>
          <w:bCs/>
          <w:color w:val="000000" w:themeColor="text1"/>
          <w:szCs w:val="24"/>
        </w:rPr>
        <w:t>Altum</w:t>
      </w:r>
      <w:proofErr w:type="spellEnd"/>
      <w:r w:rsidR="00DC077D">
        <w:rPr>
          <w:rFonts w:cs="Times New Roman"/>
          <w:bCs/>
          <w:color w:val="000000" w:themeColor="text1"/>
          <w:szCs w:val="24"/>
        </w:rPr>
        <w:t>.</w:t>
      </w:r>
      <w:r w:rsidR="00B1017B">
        <w:rPr>
          <w:rFonts w:cs="Times New Roman"/>
          <w:bCs/>
          <w:color w:val="000000" w:themeColor="text1"/>
          <w:szCs w:val="24"/>
        </w:rPr>
        <w:t xml:space="preserve"> </w:t>
      </w:r>
      <w:proofErr w:type="spellStart"/>
      <w:r w:rsidR="00B1017B">
        <w:rPr>
          <w:rFonts w:cs="Times New Roman"/>
          <w:bCs/>
          <w:color w:val="000000" w:themeColor="text1"/>
          <w:szCs w:val="24"/>
        </w:rPr>
        <w:t>Izmēģinājumprojekts</w:t>
      </w:r>
      <w:proofErr w:type="spellEnd"/>
      <w:r w:rsidR="00B1017B">
        <w:rPr>
          <w:rFonts w:cs="Times New Roman"/>
          <w:bCs/>
          <w:color w:val="000000" w:themeColor="text1"/>
          <w:szCs w:val="24"/>
        </w:rPr>
        <w:t xml:space="preserve"> ir </w:t>
      </w:r>
      <w:r w:rsidR="00AF2EA8">
        <w:rPr>
          <w:rFonts w:cs="Times New Roman"/>
          <w:bCs/>
          <w:color w:val="000000" w:themeColor="text1"/>
          <w:szCs w:val="24"/>
        </w:rPr>
        <w:t xml:space="preserve">Projekta daļa, </w:t>
      </w:r>
      <w:r w:rsidR="007C2AAE">
        <w:rPr>
          <w:rFonts w:cs="Times New Roman"/>
          <w:bCs/>
          <w:color w:val="000000" w:themeColor="text1"/>
          <w:szCs w:val="24"/>
        </w:rPr>
        <w:t>un t</w:t>
      </w:r>
      <w:r w:rsidR="00AF2EA8">
        <w:rPr>
          <w:rFonts w:cs="Times New Roman"/>
          <w:bCs/>
          <w:color w:val="000000" w:themeColor="text1"/>
          <w:szCs w:val="24"/>
        </w:rPr>
        <w:t xml:space="preserve">as </w:t>
      </w:r>
      <w:r w:rsidR="007C2AAE">
        <w:rPr>
          <w:rFonts w:cs="Times New Roman"/>
          <w:bCs/>
          <w:color w:val="000000" w:themeColor="text1"/>
          <w:szCs w:val="24"/>
        </w:rPr>
        <w:t>ietver visas aktivitātes</w:t>
      </w:r>
      <w:r w:rsidR="003341A7">
        <w:rPr>
          <w:rFonts w:cs="Times New Roman"/>
          <w:bCs/>
          <w:color w:val="000000" w:themeColor="text1"/>
          <w:szCs w:val="24"/>
        </w:rPr>
        <w:t xml:space="preserve"> attiecībā uz pasākuma dalībniekiem, kas ieguva </w:t>
      </w:r>
      <w:r w:rsidR="00F05A3C">
        <w:rPr>
          <w:rFonts w:cs="Times New Roman"/>
          <w:bCs/>
          <w:color w:val="000000" w:themeColor="text1"/>
          <w:szCs w:val="24"/>
        </w:rPr>
        <w:t xml:space="preserve">savu statusu līdz </w:t>
      </w:r>
      <w:r w:rsidR="00957809">
        <w:rPr>
          <w:rFonts w:cs="Times New Roman"/>
          <w:bCs/>
          <w:color w:val="000000" w:themeColor="text1"/>
          <w:szCs w:val="24"/>
        </w:rPr>
        <w:t xml:space="preserve">Likuma </w:t>
      </w:r>
      <w:r w:rsidR="00D524D5">
        <w:rPr>
          <w:rFonts w:cs="Times New Roman"/>
          <w:bCs/>
          <w:color w:val="000000" w:themeColor="text1"/>
          <w:szCs w:val="24"/>
        </w:rPr>
        <w:t xml:space="preserve">stāšanās spēkā </w:t>
      </w:r>
      <w:r w:rsidR="00BF67BC">
        <w:rPr>
          <w:rFonts w:cs="Times New Roman"/>
          <w:bCs/>
          <w:color w:val="000000" w:themeColor="text1"/>
          <w:szCs w:val="24"/>
        </w:rPr>
        <w:t>brīdim 2018. gada 1. aprīlī.</w:t>
      </w:r>
    </w:p>
    <w:p w14:paraId="613C6F85" w14:textId="270F91CB" w:rsidR="00BA20E3" w:rsidRPr="001A6715" w:rsidRDefault="00676CD9" w:rsidP="001A6715">
      <w:pPr>
        <w:spacing w:line="264" w:lineRule="auto"/>
        <w:ind w:firstLine="720"/>
        <w:jc w:val="right"/>
        <w:rPr>
          <w:rFonts w:cs="Times New Roman"/>
          <w:bCs/>
          <w:color w:val="000000" w:themeColor="text1"/>
          <w:szCs w:val="24"/>
        </w:rPr>
      </w:pPr>
      <w:r w:rsidRPr="001A6715">
        <w:rPr>
          <w:rFonts w:cs="Times New Roman"/>
          <w:bCs/>
          <w:i/>
          <w:iCs/>
          <w:color w:val="000000" w:themeColor="text1"/>
          <w:szCs w:val="24"/>
        </w:rPr>
        <w:t>6</w:t>
      </w:r>
      <w:r w:rsidR="00BA20E3" w:rsidRPr="001A6715">
        <w:rPr>
          <w:rFonts w:cs="Times New Roman"/>
          <w:bCs/>
          <w:i/>
          <w:iCs/>
          <w:color w:val="000000" w:themeColor="text1"/>
          <w:szCs w:val="24"/>
        </w:rPr>
        <w:t>.</w:t>
      </w:r>
      <w:r w:rsidR="00C70B03" w:rsidRPr="001A6715">
        <w:rPr>
          <w:rFonts w:cs="Times New Roman"/>
          <w:bCs/>
          <w:i/>
          <w:iCs/>
          <w:color w:val="000000" w:themeColor="text1"/>
          <w:szCs w:val="24"/>
        </w:rPr>
        <w:t> </w:t>
      </w:r>
      <w:r w:rsidR="00BA20E3" w:rsidRPr="001A6715">
        <w:rPr>
          <w:rFonts w:cs="Times New Roman"/>
          <w:bCs/>
          <w:i/>
          <w:iCs/>
          <w:color w:val="000000" w:themeColor="text1"/>
          <w:szCs w:val="24"/>
        </w:rPr>
        <w:t xml:space="preserve">attēls </w:t>
      </w:r>
    </w:p>
    <w:p w14:paraId="668F263E" w14:textId="77777777" w:rsidR="00BA20E3" w:rsidRPr="001A6715" w:rsidRDefault="00BA20E3" w:rsidP="001A6715">
      <w:pPr>
        <w:spacing w:line="264" w:lineRule="auto"/>
        <w:jc w:val="both"/>
        <w:rPr>
          <w:rFonts w:cs="Times New Roman"/>
          <w:bCs/>
          <w:i/>
          <w:iCs/>
          <w:color w:val="000000" w:themeColor="text1"/>
          <w:szCs w:val="24"/>
        </w:rPr>
      </w:pPr>
      <w:r w:rsidRPr="00B96F64">
        <w:rPr>
          <w:i/>
          <w:noProof/>
          <w:color w:val="000000" w:themeColor="text1"/>
        </w:rPr>
        <w:drawing>
          <wp:inline distT="0" distB="0" distL="0" distR="0" wp14:anchorId="7CE3D880" wp14:editId="600E7F8E">
            <wp:extent cx="5699760" cy="1933575"/>
            <wp:effectExtent l="0" t="0" r="15240" b="9525"/>
            <wp:docPr id="7" name="Chart 7">
              <a:extLst xmlns:a="http://schemas.openxmlformats.org/drawingml/2006/main">
                <a:ext uri="{FF2B5EF4-FFF2-40B4-BE49-F238E27FC236}">
                  <a16:creationId xmlns:a16="http://schemas.microsoft.com/office/drawing/2014/main" id="{7E452D74-2E19-41B0-B61A-699D834305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BB0C11" w14:textId="3554D8C2" w:rsidR="00BA20E3" w:rsidRPr="001A6715" w:rsidRDefault="00E730CD" w:rsidP="001A6715">
      <w:pPr>
        <w:pStyle w:val="NormalWeb"/>
        <w:kinsoku w:val="0"/>
        <w:overflowPunct w:val="0"/>
        <w:spacing w:before="0" w:beforeAutospacing="0" w:after="160" w:afterAutospacing="0" w:line="264" w:lineRule="auto"/>
        <w:jc w:val="both"/>
        <w:textAlignment w:val="baseline"/>
        <w:rPr>
          <w:bCs/>
          <w:iCs/>
          <w:color w:val="000000" w:themeColor="text1"/>
        </w:rPr>
      </w:pPr>
      <w:r w:rsidRPr="001A6715">
        <w:rPr>
          <w:bCs/>
          <w:iCs/>
          <w:color w:val="000000" w:themeColor="text1"/>
        </w:rPr>
        <w:t>Datu avots: LM</w:t>
      </w:r>
    </w:p>
    <w:p w14:paraId="77D58556" w14:textId="30CD009C" w:rsidR="000766B4" w:rsidRPr="001A6715" w:rsidRDefault="00697563" w:rsidP="001A6715">
      <w:pPr>
        <w:spacing w:line="264" w:lineRule="auto"/>
        <w:ind w:firstLine="720"/>
        <w:jc w:val="both"/>
        <w:rPr>
          <w:rFonts w:cs="Times New Roman"/>
          <w:bCs/>
          <w:color w:val="000000" w:themeColor="text1"/>
          <w:szCs w:val="24"/>
        </w:rPr>
      </w:pPr>
      <w:proofErr w:type="spellStart"/>
      <w:r>
        <w:rPr>
          <w:rFonts w:cs="Times New Roman"/>
          <w:bCs/>
          <w:color w:val="000000" w:themeColor="text1"/>
          <w:szCs w:val="24"/>
        </w:rPr>
        <w:t>Izmēģinājum</w:t>
      </w:r>
      <w:r w:rsidR="000766B4" w:rsidRPr="001A6715">
        <w:rPr>
          <w:rFonts w:cs="Times New Roman"/>
          <w:bCs/>
          <w:color w:val="000000" w:themeColor="text1"/>
          <w:szCs w:val="24"/>
        </w:rPr>
        <w:t>projekta</w:t>
      </w:r>
      <w:proofErr w:type="spellEnd"/>
      <w:r w:rsidR="000766B4" w:rsidRPr="001A6715">
        <w:rPr>
          <w:rFonts w:cs="Times New Roman"/>
          <w:bCs/>
          <w:color w:val="000000" w:themeColor="text1"/>
          <w:szCs w:val="24"/>
        </w:rPr>
        <w:t xml:space="preserve"> ietvaros</w:t>
      </w:r>
      <w:proofErr w:type="gramStart"/>
      <w:r w:rsidR="000766B4" w:rsidRPr="001A6715">
        <w:rPr>
          <w:rFonts w:cs="Times New Roman"/>
          <w:bCs/>
          <w:color w:val="000000" w:themeColor="text1"/>
          <w:szCs w:val="24"/>
        </w:rPr>
        <w:t xml:space="preserve">  </w:t>
      </w:r>
      <w:proofErr w:type="gramEnd"/>
      <w:r w:rsidR="000766B4" w:rsidRPr="001A6715">
        <w:rPr>
          <w:rFonts w:cs="Times New Roman"/>
          <w:bCs/>
          <w:color w:val="000000" w:themeColor="text1"/>
          <w:szCs w:val="24"/>
        </w:rPr>
        <w:t>(skat.</w:t>
      </w:r>
      <w:r w:rsidR="00C70B03" w:rsidRPr="001A6715">
        <w:rPr>
          <w:rFonts w:cs="Times New Roman"/>
          <w:bCs/>
          <w:color w:val="000000" w:themeColor="text1"/>
          <w:szCs w:val="24"/>
        </w:rPr>
        <w:t> </w:t>
      </w:r>
      <w:r w:rsidR="00676CD9" w:rsidRPr="001A6715">
        <w:rPr>
          <w:rFonts w:cs="Times New Roman"/>
          <w:bCs/>
          <w:color w:val="000000" w:themeColor="text1"/>
          <w:szCs w:val="24"/>
        </w:rPr>
        <w:t>6</w:t>
      </w:r>
      <w:r w:rsidR="000766B4" w:rsidRPr="001A6715">
        <w:rPr>
          <w:rFonts w:cs="Times New Roman"/>
          <w:bCs/>
          <w:color w:val="000000" w:themeColor="text1"/>
          <w:szCs w:val="24"/>
        </w:rPr>
        <w:t>.</w:t>
      </w:r>
      <w:r w:rsidR="00C70B03" w:rsidRPr="001A6715">
        <w:rPr>
          <w:rFonts w:cs="Times New Roman"/>
          <w:bCs/>
          <w:color w:val="000000" w:themeColor="text1"/>
          <w:szCs w:val="24"/>
        </w:rPr>
        <w:t> </w:t>
      </w:r>
      <w:r w:rsidR="000766B4" w:rsidRPr="001A6715">
        <w:rPr>
          <w:rFonts w:cs="Times New Roman"/>
          <w:bCs/>
          <w:color w:val="000000" w:themeColor="text1"/>
          <w:szCs w:val="24"/>
        </w:rPr>
        <w:t>attēlu) bija izskatīti 136</w:t>
      </w:r>
      <w:r w:rsidR="00C70B03" w:rsidRPr="001A6715">
        <w:rPr>
          <w:rFonts w:cs="Times New Roman"/>
          <w:bCs/>
          <w:color w:val="000000" w:themeColor="text1"/>
          <w:szCs w:val="24"/>
        </w:rPr>
        <w:t> </w:t>
      </w:r>
      <w:r w:rsidR="000766B4" w:rsidRPr="001A6715">
        <w:rPr>
          <w:rFonts w:cs="Times New Roman"/>
          <w:bCs/>
          <w:color w:val="000000" w:themeColor="text1"/>
          <w:szCs w:val="24"/>
        </w:rPr>
        <w:t>pretendentu iesniegumi un par pasākuma dalībnieku atzīti 98</w:t>
      </w:r>
      <w:r w:rsidR="00405FA2" w:rsidRPr="001A6715">
        <w:rPr>
          <w:rFonts w:cs="Times New Roman"/>
          <w:bCs/>
          <w:color w:val="000000" w:themeColor="text1"/>
          <w:szCs w:val="24"/>
        </w:rPr>
        <w:t> </w:t>
      </w:r>
      <w:r w:rsidR="000766B4" w:rsidRPr="001A6715">
        <w:rPr>
          <w:rFonts w:cs="Times New Roman"/>
          <w:bCs/>
          <w:color w:val="000000" w:themeColor="text1"/>
          <w:szCs w:val="24"/>
        </w:rPr>
        <w:t>pretendenti, tajā skaitā 48</w:t>
      </w:r>
      <w:r w:rsidR="00405FA2" w:rsidRPr="001A6715">
        <w:rPr>
          <w:rFonts w:cs="Times New Roman"/>
          <w:bCs/>
          <w:color w:val="000000" w:themeColor="text1"/>
          <w:szCs w:val="24"/>
        </w:rPr>
        <w:t> </w:t>
      </w:r>
      <w:r w:rsidR="002E1D29" w:rsidRPr="001A6715">
        <w:rPr>
          <w:rFonts w:cs="Times New Roman"/>
          <w:bCs/>
          <w:color w:val="000000" w:themeColor="text1"/>
          <w:szCs w:val="24"/>
        </w:rPr>
        <w:t>SIA</w:t>
      </w:r>
      <w:r w:rsidR="000766B4" w:rsidRPr="001A6715">
        <w:rPr>
          <w:rFonts w:cs="Times New Roman"/>
          <w:bCs/>
          <w:color w:val="000000" w:themeColor="text1"/>
          <w:szCs w:val="24"/>
        </w:rPr>
        <w:t xml:space="preserve"> un 50</w:t>
      </w:r>
      <w:r w:rsidR="00405FA2" w:rsidRPr="001A6715">
        <w:rPr>
          <w:rFonts w:cs="Times New Roman"/>
          <w:bCs/>
          <w:color w:val="000000" w:themeColor="text1"/>
          <w:szCs w:val="24"/>
        </w:rPr>
        <w:t> </w:t>
      </w:r>
      <w:r w:rsidR="000766B4" w:rsidRPr="001A6715">
        <w:rPr>
          <w:rFonts w:cs="Times New Roman"/>
          <w:bCs/>
          <w:color w:val="000000" w:themeColor="text1"/>
          <w:szCs w:val="24"/>
        </w:rPr>
        <w:t xml:space="preserve">NVO. </w:t>
      </w:r>
    </w:p>
    <w:p w14:paraId="524BC3FF" w14:textId="4DC31910" w:rsidR="000766B4" w:rsidRPr="001A6715" w:rsidRDefault="00676CD9" w:rsidP="001A6715">
      <w:pPr>
        <w:spacing w:line="264" w:lineRule="auto"/>
        <w:ind w:firstLine="720"/>
        <w:jc w:val="right"/>
        <w:rPr>
          <w:rFonts w:cs="Times New Roman"/>
          <w:bCs/>
          <w:color w:val="000000" w:themeColor="text1"/>
          <w:szCs w:val="24"/>
        </w:rPr>
      </w:pPr>
      <w:r w:rsidRPr="001A6715">
        <w:rPr>
          <w:rFonts w:cs="Times New Roman"/>
          <w:bCs/>
          <w:i/>
          <w:iCs/>
          <w:color w:val="000000" w:themeColor="text1"/>
          <w:szCs w:val="24"/>
        </w:rPr>
        <w:t>7</w:t>
      </w:r>
      <w:r w:rsidR="000766B4" w:rsidRPr="001A6715">
        <w:rPr>
          <w:rFonts w:cs="Times New Roman"/>
          <w:bCs/>
          <w:i/>
          <w:iCs/>
          <w:color w:val="000000" w:themeColor="text1"/>
          <w:szCs w:val="24"/>
        </w:rPr>
        <w:t>.</w:t>
      </w:r>
      <w:r w:rsidR="00BD6624" w:rsidRPr="001A6715">
        <w:rPr>
          <w:rFonts w:cs="Times New Roman"/>
          <w:bCs/>
          <w:i/>
          <w:iCs/>
          <w:color w:val="000000" w:themeColor="text1"/>
          <w:szCs w:val="24"/>
        </w:rPr>
        <w:t> </w:t>
      </w:r>
      <w:r w:rsidR="000766B4" w:rsidRPr="001A6715">
        <w:rPr>
          <w:rFonts w:cs="Times New Roman"/>
          <w:bCs/>
          <w:i/>
          <w:iCs/>
          <w:color w:val="000000" w:themeColor="text1"/>
          <w:szCs w:val="24"/>
        </w:rPr>
        <w:t xml:space="preserve">attēls </w:t>
      </w:r>
    </w:p>
    <w:p w14:paraId="1CBB0B42" w14:textId="77777777" w:rsidR="000766B4" w:rsidRPr="001A6715" w:rsidRDefault="000766B4" w:rsidP="001A6715">
      <w:pPr>
        <w:spacing w:line="264" w:lineRule="auto"/>
        <w:jc w:val="both"/>
        <w:rPr>
          <w:rFonts w:cs="Times New Roman"/>
          <w:bCs/>
          <w:color w:val="000000" w:themeColor="text1"/>
          <w:szCs w:val="24"/>
        </w:rPr>
      </w:pPr>
      <w:r w:rsidRPr="00B96F64">
        <w:rPr>
          <w:noProof/>
        </w:rPr>
        <w:drawing>
          <wp:inline distT="0" distB="0" distL="0" distR="0" wp14:anchorId="4EABADE7" wp14:editId="7779F23F">
            <wp:extent cx="5781675" cy="2544417"/>
            <wp:effectExtent l="0" t="0" r="9525" b="8890"/>
            <wp:docPr id="1" name="Chart 1">
              <a:extLst xmlns:a="http://schemas.openxmlformats.org/drawingml/2006/main">
                <a:ext uri="{FF2B5EF4-FFF2-40B4-BE49-F238E27FC236}">
                  <a16:creationId xmlns:a16="http://schemas.microsoft.com/office/drawing/2014/main" id="{16C4F1DC-7111-4F66-A8C9-BF3F29574C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22F361" w14:textId="2C79AF96" w:rsidR="000766B4" w:rsidRPr="001A6715" w:rsidRDefault="00E730CD" w:rsidP="001A6715">
      <w:pPr>
        <w:pStyle w:val="NormalWeb"/>
        <w:kinsoku w:val="0"/>
        <w:overflowPunct w:val="0"/>
        <w:spacing w:before="0" w:beforeAutospacing="0" w:after="160" w:afterAutospacing="0" w:line="264" w:lineRule="auto"/>
        <w:jc w:val="both"/>
        <w:textAlignment w:val="baseline"/>
        <w:rPr>
          <w:bCs/>
          <w:iCs/>
          <w:color w:val="000000" w:themeColor="text1"/>
        </w:rPr>
      </w:pPr>
      <w:r w:rsidRPr="001A6715">
        <w:rPr>
          <w:bCs/>
          <w:iCs/>
          <w:color w:val="000000" w:themeColor="text1"/>
        </w:rPr>
        <w:t>Datu avots: LM</w:t>
      </w:r>
    </w:p>
    <w:p w14:paraId="52FC7654" w14:textId="77777777" w:rsidR="004739B7" w:rsidRPr="001A6715" w:rsidRDefault="004739B7" w:rsidP="001A6715">
      <w:pPr>
        <w:spacing w:line="264" w:lineRule="auto"/>
        <w:ind w:firstLine="720"/>
        <w:jc w:val="both"/>
        <w:rPr>
          <w:rFonts w:cs="Times New Roman"/>
          <w:bCs/>
          <w:iCs/>
          <w:color w:val="000000" w:themeColor="text1"/>
        </w:rPr>
      </w:pPr>
    </w:p>
    <w:p w14:paraId="13CEEF72" w14:textId="439D34BE" w:rsidR="000766B4" w:rsidRDefault="00BA20E3" w:rsidP="001A6715">
      <w:pPr>
        <w:spacing w:line="264" w:lineRule="auto"/>
        <w:ind w:firstLine="720"/>
        <w:jc w:val="both"/>
        <w:rPr>
          <w:rFonts w:cs="Times New Roman"/>
          <w:bCs/>
          <w:iCs/>
          <w:color w:val="000000" w:themeColor="text1"/>
        </w:rPr>
      </w:pPr>
      <w:r w:rsidRPr="001A6715">
        <w:rPr>
          <w:rFonts w:cs="Times New Roman"/>
          <w:bCs/>
          <w:iCs/>
          <w:color w:val="000000" w:themeColor="text1"/>
        </w:rPr>
        <w:t>Pasākuma dalībnieki darboj</w:t>
      </w:r>
      <w:r w:rsidR="00544E52" w:rsidRPr="001A6715">
        <w:rPr>
          <w:rFonts w:cs="Times New Roman"/>
          <w:bCs/>
          <w:iCs/>
          <w:color w:val="000000" w:themeColor="text1"/>
        </w:rPr>
        <w:t>ā</w:t>
      </w:r>
      <w:r w:rsidRPr="001A6715">
        <w:rPr>
          <w:rFonts w:cs="Times New Roman"/>
          <w:bCs/>
          <w:iCs/>
          <w:color w:val="000000" w:themeColor="text1"/>
        </w:rPr>
        <w:t>s visos Latvijas reģionos (skat.</w:t>
      </w:r>
      <w:r w:rsidR="00AB7A63" w:rsidRPr="001A6715">
        <w:rPr>
          <w:rFonts w:cs="Times New Roman"/>
          <w:bCs/>
          <w:iCs/>
          <w:color w:val="000000" w:themeColor="text1"/>
        </w:rPr>
        <w:t> </w:t>
      </w:r>
      <w:r w:rsidR="00676CD9" w:rsidRPr="001A6715">
        <w:rPr>
          <w:rFonts w:cs="Times New Roman"/>
          <w:bCs/>
          <w:iCs/>
          <w:color w:val="000000" w:themeColor="text1"/>
        </w:rPr>
        <w:t>7</w:t>
      </w:r>
      <w:r w:rsidRPr="001A6715">
        <w:rPr>
          <w:rFonts w:cs="Times New Roman"/>
          <w:bCs/>
          <w:iCs/>
          <w:color w:val="000000" w:themeColor="text1"/>
        </w:rPr>
        <w:t>.</w:t>
      </w:r>
      <w:r w:rsidR="00AB7A63" w:rsidRPr="001A6715">
        <w:rPr>
          <w:rFonts w:cs="Times New Roman"/>
          <w:bCs/>
          <w:iCs/>
          <w:color w:val="000000" w:themeColor="text1"/>
        </w:rPr>
        <w:t> </w:t>
      </w:r>
      <w:r w:rsidRPr="001A6715">
        <w:rPr>
          <w:rFonts w:cs="Times New Roman"/>
          <w:bCs/>
          <w:iCs/>
          <w:color w:val="000000" w:themeColor="text1"/>
        </w:rPr>
        <w:t>attēlu)</w:t>
      </w:r>
      <w:r w:rsidR="000766B4" w:rsidRPr="001A6715">
        <w:rPr>
          <w:rFonts w:cs="Times New Roman"/>
          <w:bCs/>
          <w:iCs/>
          <w:color w:val="000000" w:themeColor="text1"/>
        </w:rPr>
        <w:t xml:space="preserve">. Visvairāk Rīgā </w:t>
      </w:r>
      <w:r w:rsidR="00001F9B">
        <w:rPr>
          <w:rFonts w:cs="Times New Roman"/>
          <w:bCs/>
          <w:iCs/>
          <w:color w:val="000000" w:themeColor="text1"/>
        </w:rPr>
        <w:t xml:space="preserve">- </w:t>
      </w:r>
      <w:r w:rsidR="000766B4" w:rsidRPr="001A6715">
        <w:rPr>
          <w:rFonts w:cs="Times New Roman"/>
          <w:bCs/>
          <w:iCs/>
          <w:color w:val="000000" w:themeColor="text1"/>
        </w:rPr>
        <w:t>45%, Pierīgā 19%</w:t>
      </w:r>
      <w:r w:rsidR="00AB7A63" w:rsidRPr="001A6715">
        <w:rPr>
          <w:rFonts w:cs="Times New Roman"/>
          <w:bCs/>
          <w:iCs/>
          <w:color w:val="000000" w:themeColor="text1"/>
        </w:rPr>
        <w:t> </w:t>
      </w:r>
      <w:r w:rsidR="000766B4" w:rsidRPr="001A6715">
        <w:rPr>
          <w:rFonts w:cs="Times New Roman"/>
          <w:bCs/>
          <w:iCs/>
          <w:color w:val="000000" w:themeColor="text1"/>
        </w:rPr>
        <w:t xml:space="preserve">un attiecīgi Kurzemē un Vidzemē 11%, bet Zemgalē un Latgalē tikai pa 7%. </w:t>
      </w:r>
    </w:p>
    <w:p w14:paraId="72C08A88" w14:textId="77777777" w:rsidR="00001F9B" w:rsidRPr="001A6715" w:rsidRDefault="00001F9B" w:rsidP="001A6715">
      <w:pPr>
        <w:spacing w:line="264" w:lineRule="auto"/>
        <w:ind w:firstLine="720"/>
        <w:jc w:val="both"/>
        <w:rPr>
          <w:rFonts w:cs="Times New Roman"/>
          <w:bCs/>
          <w:iCs/>
          <w:color w:val="000000" w:themeColor="text1"/>
        </w:rPr>
      </w:pPr>
    </w:p>
    <w:p w14:paraId="4E24780C" w14:textId="43CAD71D" w:rsidR="00BA20E3" w:rsidRPr="001A6715" w:rsidRDefault="00676CD9" w:rsidP="001A6715">
      <w:pPr>
        <w:spacing w:line="264" w:lineRule="auto"/>
        <w:jc w:val="right"/>
        <w:rPr>
          <w:rFonts w:cs="Times New Roman"/>
          <w:bCs/>
          <w:i/>
          <w:iCs/>
          <w:color w:val="000000" w:themeColor="text1"/>
          <w:szCs w:val="24"/>
        </w:rPr>
      </w:pPr>
      <w:r w:rsidRPr="001A6715">
        <w:rPr>
          <w:rFonts w:cs="Times New Roman"/>
          <w:bCs/>
          <w:i/>
          <w:iCs/>
          <w:color w:val="000000" w:themeColor="text1"/>
          <w:szCs w:val="24"/>
        </w:rPr>
        <w:t>8</w:t>
      </w:r>
      <w:r w:rsidR="00BA20E3" w:rsidRPr="001A6715">
        <w:rPr>
          <w:rFonts w:cs="Times New Roman"/>
          <w:bCs/>
          <w:i/>
          <w:iCs/>
          <w:color w:val="000000" w:themeColor="text1"/>
          <w:szCs w:val="24"/>
        </w:rPr>
        <w:t>.</w:t>
      </w:r>
      <w:r w:rsidR="00AB7A63" w:rsidRPr="001A6715">
        <w:rPr>
          <w:rFonts w:cs="Times New Roman"/>
          <w:bCs/>
          <w:i/>
          <w:iCs/>
          <w:color w:val="000000" w:themeColor="text1"/>
          <w:szCs w:val="24"/>
        </w:rPr>
        <w:t> </w:t>
      </w:r>
      <w:r w:rsidR="00BA20E3" w:rsidRPr="001A6715">
        <w:rPr>
          <w:rFonts w:cs="Times New Roman"/>
          <w:bCs/>
          <w:i/>
          <w:iCs/>
          <w:color w:val="000000" w:themeColor="text1"/>
          <w:szCs w:val="24"/>
        </w:rPr>
        <w:t>attēls</w:t>
      </w:r>
    </w:p>
    <w:p w14:paraId="6C812DF9" w14:textId="1AD3E682" w:rsidR="00BA20E3" w:rsidRPr="001A6715" w:rsidRDefault="008A248B" w:rsidP="001A6715">
      <w:pPr>
        <w:spacing w:line="264" w:lineRule="auto"/>
        <w:jc w:val="both"/>
        <w:rPr>
          <w:rFonts w:cs="Times New Roman"/>
          <w:bCs/>
          <w:color w:val="000000" w:themeColor="text1"/>
        </w:rPr>
      </w:pPr>
      <w:r w:rsidRPr="00B96F64">
        <w:rPr>
          <w:noProof/>
          <w:color w:val="000000" w:themeColor="text1"/>
          <w:bdr w:val="single" w:sz="4" w:space="0" w:color="auto"/>
        </w:rPr>
        <w:drawing>
          <wp:anchor distT="0" distB="0" distL="114300" distR="114300" simplePos="0" relativeHeight="251659264" behindDoc="0" locked="0" layoutInCell="1" allowOverlap="1" wp14:anchorId="62B4B5EF" wp14:editId="7C5B3B4F">
            <wp:simplePos x="0" y="0"/>
            <wp:positionH relativeFrom="margin">
              <wp:align>left</wp:align>
            </wp:positionH>
            <wp:positionV relativeFrom="paragraph">
              <wp:posOffset>157480</wp:posOffset>
            </wp:positionV>
            <wp:extent cx="5579745" cy="2886710"/>
            <wp:effectExtent l="0" t="0" r="1905" b="8890"/>
            <wp:wrapSquare wrapText="bothSides"/>
            <wp:docPr id="2" name="Chart 2">
              <a:extLst xmlns:a="http://schemas.openxmlformats.org/drawingml/2006/main">
                <a:ext uri="{FF2B5EF4-FFF2-40B4-BE49-F238E27FC236}">
                  <a16:creationId xmlns:a16="http://schemas.microsoft.com/office/drawing/2014/main" id="{EE225B58-8379-4A63-9651-FC1B147BE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E730CD" w:rsidRPr="001A6715">
        <w:rPr>
          <w:rFonts w:cs="Times New Roman"/>
          <w:bCs/>
          <w:color w:val="000000" w:themeColor="text1"/>
        </w:rPr>
        <w:t>Datu avots: LM</w:t>
      </w:r>
    </w:p>
    <w:p w14:paraId="2B18B389" w14:textId="7BA7B68D" w:rsidR="000766B4" w:rsidRPr="001A6715" w:rsidRDefault="000766B4" w:rsidP="001A6715">
      <w:pPr>
        <w:pStyle w:val="NormalWeb"/>
        <w:kinsoku w:val="0"/>
        <w:overflowPunct w:val="0"/>
        <w:spacing w:before="0" w:beforeAutospacing="0" w:after="160" w:afterAutospacing="0" w:line="264" w:lineRule="auto"/>
        <w:ind w:firstLine="720"/>
        <w:jc w:val="both"/>
        <w:textAlignment w:val="baseline"/>
        <w:rPr>
          <w:bCs/>
          <w:color w:val="000000" w:themeColor="text1"/>
        </w:rPr>
      </w:pPr>
      <w:r w:rsidRPr="001A6715">
        <w:rPr>
          <w:bCs/>
          <w:iCs/>
          <w:color w:val="000000" w:themeColor="text1"/>
        </w:rPr>
        <w:t xml:space="preserve">Pasākuma dalībnieki darbojās </w:t>
      </w:r>
      <w:r w:rsidRPr="001A6715">
        <w:t>dažādās jomās (skat.</w:t>
      </w:r>
      <w:r w:rsidR="00AB7A63" w:rsidRPr="001A6715">
        <w:t> </w:t>
      </w:r>
      <w:r w:rsidR="00676CD9" w:rsidRPr="001A6715">
        <w:t>8</w:t>
      </w:r>
      <w:r w:rsidRPr="001A6715">
        <w:t>.</w:t>
      </w:r>
      <w:r w:rsidR="00AB7A63" w:rsidRPr="001A6715">
        <w:t> </w:t>
      </w:r>
      <w:r w:rsidRPr="001A6715">
        <w:t>attēlu), tostarp sporta un veselības veicināšanas, iekļaujošas pilsoniskās sabiedrības veidošanas, sociālo pakalpojumu sniegšanas, kultūras daudzveidības un mantojuma saglabāšanas, izglītības, darba integrācijas, vides aizsardzības un citās jomās</w:t>
      </w:r>
      <w:r w:rsidRPr="001A6715">
        <w:rPr>
          <w:bCs/>
          <w:iCs/>
          <w:color w:val="000000" w:themeColor="text1"/>
        </w:rPr>
        <w:t xml:space="preserve">. </w:t>
      </w:r>
      <w:r w:rsidRPr="001A6715">
        <w:rPr>
          <w:bCs/>
          <w:color w:val="000000" w:themeColor="text1"/>
        </w:rPr>
        <w:t>No visiem 98</w:t>
      </w:r>
      <w:r w:rsidR="00A26311">
        <w:rPr>
          <w:bCs/>
          <w:color w:val="000000" w:themeColor="text1"/>
        </w:rPr>
        <w:t> </w:t>
      </w:r>
      <w:proofErr w:type="spellStart"/>
      <w:r w:rsidR="00133735" w:rsidRPr="001A6715">
        <w:rPr>
          <w:bCs/>
          <w:color w:val="000000" w:themeColor="text1"/>
        </w:rPr>
        <w:t>izmēģinājumprojektā</w:t>
      </w:r>
      <w:proofErr w:type="spellEnd"/>
      <w:r w:rsidR="00133735" w:rsidRPr="001A6715">
        <w:rPr>
          <w:bCs/>
          <w:color w:val="000000" w:themeColor="text1"/>
        </w:rPr>
        <w:t xml:space="preserve"> </w:t>
      </w:r>
      <w:r w:rsidRPr="001A6715">
        <w:rPr>
          <w:bCs/>
          <w:color w:val="000000" w:themeColor="text1"/>
        </w:rPr>
        <w:t>iesaistītajiem</w:t>
      </w:r>
      <w:r w:rsidR="00232253">
        <w:rPr>
          <w:bCs/>
          <w:color w:val="000000" w:themeColor="text1"/>
        </w:rPr>
        <w:t xml:space="preserve"> dalībniekiem</w:t>
      </w:r>
      <w:r w:rsidRPr="001A6715">
        <w:rPr>
          <w:bCs/>
          <w:color w:val="000000" w:themeColor="text1"/>
        </w:rPr>
        <w:t xml:space="preserve"> 26%</w:t>
      </w:r>
      <w:r w:rsidR="00AB7A63" w:rsidRPr="001A6715">
        <w:rPr>
          <w:bCs/>
          <w:color w:val="000000" w:themeColor="text1"/>
        </w:rPr>
        <w:t> </w:t>
      </w:r>
      <w:r w:rsidRPr="001A6715">
        <w:rPr>
          <w:bCs/>
          <w:color w:val="000000" w:themeColor="text1"/>
        </w:rPr>
        <w:t xml:space="preserve">darbojās darba integrācijas jomā. </w:t>
      </w:r>
    </w:p>
    <w:p w14:paraId="08022FD3" w14:textId="3A172F1F" w:rsidR="000766B4" w:rsidRPr="001A6715" w:rsidRDefault="00676CD9" w:rsidP="001A6715">
      <w:pPr>
        <w:spacing w:line="264" w:lineRule="auto"/>
        <w:jc w:val="right"/>
        <w:rPr>
          <w:rFonts w:cs="Times New Roman"/>
          <w:bCs/>
          <w:i/>
          <w:iCs/>
          <w:color w:val="000000" w:themeColor="text1"/>
          <w:szCs w:val="24"/>
        </w:rPr>
      </w:pPr>
      <w:r w:rsidRPr="001A6715">
        <w:rPr>
          <w:rFonts w:cs="Times New Roman"/>
          <w:bCs/>
          <w:i/>
          <w:iCs/>
          <w:color w:val="000000" w:themeColor="text1"/>
          <w:szCs w:val="24"/>
        </w:rPr>
        <w:t>9</w:t>
      </w:r>
      <w:r w:rsidR="000766B4" w:rsidRPr="001A6715">
        <w:rPr>
          <w:rFonts w:cs="Times New Roman"/>
          <w:bCs/>
          <w:i/>
          <w:iCs/>
          <w:color w:val="000000" w:themeColor="text1"/>
          <w:szCs w:val="24"/>
        </w:rPr>
        <w:t>.</w:t>
      </w:r>
      <w:r w:rsidR="00AB7A63" w:rsidRPr="001A6715">
        <w:rPr>
          <w:rFonts w:cs="Times New Roman"/>
          <w:bCs/>
          <w:i/>
          <w:iCs/>
          <w:color w:val="000000" w:themeColor="text1"/>
          <w:szCs w:val="24"/>
        </w:rPr>
        <w:t> </w:t>
      </w:r>
      <w:r w:rsidR="000766B4" w:rsidRPr="001A6715">
        <w:rPr>
          <w:rFonts w:cs="Times New Roman"/>
          <w:bCs/>
          <w:i/>
          <w:iCs/>
          <w:color w:val="000000" w:themeColor="text1"/>
          <w:szCs w:val="24"/>
        </w:rPr>
        <w:t>attēls</w:t>
      </w:r>
    </w:p>
    <w:p w14:paraId="1D48865F" w14:textId="0FA40BD6" w:rsidR="000766B4" w:rsidRPr="001A6715" w:rsidRDefault="005731C7" w:rsidP="001A6715">
      <w:pPr>
        <w:spacing w:line="264" w:lineRule="auto"/>
        <w:jc w:val="both"/>
        <w:rPr>
          <w:rFonts w:eastAsia="Times New Roman" w:cs="Times New Roman"/>
          <w:color w:val="000000"/>
          <w:szCs w:val="24"/>
          <w:lang w:eastAsia="lv-LV"/>
        </w:rPr>
      </w:pPr>
      <w:r w:rsidRPr="00B96F64">
        <w:rPr>
          <w:noProof/>
        </w:rPr>
        <w:drawing>
          <wp:inline distT="0" distB="0" distL="0" distR="0" wp14:anchorId="2D07D2EA" wp14:editId="2F44EE11">
            <wp:extent cx="5112000" cy="2772000"/>
            <wp:effectExtent l="0" t="0" r="12700" b="9525"/>
            <wp:docPr id="8" name="Chart 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E3A249" w14:textId="00FD2F39" w:rsidR="00E730CD" w:rsidRPr="001A6715" w:rsidRDefault="00E730CD" w:rsidP="001A6715">
      <w:pPr>
        <w:spacing w:line="264" w:lineRule="auto"/>
        <w:ind w:firstLine="720"/>
        <w:jc w:val="both"/>
        <w:rPr>
          <w:rFonts w:cs="Times New Roman"/>
          <w:bCs/>
          <w:szCs w:val="24"/>
        </w:rPr>
      </w:pPr>
      <w:r w:rsidRPr="001A6715">
        <w:rPr>
          <w:rFonts w:cs="Times New Roman"/>
          <w:bCs/>
          <w:szCs w:val="24"/>
        </w:rPr>
        <w:t xml:space="preserve">Datu avots: </w:t>
      </w:r>
      <w:r w:rsidR="00875397">
        <w:rPr>
          <w:rFonts w:cs="Times New Roman"/>
          <w:bCs/>
          <w:szCs w:val="24"/>
        </w:rPr>
        <w:t>LM</w:t>
      </w:r>
    </w:p>
    <w:p w14:paraId="32CD89E4" w14:textId="6B0DB087" w:rsidR="00BA20E3" w:rsidRPr="001A6715" w:rsidRDefault="00BA20E3" w:rsidP="001A6715">
      <w:pPr>
        <w:spacing w:line="264" w:lineRule="auto"/>
        <w:ind w:firstLine="720"/>
        <w:jc w:val="both"/>
        <w:rPr>
          <w:rFonts w:eastAsia="Times New Roman" w:cs="Times New Roman"/>
          <w:szCs w:val="24"/>
        </w:rPr>
      </w:pPr>
      <w:r w:rsidRPr="001A6715">
        <w:rPr>
          <w:rFonts w:cs="Times New Roman"/>
          <w:bCs/>
          <w:szCs w:val="24"/>
        </w:rPr>
        <w:t>Pasākuma dalībnieku apgrozījums (skat.</w:t>
      </w:r>
      <w:r w:rsidR="001B2E0D">
        <w:rPr>
          <w:rFonts w:cs="Times New Roman"/>
          <w:bCs/>
          <w:szCs w:val="24"/>
        </w:rPr>
        <w:t xml:space="preserve"> </w:t>
      </w:r>
      <w:r w:rsidR="00676CD9" w:rsidRPr="001A6715">
        <w:rPr>
          <w:rFonts w:cs="Times New Roman"/>
          <w:bCs/>
          <w:szCs w:val="24"/>
        </w:rPr>
        <w:t>9</w:t>
      </w:r>
      <w:r w:rsidRPr="001A6715">
        <w:rPr>
          <w:rFonts w:cs="Times New Roman"/>
          <w:bCs/>
          <w:szCs w:val="24"/>
        </w:rPr>
        <w:t>.</w:t>
      </w:r>
      <w:r w:rsidR="0046530D" w:rsidRPr="001A6715">
        <w:rPr>
          <w:rFonts w:cs="Times New Roman"/>
          <w:bCs/>
          <w:szCs w:val="24"/>
        </w:rPr>
        <w:t> </w:t>
      </w:r>
      <w:r w:rsidRPr="001A6715">
        <w:rPr>
          <w:rFonts w:cs="Times New Roman"/>
          <w:bCs/>
          <w:szCs w:val="24"/>
        </w:rPr>
        <w:t>attēlā) ir atšķirīgs atkarībā no uzņēmuma lieluma, dzīves cikla un darbības jomas. Lielākā daļa jeb 36%</w:t>
      </w:r>
      <w:r w:rsidR="00936713" w:rsidRPr="001A6715">
        <w:rPr>
          <w:rFonts w:cs="Times New Roman"/>
          <w:bCs/>
          <w:szCs w:val="24"/>
        </w:rPr>
        <w:t xml:space="preserve"> </w:t>
      </w:r>
      <w:r w:rsidRPr="001A6715">
        <w:rPr>
          <w:rFonts w:cs="Times New Roman"/>
          <w:bCs/>
          <w:szCs w:val="24"/>
        </w:rPr>
        <w:t xml:space="preserve">pasākuma dalībnieku </w:t>
      </w:r>
      <w:r w:rsidR="000766B4" w:rsidRPr="001A6715">
        <w:rPr>
          <w:rFonts w:cs="Times New Roman"/>
          <w:bCs/>
          <w:szCs w:val="24"/>
        </w:rPr>
        <w:t>bija</w:t>
      </w:r>
      <w:r w:rsidRPr="001A6715">
        <w:rPr>
          <w:rFonts w:cs="Times New Roman"/>
          <w:bCs/>
          <w:szCs w:val="24"/>
        </w:rPr>
        <w:t xml:space="preserve"> </w:t>
      </w:r>
      <w:r w:rsidRPr="001A6715">
        <w:rPr>
          <w:rFonts w:cs="Times New Roman"/>
          <w:bCs/>
          <w:szCs w:val="24"/>
        </w:rPr>
        <w:lastRenderedPageBreak/>
        <w:t xml:space="preserve">jaundibināti uzņēmumi, </w:t>
      </w:r>
      <w:r w:rsidR="00CA3ADD">
        <w:rPr>
          <w:rFonts w:cs="Times New Roman"/>
          <w:bCs/>
          <w:szCs w:val="24"/>
        </w:rPr>
        <w:t xml:space="preserve">attiecīgi </w:t>
      </w:r>
      <w:r w:rsidR="00151A22">
        <w:rPr>
          <w:rFonts w:cs="Times New Roman"/>
          <w:bCs/>
          <w:szCs w:val="24"/>
        </w:rPr>
        <w:t>18%</w:t>
      </w:r>
      <w:r w:rsidR="0046530D" w:rsidRPr="001A6715">
        <w:rPr>
          <w:rFonts w:cs="Times New Roman"/>
          <w:bCs/>
          <w:szCs w:val="24"/>
        </w:rPr>
        <w:t> </w:t>
      </w:r>
      <w:r w:rsidR="00CA3ADD">
        <w:rPr>
          <w:rFonts w:cs="Times New Roman"/>
          <w:bCs/>
          <w:szCs w:val="24"/>
        </w:rPr>
        <w:t xml:space="preserve"> pasākumu dalībnieku </w:t>
      </w:r>
      <w:r w:rsidRPr="001A6715">
        <w:rPr>
          <w:rFonts w:cs="Times New Roman"/>
          <w:bCs/>
          <w:szCs w:val="24"/>
        </w:rPr>
        <w:t xml:space="preserve">gada apgrozījums </w:t>
      </w:r>
      <w:r w:rsidR="000766B4" w:rsidRPr="001A6715">
        <w:rPr>
          <w:rFonts w:cs="Times New Roman"/>
          <w:bCs/>
          <w:szCs w:val="24"/>
        </w:rPr>
        <w:t>bija</w:t>
      </w:r>
      <w:r w:rsidRPr="001A6715">
        <w:rPr>
          <w:rFonts w:cs="Times New Roman"/>
          <w:bCs/>
          <w:szCs w:val="24"/>
        </w:rPr>
        <w:t xml:space="preserve"> mazāks par 40</w:t>
      </w:r>
      <w:r w:rsidR="0046530D" w:rsidRPr="001A6715">
        <w:rPr>
          <w:rFonts w:cs="Times New Roman"/>
          <w:bCs/>
          <w:szCs w:val="24"/>
        </w:rPr>
        <w:t> </w:t>
      </w:r>
      <w:r w:rsidRPr="001A6715">
        <w:rPr>
          <w:rFonts w:cs="Times New Roman"/>
          <w:bCs/>
          <w:szCs w:val="24"/>
        </w:rPr>
        <w:t>000</w:t>
      </w:r>
      <w:r w:rsidR="0046530D" w:rsidRPr="001A6715">
        <w:rPr>
          <w:rFonts w:cs="Times New Roman"/>
          <w:bCs/>
          <w:szCs w:val="24"/>
        </w:rPr>
        <w:t> </w:t>
      </w:r>
      <w:proofErr w:type="spellStart"/>
      <w:r w:rsidR="007D6F77" w:rsidRPr="001A6715">
        <w:rPr>
          <w:rFonts w:cs="Times New Roman"/>
          <w:bCs/>
          <w:i/>
          <w:iCs/>
          <w:szCs w:val="24"/>
        </w:rPr>
        <w:t>euro</w:t>
      </w:r>
      <w:proofErr w:type="spellEnd"/>
      <w:r w:rsidRPr="001A6715">
        <w:rPr>
          <w:rFonts w:cs="Times New Roman"/>
          <w:bCs/>
          <w:szCs w:val="24"/>
        </w:rPr>
        <w:t xml:space="preserve">, </w:t>
      </w:r>
      <w:r w:rsidR="00866A04">
        <w:rPr>
          <w:rFonts w:cs="Times New Roman"/>
          <w:bCs/>
          <w:szCs w:val="24"/>
        </w:rPr>
        <w:t>35%</w:t>
      </w:r>
      <w:r w:rsidR="0046530D" w:rsidRPr="001A6715">
        <w:rPr>
          <w:rFonts w:cs="Times New Roman"/>
          <w:bCs/>
          <w:szCs w:val="24"/>
        </w:rPr>
        <w:t> </w:t>
      </w:r>
      <w:r w:rsidRPr="001A6715">
        <w:rPr>
          <w:rFonts w:cs="Times New Roman"/>
          <w:bCs/>
          <w:szCs w:val="24"/>
        </w:rPr>
        <w:t xml:space="preserve"> apgrozījums </w:t>
      </w:r>
      <w:r w:rsidR="00676CD9" w:rsidRPr="001A6715">
        <w:rPr>
          <w:rFonts w:cs="Times New Roman"/>
          <w:bCs/>
          <w:szCs w:val="24"/>
        </w:rPr>
        <w:t>bija</w:t>
      </w:r>
      <w:r w:rsidRPr="001A6715">
        <w:rPr>
          <w:rFonts w:cs="Times New Roman"/>
          <w:bCs/>
          <w:szCs w:val="24"/>
        </w:rPr>
        <w:t xml:space="preserve"> no 40</w:t>
      </w:r>
      <w:r w:rsidR="0046530D" w:rsidRPr="001A6715">
        <w:rPr>
          <w:rFonts w:cs="Times New Roman"/>
          <w:bCs/>
          <w:szCs w:val="24"/>
        </w:rPr>
        <w:t> </w:t>
      </w:r>
      <w:r w:rsidRPr="001A6715">
        <w:rPr>
          <w:rFonts w:cs="Times New Roman"/>
          <w:bCs/>
          <w:szCs w:val="24"/>
        </w:rPr>
        <w:t>000</w:t>
      </w:r>
      <w:r w:rsidR="0046530D" w:rsidRPr="001A6715">
        <w:rPr>
          <w:rFonts w:cs="Times New Roman"/>
          <w:bCs/>
          <w:szCs w:val="24"/>
        </w:rPr>
        <w:t> </w:t>
      </w:r>
      <w:proofErr w:type="spellStart"/>
      <w:r w:rsidR="007B3E43" w:rsidRPr="001A6715">
        <w:rPr>
          <w:rFonts w:cs="Times New Roman"/>
          <w:bCs/>
          <w:i/>
          <w:szCs w:val="24"/>
        </w:rPr>
        <w:t>euro</w:t>
      </w:r>
      <w:proofErr w:type="spellEnd"/>
      <w:r w:rsidR="007B3E43" w:rsidRPr="001A6715">
        <w:rPr>
          <w:rFonts w:cs="Times New Roman"/>
          <w:bCs/>
          <w:szCs w:val="24"/>
        </w:rPr>
        <w:t xml:space="preserve"> </w:t>
      </w:r>
      <w:r w:rsidRPr="001A6715">
        <w:rPr>
          <w:rFonts w:cs="Times New Roman"/>
          <w:bCs/>
          <w:szCs w:val="24"/>
        </w:rPr>
        <w:t>līdz</w:t>
      </w:r>
      <w:r w:rsidR="007B3E43" w:rsidRPr="001A6715">
        <w:rPr>
          <w:rFonts w:cs="Times New Roman"/>
          <w:bCs/>
          <w:szCs w:val="24"/>
        </w:rPr>
        <w:t xml:space="preserve"> </w:t>
      </w:r>
      <w:r w:rsidRPr="001A6715">
        <w:rPr>
          <w:rFonts w:cs="Times New Roman"/>
          <w:bCs/>
          <w:szCs w:val="24"/>
        </w:rPr>
        <w:t>400</w:t>
      </w:r>
      <w:r w:rsidR="0046530D" w:rsidRPr="001A6715">
        <w:rPr>
          <w:rFonts w:cs="Times New Roman"/>
          <w:bCs/>
          <w:szCs w:val="24"/>
        </w:rPr>
        <w:t> </w:t>
      </w:r>
      <w:r w:rsidRPr="001A6715">
        <w:rPr>
          <w:rFonts w:cs="Times New Roman"/>
          <w:bCs/>
          <w:szCs w:val="24"/>
        </w:rPr>
        <w:t>000</w:t>
      </w:r>
      <w:r w:rsidR="0046530D" w:rsidRPr="001A6715">
        <w:rPr>
          <w:rFonts w:cs="Times New Roman"/>
          <w:bCs/>
          <w:szCs w:val="24"/>
        </w:rPr>
        <w:t> </w:t>
      </w:r>
      <w:proofErr w:type="spellStart"/>
      <w:r w:rsidR="0046530D" w:rsidRPr="001A6715">
        <w:rPr>
          <w:rFonts w:cs="Times New Roman"/>
          <w:bCs/>
          <w:i/>
          <w:szCs w:val="24"/>
        </w:rPr>
        <w:t>euro</w:t>
      </w:r>
      <w:proofErr w:type="spellEnd"/>
      <w:proofErr w:type="gramStart"/>
      <w:r w:rsidRPr="001A6715">
        <w:rPr>
          <w:rFonts w:cs="Times New Roman"/>
          <w:bCs/>
          <w:szCs w:val="24"/>
        </w:rPr>
        <w:t xml:space="preserve">, </w:t>
      </w:r>
      <w:r w:rsidR="00CA3ADD">
        <w:rPr>
          <w:rFonts w:cs="Times New Roman"/>
          <w:bCs/>
          <w:szCs w:val="24"/>
        </w:rPr>
        <w:t>savukārt,</w:t>
      </w:r>
      <w:proofErr w:type="gramEnd"/>
      <w:r w:rsidR="00CA3ADD">
        <w:rPr>
          <w:rFonts w:cs="Times New Roman"/>
          <w:bCs/>
          <w:szCs w:val="24"/>
        </w:rPr>
        <w:t xml:space="preserve"> </w:t>
      </w:r>
      <w:r w:rsidRPr="001A6715">
        <w:rPr>
          <w:rFonts w:cs="Times New Roman"/>
          <w:bCs/>
          <w:szCs w:val="24"/>
        </w:rPr>
        <w:t>vairāk par 400</w:t>
      </w:r>
      <w:r w:rsidR="0046530D" w:rsidRPr="001A6715">
        <w:rPr>
          <w:rFonts w:cs="Times New Roman"/>
          <w:bCs/>
          <w:szCs w:val="24"/>
        </w:rPr>
        <w:t> </w:t>
      </w:r>
      <w:r w:rsidRPr="001A6715">
        <w:rPr>
          <w:rFonts w:cs="Times New Roman"/>
          <w:bCs/>
          <w:szCs w:val="24"/>
        </w:rPr>
        <w:t>000</w:t>
      </w:r>
      <w:r w:rsidR="0046530D" w:rsidRPr="001A6715">
        <w:rPr>
          <w:rFonts w:cs="Times New Roman"/>
          <w:bCs/>
          <w:szCs w:val="24"/>
        </w:rPr>
        <w:t> </w:t>
      </w:r>
      <w:proofErr w:type="spellStart"/>
      <w:r w:rsidR="0046530D" w:rsidRPr="001A6715">
        <w:rPr>
          <w:rFonts w:cs="Times New Roman"/>
          <w:bCs/>
          <w:i/>
          <w:szCs w:val="24"/>
        </w:rPr>
        <w:t>euro</w:t>
      </w:r>
      <w:proofErr w:type="spellEnd"/>
      <w:r w:rsidR="0046530D" w:rsidRPr="001A6715">
        <w:rPr>
          <w:rFonts w:cs="Times New Roman"/>
          <w:bCs/>
          <w:szCs w:val="24"/>
        </w:rPr>
        <w:t xml:space="preserve"> </w:t>
      </w:r>
      <w:r w:rsidR="00676CD9" w:rsidRPr="001A6715">
        <w:rPr>
          <w:rFonts w:cs="Times New Roman"/>
          <w:bCs/>
          <w:szCs w:val="24"/>
        </w:rPr>
        <w:t>bija</w:t>
      </w:r>
      <w:r w:rsidRPr="001A6715">
        <w:rPr>
          <w:rFonts w:cs="Times New Roman"/>
          <w:bCs/>
          <w:szCs w:val="24"/>
        </w:rPr>
        <w:t xml:space="preserve"> 11%</w:t>
      </w:r>
      <w:r w:rsidR="00270450" w:rsidRPr="001A6715">
        <w:rPr>
          <w:rFonts w:cs="Times New Roman"/>
          <w:bCs/>
          <w:szCs w:val="24"/>
        </w:rPr>
        <w:t> </w:t>
      </w:r>
      <w:r w:rsidRPr="001A6715">
        <w:rPr>
          <w:rFonts w:cs="Times New Roman"/>
          <w:bCs/>
          <w:szCs w:val="24"/>
        </w:rPr>
        <w:t>pasākuma dalībnieku</w:t>
      </w:r>
      <w:r w:rsidR="00706602" w:rsidRPr="001A6715">
        <w:rPr>
          <w:rFonts w:eastAsia="Times New Roman" w:cs="Times New Roman"/>
          <w:szCs w:val="24"/>
        </w:rPr>
        <w:t xml:space="preserve">. </w:t>
      </w:r>
    </w:p>
    <w:p w14:paraId="14E5B57D" w14:textId="77777777" w:rsidR="002F5B68" w:rsidRDefault="00BA20E3" w:rsidP="002F5B68">
      <w:pPr>
        <w:spacing w:line="264" w:lineRule="auto"/>
        <w:ind w:firstLine="720"/>
        <w:jc w:val="both"/>
        <w:rPr>
          <w:rFonts w:cs="Times New Roman"/>
          <w:szCs w:val="24"/>
        </w:rPr>
      </w:pPr>
      <w:r w:rsidRPr="001A6715">
        <w:rPr>
          <w:rFonts w:cs="Times New Roman"/>
          <w:bCs/>
          <w:color w:val="000000" w:themeColor="text1"/>
          <w:szCs w:val="24"/>
        </w:rPr>
        <w:t xml:space="preserve">Pasākuma dalībniekiem tika nodrošināta iespēja pieteikties </w:t>
      </w:r>
      <w:proofErr w:type="spellStart"/>
      <w:r w:rsidRPr="001A6715">
        <w:rPr>
          <w:rFonts w:cs="Times New Roman"/>
          <w:bCs/>
          <w:color w:val="000000" w:themeColor="text1"/>
          <w:szCs w:val="24"/>
        </w:rPr>
        <w:t>Altum</w:t>
      </w:r>
      <w:proofErr w:type="spellEnd"/>
      <w:r w:rsidRPr="001A6715">
        <w:rPr>
          <w:rFonts w:cs="Times New Roman"/>
          <w:bCs/>
          <w:color w:val="000000" w:themeColor="text1"/>
          <w:szCs w:val="24"/>
        </w:rPr>
        <w:t xml:space="preserve"> finansiālajam atbalstam līdz 2018.</w:t>
      </w:r>
      <w:r w:rsidR="00C45D73" w:rsidRPr="001A6715">
        <w:rPr>
          <w:rFonts w:cs="Times New Roman"/>
          <w:bCs/>
          <w:color w:val="000000" w:themeColor="text1"/>
          <w:szCs w:val="24"/>
        </w:rPr>
        <w:t> </w:t>
      </w:r>
      <w:r w:rsidRPr="001A6715">
        <w:rPr>
          <w:rFonts w:cs="Times New Roman"/>
          <w:bCs/>
          <w:color w:val="000000" w:themeColor="text1"/>
          <w:szCs w:val="24"/>
        </w:rPr>
        <w:t>gada 31.</w:t>
      </w:r>
      <w:r w:rsidR="00C45D73" w:rsidRPr="001A6715">
        <w:rPr>
          <w:rFonts w:cs="Times New Roman"/>
          <w:bCs/>
          <w:color w:val="000000" w:themeColor="text1"/>
          <w:szCs w:val="24"/>
        </w:rPr>
        <w:t> </w:t>
      </w:r>
      <w:r w:rsidRPr="001A6715">
        <w:rPr>
          <w:rFonts w:cs="Times New Roman"/>
          <w:bCs/>
          <w:color w:val="000000" w:themeColor="text1"/>
          <w:szCs w:val="24"/>
        </w:rPr>
        <w:t>decembrim.</w:t>
      </w:r>
      <w:r w:rsidRPr="001A6715">
        <w:rPr>
          <w:rFonts w:cs="Times New Roman"/>
          <w:szCs w:val="24"/>
        </w:rPr>
        <w:t xml:space="preserve"> </w:t>
      </w:r>
    </w:p>
    <w:p w14:paraId="26EA6990" w14:textId="0FB459CD" w:rsidR="002F5B68" w:rsidRPr="001A6715" w:rsidRDefault="002F5B68" w:rsidP="002F5B68">
      <w:pPr>
        <w:spacing w:line="264" w:lineRule="auto"/>
        <w:ind w:firstLine="720"/>
        <w:jc w:val="both"/>
        <w:rPr>
          <w:rFonts w:cs="Times New Roman"/>
          <w:bCs/>
          <w:color w:val="000000" w:themeColor="text1"/>
          <w:szCs w:val="24"/>
        </w:rPr>
      </w:pPr>
      <w:r w:rsidRPr="001A6715">
        <w:rPr>
          <w:rFonts w:cs="Times New Roman"/>
          <w:bCs/>
          <w:color w:val="000000" w:themeColor="text1"/>
          <w:szCs w:val="24"/>
        </w:rPr>
        <w:t xml:space="preserve">2017. gada decembrī </w:t>
      </w:r>
      <w:proofErr w:type="spellStart"/>
      <w:r w:rsidRPr="001A6715">
        <w:rPr>
          <w:rFonts w:cs="Times New Roman"/>
          <w:bCs/>
          <w:color w:val="000000" w:themeColor="text1"/>
          <w:szCs w:val="24"/>
        </w:rPr>
        <w:t>Altum</w:t>
      </w:r>
      <w:proofErr w:type="spellEnd"/>
      <w:r w:rsidRPr="001A6715">
        <w:rPr>
          <w:rFonts w:cs="Times New Roman"/>
          <w:bCs/>
          <w:color w:val="000000" w:themeColor="text1"/>
          <w:szCs w:val="24"/>
        </w:rPr>
        <w:t xml:space="preserve"> piešķīra pirmo grantu 20 000 </w:t>
      </w:r>
      <w:proofErr w:type="spellStart"/>
      <w:r w:rsidRPr="001A6715">
        <w:rPr>
          <w:rFonts w:cs="Times New Roman"/>
          <w:bCs/>
          <w:i/>
          <w:iCs/>
          <w:color w:val="000000" w:themeColor="text1"/>
          <w:szCs w:val="24"/>
        </w:rPr>
        <w:t>euro</w:t>
      </w:r>
      <w:proofErr w:type="spellEnd"/>
      <w:r w:rsidRPr="001A6715">
        <w:rPr>
          <w:rFonts w:cs="Times New Roman"/>
          <w:bCs/>
          <w:color w:val="000000" w:themeColor="text1"/>
          <w:szCs w:val="24"/>
        </w:rPr>
        <w:t xml:space="preserve"> apmērā pasākuma dalībniekam SIA “</w:t>
      </w:r>
      <w:proofErr w:type="spellStart"/>
      <w:r w:rsidRPr="001A6715">
        <w:rPr>
          <w:rFonts w:cs="Times New Roman"/>
          <w:bCs/>
          <w:color w:val="000000" w:themeColor="text1"/>
          <w:szCs w:val="24"/>
        </w:rPr>
        <w:t>BlindArt</w:t>
      </w:r>
      <w:proofErr w:type="spellEnd"/>
      <w:r w:rsidRPr="001A6715">
        <w:rPr>
          <w:rFonts w:cs="Times New Roman"/>
          <w:bCs/>
          <w:color w:val="000000" w:themeColor="text1"/>
          <w:szCs w:val="24"/>
        </w:rPr>
        <w:t>” (vairāk informācijas skat. 2.pielikumā). 2018. gada 23. janvārī SIA “</w:t>
      </w:r>
      <w:proofErr w:type="spellStart"/>
      <w:r w:rsidRPr="001A6715">
        <w:rPr>
          <w:rFonts w:cs="Times New Roman"/>
          <w:bCs/>
          <w:color w:val="000000" w:themeColor="text1"/>
          <w:szCs w:val="24"/>
        </w:rPr>
        <w:t>BlindArt</w:t>
      </w:r>
      <w:proofErr w:type="spellEnd"/>
      <w:r w:rsidRPr="001A6715">
        <w:rPr>
          <w:rFonts w:cs="Times New Roman"/>
          <w:bCs/>
          <w:color w:val="000000" w:themeColor="text1"/>
          <w:szCs w:val="24"/>
        </w:rPr>
        <w:t xml:space="preserve">” noslēdza granta līgumu ar </w:t>
      </w:r>
      <w:proofErr w:type="spellStart"/>
      <w:r w:rsidRPr="001A6715">
        <w:rPr>
          <w:rFonts w:cs="Times New Roman"/>
          <w:bCs/>
          <w:color w:val="000000" w:themeColor="text1"/>
          <w:szCs w:val="24"/>
        </w:rPr>
        <w:t>Altum</w:t>
      </w:r>
      <w:proofErr w:type="spellEnd"/>
      <w:r w:rsidRPr="001A6715">
        <w:rPr>
          <w:rFonts w:cs="Times New Roman"/>
          <w:bCs/>
          <w:color w:val="000000" w:themeColor="text1"/>
          <w:szCs w:val="24"/>
        </w:rPr>
        <w:t xml:space="preserve">. Grants bija paredzēts apgrozāmajiem līdzekļiem un atlīdzībām. Granta ietvaros tika nodarbinātas 3 personas ar invaliditāti (vājredzīgas un neredzīgas personas), kuras sagatavoja audumu </w:t>
      </w:r>
      <w:proofErr w:type="spellStart"/>
      <w:r w:rsidRPr="001A6715">
        <w:rPr>
          <w:rFonts w:cs="Times New Roman"/>
          <w:bCs/>
          <w:color w:val="000000" w:themeColor="text1"/>
          <w:szCs w:val="24"/>
        </w:rPr>
        <w:t>Šiburī</w:t>
      </w:r>
      <w:proofErr w:type="spellEnd"/>
      <w:r w:rsidRPr="001A6715">
        <w:rPr>
          <w:rFonts w:cs="Times New Roman"/>
          <w:bCs/>
          <w:color w:val="000000" w:themeColor="text1"/>
          <w:szCs w:val="24"/>
        </w:rPr>
        <w:t xml:space="preserve"> tehnikā. </w:t>
      </w:r>
    </w:p>
    <w:p w14:paraId="0AC89808" w14:textId="09E07722" w:rsidR="00BA20E3" w:rsidRPr="001A6715" w:rsidRDefault="002F5B68" w:rsidP="001A6715">
      <w:pPr>
        <w:spacing w:line="264" w:lineRule="auto"/>
        <w:ind w:firstLine="720"/>
        <w:jc w:val="both"/>
        <w:rPr>
          <w:rFonts w:cs="Times New Roman"/>
          <w:szCs w:val="24"/>
        </w:rPr>
      </w:pPr>
      <w:r>
        <w:rPr>
          <w:rFonts w:cs="Times New Roman"/>
          <w:szCs w:val="24"/>
        </w:rPr>
        <w:t xml:space="preserve">Kopumā </w:t>
      </w:r>
      <w:proofErr w:type="spellStart"/>
      <w:r w:rsidR="00BA20E3" w:rsidRPr="001A6715">
        <w:rPr>
          <w:rFonts w:cs="Times New Roman"/>
          <w:bCs/>
          <w:color w:val="000000" w:themeColor="text1"/>
          <w:szCs w:val="24"/>
        </w:rPr>
        <w:t>Altum</w:t>
      </w:r>
      <w:proofErr w:type="spellEnd"/>
      <w:r w:rsidR="00BA20E3" w:rsidRPr="001A6715">
        <w:rPr>
          <w:rFonts w:cs="Times New Roman"/>
          <w:bCs/>
          <w:color w:val="000000" w:themeColor="text1"/>
          <w:szCs w:val="24"/>
        </w:rPr>
        <w:t xml:space="preserve"> noslēdza granta līgumus ar 33</w:t>
      </w:r>
      <w:r w:rsidR="00C45D73" w:rsidRPr="001A6715">
        <w:rPr>
          <w:rFonts w:cs="Times New Roman"/>
          <w:bCs/>
          <w:color w:val="000000" w:themeColor="text1"/>
          <w:szCs w:val="24"/>
        </w:rPr>
        <w:t> </w:t>
      </w:r>
      <w:r w:rsidR="00BA20E3" w:rsidRPr="001A6715">
        <w:rPr>
          <w:rFonts w:cs="Times New Roman"/>
          <w:bCs/>
          <w:color w:val="000000" w:themeColor="text1"/>
          <w:szCs w:val="24"/>
        </w:rPr>
        <w:t>pasākuma dalībniekiem par kopējo summu 2</w:t>
      </w:r>
      <w:r w:rsidR="00C45D73" w:rsidRPr="001A6715">
        <w:rPr>
          <w:rFonts w:cs="Times New Roman"/>
          <w:bCs/>
          <w:color w:val="000000" w:themeColor="text1"/>
          <w:szCs w:val="24"/>
        </w:rPr>
        <w:t> </w:t>
      </w:r>
      <w:r w:rsidR="00BA20E3" w:rsidRPr="001A6715">
        <w:rPr>
          <w:rFonts w:cs="Times New Roman"/>
          <w:bCs/>
          <w:color w:val="000000" w:themeColor="text1"/>
          <w:szCs w:val="24"/>
        </w:rPr>
        <w:t>615</w:t>
      </w:r>
      <w:r w:rsidR="00E22BC9" w:rsidRPr="001A6715">
        <w:rPr>
          <w:rFonts w:cs="Times New Roman"/>
          <w:bCs/>
          <w:color w:val="000000" w:themeColor="text1"/>
          <w:szCs w:val="24"/>
        </w:rPr>
        <w:t> 000 </w:t>
      </w:r>
      <w:proofErr w:type="spellStart"/>
      <w:r w:rsidR="00E22BC9" w:rsidRPr="001A6715">
        <w:rPr>
          <w:rFonts w:cs="Times New Roman"/>
          <w:bCs/>
          <w:i/>
          <w:color w:val="000000" w:themeColor="text1"/>
          <w:szCs w:val="24"/>
        </w:rPr>
        <w:t>euro</w:t>
      </w:r>
      <w:proofErr w:type="spellEnd"/>
      <w:r w:rsidR="00E22BC9" w:rsidRPr="001A6715">
        <w:rPr>
          <w:rFonts w:cs="Times New Roman"/>
          <w:bCs/>
          <w:color w:val="000000" w:themeColor="text1"/>
          <w:szCs w:val="24"/>
        </w:rPr>
        <w:t xml:space="preserve"> </w:t>
      </w:r>
      <w:r w:rsidR="00BA20E3" w:rsidRPr="001A6715">
        <w:rPr>
          <w:rFonts w:cs="Times New Roman"/>
          <w:bCs/>
          <w:color w:val="000000" w:themeColor="text1"/>
          <w:szCs w:val="24"/>
        </w:rPr>
        <w:t xml:space="preserve">(vidējā līguma summa </w:t>
      </w:r>
      <w:r w:rsidR="00BA20E3" w:rsidRPr="001A6715">
        <w:rPr>
          <w:rFonts w:cs="Times New Roman"/>
          <w:szCs w:val="24"/>
        </w:rPr>
        <w:t>79</w:t>
      </w:r>
      <w:r w:rsidR="00507914" w:rsidRPr="001A6715">
        <w:rPr>
          <w:rFonts w:cs="Times New Roman"/>
          <w:szCs w:val="24"/>
        </w:rPr>
        <w:t> </w:t>
      </w:r>
      <w:r w:rsidR="00BA20E3" w:rsidRPr="001A6715">
        <w:rPr>
          <w:rFonts w:cs="Times New Roman"/>
          <w:szCs w:val="24"/>
        </w:rPr>
        <w:t>250</w:t>
      </w:r>
      <w:r w:rsidR="00507914" w:rsidRPr="001A6715">
        <w:rPr>
          <w:rFonts w:cs="Times New Roman"/>
          <w:i/>
          <w:szCs w:val="24"/>
        </w:rPr>
        <w:t> </w:t>
      </w:r>
      <w:proofErr w:type="spellStart"/>
      <w:r w:rsidR="00507914" w:rsidRPr="001A6715">
        <w:rPr>
          <w:rFonts w:cs="Times New Roman"/>
          <w:i/>
          <w:szCs w:val="24"/>
        </w:rPr>
        <w:t>euro</w:t>
      </w:r>
      <w:proofErr w:type="spellEnd"/>
      <w:r w:rsidR="00BA20E3" w:rsidRPr="001A6715">
        <w:rPr>
          <w:rFonts w:cs="Times New Roman"/>
          <w:szCs w:val="24"/>
        </w:rPr>
        <w:t>).</w:t>
      </w:r>
    </w:p>
    <w:p w14:paraId="1B7817EB" w14:textId="30BFAF62" w:rsidR="00BA20E3" w:rsidRPr="001A6715" w:rsidRDefault="00DE4056" w:rsidP="001A6715">
      <w:pPr>
        <w:spacing w:line="264" w:lineRule="auto"/>
        <w:jc w:val="right"/>
        <w:rPr>
          <w:rFonts w:cs="Times New Roman"/>
          <w:bCs/>
          <w:color w:val="000000" w:themeColor="text1"/>
          <w:szCs w:val="24"/>
        </w:rPr>
      </w:pPr>
      <w:r w:rsidRPr="001A6715">
        <w:rPr>
          <w:rFonts w:cs="Times New Roman"/>
          <w:bCs/>
          <w:i/>
          <w:iCs/>
          <w:color w:val="000000" w:themeColor="text1"/>
          <w:szCs w:val="24"/>
        </w:rPr>
        <w:t>10</w:t>
      </w:r>
      <w:r w:rsidR="00BA20E3" w:rsidRPr="001A6715">
        <w:rPr>
          <w:rFonts w:cs="Times New Roman"/>
          <w:bCs/>
          <w:i/>
          <w:iCs/>
          <w:color w:val="000000" w:themeColor="text1"/>
          <w:szCs w:val="24"/>
        </w:rPr>
        <w:t>.</w:t>
      </w:r>
      <w:r w:rsidR="00E41183" w:rsidRPr="001A6715">
        <w:rPr>
          <w:rFonts w:cs="Times New Roman"/>
          <w:bCs/>
          <w:i/>
          <w:iCs/>
          <w:color w:val="000000" w:themeColor="text1"/>
          <w:szCs w:val="24"/>
        </w:rPr>
        <w:t> </w:t>
      </w:r>
      <w:r w:rsidR="00BA20E3" w:rsidRPr="001A6715">
        <w:rPr>
          <w:rFonts w:cs="Times New Roman"/>
          <w:bCs/>
          <w:i/>
          <w:iCs/>
          <w:color w:val="000000" w:themeColor="text1"/>
          <w:szCs w:val="24"/>
        </w:rPr>
        <w:t>attēls</w:t>
      </w:r>
      <w:r w:rsidR="00BA20E3" w:rsidRPr="00B96F64">
        <w:rPr>
          <w:noProof/>
        </w:rPr>
        <w:drawing>
          <wp:anchor distT="0" distB="0" distL="114300" distR="114300" simplePos="0" relativeHeight="251658240" behindDoc="0" locked="0" layoutInCell="1" allowOverlap="1" wp14:anchorId="1B17FF24" wp14:editId="5F6CEA6D">
            <wp:simplePos x="0" y="0"/>
            <wp:positionH relativeFrom="column">
              <wp:posOffset>6985</wp:posOffset>
            </wp:positionH>
            <wp:positionV relativeFrom="paragraph">
              <wp:posOffset>295910</wp:posOffset>
            </wp:positionV>
            <wp:extent cx="5377815" cy="2959100"/>
            <wp:effectExtent l="0" t="0" r="13335" b="12700"/>
            <wp:wrapTopAndBottom/>
            <wp:docPr id="11" name="Chart 11">
              <a:extLst xmlns:a="http://schemas.openxmlformats.org/drawingml/2006/main">
                <a:ext uri="{FF2B5EF4-FFF2-40B4-BE49-F238E27FC236}">
                  <a16:creationId xmlns:a16="http://schemas.microsoft.com/office/drawing/2014/main" id="{B42C2E0B-DB18-4142-8D14-2414302D64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14:paraId="3C4AEB15" w14:textId="6B6BA8A1" w:rsidR="00A330AC" w:rsidRPr="001A6715" w:rsidRDefault="00A330AC" w:rsidP="001A6715">
      <w:pPr>
        <w:spacing w:line="264" w:lineRule="auto"/>
        <w:jc w:val="both"/>
        <w:rPr>
          <w:rStyle w:val="HTMLTypewriter"/>
          <w:rFonts w:ascii="Times New Roman" w:eastAsiaTheme="minorHAnsi" w:hAnsi="Times New Roman" w:cs="Times New Roman"/>
          <w:sz w:val="24"/>
          <w:szCs w:val="24"/>
        </w:rPr>
      </w:pPr>
      <w:bookmarkStart w:id="33" w:name="_Toc33194045"/>
      <w:r w:rsidRPr="001A6715">
        <w:rPr>
          <w:rStyle w:val="HTMLTypewriter"/>
          <w:rFonts w:ascii="Times New Roman" w:eastAsiaTheme="minorHAnsi" w:hAnsi="Times New Roman" w:cs="Times New Roman"/>
          <w:sz w:val="24"/>
          <w:szCs w:val="24"/>
        </w:rPr>
        <w:t xml:space="preserve">Datu avots: </w:t>
      </w:r>
      <w:proofErr w:type="spellStart"/>
      <w:r w:rsidRPr="001A6715">
        <w:rPr>
          <w:rStyle w:val="HTMLTypewriter"/>
          <w:rFonts w:ascii="Times New Roman" w:eastAsiaTheme="minorHAnsi" w:hAnsi="Times New Roman" w:cs="Times New Roman"/>
          <w:sz w:val="24"/>
          <w:szCs w:val="24"/>
        </w:rPr>
        <w:t>Altum</w:t>
      </w:r>
      <w:proofErr w:type="spellEnd"/>
      <w:r w:rsidR="00460A22" w:rsidRPr="001A6715">
        <w:rPr>
          <w:rStyle w:val="HTMLTypewriter"/>
          <w:rFonts w:ascii="Times New Roman" w:eastAsiaTheme="minorHAnsi" w:hAnsi="Times New Roman" w:cs="Times New Roman"/>
          <w:sz w:val="24"/>
          <w:szCs w:val="24"/>
        </w:rPr>
        <w:tab/>
      </w:r>
    </w:p>
    <w:p w14:paraId="7BF0EA87" w14:textId="0A3551FE" w:rsidR="00BA20E3" w:rsidRDefault="00460A22" w:rsidP="001A6715">
      <w:pPr>
        <w:spacing w:line="264" w:lineRule="auto"/>
        <w:ind w:firstLine="720"/>
        <w:jc w:val="both"/>
        <w:rPr>
          <w:rStyle w:val="HTMLTypewriter"/>
          <w:rFonts w:ascii="Times New Roman" w:eastAsiaTheme="minorHAnsi" w:hAnsi="Times New Roman" w:cs="Times New Roman"/>
          <w:sz w:val="24"/>
          <w:szCs w:val="24"/>
        </w:rPr>
      </w:pPr>
      <w:r w:rsidRPr="001A6715">
        <w:rPr>
          <w:rFonts w:cs="Times New Roman"/>
          <w:color w:val="000000"/>
          <w:szCs w:val="24"/>
        </w:rPr>
        <w:t>Lielākā daļa izmaksu pozīcijas pasākuma dalībniekiem piešķirto grantu ietvaros veido ilgtermiņa materiālie un nemateriālie ieguldījumi</w:t>
      </w:r>
      <w:r w:rsidR="0041383A" w:rsidRPr="001A6715">
        <w:rPr>
          <w:rFonts w:cs="Times New Roman"/>
          <w:color w:val="000000"/>
          <w:szCs w:val="24"/>
        </w:rPr>
        <w:t>.</w:t>
      </w:r>
      <w:r w:rsidR="0041383A" w:rsidRPr="001A6715">
        <w:rPr>
          <w:rStyle w:val="HTMLTypewriter"/>
          <w:rFonts w:ascii="Times New Roman" w:eastAsiaTheme="minorHAnsi" w:hAnsi="Times New Roman" w:cs="Times New Roman"/>
          <w:sz w:val="24"/>
          <w:szCs w:val="24"/>
        </w:rPr>
        <w:t xml:space="preserve"> </w:t>
      </w:r>
      <w:r w:rsidR="00E17F19">
        <w:rPr>
          <w:rFonts w:cs="Times New Roman"/>
          <w:color w:val="000000"/>
          <w:szCs w:val="24"/>
        </w:rPr>
        <w:t>N</w:t>
      </w:r>
      <w:r w:rsidR="0041383A" w:rsidRPr="001A6715">
        <w:rPr>
          <w:rFonts w:cs="Times New Roman"/>
          <w:color w:val="000000"/>
          <w:szCs w:val="24"/>
        </w:rPr>
        <w:t xml:space="preserve">o kopējās </w:t>
      </w:r>
      <w:r w:rsidR="00836911" w:rsidRPr="001A6715">
        <w:rPr>
          <w:rFonts w:cs="Times New Roman"/>
          <w:color w:val="000000"/>
          <w:szCs w:val="24"/>
        </w:rPr>
        <w:t>pasākuma dalībniekiem</w:t>
      </w:r>
      <w:r w:rsidR="0041383A" w:rsidRPr="001A6715">
        <w:rPr>
          <w:rFonts w:cs="Times New Roman"/>
          <w:color w:val="000000"/>
          <w:szCs w:val="24"/>
        </w:rPr>
        <w:t xml:space="preserve"> piešķirtās granta summas </w:t>
      </w:r>
      <w:r w:rsidR="00836911" w:rsidRPr="001A6715">
        <w:rPr>
          <w:rFonts w:cs="Times New Roman"/>
          <w:color w:val="000000"/>
          <w:szCs w:val="24"/>
        </w:rPr>
        <w:t>69</w:t>
      </w:r>
      <w:r w:rsidR="0041383A" w:rsidRPr="001A6715">
        <w:rPr>
          <w:rFonts w:cs="Times New Roman"/>
          <w:color w:val="000000"/>
          <w:szCs w:val="24"/>
        </w:rPr>
        <w:t>% paredzēti ilgtermiņa materiālo un nemateriālo ieguldījumu iegādei, 1</w:t>
      </w:r>
      <w:r w:rsidR="00836911" w:rsidRPr="001A6715">
        <w:rPr>
          <w:rFonts w:cs="Times New Roman"/>
          <w:color w:val="000000"/>
          <w:szCs w:val="24"/>
        </w:rPr>
        <w:t>2</w:t>
      </w:r>
      <w:r w:rsidR="0041383A" w:rsidRPr="001A6715">
        <w:rPr>
          <w:rFonts w:cs="Times New Roman"/>
          <w:color w:val="000000"/>
          <w:szCs w:val="24"/>
        </w:rPr>
        <w:t>% apgrozāmiem līdzekļiem, 1</w:t>
      </w:r>
      <w:r w:rsidR="00836911" w:rsidRPr="001A6715">
        <w:rPr>
          <w:rFonts w:cs="Times New Roman"/>
          <w:color w:val="000000"/>
          <w:szCs w:val="24"/>
        </w:rPr>
        <w:t>8</w:t>
      </w:r>
      <w:r w:rsidR="0041383A" w:rsidRPr="001A6715">
        <w:rPr>
          <w:rFonts w:cs="Times New Roman"/>
          <w:color w:val="000000"/>
          <w:szCs w:val="24"/>
        </w:rPr>
        <w:t>% atlīdzībām un 1% apmācībām un konsultācijām</w:t>
      </w:r>
      <w:r w:rsidR="00E17F19">
        <w:rPr>
          <w:rFonts w:cs="Times New Roman"/>
          <w:color w:val="000000"/>
          <w:szCs w:val="24"/>
        </w:rPr>
        <w:t xml:space="preserve"> (skat. 10.attēlu)</w:t>
      </w:r>
      <w:r w:rsidR="0041383A" w:rsidRPr="001A6715">
        <w:rPr>
          <w:rFonts w:cs="Times New Roman"/>
          <w:color w:val="000000"/>
          <w:szCs w:val="24"/>
        </w:rPr>
        <w:t xml:space="preserve">. Šāds granta izmaksu sadalījums liecina, ka lielākā daļa </w:t>
      </w:r>
      <w:r w:rsidR="00F27063" w:rsidRPr="001A6715">
        <w:rPr>
          <w:rFonts w:cs="Times New Roman"/>
          <w:color w:val="000000"/>
          <w:szCs w:val="24"/>
        </w:rPr>
        <w:t>pasākum</w:t>
      </w:r>
      <w:r w:rsidR="0032150D" w:rsidRPr="001A6715">
        <w:rPr>
          <w:rFonts w:cs="Times New Roman"/>
          <w:color w:val="000000"/>
          <w:szCs w:val="24"/>
        </w:rPr>
        <w:t>a</w:t>
      </w:r>
      <w:r w:rsidR="00F27063" w:rsidRPr="001A6715">
        <w:rPr>
          <w:rFonts w:cs="Times New Roman"/>
          <w:color w:val="000000"/>
          <w:szCs w:val="24"/>
        </w:rPr>
        <w:t xml:space="preserve"> dalībnieku</w:t>
      </w:r>
      <w:r w:rsidR="0041383A" w:rsidRPr="001A6715">
        <w:rPr>
          <w:rFonts w:cs="Times New Roman"/>
          <w:color w:val="000000"/>
          <w:szCs w:val="24"/>
        </w:rPr>
        <w:t xml:space="preserve"> piešķirto grantu izmanto jauna aprīkojuma un iekārtu iegādei.</w:t>
      </w:r>
      <w:r w:rsidRPr="001A6715">
        <w:rPr>
          <w:rStyle w:val="HTMLTypewriter"/>
          <w:rFonts w:ascii="Times New Roman" w:eastAsiaTheme="minorHAnsi" w:hAnsi="Times New Roman" w:cs="Times New Roman"/>
          <w:sz w:val="24"/>
          <w:szCs w:val="24"/>
        </w:rPr>
        <w:t xml:space="preserve"> </w:t>
      </w:r>
      <w:bookmarkEnd w:id="33"/>
    </w:p>
    <w:p w14:paraId="3A973937" w14:textId="77777777" w:rsidR="009D3B38" w:rsidRPr="001A6715" w:rsidRDefault="009D3B38" w:rsidP="001A6715">
      <w:pPr>
        <w:spacing w:line="264" w:lineRule="auto"/>
        <w:ind w:firstLine="720"/>
        <w:jc w:val="both"/>
        <w:rPr>
          <w:rStyle w:val="HTMLTypewriter"/>
          <w:rFonts w:ascii="Times New Roman" w:eastAsiaTheme="minorHAnsi" w:hAnsi="Times New Roman" w:cs="Times New Roman"/>
          <w:sz w:val="24"/>
          <w:szCs w:val="24"/>
        </w:rPr>
      </w:pPr>
    </w:p>
    <w:p w14:paraId="0CF7A073" w14:textId="1DE85A5F" w:rsidR="000C1164" w:rsidRPr="001A6715" w:rsidRDefault="00E65C4D" w:rsidP="001A6715">
      <w:pPr>
        <w:pStyle w:val="Heading2"/>
        <w:numPr>
          <w:ilvl w:val="0"/>
          <w:numId w:val="0"/>
        </w:numPr>
        <w:spacing w:line="264" w:lineRule="auto"/>
        <w:ind w:left="1080"/>
        <w:rPr>
          <w:sz w:val="28"/>
          <w:szCs w:val="28"/>
        </w:rPr>
      </w:pPr>
      <w:bookmarkStart w:id="34" w:name="_Toc36197636"/>
      <w:bookmarkStart w:id="35" w:name="_Toc38191600"/>
      <w:r w:rsidRPr="001A6715">
        <w:rPr>
          <w:sz w:val="28"/>
          <w:szCs w:val="28"/>
        </w:rPr>
        <w:t>3</w:t>
      </w:r>
      <w:r w:rsidR="00E6719F" w:rsidRPr="001A6715">
        <w:rPr>
          <w:sz w:val="28"/>
          <w:szCs w:val="28"/>
        </w:rPr>
        <w:t>.</w:t>
      </w:r>
      <w:r w:rsidR="00A018EE" w:rsidRPr="001A6715">
        <w:rPr>
          <w:sz w:val="28"/>
          <w:szCs w:val="28"/>
        </w:rPr>
        <w:t>2</w:t>
      </w:r>
      <w:r w:rsidR="00E6719F" w:rsidRPr="001A6715">
        <w:rPr>
          <w:sz w:val="28"/>
          <w:szCs w:val="28"/>
        </w:rPr>
        <w:t>.</w:t>
      </w:r>
      <w:r w:rsidR="00E41183" w:rsidRPr="001A6715">
        <w:rPr>
          <w:sz w:val="28"/>
          <w:szCs w:val="28"/>
        </w:rPr>
        <w:t> </w:t>
      </w:r>
      <w:r w:rsidR="00D200E3" w:rsidRPr="001A6715">
        <w:rPr>
          <w:sz w:val="28"/>
          <w:szCs w:val="28"/>
        </w:rPr>
        <w:t xml:space="preserve">Finanšu atbalsts ESF projekta </w:t>
      </w:r>
      <w:r w:rsidR="00D65424">
        <w:rPr>
          <w:sz w:val="28"/>
          <w:szCs w:val="28"/>
        </w:rPr>
        <w:t>“</w:t>
      </w:r>
      <w:r w:rsidR="00D200E3" w:rsidRPr="001A6715">
        <w:rPr>
          <w:sz w:val="28"/>
          <w:szCs w:val="28"/>
        </w:rPr>
        <w:t>Atbalsts sociālajai uzņēmējdarbībai</w:t>
      </w:r>
      <w:r w:rsidR="00D65424">
        <w:rPr>
          <w:sz w:val="28"/>
          <w:szCs w:val="28"/>
        </w:rPr>
        <w:t>”</w:t>
      </w:r>
      <w:r w:rsidR="00E41183" w:rsidRPr="001A6715">
        <w:rPr>
          <w:sz w:val="28"/>
          <w:szCs w:val="28"/>
        </w:rPr>
        <w:t xml:space="preserve"> </w:t>
      </w:r>
      <w:r w:rsidR="00D200E3" w:rsidRPr="001A6715">
        <w:rPr>
          <w:sz w:val="28"/>
          <w:szCs w:val="28"/>
        </w:rPr>
        <w:t>ietvaros</w:t>
      </w:r>
      <w:bookmarkEnd w:id="34"/>
      <w:bookmarkEnd w:id="35"/>
      <w:r w:rsidR="00D200E3" w:rsidRPr="001A6715" w:rsidDel="00D200E3">
        <w:rPr>
          <w:sz w:val="28"/>
          <w:szCs w:val="28"/>
        </w:rPr>
        <w:t xml:space="preserve"> </w:t>
      </w:r>
    </w:p>
    <w:p w14:paraId="6B7E3903" w14:textId="3E475E6C" w:rsidR="00E423EC" w:rsidRPr="001A6715" w:rsidRDefault="00E423EC" w:rsidP="001A6715">
      <w:pPr>
        <w:spacing w:line="264" w:lineRule="auto"/>
        <w:ind w:firstLine="720"/>
        <w:jc w:val="both"/>
        <w:rPr>
          <w:rFonts w:cs="Times New Roman"/>
          <w:szCs w:val="24"/>
        </w:rPr>
      </w:pPr>
      <w:r w:rsidRPr="001A6715">
        <w:rPr>
          <w:rFonts w:cs="Times New Roman"/>
          <w:szCs w:val="24"/>
        </w:rPr>
        <w:t xml:space="preserve">ESF projekta </w:t>
      </w:r>
      <w:r w:rsidR="00E41183" w:rsidRPr="001A6715">
        <w:rPr>
          <w:rFonts w:cs="Times New Roman"/>
          <w:szCs w:val="24"/>
        </w:rPr>
        <w:t>”</w:t>
      </w:r>
      <w:r w:rsidRPr="001A6715">
        <w:rPr>
          <w:rFonts w:cs="Times New Roman"/>
          <w:szCs w:val="24"/>
        </w:rPr>
        <w:t>Atbalsts sociālajai uzņēmējdarbībai</w:t>
      </w:r>
      <w:r w:rsidR="00E41183" w:rsidRPr="001A6715">
        <w:rPr>
          <w:rFonts w:cs="Times New Roman"/>
          <w:szCs w:val="24"/>
        </w:rPr>
        <w:t xml:space="preserve">“ </w:t>
      </w:r>
      <w:r w:rsidRPr="001A6715">
        <w:rPr>
          <w:rFonts w:cs="Times New Roman"/>
          <w:szCs w:val="24"/>
        </w:rPr>
        <w:t xml:space="preserve">ietvaros </w:t>
      </w:r>
      <w:proofErr w:type="spellStart"/>
      <w:r w:rsidRPr="001A6715">
        <w:rPr>
          <w:rFonts w:cs="Times New Roman"/>
          <w:szCs w:val="24"/>
        </w:rPr>
        <w:t>Altum</w:t>
      </w:r>
      <w:proofErr w:type="spellEnd"/>
      <w:r w:rsidRPr="001A6715">
        <w:rPr>
          <w:rFonts w:cs="Times New Roman"/>
          <w:szCs w:val="24"/>
        </w:rPr>
        <w:t xml:space="preserve"> izskata sociālo uzņēmumu granta pieteikumus (biznesa plānus)</w:t>
      </w:r>
      <w:proofErr w:type="gramStart"/>
      <w:r w:rsidRPr="001A6715">
        <w:rPr>
          <w:rFonts w:cs="Times New Roman"/>
          <w:szCs w:val="24"/>
        </w:rPr>
        <w:t xml:space="preserve"> un</w:t>
      </w:r>
      <w:proofErr w:type="gramEnd"/>
      <w:r w:rsidRPr="001A6715">
        <w:rPr>
          <w:rFonts w:cs="Times New Roman"/>
          <w:szCs w:val="24"/>
        </w:rPr>
        <w:t xml:space="preserve"> piešķir grantus līdz 200</w:t>
      </w:r>
      <w:r w:rsidR="00E41183" w:rsidRPr="001A6715">
        <w:rPr>
          <w:rFonts w:cs="Times New Roman"/>
          <w:szCs w:val="24"/>
        </w:rPr>
        <w:t> </w:t>
      </w:r>
      <w:r w:rsidRPr="001A6715">
        <w:rPr>
          <w:rFonts w:cs="Times New Roman"/>
          <w:szCs w:val="24"/>
        </w:rPr>
        <w:t>000</w:t>
      </w:r>
      <w:r w:rsidR="00E41183" w:rsidRPr="001A6715">
        <w:rPr>
          <w:rFonts w:cs="Times New Roman"/>
          <w:szCs w:val="24"/>
        </w:rPr>
        <w:t> </w:t>
      </w:r>
      <w:proofErr w:type="spellStart"/>
      <w:r w:rsidR="00B557E3" w:rsidRPr="001A6715">
        <w:rPr>
          <w:rFonts w:cs="Times New Roman"/>
          <w:i/>
          <w:iCs/>
          <w:szCs w:val="24"/>
        </w:rPr>
        <w:t>euro</w:t>
      </w:r>
      <w:proofErr w:type="spellEnd"/>
      <w:r w:rsidR="00B557E3" w:rsidRPr="001A6715">
        <w:rPr>
          <w:rFonts w:cs="Times New Roman"/>
          <w:i/>
          <w:iCs/>
          <w:szCs w:val="24"/>
        </w:rPr>
        <w:t xml:space="preserve"> </w:t>
      </w:r>
      <w:r w:rsidRPr="001A6715">
        <w:rPr>
          <w:rFonts w:cs="Times New Roman"/>
          <w:szCs w:val="24"/>
        </w:rPr>
        <w:t xml:space="preserve">līdz pat </w:t>
      </w:r>
      <w:r w:rsidRPr="001A6715">
        <w:rPr>
          <w:rFonts w:cs="Times New Roman"/>
          <w:szCs w:val="24"/>
        </w:rPr>
        <w:lastRenderedPageBreak/>
        <w:t>2</w:t>
      </w:r>
      <w:r w:rsidR="006D16D2" w:rsidRPr="001A6715">
        <w:rPr>
          <w:rFonts w:cs="Times New Roman"/>
          <w:szCs w:val="24"/>
        </w:rPr>
        <w:t> </w:t>
      </w:r>
      <w:r w:rsidRPr="001A6715">
        <w:rPr>
          <w:rFonts w:cs="Times New Roman"/>
          <w:szCs w:val="24"/>
        </w:rPr>
        <w:t xml:space="preserve">gadu biznesa projektu īstenošanai, ja iesniegtie granta pieteikumi (biznesa plāni) atbilst izvirzītajām prasībām. Biznesa plāna ietvaros ir iespējams finansēt ilgtermiņa materiālos un nemateriālos ieguldījumus, apgrozāmos līdzekļus, apmācību un konsultāciju izmaksas, atlīdzības izmaksas. </w:t>
      </w:r>
      <w:r w:rsidR="00701DA6" w:rsidRPr="001A6715">
        <w:rPr>
          <w:rFonts w:cs="Times New Roman"/>
          <w:szCs w:val="24"/>
        </w:rPr>
        <w:t>Darba integrācijas sociālajiem uzņēmumiem</w:t>
      </w:r>
      <w:r w:rsidRPr="001A6715">
        <w:rPr>
          <w:rFonts w:cs="Times New Roman"/>
          <w:szCs w:val="24"/>
        </w:rPr>
        <w:t xml:space="preserve"> </w:t>
      </w:r>
      <w:proofErr w:type="spellStart"/>
      <w:r w:rsidR="00701DA6" w:rsidRPr="001A6715">
        <w:rPr>
          <w:rFonts w:cs="Times New Roman"/>
          <w:szCs w:val="24"/>
        </w:rPr>
        <w:t>Altum</w:t>
      </w:r>
      <w:proofErr w:type="spellEnd"/>
      <w:r w:rsidRPr="001A6715">
        <w:rPr>
          <w:rFonts w:cs="Times New Roman"/>
          <w:szCs w:val="24"/>
        </w:rPr>
        <w:t xml:space="preserve"> granta ietvaros var saņemt līdz 100%</w:t>
      </w:r>
      <w:r w:rsidR="006D16D2" w:rsidRPr="001A6715">
        <w:rPr>
          <w:rFonts w:cs="Times New Roman"/>
          <w:szCs w:val="24"/>
        </w:rPr>
        <w:t xml:space="preserve"> </w:t>
      </w:r>
      <w:r w:rsidRPr="001A6715">
        <w:rPr>
          <w:rFonts w:cs="Times New Roman"/>
          <w:szCs w:val="24"/>
        </w:rPr>
        <w:t>no vidējās darba algas attiecīgajā profesijā visa biznesa plāna īstenošanas laikā (līdz 2</w:t>
      </w:r>
      <w:r w:rsidR="006D16D2" w:rsidRPr="001A6715">
        <w:rPr>
          <w:rFonts w:cs="Times New Roman"/>
          <w:szCs w:val="24"/>
        </w:rPr>
        <w:t> </w:t>
      </w:r>
      <w:r w:rsidRPr="001A6715">
        <w:rPr>
          <w:rFonts w:cs="Times New Roman"/>
          <w:szCs w:val="24"/>
        </w:rPr>
        <w:t>gadiem), savukārt pārējie sociālie uzņēmumi var saņemt tikai līdz 6</w:t>
      </w:r>
      <w:r w:rsidR="006D16D2" w:rsidRPr="001A6715">
        <w:rPr>
          <w:rFonts w:cs="Times New Roman"/>
          <w:szCs w:val="24"/>
        </w:rPr>
        <w:t> </w:t>
      </w:r>
      <w:r w:rsidRPr="001A6715">
        <w:rPr>
          <w:rFonts w:cs="Times New Roman"/>
          <w:szCs w:val="24"/>
        </w:rPr>
        <w:t>mēnešiem un nepārsniedzot 80%</w:t>
      </w:r>
      <w:r w:rsidR="00BD6FDF" w:rsidRPr="001A6715">
        <w:rPr>
          <w:rFonts w:cs="Times New Roman"/>
          <w:szCs w:val="24"/>
        </w:rPr>
        <w:t xml:space="preserve"> </w:t>
      </w:r>
      <w:r w:rsidRPr="001A6715">
        <w:rPr>
          <w:rFonts w:cs="Times New Roman"/>
          <w:szCs w:val="24"/>
        </w:rPr>
        <w:t xml:space="preserve">no vidējās darba algas attiecīgajā profesijā. Ņemot vērā iepriekš minēto, secināms, ka jau šobrīd darba integrācijas uzņēmumiem, atšķirībā no pārējiem sociālajiem uzņēmumiem, tieši mērķa grupu darbaspēka atlīdzībai ir labvēlīgāki nosacījumi, tāpēc vēl papildus nosacījumi atlīdzības jomā granta ietvaros pagaidām nav plānoti. </w:t>
      </w:r>
    </w:p>
    <w:p w14:paraId="0204C83E" w14:textId="03D35A79" w:rsidR="00267115" w:rsidRPr="001A6715" w:rsidRDefault="00D34D2F" w:rsidP="001A6715">
      <w:pPr>
        <w:spacing w:line="264" w:lineRule="auto"/>
        <w:jc w:val="right"/>
        <w:rPr>
          <w:rFonts w:cs="Times New Roman"/>
          <w:i/>
          <w:szCs w:val="24"/>
        </w:rPr>
      </w:pPr>
      <w:r>
        <w:rPr>
          <w:rFonts w:cs="Times New Roman"/>
          <w:i/>
          <w:szCs w:val="24"/>
        </w:rPr>
        <w:t>4</w:t>
      </w:r>
      <w:r w:rsidR="00267115" w:rsidRPr="001A6715">
        <w:rPr>
          <w:rFonts w:cs="Times New Roman"/>
          <w:i/>
          <w:szCs w:val="24"/>
        </w:rPr>
        <w:t>.tabula</w:t>
      </w:r>
    </w:p>
    <w:p w14:paraId="3ACB3791" w14:textId="2CBFB8EC" w:rsidR="000F44AE" w:rsidRPr="001A6715" w:rsidRDefault="000F44AE" w:rsidP="001A6715">
      <w:pPr>
        <w:spacing w:line="264" w:lineRule="auto"/>
        <w:jc w:val="center"/>
        <w:rPr>
          <w:rFonts w:cs="Times New Roman"/>
          <w:b/>
          <w:szCs w:val="24"/>
        </w:rPr>
      </w:pPr>
      <w:r w:rsidRPr="001A6715">
        <w:rPr>
          <w:rFonts w:cs="Times New Roman"/>
          <w:b/>
          <w:szCs w:val="24"/>
        </w:rPr>
        <w:t>Kopējā grantu statistika (</w:t>
      </w:r>
      <w:r w:rsidR="00875397">
        <w:rPr>
          <w:rFonts w:cs="Times New Roman"/>
          <w:b/>
          <w:szCs w:val="24"/>
        </w:rPr>
        <w:t>01.04.2020.</w:t>
      </w:r>
      <w:r w:rsidRPr="001A6715">
        <w:rPr>
          <w:rFonts w:cs="Times New Roman"/>
          <w:b/>
          <w:szCs w:val="24"/>
        </w:rPr>
        <w:t>)</w:t>
      </w:r>
    </w:p>
    <w:tbl>
      <w:tblPr>
        <w:tblStyle w:val="TableGrid"/>
        <w:tblW w:w="9067" w:type="dxa"/>
        <w:tblLook w:val="04A0" w:firstRow="1" w:lastRow="0" w:firstColumn="1" w:lastColumn="0" w:noHBand="0" w:noVBand="1"/>
      </w:tblPr>
      <w:tblGrid>
        <w:gridCol w:w="5287"/>
        <w:gridCol w:w="1763"/>
        <w:gridCol w:w="2017"/>
      </w:tblGrid>
      <w:tr w:rsidR="000F44AE" w:rsidRPr="001A6715" w14:paraId="5E973614" w14:textId="77777777" w:rsidTr="00B96F64">
        <w:trPr>
          <w:trHeight w:val="432"/>
        </w:trPr>
        <w:tc>
          <w:tcPr>
            <w:tcW w:w="5287" w:type="dxa"/>
          </w:tcPr>
          <w:p w14:paraId="211F7CA3" w14:textId="77777777" w:rsidR="000F44AE" w:rsidRPr="001A6715" w:rsidRDefault="000F44AE" w:rsidP="001A6715">
            <w:pPr>
              <w:spacing w:after="160" w:line="264" w:lineRule="auto"/>
              <w:jc w:val="both"/>
              <w:rPr>
                <w:szCs w:val="24"/>
              </w:rPr>
            </w:pPr>
          </w:p>
        </w:tc>
        <w:tc>
          <w:tcPr>
            <w:tcW w:w="1763" w:type="dxa"/>
          </w:tcPr>
          <w:p w14:paraId="4FFD2D37" w14:textId="0BB23A82" w:rsidR="000F44AE" w:rsidRPr="001A6715" w:rsidRDefault="000F44AE" w:rsidP="001A6715">
            <w:pPr>
              <w:spacing w:after="160" w:line="264" w:lineRule="auto"/>
              <w:jc w:val="center"/>
              <w:rPr>
                <w:b/>
                <w:szCs w:val="24"/>
              </w:rPr>
            </w:pPr>
            <w:r w:rsidRPr="001A6715">
              <w:rPr>
                <w:b/>
                <w:szCs w:val="24"/>
              </w:rPr>
              <w:t>Skaits</w:t>
            </w:r>
          </w:p>
        </w:tc>
        <w:tc>
          <w:tcPr>
            <w:tcW w:w="2017" w:type="dxa"/>
          </w:tcPr>
          <w:p w14:paraId="7BCE9669" w14:textId="77777777" w:rsidR="00267115" w:rsidRPr="001A6715" w:rsidRDefault="000F44AE" w:rsidP="001A6715">
            <w:pPr>
              <w:spacing w:after="160" w:line="264" w:lineRule="auto"/>
              <w:jc w:val="center"/>
              <w:rPr>
                <w:szCs w:val="24"/>
              </w:rPr>
            </w:pPr>
            <w:r w:rsidRPr="001A6715">
              <w:rPr>
                <w:b/>
                <w:szCs w:val="24"/>
              </w:rPr>
              <w:t>Summa</w:t>
            </w:r>
            <w:r w:rsidRPr="001A6715">
              <w:rPr>
                <w:szCs w:val="24"/>
              </w:rPr>
              <w:t xml:space="preserve"> </w:t>
            </w:r>
          </w:p>
          <w:p w14:paraId="3EBC7311" w14:textId="75027EFD" w:rsidR="000F44AE" w:rsidRPr="001A6715" w:rsidRDefault="000F44AE" w:rsidP="001A6715">
            <w:pPr>
              <w:spacing w:after="160" w:line="264" w:lineRule="auto"/>
              <w:jc w:val="center"/>
              <w:rPr>
                <w:szCs w:val="24"/>
              </w:rPr>
            </w:pPr>
            <w:r w:rsidRPr="001A6715">
              <w:rPr>
                <w:szCs w:val="24"/>
              </w:rPr>
              <w:t xml:space="preserve">(tūkst. </w:t>
            </w:r>
            <w:proofErr w:type="spellStart"/>
            <w:r w:rsidR="00AE3B63" w:rsidRPr="001A6715">
              <w:rPr>
                <w:i/>
                <w:iCs/>
                <w:szCs w:val="24"/>
              </w:rPr>
              <w:t>euro</w:t>
            </w:r>
            <w:proofErr w:type="spellEnd"/>
            <w:r w:rsidRPr="001A6715">
              <w:rPr>
                <w:szCs w:val="24"/>
              </w:rPr>
              <w:t>)</w:t>
            </w:r>
          </w:p>
        </w:tc>
      </w:tr>
      <w:tr w:rsidR="000F44AE" w:rsidRPr="001A6715" w14:paraId="5162769D" w14:textId="77777777" w:rsidTr="00B96F64">
        <w:trPr>
          <w:trHeight w:val="303"/>
        </w:trPr>
        <w:tc>
          <w:tcPr>
            <w:tcW w:w="5287" w:type="dxa"/>
          </w:tcPr>
          <w:p w14:paraId="6A029479" w14:textId="77777777" w:rsidR="000F44AE" w:rsidRPr="001A6715" w:rsidRDefault="000F44AE" w:rsidP="001A6715">
            <w:pPr>
              <w:spacing w:after="160" w:line="264" w:lineRule="auto"/>
              <w:jc w:val="both"/>
              <w:rPr>
                <w:szCs w:val="24"/>
              </w:rPr>
            </w:pPr>
            <w:r w:rsidRPr="001A6715">
              <w:rPr>
                <w:szCs w:val="24"/>
              </w:rPr>
              <w:t xml:space="preserve">Granta pieteikumi iesniegti </w:t>
            </w:r>
            <w:proofErr w:type="spellStart"/>
            <w:r w:rsidRPr="001A6715">
              <w:rPr>
                <w:szCs w:val="24"/>
              </w:rPr>
              <w:t>Altum</w:t>
            </w:r>
            <w:proofErr w:type="spellEnd"/>
          </w:p>
        </w:tc>
        <w:tc>
          <w:tcPr>
            <w:tcW w:w="1763" w:type="dxa"/>
          </w:tcPr>
          <w:p w14:paraId="0006E5CA" w14:textId="5225F5F2" w:rsidR="000F44AE" w:rsidRPr="001A6715" w:rsidRDefault="00875397" w:rsidP="001A6715">
            <w:pPr>
              <w:spacing w:after="160" w:line="264" w:lineRule="auto"/>
              <w:jc w:val="both"/>
              <w:rPr>
                <w:szCs w:val="24"/>
              </w:rPr>
            </w:pPr>
            <w:r>
              <w:rPr>
                <w:szCs w:val="24"/>
              </w:rPr>
              <w:t>155</w:t>
            </w:r>
          </w:p>
        </w:tc>
        <w:tc>
          <w:tcPr>
            <w:tcW w:w="2017" w:type="dxa"/>
          </w:tcPr>
          <w:p w14:paraId="23AA2537" w14:textId="77777777" w:rsidR="000F44AE" w:rsidRPr="001A6715" w:rsidRDefault="000F44AE" w:rsidP="001A6715">
            <w:pPr>
              <w:spacing w:after="160" w:line="264" w:lineRule="auto"/>
              <w:jc w:val="both"/>
              <w:rPr>
                <w:szCs w:val="24"/>
              </w:rPr>
            </w:pPr>
            <w:r w:rsidRPr="001A6715">
              <w:rPr>
                <w:szCs w:val="24"/>
              </w:rPr>
              <w:t>-</w:t>
            </w:r>
          </w:p>
        </w:tc>
      </w:tr>
      <w:tr w:rsidR="000F44AE" w:rsidRPr="001A6715" w14:paraId="77A71674" w14:textId="77777777" w:rsidTr="00B96F64">
        <w:trPr>
          <w:trHeight w:val="287"/>
        </w:trPr>
        <w:tc>
          <w:tcPr>
            <w:tcW w:w="5287" w:type="dxa"/>
          </w:tcPr>
          <w:p w14:paraId="496D3F06" w14:textId="77777777" w:rsidR="000F44AE" w:rsidRPr="001A6715" w:rsidRDefault="000F44AE" w:rsidP="001A6715">
            <w:pPr>
              <w:spacing w:after="160" w:line="264" w:lineRule="auto"/>
              <w:jc w:val="both"/>
              <w:rPr>
                <w:szCs w:val="24"/>
              </w:rPr>
            </w:pPr>
            <w:proofErr w:type="spellStart"/>
            <w:r w:rsidRPr="001A6715">
              <w:rPr>
                <w:szCs w:val="24"/>
              </w:rPr>
              <w:t>Altum</w:t>
            </w:r>
            <w:proofErr w:type="spellEnd"/>
            <w:r w:rsidRPr="001A6715">
              <w:rPr>
                <w:szCs w:val="24"/>
              </w:rPr>
              <w:t xml:space="preserve"> piešķīris grantus</w:t>
            </w:r>
          </w:p>
        </w:tc>
        <w:tc>
          <w:tcPr>
            <w:tcW w:w="1763" w:type="dxa"/>
          </w:tcPr>
          <w:p w14:paraId="7F17A8C9" w14:textId="1559384E" w:rsidR="000F44AE" w:rsidRPr="001A6715" w:rsidRDefault="00875397" w:rsidP="001A6715">
            <w:pPr>
              <w:spacing w:after="160" w:line="264" w:lineRule="auto"/>
              <w:jc w:val="both"/>
              <w:rPr>
                <w:szCs w:val="24"/>
              </w:rPr>
            </w:pPr>
            <w:r>
              <w:rPr>
                <w:rFonts w:eastAsia="Calibri"/>
                <w:szCs w:val="24"/>
              </w:rPr>
              <w:t>71</w:t>
            </w:r>
          </w:p>
        </w:tc>
        <w:tc>
          <w:tcPr>
            <w:tcW w:w="2017" w:type="dxa"/>
          </w:tcPr>
          <w:p w14:paraId="49B31E88" w14:textId="2AAB7284" w:rsidR="000F44AE" w:rsidRPr="001A6715" w:rsidRDefault="00875397" w:rsidP="001A6715">
            <w:pPr>
              <w:spacing w:after="160" w:line="264" w:lineRule="auto"/>
              <w:jc w:val="both"/>
              <w:rPr>
                <w:szCs w:val="24"/>
              </w:rPr>
            </w:pPr>
            <w:r>
              <w:rPr>
                <w:rFonts w:eastAsia="Calibri"/>
                <w:szCs w:val="24"/>
              </w:rPr>
              <w:t>4 323</w:t>
            </w:r>
          </w:p>
        </w:tc>
      </w:tr>
      <w:tr w:rsidR="000F44AE" w:rsidRPr="001A6715" w14:paraId="5F9A7AC7" w14:textId="77777777" w:rsidTr="00B96F64">
        <w:trPr>
          <w:trHeight w:val="574"/>
        </w:trPr>
        <w:tc>
          <w:tcPr>
            <w:tcW w:w="5287" w:type="dxa"/>
          </w:tcPr>
          <w:p w14:paraId="6015522E" w14:textId="77777777" w:rsidR="000F44AE" w:rsidRPr="001A6715" w:rsidRDefault="000F44AE" w:rsidP="001A6715">
            <w:pPr>
              <w:spacing w:after="160" w:line="264" w:lineRule="auto"/>
              <w:jc w:val="both"/>
              <w:rPr>
                <w:szCs w:val="24"/>
              </w:rPr>
            </w:pPr>
            <w:proofErr w:type="spellStart"/>
            <w:r w:rsidRPr="001A6715">
              <w:rPr>
                <w:szCs w:val="24"/>
              </w:rPr>
              <w:t>Altum</w:t>
            </w:r>
            <w:proofErr w:type="spellEnd"/>
            <w:r w:rsidRPr="001A6715">
              <w:rPr>
                <w:szCs w:val="24"/>
              </w:rPr>
              <w:t xml:space="preserve"> noraidījis grantus</w:t>
            </w:r>
            <w:proofErr w:type="gramStart"/>
            <w:r w:rsidRPr="001A6715">
              <w:rPr>
                <w:szCs w:val="24"/>
              </w:rPr>
              <w:t xml:space="preserve"> vai pretendents atteicies</w:t>
            </w:r>
            <w:proofErr w:type="gramEnd"/>
          </w:p>
        </w:tc>
        <w:tc>
          <w:tcPr>
            <w:tcW w:w="1763" w:type="dxa"/>
          </w:tcPr>
          <w:p w14:paraId="2CFE9A3C" w14:textId="0E54F22C" w:rsidR="000F44AE" w:rsidRPr="001A6715" w:rsidRDefault="00875397" w:rsidP="001A6715">
            <w:pPr>
              <w:spacing w:after="160" w:line="264" w:lineRule="auto"/>
              <w:jc w:val="both"/>
              <w:rPr>
                <w:szCs w:val="24"/>
              </w:rPr>
            </w:pPr>
            <w:r>
              <w:rPr>
                <w:rFonts w:eastAsia="Calibri"/>
                <w:szCs w:val="24"/>
              </w:rPr>
              <w:t>72</w:t>
            </w:r>
          </w:p>
        </w:tc>
        <w:tc>
          <w:tcPr>
            <w:tcW w:w="2017" w:type="dxa"/>
          </w:tcPr>
          <w:p w14:paraId="3E6FBC60" w14:textId="77777777" w:rsidR="000F44AE" w:rsidRPr="001A6715" w:rsidRDefault="000F44AE" w:rsidP="001A6715">
            <w:pPr>
              <w:spacing w:after="160" w:line="264" w:lineRule="auto"/>
              <w:jc w:val="both"/>
              <w:rPr>
                <w:szCs w:val="24"/>
              </w:rPr>
            </w:pPr>
            <w:r w:rsidRPr="001A6715">
              <w:rPr>
                <w:szCs w:val="24"/>
              </w:rPr>
              <w:t>-</w:t>
            </w:r>
          </w:p>
        </w:tc>
      </w:tr>
      <w:tr w:rsidR="000F44AE" w:rsidRPr="001A6715" w14:paraId="2403129E" w14:textId="77777777" w:rsidTr="00B96F64">
        <w:trPr>
          <w:trHeight w:val="287"/>
        </w:trPr>
        <w:tc>
          <w:tcPr>
            <w:tcW w:w="5287" w:type="dxa"/>
          </w:tcPr>
          <w:p w14:paraId="4464FE35" w14:textId="77777777" w:rsidR="000F44AE" w:rsidRPr="001A6715" w:rsidRDefault="000F44AE" w:rsidP="001A6715">
            <w:pPr>
              <w:spacing w:after="160" w:line="264" w:lineRule="auto"/>
              <w:jc w:val="both"/>
              <w:rPr>
                <w:szCs w:val="24"/>
              </w:rPr>
            </w:pPr>
            <w:proofErr w:type="spellStart"/>
            <w:r w:rsidRPr="001A6715">
              <w:rPr>
                <w:szCs w:val="24"/>
              </w:rPr>
              <w:t>Altum</w:t>
            </w:r>
            <w:proofErr w:type="spellEnd"/>
            <w:r w:rsidRPr="001A6715">
              <w:rPr>
                <w:szCs w:val="24"/>
              </w:rPr>
              <w:t xml:space="preserve"> noslēdzis granta līgumus, t.sk.:</w:t>
            </w:r>
          </w:p>
        </w:tc>
        <w:tc>
          <w:tcPr>
            <w:tcW w:w="1763" w:type="dxa"/>
          </w:tcPr>
          <w:p w14:paraId="71790FE4" w14:textId="6BDB28A5" w:rsidR="000F44AE" w:rsidRPr="001A6715" w:rsidRDefault="00875397" w:rsidP="001A6715">
            <w:pPr>
              <w:spacing w:after="160" w:line="264" w:lineRule="auto"/>
              <w:jc w:val="both"/>
              <w:rPr>
                <w:szCs w:val="24"/>
              </w:rPr>
            </w:pPr>
            <w:r>
              <w:rPr>
                <w:rFonts w:eastAsia="Calibri"/>
                <w:szCs w:val="24"/>
              </w:rPr>
              <w:t>66</w:t>
            </w:r>
          </w:p>
        </w:tc>
        <w:tc>
          <w:tcPr>
            <w:tcW w:w="2017" w:type="dxa"/>
          </w:tcPr>
          <w:p w14:paraId="4C639976" w14:textId="1784C41B" w:rsidR="000F44AE" w:rsidRPr="001A6715" w:rsidRDefault="00875397" w:rsidP="001A6715">
            <w:pPr>
              <w:spacing w:after="160" w:line="264" w:lineRule="auto"/>
              <w:jc w:val="both"/>
              <w:rPr>
                <w:szCs w:val="24"/>
              </w:rPr>
            </w:pPr>
            <w:r>
              <w:rPr>
                <w:rFonts w:eastAsia="Calibri"/>
                <w:szCs w:val="24"/>
              </w:rPr>
              <w:t>4 042</w:t>
            </w:r>
          </w:p>
        </w:tc>
      </w:tr>
      <w:tr w:rsidR="000F44AE" w:rsidRPr="001A6715" w14:paraId="7BF6DFDA" w14:textId="77777777" w:rsidTr="00B96F64">
        <w:trPr>
          <w:trHeight w:val="287"/>
        </w:trPr>
        <w:tc>
          <w:tcPr>
            <w:tcW w:w="5287" w:type="dxa"/>
          </w:tcPr>
          <w:p w14:paraId="24EE0D91" w14:textId="77777777" w:rsidR="000F44AE" w:rsidRPr="001A6715" w:rsidRDefault="000F44AE" w:rsidP="001A6715">
            <w:pPr>
              <w:pStyle w:val="ListParagraph"/>
              <w:numPr>
                <w:ilvl w:val="0"/>
                <w:numId w:val="13"/>
              </w:numPr>
              <w:spacing w:after="160" w:line="264" w:lineRule="auto"/>
              <w:jc w:val="both"/>
              <w:rPr>
                <w:szCs w:val="24"/>
              </w:rPr>
            </w:pPr>
            <w:r w:rsidRPr="001A6715">
              <w:rPr>
                <w:szCs w:val="24"/>
              </w:rPr>
              <w:t>ar pasākuma dalībniekiem</w:t>
            </w:r>
          </w:p>
        </w:tc>
        <w:tc>
          <w:tcPr>
            <w:tcW w:w="1763" w:type="dxa"/>
          </w:tcPr>
          <w:p w14:paraId="5B8B492B" w14:textId="77777777" w:rsidR="000F44AE" w:rsidRPr="001A6715" w:rsidRDefault="000F44AE" w:rsidP="001A6715">
            <w:pPr>
              <w:spacing w:after="160" w:line="264" w:lineRule="auto"/>
              <w:jc w:val="both"/>
              <w:rPr>
                <w:szCs w:val="24"/>
              </w:rPr>
            </w:pPr>
            <w:r w:rsidRPr="001A6715">
              <w:rPr>
                <w:rFonts w:eastAsia="Calibri"/>
                <w:szCs w:val="24"/>
              </w:rPr>
              <w:t>33</w:t>
            </w:r>
          </w:p>
        </w:tc>
        <w:tc>
          <w:tcPr>
            <w:tcW w:w="2017" w:type="dxa"/>
          </w:tcPr>
          <w:p w14:paraId="0982DA21" w14:textId="6DBD9DB9" w:rsidR="000F44AE" w:rsidRPr="001A6715" w:rsidRDefault="00875397" w:rsidP="001A6715">
            <w:pPr>
              <w:spacing w:after="160" w:line="264" w:lineRule="auto"/>
              <w:jc w:val="both"/>
              <w:rPr>
                <w:szCs w:val="24"/>
              </w:rPr>
            </w:pPr>
            <w:r>
              <w:rPr>
                <w:rFonts w:eastAsia="Calibri"/>
                <w:szCs w:val="24"/>
              </w:rPr>
              <w:t>2 614</w:t>
            </w:r>
          </w:p>
        </w:tc>
      </w:tr>
      <w:tr w:rsidR="000F44AE" w:rsidRPr="001A6715" w14:paraId="3AD624F6" w14:textId="77777777" w:rsidTr="00B96F64">
        <w:trPr>
          <w:trHeight w:val="287"/>
        </w:trPr>
        <w:tc>
          <w:tcPr>
            <w:tcW w:w="5287" w:type="dxa"/>
          </w:tcPr>
          <w:p w14:paraId="48F6B36B" w14:textId="77777777" w:rsidR="000F44AE" w:rsidRPr="001A6715" w:rsidRDefault="000F44AE" w:rsidP="001A6715">
            <w:pPr>
              <w:pStyle w:val="ListParagraph"/>
              <w:numPr>
                <w:ilvl w:val="0"/>
                <w:numId w:val="13"/>
              </w:numPr>
              <w:spacing w:after="160" w:line="264" w:lineRule="auto"/>
              <w:jc w:val="both"/>
              <w:rPr>
                <w:szCs w:val="24"/>
              </w:rPr>
            </w:pPr>
            <w:r w:rsidRPr="001A6715">
              <w:rPr>
                <w:szCs w:val="24"/>
              </w:rPr>
              <w:t>ar sociālajiem uzņēmumiem</w:t>
            </w:r>
          </w:p>
        </w:tc>
        <w:tc>
          <w:tcPr>
            <w:tcW w:w="1763" w:type="dxa"/>
          </w:tcPr>
          <w:p w14:paraId="3B4DE836" w14:textId="77777777" w:rsidR="000F44AE" w:rsidRPr="001A6715" w:rsidRDefault="000F44AE" w:rsidP="001A6715">
            <w:pPr>
              <w:spacing w:after="160" w:line="264" w:lineRule="auto"/>
              <w:jc w:val="both"/>
              <w:rPr>
                <w:szCs w:val="24"/>
              </w:rPr>
            </w:pPr>
            <w:r w:rsidRPr="001A6715">
              <w:rPr>
                <w:rFonts w:eastAsia="Calibri"/>
                <w:szCs w:val="24"/>
              </w:rPr>
              <w:t>27</w:t>
            </w:r>
          </w:p>
        </w:tc>
        <w:tc>
          <w:tcPr>
            <w:tcW w:w="2017" w:type="dxa"/>
          </w:tcPr>
          <w:p w14:paraId="36D23F60" w14:textId="01BB56AB" w:rsidR="000F44AE" w:rsidRPr="001A6715" w:rsidRDefault="00875397" w:rsidP="001A6715">
            <w:pPr>
              <w:spacing w:after="160" w:line="264" w:lineRule="auto"/>
              <w:jc w:val="both"/>
              <w:rPr>
                <w:szCs w:val="24"/>
              </w:rPr>
            </w:pPr>
            <w:r>
              <w:rPr>
                <w:rFonts w:eastAsia="Calibri"/>
                <w:szCs w:val="24"/>
              </w:rPr>
              <w:t>1 428</w:t>
            </w:r>
          </w:p>
        </w:tc>
      </w:tr>
      <w:tr w:rsidR="000F44AE" w:rsidRPr="001A6715" w14:paraId="1A41B7EF" w14:textId="77777777" w:rsidTr="00B96F64">
        <w:trPr>
          <w:trHeight w:val="287"/>
        </w:trPr>
        <w:tc>
          <w:tcPr>
            <w:tcW w:w="5287" w:type="dxa"/>
          </w:tcPr>
          <w:p w14:paraId="4454B819" w14:textId="77777777" w:rsidR="000F44AE" w:rsidRPr="001A6715" w:rsidRDefault="000F44AE" w:rsidP="001A6715">
            <w:pPr>
              <w:spacing w:after="160" w:line="264" w:lineRule="auto"/>
              <w:jc w:val="both"/>
              <w:rPr>
                <w:szCs w:val="24"/>
              </w:rPr>
            </w:pPr>
            <w:r w:rsidRPr="001A6715">
              <w:rPr>
                <w:szCs w:val="24"/>
              </w:rPr>
              <w:t>Izsniegti granti</w:t>
            </w:r>
          </w:p>
        </w:tc>
        <w:tc>
          <w:tcPr>
            <w:tcW w:w="1763" w:type="dxa"/>
          </w:tcPr>
          <w:p w14:paraId="012782E8" w14:textId="0AF87FC4" w:rsidR="000F44AE" w:rsidRPr="001A6715" w:rsidRDefault="00875397" w:rsidP="001A6715">
            <w:pPr>
              <w:spacing w:after="160" w:line="264" w:lineRule="auto"/>
              <w:jc w:val="both"/>
              <w:rPr>
                <w:rFonts w:eastAsia="Calibri"/>
                <w:szCs w:val="24"/>
              </w:rPr>
            </w:pPr>
            <w:r>
              <w:rPr>
                <w:rFonts w:eastAsia="Calibri"/>
                <w:szCs w:val="24"/>
              </w:rPr>
              <w:t>55</w:t>
            </w:r>
            <w:r w:rsidR="00475DAB">
              <w:rPr>
                <w:rStyle w:val="FootnoteReference"/>
                <w:rFonts w:eastAsia="Calibri"/>
                <w:szCs w:val="24"/>
              </w:rPr>
              <w:footnoteReference w:id="11"/>
            </w:r>
          </w:p>
        </w:tc>
        <w:tc>
          <w:tcPr>
            <w:tcW w:w="2017" w:type="dxa"/>
          </w:tcPr>
          <w:p w14:paraId="63D5C05E" w14:textId="5E6227C3" w:rsidR="000F44AE" w:rsidRPr="001A6715" w:rsidRDefault="00FC431A" w:rsidP="001A6715">
            <w:pPr>
              <w:spacing w:after="160" w:line="264" w:lineRule="auto"/>
              <w:jc w:val="both"/>
              <w:rPr>
                <w:rFonts w:eastAsia="Calibri"/>
                <w:szCs w:val="24"/>
              </w:rPr>
            </w:pPr>
            <w:r>
              <w:rPr>
                <w:rFonts w:eastAsia="Calibri"/>
                <w:szCs w:val="24"/>
              </w:rPr>
              <w:t>2 890</w:t>
            </w:r>
          </w:p>
        </w:tc>
      </w:tr>
    </w:tbl>
    <w:p w14:paraId="2FCB3B02" w14:textId="507A5A78" w:rsidR="000F44AE" w:rsidRPr="001A6715" w:rsidRDefault="00A330AC" w:rsidP="001A6715">
      <w:pPr>
        <w:spacing w:line="264" w:lineRule="auto"/>
        <w:rPr>
          <w:rFonts w:cs="Times New Roman"/>
          <w:szCs w:val="24"/>
        </w:rPr>
      </w:pPr>
      <w:r w:rsidRPr="001A6715">
        <w:rPr>
          <w:rFonts w:cs="Times New Roman"/>
          <w:szCs w:val="24"/>
        </w:rPr>
        <w:t xml:space="preserve">Datu avots: </w:t>
      </w:r>
      <w:proofErr w:type="spellStart"/>
      <w:r w:rsidRPr="001A6715">
        <w:rPr>
          <w:rFonts w:cs="Times New Roman"/>
          <w:szCs w:val="24"/>
        </w:rPr>
        <w:t>Altum</w:t>
      </w:r>
      <w:proofErr w:type="spellEnd"/>
    </w:p>
    <w:p w14:paraId="63FB6831" w14:textId="3C03AA12" w:rsidR="00B467EE" w:rsidRPr="001A6715" w:rsidRDefault="00893EDB" w:rsidP="001A6715">
      <w:pPr>
        <w:spacing w:line="264" w:lineRule="auto"/>
        <w:ind w:firstLine="720"/>
        <w:jc w:val="both"/>
        <w:rPr>
          <w:rFonts w:cs="Times New Roman"/>
          <w:szCs w:val="24"/>
        </w:rPr>
      </w:pPr>
      <w:r w:rsidRPr="001A6715">
        <w:rPr>
          <w:rFonts w:cs="Times New Roman"/>
          <w:szCs w:val="24"/>
        </w:rPr>
        <w:t xml:space="preserve">Pirmais grants </w:t>
      </w:r>
      <w:r w:rsidR="006509BA" w:rsidRPr="001A6715">
        <w:rPr>
          <w:rFonts w:cs="Times New Roman"/>
          <w:szCs w:val="24"/>
        </w:rPr>
        <w:t xml:space="preserve">tika </w:t>
      </w:r>
      <w:r w:rsidRPr="001A6715">
        <w:rPr>
          <w:rFonts w:cs="Times New Roman"/>
          <w:szCs w:val="24"/>
        </w:rPr>
        <w:t>piešķirts 2017.</w:t>
      </w:r>
      <w:r w:rsidR="00AD4089" w:rsidRPr="001A6715">
        <w:rPr>
          <w:rFonts w:cs="Times New Roman"/>
          <w:szCs w:val="24"/>
        </w:rPr>
        <w:t> </w:t>
      </w:r>
      <w:r w:rsidRPr="001A6715">
        <w:rPr>
          <w:rFonts w:cs="Times New Roman"/>
          <w:szCs w:val="24"/>
        </w:rPr>
        <w:t xml:space="preserve">gada decembrī. </w:t>
      </w:r>
      <w:r w:rsidR="000F44AE" w:rsidRPr="001A6715">
        <w:rPr>
          <w:rFonts w:cs="Times New Roman"/>
          <w:szCs w:val="24"/>
        </w:rPr>
        <w:t>Kopumā 2018.</w:t>
      </w:r>
      <w:r w:rsidR="00AD4089" w:rsidRPr="001A6715">
        <w:rPr>
          <w:rFonts w:cs="Times New Roman"/>
          <w:szCs w:val="24"/>
        </w:rPr>
        <w:t> </w:t>
      </w:r>
      <w:r w:rsidR="000F44AE" w:rsidRPr="001A6715">
        <w:rPr>
          <w:rFonts w:cs="Times New Roman"/>
          <w:szCs w:val="24"/>
        </w:rPr>
        <w:t>gadā piešķirti 7</w:t>
      </w:r>
      <w:r w:rsidR="00AD4089" w:rsidRPr="001A6715">
        <w:rPr>
          <w:rFonts w:cs="Times New Roman"/>
          <w:szCs w:val="24"/>
        </w:rPr>
        <w:t> </w:t>
      </w:r>
      <w:r w:rsidR="000F44AE" w:rsidRPr="001A6715">
        <w:rPr>
          <w:rFonts w:cs="Times New Roman"/>
          <w:szCs w:val="24"/>
        </w:rPr>
        <w:t>granti par 428</w:t>
      </w:r>
      <w:r w:rsidR="00AD4089" w:rsidRPr="001A6715">
        <w:rPr>
          <w:rFonts w:cs="Times New Roman"/>
          <w:szCs w:val="24"/>
        </w:rPr>
        <w:t> 000 </w:t>
      </w:r>
      <w:proofErr w:type="spellStart"/>
      <w:r w:rsidR="00AD4089" w:rsidRPr="001A6715">
        <w:rPr>
          <w:rFonts w:cs="Times New Roman"/>
          <w:i/>
          <w:iCs/>
          <w:szCs w:val="24"/>
        </w:rPr>
        <w:t>euro</w:t>
      </w:r>
      <w:proofErr w:type="spellEnd"/>
      <w:r w:rsidR="000F44AE" w:rsidRPr="001A6715">
        <w:rPr>
          <w:rFonts w:cs="Times New Roman"/>
          <w:szCs w:val="24"/>
        </w:rPr>
        <w:t>. Savukārt 2019.</w:t>
      </w:r>
      <w:r w:rsidR="00054FFB" w:rsidRPr="001A6715">
        <w:rPr>
          <w:rFonts w:cs="Times New Roman"/>
          <w:szCs w:val="24"/>
        </w:rPr>
        <w:t> </w:t>
      </w:r>
      <w:r w:rsidR="000F44AE" w:rsidRPr="001A6715">
        <w:rPr>
          <w:rFonts w:cs="Times New Roman"/>
          <w:szCs w:val="24"/>
        </w:rPr>
        <w:t>gads uzskatāms par pirmo pilnvērtīgo darbības gadu attiecībā uz grantu pretendentiem. Attiecīgi piešķirto grantu skaits salīdzinājumā ar 2018.</w:t>
      </w:r>
      <w:r w:rsidR="00054FFB" w:rsidRPr="001A6715">
        <w:rPr>
          <w:rFonts w:cs="Times New Roman"/>
          <w:szCs w:val="24"/>
        </w:rPr>
        <w:t> </w:t>
      </w:r>
      <w:r w:rsidR="000F44AE" w:rsidRPr="001A6715">
        <w:rPr>
          <w:rFonts w:cs="Times New Roman"/>
          <w:szCs w:val="24"/>
        </w:rPr>
        <w:t>gadu trīskāršojās</w:t>
      </w:r>
      <w:r w:rsidR="00054FFB" w:rsidRPr="001A6715">
        <w:rPr>
          <w:rFonts w:cs="Times New Roman"/>
          <w:szCs w:val="24"/>
        </w:rPr>
        <w:t> </w:t>
      </w:r>
      <w:r w:rsidR="007F085D">
        <w:rPr>
          <w:rFonts w:cs="Times New Roman"/>
          <w:szCs w:val="24"/>
        </w:rPr>
        <w:t xml:space="preserve">– </w:t>
      </w:r>
      <w:r w:rsidR="000F44AE" w:rsidRPr="001A6715">
        <w:rPr>
          <w:rFonts w:cs="Times New Roman"/>
          <w:szCs w:val="24"/>
        </w:rPr>
        <w:t>21</w:t>
      </w:r>
      <w:r w:rsidR="00E26694">
        <w:rPr>
          <w:rFonts w:cs="Times New Roman"/>
          <w:szCs w:val="24"/>
        </w:rPr>
        <w:t> </w:t>
      </w:r>
      <w:r w:rsidR="000F44AE" w:rsidRPr="001A6715">
        <w:rPr>
          <w:rFonts w:cs="Times New Roman"/>
          <w:szCs w:val="24"/>
        </w:rPr>
        <w:t>pozitīvs lēmums par 903</w:t>
      </w:r>
      <w:r w:rsidR="003F5058" w:rsidRPr="001A6715">
        <w:rPr>
          <w:rFonts w:cs="Times New Roman"/>
          <w:szCs w:val="24"/>
        </w:rPr>
        <w:t> 000 </w:t>
      </w:r>
      <w:proofErr w:type="spellStart"/>
      <w:r w:rsidR="003F5058" w:rsidRPr="001A6715">
        <w:rPr>
          <w:rFonts w:cs="Times New Roman"/>
          <w:i/>
          <w:iCs/>
          <w:szCs w:val="24"/>
        </w:rPr>
        <w:t>euro</w:t>
      </w:r>
      <w:proofErr w:type="spellEnd"/>
      <w:r w:rsidR="001D50D1" w:rsidRPr="001A6715">
        <w:rPr>
          <w:rFonts w:cs="Times New Roman"/>
          <w:szCs w:val="24"/>
        </w:rPr>
        <w:t>.</w:t>
      </w:r>
      <w:r w:rsidR="00FC431A">
        <w:rPr>
          <w:rFonts w:cs="Times New Roman"/>
          <w:szCs w:val="24"/>
        </w:rPr>
        <w:t xml:space="preserve"> 2020. gada 1. ceturksnī grants tika piešķirts 6 sociālajiem uzņēmumiem par kopējo summu 114 000 </w:t>
      </w:r>
      <w:proofErr w:type="spellStart"/>
      <w:r w:rsidR="00FC431A" w:rsidRPr="00855C40">
        <w:rPr>
          <w:rFonts w:cs="Times New Roman"/>
          <w:i/>
          <w:iCs/>
          <w:szCs w:val="24"/>
        </w:rPr>
        <w:t>euro</w:t>
      </w:r>
      <w:proofErr w:type="spellEnd"/>
      <w:r w:rsidR="00FC431A" w:rsidRPr="00855C40">
        <w:rPr>
          <w:rFonts w:cs="Times New Roman"/>
          <w:i/>
          <w:iCs/>
          <w:szCs w:val="24"/>
        </w:rPr>
        <w:t>.</w:t>
      </w:r>
    </w:p>
    <w:p w14:paraId="06A27448" w14:textId="7731D06B" w:rsidR="004B29B4" w:rsidRPr="001A6715" w:rsidRDefault="00431883" w:rsidP="001A6715">
      <w:pPr>
        <w:spacing w:line="264" w:lineRule="auto"/>
        <w:ind w:firstLine="720"/>
        <w:jc w:val="both"/>
        <w:rPr>
          <w:rFonts w:cs="Times New Roman"/>
          <w:szCs w:val="24"/>
        </w:rPr>
      </w:pPr>
      <w:r w:rsidRPr="001A6715">
        <w:rPr>
          <w:rFonts w:cs="Times New Roman"/>
          <w:szCs w:val="24"/>
        </w:rPr>
        <w:t>P</w:t>
      </w:r>
      <w:r w:rsidR="001D50D1" w:rsidRPr="001A6715">
        <w:rPr>
          <w:rFonts w:cs="Times New Roman"/>
          <w:szCs w:val="24"/>
        </w:rPr>
        <w:t>ēc granta piešķiršanas granta saņēmēji vairumā gadījum</w:t>
      </w:r>
      <w:r w:rsidR="00BE1493" w:rsidRPr="001A6715">
        <w:rPr>
          <w:rFonts w:cs="Times New Roman"/>
          <w:szCs w:val="24"/>
        </w:rPr>
        <w:t>u</w:t>
      </w:r>
      <w:r w:rsidR="001D50D1" w:rsidRPr="001A6715">
        <w:rPr>
          <w:rFonts w:cs="Times New Roman"/>
          <w:szCs w:val="24"/>
        </w:rPr>
        <w:t xml:space="preserve"> operatīvi slēdz granta līgumus ar </w:t>
      </w:r>
      <w:proofErr w:type="spellStart"/>
      <w:r w:rsidR="001D50D1" w:rsidRPr="001A6715">
        <w:rPr>
          <w:rFonts w:cs="Times New Roman"/>
          <w:szCs w:val="24"/>
        </w:rPr>
        <w:t>Altum</w:t>
      </w:r>
      <w:proofErr w:type="spellEnd"/>
      <w:r w:rsidR="001D50D1" w:rsidRPr="001A6715">
        <w:rPr>
          <w:rFonts w:cs="Times New Roman"/>
          <w:szCs w:val="24"/>
        </w:rPr>
        <w:t>, lai uzsāktu biznesa projekt</w:t>
      </w:r>
      <w:r w:rsidRPr="001A6715">
        <w:rPr>
          <w:rFonts w:cs="Times New Roman"/>
          <w:szCs w:val="24"/>
        </w:rPr>
        <w:t>u</w:t>
      </w:r>
      <w:r w:rsidR="001D50D1" w:rsidRPr="001A6715">
        <w:rPr>
          <w:rFonts w:cs="Times New Roman"/>
          <w:szCs w:val="24"/>
        </w:rPr>
        <w:t xml:space="preserve"> īstenošanu</w:t>
      </w:r>
      <w:r w:rsidR="00054FFB" w:rsidRPr="001A6715">
        <w:rPr>
          <w:rFonts w:cs="Times New Roman"/>
          <w:szCs w:val="24"/>
        </w:rPr>
        <w:t> </w:t>
      </w:r>
      <w:r w:rsidR="001D50D1" w:rsidRPr="001A6715">
        <w:rPr>
          <w:rFonts w:cs="Times New Roman"/>
          <w:szCs w:val="24"/>
        </w:rPr>
        <w:t>–</w:t>
      </w:r>
      <w:r w:rsidR="0037350D">
        <w:rPr>
          <w:rFonts w:cs="Times New Roman"/>
          <w:szCs w:val="24"/>
        </w:rPr>
        <w:t xml:space="preserve"> </w:t>
      </w:r>
      <w:r w:rsidR="001D50D1" w:rsidRPr="001A6715">
        <w:rPr>
          <w:rFonts w:cs="Times New Roman"/>
          <w:szCs w:val="24"/>
        </w:rPr>
        <w:t>no 28</w:t>
      </w:r>
      <w:r w:rsidR="00054FFB" w:rsidRPr="001A6715">
        <w:rPr>
          <w:rFonts w:cs="Times New Roman"/>
          <w:szCs w:val="24"/>
        </w:rPr>
        <w:t> </w:t>
      </w:r>
      <w:r w:rsidR="001D50D1" w:rsidRPr="001A6715">
        <w:rPr>
          <w:rFonts w:cs="Times New Roman"/>
          <w:szCs w:val="24"/>
        </w:rPr>
        <w:t>piešķirtajiem grantiem 2018.</w:t>
      </w:r>
      <w:r w:rsidR="00054FFB" w:rsidRPr="001A6715">
        <w:rPr>
          <w:rFonts w:cs="Times New Roman"/>
          <w:szCs w:val="24"/>
        </w:rPr>
        <w:t> </w:t>
      </w:r>
      <w:r w:rsidR="001D50D1" w:rsidRPr="001A6715">
        <w:rPr>
          <w:rFonts w:cs="Times New Roman"/>
          <w:szCs w:val="24"/>
        </w:rPr>
        <w:t>–</w:t>
      </w:r>
      <w:r w:rsidR="00870D2B">
        <w:rPr>
          <w:rFonts w:cs="Times New Roman"/>
          <w:szCs w:val="24"/>
        </w:rPr>
        <w:t xml:space="preserve"> </w:t>
      </w:r>
      <w:r w:rsidR="001D50D1" w:rsidRPr="001A6715">
        <w:rPr>
          <w:rFonts w:cs="Times New Roman"/>
          <w:szCs w:val="24"/>
        </w:rPr>
        <w:t>2019.</w:t>
      </w:r>
      <w:r w:rsidR="00054FFB" w:rsidRPr="001A6715">
        <w:rPr>
          <w:rFonts w:cs="Times New Roman"/>
          <w:szCs w:val="24"/>
        </w:rPr>
        <w:t> </w:t>
      </w:r>
      <w:r w:rsidR="001D50D1" w:rsidRPr="001A6715">
        <w:rPr>
          <w:rFonts w:cs="Times New Roman"/>
          <w:szCs w:val="24"/>
        </w:rPr>
        <w:t>gadā 27</w:t>
      </w:r>
      <w:r w:rsidR="00054FFB" w:rsidRPr="001A6715">
        <w:rPr>
          <w:rFonts w:cs="Times New Roman"/>
          <w:szCs w:val="24"/>
        </w:rPr>
        <w:t> </w:t>
      </w:r>
      <w:r w:rsidR="001D50D1" w:rsidRPr="001A6715">
        <w:rPr>
          <w:rFonts w:cs="Times New Roman"/>
          <w:szCs w:val="24"/>
        </w:rPr>
        <w:t>gadījumos noslēgti līgumi (vienā gadījumā līgums noslēgts 2020.</w:t>
      </w:r>
      <w:r w:rsidR="00054FFB" w:rsidRPr="001A6715">
        <w:rPr>
          <w:rFonts w:cs="Times New Roman"/>
          <w:szCs w:val="24"/>
        </w:rPr>
        <w:t> </w:t>
      </w:r>
      <w:r w:rsidR="001D50D1" w:rsidRPr="001A6715">
        <w:rPr>
          <w:rFonts w:cs="Times New Roman"/>
          <w:szCs w:val="24"/>
        </w:rPr>
        <w:t xml:space="preserve">gadā). Tāpat vairumā gadījumu pēc līgumu noslēgšanas ir uzsākta biznesa projektu praktiskā īstenošana, un attiecīgi izsniegti granti. Kopumā līdz </w:t>
      </w:r>
      <w:r w:rsidR="00FC431A">
        <w:rPr>
          <w:rFonts w:cs="Times New Roman"/>
          <w:szCs w:val="24"/>
        </w:rPr>
        <w:t>2020.</w:t>
      </w:r>
      <w:r w:rsidR="00054FFB" w:rsidRPr="001A6715">
        <w:rPr>
          <w:rFonts w:cs="Times New Roman"/>
          <w:szCs w:val="24"/>
        </w:rPr>
        <w:t> </w:t>
      </w:r>
      <w:r w:rsidR="001D50D1" w:rsidRPr="001A6715">
        <w:rPr>
          <w:rFonts w:cs="Times New Roman"/>
          <w:szCs w:val="24"/>
        </w:rPr>
        <w:t xml:space="preserve">gada </w:t>
      </w:r>
      <w:r w:rsidR="00FC431A">
        <w:rPr>
          <w:rFonts w:cs="Times New Roman"/>
          <w:szCs w:val="24"/>
        </w:rPr>
        <w:t>1. aprīlim</w:t>
      </w:r>
      <w:r w:rsidR="00FC431A" w:rsidRPr="001A6715">
        <w:rPr>
          <w:rFonts w:cs="Times New Roman"/>
          <w:szCs w:val="24"/>
        </w:rPr>
        <w:t xml:space="preserve"> </w:t>
      </w:r>
      <w:r w:rsidR="001D50D1" w:rsidRPr="001A6715">
        <w:rPr>
          <w:rFonts w:cs="Times New Roman"/>
          <w:szCs w:val="24"/>
        </w:rPr>
        <w:t xml:space="preserve">granti izsniegti </w:t>
      </w:r>
      <w:r w:rsidR="00FC431A">
        <w:rPr>
          <w:rFonts w:cs="Times New Roman"/>
          <w:szCs w:val="24"/>
        </w:rPr>
        <w:t>26</w:t>
      </w:r>
      <w:r w:rsidR="00FC431A" w:rsidRPr="001A6715">
        <w:rPr>
          <w:rFonts w:cs="Times New Roman"/>
          <w:szCs w:val="24"/>
        </w:rPr>
        <w:t> </w:t>
      </w:r>
      <w:r w:rsidR="00BE1493" w:rsidRPr="001A6715">
        <w:rPr>
          <w:rFonts w:cs="Times New Roman"/>
          <w:szCs w:val="24"/>
        </w:rPr>
        <w:t>sociālajiem uzņēmumiem</w:t>
      </w:r>
      <w:r w:rsidR="001D50D1" w:rsidRPr="001A6715">
        <w:rPr>
          <w:rFonts w:cs="Times New Roman"/>
          <w:szCs w:val="24"/>
        </w:rPr>
        <w:t xml:space="preserve">. </w:t>
      </w:r>
    </w:p>
    <w:p w14:paraId="2DA6AF9C" w14:textId="4D1590AE" w:rsidR="004B29B4" w:rsidRPr="001A6715" w:rsidRDefault="00FC431A" w:rsidP="001A6715">
      <w:pPr>
        <w:spacing w:line="264" w:lineRule="auto"/>
        <w:ind w:firstLine="720"/>
        <w:jc w:val="both"/>
        <w:rPr>
          <w:rFonts w:cs="Times New Roman"/>
          <w:szCs w:val="24"/>
        </w:rPr>
      </w:pPr>
      <w:r>
        <w:rPr>
          <w:rFonts w:cs="Times New Roman"/>
          <w:szCs w:val="24"/>
        </w:rPr>
        <w:t xml:space="preserve">Piecos </w:t>
      </w:r>
      <w:r w:rsidR="001D50D1" w:rsidRPr="001A6715">
        <w:rPr>
          <w:rFonts w:cs="Times New Roman"/>
          <w:szCs w:val="24"/>
        </w:rPr>
        <w:t xml:space="preserve">gadījumos granta saņēmēji, kas iepriekš grantu saņēmuši kā Pasākuma dalībnieki, pēc sekmīgi īstenota biznesa projekta, atbilstoši </w:t>
      </w:r>
      <w:r w:rsidR="00BE1493" w:rsidRPr="001A6715">
        <w:rPr>
          <w:rFonts w:cs="Times New Roman"/>
          <w:szCs w:val="24"/>
        </w:rPr>
        <w:t>sociālās uzņēmējdarbības</w:t>
      </w:r>
      <w:r w:rsidR="00CE7097" w:rsidRPr="001A6715">
        <w:rPr>
          <w:rFonts w:cs="Times New Roman"/>
          <w:szCs w:val="24"/>
        </w:rPr>
        <w:t xml:space="preserve"> </w:t>
      </w:r>
      <w:r w:rsidR="001D50D1" w:rsidRPr="001A6715">
        <w:rPr>
          <w:rFonts w:cs="Times New Roman"/>
          <w:szCs w:val="24"/>
        </w:rPr>
        <w:lastRenderedPageBreak/>
        <w:t>programma</w:t>
      </w:r>
      <w:r w:rsidR="00BE1493" w:rsidRPr="001A6715">
        <w:rPr>
          <w:rFonts w:cs="Times New Roman"/>
          <w:szCs w:val="24"/>
        </w:rPr>
        <w:t>s</w:t>
      </w:r>
      <w:r w:rsidR="001D50D1" w:rsidRPr="001A6715">
        <w:rPr>
          <w:rFonts w:cs="Times New Roman"/>
          <w:szCs w:val="24"/>
        </w:rPr>
        <w:t xml:space="preserve"> nosacījumiem, uz grantu pretendējuši atkārtoti, un šobrīd nākamo biznesa projektu īsteno jau kā </w:t>
      </w:r>
      <w:r w:rsidR="00BE1493" w:rsidRPr="001A6715">
        <w:rPr>
          <w:rFonts w:cs="Times New Roman"/>
          <w:szCs w:val="24"/>
        </w:rPr>
        <w:t>sociālie uzņēmumi</w:t>
      </w:r>
      <w:r w:rsidR="001D50D1" w:rsidRPr="001A6715">
        <w:rPr>
          <w:rFonts w:cs="Times New Roman"/>
          <w:szCs w:val="24"/>
        </w:rPr>
        <w:t xml:space="preserve">. Var prognozēt, ka tādu </w:t>
      </w:r>
      <w:r w:rsidR="00BE1493" w:rsidRPr="001A6715">
        <w:rPr>
          <w:rFonts w:cs="Times New Roman"/>
          <w:szCs w:val="24"/>
        </w:rPr>
        <w:t>sociālo uzņēmumu</w:t>
      </w:r>
      <w:r w:rsidR="007B79B7">
        <w:rPr>
          <w:rFonts w:cs="Times New Roman"/>
          <w:szCs w:val="24"/>
        </w:rPr>
        <w:t xml:space="preserve"> skaits</w:t>
      </w:r>
      <w:r w:rsidR="001D50D1" w:rsidRPr="001A6715">
        <w:rPr>
          <w:rFonts w:cs="Times New Roman"/>
          <w:szCs w:val="24"/>
        </w:rPr>
        <w:t>, kas grantu saņem</w:t>
      </w:r>
      <w:r w:rsidR="00CE7097" w:rsidRPr="001A6715">
        <w:rPr>
          <w:rFonts w:cs="Times New Roman"/>
          <w:szCs w:val="24"/>
        </w:rPr>
        <w:t>s</w:t>
      </w:r>
      <w:r w:rsidR="001D50D1" w:rsidRPr="001A6715">
        <w:rPr>
          <w:rFonts w:cs="Times New Roman"/>
          <w:szCs w:val="24"/>
        </w:rPr>
        <w:t xml:space="preserve"> atkārtoti, turpinās augt. </w:t>
      </w:r>
    </w:p>
    <w:p w14:paraId="45122DAB" w14:textId="16DB5958" w:rsidR="001D50D1" w:rsidRPr="001A6715" w:rsidRDefault="001D50D1" w:rsidP="001A6715">
      <w:pPr>
        <w:spacing w:line="264" w:lineRule="auto"/>
        <w:ind w:firstLine="720"/>
        <w:jc w:val="both"/>
        <w:rPr>
          <w:rFonts w:cs="Times New Roman"/>
          <w:szCs w:val="24"/>
        </w:rPr>
      </w:pPr>
      <w:r w:rsidRPr="001A6715">
        <w:rPr>
          <w:rFonts w:cs="Times New Roman"/>
          <w:szCs w:val="24"/>
        </w:rPr>
        <w:t>Pagaidām pro</w:t>
      </w:r>
      <w:r w:rsidR="00BD3585" w:rsidRPr="001A6715">
        <w:rPr>
          <w:rFonts w:cs="Times New Roman"/>
          <w:szCs w:val="24"/>
        </w:rPr>
        <w:t>jekta</w:t>
      </w:r>
      <w:r w:rsidRPr="001A6715">
        <w:rPr>
          <w:rFonts w:cs="Times New Roman"/>
          <w:szCs w:val="24"/>
        </w:rPr>
        <w:t xml:space="preserve"> darbības ietvaros fiksēts viens gadījums, kad granta saņēmējs līgumā noteiktajā darbības laikā biznesa projekta īstenošanu tā arī nav uzsācis</w:t>
      </w:r>
      <w:proofErr w:type="gramStart"/>
      <w:r w:rsidRPr="001A6715">
        <w:rPr>
          <w:rFonts w:cs="Times New Roman"/>
          <w:szCs w:val="24"/>
        </w:rPr>
        <w:t>, attiecīgi,</w:t>
      </w:r>
      <w:proofErr w:type="gramEnd"/>
      <w:r w:rsidRPr="001A6715">
        <w:rPr>
          <w:rFonts w:cs="Times New Roman"/>
          <w:szCs w:val="24"/>
        </w:rPr>
        <w:t xml:space="preserve"> konkrētajā gadījumā grants netika izsniegts.</w:t>
      </w:r>
    </w:p>
    <w:p w14:paraId="7FB2946E" w14:textId="36236DDA" w:rsidR="004B29B4" w:rsidRPr="001A6715" w:rsidRDefault="00AC04D4" w:rsidP="00FC431A">
      <w:pPr>
        <w:keepNext/>
        <w:spacing w:line="264" w:lineRule="auto"/>
        <w:jc w:val="right"/>
        <w:rPr>
          <w:rFonts w:cs="Times New Roman"/>
          <w:bCs/>
          <w:i/>
          <w:iCs/>
          <w:color w:val="000000" w:themeColor="text1"/>
          <w:szCs w:val="24"/>
        </w:rPr>
      </w:pPr>
      <w:r w:rsidRPr="001A6715">
        <w:rPr>
          <w:rFonts w:cs="Times New Roman"/>
          <w:bCs/>
          <w:i/>
          <w:iCs/>
          <w:color w:val="000000" w:themeColor="text1"/>
          <w:szCs w:val="24"/>
        </w:rPr>
        <w:t>1</w:t>
      </w:r>
      <w:r w:rsidR="00431883" w:rsidRPr="001A6715">
        <w:rPr>
          <w:rFonts w:cs="Times New Roman"/>
          <w:bCs/>
          <w:i/>
          <w:iCs/>
          <w:color w:val="000000" w:themeColor="text1"/>
          <w:szCs w:val="24"/>
        </w:rPr>
        <w:t>1</w:t>
      </w:r>
      <w:r w:rsidR="004B29B4" w:rsidRPr="001A6715">
        <w:rPr>
          <w:rFonts w:cs="Times New Roman"/>
          <w:bCs/>
          <w:i/>
          <w:iCs/>
          <w:color w:val="000000" w:themeColor="text1"/>
          <w:szCs w:val="24"/>
        </w:rPr>
        <w:t>.</w:t>
      </w:r>
      <w:r w:rsidR="00F85534" w:rsidRPr="001A6715">
        <w:rPr>
          <w:rFonts w:cs="Times New Roman"/>
          <w:bCs/>
          <w:i/>
          <w:iCs/>
          <w:color w:val="000000" w:themeColor="text1"/>
          <w:szCs w:val="24"/>
        </w:rPr>
        <w:t> </w:t>
      </w:r>
      <w:r w:rsidR="004B29B4" w:rsidRPr="001A6715">
        <w:rPr>
          <w:rFonts w:cs="Times New Roman"/>
          <w:bCs/>
          <w:i/>
          <w:iCs/>
          <w:color w:val="000000" w:themeColor="text1"/>
          <w:szCs w:val="24"/>
        </w:rPr>
        <w:t>attēls</w:t>
      </w:r>
    </w:p>
    <w:p w14:paraId="656EE4A4" w14:textId="6EFA0540" w:rsidR="001D50D1" w:rsidRPr="001A6715" w:rsidRDefault="00FC431A" w:rsidP="001A6715">
      <w:pPr>
        <w:spacing w:before="120" w:line="264" w:lineRule="auto"/>
        <w:jc w:val="both"/>
        <w:rPr>
          <w:rFonts w:cs="Times New Roman"/>
          <w:szCs w:val="24"/>
        </w:rPr>
      </w:pPr>
      <w:r w:rsidRPr="001A6715">
        <w:rPr>
          <w:rFonts w:cs="Times New Roman"/>
          <w:noProof/>
        </w:rPr>
        <w:drawing>
          <wp:inline distT="0" distB="0" distL="0" distR="0" wp14:anchorId="08A8605D" wp14:editId="3E8589DB">
            <wp:extent cx="5648325" cy="2495550"/>
            <wp:effectExtent l="0" t="0" r="9525" b="0"/>
            <wp:docPr id="9" name="Chart 9">
              <a:extLst xmlns:a="http://schemas.openxmlformats.org/drawingml/2006/main">
                <a:ext uri="{FF2B5EF4-FFF2-40B4-BE49-F238E27FC236}">
                  <a16:creationId xmlns:a16="http://schemas.microsoft.com/office/drawing/2014/main" id="{B5556E4F-121F-457A-9F0E-FE3380CEC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8E7574" w14:textId="2EA71557" w:rsidR="00A330AC" w:rsidRPr="001A6715" w:rsidRDefault="00A330AC" w:rsidP="001A6715">
      <w:pPr>
        <w:spacing w:before="120" w:line="264" w:lineRule="auto"/>
        <w:ind w:firstLine="720"/>
        <w:jc w:val="both"/>
        <w:rPr>
          <w:rFonts w:cs="Times New Roman"/>
          <w:szCs w:val="24"/>
        </w:rPr>
      </w:pPr>
      <w:r w:rsidRPr="001A6715">
        <w:rPr>
          <w:rFonts w:cs="Times New Roman"/>
          <w:szCs w:val="24"/>
        </w:rPr>
        <w:t xml:space="preserve">Datu avots: </w:t>
      </w:r>
      <w:proofErr w:type="spellStart"/>
      <w:r w:rsidRPr="001A6715">
        <w:rPr>
          <w:rFonts w:cs="Times New Roman"/>
          <w:szCs w:val="24"/>
        </w:rPr>
        <w:t>Altum</w:t>
      </w:r>
      <w:proofErr w:type="spellEnd"/>
    </w:p>
    <w:p w14:paraId="26882C67" w14:textId="42BC6427" w:rsidR="00604DB9" w:rsidRPr="001A6715" w:rsidRDefault="001D50D1" w:rsidP="001A6715">
      <w:pPr>
        <w:spacing w:before="120" w:line="264" w:lineRule="auto"/>
        <w:ind w:firstLine="720"/>
        <w:jc w:val="both"/>
        <w:rPr>
          <w:rFonts w:cs="Times New Roman"/>
          <w:szCs w:val="24"/>
        </w:rPr>
      </w:pPr>
      <w:r w:rsidRPr="001A6715">
        <w:rPr>
          <w:rFonts w:cs="Times New Roman"/>
          <w:szCs w:val="24"/>
        </w:rPr>
        <w:t>Divas trešdaļas grantu saņēmēju ir uzņēmum</w:t>
      </w:r>
      <w:r w:rsidR="00C17048">
        <w:rPr>
          <w:rFonts w:cs="Times New Roman"/>
          <w:szCs w:val="24"/>
        </w:rPr>
        <w:t>i</w:t>
      </w:r>
      <w:r w:rsidRPr="001A6715">
        <w:rPr>
          <w:rFonts w:cs="Times New Roman"/>
          <w:szCs w:val="24"/>
        </w:rPr>
        <w:t xml:space="preserve"> </w:t>
      </w:r>
      <w:r w:rsidR="00C17048" w:rsidRPr="001A6715">
        <w:rPr>
          <w:rFonts w:cs="Times New Roman"/>
          <w:szCs w:val="24"/>
        </w:rPr>
        <w:t xml:space="preserve">ar </w:t>
      </w:r>
      <w:r w:rsidRPr="001A6715">
        <w:rPr>
          <w:rFonts w:cs="Times New Roman"/>
          <w:szCs w:val="24"/>
        </w:rPr>
        <w:t>darbība</w:t>
      </w:r>
      <w:r w:rsidR="00BD3585" w:rsidRPr="001A6715">
        <w:rPr>
          <w:rFonts w:cs="Times New Roman"/>
          <w:szCs w:val="24"/>
        </w:rPr>
        <w:t>s</w:t>
      </w:r>
      <w:r w:rsidRPr="001A6715">
        <w:rPr>
          <w:rFonts w:cs="Times New Roman"/>
          <w:szCs w:val="24"/>
        </w:rPr>
        <w:t xml:space="preserve"> laiku līdz 3</w:t>
      </w:r>
      <w:r w:rsidR="00F85534" w:rsidRPr="001A6715">
        <w:rPr>
          <w:rFonts w:cs="Times New Roman"/>
          <w:szCs w:val="24"/>
        </w:rPr>
        <w:t> </w:t>
      </w:r>
      <w:r w:rsidRPr="001A6715">
        <w:rPr>
          <w:rFonts w:cs="Times New Roman"/>
          <w:szCs w:val="24"/>
        </w:rPr>
        <w:t>gadiem (</w:t>
      </w:r>
      <w:r w:rsidR="00FC431A">
        <w:rPr>
          <w:rFonts w:cs="Times New Roman"/>
          <w:szCs w:val="24"/>
        </w:rPr>
        <w:t>22</w:t>
      </w:r>
      <w:r w:rsidR="00FC431A" w:rsidRPr="001A6715">
        <w:rPr>
          <w:rFonts w:cs="Times New Roman"/>
          <w:szCs w:val="24"/>
        </w:rPr>
        <w:t> </w:t>
      </w:r>
      <w:r w:rsidR="00604DB9" w:rsidRPr="001A6715">
        <w:rPr>
          <w:rFonts w:cs="Times New Roman"/>
          <w:szCs w:val="24"/>
        </w:rPr>
        <w:t>sociālie uzņēmumi</w:t>
      </w:r>
      <w:r w:rsidRPr="001A6715">
        <w:rPr>
          <w:rFonts w:cs="Times New Roman"/>
          <w:szCs w:val="24"/>
        </w:rPr>
        <w:t>), tai skaitā, 11</w:t>
      </w:r>
      <w:r w:rsidR="00F85534" w:rsidRPr="001A6715">
        <w:rPr>
          <w:rFonts w:cs="Times New Roman"/>
          <w:szCs w:val="24"/>
        </w:rPr>
        <w:t> </w:t>
      </w:r>
      <w:r w:rsidRPr="001A6715">
        <w:rPr>
          <w:rFonts w:cs="Times New Roman"/>
          <w:szCs w:val="24"/>
        </w:rPr>
        <w:t>gadījumos uzņēmumi uzskatāmi par jaundibinātiem, to darbības laiks ir mazāks par vienu gadu. Attiecīgi 1/3</w:t>
      </w:r>
      <w:r w:rsidR="00F85534" w:rsidRPr="001A6715">
        <w:rPr>
          <w:rFonts w:cs="Times New Roman"/>
          <w:szCs w:val="24"/>
        </w:rPr>
        <w:t> </w:t>
      </w:r>
      <w:r w:rsidRPr="001A6715">
        <w:rPr>
          <w:rFonts w:cs="Times New Roman"/>
          <w:szCs w:val="24"/>
        </w:rPr>
        <w:t xml:space="preserve">grantu saņēmēji ir pieredzējuši </w:t>
      </w:r>
      <w:r w:rsidR="00BD3585" w:rsidRPr="001A6715">
        <w:rPr>
          <w:rFonts w:cs="Times New Roman"/>
          <w:szCs w:val="24"/>
        </w:rPr>
        <w:t xml:space="preserve">uzņēmumi </w:t>
      </w:r>
      <w:r w:rsidRPr="001A6715">
        <w:rPr>
          <w:rFonts w:cs="Times New Roman"/>
          <w:szCs w:val="24"/>
        </w:rPr>
        <w:t>ar darbības laiku, kas pārsniedz 3</w:t>
      </w:r>
      <w:r w:rsidR="00F85534" w:rsidRPr="001A6715">
        <w:rPr>
          <w:rFonts w:cs="Times New Roman"/>
          <w:szCs w:val="24"/>
        </w:rPr>
        <w:t> </w:t>
      </w:r>
      <w:r w:rsidRPr="001A6715">
        <w:rPr>
          <w:rFonts w:cs="Times New Roman"/>
          <w:szCs w:val="24"/>
        </w:rPr>
        <w:t>gadus.</w:t>
      </w:r>
    </w:p>
    <w:p w14:paraId="4000B48E" w14:textId="46FB3BE6" w:rsidR="00153945" w:rsidRPr="001A6715" w:rsidRDefault="001D50D1" w:rsidP="001A6715">
      <w:pPr>
        <w:spacing w:before="120" w:line="264" w:lineRule="auto"/>
        <w:ind w:firstLine="720"/>
        <w:jc w:val="both"/>
        <w:rPr>
          <w:rFonts w:cs="Times New Roman"/>
          <w:szCs w:val="24"/>
        </w:rPr>
      </w:pPr>
      <w:r w:rsidRPr="001A6715">
        <w:rPr>
          <w:rFonts w:cs="Times New Roman"/>
          <w:szCs w:val="24"/>
        </w:rPr>
        <w:t xml:space="preserve">Atbilstoši </w:t>
      </w:r>
      <w:r w:rsidR="00BD3585" w:rsidRPr="001A6715">
        <w:rPr>
          <w:rFonts w:cs="Times New Roman"/>
          <w:szCs w:val="24"/>
        </w:rPr>
        <w:t xml:space="preserve">projekta </w:t>
      </w:r>
      <w:r w:rsidRPr="001A6715">
        <w:rPr>
          <w:rFonts w:cs="Times New Roman"/>
          <w:szCs w:val="24"/>
        </w:rPr>
        <w:t>nosacījumiem, jaundibinātie uzņēmumi var pretendēt uz grantu līdz 20</w:t>
      </w:r>
      <w:r w:rsidR="00580D25" w:rsidRPr="001A6715">
        <w:rPr>
          <w:rFonts w:cs="Times New Roman"/>
          <w:szCs w:val="24"/>
        </w:rPr>
        <w:t> 000 </w:t>
      </w:r>
      <w:proofErr w:type="spellStart"/>
      <w:r w:rsidR="00580D25" w:rsidRPr="001A6715">
        <w:rPr>
          <w:rFonts w:cs="Times New Roman"/>
          <w:i/>
          <w:iCs/>
          <w:szCs w:val="24"/>
        </w:rPr>
        <w:t>euro</w:t>
      </w:r>
      <w:proofErr w:type="spellEnd"/>
      <w:r w:rsidRPr="001A6715">
        <w:rPr>
          <w:rFonts w:cs="Times New Roman"/>
          <w:szCs w:val="24"/>
        </w:rPr>
        <w:t>, 1 līdz 3</w:t>
      </w:r>
      <w:r w:rsidR="00D26679" w:rsidRPr="001A6715">
        <w:rPr>
          <w:rFonts w:cs="Times New Roman"/>
          <w:szCs w:val="24"/>
        </w:rPr>
        <w:t> </w:t>
      </w:r>
      <w:r w:rsidRPr="001A6715">
        <w:rPr>
          <w:rFonts w:cs="Times New Roman"/>
          <w:szCs w:val="24"/>
        </w:rPr>
        <w:t>gadus veci</w:t>
      </w:r>
      <w:r w:rsidR="00604DB9" w:rsidRPr="001A6715">
        <w:rPr>
          <w:rFonts w:cs="Times New Roman"/>
          <w:szCs w:val="24"/>
        </w:rPr>
        <w:t xml:space="preserve"> uzņēmumi</w:t>
      </w:r>
      <w:r w:rsidR="00D26679" w:rsidRPr="001A6715">
        <w:rPr>
          <w:rFonts w:cs="Times New Roman"/>
          <w:szCs w:val="24"/>
        </w:rPr>
        <w:t> </w:t>
      </w:r>
      <w:r w:rsidRPr="001A6715">
        <w:rPr>
          <w:rFonts w:cs="Times New Roman"/>
          <w:szCs w:val="24"/>
        </w:rPr>
        <w:t>–</w:t>
      </w:r>
      <w:r w:rsidR="00794C16">
        <w:rPr>
          <w:rFonts w:cs="Times New Roman"/>
          <w:szCs w:val="24"/>
        </w:rPr>
        <w:t xml:space="preserve"> </w:t>
      </w:r>
      <w:r w:rsidRPr="001A6715">
        <w:rPr>
          <w:rFonts w:cs="Times New Roman"/>
          <w:szCs w:val="24"/>
        </w:rPr>
        <w:t>līdz 50</w:t>
      </w:r>
      <w:r w:rsidR="00D71D47" w:rsidRPr="001A6715">
        <w:rPr>
          <w:rFonts w:cs="Times New Roman"/>
          <w:szCs w:val="24"/>
        </w:rPr>
        <w:t> 000 </w:t>
      </w:r>
      <w:proofErr w:type="spellStart"/>
      <w:r w:rsidR="00D71D47" w:rsidRPr="001A6715">
        <w:rPr>
          <w:rFonts w:cs="Times New Roman"/>
          <w:i/>
          <w:iCs/>
          <w:szCs w:val="24"/>
        </w:rPr>
        <w:t>euro</w:t>
      </w:r>
      <w:proofErr w:type="spellEnd"/>
      <w:r w:rsidRPr="001A6715">
        <w:rPr>
          <w:rFonts w:cs="Times New Roman"/>
          <w:szCs w:val="24"/>
        </w:rPr>
        <w:t>, bet uzņēmumi ar darbības laiku virs 3</w:t>
      </w:r>
      <w:r w:rsidR="00D26679" w:rsidRPr="001A6715">
        <w:rPr>
          <w:rFonts w:cs="Times New Roman"/>
          <w:szCs w:val="24"/>
        </w:rPr>
        <w:t> </w:t>
      </w:r>
      <w:r w:rsidRPr="001A6715">
        <w:rPr>
          <w:rFonts w:cs="Times New Roman"/>
          <w:szCs w:val="24"/>
        </w:rPr>
        <w:t>gadiem</w:t>
      </w:r>
      <w:r w:rsidR="00D26679" w:rsidRPr="001A6715">
        <w:rPr>
          <w:rFonts w:cs="Times New Roman"/>
          <w:szCs w:val="24"/>
        </w:rPr>
        <w:t> </w:t>
      </w:r>
      <w:r w:rsidRPr="001A6715">
        <w:rPr>
          <w:rFonts w:cs="Times New Roman"/>
          <w:szCs w:val="24"/>
        </w:rPr>
        <w:t>–</w:t>
      </w:r>
      <w:r w:rsidR="00794C16">
        <w:rPr>
          <w:rFonts w:cs="Times New Roman"/>
          <w:szCs w:val="24"/>
        </w:rPr>
        <w:t xml:space="preserve"> </w:t>
      </w:r>
      <w:r w:rsidRPr="001A6715">
        <w:rPr>
          <w:rFonts w:cs="Times New Roman"/>
          <w:szCs w:val="24"/>
        </w:rPr>
        <w:t>līdz</w:t>
      </w:r>
      <w:r w:rsidR="00D91613">
        <w:rPr>
          <w:rFonts w:cs="Times New Roman"/>
          <w:szCs w:val="24"/>
        </w:rPr>
        <w:t xml:space="preserve"> </w:t>
      </w:r>
      <w:r w:rsidRPr="001A6715">
        <w:rPr>
          <w:rFonts w:cs="Times New Roman"/>
          <w:szCs w:val="24"/>
        </w:rPr>
        <w:t>200</w:t>
      </w:r>
      <w:r w:rsidR="00F9051A" w:rsidRPr="001A6715">
        <w:rPr>
          <w:rFonts w:cs="Times New Roman"/>
          <w:szCs w:val="24"/>
        </w:rPr>
        <w:t> 000 </w:t>
      </w:r>
      <w:proofErr w:type="spellStart"/>
      <w:r w:rsidR="00F9051A" w:rsidRPr="001A6715">
        <w:rPr>
          <w:rFonts w:cs="Times New Roman"/>
          <w:i/>
          <w:iCs/>
          <w:szCs w:val="24"/>
        </w:rPr>
        <w:t>euro</w:t>
      </w:r>
      <w:proofErr w:type="spellEnd"/>
      <w:r w:rsidRPr="001A6715">
        <w:rPr>
          <w:rFonts w:cs="Times New Roman"/>
          <w:szCs w:val="24"/>
        </w:rPr>
        <w:t>, ka</w:t>
      </w:r>
      <w:r w:rsidR="00431883" w:rsidRPr="001A6715">
        <w:rPr>
          <w:rFonts w:cs="Times New Roman"/>
          <w:szCs w:val="24"/>
        </w:rPr>
        <w:t>s</w:t>
      </w:r>
      <w:r w:rsidRPr="001A6715">
        <w:rPr>
          <w:rFonts w:cs="Times New Roman"/>
          <w:szCs w:val="24"/>
        </w:rPr>
        <w:t xml:space="preserve"> ir maksimāli iespējamā granta summa.</w:t>
      </w:r>
    </w:p>
    <w:p w14:paraId="4E6B9347" w14:textId="16C7A7A7" w:rsidR="00DA0E02" w:rsidRDefault="00DA0E02">
      <w:pPr>
        <w:rPr>
          <w:rFonts w:cs="Times New Roman"/>
          <w:bCs/>
          <w:iCs/>
          <w:color w:val="000000" w:themeColor="text1"/>
          <w:szCs w:val="24"/>
        </w:rPr>
      </w:pPr>
      <w:r>
        <w:rPr>
          <w:rFonts w:cs="Times New Roman"/>
          <w:bCs/>
          <w:iCs/>
          <w:color w:val="000000" w:themeColor="text1"/>
          <w:szCs w:val="24"/>
        </w:rPr>
        <w:br w:type="page"/>
      </w:r>
    </w:p>
    <w:p w14:paraId="04777CD3" w14:textId="77777777" w:rsidR="00CC2ECC" w:rsidRPr="00DA0E02" w:rsidRDefault="00CC2ECC" w:rsidP="001A6715">
      <w:pPr>
        <w:spacing w:before="120" w:line="264" w:lineRule="auto"/>
        <w:ind w:firstLine="720"/>
        <w:jc w:val="both"/>
        <w:rPr>
          <w:rFonts w:cs="Times New Roman"/>
          <w:bCs/>
          <w:iCs/>
          <w:color w:val="000000" w:themeColor="text1"/>
          <w:szCs w:val="24"/>
        </w:rPr>
      </w:pPr>
    </w:p>
    <w:p w14:paraId="12285715" w14:textId="2B480B32" w:rsidR="00604DB9" w:rsidRPr="001A6715" w:rsidRDefault="00604DB9" w:rsidP="00FC431A">
      <w:pPr>
        <w:keepNext/>
        <w:spacing w:line="264" w:lineRule="auto"/>
        <w:jc w:val="right"/>
        <w:rPr>
          <w:rFonts w:cs="Times New Roman"/>
          <w:bCs/>
          <w:i/>
          <w:iCs/>
          <w:color w:val="000000" w:themeColor="text1"/>
          <w:szCs w:val="24"/>
        </w:rPr>
      </w:pPr>
      <w:r w:rsidRPr="001A6715">
        <w:rPr>
          <w:rFonts w:cs="Times New Roman"/>
          <w:bCs/>
          <w:i/>
          <w:iCs/>
          <w:color w:val="000000" w:themeColor="text1"/>
          <w:szCs w:val="24"/>
        </w:rPr>
        <w:t>1</w:t>
      </w:r>
      <w:r w:rsidR="00431883" w:rsidRPr="001A6715">
        <w:rPr>
          <w:rFonts w:cs="Times New Roman"/>
          <w:bCs/>
          <w:i/>
          <w:iCs/>
          <w:color w:val="000000" w:themeColor="text1"/>
          <w:szCs w:val="24"/>
        </w:rPr>
        <w:t>2</w:t>
      </w:r>
      <w:r w:rsidRPr="001A6715">
        <w:rPr>
          <w:rFonts w:cs="Times New Roman"/>
          <w:bCs/>
          <w:i/>
          <w:iCs/>
          <w:color w:val="000000" w:themeColor="text1"/>
          <w:szCs w:val="24"/>
        </w:rPr>
        <w:t>.</w:t>
      </w:r>
      <w:r w:rsidR="00D26679" w:rsidRPr="001A6715">
        <w:rPr>
          <w:rFonts w:cs="Times New Roman"/>
          <w:bCs/>
          <w:i/>
          <w:iCs/>
          <w:color w:val="000000" w:themeColor="text1"/>
          <w:szCs w:val="24"/>
        </w:rPr>
        <w:t> </w:t>
      </w:r>
      <w:r w:rsidRPr="001A6715">
        <w:rPr>
          <w:rFonts w:cs="Times New Roman"/>
          <w:bCs/>
          <w:i/>
          <w:iCs/>
          <w:color w:val="000000" w:themeColor="text1"/>
          <w:szCs w:val="24"/>
        </w:rPr>
        <w:t>attēls</w:t>
      </w:r>
    </w:p>
    <w:p w14:paraId="3F5B98AB" w14:textId="12DA05CE" w:rsidR="001D50D1" w:rsidRPr="001A6715" w:rsidRDefault="00FC431A" w:rsidP="001A6715">
      <w:pPr>
        <w:spacing w:before="120" w:line="264" w:lineRule="auto"/>
        <w:jc w:val="both"/>
        <w:rPr>
          <w:rFonts w:cs="Times New Roman"/>
          <w:szCs w:val="24"/>
        </w:rPr>
      </w:pPr>
      <w:r w:rsidRPr="001A6715">
        <w:rPr>
          <w:rFonts w:cs="Times New Roman"/>
          <w:noProof/>
        </w:rPr>
        <w:drawing>
          <wp:inline distT="0" distB="0" distL="0" distR="0" wp14:anchorId="511D5CB8" wp14:editId="6E7AD11D">
            <wp:extent cx="5731099" cy="2189409"/>
            <wp:effectExtent l="0" t="0" r="3175" b="1905"/>
            <wp:docPr id="18" name="Chart 18">
              <a:extLst xmlns:a="http://schemas.openxmlformats.org/drawingml/2006/main">
                <a:ext uri="{FF2B5EF4-FFF2-40B4-BE49-F238E27FC236}">
                  <a16:creationId xmlns:a16="http://schemas.microsoft.com/office/drawing/2014/main" id="{939B67F3-4631-4C0E-85D7-9FEE9BFE8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E1734F" w14:textId="14910D7E" w:rsidR="00A330AC" w:rsidRPr="001A6715" w:rsidRDefault="00A330AC" w:rsidP="001A6715">
      <w:pPr>
        <w:spacing w:before="120" w:line="264" w:lineRule="auto"/>
        <w:ind w:firstLine="720"/>
        <w:jc w:val="both"/>
        <w:rPr>
          <w:rFonts w:cs="Times New Roman"/>
          <w:szCs w:val="24"/>
        </w:rPr>
      </w:pPr>
      <w:r w:rsidRPr="001A6715">
        <w:rPr>
          <w:rFonts w:cs="Times New Roman"/>
          <w:szCs w:val="24"/>
        </w:rPr>
        <w:t xml:space="preserve">Datu avots: </w:t>
      </w:r>
      <w:proofErr w:type="spellStart"/>
      <w:r w:rsidRPr="001A6715">
        <w:rPr>
          <w:rFonts w:cs="Times New Roman"/>
          <w:szCs w:val="24"/>
        </w:rPr>
        <w:t>Altum</w:t>
      </w:r>
      <w:proofErr w:type="spellEnd"/>
    </w:p>
    <w:p w14:paraId="7294CF6F" w14:textId="597F9CB5" w:rsidR="001D50D1" w:rsidRPr="001A6715" w:rsidRDefault="00604DB9" w:rsidP="001A6715">
      <w:pPr>
        <w:spacing w:before="120" w:line="264" w:lineRule="auto"/>
        <w:ind w:firstLine="720"/>
        <w:jc w:val="both"/>
        <w:rPr>
          <w:rFonts w:cs="Times New Roman"/>
          <w:szCs w:val="24"/>
        </w:rPr>
      </w:pPr>
      <w:r w:rsidRPr="001A6715">
        <w:rPr>
          <w:rFonts w:cs="Times New Roman"/>
          <w:szCs w:val="24"/>
        </w:rPr>
        <w:t>Vidējā granta summa noslēgto granta līgumu ietvaros šobrīd ir 48</w:t>
      </w:r>
      <w:r w:rsidR="00153945" w:rsidRPr="001A6715">
        <w:rPr>
          <w:rFonts w:cs="Times New Roman"/>
          <w:szCs w:val="24"/>
        </w:rPr>
        <w:t> 000 </w:t>
      </w:r>
      <w:proofErr w:type="spellStart"/>
      <w:r w:rsidR="00153945" w:rsidRPr="001A6715">
        <w:rPr>
          <w:rFonts w:cs="Times New Roman"/>
          <w:i/>
          <w:iCs/>
          <w:szCs w:val="24"/>
        </w:rPr>
        <w:t>euro</w:t>
      </w:r>
      <w:proofErr w:type="spellEnd"/>
      <w:r w:rsidRPr="001A6715">
        <w:rPr>
          <w:rFonts w:cs="Times New Roman"/>
          <w:szCs w:val="24"/>
        </w:rPr>
        <w:t>. Mazākais grants ir 11</w:t>
      </w:r>
      <w:r w:rsidR="006F78BD" w:rsidRPr="001A6715">
        <w:rPr>
          <w:rFonts w:cs="Times New Roman"/>
          <w:szCs w:val="24"/>
        </w:rPr>
        <w:t> 000 </w:t>
      </w:r>
      <w:proofErr w:type="spellStart"/>
      <w:r w:rsidR="006F78BD" w:rsidRPr="001A6715">
        <w:rPr>
          <w:rFonts w:cs="Times New Roman"/>
          <w:i/>
          <w:iCs/>
          <w:szCs w:val="24"/>
        </w:rPr>
        <w:t>euro</w:t>
      </w:r>
      <w:proofErr w:type="spellEnd"/>
      <w:r w:rsidRPr="001A6715">
        <w:rPr>
          <w:rFonts w:cs="Times New Roman"/>
          <w:szCs w:val="24"/>
        </w:rPr>
        <w:t>, lielākais</w:t>
      </w:r>
      <w:r w:rsidR="006C303C" w:rsidRPr="001A6715">
        <w:rPr>
          <w:rFonts w:cs="Times New Roman"/>
          <w:szCs w:val="24"/>
        </w:rPr>
        <w:t> </w:t>
      </w:r>
      <w:r w:rsidRPr="001A6715">
        <w:rPr>
          <w:rFonts w:cs="Times New Roman"/>
          <w:szCs w:val="24"/>
        </w:rPr>
        <w:t>–</w:t>
      </w:r>
      <w:r w:rsidR="00246816">
        <w:rPr>
          <w:rFonts w:cs="Times New Roman"/>
          <w:szCs w:val="24"/>
        </w:rPr>
        <w:t xml:space="preserve"> </w:t>
      </w:r>
      <w:r w:rsidRPr="001A6715">
        <w:rPr>
          <w:rFonts w:cs="Times New Roman"/>
          <w:szCs w:val="24"/>
        </w:rPr>
        <w:t>198</w:t>
      </w:r>
      <w:r w:rsidR="008115CE" w:rsidRPr="001A6715">
        <w:rPr>
          <w:rFonts w:cs="Times New Roman"/>
          <w:szCs w:val="24"/>
        </w:rPr>
        <w:t> 000 </w:t>
      </w:r>
      <w:proofErr w:type="spellStart"/>
      <w:r w:rsidR="008115CE" w:rsidRPr="001A6715">
        <w:rPr>
          <w:rFonts w:cs="Times New Roman"/>
          <w:i/>
          <w:iCs/>
          <w:szCs w:val="24"/>
        </w:rPr>
        <w:t>euro</w:t>
      </w:r>
      <w:proofErr w:type="spellEnd"/>
      <w:r w:rsidR="008115CE" w:rsidRPr="001A6715">
        <w:rPr>
          <w:rFonts w:cs="Times New Roman"/>
          <w:szCs w:val="24"/>
        </w:rPr>
        <w:t xml:space="preserve">. </w:t>
      </w:r>
      <w:r w:rsidR="001D50D1" w:rsidRPr="001A6715">
        <w:rPr>
          <w:rFonts w:cs="Times New Roman"/>
          <w:szCs w:val="24"/>
        </w:rPr>
        <w:t>Pašreizējā tendence</w:t>
      </w:r>
      <w:r w:rsidR="0015737B" w:rsidRPr="001A6715">
        <w:rPr>
          <w:rFonts w:cs="Times New Roman"/>
          <w:szCs w:val="24"/>
        </w:rPr>
        <w:t> </w:t>
      </w:r>
      <w:r w:rsidR="00246816">
        <w:rPr>
          <w:rFonts w:cs="Times New Roman"/>
          <w:szCs w:val="24"/>
        </w:rPr>
        <w:t xml:space="preserve">– </w:t>
      </w:r>
      <w:r w:rsidR="001D50D1" w:rsidRPr="001A6715">
        <w:rPr>
          <w:rFonts w:cs="Times New Roman"/>
          <w:szCs w:val="24"/>
        </w:rPr>
        <w:t xml:space="preserve">pārsvarā tiek īstenoti nelieli biznesa projekti, </w:t>
      </w:r>
      <w:r w:rsidR="00FC431A">
        <w:rPr>
          <w:rFonts w:cs="Times New Roman"/>
          <w:szCs w:val="24"/>
        </w:rPr>
        <w:t>22</w:t>
      </w:r>
      <w:r w:rsidR="00FC431A" w:rsidRPr="001A6715">
        <w:rPr>
          <w:rFonts w:cs="Times New Roman"/>
          <w:szCs w:val="24"/>
        </w:rPr>
        <w:t> </w:t>
      </w:r>
      <w:r w:rsidR="001D50D1" w:rsidRPr="001A6715">
        <w:rPr>
          <w:rFonts w:cs="Times New Roman"/>
          <w:szCs w:val="24"/>
        </w:rPr>
        <w:t xml:space="preserve">gadījumos (jeb </w:t>
      </w:r>
      <w:r w:rsidR="00FC431A">
        <w:rPr>
          <w:rFonts w:cs="Times New Roman"/>
          <w:szCs w:val="24"/>
        </w:rPr>
        <w:t>66</w:t>
      </w:r>
      <w:r w:rsidR="001D50D1" w:rsidRPr="001A6715">
        <w:rPr>
          <w:rFonts w:cs="Times New Roman"/>
          <w:szCs w:val="24"/>
        </w:rPr>
        <w:t>%) granta lielums ir līdz 20</w:t>
      </w:r>
      <w:r w:rsidR="00F42EC3" w:rsidRPr="001A6715">
        <w:rPr>
          <w:rFonts w:cs="Times New Roman"/>
          <w:szCs w:val="24"/>
        </w:rPr>
        <w:t> 000 </w:t>
      </w:r>
      <w:proofErr w:type="spellStart"/>
      <w:r w:rsidR="00F42EC3" w:rsidRPr="001A6715">
        <w:rPr>
          <w:rFonts w:cs="Times New Roman"/>
          <w:i/>
          <w:iCs/>
          <w:szCs w:val="24"/>
        </w:rPr>
        <w:t>euro</w:t>
      </w:r>
      <w:proofErr w:type="spellEnd"/>
      <w:r w:rsidR="001D50D1" w:rsidRPr="001A6715">
        <w:rPr>
          <w:rFonts w:cs="Times New Roman"/>
          <w:szCs w:val="24"/>
        </w:rPr>
        <w:t>. Savukārt 5</w:t>
      </w:r>
      <w:r w:rsidR="001D23D7" w:rsidRPr="001A6715">
        <w:rPr>
          <w:rFonts w:cs="Times New Roman"/>
          <w:szCs w:val="24"/>
        </w:rPr>
        <w:t> </w:t>
      </w:r>
      <w:r w:rsidR="001D50D1" w:rsidRPr="001A6715">
        <w:rPr>
          <w:rFonts w:cs="Times New Roman"/>
          <w:szCs w:val="24"/>
        </w:rPr>
        <w:t>gadījumos granta lielums pārsniedz 100</w:t>
      </w:r>
      <w:r w:rsidR="001D23D7" w:rsidRPr="001A6715">
        <w:rPr>
          <w:rFonts w:cs="Times New Roman"/>
          <w:szCs w:val="24"/>
        </w:rPr>
        <w:t> 000 </w:t>
      </w:r>
      <w:proofErr w:type="spellStart"/>
      <w:r w:rsidR="001D23D7" w:rsidRPr="001A6715">
        <w:rPr>
          <w:rFonts w:cs="Times New Roman"/>
          <w:i/>
          <w:iCs/>
          <w:szCs w:val="24"/>
        </w:rPr>
        <w:t>euro</w:t>
      </w:r>
      <w:proofErr w:type="spellEnd"/>
      <w:r w:rsidR="001D50D1" w:rsidRPr="001A6715">
        <w:rPr>
          <w:rFonts w:cs="Times New Roman"/>
          <w:szCs w:val="24"/>
        </w:rPr>
        <w:t xml:space="preserve">. Likumsakarīga ir tendence, ka tie </w:t>
      </w:r>
      <w:r w:rsidR="00851523" w:rsidRPr="001A6715">
        <w:rPr>
          <w:rFonts w:cs="Times New Roman"/>
          <w:szCs w:val="24"/>
        </w:rPr>
        <w:t xml:space="preserve">sociālā uzņēmuma </w:t>
      </w:r>
      <w:r w:rsidR="001D50D1" w:rsidRPr="001A6715">
        <w:rPr>
          <w:rFonts w:cs="Times New Roman"/>
          <w:szCs w:val="24"/>
        </w:rPr>
        <w:t>grantu saņēmēji, kas īsteno biznesa projektus atkārtoti, saņem lielākus grantus nekā pirmajā reizē.</w:t>
      </w:r>
    </w:p>
    <w:p w14:paraId="627EFF98" w14:textId="77777777" w:rsidR="00931C22" w:rsidRPr="001A6715" w:rsidRDefault="00931C22" w:rsidP="001A6715">
      <w:pPr>
        <w:spacing w:before="120" w:line="264" w:lineRule="auto"/>
        <w:ind w:firstLine="720"/>
        <w:jc w:val="both"/>
        <w:rPr>
          <w:rFonts w:cs="Times New Roman"/>
          <w:szCs w:val="24"/>
        </w:rPr>
      </w:pPr>
      <w:r w:rsidRPr="001A6715">
        <w:rPr>
          <w:rFonts w:cs="Times New Roman"/>
          <w:szCs w:val="24"/>
        </w:rPr>
        <w:t xml:space="preserve">Ievērojot sociālo uzņēmumu vecuma struktūru, kā arī finanšu atbalsta apmēru jaundibinātiem uzņēmumiem, lielākā sociālo uzņēmumu daļa nevar pretendēt uz finanšu atbalstu, kas ir lielāks par 20 000 </w:t>
      </w:r>
      <w:proofErr w:type="spellStart"/>
      <w:r w:rsidRPr="001A6715">
        <w:rPr>
          <w:rFonts w:cs="Times New Roman"/>
          <w:i/>
          <w:szCs w:val="24"/>
        </w:rPr>
        <w:t>euro</w:t>
      </w:r>
      <w:proofErr w:type="spellEnd"/>
      <w:r w:rsidRPr="001A6715">
        <w:rPr>
          <w:rFonts w:cs="Times New Roman"/>
          <w:szCs w:val="24"/>
        </w:rPr>
        <w:t xml:space="preserve">. Vienlaikus </w:t>
      </w:r>
      <w:proofErr w:type="spellStart"/>
      <w:r w:rsidRPr="001A6715">
        <w:rPr>
          <w:rFonts w:cs="Times New Roman"/>
          <w:szCs w:val="24"/>
        </w:rPr>
        <w:t>Altum</w:t>
      </w:r>
      <w:proofErr w:type="spellEnd"/>
      <w:r w:rsidRPr="001A6715">
        <w:rPr>
          <w:rFonts w:cs="Times New Roman"/>
          <w:szCs w:val="24"/>
        </w:rPr>
        <w:t xml:space="preserve"> secinājumi darbā ar pretendentiem finanšu atbalsta saņemšanai liecina, ka nereti jaundibinātiem uzņēmumiem faktiski ir ievērojama uzņēmējdarbības pieredze, kā arī funkcionējoša komanda. Atbilstoši </w:t>
      </w:r>
      <w:proofErr w:type="spellStart"/>
      <w:r w:rsidRPr="001A6715">
        <w:rPr>
          <w:rFonts w:cs="Times New Roman"/>
          <w:szCs w:val="24"/>
        </w:rPr>
        <w:t>Altum</w:t>
      </w:r>
      <w:proofErr w:type="spellEnd"/>
      <w:r w:rsidRPr="001A6715">
        <w:rPr>
          <w:rFonts w:cs="Times New Roman"/>
          <w:szCs w:val="24"/>
        </w:rPr>
        <w:t xml:space="preserve"> pieredzē balstītajiem secinājumiem pēdējos gados uzņēmēju finanšu vajadzības pieaug, tādēļ 20 000 </w:t>
      </w:r>
      <w:proofErr w:type="spellStart"/>
      <w:r w:rsidRPr="001A6715">
        <w:rPr>
          <w:rFonts w:cs="Times New Roman"/>
          <w:i/>
          <w:szCs w:val="24"/>
        </w:rPr>
        <w:t>euro</w:t>
      </w:r>
      <w:proofErr w:type="spellEnd"/>
      <w:r w:rsidRPr="001A6715">
        <w:rPr>
          <w:rFonts w:cs="Times New Roman"/>
          <w:szCs w:val="24"/>
        </w:rPr>
        <w:t xml:space="preserve"> liels finanšu atbalsts sociālās uzņēmējdarbības uzsākšanai nav pietiekoši liela summa saimnieciskās darbības pilnvērtīgai uzsākšanai.</w:t>
      </w:r>
    </w:p>
    <w:p w14:paraId="6BA38156" w14:textId="48CE34F1" w:rsidR="004739B7" w:rsidRPr="001A6715" w:rsidRDefault="00931C22" w:rsidP="001A6715">
      <w:pPr>
        <w:spacing w:before="120" w:line="264" w:lineRule="auto"/>
        <w:ind w:firstLine="720"/>
        <w:jc w:val="both"/>
        <w:rPr>
          <w:rFonts w:cs="Times New Roman"/>
          <w:szCs w:val="24"/>
        </w:rPr>
      </w:pPr>
      <w:r w:rsidRPr="001A6715">
        <w:rPr>
          <w:rFonts w:cs="Times New Roman"/>
          <w:szCs w:val="24"/>
        </w:rPr>
        <w:t xml:space="preserve">Piemēram, darba integrācijas sociālā uzņēmuma gadījumā 24 mēnešu (maksimālais biznesa plāna īstenošanas ilgums) atlīdzība diviem mērķa grupas nodarbinātajiem (minimālais jaunu nodarbināto skaits atbalsta saņemšanai), kuru darba samaksa atbilstu vidējai darba samaksai privātajā sektorā Latvijā 2019. gada 3. ceturksnī (1 078 </w:t>
      </w:r>
      <w:proofErr w:type="spellStart"/>
      <w:r w:rsidRPr="001A6715">
        <w:rPr>
          <w:rFonts w:cs="Times New Roman"/>
          <w:i/>
          <w:szCs w:val="24"/>
        </w:rPr>
        <w:t>euro</w:t>
      </w:r>
      <w:proofErr w:type="spellEnd"/>
      <w:proofErr w:type="gramStart"/>
      <w:r w:rsidRPr="001A6715">
        <w:rPr>
          <w:rFonts w:cs="Times New Roman"/>
          <w:szCs w:val="24"/>
        </w:rPr>
        <w:t xml:space="preserve"> )</w:t>
      </w:r>
      <w:proofErr w:type="gramEnd"/>
      <w:r w:rsidRPr="001A6715">
        <w:rPr>
          <w:rFonts w:cs="Times New Roman"/>
          <w:szCs w:val="24"/>
        </w:rPr>
        <w:t>, ievērojami pārsniedz šobrīd noteikto 20</w:t>
      </w:r>
      <w:r w:rsidR="001B7EE9">
        <w:rPr>
          <w:rFonts w:cs="Times New Roman"/>
          <w:szCs w:val="24"/>
        </w:rPr>
        <w:t> 000 </w:t>
      </w:r>
      <w:proofErr w:type="spellStart"/>
      <w:r w:rsidRPr="001A6715">
        <w:rPr>
          <w:rFonts w:cs="Times New Roman"/>
          <w:i/>
          <w:szCs w:val="24"/>
        </w:rPr>
        <w:t>euro</w:t>
      </w:r>
      <w:proofErr w:type="spellEnd"/>
      <w:r w:rsidRPr="001A6715">
        <w:rPr>
          <w:rFonts w:cs="Times New Roman"/>
          <w:szCs w:val="24"/>
        </w:rPr>
        <w:t xml:space="preserve"> atbalsta limitu jaundibinātiem uzņēmumiem, tuvojoties 50</w:t>
      </w:r>
      <w:r w:rsidR="00572572">
        <w:rPr>
          <w:rFonts w:cs="Times New Roman"/>
          <w:szCs w:val="24"/>
        </w:rPr>
        <w:t> </w:t>
      </w:r>
      <w:r w:rsidRPr="001A6715">
        <w:rPr>
          <w:rFonts w:cs="Times New Roman"/>
          <w:szCs w:val="24"/>
        </w:rPr>
        <w:t>000</w:t>
      </w:r>
      <w:r w:rsidR="00572572">
        <w:rPr>
          <w:rFonts w:cs="Times New Roman"/>
          <w:szCs w:val="24"/>
        </w:rPr>
        <w:t> </w:t>
      </w:r>
      <w:proofErr w:type="spellStart"/>
      <w:r w:rsidRPr="001A6715">
        <w:rPr>
          <w:rFonts w:cs="Times New Roman"/>
          <w:i/>
          <w:szCs w:val="24"/>
        </w:rPr>
        <w:t>euro</w:t>
      </w:r>
      <w:proofErr w:type="spellEnd"/>
      <w:r w:rsidRPr="001A6715">
        <w:rPr>
          <w:rFonts w:cs="Times New Roman"/>
          <w:szCs w:val="24"/>
        </w:rPr>
        <w:t xml:space="preserve"> robežai. Vienlaikus daudziem darba integrācijas sociālajiem uzņēmumiem ieplānotā biznesa uzsākšanai paralēli ar atlīdzības kompensāciju ir nepieciešami pamatlīdzekļi un apgrozāmie līdzekļi, kā rezultātā no kopējās finansējuma summas 20</w:t>
      </w:r>
      <w:r w:rsidR="001B7EE9">
        <w:rPr>
          <w:rFonts w:cs="Times New Roman"/>
          <w:szCs w:val="24"/>
        </w:rPr>
        <w:t> </w:t>
      </w:r>
      <w:r w:rsidRPr="001A6715">
        <w:rPr>
          <w:rFonts w:cs="Times New Roman"/>
          <w:szCs w:val="24"/>
        </w:rPr>
        <w:t>000</w:t>
      </w:r>
      <w:r w:rsidR="001B7EE9">
        <w:rPr>
          <w:rFonts w:cs="Times New Roman"/>
          <w:szCs w:val="24"/>
        </w:rPr>
        <w:t> </w:t>
      </w:r>
      <w:proofErr w:type="spellStart"/>
      <w:r w:rsidRPr="001A6715">
        <w:rPr>
          <w:rFonts w:cs="Times New Roman"/>
          <w:i/>
          <w:szCs w:val="24"/>
        </w:rPr>
        <w:t>euro</w:t>
      </w:r>
      <w:proofErr w:type="spellEnd"/>
      <w:r w:rsidRPr="001A6715">
        <w:rPr>
          <w:rFonts w:cs="Times New Roman"/>
          <w:szCs w:val="24"/>
        </w:rPr>
        <w:t xml:space="preserve"> atlīdzības izmaksai iespējams novirzīt vēl mazāku finansējuma daļu. Rezultātā šādi darba integrācijas sociālie uzņēmumi var nodarbināt nelielu skaitu un tikai mazkvalificētus darbiniekus (zemākas algas), kā arī vairumā gadījumu biznesa plāna īstenošanas ilgums ir līdz vienam gadam pie maksimāli pieļautajiem diviem gadiem.</w:t>
      </w:r>
    </w:p>
    <w:p w14:paraId="1AD13A43" w14:textId="38E65BEE" w:rsidR="00931C22" w:rsidRPr="001A6715" w:rsidRDefault="00931C22" w:rsidP="001A6715">
      <w:pPr>
        <w:spacing w:before="120" w:line="264" w:lineRule="auto"/>
        <w:ind w:firstLine="720"/>
        <w:jc w:val="both"/>
        <w:rPr>
          <w:rFonts w:cs="Times New Roman"/>
          <w:szCs w:val="24"/>
        </w:rPr>
      </w:pPr>
      <w:r w:rsidRPr="001A6715">
        <w:rPr>
          <w:rFonts w:cs="Times New Roman"/>
          <w:szCs w:val="24"/>
        </w:rPr>
        <w:lastRenderedPageBreak/>
        <w:t xml:space="preserve">Citās </w:t>
      </w:r>
      <w:proofErr w:type="spellStart"/>
      <w:r w:rsidRPr="001A6715">
        <w:rPr>
          <w:rFonts w:cs="Times New Roman"/>
          <w:szCs w:val="24"/>
        </w:rPr>
        <w:t>Altum</w:t>
      </w:r>
      <w:proofErr w:type="spellEnd"/>
      <w:r w:rsidRPr="001A6715">
        <w:rPr>
          <w:rFonts w:cs="Times New Roman"/>
          <w:szCs w:val="24"/>
        </w:rPr>
        <w:t xml:space="preserve"> īstenotajās finanšu instrumentu programmās (aizdevumi, garantijas, ieguldījumi) </w:t>
      </w:r>
      <w:r w:rsidRPr="001A6715">
        <w:rPr>
          <w:rFonts w:cs="Times New Roman"/>
          <w:szCs w:val="24"/>
          <w:lang w:eastAsia="lv-LV"/>
        </w:rPr>
        <w:t>pieejamais biznesa projekta finansējuma apmērs netiek tiešā veidā saistīts ar uzņēmuma vecumu</w:t>
      </w:r>
      <w:proofErr w:type="gramStart"/>
      <w:r w:rsidRPr="001A6715">
        <w:rPr>
          <w:rFonts w:cs="Times New Roman"/>
          <w:szCs w:val="24"/>
          <w:lang w:eastAsia="lv-LV"/>
        </w:rPr>
        <w:t xml:space="preserve"> vai līdzšinējiem finanšu rādītājiem (apgrozījums, bilance), jo būtiskākais ir biznesa plāna nākotnes dzīvotspējas vērtējums, ietverot komandas kapacitātes, pieredzes izvērtējumu</w:t>
      </w:r>
      <w:proofErr w:type="gramEnd"/>
      <w:r w:rsidRPr="001A6715">
        <w:rPr>
          <w:rFonts w:cs="Times New Roman"/>
          <w:szCs w:val="24"/>
          <w:lang w:eastAsia="lv-LV"/>
        </w:rPr>
        <w:t xml:space="preserve">, biznesa plāna ekonomisko un finanšu pamatojumu un citus aspektus. Ņemot vērā iepriekš minēto, veiksmīgākai sociālās uzņēmējdarbības attīstībai </w:t>
      </w:r>
      <w:r w:rsidR="000A64EE">
        <w:rPr>
          <w:rFonts w:cs="Times New Roman"/>
          <w:szCs w:val="24"/>
          <w:lang w:eastAsia="lv-LV"/>
        </w:rPr>
        <w:t xml:space="preserve">ir sagatavoti </w:t>
      </w:r>
      <w:r w:rsidR="00B659CC">
        <w:rPr>
          <w:rFonts w:cs="Times New Roman"/>
          <w:szCs w:val="24"/>
          <w:lang w:eastAsia="lv-LV"/>
        </w:rPr>
        <w:t xml:space="preserve">un stājušies spēkā </w:t>
      </w:r>
      <w:r w:rsidR="000A64EE">
        <w:rPr>
          <w:rFonts w:cs="Times New Roman"/>
          <w:szCs w:val="24"/>
          <w:lang w:eastAsia="lv-LV"/>
        </w:rPr>
        <w:t>grozījumi MK noteikumos Nr.467</w:t>
      </w:r>
      <w:r w:rsidR="00592F74">
        <w:rPr>
          <w:rFonts w:cs="Times New Roman"/>
          <w:szCs w:val="24"/>
          <w:lang w:eastAsia="lv-LV"/>
        </w:rPr>
        <w:t xml:space="preserve">, </w:t>
      </w:r>
      <w:r w:rsidR="00B659CC">
        <w:rPr>
          <w:rFonts w:cs="Times New Roman"/>
          <w:szCs w:val="24"/>
          <w:lang w:eastAsia="lv-LV"/>
        </w:rPr>
        <w:t xml:space="preserve">ar kuriem </w:t>
      </w:r>
      <w:r w:rsidRPr="001A6715">
        <w:rPr>
          <w:rFonts w:cs="Times New Roman"/>
          <w:szCs w:val="24"/>
          <w:lang w:eastAsia="lv-LV"/>
        </w:rPr>
        <w:t>jaundibinātiem uzņēmumiem</w:t>
      </w:r>
      <w:r w:rsidR="00B659CC">
        <w:rPr>
          <w:rFonts w:cs="Times New Roman"/>
          <w:szCs w:val="24"/>
          <w:lang w:eastAsia="lv-LV"/>
        </w:rPr>
        <w:t xml:space="preserve"> tika palielināts</w:t>
      </w:r>
      <w:r w:rsidRPr="001A6715">
        <w:rPr>
          <w:rFonts w:cs="Times New Roman"/>
          <w:szCs w:val="24"/>
          <w:lang w:eastAsia="lv-LV"/>
        </w:rPr>
        <w:t xml:space="preserve"> pieejam</w:t>
      </w:r>
      <w:r w:rsidR="00B659CC">
        <w:rPr>
          <w:rFonts w:cs="Times New Roman"/>
          <w:szCs w:val="24"/>
          <w:lang w:eastAsia="lv-LV"/>
        </w:rPr>
        <w:t>ais</w:t>
      </w:r>
      <w:r w:rsidRPr="001A6715">
        <w:rPr>
          <w:rFonts w:cs="Times New Roman"/>
          <w:szCs w:val="24"/>
          <w:lang w:eastAsia="lv-LV"/>
        </w:rPr>
        <w:t xml:space="preserve"> finansējuma apmēr</w:t>
      </w:r>
      <w:r w:rsidR="00B659CC">
        <w:rPr>
          <w:rFonts w:cs="Times New Roman"/>
          <w:szCs w:val="24"/>
          <w:lang w:eastAsia="lv-LV"/>
        </w:rPr>
        <w:t>s</w:t>
      </w:r>
      <w:r w:rsidRPr="001A6715">
        <w:rPr>
          <w:rFonts w:cs="Times New Roman"/>
          <w:szCs w:val="24"/>
          <w:lang w:eastAsia="lv-LV"/>
        </w:rPr>
        <w:t xml:space="preserve"> līdz 50 000 </w:t>
      </w:r>
      <w:proofErr w:type="spellStart"/>
      <w:r w:rsidRPr="001A6715">
        <w:rPr>
          <w:rFonts w:cs="Times New Roman"/>
          <w:i/>
          <w:szCs w:val="24"/>
          <w:lang w:eastAsia="lv-LV"/>
        </w:rPr>
        <w:t>euro</w:t>
      </w:r>
      <w:proofErr w:type="spellEnd"/>
      <w:r w:rsidRPr="001A6715">
        <w:rPr>
          <w:rFonts w:cs="Times New Roman"/>
          <w:szCs w:val="24"/>
          <w:lang w:eastAsia="lv-LV"/>
        </w:rPr>
        <w:t>.</w:t>
      </w:r>
    </w:p>
    <w:p w14:paraId="5C5C4528" w14:textId="7AAC5D00" w:rsidR="00604DB9" w:rsidRPr="001A6715" w:rsidRDefault="00535A38" w:rsidP="001B7EE9">
      <w:pPr>
        <w:keepNext/>
        <w:spacing w:line="264" w:lineRule="auto"/>
        <w:jc w:val="right"/>
        <w:rPr>
          <w:rFonts w:cs="Times New Roman"/>
          <w:bCs/>
          <w:i/>
          <w:iCs/>
          <w:color w:val="000000" w:themeColor="text1"/>
          <w:szCs w:val="24"/>
        </w:rPr>
      </w:pPr>
      <w:r w:rsidRPr="001A6715">
        <w:rPr>
          <w:rFonts w:cs="Times New Roman"/>
          <w:bCs/>
          <w:i/>
          <w:iCs/>
          <w:color w:val="000000" w:themeColor="text1"/>
          <w:szCs w:val="24"/>
        </w:rPr>
        <w:t>1</w:t>
      </w:r>
      <w:r w:rsidR="0082433D" w:rsidRPr="001A6715">
        <w:rPr>
          <w:rFonts w:cs="Times New Roman"/>
          <w:bCs/>
          <w:i/>
          <w:iCs/>
          <w:color w:val="000000" w:themeColor="text1"/>
          <w:szCs w:val="24"/>
        </w:rPr>
        <w:t>3</w:t>
      </w:r>
      <w:r w:rsidR="00604DB9" w:rsidRPr="001A6715">
        <w:rPr>
          <w:rFonts w:cs="Times New Roman"/>
          <w:bCs/>
          <w:i/>
          <w:iCs/>
          <w:color w:val="000000" w:themeColor="text1"/>
          <w:szCs w:val="24"/>
        </w:rPr>
        <w:t>.</w:t>
      </w:r>
      <w:r w:rsidR="0015737B" w:rsidRPr="001A6715">
        <w:rPr>
          <w:rFonts w:cs="Times New Roman"/>
          <w:bCs/>
          <w:i/>
          <w:iCs/>
          <w:color w:val="000000" w:themeColor="text1"/>
          <w:szCs w:val="24"/>
        </w:rPr>
        <w:t> </w:t>
      </w:r>
      <w:r w:rsidR="00604DB9" w:rsidRPr="001A6715">
        <w:rPr>
          <w:rFonts w:cs="Times New Roman"/>
          <w:bCs/>
          <w:i/>
          <w:iCs/>
          <w:color w:val="000000" w:themeColor="text1"/>
          <w:szCs w:val="24"/>
        </w:rPr>
        <w:t>attēls</w:t>
      </w:r>
    </w:p>
    <w:p w14:paraId="259F8B8C" w14:textId="7F4FA0B6" w:rsidR="00432745" w:rsidRPr="001A6715" w:rsidRDefault="001B7EE9" w:rsidP="001A6715">
      <w:pPr>
        <w:spacing w:before="120" w:line="264" w:lineRule="auto"/>
        <w:jc w:val="both"/>
        <w:rPr>
          <w:rFonts w:cs="Times New Roman"/>
          <w:szCs w:val="24"/>
        </w:rPr>
      </w:pPr>
      <w:r w:rsidRPr="001A6715">
        <w:rPr>
          <w:rFonts w:cs="Times New Roman"/>
          <w:noProof/>
          <w:szCs w:val="24"/>
          <w:lang w:eastAsia="lv-LV"/>
        </w:rPr>
        <w:drawing>
          <wp:inline distT="0" distB="0" distL="0" distR="0" wp14:anchorId="2CD56293" wp14:editId="11337001">
            <wp:extent cx="5679583" cy="2395470"/>
            <wp:effectExtent l="0" t="0" r="16510" b="5080"/>
            <wp:docPr id="12" name="Chart 12">
              <a:extLst xmlns:a="http://schemas.openxmlformats.org/drawingml/2006/main">
                <a:ext uri="{FF2B5EF4-FFF2-40B4-BE49-F238E27FC236}">
                  <a16:creationId xmlns:a16="http://schemas.microsoft.com/office/drawing/2014/main" id="{14C799C9-5955-4329-B069-4F4CDAA43D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E3637E" w14:textId="54744398" w:rsidR="00A330AC" w:rsidRPr="001A6715" w:rsidRDefault="00A330AC" w:rsidP="001A6715">
      <w:pPr>
        <w:spacing w:line="264" w:lineRule="auto"/>
        <w:ind w:firstLine="720"/>
        <w:jc w:val="both"/>
        <w:rPr>
          <w:rFonts w:cs="Times New Roman"/>
          <w:szCs w:val="24"/>
        </w:rPr>
      </w:pPr>
      <w:r w:rsidRPr="001A6715">
        <w:rPr>
          <w:rFonts w:cs="Times New Roman"/>
          <w:szCs w:val="24"/>
        </w:rPr>
        <w:t xml:space="preserve">Datu avots: </w:t>
      </w:r>
      <w:proofErr w:type="spellStart"/>
      <w:r w:rsidRPr="001A6715">
        <w:rPr>
          <w:rFonts w:cs="Times New Roman"/>
          <w:szCs w:val="24"/>
        </w:rPr>
        <w:t>Altum</w:t>
      </w:r>
      <w:proofErr w:type="spellEnd"/>
    </w:p>
    <w:p w14:paraId="6862A3D9" w14:textId="4FFEEB9A" w:rsidR="00796DE9" w:rsidRPr="001A6715" w:rsidRDefault="0059429D" w:rsidP="001A6715">
      <w:pPr>
        <w:spacing w:line="264" w:lineRule="auto"/>
        <w:ind w:firstLine="720"/>
        <w:jc w:val="both"/>
        <w:rPr>
          <w:rFonts w:cs="Times New Roman"/>
          <w:szCs w:val="24"/>
        </w:rPr>
      </w:pPr>
      <w:r>
        <w:rPr>
          <w:rFonts w:cs="Times New Roman"/>
          <w:szCs w:val="24"/>
        </w:rPr>
        <w:t>N</w:t>
      </w:r>
      <w:r w:rsidR="00CE3452" w:rsidRPr="001A6715">
        <w:rPr>
          <w:rFonts w:cs="Times New Roman"/>
          <w:szCs w:val="24"/>
        </w:rPr>
        <w:t xml:space="preserve">o kopējās sociāliem uzņēmumiem piešķirtās granta summas </w:t>
      </w:r>
      <w:r w:rsidR="001B7EE9">
        <w:rPr>
          <w:rFonts w:cs="Times New Roman"/>
          <w:szCs w:val="24"/>
        </w:rPr>
        <w:t>52</w:t>
      </w:r>
      <w:r w:rsidR="00CE3452" w:rsidRPr="001A6715">
        <w:rPr>
          <w:rFonts w:cs="Times New Roman"/>
          <w:szCs w:val="24"/>
        </w:rPr>
        <w:t xml:space="preserve">% </w:t>
      </w:r>
      <w:r>
        <w:rPr>
          <w:rFonts w:cs="Times New Roman"/>
          <w:szCs w:val="24"/>
        </w:rPr>
        <w:t xml:space="preserve">tiek </w:t>
      </w:r>
      <w:r w:rsidR="00CE3452" w:rsidRPr="001A6715">
        <w:rPr>
          <w:rFonts w:cs="Times New Roman"/>
          <w:szCs w:val="24"/>
        </w:rPr>
        <w:t xml:space="preserve">paredzēti ilgtermiņa materiālo un nemateriālo ieguldījumu iegādei, </w:t>
      </w:r>
      <w:r w:rsidR="001B7EE9">
        <w:rPr>
          <w:rFonts w:cs="Times New Roman"/>
          <w:szCs w:val="24"/>
        </w:rPr>
        <w:t>20</w:t>
      </w:r>
      <w:r w:rsidR="00CE3452" w:rsidRPr="001A6715">
        <w:rPr>
          <w:rFonts w:cs="Times New Roman"/>
          <w:szCs w:val="24"/>
        </w:rPr>
        <w:t xml:space="preserve">% apgrozāmiem līdzekļiem, </w:t>
      </w:r>
      <w:r w:rsidR="00535A38" w:rsidRPr="001A6715">
        <w:rPr>
          <w:rFonts w:cs="Times New Roman"/>
          <w:szCs w:val="24"/>
        </w:rPr>
        <w:t>27</w:t>
      </w:r>
      <w:r w:rsidR="00CE3452" w:rsidRPr="001A6715">
        <w:rPr>
          <w:rFonts w:cs="Times New Roman"/>
          <w:szCs w:val="24"/>
        </w:rPr>
        <w:t>% atlīdzībām un 1% apmācībām un konsultācijām</w:t>
      </w:r>
      <w:r>
        <w:rPr>
          <w:rFonts w:cs="Times New Roman"/>
          <w:szCs w:val="24"/>
        </w:rPr>
        <w:t xml:space="preserve"> (skat. 13.attēlu)</w:t>
      </w:r>
      <w:r w:rsidR="00CE3452" w:rsidRPr="001A6715">
        <w:rPr>
          <w:rFonts w:cs="Times New Roman"/>
          <w:szCs w:val="24"/>
        </w:rPr>
        <w:t xml:space="preserve">. Šāds granta izmaksu sadalījums liecina, ka </w:t>
      </w:r>
      <w:r w:rsidR="0082433D" w:rsidRPr="001A6715">
        <w:rPr>
          <w:rFonts w:cs="Times New Roman"/>
          <w:szCs w:val="24"/>
        </w:rPr>
        <w:t xml:space="preserve">līdzīgi kā pasākuma dalībniekiem arī šeit </w:t>
      </w:r>
      <w:r w:rsidR="00CE3452" w:rsidRPr="001A6715">
        <w:rPr>
          <w:rFonts w:cs="Times New Roman"/>
          <w:szCs w:val="24"/>
        </w:rPr>
        <w:t>lielākā daļa sociālo uzņēmumu piešķirto grantu izmanto jauna aprīkojuma un iekārtu iegādei.</w:t>
      </w:r>
    </w:p>
    <w:p w14:paraId="5B40B6EF" w14:textId="77777777" w:rsidR="00EB1D79" w:rsidRPr="001A6715" w:rsidRDefault="00EB1D79" w:rsidP="001A6715">
      <w:pPr>
        <w:spacing w:before="120" w:line="264" w:lineRule="auto"/>
        <w:jc w:val="both"/>
        <w:rPr>
          <w:rFonts w:cs="Times New Roman"/>
          <w:b/>
          <w:szCs w:val="24"/>
        </w:rPr>
      </w:pPr>
    </w:p>
    <w:p w14:paraId="51E6D96C" w14:textId="2CFC0461" w:rsidR="001D50D1" w:rsidRPr="001A6715" w:rsidRDefault="001D50D1" w:rsidP="002C6DE3">
      <w:pPr>
        <w:pStyle w:val="Heading3"/>
      </w:pPr>
      <w:bookmarkStart w:id="36" w:name="_Toc38191601"/>
      <w:r w:rsidRPr="001A6715">
        <w:t xml:space="preserve">Darba integrācijas </w:t>
      </w:r>
      <w:r w:rsidR="00BD3585" w:rsidRPr="001A6715">
        <w:t>sociālie uzņēmum</w:t>
      </w:r>
      <w:r w:rsidR="009757DE" w:rsidRPr="001A6715">
        <w:t>i</w:t>
      </w:r>
      <w:bookmarkEnd w:id="36"/>
    </w:p>
    <w:p w14:paraId="202FE711" w14:textId="7911365A" w:rsidR="001D50D1" w:rsidRPr="001A6715" w:rsidRDefault="001D50D1" w:rsidP="001A6715">
      <w:pPr>
        <w:spacing w:before="120" w:line="264" w:lineRule="auto"/>
        <w:ind w:firstLine="720"/>
        <w:jc w:val="both"/>
        <w:rPr>
          <w:rFonts w:cs="Times New Roman"/>
          <w:szCs w:val="24"/>
        </w:rPr>
      </w:pPr>
      <w:r w:rsidRPr="001A6715">
        <w:rPr>
          <w:rFonts w:cs="Times New Roman"/>
          <w:szCs w:val="24"/>
        </w:rPr>
        <w:t xml:space="preserve">No </w:t>
      </w:r>
      <w:r w:rsidR="001B7EE9">
        <w:rPr>
          <w:rFonts w:cs="Times New Roman"/>
          <w:szCs w:val="24"/>
        </w:rPr>
        <w:t>33</w:t>
      </w:r>
      <w:r w:rsidR="001B7EE9" w:rsidRPr="001A6715">
        <w:rPr>
          <w:rFonts w:cs="Times New Roman"/>
          <w:szCs w:val="24"/>
        </w:rPr>
        <w:t> </w:t>
      </w:r>
      <w:r w:rsidRPr="001A6715">
        <w:rPr>
          <w:rFonts w:cs="Times New Roman"/>
          <w:szCs w:val="24"/>
        </w:rPr>
        <w:t xml:space="preserve">noslēgtajiem </w:t>
      </w:r>
      <w:r w:rsidR="006D0FA0">
        <w:rPr>
          <w:rFonts w:cs="Times New Roman"/>
          <w:szCs w:val="24"/>
        </w:rPr>
        <w:t xml:space="preserve">granta </w:t>
      </w:r>
      <w:r w:rsidRPr="001A6715">
        <w:rPr>
          <w:rFonts w:cs="Times New Roman"/>
          <w:szCs w:val="24"/>
        </w:rPr>
        <w:t>līgumiem desmit gadījumos granta saņēmējs ir</w:t>
      </w:r>
      <w:r w:rsidR="009757DE" w:rsidRPr="001A6715">
        <w:rPr>
          <w:rFonts w:cs="Times New Roman"/>
          <w:szCs w:val="24"/>
        </w:rPr>
        <w:t xml:space="preserve"> darba integrācijas sociālais uzņēmums</w:t>
      </w:r>
      <w:r w:rsidRPr="001A6715">
        <w:rPr>
          <w:rFonts w:cs="Times New Roman"/>
          <w:szCs w:val="24"/>
        </w:rPr>
        <w:t>. Šo uzņēmumu biznesa plāni paredz kopumā 25</w:t>
      </w:r>
      <w:r w:rsidR="00225555" w:rsidRPr="001A6715">
        <w:rPr>
          <w:rFonts w:cs="Times New Roman"/>
          <w:szCs w:val="24"/>
        </w:rPr>
        <w:t> </w:t>
      </w:r>
      <w:r w:rsidRPr="001A6715">
        <w:rPr>
          <w:rFonts w:cs="Times New Roman"/>
          <w:szCs w:val="24"/>
        </w:rPr>
        <w:t>mērķa grupas darbinieku nodarbinātību jeb vidēji 2</w:t>
      </w:r>
      <w:r w:rsidR="009757DE" w:rsidRPr="001A6715">
        <w:rPr>
          <w:rFonts w:cs="Times New Roman"/>
          <w:szCs w:val="24"/>
        </w:rPr>
        <w:t>,</w:t>
      </w:r>
      <w:r w:rsidRPr="001A6715">
        <w:rPr>
          <w:rFonts w:cs="Times New Roman"/>
          <w:szCs w:val="24"/>
        </w:rPr>
        <w:t>5</w:t>
      </w:r>
      <w:r w:rsidR="00225555" w:rsidRPr="001A6715">
        <w:rPr>
          <w:rFonts w:cs="Times New Roman"/>
          <w:szCs w:val="24"/>
        </w:rPr>
        <w:t> </w:t>
      </w:r>
      <w:r w:rsidRPr="001A6715">
        <w:rPr>
          <w:rFonts w:cs="Times New Roman"/>
          <w:szCs w:val="24"/>
        </w:rPr>
        <w:t>darbiniek</w:t>
      </w:r>
      <w:r w:rsidR="009757DE" w:rsidRPr="001A6715">
        <w:rPr>
          <w:rFonts w:cs="Times New Roman"/>
          <w:szCs w:val="24"/>
        </w:rPr>
        <w:t>us</w:t>
      </w:r>
      <w:r w:rsidRPr="001A6715">
        <w:rPr>
          <w:rFonts w:cs="Times New Roman"/>
          <w:szCs w:val="24"/>
        </w:rPr>
        <w:t xml:space="preserve"> uzņēmumā. Pārsvarā gadījumu plānotais mērķa grupu nodarbināto skaits ir 2</w:t>
      </w:r>
      <w:r w:rsidR="00225555" w:rsidRPr="001A6715">
        <w:rPr>
          <w:rFonts w:cs="Times New Roman"/>
          <w:szCs w:val="24"/>
        </w:rPr>
        <w:t> </w:t>
      </w:r>
      <w:r w:rsidRPr="001A6715">
        <w:rPr>
          <w:rFonts w:cs="Times New Roman"/>
          <w:szCs w:val="24"/>
        </w:rPr>
        <w:t>vai</w:t>
      </w:r>
      <w:r w:rsidR="001B7EE9">
        <w:rPr>
          <w:rFonts w:cs="Times New Roman"/>
          <w:szCs w:val="24"/>
        </w:rPr>
        <w:t> </w:t>
      </w:r>
      <w:r w:rsidRPr="001A6715">
        <w:rPr>
          <w:rFonts w:cs="Times New Roman"/>
          <w:szCs w:val="24"/>
        </w:rPr>
        <w:t>3.</w:t>
      </w:r>
    </w:p>
    <w:p w14:paraId="47F2B878" w14:textId="76FC653E" w:rsidR="00DA0E02" w:rsidRDefault="00DA0E02">
      <w:pPr>
        <w:rPr>
          <w:rFonts w:cs="Times New Roman"/>
          <w:szCs w:val="24"/>
        </w:rPr>
      </w:pPr>
      <w:r>
        <w:rPr>
          <w:rFonts w:cs="Times New Roman"/>
          <w:szCs w:val="24"/>
        </w:rPr>
        <w:br w:type="page"/>
      </w:r>
    </w:p>
    <w:p w14:paraId="4BC4FD60" w14:textId="77777777" w:rsidR="008C43F8" w:rsidRPr="001A6715" w:rsidRDefault="008C43F8" w:rsidP="001A6715">
      <w:pPr>
        <w:spacing w:before="120" w:line="264" w:lineRule="auto"/>
        <w:ind w:firstLine="720"/>
        <w:jc w:val="both"/>
        <w:rPr>
          <w:rFonts w:cs="Times New Roman"/>
          <w:szCs w:val="24"/>
        </w:rPr>
      </w:pPr>
    </w:p>
    <w:p w14:paraId="6009C0BD" w14:textId="026F3ECF" w:rsidR="004E5B6C" w:rsidRPr="001A6715" w:rsidRDefault="004E5B6C" w:rsidP="001B7EE9">
      <w:pPr>
        <w:keepNext/>
        <w:spacing w:line="264" w:lineRule="auto"/>
        <w:jc w:val="right"/>
        <w:rPr>
          <w:rFonts w:cs="Times New Roman"/>
          <w:bCs/>
          <w:i/>
          <w:iCs/>
          <w:color w:val="000000" w:themeColor="text1"/>
          <w:szCs w:val="24"/>
        </w:rPr>
      </w:pPr>
      <w:r w:rsidRPr="001A6715">
        <w:rPr>
          <w:rFonts w:cs="Times New Roman"/>
          <w:bCs/>
          <w:i/>
          <w:iCs/>
          <w:color w:val="000000" w:themeColor="text1"/>
          <w:szCs w:val="24"/>
        </w:rPr>
        <w:t>1</w:t>
      </w:r>
      <w:r w:rsidR="0082433D" w:rsidRPr="001A6715">
        <w:rPr>
          <w:rFonts w:cs="Times New Roman"/>
          <w:bCs/>
          <w:i/>
          <w:iCs/>
          <w:color w:val="000000" w:themeColor="text1"/>
          <w:szCs w:val="24"/>
        </w:rPr>
        <w:t>4</w:t>
      </w:r>
      <w:r w:rsidRPr="001A6715">
        <w:rPr>
          <w:rFonts w:cs="Times New Roman"/>
          <w:bCs/>
          <w:i/>
          <w:iCs/>
          <w:color w:val="000000" w:themeColor="text1"/>
          <w:szCs w:val="24"/>
        </w:rPr>
        <w:t>. attēls</w:t>
      </w:r>
    </w:p>
    <w:p w14:paraId="2CC6F336" w14:textId="7D24B814" w:rsidR="009757DE" w:rsidRPr="001A6715" w:rsidRDefault="001B7EE9" w:rsidP="001A6715">
      <w:pPr>
        <w:spacing w:line="264" w:lineRule="auto"/>
        <w:jc w:val="right"/>
        <w:rPr>
          <w:rFonts w:cs="Times New Roman"/>
          <w:bCs/>
          <w:i/>
          <w:iCs/>
          <w:color w:val="000000" w:themeColor="text1"/>
          <w:szCs w:val="24"/>
        </w:rPr>
      </w:pPr>
      <w:r w:rsidRPr="001A6715">
        <w:rPr>
          <w:rFonts w:cs="Times New Roman"/>
          <w:noProof/>
          <w:szCs w:val="24"/>
          <w:lang w:eastAsia="lv-LV"/>
        </w:rPr>
        <w:drawing>
          <wp:inline distT="0" distB="0" distL="0" distR="0" wp14:anchorId="04B6DD8B" wp14:editId="765DD4DD">
            <wp:extent cx="5298449" cy="2433034"/>
            <wp:effectExtent l="0" t="0" r="16510" b="5715"/>
            <wp:docPr id="14" name="Chart 14">
              <a:extLst xmlns:a="http://schemas.openxmlformats.org/drawingml/2006/main">
                <a:ext uri="{FF2B5EF4-FFF2-40B4-BE49-F238E27FC236}">
                  <a16:creationId xmlns:a16="http://schemas.microsoft.com/office/drawing/2014/main" id="{B7696333-F14F-4F5C-87AF-159BB2F3A0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4BAEB" w14:textId="41E8745F" w:rsidR="00A330AC" w:rsidRPr="001A6715" w:rsidRDefault="00A330AC" w:rsidP="001A6715">
      <w:pPr>
        <w:spacing w:before="120" w:line="264" w:lineRule="auto"/>
        <w:ind w:firstLine="720"/>
        <w:jc w:val="both"/>
        <w:rPr>
          <w:rFonts w:cs="Times New Roman"/>
          <w:szCs w:val="24"/>
        </w:rPr>
      </w:pPr>
      <w:r w:rsidRPr="001A6715">
        <w:rPr>
          <w:rFonts w:cs="Times New Roman"/>
          <w:szCs w:val="24"/>
        </w:rPr>
        <w:t xml:space="preserve">Datu avots: </w:t>
      </w:r>
      <w:proofErr w:type="spellStart"/>
      <w:r w:rsidRPr="001A6715">
        <w:rPr>
          <w:rFonts w:cs="Times New Roman"/>
          <w:szCs w:val="24"/>
        </w:rPr>
        <w:t>Altum</w:t>
      </w:r>
      <w:proofErr w:type="spellEnd"/>
    </w:p>
    <w:p w14:paraId="0DC532B6" w14:textId="77777777" w:rsidR="00A330AC" w:rsidRPr="001A6715" w:rsidRDefault="00A330AC" w:rsidP="001A6715">
      <w:pPr>
        <w:spacing w:before="120" w:line="264" w:lineRule="auto"/>
        <w:ind w:firstLine="720"/>
        <w:jc w:val="both"/>
        <w:rPr>
          <w:rFonts w:cs="Times New Roman"/>
          <w:szCs w:val="24"/>
        </w:rPr>
      </w:pPr>
    </w:p>
    <w:p w14:paraId="18B4D080" w14:textId="4FC4AB51" w:rsidR="004E5B6C" w:rsidRPr="001A6715" w:rsidRDefault="007C002C" w:rsidP="001A6715">
      <w:pPr>
        <w:spacing w:before="120" w:line="264" w:lineRule="auto"/>
        <w:ind w:firstLine="720"/>
        <w:jc w:val="both"/>
        <w:rPr>
          <w:rFonts w:cs="Times New Roman"/>
          <w:szCs w:val="24"/>
        </w:rPr>
      </w:pPr>
      <w:r>
        <w:rPr>
          <w:rFonts w:cs="Times New Roman"/>
          <w:szCs w:val="24"/>
        </w:rPr>
        <w:t>N</w:t>
      </w:r>
      <w:r w:rsidR="004E5B6C" w:rsidRPr="001A6715">
        <w:rPr>
          <w:rFonts w:cs="Times New Roman"/>
          <w:szCs w:val="24"/>
        </w:rPr>
        <w:t>o kopējās</w:t>
      </w:r>
      <w:r>
        <w:rPr>
          <w:rFonts w:cs="Times New Roman"/>
          <w:szCs w:val="24"/>
        </w:rPr>
        <w:t xml:space="preserve"> </w:t>
      </w:r>
      <w:r w:rsidR="00032974">
        <w:rPr>
          <w:rFonts w:cs="Times New Roman"/>
          <w:szCs w:val="24"/>
        </w:rPr>
        <w:t>darba integrācijas</w:t>
      </w:r>
      <w:r w:rsidR="00032974" w:rsidRPr="001A6715">
        <w:rPr>
          <w:rFonts w:cs="Times New Roman"/>
          <w:szCs w:val="24"/>
        </w:rPr>
        <w:t xml:space="preserve"> </w:t>
      </w:r>
      <w:r w:rsidR="004E5B6C" w:rsidRPr="001A6715">
        <w:rPr>
          <w:rFonts w:cs="Times New Roman"/>
          <w:szCs w:val="24"/>
        </w:rPr>
        <w:t>sociāl</w:t>
      </w:r>
      <w:r w:rsidR="007812F6">
        <w:rPr>
          <w:rFonts w:cs="Times New Roman"/>
          <w:szCs w:val="24"/>
        </w:rPr>
        <w:t>aj</w:t>
      </w:r>
      <w:r w:rsidR="004E5B6C" w:rsidRPr="001A6715">
        <w:rPr>
          <w:rFonts w:cs="Times New Roman"/>
          <w:szCs w:val="24"/>
        </w:rPr>
        <w:t>iem uzņēmumiem piešķirtās granta summas</w:t>
      </w:r>
      <w:r w:rsidR="00FB283F" w:rsidRPr="001A6715">
        <w:rPr>
          <w:rFonts w:cs="Times New Roman"/>
          <w:szCs w:val="24"/>
        </w:rPr>
        <w:t xml:space="preserve"> gandrīz puse</w:t>
      </w:r>
      <w:r w:rsidR="004E5B6C" w:rsidRPr="001A6715">
        <w:rPr>
          <w:rFonts w:cs="Times New Roman"/>
          <w:szCs w:val="24"/>
        </w:rPr>
        <w:t xml:space="preserve"> jeb 44% tiek novirzīt</w:t>
      </w:r>
      <w:r>
        <w:rPr>
          <w:rFonts w:cs="Times New Roman"/>
          <w:szCs w:val="24"/>
        </w:rPr>
        <w:t>a</w:t>
      </w:r>
      <w:r w:rsidR="004E5B6C" w:rsidRPr="001A6715">
        <w:rPr>
          <w:rFonts w:cs="Times New Roman"/>
          <w:szCs w:val="24"/>
        </w:rPr>
        <w:t xml:space="preserve"> atlīdzībā</w:t>
      </w:r>
      <w:r w:rsidR="00FB283F" w:rsidRPr="001A6715">
        <w:rPr>
          <w:rFonts w:cs="Times New Roman"/>
          <w:szCs w:val="24"/>
        </w:rPr>
        <w:t>m</w:t>
      </w:r>
      <w:r w:rsidR="004E5B6C" w:rsidRPr="001A6715">
        <w:rPr>
          <w:rFonts w:cs="Times New Roman"/>
          <w:szCs w:val="24"/>
        </w:rPr>
        <w:t xml:space="preserve">, </w:t>
      </w:r>
      <w:r w:rsidR="001B7EE9">
        <w:rPr>
          <w:rFonts w:cs="Times New Roman"/>
          <w:szCs w:val="24"/>
        </w:rPr>
        <w:t>22</w:t>
      </w:r>
      <w:r w:rsidR="004E5B6C" w:rsidRPr="001A6715">
        <w:rPr>
          <w:rFonts w:cs="Times New Roman"/>
          <w:szCs w:val="24"/>
        </w:rPr>
        <w:t>% paredzēti ilgtermiņa materiāl</w:t>
      </w:r>
      <w:r w:rsidR="001B7EE9">
        <w:rPr>
          <w:rFonts w:cs="Times New Roman"/>
          <w:szCs w:val="24"/>
        </w:rPr>
        <w:t>ajiem</w:t>
      </w:r>
      <w:r w:rsidR="004E5B6C" w:rsidRPr="001A6715">
        <w:rPr>
          <w:rFonts w:cs="Times New Roman"/>
          <w:szCs w:val="24"/>
        </w:rPr>
        <w:t xml:space="preserve"> un nemateriāl</w:t>
      </w:r>
      <w:r w:rsidR="001B7EE9">
        <w:rPr>
          <w:rFonts w:cs="Times New Roman"/>
          <w:szCs w:val="24"/>
        </w:rPr>
        <w:t>ajiem</w:t>
      </w:r>
      <w:r w:rsidR="004E5B6C" w:rsidRPr="001A6715">
        <w:rPr>
          <w:rFonts w:cs="Times New Roman"/>
          <w:szCs w:val="24"/>
        </w:rPr>
        <w:t xml:space="preserve"> ieguldījum</w:t>
      </w:r>
      <w:r w:rsidR="001B7EE9">
        <w:rPr>
          <w:rFonts w:cs="Times New Roman"/>
          <w:szCs w:val="24"/>
        </w:rPr>
        <w:t xml:space="preserve">iem, </w:t>
      </w:r>
      <w:r w:rsidR="008F7002">
        <w:rPr>
          <w:rFonts w:cs="Times New Roman"/>
          <w:szCs w:val="24"/>
        </w:rPr>
        <w:t>31% –</w:t>
      </w:r>
      <w:r w:rsidR="004E5B6C" w:rsidRPr="001A6715">
        <w:rPr>
          <w:rFonts w:cs="Times New Roman"/>
          <w:szCs w:val="24"/>
        </w:rPr>
        <w:t xml:space="preserve"> apgrozāmo līdzekļu iegādei, un </w:t>
      </w:r>
      <w:r w:rsidR="008F7002">
        <w:rPr>
          <w:rFonts w:cs="Times New Roman"/>
          <w:szCs w:val="24"/>
        </w:rPr>
        <w:t>3</w:t>
      </w:r>
      <w:r w:rsidR="004E5B6C" w:rsidRPr="001A6715">
        <w:rPr>
          <w:rFonts w:cs="Times New Roman"/>
          <w:szCs w:val="24"/>
        </w:rPr>
        <w:t>%</w:t>
      </w:r>
      <w:r w:rsidR="008F7002">
        <w:rPr>
          <w:rFonts w:cs="Times New Roman"/>
          <w:szCs w:val="24"/>
        </w:rPr>
        <w:t> –</w:t>
      </w:r>
      <w:r w:rsidR="004E5B6C" w:rsidRPr="001A6715">
        <w:rPr>
          <w:rFonts w:cs="Times New Roman"/>
          <w:szCs w:val="24"/>
        </w:rPr>
        <w:t xml:space="preserve"> apmācībām un konsultācijām</w:t>
      </w:r>
      <w:r w:rsidR="006F10A1">
        <w:rPr>
          <w:rFonts w:cs="Times New Roman"/>
          <w:szCs w:val="24"/>
        </w:rPr>
        <w:t xml:space="preserve"> (skat. 14.attēlu)</w:t>
      </w:r>
      <w:r w:rsidR="004E5B6C" w:rsidRPr="001A6715">
        <w:rPr>
          <w:rFonts w:cs="Times New Roman"/>
          <w:szCs w:val="24"/>
        </w:rPr>
        <w:t xml:space="preserve">. </w:t>
      </w:r>
    </w:p>
    <w:p w14:paraId="00E3ECFF" w14:textId="66202CF0" w:rsidR="009757DE" w:rsidRPr="001A6715" w:rsidRDefault="009757DE" w:rsidP="008F7002">
      <w:pPr>
        <w:keepNext/>
        <w:spacing w:line="264" w:lineRule="auto"/>
        <w:jc w:val="right"/>
        <w:rPr>
          <w:rFonts w:cs="Times New Roman"/>
          <w:bCs/>
          <w:i/>
          <w:iCs/>
          <w:color w:val="000000" w:themeColor="text1"/>
          <w:szCs w:val="24"/>
        </w:rPr>
      </w:pPr>
      <w:r w:rsidRPr="001A6715">
        <w:rPr>
          <w:rFonts w:cs="Times New Roman"/>
          <w:bCs/>
          <w:i/>
          <w:iCs/>
          <w:color w:val="000000" w:themeColor="text1"/>
          <w:szCs w:val="24"/>
        </w:rPr>
        <w:t>1</w:t>
      </w:r>
      <w:r w:rsidR="0082433D" w:rsidRPr="001A6715">
        <w:rPr>
          <w:rFonts w:cs="Times New Roman"/>
          <w:bCs/>
          <w:i/>
          <w:iCs/>
          <w:color w:val="000000" w:themeColor="text1"/>
          <w:szCs w:val="24"/>
        </w:rPr>
        <w:t>5</w:t>
      </w:r>
      <w:r w:rsidRPr="001A6715">
        <w:rPr>
          <w:rFonts w:cs="Times New Roman"/>
          <w:bCs/>
          <w:i/>
          <w:iCs/>
          <w:color w:val="000000" w:themeColor="text1"/>
          <w:szCs w:val="24"/>
        </w:rPr>
        <w:t>.</w:t>
      </w:r>
      <w:r w:rsidR="00581F27" w:rsidRPr="001A6715">
        <w:rPr>
          <w:rFonts w:cs="Times New Roman"/>
          <w:bCs/>
          <w:i/>
          <w:iCs/>
          <w:color w:val="000000" w:themeColor="text1"/>
          <w:szCs w:val="24"/>
        </w:rPr>
        <w:t> </w:t>
      </w:r>
      <w:r w:rsidRPr="001A6715">
        <w:rPr>
          <w:rFonts w:cs="Times New Roman"/>
          <w:bCs/>
          <w:i/>
          <w:iCs/>
          <w:color w:val="000000" w:themeColor="text1"/>
          <w:szCs w:val="24"/>
        </w:rPr>
        <w:t>attēls</w:t>
      </w:r>
    </w:p>
    <w:p w14:paraId="68C0410E" w14:textId="4722CAB2" w:rsidR="001D50D1" w:rsidRPr="001A6715" w:rsidRDefault="008F7002" w:rsidP="008F7002">
      <w:pPr>
        <w:keepNext/>
        <w:spacing w:before="120" w:line="264" w:lineRule="auto"/>
        <w:jc w:val="both"/>
        <w:rPr>
          <w:rFonts w:cs="Times New Roman"/>
          <w:b/>
          <w:szCs w:val="24"/>
        </w:rPr>
      </w:pPr>
      <w:r w:rsidRPr="001A6715">
        <w:rPr>
          <w:rFonts w:cs="Times New Roman"/>
          <w:noProof/>
        </w:rPr>
        <w:drawing>
          <wp:inline distT="0" distB="0" distL="0" distR="0" wp14:anchorId="1CC6EA27" wp14:editId="42F6103E">
            <wp:extent cx="5760720" cy="2600960"/>
            <wp:effectExtent l="0" t="0" r="11430" b="8890"/>
            <wp:docPr id="19" name="Chart 19">
              <a:extLst xmlns:a="http://schemas.openxmlformats.org/drawingml/2006/main">
                <a:ext uri="{FF2B5EF4-FFF2-40B4-BE49-F238E27FC236}">
                  <a16:creationId xmlns:a16="http://schemas.microsoft.com/office/drawing/2014/main" id="{526112BF-47CE-4FB1-8DF6-86BE24595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DB9EB1" w14:textId="54427EEE" w:rsidR="00A330AC" w:rsidRPr="001A6715" w:rsidRDefault="00A330AC" w:rsidP="001A6715">
      <w:pPr>
        <w:spacing w:before="120" w:line="264" w:lineRule="auto"/>
        <w:ind w:firstLine="720"/>
        <w:jc w:val="both"/>
        <w:rPr>
          <w:rFonts w:cs="Times New Roman"/>
          <w:szCs w:val="24"/>
        </w:rPr>
      </w:pPr>
      <w:r w:rsidRPr="001A6715">
        <w:rPr>
          <w:rFonts w:cs="Times New Roman"/>
          <w:szCs w:val="24"/>
        </w:rPr>
        <w:t xml:space="preserve">Datu avots: </w:t>
      </w:r>
      <w:proofErr w:type="spellStart"/>
      <w:r w:rsidRPr="001A6715">
        <w:rPr>
          <w:rFonts w:cs="Times New Roman"/>
          <w:szCs w:val="24"/>
        </w:rPr>
        <w:t>Altum</w:t>
      </w:r>
      <w:proofErr w:type="spellEnd"/>
    </w:p>
    <w:p w14:paraId="6A883AA2" w14:textId="49FE5678" w:rsidR="001D50D1" w:rsidRPr="001A6715" w:rsidRDefault="001D50D1" w:rsidP="001A6715">
      <w:pPr>
        <w:spacing w:before="120" w:line="264" w:lineRule="auto"/>
        <w:ind w:firstLine="720"/>
        <w:jc w:val="both"/>
        <w:rPr>
          <w:rFonts w:cs="Times New Roman"/>
          <w:szCs w:val="24"/>
        </w:rPr>
      </w:pPr>
      <w:r w:rsidRPr="001A6715">
        <w:rPr>
          <w:rFonts w:cs="Times New Roman"/>
          <w:szCs w:val="24"/>
        </w:rPr>
        <w:t xml:space="preserve">No </w:t>
      </w:r>
      <w:r w:rsidR="008F7002">
        <w:rPr>
          <w:rFonts w:cs="Times New Roman"/>
          <w:szCs w:val="24"/>
        </w:rPr>
        <w:t>33</w:t>
      </w:r>
      <w:r w:rsidR="008F7002" w:rsidRPr="001A6715">
        <w:rPr>
          <w:rFonts w:cs="Times New Roman"/>
          <w:szCs w:val="24"/>
        </w:rPr>
        <w:t> </w:t>
      </w:r>
      <w:r w:rsidRPr="001A6715">
        <w:rPr>
          <w:rFonts w:cs="Times New Roman"/>
          <w:szCs w:val="24"/>
        </w:rPr>
        <w:t xml:space="preserve">noslēgtajiem līgumiem </w:t>
      </w:r>
      <w:r w:rsidR="008F7002">
        <w:rPr>
          <w:rFonts w:cs="Times New Roman"/>
          <w:szCs w:val="24"/>
        </w:rPr>
        <w:t>19</w:t>
      </w:r>
      <w:r w:rsidR="008F7002" w:rsidRPr="001A6715">
        <w:rPr>
          <w:rFonts w:cs="Times New Roman"/>
          <w:szCs w:val="24"/>
        </w:rPr>
        <w:t> </w:t>
      </w:r>
      <w:r w:rsidRPr="001A6715">
        <w:rPr>
          <w:rFonts w:cs="Times New Roman"/>
          <w:szCs w:val="24"/>
        </w:rPr>
        <w:t xml:space="preserve">gadījumos (jeb </w:t>
      </w:r>
      <w:r w:rsidR="008F7002">
        <w:rPr>
          <w:rFonts w:cs="Times New Roman"/>
          <w:szCs w:val="24"/>
        </w:rPr>
        <w:t>58</w:t>
      </w:r>
      <w:r w:rsidRPr="001A6715">
        <w:rPr>
          <w:rFonts w:cs="Times New Roman"/>
          <w:szCs w:val="24"/>
        </w:rPr>
        <w:t xml:space="preserve">%) biznesa projekta īstenošanas vieta ir Rīga. </w:t>
      </w:r>
      <w:r w:rsidR="008F7002">
        <w:rPr>
          <w:rFonts w:cs="Times New Roman"/>
          <w:szCs w:val="24"/>
        </w:rPr>
        <w:t>Trīs</w:t>
      </w:r>
      <w:r w:rsidR="008F7002" w:rsidRPr="001A6715">
        <w:rPr>
          <w:rFonts w:cs="Times New Roman"/>
          <w:szCs w:val="24"/>
        </w:rPr>
        <w:t xml:space="preserve"> </w:t>
      </w:r>
      <w:r w:rsidRPr="001A6715">
        <w:rPr>
          <w:rFonts w:cs="Times New Roman"/>
          <w:szCs w:val="24"/>
        </w:rPr>
        <w:t>projektu īstenošana notiek Pierīgā (Ķekava). Ģeogrāfiski projektu pārklājums ir visa Latvija</w:t>
      </w:r>
      <w:r w:rsidR="0082433D" w:rsidRPr="001A6715">
        <w:rPr>
          <w:rFonts w:cs="Times New Roman"/>
          <w:szCs w:val="24"/>
        </w:rPr>
        <w:t xml:space="preserve">: </w:t>
      </w:r>
      <w:r w:rsidRPr="001A6715">
        <w:rPr>
          <w:rFonts w:cs="Times New Roman"/>
          <w:szCs w:val="24"/>
        </w:rPr>
        <w:t xml:space="preserve">Vidzeme – </w:t>
      </w:r>
      <w:r w:rsidR="008F7002">
        <w:rPr>
          <w:rFonts w:cs="Times New Roman"/>
          <w:szCs w:val="24"/>
        </w:rPr>
        <w:t>4</w:t>
      </w:r>
      <w:r w:rsidR="008F7002" w:rsidRPr="001A6715">
        <w:rPr>
          <w:rFonts w:cs="Times New Roman"/>
          <w:szCs w:val="24"/>
        </w:rPr>
        <w:t> </w:t>
      </w:r>
      <w:r w:rsidRPr="001A6715">
        <w:rPr>
          <w:rFonts w:cs="Times New Roman"/>
          <w:szCs w:val="24"/>
        </w:rPr>
        <w:t>(</w:t>
      </w:r>
      <w:r w:rsidRPr="001A6715">
        <w:rPr>
          <w:rFonts w:cs="Times New Roman"/>
          <w:i/>
          <w:szCs w:val="24"/>
        </w:rPr>
        <w:t xml:space="preserve">Cēsis, </w:t>
      </w:r>
      <w:r w:rsidR="008F7002">
        <w:rPr>
          <w:rFonts w:cs="Times New Roman"/>
          <w:i/>
          <w:szCs w:val="24"/>
        </w:rPr>
        <w:t xml:space="preserve">Valmiera, </w:t>
      </w:r>
      <w:r w:rsidRPr="001A6715">
        <w:rPr>
          <w:rFonts w:cs="Times New Roman"/>
          <w:i/>
          <w:szCs w:val="24"/>
        </w:rPr>
        <w:t>Ikšķile, Sigulda</w:t>
      </w:r>
      <w:r w:rsidRPr="001A6715">
        <w:rPr>
          <w:rFonts w:cs="Times New Roman"/>
          <w:szCs w:val="24"/>
        </w:rPr>
        <w:t>);</w:t>
      </w:r>
      <w:r w:rsidR="00B37150" w:rsidRPr="001A6715">
        <w:rPr>
          <w:rFonts w:cs="Times New Roman"/>
          <w:szCs w:val="24"/>
        </w:rPr>
        <w:t xml:space="preserve"> </w:t>
      </w:r>
      <w:r w:rsidRPr="001A6715">
        <w:rPr>
          <w:rFonts w:cs="Times New Roman"/>
          <w:szCs w:val="24"/>
        </w:rPr>
        <w:t xml:space="preserve">Kurzeme – </w:t>
      </w:r>
      <w:r w:rsidR="008F7002">
        <w:rPr>
          <w:rFonts w:cs="Times New Roman"/>
          <w:szCs w:val="24"/>
        </w:rPr>
        <w:t>4</w:t>
      </w:r>
      <w:r w:rsidR="008F7002" w:rsidRPr="001A6715">
        <w:rPr>
          <w:rFonts w:cs="Times New Roman"/>
          <w:szCs w:val="24"/>
        </w:rPr>
        <w:t> </w:t>
      </w:r>
      <w:r w:rsidRPr="001A6715">
        <w:rPr>
          <w:rFonts w:cs="Times New Roman"/>
          <w:szCs w:val="24"/>
        </w:rPr>
        <w:t>(</w:t>
      </w:r>
      <w:r w:rsidRPr="001A6715">
        <w:rPr>
          <w:rFonts w:cs="Times New Roman"/>
          <w:i/>
          <w:szCs w:val="24"/>
        </w:rPr>
        <w:t>Liepāja, Ventspils, Nīca</w:t>
      </w:r>
      <w:r w:rsidR="008F7002">
        <w:rPr>
          <w:rFonts w:cs="Times New Roman"/>
          <w:i/>
          <w:szCs w:val="24"/>
        </w:rPr>
        <w:t>, Grobiņa</w:t>
      </w:r>
      <w:r w:rsidRPr="001A6715">
        <w:rPr>
          <w:rFonts w:cs="Times New Roman"/>
          <w:szCs w:val="24"/>
        </w:rPr>
        <w:t>);</w:t>
      </w:r>
      <w:r w:rsidR="00B37150" w:rsidRPr="001A6715">
        <w:rPr>
          <w:rFonts w:cs="Times New Roman"/>
          <w:szCs w:val="24"/>
        </w:rPr>
        <w:t xml:space="preserve"> </w:t>
      </w:r>
      <w:r w:rsidRPr="001A6715">
        <w:rPr>
          <w:rFonts w:cs="Times New Roman"/>
          <w:szCs w:val="24"/>
        </w:rPr>
        <w:t>Zemgale – 2</w:t>
      </w:r>
      <w:r w:rsidR="00FB18D6" w:rsidRPr="001A6715">
        <w:rPr>
          <w:rFonts w:cs="Times New Roman"/>
          <w:szCs w:val="24"/>
        </w:rPr>
        <w:t> </w:t>
      </w:r>
      <w:r w:rsidRPr="001A6715">
        <w:rPr>
          <w:rFonts w:cs="Times New Roman"/>
          <w:szCs w:val="24"/>
        </w:rPr>
        <w:t>(</w:t>
      </w:r>
      <w:r w:rsidRPr="001A6715">
        <w:rPr>
          <w:rFonts w:cs="Times New Roman"/>
          <w:i/>
          <w:szCs w:val="24"/>
        </w:rPr>
        <w:t>Jelgava, Jēkabpils</w:t>
      </w:r>
      <w:r w:rsidRPr="001A6715">
        <w:rPr>
          <w:rFonts w:cs="Times New Roman"/>
          <w:szCs w:val="24"/>
        </w:rPr>
        <w:t>);</w:t>
      </w:r>
      <w:r w:rsidR="00B37150" w:rsidRPr="001A6715">
        <w:rPr>
          <w:rFonts w:cs="Times New Roman"/>
          <w:szCs w:val="24"/>
        </w:rPr>
        <w:t xml:space="preserve"> </w:t>
      </w:r>
      <w:r w:rsidRPr="001A6715">
        <w:rPr>
          <w:rFonts w:cs="Times New Roman"/>
          <w:szCs w:val="24"/>
        </w:rPr>
        <w:t>Latgale – 1</w:t>
      </w:r>
      <w:r w:rsidR="00FB18D6" w:rsidRPr="001A6715">
        <w:rPr>
          <w:rFonts w:cs="Times New Roman"/>
          <w:szCs w:val="24"/>
        </w:rPr>
        <w:t> </w:t>
      </w:r>
      <w:r w:rsidRPr="001A6715">
        <w:rPr>
          <w:rFonts w:cs="Times New Roman"/>
          <w:szCs w:val="24"/>
        </w:rPr>
        <w:t>(</w:t>
      </w:r>
      <w:r w:rsidRPr="001A6715">
        <w:rPr>
          <w:rFonts w:cs="Times New Roman"/>
          <w:i/>
          <w:szCs w:val="24"/>
        </w:rPr>
        <w:t>Daugavpils</w:t>
      </w:r>
      <w:r w:rsidRPr="001A6715">
        <w:rPr>
          <w:rFonts w:cs="Times New Roman"/>
          <w:szCs w:val="24"/>
        </w:rPr>
        <w:t>).</w:t>
      </w:r>
    </w:p>
    <w:p w14:paraId="49665A06" w14:textId="04021363" w:rsidR="00D11654" w:rsidRPr="001A6715" w:rsidRDefault="00D11654" w:rsidP="00D11654">
      <w:pPr>
        <w:spacing w:line="264" w:lineRule="auto"/>
        <w:ind w:firstLine="720"/>
        <w:jc w:val="both"/>
        <w:rPr>
          <w:rFonts w:cs="Times New Roman"/>
          <w:szCs w:val="24"/>
        </w:rPr>
      </w:pPr>
      <w:r w:rsidRPr="001A6715">
        <w:rPr>
          <w:rFonts w:cs="Times New Roman"/>
          <w:szCs w:val="24"/>
        </w:rPr>
        <w:lastRenderedPageBreak/>
        <w:t xml:space="preserve">Jāņem vērā arī tas, ka </w:t>
      </w:r>
      <w:r w:rsidR="00050E86">
        <w:rPr>
          <w:rFonts w:cs="Times New Roman"/>
          <w:szCs w:val="24"/>
        </w:rPr>
        <w:t>Likum</w:t>
      </w:r>
      <w:r w:rsidRPr="001A6715">
        <w:rPr>
          <w:rFonts w:cs="Times New Roman"/>
          <w:szCs w:val="24"/>
        </w:rPr>
        <w:t>a anotācijā skaidrots, ka likumdevējs nav noteicis amata veidus vai slodzes apmērus algotajiem darbiniekiem, ļaujot pašam sociālajam uzņēmumam izlemt par adekvātāko un labāko risinājumu, taču algotu darbinieku esamība ir būtisks faktors un kritērijs statusa piešķiršanā. Nodarbinātie saņem atalgojumu, kas atbilst to kvalifikācijai un prasmēm, situācijai tirgū</w:t>
      </w:r>
      <w:proofErr w:type="gramStart"/>
      <w:r w:rsidRPr="001A6715">
        <w:rPr>
          <w:rFonts w:cs="Times New Roman"/>
          <w:szCs w:val="24"/>
        </w:rPr>
        <w:t xml:space="preserve"> un</w:t>
      </w:r>
      <w:proofErr w:type="gramEnd"/>
      <w:r w:rsidRPr="001A6715">
        <w:rPr>
          <w:rFonts w:cs="Times New Roman"/>
          <w:szCs w:val="24"/>
        </w:rPr>
        <w:t xml:space="preserve"> organizācija nerada sociāli neaizsargātus darbiniekus.</w:t>
      </w:r>
    </w:p>
    <w:p w14:paraId="53606435" w14:textId="77777777" w:rsidR="00D11654" w:rsidRPr="001A6715" w:rsidRDefault="00D11654" w:rsidP="00D11654">
      <w:pPr>
        <w:spacing w:line="264" w:lineRule="auto"/>
        <w:ind w:firstLine="720"/>
        <w:jc w:val="both"/>
        <w:rPr>
          <w:rFonts w:cs="Times New Roman"/>
          <w:szCs w:val="24"/>
          <w:lang w:eastAsia="lv-LV"/>
        </w:rPr>
      </w:pPr>
      <w:r w:rsidRPr="001A6715">
        <w:rPr>
          <w:rFonts w:cs="Times New Roman"/>
          <w:szCs w:val="24"/>
          <w:lang w:eastAsia="lv-LV"/>
        </w:rPr>
        <w:t xml:space="preserve">Pastāv zināms risks, ka darba integrācijas sociālie uzņēmumi par </w:t>
      </w:r>
      <w:r>
        <w:rPr>
          <w:rFonts w:cs="Times New Roman"/>
          <w:szCs w:val="24"/>
          <w:lang w:eastAsia="lv-LV"/>
        </w:rPr>
        <w:t>granta</w:t>
      </w:r>
      <w:r w:rsidRPr="001A6715">
        <w:rPr>
          <w:rFonts w:cs="Times New Roman"/>
          <w:szCs w:val="24"/>
          <w:lang w:eastAsia="lv-LV"/>
        </w:rPr>
        <w:t xml:space="preserve"> naudu iegādājas iekārtas sava </w:t>
      </w:r>
      <w:proofErr w:type="spellStart"/>
      <w:r w:rsidRPr="001A6715">
        <w:rPr>
          <w:rFonts w:cs="Times New Roman"/>
          <w:szCs w:val="24"/>
          <w:lang w:eastAsia="lv-LV"/>
        </w:rPr>
        <w:t>pamatbiznesa</w:t>
      </w:r>
      <w:proofErr w:type="spellEnd"/>
      <w:r w:rsidRPr="001A6715">
        <w:rPr>
          <w:rFonts w:cs="Times New Roman"/>
          <w:szCs w:val="24"/>
          <w:lang w:eastAsia="lv-LV"/>
        </w:rPr>
        <w:t xml:space="preserve"> vajadzībām un izmaksā salīdzinoši zemas atlīdzības mērķa grupas nodarbinātajiem, kas neveicina nodarbinātības iespējas sociālās atstumtības riskam pakļauto iedzīvotāju grupām, nelabvēlīgākā situācijā esošiem bezdarbniekiem, personām ar invaliditāti un personām ar garīga rakstura traucējumiem.</w:t>
      </w:r>
    </w:p>
    <w:p w14:paraId="7BC7DA42" w14:textId="459209E5" w:rsidR="0094458E" w:rsidRDefault="00D11654" w:rsidP="00D11654">
      <w:pPr>
        <w:spacing w:line="264" w:lineRule="auto"/>
        <w:ind w:firstLine="720"/>
        <w:jc w:val="both"/>
        <w:rPr>
          <w:rFonts w:cs="Times New Roman"/>
          <w:szCs w:val="24"/>
          <w:lang w:eastAsia="lv-LV"/>
        </w:rPr>
      </w:pPr>
      <w:r w:rsidRPr="001A6715">
        <w:rPr>
          <w:rFonts w:cs="Times New Roman"/>
          <w:szCs w:val="24"/>
          <w:lang w:eastAsia="lv-LV"/>
        </w:rPr>
        <w:t xml:space="preserve">Lai novērstu šādas situācijas, </w:t>
      </w:r>
      <w:proofErr w:type="gramStart"/>
      <w:r w:rsidR="00B659CC">
        <w:rPr>
          <w:rFonts w:cs="Times New Roman"/>
          <w:szCs w:val="24"/>
          <w:lang w:eastAsia="lv-LV"/>
        </w:rPr>
        <w:t>2020.gada</w:t>
      </w:r>
      <w:proofErr w:type="gramEnd"/>
      <w:r w:rsidR="00B659CC">
        <w:rPr>
          <w:rFonts w:cs="Times New Roman"/>
          <w:szCs w:val="24"/>
          <w:lang w:eastAsia="lv-LV"/>
        </w:rPr>
        <w:t xml:space="preserve"> 21.maijā ir stājušies spēkā </w:t>
      </w:r>
      <w:r w:rsidR="002C798C">
        <w:rPr>
          <w:rFonts w:cs="Times New Roman"/>
          <w:szCs w:val="24"/>
          <w:lang w:eastAsia="lv-LV"/>
        </w:rPr>
        <w:t>MK noteikumu Nr.467</w:t>
      </w:r>
      <w:r w:rsidR="0086663B">
        <w:rPr>
          <w:rFonts w:cs="Times New Roman"/>
          <w:szCs w:val="24"/>
          <w:lang w:eastAsia="lv-LV"/>
        </w:rPr>
        <w:t xml:space="preserve"> </w:t>
      </w:r>
      <w:r w:rsidR="007A73E6">
        <w:rPr>
          <w:rFonts w:cs="Times New Roman"/>
          <w:szCs w:val="24"/>
          <w:lang w:eastAsia="lv-LV"/>
        </w:rPr>
        <w:t>grozījumi</w:t>
      </w:r>
      <w:r w:rsidR="00943341">
        <w:rPr>
          <w:rFonts w:cs="Times New Roman"/>
          <w:szCs w:val="24"/>
          <w:lang w:eastAsia="lv-LV"/>
        </w:rPr>
        <w:t xml:space="preserve">, kuros </w:t>
      </w:r>
      <w:r w:rsidR="00B659CC">
        <w:rPr>
          <w:rFonts w:cs="Times New Roman"/>
          <w:szCs w:val="24"/>
          <w:lang w:eastAsia="lv-LV"/>
        </w:rPr>
        <w:t xml:space="preserve">veikti </w:t>
      </w:r>
      <w:r w:rsidR="00943341">
        <w:rPr>
          <w:rFonts w:cs="Times New Roman"/>
          <w:szCs w:val="24"/>
          <w:lang w:eastAsia="lv-LV"/>
        </w:rPr>
        <w:t>vairāki precizējumi</w:t>
      </w:r>
      <w:r w:rsidR="007A73E6">
        <w:rPr>
          <w:rFonts w:cs="Times New Roman"/>
          <w:szCs w:val="24"/>
          <w:lang w:eastAsia="lv-LV"/>
        </w:rPr>
        <w:t xml:space="preserve"> finanšu atbalsta regulējumā</w:t>
      </w:r>
      <w:r w:rsidR="00A360DC">
        <w:rPr>
          <w:rFonts w:cs="Times New Roman"/>
          <w:szCs w:val="24"/>
          <w:lang w:eastAsia="lv-LV"/>
        </w:rPr>
        <w:t>.</w:t>
      </w:r>
    </w:p>
    <w:p w14:paraId="33F13845" w14:textId="3B9FA2DF" w:rsidR="00D11654" w:rsidRPr="001A6715" w:rsidRDefault="0094458E" w:rsidP="00D11654">
      <w:pPr>
        <w:spacing w:line="264" w:lineRule="auto"/>
        <w:ind w:firstLine="720"/>
        <w:jc w:val="both"/>
        <w:rPr>
          <w:rFonts w:cs="Times New Roman"/>
          <w:szCs w:val="24"/>
          <w:lang w:eastAsia="lv-LV"/>
        </w:rPr>
      </w:pPr>
      <w:r w:rsidRPr="001A6715">
        <w:rPr>
          <w:rFonts w:cs="Times New Roman"/>
          <w:szCs w:val="24"/>
          <w:lang w:eastAsia="lv-LV"/>
        </w:rPr>
        <w:t xml:space="preserve">Turpmāk </w:t>
      </w:r>
      <w:r w:rsidR="00D11654" w:rsidRPr="001A6715">
        <w:rPr>
          <w:rFonts w:cs="Times New Roman"/>
          <w:szCs w:val="24"/>
          <w:lang w:eastAsia="lv-LV"/>
        </w:rPr>
        <w:t>plānots noteikt, ka finanšu atbalsts piešķirams nevis biznesa plāna mērķa sasniegšanai, bet biznesa plāna sociālā mērķa sasniegšanai, kas ir būtiski, jo darba integrācijas sociālā uzņēmuma mērķis un radītā sociālā ietekme ir tieši mērķa grupas nodarbināšana, nevis saražotā produkcija vai sniegtais pakalpojums. Tāpat finanšu atbalstu turpmāk plānots piešķirt tikai tādiem materiālajiem ieguldījumiem (kas ietver aprīkojuma, iekārtu un transportlīdzekļu iegādi, nomu un amortizāciju), kas tiešā veidā saistīti ar mērķa grupas nodarbināto darba pienākumu izpildi.</w:t>
      </w:r>
    </w:p>
    <w:p w14:paraId="586E0891" w14:textId="46D77F5B" w:rsidR="00931C22" w:rsidRDefault="00442ECF" w:rsidP="001A6715">
      <w:pPr>
        <w:spacing w:before="120" w:line="264" w:lineRule="auto"/>
        <w:ind w:firstLine="720"/>
        <w:jc w:val="both"/>
        <w:rPr>
          <w:rFonts w:cs="Times New Roman"/>
          <w:szCs w:val="24"/>
        </w:rPr>
      </w:pPr>
      <w:r>
        <w:rPr>
          <w:rFonts w:cs="Times New Roman"/>
          <w:szCs w:val="24"/>
        </w:rPr>
        <w:t>Tā kā esoš</w:t>
      </w:r>
      <w:r w:rsidR="004160DF">
        <w:rPr>
          <w:rFonts w:cs="Times New Roman"/>
          <w:szCs w:val="24"/>
        </w:rPr>
        <w:t>ā</w:t>
      </w:r>
      <w:r>
        <w:rPr>
          <w:rFonts w:cs="Times New Roman"/>
          <w:szCs w:val="24"/>
        </w:rPr>
        <w:t xml:space="preserve"> regulējum</w:t>
      </w:r>
      <w:r w:rsidR="004160DF">
        <w:rPr>
          <w:rFonts w:cs="Times New Roman"/>
          <w:szCs w:val="24"/>
        </w:rPr>
        <w:t>a vienīgā</w:t>
      </w:r>
      <w:r w:rsidR="000B008B">
        <w:rPr>
          <w:rFonts w:cs="Times New Roman"/>
          <w:szCs w:val="24"/>
        </w:rPr>
        <w:t xml:space="preserve"> prasība darba integrācijas sociālajiem uzņēmumiem</w:t>
      </w:r>
      <w:r w:rsidR="00234D57">
        <w:rPr>
          <w:rFonts w:cs="Times New Roman"/>
          <w:szCs w:val="24"/>
        </w:rPr>
        <w:t xml:space="preserve"> ir </w:t>
      </w:r>
      <w:r w:rsidR="00716FE2">
        <w:rPr>
          <w:rFonts w:cs="Times New Roman"/>
          <w:szCs w:val="24"/>
        </w:rPr>
        <w:t xml:space="preserve">mērķa grupu </w:t>
      </w:r>
      <w:r w:rsidR="006E54AE">
        <w:rPr>
          <w:rFonts w:cs="Times New Roman"/>
          <w:szCs w:val="24"/>
        </w:rPr>
        <w:t>nodarbināto skaita īpatsvars</w:t>
      </w:r>
      <w:r w:rsidR="0064711B">
        <w:rPr>
          <w:rFonts w:cs="Times New Roman"/>
          <w:szCs w:val="24"/>
        </w:rPr>
        <w:t xml:space="preserve"> </w:t>
      </w:r>
      <w:r w:rsidR="00EA4EF9">
        <w:rPr>
          <w:rFonts w:cs="Times New Roman"/>
          <w:szCs w:val="24"/>
        </w:rPr>
        <w:t>(</w:t>
      </w:r>
      <w:r w:rsidR="0064711B">
        <w:rPr>
          <w:rFonts w:cs="Times New Roman"/>
          <w:szCs w:val="24"/>
        </w:rPr>
        <w:t>50%</w:t>
      </w:r>
      <w:r w:rsidR="00EA4EF9">
        <w:rPr>
          <w:rFonts w:cs="Times New Roman"/>
          <w:szCs w:val="24"/>
        </w:rPr>
        <w:t>)</w:t>
      </w:r>
      <w:r w:rsidR="00074213">
        <w:rPr>
          <w:rFonts w:cs="Times New Roman"/>
          <w:szCs w:val="24"/>
        </w:rPr>
        <w:t xml:space="preserve">, </w:t>
      </w:r>
      <w:r w:rsidR="00B52365">
        <w:rPr>
          <w:rFonts w:cs="Times New Roman"/>
          <w:szCs w:val="24"/>
        </w:rPr>
        <w:t>ir</w:t>
      </w:r>
      <w:r w:rsidR="00074213">
        <w:rPr>
          <w:rFonts w:cs="Times New Roman"/>
          <w:szCs w:val="24"/>
        </w:rPr>
        <w:t xml:space="preserve"> iespējam</w:t>
      </w:r>
      <w:r w:rsidR="00943F04">
        <w:rPr>
          <w:rFonts w:cs="Times New Roman"/>
          <w:szCs w:val="24"/>
        </w:rPr>
        <w:t xml:space="preserve">i gadījumi, kad uzņēmums </w:t>
      </w:r>
      <w:r w:rsidR="00A84849">
        <w:rPr>
          <w:rFonts w:cs="Times New Roman"/>
          <w:szCs w:val="24"/>
        </w:rPr>
        <w:t xml:space="preserve">tikai nelielu daļu no saņemtā finansējuma </w:t>
      </w:r>
      <w:r w:rsidR="002C7734">
        <w:rPr>
          <w:rFonts w:cs="Times New Roman"/>
          <w:szCs w:val="24"/>
        </w:rPr>
        <w:t xml:space="preserve">novirza mērķa grupu </w:t>
      </w:r>
      <w:r w:rsidR="00D70EF0">
        <w:rPr>
          <w:rFonts w:cs="Times New Roman"/>
          <w:szCs w:val="24"/>
        </w:rPr>
        <w:t xml:space="preserve">darbiniekiem, nodarbinot tos uz </w:t>
      </w:r>
      <w:r w:rsidR="00FF5252">
        <w:rPr>
          <w:rFonts w:cs="Times New Roman"/>
          <w:szCs w:val="24"/>
        </w:rPr>
        <w:t xml:space="preserve">nepamatoti </w:t>
      </w:r>
      <w:r w:rsidR="008D53E1">
        <w:rPr>
          <w:rFonts w:cs="Times New Roman"/>
          <w:szCs w:val="24"/>
        </w:rPr>
        <w:t>mazām slodzēm</w:t>
      </w:r>
      <w:r w:rsidR="00FF5252">
        <w:rPr>
          <w:rFonts w:cs="Times New Roman"/>
          <w:szCs w:val="24"/>
        </w:rPr>
        <w:t xml:space="preserve">. Ņemot vērā, ka </w:t>
      </w:r>
      <w:r w:rsidR="00760C90">
        <w:rPr>
          <w:rFonts w:cs="Times New Roman"/>
          <w:szCs w:val="24"/>
        </w:rPr>
        <w:t xml:space="preserve">nav iespējams noteikt </w:t>
      </w:r>
      <w:r w:rsidR="008A2EC7">
        <w:rPr>
          <w:rFonts w:cs="Times New Roman"/>
          <w:szCs w:val="24"/>
        </w:rPr>
        <w:t xml:space="preserve">visām mērķa grupām </w:t>
      </w:r>
      <w:r w:rsidR="005646A5">
        <w:rPr>
          <w:rFonts w:cs="Times New Roman"/>
          <w:szCs w:val="24"/>
        </w:rPr>
        <w:t xml:space="preserve">vienotu un pamatotu minimālo slodzes </w:t>
      </w:r>
      <w:r w:rsidR="008A2EC7">
        <w:rPr>
          <w:rFonts w:cs="Times New Roman"/>
          <w:szCs w:val="24"/>
        </w:rPr>
        <w:t>apmēru</w:t>
      </w:r>
      <w:r w:rsidR="00C3781E">
        <w:rPr>
          <w:rFonts w:cs="Times New Roman"/>
          <w:szCs w:val="24"/>
        </w:rPr>
        <w:t xml:space="preserve">, </w:t>
      </w:r>
      <w:r w:rsidR="00390B88">
        <w:rPr>
          <w:rFonts w:cs="Times New Roman"/>
          <w:szCs w:val="24"/>
        </w:rPr>
        <w:t>MK noteikumu Nr.467 grozījumos</w:t>
      </w:r>
      <w:r w:rsidR="000942D5">
        <w:rPr>
          <w:rFonts w:cs="Times New Roman"/>
          <w:szCs w:val="24"/>
        </w:rPr>
        <w:t xml:space="preserve"> </w:t>
      </w:r>
      <w:r w:rsidR="006564C8">
        <w:rPr>
          <w:rFonts w:cs="Times New Roman"/>
          <w:szCs w:val="24"/>
        </w:rPr>
        <w:t xml:space="preserve">tika noteikta </w:t>
      </w:r>
      <w:r w:rsidR="003E1C2C">
        <w:rPr>
          <w:rFonts w:cs="Times New Roman"/>
          <w:szCs w:val="24"/>
        </w:rPr>
        <w:t>kopēj</w:t>
      </w:r>
      <w:r w:rsidR="006564C8">
        <w:rPr>
          <w:rFonts w:cs="Times New Roman"/>
          <w:szCs w:val="24"/>
        </w:rPr>
        <w:t>ā</w:t>
      </w:r>
      <w:r w:rsidR="003E1C2C">
        <w:rPr>
          <w:rFonts w:cs="Times New Roman"/>
          <w:szCs w:val="24"/>
        </w:rPr>
        <w:t xml:space="preserve"> atlīdzībās </w:t>
      </w:r>
      <w:r w:rsidR="006564C8">
        <w:rPr>
          <w:rFonts w:cs="Times New Roman"/>
          <w:szCs w:val="24"/>
        </w:rPr>
        <w:t>izmaksājamā minimāl</w:t>
      </w:r>
      <w:r w:rsidR="00262CE7">
        <w:rPr>
          <w:rFonts w:cs="Times New Roman"/>
          <w:szCs w:val="24"/>
        </w:rPr>
        <w:t>ā</w:t>
      </w:r>
      <w:r w:rsidR="006564C8">
        <w:rPr>
          <w:rFonts w:cs="Times New Roman"/>
          <w:szCs w:val="24"/>
        </w:rPr>
        <w:t xml:space="preserve"> </w:t>
      </w:r>
      <w:r w:rsidR="000471A7">
        <w:rPr>
          <w:rFonts w:cs="Times New Roman"/>
          <w:szCs w:val="24"/>
        </w:rPr>
        <w:t>summ</w:t>
      </w:r>
      <w:r w:rsidR="006564C8">
        <w:rPr>
          <w:rFonts w:cs="Times New Roman"/>
          <w:szCs w:val="24"/>
        </w:rPr>
        <w:t>a</w:t>
      </w:r>
      <w:r w:rsidR="000471A7">
        <w:rPr>
          <w:rFonts w:cs="Times New Roman"/>
          <w:szCs w:val="24"/>
        </w:rPr>
        <w:t> – 40% apmērā no</w:t>
      </w:r>
      <w:r w:rsidR="008A2EC7">
        <w:rPr>
          <w:rFonts w:cs="Times New Roman"/>
          <w:szCs w:val="24"/>
        </w:rPr>
        <w:t xml:space="preserve"> </w:t>
      </w:r>
      <w:r w:rsidR="000471A7">
        <w:rPr>
          <w:rFonts w:cs="Times New Roman"/>
          <w:szCs w:val="24"/>
        </w:rPr>
        <w:t>granta summas.</w:t>
      </w:r>
      <w:r w:rsidR="00202B69">
        <w:rPr>
          <w:rFonts w:cs="Times New Roman"/>
          <w:szCs w:val="24"/>
        </w:rPr>
        <w:t xml:space="preserve"> Šāda pieeja </w:t>
      </w:r>
      <w:r w:rsidR="00202B69" w:rsidRPr="001A6715">
        <w:rPr>
          <w:rFonts w:cs="Times New Roman"/>
          <w:szCs w:val="24"/>
        </w:rPr>
        <w:t>nodrošinātu objektīvu līdzsvaru sociālajiem uzņēmumiem, kas ir vērsti uz sociālās atstumtības riskam pakļauto personu darba integrāciju.</w:t>
      </w:r>
    </w:p>
    <w:p w14:paraId="4C14B744" w14:textId="77777777" w:rsidR="00C2073B" w:rsidRPr="001A6715" w:rsidRDefault="00C2073B" w:rsidP="00C2073B">
      <w:pPr>
        <w:spacing w:line="264" w:lineRule="auto"/>
        <w:ind w:firstLine="720"/>
        <w:jc w:val="both"/>
        <w:rPr>
          <w:rFonts w:cs="Times New Roman"/>
          <w:szCs w:val="24"/>
        </w:rPr>
      </w:pPr>
      <w:r w:rsidRPr="001A6715">
        <w:rPr>
          <w:rFonts w:cs="Times New Roman"/>
          <w:szCs w:val="24"/>
        </w:rPr>
        <w:t>Atbilstoši valstī esošajai praksei lielākā daļa no darba integrācijas sociālajiem uzņēmumiem jau šobrīd izmaksā atlīdzības mērķa grupu nodarbinātajiem vidēji 40% apmērā</w:t>
      </w:r>
      <w:r>
        <w:rPr>
          <w:rFonts w:cs="Times New Roman"/>
          <w:szCs w:val="24"/>
        </w:rPr>
        <w:t xml:space="preserve"> no granta summas</w:t>
      </w:r>
      <w:r w:rsidRPr="001A6715">
        <w:rPr>
          <w:rFonts w:cs="Times New Roman"/>
          <w:szCs w:val="24"/>
        </w:rPr>
        <w:t>. Līdz ar to var prognozēt, ka obligātajai prasībai nodrošināt šādas proporcijas ievērošanu turpmāk, darba integrācijas sociālo uzņēmumu darbību būtiski nevajadzētu apgrūtināt.</w:t>
      </w:r>
    </w:p>
    <w:p w14:paraId="6CEC172A" w14:textId="77777777" w:rsidR="00C2073B" w:rsidRPr="001A6715" w:rsidRDefault="00C2073B" w:rsidP="001A6715">
      <w:pPr>
        <w:spacing w:before="120" w:line="264" w:lineRule="auto"/>
        <w:ind w:firstLine="720"/>
        <w:jc w:val="both"/>
        <w:rPr>
          <w:rFonts w:cs="Times New Roman"/>
          <w:szCs w:val="24"/>
        </w:rPr>
      </w:pPr>
    </w:p>
    <w:p w14:paraId="7CAC2E1C" w14:textId="39A07D50" w:rsidR="001D50D1" w:rsidRPr="001A6715" w:rsidRDefault="001D50D1" w:rsidP="002C6DE3">
      <w:pPr>
        <w:pStyle w:val="Heading3"/>
      </w:pPr>
      <w:bookmarkStart w:id="37" w:name="_Toc38191602"/>
      <w:r w:rsidRPr="001A6715">
        <w:t>Biznesa projektu darbības jomas</w:t>
      </w:r>
      <w:r w:rsidR="0086573F" w:rsidRPr="001A6715">
        <w:t xml:space="preserve"> un biznesa plānu izvērtēšana</w:t>
      </w:r>
      <w:bookmarkEnd w:id="37"/>
    </w:p>
    <w:p w14:paraId="3838CE47" w14:textId="77777777" w:rsidR="003D5421" w:rsidRPr="001A6715" w:rsidRDefault="001D50D1" w:rsidP="001A6715">
      <w:pPr>
        <w:spacing w:before="120" w:line="264" w:lineRule="auto"/>
        <w:ind w:firstLine="720"/>
        <w:jc w:val="both"/>
        <w:rPr>
          <w:rFonts w:cs="Times New Roman"/>
          <w:szCs w:val="24"/>
        </w:rPr>
      </w:pPr>
      <w:r w:rsidRPr="001A6715">
        <w:rPr>
          <w:rFonts w:cs="Times New Roman"/>
          <w:szCs w:val="24"/>
        </w:rPr>
        <w:t>Atbalstīto granta saņēmēju biznesa projektu darbības spektrs ir ļoti plašs, pārstāvot gan sociālo pakalpojumu sniegšanu, aprūpes centru darbību, īpašas mērķa grupām orientētas izglītības programmas, gan ražojošus uzņēmumus mērķa grupu vajadzībām, gan arī dažādus pakalpojumu sniedzēju uzņēmumus (piemēram, ēdināšana, grāmatvedība, zvanu serviss u.c.), tajos nodarbinot mērķa grupu darbiniekus. Tāpat ir pārstāvēti ar kultūras mantojumu un vides aizsardzības tematiku saistīti projekti.</w:t>
      </w:r>
    </w:p>
    <w:p w14:paraId="506B2284" w14:textId="5C7C71F0" w:rsidR="001D50D1" w:rsidRPr="001A6715" w:rsidRDefault="00290BE6" w:rsidP="001A6715">
      <w:pPr>
        <w:spacing w:before="120" w:line="264" w:lineRule="auto"/>
        <w:ind w:firstLine="720"/>
        <w:jc w:val="both"/>
        <w:rPr>
          <w:rFonts w:cs="Times New Roman"/>
          <w:szCs w:val="24"/>
        </w:rPr>
      </w:pPr>
      <w:r w:rsidRPr="001A6715">
        <w:rPr>
          <w:rFonts w:cs="Times New Roman"/>
          <w:szCs w:val="24"/>
        </w:rPr>
        <w:lastRenderedPageBreak/>
        <w:t>B</w:t>
      </w:r>
      <w:r w:rsidR="001D50D1" w:rsidRPr="001A6715">
        <w:rPr>
          <w:rFonts w:cs="Times New Roman"/>
          <w:szCs w:val="24"/>
        </w:rPr>
        <w:t xml:space="preserve">iznesa projekti pārstāvēti tādās jomās, kā sociālā aprūpe, izglītība, jauniešu sporta centri, kultūras mantojuma aktivitātes, mērķa grupu nodarbināšana dažādos pakalpojumu sniedzēju vai ražojošos (piemēram, pārtikas ražošana) uzņēmumos. </w:t>
      </w:r>
    </w:p>
    <w:p w14:paraId="03E9A928" w14:textId="7630D416" w:rsidR="00B467EE" w:rsidRPr="001A6715" w:rsidRDefault="00B467EE" w:rsidP="001A6715">
      <w:pPr>
        <w:suppressAutoHyphens/>
        <w:autoSpaceDN w:val="0"/>
        <w:spacing w:line="264" w:lineRule="auto"/>
        <w:ind w:firstLine="720"/>
        <w:jc w:val="both"/>
        <w:rPr>
          <w:rFonts w:eastAsia="Calibri" w:cs="Times New Roman"/>
          <w:szCs w:val="24"/>
        </w:rPr>
      </w:pPr>
      <w:r w:rsidRPr="001A6715">
        <w:rPr>
          <w:rFonts w:eastAsia="Calibri" w:cs="Times New Roman"/>
          <w:szCs w:val="24"/>
        </w:rPr>
        <w:t>MK noteikumi Nr.</w:t>
      </w:r>
      <w:r w:rsidR="00FB5520" w:rsidRPr="001A6715">
        <w:rPr>
          <w:rFonts w:eastAsia="Calibri" w:cs="Times New Roman"/>
          <w:szCs w:val="24"/>
        </w:rPr>
        <w:t> </w:t>
      </w:r>
      <w:r w:rsidRPr="001A6715">
        <w:rPr>
          <w:rFonts w:eastAsia="Calibri" w:cs="Times New Roman"/>
          <w:szCs w:val="24"/>
        </w:rPr>
        <w:t xml:space="preserve">467 nosaka, ka finanšu atbalsts tiek piešķirts pamatotu un dzīvotspējīgu biznesa plānu īstenošanai. Vērtēšanas procesā tiek izvērtēti iesniegtie dokumenti, to atbilstība normatīvo aktu prasībām, un vērtēta iesniegtā biznesa plāna sociālā ietekme (vērtē LM) un dzīvotspēja (vērtē </w:t>
      </w:r>
      <w:proofErr w:type="spellStart"/>
      <w:r w:rsidRPr="001A6715">
        <w:rPr>
          <w:rFonts w:eastAsia="Calibri" w:cs="Times New Roman"/>
          <w:szCs w:val="24"/>
        </w:rPr>
        <w:t>Altum</w:t>
      </w:r>
      <w:proofErr w:type="spellEnd"/>
      <w:r w:rsidRPr="001A6715">
        <w:rPr>
          <w:rFonts w:eastAsia="Calibri" w:cs="Times New Roman"/>
          <w:szCs w:val="24"/>
        </w:rPr>
        <w:t xml:space="preserve">). </w:t>
      </w:r>
    </w:p>
    <w:p w14:paraId="360B26E5" w14:textId="2713930A" w:rsidR="00B467EE" w:rsidRPr="001A6715" w:rsidRDefault="00B467EE" w:rsidP="001A6715">
      <w:pPr>
        <w:suppressAutoHyphens/>
        <w:autoSpaceDN w:val="0"/>
        <w:spacing w:line="264" w:lineRule="auto"/>
        <w:ind w:firstLine="720"/>
        <w:jc w:val="both"/>
        <w:rPr>
          <w:rFonts w:eastAsia="Calibri" w:cs="Times New Roman"/>
          <w:szCs w:val="24"/>
        </w:rPr>
      </w:pPr>
      <w:r w:rsidRPr="001A6715">
        <w:rPr>
          <w:rFonts w:eastAsia="Calibri" w:cs="Times New Roman"/>
          <w:szCs w:val="24"/>
        </w:rPr>
        <w:t>Biznesa plāna dzīvotspējas izvērtēšanā tiek analizētas šādas pozīcijas:</w:t>
      </w:r>
    </w:p>
    <w:p w14:paraId="64DFDDFB" w14:textId="07FFB810" w:rsidR="00B467EE" w:rsidRPr="001A6715" w:rsidRDefault="005555DC"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b</w:t>
      </w:r>
      <w:r w:rsidR="00B467EE" w:rsidRPr="001A6715">
        <w:rPr>
          <w:rFonts w:eastAsia="Calibri" w:cs="Times New Roman"/>
          <w:szCs w:val="24"/>
        </w:rPr>
        <w:t>iznesa idejas potenciāla un tās ilgtspējas novērtēšana;</w:t>
      </w:r>
    </w:p>
    <w:p w14:paraId="7B53C843" w14:textId="07487CCD" w:rsidR="00B467EE" w:rsidRPr="001A6715" w:rsidRDefault="005555DC"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p</w:t>
      </w:r>
      <w:r w:rsidR="00B467EE" w:rsidRPr="001A6715">
        <w:rPr>
          <w:rFonts w:eastAsia="Calibri" w:cs="Times New Roman"/>
          <w:szCs w:val="24"/>
        </w:rPr>
        <w:t>rojekta realizācijai nepieciešamo aktivitāšu un to realizēšanai nepieciešamo resursu novērtēšana (t.sk., plānoto ieguldījumu pamatotības, samērīguma, lietderības izvērtēšana, lai sasniegtu plānotos mērķus);</w:t>
      </w:r>
    </w:p>
    <w:p w14:paraId="5836A9A0" w14:textId="2B59F66F" w:rsidR="00B467EE" w:rsidRPr="001A6715" w:rsidRDefault="005555DC"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b</w:t>
      </w:r>
      <w:r w:rsidR="00B467EE" w:rsidRPr="001A6715">
        <w:rPr>
          <w:rFonts w:eastAsia="Calibri" w:cs="Times New Roman"/>
          <w:szCs w:val="24"/>
        </w:rPr>
        <w:t>iznesa plāna ilgtermiņa finansiālās dzīvotspējas novērtēšana;</w:t>
      </w:r>
    </w:p>
    <w:p w14:paraId="44163F8F" w14:textId="50E7C329" w:rsidR="00B467EE" w:rsidRPr="001A6715" w:rsidRDefault="005555DC"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k</w:t>
      </w:r>
      <w:r w:rsidR="00B467EE" w:rsidRPr="001A6715">
        <w:rPr>
          <w:rFonts w:eastAsia="Calibri" w:cs="Times New Roman"/>
          <w:szCs w:val="24"/>
        </w:rPr>
        <w:t>lienta zināšanu un/ vai pieredzes atbilstības izvērtēšana;</w:t>
      </w:r>
    </w:p>
    <w:p w14:paraId="24912206" w14:textId="60DD7D07" w:rsidR="00B467EE" w:rsidRPr="001A6715" w:rsidRDefault="005555DC"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b</w:t>
      </w:r>
      <w:r w:rsidR="00B467EE" w:rsidRPr="001A6715">
        <w:rPr>
          <w:rFonts w:eastAsia="Calibri" w:cs="Times New Roman"/>
          <w:szCs w:val="24"/>
        </w:rPr>
        <w:t>iznesa plāna atbilstības noteikšana saskaņā ar programmas noteikumiem;</w:t>
      </w:r>
    </w:p>
    <w:p w14:paraId="6ED3082F" w14:textId="57A6FB50" w:rsidR="00B467EE" w:rsidRPr="001A6715" w:rsidRDefault="005555DC"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u</w:t>
      </w:r>
      <w:r w:rsidR="00B467EE" w:rsidRPr="001A6715">
        <w:rPr>
          <w:rFonts w:eastAsia="Calibri" w:cs="Times New Roman"/>
          <w:szCs w:val="24"/>
        </w:rPr>
        <w:t>zņēmējdarbības iespējamo risku un to minimizēšanas iespēju novērtēšana.</w:t>
      </w:r>
    </w:p>
    <w:p w14:paraId="30EDE245" w14:textId="73FFB597" w:rsidR="00B467EE" w:rsidRPr="001A6715" w:rsidRDefault="00B467EE" w:rsidP="001A6715">
      <w:pPr>
        <w:suppressAutoHyphens/>
        <w:autoSpaceDN w:val="0"/>
        <w:spacing w:line="264" w:lineRule="auto"/>
        <w:ind w:firstLine="720"/>
        <w:jc w:val="both"/>
        <w:rPr>
          <w:rFonts w:eastAsia="Calibri" w:cs="Times New Roman"/>
          <w:szCs w:val="24"/>
        </w:rPr>
      </w:pPr>
      <w:proofErr w:type="spellStart"/>
      <w:r w:rsidRPr="001A6715">
        <w:rPr>
          <w:rFonts w:eastAsia="Calibri" w:cs="Times New Roman"/>
          <w:szCs w:val="24"/>
        </w:rPr>
        <w:t>Altum</w:t>
      </w:r>
      <w:proofErr w:type="spellEnd"/>
      <w:r w:rsidRPr="001A6715">
        <w:rPr>
          <w:rFonts w:eastAsia="Calibri" w:cs="Times New Roman"/>
          <w:szCs w:val="24"/>
        </w:rPr>
        <w:t xml:space="preserve"> biznesa plānu izvērtēšanai izmanto izstrādātos normatīvus un metodoloģiju atbilstoši kredītpolitikas prasībām, kā arī uzkrāto ilggadējo pieredzi finanšu sektorā un valsts atbalsta programmu realizēšanā. Kredītspējas izvērtēšanā izmanto</w:t>
      </w:r>
      <w:r w:rsidR="00FB5520" w:rsidRPr="001A6715">
        <w:rPr>
          <w:rFonts w:eastAsia="Calibri" w:cs="Times New Roman"/>
          <w:szCs w:val="24"/>
        </w:rPr>
        <w:t> </w:t>
      </w:r>
      <w:r w:rsidRPr="001A6715">
        <w:rPr>
          <w:rFonts w:eastAsia="Calibri" w:cs="Times New Roman"/>
          <w:szCs w:val="24"/>
        </w:rPr>
        <w:t>-</w:t>
      </w:r>
      <w:r w:rsidR="00FB5520" w:rsidRPr="001A6715">
        <w:rPr>
          <w:rFonts w:eastAsia="Calibri" w:cs="Times New Roman"/>
          <w:szCs w:val="24"/>
        </w:rPr>
        <w:t> </w:t>
      </w:r>
      <w:proofErr w:type="spellStart"/>
      <w:r w:rsidRPr="001A6715">
        <w:rPr>
          <w:rFonts w:eastAsia="Calibri" w:cs="Times New Roman"/>
          <w:szCs w:val="24"/>
        </w:rPr>
        <w:t>Altum</w:t>
      </w:r>
      <w:proofErr w:type="spellEnd"/>
      <w:r w:rsidRPr="001A6715">
        <w:rPr>
          <w:rFonts w:eastAsia="Calibri" w:cs="Times New Roman"/>
          <w:szCs w:val="24"/>
        </w:rPr>
        <w:t xml:space="preserve"> apstiprināto Kredītpolitiku, tai skaitā iekšējās instrukcijas, kas regulē kredītspējas noteikšanu, piemēram, instrukcija aizņēmēja kredītspējas noteikšanai aizdevumam uzņēmējdarbībai (komercdarbībai) un instrukcija grūtībās nonākušo uzņēmumu noteikšanai. </w:t>
      </w:r>
      <w:proofErr w:type="spellStart"/>
      <w:r w:rsidRPr="001A6715">
        <w:rPr>
          <w:rFonts w:eastAsia="Calibri" w:cs="Times New Roman"/>
          <w:szCs w:val="24"/>
        </w:rPr>
        <w:t>Altum</w:t>
      </w:r>
      <w:proofErr w:type="spellEnd"/>
      <w:r w:rsidRPr="001A6715">
        <w:rPr>
          <w:rFonts w:eastAsia="Calibri" w:cs="Times New Roman"/>
          <w:szCs w:val="24"/>
        </w:rPr>
        <w:t xml:space="preserve"> padome apstiprina kredītpolitiku, tā tiek regulāri pārskatīta un pilnveidota vai precizēta pēc nepieciešamības. </w:t>
      </w:r>
      <w:proofErr w:type="spellStart"/>
      <w:r w:rsidRPr="001A6715">
        <w:rPr>
          <w:rFonts w:eastAsia="Calibri" w:cs="Times New Roman"/>
          <w:szCs w:val="24"/>
        </w:rPr>
        <w:t>Altum</w:t>
      </w:r>
      <w:proofErr w:type="spellEnd"/>
      <w:r w:rsidRPr="001A6715">
        <w:rPr>
          <w:rFonts w:eastAsia="Calibri" w:cs="Times New Roman"/>
          <w:szCs w:val="24"/>
        </w:rPr>
        <w:t xml:space="preserve"> plāno finanšu instrumentu un grantu īstenošanas noteikumus, resursus un procesus, ievērojot atbildīgas finansējuma piešķiršanas principus un paredzot rūpīgi vērtēt projektu riskus. Izvērtējot konkrētos individuālos darījumus, </w:t>
      </w:r>
      <w:proofErr w:type="spellStart"/>
      <w:r w:rsidRPr="001A6715">
        <w:rPr>
          <w:rFonts w:eastAsia="Calibri" w:cs="Times New Roman"/>
          <w:szCs w:val="24"/>
        </w:rPr>
        <w:t>Altum</w:t>
      </w:r>
      <w:proofErr w:type="spellEnd"/>
      <w:r w:rsidRPr="001A6715">
        <w:rPr>
          <w:rFonts w:eastAsia="Calibri" w:cs="Times New Roman"/>
          <w:szCs w:val="24"/>
        </w:rPr>
        <w:t xml:space="preserve"> uzņemas tādus riskus, kas ir balstīti uz finanšu resursu efektīvu pārvaldīšanu un ir atbilstoši </w:t>
      </w:r>
      <w:proofErr w:type="spellStart"/>
      <w:r w:rsidRPr="001A6715">
        <w:rPr>
          <w:rFonts w:eastAsia="Calibri" w:cs="Times New Roman"/>
          <w:szCs w:val="24"/>
        </w:rPr>
        <w:t>Altum</w:t>
      </w:r>
      <w:proofErr w:type="spellEnd"/>
      <w:r w:rsidRPr="001A6715">
        <w:rPr>
          <w:rFonts w:eastAsia="Calibri" w:cs="Times New Roman"/>
          <w:szCs w:val="24"/>
        </w:rPr>
        <w:t xml:space="preserve"> izvirzītajiem mērķiem, realizējot valsts politiku tautsaimniecībā, nodrošinot finanšu pieejamību jomās, kuras valsts izvirzījusi kā atbalstāmas un svarīgas, papildus sekmējot privātā kapitāla un finanšu resursu mobilizēšanu.</w:t>
      </w:r>
    </w:p>
    <w:p w14:paraId="1C45D6E6" w14:textId="03C602D1" w:rsidR="0086573F" w:rsidRPr="001A6715" w:rsidRDefault="00B467EE" w:rsidP="001A6715">
      <w:pPr>
        <w:suppressAutoHyphens/>
        <w:autoSpaceDN w:val="0"/>
        <w:spacing w:line="264" w:lineRule="auto"/>
        <w:ind w:firstLine="720"/>
        <w:jc w:val="both"/>
        <w:rPr>
          <w:rFonts w:cs="Times New Roman"/>
          <w:b/>
          <w:bCs/>
          <w:szCs w:val="24"/>
        </w:rPr>
      </w:pPr>
      <w:r w:rsidRPr="001A6715">
        <w:rPr>
          <w:rFonts w:eastAsia="Calibri" w:cs="Times New Roman"/>
          <w:szCs w:val="24"/>
        </w:rPr>
        <w:t xml:space="preserve">Sociālajiem uzņēmumiem granta līdzekļus </w:t>
      </w:r>
      <w:proofErr w:type="spellStart"/>
      <w:r w:rsidRPr="001A6715">
        <w:rPr>
          <w:rFonts w:eastAsia="Calibri" w:cs="Times New Roman"/>
          <w:szCs w:val="24"/>
        </w:rPr>
        <w:t>Altum</w:t>
      </w:r>
      <w:proofErr w:type="spellEnd"/>
      <w:r w:rsidRPr="001A6715">
        <w:rPr>
          <w:rFonts w:eastAsia="Calibri" w:cs="Times New Roman"/>
          <w:szCs w:val="24"/>
        </w:rPr>
        <w:t xml:space="preserve"> izsniedz tikai biznesa projektā paredzētajiem mērķiem, kas norādīti granta līgumā, un izmaksu veic, ja ir izpildīti granta līguma nosacījumi. Granta izsniegšanai nepieciešamos pamatojošos dokumentus un citus nosacījumus </w:t>
      </w:r>
      <w:proofErr w:type="spellStart"/>
      <w:r w:rsidRPr="001A6715">
        <w:rPr>
          <w:rFonts w:eastAsia="Calibri" w:cs="Times New Roman"/>
          <w:szCs w:val="24"/>
        </w:rPr>
        <w:t>Altum</w:t>
      </w:r>
      <w:proofErr w:type="spellEnd"/>
      <w:r w:rsidRPr="001A6715">
        <w:rPr>
          <w:rFonts w:eastAsia="Calibri" w:cs="Times New Roman"/>
          <w:szCs w:val="24"/>
        </w:rPr>
        <w:t xml:space="preserve"> nosaka atbilstoši biznesa projekta īstenošanas specifikai un granta līgumā norādītajiem attiecināmo izdevumu veidiem, ievērojot principu, ka granta saņēmējs iesniedz dokumentus, kas ir pietiekami, lai apliecinātu granta saņēmēja darījumus un nodrošinātu darījumu izsekojamību. Šādā veidā </w:t>
      </w:r>
      <w:proofErr w:type="spellStart"/>
      <w:r w:rsidRPr="001A6715">
        <w:rPr>
          <w:rFonts w:eastAsia="Calibri" w:cs="Times New Roman"/>
          <w:szCs w:val="24"/>
        </w:rPr>
        <w:t>Altum</w:t>
      </w:r>
      <w:proofErr w:type="spellEnd"/>
      <w:r w:rsidRPr="001A6715">
        <w:rPr>
          <w:rFonts w:eastAsia="Calibri" w:cs="Times New Roman"/>
          <w:szCs w:val="24"/>
        </w:rPr>
        <w:t xml:space="preserve"> nodrošina, ka piešķirto </w:t>
      </w:r>
      <w:r w:rsidR="007034FA">
        <w:rPr>
          <w:rFonts w:eastAsia="Calibri" w:cs="Times New Roman"/>
          <w:szCs w:val="24"/>
        </w:rPr>
        <w:t>grantu</w:t>
      </w:r>
      <w:r w:rsidR="007034FA" w:rsidRPr="001A6715">
        <w:rPr>
          <w:rFonts w:eastAsia="Calibri" w:cs="Times New Roman"/>
          <w:szCs w:val="24"/>
        </w:rPr>
        <w:t xml:space="preserve"> </w:t>
      </w:r>
      <w:r w:rsidRPr="001A6715">
        <w:rPr>
          <w:rFonts w:eastAsia="Calibri" w:cs="Times New Roman"/>
          <w:szCs w:val="24"/>
        </w:rPr>
        <w:t>uzņēmums izmanto biznesa plānā paredzētajam mērķim.</w:t>
      </w:r>
    </w:p>
    <w:p w14:paraId="1BBC55F6" w14:textId="1FC323EC" w:rsidR="00B467EE" w:rsidRPr="001A6715" w:rsidRDefault="00B467EE" w:rsidP="001A6715">
      <w:pPr>
        <w:suppressAutoHyphens/>
        <w:autoSpaceDN w:val="0"/>
        <w:spacing w:line="264" w:lineRule="auto"/>
        <w:ind w:firstLine="720"/>
        <w:jc w:val="both"/>
        <w:rPr>
          <w:rFonts w:cs="Times New Roman"/>
          <w:b/>
          <w:bCs/>
          <w:szCs w:val="24"/>
        </w:rPr>
      </w:pPr>
      <w:r w:rsidRPr="001A6715">
        <w:rPr>
          <w:rFonts w:cs="Times New Roman"/>
          <w:bCs/>
          <w:szCs w:val="24"/>
        </w:rPr>
        <w:t>Granta pieteikumu (biznesa projektu) noraidīšanas iemesli</w:t>
      </w:r>
      <w:r w:rsidR="00EB4912" w:rsidRPr="001A6715">
        <w:rPr>
          <w:rFonts w:cs="Times New Roman"/>
          <w:bCs/>
          <w:szCs w:val="24"/>
        </w:rPr>
        <w:t>:</w:t>
      </w:r>
    </w:p>
    <w:p w14:paraId="233A83E7" w14:textId="5AB396E0" w:rsidR="00B467EE" w:rsidRPr="001A6715" w:rsidRDefault="007A5BE7"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g</w:t>
      </w:r>
      <w:r w:rsidR="00B467EE" w:rsidRPr="001A6715">
        <w:rPr>
          <w:rFonts w:eastAsia="Calibri" w:cs="Times New Roman"/>
          <w:szCs w:val="24"/>
        </w:rPr>
        <w:t>rūtības pamatot idejas dzīvotspēju ilgtermiņā, skaidra nākotnes redzējuma trūkums</w:t>
      </w:r>
      <w:r w:rsidRPr="001A6715">
        <w:rPr>
          <w:rFonts w:eastAsia="Calibri" w:cs="Times New Roman"/>
          <w:szCs w:val="24"/>
        </w:rPr>
        <w:t>;</w:t>
      </w:r>
    </w:p>
    <w:p w14:paraId="6E239328" w14:textId="17A0BCFD" w:rsidR="007A5BE7" w:rsidRPr="001A6715" w:rsidRDefault="007A5BE7"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biznesa projekta fokuss ir granta piesaiste, nevis sociālas problēmas risināšana;</w:t>
      </w:r>
    </w:p>
    <w:p w14:paraId="16E2FDFA" w14:textId="5BB912A8" w:rsidR="00B467EE" w:rsidRPr="001A6715" w:rsidRDefault="007A5BE7"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lastRenderedPageBreak/>
        <w:t>i</w:t>
      </w:r>
      <w:r w:rsidR="00B467EE" w:rsidRPr="001A6715">
        <w:rPr>
          <w:rFonts w:eastAsia="Calibri" w:cs="Times New Roman"/>
          <w:szCs w:val="24"/>
        </w:rPr>
        <w:t>zpratnes trūkums par biznesa kopsakarībām (tirgus izpēte, plānotais noiets, peļņa u</w:t>
      </w:r>
      <w:r w:rsidR="00791A48" w:rsidRPr="001A6715">
        <w:rPr>
          <w:rFonts w:eastAsia="Calibri" w:cs="Times New Roman"/>
          <w:szCs w:val="24"/>
        </w:rPr>
        <w:t>.</w:t>
      </w:r>
      <w:r w:rsidR="0086573F" w:rsidRPr="001A6715">
        <w:rPr>
          <w:rFonts w:eastAsia="Calibri" w:cs="Times New Roman"/>
          <w:szCs w:val="24"/>
        </w:rPr>
        <w:t>c.</w:t>
      </w:r>
      <w:r w:rsidR="00B467EE" w:rsidRPr="001A6715">
        <w:rPr>
          <w:rFonts w:eastAsia="Calibri" w:cs="Times New Roman"/>
          <w:szCs w:val="24"/>
        </w:rPr>
        <w:t>)</w:t>
      </w:r>
      <w:r w:rsidRPr="001A6715">
        <w:rPr>
          <w:rFonts w:eastAsia="Calibri" w:cs="Times New Roman"/>
          <w:szCs w:val="24"/>
        </w:rPr>
        <w:t>;</w:t>
      </w:r>
    </w:p>
    <w:p w14:paraId="1D36171F" w14:textId="62E5F1BC" w:rsidR="00B467EE" w:rsidRPr="001A6715" w:rsidRDefault="007A5BE7"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b</w:t>
      </w:r>
      <w:r w:rsidR="00B467EE" w:rsidRPr="001A6715">
        <w:rPr>
          <w:rFonts w:eastAsia="Calibri" w:cs="Times New Roman"/>
          <w:szCs w:val="24"/>
        </w:rPr>
        <w:t>iznesa projektu kvalitātes problēmas</w:t>
      </w:r>
      <w:r w:rsidR="00FB5520" w:rsidRPr="001A6715">
        <w:rPr>
          <w:rFonts w:eastAsia="Calibri" w:cs="Times New Roman"/>
          <w:szCs w:val="24"/>
        </w:rPr>
        <w:t>;</w:t>
      </w:r>
    </w:p>
    <w:p w14:paraId="3F21B5B0" w14:textId="52396886" w:rsidR="00B467EE" w:rsidRPr="001A6715" w:rsidRDefault="00B467EE"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grūtības izstrādāt naudas plūsmu</w:t>
      </w:r>
      <w:r w:rsidR="007A5BE7" w:rsidRPr="001A6715">
        <w:rPr>
          <w:rFonts w:eastAsia="Calibri" w:cs="Times New Roman"/>
          <w:szCs w:val="24"/>
        </w:rPr>
        <w:t>;</w:t>
      </w:r>
      <w:r w:rsidRPr="001A6715">
        <w:rPr>
          <w:rFonts w:eastAsia="Calibri" w:cs="Times New Roman"/>
          <w:szCs w:val="24"/>
        </w:rPr>
        <w:t xml:space="preserve"> </w:t>
      </w:r>
    </w:p>
    <w:p w14:paraId="0B43E7F9" w14:textId="3100CEA2" w:rsidR="00B467EE" w:rsidRPr="001A6715" w:rsidRDefault="00B467EE"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projekta izmaksas nav ciešā kopsakarā ar sociālo rezultatīvo rādītāju sasniegšanu</w:t>
      </w:r>
      <w:r w:rsidR="007A5BE7" w:rsidRPr="001A6715">
        <w:rPr>
          <w:rFonts w:eastAsia="Calibri" w:cs="Times New Roman"/>
          <w:szCs w:val="24"/>
        </w:rPr>
        <w:t>;</w:t>
      </w:r>
    </w:p>
    <w:p w14:paraId="4726F66D" w14:textId="0892E8A4" w:rsidR="00B467EE" w:rsidRPr="001A6715" w:rsidRDefault="007A5BE7"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 xml:space="preserve">sociālo uzņēmumu </w:t>
      </w:r>
      <w:r w:rsidR="00B467EE" w:rsidRPr="001A6715">
        <w:rPr>
          <w:rFonts w:eastAsia="Calibri" w:cs="Times New Roman"/>
          <w:szCs w:val="24"/>
        </w:rPr>
        <w:t>vēl</w:t>
      </w:r>
      <w:r w:rsidRPr="001A6715">
        <w:rPr>
          <w:rFonts w:eastAsia="Calibri" w:cs="Times New Roman"/>
          <w:szCs w:val="24"/>
        </w:rPr>
        <w:t>me</w:t>
      </w:r>
      <w:r w:rsidR="00B467EE" w:rsidRPr="001A6715">
        <w:rPr>
          <w:rFonts w:eastAsia="Calibri" w:cs="Times New Roman"/>
          <w:szCs w:val="24"/>
        </w:rPr>
        <w:t xml:space="preserve"> apgūt maksimālu granta summu bez pamatojuma</w:t>
      </w:r>
      <w:r w:rsidRPr="001A6715">
        <w:rPr>
          <w:rFonts w:eastAsia="Calibri" w:cs="Times New Roman"/>
          <w:szCs w:val="24"/>
        </w:rPr>
        <w:t>;</w:t>
      </w:r>
    </w:p>
    <w:p w14:paraId="3CC88B90" w14:textId="2925EA5F" w:rsidR="00B467EE" w:rsidRPr="001A6715" w:rsidRDefault="00913179" w:rsidP="001A6715">
      <w:pPr>
        <w:pStyle w:val="ListParagraph"/>
        <w:numPr>
          <w:ilvl w:val="1"/>
          <w:numId w:val="5"/>
        </w:numPr>
        <w:suppressAutoHyphens/>
        <w:autoSpaceDN w:val="0"/>
        <w:spacing w:line="264" w:lineRule="auto"/>
        <w:jc w:val="both"/>
        <w:rPr>
          <w:rFonts w:eastAsia="Calibri" w:cs="Times New Roman"/>
          <w:szCs w:val="24"/>
        </w:rPr>
      </w:pPr>
      <w:r w:rsidRPr="001A6715">
        <w:rPr>
          <w:rFonts w:eastAsia="Calibri" w:cs="Times New Roman"/>
          <w:szCs w:val="24"/>
        </w:rPr>
        <w:t>n</w:t>
      </w:r>
      <w:r w:rsidR="00B467EE" w:rsidRPr="001A6715">
        <w:rPr>
          <w:rFonts w:eastAsia="Calibri" w:cs="Times New Roman"/>
          <w:szCs w:val="24"/>
        </w:rPr>
        <w:t xml:space="preserve">ekvalitatīvi/ nepilnīgi aizpildīta informācija, </w:t>
      </w:r>
      <w:r w:rsidR="0086573F" w:rsidRPr="001A6715">
        <w:rPr>
          <w:rFonts w:eastAsia="Calibri" w:cs="Times New Roman"/>
          <w:szCs w:val="24"/>
        </w:rPr>
        <w:t xml:space="preserve">nepilnīgi </w:t>
      </w:r>
      <w:r w:rsidR="00B467EE" w:rsidRPr="001A6715">
        <w:rPr>
          <w:rFonts w:eastAsia="Calibri" w:cs="Times New Roman"/>
          <w:szCs w:val="24"/>
        </w:rPr>
        <w:t>dati</w:t>
      </w:r>
      <w:r w:rsidRPr="001A6715">
        <w:rPr>
          <w:rFonts w:eastAsia="Calibri" w:cs="Times New Roman"/>
          <w:szCs w:val="24"/>
        </w:rPr>
        <w:t>;</w:t>
      </w:r>
    </w:p>
    <w:p w14:paraId="63B9F269" w14:textId="58697958" w:rsidR="000F7D7A" w:rsidRPr="001A6715" w:rsidRDefault="00913179" w:rsidP="001A6715">
      <w:pPr>
        <w:pStyle w:val="ListParagraph"/>
        <w:numPr>
          <w:ilvl w:val="1"/>
          <w:numId w:val="5"/>
        </w:numPr>
        <w:suppressAutoHyphens/>
        <w:autoSpaceDN w:val="0"/>
        <w:spacing w:line="264" w:lineRule="auto"/>
        <w:jc w:val="both"/>
        <w:rPr>
          <w:rFonts w:cs="Times New Roman"/>
        </w:rPr>
      </w:pPr>
      <w:r w:rsidRPr="001A6715">
        <w:rPr>
          <w:rFonts w:eastAsia="Calibri" w:cs="Times New Roman"/>
          <w:szCs w:val="24"/>
        </w:rPr>
        <w:t>k</w:t>
      </w:r>
      <w:r w:rsidR="00B467EE" w:rsidRPr="001A6715">
        <w:rPr>
          <w:rFonts w:eastAsia="Calibri" w:cs="Times New Roman"/>
          <w:szCs w:val="24"/>
        </w:rPr>
        <w:t>omandas kompetenču trūkums.</w:t>
      </w:r>
    </w:p>
    <w:p w14:paraId="6E9040BD" w14:textId="0E950C28" w:rsidR="00827AB0" w:rsidRPr="001A6715" w:rsidRDefault="00827AB0" w:rsidP="001A6715">
      <w:pPr>
        <w:shd w:val="clear" w:color="auto" w:fill="FFFFFF"/>
        <w:spacing w:line="264" w:lineRule="auto"/>
        <w:ind w:firstLine="600"/>
        <w:jc w:val="both"/>
        <w:rPr>
          <w:rFonts w:cs="Times New Roman"/>
          <w:szCs w:val="24"/>
          <w:shd w:val="clear" w:color="auto" w:fill="FFFFFF"/>
        </w:rPr>
      </w:pPr>
      <w:r w:rsidRPr="001A6715">
        <w:rPr>
          <w:rFonts w:cs="Times New Roman"/>
          <w:szCs w:val="24"/>
          <w:shd w:val="clear" w:color="auto" w:fill="FFFFFF"/>
        </w:rPr>
        <w:t xml:space="preserve">Lai veicinātu kvalitatīvas dokumentācijas iesniegšanu, </w:t>
      </w:r>
      <w:proofErr w:type="spellStart"/>
      <w:r w:rsidRPr="001A6715">
        <w:rPr>
          <w:rFonts w:cs="Times New Roman"/>
          <w:szCs w:val="24"/>
          <w:shd w:val="clear" w:color="auto" w:fill="FFFFFF"/>
        </w:rPr>
        <w:t>Altum</w:t>
      </w:r>
      <w:proofErr w:type="spellEnd"/>
      <w:r w:rsidRPr="001A6715">
        <w:rPr>
          <w:rFonts w:cs="Times New Roman"/>
          <w:szCs w:val="24"/>
          <w:shd w:val="clear" w:color="auto" w:fill="FFFFFF"/>
        </w:rPr>
        <w:t xml:space="preserve"> </w:t>
      </w:r>
      <w:proofErr w:type="gramStart"/>
      <w:r w:rsidRPr="001A6715">
        <w:rPr>
          <w:rFonts w:cs="Times New Roman"/>
          <w:szCs w:val="24"/>
          <w:shd w:val="clear" w:color="auto" w:fill="FFFFFF"/>
        </w:rPr>
        <w:t>mājas lapā</w:t>
      </w:r>
      <w:proofErr w:type="gramEnd"/>
      <w:r w:rsidRPr="001A6715">
        <w:rPr>
          <w:rFonts w:cs="Times New Roman"/>
          <w:szCs w:val="24"/>
          <w:shd w:val="clear" w:color="auto" w:fill="FFFFFF"/>
        </w:rPr>
        <w:t xml:space="preserve"> sniegta skaidrojoša informācija, tāpat pieejams konsultatīvs atbalsts, kā arī regulāri tiek organizēti izpratnes veicināšanas un publicitātes pasākumi, un specializētās apmācības (vairāk skatīt 1.pielikumā). </w:t>
      </w:r>
      <w:r w:rsidR="00022B7B">
        <w:rPr>
          <w:rFonts w:cs="Times New Roman"/>
          <w:szCs w:val="24"/>
          <w:shd w:val="clear" w:color="auto" w:fill="FFFFFF"/>
        </w:rPr>
        <w:t xml:space="preserve">Jāizvērtē </w:t>
      </w:r>
      <w:r w:rsidR="00664917">
        <w:rPr>
          <w:rFonts w:cs="Times New Roman"/>
          <w:szCs w:val="24"/>
          <w:shd w:val="clear" w:color="auto" w:fill="FFFFFF"/>
        </w:rPr>
        <w:t xml:space="preserve">arī papildus atbalsta pasākumu </w:t>
      </w:r>
      <w:r w:rsidR="00665F90">
        <w:rPr>
          <w:rFonts w:cs="Times New Roman"/>
          <w:szCs w:val="24"/>
          <w:shd w:val="clear" w:color="auto" w:fill="FFFFFF"/>
        </w:rPr>
        <w:t xml:space="preserve">nepieciešamība, kas </w:t>
      </w:r>
      <w:r w:rsidR="006F6D1D">
        <w:rPr>
          <w:rFonts w:cs="Times New Roman"/>
          <w:szCs w:val="24"/>
          <w:shd w:val="clear" w:color="auto" w:fill="FFFFFF"/>
        </w:rPr>
        <w:t>palīdzētu</w:t>
      </w:r>
      <w:r w:rsidR="00665F90">
        <w:rPr>
          <w:rFonts w:cs="Times New Roman"/>
          <w:szCs w:val="24"/>
          <w:shd w:val="clear" w:color="auto" w:fill="FFFFFF"/>
        </w:rPr>
        <w:t xml:space="preserve"> s</w:t>
      </w:r>
      <w:r w:rsidR="00A5677F">
        <w:rPr>
          <w:rFonts w:cs="Times New Roman"/>
          <w:szCs w:val="24"/>
          <w:shd w:val="clear" w:color="auto" w:fill="FFFFFF"/>
        </w:rPr>
        <w:t>ociālajiem uzņēmumiem</w:t>
      </w:r>
      <w:r w:rsidR="006F6D1D">
        <w:rPr>
          <w:rFonts w:cs="Times New Roman"/>
          <w:szCs w:val="24"/>
          <w:shd w:val="clear" w:color="auto" w:fill="FFFFFF"/>
        </w:rPr>
        <w:t xml:space="preserve"> </w:t>
      </w:r>
      <w:r w:rsidR="005537E9">
        <w:rPr>
          <w:rFonts w:cs="Times New Roman"/>
          <w:szCs w:val="24"/>
          <w:shd w:val="clear" w:color="auto" w:fill="FFFFFF"/>
        </w:rPr>
        <w:t>nostiprināt savu</w:t>
      </w:r>
      <w:r w:rsidR="00403097">
        <w:rPr>
          <w:rFonts w:cs="Times New Roman"/>
          <w:szCs w:val="24"/>
          <w:shd w:val="clear" w:color="auto" w:fill="FFFFFF"/>
        </w:rPr>
        <w:t xml:space="preserve"> biznesu </w:t>
      </w:r>
      <w:r w:rsidR="00144082">
        <w:rPr>
          <w:rFonts w:cs="Times New Roman"/>
          <w:szCs w:val="24"/>
          <w:shd w:val="clear" w:color="auto" w:fill="FFFFFF"/>
        </w:rPr>
        <w:t>un veicināt tā iza</w:t>
      </w:r>
      <w:r w:rsidR="00C058C5">
        <w:rPr>
          <w:rFonts w:cs="Times New Roman"/>
          <w:szCs w:val="24"/>
          <w:shd w:val="clear" w:color="auto" w:fill="FFFFFF"/>
        </w:rPr>
        <w:t>ugsmi.</w:t>
      </w:r>
      <w:r w:rsidR="009601FD">
        <w:rPr>
          <w:rFonts w:cs="Times New Roman"/>
          <w:szCs w:val="24"/>
          <w:shd w:val="clear" w:color="auto" w:fill="FFFFFF"/>
        </w:rPr>
        <w:t xml:space="preserve"> </w:t>
      </w:r>
      <w:r w:rsidR="008D365F">
        <w:rPr>
          <w:rFonts w:cs="Times New Roman"/>
          <w:szCs w:val="24"/>
          <w:shd w:val="clear" w:color="auto" w:fill="FFFFFF"/>
        </w:rPr>
        <w:t>Viens šāda atbalsta piemērs varētu būt sociālo uzņēmum</w:t>
      </w:r>
      <w:r w:rsidR="00F122A2">
        <w:rPr>
          <w:rFonts w:cs="Times New Roman"/>
          <w:szCs w:val="24"/>
          <w:shd w:val="clear" w:color="auto" w:fill="FFFFFF"/>
        </w:rPr>
        <w:t>u biznesa inkubators.</w:t>
      </w:r>
    </w:p>
    <w:p w14:paraId="25B40E0D" w14:textId="52F14732" w:rsidR="00565C29" w:rsidRPr="001A6715" w:rsidRDefault="00565C29" w:rsidP="00565C29">
      <w:pPr>
        <w:pStyle w:val="Heading3"/>
      </w:pPr>
      <w:bookmarkStart w:id="38" w:name="_Toc38191603"/>
      <w:bookmarkStart w:id="39" w:name="_Hlk36826431"/>
      <w:proofErr w:type="spellStart"/>
      <w:r>
        <w:t>Problēmgadījumu</w:t>
      </w:r>
      <w:proofErr w:type="spellEnd"/>
      <w:r>
        <w:t xml:space="preserve"> apraksti </w:t>
      </w:r>
      <w:r w:rsidR="000020B3">
        <w:t>un piedāvātie risinājumi</w:t>
      </w:r>
      <w:bookmarkEnd w:id="38"/>
    </w:p>
    <w:bookmarkEnd w:id="39"/>
    <w:p w14:paraId="078BD47B" w14:textId="46C609FC" w:rsidR="00565C29" w:rsidRDefault="0089274D" w:rsidP="00565C29">
      <w:pPr>
        <w:spacing w:before="120" w:line="264" w:lineRule="auto"/>
        <w:ind w:firstLine="720"/>
        <w:jc w:val="both"/>
        <w:rPr>
          <w:rFonts w:cs="Times New Roman"/>
          <w:szCs w:val="24"/>
        </w:rPr>
      </w:pPr>
      <w:r>
        <w:rPr>
          <w:rFonts w:cs="Times New Roman"/>
          <w:szCs w:val="24"/>
        </w:rPr>
        <w:t xml:space="preserve">Gan </w:t>
      </w:r>
      <w:r w:rsidR="00050E86">
        <w:rPr>
          <w:rFonts w:cs="Times New Roman"/>
          <w:szCs w:val="24"/>
        </w:rPr>
        <w:t>Likum</w:t>
      </w:r>
      <w:r>
        <w:rPr>
          <w:rFonts w:cs="Times New Roman"/>
          <w:szCs w:val="24"/>
        </w:rPr>
        <w:t>s</w:t>
      </w:r>
      <w:r w:rsidR="00DD3D42">
        <w:rPr>
          <w:rFonts w:cs="Times New Roman"/>
          <w:szCs w:val="24"/>
        </w:rPr>
        <w:t>, gan</w:t>
      </w:r>
      <w:r>
        <w:rPr>
          <w:rFonts w:cs="Times New Roman"/>
          <w:szCs w:val="24"/>
        </w:rPr>
        <w:t xml:space="preserve"> tam pakārtotie MK noteikumi</w:t>
      </w:r>
      <w:r w:rsidR="00FC5523">
        <w:rPr>
          <w:rFonts w:cs="Times New Roman"/>
          <w:szCs w:val="24"/>
        </w:rPr>
        <w:t xml:space="preserve"> par </w:t>
      </w:r>
      <w:r w:rsidR="001B75E2">
        <w:rPr>
          <w:rFonts w:cs="Times New Roman"/>
          <w:szCs w:val="24"/>
        </w:rPr>
        <w:t>sociālo uzņēmējdarbību un tās atbalstu</w:t>
      </w:r>
      <w:r>
        <w:rPr>
          <w:rFonts w:cs="Times New Roman"/>
          <w:szCs w:val="24"/>
        </w:rPr>
        <w:t xml:space="preserve"> </w:t>
      </w:r>
      <w:r w:rsidR="001B75E2">
        <w:rPr>
          <w:rFonts w:cs="Times New Roman"/>
          <w:szCs w:val="24"/>
        </w:rPr>
        <w:t xml:space="preserve">ir balstīti uz </w:t>
      </w:r>
      <w:r w:rsidR="00716AD2">
        <w:rPr>
          <w:rFonts w:cs="Times New Roman"/>
          <w:szCs w:val="24"/>
        </w:rPr>
        <w:t>pieņēmumu, ka</w:t>
      </w:r>
      <w:r w:rsidR="00F6514C">
        <w:rPr>
          <w:rFonts w:cs="Times New Roman"/>
          <w:szCs w:val="24"/>
        </w:rPr>
        <w:t xml:space="preserve"> sociālie uzņēmumi godprātīgi </w:t>
      </w:r>
      <w:r w:rsidR="000D24F1">
        <w:rPr>
          <w:rFonts w:cs="Times New Roman"/>
          <w:szCs w:val="24"/>
        </w:rPr>
        <w:t xml:space="preserve">pildīs normatīvajos aktos </w:t>
      </w:r>
      <w:r w:rsidR="002D15E9">
        <w:rPr>
          <w:rFonts w:cs="Times New Roman"/>
          <w:szCs w:val="24"/>
        </w:rPr>
        <w:t>tiem uzliktās saistības</w:t>
      </w:r>
      <w:r w:rsidR="00310B27">
        <w:rPr>
          <w:rFonts w:cs="Times New Roman"/>
          <w:szCs w:val="24"/>
        </w:rPr>
        <w:t xml:space="preserve">. </w:t>
      </w:r>
      <w:r w:rsidR="00DC0698">
        <w:rPr>
          <w:rFonts w:cs="Times New Roman"/>
          <w:szCs w:val="24"/>
        </w:rPr>
        <w:t xml:space="preserve">Pieredze rāda, ka </w:t>
      </w:r>
      <w:r w:rsidR="00236349">
        <w:rPr>
          <w:rFonts w:cs="Times New Roman"/>
          <w:szCs w:val="24"/>
        </w:rPr>
        <w:t>pārāk daudzu ierobežojumu un kontroles prasību noteikšana</w:t>
      </w:r>
      <w:r w:rsidR="00B1322E">
        <w:rPr>
          <w:rFonts w:cs="Times New Roman"/>
          <w:szCs w:val="24"/>
        </w:rPr>
        <w:t xml:space="preserve"> padara atbalstu par </w:t>
      </w:r>
      <w:proofErr w:type="spellStart"/>
      <w:r w:rsidR="00B1322E">
        <w:rPr>
          <w:rFonts w:cs="Times New Roman"/>
          <w:szCs w:val="24"/>
        </w:rPr>
        <w:t>mazefektīvu</w:t>
      </w:r>
      <w:proofErr w:type="spellEnd"/>
      <w:r w:rsidR="00B451C8">
        <w:rPr>
          <w:rFonts w:cs="Times New Roman"/>
          <w:szCs w:val="24"/>
        </w:rPr>
        <w:t>, un</w:t>
      </w:r>
      <w:r w:rsidR="002F5537">
        <w:rPr>
          <w:rFonts w:cs="Times New Roman"/>
          <w:szCs w:val="24"/>
        </w:rPr>
        <w:t xml:space="preserve"> </w:t>
      </w:r>
      <w:r w:rsidR="00842F67">
        <w:rPr>
          <w:rFonts w:cs="Times New Roman"/>
          <w:szCs w:val="24"/>
        </w:rPr>
        <w:t>pirmie, kas zaudē interesi par šād</w:t>
      </w:r>
      <w:r w:rsidR="00467C00">
        <w:rPr>
          <w:rFonts w:cs="Times New Roman"/>
          <w:szCs w:val="24"/>
        </w:rPr>
        <w:t>ām</w:t>
      </w:r>
      <w:r w:rsidR="00842F67">
        <w:rPr>
          <w:rFonts w:cs="Times New Roman"/>
          <w:szCs w:val="24"/>
        </w:rPr>
        <w:t xml:space="preserve"> </w:t>
      </w:r>
      <w:r w:rsidR="00505503">
        <w:rPr>
          <w:rFonts w:cs="Times New Roman"/>
          <w:szCs w:val="24"/>
        </w:rPr>
        <w:t>sarežģīt</w:t>
      </w:r>
      <w:r w:rsidR="00467C00">
        <w:rPr>
          <w:rFonts w:cs="Times New Roman"/>
          <w:szCs w:val="24"/>
        </w:rPr>
        <w:t>ām atbalsta shēmām, ir</w:t>
      </w:r>
      <w:r w:rsidR="00505503">
        <w:rPr>
          <w:rFonts w:cs="Times New Roman"/>
          <w:szCs w:val="24"/>
        </w:rPr>
        <w:t xml:space="preserve"> </w:t>
      </w:r>
      <w:r w:rsidR="002F5537">
        <w:rPr>
          <w:rFonts w:cs="Times New Roman"/>
          <w:szCs w:val="24"/>
        </w:rPr>
        <w:t xml:space="preserve">godprātīgie </w:t>
      </w:r>
      <w:r w:rsidR="00882428">
        <w:rPr>
          <w:rFonts w:cs="Times New Roman"/>
          <w:szCs w:val="24"/>
        </w:rPr>
        <w:t>atbalsta saņēmēji</w:t>
      </w:r>
      <w:r w:rsidR="009F5CF6">
        <w:rPr>
          <w:rFonts w:cs="Times New Roman"/>
          <w:szCs w:val="24"/>
        </w:rPr>
        <w:t xml:space="preserve">, </w:t>
      </w:r>
      <w:r w:rsidR="00DF2E9E">
        <w:rPr>
          <w:rFonts w:cs="Times New Roman"/>
          <w:szCs w:val="24"/>
        </w:rPr>
        <w:t xml:space="preserve">uz </w:t>
      </w:r>
      <w:r w:rsidR="009F5CF6">
        <w:rPr>
          <w:rFonts w:cs="Times New Roman"/>
          <w:szCs w:val="24"/>
        </w:rPr>
        <w:t>kuriem</w:t>
      </w:r>
      <w:r w:rsidR="00A96D85">
        <w:rPr>
          <w:rFonts w:cs="Times New Roman"/>
          <w:szCs w:val="24"/>
        </w:rPr>
        <w:t xml:space="preserve"> atbalsts bija mērķēts.</w:t>
      </w:r>
      <w:r w:rsidR="00165A20">
        <w:rPr>
          <w:rFonts w:cs="Times New Roman"/>
          <w:szCs w:val="24"/>
        </w:rPr>
        <w:t xml:space="preserve"> </w:t>
      </w:r>
      <w:r w:rsidR="0020079C">
        <w:rPr>
          <w:rFonts w:cs="Times New Roman"/>
          <w:szCs w:val="24"/>
        </w:rPr>
        <w:t xml:space="preserve">Arī starp </w:t>
      </w:r>
      <w:r w:rsidR="00BF6288">
        <w:rPr>
          <w:rFonts w:cs="Times New Roman"/>
          <w:szCs w:val="24"/>
        </w:rPr>
        <w:t>s</w:t>
      </w:r>
      <w:r w:rsidR="003B0A65">
        <w:rPr>
          <w:rFonts w:cs="Times New Roman"/>
          <w:szCs w:val="24"/>
        </w:rPr>
        <w:t xml:space="preserve">ociālās uzņēmējdarbības </w:t>
      </w:r>
      <w:r w:rsidR="00BF6288">
        <w:rPr>
          <w:rFonts w:cs="Times New Roman"/>
          <w:szCs w:val="24"/>
        </w:rPr>
        <w:t>atbalsta saņēmējiem ir novēroti gadījumi</w:t>
      </w:r>
      <w:r w:rsidR="00D026A2">
        <w:rPr>
          <w:rFonts w:cs="Times New Roman"/>
          <w:szCs w:val="24"/>
        </w:rPr>
        <w:t xml:space="preserve">, kad </w:t>
      </w:r>
      <w:r w:rsidR="007037EF">
        <w:rPr>
          <w:rFonts w:cs="Times New Roman"/>
          <w:szCs w:val="24"/>
        </w:rPr>
        <w:t>granta saņēmējs</w:t>
      </w:r>
      <w:r w:rsidR="008174CF">
        <w:rPr>
          <w:rFonts w:cs="Times New Roman"/>
          <w:szCs w:val="24"/>
        </w:rPr>
        <w:t xml:space="preserve"> </w:t>
      </w:r>
      <w:r w:rsidR="006833DF">
        <w:rPr>
          <w:rFonts w:cs="Times New Roman"/>
          <w:szCs w:val="24"/>
        </w:rPr>
        <w:t>ir izmantojis</w:t>
      </w:r>
      <w:r w:rsidR="003511C5">
        <w:rPr>
          <w:rFonts w:cs="Times New Roman"/>
          <w:szCs w:val="24"/>
        </w:rPr>
        <w:t xml:space="preserve"> faktu, ka </w:t>
      </w:r>
      <w:r w:rsidR="002776DE">
        <w:rPr>
          <w:rFonts w:cs="Times New Roman"/>
          <w:szCs w:val="24"/>
        </w:rPr>
        <w:t>regulējums</w:t>
      </w:r>
      <w:r w:rsidR="00193885">
        <w:rPr>
          <w:rFonts w:cs="Times New Roman"/>
          <w:szCs w:val="24"/>
        </w:rPr>
        <w:t xml:space="preserve"> detalizēti neapraksta</w:t>
      </w:r>
      <w:r w:rsidR="00501A05">
        <w:rPr>
          <w:rFonts w:cs="Times New Roman"/>
          <w:szCs w:val="24"/>
        </w:rPr>
        <w:t xml:space="preserve"> visus iespējamos </w:t>
      </w:r>
      <w:r w:rsidR="007E7F1F">
        <w:rPr>
          <w:rFonts w:cs="Times New Roman"/>
          <w:szCs w:val="24"/>
        </w:rPr>
        <w:t>scenārijus</w:t>
      </w:r>
      <w:r w:rsidR="0031742C">
        <w:rPr>
          <w:rFonts w:cs="Times New Roman"/>
          <w:szCs w:val="24"/>
        </w:rPr>
        <w:t>, un</w:t>
      </w:r>
      <w:proofErr w:type="gramStart"/>
      <w:r w:rsidR="0031742C">
        <w:rPr>
          <w:rFonts w:cs="Times New Roman"/>
          <w:szCs w:val="24"/>
        </w:rPr>
        <w:t xml:space="preserve"> </w:t>
      </w:r>
      <w:r w:rsidR="009E12E7">
        <w:rPr>
          <w:rFonts w:cs="Times New Roman"/>
          <w:szCs w:val="24"/>
        </w:rPr>
        <w:t xml:space="preserve">nodrošinājis formālu </w:t>
      </w:r>
      <w:r w:rsidR="006B692F">
        <w:rPr>
          <w:rFonts w:cs="Times New Roman"/>
          <w:szCs w:val="24"/>
        </w:rPr>
        <w:t xml:space="preserve">Likuma un </w:t>
      </w:r>
      <w:r w:rsidR="009E12E7">
        <w:rPr>
          <w:rFonts w:cs="Times New Roman"/>
          <w:szCs w:val="24"/>
        </w:rPr>
        <w:t>MK noteikumu</w:t>
      </w:r>
      <w:proofErr w:type="gramEnd"/>
      <w:r w:rsidR="00A018D0">
        <w:rPr>
          <w:rFonts w:cs="Times New Roman"/>
          <w:szCs w:val="24"/>
        </w:rPr>
        <w:t xml:space="preserve"> izpildi</w:t>
      </w:r>
      <w:r w:rsidR="00130500">
        <w:rPr>
          <w:rFonts w:cs="Times New Roman"/>
          <w:szCs w:val="24"/>
        </w:rPr>
        <w:t>, ne</w:t>
      </w:r>
      <w:r w:rsidR="00EB17B0">
        <w:rPr>
          <w:rFonts w:cs="Times New Roman"/>
          <w:szCs w:val="24"/>
        </w:rPr>
        <w:t xml:space="preserve">sasniedzot </w:t>
      </w:r>
      <w:r w:rsidR="001B2F3B">
        <w:rPr>
          <w:rFonts w:cs="Times New Roman"/>
          <w:szCs w:val="24"/>
        </w:rPr>
        <w:t xml:space="preserve">attiecīgā regulējuma </w:t>
      </w:r>
      <w:r w:rsidR="005A5C87">
        <w:rPr>
          <w:rFonts w:cs="Times New Roman"/>
          <w:szCs w:val="24"/>
        </w:rPr>
        <w:t>mērķus.</w:t>
      </w:r>
    </w:p>
    <w:p w14:paraId="3B6D680A" w14:textId="378A3594" w:rsidR="003238C6" w:rsidRDefault="003006D0" w:rsidP="00795F08">
      <w:pPr>
        <w:spacing w:beforeLines="120" w:before="288" w:afterLines="160" w:after="384" w:line="264" w:lineRule="auto"/>
        <w:ind w:firstLine="720"/>
        <w:jc w:val="both"/>
        <w:rPr>
          <w:rFonts w:cs="Times New Roman"/>
          <w:szCs w:val="24"/>
        </w:rPr>
      </w:pPr>
      <w:r>
        <w:rPr>
          <w:rFonts w:cs="Times New Roman"/>
          <w:szCs w:val="24"/>
        </w:rPr>
        <w:t>Viena no Likuma prasībām ir, ka sociālais uzņēmums nodarbina</w:t>
      </w:r>
      <w:r w:rsidR="00DB7DB4">
        <w:rPr>
          <w:rFonts w:cs="Times New Roman"/>
          <w:szCs w:val="24"/>
        </w:rPr>
        <w:t xml:space="preserve"> algotus darbiniekus</w:t>
      </w:r>
      <w:r w:rsidR="007F198A">
        <w:rPr>
          <w:rFonts w:cs="Times New Roman"/>
          <w:szCs w:val="24"/>
        </w:rPr>
        <w:t xml:space="preserve">. </w:t>
      </w:r>
      <w:r w:rsidR="008477F0">
        <w:rPr>
          <w:rFonts w:cs="Times New Roman"/>
          <w:szCs w:val="24"/>
        </w:rPr>
        <w:t>Šī</w:t>
      </w:r>
      <w:r w:rsidR="00181D58">
        <w:rPr>
          <w:rFonts w:cs="Times New Roman"/>
          <w:szCs w:val="24"/>
        </w:rPr>
        <w:t>s</w:t>
      </w:r>
      <w:r w:rsidR="008477F0">
        <w:rPr>
          <w:rFonts w:cs="Times New Roman"/>
          <w:szCs w:val="24"/>
        </w:rPr>
        <w:t xml:space="preserve"> prasība</w:t>
      </w:r>
      <w:r w:rsidR="00181D58">
        <w:rPr>
          <w:rFonts w:cs="Times New Roman"/>
          <w:szCs w:val="24"/>
        </w:rPr>
        <w:t>s mērķis</w:t>
      </w:r>
      <w:r w:rsidR="008477F0">
        <w:rPr>
          <w:rFonts w:cs="Times New Roman"/>
          <w:szCs w:val="24"/>
        </w:rPr>
        <w:t xml:space="preserve"> ir </w:t>
      </w:r>
      <w:r w:rsidR="00181D58">
        <w:rPr>
          <w:rFonts w:cs="Times New Roman"/>
          <w:szCs w:val="24"/>
        </w:rPr>
        <w:t>pārliecināties, ka uzņēmums darboj</w:t>
      </w:r>
      <w:r w:rsidR="00B7190F">
        <w:rPr>
          <w:rFonts w:cs="Times New Roman"/>
          <w:szCs w:val="24"/>
        </w:rPr>
        <w:t>as</w:t>
      </w:r>
      <w:r w:rsidR="00181D58">
        <w:rPr>
          <w:rFonts w:cs="Times New Roman"/>
          <w:szCs w:val="24"/>
        </w:rPr>
        <w:t xml:space="preserve"> </w:t>
      </w:r>
      <w:r w:rsidR="00382C4E">
        <w:rPr>
          <w:rFonts w:cs="Times New Roman"/>
          <w:szCs w:val="24"/>
        </w:rPr>
        <w:t>(ražo preces vai sniedz pakalpojumus</w:t>
      </w:r>
      <w:r w:rsidR="007D1481">
        <w:rPr>
          <w:rFonts w:cs="Times New Roman"/>
          <w:szCs w:val="24"/>
        </w:rPr>
        <w:t xml:space="preserve">) </w:t>
      </w:r>
      <w:r w:rsidR="00181D58">
        <w:rPr>
          <w:rFonts w:cs="Times New Roman"/>
          <w:szCs w:val="24"/>
        </w:rPr>
        <w:t xml:space="preserve">un </w:t>
      </w:r>
      <w:r w:rsidR="00E57388">
        <w:rPr>
          <w:rFonts w:cs="Times New Roman"/>
          <w:szCs w:val="24"/>
        </w:rPr>
        <w:t>izmanto algotu darbaspēku</w:t>
      </w:r>
      <w:r w:rsidR="007D1481">
        <w:rPr>
          <w:rFonts w:cs="Times New Roman"/>
          <w:szCs w:val="24"/>
        </w:rPr>
        <w:t xml:space="preserve"> </w:t>
      </w:r>
      <w:r w:rsidR="00305650">
        <w:rPr>
          <w:rFonts w:cs="Times New Roman"/>
          <w:szCs w:val="24"/>
        </w:rPr>
        <w:t>ar atbilstošu samaksu</w:t>
      </w:r>
      <w:r w:rsidR="00EE5506">
        <w:rPr>
          <w:rFonts w:cs="Times New Roman"/>
          <w:szCs w:val="24"/>
        </w:rPr>
        <w:t xml:space="preserve">. </w:t>
      </w:r>
      <w:r w:rsidR="00040FCF">
        <w:rPr>
          <w:rFonts w:cs="Times New Roman"/>
          <w:szCs w:val="24"/>
        </w:rPr>
        <w:t>Faktiski ir konstatēts, ka</w:t>
      </w:r>
      <w:r w:rsidR="00456A3B">
        <w:rPr>
          <w:rFonts w:cs="Times New Roman"/>
          <w:szCs w:val="24"/>
        </w:rPr>
        <w:t xml:space="preserve"> </w:t>
      </w:r>
      <w:r w:rsidR="00296DE9">
        <w:rPr>
          <w:rFonts w:cs="Times New Roman"/>
          <w:szCs w:val="24"/>
        </w:rPr>
        <w:t xml:space="preserve">2019. gada beigās </w:t>
      </w:r>
      <w:r w:rsidR="00D560CE">
        <w:rPr>
          <w:rFonts w:cs="Times New Roman"/>
          <w:szCs w:val="24"/>
        </w:rPr>
        <w:t>vairāk, nekā vien</w:t>
      </w:r>
      <w:r w:rsidR="00FC0AC7">
        <w:rPr>
          <w:rFonts w:cs="Times New Roman"/>
          <w:szCs w:val="24"/>
        </w:rPr>
        <w:t>a</w:t>
      </w:r>
      <w:r w:rsidR="00D560CE">
        <w:rPr>
          <w:rFonts w:cs="Times New Roman"/>
          <w:szCs w:val="24"/>
        </w:rPr>
        <w:t xml:space="preserve"> treš</w:t>
      </w:r>
      <w:r w:rsidR="00FC0AC7">
        <w:rPr>
          <w:rFonts w:cs="Times New Roman"/>
          <w:szCs w:val="24"/>
        </w:rPr>
        <w:t xml:space="preserve">daļa </w:t>
      </w:r>
      <w:r w:rsidR="00CC31A8">
        <w:rPr>
          <w:rFonts w:cs="Times New Roman"/>
          <w:szCs w:val="24"/>
        </w:rPr>
        <w:t xml:space="preserve">no kopējā </w:t>
      </w:r>
      <w:r w:rsidR="00FC0AC7">
        <w:rPr>
          <w:rFonts w:cs="Times New Roman"/>
          <w:szCs w:val="24"/>
        </w:rPr>
        <w:t xml:space="preserve">sociālo uzņēmumu </w:t>
      </w:r>
      <w:r w:rsidR="00100261">
        <w:rPr>
          <w:rFonts w:cs="Times New Roman"/>
          <w:szCs w:val="24"/>
        </w:rPr>
        <w:t xml:space="preserve">skaita (81) </w:t>
      </w:r>
      <w:r w:rsidR="00FC0AC7">
        <w:rPr>
          <w:rFonts w:cs="Times New Roman"/>
          <w:szCs w:val="24"/>
        </w:rPr>
        <w:t>nodarbina tikai 1 darbinieku</w:t>
      </w:r>
      <w:r w:rsidR="00100261">
        <w:rPr>
          <w:rFonts w:cs="Times New Roman"/>
          <w:szCs w:val="24"/>
        </w:rPr>
        <w:t xml:space="preserve"> un tikai viena piektdaļa uzņēmumu nodarbina </w:t>
      </w:r>
      <w:proofErr w:type="gramStart"/>
      <w:r w:rsidR="00100261">
        <w:rPr>
          <w:rFonts w:cs="Times New Roman"/>
          <w:szCs w:val="24"/>
        </w:rPr>
        <w:t>vairāk, nekā</w:t>
      </w:r>
      <w:proofErr w:type="gramEnd"/>
      <w:r w:rsidR="00100261">
        <w:rPr>
          <w:rFonts w:cs="Times New Roman"/>
          <w:szCs w:val="24"/>
        </w:rPr>
        <w:t xml:space="preserve"> 10</w:t>
      </w:r>
      <w:r w:rsidR="008F7002">
        <w:rPr>
          <w:rFonts w:cs="Times New Roman"/>
          <w:szCs w:val="24"/>
        </w:rPr>
        <w:t> </w:t>
      </w:r>
      <w:r w:rsidR="00940F2B">
        <w:rPr>
          <w:rFonts w:cs="Times New Roman"/>
          <w:szCs w:val="24"/>
        </w:rPr>
        <w:t xml:space="preserve">algotus </w:t>
      </w:r>
      <w:r w:rsidR="00112EAD">
        <w:rPr>
          <w:rFonts w:cs="Times New Roman"/>
          <w:szCs w:val="24"/>
        </w:rPr>
        <w:t xml:space="preserve">darbiniekus. </w:t>
      </w:r>
      <w:r w:rsidR="005F0B06">
        <w:rPr>
          <w:rFonts w:cs="Times New Roman"/>
          <w:szCs w:val="24"/>
        </w:rPr>
        <w:t>Turklāt</w:t>
      </w:r>
      <w:r w:rsidR="009C33E5">
        <w:rPr>
          <w:rFonts w:cs="Times New Roman"/>
          <w:szCs w:val="24"/>
        </w:rPr>
        <w:t xml:space="preserve"> ir </w:t>
      </w:r>
      <w:r w:rsidR="00F422D0">
        <w:rPr>
          <w:rFonts w:cs="Times New Roman"/>
          <w:szCs w:val="24"/>
        </w:rPr>
        <w:t xml:space="preserve">konstatēti gadījumi, kad </w:t>
      </w:r>
      <w:r w:rsidR="009B65B5">
        <w:rPr>
          <w:rFonts w:cs="Times New Roman"/>
          <w:szCs w:val="24"/>
        </w:rPr>
        <w:t xml:space="preserve">Valsts ieņēmumu dienestā reģistrēts </w:t>
      </w:r>
      <w:r w:rsidR="00114BB9">
        <w:rPr>
          <w:rFonts w:cs="Times New Roman"/>
          <w:szCs w:val="24"/>
        </w:rPr>
        <w:t xml:space="preserve">algots </w:t>
      </w:r>
      <w:r w:rsidR="009B65B5">
        <w:rPr>
          <w:rFonts w:cs="Times New Roman"/>
          <w:szCs w:val="24"/>
        </w:rPr>
        <w:t>darbinieks</w:t>
      </w:r>
      <w:r w:rsidR="00114BB9">
        <w:rPr>
          <w:rFonts w:cs="Times New Roman"/>
          <w:szCs w:val="24"/>
        </w:rPr>
        <w:t xml:space="preserve"> reāli algu nesaņem.</w:t>
      </w:r>
      <w:r w:rsidR="00636C05">
        <w:rPr>
          <w:rFonts w:cs="Times New Roman"/>
          <w:szCs w:val="24"/>
        </w:rPr>
        <w:t xml:space="preserve"> </w:t>
      </w:r>
      <w:proofErr w:type="gramStart"/>
      <w:r w:rsidR="00A8303F">
        <w:rPr>
          <w:rFonts w:cs="Times New Roman"/>
          <w:szCs w:val="24"/>
        </w:rPr>
        <w:t>Lai nodrošinātu</w:t>
      </w:r>
      <w:r w:rsidR="00A86CCB">
        <w:rPr>
          <w:rFonts w:cs="Times New Roman"/>
          <w:szCs w:val="24"/>
        </w:rPr>
        <w:t xml:space="preserve"> reālu </w:t>
      </w:r>
      <w:r w:rsidR="00003503">
        <w:rPr>
          <w:rFonts w:cs="Times New Roman"/>
          <w:szCs w:val="24"/>
        </w:rPr>
        <w:t xml:space="preserve">algotu nodarbinātību sociālajos uzņēmumos, </w:t>
      </w:r>
      <w:r w:rsidR="000E363F" w:rsidRPr="001A6715">
        <w:rPr>
          <w:rFonts w:cs="Times New Roman"/>
          <w:szCs w:val="24"/>
        </w:rPr>
        <w:t>būtu</w:t>
      </w:r>
      <w:proofErr w:type="gramEnd"/>
      <w:r w:rsidR="000E363F" w:rsidRPr="001A6715">
        <w:rPr>
          <w:rFonts w:cs="Times New Roman"/>
          <w:szCs w:val="24"/>
        </w:rPr>
        <w:t xml:space="preserve"> </w:t>
      </w:r>
      <w:r w:rsidR="00003503" w:rsidRPr="001A6715">
        <w:rPr>
          <w:rFonts w:cs="Times New Roman"/>
          <w:szCs w:val="24"/>
        </w:rPr>
        <w:t xml:space="preserve">nepieciešams noteikt papildu kritēriju, ka sociālajam uzņēmumam jāmaksā nodarbinātajiem algas, kas kopā nevar būt mazākas par vienu minimālo mēnešalgu. LM jāpiešķir tiesības </w:t>
      </w:r>
      <w:r w:rsidR="005F0B06">
        <w:rPr>
          <w:rFonts w:cs="Times New Roman"/>
          <w:szCs w:val="24"/>
        </w:rPr>
        <w:t xml:space="preserve">pārbaudīt </w:t>
      </w:r>
      <w:r w:rsidR="00003503" w:rsidRPr="001A6715">
        <w:rPr>
          <w:rFonts w:cs="Times New Roman"/>
          <w:szCs w:val="24"/>
        </w:rPr>
        <w:t>attiecīgo informāciju VID.</w:t>
      </w:r>
    </w:p>
    <w:p w14:paraId="09ED892C" w14:textId="680AFE43" w:rsidR="00795F08" w:rsidRPr="00B15F63" w:rsidRDefault="00683A18" w:rsidP="001F61F3">
      <w:pPr>
        <w:spacing w:beforeLines="120" w:before="288" w:afterLines="160" w:after="384" w:line="264" w:lineRule="auto"/>
        <w:ind w:firstLine="720"/>
        <w:jc w:val="both"/>
        <w:rPr>
          <w:rFonts w:eastAsia="Times New Roman" w:cs="Times New Roman"/>
          <w:szCs w:val="24"/>
          <w:lang w:eastAsia="lv-LV"/>
        </w:rPr>
      </w:pPr>
      <w:r>
        <w:rPr>
          <w:rFonts w:eastAsia="Times New Roman" w:cs="Times New Roman"/>
          <w:szCs w:val="24"/>
          <w:lang w:eastAsia="lv-LV"/>
        </w:rPr>
        <w:t xml:space="preserve">Vēršama uzmanība tam, </w:t>
      </w:r>
      <w:r w:rsidR="0032650E">
        <w:rPr>
          <w:rFonts w:eastAsia="Times New Roman" w:cs="Times New Roman"/>
          <w:szCs w:val="24"/>
          <w:lang w:eastAsia="lv-LV"/>
        </w:rPr>
        <w:t xml:space="preserve">ka </w:t>
      </w:r>
      <w:r w:rsidR="00795F08">
        <w:rPr>
          <w:rFonts w:eastAsia="Times New Roman" w:cs="Times New Roman"/>
          <w:szCs w:val="24"/>
          <w:lang w:eastAsia="lv-LV"/>
        </w:rPr>
        <w:t>darbības pārskatus par 2018. gadu iesniedza 26 uzņēmumi (no kuriem 8 uzņēmumi pārskata periodā sociālā uzņēmuma statusā bija nostrādājuši 1 mēnesi, 9 uzņēmumi – 2 līdz 3 mēnešus, 8 uzņēmumi – 5 mēnešus un 1 uzņēmums – 7 mēnešus),</w:t>
      </w:r>
      <w:r w:rsidR="0032650E">
        <w:rPr>
          <w:rFonts w:eastAsia="Times New Roman" w:cs="Times New Roman"/>
          <w:szCs w:val="24"/>
          <w:lang w:eastAsia="lv-LV"/>
        </w:rPr>
        <w:t xml:space="preserve"> līdz ar to</w:t>
      </w:r>
      <w:r w:rsidR="00795F08">
        <w:rPr>
          <w:rFonts w:eastAsia="Times New Roman" w:cs="Times New Roman"/>
          <w:szCs w:val="24"/>
          <w:lang w:eastAsia="lv-LV"/>
        </w:rPr>
        <w:t xml:space="preserve"> šie dati šobrīd neatspoguļo faktisko situāciju. Tāpat arī dat</w:t>
      </w:r>
      <w:r w:rsidR="00A7013D">
        <w:rPr>
          <w:rFonts w:eastAsia="Times New Roman" w:cs="Times New Roman"/>
          <w:szCs w:val="24"/>
          <w:lang w:eastAsia="lv-LV"/>
        </w:rPr>
        <w:t>i</w:t>
      </w:r>
      <w:r w:rsidR="00795F08">
        <w:rPr>
          <w:rFonts w:eastAsia="Times New Roman" w:cs="Times New Roman"/>
          <w:szCs w:val="24"/>
          <w:lang w:eastAsia="lv-LV"/>
        </w:rPr>
        <w:t xml:space="preserve"> par sociālās atstumtības riskam pakļauto iedzīvotāju grupu nodarbinātību darba integrācijas sociālajos uzņēmumos </w:t>
      </w:r>
      <w:r w:rsidR="00A7013D">
        <w:rPr>
          <w:rFonts w:eastAsia="Times New Roman" w:cs="Times New Roman"/>
          <w:szCs w:val="24"/>
          <w:lang w:eastAsia="lv-LV"/>
        </w:rPr>
        <w:t>tiks iegūti</w:t>
      </w:r>
      <w:r w:rsidR="00795F08">
        <w:rPr>
          <w:rFonts w:eastAsia="Times New Roman" w:cs="Times New Roman"/>
          <w:szCs w:val="24"/>
          <w:lang w:eastAsia="lv-LV"/>
        </w:rPr>
        <w:t xml:space="preserve"> pēc 2019. gada darbības pārskatu saņemšanas. Aktuālie dati par mērķa grupu kopējo nodarbināto skaitu sociālajos uzņēmumos pa mērķa grupām sniegti</w:t>
      </w:r>
      <w:r w:rsidR="00A7013D">
        <w:rPr>
          <w:rFonts w:eastAsia="Times New Roman" w:cs="Times New Roman"/>
          <w:szCs w:val="24"/>
          <w:lang w:eastAsia="lv-LV"/>
        </w:rPr>
        <w:t xml:space="preserve"> informatīvā ziņojuma</w:t>
      </w:r>
      <w:r w:rsidR="00795F08">
        <w:rPr>
          <w:rFonts w:eastAsia="Times New Roman" w:cs="Times New Roman"/>
          <w:szCs w:val="24"/>
          <w:lang w:eastAsia="lv-LV"/>
        </w:rPr>
        <w:t xml:space="preserve"> </w:t>
      </w:r>
      <w:r w:rsidR="00795F08">
        <w:rPr>
          <w:rFonts w:eastAsia="Times New Roman" w:cs="Times New Roman"/>
          <w:szCs w:val="24"/>
          <w:lang w:eastAsia="lv-LV"/>
        </w:rPr>
        <w:lastRenderedPageBreak/>
        <w:t>1.tabul</w:t>
      </w:r>
      <w:r w:rsidR="00A7013D">
        <w:rPr>
          <w:rFonts w:eastAsia="Times New Roman" w:cs="Times New Roman"/>
          <w:szCs w:val="24"/>
          <w:lang w:eastAsia="lv-LV"/>
        </w:rPr>
        <w:t>ā</w:t>
      </w:r>
      <w:r w:rsidR="00795F08">
        <w:rPr>
          <w:rFonts w:eastAsia="Times New Roman" w:cs="Times New Roman"/>
          <w:szCs w:val="24"/>
          <w:lang w:eastAsia="lv-LV"/>
        </w:rPr>
        <w:t xml:space="preserve">. </w:t>
      </w:r>
      <w:r w:rsidR="0032650E">
        <w:rPr>
          <w:rFonts w:eastAsia="Times New Roman" w:cs="Times New Roman"/>
          <w:szCs w:val="24"/>
          <w:lang w:eastAsia="lv-LV"/>
        </w:rPr>
        <w:t>Vienlaikus vēršama uzmanība arī tam, ka informatīvā z</w:t>
      </w:r>
      <w:r w:rsidR="00795F08">
        <w:rPr>
          <w:rFonts w:eastAsia="Times New Roman" w:cs="Times New Roman"/>
          <w:szCs w:val="24"/>
          <w:lang w:eastAsia="lv-LV"/>
        </w:rPr>
        <w:t xml:space="preserve">iņojumā minētais </w:t>
      </w:r>
      <w:proofErr w:type="spellStart"/>
      <w:r w:rsidR="00795F08">
        <w:rPr>
          <w:rFonts w:eastAsia="Times New Roman" w:cs="Times New Roman"/>
          <w:i/>
          <w:iCs/>
          <w:szCs w:val="24"/>
          <w:lang w:eastAsia="lv-LV"/>
        </w:rPr>
        <w:t>de</w:t>
      </w:r>
      <w:proofErr w:type="spellEnd"/>
      <w:r w:rsidR="00795F08">
        <w:rPr>
          <w:rFonts w:eastAsia="Times New Roman" w:cs="Times New Roman"/>
          <w:i/>
          <w:iCs/>
          <w:szCs w:val="24"/>
          <w:lang w:eastAsia="lv-LV"/>
        </w:rPr>
        <w:t xml:space="preserve"> </w:t>
      </w:r>
      <w:proofErr w:type="spellStart"/>
      <w:r w:rsidR="00795F08">
        <w:rPr>
          <w:rFonts w:eastAsia="Times New Roman" w:cs="Times New Roman"/>
          <w:i/>
          <w:iCs/>
          <w:szCs w:val="24"/>
          <w:lang w:eastAsia="lv-LV"/>
        </w:rPr>
        <w:t>minimis</w:t>
      </w:r>
      <w:proofErr w:type="spellEnd"/>
      <w:r w:rsidR="00795F08">
        <w:rPr>
          <w:rFonts w:eastAsia="Times New Roman" w:cs="Times New Roman"/>
          <w:szCs w:val="24"/>
          <w:lang w:eastAsia="lv-LV"/>
        </w:rPr>
        <w:t xml:space="preserve"> atbalsta limits uzņēmuma ienākumu nodokļa bāzes samazinājumam neatspoguļo faktiski saņemto atbalstu, jo limits tiek apstiprināts perioda sākumā, balstoties uz sociālā uzņēmuma prognozēs balstītu pieprasījumu, bet informācija par faktiski saņemto atbalstu ir iekļauta darbības pārskatos. Tā piemēram neviens no 26 sociālajiem uzņēmumiem, kas iesniedza darbības pārskatus par 2018. gadu, nebija izmantojis šo atbalsta veidu. Lai izdarītu secinājumus, nepieciešams sagaidīt darbības pārskatus par 2019. gadu.</w:t>
      </w:r>
    </w:p>
    <w:p w14:paraId="00F9854A" w14:textId="4CAA2026" w:rsidR="0078063F" w:rsidRDefault="00373A45" w:rsidP="00795F08">
      <w:pPr>
        <w:spacing w:before="120" w:line="264" w:lineRule="auto"/>
        <w:ind w:firstLine="720"/>
        <w:jc w:val="both"/>
        <w:rPr>
          <w:rFonts w:cs="Times New Roman"/>
          <w:szCs w:val="24"/>
        </w:rPr>
      </w:pPr>
      <w:r>
        <w:rPr>
          <w:rFonts w:cs="Times New Roman"/>
          <w:szCs w:val="24"/>
        </w:rPr>
        <w:t xml:space="preserve">Šobrīd </w:t>
      </w:r>
      <w:r w:rsidR="001A3BBF">
        <w:rPr>
          <w:rFonts w:cs="Times New Roman"/>
          <w:szCs w:val="24"/>
        </w:rPr>
        <w:t>maksimālo grant</w:t>
      </w:r>
      <w:r w:rsidR="005F0B06">
        <w:rPr>
          <w:rFonts w:cs="Times New Roman"/>
          <w:szCs w:val="24"/>
        </w:rPr>
        <w:t>a summ</w:t>
      </w:r>
      <w:r w:rsidR="001A3BBF">
        <w:rPr>
          <w:rFonts w:cs="Times New Roman"/>
          <w:szCs w:val="24"/>
        </w:rPr>
        <w:t xml:space="preserve">u </w:t>
      </w:r>
      <w:r w:rsidR="00592862">
        <w:rPr>
          <w:rFonts w:cs="Times New Roman"/>
          <w:szCs w:val="24"/>
        </w:rPr>
        <w:t xml:space="preserve">sociālajiem uzņēmumiem, kuri ir reģistrēti vairāk nekā pirms 3 gadiem, </w:t>
      </w:r>
      <w:r w:rsidR="00B509C9">
        <w:rPr>
          <w:rFonts w:cs="Times New Roman"/>
          <w:szCs w:val="24"/>
        </w:rPr>
        <w:t xml:space="preserve">nosaka atbilstoši to vēsturiskajiem finanšu rādītājiem pēdējo 3 gadu laikā </w:t>
      </w:r>
      <w:r w:rsidR="00C55128">
        <w:rPr>
          <w:rFonts w:cs="Times New Roman"/>
          <w:szCs w:val="24"/>
        </w:rPr>
        <w:t>(50%</w:t>
      </w:r>
      <w:r w:rsidR="00653CD1">
        <w:rPr>
          <w:rFonts w:cs="Times New Roman"/>
          <w:szCs w:val="24"/>
        </w:rPr>
        <w:t xml:space="preserve"> no vidējā apgrozījuma</w:t>
      </w:r>
      <w:r w:rsidR="00472A96">
        <w:rPr>
          <w:rFonts w:cs="Times New Roman"/>
          <w:szCs w:val="24"/>
        </w:rPr>
        <w:t xml:space="preserve"> vai 150% no vidējās bilances vērtības)</w:t>
      </w:r>
      <w:r w:rsidR="000E1108">
        <w:rPr>
          <w:rFonts w:cs="Times New Roman"/>
          <w:szCs w:val="24"/>
        </w:rPr>
        <w:t>. Šī prasība</w:t>
      </w:r>
      <w:r w:rsidR="00436F90">
        <w:rPr>
          <w:rFonts w:cs="Times New Roman"/>
          <w:szCs w:val="24"/>
        </w:rPr>
        <w:t xml:space="preserve"> ir noteikta, lai dotu iespēju lielāko finanšu atbalstu saņemt uzņēmumiem, kuriem ir </w:t>
      </w:r>
      <w:r w:rsidR="00A87718">
        <w:rPr>
          <w:rFonts w:cs="Times New Roman"/>
          <w:szCs w:val="24"/>
        </w:rPr>
        <w:t xml:space="preserve">pieredze </w:t>
      </w:r>
      <w:r w:rsidR="00B37A86">
        <w:rPr>
          <w:rFonts w:cs="Times New Roman"/>
          <w:szCs w:val="24"/>
        </w:rPr>
        <w:t xml:space="preserve">biznesā </w:t>
      </w:r>
      <w:r w:rsidR="007B380E">
        <w:rPr>
          <w:rFonts w:cs="Times New Roman"/>
          <w:szCs w:val="24"/>
        </w:rPr>
        <w:t>(</w:t>
      </w:r>
      <w:r w:rsidR="005B2F3A">
        <w:rPr>
          <w:rFonts w:cs="Times New Roman"/>
          <w:szCs w:val="24"/>
        </w:rPr>
        <w:t>cilvēkresursi, organiz</w:t>
      </w:r>
      <w:r w:rsidR="005F0B06">
        <w:rPr>
          <w:rFonts w:cs="Times New Roman"/>
          <w:szCs w:val="24"/>
        </w:rPr>
        <w:t>atoriskā struktūra</w:t>
      </w:r>
      <w:r w:rsidR="00531D84">
        <w:rPr>
          <w:rFonts w:cs="Times New Roman"/>
          <w:szCs w:val="24"/>
        </w:rPr>
        <w:t xml:space="preserve">, </w:t>
      </w:r>
      <w:proofErr w:type="spellStart"/>
      <w:r w:rsidR="00B70F23" w:rsidRPr="00B70F23">
        <w:rPr>
          <w:rFonts w:cs="Times New Roman"/>
          <w:i/>
          <w:iCs/>
          <w:szCs w:val="24"/>
        </w:rPr>
        <w:t>know-how</w:t>
      </w:r>
      <w:r w:rsidR="00B70F23">
        <w:rPr>
          <w:rFonts w:cs="Times New Roman"/>
          <w:szCs w:val="24"/>
        </w:rPr>
        <w:t>)</w:t>
      </w:r>
      <w:proofErr w:type="spellEnd"/>
      <w:r w:rsidR="00B70F23">
        <w:rPr>
          <w:rFonts w:cs="Times New Roman"/>
          <w:szCs w:val="24"/>
        </w:rPr>
        <w:t xml:space="preserve"> </w:t>
      </w:r>
      <w:r w:rsidR="00B37A86">
        <w:rPr>
          <w:rFonts w:cs="Times New Roman"/>
          <w:szCs w:val="24"/>
        </w:rPr>
        <w:t xml:space="preserve">un </w:t>
      </w:r>
      <w:r w:rsidR="00261281">
        <w:rPr>
          <w:rFonts w:cs="Times New Roman"/>
          <w:szCs w:val="24"/>
        </w:rPr>
        <w:t>attiecīgi finanšu rādītāji</w:t>
      </w:r>
      <w:r w:rsidR="00C318EB">
        <w:rPr>
          <w:rFonts w:cs="Times New Roman"/>
          <w:szCs w:val="24"/>
        </w:rPr>
        <w:t xml:space="preserve">. Taču </w:t>
      </w:r>
      <w:r w:rsidR="00B60394">
        <w:rPr>
          <w:rFonts w:cs="Times New Roman"/>
          <w:szCs w:val="24"/>
        </w:rPr>
        <w:t xml:space="preserve">esam sastapušies ar gadījumiem, kad </w:t>
      </w:r>
      <w:r w:rsidR="00CE211E">
        <w:rPr>
          <w:rFonts w:cs="Times New Roman"/>
          <w:szCs w:val="24"/>
        </w:rPr>
        <w:t xml:space="preserve">granta pretendentam ir </w:t>
      </w:r>
      <w:r w:rsidR="004230B3">
        <w:rPr>
          <w:rFonts w:cs="Times New Roman"/>
          <w:szCs w:val="24"/>
        </w:rPr>
        <w:t>labi vēsturiskie finanšu rādītāji, taču</w:t>
      </w:r>
      <w:r w:rsidR="00615940">
        <w:rPr>
          <w:rFonts w:cs="Times New Roman"/>
          <w:szCs w:val="24"/>
        </w:rPr>
        <w:t xml:space="preserve"> granta pieteikuma brīdī </w:t>
      </w:r>
      <w:r w:rsidR="005F0B06">
        <w:rPr>
          <w:rFonts w:cs="Times New Roman"/>
          <w:szCs w:val="24"/>
        </w:rPr>
        <w:t xml:space="preserve">ir nomainījušies uzņēmuma īpašnieki, </w:t>
      </w:r>
      <w:r w:rsidR="00615940">
        <w:rPr>
          <w:rFonts w:cs="Times New Roman"/>
          <w:szCs w:val="24"/>
        </w:rPr>
        <w:t xml:space="preserve">iepriekšējā saimnieciskā darbība vairs nenotiek, </w:t>
      </w:r>
      <w:r w:rsidR="00B07077">
        <w:rPr>
          <w:rFonts w:cs="Times New Roman"/>
          <w:szCs w:val="24"/>
        </w:rPr>
        <w:t>iepriekšējo aktīvu vairs nav un iepriekšējie darbinieki ir atlaisti</w:t>
      </w:r>
      <w:r w:rsidR="00617DDD">
        <w:rPr>
          <w:rFonts w:cs="Times New Roman"/>
          <w:szCs w:val="24"/>
        </w:rPr>
        <w:t>.</w:t>
      </w:r>
      <w:r w:rsidR="00642298">
        <w:rPr>
          <w:rFonts w:cs="Times New Roman"/>
          <w:szCs w:val="24"/>
        </w:rPr>
        <w:t xml:space="preserve"> Lai arī granta pretendenti to noliedz, šādos gadījumos ir </w:t>
      </w:r>
      <w:r w:rsidR="0091284C">
        <w:rPr>
          <w:rFonts w:cs="Times New Roman"/>
          <w:szCs w:val="24"/>
        </w:rPr>
        <w:t xml:space="preserve">saskatāma manipulēšana ar </w:t>
      </w:r>
      <w:r w:rsidR="00D30631">
        <w:rPr>
          <w:rFonts w:cs="Times New Roman"/>
          <w:szCs w:val="24"/>
        </w:rPr>
        <w:t>uzņēmuma statusu (tiek</w:t>
      </w:r>
      <w:r w:rsidR="002E7B07">
        <w:rPr>
          <w:rFonts w:cs="Times New Roman"/>
          <w:szCs w:val="24"/>
        </w:rPr>
        <w:t xml:space="preserve"> “pārpirkts</w:t>
      </w:r>
      <w:r w:rsidR="0055370E">
        <w:rPr>
          <w:rFonts w:cs="Times New Roman"/>
          <w:szCs w:val="24"/>
        </w:rPr>
        <w:t>”</w:t>
      </w:r>
      <w:r w:rsidR="00A83D93">
        <w:rPr>
          <w:rFonts w:cs="Times New Roman"/>
          <w:szCs w:val="24"/>
        </w:rPr>
        <w:t xml:space="preserve"> šāds </w:t>
      </w:r>
      <w:r w:rsidR="005F0B06">
        <w:rPr>
          <w:rFonts w:cs="Times New Roman"/>
          <w:szCs w:val="24"/>
        </w:rPr>
        <w:t>“</w:t>
      </w:r>
      <w:r w:rsidR="00A83D93">
        <w:rPr>
          <w:rFonts w:cs="Times New Roman"/>
          <w:szCs w:val="24"/>
        </w:rPr>
        <w:t>iztukšot</w:t>
      </w:r>
      <w:r w:rsidR="009E5211">
        <w:rPr>
          <w:rFonts w:cs="Times New Roman"/>
          <w:szCs w:val="24"/>
        </w:rPr>
        <w:t>s</w:t>
      </w:r>
      <w:r w:rsidR="005F0B06">
        <w:rPr>
          <w:rFonts w:cs="Times New Roman"/>
          <w:szCs w:val="24"/>
        </w:rPr>
        <w:t>”</w:t>
      </w:r>
      <w:r w:rsidR="009E5211">
        <w:rPr>
          <w:rFonts w:cs="Times New Roman"/>
          <w:szCs w:val="24"/>
        </w:rPr>
        <w:t xml:space="preserve"> uzņēmums</w:t>
      </w:r>
      <w:r w:rsidR="00AB6AB1">
        <w:rPr>
          <w:rFonts w:cs="Times New Roman"/>
          <w:szCs w:val="24"/>
        </w:rPr>
        <w:t>, nolūkā saņemt lielāku grantu)</w:t>
      </w:r>
      <w:r w:rsidR="007F154C">
        <w:rPr>
          <w:rFonts w:cs="Times New Roman"/>
          <w:szCs w:val="24"/>
        </w:rPr>
        <w:t xml:space="preserve">. </w:t>
      </w:r>
      <w:r w:rsidR="007043A9">
        <w:rPr>
          <w:rFonts w:cs="Times New Roman"/>
          <w:szCs w:val="24"/>
        </w:rPr>
        <w:t>Tāpat uzņēmuma</w:t>
      </w:r>
      <w:r w:rsidR="00A415BC">
        <w:rPr>
          <w:rFonts w:cs="Times New Roman"/>
          <w:szCs w:val="24"/>
        </w:rPr>
        <w:t xml:space="preserve">m ir vienkārši manipulēt </w:t>
      </w:r>
      <w:r w:rsidR="00E94ACB">
        <w:rPr>
          <w:rFonts w:cs="Times New Roman"/>
          <w:szCs w:val="24"/>
        </w:rPr>
        <w:t>savu bilances vērtību</w:t>
      </w:r>
      <w:r w:rsidR="001538CD">
        <w:rPr>
          <w:rFonts w:cs="Times New Roman"/>
          <w:szCs w:val="24"/>
        </w:rPr>
        <w:t xml:space="preserve">, </w:t>
      </w:r>
      <w:r w:rsidR="005F0B06">
        <w:rPr>
          <w:rFonts w:cs="Times New Roman"/>
          <w:szCs w:val="24"/>
        </w:rPr>
        <w:t xml:space="preserve">piemēram, </w:t>
      </w:r>
      <w:r w:rsidR="001538CD">
        <w:rPr>
          <w:rFonts w:cs="Times New Roman"/>
          <w:szCs w:val="24"/>
        </w:rPr>
        <w:t xml:space="preserve">īslaicīgi </w:t>
      </w:r>
      <w:r w:rsidR="00864C57">
        <w:rPr>
          <w:rFonts w:cs="Times New Roman"/>
          <w:szCs w:val="24"/>
        </w:rPr>
        <w:t xml:space="preserve">(uz bilances datumu) </w:t>
      </w:r>
      <w:r w:rsidR="001538CD">
        <w:rPr>
          <w:rFonts w:cs="Times New Roman"/>
          <w:szCs w:val="24"/>
        </w:rPr>
        <w:t xml:space="preserve">aizņemoties </w:t>
      </w:r>
      <w:r w:rsidR="00864C57">
        <w:rPr>
          <w:rFonts w:cs="Times New Roman"/>
          <w:szCs w:val="24"/>
        </w:rPr>
        <w:t>lī</w:t>
      </w:r>
      <w:r w:rsidR="00D3473C">
        <w:rPr>
          <w:rFonts w:cs="Times New Roman"/>
          <w:szCs w:val="24"/>
        </w:rPr>
        <w:t xml:space="preserve">dzekļus no </w:t>
      </w:r>
      <w:r w:rsidR="007B594E">
        <w:rPr>
          <w:rFonts w:cs="Times New Roman"/>
          <w:szCs w:val="24"/>
        </w:rPr>
        <w:t xml:space="preserve">saviem īpašniekiem. </w:t>
      </w:r>
      <w:r w:rsidR="008D3493">
        <w:rPr>
          <w:rFonts w:cs="Times New Roman"/>
          <w:szCs w:val="24"/>
        </w:rPr>
        <w:t xml:space="preserve">Lai šādas iespējas samazinātu, sagatavotajos MK noteikumu Nr.467 grozījumos ir paredzēts, ka </w:t>
      </w:r>
      <w:r w:rsidR="002C74FD">
        <w:rPr>
          <w:rFonts w:cs="Times New Roman"/>
          <w:szCs w:val="24"/>
        </w:rPr>
        <w:t>maksimālo granta summu nosaka kā</w:t>
      </w:r>
      <w:r w:rsidR="00B22E8C">
        <w:rPr>
          <w:rFonts w:cs="Times New Roman"/>
          <w:szCs w:val="24"/>
        </w:rPr>
        <w:t xml:space="preserve"> 50% no vidējā apgrozījuma pēdējos </w:t>
      </w:r>
      <w:r w:rsidR="00AC3BDF">
        <w:rPr>
          <w:rFonts w:cs="Times New Roman"/>
          <w:szCs w:val="24"/>
        </w:rPr>
        <w:t>3 gados, bet ne mazāk kā 50% no pēdējā gada apgrozījuma (izvēlas mazāko vērtību)</w:t>
      </w:r>
      <w:r w:rsidR="0085041E">
        <w:rPr>
          <w:rFonts w:cs="Times New Roman"/>
          <w:szCs w:val="24"/>
        </w:rPr>
        <w:t xml:space="preserve">, </w:t>
      </w:r>
      <w:r w:rsidR="009A51F8">
        <w:rPr>
          <w:rFonts w:cs="Times New Roman"/>
          <w:szCs w:val="24"/>
        </w:rPr>
        <w:t>turklāt</w:t>
      </w:r>
      <w:r w:rsidR="0085041E">
        <w:rPr>
          <w:rFonts w:cs="Times New Roman"/>
          <w:szCs w:val="24"/>
        </w:rPr>
        <w:t xml:space="preserve"> </w:t>
      </w:r>
      <w:r w:rsidR="005F0B06">
        <w:rPr>
          <w:rFonts w:cs="Times New Roman"/>
          <w:szCs w:val="24"/>
        </w:rPr>
        <w:t xml:space="preserve">paredzēts, ka </w:t>
      </w:r>
      <w:r w:rsidR="009A51F8">
        <w:rPr>
          <w:rFonts w:cs="Times New Roman"/>
          <w:szCs w:val="24"/>
        </w:rPr>
        <w:t>bilances v</w:t>
      </w:r>
      <w:r w:rsidR="002C02BD">
        <w:rPr>
          <w:rFonts w:cs="Times New Roman"/>
          <w:szCs w:val="24"/>
        </w:rPr>
        <w:t xml:space="preserve">ērtību vairs neizmantos kā </w:t>
      </w:r>
      <w:r w:rsidR="00AB4897">
        <w:rPr>
          <w:rFonts w:cs="Times New Roman"/>
          <w:szCs w:val="24"/>
        </w:rPr>
        <w:t>pamatu maksimālās summas aprēķinam.</w:t>
      </w:r>
    </w:p>
    <w:p w14:paraId="32F8EADB" w14:textId="640F9A7C" w:rsidR="00B15F63" w:rsidRPr="002842ED" w:rsidRDefault="0080374A" w:rsidP="002842ED">
      <w:pPr>
        <w:spacing w:before="120" w:line="264" w:lineRule="auto"/>
        <w:ind w:firstLine="720"/>
        <w:jc w:val="both"/>
      </w:pPr>
      <w:r>
        <w:rPr>
          <w:rFonts w:cs="Times New Roman"/>
          <w:szCs w:val="24"/>
        </w:rPr>
        <w:t>Darba integrācijas sociālajiem uzņēmumiem, lai saņemtu grantu</w:t>
      </w:r>
      <w:r w:rsidR="004261C4">
        <w:rPr>
          <w:rFonts w:cs="Times New Roman"/>
          <w:szCs w:val="24"/>
        </w:rPr>
        <w:t xml:space="preserve">, biznesa projekta īstenošanas laikā ir jāizveido vismaz 2 jaunas darba vietas </w:t>
      </w:r>
      <w:r w:rsidR="007262AC">
        <w:rPr>
          <w:rFonts w:cs="Times New Roman"/>
          <w:szCs w:val="24"/>
        </w:rPr>
        <w:t>mērķa grupu pārstāvjiem.</w:t>
      </w:r>
      <w:r w:rsidR="00B07B3B">
        <w:rPr>
          <w:rFonts w:cs="Times New Roman"/>
          <w:szCs w:val="24"/>
        </w:rPr>
        <w:t xml:space="preserve"> Taču ņemot vērā, ka darba integrācijas sociālo uzņēmumu</w:t>
      </w:r>
      <w:r w:rsidR="00B21526">
        <w:rPr>
          <w:rFonts w:cs="Times New Roman"/>
          <w:szCs w:val="24"/>
        </w:rPr>
        <w:t xml:space="preserve"> mērķis un radītā ietekme ir saistīta ar </w:t>
      </w:r>
      <w:r w:rsidR="00B14572">
        <w:rPr>
          <w:rFonts w:cs="Times New Roman"/>
          <w:szCs w:val="24"/>
        </w:rPr>
        <w:t xml:space="preserve">dzīves un darba </w:t>
      </w:r>
      <w:r w:rsidR="001350BF">
        <w:rPr>
          <w:rFonts w:cs="Times New Roman"/>
          <w:szCs w:val="24"/>
        </w:rPr>
        <w:t xml:space="preserve">apstākļu </w:t>
      </w:r>
      <w:r w:rsidR="00B14572">
        <w:rPr>
          <w:rFonts w:cs="Times New Roman"/>
          <w:szCs w:val="24"/>
        </w:rPr>
        <w:t>kvalit</w:t>
      </w:r>
      <w:r w:rsidR="001350BF">
        <w:rPr>
          <w:rFonts w:cs="Times New Roman"/>
          <w:szCs w:val="24"/>
        </w:rPr>
        <w:t>ātes uzlabošanu</w:t>
      </w:r>
      <w:r w:rsidR="0030782F">
        <w:rPr>
          <w:rFonts w:cs="Times New Roman"/>
          <w:szCs w:val="24"/>
        </w:rPr>
        <w:t xml:space="preserve"> </w:t>
      </w:r>
      <w:r w:rsidR="00A5193F">
        <w:rPr>
          <w:rFonts w:cs="Times New Roman"/>
          <w:szCs w:val="24"/>
        </w:rPr>
        <w:t>mērķa grupu darbiniekiem</w:t>
      </w:r>
      <w:r w:rsidR="005A00C3">
        <w:rPr>
          <w:rFonts w:cs="Times New Roman"/>
          <w:szCs w:val="24"/>
        </w:rPr>
        <w:t xml:space="preserve">, </w:t>
      </w:r>
      <w:r w:rsidR="00A76B3A">
        <w:rPr>
          <w:rFonts w:cs="Times New Roman"/>
          <w:szCs w:val="24"/>
        </w:rPr>
        <w:t xml:space="preserve">sniegtajam </w:t>
      </w:r>
      <w:r w:rsidR="005A00C3">
        <w:rPr>
          <w:rFonts w:cs="Times New Roman"/>
          <w:szCs w:val="24"/>
        </w:rPr>
        <w:t>finanšu atbalstam</w:t>
      </w:r>
      <w:r w:rsidR="00A76B3A">
        <w:rPr>
          <w:rFonts w:cs="Times New Roman"/>
          <w:szCs w:val="24"/>
        </w:rPr>
        <w:t xml:space="preserve"> </w:t>
      </w:r>
      <w:r w:rsidR="000038FA">
        <w:rPr>
          <w:rFonts w:cs="Times New Roman"/>
          <w:szCs w:val="24"/>
        </w:rPr>
        <w:t xml:space="preserve">jābūt saistītam </w:t>
      </w:r>
      <w:r w:rsidR="00A42FBF">
        <w:rPr>
          <w:rFonts w:cs="Times New Roman"/>
          <w:szCs w:val="24"/>
        </w:rPr>
        <w:t xml:space="preserve">ar </w:t>
      </w:r>
      <w:r w:rsidR="00A9288A">
        <w:rPr>
          <w:rFonts w:cs="Times New Roman"/>
          <w:szCs w:val="24"/>
        </w:rPr>
        <w:t>minēto personu nodarbināšanu.</w:t>
      </w:r>
      <w:r w:rsidR="00645EED">
        <w:rPr>
          <w:rFonts w:cs="Times New Roman"/>
          <w:szCs w:val="24"/>
        </w:rPr>
        <w:t xml:space="preserve"> Lai novērstu gadījumus, ka darba integrācijas sociālais uzņēmums </w:t>
      </w:r>
      <w:r w:rsidR="00906155">
        <w:rPr>
          <w:rFonts w:cs="Times New Roman"/>
          <w:szCs w:val="24"/>
        </w:rPr>
        <w:t>saņemtos</w:t>
      </w:r>
      <w:r w:rsidR="00645EED">
        <w:rPr>
          <w:rFonts w:cs="Times New Roman"/>
          <w:szCs w:val="24"/>
        </w:rPr>
        <w:t xml:space="preserve"> granta līdzekļus izmanto </w:t>
      </w:r>
      <w:r w:rsidR="00906155">
        <w:rPr>
          <w:rFonts w:cs="Times New Roman"/>
          <w:szCs w:val="24"/>
        </w:rPr>
        <w:t xml:space="preserve">vienīgi </w:t>
      </w:r>
      <w:r w:rsidR="00645EED">
        <w:rPr>
          <w:rFonts w:cs="Times New Roman"/>
          <w:szCs w:val="24"/>
        </w:rPr>
        <w:t>sava</w:t>
      </w:r>
      <w:r w:rsidR="00906155">
        <w:rPr>
          <w:rFonts w:cs="Times New Roman"/>
          <w:szCs w:val="24"/>
        </w:rPr>
        <w:t xml:space="preserve"> </w:t>
      </w:r>
      <w:proofErr w:type="spellStart"/>
      <w:r w:rsidR="00906155">
        <w:rPr>
          <w:rFonts w:cs="Times New Roman"/>
          <w:szCs w:val="24"/>
        </w:rPr>
        <w:t>pamatbiznesa</w:t>
      </w:r>
      <w:proofErr w:type="spellEnd"/>
      <w:r w:rsidR="00906155">
        <w:rPr>
          <w:rFonts w:cs="Times New Roman"/>
          <w:szCs w:val="24"/>
        </w:rPr>
        <w:t xml:space="preserve"> attīstībai</w:t>
      </w:r>
      <w:r w:rsidR="00645EED">
        <w:rPr>
          <w:rFonts w:cs="Times New Roman"/>
          <w:szCs w:val="24"/>
        </w:rPr>
        <w:t xml:space="preserve">, </w:t>
      </w:r>
      <w:r w:rsidR="000B1BCD">
        <w:rPr>
          <w:rFonts w:cs="Times New Roman"/>
          <w:szCs w:val="24"/>
        </w:rPr>
        <w:t>ar grozījumiem</w:t>
      </w:r>
      <w:r w:rsidR="00B659CC">
        <w:rPr>
          <w:rFonts w:cs="Times New Roman"/>
          <w:szCs w:val="24"/>
        </w:rPr>
        <w:t xml:space="preserve"> </w:t>
      </w:r>
      <w:r w:rsidR="00645EED">
        <w:rPr>
          <w:rFonts w:cs="Times New Roman"/>
          <w:szCs w:val="24"/>
        </w:rPr>
        <w:t>MK noteikum</w:t>
      </w:r>
      <w:r w:rsidR="000B1BCD">
        <w:rPr>
          <w:rFonts w:cs="Times New Roman"/>
          <w:szCs w:val="24"/>
        </w:rPr>
        <w:t>os</w:t>
      </w:r>
      <w:r w:rsidR="00645EED">
        <w:rPr>
          <w:rFonts w:cs="Times New Roman"/>
          <w:szCs w:val="24"/>
        </w:rPr>
        <w:t xml:space="preserve"> Nr.46</w:t>
      </w:r>
      <w:r w:rsidR="000B1BCD">
        <w:rPr>
          <w:rFonts w:cs="Times New Roman"/>
          <w:szCs w:val="24"/>
        </w:rPr>
        <w:t xml:space="preserve">7, kuri stājušies spēkā </w:t>
      </w:r>
      <w:proofErr w:type="gramStart"/>
      <w:r w:rsidR="000B1BCD">
        <w:rPr>
          <w:rFonts w:cs="Times New Roman"/>
          <w:szCs w:val="24"/>
        </w:rPr>
        <w:t>2020.gada</w:t>
      </w:r>
      <w:proofErr w:type="gramEnd"/>
      <w:r w:rsidR="000B1BCD">
        <w:rPr>
          <w:rFonts w:cs="Times New Roman"/>
          <w:szCs w:val="24"/>
        </w:rPr>
        <w:t xml:space="preserve"> 21.maijā,</w:t>
      </w:r>
      <w:r w:rsidR="00645EED">
        <w:rPr>
          <w:rFonts w:cs="Times New Roman"/>
          <w:szCs w:val="24"/>
        </w:rPr>
        <w:t xml:space="preserve"> </w:t>
      </w:r>
      <w:r w:rsidR="000B1BCD">
        <w:rPr>
          <w:rFonts w:cs="Times New Roman"/>
          <w:szCs w:val="24"/>
        </w:rPr>
        <w:t>tika</w:t>
      </w:r>
      <w:r w:rsidR="00645EED">
        <w:rPr>
          <w:rFonts w:cs="Times New Roman"/>
          <w:szCs w:val="24"/>
        </w:rPr>
        <w:t xml:space="preserve"> </w:t>
      </w:r>
      <w:r w:rsidR="000B1BCD">
        <w:rPr>
          <w:rFonts w:cs="Times New Roman"/>
          <w:szCs w:val="24"/>
        </w:rPr>
        <w:t>ieviesti</w:t>
      </w:r>
      <w:r w:rsidR="00645EED">
        <w:rPr>
          <w:rFonts w:cs="Times New Roman"/>
          <w:szCs w:val="24"/>
        </w:rPr>
        <w:t xml:space="preserve"> vairāki papildu kritēriji grantu izmantošanai darba integrācijas sociālajos uzņēmumos. Vismaz 40% no granta </w:t>
      </w:r>
      <w:r w:rsidR="00906155">
        <w:rPr>
          <w:rFonts w:cs="Times New Roman"/>
          <w:szCs w:val="24"/>
        </w:rPr>
        <w:t>summas</w:t>
      </w:r>
      <w:r w:rsidR="00645EED">
        <w:rPr>
          <w:rFonts w:cs="Times New Roman"/>
          <w:szCs w:val="24"/>
        </w:rPr>
        <w:t xml:space="preserve"> jā</w:t>
      </w:r>
      <w:r w:rsidR="00906155">
        <w:rPr>
          <w:rFonts w:cs="Times New Roman"/>
          <w:szCs w:val="24"/>
        </w:rPr>
        <w:t>izmanto atlīdzības izmaksām mērķa grupu nodarbinātajiem, kā arī var finansēt tikai tādus ilgtermiņa materiālos ieguldījumus (aprīkojums, iekārtas, transportlīdzekļi), kas</w:t>
      </w:r>
      <w:r w:rsidR="00906155" w:rsidRPr="00AF41A4">
        <w:t xml:space="preserve"> tieš</w:t>
      </w:r>
      <w:r w:rsidR="00906155">
        <w:t>i</w:t>
      </w:r>
      <w:r w:rsidR="00906155" w:rsidRPr="00AF41A4">
        <w:t xml:space="preserve"> saistīti ar mērķa grupu nodarbināto darba pienākumu izpildi</w:t>
      </w:r>
      <w:r w:rsidR="00906155">
        <w:t>.</w:t>
      </w:r>
    </w:p>
    <w:p w14:paraId="74AAF869" w14:textId="77777777" w:rsidR="0086573F" w:rsidRPr="001A6715" w:rsidRDefault="0086573F" w:rsidP="001A6715">
      <w:pPr>
        <w:pStyle w:val="ListParagraph"/>
        <w:suppressAutoHyphens/>
        <w:autoSpaceDN w:val="0"/>
        <w:spacing w:line="264" w:lineRule="auto"/>
        <w:ind w:left="1440"/>
        <w:jc w:val="both"/>
        <w:rPr>
          <w:rFonts w:cs="Times New Roman"/>
        </w:rPr>
      </w:pPr>
    </w:p>
    <w:p w14:paraId="6A2DEE58" w14:textId="37C47A71" w:rsidR="00033EC5" w:rsidRPr="001A6715" w:rsidRDefault="00E65C4D" w:rsidP="001A6715">
      <w:pPr>
        <w:pStyle w:val="Heading2"/>
        <w:numPr>
          <w:ilvl w:val="0"/>
          <w:numId w:val="0"/>
        </w:numPr>
        <w:spacing w:line="264" w:lineRule="auto"/>
        <w:ind w:left="1080"/>
        <w:rPr>
          <w:sz w:val="28"/>
          <w:szCs w:val="28"/>
        </w:rPr>
      </w:pPr>
      <w:bookmarkStart w:id="40" w:name="_Toc36197637"/>
      <w:bookmarkStart w:id="41" w:name="_Toc38191604"/>
      <w:r w:rsidRPr="001A6715">
        <w:rPr>
          <w:sz w:val="28"/>
          <w:szCs w:val="28"/>
        </w:rPr>
        <w:t>3</w:t>
      </w:r>
      <w:r w:rsidR="00E6719F" w:rsidRPr="001A6715">
        <w:rPr>
          <w:sz w:val="28"/>
          <w:szCs w:val="28"/>
        </w:rPr>
        <w:t>.</w:t>
      </w:r>
      <w:r w:rsidR="00A018EE" w:rsidRPr="001A6715">
        <w:rPr>
          <w:sz w:val="28"/>
          <w:szCs w:val="28"/>
        </w:rPr>
        <w:t>3</w:t>
      </w:r>
      <w:r w:rsidR="00E6719F" w:rsidRPr="001A6715">
        <w:rPr>
          <w:sz w:val="28"/>
          <w:szCs w:val="28"/>
        </w:rPr>
        <w:t>.</w:t>
      </w:r>
      <w:r w:rsidR="00FB5520" w:rsidRPr="001A6715">
        <w:rPr>
          <w:sz w:val="28"/>
          <w:szCs w:val="28"/>
        </w:rPr>
        <w:t> </w:t>
      </w:r>
      <w:r w:rsidR="00277FC1" w:rsidRPr="001A6715">
        <w:rPr>
          <w:sz w:val="28"/>
          <w:szCs w:val="28"/>
        </w:rPr>
        <w:t>Sociālā uzņēmuma likumā</w:t>
      </w:r>
      <w:r w:rsidR="00351DB7" w:rsidRPr="001A6715">
        <w:rPr>
          <w:sz w:val="28"/>
          <w:szCs w:val="28"/>
        </w:rPr>
        <w:t xml:space="preserve"> un citos normatīvajos aktos</w:t>
      </w:r>
      <w:r w:rsidR="00277FC1" w:rsidRPr="001A6715">
        <w:rPr>
          <w:sz w:val="28"/>
          <w:szCs w:val="28"/>
        </w:rPr>
        <w:t xml:space="preserve"> paredzētais </w:t>
      </w:r>
      <w:r w:rsidR="00DB692A" w:rsidRPr="001A6715">
        <w:rPr>
          <w:sz w:val="28"/>
          <w:szCs w:val="28"/>
        </w:rPr>
        <w:t>atbalsts</w:t>
      </w:r>
      <w:bookmarkEnd w:id="40"/>
      <w:bookmarkEnd w:id="41"/>
      <w:r w:rsidR="00DB692A" w:rsidRPr="001A6715">
        <w:rPr>
          <w:sz w:val="28"/>
          <w:szCs w:val="28"/>
        </w:rPr>
        <w:t xml:space="preserve"> </w:t>
      </w:r>
    </w:p>
    <w:p w14:paraId="49555D79" w14:textId="0793B823" w:rsidR="00033EC5" w:rsidRPr="001A6715" w:rsidRDefault="00033EC5" w:rsidP="001A6715">
      <w:pPr>
        <w:spacing w:line="264" w:lineRule="auto"/>
        <w:ind w:firstLine="720"/>
        <w:jc w:val="both"/>
        <w:rPr>
          <w:rFonts w:cs="Times New Roman"/>
          <w:color w:val="000000"/>
          <w:szCs w:val="24"/>
          <w:shd w:val="clear" w:color="auto" w:fill="FFFFFF"/>
        </w:rPr>
      </w:pPr>
      <w:r w:rsidRPr="001A6715">
        <w:rPr>
          <w:rFonts w:cs="Times New Roman"/>
          <w:color w:val="000000"/>
          <w:szCs w:val="24"/>
          <w:shd w:val="clear" w:color="auto" w:fill="FFFFFF"/>
        </w:rPr>
        <w:t>Likumā ir noteikti vairāki valsts atbalsta veidi un instrumenti, kurus var izmantot sociālie uzņēmumi:</w:t>
      </w:r>
    </w:p>
    <w:p w14:paraId="6AEFC192" w14:textId="12D16803" w:rsidR="00033EC5" w:rsidRPr="001A6715" w:rsidRDefault="00033EC5" w:rsidP="001A6715">
      <w:pPr>
        <w:pStyle w:val="ListParagraph"/>
        <w:numPr>
          <w:ilvl w:val="0"/>
          <w:numId w:val="5"/>
        </w:numPr>
        <w:spacing w:line="264" w:lineRule="auto"/>
        <w:jc w:val="both"/>
        <w:rPr>
          <w:rFonts w:cs="Times New Roman"/>
          <w:color w:val="000000"/>
          <w:szCs w:val="24"/>
          <w:shd w:val="clear" w:color="auto" w:fill="FFFFFF"/>
        </w:rPr>
      </w:pPr>
      <w:r w:rsidRPr="001A6715">
        <w:rPr>
          <w:rFonts w:cs="Times New Roman"/>
          <w:color w:val="000000"/>
          <w:szCs w:val="24"/>
          <w:shd w:val="clear" w:color="auto" w:fill="FFFFFF"/>
        </w:rPr>
        <w:t>tiesības neietvert uzņēmumu ienākuma nodokļa bāzē šādus izdevumus</w:t>
      </w:r>
      <w:r w:rsidR="00FB5520" w:rsidRPr="001A6715">
        <w:rPr>
          <w:rFonts w:cs="Times New Roman"/>
          <w:color w:val="000000"/>
          <w:szCs w:val="24"/>
          <w:shd w:val="clear" w:color="auto" w:fill="FFFFFF"/>
        </w:rPr>
        <w:t> </w:t>
      </w:r>
      <w:r w:rsidRPr="001A6715">
        <w:rPr>
          <w:rFonts w:cs="Times New Roman"/>
          <w:color w:val="000000"/>
          <w:szCs w:val="24"/>
          <w:shd w:val="clear" w:color="auto" w:fill="FFFFFF"/>
        </w:rPr>
        <w:t>-</w:t>
      </w:r>
      <w:r w:rsidR="00FB5520" w:rsidRPr="001A6715">
        <w:rPr>
          <w:rFonts w:cs="Times New Roman"/>
          <w:color w:val="000000"/>
          <w:szCs w:val="24"/>
          <w:shd w:val="clear" w:color="auto" w:fill="FFFFFF"/>
        </w:rPr>
        <w:t> </w:t>
      </w:r>
      <w:r w:rsidRPr="001A6715">
        <w:rPr>
          <w:rFonts w:cs="Times New Roman"/>
          <w:color w:val="000000"/>
          <w:szCs w:val="24"/>
          <w:shd w:val="clear" w:color="auto" w:fill="FFFFFF"/>
        </w:rPr>
        <w:t xml:space="preserve">mērķa grupas darbinieku atpūtas pasākumu nodrošināšanai, mērķa grupu personu integrācijai darba </w:t>
      </w:r>
      <w:r w:rsidRPr="001A6715">
        <w:rPr>
          <w:rFonts w:cs="Times New Roman"/>
          <w:color w:val="000000"/>
          <w:szCs w:val="24"/>
          <w:shd w:val="clear" w:color="auto" w:fill="FFFFFF"/>
        </w:rPr>
        <w:lastRenderedPageBreak/>
        <w:t xml:space="preserve">tirgū, dzīves kvalitātes uzlabošanai, kā arī sociālās integrācijas pasākumu nodrošināšanai, aktīvu iegādei statūtos noteikto mērķu sasniegšanai, ziedojumus </w:t>
      </w:r>
      <w:r w:rsidR="00791A48" w:rsidRPr="001A6715">
        <w:rPr>
          <w:rFonts w:cs="Times New Roman"/>
          <w:color w:val="000000"/>
          <w:szCs w:val="24"/>
          <w:shd w:val="clear" w:color="auto" w:fill="FFFFFF"/>
        </w:rPr>
        <w:t>sabiedriskā labuma organizācijām</w:t>
      </w:r>
      <w:r w:rsidRPr="001A6715">
        <w:rPr>
          <w:rFonts w:cs="Times New Roman"/>
          <w:color w:val="000000"/>
          <w:szCs w:val="24"/>
          <w:shd w:val="clear" w:color="auto" w:fill="FFFFFF"/>
        </w:rPr>
        <w:t xml:space="preserve"> atbilstoši sociālā uzņēmuma statūtos noteiktajiem </w:t>
      </w:r>
      <w:r w:rsidRPr="001A6715">
        <w:rPr>
          <w:rFonts w:cs="Times New Roman"/>
          <w:color w:val="000000"/>
          <w:szCs w:val="24"/>
        </w:rPr>
        <w:t>mērķiem.</w:t>
      </w:r>
      <w:r w:rsidR="00E251FF" w:rsidRPr="001A6715">
        <w:rPr>
          <w:rFonts w:cs="Times New Roman"/>
          <w:color w:val="000000"/>
          <w:szCs w:val="24"/>
        </w:rPr>
        <w:t xml:space="preserve"> </w:t>
      </w:r>
      <w:r w:rsidRPr="001A6715">
        <w:rPr>
          <w:rFonts w:cs="Times New Roman"/>
          <w:color w:val="000000"/>
          <w:szCs w:val="24"/>
        </w:rPr>
        <w:t>Pārskata</w:t>
      </w:r>
      <w:r w:rsidRPr="001A6715">
        <w:rPr>
          <w:rFonts w:cs="Times New Roman"/>
          <w:color w:val="000000"/>
          <w:szCs w:val="24"/>
          <w:shd w:val="clear" w:color="auto" w:fill="FFFFFF"/>
        </w:rPr>
        <w:t xml:space="preserve"> periodā </w:t>
      </w:r>
      <w:r w:rsidR="00866102">
        <w:rPr>
          <w:rFonts w:cs="Times New Roman"/>
          <w:color w:val="000000"/>
          <w:szCs w:val="24"/>
          <w:shd w:val="clear" w:color="auto" w:fill="FFFFFF"/>
        </w:rPr>
        <w:t>27</w:t>
      </w:r>
      <w:r w:rsidR="00866102" w:rsidRPr="001A6715">
        <w:rPr>
          <w:rFonts w:cs="Times New Roman"/>
          <w:color w:val="000000"/>
          <w:szCs w:val="24"/>
          <w:shd w:val="clear" w:color="auto" w:fill="FFFFFF"/>
        </w:rPr>
        <w:t> </w:t>
      </w:r>
      <w:r w:rsidRPr="001A6715">
        <w:rPr>
          <w:rFonts w:cs="Times New Roman"/>
          <w:color w:val="000000"/>
          <w:szCs w:val="24"/>
          <w:shd w:val="clear" w:color="auto" w:fill="FFFFFF"/>
        </w:rPr>
        <w:t xml:space="preserve">uzņēmumiem LM piešķīra </w:t>
      </w:r>
      <w:proofErr w:type="spellStart"/>
      <w:r w:rsidRPr="001A6715">
        <w:rPr>
          <w:rFonts w:cs="Times New Roman"/>
          <w:i/>
          <w:iCs/>
          <w:color w:val="000000"/>
          <w:szCs w:val="24"/>
          <w:shd w:val="clear" w:color="auto" w:fill="FFFFFF"/>
        </w:rPr>
        <w:t>de</w:t>
      </w:r>
      <w:proofErr w:type="spellEnd"/>
      <w:r w:rsidRPr="001A6715">
        <w:rPr>
          <w:rFonts w:cs="Times New Roman"/>
          <w:i/>
          <w:iCs/>
          <w:color w:val="000000"/>
          <w:szCs w:val="24"/>
          <w:shd w:val="clear" w:color="auto" w:fill="FFFFFF"/>
        </w:rPr>
        <w:t xml:space="preserve"> </w:t>
      </w:r>
      <w:proofErr w:type="spellStart"/>
      <w:r w:rsidRPr="001A6715">
        <w:rPr>
          <w:rFonts w:cs="Times New Roman"/>
          <w:i/>
          <w:iCs/>
          <w:color w:val="000000"/>
          <w:szCs w:val="24"/>
          <w:shd w:val="clear" w:color="auto" w:fill="FFFFFF"/>
        </w:rPr>
        <w:t>minimis</w:t>
      </w:r>
      <w:proofErr w:type="spellEnd"/>
      <w:r w:rsidRPr="001A6715">
        <w:rPr>
          <w:rFonts w:cs="Times New Roman"/>
          <w:color w:val="000000"/>
          <w:szCs w:val="24"/>
          <w:shd w:val="clear" w:color="auto" w:fill="FFFFFF"/>
        </w:rPr>
        <w:t xml:space="preserve"> atbalstu </w:t>
      </w:r>
      <w:r w:rsidRPr="001A6715">
        <w:rPr>
          <w:rFonts w:cs="Times New Roman"/>
          <w:color w:val="000000"/>
          <w:szCs w:val="24"/>
        </w:rPr>
        <w:t xml:space="preserve">(limitu) uzņēmumu ienākuma nodokļa atvieglojuma veidā kopā </w:t>
      </w:r>
      <w:r w:rsidR="00866102">
        <w:rPr>
          <w:rFonts w:cs="Times New Roman"/>
          <w:color w:val="000000"/>
          <w:szCs w:val="24"/>
        </w:rPr>
        <w:t>332</w:t>
      </w:r>
      <w:r w:rsidR="00866102" w:rsidRPr="001A6715">
        <w:rPr>
          <w:rFonts w:cs="Times New Roman"/>
          <w:color w:val="000000"/>
          <w:szCs w:val="24"/>
        </w:rPr>
        <w:t> </w:t>
      </w:r>
      <w:r w:rsidRPr="001A6715">
        <w:rPr>
          <w:rFonts w:cs="Times New Roman"/>
          <w:color w:val="000000"/>
          <w:szCs w:val="24"/>
        </w:rPr>
        <w:t>500</w:t>
      </w:r>
      <w:r w:rsidR="00FB5520" w:rsidRPr="001A6715">
        <w:rPr>
          <w:rFonts w:cs="Times New Roman"/>
          <w:color w:val="000000"/>
          <w:szCs w:val="24"/>
        </w:rPr>
        <w:t> </w:t>
      </w:r>
      <w:proofErr w:type="spellStart"/>
      <w:r w:rsidR="0031703E" w:rsidRPr="001A6715">
        <w:rPr>
          <w:rFonts w:cs="Times New Roman"/>
          <w:i/>
          <w:iCs/>
          <w:color w:val="000000"/>
          <w:szCs w:val="24"/>
        </w:rPr>
        <w:t>euro</w:t>
      </w:r>
      <w:proofErr w:type="spellEnd"/>
      <w:r w:rsidR="0031703E" w:rsidRPr="001A6715">
        <w:rPr>
          <w:rFonts w:cs="Times New Roman"/>
          <w:i/>
          <w:iCs/>
          <w:color w:val="000000"/>
          <w:szCs w:val="24"/>
        </w:rPr>
        <w:t xml:space="preserve"> </w:t>
      </w:r>
      <w:r w:rsidRPr="001A6715">
        <w:rPr>
          <w:rFonts w:cs="Times New Roman"/>
          <w:color w:val="000000"/>
          <w:szCs w:val="24"/>
        </w:rPr>
        <w:t>apmērā. 2018.</w:t>
      </w:r>
      <w:r w:rsidR="00FB5520" w:rsidRPr="001A6715">
        <w:rPr>
          <w:rFonts w:cs="Times New Roman"/>
          <w:color w:val="000000"/>
          <w:szCs w:val="24"/>
        </w:rPr>
        <w:t> </w:t>
      </w:r>
      <w:r w:rsidRPr="001A6715">
        <w:rPr>
          <w:rFonts w:cs="Times New Roman"/>
          <w:color w:val="000000"/>
          <w:szCs w:val="24"/>
        </w:rPr>
        <w:t xml:space="preserve">gadā </w:t>
      </w:r>
      <w:proofErr w:type="spellStart"/>
      <w:r w:rsidRPr="001A6715">
        <w:rPr>
          <w:rFonts w:cs="Times New Roman"/>
          <w:i/>
          <w:iCs/>
          <w:color w:val="000000"/>
          <w:szCs w:val="24"/>
          <w:shd w:val="clear" w:color="auto" w:fill="FFFFFF"/>
        </w:rPr>
        <w:t>de</w:t>
      </w:r>
      <w:proofErr w:type="spellEnd"/>
      <w:r w:rsidRPr="001A6715">
        <w:rPr>
          <w:rFonts w:cs="Times New Roman"/>
          <w:i/>
          <w:iCs/>
          <w:color w:val="000000"/>
          <w:szCs w:val="24"/>
          <w:shd w:val="clear" w:color="auto" w:fill="FFFFFF"/>
        </w:rPr>
        <w:t xml:space="preserve"> </w:t>
      </w:r>
      <w:proofErr w:type="spellStart"/>
      <w:r w:rsidRPr="001A6715">
        <w:rPr>
          <w:rFonts w:cs="Times New Roman"/>
          <w:i/>
          <w:iCs/>
          <w:color w:val="000000"/>
          <w:szCs w:val="24"/>
          <w:shd w:val="clear" w:color="auto" w:fill="FFFFFF"/>
        </w:rPr>
        <w:t>minimis</w:t>
      </w:r>
      <w:proofErr w:type="spellEnd"/>
      <w:r w:rsidRPr="001A6715">
        <w:rPr>
          <w:rFonts w:cs="Times New Roman"/>
          <w:color w:val="000000"/>
          <w:szCs w:val="24"/>
          <w:shd w:val="clear" w:color="auto" w:fill="FFFFFF"/>
        </w:rPr>
        <w:t xml:space="preserve"> atbalsts </w:t>
      </w:r>
      <w:r w:rsidRPr="001A6715">
        <w:rPr>
          <w:rFonts w:cs="Times New Roman"/>
          <w:color w:val="000000"/>
          <w:szCs w:val="24"/>
        </w:rPr>
        <w:t>(limits) uzņēmumu ienākuma nodokļa atvieglojuma veidā tika piešķirts 13</w:t>
      </w:r>
      <w:r w:rsidR="0031703E" w:rsidRPr="001A6715">
        <w:rPr>
          <w:rFonts w:cs="Times New Roman"/>
          <w:color w:val="000000"/>
          <w:szCs w:val="24"/>
        </w:rPr>
        <w:t> </w:t>
      </w:r>
      <w:r w:rsidRPr="001A6715">
        <w:rPr>
          <w:rFonts w:cs="Times New Roman"/>
          <w:color w:val="000000"/>
          <w:szCs w:val="24"/>
        </w:rPr>
        <w:t>uzņēmumiem, 2019.</w:t>
      </w:r>
      <w:r w:rsidR="0031703E" w:rsidRPr="001A6715">
        <w:rPr>
          <w:rFonts w:cs="Times New Roman"/>
          <w:color w:val="000000"/>
          <w:szCs w:val="24"/>
        </w:rPr>
        <w:t> </w:t>
      </w:r>
      <w:r w:rsidRPr="001A6715">
        <w:rPr>
          <w:rFonts w:cs="Times New Roman"/>
          <w:color w:val="000000"/>
          <w:szCs w:val="24"/>
        </w:rPr>
        <w:t>gadā 19</w:t>
      </w:r>
      <w:r w:rsidR="0031703E" w:rsidRPr="001A6715">
        <w:rPr>
          <w:rFonts w:cs="Times New Roman"/>
          <w:color w:val="000000"/>
          <w:szCs w:val="24"/>
        </w:rPr>
        <w:t> </w:t>
      </w:r>
      <w:r w:rsidRPr="001A6715">
        <w:rPr>
          <w:rFonts w:cs="Times New Roman"/>
          <w:color w:val="000000"/>
          <w:szCs w:val="24"/>
        </w:rPr>
        <w:t>uzņēmumiem un 2020.</w:t>
      </w:r>
      <w:r w:rsidR="0031703E" w:rsidRPr="001A6715">
        <w:rPr>
          <w:rFonts w:cs="Times New Roman"/>
          <w:color w:val="000000"/>
          <w:szCs w:val="24"/>
        </w:rPr>
        <w:t> </w:t>
      </w:r>
      <w:r w:rsidRPr="001A6715">
        <w:rPr>
          <w:rFonts w:cs="Times New Roman"/>
          <w:color w:val="000000"/>
          <w:szCs w:val="24"/>
        </w:rPr>
        <w:t xml:space="preserve">gadā </w:t>
      </w:r>
      <w:r w:rsidR="00866102">
        <w:rPr>
          <w:rFonts w:cs="Times New Roman"/>
          <w:color w:val="000000"/>
          <w:szCs w:val="24"/>
        </w:rPr>
        <w:t>5</w:t>
      </w:r>
      <w:r w:rsidR="00866102" w:rsidRPr="001A6715">
        <w:rPr>
          <w:rFonts w:cs="Times New Roman"/>
          <w:color w:val="000000"/>
          <w:szCs w:val="24"/>
        </w:rPr>
        <w:t> </w:t>
      </w:r>
      <w:r w:rsidRPr="001A6715">
        <w:rPr>
          <w:rFonts w:cs="Times New Roman"/>
          <w:color w:val="000000"/>
          <w:szCs w:val="24"/>
        </w:rPr>
        <w:t>uzņēmumiem</w:t>
      </w:r>
      <w:r w:rsidR="0032650E">
        <w:rPr>
          <w:rFonts w:cs="Times New Roman"/>
          <w:color w:val="000000"/>
          <w:szCs w:val="24"/>
        </w:rPr>
        <w:t xml:space="preserve">. </w:t>
      </w:r>
      <w:r w:rsidR="0032650E">
        <w:rPr>
          <w:rFonts w:eastAsia="Times New Roman" w:cs="Times New Roman"/>
          <w:szCs w:val="24"/>
          <w:lang w:eastAsia="lv-LV"/>
        </w:rPr>
        <w:t xml:space="preserve">Minētais </w:t>
      </w:r>
      <w:proofErr w:type="spellStart"/>
      <w:r w:rsidR="0032650E">
        <w:rPr>
          <w:rFonts w:eastAsia="Times New Roman" w:cs="Times New Roman"/>
          <w:i/>
          <w:iCs/>
          <w:szCs w:val="24"/>
          <w:lang w:eastAsia="lv-LV"/>
        </w:rPr>
        <w:t>de</w:t>
      </w:r>
      <w:proofErr w:type="spellEnd"/>
      <w:r w:rsidR="0032650E">
        <w:rPr>
          <w:rFonts w:eastAsia="Times New Roman" w:cs="Times New Roman"/>
          <w:i/>
          <w:iCs/>
          <w:szCs w:val="24"/>
          <w:lang w:eastAsia="lv-LV"/>
        </w:rPr>
        <w:t xml:space="preserve"> </w:t>
      </w:r>
      <w:proofErr w:type="spellStart"/>
      <w:r w:rsidR="0032650E">
        <w:rPr>
          <w:rFonts w:eastAsia="Times New Roman" w:cs="Times New Roman"/>
          <w:i/>
          <w:iCs/>
          <w:szCs w:val="24"/>
          <w:lang w:eastAsia="lv-LV"/>
        </w:rPr>
        <w:t>minimis</w:t>
      </w:r>
      <w:proofErr w:type="spellEnd"/>
      <w:r w:rsidR="0032650E">
        <w:rPr>
          <w:rFonts w:eastAsia="Times New Roman" w:cs="Times New Roman"/>
          <w:szCs w:val="24"/>
          <w:lang w:eastAsia="lv-LV"/>
        </w:rPr>
        <w:t xml:space="preserve"> atbalsta limits uzņēmuma ienākumu nodokļa bāzes samazinājumam neatspoguļo faktiski saņemto atbalstu, jo limits tiek apstiprināts perioda sākumā, balstoties uz sociālā uzņēmuma prognozēs balstītu pieprasījumu, bet informācija par faktiski saņemto atbalstu ir iekļauta darbības pārskatos. Tā piemēram neviens no 26 sociālajiem uzņēmumiem, kas iesniedza darbības pārskatus par 2018. gadu, nebija izmantojis šo atbalsta veidu. Lai izdarītu secinājumus, nepieciešams sagaidīt darbības pārskatus par 2019. gadu</w:t>
      </w:r>
      <w:r w:rsidR="00287754" w:rsidRPr="001A6715">
        <w:rPr>
          <w:rFonts w:cs="Times New Roman"/>
          <w:color w:val="000000"/>
          <w:szCs w:val="24"/>
        </w:rPr>
        <w:t>;</w:t>
      </w:r>
    </w:p>
    <w:p w14:paraId="146BB812" w14:textId="53992CB2" w:rsidR="00033EC5" w:rsidRPr="001A6715" w:rsidRDefault="00033EC5" w:rsidP="001A6715">
      <w:pPr>
        <w:pStyle w:val="ListParagraph"/>
        <w:numPr>
          <w:ilvl w:val="0"/>
          <w:numId w:val="5"/>
        </w:numPr>
        <w:spacing w:line="264" w:lineRule="auto"/>
        <w:jc w:val="both"/>
        <w:rPr>
          <w:rFonts w:cs="Times New Roman"/>
          <w:color w:val="000000"/>
          <w:szCs w:val="24"/>
          <w:shd w:val="clear" w:color="auto" w:fill="FFFFFF"/>
        </w:rPr>
      </w:pPr>
      <w:r w:rsidRPr="001A6715">
        <w:rPr>
          <w:rFonts w:cs="Times New Roman"/>
          <w:color w:val="000000"/>
          <w:szCs w:val="24"/>
          <w:shd w:val="clear" w:color="auto" w:fill="FFFFFF"/>
        </w:rPr>
        <w:t>tiesības piesaistīt brīvprātīgā darba veicējus statūtos noteikto mērķu sasniegšanai. 12</w:t>
      </w:r>
      <w:r w:rsidR="00FB5520" w:rsidRPr="001A6715">
        <w:rPr>
          <w:rFonts w:cs="Times New Roman"/>
          <w:color w:val="000000"/>
          <w:szCs w:val="24"/>
          <w:shd w:val="clear" w:color="auto" w:fill="FFFFFF"/>
        </w:rPr>
        <w:t> </w:t>
      </w:r>
      <w:r w:rsidRPr="001A6715">
        <w:rPr>
          <w:rFonts w:cs="Times New Roman"/>
          <w:color w:val="000000"/>
          <w:szCs w:val="24"/>
          <w:shd w:val="clear" w:color="auto" w:fill="FFFFFF"/>
        </w:rPr>
        <w:t>sociālie uzņēmumi</w:t>
      </w:r>
      <w:r w:rsidR="00BD1C59" w:rsidRPr="001A6715">
        <w:rPr>
          <w:rFonts w:cs="Times New Roman"/>
          <w:color w:val="000000"/>
          <w:szCs w:val="24"/>
          <w:shd w:val="clear" w:color="auto" w:fill="FFFFFF"/>
        </w:rPr>
        <w:t>, saskaņā ar informāciju darbības pārskatos,</w:t>
      </w:r>
      <w:r w:rsidRPr="001A6715">
        <w:rPr>
          <w:rFonts w:cs="Times New Roman"/>
          <w:color w:val="000000"/>
          <w:szCs w:val="24"/>
          <w:shd w:val="clear" w:color="auto" w:fill="FFFFFF"/>
        </w:rPr>
        <w:t xml:space="preserve"> piesaistīja brīvprātīgā darba veicējus darbībām, kas nav saistītas ar uzņēmuma pārvaldi un grāmatvedību, kā arī uzņēmuma pamatuzdevumiem. Kopā </w:t>
      </w:r>
      <w:r w:rsidR="00BD1C59" w:rsidRPr="001A6715">
        <w:rPr>
          <w:rFonts w:cs="Times New Roman"/>
          <w:color w:val="000000"/>
          <w:szCs w:val="24"/>
          <w:shd w:val="clear" w:color="auto" w:fill="FFFFFF"/>
        </w:rPr>
        <w:t>2018.</w:t>
      </w:r>
      <w:r w:rsidR="00FB5520" w:rsidRPr="001A6715">
        <w:rPr>
          <w:rFonts w:cs="Times New Roman"/>
          <w:color w:val="000000"/>
          <w:szCs w:val="24"/>
          <w:shd w:val="clear" w:color="auto" w:fill="FFFFFF"/>
        </w:rPr>
        <w:t> </w:t>
      </w:r>
      <w:r w:rsidR="00BD1C59" w:rsidRPr="001A6715">
        <w:rPr>
          <w:rFonts w:cs="Times New Roman"/>
          <w:color w:val="000000"/>
          <w:szCs w:val="24"/>
          <w:shd w:val="clear" w:color="auto" w:fill="FFFFFF"/>
        </w:rPr>
        <w:t xml:space="preserve">gadā </w:t>
      </w:r>
      <w:r w:rsidRPr="001A6715">
        <w:rPr>
          <w:rFonts w:cs="Times New Roman"/>
          <w:color w:val="000000"/>
          <w:szCs w:val="24"/>
          <w:shd w:val="clear" w:color="auto" w:fill="FFFFFF"/>
        </w:rPr>
        <w:t>sociālajos uzņēmumos tika nodarbināti 43</w:t>
      </w:r>
      <w:r w:rsidR="00FB5520" w:rsidRPr="001A6715">
        <w:rPr>
          <w:rFonts w:cs="Times New Roman"/>
          <w:color w:val="000000"/>
          <w:szCs w:val="24"/>
          <w:shd w:val="clear" w:color="auto" w:fill="FFFFFF"/>
        </w:rPr>
        <w:t> </w:t>
      </w:r>
      <w:r w:rsidRPr="001A6715">
        <w:rPr>
          <w:rFonts w:cs="Times New Roman"/>
          <w:color w:val="000000"/>
          <w:szCs w:val="24"/>
          <w:shd w:val="clear" w:color="auto" w:fill="FFFFFF"/>
        </w:rPr>
        <w:t>brīvprātīgā darba veicēji. Galvenokārt brīvprātīgā darba veicēji sniedza informatīvo un konsultatīvo atbalstu klientiem, veica asistenta pienākumus, veica labiekārtošanas darbus u.c.</w:t>
      </w:r>
      <w:r w:rsidR="00287754" w:rsidRPr="001A6715">
        <w:rPr>
          <w:rFonts w:cs="Times New Roman"/>
          <w:color w:val="000000"/>
          <w:szCs w:val="24"/>
          <w:shd w:val="clear" w:color="auto" w:fill="FFFFFF"/>
        </w:rPr>
        <w:t>;</w:t>
      </w:r>
    </w:p>
    <w:p w14:paraId="4C47DA20" w14:textId="7A6CD9EE" w:rsidR="00033EC5" w:rsidRPr="001A6715" w:rsidRDefault="00033EC5" w:rsidP="001A6715">
      <w:pPr>
        <w:pStyle w:val="ListParagraph"/>
        <w:numPr>
          <w:ilvl w:val="0"/>
          <w:numId w:val="5"/>
        </w:numPr>
        <w:spacing w:line="264" w:lineRule="auto"/>
        <w:jc w:val="both"/>
        <w:rPr>
          <w:rFonts w:cs="Times New Roman"/>
          <w:color w:val="000000"/>
          <w:szCs w:val="24"/>
          <w:shd w:val="clear" w:color="auto" w:fill="FFFFFF"/>
        </w:rPr>
      </w:pPr>
      <w:r w:rsidRPr="001A6715">
        <w:rPr>
          <w:rFonts w:cs="Times New Roman"/>
          <w:color w:val="000000"/>
          <w:szCs w:val="24"/>
          <w:shd w:val="clear" w:color="auto" w:fill="FFFFFF"/>
        </w:rPr>
        <w:t>tiesī</w:t>
      </w:r>
      <w:r w:rsidR="00290BE6" w:rsidRPr="001A6715">
        <w:rPr>
          <w:rFonts w:cs="Times New Roman"/>
          <w:color w:val="000000"/>
          <w:szCs w:val="24"/>
          <w:shd w:val="clear" w:color="auto" w:fill="FFFFFF"/>
        </w:rPr>
        <w:t>bas</w:t>
      </w:r>
      <w:r w:rsidRPr="001A6715">
        <w:rPr>
          <w:rFonts w:cs="Times New Roman"/>
          <w:color w:val="000000"/>
          <w:szCs w:val="24"/>
          <w:shd w:val="clear" w:color="auto" w:fill="FFFFFF"/>
        </w:rPr>
        <w:t xml:space="preserve"> saņemt pašvaldību piešķirtās nekustamā īpašuma nodokļa atlaides;</w:t>
      </w:r>
    </w:p>
    <w:p w14:paraId="6C972348" w14:textId="36549323" w:rsidR="0086116E" w:rsidRPr="001A6715" w:rsidRDefault="00033EC5" w:rsidP="001A6715">
      <w:pPr>
        <w:pStyle w:val="ListParagraph"/>
        <w:numPr>
          <w:ilvl w:val="0"/>
          <w:numId w:val="5"/>
        </w:numPr>
        <w:spacing w:line="264" w:lineRule="auto"/>
        <w:jc w:val="both"/>
        <w:rPr>
          <w:rFonts w:cs="Times New Roman"/>
          <w:color w:val="000000"/>
          <w:szCs w:val="24"/>
          <w:shd w:val="clear" w:color="auto" w:fill="FFFFFF"/>
        </w:rPr>
      </w:pPr>
      <w:r w:rsidRPr="001A6715">
        <w:rPr>
          <w:rFonts w:cs="Times New Roman"/>
          <w:color w:val="000000"/>
          <w:szCs w:val="24"/>
          <w:shd w:val="clear" w:color="auto" w:fill="FFFFFF"/>
        </w:rPr>
        <w:t>tiesības saņemt publiskai personai piederošo kustamo mantu bezatlīdzības lietošanā</w:t>
      </w:r>
      <w:r w:rsidR="00E251FF" w:rsidRPr="001A6715">
        <w:rPr>
          <w:rFonts w:cs="Times New Roman"/>
          <w:color w:val="000000"/>
          <w:szCs w:val="24"/>
          <w:shd w:val="clear" w:color="auto" w:fill="FFFFFF"/>
        </w:rPr>
        <w:t>.</w:t>
      </w:r>
    </w:p>
    <w:p w14:paraId="34BEF745" w14:textId="5F391D78" w:rsidR="00351DB7" w:rsidRDefault="00B67272" w:rsidP="001A6715">
      <w:pPr>
        <w:pStyle w:val="ListParagraph"/>
        <w:spacing w:line="264" w:lineRule="auto"/>
        <w:ind w:left="0" w:firstLine="720"/>
        <w:jc w:val="both"/>
        <w:rPr>
          <w:rFonts w:cs="Times New Roman"/>
          <w:color w:val="000000"/>
          <w:szCs w:val="24"/>
          <w:shd w:val="clear" w:color="auto" w:fill="FFFFFF"/>
        </w:rPr>
      </w:pPr>
      <w:r w:rsidRPr="001A6715">
        <w:rPr>
          <w:rFonts w:cs="Times New Roman"/>
          <w:color w:val="000000"/>
          <w:szCs w:val="24"/>
          <w:shd w:val="clear" w:color="auto" w:fill="FFFFFF"/>
        </w:rPr>
        <w:t>MK noteikumi neparedz</w:t>
      </w:r>
      <w:r w:rsidR="00DA64E5" w:rsidRPr="001A6715">
        <w:rPr>
          <w:rFonts w:cs="Times New Roman"/>
          <w:color w:val="000000"/>
          <w:szCs w:val="24"/>
          <w:shd w:val="clear" w:color="auto" w:fill="FFFFFF"/>
        </w:rPr>
        <w:t xml:space="preserve"> sociālo uzņēmumu darbības pārskatos pieprasīt informāciju par citu publisku personu sniegto atbalstu. Lai </w:t>
      </w:r>
      <w:r w:rsidR="00EA4D37" w:rsidRPr="001A6715">
        <w:rPr>
          <w:rFonts w:cs="Times New Roman"/>
          <w:color w:val="000000"/>
          <w:szCs w:val="24"/>
          <w:shd w:val="clear" w:color="auto" w:fill="FFFFFF"/>
        </w:rPr>
        <w:t>izvērtētu</w:t>
      </w:r>
      <w:r w:rsidR="00DA64E5" w:rsidRPr="001A6715">
        <w:rPr>
          <w:rFonts w:cs="Times New Roman"/>
          <w:color w:val="000000"/>
          <w:szCs w:val="24"/>
          <w:shd w:val="clear" w:color="auto" w:fill="FFFFFF"/>
        </w:rPr>
        <w:t xml:space="preserve"> Likumā</w:t>
      </w:r>
      <w:r w:rsidR="00EA4D37" w:rsidRPr="001A6715">
        <w:rPr>
          <w:rFonts w:cs="Times New Roman"/>
          <w:color w:val="000000"/>
          <w:szCs w:val="24"/>
          <w:shd w:val="clear" w:color="auto" w:fill="FFFFFF"/>
        </w:rPr>
        <w:t xml:space="preserve"> sociāliem uzņēmumiem paredzēto atbalsta veidu efektivitāti un lietderību</w:t>
      </w:r>
      <w:r w:rsidR="0068094C" w:rsidRPr="001A6715">
        <w:rPr>
          <w:rFonts w:cs="Times New Roman"/>
          <w:color w:val="000000"/>
          <w:szCs w:val="24"/>
          <w:shd w:val="clear" w:color="auto" w:fill="FFFFFF"/>
        </w:rPr>
        <w:t xml:space="preserve">, turpmāk plānots </w:t>
      </w:r>
      <w:r w:rsidR="000535A1" w:rsidRPr="001A6715">
        <w:rPr>
          <w:rFonts w:cs="Times New Roman"/>
          <w:color w:val="000000"/>
          <w:szCs w:val="24"/>
          <w:shd w:val="clear" w:color="auto" w:fill="FFFFFF"/>
        </w:rPr>
        <w:t>papildināt</w:t>
      </w:r>
      <w:r w:rsidR="0068094C" w:rsidRPr="001A6715">
        <w:rPr>
          <w:rFonts w:cs="Times New Roman"/>
          <w:color w:val="000000"/>
          <w:szCs w:val="24"/>
          <w:shd w:val="clear" w:color="auto" w:fill="FFFFFF"/>
        </w:rPr>
        <w:t xml:space="preserve"> MK noteikum</w:t>
      </w:r>
      <w:r w:rsidR="000535A1" w:rsidRPr="001A6715">
        <w:rPr>
          <w:rFonts w:cs="Times New Roman"/>
          <w:color w:val="000000"/>
          <w:szCs w:val="24"/>
          <w:shd w:val="clear" w:color="auto" w:fill="FFFFFF"/>
        </w:rPr>
        <w:t xml:space="preserve">us ar nosacījumu </w:t>
      </w:r>
      <w:r w:rsidR="001E5B1E" w:rsidRPr="001A6715">
        <w:rPr>
          <w:rFonts w:cs="Times New Roman"/>
          <w:color w:val="000000"/>
          <w:szCs w:val="24"/>
          <w:shd w:val="clear" w:color="auto" w:fill="FFFFFF"/>
        </w:rPr>
        <w:t>sniegt detalizētāku informāciju par saņemto finanšu atbalstu</w:t>
      </w:r>
      <w:r w:rsidR="00080E75" w:rsidRPr="001A6715">
        <w:rPr>
          <w:rFonts w:cs="Times New Roman"/>
          <w:color w:val="000000"/>
          <w:szCs w:val="24"/>
          <w:shd w:val="clear" w:color="auto" w:fill="FFFFFF"/>
        </w:rPr>
        <w:t xml:space="preserve"> sociālo uzņēmumu darbības pārskata</w:t>
      </w:r>
      <w:r w:rsidR="00CE7082" w:rsidRPr="001A6715">
        <w:rPr>
          <w:rFonts w:cs="Times New Roman"/>
          <w:color w:val="000000"/>
          <w:szCs w:val="24"/>
          <w:shd w:val="clear" w:color="auto" w:fill="FFFFFF"/>
        </w:rPr>
        <w:t xml:space="preserve"> 3.sadaļā “Finanšu rādītāji”.</w:t>
      </w:r>
    </w:p>
    <w:p w14:paraId="2D2C7D61" w14:textId="5BD78AA2" w:rsidR="00DA0E02" w:rsidRDefault="00DA0E02">
      <w:pPr>
        <w:rPr>
          <w:rFonts w:cs="Times New Roman"/>
          <w:color w:val="000000"/>
          <w:szCs w:val="24"/>
          <w:shd w:val="clear" w:color="auto" w:fill="FFFFFF"/>
        </w:rPr>
      </w:pPr>
    </w:p>
    <w:p w14:paraId="4AC0BCA2" w14:textId="0CBEDD16" w:rsidR="00C27D9A" w:rsidRPr="001A6715" w:rsidRDefault="002A2BE5" w:rsidP="002C6DE3">
      <w:pPr>
        <w:pStyle w:val="Heading3"/>
        <w:rPr>
          <w:lang w:eastAsia="lv-LV"/>
        </w:rPr>
      </w:pPr>
      <w:bookmarkStart w:id="42" w:name="_Toc38191605"/>
      <w:r w:rsidRPr="001A6715">
        <w:rPr>
          <w:lang w:eastAsia="lv-LV"/>
        </w:rPr>
        <w:t>Sociālās klauzulas publiskajos i</w:t>
      </w:r>
      <w:r w:rsidR="00C27D9A" w:rsidRPr="001A6715">
        <w:rPr>
          <w:lang w:eastAsia="lv-LV"/>
        </w:rPr>
        <w:t>epirkum</w:t>
      </w:r>
      <w:r w:rsidRPr="001A6715">
        <w:rPr>
          <w:lang w:eastAsia="lv-LV"/>
        </w:rPr>
        <w:t>os</w:t>
      </w:r>
      <w:bookmarkEnd w:id="42"/>
    </w:p>
    <w:p w14:paraId="2E100743" w14:textId="1D65D5B4" w:rsidR="00351DB7" w:rsidRPr="001A6715" w:rsidRDefault="00351DB7" w:rsidP="001A6715">
      <w:pPr>
        <w:pStyle w:val="ListParagraph"/>
        <w:spacing w:before="160" w:line="264" w:lineRule="auto"/>
        <w:ind w:left="0" w:firstLine="714"/>
        <w:jc w:val="both"/>
        <w:rPr>
          <w:rFonts w:eastAsia="Times New Roman" w:cs="Times New Roman"/>
          <w:szCs w:val="24"/>
          <w:lang w:eastAsia="lv-LV"/>
        </w:rPr>
      </w:pPr>
      <w:r w:rsidRPr="001A6715">
        <w:rPr>
          <w:rFonts w:eastAsia="Times New Roman" w:cs="Times New Roman"/>
          <w:szCs w:val="24"/>
          <w:lang w:eastAsia="lv-LV"/>
        </w:rPr>
        <w:t>Eiropas Parlamenta un Padomes Direktīva 2014/24/ES (2014. gada 26. februāris) par publisko iepirkumu un ar ko atceļ Direktīvu 2004/18/EK paredz dalībvalstīm ieviest sociālas klauzulas</w:t>
      </w:r>
      <w:r w:rsidR="00780199">
        <w:rPr>
          <w:rStyle w:val="FootnoteReference"/>
          <w:rFonts w:eastAsia="Times New Roman" w:cs="Times New Roman"/>
          <w:szCs w:val="24"/>
          <w:lang w:eastAsia="lv-LV"/>
        </w:rPr>
        <w:footnoteReference w:id="12"/>
      </w:r>
      <w:r w:rsidRPr="001A6715">
        <w:rPr>
          <w:rFonts w:eastAsia="Times New Roman" w:cs="Times New Roman"/>
          <w:szCs w:val="24"/>
          <w:lang w:eastAsia="lv-LV"/>
        </w:rPr>
        <w:t xml:space="preserve"> nacionālajā publisko iepirkumu regulējumā. Ņemot vērā direktīvas prasības, Publisko iepirkumu likums (turpmāk – PIL) paredz iespējas pasūtītājam izmantot sociālus kritērijus publiskajā iepirkumā,  </w:t>
      </w:r>
      <w:r w:rsidR="00515BF4">
        <w:rPr>
          <w:rFonts w:eastAsia="Times New Roman" w:cs="Times New Roman"/>
          <w:szCs w:val="24"/>
          <w:lang w:eastAsia="lv-LV"/>
        </w:rPr>
        <w:t xml:space="preserve">kā arī </w:t>
      </w:r>
      <w:proofErr w:type="spellStart"/>
      <w:r w:rsidR="00515BF4">
        <w:rPr>
          <w:rFonts w:eastAsia="Times New Roman" w:cs="Times New Roman"/>
          <w:szCs w:val="24"/>
          <w:lang w:eastAsia="lv-LV"/>
        </w:rPr>
        <w:t>izsludināt</w:t>
      </w:r>
      <w:r w:rsidRPr="001A6715">
        <w:rPr>
          <w:rFonts w:eastAsia="Times New Roman" w:cs="Times New Roman"/>
          <w:szCs w:val="24"/>
          <w:lang w:eastAsia="lv-LV"/>
        </w:rPr>
        <w:t>priviliģētos</w:t>
      </w:r>
      <w:proofErr w:type="spellEnd"/>
      <w:r w:rsidRPr="001A6715">
        <w:rPr>
          <w:rFonts w:eastAsia="Times New Roman" w:cs="Times New Roman"/>
          <w:szCs w:val="24"/>
          <w:lang w:eastAsia="lv-LV"/>
        </w:rPr>
        <w:t xml:space="preserve"> </w:t>
      </w:r>
      <w:r w:rsidR="00515BF4">
        <w:rPr>
          <w:rFonts w:eastAsia="Times New Roman" w:cs="Times New Roman"/>
          <w:szCs w:val="24"/>
          <w:lang w:eastAsia="lv-LV"/>
        </w:rPr>
        <w:t>iepirkumus.</w:t>
      </w:r>
      <w:r w:rsidRPr="001A6715">
        <w:rPr>
          <w:rFonts w:eastAsia="Times New Roman" w:cs="Times New Roman"/>
          <w:szCs w:val="24"/>
          <w:lang w:eastAsia="lv-LV"/>
        </w:rPr>
        <w:t>. Minēt</w:t>
      </w:r>
      <w:r w:rsidR="00515BF4">
        <w:rPr>
          <w:rFonts w:eastAsia="Times New Roman" w:cs="Times New Roman"/>
          <w:szCs w:val="24"/>
          <w:lang w:eastAsia="lv-LV"/>
        </w:rPr>
        <w:t>ā</w:t>
      </w:r>
      <w:r w:rsidRPr="001A6715">
        <w:rPr>
          <w:rFonts w:eastAsia="Times New Roman" w:cs="Times New Roman"/>
          <w:szCs w:val="24"/>
          <w:lang w:eastAsia="lv-LV"/>
        </w:rPr>
        <w:t xml:space="preserve"> </w:t>
      </w:r>
      <w:r w:rsidR="00515BF4">
        <w:rPr>
          <w:rFonts w:eastAsia="Times New Roman" w:cs="Times New Roman"/>
          <w:szCs w:val="24"/>
          <w:lang w:eastAsia="lv-LV"/>
        </w:rPr>
        <w:t>pieeja</w:t>
      </w:r>
      <w:r w:rsidR="00515BF4" w:rsidRPr="001A6715">
        <w:rPr>
          <w:rFonts w:eastAsia="Times New Roman" w:cs="Times New Roman"/>
          <w:szCs w:val="24"/>
          <w:lang w:eastAsia="lv-LV"/>
        </w:rPr>
        <w:t xml:space="preserve"> </w:t>
      </w:r>
      <w:r w:rsidRPr="001A6715">
        <w:rPr>
          <w:rFonts w:eastAsia="Times New Roman" w:cs="Times New Roman"/>
          <w:szCs w:val="24"/>
          <w:lang w:eastAsia="lv-LV"/>
        </w:rPr>
        <w:t>paver iespējas iesaistīt publiskajos iepirkumos sociālos uzņēmumus. Saskaņā ar PIL</w:t>
      </w:r>
      <w:r w:rsidR="00515BF4">
        <w:rPr>
          <w:rFonts w:eastAsia="Times New Roman" w:cs="Times New Roman"/>
          <w:szCs w:val="24"/>
          <w:lang w:eastAsia="lv-LV"/>
        </w:rPr>
        <w:t>, pasūtītājs, izsludinot publisko iepirkumu var kā vērtēšanas kritēriju vai līguma izpildes kritēriju noteikt arī sociālas klauzulas jeb sociālos uzdevumus, kas potenciālam publisko iepirkumu veicējam būs jāīsteno (piem. jārada darba vietas sociāli mazaizsargātām vai no darba vides izkritušām personām). Tāpat PIL</w:t>
      </w:r>
      <w:r w:rsidRPr="001A6715">
        <w:rPr>
          <w:rFonts w:eastAsia="Times New Roman" w:cs="Times New Roman"/>
          <w:szCs w:val="24"/>
          <w:lang w:eastAsia="lv-LV"/>
        </w:rPr>
        <w:t xml:space="preserve"> 16.</w:t>
      </w:r>
      <w:r w:rsidR="00515BF4">
        <w:rPr>
          <w:rFonts w:eastAsia="Times New Roman" w:cs="Times New Roman"/>
          <w:szCs w:val="24"/>
          <w:lang w:eastAsia="lv-LV"/>
        </w:rPr>
        <w:t>pants paredz, ka</w:t>
      </w:r>
      <w:r w:rsidRPr="001A6715">
        <w:rPr>
          <w:rFonts w:eastAsia="Times New Roman" w:cs="Times New Roman"/>
          <w:szCs w:val="24"/>
          <w:lang w:eastAsia="lv-LV"/>
        </w:rPr>
        <w:t xml:space="preserve"> pasūtītājs var slēgt priviliģētos līgumus, rezervējot tiesības piedalīties iepirkumā tikai tādiem izpildītājiem, kas atbilst noteiktiem sociālajiem </w:t>
      </w:r>
      <w:r w:rsidRPr="001A6715">
        <w:rPr>
          <w:rFonts w:eastAsia="Times New Roman" w:cs="Times New Roman"/>
          <w:szCs w:val="24"/>
          <w:lang w:eastAsia="lv-LV"/>
        </w:rPr>
        <w:lastRenderedPageBreak/>
        <w:t>kritērijiem, piemēram, nodarbina personas ar invaliditāti – vismaz 30% no vidējā nodarbināto skaita gadā. Tāpat pasūtītājs var rezervēt tiesības piedalīties iepirkumā tikai sociālajiem uzņēmumiem, ja iepirkums attiecas uz konkrētiem veselības, sociālās vai kultūras jomas pakalpojumiem. Tomēr Latvijas līdzšinējā prakse rāda, ka pasūtītāji dažādu iemeslu dēļ iepirkumos neizmanto sociālās klauzulas</w:t>
      </w:r>
      <w:r w:rsidR="00A12887">
        <w:rPr>
          <w:rFonts w:eastAsia="Times New Roman" w:cs="Times New Roman"/>
          <w:szCs w:val="24"/>
          <w:lang w:eastAsia="lv-LV"/>
        </w:rPr>
        <w:t>, kā arī neizmanto iespēju izsludināt priviliģētos iepirkumus</w:t>
      </w:r>
      <w:r w:rsidRPr="001A6715">
        <w:rPr>
          <w:rFonts w:eastAsia="Times New Roman" w:cs="Times New Roman"/>
          <w:szCs w:val="24"/>
          <w:lang w:eastAsia="lv-LV"/>
        </w:rPr>
        <w:t>. Kā iemeslus pasūtītāji min informācijas trūkumu par PIL attiecīgo normu piemērošanu un informācijas neesamību par sociālo uzņēmumu piedāvātajiem pakalpojumiem, kā arī grūtības identificēt uzņēmumus, kas nodarbina personas ar invaliditāti.</w:t>
      </w:r>
    </w:p>
    <w:p w14:paraId="050AA0CA" w14:textId="364A1782" w:rsidR="004011F1" w:rsidRPr="001C05AC" w:rsidRDefault="00351DB7" w:rsidP="001C05AC">
      <w:pPr>
        <w:pStyle w:val="ListParagraph"/>
        <w:tabs>
          <w:tab w:val="left" w:pos="567"/>
        </w:tabs>
        <w:spacing w:before="160" w:line="264" w:lineRule="auto"/>
        <w:ind w:left="0" w:firstLine="714"/>
        <w:jc w:val="both"/>
        <w:rPr>
          <w:rFonts w:cs="Times New Roman"/>
        </w:rPr>
      </w:pPr>
      <w:r w:rsidRPr="001A6715">
        <w:rPr>
          <w:rFonts w:cs="Times New Roman"/>
        </w:rPr>
        <w:t xml:space="preserve">Lai uzlabotu pasūtītāju izpratni par sociālo klauzulu nepieciešamību, ieinteresētās Latvijas institūcijas – </w:t>
      </w:r>
      <w:r w:rsidR="00A330AC" w:rsidRPr="001A6715">
        <w:rPr>
          <w:rFonts w:cs="Times New Roman"/>
        </w:rPr>
        <w:t>LSUA</w:t>
      </w:r>
      <w:r w:rsidRPr="001A6715">
        <w:rPr>
          <w:rFonts w:cs="Times New Roman"/>
        </w:rPr>
        <w:t xml:space="preserve">, Iepirkumu uzraudzības birojs, </w:t>
      </w:r>
      <w:r w:rsidR="00A330AC" w:rsidRPr="001A6715">
        <w:rPr>
          <w:rFonts w:cs="Times New Roman"/>
        </w:rPr>
        <w:t>FM</w:t>
      </w:r>
      <w:r w:rsidRPr="001A6715">
        <w:rPr>
          <w:rFonts w:cs="Times New Roman"/>
        </w:rPr>
        <w:t xml:space="preserve"> un </w:t>
      </w:r>
      <w:r w:rsidR="00A330AC" w:rsidRPr="001A6715">
        <w:rPr>
          <w:rFonts w:cs="Times New Roman"/>
        </w:rPr>
        <w:t>LM</w:t>
      </w:r>
      <w:r w:rsidRPr="001A6715">
        <w:rPr>
          <w:rFonts w:cs="Times New Roman"/>
        </w:rPr>
        <w:t xml:space="preserve"> – ir vienojušās par nepieciešamību sniegt pasūtītājiem metodisko un informatīvo atbalstu sociālo klauzulu izmantošanai iepirkumos un sociālo uzņēmumu iesaistīšanai iepirkumu izpildē. Iepirkumu uzraudzības birojs plāno sagatavot metodiku pasūtītājiem par sociālo klauzulu izmantošanu, kā arī video prezentācijas attiecīgo materiālu pasniegšanai pasūtītājiem. </w:t>
      </w:r>
      <w:r w:rsidR="00A330AC" w:rsidRPr="001A6715">
        <w:rPr>
          <w:rFonts w:cs="Times New Roman"/>
        </w:rPr>
        <w:t>LM</w:t>
      </w:r>
      <w:r w:rsidRPr="001A6715">
        <w:rPr>
          <w:rFonts w:cs="Times New Roman"/>
        </w:rPr>
        <w:t xml:space="preserve"> un </w:t>
      </w:r>
      <w:r w:rsidR="00A330AC" w:rsidRPr="001A6715">
        <w:rPr>
          <w:rFonts w:cs="Times New Roman"/>
        </w:rPr>
        <w:t>LSUA</w:t>
      </w:r>
      <w:r w:rsidRPr="001A6715">
        <w:rPr>
          <w:rFonts w:cs="Times New Roman"/>
        </w:rPr>
        <w:t xml:space="preserve"> plāno izpratnes veidošanas pasākumus pašvaldībām un valsts institūcijām, kā arī tām piederošām kapitālsabiedrībām par nepieciešamību veikt sociāli atbildīgus iepirkumus</w:t>
      </w:r>
      <w:proofErr w:type="gramStart"/>
      <w:r w:rsidRPr="001A6715">
        <w:rPr>
          <w:rFonts w:cs="Times New Roman"/>
        </w:rPr>
        <w:t xml:space="preserve"> un</w:t>
      </w:r>
      <w:proofErr w:type="gramEnd"/>
      <w:r w:rsidRPr="001A6715">
        <w:rPr>
          <w:rFonts w:cs="Times New Roman"/>
        </w:rPr>
        <w:t xml:space="preserve"> atbildību sabiedrības priekšā par sociālo problēmu risināšanu ar dažādiem paņēmieniem, tai skaitā ar publisko iepirkumu. Šādi pasākumi būtu īpaši nepieciešami Latvijas reģionos, kur sociālo uzņēmumu veidošanās un atbalsts ir īpaši nepieciešams. Tāpat būtu nepieciešams izveidot sociālo uzņēmumu sniegto pakalpojumu</w:t>
      </w:r>
      <w:r w:rsidR="00A12887">
        <w:rPr>
          <w:rFonts w:cs="Times New Roman"/>
        </w:rPr>
        <w:t xml:space="preserve"> (un preču)</w:t>
      </w:r>
      <w:r w:rsidRPr="001A6715">
        <w:rPr>
          <w:rFonts w:cs="Times New Roman"/>
        </w:rPr>
        <w:t xml:space="preserve"> katalogu, kuru varētu izmantot gan publiskā iepirkuma veicēji, gan sociāli atbildīgi privātie uzņēmumi. Šādu katalogu varētu veidot un uzturēt kāda sociālos uzņēmumus pārstāvoša organizācija, piemēram, </w:t>
      </w:r>
      <w:r w:rsidR="00A330AC" w:rsidRPr="001A6715">
        <w:rPr>
          <w:rFonts w:cs="Times New Roman"/>
        </w:rPr>
        <w:t>LSUA</w:t>
      </w:r>
      <w:r w:rsidRPr="001A6715">
        <w:rPr>
          <w:rFonts w:cs="Times New Roman"/>
        </w:rPr>
        <w:t>, taču kataloga izveidošanai un darbībai sākuma periodā būtu nepieciešams finan</w:t>
      </w:r>
      <w:r w:rsidR="00302F7D" w:rsidRPr="001A6715">
        <w:rPr>
          <w:rFonts w:cs="Times New Roman"/>
        </w:rPr>
        <w:t>siāls a</w:t>
      </w:r>
      <w:r w:rsidRPr="001A6715">
        <w:rPr>
          <w:rFonts w:cs="Times New Roman"/>
        </w:rPr>
        <w:t>tbalsts.</w:t>
      </w:r>
    </w:p>
    <w:p w14:paraId="242F0A5A" w14:textId="37AA2AFA" w:rsidR="004011F1" w:rsidRPr="001A6715" w:rsidRDefault="004011F1" w:rsidP="004011F1">
      <w:pPr>
        <w:pStyle w:val="Heading2"/>
        <w:numPr>
          <w:ilvl w:val="0"/>
          <w:numId w:val="0"/>
        </w:numPr>
        <w:spacing w:line="264" w:lineRule="auto"/>
        <w:ind w:left="1080"/>
        <w:rPr>
          <w:sz w:val="28"/>
          <w:szCs w:val="28"/>
        </w:rPr>
      </w:pPr>
      <w:bookmarkStart w:id="43" w:name="_Toc36197638"/>
      <w:bookmarkStart w:id="44" w:name="_Toc38191606"/>
      <w:r w:rsidRPr="001A6715">
        <w:rPr>
          <w:sz w:val="28"/>
          <w:szCs w:val="28"/>
        </w:rPr>
        <w:t>3.</w:t>
      </w:r>
      <w:r>
        <w:rPr>
          <w:sz w:val="28"/>
          <w:szCs w:val="28"/>
        </w:rPr>
        <w:t>4</w:t>
      </w:r>
      <w:r w:rsidRPr="001A6715">
        <w:rPr>
          <w:sz w:val="28"/>
          <w:szCs w:val="28"/>
        </w:rPr>
        <w:t>. Sociālā</w:t>
      </w:r>
      <w:r w:rsidR="002C24A7">
        <w:rPr>
          <w:sz w:val="28"/>
          <w:szCs w:val="28"/>
        </w:rPr>
        <w:t>s</w:t>
      </w:r>
      <w:r w:rsidRPr="001A6715">
        <w:rPr>
          <w:sz w:val="28"/>
          <w:szCs w:val="28"/>
        </w:rPr>
        <w:t xml:space="preserve"> uzņēm</w:t>
      </w:r>
      <w:r w:rsidR="00FF0537">
        <w:rPr>
          <w:sz w:val="28"/>
          <w:szCs w:val="28"/>
        </w:rPr>
        <w:t xml:space="preserve">ējdarbības atbalsta </w:t>
      </w:r>
      <w:r w:rsidR="00B41F7E">
        <w:rPr>
          <w:sz w:val="28"/>
          <w:szCs w:val="28"/>
        </w:rPr>
        <w:t>institūciju stiprināšana</w:t>
      </w:r>
      <w:bookmarkEnd w:id="43"/>
      <w:bookmarkEnd w:id="44"/>
    </w:p>
    <w:p w14:paraId="0AA983B9" w14:textId="5EDE58A0" w:rsidR="004011F1" w:rsidRPr="001A6715" w:rsidRDefault="00BA2D24" w:rsidP="001A6715">
      <w:pPr>
        <w:pStyle w:val="ListParagraph"/>
        <w:tabs>
          <w:tab w:val="left" w:pos="567"/>
        </w:tabs>
        <w:spacing w:before="160" w:line="264" w:lineRule="auto"/>
        <w:ind w:left="0" w:firstLine="714"/>
        <w:jc w:val="both"/>
        <w:rPr>
          <w:rFonts w:cs="Times New Roman"/>
        </w:rPr>
      </w:pPr>
      <w:r w:rsidRPr="00BA2D24">
        <w:rPr>
          <w:rFonts w:cs="Times New Roman"/>
          <w:color w:val="000000"/>
          <w:szCs w:val="24"/>
          <w:shd w:val="clear" w:color="auto" w:fill="FFFFFF"/>
        </w:rPr>
        <w:t xml:space="preserve">Lai sociālās uzņēmējdarbības nozare </w:t>
      </w:r>
      <w:r w:rsidR="00007A29">
        <w:rPr>
          <w:rFonts w:cs="Times New Roman"/>
          <w:color w:val="000000"/>
          <w:szCs w:val="24"/>
          <w:shd w:val="clear" w:color="auto" w:fill="FFFFFF"/>
        </w:rPr>
        <w:t xml:space="preserve">nostiprinātos un </w:t>
      </w:r>
      <w:r w:rsidRPr="00BA2D24">
        <w:rPr>
          <w:rFonts w:cs="Times New Roman"/>
          <w:color w:val="000000"/>
          <w:szCs w:val="24"/>
          <w:shd w:val="clear" w:color="auto" w:fill="FFFFFF"/>
        </w:rPr>
        <w:t>veiksmīgi attīstītos tālāk, nepieciešams atbalst</w:t>
      </w:r>
      <w:r w:rsidR="00BD3468">
        <w:rPr>
          <w:rFonts w:cs="Times New Roman"/>
          <w:color w:val="000000"/>
          <w:szCs w:val="24"/>
          <w:shd w:val="clear" w:color="auto" w:fill="FFFFFF"/>
        </w:rPr>
        <w:t>īt</w:t>
      </w:r>
      <w:r w:rsidRPr="00BA2D24">
        <w:rPr>
          <w:rFonts w:cs="Times New Roman"/>
          <w:color w:val="000000"/>
          <w:szCs w:val="24"/>
          <w:shd w:val="clear" w:color="auto" w:fill="FFFFFF"/>
        </w:rPr>
        <w:t xml:space="preserve"> ne vien paš</w:t>
      </w:r>
      <w:r w:rsidR="00B01CB1">
        <w:rPr>
          <w:rFonts w:cs="Times New Roman"/>
          <w:color w:val="000000"/>
          <w:szCs w:val="24"/>
          <w:shd w:val="clear" w:color="auto" w:fill="FFFFFF"/>
        </w:rPr>
        <w:t>us</w:t>
      </w:r>
      <w:r w:rsidRPr="00BA2D24">
        <w:rPr>
          <w:rFonts w:cs="Times New Roman"/>
          <w:color w:val="000000"/>
          <w:szCs w:val="24"/>
          <w:shd w:val="clear" w:color="auto" w:fill="FFFFFF"/>
        </w:rPr>
        <w:t xml:space="preserve"> sociāl</w:t>
      </w:r>
      <w:r w:rsidR="00B01CB1">
        <w:rPr>
          <w:rFonts w:cs="Times New Roman"/>
          <w:color w:val="000000"/>
          <w:szCs w:val="24"/>
          <w:shd w:val="clear" w:color="auto" w:fill="FFFFFF"/>
        </w:rPr>
        <w:t>os</w:t>
      </w:r>
      <w:r w:rsidRPr="00BA2D24">
        <w:rPr>
          <w:rFonts w:cs="Times New Roman"/>
          <w:color w:val="000000"/>
          <w:szCs w:val="24"/>
          <w:shd w:val="clear" w:color="auto" w:fill="FFFFFF"/>
        </w:rPr>
        <w:t xml:space="preserve"> uzņēmum</w:t>
      </w:r>
      <w:r w:rsidR="00B01CB1">
        <w:rPr>
          <w:rFonts w:cs="Times New Roman"/>
          <w:color w:val="000000"/>
          <w:szCs w:val="24"/>
          <w:shd w:val="clear" w:color="auto" w:fill="FFFFFF"/>
        </w:rPr>
        <w:t>us</w:t>
      </w:r>
      <w:r w:rsidRPr="00BA2D24">
        <w:rPr>
          <w:rFonts w:cs="Times New Roman"/>
          <w:color w:val="000000"/>
          <w:szCs w:val="24"/>
          <w:shd w:val="clear" w:color="auto" w:fill="FFFFFF"/>
        </w:rPr>
        <w:t xml:space="preserve">, bet arī </w:t>
      </w:r>
      <w:r w:rsidR="00995621">
        <w:rPr>
          <w:rFonts w:cs="Times New Roman"/>
          <w:color w:val="000000"/>
          <w:szCs w:val="24"/>
          <w:shd w:val="clear" w:color="auto" w:fill="FFFFFF"/>
        </w:rPr>
        <w:t xml:space="preserve">stiprināt </w:t>
      </w:r>
      <w:r w:rsidRPr="00BA2D24">
        <w:rPr>
          <w:rFonts w:cs="Times New Roman"/>
          <w:color w:val="000000"/>
          <w:szCs w:val="24"/>
          <w:shd w:val="clear" w:color="auto" w:fill="FFFFFF"/>
        </w:rPr>
        <w:t>kopējās sociālās uzņēmējdarbības ekosistēmas veidotāj</w:t>
      </w:r>
      <w:r w:rsidR="00CF4285">
        <w:rPr>
          <w:rFonts w:cs="Times New Roman"/>
          <w:color w:val="000000"/>
          <w:szCs w:val="24"/>
          <w:shd w:val="clear" w:color="auto" w:fill="FFFFFF"/>
        </w:rPr>
        <w:t>us</w:t>
      </w:r>
      <w:r w:rsidRPr="00BA2D24">
        <w:rPr>
          <w:rFonts w:cs="Times New Roman"/>
          <w:color w:val="000000"/>
          <w:szCs w:val="24"/>
          <w:shd w:val="clear" w:color="auto" w:fill="FFFFFF"/>
        </w:rPr>
        <w:t xml:space="preserve">, kas paši nav sociālie uzņēmumi, bet ar savu darbu un aktivitātēm nodrošina un veido sociālajiem uzņēmumiem labvēlīgu vidi. Lielākā daļa šo ekosistēmas veidotāju darbojas kā NVO, un to aktivitātes tiek finansētas no </w:t>
      </w:r>
      <w:r w:rsidR="00EC0156">
        <w:rPr>
          <w:rFonts w:cs="Times New Roman"/>
          <w:color w:val="000000"/>
          <w:szCs w:val="24"/>
          <w:shd w:val="clear" w:color="auto" w:fill="FFFFFF"/>
        </w:rPr>
        <w:t>biedru</w:t>
      </w:r>
      <w:r w:rsidR="00C2295B">
        <w:rPr>
          <w:rFonts w:cs="Times New Roman"/>
          <w:color w:val="000000"/>
          <w:szCs w:val="24"/>
          <w:shd w:val="clear" w:color="auto" w:fill="FFFFFF"/>
        </w:rPr>
        <w:t xml:space="preserve"> un dibinātāju</w:t>
      </w:r>
      <w:r w:rsidR="00EC0156">
        <w:rPr>
          <w:rFonts w:cs="Times New Roman"/>
          <w:color w:val="000000"/>
          <w:szCs w:val="24"/>
          <w:shd w:val="clear" w:color="auto" w:fill="FFFFFF"/>
        </w:rPr>
        <w:t xml:space="preserve"> līdzekļiem un </w:t>
      </w:r>
      <w:r w:rsidRPr="00BA2D24">
        <w:rPr>
          <w:rFonts w:cs="Times New Roman"/>
          <w:color w:val="000000"/>
          <w:szCs w:val="24"/>
          <w:shd w:val="clear" w:color="auto" w:fill="FFFFFF"/>
        </w:rPr>
        <w:t>ārvalstu donoru finansē</w:t>
      </w:r>
      <w:r w:rsidR="00670948">
        <w:rPr>
          <w:rFonts w:cs="Times New Roman"/>
          <w:color w:val="000000"/>
          <w:szCs w:val="24"/>
          <w:shd w:val="clear" w:color="auto" w:fill="FFFFFF"/>
        </w:rPr>
        <w:t>juma</w:t>
      </w:r>
      <w:r w:rsidRPr="00BA2D24">
        <w:rPr>
          <w:rFonts w:cs="Times New Roman"/>
          <w:color w:val="000000"/>
          <w:szCs w:val="24"/>
          <w:shd w:val="clear" w:color="auto" w:fill="FFFFFF"/>
        </w:rPr>
        <w:t xml:space="preserve"> (piemēram, Britu Padome Latvijā, NORDEN u.c.)</w:t>
      </w:r>
      <w:r w:rsidR="008949F1">
        <w:rPr>
          <w:rFonts w:cs="Times New Roman"/>
          <w:color w:val="000000"/>
          <w:szCs w:val="24"/>
          <w:shd w:val="clear" w:color="auto" w:fill="FFFFFF"/>
        </w:rPr>
        <w:t>.</w:t>
      </w:r>
      <w:r w:rsidRPr="00BA2D24">
        <w:rPr>
          <w:rFonts w:cs="Times New Roman"/>
          <w:color w:val="000000"/>
          <w:szCs w:val="24"/>
          <w:shd w:val="clear" w:color="auto" w:fill="FFFFFF"/>
        </w:rPr>
        <w:t xml:space="preserve"> Šo organizāciju aktivitātes pārsvarā ietver ekspertīzes sniegšanu valsts un pašvaldību iestādēm par ar sociālo uzņēmējdarbību saistītiem jautājumiem, sabiedrības informēšanas aktivitātes, konsultāciju un </w:t>
      </w:r>
      <w:proofErr w:type="spellStart"/>
      <w:r w:rsidRPr="00BA2D24">
        <w:rPr>
          <w:rFonts w:cs="Times New Roman"/>
          <w:color w:val="000000"/>
          <w:szCs w:val="24"/>
          <w:shd w:val="clear" w:color="auto" w:fill="FFFFFF"/>
        </w:rPr>
        <w:t>mentoringa</w:t>
      </w:r>
      <w:proofErr w:type="spellEnd"/>
      <w:r w:rsidRPr="00BA2D24">
        <w:rPr>
          <w:rFonts w:cs="Times New Roman"/>
          <w:color w:val="000000"/>
          <w:szCs w:val="24"/>
          <w:shd w:val="clear" w:color="auto" w:fill="FFFFFF"/>
        </w:rPr>
        <w:t xml:space="preserve"> atbalstu sociālajiem uzņēmumiem, inkubatoru un akseleratoru atbalstu u.c. Lai veidotu ilgtspējīgu sociālās uzņēmējdarbības ekosistēmu, nepieciešams rast arī vietēja mēroga finansējumu, kas radītu iespēju šīm organizācijām veidot un nodrošināt sociālajiem uzņēmējiem labvēlīgu vidi un atbalsta pakalpojumus.</w:t>
      </w:r>
      <w:r w:rsidR="00A875D0">
        <w:rPr>
          <w:rFonts w:cs="Times New Roman"/>
          <w:color w:val="000000"/>
          <w:szCs w:val="24"/>
          <w:shd w:val="clear" w:color="auto" w:fill="FFFFFF"/>
        </w:rPr>
        <w:t xml:space="preserve"> </w:t>
      </w:r>
      <w:r w:rsidR="00E345B6">
        <w:rPr>
          <w:rFonts w:cs="Times New Roman"/>
          <w:color w:val="000000"/>
          <w:szCs w:val="24"/>
          <w:shd w:val="clear" w:color="auto" w:fill="FFFFFF"/>
        </w:rPr>
        <w:t xml:space="preserve">Šādu pastāvīga rakstura finansējumu varētu sniegt konkrētu uzdevumu izpildei, </w:t>
      </w:r>
      <w:r w:rsidR="008827C6">
        <w:rPr>
          <w:rFonts w:cs="Times New Roman"/>
          <w:color w:val="000000"/>
          <w:szCs w:val="24"/>
          <w:shd w:val="clear" w:color="auto" w:fill="FFFFFF"/>
        </w:rPr>
        <w:t>ja ārējā normatīvajā aktā nevalstiskā sektora organizācijai būtu noteiktas izņēmuma tiesības sniegt attiecīgus pakalpojumus (skatīt Publisko iepirkumu likuma 3. panta pirmās daļas 12. punktu) vai ja Ministru kabineta 2014. gada 17.  jūnija noteikumos Nr. 317 “Kārtība, kādā tiešās pārvaldes iestādes slēdz un publisko līdzdarbības līgumus, kā arī piešķir valsts budžeta finansējumu privātpersonām valsts pārvaldes uzdevumu veikšanai un uzrauga piešķirtā finansējuma izlietojumu” noteiktajā kārtībā tiktu slēgti līdzdarbības līgumi ar izraudzīto nevalstiskā sektora organizāciju</w:t>
      </w:r>
      <w:r w:rsidR="00D9349C">
        <w:rPr>
          <w:rFonts w:cs="Times New Roman"/>
          <w:color w:val="000000"/>
          <w:szCs w:val="24"/>
          <w:shd w:val="clear" w:color="auto" w:fill="FFFFFF"/>
        </w:rPr>
        <w:t>.</w:t>
      </w:r>
    </w:p>
    <w:p w14:paraId="122A9F78" w14:textId="24CFBADA" w:rsidR="00AC12A6" w:rsidRPr="001A6715" w:rsidRDefault="002A2BE5" w:rsidP="003F4524">
      <w:pPr>
        <w:spacing w:line="264" w:lineRule="auto"/>
        <w:rPr>
          <w:rStyle w:val="Heading1Char"/>
          <w:b w:val="0"/>
          <w:bCs w:val="0"/>
          <w:sz w:val="32"/>
          <w:szCs w:val="32"/>
        </w:rPr>
      </w:pPr>
      <w:r w:rsidRPr="001A6715">
        <w:rPr>
          <w:rFonts w:cs="Times New Roman"/>
          <w:szCs w:val="24"/>
          <w:lang w:eastAsia="lv-LV"/>
        </w:rPr>
        <w:br w:type="page"/>
      </w:r>
      <w:bookmarkStart w:id="45" w:name="_Toc36197639"/>
      <w:bookmarkStart w:id="46" w:name="_Toc38191607"/>
      <w:bookmarkStart w:id="47" w:name="_Toc33194054"/>
      <w:r w:rsidR="004379B6" w:rsidRPr="001A6715">
        <w:rPr>
          <w:rStyle w:val="Heading1Char"/>
          <w:sz w:val="32"/>
          <w:szCs w:val="32"/>
        </w:rPr>
        <w:lastRenderedPageBreak/>
        <w:t>Kopsavilkums</w:t>
      </w:r>
      <w:bookmarkEnd w:id="45"/>
      <w:bookmarkEnd w:id="46"/>
    </w:p>
    <w:p w14:paraId="69D8AC80" w14:textId="77777777" w:rsidR="00692DF0" w:rsidRPr="001A6715" w:rsidRDefault="00692DF0" w:rsidP="001A6715">
      <w:pPr>
        <w:pStyle w:val="ListParagraph"/>
        <w:spacing w:line="264" w:lineRule="auto"/>
        <w:jc w:val="both"/>
        <w:rPr>
          <w:rStyle w:val="Heading1Char"/>
          <w:b w:val="0"/>
          <w:bCs w:val="0"/>
          <w:sz w:val="24"/>
          <w:szCs w:val="24"/>
          <w:shd w:val="clear" w:color="auto" w:fill="FFFFFF"/>
        </w:rPr>
      </w:pPr>
    </w:p>
    <w:p w14:paraId="18347D22" w14:textId="0B7B6658" w:rsidR="00C94257" w:rsidRPr="001A6715" w:rsidRDefault="00050E86" w:rsidP="001A6715">
      <w:pPr>
        <w:pStyle w:val="ListParagraph"/>
        <w:numPr>
          <w:ilvl w:val="0"/>
          <w:numId w:val="42"/>
        </w:numPr>
        <w:spacing w:line="264" w:lineRule="auto"/>
        <w:jc w:val="both"/>
        <w:rPr>
          <w:rFonts w:cs="Times New Roman"/>
          <w:szCs w:val="24"/>
          <w:shd w:val="clear" w:color="auto" w:fill="FFFFFF"/>
        </w:rPr>
      </w:pPr>
      <w:bookmarkStart w:id="48" w:name="_Toc34638334"/>
      <w:bookmarkStart w:id="49" w:name="_Toc34638641"/>
      <w:bookmarkStart w:id="50" w:name="_Toc34638847"/>
      <w:bookmarkStart w:id="51" w:name="_Toc34639034"/>
      <w:r>
        <w:rPr>
          <w:rFonts w:eastAsia="Times New Roman" w:cs="Times New Roman"/>
          <w:szCs w:val="24"/>
        </w:rPr>
        <w:t>Likum</w:t>
      </w:r>
      <w:r w:rsidR="0027425F" w:rsidRPr="001A6715">
        <w:rPr>
          <w:rFonts w:eastAsia="Times New Roman" w:cs="Times New Roman"/>
          <w:szCs w:val="24"/>
        </w:rPr>
        <w:t xml:space="preserve">a </w:t>
      </w:r>
      <w:r w:rsidR="0027425F" w:rsidRPr="001A6715">
        <w:rPr>
          <w:rFonts w:cs="Times New Roman"/>
          <w:bCs/>
          <w:szCs w:val="24"/>
        </w:rPr>
        <w:t>izstrāde un pieņemšana bija loģisks turpinājums sociālās uzņēmējdarbības ekosistēmas izveidei Latvijā</w:t>
      </w:r>
      <w:r w:rsidR="0020712C" w:rsidRPr="001A6715">
        <w:rPr>
          <w:rStyle w:val="Heading1Char"/>
          <w:b w:val="0"/>
          <w:bCs w:val="0"/>
          <w:sz w:val="24"/>
          <w:szCs w:val="24"/>
        </w:rPr>
        <w:t xml:space="preserve"> un ir labs pamats sociālo uzņēmumu turpmākai attīstībai</w:t>
      </w:r>
      <w:r w:rsidR="0027425F" w:rsidRPr="001A6715">
        <w:rPr>
          <w:rStyle w:val="Heading1Char"/>
          <w:b w:val="0"/>
          <w:bCs w:val="0"/>
          <w:sz w:val="24"/>
          <w:szCs w:val="24"/>
        </w:rPr>
        <w:t>. Likuma darbības pirmie d</w:t>
      </w:r>
      <w:r w:rsidR="0027425F" w:rsidRPr="001A6715">
        <w:rPr>
          <w:rFonts w:cs="Times New Roman"/>
          <w:szCs w:val="24"/>
        </w:rPr>
        <w:t xml:space="preserve">ivi gadi norāda gan uz pozitīvajiem aspektiem (definēti sociālā uzņēmuma iegūšanas kritēriji un atbalsta mehānisms), kas ļāvuši attīstīties sociālajiem uzņēmumiem, gan arī uz nepieciešamajiem pilnveidojumiem, kas izriet no </w:t>
      </w:r>
      <w:r w:rsidR="00866102" w:rsidRPr="001A6715">
        <w:rPr>
          <w:rFonts w:cs="Times New Roman"/>
          <w:szCs w:val="24"/>
        </w:rPr>
        <w:t xml:space="preserve">Likuma </w:t>
      </w:r>
      <w:r w:rsidR="0027425F" w:rsidRPr="001A6715">
        <w:rPr>
          <w:rFonts w:cs="Times New Roman"/>
          <w:szCs w:val="24"/>
        </w:rPr>
        <w:t>atsevišķu</w:t>
      </w:r>
      <w:r w:rsidR="0020712C" w:rsidRPr="001A6715">
        <w:rPr>
          <w:rFonts w:cs="Times New Roman"/>
          <w:szCs w:val="24"/>
        </w:rPr>
        <w:t xml:space="preserve"> darbības jomu praktiskajiem aspektiem</w:t>
      </w:r>
      <w:r w:rsidR="0010150A" w:rsidRPr="001A6715">
        <w:rPr>
          <w:rFonts w:cs="Times New Roman"/>
          <w:szCs w:val="24"/>
        </w:rPr>
        <w:t xml:space="preserve"> (atsevišķu kritēriju pilnveide, sociālās ietekmes pierādīšana u.c.)</w:t>
      </w:r>
      <w:r w:rsidR="0027425F" w:rsidRPr="001A6715">
        <w:rPr>
          <w:rFonts w:cs="Times New Roman"/>
          <w:szCs w:val="24"/>
        </w:rPr>
        <w:t>.</w:t>
      </w:r>
      <w:bookmarkEnd w:id="48"/>
      <w:bookmarkEnd w:id="49"/>
      <w:bookmarkEnd w:id="50"/>
      <w:bookmarkEnd w:id="51"/>
    </w:p>
    <w:p w14:paraId="153E3BB3" w14:textId="2760E6C3" w:rsidR="0020712C" w:rsidRPr="001A6715" w:rsidRDefault="0020712C" w:rsidP="001A6715">
      <w:pPr>
        <w:pStyle w:val="ListParagraph"/>
        <w:numPr>
          <w:ilvl w:val="0"/>
          <w:numId w:val="42"/>
        </w:numPr>
        <w:spacing w:line="264" w:lineRule="auto"/>
        <w:jc w:val="both"/>
        <w:rPr>
          <w:rFonts w:cs="Times New Roman"/>
          <w:szCs w:val="24"/>
          <w:shd w:val="clear" w:color="auto" w:fill="FFFFFF"/>
        </w:rPr>
      </w:pPr>
      <w:r w:rsidRPr="001A6715">
        <w:rPr>
          <w:rFonts w:cs="Times New Roman"/>
          <w:szCs w:val="24"/>
          <w:shd w:val="clear" w:color="auto" w:fill="FFFFFF"/>
        </w:rPr>
        <w:t xml:space="preserve">Interese no potenciālajiem sociālajiem uzņēmējiem saglabājas samērā liela, vidēji mēnesī </w:t>
      </w:r>
      <w:r w:rsidR="00F037A6">
        <w:rPr>
          <w:rFonts w:cs="Times New Roman"/>
          <w:szCs w:val="24"/>
          <w:shd w:val="clear" w:color="auto" w:fill="FFFFFF"/>
        </w:rPr>
        <w:t>K</w:t>
      </w:r>
      <w:r w:rsidRPr="001A6715">
        <w:rPr>
          <w:rFonts w:cs="Times New Roman"/>
          <w:szCs w:val="24"/>
          <w:shd w:val="clear" w:color="auto" w:fill="FFFFFF"/>
        </w:rPr>
        <w:t xml:space="preserve">omisija izskata piecus iesniegumus. Divu gadu laikā sociālo uzņēmumu skaits ir sasniedzis </w:t>
      </w:r>
      <w:r w:rsidR="00866102">
        <w:rPr>
          <w:rFonts w:cs="Times New Roman"/>
          <w:szCs w:val="24"/>
          <w:shd w:val="clear" w:color="auto" w:fill="FFFFFF"/>
        </w:rPr>
        <w:t>97</w:t>
      </w:r>
      <w:r w:rsidR="00866102" w:rsidRPr="001A6715">
        <w:rPr>
          <w:rFonts w:cs="Times New Roman"/>
          <w:szCs w:val="24"/>
          <w:shd w:val="clear" w:color="auto" w:fill="FFFFFF"/>
        </w:rPr>
        <w:t xml:space="preserve"> </w:t>
      </w:r>
      <w:r w:rsidRPr="001A6715">
        <w:rPr>
          <w:rFonts w:cs="Times New Roman"/>
          <w:szCs w:val="24"/>
          <w:shd w:val="clear" w:color="auto" w:fill="FFFFFF"/>
        </w:rPr>
        <w:t xml:space="preserve">un, ja tendence saglabāsies, nākamo divu gadu laikā sociālo uzņēmumu skaits </w:t>
      </w:r>
      <w:r w:rsidR="003F3908" w:rsidRPr="001A6715">
        <w:rPr>
          <w:rFonts w:cs="Times New Roman"/>
          <w:szCs w:val="24"/>
          <w:shd w:val="clear" w:color="auto" w:fill="FFFFFF"/>
        </w:rPr>
        <w:t xml:space="preserve">varētu </w:t>
      </w:r>
      <w:r w:rsidRPr="001A6715">
        <w:rPr>
          <w:rFonts w:cs="Times New Roman"/>
          <w:szCs w:val="24"/>
          <w:shd w:val="clear" w:color="auto" w:fill="FFFFFF"/>
        </w:rPr>
        <w:t>dubulto</w:t>
      </w:r>
      <w:r w:rsidR="003F3908" w:rsidRPr="001A6715">
        <w:rPr>
          <w:rFonts w:cs="Times New Roman"/>
          <w:szCs w:val="24"/>
          <w:shd w:val="clear" w:color="auto" w:fill="FFFFFF"/>
        </w:rPr>
        <w:t>t</w:t>
      </w:r>
      <w:r w:rsidRPr="001A6715">
        <w:rPr>
          <w:rFonts w:cs="Times New Roman"/>
          <w:szCs w:val="24"/>
          <w:shd w:val="clear" w:color="auto" w:fill="FFFFFF"/>
        </w:rPr>
        <w:t>ies.</w:t>
      </w:r>
    </w:p>
    <w:p w14:paraId="0A0AC128" w14:textId="43690E23" w:rsidR="00810D59" w:rsidRPr="001A6715" w:rsidRDefault="0020712C" w:rsidP="001A6715">
      <w:pPr>
        <w:pStyle w:val="ListParagraph"/>
        <w:numPr>
          <w:ilvl w:val="0"/>
          <w:numId w:val="42"/>
        </w:numPr>
        <w:spacing w:line="264" w:lineRule="auto"/>
        <w:jc w:val="both"/>
        <w:rPr>
          <w:rFonts w:cs="Times New Roman"/>
          <w:szCs w:val="24"/>
          <w:shd w:val="clear" w:color="auto" w:fill="FFFFFF"/>
        </w:rPr>
      </w:pPr>
      <w:r w:rsidRPr="001A6715">
        <w:rPr>
          <w:rFonts w:cs="Times New Roman"/>
          <w:szCs w:val="24"/>
          <w:shd w:val="clear" w:color="auto" w:fill="FFFFFF"/>
        </w:rPr>
        <w:t xml:space="preserve">Ir izveidots un aprobēts valsts institūciju un nevalstiskā sektora sadarbības formāts – </w:t>
      </w:r>
      <w:r w:rsidR="00F037A6">
        <w:rPr>
          <w:rFonts w:cs="Times New Roman"/>
          <w:szCs w:val="24"/>
          <w:shd w:val="clear" w:color="auto" w:fill="FFFFFF"/>
        </w:rPr>
        <w:t>K</w:t>
      </w:r>
      <w:r w:rsidRPr="001A6715">
        <w:rPr>
          <w:rFonts w:cs="Times New Roman"/>
          <w:szCs w:val="24"/>
          <w:shd w:val="clear" w:color="auto" w:fill="FFFFFF"/>
        </w:rPr>
        <w:t>omisija</w:t>
      </w:r>
      <w:r w:rsidR="00360DA4" w:rsidRPr="001A6715">
        <w:rPr>
          <w:rFonts w:cs="Times New Roman"/>
          <w:szCs w:val="24"/>
          <w:shd w:val="clear" w:color="auto" w:fill="FFFFFF"/>
        </w:rPr>
        <w:t xml:space="preserve">, </w:t>
      </w:r>
      <w:r w:rsidRPr="001A6715">
        <w:rPr>
          <w:rFonts w:cs="Times New Roman"/>
          <w:szCs w:val="24"/>
          <w:shd w:val="clear" w:color="auto" w:fill="FFFFFF"/>
        </w:rPr>
        <w:t>kura izskata</w:t>
      </w:r>
      <w:r w:rsidR="00C94257" w:rsidRPr="001A6715">
        <w:rPr>
          <w:rFonts w:cs="Times New Roman"/>
          <w:szCs w:val="24"/>
          <w:shd w:val="clear" w:color="auto" w:fill="FFFFFF"/>
        </w:rPr>
        <w:t xml:space="preserve"> potenciālo sociālo uzņēmumu pieteikum</w:t>
      </w:r>
      <w:r w:rsidRPr="001A6715">
        <w:rPr>
          <w:rFonts w:cs="Times New Roman"/>
          <w:szCs w:val="24"/>
          <w:shd w:val="clear" w:color="auto" w:fill="FFFFFF"/>
        </w:rPr>
        <w:t xml:space="preserve">us un sniedz savu atzinumu </w:t>
      </w:r>
      <w:r w:rsidR="00A330AC" w:rsidRPr="001A6715">
        <w:rPr>
          <w:rFonts w:cs="Times New Roman"/>
          <w:szCs w:val="24"/>
          <w:shd w:val="clear" w:color="auto" w:fill="FFFFFF"/>
        </w:rPr>
        <w:t>LM</w:t>
      </w:r>
      <w:r w:rsidRPr="001A6715">
        <w:rPr>
          <w:rFonts w:cs="Times New Roman"/>
          <w:szCs w:val="24"/>
          <w:shd w:val="clear" w:color="auto" w:fill="FFFFFF"/>
        </w:rPr>
        <w:t xml:space="preserve">. Izvērtējot līdzšinējo darbību, nepieciešams turpmāk Sociālo uzņēmumu </w:t>
      </w:r>
      <w:r w:rsidR="00F037A6">
        <w:rPr>
          <w:rFonts w:cs="Times New Roman"/>
          <w:szCs w:val="24"/>
          <w:shd w:val="clear" w:color="auto" w:fill="FFFFFF"/>
        </w:rPr>
        <w:t>K</w:t>
      </w:r>
      <w:r w:rsidR="00C94257" w:rsidRPr="001A6715">
        <w:rPr>
          <w:rFonts w:cs="Times New Roman"/>
          <w:szCs w:val="24"/>
          <w:shd w:val="clear" w:color="auto" w:fill="FFFFFF"/>
        </w:rPr>
        <w:t>omisij</w:t>
      </w:r>
      <w:r w:rsidRPr="001A6715">
        <w:rPr>
          <w:rFonts w:cs="Times New Roman"/>
          <w:szCs w:val="24"/>
          <w:shd w:val="clear" w:color="auto" w:fill="FFFFFF"/>
        </w:rPr>
        <w:t xml:space="preserve">as </w:t>
      </w:r>
      <w:r w:rsidR="00810D59" w:rsidRPr="001A6715">
        <w:rPr>
          <w:rFonts w:cs="Times New Roman"/>
          <w:szCs w:val="24"/>
          <w:shd w:val="clear" w:color="auto" w:fill="FFFFFF"/>
        </w:rPr>
        <w:t xml:space="preserve">darbu mērķēt uz sociālās ietekmes izvērtēšanu un mazāk fokusēties uz formālo kritēriju izvērtēšanu, kuru </w:t>
      </w:r>
      <w:proofErr w:type="gramStart"/>
      <w:r w:rsidR="00810D59" w:rsidRPr="001A6715">
        <w:rPr>
          <w:rFonts w:cs="Times New Roman"/>
          <w:szCs w:val="24"/>
          <w:shd w:val="clear" w:color="auto" w:fill="FFFFFF"/>
        </w:rPr>
        <w:t>izpildes pārbaudi</w:t>
      </w:r>
      <w:proofErr w:type="gramEnd"/>
      <w:r w:rsidR="00810D59" w:rsidRPr="001A6715">
        <w:rPr>
          <w:rFonts w:cs="Times New Roman"/>
          <w:szCs w:val="24"/>
          <w:shd w:val="clear" w:color="auto" w:fill="FFFFFF"/>
        </w:rPr>
        <w:t xml:space="preserve"> jānodrošina </w:t>
      </w:r>
      <w:r w:rsidR="00A330AC" w:rsidRPr="001A6715">
        <w:rPr>
          <w:rFonts w:cs="Times New Roman"/>
          <w:szCs w:val="24"/>
          <w:shd w:val="clear" w:color="auto" w:fill="FFFFFF"/>
        </w:rPr>
        <w:t>LM</w:t>
      </w:r>
      <w:r w:rsidR="00810D59" w:rsidRPr="001A6715">
        <w:rPr>
          <w:rFonts w:cs="Times New Roman"/>
          <w:szCs w:val="24"/>
          <w:shd w:val="clear" w:color="auto" w:fill="FFFFFF"/>
        </w:rPr>
        <w:t xml:space="preserve">, izmantojot informāciju no valsts institūciju datu bāzēm un reģistriem. </w:t>
      </w:r>
    </w:p>
    <w:p w14:paraId="2BA1A15B" w14:textId="33B0C72F" w:rsidR="00C94257" w:rsidRPr="001A6715" w:rsidRDefault="00C94257" w:rsidP="001A6715">
      <w:pPr>
        <w:pStyle w:val="ListParagraph"/>
        <w:numPr>
          <w:ilvl w:val="0"/>
          <w:numId w:val="42"/>
        </w:numPr>
        <w:spacing w:line="264" w:lineRule="auto"/>
        <w:jc w:val="both"/>
        <w:rPr>
          <w:rFonts w:cs="Times New Roman"/>
          <w:color w:val="333333"/>
          <w:szCs w:val="24"/>
          <w:shd w:val="clear" w:color="auto" w:fill="FFFFFF"/>
        </w:rPr>
      </w:pPr>
      <w:r w:rsidRPr="001A6715">
        <w:rPr>
          <w:rFonts w:cs="Times New Roman"/>
          <w:szCs w:val="24"/>
        </w:rPr>
        <w:t>Informācijas par sociāliem uzņēm</w:t>
      </w:r>
      <w:r w:rsidR="003F3908" w:rsidRPr="001A6715">
        <w:rPr>
          <w:rFonts w:cs="Times New Roman"/>
          <w:szCs w:val="24"/>
        </w:rPr>
        <w:t xml:space="preserve">umiem </w:t>
      </w:r>
      <w:r w:rsidRPr="001A6715">
        <w:rPr>
          <w:rFonts w:cs="Times New Roman"/>
          <w:szCs w:val="24"/>
        </w:rPr>
        <w:t xml:space="preserve">uzkrāšanai ir izveidots </w:t>
      </w:r>
      <w:r w:rsidR="003F3908" w:rsidRPr="001A6715">
        <w:rPr>
          <w:rFonts w:cs="Times New Roman"/>
          <w:szCs w:val="24"/>
        </w:rPr>
        <w:t>Sociālo uzņēmumu r</w:t>
      </w:r>
      <w:r w:rsidRPr="001A6715">
        <w:rPr>
          <w:rFonts w:cs="Times New Roman"/>
          <w:szCs w:val="24"/>
        </w:rPr>
        <w:t>eģistrs</w:t>
      </w:r>
      <w:r w:rsidR="003F3908" w:rsidRPr="001A6715">
        <w:rPr>
          <w:rFonts w:cs="Times New Roman"/>
          <w:szCs w:val="24"/>
        </w:rPr>
        <w:t xml:space="preserve">, kurš </w:t>
      </w:r>
      <w:proofErr w:type="gramStart"/>
      <w:r w:rsidR="003F3908" w:rsidRPr="001A6715">
        <w:rPr>
          <w:rFonts w:cs="Times New Roman"/>
          <w:szCs w:val="24"/>
        </w:rPr>
        <w:t>2020.gadā</w:t>
      </w:r>
      <w:proofErr w:type="gramEnd"/>
      <w:r w:rsidR="003F3908" w:rsidRPr="001A6715">
        <w:rPr>
          <w:rFonts w:cs="Times New Roman"/>
          <w:szCs w:val="24"/>
        </w:rPr>
        <w:t xml:space="preserve"> tiek </w:t>
      </w:r>
      <w:r w:rsidR="003F3908" w:rsidRPr="001A6715">
        <w:rPr>
          <w:rFonts w:cs="Times New Roman"/>
          <w:szCs w:val="24"/>
          <w:shd w:val="clear" w:color="auto" w:fill="FFFFFF"/>
        </w:rPr>
        <w:t>modernizēts, l</w:t>
      </w:r>
      <w:r w:rsidRPr="001A6715">
        <w:rPr>
          <w:rFonts w:cs="Times New Roman"/>
          <w:szCs w:val="24"/>
        </w:rPr>
        <w:t>ai nodrošinātu operatīvāku datu apmaiņu</w:t>
      </w:r>
      <w:r w:rsidR="003F3908" w:rsidRPr="001A6715">
        <w:rPr>
          <w:rFonts w:cs="Times New Roman"/>
          <w:szCs w:val="24"/>
        </w:rPr>
        <w:t xml:space="preserve"> ar citiem valsts reģistriem un datu bāzēm</w:t>
      </w:r>
      <w:r w:rsidRPr="001A6715">
        <w:rPr>
          <w:rFonts w:cs="Times New Roman"/>
          <w:szCs w:val="24"/>
        </w:rPr>
        <w:t xml:space="preserve">, </w:t>
      </w:r>
      <w:r w:rsidR="003F3908" w:rsidRPr="001A6715">
        <w:rPr>
          <w:rFonts w:cs="Times New Roman"/>
          <w:szCs w:val="24"/>
        </w:rPr>
        <w:t>un lietotāj</w:t>
      </w:r>
      <w:r w:rsidR="005F7312" w:rsidRPr="001A6715">
        <w:rPr>
          <w:rFonts w:cs="Times New Roman"/>
          <w:szCs w:val="24"/>
        </w:rPr>
        <w:t xml:space="preserve">iem </w:t>
      </w:r>
      <w:r w:rsidR="003F3908" w:rsidRPr="001A6715">
        <w:rPr>
          <w:rFonts w:cs="Times New Roman"/>
          <w:szCs w:val="24"/>
        </w:rPr>
        <w:t xml:space="preserve">ērtāku informācijas ieguves rīku par sociālajiem </w:t>
      </w:r>
      <w:r w:rsidR="005F7312" w:rsidRPr="001A6715">
        <w:rPr>
          <w:rFonts w:cs="Times New Roman"/>
          <w:szCs w:val="24"/>
        </w:rPr>
        <w:t>uzņēmumiem un to darbības jomām</w:t>
      </w:r>
      <w:r w:rsidRPr="001A6715">
        <w:rPr>
          <w:rFonts w:cs="Times New Roman"/>
          <w:szCs w:val="24"/>
          <w:shd w:val="clear" w:color="auto" w:fill="FFFFFF"/>
        </w:rPr>
        <w:t>.</w:t>
      </w:r>
    </w:p>
    <w:p w14:paraId="1676842E" w14:textId="7536DBCE" w:rsidR="00C94257" w:rsidRPr="001A6715" w:rsidRDefault="00C94257" w:rsidP="001A6715">
      <w:pPr>
        <w:pStyle w:val="ListParagraph"/>
        <w:numPr>
          <w:ilvl w:val="0"/>
          <w:numId w:val="42"/>
        </w:numPr>
        <w:spacing w:line="264" w:lineRule="auto"/>
        <w:jc w:val="both"/>
        <w:rPr>
          <w:rFonts w:cs="Times New Roman"/>
          <w:szCs w:val="24"/>
          <w:shd w:val="clear" w:color="auto" w:fill="FFFFFF"/>
        </w:rPr>
      </w:pPr>
      <w:r w:rsidRPr="001A6715">
        <w:rPr>
          <w:rFonts w:cs="Times New Roman"/>
          <w:szCs w:val="24"/>
          <w:shd w:val="clear" w:color="auto" w:fill="FFFFFF"/>
        </w:rPr>
        <w:t xml:space="preserve">Sociālie uzņēmēji darbojas dažādās jomās, tostarp </w:t>
      </w:r>
      <w:r w:rsidR="005F7312" w:rsidRPr="001A6715">
        <w:rPr>
          <w:rFonts w:cs="Times New Roman"/>
          <w:szCs w:val="24"/>
          <w:shd w:val="clear" w:color="auto" w:fill="FFFFFF"/>
        </w:rPr>
        <w:t xml:space="preserve">iekļaujošas pilsoniskās sabiedrības, sociālo pakalpojumu sniegšanas, </w:t>
      </w:r>
      <w:r w:rsidRPr="001A6715">
        <w:rPr>
          <w:rFonts w:cs="Times New Roman"/>
          <w:szCs w:val="24"/>
          <w:shd w:val="clear" w:color="auto" w:fill="FFFFFF"/>
        </w:rPr>
        <w:t xml:space="preserve">sporta un veselības veicināšanas, kultūras daudzveidības un mantojuma saglabāšanas, izglītības, vides aizsardzības un citās jomās. Vispopulārākā ir darba integrācijas joma, jo apmēram trešdaļa sociālo uzņēmēju jau darbojas vai plāno darboties tieši šajā jomā. </w:t>
      </w:r>
      <w:proofErr w:type="gramStart"/>
      <w:r w:rsidR="005F7312" w:rsidRPr="001A6715">
        <w:rPr>
          <w:rFonts w:cs="Times New Roman"/>
          <w:szCs w:val="24"/>
          <w:shd w:val="clear" w:color="auto" w:fill="FFFFFF"/>
        </w:rPr>
        <w:t xml:space="preserve">Tā kā </w:t>
      </w:r>
      <w:r w:rsidRPr="001A6715">
        <w:rPr>
          <w:rFonts w:cs="Times New Roman"/>
          <w:szCs w:val="24"/>
          <w:shd w:val="clear" w:color="auto" w:fill="FFFFFF"/>
        </w:rPr>
        <w:t>darba integrācija dod būtisku un tūlītēju sociālo ietekmi – sociālās atstumtības riskam</w:t>
      </w:r>
      <w:proofErr w:type="gramEnd"/>
      <w:r w:rsidRPr="001A6715">
        <w:rPr>
          <w:rFonts w:cs="Times New Roman"/>
          <w:szCs w:val="24"/>
          <w:shd w:val="clear" w:color="auto" w:fill="FFFFFF"/>
        </w:rPr>
        <w:t xml:space="preserve"> pakļautie iedzīvotāji tiek nodarbināti, saņem atalgojumu un izmanto iespēju socializēties</w:t>
      </w:r>
      <w:r w:rsidR="005F7312" w:rsidRPr="001A6715">
        <w:rPr>
          <w:rFonts w:cs="Times New Roman"/>
          <w:szCs w:val="24"/>
          <w:shd w:val="clear" w:color="auto" w:fill="FFFFFF"/>
        </w:rPr>
        <w:t>, tad nepieciešams attīstīt papildu atbalsta instrumentus tieši darba integrācijas sociālo uzņēmumu attīstībai un sociālo uzņēmēju motivācijai nodarbināt tādas mērķa grupas kā personas ar invaliditāti un personas ar garīga rakstura traucējumiem</w:t>
      </w:r>
      <w:r w:rsidRPr="001A6715">
        <w:rPr>
          <w:rFonts w:cs="Times New Roman"/>
          <w:szCs w:val="24"/>
          <w:shd w:val="clear" w:color="auto" w:fill="FFFFFF"/>
        </w:rPr>
        <w:t>.</w:t>
      </w:r>
    </w:p>
    <w:p w14:paraId="09C3B2D8" w14:textId="480B5DD9" w:rsidR="005F7312" w:rsidRPr="00D65424" w:rsidRDefault="005F7312" w:rsidP="001A6715">
      <w:pPr>
        <w:pStyle w:val="ListParagraph"/>
        <w:numPr>
          <w:ilvl w:val="0"/>
          <w:numId w:val="42"/>
        </w:numPr>
        <w:spacing w:line="264" w:lineRule="auto"/>
        <w:jc w:val="both"/>
      </w:pPr>
      <w:bookmarkStart w:id="52" w:name="_Toc34638335"/>
      <w:bookmarkStart w:id="53" w:name="_Toc34638642"/>
      <w:bookmarkStart w:id="54" w:name="_Toc34638848"/>
      <w:bookmarkStart w:id="55" w:name="_Toc34639035"/>
      <w:bookmarkStart w:id="56" w:name="_Toc34759091"/>
      <w:r w:rsidRPr="00D65424">
        <w:rPr>
          <w:shd w:val="clear" w:color="auto" w:fill="FFFFFF"/>
        </w:rPr>
        <w:t>S</w:t>
      </w:r>
      <w:bookmarkEnd w:id="52"/>
      <w:bookmarkEnd w:id="53"/>
      <w:bookmarkEnd w:id="54"/>
      <w:bookmarkEnd w:id="55"/>
      <w:bookmarkEnd w:id="56"/>
      <w:r w:rsidRPr="00D65424">
        <w:rPr>
          <w:rFonts w:cs="Times New Roman"/>
          <w:szCs w:val="24"/>
          <w:shd w:val="clear" w:color="auto" w:fill="FFFFFF"/>
        </w:rPr>
        <w:t>ociālie uzņēmēji (</w:t>
      </w:r>
      <w:r w:rsidR="00FD7864" w:rsidRPr="00D65424">
        <w:rPr>
          <w:rFonts w:cs="Times New Roman"/>
          <w:szCs w:val="24"/>
          <w:shd w:val="clear" w:color="auto" w:fill="FFFFFF"/>
        </w:rPr>
        <w:t xml:space="preserve">gan </w:t>
      </w:r>
      <w:r w:rsidRPr="00D65424">
        <w:rPr>
          <w:rFonts w:cs="Times New Roman"/>
          <w:szCs w:val="24"/>
          <w:shd w:val="clear" w:color="auto" w:fill="FFFFFF"/>
        </w:rPr>
        <w:t xml:space="preserve">pasākuma dalībnieki </w:t>
      </w:r>
      <w:proofErr w:type="spellStart"/>
      <w:r w:rsidR="00FD7864" w:rsidRPr="00D65424">
        <w:rPr>
          <w:rFonts w:cs="Times New Roman"/>
          <w:szCs w:val="24"/>
          <w:shd w:val="clear" w:color="auto" w:fill="FFFFFF"/>
        </w:rPr>
        <w:t>izmēģinājumprojektā</w:t>
      </w:r>
      <w:proofErr w:type="spellEnd"/>
      <w:r w:rsidR="00FD7864" w:rsidRPr="00D65424">
        <w:rPr>
          <w:rFonts w:cs="Times New Roman"/>
          <w:szCs w:val="24"/>
          <w:shd w:val="clear" w:color="auto" w:fill="FFFFFF"/>
        </w:rPr>
        <w:t xml:space="preserve">, gan </w:t>
      </w:r>
      <w:r w:rsidRPr="00D65424">
        <w:rPr>
          <w:rFonts w:cs="Times New Roman"/>
          <w:szCs w:val="24"/>
          <w:shd w:val="clear" w:color="auto" w:fill="FFFFFF"/>
        </w:rPr>
        <w:t xml:space="preserve">sociālie uzņēmumi) </w:t>
      </w:r>
      <w:r w:rsidRPr="00D65424">
        <w:rPr>
          <w:shd w:val="clear" w:color="auto" w:fill="FFFFFF"/>
        </w:rPr>
        <w:t>darbojas visos Latvijas reģionos</w:t>
      </w:r>
      <w:r w:rsidR="00FD7864" w:rsidRPr="00D65424">
        <w:rPr>
          <w:shd w:val="clear" w:color="auto" w:fill="FFFFFF"/>
        </w:rPr>
        <w:t xml:space="preserve">, kur </w:t>
      </w:r>
      <w:r w:rsidRPr="00D65424">
        <w:rPr>
          <w:shd w:val="clear" w:color="auto" w:fill="FFFFFF"/>
        </w:rPr>
        <w:t xml:space="preserve">procentuāli visaugstākā aktivitāte ir Rīgā un Pierīgā, savukārt reģionos aktivitāte ir būtiski zemāka. </w:t>
      </w:r>
      <w:r w:rsidRPr="00D65424">
        <w:rPr>
          <w:rFonts w:cs="Times New Roman"/>
          <w:szCs w:val="24"/>
          <w:shd w:val="clear" w:color="auto" w:fill="FFFFFF"/>
        </w:rPr>
        <w:t>Zema sociālo uzņēmēju aktivitāte reģionos</w:t>
      </w:r>
      <w:r w:rsidR="00FD7864" w:rsidRPr="00D65424">
        <w:rPr>
          <w:rFonts w:cs="Times New Roman"/>
          <w:szCs w:val="24"/>
          <w:shd w:val="clear" w:color="auto" w:fill="FFFFFF"/>
        </w:rPr>
        <w:t xml:space="preserve"> </w:t>
      </w:r>
      <w:r w:rsidRPr="00D65424">
        <w:rPr>
          <w:rFonts w:cs="Times New Roman"/>
          <w:szCs w:val="24"/>
          <w:shd w:val="clear" w:color="auto" w:fill="FFFFFF"/>
        </w:rPr>
        <w:t xml:space="preserve">skaidrojama ar reģionālās attīstības atšķirībām – reģionos saglabājas zema ekonomiskā aktivitāte un </w:t>
      </w:r>
      <w:r w:rsidR="00FD7864" w:rsidRPr="00D65424">
        <w:rPr>
          <w:rFonts w:cs="Times New Roman"/>
          <w:szCs w:val="24"/>
          <w:shd w:val="clear" w:color="auto" w:fill="FFFFFF"/>
        </w:rPr>
        <w:t xml:space="preserve">arī </w:t>
      </w:r>
      <w:r w:rsidRPr="00D65424">
        <w:rPr>
          <w:rFonts w:cs="Times New Roman"/>
          <w:szCs w:val="24"/>
          <w:shd w:val="clear" w:color="auto" w:fill="FFFFFF"/>
        </w:rPr>
        <w:t>augsts bezdarba līmenis, pastāv iedzīvotāju ienākumu atšķirības.</w:t>
      </w:r>
    </w:p>
    <w:p w14:paraId="5BB9897D" w14:textId="0047DBBF" w:rsidR="00C94257" w:rsidRPr="001A6715" w:rsidRDefault="00050E86" w:rsidP="001A6715">
      <w:pPr>
        <w:pStyle w:val="ListParagraph"/>
        <w:numPr>
          <w:ilvl w:val="0"/>
          <w:numId w:val="42"/>
        </w:numPr>
        <w:spacing w:line="264" w:lineRule="auto"/>
        <w:jc w:val="both"/>
        <w:rPr>
          <w:rFonts w:cs="Times New Roman"/>
          <w:szCs w:val="24"/>
        </w:rPr>
      </w:pPr>
      <w:r>
        <w:rPr>
          <w:rFonts w:cs="Times New Roman"/>
          <w:szCs w:val="24"/>
          <w:shd w:val="clear" w:color="auto" w:fill="FFFFFF"/>
        </w:rPr>
        <w:t>Likum</w:t>
      </w:r>
      <w:r w:rsidR="00C94257" w:rsidRPr="001A6715">
        <w:rPr>
          <w:rFonts w:cs="Times New Roman"/>
          <w:szCs w:val="24"/>
          <w:shd w:val="clear" w:color="auto" w:fill="FFFFFF"/>
        </w:rPr>
        <w:t xml:space="preserve">s nosaka sociāliem uzņēmumiem vairākus atbalsta mehānismus – uzņēmumu ienākuma nodokļa atvieglojumu, pašvaldību tiesības piešķirt nekustamā īpašuma nodokļa atvieglojumus, publiskas personas tiesības nodot tai piederošo mantu bezatlīdzības lietošanā, piesaistīt brīvprātīgā darba veicējus u.c. </w:t>
      </w:r>
      <w:r w:rsidR="00FD7864" w:rsidRPr="001A6715">
        <w:rPr>
          <w:rFonts w:cs="Times New Roman"/>
          <w:szCs w:val="24"/>
          <w:shd w:val="clear" w:color="auto" w:fill="FFFFFF"/>
        </w:rPr>
        <w:t>P</w:t>
      </w:r>
      <w:r w:rsidR="00C94257" w:rsidRPr="001A6715">
        <w:rPr>
          <w:rFonts w:cs="Times New Roman"/>
          <w:szCs w:val="24"/>
          <w:shd w:val="clear" w:color="auto" w:fill="FFFFFF"/>
        </w:rPr>
        <w:t>agaidām šie atbalsta mehānismi vēl nav kļuvuši populāri</w:t>
      </w:r>
      <w:r w:rsidR="00FD7864" w:rsidRPr="001A6715">
        <w:rPr>
          <w:rFonts w:cs="Times New Roman"/>
          <w:szCs w:val="24"/>
          <w:shd w:val="clear" w:color="auto" w:fill="FFFFFF"/>
        </w:rPr>
        <w:t xml:space="preserve"> un vien d</w:t>
      </w:r>
      <w:r w:rsidR="00C94257" w:rsidRPr="001A6715">
        <w:rPr>
          <w:rFonts w:cs="Times New Roman"/>
          <w:szCs w:val="24"/>
          <w:shd w:val="clear" w:color="auto" w:fill="FFFFFF"/>
        </w:rPr>
        <w:t>ažas pašvaldības</w:t>
      </w:r>
      <w:r w:rsidR="00FD7864" w:rsidRPr="001A6715">
        <w:rPr>
          <w:rFonts w:cs="Times New Roman"/>
          <w:szCs w:val="24"/>
          <w:shd w:val="clear" w:color="auto" w:fill="FFFFFF"/>
        </w:rPr>
        <w:t xml:space="preserve"> </w:t>
      </w:r>
      <w:r w:rsidR="00C94257" w:rsidRPr="001A6715">
        <w:rPr>
          <w:rFonts w:cs="Times New Roman"/>
          <w:szCs w:val="24"/>
          <w:shd w:val="clear" w:color="auto" w:fill="FFFFFF"/>
        </w:rPr>
        <w:t>ir</w:t>
      </w:r>
      <w:proofErr w:type="gramStart"/>
      <w:r w:rsidR="00C94257" w:rsidRPr="001A6715">
        <w:rPr>
          <w:rFonts w:cs="Times New Roman"/>
          <w:szCs w:val="24"/>
          <w:shd w:val="clear" w:color="auto" w:fill="FFFFFF"/>
        </w:rPr>
        <w:t xml:space="preserve"> izrādījušas interesi un gatavību atbalstīt sociālos uzņēmumus</w:t>
      </w:r>
      <w:proofErr w:type="gramEnd"/>
      <w:r w:rsidR="00C94257" w:rsidRPr="001A6715">
        <w:rPr>
          <w:rFonts w:cs="Times New Roman"/>
          <w:szCs w:val="24"/>
          <w:shd w:val="clear" w:color="auto" w:fill="FFFFFF"/>
        </w:rPr>
        <w:t xml:space="preserve">. </w:t>
      </w:r>
      <w:r w:rsidR="00FD7864" w:rsidRPr="001A6715">
        <w:rPr>
          <w:rFonts w:cs="Times New Roman"/>
          <w:szCs w:val="24"/>
          <w:shd w:val="clear" w:color="auto" w:fill="FFFFFF"/>
        </w:rPr>
        <w:t xml:space="preserve">Nepieciešams stiprināt mērķtiecīgu informatīvu </w:t>
      </w:r>
      <w:r w:rsidR="00FD7864" w:rsidRPr="001A6715">
        <w:rPr>
          <w:rFonts w:cs="Times New Roman"/>
          <w:szCs w:val="24"/>
          <w:shd w:val="clear" w:color="auto" w:fill="FFFFFF"/>
        </w:rPr>
        <w:lastRenderedPageBreak/>
        <w:t xml:space="preserve">atbalstu pašvaldībām, lai </w:t>
      </w:r>
      <w:r w:rsidR="00C94257" w:rsidRPr="001A6715">
        <w:rPr>
          <w:rFonts w:cs="Times New Roman"/>
          <w:lang w:eastAsia="lv-LV"/>
        </w:rPr>
        <w:t>pašvaldības</w:t>
      </w:r>
      <w:r w:rsidR="00C94257" w:rsidRPr="001A6715">
        <w:rPr>
          <w:rFonts w:cs="Times New Roman"/>
        </w:rPr>
        <w:t xml:space="preserve"> </w:t>
      </w:r>
      <w:r w:rsidR="003819EB" w:rsidRPr="001A6715">
        <w:rPr>
          <w:rFonts w:cs="Times New Roman"/>
        </w:rPr>
        <w:t xml:space="preserve">atbalstītu </w:t>
      </w:r>
      <w:r w:rsidR="00C94257" w:rsidRPr="001A6715">
        <w:rPr>
          <w:rFonts w:cs="Times New Roman"/>
          <w:lang w:eastAsia="lv-LV"/>
        </w:rPr>
        <w:t>sociālos projekt</w:t>
      </w:r>
      <w:r w:rsidR="003819EB" w:rsidRPr="001A6715">
        <w:rPr>
          <w:rFonts w:cs="Times New Roman"/>
          <w:lang w:eastAsia="lv-LV"/>
        </w:rPr>
        <w:t>u</w:t>
      </w:r>
      <w:r w:rsidR="00C845BF" w:rsidRPr="001A6715">
        <w:rPr>
          <w:rFonts w:cs="Times New Roman"/>
          <w:lang w:eastAsia="lv-LV"/>
        </w:rPr>
        <w:t>s</w:t>
      </w:r>
      <w:r w:rsidR="003819EB" w:rsidRPr="001A6715">
        <w:rPr>
          <w:rFonts w:cs="Times New Roman"/>
          <w:lang w:eastAsia="lv-LV"/>
        </w:rPr>
        <w:t xml:space="preserve"> savās administratīvajās teritorijās</w:t>
      </w:r>
      <w:r w:rsidR="00C94257" w:rsidRPr="001A6715">
        <w:rPr>
          <w:rFonts w:cs="Times New Roman"/>
          <w:lang w:eastAsia="lv-LV"/>
        </w:rPr>
        <w:t>.</w:t>
      </w:r>
      <w:r w:rsidR="00D52317" w:rsidRPr="001A6715">
        <w:rPr>
          <w:rFonts w:cs="Times New Roman"/>
          <w:lang w:eastAsia="lv-LV"/>
        </w:rPr>
        <w:t xml:space="preserve"> Tāpat nepieciešams stiprināt </w:t>
      </w:r>
      <w:r w:rsidR="00D52317" w:rsidRPr="001A6715">
        <w:rPr>
          <w:rFonts w:cs="Times New Roman"/>
        </w:rPr>
        <w:t xml:space="preserve">metodisko un informatīvo atbalstu iepirkumu </w:t>
      </w:r>
      <w:r w:rsidR="00F21F8D" w:rsidRPr="001A6715">
        <w:rPr>
          <w:rFonts w:cs="Times New Roman"/>
        </w:rPr>
        <w:t>organizētājiem</w:t>
      </w:r>
      <w:r w:rsidR="00D52317" w:rsidRPr="001A6715">
        <w:rPr>
          <w:rFonts w:cs="Times New Roman"/>
        </w:rPr>
        <w:t xml:space="preserve">, lai veicinātu aktīvāku sociālo klauzulu izmantošanu sociālo uzņēmumu iesaistīšanai iepirkumu izpildē. </w:t>
      </w:r>
    </w:p>
    <w:p w14:paraId="099744F2" w14:textId="6722200A" w:rsidR="00AE2B85" w:rsidRPr="001A6715" w:rsidRDefault="008E4E14" w:rsidP="001A6715">
      <w:pPr>
        <w:pStyle w:val="ListParagraph"/>
        <w:numPr>
          <w:ilvl w:val="0"/>
          <w:numId w:val="42"/>
        </w:numPr>
        <w:spacing w:line="264" w:lineRule="auto"/>
        <w:jc w:val="both"/>
        <w:rPr>
          <w:rFonts w:cs="Times New Roman"/>
          <w:szCs w:val="24"/>
          <w:shd w:val="clear" w:color="auto" w:fill="FFFFFF"/>
        </w:rPr>
      </w:pPr>
      <w:r w:rsidRPr="001A6715">
        <w:rPr>
          <w:rFonts w:cs="Times New Roman"/>
          <w:szCs w:val="24"/>
        </w:rPr>
        <w:t xml:space="preserve">ESF projekta ”Atbalsts sociālajai uzņēmējdarbībai“ ietvaros </w:t>
      </w:r>
      <w:proofErr w:type="spellStart"/>
      <w:r w:rsidRPr="001A6715">
        <w:rPr>
          <w:rFonts w:cs="Times New Roman"/>
          <w:szCs w:val="24"/>
        </w:rPr>
        <w:t>Altum</w:t>
      </w:r>
      <w:proofErr w:type="spellEnd"/>
      <w:r w:rsidRPr="001A6715">
        <w:rPr>
          <w:rFonts w:cs="Times New Roman"/>
          <w:szCs w:val="24"/>
        </w:rPr>
        <w:t xml:space="preserve"> izskata sociālo uzņēmumu granta pieteikumus (biznesa plānus)</w:t>
      </w:r>
      <w:proofErr w:type="gramStart"/>
      <w:r w:rsidRPr="001A6715">
        <w:rPr>
          <w:rFonts w:cs="Times New Roman"/>
          <w:szCs w:val="24"/>
        </w:rPr>
        <w:t xml:space="preserve"> un</w:t>
      </w:r>
      <w:proofErr w:type="gramEnd"/>
      <w:r w:rsidRPr="001A6715">
        <w:rPr>
          <w:rFonts w:cs="Times New Roman"/>
          <w:szCs w:val="24"/>
        </w:rPr>
        <w:t xml:space="preserve"> piešķir grantus līdz 200 000 </w:t>
      </w:r>
      <w:proofErr w:type="spellStart"/>
      <w:r w:rsidRPr="001A6715">
        <w:rPr>
          <w:rFonts w:cs="Times New Roman"/>
          <w:i/>
          <w:iCs/>
          <w:szCs w:val="24"/>
        </w:rPr>
        <w:t>euro</w:t>
      </w:r>
      <w:proofErr w:type="spellEnd"/>
      <w:r w:rsidRPr="001A6715">
        <w:rPr>
          <w:rFonts w:cs="Times New Roman"/>
          <w:i/>
          <w:iCs/>
          <w:szCs w:val="24"/>
        </w:rPr>
        <w:t xml:space="preserve"> </w:t>
      </w:r>
      <w:r w:rsidRPr="001A6715">
        <w:rPr>
          <w:rFonts w:cs="Times New Roman"/>
          <w:szCs w:val="24"/>
        </w:rPr>
        <w:t>līdz pat 2 gadu biznesa projektu īstenošanai, ja iesniegtie granta pieteikumi atbilst izvirzītajām prasībām</w:t>
      </w:r>
      <w:r w:rsidR="0010150A" w:rsidRPr="001A6715">
        <w:rPr>
          <w:rFonts w:cs="Times New Roman"/>
          <w:szCs w:val="24"/>
        </w:rPr>
        <w:t>, tai skaitā attiecībā uz ilgtspēju un sociālās ietekmes radīšanu</w:t>
      </w:r>
      <w:r w:rsidRPr="001A6715">
        <w:rPr>
          <w:rFonts w:cs="Times New Roman"/>
          <w:szCs w:val="24"/>
        </w:rPr>
        <w:t xml:space="preserve">. Biznesa plāna ietvaros ir iespējams finansēt ilgtermiņa materiālos un nemateriālos ieguldījumus, apgrozāmos līdzekļus, apmācību un konsultāciju izmaksas, atlīdzības izmaksas. </w:t>
      </w:r>
      <w:r w:rsidR="00C94257" w:rsidRPr="001A6715">
        <w:rPr>
          <w:rFonts w:cs="Times New Roman"/>
          <w:szCs w:val="24"/>
          <w:shd w:val="clear" w:color="auto" w:fill="FFFFFF"/>
        </w:rPr>
        <w:t xml:space="preserve">Kopējā piešķirto grantu summa </w:t>
      </w:r>
      <w:r w:rsidR="00866102">
        <w:rPr>
          <w:rFonts w:cs="Times New Roman"/>
          <w:szCs w:val="24"/>
          <w:shd w:val="clear" w:color="auto" w:fill="FFFFFF"/>
        </w:rPr>
        <w:t>71</w:t>
      </w:r>
      <w:r w:rsidR="00866102" w:rsidRPr="001A6715">
        <w:rPr>
          <w:rFonts w:cs="Times New Roman"/>
          <w:szCs w:val="24"/>
          <w:shd w:val="clear" w:color="auto" w:fill="FFFFFF"/>
        </w:rPr>
        <w:t> </w:t>
      </w:r>
      <w:r w:rsidR="00C94257" w:rsidRPr="001A6715">
        <w:rPr>
          <w:rFonts w:cs="Times New Roman"/>
          <w:szCs w:val="24"/>
          <w:shd w:val="clear" w:color="auto" w:fill="FFFFFF"/>
        </w:rPr>
        <w:t>uzņēmum</w:t>
      </w:r>
      <w:r w:rsidR="00866102">
        <w:rPr>
          <w:rFonts w:cs="Times New Roman"/>
          <w:szCs w:val="24"/>
          <w:shd w:val="clear" w:color="auto" w:fill="FFFFFF"/>
        </w:rPr>
        <w:t>a</w:t>
      </w:r>
      <w:r w:rsidR="00C94257" w:rsidRPr="001A6715">
        <w:rPr>
          <w:rFonts w:cs="Times New Roman"/>
          <w:szCs w:val="24"/>
          <w:shd w:val="clear" w:color="auto" w:fill="FFFFFF"/>
        </w:rPr>
        <w:t xml:space="preserve">m ir </w:t>
      </w:r>
      <w:r w:rsidR="00866102">
        <w:rPr>
          <w:rFonts w:cs="Times New Roman"/>
          <w:szCs w:val="24"/>
          <w:shd w:val="clear" w:color="auto" w:fill="FFFFFF"/>
        </w:rPr>
        <w:t>4 323</w:t>
      </w:r>
      <w:r w:rsidR="00C94257" w:rsidRPr="001A6715">
        <w:rPr>
          <w:rFonts w:cs="Times New Roman"/>
          <w:szCs w:val="24"/>
          <w:shd w:val="clear" w:color="auto" w:fill="FFFFFF"/>
        </w:rPr>
        <w:t xml:space="preserve"> 000 </w:t>
      </w:r>
      <w:proofErr w:type="spellStart"/>
      <w:r w:rsidR="00C94257" w:rsidRPr="001A6715">
        <w:rPr>
          <w:rFonts w:cs="Times New Roman"/>
          <w:i/>
          <w:iCs/>
          <w:szCs w:val="24"/>
          <w:shd w:val="clear" w:color="auto" w:fill="FFFFFF"/>
        </w:rPr>
        <w:t>euro</w:t>
      </w:r>
      <w:proofErr w:type="spellEnd"/>
      <w:r w:rsidR="00C94257" w:rsidRPr="001A6715">
        <w:rPr>
          <w:rFonts w:cs="Times New Roman"/>
          <w:szCs w:val="24"/>
          <w:shd w:val="clear" w:color="auto" w:fill="FFFFFF"/>
        </w:rPr>
        <w:t xml:space="preserve"> </w:t>
      </w:r>
      <w:r w:rsidR="0010150A" w:rsidRPr="001A6715">
        <w:rPr>
          <w:rFonts w:cs="Times New Roman"/>
          <w:szCs w:val="24"/>
          <w:shd w:val="clear" w:color="auto" w:fill="FFFFFF"/>
        </w:rPr>
        <w:t>un vidējā granta summa ir 48 000</w:t>
      </w:r>
      <w:r w:rsidR="0010150A" w:rsidRPr="001A6715">
        <w:rPr>
          <w:rFonts w:cs="Times New Roman"/>
          <w:i/>
          <w:iCs/>
          <w:szCs w:val="24"/>
          <w:shd w:val="clear" w:color="auto" w:fill="FFFFFF"/>
        </w:rPr>
        <w:t> </w:t>
      </w:r>
      <w:proofErr w:type="spellStart"/>
      <w:r w:rsidR="0010150A" w:rsidRPr="001A6715">
        <w:rPr>
          <w:rFonts w:cs="Times New Roman"/>
          <w:i/>
          <w:iCs/>
          <w:szCs w:val="24"/>
          <w:shd w:val="clear" w:color="auto" w:fill="FFFFFF"/>
        </w:rPr>
        <w:t>euro</w:t>
      </w:r>
      <w:proofErr w:type="spellEnd"/>
      <w:r w:rsidR="0010150A" w:rsidRPr="001A6715">
        <w:rPr>
          <w:rFonts w:cs="Times New Roman"/>
          <w:iCs/>
          <w:szCs w:val="24"/>
          <w:shd w:val="clear" w:color="auto" w:fill="FFFFFF"/>
        </w:rPr>
        <w:t xml:space="preserve">. </w:t>
      </w:r>
      <w:r w:rsidR="00C94257" w:rsidRPr="001A6715">
        <w:rPr>
          <w:rFonts w:cs="Times New Roman"/>
          <w:szCs w:val="24"/>
          <w:shd w:val="clear" w:color="auto" w:fill="FFFFFF"/>
        </w:rPr>
        <w:t xml:space="preserve">Vērojama tendence, ka sociālie uzņēmēji </w:t>
      </w:r>
      <w:r w:rsidR="00C94257" w:rsidRPr="001A6715">
        <w:rPr>
          <w:rFonts w:cs="Times New Roman"/>
          <w:szCs w:val="24"/>
        </w:rPr>
        <w:t xml:space="preserve">pēc sekmīgi īstenota biznesa projekta </w:t>
      </w:r>
      <w:r w:rsidR="00C94257" w:rsidRPr="001A6715">
        <w:rPr>
          <w:rFonts w:cs="Times New Roman"/>
          <w:szCs w:val="24"/>
          <w:shd w:val="clear" w:color="auto" w:fill="FFFFFF"/>
        </w:rPr>
        <w:t>atkārtoti pretendē uz grantu.</w:t>
      </w:r>
      <w:r w:rsidR="0010150A" w:rsidRPr="001A6715">
        <w:rPr>
          <w:rFonts w:cs="Times New Roman"/>
          <w:szCs w:val="24"/>
          <w:shd w:val="clear" w:color="auto" w:fill="FFFFFF"/>
        </w:rPr>
        <w:t xml:space="preserve"> </w:t>
      </w:r>
      <w:r w:rsidR="0010150A" w:rsidRPr="001A6715">
        <w:rPr>
          <w:rFonts w:cs="Times New Roman"/>
          <w:szCs w:val="24"/>
        </w:rPr>
        <w:t>Daudzi j</w:t>
      </w:r>
      <w:r w:rsidR="00AE2B85" w:rsidRPr="001A6715">
        <w:rPr>
          <w:rFonts w:cs="Times New Roman"/>
          <w:szCs w:val="24"/>
        </w:rPr>
        <w:t xml:space="preserve">aunizveidotie sociālie uzņēmumi bieži vien kļūdaini uzskata grantu kā vienreizēju </w:t>
      </w:r>
      <w:r w:rsidR="0010150A" w:rsidRPr="001A6715">
        <w:rPr>
          <w:rFonts w:cs="Times New Roman"/>
          <w:szCs w:val="24"/>
        </w:rPr>
        <w:t>p</w:t>
      </w:r>
      <w:r w:rsidR="00AE2B85" w:rsidRPr="001A6715">
        <w:rPr>
          <w:rFonts w:cs="Times New Roman"/>
          <w:szCs w:val="24"/>
        </w:rPr>
        <w:t>alīdzību, nevis kā finanšu atbalstu dzīvotspējīgiem un ilgtspējīgiem biznesa projektiem sociālās problēmas risināšanai ilgtermiņā.</w:t>
      </w:r>
      <w:r w:rsidR="0010150A" w:rsidRPr="001A6715">
        <w:rPr>
          <w:rFonts w:cs="Times New Roman"/>
          <w:szCs w:val="24"/>
        </w:rPr>
        <w:t xml:space="preserve">  </w:t>
      </w:r>
    </w:p>
    <w:p w14:paraId="39067231" w14:textId="4FD33DBD" w:rsidR="0010150A" w:rsidRPr="001A6715" w:rsidRDefault="00A835DB" w:rsidP="001A6715">
      <w:pPr>
        <w:pStyle w:val="ListParagraph"/>
        <w:numPr>
          <w:ilvl w:val="0"/>
          <w:numId w:val="42"/>
        </w:numPr>
        <w:spacing w:line="264" w:lineRule="auto"/>
        <w:jc w:val="both"/>
        <w:rPr>
          <w:rFonts w:cs="Times New Roman"/>
          <w:szCs w:val="24"/>
          <w:shd w:val="clear" w:color="auto" w:fill="FFFFFF"/>
        </w:rPr>
      </w:pPr>
      <w:r w:rsidRPr="001A6715">
        <w:rPr>
          <w:rFonts w:cs="Times New Roman"/>
          <w:szCs w:val="24"/>
          <w:lang w:eastAsia="lv-LV"/>
        </w:rPr>
        <w:t xml:space="preserve">Sabiedrības, esošo un potenciālo sociālo uzņēmēju izpratne par sociālo uzņēmējdarbību pakāpeniski uzlabojas, un tam ir nepieciešams nepārtraukts un mērķtiecīgs darbs. </w:t>
      </w:r>
      <w:r w:rsidR="00C94257" w:rsidRPr="001A6715">
        <w:rPr>
          <w:rFonts w:cs="Times New Roman"/>
          <w:szCs w:val="24"/>
        </w:rPr>
        <w:t xml:space="preserve">Lai veicinātu sabiedrības izpratni un interesi iesaistīties sociālajā uzņēmējdarbībā, LM regulāri </w:t>
      </w:r>
      <w:r w:rsidRPr="001A6715">
        <w:rPr>
          <w:rFonts w:cs="Times New Roman"/>
          <w:szCs w:val="24"/>
        </w:rPr>
        <w:t>organizē</w:t>
      </w:r>
      <w:r w:rsidR="00C94257" w:rsidRPr="001A6715">
        <w:rPr>
          <w:rFonts w:cs="Times New Roman"/>
          <w:szCs w:val="24"/>
        </w:rPr>
        <w:t xml:space="preserve"> sabiedrības informēšanas pasākumus</w:t>
      </w:r>
      <w:r w:rsidRPr="001A6715">
        <w:rPr>
          <w:rFonts w:cs="Times New Roman"/>
          <w:szCs w:val="24"/>
        </w:rPr>
        <w:t xml:space="preserve"> (seminārus, konferences, diskusijas, apmācības, </w:t>
      </w:r>
      <w:r w:rsidRPr="001A6715">
        <w:rPr>
          <w:rFonts w:cs="Times New Roman"/>
          <w:szCs w:val="24"/>
          <w:lang w:eastAsia="lv-LV"/>
        </w:rPr>
        <w:t xml:space="preserve">publikācijas medijos un sociālajos tīklos), ir iedibināta jauna tradīcija - </w:t>
      </w:r>
      <w:r w:rsidR="00C94257" w:rsidRPr="001A6715">
        <w:rPr>
          <w:rFonts w:cs="Times New Roman"/>
          <w:szCs w:val="24"/>
        </w:rPr>
        <w:t xml:space="preserve">sociālās uzņēmējdarbības nedēļa. </w:t>
      </w:r>
      <w:r w:rsidRPr="001A6715">
        <w:rPr>
          <w:rFonts w:cs="Times New Roman"/>
          <w:szCs w:val="24"/>
        </w:rPr>
        <w:t xml:space="preserve">Tāpat </w:t>
      </w:r>
      <w:r w:rsidR="00C94257" w:rsidRPr="001A6715">
        <w:rPr>
          <w:rFonts w:cs="Times New Roman"/>
          <w:szCs w:val="24"/>
        </w:rPr>
        <w:t>LM tīmekļa vietnē ir publicēta gan vispārēja informācija par sociālo uzņēmējdarbību un tās regulējumu Latvijā, gan praktiska informācija sociālajiem uzņēmējiem – iesnieguma sociālā uzņēmuma statusa piešķiršanai un darbības pārskata veidlapas un to aizpildīšanas vadlīnijas. Konsultatīvā atbalsta sniegšanai, LM nodrošina informatīvā tālruņa darbību.</w:t>
      </w:r>
      <w:r w:rsidRPr="001A6715">
        <w:rPr>
          <w:rFonts w:cs="Times New Roman"/>
          <w:szCs w:val="24"/>
        </w:rPr>
        <w:t xml:space="preserve"> Tiek organizētas mācības sociālās uzņēmējdarbības uzsācējiem</w:t>
      </w:r>
      <w:r w:rsidR="00C845BF" w:rsidRPr="001A6715">
        <w:rPr>
          <w:rFonts w:cs="Times New Roman"/>
          <w:szCs w:val="24"/>
        </w:rPr>
        <w:t>,</w:t>
      </w:r>
      <w:r w:rsidRPr="001A6715">
        <w:rPr>
          <w:rFonts w:cs="Times New Roman"/>
          <w:szCs w:val="24"/>
        </w:rPr>
        <w:t xml:space="preserve"> un</w:t>
      </w:r>
      <w:r w:rsidR="00C845BF" w:rsidRPr="001A6715">
        <w:rPr>
          <w:rFonts w:cs="Times New Roman"/>
          <w:szCs w:val="24"/>
        </w:rPr>
        <w:t>,</w:t>
      </w:r>
      <w:r w:rsidRPr="001A6715">
        <w:rPr>
          <w:rFonts w:cs="Times New Roman"/>
          <w:szCs w:val="24"/>
        </w:rPr>
        <w:t xml:space="preserve"> l</w:t>
      </w:r>
      <w:r w:rsidR="0010150A" w:rsidRPr="001A6715">
        <w:rPr>
          <w:rFonts w:cs="Times New Roman"/>
          <w:szCs w:val="24"/>
          <w:shd w:val="clear" w:color="auto" w:fill="FFFFFF"/>
        </w:rPr>
        <w:t xml:space="preserve">ai atvieglotu sociāliem uzņēmumiem biznesa projektu sagatavošanu, sociālajiem uzņēmumiem tiek piedāvātas konsultācijas biznesa plāna izstrādei. </w:t>
      </w:r>
    </w:p>
    <w:p w14:paraId="39F77590" w14:textId="584E3BF9" w:rsidR="00DA02E4" w:rsidRPr="001A6715" w:rsidRDefault="00A835DB" w:rsidP="001A6715">
      <w:pPr>
        <w:pStyle w:val="ListParagraph"/>
        <w:numPr>
          <w:ilvl w:val="0"/>
          <w:numId w:val="42"/>
        </w:numPr>
        <w:spacing w:line="264" w:lineRule="auto"/>
        <w:jc w:val="both"/>
        <w:rPr>
          <w:rFonts w:cs="Times New Roman"/>
          <w:szCs w:val="24"/>
          <w:shd w:val="clear" w:color="auto" w:fill="FFFFFF"/>
        </w:rPr>
      </w:pPr>
      <w:r w:rsidRPr="001A6715">
        <w:rPr>
          <w:rFonts w:cs="Times New Roman"/>
          <w:color w:val="000000"/>
          <w:szCs w:val="24"/>
        </w:rPr>
        <w:t>Būtisku ieguldījumu s</w:t>
      </w:r>
      <w:r w:rsidR="00DA02E4" w:rsidRPr="001A6715">
        <w:rPr>
          <w:rFonts w:cs="Times New Roman"/>
          <w:color w:val="000000"/>
          <w:szCs w:val="24"/>
        </w:rPr>
        <w:t xml:space="preserve">ociālās uzņēmējdarbības </w:t>
      </w:r>
      <w:r w:rsidRPr="001A6715">
        <w:rPr>
          <w:rFonts w:cs="Times New Roman"/>
          <w:color w:val="000000"/>
          <w:szCs w:val="24"/>
        </w:rPr>
        <w:t xml:space="preserve">ekosistēmas </w:t>
      </w:r>
      <w:r w:rsidR="00DA02E4" w:rsidRPr="001A6715">
        <w:rPr>
          <w:rFonts w:cs="Times New Roman"/>
          <w:color w:val="000000"/>
          <w:szCs w:val="24"/>
        </w:rPr>
        <w:t>attīstīb</w:t>
      </w:r>
      <w:r w:rsidR="0038699D" w:rsidRPr="001A6715">
        <w:rPr>
          <w:rFonts w:cs="Times New Roman"/>
          <w:color w:val="000000"/>
          <w:szCs w:val="24"/>
        </w:rPr>
        <w:t>ā</w:t>
      </w:r>
      <w:r w:rsidR="00DA02E4" w:rsidRPr="001A6715">
        <w:rPr>
          <w:rFonts w:cs="Times New Roman"/>
          <w:color w:val="000000"/>
          <w:szCs w:val="24"/>
        </w:rPr>
        <w:t xml:space="preserve"> </w:t>
      </w:r>
      <w:r w:rsidRPr="001A6715">
        <w:rPr>
          <w:rFonts w:cs="Times New Roman"/>
          <w:color w:val="000000"/>
          <w:szCs w:val="24"/>
        </w:rPr>
        <w:t xml:space="preserve">sniedz </w:t>
      </w:r>
      <w:proofErr w:type="gramStart"/>
      <w:r w:rsidRPr="001A6715">
        <w:rPr>
          <w:rFonts w:cs="Times New Roman"/>
          <w:color w:val="000000"/>
          <w:szCs w:val="24"/>
        </w:rPr>
        <w:t>2015.gadā</w:t>
      </w:r>
      <w:proofErr w:type="gramEnd"/>
      <w:r w:rsidRPr="001A6715">
        <w:rPr>
          <w:rFonts w:cs="Times New Roman"/>
          <w:color w:val="000000"/>
          <w:szCs w:val="24"/>
        </w:rPr>
        <w:t xml:space="preserve"> izveidotā Latvijas Sociālās uzņēmējdarbības asociācija, kura </w:t>
      </w:r>
      <w:r w:rsidR="00DA02E4" w:rsidRPr="001A6715">
        <w:rPr>
          <w:rFonts w:cs="Times New Roman"/>
          <w:color w:val="000000"/>
          <w:szCs w:val="24"/>
        </w:rPr>
        <w:t xml:space="preserve">sadarbojas </w:t>
      </w:r>
      <w:r w:rsidRPr="001A6715">
        <w:rPr>
          <w:rFonts w:cs="Times New Roman"/>
          <w:color w:val="000000"/>
          <w:szCs w:val="24"/>
        </w:rPr>
        <w:t xml:space="preserve">ar </w:t>
      </w:r>
      <w:r w:rsidR="00DA02E4" w:rsidRPr="001A6715">
        <w:rPr>
          <w:rFonts w:cs="Times New Roman"/>
          <w:color w:val="000000"/>
          <w:szCs w:val="24"/>
        </w:rPr>
        <w:t>LM</w:t>
      </w:r>
      <w:r w:rsidRPr="001A6715">
        <w:rPr>
          <w:rFonts w:cs="Times New Roman"/>
          <w:color w:val="000000"/>
          <w:szCs w:val="24"/>
        </w:rPr>
        <w:t xml:space="preserve"> un </w:t>
      </w:r>
      <w:proofErr w:type="spellStart"/>
      <w:r w:rsidR="00DA02E4" w:rsidRPr="001A6715">
        <w:rPr>
          <w:rFonts w:cs="Times New Roman"/>
          <w:color w:val="000000"/>
          <w:szCs w:val="24"/>
        </w:rPr>
        <w:t>Altum</w:t>
      </w:r>
      <w:proofErr w:type="spellEnd"/>
      <w:r w:rsidR="00DA02E4" w:rsidRPr="001A6715">
        <w:rPr>
          <w:rFonts w:cs="Times New Roman"/>
          <w:color w:val="000000"/>
          <w:szCs w:val="24"/>
        </w:rPr>
        <w:t xml:space="preserve">, </w:t>
      </w:r>
      <w:r w:rsidRPr="001A6715">
        <w:rPr>
          <w:rFonts w:cs="Times New Roman"/>
          <w:color w:val="000000"/>
          <w:szCs w:val="24"/>
        </w:rPr>
        <w:t>sniedzot priekšlikumus sociālo uzņēmumu darbības un atbalsta instrumentu pilnveidošanā, kā arī saviem biedriem sniedz konsultācijas</w:t>
      </w:r>
      <w:r w:rsidR="0038699D" w:rsidRPr="001A6715">
        <w:rPr>
          <w:rFonts w:cs="Times New Roman"/>
          <w:color w:val="000000"/>
          <w:szCs w:val="24"/>
        </w:rPr>
        <w:t xml:space="preserve"> par aktualitātēm nozarē, </w:t>
      </w:r>
      <w:r w:rsidRPr="001A6715">
        <w:rPr>
          <w:rFonts w:cs="Times New Roman"/>
          <w:color w:val="000000"/>
          <w:szCs w:val="24"/>
        </w:rPr>
        <w:t xml:space="preserve">veic apmācības </w:t>
      </w:r>
      <w:r w:rsidR="00DA02E4" w:rsidRPr="001A6715">
        <w:rPr>
          <w:rFonts w:cs="Times New Roman"/>
          <w:color w:val="000000"/>
          <w:szCs w:val="24"/>
        </w:rPr>
        <w:t xml:space="preserve">ilgtspējīgu biznesa ideju </w:t>
      </w:r>
      <w:r w:rsidRPr="001A6715">
        <w:rPr>
          <w:rFonts w:cs="Times New Roman"/>
          <w:color w:val="000000"/>
          <w:szCs w:val="24"/>
        </w:rPr>
        <w:t xml:space="preserve">radīšanai un </w:t>
      </w:r>
      <w:r w:rsidR="0038699D" w:rsidRPr="001A6715">
        <w:rPr>
          <w:rFonts w:cs="Times New Roman"/>
          <w:color w:val="000000"/>
          <w:szCs w:val="24"/>
        </w:rPr>
        <w:t>iedrošina</w:t>
      </w:r>
      <w:r w:rsidRPr="001A6715">
        <w:rPr>
          <w:rFonts w:cs="Times New Roman"/>
          <w:color w:val="000000"/>
          <w:szCs w:val="24"/>
        </w:rPr>
        <w:t xml:space="preserve"> potenciālos sociālos uzņēmējus </w:t>
      </w:r>
      <w:r w:rsidR="0038699D" w:rsidRPr="001A6715">
        <w:rPr>
          <w:rFonts w:cs="Times New Roman"/>
          <w:color w:val="000000"/>
          <w:szCs w:val="24"/>
        </w:rPr>
        <w:t>iesaistīties sociālajā uzņēmējdarbībā</w:t>
      </w:r>
      <w:r w:rsidR="00DA02E4" w:rsidRPr="001A6715">
        <w:rPr>
          <w:rFonts w:cs="Times New Roman"/>
          <w:color w:val="000000"/>
          <w:szCs w:val="24"/>
        </w:rPr>
        <w:t>.</w:t>
      </w:r>
      <w:r w:rsidR="009D35A4">
        <w:rPr>
          <w:rFonts w:cs="Times New Roman"/>
          <w:szCs w:val="24"/>
          <w:shd w:val="clear" w:color="auto" w:fill="FFFFFF"/>
        </w:rPr>
        <w:t xml:space="preserve"> Tāpat lielu </w:t>
      </w:r>
      <w:r w:rsidR="009D35A4" w:rsidRPr="009D35A4">
        <w:rPr>
          <w:rFonts w:cs="Times New Roman"/>
          <w:szCs w:val="24"/>
          <w:shd w:val="clear" w:color="auto" w:fill="FFFFFF"/>
        </w:rPr>
        <w:t xml:space="preserve">ieguldījumu sociālās uzņēmējdarbības ekosistēmas attīstībā kopš 2017.gada ir sniegusi Britu Padome Latvijā, ieguldot līdzekļus un resursus sabiedrības informēšanā par sociālo uzņēmējdarbību, sociālās uzņēmējdarbības vēstnieku tīkla izveidē un attīstībā, finansējot vairāk </w:t>
      </w:r>
      <w:r w:rsidR="00565A22">
        <w:rPr>
          <w:rFonts w:cs="Times New Roman"/>
          <w:szCs w:val="24"/>
          <w:shd w:val="clear" w:color="auto" w:fill="FFFFFF"/>
        </w:rPr>
        <w:t>ne</w:t>
      </w:r>
      <w:r w:rsidR="009D35A4" w:rsidRPr="009D35A4">
        <w:rPr>
          <w:rFonts w:cs="Times New Roman"/>
          <w:szCs w:val="24"/>
          <w:shd w:val="clear" w:color="auto" w:fill="FFFFFF"/>
        </w:rPr>
        <w:t>kā 100 informatīvos pasākumus par sociālo uzņēmējdarbību visā Latvijā, kā arī atbalstot pašvaldību sociālās uzņēmējdarbības atbalsta un sadarbības instrumentu apzināšanu un veidošanu.</w:t>
      </w:r>
    </w:p>
    <w:p w14:paraId="51622767" w14:textId="7C14412C" w:rsidR="006C6599" w:rsidRDefault="006C6599">
      <w:pPr>
        <w:rPr>
          <w:rFonts w:cs="Times New Roman"/>
          <w:szCs w:val="24"/>
          <w:shd w:val="clear" w:color="auto" w:fill="FFFFFF"/>
        </w:rPr>
      </w:pPr>
      <w:r>
        <w:rPr>
          <w:rFonts w:cs="Times New Roman"/>
          <w:szCs w:val="24"/>
          <w:shd w:val="clear" w:color="auto" w:fill="FFFFFF"/>
        </w:rPr>
        <w:br w:type="page"/>
      </w:r>
    </w:p>
    <w:p w14:paraId="0B1649F9" w14:textId="6D9E9998" w:rsidR="00D33C28" w:rsidRPr="001A6715" w:rsidRDefault="00D33C28" w:rsidP="001A6715">
      <w:pPr>
        <w:pStyle w:val="Heading1"/>
        <w:spacing w:line="264" w:lineRule="auto"/>
        <w:jc w:val="both"/>
        <w:rPr>
          <w:rStyle w:val="Heading1Char"/>
          <w:b/>
          <w:bCs/>
          <w:sz w:val="32"/>
          <w:szCs w:val="32"/>
        </w:rPr>
      </w:pPr>
      <w:bookmarkStart w:id="57" w:name="_Toc36197640"/>
      <w:bookmarkStart w:id="58" w:name="_Toc38191608"/>
      <w:r w:rsidRPr="001A6715">
        <w:rPr>
          <w:rStyle w:val="Heading1Char"/>
          <w:b/>
          <w:bCs/>
          <w:sz w:val="32"/>
          <w:szCs w:val="32"/>
        </w:rPr>
        <w:lastRenderedPageBreak/>
        <w:t>Priekšlikumi turpmākiem pilnveidojumiem</w:t>
      </w:r>
      <w:bookmarkEnd w:id="57"/>
      <w:bookmarkEnd w:id="58"/>
    </w:p>
    <w:p w14:paraId="5E27F100" w14:textId="139DC4DC" w:rsidR="00C869DC" w:rsidRPr="001A6715" w:rsidRDefault="00C869DC" w:rsidP="001A6715">
      <w:pPr>
        <w:spacing w:line="264" w:lineRule="auto"/>
        <w:ind w:firstLine="720"/>
        <w:jc w:val="both"/>
        <w:rPr>
          <w:rFonts w:cs="Times New Roman"/>
          <w:b/>
          <w:bCs/>
          <w:szCs w:val="24"/>
        </w:rPr>
      </w:pPr>
      <w:r w:rsidRPr="001A6715">
        <w:rPr>
          <w:rFonts w:cs="Times New Roman"/>
          <w:szCs w:val="24"/>
        </w:rPr>
        <w:t xml:space="preserve">Izvērtējot esošo situāciju par sociālā uzņēmuma statusa piešķiršanu, sociālo uzņēmumu darbības uzraudzību, kā arī nosacījumus, kas ir paredzēti finanšu atbalsta piešķiršanai sociālajiem uzņēmumiem, ir </w:t>
      </w:r>
      <w:r w:rsidR="00E251FF" w:rsidRPr="001A6715">
        <w:rPr>
          <w:rFonts w:cs="Times New Roman"/>
          <w:szCs w:val="24"/>
        </w:rPr>
        <w:t xml:space="preserve">nepieciešami pilnveidojumi </w:t>
      </w:r>
      <w:r w:rsidRPr="001A6715">
        <w:rPr>
          <w:rFonts w:cs="Times New Roman"/>
          <w:szCs w:val="24"/>
        </w:rPr>
        <w:t>normatīvajā regulējumā.</w:t>
      </w:r>
    </w:p>
    <w:p w14:paraId="65C98E6F" w14:textId="7E277F96" w:rsidR="00BD0E28" w:rsidRPr="001A6715" w:rsidRDefault="00AB2AE6" w:rsidP="001A6715">
      <w:pPr>
        <w:spacing w:before="160" w:line="264" w:lineRule="auto"/>
        <w:jc w:val="both"/>
        <w:rPr>
          <w:rFonts w:cs="Times New Roman"/>
          <w:b/>
          <w:bCs/>
          <w:szCs w:val="24"/>
        </w:rPr>
      </w:pPr>
      <w:r w:rsidRPr="001A6715">
        <w:rPr>
          <w:rFonts w:cs="Times New Roman"/>
          <w:b/>
          <w:bCs/>
          <w:szCs w:val="24"/>
        </w:rPr>
        <w:t xml:space="preserve">1) </w:t>
      </w:r>
      <w:r w:rsidR="00E251FF" w:rsidRPr="001A6715">
        <w:rPr>
          <w:rFonts w:cs="Times New Roman"/>
          <w:b/>
          <w:bCs/>
          <w:szCs w:val="24"/>
        </w:rPr>
        <w:t>F</w:t>
      </w:r>
      <w:r w:rsidR="00BD0E28" w:rsidRPr="001A6715">
        <w:rPr>
          <w:rFonts w:cs="Times New Roman"/>
          <w:b/>
          <w:bCs/>
          <w:szCs w:val="24"/>
        </w:rPr>
        <w:t>inanšu atbalsta piešķiršanas nosacījum</w:t>
      </w:r>
      <w:r w:rsidR="00E251FF" w:rsidRPr="001A6715">
        <w:rPr>
          <w:rFonts w:cs="Times New Roman"/>
          <w:b/>
          <w:bCs/>
          <w:szCs w:val="24"/>
        </w:rPr>
        <w:t>u pilnveide</w:t>
      </w:r>
    </w:p>
    <w:p w14:paraId="034A0446" w14:textId="5BE6E3D2" w:rsidR="00BD0E28" w:rsidRPr="001A6715" w:rsidRDefault="00BD0E28" w:rsidP="001A6715">
      <w:pPr>
        <w:spacing w:line="264" w:lineRule="auto"/>
        <w:ind w:firstLine="720"/>
        <w:jc w:val="both"/>
        <w:rPr>
          <w:rFonts w:cs="Times New Roman"/>
          <w:szCs w:val="24"/>
        </w:rPr>
      </w:pPr>
      <w:r w:rsidRPr="001A6715">
        <w:rPr>
          <w:rFonts w:cs="Times New Roman"/>
          <w:szCs w:val="24"/>
        </w:rPr>
        <w:t>2019.</w:t>
      </w:r>
      <w:r w:rsidR="00652DF8" w:rsidRPr="001A6715">
        <w:rPr>
          <w:rFonts w:cs="Times New Roman"/>
          <w:szCs w:val="24"/>
        </w:rPr>
        <w:t> </w:t>
      </w:r>
      <w:r w:rsidRPr="001A6715">
        <w:rPr>
          <w:rFonts w:cs="Times New Roman"/>
          <w:szCs w:val="24"/>
        </w:rPr>
        <w:t xml:space="preserve">gada </w:t>
      </w:r>
      <w:r w:rsidR="00D33C28" w:rsidRPr="001A6715">
        <w:rPr>
          <w:rFonts w:cs="Times New Roman"/>
          <w:szCs w:val="24"/>
        </w:rPr>
        <w:t>nogalē</w:t>
      </w:r>
      <w:r w:rsidRPr="001A6715">
        <w:rPr>
          <w:rFonts w:cs="Times New Roman"/>
          <w:szCs w:val="24"/>
        </w:rPr>
        <w:t xml:space="preserve"> LM </w:t>
      </w:r>
      <w:r w:rsidR="00D33C28" w:rsidRPr="001A6715">
        <w:rPr>
          <w:rFonts w:cs="Times New Roman"/>
          <w:szCs w:val="24"/>
        </w:rPr>
        <w:t>tika</w:t>
      </w:r>
      <w:r w:rsidRPr="001A6715">
        <w:rPr>
          <w:rFonts w:cs="Times New Roman"/>
          <w:szCs w:val="24"/>
        </w:rPr>
        <w:t xml:space="preserve"> uzsākts darbs pie MK noteikumu Nr.</w:t>
      </w:r>
      <w:r w:rsidR="00252359" w:rsidRPr="001A6715">
        <w:rPr>
          <w:rFonts w:cs="Times New Roman"/>
          <w:szCs w:val="24"/>
        </w:rPr>
        <w:t> </w:t>
      </w:r>
      <w:r w:rsidRPr="001A6715">
        <w:rPr>
          <w:rFonts w:cs="Times New Roman"/>
          <w:szCs w:val="24"/>
        </w:rPr>
        <w:t>467</w:t>
      </w:r>
      <w:r w:rsidR="00A56B3D" w:rsidRPr="001A6715">
        <w:rPr>
          <w:rFonts w:cs="Times New Roman"/>
          <w:szCs w:val="24"/>
        </w:rPr>
        <w:t xml:space="preserve"> </w:t>
      </w:r>
      <w:r w:rsidRPr="001A6715">
        <w:rPr>
          <w:rFonts w:cs="Times New Roman"/>
          <w:szCs w:val="24"/>
        </w:rPr>
        <w:t>grozījumiem</w:t>
      </w:r>
      <w:r w:rsidR="00B60CFC">
        <w:rPr>
          <w:rStyle w:val="FootnoteReference"/>
          <w:rFonts w:cs="Times New Roman"/>
          <w:szCs w:val="24"/>
        </w:rPr>
        <w:footnoteReference w:id="13"/>
      </w:r>
      <w:r w:rsidR="00B60CFC">
        <w:rPr>
          <w:rFonts w:cs="Times New Roman"/>
          <w:szCs w:val="24"/>
        </w:rPr>
        <w:t>,</w:t>
      </w:r>
      <w:r w:rsidRPr="001A6715">
        <w:rPr>
          <w:rFonts w:cs="Times New Roman"/>
          <w:szCs w:val="24"/>
        </w:rPr>
        <w:t xml:space="preserve"> kuri paredz stingrāku nosacījumu ieviešanu finanšu atbalsta saņemšanai, it sevišķi darba integrācijas sociālajiem uzņēmumiem. Izvērtējot praksē konstatētos gadījumus, kad darba integrācijas uzņēmumi formāli pilda MK noteikumu Nr.</w:t>
      </w:r>
      <w:r w:rsidR="005E5B30" w:rsidRPr="001A6715">
        <w:rPr>
          <w:rFonts w:cs="Times New Roman"/>
          <w:szCs w:val="24"/>
        </w:rPr>
        <w:t> </w:t>
      </w:r>
      <w:r w:rsidRPr="001A6715">
        <w:rPr>
          <w:rFonts w:cs="Times New Roman"/>
          <w:szCs w:val="24"/>
        </w:rPr>
        <w:t>467</w:t>
      </w:r>
      <w:r w:rsidR="005E5B30" w:rsidRPr="001A6715">
        <w:rPr>
          <w:rFonts w:cs="Times New Roman"/>
          <w:szCs w:val="24"/>
        </w:rPr>
        <w:t xml:space="preserve"> </w:t>
      </w:r>
      <w:r w:rsidRPr="001A6715">
        <w:rPr>
          <w:rFonts w:cs="Times New Roman"/>
          <w:szCs w:val="24"/>
        </w:rPr>
        <w:t>32.2</w:t>
      </w:r>
      <w:r w:rsidR="005E5B30" w:rsidRPr="001A6715">
        <w:rPr>
          <w:rFonts w:cs="Times New Roman"/>
          <w:szCs w:val="24"/>
        </w:rPr>
        <w:t>. </w:t>
      </w:r>
      <w:r w:rsidRPr="001A6715">
        <w:rPr>
          <w:rFonts w:cs="Times New Roman"/>
          <w:szCs w:val="24"/>
        </w:rPr>
        <w:t>punktā noteikto finanšu atbalsta saņemšanai nepieciešamo nosacījumu nodrošināt, ka mērķa grupu darbinieku skaits uzņēmumā nebūs mazāks par 50</w:t>
      </w:r>
      <w:r w:rsidR="00431BC6" w:rsidRPr="001A6715">
        <w:rPr>
          <w:rFonts w:cs="Times New Roman"/>
          <w:szCs w:val="24"/>
        </w:rPr>
        <w:t>%</w:t>
      </w:r>
      <w:r w:rsidRPr="001A6715">
        <w:rPr>
          <w:rFonts w:cs="Times New Roman"/>
          <w:szCs w:val="24"/>
        </w:rPr>
        <w:t xml:space="preserve"> no ikgadējā vidējā darbinieku skaita, bet faktiski konstatētie slodzes apmēri algotajiem darbiniekiem liek šaubīties par finanšu atbalsta sniegšanas lietderību un efektivitāti, tiek plānots </w:t>
      </w:r>
      <w:r w:rsidRPr="001A6715">
        <w:rPr>
          <w:rFonts w:cs="Times New Roman"/>
          <w:szCs w:val="24"/>
          <w:lang w:eastAsia="lv-LV"/>
        </w:rPr>
        <w:t xml:space="preserve">ieviest papildu mehānismus, lai nodrošinātu finansējuma lietderīgu izmantošanu, piemēram, stingrākas prasības par uzņēmuma finanšu rādītājiem, uz kuru pamata aprēķina maksimālo </w:t>
      </w:r>
      <w:r w:rsidR="007034FA">
        <w:rPr>
          <w:rFonts w:cs="Times New Roman"/>
          <w:szCs w:val="24"/>
          <w:lang w:eastAsia="lv-LV"/>
        </w:rPr>
        <w:t>granta</w:t>
      </w:r>
      <w:r w:rsidR="007034FA" w:rsidRPr="001A6715">
        <w:rPr>
          <w:rFonts w:cs="Times New Roman"/>
          <w:szCs w:val="24"/>
          <w:lang w:eastAsia="lv-LV"/>
        </w:rPr>
        <w:t xml:space="preserve"> </w:t>
      </w:r>
      <w:r w:rsidRPr="001A6715">
        <w:rPr>
          <w:rFonts w:cs="Times New Roman"/>
          <w:szCs w:val="24"/>
          <w:lang w:eastAsia="lv-LV"/>
        </w:rPr>
        <w:t xml:space="preserve">apmēru, kā arī prasības darba integrācijas sociālajiem uzņēmumiem konkrētu </w:t>
      </w:r>
      <w:r w:rsidR="007034FA">
        <w:rPr>
          <w:rFonts w:cs="Times New Roman"/>
          <w:szCs w:val="24"/>
          <w:lang w:eastAsia="lv-LV"/>
        </w:rPr>
        <w:t>granta</w:t>
      </w:r>
      <w:r w:rsidR="007034FA" w:rsidRPr="001A6715">
        <w:rPr>
          <w:rFonts w:cs="Times New Roman"/>
          <w:szCs w:val="24"/>
          <w:lang w:eastAsia="lv-LV"/>
        </w:rPr>
        <w:t xml:space="preserve"> </w:t>
      </w:r>
      <w:r w:rsidRPr="001A6715">
        <w:rPr>
          <w:rFonts w:cs="Times New Roman"/>
          <w:szCs w:val="24"/>
          <w:lang w:eastAsia="lv-LV"/>
        </w:rPr>
        <w:t>daļu (vismaz 40</w:t>
      </w:r>
      <w:r w:rsidR="00CD6D42" w:rsidRPr="001A6715">
        <w:rPr>
          <w:rFonts w:cs="Times New Roman"/>
          <w:szCs w:val="24"/>
          <w:lang w:eastAsia="lv-LV"/>
        </w:rPr>
        <w:t>%</w:t>
      </w:r>
      <w:r w:rsidRPr="001A6715">
        <w:rPr>
          <w:rFonts w:cs="Times New Roman"/>
          <w:szCs w:val="24"/>
          <w:lang w:eastAsia="lv-LV"/>
        </w:rPr>
        <w:t xml:space="preserve"> no </w:t>
      </w:r>
      <w:r w:rsidR="007034FA">
        <w:rPr>
          <w:rFonts w:cs="Times New Roman"/>
          <w:szCs w:val="24"/>
          <w:lang w:eastAsia="lv-LV"/>
        </w:rPr>
        <w:t>granta</w:t>
      </w:r>
      <w:r w:rsidR="007034FA" w:rsidRPr="001A6715">
        <w:rPr>
          <w:rFonts w:cs="Times New Roman"/>
          <w:szCs w:val="24"/>
          <w:lang w:eastAsia="lv-LV"/>
        </w:rPr>
        <w:t xml:space="preserve"> </w:t>
      </w:r>
      <w:r w:rsidRPr="001A6715">
        <w:rPr>
          <w:rFonts w:cs="Times New Roman"/>
          <w:szCs w:val="24"/>
          <w:lang w:eastAsia="lv-LV"/>
        </w:rPr>
        <w:t>apmēra) izmaksāt mērķa grupu atlīdzībām.</w:t>
      </w:r>
    </w:p>
    <w:p w14:paraId="59706760" w14:textId="36BF82F3" w:rsidR="00BD0E28" w:rsidRPr="001A6715" w:rsidRDefault="00BD0E28" w:rsidP="001A6715">
      <w:pPr>
        <w:spacing w:line="264" w:lineRule="auto"/>
        <w:ind w:firstLine="720"/>
        <w:jc w:val="both"/>
        <w:rPr>
          <w:rFonts w:cs="Times New Roman"/>
          <w:szCs w:val="24"/>
          <w:lang w:eastAsia="lv-LV"/>
        </w:rPr>
      </w:pPr>
      <w:r w:rsidRPr="001A6715">
        <w:rPr>
          <w:rFonts w:cs="Times New Roman"/>
          <w:szCs w:val="24"/>
          <w:lang w:eastAsia="lv-LV"/>
        </w:rPr>
        <w:t>Papildus tiks ieviesta prasība, ka darba integrācijas sociālajiem uzņēmumiem finanšu atbalstu turpmāk piešķirs tikai tādiem materiālajiem ieguldījumiem (kas ietver aprīkojuma, iekārtu un transportlīdzekļu iegādi, nomu un amortizāciju), kas tiešā veidā saistīti ar mērķa grupas nodarbināto darba pienākumu izpildi</w:t>
      </w:r>
      <w:r w:rsidR="00931C22" w:rsidRPr="001A6715">
        <w:rPr>
          <w:rFonts w:cs="Times New Roman"/>
          <w:szCs w:val="24"/>
          <w:lang w:eastAsia="lv-LV"/>
        </w:rPr>
        <w:t>, kā arī finanšu atbalsts tiks piešķirts</w:t>
      </w:r>
      <w:proofErr w:type="gramStart"/>
      <w:r w:rsidR="00931C22" w:rsidRPr="001A6715">
        <w:rPr>
          <w:rFonts w:cs="Times New Roman"/>
          <w:szCs w:val="24"/>
          <w:lang w:eastAsia="lv-LV"/>
        </w:rPr>
        <w:t xml:space="preserve"> nevis</w:t>
      </w:r>
      <w:proofErr w:type="gramEnd"/>
      <w:r w:rsidR="00931C22" w:rsidRPr="001A6715">
        <w:rPr>
          <w:rFonts w:cs="Times New Roman"/>
          <w:szCs w:val="24"/>
          <w:lang w:eastAsia="lv-LV"/>
        </w:rPr>
        <w:t xml:space="preserve"> biznesa plāna mērķa sasniegšanai, bet biznesa plāna sociālā mērķa sasniegšanai, veicinot sociālās ietekmes radīšanu.</w:t>
      </w:r>
    </w:p>
    <w:p w14:paraId="75A1EA10" w14:textId="42190FC9" w:rsidR="00BD0E28" w:rsidRPr="001A6715" w:rsidRDefault="00BD0E28" w:rsidP="001A6715">
      <w:pPr>
        <w:spacing w:line="264" w:lineRule="auto"/>
        <w:ind w:firstLine="720"/>
        <w:jc w:val="both"/>
        <w:rPr>
          <w:rFonts w:cs="Times New Roman"/>
          <w:szCs w:val="24"/>
          <w:lang w:eastAsia="lv-LV"/>
        </w:rPr>
      </w:pPr>
      <w:r w:rsidRPr="001A6715">
        <w:rPr>
          <w:rFonts w:cs="Times New Roman"/>
          <w:szCs w:val="24"/>
          <w:lang w:eastAsia="lv-LV"/>
        </w:rPr>
        <w:t>Ņemot vērā, ka iepriekš minēto nosacījumu ieviešana var negatīvi ietekmēt sabiedrības vēlmi veidot sociālos uzņēmumus, kā arī uzņēmēju finanšu vajadzīb</w:t>
      </w:r>
      <w:r w:rsidR="00931C22" w:rsidRPr="001A6715">
        <w:rPr>
          <w:rFonts w:cs="Times New Roman"/>
          <w:szCs w:val="24"/>
          <w:lang w:eastAsia="lv-LV"/>
        </w:rPr>
        <w:t>u</w:t>
      </w:r>
      <w:r w:rsidRPr="001A6715">
        <w:rPr>
          <w:rFonts w:cs="Times New Roman"/>
          <w:szCs w:val="24"/>
          <w:lang w:eastAsia="lv-LV"/>
        </w:rPr>
        <w:t xml:space="preserve"> (gan saimnieciskās darbības uzsākšanai, gan attīstībai) pieaug</w:t>
      </w:r>
      <w:r w:rsidR="00931C22" w:rsidRPr="001A6715">
        <w:rPr>
          <w:rFonts w:cs="Times New Roman"/>
          <w:szCs w:val="24"/>
          <w:lang w:eastAsia="lv-LV"/>
        </w:rPr>
        <w:t>umu</w:t>
      </w:r>
      <w:r w:rsidRPr="001A6715">
        <w:rPr>
          <w:rFonts w:cs="Times New Roman"/>
          <w:szCs w:val="24"/>
          <w:lang w:eastAsia="lv-LV"/>
        </w:rPr>
        <w:t xml:space="preserve"> </w:t>
      </w:r>
      <w:r w:rsidR="00931C22" w:rsidRPr="001A6715">
        <w:rPr>
          <w:rFonts w:cs="Times New Roman"/>
          <w:szCs w:val="24"/>
          <w:lang w:eastAsia="lv-LV"/>
        </w:rPr>
        <w:t>pēdējo gadu laikā, jo</w:t>
      </w:r>
      <w:r w:rsidR="007D1CB1" w:rsidRPr="001A6715">
        <w:rPr>
          <w:rFonts w:cs="Times New Roman"/>
          <w:szCs w:val="24"/>
          <w:lang w:eastAsia="lv-LV"/>
        </w:rPr>
        <w:t xml:space="preserve"> </w:t>
      </w:r>
      <w:r w:rsidRPr="001A6715">
        <w:rPr>
          <w:rFonts w:cs="Times New Roman"/>
          <w:szCs w:val="24"/>
          <w:lang w:eastAsia="lv-LV"/>
        </w:rPr>
        <w:t>20</w:t>
      </w:r>
      <w:r w:rsidR="00E63F6D" w:rsidRPr="001A6715">
        <w:rPr>
          <w:rFonts w:cs="Times New Roman"/>
          <w:szCs w:val="24"/>
          <w:lang w:eastAsia="lv-LV"/>
        </w:rPr>
        <w:t> 000 </w:t>
      </w:r>
      <w:proofErr w:type="spellStart"/>
      <w:r w:rsidRPr="001A6715">
        <w:rPr>
          <w:rFonts w:cs="Times New Roman"/>
          <w:i/>
          <w:iCs/>
          <w:szCs w:val="24"/>
          <w:lang w:eastAsia="lv-LV"/>
        </w:rPr>
        <w:t>euro</w:t>
      </w:r>
      <w:proofErr w:type="spellEnd"/>
      <w:r w:rsidRPr="001A6715">
        <w:rPr>
          <w:rFonts w:cs="Times New Roman"/>
          <w:szCs w:val="24"/>
          <w:lang w:eastAsia="lv-LV"/>
        </w:rPr>
        <w:t xml:space="preserve"> nav liela summa saimnieciskās darbības pilnvērtīgai uzsākšanai, lai palielinātu sociālo uzņēmumu iespējas finansēt ilgtermiņa ieguldījumus, apgrozāmos līdzekļus un apmācību izdevumus, paredzēts palielināt maksimālo </w:t>
      </w:r>
      <w:r w:rsidR="007034FA">
        <w:rPr>
          <w:rFonts w:cs="Times New Roman"/>
          <w:szCs w:val="24"/>
          <w:lang w:eastAsia="lv-LV"/>
        </w:rPr>
        <w:t>granta</w:t>
      </w:r>
      <w:r w:rsidR="007034FA" w:rsidRPr="001A6715">
        <w:rPr>
          <w:rFonts w:cs="Times New Roman"/>
          <w:szCs w:val="24"/>
          <w:lang w:eastAsia="lv-LV"/>
        </w:rPr>
        <w:t xml:space="preserve"> </w:t>
      </w:r>
      <w:r w:rsidRPr="001A6715">
        <w:rPr>
          <w:rFonts w:cs="Times New Roman"/>
          <w:szCs w:val="24"/>
          <w:lang w:eastAsia="lv-LV"/>
        </w:rPr>
        <w:t>summu no 20 000 </w:t>
      </w:r>
      <w:proofErr w:type="spellStart"/>
      <w:r w:rsidRPr="001A6715">
        <w:rPr>
          <w:rFonts w:cs="Times New Roman"/>
          <w:i/>
          <w:iCs/>
          <w:szCs w:val="24"/>
          <w:lang w:eastAsia="lv-LV"/>
        </w:rPr>
        <w:t>euro</w:t>
      </w:r>
      <w:proofErr w:type="spellEnd"/>
      <w:r w:rsidRPr="001A6715">
        <w:rPr>
          <w:rFonts w:cs="Times New Roman"/>
          <w:szCs w:val="24"/>
          <w:lang w:eastAsia="lv-LV"/>
        </w:rPr>
        <w:t xml:space="preserve"> līdz 50 000 </w:t>
      </w:r>
      <w:proofErr w:type="spellStart"/>
      <w:r w:rsidRPr="001A6715">
        <w:rPr>
          <w:rFonts w:cs="Times New Roman"/>
          <w:i/>
          <w:iCs/>
          <w:szCs w:val="24"/>
          <w:lang w:eastAsia="lv-LV"/>
        </w:rPr>
        <w:t>euro</w:t>
      </w:r>
      <w:proofErr w:type="spellEnd"/>
      <w:r w:rsidRPr="001A6715">
        <w:rPr>
          <w:rFonts w:cs="Times New Roman"/>
          <w:szCs w:val="24"/>
          <w:lang w:eastAsia="lv-LV"/>
        </w:rPr>
        <w:t xml:space="preserve">, ko uzņēmumi varēs saņemt neatkarīgi no pieredzes un iepriekšējo gadu finanšu rādītājiem. </w:t>
      </w:r>
    </w:p>
    <w:p w14:paraId="319896A3" w14:textId="10817A9C" w:rsidR="00BD0E28" w:rsidRPr="001A6715" w:rsidRDefault="00AB2AE6" w:rsidP="001A6715">
      <w:pPr>
        <w:spacing w:before="160" w:line="264" w:lineRule="auto"/>
        <w:jc w:val="both"/>
        <w:rPr>
          <w:rFonts w:cs="Times New Roman"/>
          <w:szCs w:val="24"/>
        </w:rPr>
      </w:pPr>
      <w:r w:rsidRPr="001A6715">
        <w:rPr>
          <w:rFonts w:cs="Times New Roman"/>
          <w:b/>
          <w:bCs/>
          <w:szCs w:val="24"/>
        </w:rPr>
        <w:t xml:space="preserve">2) </w:t>
      </w:r>
      <w:r w:rsidR="00D33C28" w:rsidRPr="001A6715">
        <w:rPr>
          <w:rFonts w:cs="Times New Roman"/>
          <w:b/>
          <w:bCs/>
          <w:szCs w:val="24"/>
        </w:rPr>
        <w:t xml:space="preserve">Sociālā uzņēmuma statusa kritēriju </w:t>
      </w:r>
      <w:r w:rsidR="00AA1D9A" w:rsidRPr="001A6715">
        <w:rPr>
          <w:rFonts w:cs="Times New Roman"/>
          <w:b/>
          <w:bCs/>
          <w:szCs w:val="24"/>
        </w:rPr>
        <w:t xml:space="preserve">un saistīto nosacījumu </w:t>
      </w:r>
      <w:r w:rsidR="00D33C28" w:rsidRPr="001A6715">
        <w:rPr>
          <w:rFonts w:cs="Times New Roman"/>
          <w:b/>
          <w:bCs/>
          <w:szCs w:val="24"/>
        </w:rPr>
        <w:t>pilnveide</w:t>
      </w:r>
    </w:p>
    <w:p w14:paraId="64291767" w14:textId="240401D4" w:rsidR="00AA1D9A" w:rsidRPr="001A6715" w:rsidRDefault="001F2B19" w:rsidP="001A6715">
      <w:pPr>
        <w:spacing w:line="264" w:lineRule="auto"/>
        <w:ind w:firstLine="720"/>
        <w:jc w:val="both"/>
        <w:rPr>
          <w:rFonts w:cs="Times New Roman"/>
          <w:szCs w:val="24"/>
        </w:rPr>
      </w:pPr>
      <w:r>
        <w:rPr>
          <w:rFonts w:cs="Times New Roman"/>
          <w:szCs w:val="24"/>
        </w:rPr>
        <w:t>Likuma</w:t>
      </w:r>
      <w:r w:rsidR="00BD0E28" w:rsidRPr="001A6715">
        <w:rPr>
          <w:rFonts w:cs="Times New Roman"/>
          <w:szCs w:val="24"/>
        </w:rPr>
        <w:t xml:space="preserve"> mērķis bija radīt tiesisku ietvaru, kas veicinātu sabiedrības dzīves kvalitātes uzlabošanu un sekmētu sociālās atstumtības riskam pakļauto iedzīvotāju grupu nodarbinātību. Sociālajiem uzņēmumiem, kas veicina minēto mērķu sasniegšanu, ir paredzēts papildu atbalsts, līdz ar to, ievērojot </w:t>
      </w:r>
      <w:r w:rsidR="00A22DAC" w:rsidRPr="001A6715">
        <w:rPr>
          <w:rFonts w:cs="Times New Roman"/>
          <w:szCs w:val="24"/>
        </w:rPr>
        <w:t xml:space="preserve">Likuma </w:t>
      </w:r>
      <w:r w:rsidR="00BD0E28" w:rsidRPr="001A6715">
        <w:rPr>
          <w:rFonts w:cs="Times New Roman"/>
          <w:szCs w:val="24"/>
        </w:rPr>
        <w:t xml:space="preserve">mērķi, </w:t>
      </w:r>
      <w:r w:rsidR="00A31AD0">
        <w:rPr>
          <w:rFonts w:cs="Times New Roman"/>
          <w:szCs w:val="24"/>
        </w:rPr>
        <w:t>nav pieļaujama</w:t>
      </w:r>
      <w:r w:rsidR="00BD0E28" w:rsidRPr="001A6715">
        <w:rPr>
          <w:rFonts w:cs="Times New Roman"/>
          <w:szCs w:val="24"/>
        </w:rPr>
        <w:t xml:space="preserve"> atbalsta sniegšana tādiem uzņēmumiem, </w:t>
      </w:r>
      <w:proofErr w:type="gramStart"/>
      <w:r w:rsidR="00BD0E28" w:rsidRPr="001A6715">
        <w:rPr>
          <w:rFonts w:cs="Times New Roman"/>
          <w:szCs w:val="24"/>
        </w:rPr>
        <w:t>kas, izmantojot sociālo uzņēmumu darbīb</w:t>
      </w:r>
      <w:r w:rsidR="0024060A" w:rsidRPr="001A6715">
        <w:rPr>
          <w:rFonts w:cs="Times New Roman"/>
          <w:szCs w:val="24"/>
        </w:rPr>
        <w:t>as</w:t>
      </w:r>
      <w:r w:rsidR="00BD0E28" w:rsidRPr="001A6715">
        <w:rPr>
          <w:rFonts w:cs="Times New Roman"/>
          <w:szCs w:val="24"/>
        </w:rPr>
        <w:t xml:space="preserve"> tiesisko regulējumu, cenšas sasniegt ar sociālo uzņēmējdarbību nesaistītus mērķus vai to darbība</w:t>
      </w:r>
      <w:proofErr w:type="gramEnd"/>
      <w:r w:rsidR="00BD0E28" w:rsidRPr="001A6715">
        <w:rPr>
          <w:rFonts w:cs="Times New Roman"/>
          <w:szCs w:val="24"/>
        </w:rPr>
        <w:t xml:space="preserve"> liecina par negodprātīgu rīcību. Lai izslēgtu minētos riskus, </w:t>
      </w:r>
      <w:r w:rsidR="0024060A" w:rsidRPr="001A6715">
        <w:rPr>
          <w:rFonts w:cs="Times New Roman"/>
          <w:szCs w:val="24"/>
        </w:rPr>
        <w:t>plānots rosināt</w:t>
      </w:r>
      <w:r w:rsidR="00B75EF7" w:rsidRPr="001A6715">
        <w:rPr>
          <w:rFonts w:cs="Times New Roman"/>
          <w:szCs w:val="24"/>
        </w:rPr>
        <w:t xml:space="preserve"> </w:t>
      </w:r>
      <w:r w:rsidR="00BD0E28" w:rsidRPr="001A6715">
        <w:rPr>
          <w:rFonts w:cs="Times New Roman"/>
          <w:szCs w:val="24"/>
        </w:rPr>
        <w:t>grozījum</w:t>
      </w:r>
      <w:r w:rsidR="0024060A" w:rsidRPr="001A6715">
        <w:rPr>
          <w:rFonts w:cs="Times New Roman"/>
          <w:szCs w:val="24"/>
        </w:rPr>
        <w:t>us</w:t>
      </w:r>
      <w:r w:rsidR="00BD0E28" w:rsidRPr="001A6715">
        <w:rPr>
          <w:rFonts w:cs="Times New Roman"/>
          <w:szCs w:val="24"/>
        </w:rPr>
        <w:t xml:space="preserve"> </w:t>
      </w:r>
      <w:r w:rsidR="0043415E" w:rsidRPr="001A6715">
        <w:rPr>
          <w:rFonts w:cs="Times New Roman"/>
          <w:szCs w:val="24"/>
        </w:rPr>
        <w:t>Likumā</w:t>
      </w:r>
      <w:r w:rsidR="00BD0E28" w:rsidRPr="001A6715">
        <w:rPr>
          <w:rFonts w:cs="Times New Roman"/>
          <w:szCs w:val="24"/>
        </w:rPr>
        <w:t xml:space="preserve">, proti, </w:t>
      </w:r>
      <w:r w:rsidR="00B75EF7" w:rsidRPr="001A6715">
        <w:rPr>
          <w:rFonts w:cs="Times New Roman"/>
          <w:szCs w:val="24"/>
        </w:rPr>
        <w:t xml:space="preserve">nepieciešams </w:t>
      </w:r>
      <w:r w:rsidR="00BD0E28" w:rsidRPr="001A6715">
        <w:rPr>
          <w:rFonts w:cs="Times New Roman"/>
          <w:szCs w:val="24"/>
        </w:rPr>
        <w:t xml:space="preserve">ieviest stingrākus </w:t>
      </w:r>
      <w:r w:rsidR="00BD0E28" w:rsidRPr="001A6715">
        <w:rPr>
          <w:rFonts w:cs="Times New Roman"/>
          <w:szCs w:val="24"/>
        </w:rPr>
        <w:lastRenderedPageBreak/>
        <w:t>sociālā uzņēmuma statusa piešķiršanas kritērijus, kā, piemēram, noteikt kā obligāto prasību nodokļu parādu, tai skaitā valsts sociālās apdrošināšanas obligāto iemaksu parādu</w:t>
      </w:r>
      <w:r w:rsidR="00B75EF7" w:rsidRPr="001A6715">
        <w:rPr>
          <w:rFonts w:cs="Times New Roman"/>
          <w:szCs w:val="24"/>
        </w:rPr>
        <w:t>,</w:t>
      </w:r>
      <w:r w:rsidR="00BD0E28" w:rsidRPr="001A6715">
        <w:rPr>
          <w:rFonts w:cs="Times New Roman"/>
          <w:szCs w:val="24"/>
        </w:rPr>
        <w:t xml:space="preserve"> neesamību</w:t>
      </w:r>
      <w:r w:rsidR="000D0754">
        <w:rPr>
          <w:rStyle w:val="FootnoteReference"/>
          <w:rFonts w:cs="Times New Roman"/>
          <w:szCs w:val="24"/>
        </w:rPr>
        <w:footnoteReference w:id="14"/>
      </w:r>
      <w:r w:rsidR="00B371FE" w:rsidRPr="001A6715">
        <w:rPr>
          <w:rFonts w:cs="Times New Roman"/>
          <w:szCs w:val="24"/>
        </w:rPr>
        <w:t>, pārkāpumus darba tiesību un darba aizsardzības jomā</w:t>
      </w:r>
      <w:r w:rsidR="00BD0E28" w:rsidRPr="001A6715">
        <w:rPr>
          <w:rFonts w:cs="Times New Roman"/>
          <w:szCs w:val="24"/>
        </w:rPr>
        <w:t xml:space="preserve"> un citus kritērijus, kuri ļauj pārliecināties, ka uzņēmumi darbojas godprātīgi.</w:t>
      </w:r>
      <w:r w:rsidR="00B75EF7" w:rsidRPr="001A6715">
        <w:rPr>
          <w:rFonts w:cs="Times New Roman"/>
          <w:szCs w:val="24"/>
        </w:rPr>
        <w:t xml:space="preserve"> </w:t>
      </w:r>
    </w:p>
    <w:p w14:paraId="6D1DBEF8" w14:textId="32EB5FEB" w:rsidR="00AA1D9A" w:rsidRPr="001A6715" w:rsidRDefault="00AA1D9A" w:rsidP="001A6715">
      <w:pPr>
        <w:spacing w:line="264" w:lineRule="auto"/>
        <w:ind w:firstLine="720"/>
        <w:jc w:val="both"/>
        <w:rPr>
          <w:rFonts w:cs="Times New Roman"/>
          <w:szCs w:val="24"/>
        </w:rPr>
      </w:pPr>
      <w:r w:rsidRPr="001A6715">
        <w:rPr>
          <w:rFonts w:cs="Times New Roman"/>
          <w:szCs w:val="24"/>
        </w:rPr>
        <w:t xml:space="preserve">Tāpat, ņemot vērā identificētās neskaidrības </w:t>
      </w:r>
      <w:r w:rsidR="008A653C" w:rsidRPr="001A6715">
        <w:rPr>
          <w:rFonts w:cs="Times New Roman"/>
          <w:szCs w:val="24"/>
        </w:rPr>
        <w:t xml:space="preserve">Likumā </w:t>
      </w:r>
      <w:r w:rsidRPr="001A6715">
        <w:rPr>
          <w:rFonts w:cs="Times New Roman"/>
          <w:szCs w:val="24"/>
        </w:rPr>
        <w:t>attiecībā uz izvirzīto prasību, kas skar rezerves kapitāla veidošan</w:t>
      </w:r>
      <w:r w:rsidR="00B25504">
        <w:rPr>
          <w:rFonts w:cs="Times New Roman"/>
          <w:szCs w:val="24"/>
        </w:rPr>
        <w:t>u</w:t>
      </w:r>
      <w:r w:rsidRPr="001A6715">
        <w:rPr>
          <w:rFonts w:cs="Times New Roman"/>
          <w:szCs w:val="24"/>
        </w:rPr>
        <w:t xml:space="preserve">, </w:t>
      </w:r>
      <w:r w:rsidR="007B391B" w:rsidRPr="001A6715">
        <w:rPr>
          <w:rFonts w:cs="Times New Roman"/>
          <w:szCs w:val="24"/>
        </w:rPr>
        <w:t xml:space="preserve">Likumā </w:t>
      </w:r>
      <w:r w:rsidRPr="001A6715">
        <w:rPr>
          <w:rFonts w:cs="Times New Roman"/>
          <w:szCs w:val="24"/>
        </w:rPr>
        <w:t xml:space="preserve">nepieciešams veikt attiecīgās izmaiņas. </w:t>
      </w:r>
    </w:p>
    <w:p w14:paraId="7CE02280" w14:textId="500EBEFC" w:rsidR="0088605E" w:rsidRPr="001A6715" w:rsidRDefault="0088605E" w:rsidP="001A6715">
      <w:pPr>
        <w:spacing w:before="160" w:line="264" w:lineRule="auto"/>
        <w:jc w:val="both"/>
        <w:rPr>
          <w:rFonts w:cs="Times New Roman"/>
          <w:b/>
        </w:rPr>
      </w:pPr>
      <w:r w:rsidRPr="001A6715">
        <w:rPr>
          <w:rFonts w:cs="Times New Roman"/>
          <w:b/>
        </w:rPr>
        <w:t>3) Sociālā uzņēmuma definīcijas precizēšana</w:t>
      </w:r>
    </w:p>
    <w:p w14:paraId="3D988123" w14:textId="1C27958B" w:rsidR="0088605E" w:rsidRPr="001A6715" w:rsidRDefault="0088605E" w:rsidP="001A6715">
      <w:pPr>
        <w:pStyle w:val="ListParagraph"/>
        <w:spacing w:before="160" w:line="264" w:lineRule="auto"/>
        <w:ind w:left="0" w:firstLine="426"/>
        <w:jc w:val="both"/>
        <w:rPr>
          <w:rFonts w:cs="Times New Roman"/>
          <w:szCs w:val="24"/>
        </w:rPr>
      </w:pPr>
      <w:r w:rsidRPr="001A6715">
        <w:rPr>
          <w:rFonts w:cs="Times New Roman"/>
        </w:rPr>
        <w:t xml:space="preserve"> </w:t>
      </w:r>
      <w:bookmarkStart w:id="59" w:name="_Hlk34409422"/>
      <w:r w:rsidRPr="001A6715">
        <w:rPr>
          <w:rFonts w:cs="Times New Roman"/>
        </w:rPr>
        <w:t xml:space="preserve"> </w:t>
      </w:r>
      <w:r w:rsidRPr="001A6715">
        <w:rPr>
          <w:rFonts w:cs="Times New Roman"/>
          <w:szCs w:val="24"/>
        </w:rPr>
        <w:t xml:space="preserve">Nozīmīgākais kritērijs sociālā uzņēmuma statusa piešķiršanai neapšaubāmi ir labvēlīgas sociālās ietekmes izvērtēšana. Vienlaikus gan Komisijas darbības procesā, gan izskatot jautājumus par sociālā uzņēmuma statusa piešķiršanu LM līmenī, ir secināts, ka tiesiskais ietvars, kas definē sociālā uzņēmuma būtību, ir pārāk vispārīgs, savukārt pārlieku plaša </w:t>
      </w:r>
      <w:r w:rsidR="001F2B19">
        <w:rPr>
          <w:rFonts w:cs="Times New Roman"/>
          <w:szCs w:val="24"/>
        </w:rPr>
        <w:t>Likum</w:t>
      </w:r>
      <w:r w:rsidRPr="001A6715">
        <w:rPr>
          <w:rFonts w:cs="Times New Roman"/>
          <w:szCs w:val="24"/>
        </w:rPr>
        <w:t xml:space="preserve">ā izvirzīto kritēriju interpretācija varētu apdraudēt </w:t>
      </w:r>
      <w:r w:rsidR="001F2B19">
        <w:rPr>
          <w:rFonts w:cs="Times New Roman"/>
          <w:szCs w:val="24"/>
        </w:rPr>
        <w:t>Likumā</w:t>
      </w:r>
      <w:r w:rsidRPr="001A6715">
        <w:rPr>
          <w:rFonts w:cs="Times New Roman"/>
          <w:szCs w:val="24"/>
        </w:rPr>
        <w:t xml:space="preserve"> noteikto mērķu sasniegšanu. Lai novērstu minēto risku, kā arī radītu tiesisku noteiktību, nepieciešams precizēt </w:t>
      </w:r>
      <w:r w:rsidR="001F2B19">
        <w:rPr>
          <w:rFonts w:cs="Times New Roman"/>
          <w:szCs w:val="24"/>
        </w:rPr>
        <w:t>Likum</w:t>
      </w:r>
      <w:r w:rsidRPr="001A6715">
        <w:rPr>
          <w:rFonts w:cs="Times New Roman"/>
          <w:szCs w:val="24"/>
        </w:rPr>
        <w:t>ā noteikto sociālā uzņēmuma pazīmi</w:t>
      </w:r>
      <w:r w:rsidR="00A3135D">
        <w:rPr>
          <w:rFonts w:cs="Times New Roman"/>
          <w:szCs w:val="24"/>
        </w:rPr>
        <w:t xml:space="preserve"> “</w:t>
      </w:r>
      <w:r w:rsidR="00A3135D" w:rsidRPr="001A6715">
        <w:rPr>
          <w:rFonts w:cs="Times New Roman"/>
          <w:szCs w:val="24"/>
        </w:rPr>
        <w:t xml:space="preserve">veic </w:t>
      </w:r>
      <w:r w:rsidR="00A3135D" w:rsidRPr="00A3135D">
        <w:rPr>
          <w:rFonts w:cs="Times New Roman"/>
          <w:b/>
          <w:bCs/>
          <w:szCs w:val="24"/>
        </w:rPr>
        <w:t>nozīmīgu</w:t>
      </w:r>
      <w:r w:rsidR="00A3135D">
        <w:rPr>
          <w:rFonts w:cs="Times New Roman"/>
          <w:szCs w:val="24"/>
        </w:rPr>
        <w:t xml:space="preserve"> </w:t>
      </w:r>
      <w:r w:rsidR="00A3135D" w:rsidRPr="001A6715">
        <w:rPr>
          <w:rFonts w:cs="Times New Roman"/>
          <w:szCs w:val="24"/>
        </w:rPr>
        <w:t>sociālo ietekmi radošu saimniecisko darbību</w:t>
      </w:r>
      <w:r w:rsidR="00A3135D">
        <w:rPr>
          <w:rFonts w:cs="Times New Roman"/>
          <w:szCs w:val="24"/>
        </w:rPr>
        <w:t>”</w:t>
      </w:r>
      <w:r w:rsidRPr="001A6715">
        <w:rPr>
          <w:rFonts w:cs="Times New Roman"/>
          <w:szCs w:val="24"/>
        </w:rPr>
        <w:t>.</w:t>
      </w:r>
    </w:p>
    <w:bookmarkEnd w:id="59"/>
    <w:p w14:paraId="200A90D6" w14:textId="027FFDCB" w:rsidR="0088605E" w:rsidRPr="001A6715" w:rsidRDefault="0088605E" w:rsidP="001A6715">
      <w:pPr>
        <w:spacing w:before="160" w:line="264" w:lineRule="auto"/>
        <w:jc w:val="both"/>
        <w:rPr>
          <w:rFonts w:cs="Times New Roman"/>
          <w:szCs w:val="24"/>
        </w:rPr>
      </w:pPr>
      <w:r w:rsidRPr="001A6715">
        <w:rPr>
          <w:rFonts w:cs="Times New Roman"/>
          <w:b/>
          <w:bCs/>
          <w:szCs w:val="24"/>
        </w:rPr>
        <w:t>4) Precizējumi mērķa grupu un sabiedrības grupu definēšanā</w:t>
      </w:r>
    </w:p>
    <w:p w14:paraId="2B38792D" w14:textId="5B46FF8F" w:rsidR="00AA1D9A" w:rsidRPr="001A6715" w:rsidRDefault="001F2B19" w:rsidP="001A6715">
      <w:pPr>
        <w:spacing w:line="264" w:lineRule="auto"/>
        <w:ind w:firstLine="709"/>
        <w:jc w:val="both"/>
        <w:rPr>
          <w:rFonts w:cs="Times New Roman"/>
          <w:szCs w:val="24"/>
        </w:rPr>
      </w:pPr>
      <w:r>
        <w:rPr>
          <w:rFonts w:cs="Times New Roman"/>
          <w:szCs w:val="24"/>
        </w:rPr>
        <w:t>L</w:t>
      </w:r>
      <w:r w:rsidR="00AA1D9A" w:rsidRPr="001A6715">
        <w:rPr>
          <w:rFonts w:cs="Times New Roman"/>
          <w:szCs w:val="24"/>
        </w:rPr>
        <w:t xml:space="preserve">ikuma 1. pants nosaka likuma mērķi: veicināt sabiedrības dzīves kvalitātes uzlabošanu un sekmēt sociālās atstumtības riskam pakļauto iedzīvotāju grupu jeb mērķa grupu nodarbinātību. Savukārt </w:t>
      </w:r>
      <w:r w:rsidR="007B391B" w:rsidRPr="001A6715">
        <w:rPr>
          <w:rFonts w:cs="Times New Roman"/>
          <w:szCs w:val="24"/>
        </w:rPr>
        <w:t xml:space="preserve">Likuma </w:t>
      </w:r>
      <w:r w:rsidR="00AA1D9A" w:rsidRPr="001A6715">
        <w:rPr>
          <w:rFonts w:cs="Times New Roman"/>
          <w:szCs w:val="24"/>
        </w:rPr>
        <w:t xml:space="preserve">anotācijā paskaidrots, ka </w:t>
      </w:r>
      <w:r w:rsidR="00DB1A0C" w:rsidRPr="001A6715">
        <w:rPr>
          <w:rFonts w:cs="Times New Roman"/>
          <w:szCs w:val="24"/>
        </w:rPr>
        <w:t xml:space="preserve">Likuma </w:t>
      </w:r>
      <w:r w:rsidR="00AA1D9A" w:rsidRPr="001A6715">
        <w:rPr>
          <w:rFonts w:cs="Times New Roman"/>
          <w:szCs w:val="24"/>
        </w:rPr>
        <w:t>mērķis var izpausties: (1) </w:t>
      </w:r>
      <w:proofErr w:type="gramStart"/>
      <w:r w:rsidR="00AA1D9A" w:rsidRPr="001A6715">
        <w:rPr>
          <w:rFonts w:cs="Times New Roman"/>
          <w:szCs w:val="24"/>
        </w:rPr>
        <w:t>sniedzot labumu noteiktām sabiedrības grupām (dzīves kvalitātes uzlabošana vai nodarbinātības veicināšana) un (2)</w:t>
      </w:r>
      <w:proofErr w:type="gramEnd"/>
      <w:r w:rsidR="00AA1D9A" w:rsidRPr="001A6715">
        <w:rPr>
          <w:rFonts w:cs="Times New Roman"/>
          <w:szCs w:val="24"/>
        </w:rPr>
        <w:t xml:space="preserve"> veicot citas sabiedrībai nozīmīgas aktivitātes, kuras rada ilgstošu pozitīvu sociālo ietekmi. No šīs </w:t>
      </w:r>
      <w:r w:rsidR="00736CB2" w:rsidRPr="001A6715">
        <w:rPr>
          <w:rFonts w:cs="Times New Roman"/>
          <w:szCs w:val="24"/>
        </w:rPr>
        <w:t xml:space="preserve">Likuma </w:t>
      </w:r>
      <w:r w:rsidR="00AA1D9A" w:rsidRPr="001A6715">
        <w:rPr>
          <w:rFonts w:cs="Times New Roman"/>
          <w:szCs w:val="24"/>
        </w:rPr>
        <w:t>normas un tās skaidrojuma izriet, ka sociālie uzņēmumi var sasniegt savus un</w:t>
      </w:r>
      <w:r>
        <w:rPr>
          <w:rFonts w:cs="Times New Roman"/>
          <w:szCs w:val="24"/>
        </w:rPr>
        <w:t xml:space="preserve"> L</w:t>
      </w:r>
      <w:r w:rsidR="00AA1D9A" w:rsidRPr="001A6715">
        <w:rPr>
          <w:rFonts w:cs="Times New Roman"/>
          <w:szCs w:val="24"/>
        </w:rPr>
        <w:t>ikuma mērķus trīs veidos: (1) nodarbinot sociālās atstumtības riskam pakļautos iedzīvotājus, (2) </w:t>
      </w:r>
      <w:proofErr w:type="gramStart"/>
      <w:r w:rsidR="00AA1D9A" w:rsidRPr="001A6715">
        <w:rPr>
          <w:rFonts w:cs="Times New Roman"/>
          <w:szCs w:val="24"/>
        </w:rPr>
        <w:t>sniedzot labumu noteiktām sabiedrības grupām, uzlabojot to dzīves kvalitāti un (3)</w:t>
      </w:r>
      <w:proofErr w:type="gramEnd"/>
      <w:r w:rsidR="00AA1D9A" w:rsidRPr="001A6715">
        <w:rPr>
          <w:rFonts w:cs="Times New Roman"/>
          <w:szCs w:val="24"/>
        </w:rPr>
        <w:t xml:space="preserve"> veicot citas sabiedrībai kopumā nozīmīgas aktivitātes, kuras rada ilgstošu pozitīvu sociālo ietekmi. Diemžēl šie trīs sociālo uzņēmumu darbības virzieni nav tiešā veidā definēti ne </w:t>
      </w:r>
      <w:r w:rsidR="00736CB2" w:rsidRPr="001A6715">
        <w:rPr>
          <w:rFonts w:cs="Times New Roman"/>
          <w:szCs w:val="24"/>
        </w:rPr>
        <w:t>Likumā</w:t>
      </w:r>
      <w:r w:rsidR="00AA1D9A" w:rsidRPr="001A6715">
        <w:rPr>
          <w:rFonts w:cs="Times New Roman"/>
          <w:szCs w:val="24"/>
        </w:rPr>
        <w:t xml:space="preserve">, ne MK noteikumos Nr. 173. Rezultātā ir radies pārpratums attiecībā uz termina “sociālās atstumtības riskam pakļautās iedzīvotāju grupas jeb mērķa grupas”. No normu lietojuma konteksta var noprast, ka ar terminu “mērķa grupas” dažādās </w:t>
      </w:r>
      <w:r w:rsidR="00F61BF2" w:rsidRPr="001A6715">
        <w:rPr>
          <w:rFonts w:cs="Times New Roman"/>
          <w:szCs w:val="24"/>
        </w:rPr>
        <w:t xml:space="preserve">Likuma </w:t>
      </w:r>
      <w:r w:rsidR="00AA1D9A" w:rsidRPr="001A6715">
        <w:rPr>
          <w:rFonts w:cs="Times New Roman"/>
          <w:szCs w:val="24"/>
        </w:rPr>
        <w:t xml:space="preserve">un MK noteikumu vietās tiek saprastas atšķirīgas sociālās grupas: mērķa grupas, kurām sniedz labumu, tās nodarbinot, un noteiktās sabiedrības grupas, kurām sniedz labumu, uzlabojot to dzīves kvalitāti. Piemēram, </w:t>
      </w:r>
      <w:r w:rsidR="00F86182" w:rsidRPr="001A6715">
        <w:rPr>
          <w:rFonts w:cs="Times New Roman"/>
          <w:szCs w:val="24"/>
        </w:rPr>
        <w:t xml:space="preserve">Likuma </w:t>
      </w:r>
      <w:r w:rsidR="00AA1D9A" w:rsidRPr="001A6715">
        <w:rPr>
          <w:rFonts w:cs="Times New Roman"/>
          <w:szCs w:val="24"/>
        </w:rPr>
        <w:t xml:space="preserve">1. pantā un MK noteikumu Nr. 173 2. punktā ar mērķa grupām tiek saprastas sociālās atstumtības riskam pakļautās iedzīvotāju grupas, kuru pārstāvjus nodarbina darba integrācijas sociālie uzņēmumi. Savukārt, no </w:t>
      </w:r>
      <w:r w:rsidR="00F86182" w:rsidRPr="001A6715">
        <w:rPr>
          <w:rFonts w:cs="Times New Roman"/>
          <w:szCs w:val="24"/>
        </w:rPr>
        <w:t xml:space="preserve">Likuma </w:t>
      </w:r>
      <w:r w:rsidR="00AA1D9A" w:rsidRPr="001A6715">
        <w:rPr>
          <w:rFonts w:cs="Times New Roman"/>
          <w:szCs w:val="24"/>
        </w:rPr>
        <w:t xml:space="preserve">5. panta otrās daļas un MK noteikumu Nr. 173 5.4., 13.1.8. un 22.2 apakšpunktu konteksta ir saprotams, ka ar mērķa grupām tiek saprastas noteiktas sabiedrības grupas, kuru dzīves kvalitāti uzlabo sociālais uzņēmums, plašākā nozīmē, kas ietver arī sociālās atstumtības riskam pakļautās iedzīvotāju grupas. Šo situāciju nepieciešams labot, precizējot </w:t>
      </w:r>
      <w:r w:rsidR="00F86182" w:rsidRPr="001A6715">
        <w:rPr>
          <w:rFonts w:cs="Times New Roman"/>
          <w:szCs w:val="24"/>
        </w:rPr>
        <w:t xml:space="preserve">Likuma </w:t>
      </w:r>
      <w:r w:rsidR="00AA1D9A" w:rsidRPr="001A6715">
        <w:rPr>
          <w:rFonts w:cs="Times New Roman"/>
          <w:szCs w:val="24"/>
        </w:rPr>
        <w:t xml:space="preserve">vai MK noteikumu Nr.173 normas, jo pašreizējā regulējumā nav iespējams attiecināt MK noteikumu Nr. 173 22.2. apakšpunkta </w:t>
      </w:r>
      <w:r w:rsidR="00AA1D9A" w:rsidRPr="001A6715">
        <w:rPr>
          <w:rFonts w:cs="Times New Roman"/>
          <w:szCs w:val="24"/>
        </w:rPr>
        <w:lastRenderedPageBreak/>
        <w:t>kritēriju, ka 30% no visiem sniegtajiem pakalpojumiem ir jāsniedz mērķa grupām, kaut arī sociālie uzņēmumi sniedz pakalpojumus plašākai sociālai kopai – noteiktām sabiedrības grupām, kurām ir sociālas problēmas, tai skaitā sociālās atstumtības riskam pakļautajām iedzīvotāju grupām.</w:t>
      </w:r>
      <w:r w:rsidR="00D2272C">
        <w:rPr>
          <w:rFonts w:cs="Times New Roman"/>
          <w:szCs w:val="24"/>
        </w:rPr>
        <w:t xml:space="preserve"> </w:t>
      </w:r>
      <w:r w:rsidR="00CF0BAE">
        <w:rPr>
          <w:rFonts w:cs="Times New Roman"/>
          <w:szCs w:val="24"/>
        </w:rPr>
        <w:t>Šādas sabiedrības grupas ir, piemēram, daudzbērnu ģimenes, nepilnās ģimenes</w:t>
      </w:r>
      <w:r w:rsidR="00FC70FB">
        <w:rPr>
          <w:rFonts w:cs="Times New Roman"/>
          <w:szCs w:val="24"/>
        </w:rPr>
        <w:t xml:space="preserve">, </w:t>
      </w:r>
      <w:r w:rsidR="00A633E1">
        <w:rPr>
          <w:rFonts w:cs="Times New Roman"/>
          <w:szCs w:val="24"/>
        </w:rPr>
        <w:t>bērni</w:t>
      </w:r>
      <w:r w:rsidR="00956098">
        <w:rPr>
          <w:rFonts w:cs="Times New Roman"/>
          <w:szCs w:val="24"/>
        </w:rPr>
        <w:t xml:space="preserve">, </w:t>
      </w:r>
      <w:r w:rsidR="0062268B">
        <w:rPr>
          <w:rFonts w:cs="Times New Roman"/>
          <w:szCs w:val="24"/>
        </w:rPr>
        <w:t>pensijas vecuma personas (īpaši v</w:t>
      </w:r>
      <w:r w:rsidR="00A633E1">
        <w:rPr>
          <w:rFonts w:cs="Times New Roman"/>
          <w:szCs w:val="24"/>
        </w:rPr>
        <w:t>ientuļie pensionāri)</w:t>
      </w:r>
      <w:r w:rsidR="00956098">
        <w:rPr>
          <w:rFonts w:cs="Times New Roman"/>
          <w:szCs w:val="24"/>
        </w:rPr>
        <w:t xml:space="preserve">, personas ar nepietiekošām, zemām vai darba tirgum neatbilstošām </w:t>
      </w:r>
      <w:r w:rsidR="00C15B6A">
        <w:rPr>
          <w:rFonts w:cs="Times New Roman"/>
          <w:szCs w:val="24"/>
        </w:rPr>
        <w:t>zināšanām</w:t>
      </w:r>
      <w:r w:rsidR="004C3A8A">
        <w:rPr>
          <w:rFonts w:cs="Times New Roman"/>
          <w:szCs w:val="24"/>
        </w:rPr>
        <w:t xml:space="preserve"> un prasmēm, personas, kas slimo ar hroniskām slimībām</w:t>
      </w:r>
      <w:r w:rsidR="00181482">
        <w:rPr>
          <w:rFonts w:cs="Times New Roman"/>
          <w:szCs w:val="24"/>
        </w:rPr>
        <w:t>.</w:t>
      </w:r>
    </w:p>
    <w:p w14:paraId="4C3DFD3C" w14:textId="2EA355FC" w:rsidR="00A034FB" w:rsidRPr="001A6715" w:rsidRDefault="0088605E" w:rsidP="001A6715">
      <w:pPr>
        <w:spacing w:before="160" w:line="264" w:lineRule="auto"/>
        <w:jc w:val="both"/>
        <w:rPr>
          <w:rFonts w:cs="Times New Roman"/>
          <w:b/>
          <w:szCs w:val="24"/>
        </w:rPr>
      </w:pPr>
      <w:r w:rsidRPr="001A6715">
        <w:rPr>
          <w:rFonts w:cs="Times New Roman"/>
          <w:b/>
          <w:szCs w:val="24"/>
        </w:rPr>
        <w:t>5</w:t>
      </w:r>
      <w:r w:rsidR="00AB2AE6" w:rsidRPr="001A6715">
        <w:rPr>
          <w:rFonts w:cs="Times New Roman"/>
          <w:b/>
          <w:szCs w:val="24"/>
        </w:rPr>
        <w:t xml:space="preserve">) </w:t>
      </w:r>
      <w:r w:rsidR="00A034FB" w:rsidRPr="001A6715">
        <w:rPr>
          <w:rFonts w:cs="Times New Roman"/>
          <w:b/>
          <w:szCs w:val="24"/>
        </w:rPr>
        <w:t>Darba integrācijas sociālo uzņēmumu darbības veicināšana</w:t>
      </w:r>
    </w:p>
    <w:p w14:paraId="54ECECEB" w14:textId="62A7A401" w:rsidR="00BD0E28" w:rsidRPr="001A6715" w:rsidRDefault="00BD0E28" w:rsidP="001A6715">
      <w:pPr>
        <w:spacing w:line="264" w:lineRule="auto"/>
        <w:ind w:firstLine="720"/>
        <w:jc w:val="both"/>
        <w:rPr>
          <w:rFonts w:cs="Times New Roman"/>
          <w:szCs w:val="24"/>
        </w:rPr>
      </w:pPr>
      <w:r w:rsidRPr="001A6715">
        <w:rPr>
          <w:rFonts w:cs="Times New Roman"/>
          <w:szCs w:val="24"/>
        </w:rPr>
        <w:t>Darba integrācijas sociālie uzņēmumi darbojas dažādās nozarēs, piemēram, ēdināšanā, šūšanas un citās ražošanas nozarēs. Saskaņā ar MK noteikumu Nr.</w:t>
      </w:r>
      <w:r w:rsidR="00B02B1D" w:rsidRPr="001A6715">
        <w:rPr>
          <w:rFonts w:cs="Times New Roman"/>
          <w:szCs w:val="24"/>
        </w:rPr>
        <w:t> </w:t>
      </w:r>
      <w:r w:rsidRPr="001A6715">
        <w:rPr>
          <w:rFonts w:cs="Times New Roman"/>
          <w:szCs w:val="24"/>
        </w:rPr>
        <w:t>173 2.</w:t>
      </w:r>
      <w:r w:rsidR="00B02B1D" w:rsidRPr="001A6715">
        <w:rPr>
          <w:rFonts w:cs="Times New Roman"/>
          <w:szCs w:val="24"/>
        </w:rPr>
        <w:t> </w:t>
      </w:r>
      <w:r w:rsidRPr="001A6715">
        <w:rPr>
          <w:rFonts w:cs="Times New Roman"/>
          <w:szCs w:val="24"/>
        </w:rPr>
        <w:t>punktu ir definētas 11</w:t>
      </w:r>
      <w:r w:rsidR="00B02B1D" w:rsidRPr="001A6715">
        <w:rPr>
          <w:rFonts w:cs="Times New Roman"/>
          <w:szCs w:val="24"/>
        </w:rPr>
        <w:t> </w:t>
      </w:r>
      <w:r w:rsidRPr="001A6715">
        <w:rPr>
          <w:rFonts w:cs="Times New Roman"/>
          <w:szCs w:val="24"/>
        </w:rPr>
        <w:t>sociālās mērķa grupas. Jāņem vērā, ka katras mērķa grupas nodarbināšana ir saistīta ar atsevišķām konkrētai mērķa grupai raksturīgajām īpatnībām. Savukārt ne visi mērķa grupu pārstāvji ir uzskatāmi par mazāk produktīviem darbiniekiem, līdz ar to, lai izskatītu iespēju ieviest papildus atvieglojumu mehānismus, iespējams, būtu nepieciešams pārskatīt mērķa grupas un paredzēto atbalstu. Arī citu valstu prakse rāda, ka darba integrācijas sociālajos uzņēmumos nodarbinātām personām ar invaliditāti un garīga rakstura traucējumiem</w:t>
      </w:r>
      <w:proofErr w:type="gramStart"/>
      <w:r w:rsidRPr="001A6715">
        <w:rPr>
          <w:rFonts w:cs="Times New Roman"/>
          <w:szCs w:val="24"/>
        </w:rPr>
        <w:t xml:space="preserve">  </w:t>
      </w:r>
      <w:proofErr w:type="gramEnd"/>
      <w:r w:rsidRPr="001A6715">
        <w:rPr>
          <w:rFonts w:cs="Times New Roman"/>
          <w:szCs w:val="24"/>
        </w:rPr>
        <w:t xml:space="preserve">darbspējas ir ierobežotas un viņu darba ražīgums salīdzinājumā ar citām mērķa grupām ir mazāks. Bieži vien viņi tiek nodarbināti nepilna laika darbos, bet nodarbinātības un nodokļu nomaksas nosacījumi ir tādi paši kā visiem nodarbinātajiem. Līdz ar to primāri būtu jāpievēršas tieši šai mērķa grupai (personas ar invaliditāti un </w:t>
      </w:r>
      <w:r w:rsidR="004C56AE">
        <w:rPr>
          <w:rFonts w:cs="Times New Roman"/>
          <w:szCs w:val="24"/>
        </w:rPr>
        <w:t>garīga rakstura traucējumiem</w:t>
      </w:r>
      <w:r w:rsidRPr="001A6715">
        <w:rPr>
          <w:rFonts w:cs="Times New Roman"/>
          <w:szCs w:val="24"/>
        </w:rPr>
        <w:t>), lai atbalstītu viņu integrāciju darba tirgū un stimulētu darba devējus pieņemt un paturēt darbā šos cilvēkus</w:t>
      </w:r>
      <w:r w:rsidR="00B371FE" w:rsidRPr="001A6715">
        <w:rPr>
          <w:rFonts w:cs="Times New Roman"/>
          <w:szCs w:val="24"/>
        </w:rPr>
        <w:t>, ieviešot papildu atbalsta mehānismus.</w:t>
      </w:r>
      <w:r w:rsidRPr="001A6715">
        <w:rPr>
          <w:rFonts w:cs="Times New Roman"/>
          <w:szCs w:val="24"/>
        </w:rPr>
        <w:t xml:space="preserve"> </w:t>
      </w:r>
    </w:p>
    <w:p w14:paraId="2EC2478E" w14:textId="534C3B4F" w:rsidR="003E36DE" w:rsidRPr="001A6715" w:rsidRDefault="00E56D2B" w:rsidP="001A6715">
      <w:pPr>
        <w:pStyle w:val="ListParagraph"/>
        <w:spacing w:before="160" w:line="264" w:lineRule="auto"/>
        <w:ind w:left="0" w:firstLine="714"/>
        <w:jc w:val="both"/>
        <w:rPr>
          <w:rFonts w:cs="Times New Roman"/>
          <w:szCs w:val="24"/>
        </w:rPr>
      </w:pPr>
      <w:r w:rsidRPr="001A6715">
        <w:rPr>
          <w:rFonts w:cs="Times New Roman"/>
          <w:szCs w:val="24"/>
        </w:rPr>
        <w:t xml:space="preserve">Ievērojot sociālo uzņēmumu norādītos faktorus, kas vecinātu darba integrācijas uzņēmumu attīstību, būtu nepieciešams izvērtēt un ieviest </w:t>
      </w:r>
      <w:r w:rsidR="00DC4DE4" w:rsidRPr="001A6715">
        <w:rPr>
          <w:rFonts w:cs="Times New Roman"/>
          <w:szCs w:val="24"/>
        </w:rPr>
        <w:t xml:space="preserve">tādus </w:t>
      </w:r>
      <w:r w:rsidRPr="001A6715">
        <w:rPr>
          <w:rFonts w:cs="Times New Roman"/>
          <w:szCs w:val="24"/>
        </w:rPr>
        <w:t xml:space="preserve">papildu mehānismus </w:t>
      </w:r>
      <w:r w:rsidR="00C76B9A" w:rsidRPr="001A6715">
        <w:rPr>
          <w:rFonts w:cs="Times New Roman"/>
          <w:szCs w:val="24"/>
        </w:rPr>
        <w:t>darbaspēka izmaksu un darbaspēka nodokļu sloga mazināšanai darba integrācijas uzņēmumos</w:t>
      </w:r>
      <w:r w:rsidR="00DC4DE4" w:rsidRPr="001A6715">
        <w:rPr>
          <w:rFonts w:cs="Times New Roman"/>
          <w:szCs w:val="24"/>
        </w:rPr>
        <w:t xml:space="preserve"> kā valsts sociālās apdrošināšanas </w:t>
      </w:r>
      <w:r w:rsidR="00D0071A" w:rsidRPr="001A6715">
        <w:rPr>
          <w:rFonts w:cs="Times New Roman"/>
          <w:szCs w:val="24"/>
        </w:rPr>
        <w:t xml:space="preserve">obligāto </w:t>
      </w:r>
      <w:r w:rsidR="00DC4DE4" w:rsidRPr="001A6715">
        <w:rPr>
          <w:rFonts w:cs="Times New Roman"/>
          <w:szCs w:val="24"/>
        </w:rPr>
        <w:t>iemaksu kompensēšana un slimības naudas apmaksa</w:t>
      </w:r>
      <w:r w:rsidR="00C76B9A" w:rsidRPr="001A6715">
        <w:rPr>
          <w:rFonts w:cs="Times New Roman"/>
          <w:szCs w:val="24"/>
        </w:rPr>
        <w:t xml:space="preserve">. Sākotnēji atbalsta instrumentu efektivitāti un ietekmi uz darba integrācijas uzņēmumu attīstību iespējams izmēģināt ESF projekta “Atbalsts sociālajai uzņēmējdarbībai” ietvaros.  </w:t>
      </w:r>
    </w:p>
    <w:p w14:paraId="3010CAA3" w14:textId="15EB580B" w:rsidR="00EA53DD" w:rsidRPr="001A6715" w:rsidRDefault="0088605E" w:rsidP="001A6715">
      <w:pPr>
        <w:spacing w:line="264" w:lineRule="auto"/>
        <w:jc w:val="both"/>
        <w:rPr>
          <w:rFonts w:cs="Times New Roman"/>
          <w:b/>
          <w:szCs w:val="24"/>
        </w:rPr>
      </w:pPr>
      <w:bookmarkStart w:id="60" w:name="p74.5"/>
      <w:bookmarkStart w:id="61" w:name="p-615199"/>
      <w:bookmarkEnd w:id="60"/>
      <w:bookmarkEnd w:id="61"/>
      <w:r w:rsidRPr="001A6715">
        <w:rPr>
          <w:rFonts w:cs="Times New Roman"/>
          <w:b/>
          <w:szCs w:val="24"/>
        </w:rPr>
        <w:t>6</w:t>
      </w:r>
      <w:r w:rsidR="00AB2AE6" w:rsidRPr="001A6715">
        <w:rPr>
          <w:rFonts w:cs="Times New Roman"/>
          <w:b/>
          <w:szCs w:val="24"/>
        </w:rPr>
        <w:t xml:space="preserve">) </w:t>
      </w:r>
      <w:r w:rsidR="00AA1D9A" w:rsidRPr="001A6715">
        <w:rPr>
          <w:rFonts w:cs="Times New Roman"/>
          <w:b/>
          <w:szCs w:val="24"/>
        </w:rPr>
        <w:t>Iespēju paplašināšana pieprasīt informāciju par algām sociālajos uzņēmumos</w:t>
      </w:r>
    </w:p>
    <w:p w14:paraId="0A49870E" w14:textId="17BFD598" w:rsidR="0085537D" w:rsidRPr="001A6715" w:rsidRDefault="001F2B19" w:rsidP="001A6715">
      <w:pPr>
        <w:spacing w:line="264" w:lineRule="auto"/>
        <w:ind w:firstLine="720"/>
        <w:jc w:val="both"/>
        <w:rPr>
          <w:rFonts w:cs="Times New Roman"/>
          <w:szCs w:val="24"/>
        </w:rPr>
      </w:pPr>
      <w:r>
        <w:rPr>
          <w:rFonts w:cs="Times New Roman"/>
          <w:szCs w:val="24"/>
        </w:rPr>
        <w:t>L</w:t>
      </w:r>
      <w:r w:rsidR="00A022A9" w:rsidRPr="001A6715">
        <w:rPr>
          <w:rFonts w:cs="Times New Roman"/>
          <w:szCs w:val="24"/>
        </w:rPr>
        <w:t xml:space="preserve">ikuma 5. panta pirmās daļas 4. punkts nosaka, ka sociālais uzņēmums nodarbina algotus darbiniekus, un anotācijā precizēts, ka jānodarbina vismaz viens algots darbinieks. </w:t>
      </w:r>
      <w:r w:rsidR="00682AB4">
        <w:rPr>
          <w:rFonts w:cs="Times New Roman"/>
          <w:szCs w:val="24"/>
        </w:rPr>
        <w:t>LM</w:t>
      </w:r>
      <w:r w:rsidR="00A022A9" w:rsidRPr="001A6715">
        <w:rPr>
          <w:rFonts w:cs="Times New Roman"/>
          <w:szCs w:val="24"/>
        </w:rPr>
        <w:t xml:space="preserve"> atbilstoši MK noteikumu Nr. 173 6.4. apakšpunktam pārliecinās par nodarbināto esamību pēc to reģistrēšanas Valsts ieņēmumu dienestā. Taču ministrijas rīcībā ir informācija, ka vairākos gadījumos uzņēmumi ir reģistrējuši VID savus darbiniekus, bet viņiem izmaksātā atlīdzība ir nulle, jo nodarbinātais attiecīgajā mēnesī nav nostrādājis nevienu darba stundu. Būtu nepieciešams noteikt papildu kritēriju, ka sociālajam uzņēmumam jāmaksā nodarbinātajiem algas, kas kopā nevar būt mazākas par vienu minimālo mēnešalgu. </w:t>
      </w:r>
      <w:r w:rsidR="00EA53DD" w:rsidRPr="001A6715">
        <w:rPr>
          <w:rFonts w:cs="Times New Roman"/>
          <w:szCs w:val="24"/>
        </w:rPr>
        <w:t>LM</w:t>
      </w:r>
      <w:r w:rsidR="00A022A9" w:rsidRPr="001A6715">
        <w:rPr>
          <w:rFonts w:cs="Times New Roman"/>
          <w:szCs w:val="24"/>
        </w:rPr>
        <w:t xml:space="preserve"> jāpiešķir tiesības iegūt no VID</w:t>
      </w:r>
      <w:r w:rsidR="00B37E22">
        <w:rPr>
          <w:rFonts w:cs="Times New Roman"/>
          <w:szCs w:val="24"/>
        </w:rPr>
        <w:t xml:space="preserve"> informāciju par sociālo uzņēmumu nodarbinātajiem, tajā skaitā mērķa grupu nodarbinātajiem, pārskata periodā izmaksātajām atlīdzībām</w:t>
      </w:r>
      <w:r w:rsidR="00A022A9" w:rsidRPr="001A6715">
        <w:rPr>
          <w:rFonts w:cs="Times New Roman"/>
          <w:szCs w:val="24"/>
        </w:rPr>
        <w:t xml:space="preserve">. </w:t>
      </w:r>
    </w:p>
    <w:p w14:paraId="63184CC0" w14:textId="2DCF9834" w:rsidR="00E0478F" w:rsidRPr="001A6715" w:rsidRDefault="0088605E" w:rsidP="001A6715">
      <w:pPr>
        <w:spacing w:line="264" w:lineRule="auto"/>
        <w:jc w:val="both"/>
        <w:rPr>
          <w:rFonts w:cs="Times New Roman"/>
          <w:b/>
          <w:szCs w:val="24"/>
        </w:rPr>
      </w:pPr>
      <w:r w:rsidRPr="001A6715">
        <w:rPr>
          <w:rFonts w:cs="Times New Roman"/>
          <w:b/>
          <w:szCs w:val="24"/>
        </w:rPr>
        <w:t>7</w:t>
      </w:r>
      <w:r w:rsidR="00E0478F" w:rsidRPr="001A6715">
        <w:rPr>
          <w:rFonts w:cs="Times New Roman"/>
          <w:b/>
          <w:szCs w:val="24"/>
        </w:rPr>
        <w:t>) Nodarbinātības rādītāju izpildes kritērija precizēšana darba integrācijas sociālajos uzņēmumos</w:t>
      </w:r>
    </w:p>
    <w:p w14:paraId="6B4E7177" w14:textId="678B269E" w:rsidR="00FB6C00" w:rsidRPr="001A6715" w:rsidRDefault="0064538B" w:rsidP="001A6715">
      <w:pPr>
        <w:tabs>
          <w:tab w:val="left" w:pos="-720"/>
          <w:tab w:val="left" w:pos="0"/>
          <w:tab w:val="left" w:pos="720"/>
          <w:tab w:val="left" w:pos="1440"/>
          <w:tab w:val="left" w:pos="2160"/>
          <w:tab w:val="left" w:pos="2880"/>
          <w:tab w:val="left" w:pos="3600"/>
          <w:tab w:val="left" w:pos="4320"/>
        </w:tabs>
        <w:autoSpaceDE w:val="0"/>
        <w:autoSpaceDN w:val="0"/>
        <w:adjustRightInd w:val="0"/>
        <w:spacing w:line="264" w:lineRule="auto"/>
        <w:jc w:val="both"/>
        <w:rPr>
          <w:rFonts w:cs="Times New Roman"/>
          <w:szCs w:val="24"/>
        </w:rPr>
      </w:pPr>
      <w:r w:rsidRPr="001A6715">
        <w:rPr>
          <w:rFonts w:cs="Times New Roman"/>
          <w:szCs w:val="24"/>
        </w:rPr>
        <w:lastRenderedPageBreak/>
        <w:tab/>
      </w:r>
      <w:r w:rsidR="00FB6C00" w:rsidRPr="001A6715">
        <w:rPr>
          <w:rFonts w:cs="Times New Roman"/>
          <w:szCs w:val="24"/>
        </w:rPr>
        <w:t xml:space="preserve">Darba integrācijas sociālo uzņēmumu līdzšinējās darbības izvērtējums norāda uz problēmu, ka sociālā uzņēmuma darbības sākuma posmā tam ir objektīvas grūtības izpildīt MK noteikumu Nr. 173 22.1.1. apakšpunkta prasību, ka pārskata periodā vismaz 50 % no visiem nodarbinātajiem jābūt mērķa grupu pārstāvjiem. Ja uzņēmums, kurā ir 10 nodarbinātie, pirms sociālā uzņēmuma statusa iegūšanas nav nodarbinājis mērķa grupu pārstāvjus, tad ir praktiski neiespējami bez pārejas perioda izpildīt prasību par 50% mērķa grupu nodarbinātajiem: uzņēmumu pametuša darbinieka vietā mērķa grupas darbinieku drīkst nodarbināt tikai pēc 4 mēnešiem </w:t>
      </w:r>
      <w:proofErr w:type="gramStart"/>
      <w:r w:rsidR="00FB6C00" w:rsidRPr="001A6715">
        <w:rPr>
          <w:rFonts w:cs="Times New Roman"/>
          <w:szCs w:val="24"/>
        </w:rPr>
        <w:t>(</w:t>
      </w:r>
      <w:proofErr w:type="gramEnd"/>
      <w:r w:rsidR="00FB6C00" w:rsidRPr="001A6715">
        <w:rPr>
          <w:rFonts w:cs="Times New Roman"/>
          <w:szCs w:val="24"/>
        </w:rPr>
        <w:t xml:space="preserve">MK noteikumu Nr.173 22.1.2. apakšpunkts); savukārt, saglabājot esošās darba vietas, šim uzņēmumam būtu mēneša laikā jāizveido 10 jaunas darba vietas, kurās jāpieņem darbā mērķa grupas darbinieki. Tas nozīmē, ka pie pašreizējā regulējuma vienīgais reālais risinājums ir nodarbināt pietiekama skaita mērķa grupu pārstāvjus jau pirms sociālā uzņēmuma statusa iegūšanas darba integrācijas jomā. Lai atvieglotu statusa iegūšanu darba integrācijas sociālajiem uzņēmumiem, būtu lietderīgi piešķirt </w:t>
      </w:r>
      <w:r w:rsidR="00F037A6">
        <w:rPr>
          <w:rFonts w:cs="Times New Roman"/>
          <w:szCs w:val="24"/>
        </w:rPr>
        <w:t>K</w:t>
      </w:r>
      <w:r w:rsidR="00FB6C00" w:rsidRPr="001A6715">
        <w:rPr>
          <w:rFonts w:cs="Times New Roman"/>
          <w:szCs w:val="24"/>
        </w:rPr>
        <w:t>omisijai tiesības, lemjot par sociālā uzņēmuma statusa piešķiršanu darba integrācijas jomā, noteikt pārejas periodu, kurā pakāpeniski tiek pieņemti darbā mērķa grupu darbinieki, bet vēl nav spēkā prasība par 50% mērķa grupu nodarbināto īpatsvaru.</w:t>
      </w:r>
    </w:p>
    <w:p w14:paraId="33A4694E" w14:textId="2DE97C3B" w:rsidR="00AA1D9A" w:rsidRPr="001A6715" w:rsidRDefault="0088605E" w:rsidP="001A6715">
      <w:pPr>
        <w:spacing w:before="160" w:line="264" w:lineRule="auto"/>
        <w:jc w:val="both"/>
        <w:rPr>
          <w:rFonts w:cs="Times New Roman"/>
          <w:szCs w:val="24"/>
        </w:rPr>
      </w:pPr>
      <w:r w:rsidRPr="001A6715">
        <w:rPr>
          <w:rFonts w:cs="Times New Roman"/>
          <w:b/>
          <w:bCs/>
          <w:szCs w:val="24"/>
        </w:rPr>
        <w:t>8</w:t>
      </w:r>
      <w:r w:rsidR="00AA1D9A" w:rsidRPr="001A6715">
        <w:rPr>
          <w:rFonts w:cs="Times New Roman"/>
          <w:b/>
          <w:bCs/>
          <w:szCs w:val="24"/>
        </w:rPr>
        <w:t>) Sociālo uzņēmumu komisijas darbības pilnveide</w:t>
      </w:r>
    </w:p>
    <w:p w14:paraId="456895A0" w14:textId="605558D5" w:rsidR="00AA1D9A" w:rsidRPr="001A6715" w:rsidRDefault="00AA1D9A" w:rsidP="001A6715">
      <w:pPr>
        <w:spacing w:line="264" w:lineRule="auto"/>
        <w:ind w:firstLine="720"/>
        <w:jc w:val="both"/>
        <w:rPr>
          <w:rFonts w:cs="Times New Roman"/>
          <w:szCs w:val="24"/>
        </w:rPr>
      </w:pPr>
      <w:r w:rsidRPr="001A6715">
        <w:rPr>
          <w:rFonts w:cs="Times New Roman"/>
          <w:szCs w:val="24"/>
        </w:rPr>
        <w:t xml:space="preserve">Izvērtējot līdzšinējo pieredzi, lai pilnveidotu Komisijas darba organizāciju, pastāv pamats pārskatīt Komisijas funkcijas, precizēt sēžu norises un lēmumu pieņemšanas kārtību, kā arī Komisijas sēžu organizēšanas procesuālos aspektus. Izstrādājot attiecīgus priekšlikumus, LM plāno veikt grozījumus </w:t>
      </w:r>
      <w:r w:rsidR="001F2B19">
        <w:rPr>
          <w:rFonts w:cs="Times New Roman"/>
          <w:szCs w:val="24"/>
        </w:rPr>
        <w:t>L</w:t>
      </w:r>
      <w:r w:rsidRPr="001A6715">
        <w:rPr>
          <w:rFonts w:cs="Times New Roman"/>
          <w:szCs w:val="24"/>
        </w:rPr>
        <w:t xml:space="preserve">ikumā, pārskatot Komisijai noteiktos uzdevumus, un MK noteikumos Nr. 101, pilnveidojot sēžu sasaukšanas, organizēšanas un norises kārtību atbilstoši praksē identificētajām situācijām, kas kavē Komisijas efektīvu darbību. </w:t>
      </w:r>
      <w:r w:rsidR="00BE6E51">
        <w:rPr>
          <w:rFonts w:cs="Times New Roman"/>
          <w:szCs w:val="24"/>
        </w:rPr>
        <w:t xml:space="preserve">Priekšlikumi ietvers </w:t>
      </w:r>
      <w:r w:rsidR="00D73A32" w:rsidRPr="00DA6784">
        <w:rPr>
          <w:rFonts w:cs="Times New Roman"/>
          <w:szCs w:val="24"/>
        </w:rPr>
        <w:t xml:space="preserve">komisijas </w:t>
      </w:r>
      <w:r w:rsidR="00DA6784" w:rsidRPr="00DA6784">
        <w:rPr>
          <w:rFonts w:cs="Times New Roman"/>
          <w:szCs w:val="24"/>
        </w:rPr>
        <w:t>darba nodrošināšan</w:t>
      </w:r>
      <w:r w:rsidR="00D73A32">
        <w:rPr>
          <w:rFonts w:cs="Times New Roman"/>
          <w:szCs w:val="24"/>
        </w:rPr>
        <w:t>u</w:t>
      </w:r>
      <w:r w:rsidR="00DA6784" w:rsidRPr="00DA6784">
        <w:rPr>
          <w:rFonts w:cs="Times New Roman"/>
          <w:szCs w:val="24"/>
        </w:rPr>
        <w:t xml:space="preserve"> attālināti, izmantojot noteiktus saskarsmes rīkus, pārskatīt sēžu norises veidu – rīkojot </w:t>
      </w:r>
      <w:proofErr w:type="gramStart"/>
      <w:r w:rsidR="00DA6784" w:rsidRPr="00DA6784">
        <w:rPr>
          <w:rFonts w:cs="Times New Roman"/>
          <w:szCs w:val="24"/>
        </w:rPr>
        <w:t>video sēdes</w:t>
      </w:r>
      <w:proofErr w:type="gramEnd"/>
      <w:r w:rsidR="00DA6784" w:rsidRPr="00DA6784">
        <w:rPr>
          <w:rFonts w:cs="Times New Roman"/>
          <w:szCs w:val="24"/>
        </w:rPr>
        <w:t xml:space="preserve"> u.c.</w:t>
      </w:r>
    </w:p>
    <w:p w14:paraId="0C0FDDAE" w14:textId="1AFD5987" w:rsidR="00780F3F" w:rsidRPr="001A6715" w:rsidRDefault="0088605E" w:rsidP="001A6715">
      <w:pPr>
        <w:spacing w:line="264" w:lineRule="auto"/>
        <w:rPr>
          <w:rFonts w:cs="Times New Roman"/>
          <w:b/>
          <w:bCs/>
        </w:rPr>
      </w:pPr>
      <w:r w:rsidRPr="001A6715">
        <w:rPr>
          <w:rFonts w:cs="Times New Roman"/>
          <w:b/>
          <w:bCs/>
        </w:rPr>
        <w:t>9</w:t>
      </w:r>
      <w:r w:rsidR="00780F3F" w:rsidRPr="001A6715">
        <w:rPr>
          <w:rFonts w:cs="Times New Roman"/>
          <w:b/>
          <w:bCs/>
        </w:rPr>
        <w:t>) Sociālajiem uzņēmumiem pieejamā atbalsta pilnveidošana iepirkumu jomā</w:t>
      </w:r>
    </w:p>
    <w:p w14:paraId="57B81FF2" w14:textId="6F795D85" w:rsidR="00780F3F" w:rsidRPr="001A6715" w:rsidRDefault="00780F3F" w:rsidP="001A6715">
      <w:pPr>
        <w:pStyle w:val="ListParagraph"/>
        <w:spacing w:before="160" w:line="264" w:lineRule="auto"/>
        <w:ind w:left="0" w:firstLine="851"/>
        <w:jc w:val="both"/>
        <w:rPr>
          <w:rFonts w:cs="Times New Roman"/>
          <w:bCs/>
          <w:szCs w:val="24"/>
        </w:rPr>
      </w:pPr>
      <w:r w:rsidRPr="001A6715">
        <w:rPr>
          <w:rFonts w:cs="Times New Roman"/>
          <w:bCs/>
          <w:szCs w:val="24"/>
        </w:rPr>
        <w:t xml:space="preserve">Šobrīd LM rīcībā nav pietiekami detalizētas informācijas, lai izvērtētu </w:t>
      </w:r>
      <w:r w:rsidR="001F2B19">
        <w:rPr>
          <w:rFonts w:cs="Times New Roman"/>
          <w:bCs/>
          <w:szCs w:val="24"/>
        </w:rPr>
        <w:t>L</w:t>
      </w:r>
      <w:r w:rsidRPr="001A6715">
        <w:rPr>
          <w:rFonts w:cs="Times New Roman"/>
          <w:bCs/>
          <w:szCs w:val="24"/>
        </w:rPr>
        <w:t>ikumā visu paredzēto atbalsta pasākumu izmantošanu un to ietekmi uz sociālo uzņēmumu darbību. Lai iegūtu pilnvērtīgu informāciju par sociālo uzņēmumu izmantoto atbalstu, kas nav saistīts ar finanšu atbalsta saņemšanu ESF projekta “Atbalsts sociālajai uzņēmējdarbībai” ietvaros, plānot papildināt sociālo uzņēmumu darbības pārskatā</w:t>
      </w:r>
      <w:proofErr w:type="gramStart"/>
      <w:r w:rsidRPr="001A6715">
        <w:rPr>
          <w:rFonts w:cs="Times New Roman"/>
          <w:bCs/>
          <w:szCs w:val="24"/>
        </w:rPr>
        <w:t xml:space="preserve">  </w:t>
      </w:r>
      <w:proofErr w:type="gramEnd"/>
      <w:r w:rsidRPr="001A6715">
        <w:rPr>
          <w:rFonts w:cs="Times New Roman"/>
          <w:bCs/>
          <w:szCs w:val="24"/>
        </w:rPr>
        <w:t xml:space="preserve">iekļaujamo informāciju. </w:t>
      </w:r>
    </w:p>
    <w:p w14:paraId="4DAE688C" w14:textId="1E059787" w:rsidR="00780F3F" w:rsidRPr="001A6715" w:rsidRDefault="00780F3F" w:rsidP="001A6715">
      <w:pPr>
        <w:pStyle w:val="ListParagraph"/>
        <w:spacing w:before="160" w:line="264" w:lineRule="auto"/>
        <w:ind w:left="0" w:firstLine="714"/>
        <w:jc w:val="both"/>
        <w:rPr>
          <w:rFonts w:cs="Times New Roman"/>
        </w:rPr>
      </w:pPr>
      <w:r w:rsidRPr="001A6715">
        <w:rPr>
          <w:rFonts w:eastAsia="Times New Roman" w:cs="Times New Roman"/>
          <w:szCs w:val="24"/>
          <w:lang w:eastAsia="lv-LV"/>
        </w:rPr>
        <w:t xml:space="preserve">Vienlaikus ir konstatēts, ka pasūtītāji dažādu iemeslu dēļ iepirkumos neizmanto PIL </w:t>
      </w:r>
      <w:proofErr w:type="gramStart"/>
      <w:r w:rsidRPr="001A6715">
        <w:rPr>
          <w:rFonts w:eastAsia="Times New Roman" w:cs="Times New Roman"/>
          <w:szCs w:val="24"/>
          <w:lang w:eastAsia="lv-LV"/>
        </w:rPr>
        <w:t>16.pantā</w:t>
      </w:r>
      <w:proofErr w:type="gramEnd"/>
      <w:r w:rsidRPr="001A6715">
        <w:rPr>
          <w:rFonts w:eastAsia="Times New Roman" w:cs="Times New Roman"/>
          <w:szCs w:val="24"/>
          <w:lang w:eastAsia="lv-LV"/>
        </w:rPr>
        <w:t xml:space="preserve"> nostiprināto sociālo klauzulu par iespēju slēgt priviliģētos līgumus, rezervējot tiesības piedalīties iepirkumā tikai tādiem izpildītājiem, kas atbilst noteiktiem sociālajiem kritērijiem. </w:t>
      </w:r>
      <w:r w:rsidRPr="001A6715">
        <w:rPr>
          <w:rFonts w:cs="Times New Roman"/>
        </w:rPr>
        <w:t xml:space="preserve">Lai uzlabotu pasūtītāju izpratni par sociālās klauzulas nepieciešamību, sadarbībā ar </w:t>
      </w:r>
      <w:r w:rsidR="00ED72F7">
        <w:rPr>
          <w:rFonts w:cs="Times New Roman"/>
        </w:rPr>
        <w:t>FM</w:t>
      </w:r>
      <w:r w:rsidRPr="001A6715">
        <w:rPr>
          <w:rFonts w:cs="Times New Roman"/>
        </w:rPr>
        <w:t xml:space="preserve">, Iepirkumu uzraudzības biroju un Latvijas Sociālās uzņēmējdarbības asociāciju plānots sniegt potenciāliem pasūtītājiem metodisko un informatīvo atbalstu sociālo klauzulu izmantošanai iepirkumos un sociālo uzņēmumu iesaistīšanai iepirkumu izpildē. </w:t>
      </w:r>
    </w:p>
    <w:p w14:paraId="6EF10253" w14:textId="77777777" w:rsidR="00D7301B" w:rsidRPr="001A6715" w:rsidRDefault="00D7301B" w:rsidP="001A6715">
      <w:pPr>
        <w:pStyle w:val="ListParagraph"/>
        <w:spacing w:before="160" w:line="264" w:lineRule="auto"/>
        <w:ind w:left="714"/>
        <w:jc w:val="both"/>
        <w:rPr>
          <w:rFonts w:cs="Times New Roman"/>
          <w:b/>
          <w:bCs/>
          <w:szCs w:val="24"/>
        </w:rPr>
      </w:pPr>
    </w:p>
    <w:p w14:paraId="42CFF750" w14:textId="4F2A675B" w:rsidR="009D2F06" w:rsidRPr="001A6715" w:rsidRDefault="009D2F06" w:rsidP="009D2F06">
      <w:pPr>
        <w:spacing w:line="264" w:lineRule="auto"/>
        <w:rPr>
          <w:rFonts w:cs="Times New Roman"/>
          <w:b/>
          <w:bCs/>
        </w:rPr>
      </w:pPr>
      <w:r>
        <w:rPr>
          <w:rFonts w:cs="Times New Roman"/>
          <w:b/>
          <w:bCs/>
        </w:rPr>
        <w:t>10</w:t>
      </w:r>
      <w:r w:rsidRPr="001A6715">
        <w:rPr>
          <w:rFonts w:cs="Times New Roman"/>
          <w:b/>
          <w:bCs/>
        </w:rPr>
        <w:t xml:space="preserve">) </w:t>
      </w:r>
      <w:r w:rsidR="00257EDC">
        <w:rPr>
          <w:rFonts w:cs="Times New Roman"/>
          <w:b/>
          <w:bCs/>
        </w:rPr>
        <w:t xml:space="preserve">Nefinanšu </w:t>
      </w:r>
      <w:r w:rsidR="00A1201D">
        <w:rPr>
          <w:rFonts w:cs="Times New Roman"/>
          <w:b/>
          <w:bCs/>
        </w:rPr>
        <w:t>atbalsts s</w:t>
      </w:r>
      <w:r w:rsidRPr="001A6715">
        <w:rPr>
          <w:rFonts w:cs="Times New Roman"/>
          <w:b/>
          <w:bCs/>
        </w:rPr>
        <w:t>ociālajiem uzņēmumiem</w:t>
      </w:r>
    </w:p>
    <w:p w14:paraId="40133105" w14:textId="5792D236" w:rsidR="002427CC" w:rsidRDefault="005359B2" w:rsidP="009D2F06">
      <w:pPr>
        <w:pStyle w:val="ListParagraph"/>
        <w:spacing w:before="160" w:line="264" w:lineRule="auto"/>
        <w:ind w:left="0" w:firstLine="851"/>
        <w:jc w:val="both"/>
        <w:rPr>
          <w:rFonts w:cs="Times New Roman"/>
          <w:bCs/>
          <w:szCs w:val="24"/>
        </w:rPr>
      </w:pPr>
      <w:r>
        <w:rPr>
          <w:rFonts w:cs="Times New Roman"/>
          <w:bCs/>
          <w:szCs w:val="24"/>
        </w:rPr>
        <w:t>Sarunās ar sociālajiem uzņēmējiem un viņus pārstāvošajām</w:t>
      </w:r>
      <w:r w:rsidR="000D4A7B">
        <w:rPr>
          <w:rFonts w:cs="Times New Roman"/>
          <w:bCs/>
          <w:szCs w:val="24"/>
        </w:rPr>
        <w:t xml:space="preserve"> nevalstiskajām organizācijām ir konstatēts, ka </w:t>
      </w:r>
      <w:r w:rsidR="00FC226C">
        <w:rPr>
          <w:rFonts w:cs="Times New Roman"/>
          <w:bCs/>
          <w:szCs w:val="24"/>
        </w:rPr>
        <w:t>papildus finanšu atbalstam</w:t>
      </w:r>
      <w:r w:rsidR="00ED2F54">
        <w:rPr>
          <w:rFonts w:cs="Times New Roman"/>
          <w:bCs/>
          <w:szCs w:val="24"/>
        </w:rPr>
        <w:t xml:space="preserve"> sociālajiem uzņēmumiem</w:t>
      </w:r>
      <w:r w:rsidR="00DD4A0A">
        <w:rPr>
          <w:rFonts w:cs="Times New Roman"/>
          <w:bCs/>
          <w:szCs w:val="24"/>
        </w:rPr>
        <w:t xml:space="preserve"> </w:t>
      </w:r>
      <w:r w:rsidR="00195A05" w:rsidRPr="00195A05">
        <w:rPr>
          <w:rFonts w:cs="Times New Roman"/>
          <w:bCs/>
          <w:szCs w:val="24"/>
        </w:rPr>
        <w:t xml:space="preserve">ir </w:t>
      </w:r>
      <w:r w:rsidR="00195A05" w:rsidRPr="00195A05">
        <w:rPr>
          <w:rFonts w:cs="Times New Roman"/>
          <w:bCs/>
          <w:szCs w:val="24"/>
        </w:rPr>
        <w:lastRenderedPageBreak/>
        <w:t xml:space="preserve">nepieciešams nefinanšu atbalsts </w:t>
      </w:r>
      <w:r w:rsidR="00195A05">
        <w:rPr>
          <w:rFonts w:cs="Times New Roman"/>
          <w:bCs/>
          <w:szCs w:val="24"/>
        </w:rPr>
        <w:t>–</w:t>
      </w:r>
      <w:r w:rsidR="00195A05" w:rsidRPr="00195A05">
        <w:rPr>
          <w:rFonts w:cs="Times New Roman"/>
          <w:bCs/>
          <w:szCs w:val="24"/>
        </w:rPr>
        <w:t xml:space="preserve"> semināri, apmācības, konsultācijas, </w:t>
      </w:r>
      <w:proofErr w:type="spellStart"/>
      <w:r w:rsidR="00195A05" w:rsidRPr="00195A05">
        <w:rPr>
          <w:rFonts w:cs="Times New Roman"/>
          <w:bCs/>
          <w:szCs w:val="24"/>
        </w:rPr>
        <w:t>mentorings</w:t>
      </w:r>
      <w:proofErr w:type="spellEnd"/>
      <w:r w:rsidR="00195A05" w:rsidRPr="00195A05">
        <w:rPr>
          <w:rFonts w:cs="Times New Roman"/>
          <w:bCs/>
          <w:szCs w:val="24"/>
        </w:rPr>
        <w:t xml:space="preserve">, inkubatoru un akseleratoru pakalpojumi, </w:t>
      </w:r>
      <w:proofErr w:type="spellStart"/>
      <w:r w:rsidR="00195A05" w:rsidRPr="00195A05">
        <w:rPr>
          <w:rFonts w:cs="Times New Roman"/>
          <w:bCs/>
          <w:szCs w:val="24"/>
        </w:rPr>
        <w:t>kontaktbiržas</w:t>
      </w:r>
      <w:proofErr w:type="spellEnd"/>
      <w:r w:rsidR="00195A05" w:rsidRPr="00195A05">
        <w:rPr>
          <w:rFonts w:cs="Times New Roman"/>
          <w:bCs/>
          <w:szCs w:val="24"/>
        </w:rPr>
        <w:t xml:space="preserve"> u.c. </w:t>
      </w:r>
      <w:r w:rsidR="003D74BA">
        <w:rPr>
          <w:rFonts w:cs="Times New Roman"/>
          <w:bCs/>
          <w:szCs w:val="24"/>
        </w:rPr>
        <w:t>Tāpat š</w:t>
      </w:r>
      <w:r w:rsidR="00906DA8">
        <w:rPr>
          <w:rFonts w:cs="Times New Roman"/>
          <w:bCs/>
          <w:szCs w:val="24"/>
        </w:rPr>
        <w:t xml:space="preserve">āds atbalsts nepieciešams sociālās uzņēmējdarbības uzsācējiem, kas </w:t>
      </w:r>
      <w:r w:rsidR="00244F8A">
        <w:rPr>
          <w:rFonts w:cs="Times New Roman"/>
          <w:bCs/>
          <w:szCs w:val="24"/>
        </w:rPr>
        <w:t>vēlas dibināt savu sociālo uzņēmumu.</w:t>
      </w:r>
      <w:r w:rsidR="00AA3B95">
        <w:rPr>
          <w:rFonts w:cs="Times New Roman"/>
          <w:bCs/>
          <w:szCs w:val="24"/>
        </w:rPr>
        <w:t xml:space="preserve"> </w:t>
      </w:r>
      <w:r w:rsidR="00AA3B95" w:rsidRPr="00AA3B95">
        <w:rPr>
          <w:rFonts w:cs="Times New Roman"/>
          <w:bCs/>
          <w:szCs w:val="24"/>
        </w:rPr>
        <w:t xml:space="preserve">Lai </w:t>
      </w:r>
      <w:r w:rsidR="00AA3B95">
        <w:rPr>
          <w:rFonts w:cs="Times New Roman"/>
          <w:bCs/>
          <w:szCs w:val="24"/>
        </w:rPr>
        <w:t xml:space="preserve">šāds </w:t>
      </w:r>
      <w:r w:rsidR="00AA3B95" w:rsidRPr="00AA3B95">
        <w:rPr>
          <w:rFonts w:cs="Times New Roman"/>
          <w:bCs/>
          <w:szCs w:val="24"/>
        </w:rPr>
        <w:t xml:space="preserve">potenciālais uzņēmējs nonāktu līdz </w:t>
      </w:r>
      <w:r w:rsidR="00137426">
        <w:rPr>
          <w:rFonts w:cs="Times New Roman"/>
          <w:bCs/>
          <w:szCs w:val="24"/>
        </w:rPr>
        <w:t xml:space="preserve">savas </w:t>
      </w:r>
      <w:r w:rsidR="00137426" w:rsidRPr="00AA3B95">
        <w:rPr>
          <w:rFonts w:cs="Times New Roman"/>
          <w:bCs/>
          <w:szCs w:val="24"/>
        </w:rPr>
        <w:t xml:space="preserve">biznesa idejas </w:t>
      </w:r>
      <w:r w:rsidR="00137426">
        <w:rPr>
          <w:rFonts w:cs="Times New Roman"/>
          <w:bCs/>
          <w:szCs w:val="24"/>
        </w:rPr>
        <w:t xml:space="preserve">realizācijai un </w:t>
      </w:r>
      <w:r w:rsidR="00AA3B95" w:rsidRPr="00AA3B95">
        <w:rPr>
          <w:rFonts w:cs="Times New Roman"/>
          <w:bCs/>
          <w:szCs w:val="24"/>
        </w:rPr>
        <w:t xml:space="preserve">dzīvotspējīga sociālā </w:t>
      </w:r>
      <w:r w:rsidR="00137426">
        <w:rPr>
          <w:rFonts w:cs="Times New Roman"/>
          <w:bCs/>
          <w:szCs w:val="24"/>
        </w:rPr>
        <w:t xml:space="preserve">uzņēmuma </w:t>
      </w:r>
      <w:r w:rsidR="00AA3B95" w:rsidRPr="00AA3B95">
        <w:rPr>
          <w:rFonts w:cs="Times New Roman"/>
          <w:bCs/>
          <w:szCs w:val="24"/>
        </w:rPr>
        <w:t xml:space="preserve">radīšanai un vēlāk arī </w:t>
      </w:r>
      <w:proofErr w:type="spellStart"/>
      <w:r w:rsidR="00AA3B95" w:rsidRPr="00AA3B95">
        <w:rPr>
          <w:rFonts w:cs="Times New Roman"/>
          <w:bCs/>
          <w:szCs w:val="24"/>
        </w:rPr>
        <w:t>A</w:t>
      </w:r>
      <w:r w:rsidR="003A09A9">
        <w:rPr>
          <w:rFonts w:cs="Times New Roman"/>
          <w:bCs/>
          <w:szCs w:val="24"/>
        </w:rPr>
        <w:t>ltum</w:t>
      </w:r>
      <w:proofErr w:type="spellEnd"/>
      <w:r w:rsidR="00AA3B95" w:rsidRPr="00AA3B95">
        <w:rPr>
          <w:rFonts w:cs="Times New Roman"/>
          <w:bCs/>
          <w:szCs w:val="24"/>
        </w:rPr>
        <w:t xml:space="preserve"> granta pieteikuma iesniegšanai, saņemšanai un jēgpilnai izmantošanai, nepieciešams atbalsts, kas paaugstina uzņēmēja prasmju un zināšanu līmeni, un stiprina uzņēmuma tālāko dzīvotspēju.</w:t>
      </w:r>
    </w:p>
    <w:p w14:paraId="3F4F8DA2" w14:textId="17BC0FFF" w:rsidR="009D2F06" w:rsidRPr="001A6715" w:rsidRDefault="002427CC" w:rsidP="009D2F06">
      <w:pPr>
        <w:pStyle w:val="ListParagraph"/>
        <w:spacing w:before="160" w:line="264" w:lineRule="auto"/>
        <w:ind w:left="0" w:firstLine="851"/>
        <w:jc w:val="both"/>
        <w:rPr>
          <w:rFonts w:cs="Times New Roman"/>
          <w:bCs/>
          <w:szCs w:val="24"/>
        </w:rPr>
      </w:pPr>
      <w:r>
        <w:rPr>
          <w:rFonts w:cs="Times New Roman"/>
          <w:bCs/>
          <w:szCs w:val="24"/>
        </w:rPr>
        <w:t xml:space="preserve">LM </w:t>
      </w:r>
      <w:r w:rsidR="00335E1F">
        <w:rPr>
          <w:rFonts w:cs="Times New Roman"/>
          <w:bCs/>
          <w:szCs w:val="24"/>
        </w:rPr>
        <w:t xml:space="preserve">jau </w:t>
      </w:r>
      <w:r w:rsidR="006C0248">
        <w:rPr>
          <w:rFonts w:cs="Times New Roman"/>
          <w:bCs/>
          <w:szCs w:val="24"/>
        </w:rPr>
        <w:t>šobrīd ir</w:t>
      </w:r>
      <w:r w:rsidR="008B099B">
        <w:rPr>
          <w:rFonts w:cs="Times New Roman"/>
          <w:bCs/>
          <w:szCs w:val="24"/>
        </w:rPr>
        <w:t xml:space="preserve"> paplašināj</w:t>
      </w:r>
      <w:r w:rsidR="006C0248">
        <w:rPr>
          <w:rFonts w:cs="Times New Roman"/>
          <w:bCs/>
          <w:szCs w:val="24"/>
        </w:rPr>
        <w:t>usi</w:t>
      </w:r>
      <w:r w:rsidR="008B099B">
        <w:rPr>
          <w:rFonts w:cs="Times New Roman"/>
          <w:bCs/>
          <w:szCs w:val="24"/>
        </w:rPr>
        <w:t xml:space="preserve"> </w:t>
      </w:r>
      <w:r w:rsidR="00646879">
        <w:rPr>
          <w:rFonts w:cs="Times New Roman"/>
          <w:bCs/>
          <w:szCs w:val="24"/>
        </w:rPr>
        <w:t>atbalsta pasākumus sociālajiem uzņēmējiem (reģionālās diskusijas, sociālo uzņēmumu nedēļa</w:t>
      </w:r>
      <w:r w:rsidR="006C0248">
        <w:rPr>
          <w:rFonts w:cs="Times New Roman"/>
          <w:bCs/>
          <w:szCs w:val="24"/>
        </w:rPr>
        <w:t>, uzsācēju apmācības</w:t>
      </w:r>
      <w:r w:rsidR="00391245">
        <w:rPr>
          <w:rFonts w:cs="Times New Roman"/>
          <w:bCs/>
          <w:szCs w:val="24"/>
        </w:rPr>
        <w:t>)</w:t>
      </w:r>
      <w:proofErr w:type="gramStart"/>
      <w:r w:rsidR="003958FE">
        <w:rPr>
          <w:rFonts w:cs="Times New Roman"/>
          <w:bCs/>
          <w:szCs w:val="24"/>
        </w:rPr>
        <w:t xml:space="preserve"> un</w:t>
      </w:r>
      <w:proofErr w:type="gramEnd"/>
      <w:r w:rsidR="003958FE">
        <w:rPr>
          <w:rFonts w:cs="Times New Roman"/>
          <w:bCs/>
          <w:szCs w:val="24"/>
        </w:rPr>
        <w:t xml:space="preserve"> plāno </w:t>
      </w:r>
      <w:r w:rsidR="0044047D">
        <w:rPr>
          <w:rFonts w:cs="Times New Roman"/>
          <w:bCs/>
          <w:szCs w:val="24"/>
        </w:rPr>
        <w:t>turpināt</w:t>
      </w:r>
      <w:r w:rsidR="00306B38">
        <w:rPr>
          <w:rFonts w:cs="Times New Roman"/>
          <w:bCs/>
          <w:szCs w:val="24"/>
        </w:rPr>
        <w:t xml:space="preserve"> šādu pasākumu rīkošanu 2020. un turpmākajos gados</w:t>
      </w:r>
      <w:r w:rsidR="001F4A4A">
        <w:rPr>
          <w:rFonts w:cs="Times New Roman"/>
          <w:bCs/>
          <w:szCs w:val="24"/>
        </w:rPr>
        <w:t xml:space="preserve">, </w:t>
      </w:r>
      <w:r w:rsidR="001F4A4A" w:rsidRPr="001F4A4A">
        <w:rPr>
          <w:rFonts w:cs="Times New Roman"/>
          <w:bCs/>
          <w:szCs w:val="24"/>
        </w:rPr>
        <w:t>paplašinot to dažādību un pielāgošanas iespējas uzņēmēju vajadzībām</w:t>
      </w:r>
      <w:r w:rsidR="00306B38">
        <w:rPr>
          <w:rFonts w:cs="Times New Roman"/>
          <w:bCs/>
          <w:szCs w:val="24"/>
        </w:rPr>
        <w:t>.</w:t>
      </w:r>
      <w:r w:rsidR="00AA3B95" w:rsidRPr="00AA3B95">
        <w:rPr>
          <w:rFonts w:cs="Times New Roman"/>
          <w:bCs/>
          <w:szCs w:val="24"/>
        </w:rPr>
        <w:t xml:space="preserve"> </w:t>
      </w:r>
      <w:r w:rsidR="00244F8A">
        <w:rPr>
          <w:rFonts w:cs="Times New Roman"/>
          <w:bCs/>
          <w:szCs w:val="24"/>
        </w:rPr>
        <w:t xml:space="preserve"> </w:t>
      </w:r>
      <w:r w:rsidR="0009462A">
        <w:rPr>
          <w:rFonts w:cs="Times New Roman"/>
          <w:bCs/>
          <w:szCs w:val="24"/>
        </w:rPr>
        <w:t xml:space="preserve"> </w:t>
      </w:r>
    </w:p>
    <w:p w14:paraId="76E11BFB" w14:textId="77777777" w:rsidR="00A535AB" w:rsidRDefault="00A535AB" w:rsidP="001A6715">
      <w:pPr>
        <w:spacing w:line="264" w:lineRule="auto"/>
        <w:rPr>
          <w:rFonts w:cs="Times New Roman"/>
          <w:b/>
          <w:bCs/>
          <w:szCs w:val="24"/>
        </w:rPr>
      </w:pPr>
    </w:p>
    <w:p w14:paraId="34FB72E8" w14:textId="662E9BEE" w:rsidR="00A535AB" w:rsidRPr="001A6715" w:rsidRDefault="00A535AB" w:rsidP="00A535AB">
      <w:pPr>
        <w:spacing w:line="264" w:lineRule="auto"/>
        <w:rPr>
          <w:rFonts w:cs="Times New Roman"/>
          <w:b/>
          <w:bCs/>
        </w:rPr>
      </w:pPr>
      <w:r>
        <w:rPr>
          <w:rFonts w:cs="Times New Roman"/>
          <w:b/>
          <w:bCs/>
        </w:rPr>
        <w:t>11</w:t>
      </w:r>
      <w:r w:rsidRPr="001A6715">
        <w:rPr>
          <w:rFonts w:cs="Times New Roman"/>
          <w:b/>
          <w:bCs/>
        </w:rPr>
        <w:t xml:space="preserve">) </w:t>
      </w:r>
      <w:r w:rsidR="00B3782C">
        <w:rPr>
          <w:rFonts w:cs="Times New Roman"/>
          <w:b/>
          <w:bCs/>
        </w:rPr>
        <w:t>Likuma piemērošanas un sociālās ietekmes mērīšanas vadlīnijas</w:t>
      </w:r>
    </w:p>
    <w:p w14:paraId="2D73F889" w14:textId="369735FD" w:rsidR="00A535AB" w:rsidRDefault="005B7FBE" w:rsidP="00A535AB">
      <w:pPr>
        <w:pStyle w:val="ListParagraph"/>
        <w:spacing w:before="160" w:line="264" w:lineRule="auto"/>
        <w:ind w:left="0" w:firstLine="851"/>
        <w:jc w:val="both"/>
        <w:rPr>
          <w:rFonts w:cs="Times New Roman"/>
          <w:bCs/>
          <w:szCs w:val="24"/>
        </w:rPr>
      </w:pPr>
      <w:r>
        <w:rPr>
          <w:rFonts w:cs="Times New Roman"/>
          <w:bCs/>
          <w:szCs w:val="24"/>
        </w:rPr>
        <w:t>Lai nodrošinātu</w:t>
      </w:r>
      <w:r w:rsidR="00B5225C">
        <w:rPr>
          <w:rFonts w:cs="Times New Roman"/>
          <w:bCs/>
          <w:szCs w:val="24"/>
        </w:rPr>
        <w:t xml:space="preserve"> objektīvu </w:t>
      </w:r>
      <w:r w:rsidR="000A7B19">
        <w:rPr>
          <w:rFonts w:cs="Times New Roman"/>
          <w:bCs/>
          <w:szCs w:val="24"/>
        </w:rPr>
        <w:t xml:space="preserve">un vienveidīgu </w:t>
      </w:r>
      <w:r w:rsidR="00410EDE">
        <w:rPr>
          <w:rFonts w:cs="Times New Roman"/>
          <w:bCs/>
          <w:szCs w:val="24"/>
        </w:rPr>
        <w:t xml:space="preserve">kritēriju izmantošanu </w:t>
      </w:r>
      <w:r w:rsidR="007F5291">
        <w:rPr>
          <w:rFonts w:cs="Times New Roman"/>
          <w:bCs/>
          <w:szCs w:val="24"/>
        </w:rPr>
        <w:t xml:space="preserve">sociālo uzņēmumu un to pretendentu </w:t>
      </w:r>
      <w:r w:rsidR="00732436">
        <w:rPr>
          <w:rFonts w:cs="Times New Roman"/>
          <w:bCs/>
          <w:szCs w:val="24"/>
        </w:rPr>
        <w:t>vērtēša</w:t>
      </w:r>
      <w:r w:rsidR="00410EDE">
        <w:rPr>
          <w:rFonts w:cs="Times New Roman"/>
          <w:bCs/>
          <w:szCs w:val="24"/>
        </w:rPr>
        <w:t>nā</w:t>
      </w:r>
      <w:r w:rsidR="00E87F9C">
        <w:rPr>
          <w:rFonts w:cs="Times New Roman"/>
          <w:bCs/>
          <w:szCs w:val="24"/>
        </w:rPr>
        <w:t>, nepieciešams</w:t>
      </w:r>
      <w:r w:rsidR="00D335F4">
        <w:rPr>
          <w:rFonts w:cs="Times New Roman"/>
          <w:bCs/>
          <w:szCs w:val="24"/>
        </w:rPr>
        <w:t xml:space="preserve"> izstrādāt Likuma piemērošanas un sociālās ietekmes mērīšanas vadlīnijas</w:t>
      </w:r>
      <w:r w:rsidR="00E91EE4">
        <w:rPr>
          <w:rFonts w:cs="Times New Roman"/>
          <w:bCs/>
          <w:szCs w:val="24"/>
        </w:rPr>
        <w:t xml:space="preserve">, </w:t>
      </w:r>
      <w:r w:rsidR="00E91EE4" w:rsidRPr="00E91EE4">
        <w:rPr>
          <w:rFonts w:cs="Times New Roman"/>
          <w:bCs/>
          <w:szCs w:val="24"/>
        </w:rPr>
        <w:t xml:space="preserve">kas kalpotu kā papildus rīks gan </w:t>
      </w:r>
      <w:r w:rsidR="00F037A6">
        <w:rPr>
          <w:rFonts w:cs="Times New Roman"/>
          <w:bCs/>
          <w:szCs w:val="24"/>
        </w:rPr>
        <w:t>K</w:t>
      </w:r>
      <w:r w:rsidR="00E91EE4" w:rsidRPr="00E91EE4">
        <w:rPr>
          <w:rFonts w:cs="Times New Roman"/>
          <w:bCs/>
          <w:szCs w:val="24"/>
        </w:rPr>
        <w:t xml:space="preserve">omisijai likuma piemērošanas un argumentēta atzinuma sniegšanas procesā, </w:t>
      </w:r>
      <w:r w:rsidR="00E91EE4">
        <w:rPr>
          <w:rFonts w:cs="Times New Roman"/>
          <w:bCs/>
          <w:szCs w:val="24"/>
        </w:rPr>
        <w:t>gan LM lēmumu pieņemšanai</w:t>
      </w:r>
      <w:r w:rsidR="00620C27">
        <w:rPr>
          <w:rFonts w:cs="Times New Roman"/>
          <w:bCs/>
          <w:szCs w:val="24"/>
        </w:rPr>
        <w:t xml:space="preserve">, </w:t>
      </w:r>
      <w:r w:rsidR="00E91EE4" w:rsidRPr="00E91EE4">
        <w:rPr>
          <w:rFonts w:cs="Times New Roman"/>
          <w:bCs/>
          <w:szCs w:val="24"/>
        </w:rPr>
        <w:t>gan arī esošajiem un potenciālajiem sociālajiem uzņēmumiem pieteikumu</w:t>
      </w:r>
      <w:r w:rsidR="00DE30FA">
        <w:rPr>
          <w:rFonts w:cs="Times New Roman"/>
          <w:bCs/>
          <w:szCs w:val="24"/>
        </w:rPr>
        <w:t>,</w:t>
      </w:r>
      <w:r w:rsidR="00E91EE4" w:rsidRPr="00E91EE4">
        <w:rPr>
          <w:rFonts w:cs="Times New Roman"/>
          <w:bCs/>
          <w:szCs w:val="24"/>
        </w:rPr>
        <w:t xml:space="preserve"> gada pārskatu </w:t>
      </w:r>
      <w:r w:rsidR="00DE30FA">
        <w:rPr>
          <w:rFonts w:cs="Times New Roman"/>
          <w:bCs/>
          <w:szCs w:val="24"/>
        </w:rPr>
        <w:t xml:space="preserve">un biznesa plānu </w:t>
      </w:r>
      <w:r w:rsidR="00E91EE4" w:rsidRPr="00E91EE4">
        <w:rPr>
          <w:rFonts w:cs="Times New Roman"/>
          <w:bCs/>
          <w:szCs w:val="24"/>
        </w:rPr>
        <w:t>sagatavošanas procesā.</w:t>
      </w:r>
    </w:p>
    <w:p w14:paraId="19176DD8" w14:textId="77777777" w:rsidR="00715984" w:rsidRDefault="00715984" w:rsidP="00715984">
      <w:pPr>
        <w:spacing w:line="264" w:lineRule="auto"/>
        <w:rPr>
          <w:rFonts w:cs="Times New Roman"/>
          <w:b/>
          <w:bCs/>
          <w:szCs w:val="24"/>
        </w:rPr>
      </w:pPr>
    </w:p>
    <w:p w14:paraId="32DDC9AB" w14:textId="2945E245" w:rsidR="00715984" w:rsidRPr="001A6715" w:rsidRDefault="00715984" w:rsidP="00715984">
      <w:pPr>
        <w:spacing w:line="264" w:lineRule="auto"/>
        <w:rPr>
          <w:rFonts w:cs="Times New Roman"/>
          <w:b/>
          <w:bCs/>
        </w:rPr>
      </w:pPr>
      <w:r>
        <w:rPr>
          <w:rFonts w:cs="Times New Roman"/>
          <w:b/>
          <w:bCs/>
        </w:rPr>
        <w:t>12</w:t>
      </w:r>
      <w:r w:rsidRPr="001A6715">
        <w:rPr>
          <w:rFonts w:cs="Times New Roman"/>
          <w:b/>
          <w:bCs/>
        </w:rPr>
        <w:t xml:space="preserve">) </w:t>
      </w:r>
      <w:r w:rsidR="00877EAC">
        <w:rPr>
          <w:rFonts w:cs="Times New Roman"/>
          <w:b/>
          <w:bCs/>
        </w:rPr>
        <w:t>Sabiedriskā labuma organizāciju tiesības dibināt sociālos uzņēmumus</w:t>
      </w:r>
    </w:p>
    <w:p w14:paraId="36D0A3E3" w14:textId="77777777" w:rsidR="003D4427" w:rsidRPr="008C06C1" w:rsidRDefault="003D4427" w:rsidP="003D4427">
      <w:pPr>
        <w:spacing w:before="160" w:line="264" w:lineRule="auto"/>
        <w:ind w:firstLine="720"/>
        <w:jc w:val="both"/>
        <w:rPr>
          <w:rFonts w:cs="Times New Roman"/>
          <w:szCs w:val="24"/>
        </w:rPr>
      </w:pPr>
      <w:bookmarkStart w:id="62" w:name="_Hlk40524377"/>
      <w:r w:rsidRPr="008C06C1">
        <w:rPr>
          <w:rFonts w:cs="Times New Roman"/>
          <w:szCs w:val="24"/>
        </w:rPr>
        <w:t>Sabiedriskā labuma organizāciju likuma 12.</w:t>
      </w:r>
      <w:r>
        <w:rPr>
          <w:rFonts w:cs="Times New Roman"/>
          <w:szCs w:val="24"/>
        </w:rPr>
        <w:t> </w:t>
      </w:r>
      <w:r w:rsidRPr="008C06C1">
        <w:rPr>
          <w:rFonts w:cs="Times New Roman"/>
          <w:szCs w:val="24"/>
        </w:rPr>
        <w:t xml:space="preserve">panta </w:t>
      </w:r>
      <w:r>
        <w:rPr>
          <w:rFonts w:cs="Times New Roman"/>
          <w:szCs w:val="24"/>
        </w:rPr>
        <w:t xml:space="preserve">piektā </w:t>
      </w:r>
      <w:r w:rsidRPr="008C06C1">
        <w:rPr>
          <w:rFonts w:cs="Times New Roman"/>
          <w:szCs w:val="24"/>
        </w:rPr>
        <w:t>daļa paredz, ka sabiedriskā labuma organizācija nedrīkst bez atlīdzības nodot tai ziedoto mantu vai finanšu līdzekļus komercdarbības atbalstīšan</w:t>
      </w:r>
      <w:r>
        <w:rPr>
          <w:rFonts w:cs="Times New Roman"/>
          <w:szCs w:val="24"/>
        </w:rPr>
        <w:t>ai</w:t>
      </w:r>
      <w:r w:rsidRPr="008C06C1">
        <w:rPr>
          <w:rFonts w:cs="Times New Roman"/>
          <w:szCs w:val="24"/>
        </w:rPr>
        <w:t>. Gramatiski interpretējot normu, ir iespējams nonākt pie secinājuma, ka sabiedriskā labuma organizācijas nedrīkst ieguldīt nekāda veida komerc</w:t>
      </w:r>
      <w:r>
        <w:rPr>
          <w:rFonts w:cs="Times New Roman"/>
          <w:szCs w:val="24"/>
        </w:rPr>
        <w:softHyphen/>
      </w:r>
      <w:r w:rsidRPr="008C06C1">
        <w:rPr>
          <w:rFonts w:cs="Times New Roman"/>
          <w:szCs w:val="24"/>
        </w:rPr>
        <w:t>darbībā</w:t>
      </w:r>
      <w:r>
        <w:rPr>
          <w:rFonts w:cs="Times New Roman"/>
          <w:szCs w:val="24"/>
        </w:rPr>
        <w:t> –</w:t>
      </w:r>
      <w:r w:rsidRPr="008C06C1">
        <w:rPr>
          <w:rFonts w:cs="Times New Roman"/>
          <w:szCs w:val="24"/>
        </w:rPr>
        <w:t xml:space="preserve"> arī tāda jaundibināta SIA pamatkapitālā, kam pēc tam paredzēts iegūt sociālā uzņēmuma statusu.</w:t>
      </w:r>
    </w:p>
    <w:p w14:paraId="7D2C0FD5" w14:textId="78BB8D63" w:rsidR="003D4427" w:rsidRDefault="003523C6" w:rsidP="003D4427">
      <w:pPr>
        <w:spacing w:before="160" w:line="264" w:lineRule="auto"/>
        <w:ind w:firstLine="720"/>
        <w:jc w:val="both"/>
        <w:rPr>
          <w:rFonts w:cs="Times New Roman"/>
          <w:szCs w:val="24"/>
        </w:rPr>
      </w:pPr>
      <w:r>
        <w:rPr>
          <w:rFonts w:cs="Times New Roman"/>
          <w:szCs w:val="24"/>
        </w:rPr>
        <w:t>Lai novērstu</w:t>
      </w:r>
      <w:r w:rsidR="00053EDD">
        <w:rPr>
          <w:rFonts w:cs="Times New Roman"/>
          <w:szCs w:val="24"/>
        </w:rPr>
        <w:t xml:space="preserve"> </w:t>
      </w:r>
      <w:r w:rsidR="00630C2D">
        <w:rPr>
          <w:rFonts w:cs="Times New Roman"/>
          <w:szCs w:val="24"/>
        </w:rPr>
        <w:t xml:space="preserve">Sabiedriskā labuma organizāciju likuma </w:t>
      </w:r>
      <w:r w:rsidR="00053EDD">
        <w:rPr>
          <w:rFonts w:cs="Times New Roman"/>
          <w:szCs w:val="24"/>
        </w:rPr>
        <w:t>atšķir</w:t>
      </w:r>
      <w:r w:rsidR="006B6131">
        <w:rPr>
          <w:rFonts w:cs="Times New Roman"/>
          <w:szCs w:val="24"/>
        </w:rPr>
        <w:t>īgas interpretācijas</w:t>
      </w:r>
      <w:r w:rsidR="003D4427">
        <w:rPr>
          <w:rFonts w:cs="Times New Roman"/>
          <w:szCs w:val="24"/>
        </w:rPr>
        <w:t>, Sabiedriskā labuma organizāciju likum</w:t>
      </w:r>
      <w:r w:rsidR="00C134E5">
        <w:rPr>
          <w:rFonts w:cs="Times New Roman"/>
          <w:szCs w:val="24"/>
        </w:rPr>
        <w:t>s jāpapildina ar normatīvo regulējumu, kas ļauj</w:t>
      </w:r>
      <w:r w:rsidR="003D4427">
        <w:rPr>
          <w:rFonts w:cs="Times New Roman"/>
          <w:szCs w:val="24"/>
        </w:rPr>
        <w:t xml:space="preserve"> </w:t>
      </w:r>
      <w:r w:rsidR="003D4427" w:rsidRPr="008C06C1">
        <w:rPr>
          <w:rFonts w:cs="Times New Roman"/>
          <w:szCs w:val="24"/>
        </w:rPr>
        <w:t xml:space="preserve">sabiedriskā labuma organizācijām </w:t>
      </w:r>
      <w:r w:rsidR="00C134E5" w:rsidRPr="00C134E5">
        <w:rPr>
          <w:rFonts w:cs="Times New Roman"/>
          <w:szCs w:val="24"/>
        </w:rPr>
        <w:t>ieguldīt finanšu līdzekļus sociālā uzņēmuma dibināšanai, vienlaikus paredzot, ka gadījumos, ja sociālā uzņēmuma statuss netiek piešķirt</w:t>
      </w:r>
      <w:r w:rsidR="00A27B6B">
        <w:rPr>
          <w:rFonts w:cs="Times New Roman"/>
          <w:szCs w:val="24"/>
        </w:rPr>
        <w:t>s</w:t>
      </w:r>
      <w:r w:rsidR="00C134E5" w:rsidRPr="00C134E5">
        <w:rPr>
          <w:rFonts w:cs="Times New Roman"/>
          <w:szCs w:val="24"/>
        </w:rPr>
        <w:t xml:space="preserve"> vai sociālā uzņēmuma statuss tiek zaudēts, tam ir jāatmaksā sabiedriskā labuma organizācijas ieguldītie līdzekļi</w:t>
      </w:r>
      <w:r w:rsidR="00C134E5">
        <w:rPr>
          <w:rFonts w:cs="Times New Roman"/>
          <w:szCs w:val="24"/>
        </w:rPr>
        <w:t xml:space="preserve">. </w:t>
      </w:r>
      <w:bookmarkEnd w:id="62"/>
    </w:p>
    <w:p w14:paraId="77AB5037" w14:textId="4A3FAFBC" w:rsidR="00A50E3A" w:rsidRDefault="0044617F" w:rsidP="001552B8">
      <w:pPr>
        <w:spacing w:before="160" w:line="264" w:lineRule="auto"/>
        <w:ind w:firstLine="720"/>
        <w:jc w:val="both"/>
        <w:rPr>
          <w:rFonts w:cs="Times New Roman"/>
          <w:szCs w:val="24"/>
        </w:rPr>
      </w:pPr>
      <w:r w:rsidRPr="0044617F">
        <w:rPr>
          <w:rFonts w:cs="Times New Roman"/>
          <w:szCs w:val="24"/>
        </w:rPr>
        <w:t xml:space="preserve">Papildus tam, šobrīd </w:t>
      </w:r>
      <w:r w:rsidR="001552B8">
        <w:rPr>
          <w:rFonts w:cs="Times New Roman"/>
          <w:szCs w:val="24"/>
        </w:rPr>
        <w:t xml:space="preserve">FM </w:t>
      </w:r>
      <w:r w:rsidRPr="0044617F">
        <w:rPr>
          <w:rFonts w:cs="Times New Roman"/>
          <w:szCs w:val="24"/>
        </w:rPr>
        <w:t>strādā pie informatīvā ziņojuma par sabiedriskā labuma organizāciju sistēmas pilnveidošanu projekta, pamatojoties uz 2019.</w:t>
      </w:r>
      <w:r>
        <w:rPr>
          <w:rFonts w:cs="Times New Roman"/>
          <w:szCs w:val="24"/>
        </w:rPr>
        <w:t> </w:t>
      </w:r>
      <w:r w:rsidRPr="0044617F">
        <w:rPr>
          <w:rFonts w:cs="Times New Roman"/>
          <w:szCs w:val="24"/>
        </w:rPr>
        <w:t>gada novembrī izstrādāto Sabiedriskā labuma sistēmas pilnveidošanas koncepcijas projektu. Veiktās izpētes rezultātā secināts, ka ne reti vēlamais rezultāts ir sasniedzams filantropiskas un komerciālas darbības sinerģijas rezultātā. Tād</w:t>
      </w:r>
      <w:r w:rsidR="00E1161D">
        <w:rPr>
          <w:rFonts w:cs="Times New Roman"/>
          <w:szCs w:val="24"/>
        </w:rPr>
        <w:t>ē</w:t>
      </w:r>
      <w:r w:rsidRPr="0044617F">
        <w:rPr>
          <w:rFonts w:cs="Times New Roman"/>
          <w:szCs w:val="24"/>
        </w:rPr>
        <w:t xml:space="preserve">jādi izveidojušās organizācijas, kuru darbībā ir savijušies sabiedriskā labuma darbības un komerciālas darbības ar būtisku sociālo ietekmi elementi. </w:t>
      </w:r>
      <w:r w:rsidR="00E1161D">
        <w:rPr>
          <w:rFonts w:cs="Times New Roman"/>
          <w:szCs w:val="24"/>
        </w:rPr>
        <w:t>I</w:t>
      </w:r>
      <w:r w:rsidRPr="0044617F">
        <w:rPr>
          <w:rFonts w:cs="Times New Roman"/>
          <w:szCs w:val="24"/>
        </w:rPr>
        <w:t xml:space="preserve">epriekš minētajā koncepcijas projektā un attiecīgi arī informatīvā ziņojuma projektā paredzēts skaidri un </w:t>
      </w:r>
      <w:r w:rsidRPr="0044617F">
        <w:rPr>
          <w:rFonts w:cs="Times New Roman"/>
          <w:szCs w:val="24"/>
        </w:rPr>
        <w:lastRenderedPageBreak/>
        <w:t>saprotami nodalīt sabiedriskā labuma organizāciju un sociālo uzņēmumu darbības elementus, paredzot plašināt arī sociālo uzņēmumu darbību raksturojošos nosacījumus.</w:t>
      </w:r>
      <w:r w:rsidR="001552B8">
        <w:rPr>
          <w:rFonts w:cs="Times New Roman"/>
          <w:szCs w:val="24"/>
        </w:rPr>
        <w:t xml:space="preserve"> </w:t>
      </w:r>
    </w:p>
    <w:p w14:paraId="0773A2F9" w14:textId="5A59AE5F" w:rsidR="001552B8" w:rsidRDefault="001552B8" w:rsidP="00E83A18">
      <w:pPr>
        <w:spacing w:before="160" w:line="264" w:lineRule="auto"/>
        <w:ind w:firstLine="720"/>
        <w:jc w:val="both"/>
        <w:rPr>
          <w:rFonts w:eastAsia="Times New Roman" w:cs="Times New Roman"/>
          <w:szCs w:val="20"/>
        </w:rPr>
      </w:pPr>
      <w:r>
        <w:rPr>
          <w:rFonts w:cs="Times New Roman"/>
          <w:szCs w:val="24"/>
        </w:rPr>
        <w:t xml:space="preserve">Labklājības ministrija sekos līdzi </w:t>
      </w:r>
      <w:r w:rsidR="009E5E4A">
        <w:rPr>
          <w:rFonts w:cs="Times New Roman"/>
          <w:szCs w:val="24"/>
        </w:rPr>
        <w:t>FM veiktajam pētījuma</w:t>
      </w:r>
      <w:r w:rsidR="005B1D15">
        <w:rPr>
          <w:rFonts w:cs="Times New Roman"/>
          <w:szCs w:val="24"/>
        </w:rPr>
        <w:t xml:space="preserve">m un atkarībā no rezultāta, </w:t>
      </w:r>
      <w:r w:rsidR="005B1D15" w:rsidRPr="00C52A36">
        <w:rPr>
          <w:rFonts w:eastAsia="Times New Roman" w:cs="Times New Roman"/>
          <w:szCs w:val="20"/>
        </w:rPr>
        <w:t xml:space="preserve">sadarbībā ar </w:t>
      </w:r>
      <w:r w:rsidR="005B1D15">
        <w:rPr>
          <w:rFonts w:eastAsia="Times New Roman" w:cs="Times New Roman"/>
          <w:szCs w:val="20"/>
        </w:rPr>
        <w:t>FM</w:t>
      </w:r>
      <w:r w:rsidR="005B1D15" w:rsidRPr="00C52A36">
        <w:rPr>
          <w:rFonts w:eastAsia="Times New Roman" w:cs="Times New Roman"/>
          <w:szCs w:val="20"/>
        </w:rPr>
        <w:t xml:space="preserve"> izvērtē</w:t>
      </w:r>
      <w:r w:rsidR="005B1D15">
        <w:rPr>
          <w:rFonts w:eastAsia="Times New Roman" w:cs="Times New Roman"/>
          <w:szCs w:val="20"/>
        </w:rPr>
        <w:t>s</w:t>
      </w:r>
      <w:r w:rsidR="005B1D15" w:rsidRPr="00C52A36">
        <w:rPr>
          <w:rFonts w:eastAsia="Times New Roman" w:cs="Times New Roman"/>
          <w:szCs w:val="20"/>
        </w:rPr>
        <w:t xml:space="preserve"> </w:t>
      </w:r>
      <w:r w:rsidR="005B1D15">
        <w:rPr>
          <w:rFonts w:eastAsia="Times New Roman" w:cs="Times New Roman"/>
          <w:szCs w:val="20"/>
        </w:rPr>
        <w:t>sociālo uzņēmumu darbības</w:t>
      </w:r>
      <w:r w:rsidR="005B1D15" w:rsidRPr="00C52A36">
        <w:rPr>
          <w:rFonts w:eastAsia="Times New Roman" w:cs="Times New Roman"/>
          <w:szCs w:val="20"/>
        </w:rPr>
        <w:t xml:space="preserve"> jomu paplašināšanas iespējas un nepieciešamību saistībā ar sabiedriskā labuma sistēmas pilnveidošanas procesu.</w:t>
      </w:r>
    </w:p>
    <w:p w14:paraId="3D834828" w14:textId="77777777" w:rsidR="00B15F63" w:rsidRPr="00B15F63" w:rsidRDefault="00B15F63" w:rsidP="00E83A18">
      <w:pPr>
        <w:spacing w:before="160" w:line="264" w:lineRule="auto"/>
        <w:ind w:firstLine="720"/>
        <w:jc w:val="both"/>
        <w:rPr>
          <w:rFonts w:eastAsia="Times New Roman" w:cs="Times New Roman"/>
          <w:b/>
          <w:bCs/>
          <w:szCs w:val="20"/>
        </w:rPr>
      </w:pPr>
    </w:p>
    <w:p w14:paraId="2FE36939" w14:textId="77777777" w:rsidR="005C2BB0" w:rsidRDefault="00B15F63" w:rsidP="005C2BB0">
      <w:pPr>
        <w:spacing w:before="160" w:line="264" w:lineRule="auto"/>
        <w:jc w:val="both"/>
        <w:rPr>
          <w:rFonts w:eastAsia="Times New Roman"/>
          <w:b/>
          <w:bCs/>
          <w:szCs w:val="24"/>
        </w:rPr>
      </w:pPr>
      <w:r w:rsidRPr="00B15F63">
        <w:rPr>
          <w:rFonts w:eastAsia="Times New Roman" w:cs="Times New Roman"/>
          <w:b/>
          <w:bCs/>
          <w:szCs w:val="20"/>
        </w:rPr>
        <w:t>13)</w:t>
      </w:r>
      <w:r>
        <w:rPr>
          <w:rFonts w:eastAsia="Times New Roman" w:cs="Times New Roman"/>
          <w:b/>
          <w:bCs/>
          <w:szCs w:val="20"/>
        </w:rPr>
        <w:t xml:space="preserve"> </w:t>
      </w:r>
      <w:bookmarkStart w:id="63" w:name="_Toc36197641"/>
      <w:bookmarkStart w:id="64" w:name="_Toc38191609"/>
      <w:r w:rsidR="005C2BB0">
        <w:rPr>
          <w:rFonts w:eastAsia="Times New Roman"/>
          <w:b/>
          <w:bCs/>
          <w:szCs w:val="24"/>
        </w:rPr>
        <w:t xml:space="preserve">Uzņēmumu ienākuma nodokļa atbrīvojumu pārskatīšana </w:t>
      </w:r>
    </w:p>
    <w:p w14:paraId="4248807B" w14:textId="77777777" w:rsidR="005C2BB0" w:rsidRDefault="005C2BB0" w:rsidP="005C2BB0">
      <w:pPr>
        <w:spacing w:before="160" w:line="264" w:lineRule="auto"/>
        <w:ind w:firstLine="720"/>
        <w:jc w:val="both"/>
        <w:rPr>
          <w:szCs w:val="24"/>
        </w:rPr>
      </w:pPr>
      <w:r>
        <w:rPr>
          <w:szCs w:val="24"/>
        </w:rPr>
        <w:t xml:space="preserve">Uzņēmumu ienākuma nodokļa likuma </w:t>
      </w:r>
      <w:proofErr w:type="gramStart"/>
      <w:r>
        <w:rPr>
          <w:szCs w:val="24"/>
        </w:rPr>
        <w:t>8.panta</w:t>
      </w:r>
      <w:proofErr w:type="gramEnd"/>
      <w:r>
        <w:rPr>
          <w:szCs w:val="24"/>
        </w:rPr>
        <w:t xml:space="preserve"> trīspadsmitā daļa paredz iespēju kapitālsabiedrībām, kurām piešķirts sociālā uzņēmuma statuss, nepiemērot uzņēmumu ienākuma nodokli atsevišķiem izdevumu veidiem, ja normatīvais akts, kas nosaka sociālās uzņēmējdarbības regulējumu, paredz īpašus nosacījumus attiecībā uz šiem izdevumiem. Savukārt, minētā panta trīspadsmitā daļa dod iespēju minētajam uzņēmumam neievērot Uzņēmumu ienākuma nodokļa likuma </w:t>
      </w:r>
      <w:proofErr w:type="gramStart"/>
      <w:r>
        <w:rPr>
          <w:szCs w:val="24"/>
        </w:rPr>
        <w:t>12.pantā</w:t>
      </w:r>
      <w:proofErr w:type="gramEnd"/>
      <w:r>
        <w:rPr>
          <w:szCs w:val="24"/>
        </w:rPr>
        <w:t xml:space="preserve"> noteiktos ierobežojumus veiktajiem ziedojumiem, ja ziedojuma saņēmējs līdz pārskata gada beigām ziedotājam ir sniedzis informāciju par ziedojuma izlietojumu labdarības pasākumiem, kuru nodrošināšanai kapitālsabiedrībai ir piešķirts sociālā uzņēmuma statuss.</w:t>
      </w:r>
    </w:p>
    <w:p w14:paraId="7275C12D" w14:textId="77777777" w:rsidR="005C2BB0" w:rsidRDefault="005C2BB0" w:rsidP="005C2BB0">
      <w:pPr>
        <w:spacing w:before="160" w:line="264" w:lineRule="auto"/>
        <w:ind w:firstLine="720"/>
        <w:jc w:val="both"/>
        <w:rPr>
          <w:szCs w:val="24"/>
        </w:rPr>
      </w:pPr>
      <w:r>
        <w:rPr>
          <w:szCs w:val="24"/>
        </w:rPr>
        <w:t>Lai izslēgtu negodprātīgu rīcību sociālā uzņēmuma statusa izmantošanā, Likumā ir noteikts pienākums sociālajiem uzņēmumiem katru gadu līdz 1. maijam iesniegt LM iepriekšējā gada darbības pārskatu, tai skaitā norādot vai sociālais uzņēmums ir izmantojis šādas Likumā noteiktās tiesības neietvert atsevišķus izdevumus ar uzņēmuma ienākuma nodokli apliekamajā bāzē. Tomēr minētajā pārskatā netiek iekļautas sīkākas ziņas par izmantotajiem uzņēmumu ienākuma nodokļa atvieglojumiem.</w:t>
      </w:r>
    </w:p>
    <w:p w14:paraId="2A80DB07" w14:textId="77777777" w:rsidR="005C2BB0" w:rsidRDefault="005C2BB0" w:rsidP="005C2BB0">
      <w:pPr>
        <w:spacing w:before="160" w:line="264" w:lineRule="auto"/>
        <w:ind w:firstLine="720"/>
        <w:jc w:val="both"/>
      </w:pPr>
      <w:r>
        <w:rPr>
          <w:szCs w:val="24"/>
        </w:rPr>
        <w:t xml:space="preserve">Lai turpmāk iegūtu </w:t>
      </w:r>
      <w:proofErr w:type="spellStart"/>
      <w:r>
        <w:rPr>
          <w:szCs w:val="24"/>
        </w:rPr>
        <w:t>detālāku</w:t>
      </w:r>
      <w:proofErr w:type="spellEnd"/>
      <w:r>
        <w:rPr>
          <w:szCs w:val="24"/>
        </w:rPr>
        <w:t xml:space="preserve"> informāciju par uzņēmumu ienākuma nodokļa atvieglojumu izmantošanu un novērstu riskus saistībā ar nepamatotu uzņēmumu ienākuma nodokļa atvieglojumu izmantošanu, LM plāno līdz </w:t>
      </w:r>
      <w:proofErr w:type="gramStart"/>
      <w:r>
        <w:rPr>
          <w:szCs w:val="24"/>
        </w:rPr>
        <w:t>2020.gada</w:t>
      </w:r>
      <w:proofErr w:type="gramEnd"/>
      <w:r>
        <w:rPr>
          <w:szCs w:val="24"/>
        </w:rPr>
        <w:t xml:space="preserve"> 1.oktobrim veikt grozījumus MK noteikumos Nr.173, saskaņā ar kuriem tiks paplašināta gada darbības pārskatos iekļaujamā informācija, proti, sākot ar 2021.gadu, gada darbības pārskatos par 2020.gadu, sociālajiem uzņēmumiem būs pienākums sniegt LM informāciju par izmantotajiem uzņēmumu nodokļa likuma atvieglojumiem </w:t>
      </w:r>
      <w:proofErr w:type="spellStart"/>
      <w:r>
        <w:rPr>
          <w:szCs w:val="24"/>
        </w:rPr>
        <w:t>detālākā</w:t>
      </w:r>
      <w:proofErr w:type="spellEnd"/>
      <w:r>
        <w:rPr>
          <w:szCs w:val="24"/>
        </w:rPr>
        <w:t xml:space="preserve"> uzskaitījumā. </w:t>
      </w:r>
    </w:p>
    <w:p w14:paraId="63B0396A" w14:textId="2C5F62CD" w:rsidR="005B1D15" w:rsidRDefault="005B1D15" w:rsidP="005C2BB0">
      <w:pPr>
        <w:spacing w:before="160" w:line="264" w:lineRule="auto"/>
        <w:jc w:val="both"/>
        <w:rPr>
          <w:rFonts w:cs="Times New Roman"/>
          <w:sz w:val="28"/>
          <w:szCs w:val="28"/>
        </w:rPr>
      </w:pPr>
      <w:r>
        <w:rPr>
          <w:b/>
          <w:bCs/>
          <w:sz w:val="28"/>
          <w:szCs w:val="28"/>
        </w:rPr>
        <w:br w:type="page"/>
      </w:r>
    </w:p>
    <w:p w14:paraId="39E84FAD" w14:textId="3F601270" w:rsidR="00F514AC" w:rsidRPr="001A6715" w:rsidRDefault="00506629" w:rsidP="001A6715">
      <w:pPr>
        <w:pStyle w:val="Heading1"/>
        <w:spacing w:line="264" w:lineRule="auto"/>
        <w:jc w:val="right"/>
        <w:rPr>
          <w:b w:val="0"/>
          <w:bCs w:val="0"/>
          <w:sz w:val="28"/>
          <w:szCs w:val="28"/>
        </w:rPr>
      </w:pPr>
      <w:r w:rsidRPr="001A6715">
        <w:rPr>
          <w:b w:val="0"/>
          <w:bCs w:val="0"/>
          <w:sz w:val="28"/>
          <w:szCs w:val="28"/>
        </w:rPr>
        <w:lastRenderedPageBreak/>
        <w:t>1.</w:t>
      </w:r>
      <w:r w:rsidR="0046552B" w:rsidRPr="001A6715">
        <w:rPr>
          <w:b w:val="0"/>
          <w:bCs w:val="0"/>
          <w:sz w:val="28"/>
          <w:szCs w:val="28"/>
        </w:rPr>
        <w:t> </w:t>
      </w:r>
      <w:r w:rsidRPr="001A6715">
        <w:rPr>
          <w:b w:val="0"/>
          <w:bCs w:val="0"/>
          <w:sz w:val="28"/>
          <w:szCs w:val="28"/>
        </w:rPr>
        <w:t>p</w:t>
      </w:r>
      <w:r w:rsidR="00BA1BBF" w:rsidRPr="001A6715">
        <w:rPr>
          <w:b w:val="0"/>
          <w:bCs w:val="0"/>
          <w:sz w:val="28"/>
          <w:szCs w:val="28"/>
        </w:rPr>
        <w:t>ielikum</w:t>
      </w:r>
      <w:r w:rsidRPr="001A6715">
        <w:rPr>
          <w:b w:val="0"/>
          <w:bCs w:val="0"/>
          <w:sz w:val="28"/>
          <w:szCs w:val="28"/>
        </w:rPr>
        <w:t>s</w:t>
      </w:r>
      <w:bookmarkEnd w:id="63"/>
      <w:bookmarkEnd w:id="64"/>
    </w:p>
    <w:p w14:paraId="2CA71CEB" w14:textId="7B72B34B" w:rsidR="009A202E" w:rsidRPr="001A6715" w:rsidRDefault="00DC416D" w:rsidP="001A6715">
      <w:pPr>
        <w:spacing w:before="160" w:line="264" w:lineRule="auto"/>
        <w:jc w:val="center"/>
        <w:rPr>
          <w:rFonts w:cs="Times New Roman"/>
          <w:bCs/>
          <w:szCs w:val="24"/>
        </w:rPr>
      </w:pPr>
      <w:r w:rsidRPr="001A6715">
        <w:rPr>
          <w:rFonts w:cs="Times New Roman"/>
          <w:b/>
          <w:sz w:val="32"/>
          <w:szCs w:val="32"/>
        </w:rPr>
        <w:t>Sabiedrības izpratnes veidošanas un izglītošanas pasākumi</w:t>
      </w:r>
      <w:bookmarkEnd w:id="47"/>
    </w:p>
    <w:p w14:paraId="551651D7" w14:textId="614E7BE5" w:rsidR="0000003F" w:rsidRPr="001A6715" w:rsidRDefault="009A202E" w:rsidP="001A6715">
      <w:pPr>
        <w:spacing w:line="264" w:lineRule="auto"/>
        <w:jc w:val="both"/>
        <w:rPr>
          <w:rFonts w:cs="Times New Roman"/>
          <w:bCs/>
          <w:szCs w:val="24"/>
        </w:rPr>
      </w:pPr>
      <w:r w:rsidRPr="001A6715">
        <w:rPr>
          <w:rFonts w:cs="Times New Roman"/>
          <w:bCs/>
          <w:szCs w:val="24"/>
        </w:rPr>
        <w:tab/>
        <w:t xml:space="preserve">Lai veicinātu sabiedrības izpratni par sociālajiem uzņēmumiem, to nozīmi un iespējamo ieguldījumu tautsaimniecības izaugsmes un sabiedrības attīstības veicināšanā, kopš ESF projekta </w:t>
      </w:r>
      <w:r w:rsidR="0046552B" w:rsidRPr="001A6715">
        <w:rPr>
          <w:rFonts w:cs="Times New Roman"/>
          <w:bCs/>
          <w:szCs w:val="24"/>
        </w:rPr>
        <w:t>”</w:t>
      </w:r>
      <w:r w:rsidRPr="001A6715">
        <w:rPr>
          <w:rFonts w:cs="Times New Roman"/>
          <w:bCs/>
          <w:szCs w:val="24"/>
        </w:rPr>
        <w:t>Atbalsts sociālajai uzņēmējdarbībai</w:t>
      </w:r>
      <w:r w:rsidR="0046552B" w:rsidRPr="001A6715">
        <w:rPr>
          <w:rFonts w:cs="Times New Roman"/>
          <w:bCs/>
          <w:szCs w:val="24"/>
        </w:rPr>
        <w:t xml:space="preserve">“ </w:t>
      </w:r>
      <w:r w:rsidRPr="001A6715">
        <w:rPr>
          <w:rFonts w:cs="Times New Roman"/>
          <w:bCs/>
          <w:szCs w:val="24"/>
        </w:rPr>
        <w:t xml:space="preserve">uzsākšanas ir mērķtiecīgi organizēti sabiedrības, potenciālo sociālo uzņēmēju un sociālo uzņēmumu informēšanas un izglītošanas pasākumi. </w:t>
      </w:r>
    </w:p>
    <w:p w14:paraId="64182100" w14:textId="3BA23B47" w:rsidR="00200F2C" w:rsidRPr="001A6715" w:rsidRDefault="009A202E" w:rsidP="001A6715">
      <w:pPr>
        <w:pStyle w:val="ListParagraph"/>
        <w:numPr>
          <w:ilvl w:val="0"/>
          <w:numId w:val="36"/>
        </w:numPr>
        <w:spacing w:line="264" w:lineRule="auto"/>
        <w:rPr>
          <w:rFonts w:cs="Times New Roman"/>
          <w:b/>
          <w:szCs w:val="24"/>
        </w:rPr>
      </w:pPr>
      <w:bookmarkStart w:id="65" w:name="_Hlk32922484"/>
      <w:r w:rsidRPr="001A6715">
        <w:rPr>
          <w:rFonts w:cs="Times New Roman"/>
          <w:b/>
          <w:szCs w:val="24"/>
        </w:rPr>
        <w:t>Projekta i</w:t>
      </w:r>
      <w:r w:rsidR="00200F2C" w:rsidRPr="001A6715">
        <w:rPr>
          <w:rFonts w:cs="Times New Roman"/>
          <w:b/>
          <w:szCs w:val="24"/>
        </w:rPr>
        <w:t>nformācijas un publicitātes pasākum</w:t>
      </w:r>
      <w:r w:rsidR="00040AF5" w:rsidRPr="001A6715">
        <w:rPr>
          <w:rFonts w:cs="Times New Roman"/>
          <w:b/>
          <w:szCs w:val="24"/>
        </w:rPr>
        <w:t>i</w:t>
      </w:r>
      <w:r w:rsidRPr="001A6715">
        <w:rPr>
          <w:rFonts w:cs="Times New Roman"/>
          <w:b/>
          <w:szCs w:val="24"/>
        </w:rPr>
        <w:t>:</w:t>
      </w:r>
    </w:p>
    <w:p w14:paraId="5E487D2C" w14:textId="1864D20E" w:rsidR="00200F2C" w:rsidRPr="001A6715" w:rsidRDefault="002B456C" w:rsidP="001A6715">
      <w:pPr>
        <w:pStyle w:val="ListParagraph"/>
        <w:numPr>
          <w:ilvl w:val="0"/>
          <w:numId w:val="4"/>
        </w:numPr>
        <w:spacing w:line="264" w:lineRule="auto"/>
        <w:jc w:val="both"/>
        <w:rPr>
          <w:rFonts w:cs="Times New Roman"/>
          <w:szCs w:val="24"/>
        </w:rPr>
      </w:pPr>
      <w:r w:rsidRPr="001A6715">
        <w:rPr>
          <w:rFonts w:cs="Times New Roman"/>
          <w:szCs w:val="24"/>
        </w:rPr>
        <w:t>Labklājības ministrijas (turpmāk</w:t>
      </w:r>
      <w:r w:rsidR="0046552B" w:rsidRPr="001A6715">
        <w:rPr>
          <w:rFonts w:cs="Times New Roman"/>
          <w:szCs w:val="24"/>
        </w:rPr>
        <w:t> </w:t>
      </w:r>
      <w:r w:rsidRPr="001A6715">
        <w:rPr>
          <w:rFonts w:cs="Times New Roman"/>
          <w:szCs w:val="24"/>
        </w:rPr>
        <w:t>–</w:t>
      </w:r>
      <w:r w:rsidR="0046552B" w:rsidRPr="001A6715">
        <w:rPr>
          <w:rFonts w:cs="Times New Roman"/>
          <w:szCs w:val="24"/>
        </w:rPr>
        <w:t> </w:t>
      </w:r>
      <w:r w:rsidRPr="001A6715">
        <w:rPr>
          <w:rFonts w:cs="Times New Roman"/>
          <w:szCs w:val="24"/>
        </w:rPr>
        <w:t xml:space="preserve">LM) </w:t>
      </w:r>
      <w:r w:rsidR="00200F2C" w:rsidRPr="001A6715">
        <w:rPr>
          <w:rFonts w:cs="Times New Roman"/>
          <w:bCs/>
          <w:szCs w:val="24"/>
        </w:rPr>
        <w:t>tīmekļvietnē un sociālajos tīklos</w:t>
      </w:r>
      <w:r w:rsidR="00200F2C" w:rsidRPr="001A6715">
        <w:rPr>
          <w:rFonts w:cs="Times New Roman"/>
          <w:szCs w:val="24"/>
        </w:rPr>
        <w:t xml:space="preserve"> regulāri tiek ievietota informācija par projekta jaunumiem, kā arī aktualizēta esošā projekta informācija;</w:t>
      </w:r>
    </w:p>
    <w:p w14:paraId="1836D48E" w14:textId="5238FADC" w:rsidR="006901C1" w:rsidRPr="001A6715" w:rsidRDefault="00040AF5" w:rsidP="001A6715">
      <w:pPr>
        <w:pStyle w:val="ListParagraph"/>
        <w:numPr>
          <w:ilvl w:val="0"/>
          <w:numId w:val="4"/>
        </w:numPr>
        <w:spacing w:line="264" w:lineRule="auto"/>
        <w:jc w:val="both"/>
        <w:rPr>
          <w:rFonts w:cs="Times New Roman"/>
          <w:szCs w:val="24"/>
        </w:rPr>
      </w:pPr>
      <w:r w:rsidRPr="001A6715">
        <w:rPr>
          <w:rFonts w:cs="Times New Roman"/>
          <w:szCs w:val="24"/>
        </w:rPr>
        <w:t>r</w:t>
      </w:r>
      <w:r w:rsidR="006901C1" w:rsidRPr="001A6715">
        <w:rPr>
          <w:rFonts w:cs="Times New Roman"/>
          <w:szCs w:val="24"/>
        </w:rPr>
        <w:t>egulāri tiek sniegta informācija par projekt</w:t>
      </w:r>
      <w:r w:rsidRPr="001A6715">
        <w:rPr>
          <w:rFonts w:cs="Times New Roman"/>
          <w:szCs w:val="24"/>
        </w:rPr>
        <w:t>a aktivitātēm</w:t>
      </w:r>
      <w:r w:rsidR="006901C1" w:rsidRPr="001A6715">
        <w:rPr>
          <w:rFonts w:cs="Times New Roman"/>
          <w:szCs w:val="24"/>
        </w:rPr>
        <w:t xml:space="preserve"> plašsaziņas līdzekļiem;</w:t>
      </w:r>
    </w:p>
    <w:p w14:paraId="1DF6E1B8" w14:textId="470DEBD6" w:rsidR="00200F2C" w:rsidRPr="001A6715" w:rsidRDefault="00040AF5" w:rsidP="001A6715">
      <w:pPr>
        <w:pStyle w:val="ListParagraph"/>
        <w:numPr>
          <w:ilvl w:val="0"/>
          <w:numId w:val="4"/>
        </w:numPr>
        <w:spacing w:line="264" w:lineRule="auto"/>
        <w:jc w:val="both"/>
        <w:rPr>
          <w:rFonts w:cs="Times New Roman"/>
          <w:szCs w:val="24"/>
        </w:rPr>
      </w:pPr>
      <w:r w:rsidRPr="001A6715">
        <w:rPr>
          <w:rFonts w:cs="Times New Roman"/>
          <w:szCs w:val="24"/>
        </w:rPr>
        <w:t>p</w:t>
      </w:r>
      <w:r w:rsidR="00200F2C" w:rsidRPr="001A6715">
        <w:rPr>
          <w:rFonts w:cs="Times New Roman"/>
          <w:szCs w:val="24"/>
        </w:rPr>
        <w:t xml:space="preserve">ēc katras </w:t>
      </w:r>
      <w:r w:rsidR="006901C1" w:rsidRPr="001A6715">
        <w:rPr>
          <w:rFonts w:cs="Times New Roman"/>
          <w:szCs w:val="24"/>
        </w:rPr>
        <w:t xml:space="preserve">Sociālo uzņēmumu </w:t>
      </w:r>
      <w:r w:rsidR="00200F2C" w:rsidRPr="001A6715">
        <w:rPr>
          <w:rFonts w:cs="Times New Roman"/>
          <w:szCs w:val="24"/>
        </w:rPr>
        <w:t>komisijas</w:t>
      </w:r>
      <w:r w:rsidR="00095799">
        <w:rPr>
          <w:rFonts w:cs="Times New Roman"/>
          <w:szCs w:val="24"/>
        </w:rPr>
        <w:t xml:space="preserve"> (turpmāk – Komisija)</w:t>
      </w:r>
      <w:r w:rsidR="00200F2C" w:rsidRPr="001A6715">
        <w:rPr>
          <w:rFonts w:cs="Times New Roman"/>
          <w:szCs w:val="24"/>
        </w:rPr>
        <w:t xml:space="preserve"> sēdes mājaslapā tiek publicēta </w:t>
      </w:r>
      <w:r w:rsidR="00200F2C" w:rsidRPr="001A6715">
        <w:rPr>
          <w:rFonts w:cs="Times New Roman"/>
          <w:bCs/>
          <w:szCs w:val="24"/>
        </w:rPr>
        <w:t xml:space="preserve">aktuālā statistika </w:t>
      </w:r>
      <w:r w:rsidR="00200F2C" w:rsidRPr="001A6715">
        <w:rPr>
          <w:rFonts w:cs="Times New Roman"/>
          <w:szCs w:val="24"/>
        </w:rPr>
        <w:t>(statistikas dati, statistika pa darbības jomām un reģioniem);</w:t>
      </w:r>
    </w:p>
    <w:p w14:paraId="233E166E" w14:textId="6FE661B2" w:rsidR="00200F2C" w:rsidRPr="001A6715" w:rsidRDefault="00040AF5" w:rsidP="001A6715">
      <w:pPr>
        <w:pStyle w:val="ListParagraph"/>
        <w:numPr>
          <w:ilvl w:val="0"/>
          <w:numId w:val="4"/>
        </w:numPr>
        <w:spacing w:line="264" w:lineRule="auto"/>
        <w:jc w:val="both"/>
        <w:rPr>
          <w:rFonts w:cs="Times New Roman"/>
          <w:szCs w:val="24"/>
        </w:rPr>
      </w:pPr>
      <w:r w:rsidRPr="001A6715">
        <w:rPr>
          <w:rFonts w:cs="Times New Roman"/>
          <w:szCs w:val="24"/>
        </w:rPr>
        <w:t>p</w:t>
      </w:r>
      <w:r w:rsidR="00200F2C" w:rsidRPr="001A6715">
        <w:rPr>
          <w:rFonts w:cs="Times New Roman"/>
          <w:szCs w:val="24"/>
        </w:rPr>
        <w:t>ublicēts labās prakses apkopojums par sociālo uzņēmumu projektiem un to īstenošanas rezultātiem.</w:t>
      </w:r>
      <w:bookmarkEnd w:id="65"/>
    </w:p>
    <w:p w14:paraId="096B7ED0" w14:textId="1178BC3E" w:rsidR="006B0625" w:rsidRPr="001A6715" w:rsidRDefault="006B0625" w:rsidP="001A6715">
      <w:pPr>
        <w:pStyle w:val="ListParagraph"/>
        <w:spacing w:line="264" w:lineRule="auto"/>
        <w:jc w:val="right"/>
        <w:rPr>
          <w:rFonts w:cs="Times New Roman"/>
          <w:szCs w:val="24"/>
        </w:rPr>
      </w:pPr>
      <w:r w:rsidRPr="001A6715">
        <w:rPr>
          <w:rFonts w:cs="Times New Roman"/>
          <w:szCs w:val="24"/>
        </w:rPr>
        <w:t xml:space="preserve">Tabula </w:t>
      </w:r>
    </w:p>
    <w:p w14:paraId="45461637" w14:textId="776F71BE" w:rsidR="00A95AC5" w:rsidRPr="001A6715" w:rsidRDefault="006B0625" w:rsidP="001A6715">
      <w:pPr>
        <w:pStyle w:val="ListParagraph"/>
        <w:spacing w:line="264" w:lineRule="auto"/>
        <w:jc w:val="center"/>
        <w:rPr>
          <w:rFonts w:cs="Times New Roman"/>
          <w:b/>
          <w:szCs w:val="24"/>
        </w:rPr>
      </w:pPr>
      <w:r w:rsidRPr="001A6715">
        <w:rPr>
          <w:rFonts w:cs="Times New Roman"/>
          <w:b/>
          <w:szCs w:val="24"/>
        </w:rPr>
        <w:t>Sabiedrības informēšanas un publicitātes pasākumi ESF projektā “Atbalsts sociālajai uzņēmējdarbībai”</w:t>
      </w:r>
    </w:p>
    <w:tbl>
      <w:tblPr>
        <w:tblStyle w:val="TableGrid"/>
        <w:tblW w:w="0" w:type="auto"/>
        <w:tblLayout w:type="fixed"/>
        <w:tblLook w:val="04A0" w:firstRow="1" w:lastRow="0" w:firstColumn="1" w:lastColumn="0" w:noHBand="0" w:noVBand="1"/>
      </w:tblPr>
      <w:tblGrid>
        <w:gridCol w:w="3397"/>
        <w:gridCol w:w="851"/>
        <w:gridCol w:w="850"/>
        <w:gridCol w:w="851"/>
        <w:gridCol w:w="850"/>
        <w:gridCol w:w="2240"/>
      </w:tblGrid>
      <w:tr w:rsidR="00200F2C" w:rsidRPr="001A6715" w14:paraId="3FC9FC14" w14:textId="77777777" w:rsidTr="00B96F64">
        <w:tc>
          <w:tcPr>
            <w:tcW w:w="3397" w:type="dxa"/>
            <w:shd w:val="clear" w:color="auto" w:fill="D9D9D9" w:themeFill="background1" w:themeFillShade="D9"/>
          </w:tcPr>
          <w:p w14:paraId="1FEF317C" w14:textId="77777777" w:rsidR="00200F2C" w:rsidRPr="001A6715" w:rsidRDefault="00200F2C" w:rsidP="001A6715">
            <w:pPr>
              <w:spacing w:after="160" w:line="264" w:lineRule="auto"/>
              <w:jc w:val="center"/>
              <w:rPr>
                <w:szCs w:val="24"/>
              </w:rPr>
            </w:pPr>
          </w:p>
          <w:p w14:paraId="364A2C60" w14:textId="77777777" w:rsidR="00200F2C" w:rsidRPr="001A6715" w:rsidRDefault="00200F2C" w:rsidP="001A6715">
            <w:pPr>
              <w:spacing w:after="160" w:line="264" w:lineRule="auto"/>
              <w:jc w:val="center"/>
              <w:rPr>
                <w:szCs w:val="24"/>
              </w:rPr>
            </w:pPr>
            <w:r w:rsidRPr="001A6715">
              <w:rPr>
                <w:szCs w:val="24"/>
              </w:rPr>
              <w:t>Projektā īstenotās darbības un sasniegtie rezultāti</w:t>
            </w:r>
          </w:p>
        </w:tc>
        <w:tc>
          <w:tcPr>
            <w:tcW w:w="851" w:type="dxa"/>
            <w:shd w:val="clear" w:color="auto" w:fill="D9D9D9" w:themeFill="background1" w:themeFillShade="D9"/>
          </w:tcPr>
          <w:p w14:paraId="56953FE8" w14:textId="77777777" w:rsidR="00200F2C" w:rsidRPr="001A6715" w:rsidRDefault="00200F2C" w:rsidP="001A6715">
            <w:pPr>
              <w:spacing w:after="160" w:line="264" w:lineRule="auto"/>
              <w:jc w:val="center"/>
              <w:rPr>
                <w:szCs w:val="24"/>
              </w:rPr>
            </w:pPr>
          </w:p>
          <w:p w14:paraId="36C189BD" w14:textId="69006DCA" w:rsidR="00200F2C" w:rsidRPr="001A6715" w:rsidRDefault="00200F2C" w:rsidP="001A6715">
            <w:pPr>
              <w:spacing w:after="160" w:line="264" w:lineRule="auto"/>
              <w:jc w:val="center"/>
              <w:rPr>
                <w:bCs/>
                <w:szCs w:val="24"/>
              </w:rPr>
            </w:pPr>
            <w:r w:rsidRPr="001A6715">
              <w:rPr>
                <w:szCs w:val="24"/>
              </w:rPr>
              <w:t>2016.</w:t>
            </w:r>
            <w:r w:rsidR="0046552B" w:rsidRPr="001A6715">
              <w:rPr>
                <w:szCs w:val="24"/>
              </w:rPr>
              <w:t> </w:t>
            </w:r>
            <w:r w:rsidRPr="001A6715">
              <w:rPr>
                <w:szCs w:val="24"/>
              </w:rPr>
              <w:t>gads</w:t>
            </w:r>
          </w:p>
        </w:tc>
        <w:tc>
          <w:tcPr>
            <w:tcW w:w="850" w:type="dxa"/>
            <w:shd w:val="clear" w:color="auto" w:fill="D9D9D9" w:themeFill="background1" w:themeFillShade="D9"/>
          </w:tcPr>
          <w:p w14:paraId="39CDE510" w14:textId="77777777" w:rsidR="00200F2C" w:rsidRPr="001A6715" w:rsidRDefault="00200F2C" w:rsidP="001A6715">
            <w:pPr>
              <w:spacing w:after="160" w:line="264" w:lineRule="auto"/>
              <w:jc w:val="center"/>
              <w:rPr>
                <w:szCs w:val="24"/>
              </w:rPr>
            </w:pPr>
          </w:p>
          <w:p w14:paraId="2AD962A4" w14:textId="4F801464" w:rsidR="00200F2C" w:rsidRPr="001A6715" w:rsidRDefault="00200F2C" w:rsidP="001A6715">
            <w:pPr>
              <w:spacing w:after="160" w:line="264" w:lineRule="auto"/>
              <w:jc w:val="center"/>
              <w:rPr>
                <w:szCs w:val="24"/>
              </w:rPr>
            </w:pPr>
            <w:r w:rsidRPr="001A6715">
              <w:rPr>
                <w:szCs w:val="24"/>
              </w:rPr>
              <w:t>2017.</w:t>
            </w:r>
            <w:r w:rsidR="0046552B" w:rsidRPr="001A6715">
              <w:rPr>
                <w:szCs w:val="24"/>
              </w:rPr>
              <w:t> </w:t>
            </w:r>
            <w:r w:rsidRPr="001A6715">
              <w:rPr>
                <w:szCs w:val="24"/>
              </w:rPr>
              <w:t>gads</w:t>
            </w:r>
          </w:p>
        </w:tc>
        <w:tc>
          <w:tcPr>
            <w:tcW w:w="851" w:type="dxa"/>
            <w:shd w:val="clear" w:color="auto" w:fill="D9D9D9" w:themeFill="background1" w:themeFillShade="D9"/>
          </w:tcPr>
          <w:p w14:paraId="70AA0085" w14:textId="77777777" w:rsidR="00200F2C" w:rsidRPr="001A6715" w:rsidRDefault="00200F2C" w:rsidP="001A6715">
            <w:pPr>
              <w:spacing w:after="160" w:line="264" w:lineRule="auto"/>
              <w:jc w:val="center"/>
              <w:rPr>
                <w:szCs w:val="24"/>
              </w:rPr>
            </w:pPr>
          </w:p>
          <w:p w14:paraId="44E2F171" w14:textId="7F9B1871" w:rsidR="00200F2C" w:rsidRPr="001A6715" w:rsidRDefault="00200F2C" w:rsidP="001A6715">
            <w:pPr>
              <w:spacing w:after="160" w:line="264" w:lineRule="auto"/>
              <w:jc w:val="center"/>
              <w:rPr>
                <w:szCs w:val="24"/>
              </w:rPr>
            </w:pPr>
            <w:r w:rsidRPr="001A6715">
              <w:rPr>
                <w:szCs w:val="24"/>
              </w:rPr>
              <w:t>2018.</w:t>
            </w:r>
            <w:r w:rsidR="0046552B" w:rsidRPr="001A6715">
              <w:rPr>
                <w:szCs w:val="24"/>
              </w:rPr>
              <w:t> </w:t>
            </w:r>
            <w:r w:rsidRPr="001A6715">
              <w:rPr>
                <w:szCs w:val="24"/>
              </w:rPr>
              <w:t>gads</w:t>
            </w:r>
          </w:p>
        </w:tc>
        <w:tc>
          <w:tcPr>
            <w:tcW w:w="850" w:type="dxa"/>
            <w:shd w:val="clear" w:color="auto" w:fill="D9D9D9" w:themeFill="background1" w:themeFillShade="D9"/>
          </w:tcPr>
          <w:p w14:paraId="51555118" w14:textId="77777777" w:rsidR="00200F2C" w:rsidRPr="001A6715" w:rsidRDefault="00200F2C" w:rsidP="001A6715">
            <w:pPr>
              <w:spacing w:after="160" w:line="264" w:lineRule="auto"/>
              <w:jc w:val="center"/>
              <w:rPr>
                <w:szCs w:val="24"/>
              </w:rPr>
            </w:pPr>
          </w:p>
          <w:p w14:paraId="5114E5C7" w14:textId="7C059844" w:rsidR="00200F2C" w:rsidRPr="001A6715" w:rsidRDefault="00200F2C" w:rsidP="001A6715">
            <w:pPr>
              <w:spacing w:after="160" w:line="264" w:lineRule="auto"/>
              <w:jc w:val="center"/>
              <w:rPr>
                <w:szCs w:val="24"/>
              </w:rPr>
            </w:pPr>
            <w:r w:rsidRPr="001A6715">
              <w:rPr>
                <w:szCs w:val="24"/>
              </w:rPr>
              <w:t>2019.</w:t>
            </w:r>
            <w:r w:rsidR="0046552B" w:rsidRPr="001A6715">
              <w:rPr>
                <w:szCs w:val="24"/>
              </w:rPr>
              <w:t> </w:t>
            </w:r>
            <w:r w:rsidRPr="001A6715">
              <w:rPr>
                <w:szCs w:val="24"/>
              </w:rPr>
              <w:t>gads</w:t>
            </w:r>
          </w:p>
        </w:tc>
        <w:tc>
          <w:tcPr>
            <w:tcW w:w="2240" w:type="dxa"/>
            <w:shd w:val="clear" w:color="auto" w:fill="D9D9D9" w:themeFill="background1" w:themeFillShade="D9"/>
          </w:tcPr>
          <w:p w14:paraId="29BFD7E4" w14:textId="77777777" w:rsidR="00200F2C" w:rsidRPr="001A6715" w:rsidRDefault="00200F2C" w:rsidP="001A6715">
            <w:pPr>
              <w:spacing w:after="160" w:line="264" w:lineRule="auto"/>
              <w:jc w:val="center"/>
              <w:rPr>
                <w:szCs w:val="24"/>
                <w:lang w:val="pl-PL"/>
              </w:rPr>
            </w:pPr>
            <w:r w:rsidRPr="001A6715">
              <w:rPr>
                <w:szCs w:val="24"/>
                <w:lang w:val="pl-PL"/>
              </w:rPr>
              <w:t>Kopā (no projekta sākuma līdz 31.12.2019.)</w:t>
            </w:r>
          </w:p>
        </w:tc>
      </w:tr>
      <w:tr w:rsidR="00200F2C" w:rsidRPr="001A6715" w14:paraId="3A084819" w14:textId="77777777" w:rsidTr="00B96F64">
        <w:tc>
          <w:tcPr>
            <w:tcW w:w="3397" w:type="dxa"/>
          </w:tcPr>
          <w:p w14:paraId="42D85239" w14:textId="77777777" w:rsidR="00200F2C" w:rsidRPr="001A6715" w:rsidRDefault="00200F2C" w:rsidP="001A6715">
            <w:pPr>
              <w:spacing w:after="160" w:line="264" w:lineRule="auto"/>
              <w:jc w:val="both"/>
              <w:rPr>
                <w:szCs w:val="24"/>
              </w:rPr>
            </w:pPr>
            <w:r w:rsidRPr="001A6715">
              <w:rPr>
                <w:szCs w:val="24"/>
              </w:rPr>
              <w:t>Preses relīzes (publikācijas</w:t>
            </w:r>
            <w:proofErr w:type="gramStart"/>
            <w:r w:rsidRPr="001A6715">
              <w:rPr>
                <w:szCs w:val="24"/>
              </w:rPr>
              <w:t xml:space="preserve">   </w:t>
            </w:r>
            <w:proofErr w:type="gramEnd"/>
            <w:r w:rsidRPr="001A6715">
              <w:rPr>
                <w:szCs w:val="24"/>
              </w:rPr>
              <w:t>elektroniskajos un drukātajos medijos)</w:t>
            </w:r>
          </w:p>
        </w:tc>
        <w:tc>
          <w:tcPr>
            <w:tcW w:w="851" w:type="dxa"/>
          </w:tcPr>
          <w:p w14:paraId="7FD72F11" w14:textId="77777777" w:rsidR="00200F2C" w:rsidRPr="001A6715" w:rsidRDefault="00200F2C" w:rsidP="001A6715">
            <w:pPr>
              <w:spacing w:after="160" w:line="264" w:lineRule="auto"/>
              <w:jc w:val="both"/>
              <w:rPr>
                <w:szCs w:val="24"/>
              </w:rPr>
            </w:pPr>
          </w:p>
          <w:p w14:paraId="7D35A19F" w14:textId="77777777" w:rsidR="00200F2C" w:rsidRPr="001A6715" w:rsidRDefault="00200F2C" w:rsidP="001A6715">
            <w:pPr>
              <w:spacing w:after="160" w:line="264" w:lineRule="auto"/>
              <w:jc w:val="both"/>
              <w:rPr>
                <w:szCs w:val="24"/>
              </w:rPr>
            </w:pPr>
            <w:r w:rsidRPr="001A6715">
              <w:rPr>
                <w:szCs w:val="24"/>
              </w:rPr>
              <w:t>5</w:t>
            </w:r>
          </w:p>
        </w:tc>
        <w:tc>
          <w:tcPr>
            <w:tcW w:w="850" w:type="dxa"/>
          </w:tcPr>
          <w:p w14:paraId="0D865A1C" w14:textId="77777777" w:rsidR="00200F2C" w:rsidRPr="001A6715" w:rsidRDefault="00200F2C" w:rsidP="001A6715">
            <w:pPr>
              <w:spacing w:after="160" w:line="264" w:lineRule="auto"/>
              <w:jc w:val="both"/>
              <w:rPr>
                <w:szCs w:val="24"/>
              </w:rPr>
            </w:pPr>
          </w:p>
          <w:p w14:paraId="763B95B2" w14:textId="77777777" w:rsidR="00200F2C" w:rsidRPr="001A6715" w:rsidRDefault="00200F2C" w:rsidP="001A6715">
            <w:pPr>
              <w:spacing w:after="160" w:line="264" w:lineRule="auto"/>
              <w:jc w:val="both"/>
              <w:rPr>
                <w:szCs w:val="24"/>
              </w:rPr>
            </w:pPr>
            <w:r w:rsidRPr="001A6715">
              <w:rPr>
                <w:szCs w:val="24"/>
              </w:rPr>
              <w:t>9</w:t>
            </w:r>
          </w:p>
        </w:tc>
        <w:tc>
          <w:tcPr>
            <w:tcW w:w="851" w:type="dxa"/>
          </w:tcPr>
          <w:p w14:paraId="66EAD056" w14:textId="77777777" w:rsidR="00200F2C" w:rsidRPr="001A6715" w:rsidRDefault="00200F2C" w:rsidP="001A6715">
            <w:pPr>
              <w:spacing w:after="160" w:line="264" w:lineRule="auto"/>
              <w:jc w:val="both"/>
              <w:rPr>
                <w:szCs w:val="24"/>
              </w:rPr>
            </w:pPr>
          </w:p>
          <w:p w14:paraId="59476B0D" w14:textId="77777777" w:rsidR="00200F2C" w:rsidRPr="001A6715" w:rsidRDefault="00200F2C" w:rsidP="001A6715">
            <w:pPr>
              <w:spacing w:after="160" w:line="264" w:lineRule="auto"/>
              <w:jc w:val="both"/>
              <w:rPr>
                <w:szCs w:val="24"/>
              </w:rPr>
            </w:pPr>
            <w:r w:rsidRPr="001A6715">
              <w:rPr>
                <w:szCs w:val="24"/>
              </w:rPr>
              <w:t>7</w:t>
            </w:r>
          </w:p>
        </w:tc>
        <w:tc>
          <w:tcPr>
            <w:tcW w:w="850" w:type="dxa"/>
          </w:tcPr>
          <w:p w14:paraId="23E2BC93" w14:textId="77777777" w:rsidR="00200F2C" w:rsidRPr="001A6715" w:rsidRDefault="00200F2C" w:rsidP="001A6715">
            <w:pPr>
              <w:spacing w:after="160" w:line="264" w:lineRule="auto"/>
              <w:jc w:val="both"/>
              <w:rPr>
                <w:szCs w:val="24"/>
              </w:rPr>
            </w:pPr>
          </w:p>
          <w:p w14:paraId="4C6907A0" w14:textId="77777777" w:rsidR="00200F2C" w:rsidRPr="001A6715" w:rsidRDefault="00200F2C" w:rsidP="001A6715">
            <w:pPr>
              <w:spacing w:after="160" w:line="264" w:lineRule="auto"/>
              <w:jc w:val="both"/>
              <w:rPr>
                <w:szCs w:val="24"/>
              </w:rPr>
            </w:pPr>
            <w:r w:rsidRPr="001A6715">
              <w:rPr>
                <w:szCs w:val="24"/>
              </w:rPr>
              <w:t>6</w:t>
            </w:r>
          </w:p>
        </w:tc>
        <w:tc>
          <w:tcPr>
            <w:tcW w:w="2240" w:type="dxa"/>
          </w:tcPr>
          <w:p w14:paraId="7456761D" w14:textId="77777777" w:rsidR="00200F2C" w:rsidRPr="001A6715" w:rsidRDefault="00200F2C" w:rsidP="001A6715">
            <w:pPr>
              <w:spacing w:after="160" w:line="264" w:lineRule="auto"/>
              <w:jc w:val="both"/>
              <w:rPr>
                <w:szCs w:val="24"/>
              </w:rPr>
            </w:pPr>
          </w:p>
          <w:p w14:paraId="33FE3371" w14:textId="77777777" w:rsidR="00200F2C" w:rsidRPr="001A6715" w:rsidRDefault="00200F2C" w:rsidP="001A6715">
            <w:pPr>
              <w:spacing w:after="160" w:line="264" w:lineRule="auto"/>
              <w:jc w:val="both"/>
              <w:rPr>
                <w:szCs w:val="24"/>
              </w:rPr>
            </w:pPr>
            <w:r w:rsidRPr="001A6715">
              <w:rPr>
                <w:szCs w:val="24"/>
              </w:rPr>
              <w:t>27</w:t>
            </w:r>
          </w:p>
        </w:tc>
      </w:tr>
      <w:tr w:rsidR="00200F2C" w:rsidRPr="001A6715" w14:paraId="66AC26DC" w14:textId="77777777" w:rsidTr="00B96F64">
        <w:tc>
          <w:tcPr>
            <w:tcW w:w="3397" w:type="dxa"/>
          </w:tcPr>
          <w:p w14:paraId="6AC2BCF3" w14:textId="77777777" w:rsidR="00200F2C" w:rsidRPr="001A6715" w:rsidRDefault="00200F2C" w:rsidP="001A6715">
            <w:pPr>
              <w:spacing w:after="160" w:line="264" w:lineRule="auto"/>
              <w:jc w:val="both"/>
              <w:rPr>
                <w:szCs w:val="24"/>
              </w:rPr>
            </w:pPr>
            <w:r w:rsidRPr="001A6715">
              <w:rPr>
                <w:szCs w:val="24"/>
              </w:rPr>
              <w:t>Publikācijas mājaslapā (aktualitātes un paziņojumi)</w:t>
            </w:r>
          </w:p>
        </w:tc>
        <w:tc>
          <w:tcPr>
            <w:tcW w:w="851" w:type="dxa"/>
          </w:tcPr>
          <w:p w14:paraId="4BD79643" w14:textId="77777777" w:rsidR="00200F2C" w:rsidRPr="001A6715" w:rsidRDefault="00200F2C" w:rsidP="001A6715">
            <w:pPr>
              <w:spacing w:after="160" w:line="264" w:lineRule="auto"/>
              <w:jc w:val="both"/>
              <w:rPr>
                <w:szCs w:val="24"/>
              </w:rPr>
            </w:pPr>
          </w:p>
          <w:p w14:paraId="28AC55F8" w14:textId="77777777" w:rsidR="00200F2C" w:rsidRPr="001A6715" w:rsidRDefault="00200F2C" w:rsidP="001A6715">
            <w:pPr>
              <w:spacing w:after="160" w:line="264" w:lineRule="auto"/>
              <w:jc w:val="both"/>
              <w:rPr>
                <w:szCs w:val="24"/>
              </w:rPr>
            </w:pPr>
            <w:r w:rsidRPr="001A6715">
              <w:rPr>
                <w:szCs w:val="24"/>
              </w:rPr>
              <w:t>6</w:t>
            </w:r>
          </w:p>
        </w:tc>
        <w:tc>
          <w:tcPr>
            <w:tcW w:w="850" w:type="dxa"/>
          </w:tcPr>
          <w:p w14:paraId="766AC576" w14:textId="77777777" w:rsidR="00200F2C" w:rsidRPr="001A6715" w:rsidRDefault="00200F2C" w:rsidP="001A6715">
            <w:pPr>
              <w:spacing w:after="160" w:line="264" w:lineRule="auto"/>
              <w:jc w:val="both"/>
              <w:rPr>
                <w:szCs w:val="24"/>
              </w:rPr>
            </w:pPr>
          </w:p>
          <w:p w14:paraId="79262CCF" w14:textId="77777777" w:rsidR="00200F2C" w:rsidRPr="001A6715" w:rsidRDefault="00200F2C" w:rsidP="001A6715">
            <w:pPr>
              <w:spacing w:after="160" w:line="264" w:lineRule="auto"/>
              <w:jc w:val="both"/>
              <w:rPr>
                <w:szCs w:val="24"/>
              </w:rPr>
            </w:pPr>
            <w:r w:rsidRPr="001A6715">
              <w:rPr>
                <w:szCs w:val="24"/>
              </w:rPr>
              <w:t>12</w:t>
            </w:r>
          </w:p>
        </w:tc>
        <w:tc>
          <w:tcPr>
            <w:tcW w:w="851" w:type="dxa"/>
          </w:tcPr>
          <w:p w14:paraId="48920599" w14:textId="77777777" w:rsidR="00200F2C" w:rsidRPr="001A6715" w:rsidRDefault="00200F2C" w:rsidP="001A6715">
            <w:pPr>
              <w:spacing w:after="160" w:line="264" w:lineRule="auto"/>
              <w:jc w:val="both"/>
              <w:rPr>
                <w:szCs w:val="24"/>
              </w:rPr>
            </w:pPr>
          </w:p>
          <w:p w14:paraId="24ED96ED" w14:textId="77777777" w:rsidR="00200F2C" w:rsidRPr="001A6715" w:rsidRDefault="00200F2C" w:rsidP="001A6715">
            <w:pPr>
              <w:spacing w:after="160" w:line="264" w:lineRule="auto"/>
              <w:jc w:val="both"/>
              <w:rPr>
                <w:szCs w:val="24"/>
              </w:rPr>
            </w:pPr>
            <w:r w:rsidRPr="001A6715">
              <w:rPr>
                <w:szCs w:val="24"/>
              </w:rPr>
              <w:t>24</w:t>
            </w:r>
          </w:p>
        </w:tc>
        <w:tc>
          <w:tcPr>
            <w:tcW w:w="850" w:type="dxa"/>
          </w:tcPr>
          <w:p w14:paraId="49C3BB7E" w14:textId="77777777" w:rsidR="00200F2C" w:rsidRPr="001A6715" w:rsidRDefault="00200F2C" w:rsidP="001A6715">
            <w:pPr>
              <w:spacing w:after="160" w:line="264" w:lineRule="auto"/>
              <w:jc w:val="both"/>
              <w:rPr>
                <w:szCs w:val="24"/>
              </w:rPr>
            </w:pPr>
          </w:p>
          <w:p w14:paraId="74FCAFDB" w14:textId="77777777" w:rsidR="00200F2C" w:rsidRPr="001A6715" w:rsidRDefault="00200F2C" w:rsidP="001A6715">
            <w:pPr>
              <w:spacing w:after="160" w:line="264" w:lineRule="auto"/>
              <w:jc w:val="both"/>
              <w:rPr>
                <w:szCs w:val="24"/>
              </w:rPr>
            </w:pPr>
            <w:r w:rsidRPr="001A6715">
              <w:rPr>
                <w:szCs w:val="24"/>
              </w:rPr>
              <w:t>21</w:t>
            </w:r>
          </w:p>
        </w:tc>
        <w:tc>
          <w:tcPr>
            <w:tcW w:w="2240" w:type="dxa"/>
          </w:tcPr>
          <w:p w14:paraId="1CF351A8" w14:textId="77777777" w:rsidR="00200F2C" w:rsidRPr="001A6715" w:rsidRDefault="00200F2C" w:rsidP="001A6715">
            <w:pPr>
              <w:spacing w:after="160" w:line="264" w:lineRule="auto"/>
              <w:jc w:val="both"/>
              <w:rPr>
                <w:szCs w:val="24"/>
              </w:rPr>
            </w:pPr>
          </w:p>
          <w:p w14:paraId="3D905F7E" w14:textId="77777777" w:rsidR="00200F2C" w:rsidRPr="001A6715" w:rsidRDefault="00200F2C" w:rsidP="001A6715">
            <w:pPr>
              <w:spacing w:after="160" w:line="264" w:lineRule="auto"/>
              <w:jc w:val="both"/>
              <w:rPr>
                <w:szCs w:val="24"/>
              </w:rPr>
            </w:pPr>
            <w:r w:rsidRPr="001A6715">
              <w:rPr>
                <w:szCs w:val="24"/>
              </w:rPr>
              <w:t>63</w:t>
            </w:r>
          </w:p>
        </w:tc>
      </w:tr>
      <w:tr w:rsidR="00200F2C" w:rsidRPr="001A6715" w14:paraId="38CB6976" w14:textId="77777777" w:rsidTr="00B96F64">
        <w:tc>
          <w:tcPr>
            <w:tcW w:w="3397" w:type="dxa"/>
          </w:tcPr>
          <w:p w14:paraId="755BA7B3" w14:textId="77777777" w:rsidR="00200F2C" w:rsidRPr="001A6715" w:rsidRDefault="00200F2C" w:rsidP="001A6715">
            <w:pPr>
              <w:spacing w:after="160" w:line="264" w:lineRule="auto"/>
              <w:jc w:val="both"/>
              <w:rPr>
                <w:szCs w:val="24"/>
              </w:rPr>
            </w:pPr>
            <w:r w:rsidRPr="001A6715">
              <w:rPr>
                <w:szCs w:val="24"/>
              </w:rPr>
              <w:t>Publikācijas sociālajos tīklos (</w:t>
            </w:r>
            <w:proofErr w:type="spellStart"/>
            <w:r w:rsidRPr="001A6715">
              <w:rPr>
                <w:i/>
                <w:iCs/>
                <w:szCs w:val="24"/>
                <w:u w:val="single"/>
              </w:rPr>
              <w:t>Facebook</w:t>
            </w:r>
            <w:proofErr w:type="spellEnd"/>
            <w:r w:rsidRPr="001A6715">
              <w:rPr>
                <w:i/>
                <w:iCs/>
                <w:szCs w:val="24"/>
                <w:u w:val="single"/>
              </w:rPr>
              <w:t xml:space="preserve">, </w:t>
            </w:r>
            <w:proofErr w:type="spellStart"/>
            <w:r w:rsidRPr="001A6715">
              <w:rPr>
                <w:i/>
                <w:iCs/>
                <w:szCs w:val="24"/>
                <w:u w:val="single"/>
              </w:rPr>
              <w:t>Twitter</w:t>
            </w:r>
            <w:proofErr w:type="spellEnd"/>
            <w:r w:rsidRPr="001A6715">
              <w:rPr>
                <w:i/>
                <w:iCs/>
                <w:szCs w:val="24"/>
                <w:u w:val="single"/>
              </w:rPr>
              <w:t xml:space="preserve">, </w:t>
            </w:r>
            <w:proofErr w:type="spellStart"/>
            <w:r w:rsidRPr="001A6715">
              <w:rPr>
                <w:i/>
                <w:iCs/>
                <w:szCs w:val="24"/>
                <w:u w:val="single"/>
              </w:rPr>
              <w:t>Instagram</w:t>
            </w:r>
            <w:proofErr w:type="spellEnd"/>
            <w:r w:rsidRPr="001A6715">
              <w:rPr>
                <w:szCs w:val="24"/>
              </w:rPr>
              <w:t>)</w:t>
            </w:r>
          </w:p>
        </w:tc>
        <w:tc>
          <w:tcPr>
            <w:tcW w:w="851" w:type="dxa"/>
          </w:tcPr>
          <w:p w14:paraId="583D7FCD" w14:textId="77777777" w:rsidR="00200F2C" w:rsidRPr="001A6715" w:rsidRDefault="00200F2C" w:rsidP="001A6715">
            <w:pPr>
              <w:spacing w:after="160" w:line="264" w:lineRule="auto"/>
              <w:jc w:val="both"/>
              <w:rPr>
                <w:szCs w:val="24"/>
              </w:rPr>
            </w:pPr>
          </w:p>
          <w:p w14:paraId="4A5CCC64" w14:textId="77777777" w:rsidR="00200F2C" w:rsidRPr="001A6715" w:rsidRDefault="00200F2C" w:rsidP="001A6715">
            <w:pPr>
              <w:spacing w:after="160" w:line="264" w:lineRule="auto"/>
              <w:jc w:val="both"/>
              <w:rPr>
                <w:szCs w:val="24"/>
              </w:rPr>
            </w:pPr>
            <w:r w:rsidRPr="001A6715">
              <w:rPr>
                <w:szCs w:val="24"/>
              </w:rPr>
              <w:t>-</w:t>
            </w:r>
          </w:p>
        </w:tc>
        <w:tc>
          <w:tcPr>
            <w:tcW w:w="850" w:type="dxa"/>
          </w:tcPr>
          <w:p w14:paraId="6519E7E6" w14:textId="77777777" w:rsidR="00200F2C" w:rsidRPr="001A6715" w:rsidRDefault="00200F2C" w:rsidP="001A6715">
            <w:pPr>
              <w:spacing w:after="160" w:line="264" w:lineRule="auto"/>
              <w:jc w:val="both"/>
              <w:rPr>
                <w:szCs w:val="24"/>
              </w:rPr>
            </w:pPr>
          </w:p>
          <w:p w14:paraId="2DE25F03" w14:textId="77777777" w:rsidR="00200F2C" w:rsidRPr="001A6715" w:rsidRDefault="00200F2C" w:rsidP="001A6715">
            <w:pPr>
              <w:spacing w:after="160" w:line="264" w:lineRule="auto"/>
              <w:jc w:val="both"/>
              <w:rPr>
                <w:szCs w:val="24"/>
              </w:rPr>
            </w:pPr>
            <w:r w:rsidRPr="001A6715">
              <w:rPr>
                <w:szCs w:val="24"/>
              </w:rPr>
              <w:t>32</w:t>
            </w:r>
          </w:p>
        </w:tc>
        <w:tc>
          <w:tcPr>
            <w:tcW w:w="851" w:type="dxa"/>
          </w:tcPr>
          <w:p w14:paraId="6063C49D" w14:textId="77777777" w:rsidR="00200F2C" w:rsidRPr="001A6715" w:rsidRDefault="00200F2C" w:rsidP="001A6715">
            <w:pPr>
              <w:spacing w:after="160" w:line="264" w:lineRule="auto"/>
              <w:jc w:val="both"/>
              <w:rPr>
                <w:szCs w:val="24"/>
              </w:rPr>
            </w:pPr>
          </w:p>
          <w:p w14:paraId="6E7AA2A9" w14:textId="77777777" w:rsidR="00200F2C" w:rsidRPr="001A6715" w:rsidRDefault="00200F2C" w:rsidP="001A6715">
            <w:pPr>
              <w:spacing w:after="160" w:line="264" w:lineRule="auto"/>
              <w:jc w:val="both"/>
              <w:rPr>
                <w:szCs w:val="24"/>
              </w:rPr>
            </w:pPr>
            <w:r w:rsidRPr="001A6715">
              <w:rPr>
                <w:szCs w:val="24"/>
              </w:rPr>
              <w:t>33</w:t>
            </w:r>
          </w:p>
        </w:tc>
        <w:tc>
          <w:tcPr>
            <w:tcW w:w="850" w:type="dxa"/>
          </w:tcPr>
          <w:p w14:paraId="71BF0F40" w14:textId="77777777" w:rsidR="00200F2C" w:rsidRPr="001A6715" w:rsidRDefault="00200F2C" w:rsidP="001A6715">
            <w:pPr>
              <w:spacing w:after="160" w:line="264" w:lineRule="auto"/>
              <w:jc w:val="both"/>
              <w:rPr>
                <w:szCs w:val="24"/>
              </w:rPr>
            </w:pPr>
          </w:p>
          <w:p w14:paraId="49B8ECC8" w14:textId="77777777" w:rsidR="00200F2C" w:rsidRPr="001A6715" w:rsidRDefault="00200F2C" w:rsidP="001A6715">
            <w:pPr>
              <w:spacing w:after="160" w:line="264" w:lineRule="auto"/>
              <w:jc w:val="both"/>
              <w:rPr>
                <w:szCs w:val="24"/>
              </w:rPr>
            </w:pPr>
            <w:r w:rsidRPr="001A6715">
              <w:rPr>
                <w:szCs w:val="24"/>
              </w:rPr>
              <w:t>26</w:t>
            </w:r>
          </w:p>
        </w:tc>
        <w:tc>
          <w:tcPr>
            <w:tcW w:w="2240" w:type="dxa"/>
          </w:tcPr>
          <w:p w14:paraId="56608919" w14:textId="77777777" w:rsidR="00200F2C" w:rsidRPr="001A6715" w:rsidRDefault="00200F2C" w:rsidP="001A6715">
            <w:pPr>
              <w:spacing w:after="160" w:line="264" w:lineRule="auto"/>
              <w:jc w:val="both"/>
              <w:rPr>
                <w:szCs w:val="24"/>
              </w:rPr>
            </w:pPr>
          </w:p>
          <w:p w14:paraId="5078791F" w14:textId="77777777" w:rsidR="00200F2C" w:rsidRPr="001A6715" w:rsidRDefault="00200F2C" w:rsidP="001A6715">
            <w:pPr>
              <w:spacing w:after="160" w:line="264" w:lineRule="auto"/>
              <w:jc w:val="both"/>
              <w:rPr>
                <w:szCs w:val="24"/>
              </w:rPr>
            </w:pPr>
            <w:r w:rsidRPr="001A6715">
              <w:rPr>
                <w:szCs w:val="24"/>
              </w:rPr>
              <w:t>91</w:t>
            </w:r>
          </w:p>
        </w:tc>
      </w:tr>
      <w:tr w:rsidR="00200F2C" w:rsidRPr="001A6715" w14:paraId="42F0799C" w14:textId="77777777" w:rsidTr="00B96F64">
        <w:tc>
          <w:tcPr>
            <w:tcW w:w="3397" w:type="dxa"/>
          </w:tcPr>
          <w:p w14:paraId="6E99AD7B" w14:textId="77777777" w:rsidR="00200F2C" w:rsidRPr="001A6715" w:rsidRDefault="00200F2C" w:rsidP="001A6715">
            <w:pPr>
              <w:spacing w:after="160" w:line="264" w:lineRule="auto"/>
              <w:jc w:val="both"/>
              <w:rPr>
                <w:szCs w:val="24"/>
              </w:rPr>
            </w:pPr>
            <w:r w:rsidRPr="001A6715">
              <w:rPr>
                <w:szCs w:val="24"/>
              </w:rPr>
              <w:t>Konferences</w:t>
            </w:r>
          </w:p>
        </w:tc>
        <w:tc>
          <w:tcPr>
            <w:tcW w:w="851" w:type="dxa"/>
          </w:tcPr>
          <w:p w14:paraId="18A12AD1" w14:textId="77777777" w:rsidR="00200F2C" w:rsidRPr="001A6715" w:rsidRDefault="00200F2C" w:rsidP="001A6715">
            <w:pPr>
              <w:spacing w:after="160" w:line="264" w:lineRule="auto"/>
              <w:jc w:val="both"/>
              <w:rPr>
                <w:szCs w:val="24"/>
              </w:rPr>
            </w:pPr>
            <w:r w:rsidRPr="001A6715">
              <w:rPr>
                <w:szCs w:val="24"/>
              </w:rPr>
              <w:t>-</w:t>
            </w:r>
          </w:p>
        </w:tc>
        <w:tc>
          <w:tcPr>
            <w:tcW w:w="850" w:type="dxa"/>
          </w:tcPr>
          <w:p w14:paraId="79F45363" w14:textId="77777777" w:rsidR="00200F2C" w:rsidRPr="001A6715" w:rsidRDefault="00200F2C" w:rsidP="001A6715">
            <w:pPr>
              <w:spacing w:after="160" w:line="264" w:lineRule="auto"/>
              <w:jc w:val="both"/>
              <w:rPr>
                <w:szCs w:val="24"/>
              </w:rPr>
            </w:pPr>
            <w:r w:rsidRPr="001A6715">
              <w:rPr>
                <w:szCs w:val="24"/>
              </w:rPr>
              <w:t>1</w:t>
            </w:r>
          </w:p>
        </w:tc>
        <w:tc>
          <w:tcPr>
            <w:tcW w:w="851" w:type="dxa"/>
          </w:tcPr>
          <w:p w14:paraId="2D2FF766" w14:textId="77777777" w:rsidR="00200F2C" w:rsidRPr="001A6715" w:rsidRDefault="00200F2C" w:rsidP="001A6715">
            <w:pPr>
              <w:spacing w:after="160" w:line="264" w:lineRule="auto"/>
              <w:jc w:val="both"/>
              <w:rPr>
                <w:szCs w:val="24"/>
              </w:rPr>
            </w:pPr>
            <w:r w:rsidRPr="001A6715">
              <w:rPr>
                <w:szCs w:val="24"/>
              </w:rPr>
              <w:t>1</w:t>
            </w:r>
          </w:p>
        </w:tc>
        <w:tc>
          <w:tcPr>
            <w:tcW w:w="850" w:type="dxa"/>
          </w:tcPr>
          <w:p w14:paraId="2432D667" w14:textId="77777777" w:rsidR="00200F2C" w:rsidRPr="001A6715" w:rsidRDefault="00200F2C" w:rsidP="001A6715">
            <w:pPr>
              <w:spacing w:after="160" w:line="264" w:lineRule="auto"/>
              <w:jc w:val="both"/>
              <w:rPr>
                <w:szCs w:val="24"/>
              </w:rPr>
            </w:pPr>
            <w:r w:rsidRPr="001A6715">
              <w:rPr>
                <w:szCs w:val="24"/>
              </w:rPr>
              <w:t>-</w:t>
            </w:r>
          </w:p>
        </w:tc>
        <w:tc>
          <w:tcPr>
            <w:tcW w:w="2240" w:type="dxa"/>
          </w:tcPr>
          <w:p w14:paraId="4D57F8CC" w14:textId="77777777" w:rsidR="00200F2C" w:rsidRPr="001A6715" w:rsidRDefault="00200F2C" w:rsidP="001A6715">
            <w:pPr>
              <w:spacing w:after="160" w:line="264" w:lineRule="auto"/>
              <w:jc w:val="both"/>
              <w:rPr>
                <w:szCs w:val="24"/>
              </w:rPr>
            </w:pPr>
            <w:r w:rsidRPr="001A6715">
              <w:rPr>
                <w:szCs w:val="24"/>
              </w:rPr>
              <w:t>2</w:t>
            </w:r>
          </w:p>
        </w:tc>
      </w:tr>
      <w:tr w:rsidR="00200F2C" w:rsidRPr="001A6715" w14:paraId="7E6FC5F3" w14:textId="77777777" w:rsidTr="00B96F64">
        <w:tc>
          <w:tcPr>
            <w:tcW w:w="3397" w:type="dxa"/>
          </w:tcPr>
          <w:p w14:paraId="1E7624CC" w14:textId="77777777" w:rsidR="00200F2C" w:rsidRPr="001A6715" w:rsidRDefault="00200F2C" w:rsidP="001A6715">
            <w:pPr>
              <w:spacing w:after="160" w:line="264" w:lineRule="auto"/>
              <w:jc w:val="both"/>
              <w:rPr>
                <w:szCs w:val="24"/>
              </w:rPr>
            </w:pPr>
            <w:r w:rsidRPr="001A6715">
              <w:rPr>
                <w:szCs w:val="24"/>
              </w:rPr>
              <w:t>Diskusijas</w:t>
            </w:r>
          </w:p>
        </w:tc>
        <w:tc>
          <w:tcPr>
            <w:tcW w:w="851" w:type="dxa"/>
          </w:tcPr>
          <w:p w14:paraId="356E78C2" w14:textId="77777777" w:rsidR="00200F2C" w:rsidRPr="001A6715" w:rsidRDefault="00200F2C" w:rsidP="001A6715">
            <w:pPr>
              <w:spacing w:after="160" w:line="264" w:lineRule="auto"/>
              <w:jc w:val="both"/>
              <w:rPr>
                <w:szCs w:val="24"/>
              </w:rPr>
            </w:pPr>
            <w:r w:rsidRPr="001A6715">
              <w:rPr>
                <w:szCs w:val="24"/>
              </w:rPr>
              <w:t>-</w:t>
            </w:r>
          </w:p>
        </w:tc>
        <w:tc>
          <w:tcPr>
            <w:tcW w:w="850" w:type="dxa"/>
          </w:tcPr>
          <w:p w14:paraId="6A1B6B5D" w14:textId="77777777" w:rsidR="00200F2C" w:rsidRPr="001A6715" w:rsidRDefault="00200F2C" w:rsidP="001A6715">
            <w:pPr>
              <w:spacing w:after="160" w:line="264" w:lineRule="auto"/>
              <w:jc w:val="both"/>
              <w:rPr>
                <w:szCs w:val="24"/>
              </w:rPr>
            </w:pPr>
            <w:r w:rsidRPr="001A6715">
              <w:rPr>
                <w:szCs w:val="24"/>
              </w:rPr>
              <w:t>1</w:t>
            </w:r>
          </w:p>
        </w:tc>
        <w:tc>
          <w:tcPr>
            <w:tcW w:w="851" w:type="dxa"/>
          </w:tcPr>
          <w:p w14:paraId="38F2B42A" w14:textId="77777777" w:rsidR="00200F2C" w:rsidRPr="001A6715" w:rsidRDefault="00200F2C" w:rsidP="001A6715">
            <w:pPr>
              <w:spacing w:after="160" w:line="264" w:lineRule="auto"/>
              <w:jc w:val="both"/>
              <w:rPr>
                <w:szCs w:val="24"/>
              </w:rPr>
            </w:pPr>
            <w:r w:rsidRPr="001A6715">
              <w:rPr>
                <w:szCs w:val="24"/>
              </w:rPr>
              <w:t>-</w:t>
            </w:r>
          </w:p>
        </w:tc>
        <w:tc>
          <w:tcPr>
            <w:tcW w:w="850" w:type="dxa"/>
          </w:tcPr>
          <w:p w14:paraId="51F67FE1" w14:textId="77777777" w:rsidR="00200F2C" w:rsidRPr="001A6715" w:rsidRDefault="00200F2C" w:rsidP="001A6715">
            <w:pPr>
              <w:spacing w:after="160" w:line="264" w:lineRule="auto"/>
              <w:jc w:val="both"/>
              <w:rPr>
                <w:szCs w:val="24"/>
              </w:rPr>
            </w:pPr>
            <w:r w:rsidRPr="001A6715">
              <w:rPr>
                <w:szCs w:val="24"/>
              </w:rPr>
              <w:t>5</w:t>
            </w:r>
          </w:p>
        </w:tc>
        <w:tc>
          <w:tcPr>
            <w:tcW w:w="2240" w:type="dxa"/>
          </w:tcPr>
          <w:p w14:paraId="7894C5A8" w14:textId="77777777" w:rsidR="00200F2C" w:rsidRPr="001A6715" w:rsidRDefault="00200F2C" w:rsidP="001A6715">
            <w:pPr>
              <w:spacing w:after="160" w:line="264" w:lineRule="auto"/>
              <w:jc w:val="both"/>
              <w:rPr>
                <w:szCs w:val="24"/>
              </w:rPr>
            </w:pPr>
            <w:r w:rsidRPr="001A6715">
              <w:rPr>
                <w:szCs w:val="24"/>
              </w:rPr>
              <w:t>6</w:t>
            </w:r>
          </w:p>
        </w:tc>
      </w:tr>
      <w:tr w:rsidR="00200F2C" w:rsidRPr="001A6715" w14:paraId="60ADA29F" w14:textId="77777777" w:rsidTr="00B96F64">
        <w:tc>
          <w:tcPr>
            <w:tcW w:w="3397" w:type="dxa"/>
          </w:tcPr>
          <w:p w14:paraId="2109E84D" w14:textId="77777777" w:rsidR="00200F2C" w:rsidRPr="001A6715" w:rsidRDefault="00200F2C" w:rsidP="001A6715">
            <w:pPr>
              <w:spacing w:after="160" w:line="264" w:lineRule="auto"/>
              <w:jc w:val="both"/>
              <w:rPr>
                <w:szCs w:val="24"/>
              </w:rPr>
            </w:pPr>
            <w:r w:rsidRPr="001A6715">
              <w:rPr>
                <w:szCs w:val="24"/>
              </w:rPr>
              <w:t>Domnīcas</w:t>
            </w:r>
          </w:p>
        </w:tc>
        <w:tc>
          <w:tcPr>
            <w:tcW w:w="851" w:type="dxa"/>
          </w:tcPr>
          <w:p w14:paraId="1421908A" w14:textId="77777777" w:rsidR="00200F2C" w:rsidRPr="001A6715" w:rsidRDefault="00200F2C" w:rsidP="001A6715">
            <w:pPr>
              <w:spacing w:after="160" w:line="264" w:lineRule="auto"/>
              <w:jc w:val="both"/>
              <w:rPr>
                <w:szCs w:val="24"/>
              </w:rPr>
            </w:pPr>
            <w:r w:rsidRPr="001A6715">
              <w:rPr>
                <w:szCs w:val="24"/>
              </w:rPr>
              <w:t>-</w:t>
            </w:r>
          </w:p>
        </w:tc>
        <w:tc>
          <w:tcPr>
            <w:tcW w:w="850" w:type="dxa"/>
          </w:tcPr>
          <w:p w14:paraId="66B2CB4F" w14:textId="77777777" w:rsidR="00200F2C" w:rsidRPr="001A6715" w:rsidRDefault="00200F2C" w:rsidP="001A6715">
            <w:pPr>
              <w:spacing w:after="160" w:line="264" w:lineRule="auto"/>
              <w:jc w:val="both"/>
              <w:rPr>
                <w:szCs w:val="24"/>
              </w:rPr>
            </w:pPr>
            <w:r w:rsidRPr="001A6715">
              <w:rPr>
                <w:szCs w:val="24"/>
              </w:rPr>
              <w:t>-</w:t>
            </w:r>
          </w:p>
        </w:tc>
        <w:tc>
          <w:tcPr>
            <w:tcW w:w="851" w:type="dxa"/>
          </w:tcPr>
          <w:p w14:paraId="742E72FB" w14:textId="77777777" w:rsidR="00200F2C" w:rsidRPr="001A6715" w:rsidRDefault="00200F2C" w:rsidP="001A6715">
            <w:pPr>
              <w:spacing w:after="160" w:line="264" w:lineRule="auto"/>
              <w:jc w:val="both"/>
              <w:rPr>
                <w:szCs w:val="24"/>
              </w:rPr>
            </w:pPr>
            <w:r w:rsidRPr="001A6715">
              <w:rPr>
                <w:szCs w:val="24"/>
              </w:rPr>
              <w:t>-</w:t>
            </w:r>
          </w:p>
        </w:tc>
        <w:tc>
          <w:tcPr>
            <w:tcW w:w="850" w:type="dxa"/>
          </w:tcPr>
          <w:p w14:paraId="34FE0CDB" w14:textId="77777777" w:rsidR="00200F2C" w:rsidRPr="001A6715" w:rsidRDefault="00200F2C" w:rsidP="001A6715">
            <w:pPr>
              <w:spacing w:after="160" w:line="264" w:lineRule="auto"/>
              <w:jc w:val="both"/>
              <w:rPr>
                <w:szCs w:val="24"/>
              </w:rPr>
            </w:pPr>
            <w:r w:rsidRPr="001A6715">
              <w:rPr>
                <w:szCs w:val="24"/>
              </w:rPr>
              <w:t>1</w:t>
            </w:r>
          </w:p>
        </w:tc>
        <w:tc>
          <w:tcPr>
            <w:tcW w:w="2240" w:type="dxa"/>
          </w:tcPr>
          <w:p w14:paraId="11400933" w14:textId="77777777" w:rsidR="00200F2C" w:rsidRPr="001A6715" w:rsidRDefault="00200F2C" w:rsidP="001A6715">
            <w:pPr>
              <w:spacing w:after="160" w:line="264" w:lineRule="auto"/>
              <w:jc w:val="both"/>
              <w:rPr>
                <w:szCs w:val="24"/>
              </w:rPr>
            </w:pPr>
            <w:r w:rsidRPr="001A6715">
              <w:rPr>
                <w:szCs w:val="24"/>
              </w:rPr>
              <w:t>1</w:t>
            </w:r>
          </w:p>
        </w:tc>
      </w:tr>
      <w:tr w:rsidR="00200F2C" w:rsidRPr="001A6715" w14:paraId="7BF52DA6" w14:textId="77777777" w:rsidTr="00B96F64">
        <w:tc>
          <w:tcPr>
            <w:tcW w:w="3397" w:type="dxa"/>
          </w:tcPr>
          <w:p w14:paraId="00449757" w14:textId="77777777" w:rsidR="00200F2C" w:rsidRPr="001A6715" w:rsidRDefault="00200F2C" w:rsidP="001A6715">
            <w:pPr>
              <w:spacing w:after="160" w:line="264" w:lineRule="auto"/>
              <w:jc w:val="both"/>
              <w:rPr>
                <w:szCs w:val="24"/>
              </w:rPr>
            </w:pPr>
            <w:r w:rsidRPr="001A6715">
              <w:rPr>
                <w:szCs w:val="24"/>
              </w:rPr>
              <w:t>Semināri</w:t>
            </w:r>
          </w:p>
        </w:tc>
        <w:tc>
          <w:tcPr>
            <w:tcW w:w="851" w:type="dxa"/>
          </w:tcPr>
          <w:p w14:paraId="626E9575" w14:textId="77777777" w:rsidR="00200F2C" w:rsidRPr="001A6715" w:rsidRDefault="00200F2C" w:rsidP="001A6715">
            <w:pPr>
              <w:spacing w:after="160" w:line="264" w:lineRule="auto"/>
              <w:jc w:val="both"/>
              <w:rPr>
                <w:szCs w:val="24"/>
              </w:rPr>
            </w:pPr>
            <w:r w:rsidRPr="001A6715">
              <w:rPr>
                <w:szCs w:val="24"/>
              </w:rPr>
              <w:t>-</w:t>
            </w:r>
          </w:p>
        </w:tc>
        <w:tc>
          <w:tcPr>
            <w:tcW w:w="850" w:type="dxa"/>
          </w:tcPr>
          <w:p w14:paraId="476893D4" w14:textId="77777777" w:rsidR="00200F2C" w:rsidRPr="001A6715" w:rsidRDefault="00200F2C" w:rsidP="001A6715">
            <w:pPr>
              <w:spacing w:after="160" w:line="264" w:lineRule="auto"/>
              <w:jc w:val="both"/>
              <w:rPr>
                <w:szCs w:val="24"/>
              </w:rPr>
            </w:pPr>
            <w:r w:rsidRPr="001A6715">
              <w:rPr>
                <w:szCs w:val="24"/>
              </w:rPr>
              <w:t>6</w:t>
            </w:r>
          </w:p>
        </w:tc>
        <w:tc>
          <w:tcPr>
            <w:tcW w:w="851" w:type="dxa"/>
          </w:tcPr>
          <w:p w14:paraId="11FC0A94" w14:textId="77777777" w:rsidR="00200F2C" w:rsidRPr="001A6715" w:rsidRDefault="00200F2C" w:rsidP="001A6715">
            <w:pPr>
              <w:spacing w:after="160" w:line="264" w:lineRule="auto"/>
              <w:jc w:val="both"/>
              <w:rPr>
                <w:szCs w:val="24"/>
              </w:rPr>
            </w:pPr>
            <w:r w:rsidRPr="001A6715">
              <w:rPr>
                <w:szCs w:val="24"/>
              </w:rPr>
              <w:t>3</w:t>
            </w:r>
          </w:p>
        </w:tc>
        <w:tc>
          <w:tcPr>
            <w:tcW w:w="850" w:type="dxa"/>
          </w:tcPr>
          <w:p w14:paraId="0D2E8C16" w14:textId="77777777" w:rsidR="00200F2C" w:rsidRPr="001A6715" w:rsidRDefault="00200F2C" w:rsidP="001A6715">
            <w:pPr>
              <w:spacing w:after="160" w:line="264" w:lineRule="auto"/>
              <w:jc w:val="both"/>
              <w:rPr>
                <w:szCs w:val="24"/>
              </w:rPr>
            </w:pPr>
            <w:r w:rsidRPr="001A6715">
              <w:rPr>
                <w:szCs w:val="24"/>
              </w:rPr>
              <w:t>-</w:t>
            </w:r>
          </w:p>
        </w:tc>
        <w:tc>
          <w:tcPr>
            <w:tcW w:w="2240" w:type="dxa"/>
          </w:tcPr>
          <w:p w14:paraId="4DC0E3EF" w14:textId="77777777" w:rsidR="00200F2C" w:rsidRPr="001A6715" w:rsidRDefault="00200F2C" w:rsidP="001A6715">
            <w:pPr>
              <w:spacing w:after="160" w:line="264" w:lineRule="auto"/>
              <w:jc w:val="both"/>
              <w:rPr>
                <w:szCs w:val="24"/>
              </w:rPr>
            </w:pPr>
            <w:r w:rsidRPr="001A6715">
              <w:rPr>
                <w:szCs w:val="24"/>
              </w:rPr>
              <w:t>9</w:t>
            </w:r>
          </w:p>
        </w:tc>
      </w:tr>
      <w:tr w:rsidR="00200F2C" w:rsidRPr="001A6715" w14:paraId="6AB83488" w14:textId="77777777" w:rsidTr="00B96F64">
        <w:tc>
          <w:tcPr>
            <w:tcW w:w="3397" w:type="dxa"/>
          </w:tcPr>
          <w:p w14:paraId="07E533BE" w14:textId="77777777" w:rsidR="00200F2C" w:rsidRPr="001A6715" w:rsidRDefault="00200F2C" w:rsidP="001A6715">
            <w:pPr>
              <w:spacing w:after="160" w:line="264" w:lineRule="auto"/>
              <w:jc w:val="both"/>
              <w:rPr>
                <w:szCs w:val="24"/>
              </w:rPr>
            </w:pPr>
            <w:r w:rsidRPr="001A6715">
              <w:rPr>
                <w:szCs w:val="24"/>
              </w:rPr>
              <w:t>Dalība starptautiskos pieredzes apmaiņas pasākumos un darba grupās</w:t>
            </w:r>
          </w:p>
        </w:tc>
        <w:tc>
          <w:tcPr>
            <w:tcW w:w="851" w:type="dxa"/>
          </w:tcPr>
          <w:p w14:paraId="7EFEAC01" w14:textId="77777777" w:rsidR="00200F2C" w:rsidRPr="001A6715" w:rsidRDefault="00200F2C" w:rsidP="001A6715">
            <w:pPr>
              <w:spacing w:after="160" w:line="264" w:lineRule="auto"/>
              <w:jc w:val="both"/>
              <w:rPr>
                <w:szCs w:val="24"/>
              </w:rPr>
            </w:pPr>
          </w:p>
          <w:p w14:paraId="0B19941C" w14:textId="77777777" w:rsidR="00200F2C" w:rsidRPr="001A6715" w:rsidRDefault="00200F2C" w:rsidP="001A6715">
            <w:pPr>
              <w:spacing w:after="160" w:line="264" w:lineRule="auto"/>
              <w:jc w:val="both"/>
              <w:rPr>
                <w:szCs w:val="24"/>
              </w:rPr>
            </w:pPr>
            <w:r w:rsidRPr="001A6715">
              <w:rPr>
                <w:szCs w:val="24"/>
              </w:rPr>
              <w:t>3</w:t>
            </w:r>
          </w:p>
        </w:tc>
        <w:tc>
          <w:tcPr>
            <w:tcW w:w="850" w:type="dxa"/>
          </w:tcPr>
          <w:p w14:paraId="6F539F74" w14:textId="77777777" w:rsidR="00200F2C" w:rsidRPr="001A6715" w:rsidRDefault="00200F2C" w:rsidP="001A6715">
            <w:pPr>
              <w:spacing w:after="160" w:line="264" w:lineRule="auto"/>
              <w:jc w:val="both"/>
              <w:rPr>
                <w:szCs w:val="24"/>
              </w:rPr>
            </w:pPr>
          </w:p>
          <w:p w14:paraId="76192890" w14:textId="77777777" w:rsidR="00200F2C" w:rsidRPr="001A6715" w:rsidRDefault="00200F2C" w:rsidP="001A6715">
            <w:pPr>
              <w:spacing w:after="160" w:line="264" w:lineRule="auto"/>
              <w:jc w:val="both"/>
              <w:rPr>
                <w:szCs w:val="24"/>
              </w:rPr>
            </w:pPr>
            <w:r w:rsidRPr="001A6715">
              <w:rPr>
                <w:szCs w:val="24"/>
              </w:rPr>
              <w:t>3</w:t>
            </w:r>
          </w:p>
        </w:tc>
        <w:tc>
          <w:tcPr>
            <w:tcW w:w="851" w:type="dxa"/>
          </w:tcPr>
          <w:p w14:paraId="3E360D3B" w14:textId="77777777" w:rsidR="00200F2C" w:rsidRPr="001A6715" w:rsidRDefault="00200F2C" w:rsidP="001A6715">
            <w:pPr>
              <w:spacing w:after="160" w:line="264" w:lineRule="auto"/>
              <w:jc w:val="both"/>
              <w:rPr>
                <w:szCs w:val="24"/>
              </w:rPr>
            </w:pPr>
          </w:p>
          <w:p w14:paraId="3AA66015" w14:textId="77777777" w:rsidR="00200F2C" w:rsidRPr="001A6715" w:rsidRDefault="00200F2C" w:rsidP="001A6715">
            <w:pPr>
              <w:spacing w:after="160" w:line="264" w:lineRule="auto"/>
              <w:jc w:val="both"/>
              <w:rPr>
                <w:szCs w:val="24"/>
              </w:rPr>
            </w:pPr>
            <w:r w:rsidRPr="001A6715">
              <w:rPr>
                <w:szCs w:val="24"/>
              </w:rPr>
              <w:t>2</w:t>
            </w:r>
          </w:p>
        </w:tc>
        <w:tc>
          <w:tcPr>
            <w:tcW w:w="850" w:type="dxa"/>
          </w:tcPr>
          <w:p w14:paraId="1BC0E2B1" w14:textId="77777777" w:rsidR="00200F2C" w:rsidRPr="001A6715" w:rsidRDefault="00200F2C" w:rsidP="001A6715">
            <w:pPr>
              <w:spacing w:after="160" w:line="264" w:lineRule="auto"/>
              <w:jc w:val="both"/>
              <w:rPr>
                <w:szCs w:val="24"/>
              </w:rPr>
            </w:pPr>
          </w:p>
          <w:p w14:paraId="51C56AB4" w14:textId="77777777" w:rsidR="00200F2C" w:rsidRPr="001A6715" w:rsidRDefault="00200F2C" w:rsidP="001A6715">
            <w:pPr>
              <w:spacing w:after="160" w:line="264" w:lineRule="auto"/>
              <w:jc w:val="both"/>
              <w:rPr>
                <w:szCs w:val="24"/>
              </w:rPr>
            </w:pPr>
            <w:r w:rsidRPr="001A6715">
              <w:rPr>
                <w:szCs w:val="24"/>
              </w:rPr>
              <w:t>3</w:t>
            </w:r>
          </w:p>
        </w:tc>
        <w:tc>
          <w:tcPr>
            <w:tcW w:w="2240" w:type="dxa"/>
          </w:tcPr>
          <w:p w14:paraId="1D9B6365" w14:textId="77777777" w:rsidR="00200F2C" w:rsidRPr="001A6715" w:rsidRDefault="00200F2C" w:rsidP="001A6715">
            <w:pPr>
              <w:spacing w:after="160" w:line="264" w:lineRule="auto"/>
              <w:jc w:val="both"/>
              <w:rPr>
                <w:szCs w:val="24"/>
              </w:rPr>
            </w:pPr>
          </w:p>
          <w:p w14:paraId="6D40D1A9" w14:textId="77777777" w:rsidR="00200F2C" w:rsidRPr="001A6715" w:rsidRDefault="00200F2C" w:rsidP="001A6715">
            <w:pPr>
              <w:spacing w:after="160" w:line="264" w:lineRule="auto"/>
              <w:jc w:val="both"/>
              <w:rPr>
                <w:szCs w:val="24"/>
              </w:rPr>
            </w:pPr>
            <w:r w:rsidRPr="001A6715">
              <w:rPr>
                <w:szCs w:val="24"/>
              </w:rPr>
              <w:t>11</w:t>
            </w:r>
          </w:p>
        </w:tc>
      </w:tr>
    </w:tbl>
    <w:p w14:paraId="57E23DF1" w14:textId="36B70730" w:rsidR="00D0071A" w:rsidRPr="001A6715" w:rsidRDefault="00D0071A" w:rsidP="008533F9">
      <w:pPr>
        <w:spacing w:line="264" w:lineRule="auto"/>
        <w:ind w:left="360"/>
        <w:jc w:val="both"/>
        <w:rPr>
          <w:rFonts w:cs="Times New Roman"/>
          <w:szCs w:val="24"/>
        </w:rPr>
      </w:pPr>
      <w:r w:rsidRPr="001A6715">
        <w:rPr>
          <w:rFonts w:cs="Times New Roman"/>
          <w:szCs w:val="24"/>
        </w:rPr>
        <w:t>Datu avots: LM</w:t>
      </w:r>
    </w:p>
    <w:p w14:paraId="351BA5AD" w14:textId="6CE2E185" w:rsidR="00C9524F" w:rsidRPr="001A6715" w:rsidRDefault="00BD5EEA" w:rsidP="001A6715">
      <w:pPr>
        <w:pStyle w:val="ListParagraph"/>
        <w:numPr>
          <w:ilvl w:val="0"/>
          <w:numId w:val="36"/>
        </w:numPr>
        <w:spacing w:line="264" w:lineRule="auto"/>
        <w:jc w:val="both"/>
        <w:rPr>
          <w:rFonts w:cs="Times New Roman"/>
          <w:b/>
          <w:szCs w:val="24"/>
        </w:rPr>
      </w:pPr>
      <w:r w:rsidRPr="001A6715">
        <w:rPr>
          <w:rFonts w:cs="Times New Roman"/>
          <w:b/>
          <w:szCs w:val="24"/>
        </w:rPr>
        <w:lastRenderedPageBreak/>
        <w:t xml:space="preserve">Sociālās uzņēmējdarbības </w:t>
      </w:r>
      <w:r w:rsidR="00060B0B" w:rsidRPr="001A6715">
        <w:rPr>
          <w:rFonts w:cs="Times New Roman"/>
          <w:b/>
          <w:szCs w:val="24"/>
        </w:rPr>
        <w:t xml:space="preserve">uzsācēju </w:t>
      </w:r>
      <w:r w:rsidR="00F827B2" w:rsidRPr="001A6715">
        <w:rPr>
          <w:rFonts w:cs="Times New Roman"/>
          <w:b/>
          <w:szCs w:val="24"/>
        </w:rPr>
        <w:t>ideju konkurss</w:t>
      </w:r>
    </w:p>
    <w:p w14:paraId="399300F0" w14:textId="674DB4DA" w:rsidR="00BD5EEA" w:rsidRPr="001A6715" w:rsidRDefault="00BD5EEA" w:rsidP="001A6715">
      <w:pPr>
        <w:spacing w:line="264" w:lineRule="auto"/>
        <w:ind w:firstLine="720"/>
        <w:jc w:val="both"/>
        <w:rPr>
          <w:rFonts w:cs="Times New Roman"/>
          <w:szCs w:val="24"/>
        </w:rPr>
      </w:pPr>
      <w:r w:rsidRPr="001A6715">
        <w:rPr>
          <w:rFonts w:cs="Times New Roman"/>
          <w:szCs w:val="24"/>
        </w:rPr>
        <w:t xml:space="preserve">Aktivitātes tiek īstenotas </w:t>
      </w:r>
      <w:r w:rsidR="00060B0B" w:rsidRPr="001A6715">
        <w:rPr>
          <w:rFonts w:cs="Times New Roman"/>
          <w:szCs w:val="24"/>
        </w:rPr>
        <w:t xml:space="preserve">divos </w:t>
      </w:r>
      <w:r w:rsidRPr="001A6715">
        <w:rPr>
          <w:rFonts w:cs="Times New Roman"/>
          <w:szCs w:val="24"/>
        </w:rPr>
        <w:t>posmos</w:t>
      </w:r>
      <w:r w:rsidR="00310BCA" w:rsidRPr="001A6715">
        <w:rPr>
          <w:rFonts w:cs="Times New Roman"/>
          <w:szCs w:val="24"/>
        </w:rPr>
        <w:t> </w:t>
      </w:r>
      <w:r w:rsidRPr="001A6715">
        <w:rPr>
          <w:rFonts w:cs="Times New Roman"/>
          <w:szCs w:val="24"/>
        </w:rPr>
        <w:t>–</w:t>
      </w:r>
      <w:r w:rsidR="00310BCA" w:rsidRPr="001A6715">
        <w:rPr>
          <w:rFonts w:cs="Times New Roman"/>
          <w:szCs w:val="24"/>
        </w:rPr>
        <w:t> </w:t>
      </w:r>
      <w:r w:rsidR="00060B0B" w:rsidRPr="001A6715">
        <w:rPr>
          <w:rFonts w:cs="Times New Roman"/>
          <w:szCs w:val="24"/>
        </w:rPr>
        <w:t xml:space="preserve">vispirms </w:t>
      </w:r>
      <w:r w:rsidRPr="001A6715">
        <w:rPr>
          <w:rFonts w:cs="Times New Roman"/>
          <w:szCs w:val="24"/>
        </w:rPr>
        <w:t>iepirkuma rezultātā tiek piesaistīti pakalpojumu sniedzēji (juridiskas vai fiziskas personas) labāko ideju izvērtēšanai un atlasei. Pēc ideju izvērtēšanas, sociālās uzņēmējdarbības uzsācēju mērķa grupai tiek nodrošinātas konsultācijas.</w:t>
      </w:r>
    </w:p>
    <w:p w14:paraId="19AA40C4" w14:textId="7C6FC220" w:rsidR="00060B0B" w:rsidRPr="001A6715" w:rsidRDefault="00BD5EEA" w:rsidP="001A6715">
      <w:pPr>
        <w:spacing w:line="264" w:lineRule="auto"/>
        <w:ind w:firstLine="720"/>
        <w:jc w:val="both"/>
        <w:rPr>
          <w:rFonts w:cs="Times New Roman"/>
          <w:szCs w:val="24"/>
        </w:rPr>
      </w:pPr>
      <w:r w:rsidRPr="001A6715">
        <w:rPr>
          <w:rFonts w:cs="Times New Roman"/>
          <w:szCs w:val="24"/>
        </w:rPr>
        <w:t>Aktivitātes paredzētas sociālās uzņēmējdarbības uzsācēju mērķa grupai</w:t>
      </w:r>
      <w:r w:rsidR="00310BCA" w:rsidRPr="001A6715">
        <w:rPr>
          <w:rFonts w:cs="Times New Roman"/>
          <w:szCs w:val="24"/>
        </w:rPr>
        <w:t> </w:t>
      </w:r>
      <w:r w:rsidRPr="001A6715">
        <w:rPr>
          <w:rFonts w:cs="Times New Roman"/>
          <w:szCs w:val="24"/>
        </w:rPr>
        <w:t>-</w:t>
      </w:r>
      <w:r w:rsidR="00310BCA" w:rsidRPr="001A6715">
        <w:rPr>
          <w:rFonts w:cs="Times New Roman"/>
          <w:szCs w:val="24"/>
        </w:rPr>
        <w:t> </w:t>
      </w:r>
      <w:r w:rsidRPr="001A6715">
        <w:rPr>
          <w:rFonts w:cs="Times New Roman"/>
          <w:szCs w:val="24"/>
        </w:rPr>
        <w:t>fiziskām personām, kuras plāno uzsākt sociālo uzņēmējdarbību. Projekta ietvaros paredzēti konsultatīvie un finanšu atbalsta instrumenti sociālās uzņēmējdarbības uzsācējiem, kuri plāno uzsākt sociālo uzņēmējdarbību</w:t>
      </w:r>
      <w:r w:rsidR="00310BCA" w:rsidRPr="001A6715">
        <w:rPr>
          <w:rFonts w:cs="Times New Roman"/>
          <w:szCs w:val="24"/>
        </w:rPr>
        <w:t>,</w:t>
      </w:r>
      <w:r w:rsidRPr="001A6715">
        <w:rPr>
          <w:rFonts w:cs="Times New Roman"/>
          <w:szCs w:val="24"/>
        </w:rPr>
        <w:t xml:space="preserve"> darbojoties izvēlētajā jomā.</w:t>
      </w:r>
      <w:r w:rsidR="00060B0B" w:rsidRPr="001A6715">
        <w:rPr>
          <w:rFonts w:cs="Times New Roman"/>
          <w:szCs w:val="24"/>
        </w:rPr>
        <w:t xml:space="preserve"> </w:t>
      </w:r>
    </w:p>
    <w:p w14:paraId="1503F7B0" w14:textId="0EC6B513" w:rsidR="00DC416D" w:rsidRPr="001A6715" w:rsidRDefault="00DC416D" w:rsidP="001A6715">
      <w:pPr>
        <w:spacing w:line="264" w:lineRule="auto"/>
        <w:ind w:firstLine="720"/>
        <w:jc w:val="both"/>
        <w:rPr>
          <w:rFonts w:cs="Times New Roman"/>
          <w:szCs w:val="24"/>
        </w:rPr>
      </w:pPr>
      <w:r w:rsidRPr="001A6715">
        <w:rPr>
          <w:rFonts w:cs="Times New Roman"/>
          <w:szCs w:val="24"/>
        </w:rPr>
        <w:t>2018.</w:t>
      </w:r>
      <w:r w:rsidR="00310BCA" w:rsidRPr="001A6715">
        <w:rPr>
          <w:rFonts w:cs="Times New Roman"/>
          <w:szCs w:val="24"/>
        </w:rPr>
        <w:t> </w:t>
      </w:r>
      <w:r w:rsidRPr="001A6715">
        <w:rPr>
          <w:rFonts w:cs="Times New Roman"/>
          <w:szCs w:val="24"/>
        </w:rPr>
        <w:t>gada februārī un martā norisinājās Sociālās uzņēmējdarbības uzsācēju ideju konkurss. Konkursa gaitā tika saņemti 65</w:t>
      </w:r>
      <w:r w:rsidR="00310BCA" w:rsidRPr="001A6715">
        <w:rPr>
          <w:rFonts w:cs="Times New Roman"/>
          <w:szCs w:val="24"/>
        </w:rPr>
        <w:t> </w:t>
      </w:r>
      <w:r w:rsidRPr="001A6715">
        <w:rPr>
          <w:rFonts w:cs="Times New Roman"/>
          <w:szCs w:val="24"/>
        </w:rPr>
        <w:t>pieteikumi, no kuriem uz otro vērtēšanas posmu tika virzīts 51</w:t>
      </w:r>
      <w:r w:rsidR="00310BCA" w:rsidRPr="001A6715">
        <w:rPr>
          <w:rFonts w:cs="Times New Roman"/>
          <w:szCs w:val="24"/>
        </w:rPr>
        <w:t> </w:t>
      </w:r>
      <w:r w:rsidRPr="001A6715">
        <w:rPr>
          <w:rFonts w:cs="Times New Roman"/>
          <w:szCs w:val="24"/>
        </w:rPr>
        <w:t xml:space="preserve">pieteikums. </w:t>
      </w:r>
      <w:proofErr w:type="gramStart"/>
      <w:r w:rsidRPr="001A6715">
        <w:rPr>
          <w:rFonts w:cs="Times New Roman"/>
          <w:szCs w:val="24"/>
        </w:rPr>
        <w:t>Divdesmit viens augstāko vērtējumu</w:t>
      </w:r>
      <w:proofErr w:type="gramEnd"/>
      <w:r w:rsidRPr="001A6715">
        <w:rPr>
          <w:rFonts w:cs="Times New Roman"/>
          <w:szCs w:val="24"/>
        </w:rPr>
        <w:t xml:space="preserve"> ieguvušais ideju autors ieguva tiesības saņemt līdz 20</w:t>
      </w:r>
      <w:r w:rsidR="00310BCA" w:rsidRPr="001A6715">
        <w:rPr>
          <w:rFonts w:cs="Times New Roman"/>
          <w:szCs w:val="24"/>
        </w:rPr>
        <w:t> </w:t>
      </w:r>
      <w:r w:rsidRPr="001A6715">
        <w:rPr>
          <w:rFonts w:cs="Times New Roman"/>
          <w:szCs w:val="24"/>
        </w:rPr>
        <w:t>individuālām konsultācijām sociālās uzņēmējdarbības biznesa plāna izstrādei. Kopumā tika sniegta 401</w:t>
      </w:r>
      <w:r w:rsidR="00310BCA" w:rsidRPr="001A6715">
        <w:rPr>
          <w:rFonts w:cs="Times New Roman"/>
          <w:szCs w:val="24"/>
        </w:rPr>
        <w:t> </w:t>
      </w:r>
      <w:r w:rsidRPr="001A6715">
        <w:rPr>
          <w:rFonts w:cs="Times New Roman"/>
          <w:szCs w:val="24"/>
        </w:rPr>
        <w:t>konsultācija. 8</w:t>
      </w:r>
      <w:r w:rsidR="00310BCA" w:rsidRPr="001A6715">
        <w:rPr>
          <w:rFonts w:cs="Times New Roman"/>
          <w:szCs w:val="24"/>
        </w:rPr>
        <w:t> </w:t>
      </w:r>
      <w:r w:rsidRPr="001A6715">
        <w:rPr>
          <w:rFonts w:cs="Times New Roman"/>
          <w:szCs w:val="24"/>
        </w:rPr>
        <w:t xml:space="preserve">labāko ideju autori ir vērsušies </w:t>
      </w:r>
      <w:proofErr w:type="spellStart"/>
      <w:r w:rsidRPr="001A6715">
        <w:rPr>
          <w:rFonts w:cs="Times New Roman"/>
          <w:szCs w:val="24"/>
        </w:rPr>
        <w:t>Altum</w:t>
      </w:r>
      <w:proofErr w:type="spellEnd"/>
      <w:r w:rsidR="004129EE" w:rsidRPr="001A6715">
        <w:rPr>
          <w:rFonts w:cs="Times New Roman"/>
          <w:szCs w:val="24"/>
        </w:rPr>
        <w:t>,</w:t>
      </w:r>
      <w:r w:rsidRPr="001A6715">
        <w:rPr>
          <w:rFonts w:cs="Times New Roman"/>
          <w:szCs w:val="24"/>
        </w:rPr>
        <w:t xml:space="preserve"> un 3</w:t>
      </w:r>
      <w:r w:rsidR="00310BCA" w:rsidRPr="001A6715">
        <w:rPr>
          <w:rFonts w:cs="Times New Roman"/>
          <w:szCs w:val="24"/>
        </w:rPr>
        <w:t> </w:t>
      </w:r>
      <w:r w:rsidRPr="001A6715">
        <w:rPr>
          <w:rFonts w:cs="Times New Roman"/>
          <w:szCs w:val="24"/>
        </w:rPr>
        <w:t>ideju autori ir nodibinājuši sabiedrību ar ierobežotu atbildību un ieguvuši Sociālā uzņēmuma statusu. Uzvarējušie ideju autori pieteikties finanšu atbalstam var līdz 2021.</w:t>
      </w:r>
      <w:r w:rsidR="00310BCA" w:rsidRPr="001A6715">
        <w:rPr>
          <w:rFonts w:cs="Times New Roman"/>
          <w:szCs w:val="24"/>
        </w:rPr>
        <w:t> </w:t>
      </w:r>
      <w:r w:rsidRPr="001A6715">
        <w:rPr>
          <w:rFonts w:cs="Times New Roman"/>
          <w:szCs w:val="24"/>
        </w:rPr>
        <w:t>gada 30.</w:t>
      </w:r>
      <w:r w:rsidR="00310BCA" w:rsidRPr="001A6715">
        <w:rPr>
          <w:rFonts w:cs="Times New Roman"/>
          <w:szCs w:val="24"/>
        </w:rPr>
        <w:t> </w:t>
      </w:r>
      <w:r w:rsidRPr="001A6715">
        <w:rPr>
          <w:rFonts w:cs="Times New Roman"/>
          <w:szCs w:val="24"/>
        </w:rPr>
        <w:t>jūnijam.</w:t>
      </w:r>
    </w:p>
    <w:p w14:paraId="5441E963" w14:textId="7D9A1495" w:rsidR="00DC416D" w:rsidRPr="001A6715" w:rsidRDefault="00DC416D" w:rsidP="001A6715">
      <w:pPr>
        <w:spacing w:line="264" w:lineRule="auto"/>
        <w:ind w:firstLine="720"/>
        <w:jc w:val="both"/>
        <w:rPr>
          <w:rFonts w:cs="Times New Roman"/>
          <w:szCs w:val="24"/>
        </w:rPr>
      </w:pPr>
      <w:r w:rsidRPr="001A6715">
        <w:rPr>
          <w:rFonts w:cs="Times New Roman"/>
          <w:szCs w:val="24"/>
        </w:rPr>
        <w:t xml:space="preserve">Tiem pretendentiem, kuru idejas nebija izvirzītas konsultāciju saņemšanai, ir iespēja savu sociālo ideju īstenot patstāvīgi, reģistrējoties </w:t>
      </w:r>
      <w:r w:rsidR="002B456C" w:rsidRPr="001A6715">
        <w:rPr>
          <w:rFonts w:cs="Times New Roman"/>
          <w:szCs w:val="24"/>
        </w:rPr>
        <w:t>LM</w:t>
      </w:r>
      <w:r w:rsidRPr="001A6715">
        <w:rPr>
          <w:rFonts w:cs="Times New Roman"/>
          <w:szCs w:val="24"/>
        </w:rPr>
        <w:t xml:space="preserve"> kā </w:t>
      </w:r>
      <w:r w:rsidR="002B456C" w:rsidRPr="001A6715">
        <w:rPr>
          <w:rFonts w:cs="Times New Roman"/>
          <w:szCs w:val="24"/>
        </w:rPr>
        <w:t xml:space="preserve">sociālajam </w:t>
      </w:r>
      <w:r w:rsidRPr="001A6715">
        <w:rPr>
          <w:rFonts w:cs="Times New Roman"/>
          <w:szCs w:val="24"/>
        </w:rPr>
        <w:t>uzņēmumam.</w:t>
      </w:r>
    </w:p>
    <w:p w14:paraId="7FA35B9E" w14:textId="3D0CA7D3" w:rsidR="00DC416D" w:rsidRPr="001A6715" w:rsidRDefault="00DC416D" w:rsidP="001A6715">
      <w:pPr>
        <w:spacing w:line="264" w:lineRule="auto"/>
        <w:ind w:firstLine="720"/>
        <w:jc w:val="both"/>
        <w:rPr>
          <w:rFonts w:cs="Times New Roman"/>
          <w:szCs w:val="24"/>
        </w:rPr>
      </w:pPr>
      <w:r w:rsidRPr="001A6715">
        <w:rPr>
          <w:rFonts w:cs="Times New Roman"/>
          <w:szCs w:val="24"/>
        </w:rPr>
        <w:t>No šī konkursa rezultātiem var secināt, ka interesentiem, kuri nav vēl nodarbojušies ar uzņēmējdarbību</w:t>
      </w:r>
      <w:r w:rsidR="00060B0B" w:rsidRPr="001A6715">
        <w:rPr>
          <w:rFonts w:cs="Times New Roman"/>
          <w:szCs w:val="24"/>
        </w:rPr>
        <w:t>,</w:t>
      </w:r>
      <w:r w:rsidRPr="001A6715">
        <w:rPr>
          <w:rFonts w:cs="Times New Roman"/>
          <w:szCs w:val="24"/>
        </w:rPr>
        <w:t xml:space="preserve"> trūkst vispārējas zināšanas par uzņēmējdarbības pamatiem, tai skaitā sociālo uzņēmējdarbību. </w:t>
      </w:r>
    </w:p>
    <w:p w14:paraId="38FEC8BD" w14:textId="77868B81" w:rsidR="00DC416D" w:rsidRPr="001A6715" w:rsidRDefault="00491295" w:rsidP="001A6715">
      <w:pPr>
        <w:pStyle w:val="ListParagraph"/>
        <w:numPr>
          <w:ilvl w:val="0"/>
          <w:numId w:val="36"/>
        </w:numPr>
        <w:spacing w:line="264" w:lineRule="auto"/>
        <w:jc w:val="both"/>
        <w:rPr>
          <w:rFonts w:cs="Times New Roman"/>
          <w:b/>
          <w:szCs w:val="24"/>
        </w:rPr>
      </w:pPr>
      <w:r w:rsidRPr="001A6715">
        <w:rPr>
          <w:rFonts w:cs="Times New Roman"/>
          <w:b/>
          <w:szCs w:val="24"/>
        </w:rPr>
        <w:t>A</w:t>
      </w:r>
      <w:r w:rsidR="00DC416D" w:rsidRPr="001A6715">
        <w:rPr>
          <w:rFonts w:cs="Times New Roman"/>
          <w:b/>
          <w:szCs w:val="24"/>
        </w:rPr>
        <w:t>pmācības sociālās uzņēmējdarbības uzsākšanai</w:t>
      </w:r>
    </w:p>
    <w:p w14:paraId="1DFBBB99" w14:textId="5684F306" w:rsidR="001176C6" w:rsidRPr="001A6715" w:rsidRDefault="001176C6" w:rsidP="001A6715">
      <w:pPr>
        <w:spacing w:line="264" w:lineRule="auto"/>
        <w:ind w:firstLine="720"/>
        <w:jc w:val="both"/>
        <w:rPr>
          <w:rFonts w:cs="Times New Roman"/>
          <w:szCs w:val="24"/>
        </w:rPr>
      </w:pPr>
      <w:r w:rsidRPr="001A6715">
        <w:rPr>
          <w:rFonts w:cs="Times New Roman"/>
          <w:szCs w:val="24"/>
        </w:rPr>
        <w:t>Fiziskām personām, kuras plāno piedalīties Sociālās uzņēmējdarbības uzsācēju biznesa ideju konkursā 2020.</w:t>
      </w:r>
      <w:r w:rsidR="00273D97" w:rsidRPr="001A6715">
        <w:rPr>
          <w:rFonts w:cs="Times New Roman"/>
          <w:szCs w:val="24"/>
        </w:rPr>
        <w:t> </w:t>
      </w:r>
      <w:r w:rsidRPr="001A6715">
        <w:rPr>
          <w:rFonts w:cs="Times New Roman"/>
          <w:szCs w:val="24"/>
        </w:rPr>
        <w:t>gadā vai uzsākt sociālo uzņēmējdarbību, tiek organizētas apmācības. Apmācības ir unikāla iespēja īsā laikā dažādu speciālistu vadībā apgūst uzņēmējdarbības uzsācējam nepieciešamās teorētiskās zināšanas un praktiskās iemaņas sociālās uzņēmējdarbības uzsākšanai un veikšanai.</w:t>
      </w:r>
    </w:p>
    <w:p w14:paraId="6AE80D55" w14:textId="418159C4" w:rsidR="001176C6" w:rsidRPr="001A6715" w:rsidRDefault="00040AF5" w:rsidP="001A6715">
      <w:pPr>
        <w:spacing w:line="264" w:lineRule="auto"/>
        <w:ind w:firstLine="720"/>
        <w:jc w:val="both"/>
        <w:rPr>
          <w:rFonts w:cs="Times New Roman"/>
          <w:szCs w:val="24"/>
        </w:rPr>
      </w:pPr>
      <w:proofErr w:type="gramStart"/>
      <w:r w:rsidRPr="001A6715">
        <w:rPr>
          <w:rFonts w:cs="Times New Roman"/>
          <w:szCs w:val="24"/>
        </w:rPr>
        <w:t>2020.gadā</w:t>
      </w:r>
      <w:proofErr w:type="gramEnd"/>
      <w:r w:rsidR="001176C6" w:rsidRPr="001A6715">
        <w:rPr>
          <w:rFonts w:cs="Times New Roman"/>
          <w:szCs w:val="24"/>
        </w:rPr>
        <w:t xml:space="preserve"> </w:t>
      </w:r>
      <w:r w:rsidR="00EB3470" w:rsidRPr="001A6715">
        <w:rPr>
          <w:rFonts w:cs="Times New Roman"/>
          <w:szCs w:val="24"/>
        </w:rPr>
        <w:t xml:space="preserve">no janvāra līdz maijam </w:t>
      </w:r>
      <w:r w:rsidR="001176C6" w:rsidRPr="001A6715">
        <w:rPr>
          <w:rFonts w:cs="Times New Roman"/>
          <w:szCs w:val="24"/>
        </w:rPr>
        <w:t xml:space="preserve">tiek organizēti </w:t>
      </w:r>
      <w:r w:rsidR="00CA6FA6">
        <w:rPr>
          <w:rFonts w:cs="Times New Roman"/>
          <w:szCs w:val="24"/>
        </w:rPr>
        <w:t xml:space="preserve">3 </w:t>
      </w:r>
      <w:r w:rsidR="001176C6" w:rsidRPr="001A6715">
        <w:rPr>
          <w:rFonts w:cs="Times New Roman"/>
          <w:szCs w:val="24"/>
        </w:rPr>
        <w:t xml:space="preserve">intensīvās apmācības kursi, kur </w:t>
      </w:r>
      <w:r w:rsidR="001176C6" w:rsidRPr="001A6715">
        <w:rPr>
          <w:rFonts w:cs="Times New Roman"/>
          <w:color w:val="000000"/>
        </w:rPr>
        <w:t>viena apmācību kursa apjoms ir 32</w:t>
      </w:r>
      <w:r w:rsidR="00273D97" w:rsidRPr="001A6715">
        <w:rPr>
          <w:rFonts w:cs="Times New Roman"/>
          <w:color w:val="000000"/>
        </w:rPr>
        <w:t> </w:t>
      </w:r>
      <w:r w:rsidR="001176C6" w:rsidRPr="001A6715">
        <w:rPr>
          <w:rFonts w:cs="Times New Roman"/>
          <w:color w:val="000000"/>
        </w:rPr>
        <w:t>akadēmiskās stundas</w:t>
      </w:r>
      <w:r w:rsidR="00310BCA" w:rsidRPr="001A6715">
        <w:rPr>
          <w:rFonts w:cs="Times New Roman"/>
          <w:color w:val="000000"/>
        </w:rPr>
        <w:t> </w:t>
      </w:r>
      <w:r w:rsidR="001176C6" w:rsidRPr="001A6715">
        <w:rPr>
          <w:rFonts w:cs="Times New Roman"/>
          <w:color w:val="000000"/>
        </w:rPr>
        <w:t>–</w:t>
      </w:r>
      <w:r w:rsidR="00310BCA" w:rsidRPr="001A6715">
        <w:rPr>
          <w:rFonts w:cs="Times New Roman"/>
          <w:color w:val="000000"/>
        </w:rPr>
        <w:t> </w:t>
      </w:r>
      <w:r w:rsidR="001176C6" w:rsidRPr="001A6715">
        <w:rPr>
          <w:rFonts w:cs="Times New Roman"/>
          <w:color w:val="000000"/>
        </w:rPr>
        <w:t>maksimums 1</w:t>
      </w:r>
      <w:r w:rsidR="00310BCA" w:rsidRPr="001A6715">
        <w:rPr>
          <w:rFonts w:cs="Times New Roman"/>
          <w:color w:val="000000"/>
        </w:rPr>
        <w:t> </w:t>
      </w:r>
      <w:r w:rsidR="001176C6" w:rsidRPr="001A6715">
        <w:rPr>
          <w:rFonts w:cs="Times New Roman"/>
          <w:color w:val="000000"/>
        </w:rPr>
        <w:t>mēneša laikā</w:t>
      </w:r>
      <w:r w:rsidR="001176C6" w:rsidRPr="001A6715">
        <w:rPr>
          <w:rFonts w:cs="Times New Roman"/>
          <w:szCs w:val="24"/>
        </w:rPr>
        <w:t xml:space="preserve"> un katrā grupā piedalās 25</w:t>
      </w:r>
      <w:r w:rsidR="00310BCA" w:rsidRPr="001A6715">
        <w:rPr>
          <w:rFonts w:cs="Times New Roman"/>
          <w:szCs w:val="24"/>
        </w:rPr>
        <w:t> </w:t>
      </w:r>
      <w:r w:rsidR="001176C6" w:rsidRPr="001A6715">
        <w:rPr>
          <w:rFonts w:cs="Times New Roman"/>
          <w:szCs w:val="24"/>
        </w:rPr>
        <w:t>dalībnieki</w:t>
      </w:r>
      <w:r w:rsidR="00AA65E6">
        <w:rPr>
          <w:rStyle w:val="FootnoteReference"/>
          <w:rFonts w:cs="Times New Roman"/>
          <w:szCs w:val="24"/>
        </w:rPr>
        <w:footnoteReference w:id="15"/>
      </w:r>
      <w:r w:rsidR="001176C6" w:rsidRPr="001A6715">
        <w:rPr>
          <w:rFonts w:cs="Times New Roman"/>
          <w:szCs w:val="24"/>
        </w:rPr>
        <w:t>.</w:t>
      </w:r>
    </w:p>
    <w:p w14:paraId="7A6783B6" w14:textId="57FEB18F" w:rsidR="00DA0E02" w:rsidRPr="001A6715" w:rsidRDefault="00DC416D" w:rsidP="008533F9">
      <w:pPr>
        <w:spacing w:line="264" w:lineRule="auto"/>
        <w:ind w:firstLine="720"/>
        <w:jc w:val="both"/>
        <w:rPr>
          <w:rFonts w:cs="Times New Roman"/>
          <w:szCs w:val="24"/>
        </w:rPr>
      </w:pPr>
      <w:r w:rsidRPr="001A6715">
        <w:rPr>
          <w:rFonts w:cs="Times New Roman"/>
          <w:szCs w:val="24"/>
        </w:rPr>
        <w:t>Apmācību sākumā dalībniekiem tiek skaidrota sociālās uzņēmējdarbības būtība un tiesiskais regulējums Latvijā, kā arī notiek praktiskais darbs, lai izvērtētu savas biznesa idejas atbilstību sociālajai uzņēmējdarbībai. Tālāk tiek sniegtas padziļinātas zināšanas par mārketingu, komunikāciju, uzņēmuma zīmolu un dažādiem attīstības modeļiem. Īpaši vērtīga apmācību daļa ir par grāmatvedību un nodokļiem, kur šie jautājumi tiek aplūkoti</w:t>
      </w:r>
      <w:r w:rsidR="001321DF" w:rsidRPr="001A6715">
        <w:rPr>
          <w:rFonts w:cs="Times New Roman"/>
          <w:szCs w:val="24"/>
        </w:rPr>
        <w:t>,</w:t>
      </w:r>
      <w:r w:rsidRPr="001A6715">
        <w:rPr>
          <w:rFonts w:cs="Times New Roman"/>
          <w:szCs w:val="24"/>
        </w:rPr>
        <w:t xml:space="preserve"> ņemot vērā sociālā uzņēmuma specifiku. Apmācību kursa noslēgumā dalībnieki apgūst zināšanas par finanšu vadību un to, kā sagatavot </w:t>
      </w:r>
      <w:proofErr w:type="spellStart"/>
      <w:r w:rsidRPr="001A6715">
        <w:rPr>
          <w:rFonts w:cs="Times New Roman"/>
          <w:szCs w:val="24"/>
        </w:rPr>
        <w:t>Altum</w:t>
      </w:r>
      <w:proofErr w:type="spellEnd"/>
      <w:r w:rsidR="006A7343" w:rsidRPr="001A6715">
        <w:rPr>
          <w:rFonts w:cs="Times New Roman"/>
          <w:szCs w:val="24"/>
        </w:rPr>
        <w:t>”</w:t>
      </w:r>
      <w:r w:rsidRPr="001A6715">
        <w:rPr>
          <w:rFonts w:cs="Times New Roman"/>
          <w:szCs w:val="24"/>
        </w:rPr>
        <w:t xml:space="preserve"> granta pieprasījuma projektu sociālās uzņēmējdarbības uzsākšanai.</w:t>
      </w:r>
    </w:p>
    <w:p w14:paraId="25FE6559" w14:textId="4D163A46" w:rsidR="00DC416D" w:rsidRPr="001A6715" w:rsidRDefault="00491295" w:rsidP="001A6715">
      <w:pPr>
        <w:pStyle w:val="ListParagraph"/>
        <w:numPr>
          <w:ilvl w:val="0"/>
          <w:numId w:val="36"/>
        </w:numPr>
        <w:spacing w:line="264" w:lineRule="auto"/>
        <w:jc w:val="both"/>
        <w:rPr>
          <w:rFonts w:cs="Times New Roman"/>
          <w:b/>
          <w:szCs w:val="24"/>
        </w:rPr>
      </w:pPr>
      <w:r w:rsidRPr="001A6715">
        <w:rPr>
          <w:rFonts w:cs="Times New Roman"/>
          <w:b/>
          <w:szCs w:val="24"/>
        </w:rPr>
        <w:lastRenderedPageBreak/>
        <w:t>Konsultācijas sociālās uzņēmējdarbības uzsācēju biznesa plānu izstrādei</w:t>
      </w:r>
    </w:p>
    <w:p w14:paraId="2B82D868" w14:textId="78E29DC6" w:rsidR="00DC416D" w:rsidRPr="001A6715" w:rsidRDefault="00040AF5" w:rsidP="001A6715">
      <w:pPr>
        <w:spacing w:line="264" w:lineRule="auto"/>
        <w:ind w:firstLine="720"/>
        <w:jc w:val="both"/>
        <w:rPr>
          <w:rFonts w:cs="Times New Roman"/>
          <w:szCs w:val="24"/>
        </w:rPr>
      </w:pPr>
      <w:r w:rsidRPr="001A6715">
        <w:rPr>
          <w:rFonts w:cs="Times New Roman"/>
          <w:szCs w:val="24"/>
        </w:rPr>
        <w:t>V</w:t>
      </w:r>
      <w:r w:rsidR="00DC416D" w:rsidRPr="001A6715">
        <w:rPr>
          <w:rFonts w:cs="Times New Roman"/>
          <w:szCs w:val="24"/>
        </w:rPr>
        <w:t>ismaz 30</w:t>
      </w:r>
      <w:r w:rsidR="001321DF" w:rsidRPr="001A6715">
        <w:rPr>
          <w:rFonts w:cs="Times New Roman"/>
          <w:szCs w:val="24"/>
        </w:rPr>
        <w:t> </w:t>
      </w:r>
      <w:r w:rsidR="00DC416D" w:rsidRPr="001A6715">
        <w:rPr>
          <w:rFonts w:cs="Times New Roman"/>
          <w:szCs w:val="24"/>
        </w:rPr>
        <w:t xml:space="preserve">sociālajiem uzņēmumiem </w:t>
      </w:r>
      <w:r w:rsidRPr="001A6715">
        <w:rPr>
          <w:rFonts w:cs="Times New Roman"/>
          <w:szCs w:val="24"/>
        </w:rPr>
        <w:t xml:space="preserve">ir dota iespēja </w:t>
      </w:r>
      <w:r w:rsidR="00DC416D" w:rsidRPr="001A6715">
        <w:rPr>
          <w:rFonts w:cs="Times New Roman"/>
          <w:szCs w:val="24"/>
        </w:rPr>
        <w:t>saņemt līdz 70</w:t>
      </w:r>
      <w:r w:rsidR="001321DF" w:rsidRPr="001A6715">
        <w:rPr>
          <w:rFonts w:cs="Times New Roman"/>
          <w:szCs w:val="24"/>
        </w:rPr>
        <w:t> </w:t>
      </w:r>
      <w:r w:rsidR="00DC416D" w:rsidRPr="001A6715">
        <w:rPr>
          <w:rFonts w:cs="Times New Roman"/>
          <w:szCs w:val="24"/>
        </w:rPr>
        <w:t>konsultācijām (sociālā uzņēmējdarbībā, finansēs, grāmatvedībā un nodokļos, mārketingā) biznesa plāna izstrādei, ko sniedz biznesa konsultāciju uzņēmums SIA “</w:t>
      </w:r>
      <w:proofErr w:type="spellStart"/>
      <w:r w:rsidR="00DC416D" w:rsidRPr="001A6715">
        <w:rPr>
          <w:rFonts w:cs="Times New Roman"/>
          <w:szCs w:val="24"/>
        </w:rPr>
        <w:t>Konsorts</w:t>
      </w:r>
      <w:proofErr w:type="spellEnd"/>
      <w:r w:rsidR="00DC416D" w:rsidRPr="001A6715">
        <w:rPr>
          <w:rFonts w:cs="Times New Roman"/>
          <w:szCs w:val="24"/>
        </w:rPr>
        <w:t xml:space="preserve">”, lai varētu sagatavot granta pieteikumu </w:t>
      </w:r>
      <w:proofErr w:type="spellStart"/>
      <w:r w:rsidR="00DC416D" w:rsidRPr="001A6715">
        <w:rPr>
          <w:rFonts w:cs="Times New Roman"/>
          <w:szCs w:val="24"/>
        </w:rPr>
        <w:t>Altum</w:t>
      </w:r>
      <w:proofErr w:type="spellEnd"/>
      <w:r w:rsidR="00DC416D" w:rsidRPr="001A6715">
        <w:rPr>
          <w:rFonts w:cs="Times New Roman"/>
          <w:szCs w:val="24"/>
        </w:rPr>
        <w:t xml:space="preserve"> un saņemt ESF projekta </w:t>
      </w:r>
      <w:r w:rsidR="00E11231" w:rsidRPr="001A6715">
        <w:rPr>
          <w:rFonts w:cs="Times New Roman"/>
          <w:szCs w:val="24"/>
        </w:rPr>
        <w:t>“</w:t>
      </w:r>
      <w:r w:rsidR="00DC416D" w:rsidRPr="001A6715">
        <w:rPr>
          <w:rFonts w:cs="Times New Roman"/>
          <w:szCs w:val="24"/>
        </w:rPr>
        <w:t>Atbalsts sociālajai uzņēmējdarbībai</w:t>
      </w:r>
      <w:r w:rsidR="00E11231" w:rsidRPr="001A6715">
        <w:rPr>
          <w:rFonts w:cs="Times New Roman"/>
          <w:szCs w:val="24"/>
        </w:rPr>
        <w:t>”</w:t>
      </w:r>
      <w:r w:rsidR="001321DF" w:rsidRPr="001A6715">
        <w:rPr>
          <w:rFonts w:cs="Times New Roman"/>
          <w:szCs w:val="24"/>
        </w:rPr>
        <w:t xml:space="preserve"> </w:t>
      </w:r>
      <w:r w:rsidR="00DC416D" w:rsidRPr="001A6715">
        <w:rPr>
          <w:rFonts w:cs="Times New Roman"/>
          <w:szCs w:val="24"/>
        </w:rPr>
        <w:t>piešķirto finanšu atbalstu.</w:t>
      </w:r>
    </w:p>
    <w:p w14:paraId="55B4D5C9" w14:textId="23345A1A" w:rsidR="00DC416D" w:rsidRPr="001A6715" w:rsidRDefault="00DC416D" w:rsidP="001A6715">
      <w:pPr>
        <w:spacing w:line="264" w:lineRule="auto"/>
        <w:ind w:firstLine="720"/>
        <w:jc w:val="both"/>
        <w:rPr>
          <w:rFonts w:cs="Times New Roman"/>
          <w:szCs w:val="24"/>
        </w:rPr>
      </w:pPr>
      <w:r w:rsidRPr="001A6715">
        <w:rPr>
          <w:rFonts w:cs="Times New Roman"/>
          <w:szCs w:val="24"/>
        </w:rPr>
        <w:t>No 2019.</w:t>
      </w:r>
      <w:r w:rsidR="000F205D" w:rsidRPr="001A6715">
        <w:rPr>
          <w:rFonts w:cs="Times New Roman"/>
          <w:szCs w:val="24"/>
        </w:rPr>
        <w:t> </w:t>
      </w:r>
      <w:r w:rsidRPr="001A6715">
        <w:rPr>
          <w:rFonts w:cs="Times New Roman"/>
          <w:szCs w:val="24"/>
        </w:rPr>
        <w:t>gada decembra līdz 2020.</w:t>
      </w:r>
      <w:r w:rsidR="000F205D" w:rsidRPr="001A6715">
        <w:rPr>
          <w:rFonts w:cs="Times New Roman"/>
          <w:szCs w:val="24"/>
        </w:rPr>
        <w:t> </w:t>
      </w:r>
      <w:r w:rsidRPr="001A6715">
        <w:rPr>
          <w:rFonts w:cs="Times New Roman"/>
          <w:szCs w:val="24"/>
        </w:rPr>
        <w:t xml:space="preserve">gada </w:t>
      </w:r>
      <w:r w:rsidR="00866102">
        <w:rPr>
          <w:rFonts w:cs="Times New Roman"/>
          <w:szCs w:val="24"/>
        </w:rPr>
        <w:t>aprīlim</w:t>
      </w:r>
      <w:r w:rsidR="00866102" w:rsidRPr="001A6715">
        <w:rPr>
          <w:rFonts w:cs="Times New Roman"/>
          <w:szCs w:val="24"/>
        </w:rPr>
        <w:t xml:space="preserve"> </w:t>
      </w:r>
      <w:r w:rsidRPr="001A6715">
        <w:rPr>
          <w:rFonts w:cs="Times New Roman"/>
          <w:szCs w:val="24"/>
        </w:rPr>
        <w:t>interesi ir izteikuši 13</w:t>
      </w:r>
      <w:r w:rsidR="000F205D" w:rsidRPr="001A6715">
        <w:rPr>
          <w:rFonts w:cs="Times New Roman"/>
          <w:szCs w:val="24"/>
        </w:rPr>
        <w:t> </w:t>
      </w:r>
      <w:r w:rsidRPr="001A6715">
        <w:rPr>
          <w:rFonts w:cs="Times New Roman"/>
          <w:szCs w:val="24"/>
        </w:rPr>
        <w:t xml:space="preserve">sociālie uzņēmumi, taču konsultantu rekomendācijas saņēmuši </w:t>
      </w:r>
      <w:r w:rsidR="004B3FD4" w:rsidRPr="001A6715">
        <w:rPr>
          <w:rFonts w:cs="Times New Roman"/>
          <w:szCs w:val="24"/>
        </w:rPr>
        <w:t>7</w:t>
      </w:r>
      <w:r w:rsidR="000F205D" w:rsidRPr="001A6715">
        <w:rPr>
          <w:rFonts w:cs="Times New Roman"/>
          <w:szCs w:val="24"/>
        </w:rPr>
        <w:t> </w:t>
      </w:r>
      <w:r w:rsidRPr="001A6715">
        <w:rPr>
          <w:rFonts w:cs="Times New Roman"/>
          <w:szCs w:val="24"/>
        </w:rPr>
        <w:t xml:space="preserve">sociālie uzņēmumi un </w:t>
      </w:r>
      <w:r w:rsidR="00866102">
        <w:rPr>
          <w:rFonts w:cs="Times New Roman"/>
          <w:szCs w:val="24"/>
        </w:rPr>
        <w:t>6</w:t>
      </w:r>
      <w:r w:rsidR="00866102" w:rsidRPr="001A6715">
        <w:rPr>
          <w:rFonts w:cs="Times New Roman"/>
          <w:szCs w:val="24"/>
        </w:rPr>
        <w:t> </w:t>
      </w:r>
      <w:r w:rsidRPr="001A6715">
        <w:rPr>
          <w:rFonts w:cs="Times New Roman"/>
          <w:szCs w:val="24"/>
        </w:rPr>
        <w:t>sociālie uzņēmumi izmantojuši iespēju saņemt konsultācijas.</w:t>
      </w:r>
    </w:p>
    <w:p w14:paraId="3655E69B" w14:textId="48B0395E" w:rsidR="003E3592" w:rsidRPr="001A6715" w:rsidRDefault="00C17771" w:rsidP="001A6715">
      <w:pPr>
        <w:pStyle w:val="ListParagraph"/>
        <w:numPr>
          <w:ilvl w:val="0"/>
          <w:numId w:val="36"/>
        </w:numPr>
        <w:spacing w:line="264" w:lineRule="auto"/>
        <w:jc w:val="both"/>
        <w:rPr>
          <w:rFonts w:cs="Times New Roman"/>
          <w:b/>
          <w:szCs w:val="24"/>
          <w:lang w:eastAsia="lv-LV"/>
        </w:rPr>
      </w:pPr>
      <w:r w:rsidRPr="001A6715">
        <w:rPr>
          <w:rFonts w:cs="Times New Roman"/>
          <w:b/>
          <w:szCs w:val="24"/>
          <w:lang w:eastAsia="lv-LV"/>
        </w:rPr>
        <w:t>Organizēts reģionālo diskusiju cikls</w:t>
      </w:r>
      <w:r w:rsidR="003E3592" w:rsidRPr="001A6715">
        <w:rPr>
          <w:rFonts w:cs="Times New Roman"/>
          <w:b/>
          <w:szCs w:val="24"/>
          <w:lang w:eastAsia="lv-LV"/>
        </w:rPr>
        <w:t xml:space="preserve"> </w:t>
      </w:r>
    </w:p>
    <w:p w14:paraId="5193B402" w14:textId="3686B897" w:rsidR="003E3592" w:rsidRPr="001A6715" w:rsidRDefault="00040AF5" w:rsidP="001A6715">
      <w:pPr>
        <w:spacing w:line="264" w:lineRule="auto"/>
        <w:ind w:firstLine="720"/>
        <w:jc w:val="both"/>
        <w:rPr>
          <w:rFonts w:cs="Times New Roman"/>
          <w:szCs w:val="24"/>
        </w:rPr>
      </w:pPr>
      <w:proofErr w:type="gramStart"/>
      <w:r w:rsidRPr="001A6715">
        <w:rPr>
          <w:rFonts w:cs="Times New Roman"/>
          <w:szCs w:val="24"/>
        </w:rPr>
        <w:t>2019.gadā</w:t>
      </w:r>
      <w:proofErr w:type="gramEnd"/>
      <w:r w:rsidRPr="001A6715">
        <w:rPr>
          <w:rFonts w:cs="Times New Roman"/>
          <w:szCs w:val="24"/>
        </w:rPr>
        <w:t xml:space="preserve"> tika organizēts r</w:t>
      </w:r>
      <w:r w:rsidR="003E3592" w:rsidRPr="001A6715">
        <w:rPr>
          <w:rFonts w:cs="Times New Roman"/>
          <w:szCs w:val="24"/>
        </w:rPr>
        <w:t>eģionālais diskusiju cikls (11.09.2019.</w:t>
      </w:r>
      <w:r w:rsidR="000F205D" w:rsidRPr="001A6715">
        <w:rPr>
          <w:rFonts w:cs="Times New Roman"/>
          <w:szCs w:val="24"/>
        </w:rPr>
        <w:t> </w:t>
      </w:r>
      <w:r w:rsidR="003E3592" w:rsidRPr="001A6715">
        <w:rPr>
          <w:rFonts w:cs="Times New Roman"/>
          <w:szCs w:val="24"/>
        </w:rPr>
        <w:t>-</w:t>
      </w:r>
      <w:r w:rsidR="000F205D" w:rsidRPr="001A6715">
        <w:rPr>
          <w:rFonts w:cs="Times New Roman"/>
          <w:szCs w:val="24"/>
        </w:rPr>
        <w:t> </w:t>
      </w:r>
      <w:r w:rsidR="003E3592" w:rsidRPr="001A6715">
        <w:rPr>
          <w:rFonts w:cs="Times New Roman"/>
          <w:szCs w:val="24"/>
        </w:rPr>
        <w:t>26.09.2019.) “Tu un sociālā uzņēmējdarbība</w:t>
      </w:r>
      <w:r w:rsidR="000F205D" w:rsidRPr="001A6715">
        <w:rPr>
          <w:rFonts w:cs="Times New Roman"/>
          <w:szCs w:val="24"/>
        </w:rPr>
        <w:t> </w:t>
      </w:r>
      <w:r w:rsidR="003E3592" w:rsidRPr="001A6715">
        <w:rPr>
          <w:rFonts w:cs="Times New Roman"/>
          <w:szCs w:val="24"/>
        </w:rPr>
        <w:t>–</w:t>
      </w:r>
      <w:r w:rsidR="000F205D" w:rsidRPr="001A6715">
        <w:rPr>
          <w:rFonts w:cs="Times New Roman"/>
          <w:szCs w:val="24"/>
        </w:rPr>
        <w:t> </w:t>
      </w:r>
      <w:r w:rsidR="003E3592" w:rsidRPr="001A6715">
        <w:rPr>
          <w:rFonts w:cs="Times New Roman"/>
          <w:szCs w:val="24"/>
        </w:rPr>
        <w:t>vai vajag?” piecās pilsētās</w:t>
      </w:r>
      <w:r w:rsidR="000F205D" w:rsidRPr="001A6715">
        <w:rPr>
          <w:rFonts w:cs="Times New Roman"/>
          <w:szCs w:val="24"/>
        </w:rPr>
        <w:t> </w:t>
      </w:r>
      <w:r w:rsidR="003E3592" w:rsidRPr="001A6715">
        <w:rPr>
          <w:rFonts w:cs="Times New Roman"/>
          <w:szCs w:val="24"/>
        </w:rPr>
        <w:t>–</w:t>
      </w:r>
      <w:r w:rsidR="00074E0C" w:rsidRPr="001A6715">
        <w:rPr>
          <w:rFonts w:cs="Times New Roman"/>
          <w:szCs w:val="24"/>
        </w:rPr>
        <w:t> </w:t>
      </w:r>
      <w:r w:rsidR="003E3592" w:rsidRPr="001A6715">
        <w:rPr>
          <w:rFonts w:cs="Times New Roman"/>
          <w:szCs w:val="24"/>
        </w:rPr>
        <w:t>Liepājā, Valmierā, Daugavpilī, Jelgavā un Rīgā. Diskusijās varēja uzzināt visu aktuālo informāciju par sociālo uzņēmējdarbību, finansējuma saņemšanu, izprast šīs nozares mītus un realitāti, kā arī varēja dzirdēt sociālo uzņēmēju pieredzes stāstus un piedalīties praktiski radošajā nodarbībā “Iededz sevī sociālā uzņēmēja dzirksti!”. Diskusijas tika plaši apmeklētas, dalībniekiem bija daudz jautājumu, kā arī izskanēja vairākas jaunas sociālās uzņēmējdarbības idejas.</w:t>
      </w:r>
    </w:p>
    <w:p w14:paraId="2A6D8F10" w14:textId="0BF3D5BA" w:rsidR="003E3592" w:rsidRPr="001A6715" w:rsidRDefault="00C17771" w:rsidP="008533F9">
      <w:pPr>
        <w:pStyle w:val="ListParagraph"/>
        <w:numPr>
          <w:ilvl w:val="0"/>
          <w:numId w:val="36"/>
        </w:numPr>
        <w:spacing w:before="160" w:line="264" w:lineRule="auto"/>
        <w:ind w:left="924" w:hanging="357"/>
        <w:jc w:val="both"/>
        <w:rPr>
          <w:rFonts w:cs="Times New Roman"/>
          <w:b/>
          <w:szCs w:val="24"/>
          <w:lang w:eastAsia="lv-LV"/>
        </w:rPr>
      </w:pPr>
      <w:r w:rsidRPr="001A6715">
        <w:rPr>
          <w:rFonts w:cs="Times New Roman"/>
          <w:b/>
          <w:szCs w:val="24"/>
          <w:lang w:eastAsia="lv-LV"/>
        </w:rPr>
        <w:t xml:space="preserve">Organizēta </w:t>
      </w:r>
      <w:r w:rsidR="003E3592" w:rsidRPr="001A6715">
        <w:rPr>
          <w:rFonts w:cs="Times New Roman"/>
          <w:b/>
          <w:szCs w:val="24"/>
          <w:lang w:eastAsia="lv-LV"/>
        </w:rPr>
        <w:t>Sociālās uzņēmējdarbības nedēļa (14.10.2019.</w:t>
      </w:r>
      <w:r w:rsidR="008E64FB" w:rsidRPr="001A6715">
        <w:rPr>
          <w:rFonts w:cs="Times New Roman"/>
          <w:b/>
          <w:szCs w:val="24"/>
          <w:lang w:eastAsia="lv-LV"/>
        </w:rPr>
        <w:t> </w:t>
      </w:r>
      <w:r w:rsidR="003E3592" w:rsidRPr="001A6715">
        <w:rPr>
          <w:rFonts w:cs="Times New Roman"/>
          <w:b/>
          <w:szCs w:val="24"/>
          <w:lang w:eastAsia="lv-LV"/>
        </w:rPr>
        <w:t>-</w:t>
      </w:r>
      <w:r w:rsidR="008E64FB" w:rsidRPr="001A6715">
        <w:rPr>
          <w:rFonts w:cs="Times New Roman"/>
          <w:b/>
          <w:szCs w:val="24"/>
          <w:lang w:eastAsia="lv-LV"/>
        </w:rPr>
        <w:t> </w:t>
      </w:r>
      <w:r w:rsidR="003E3592" w:rsidRPr="001A6715">
        <w:rPr>
          <w:rFonts w:cs="Times New Roman"/>
          <w:b/>
          <w:szCs w:val="24"/>
          <w:lang w:eastAsia="lv-LV"/>
        </w:rPr>
        <w:t>18.10.2019.)</w:t>
      </w:r>
    </w:p>
    <w:p w14:paraId="4816320D" w14:textId="7E9B6F6B" w:rsidR="003E3592" w:rsidRPr="001A6715" w:rsidRDefault="003E3592" w:rsidP="001A6715">
      <w:pPr>
        <w:numPr>
          <w:ilvl w:val="0"/>
          <w:numId w:val="9"/>
        </w:numPr>
        <w:spacing w:line="264" w:lineRule="auto"/>
        <w:contextualSpacing/>
        <w:jc w:val="both"/>
        <w:rPr>
          <w:rFonts w:cs="Times New Roman"/>
          <w:szCs w:val="24"/>
          <w:lang w:eastAsia="lv-LV"/>
        </w:rPr>
      </w:pPr>
      <w:r w:rsidRPr="001A6715">
        <w:rPr>
          <w:rFonts w:cs="Times New Roman"/>
          <w:i/>
          <w:szCs w:val="24"/>
          <w:lang w:eastAsia="lv-LV"/>
        </w:rPr>
        <w:t xml:space="preserve">Latvijā pirmās sociālo uzņēmēju brokastis, </w:t>
      </w:r>
      <w:proofErr w:type="gramStart"/>
      <w:r w:rsidRPr="001A6715">
        <w:rPr>
          <w:rFonts w:cs="Times New Roman"/>
          <w:szCs w:val="24"/>
          <w:lang w:eastAsia="lv-LV"/>
        </w:rPr>
        <w:t>kur piedalījās 20</w:t>
      </w:r>
      <w:r w:rsidR="00CD3553" w:rsidRPr="001A6715">
        <w:rPr>
          <w:rFonts w:cs="Times New Roman"/>
          <w:szCs w:val="24"/>
          <w:lang w:eastAsia="lv-LV"/>
        </w:rPr>
        <w:t> </w:t>
      </w:r>
      <w:r w:rsidRPr="001A6715">
        <w:rPr>
          <w:rFonts w:cs="Times New Roman"/>
          <w:szCs w:val="24"/>
          <w:lang w:eastAsia="lv-LV"/>
        </w:rPr>
        <w:t xml:space="preserve">sociālie uzņēmumi un tie kopā ar </w:t>
      </w:r>
      <w:r w:rsidR="002B456C" w:rsidRPr="001A6715">
        <w:rPr>
          <w:rFonts w:cs="Times New Roman"/>
          <w:szCs w:val="24"/>
          <w:lang w:eastAsia="lv-LV"/>
        </w:rPr>
        <w:t>LM</w:t>
      </w:r>
      <w:r w:rsidRPr="001A6715">
        <w:rPr>
          <w:rFonts w:cs="Times New Roman"/>
          <w:szCs w:val="24"/>
          <w:lang w:eastAsia="lv-LV"/>
        </w:rPr>
        <w:t xml:space="preserve"> un </w:t>
      </w:r>
      <w:proofErr w:type="spellStart"/>
      <w:r w:rsidR="00FB1E36" w:rsidRPr="001A6715">
        <w:rPr>
          <w:rFonts w:cs="Times New Roman"/>
          <w:szCs w:val="24"/>
          <w:lang w:eastAsia="lv-LV"/>
        </w:rPr>
        <w:t>Altum</w:t>
      </w:r>
      <w:proofErr w:type="spellEnd"/>
      <w:proofErr w:type="gramEnd"/>
      <w:r w:rsidR="00FB1E36" w:rsidRPr="001A6715">
        <w:rPr>
          <w:rFonts w:cs="Times New Roman"/>
          <w:szCs w:val="24"/>
          <w:lang w:eastAsia="lv-LV"/>
        </w:rPr>
        <w:t xml:space="preserve"> </w:t>
      </w:r>
      <w:r w:rsidRPr="001A6715">
        <w:rPr>
          <w:rFonts w:cs="Times New Roman"/>
          <w:szCs w:val="24"/>
          <w:lang w:eastAsia="lv-LV"/>
        </w:rPr>
        <w:t>pārstāvjiem diskutēja par nepieciešamajiem uzlabojumiem nozares politikā, kā arī uzklausīja sociālā uzņēmuma “</w:t>
      </w:r>
      <w:proofErr w:type="spellStart"/>
      <w:r w:rsidRPr="001A6715">
        <w:rPr>
          <w:rFonts w:cs="Times New Roman"/>
          <w:szCs w:val="24"/>
          <w:lang w:eastAsia="lv-LV"/>
        </w:rPr>
        <w:t>BlindArt</w:t>
      </w:r>
      <w:proofErr w:type="spellEnd"/>
      <w:r w:rsidRPr="001A6715">
        <w:rPr>
          <w:rFonts w:cs="Times New Roman"/>
          <w:szCs w:val="24"/>
          <w:lang w:eastAsia="lv-LV"/>
        </w:rPr>
        <w:t>” iedvesmas</w:t>
      </w:r>
      <w:r w:rsidR="00CD3553" w:rsidRPr="001A6715">
        <w:rPr>
          <w:rFonts w:cs="Times New Roman"/>
          <w:szCs w:val="24"/>
          <w:lang w:eastAsia="lv-LV"/>
        </w:rPr>
        <w:t> </w:t>
      </w:r>
      <w:r w:rsidRPr="001A6715">
        <w:rPr>
          <w:rFonts w:cs="Times New Roman"/>
          <w:szCs w:val="24"/>
          <w:lang w:eastAsia="lv-LV"/>
        </w:rPr>
        <w:t xml:space="preserve">– </w:t>
      </w:r>
      <w:r w:rsidR="00CD3553" w:rsidRPr="001A6715">
        <w:rPr>
          <w:rFonts w:cs="Times New Roman"/>
          <w:szCs w:val="24"/>
          <w:lang w:eastAsia="lv-LV"/>
        </w:rPr>
        <w:t> </w:t>
      </w:r>
      <w:r w:rsidRPr="001A6715">
        <w:rPr>
          <w:rFonts w:cs="Times New Roman"/>
          <w:szCs w:val="24"/>
          <w:lang w:eastAsia="lv-LV"/>
        </w:rPr>
        <w:t>pieredzes stāstu un piedalījās PR speciālistes, komunikācijas aģentūras A.</w:t>
      </w:r>
      <w:r w:rsidR="00CD3553" w:rsidRPr="001A6715">
        <w:rPr>
          <w:rFonts w:cs="Times New Roman"/>
          <w:szCs w:val="24"/>
          <w:lang w:eastAsia="lv-LV"/>
        </w:rPr>
        <w:t> </w:t>
      </w:r>
      <w:r w:rsidRPr="001A6715">
        <w:rPr>
          <w:rFonts w:cs="Times New Roman"/>
          <w:szCs w:val="24"/>
          <w:lang w:eastAsia="lv-LV"/>
        </w:rPr>
        <w:t>W.</w:t>
      </w:r>
      <w:r w:rsidR="00CD3553" w:rsidRPr="001A6715">
        <w:rPr>
          <w:rFonts w:cs="Times New Roman"/>
          <w:szCs w:val="24"/>
          <w:lang w:eastAsia="lv-LV"/>
        </w:rPr>
        <w:t> </w:t>
      </w:r>
      <w:r w:rsidRPr="001A6715">
        <w:rPr>
          <w:rFonts w:cs="Times New Roman"/>
          <w:szCs w:val="24"/>
          <w:lang w:eastAsia="lv-LV"/>
        </w:rPr>
        <w:t>Olsen</w:t>
      </w:r>
      <w:r w:rsidR="00CD3553" w:rsidRPr="001A6715">
        <w:rPr>
          <w:rFonts w:cs="Times New Roman"/>
          <w:szCs w:val="24"/>
          <w:lang w:eastAsia="lv-LV"/>
        </w:rPr>
        <w:t> </w:t>
      </w:r>
      <w:r w:rsidRPr="001A6715">
        <w:rPr>
          <w:rFonts w:cs="Times New Roman"/>
          <w:szCs w:val="24"/>
          <w:lang w:eastAsia="lv-LV"/>
        </w:rPr>
        <w:t>&amp;</w:t>
      </w:r>
      <w:r w:rsidR="00CD3553" w:rsidRPr="001A6715">
        <w:rPr>
          <w:rFonts w:cs="Times New Roman"/>
          <w:szCs w:val="24"/>
          <w:lang w:eastAsia="lv-LV"/>
        </w:rPr>
        <w:t> </w:t>
      </w:r>
      <w:proofErr w:type="spellStart"/>
      <w:r w:rsidRPr="001A6715">
        <w:rPr>
          <w:rFonts w:cs="Times New Roman"/>
          <w:szCs w:val="24"/>
          <w:lang w:eastAsia="lv-LV"/>
        </w:rPr>
        <w:t>Partners</w:t>
      </w:r>
      <w:proofErr w:type="spellEnd"/>
      <w:r w:rsidRPr="001A6715">
        <w:rPr>
          <w:rFonts w:cs="Times New Roman"/>
          <w:szCs w:val="24"/>
          <w:lang w:eastAsia="lv-LV"/>
        </w:rPr>
        <w:t xml:space="preserve"> līdzīpašnieces un vadītājas, labdarības biedrības “Taureņa efekts” valdes locekles Olgas </w:t>
      </w:r>
      <w:proofErr w:type="spellStart"/>
      <w:r w:rsidRPr="001A6715">
        <w:rPr>
          <w:rFonts w:cs="Times New Roman"/>
          <w:szCs w:val="24"/>
          <w:lang w:eastAsia="lv-LV"/>
        </w:rPr>
        <w:t>Kazakas</w:t>
      </w:r>
      <w:proofErr w:type="spellEnd"/>
      <w:r w:rsidRPr="001A6715">
        <w:rPr>
          <w:rFonts w:cs="Times New Roman"/>
          <w:szCs w:val="24"/>
          <w:lang w:eastAsia="lv-LV"/>
        </w:rPr>
        <w:t xml:space="preserve"> vadītājā meistarklasē “15</w:t>
      </w:r>
      <w:r w:rsidR="004A455D" w:rsidRPr="001A6715">
        <w:rPr>
          <w:rFonts w:cs="Times New Roman"/>
          <w:szCs w:val="24"/>
          <w:lang w:eastAsia="lv-LV"/>
        </w:rPr>
        <w:t> </w:t>
      </w:r>
      <w:r w:rsidRPr="001A6715">
        <w:rPr>
          <w:rFonts w:cs="Times New Roman"/>
          <w:szCs w:val="24"/>
          <w:lang w:eastAsia="lv-LV"/>
        </w:rPr>
        <w:t>PR rīki sociālajā uzņēmējdarbībā”.</w:t>
      </w:r>
    </w:p>
    <w:p w14:paraId="168B0361" w14:textId="37386177" w:rsidR="003E3592" w:rsidRPr="001A6715" w:rsidRDefault="003E3592" w:rsidP="001A6715">
      <w:pPr>
        <w:numPr>
          <w:ilvl w:val="0"/>
          <w:numId w:val="9"/>
        </w:numPr>
        <w:spacing w:line="264" w:lineRule="auto"/>
        <w:contextualSpacing/>
        <w:jc w:val="both"/>
        <w:rPr>
          <w:rFonts w:cs="Times New Roman"/>
          <w:szCs w:val="24"/>
          <w:lang w:eastAsia="lv-LV"/>
        </w:rPr>
      </w:pPr>
      <w:r w:rsidRPr="001A6715">
        <w:rPr>
          <w:rFonts w:cs="Times New Roman"/>
          <w:i/>
          <w:iCs/>
          <w:szCs w:val="24"/>
          <w:lang w:eastAsia="lv-LV"/>
        </w:rPr>
        <w:t xml:space="preserve">Atvērto durvju diena sociālajos uzņēmumos </w:t>
      </w:r>
      <w:r w:rsidRPr="001A6715">
        <w:rPr>
          <w:rFonts w:cs="Times New Roman"/>
          <w:szCs w:val="24"/>
          <w:lang w:eastAsia="lv-LV"/>
        </w:rPr>
        <w:t>(10</w:t>
      </w:r>
      <w:r w:rsidR="004A455D" w:rsidRPr="001A6715">
        <w:rPr>
          <w:rFonts w:cs="Times New Roman"/>
          <w:szCs w:val="24"/>
          <w:lang w:eastAsia="lv-LV"/>
        </w:rPr>
        <w:t> </w:t>
      </w:r>
      <w:r w:rsidRPr="001A6715">
        <w:rPr>
          <w:rFonts w:cs="Times New Roman"/>
          <w:szCs w:val="24"/>
          <w:lang w:eastAsia="lv-LV"/>
        </w:rPr>
        <w:t>uzņēmumos</w:t>
      </w:r>
      <w:r w:rsidR="004A455D" w:rsidRPr="001A6715">
        <w:rPr>
          <w:rFonts w:cs="Times New Roman"/>
          <w:szCs w:val="24"/>
          <w:lang w:eastAsia="lv-LV"/>
        </w:rPr>
        <w:t> </w:t>
      </w:r>
      <w:r w:rsidRPr="001A6715">
        <w:rPr>
          <w:rFonts w:cs="Times New Roman"/>
          <w:szCs w:val="24"/>
          <w:lang w:eastAsia="lv-LV"/>
        </w:rPr>
        <w:t>-</w:t>
      </w:r>
      <w:r w:rsidR="004A455D" w:rsidRPr="001A6715">
        <w:rPr>
          <w:rFonts w:cs="Times New Roman"/>
          <w:szCs w:val="24"/>
          <w:lang w:eastAsia="lv-LV"/>
        </w:rPr>
        <w:t> </w:t>
      </w:r>
      <w:r w:rsidRPr="001A6715">
        <w:rPr>
          <w:rFonts w:cs="Times New Roman"/>
          <w:szCs w:val="24"/>
          <w:lang w:eastAsia="lv-LV"/>
        </w:rPr>
        <w:t xml:space="preserve">Rīgā, Ikšķilē, Siguldā un Valmierā). Atvērto durvju dienas ar moto “Iepazīsti sociālos uzņēmējus, kuri dara pasauli labāku!” apmeklēja </w:t>
      </w:r>
      <w:proofErr w:type="gramStart"/>
      <w:r w:rsidRPr="001A6715">
        <w:rPr>
          <w:rFonts w:cs="Times New Roman"/>
          <w:szCs w:val="24"/>
          <w:lang w:eastAsia="lv-LV"/>
        </w:rPr>
        <w:t>vairāk kā</w:t>
      </w:r>
      <w:proofErr w:type="gramEnd"/>
      <w:r w:rsidRPr="001A6715">
        <w:rPr>
          <w:rFonts w:cs="Times New Roman"/>
          <w:szCs w:val="24"/>
          <w:lang w:eastAsia="lv-LV"/>
        </w:rPr>
        <w:t xml:space="preserve"> 100</w:t>
      </w:r>
      <w:r w:rsidR="004A455D" w:rsidRPr="001A6715">
        <w:rPr>
          <w:rFonts w:cs="Times New Roman"/>
          <w:szCs w:val="24"/>
          <w:lang w:eastAsia="lv-LV"/>
        </w:rPr>
        <w:t> </w:t>
      </w:r>
      <w:r w:rsidRPr="001A6715">
        <w:rPr>
          <w:rFonts w:cs="Times New Roman"/>
          <w:szCs w:val="24"/>
          <w:lang w:eastAsia="lv-LV"/>
        </w:rPr>
        <w:t>apmeklētāji.</w:t>
      </w:r>
    </w:p>
    <w:p w14:paraId="0F712F3E" w14:textId="300E244A" w:rsidR="003E3592" w:rsidRPr="001A6715" w:rsidRDefault="003E3592" w:rsidP="001A6715">
      <w:pPr>
        <w:numPr>
          <w:ilvl w:val="0"/>
          <w:numId w:val="9"/>
        </w:numPr>
        <w:spacing w:line="264" w:lineRule="auto"/>
        <w:contextualSpacing/>
        <w:jc w:val="both"/>
        <w:rPr>
          <w:rFonts w:cs="Times New Roman"/>
          <w:szCs w:val="24"/>
          <w:lang w:eastAsia="lv-LV"/>
        </w:rPr>
      </w:pPr>
      <w:r w:rsidRPr="001A6715">
        <w:rPr>
          <w:rFonts w:cs="Times New Roman"/>
          <w:i/>
          <w:szCs w:val="24"/>
          <w:lang w:eastAsia="lv-LV"/>
        </w:rPr>
        <w:t>Ekspertu domnīca</w:t>
      </w:r>
      <w:r w:rsidRPr="001A6715">
        <w:rPr>
          <w:rFonts w:cs="Times New Roman"/>
          <w:szCs w:val="24"/>
          <w:lang w:eastAsia="lv-LV"/>
        </w:rPr>
        <w:t>, kurā dažādu organizāciju pārstāvji un arī paši sociālie uzņēmēji diskutēja par to, kā palielināt sociālo uzņēmēju konkurētspēju, kādus ieguvumus vēl varētu sniegt Sociālā uzņēmuma likums</w:t>
      </w:r>
      <w:r w:rsidR="001F2B19">
        <w:rPr>
          <w:rFonts w:cs="Times New Roman"/>
          <w:szCs w:val="24"/>
          <w:lang w:eastAsia="lv-LV"/>
        </w:rPr>
        <w:t xml:space="preserve"> (turpmāk – Likums)</w:t>
      </w:r>
      <w:r w:rsidRPr="001A6715">
        <w:rPr>
          <w:rFonts w:cs="Times New Roman"/>
          <w:szCs w:val="24"/>
          <w:lang w:eastAsia="lv-LV"/>
        </w:rPr>
        <w:t>, kā veicināt sociālo uzņēmēju un pašvaldību sadarbību un sociālo uzņēmēju popularitāti medijos un sabiedrībā. Diskusijā izskanējušie priekšlikumi tiks ņemti vērā turpmākajā darbā sociālās uzņēmējdarbības attīstīšanā un pilnveidē.</w:t>
      </w:r>
    </w:p>
    <w:p w14:paraId="042E1F17" w14:textId="625F02F2" w:rsidR="003E3592" w:rsidRPr="001A6715" w:rsidRDefault="003E3592" w:rsidP="008533F9">
      <w:pPr>
        <w:pStyle w:val="ListParagraph"/>
        <w:numPr>
          <w:ilvl w:val="0"/>
          <w:numId w:val="36"/>
        </w:numPr>
        <w:spacing w:before="160" w:line="264" w:lineRule="auto"/>
        <w:ind w:left="924" w:hanging="357"/>
        <w:jc w:val="both"/>
        <w:rPr>
          <w:rFonts w:cs="Times New Roman"/>
          <w:b/>
          <w:szCs w:val="24"/>
          <w:lang w:eastAsia="lv-LV"/>
        </w:rPr>
      </w:pPr>
      <w:r w:rsidRPr="001A6715">
        <w:rPr>
          <w:rFonts w:cs="Times New Roman"/>
          <w:b/>
          <w:szCs w:val="24"/>
          <w:lang w:eastAsia="lv-LV"/>
        </w:rPr>
        <w:t xml:space="preserve">Izstrādāti un publicēti 4 sociālo uzņēmumu pieredzes stāsti </w:t>
      </w:r>
      <w:proofErr w:type="gramStart"/>
      <w:r w:rsidRPr="001A6715">
        <w:rPr>
          <w:rFonts w:cs="Times New Roman"/>
          <w:b/>
          <w:szCs w:val="24"/>
          <w:lang w:eastAsia="lv-LV"/>
        </w:rPr>
        <w:t>video sižetu</w:t>
      </w:r>
      <w:proofErr w:type="gramEnd"/>
      <w:r w:rsidRPr="001A6715">
        <w:rPr>
          <w:rFonts w:cs="Times New Roman"/>
          <w:b/>
          <w:szCs w:val="24"/>
          <w:lang w:eastAsia="lv-LV"/>
        </w:rPr>
        <w:t xml:space="preserve"> formā</w:t>
      </w:r>
    </w:p>
    <w:p w14:paraId="786B665B" w14:textId="42CA09BA" w:rsidR="003E3592" w:rsidRPr="001A6715" w:rsidRDefault="003E3592" w:rsidP="001A6715">
      <w:pPr>
        <w:pStyle w:val="ListParagraph"/>
        <w:numPr>
          <w:ilvl w:val="0"/>
          <w:numId w:val="9"/>
        </w:numPr>
        <w:spacing w:line="264" w:lineRule="auto"/>
        <w:jc w:val="both"/>
        <w:rPr>
          <w:rFonts w:cs="Times New Roman"/>
          <w:b/>
          <w:i/>
          <w:szCs w:val="24"/>
          <w:lang w:eastAsia="lv-LV"/>
        </w:rPr>
      </w:pPr>
      <w:r w:rsidRPr="001A6715">
        <w:rPr>
          <w:rFonts w:cs="Times New Roman"/>
          <w:szCs w:val="24"/>
          <w:lang w:eastAsia="lv-LV"/>
        </w:rPr>
        <w:t>“Eņģeļa pasts”</w:t>
      </w:r>
      <w:r w:rsidR="004A455D" w:rsidRPr="001A6715">
        <w:rPr>
          <w:rFonts w:cs="Times New Roman"/>
          <w:szCs w:val="24"/>
          <w:lang w:eastAsia="lv-LV"/>
        </w:rPr>
        <w:t> </w:t>
      </w:r>
      <w:r w:rsidRPr="001A6715">
        <w:rPr>
          <w:rFonts w:cs="Times New Roman"/>
          <w:szCs w:val="24"/>
          <w:lang w:eastAsia="lv-LV"/>
        </w:rPr>
        <w:t>-</w:t>
      </w:r>
      <w:r w:rsidR="004A455D" w:rsidRPr="001A6715">
        <w:rPr>
          <w:rFonts w:cs="Times New Roman"/>
          <w:szCs w:val="24"/>
          <w:lang w:eastAsia="lv-LV"/>
        </w:rPr>
        <w:t> </w:t>
      </w:r>
      <w:r w:rsidR="00040AF5" w:rsidRPr="001A6715">
        <w:rPr>
          <w:rFonts w:cs="Times New Roman"/>
          <w:szCs w:val="24"/>
          <w:lang w:eastAsia="lv-LV"/>
        </w:rPr>
        <w:t>u</w:t>
      </w:r>
      <w:r w:rsidRPr="001A6715">
        <w:rPr>
          <w:rFonts w:cs="Times New Roman"/>
          <w:szCs w:val="24"/>
          <w:lang w:eastAsia="lv-LV"/>
        </w:rPr>
        <w:t>zņēmums nodrošina portāla darbību. Sociāli mazaizsargāto personu grupu un to vajadzību apzināšana, informācijas apkopošana, atbalsta sniedzēju koordinācija. Ir izveidota vienota elektroniskā platforma</w:t>
      </w:r>
      <w:r w:rsidR="004A455D" w:rsidRPr="001A6715">
        <w:rPr>
          <w:rFonts w:cs="Times New Roman"/>
          <w:szCs w:val="24"/>
          <w:lang w:eastAsia="lv-LV"/>
        </w:rPr>
        <w:t> </w:t>
      </w:r>
      <w:r w:rsidRPr="001A6715">
        <w:rPr>
          <w:rFonts w:cs="Times New Roman"/>
          <w:szCs w:val="24"/>
          <w:lang w:eastAsia="lv-LV"/>
        </w:rPr>
        <w:t>-</w:t>
      </w:r>
      <w:r w:rsidR="004A455D" w:rsidRPr="001A6715">
        <w:rPr>
          <w:rFonts w:cs="Times New Roman"/>
          <w:szCs w:val="24"/>
          <w:lang w:eastAsia="lv-LV"/>
        </w:rPr>
        <w:t> </w:t>
      </w:r>
      <w:r w:rsidRPr="001A6715">
        <w:rPr>
          <w:rFonts w:cs="Times New Roman"/>
          <w:szCs w:val="24"/>
          <w:lang w:eastAsia="lv-LV"/>
        </w:rPr>
        <w:t>datubāze, kurā apkopoti visi Latvijā esošie sociālās aprūpes centri un to klienti (seniori, personas ar invaliditāti, personas ar garīga rakstura traucējumiem, personas, kurām noteikta atbilstība trūcīgas ģimenes (personas) statusam, bāreņi un bez vecāku gādības palikušie bērni). Īsteno klientu apdāvināšanas projektus, iesaistot sabiedrību un tādējādi veicinot klientu psiholoģisko, emocionālo un fizisko labsajūtu.</w:t>
      </w:r>
    </w:p>
    <w:p w14:paraId="4B42A951" w14:textId="552DCD9C" w:rsidR="003E3592" w:rsidRPr="001A6715" w:rsidRDefault="003E3592" w:rsidP="001A6715">
      <w:pPr>
        <w:pStyle w:val="ListParagraph"/>
        <w:numPr>
          <w:ilvl w:val="0"/>
          <w:numId w:val="9"/>
        </w:numPr>
        <w:spacing w:line="264" w:lineRule="auto"/>
        <w:jc w:val="both"/>
        <w:rPr>
          <w:rFonts w:cs="Times New Roman"/>
          <w:b/>
          <w:i/>
          <w:szCs w:val="24"/>
          <w:lang w:eastAsia="lv-LV"/>
        </w:rPr>
      </w:pPr>
      <w:r w:rsidRPr="001A6715">
        <w:rPr>
          <w:rFonts w:cs="Times New Roman"/>
          <w:szCs w:val="24"/>
          <w:lang w:eastAsia="lv-LV"/>
        </w:rPr>
        <w:lastRenderedPageBreak/>
        <w:t xml:space="preserve">“RB </w:t>
      </w:r>
      <w:proofErr w:type="spellStart"/>
      <w:r w:rsidRPr="001A6715">
        <w:rPr>
          <w:rFonts w:cs="Times New Roman"/>
          <w:szCs w:val="24"/>
          <w:lang w:eastAsia="lv-LV"/>
        </w:rPr>
        <w:t>Cafe</w:t>
      </w:r>
      <w:proofErr w:type="spellEnd"/>
      <w:r w:rsidRPr="001A6715">
        <w:rPr>
          <w:rFonts w:cs="Times New Roman"/>
          <w:szCs w:val="24"/>
          <w:lang w:eastAsia="lv-LV"/>
        </w:rPr>
        <w:t>”</w:t>
      </w:r>
      <w:r w:rsidR="004A455D" w:rsidRPr="001A6715">
        <w:rPr>
          <w:rFonts w:cs="Times New Roman"/>
          <w:szCs w:val="24"/>
          <w:lang w:eastAsia="lv-LV"/>
        </w:rPr>
        <w:t> </w:t>
      </w:r>
      <w:r w:rsidRPr="001A6715">
        <w:rPr>
          <w:rFonts w:cs="Times New Roman"/>
          <w:szCs w:val="24"/>
          <w:lang w:eastAsia="lv-LV"/>
        </w:rPr>
        <w:t>-</w:t>
      </w:r>
      <w:r w:rsidR="004A455D" w:rsidRPr="001A6715">
        <w:rPr>
          <w:rFonts w:cs="Times New Roman"/>
          <w:szCs w:val="24"/>
          <w:lang w:eastAsia="lv-LV"/>
        </w:rPr>
        <w:t> </w:t>
      </w:r>
      <w:r w:rsidR="00040AF5" w:rsidRPr="001A6715">
        <w:rPr>
          <w:rFonts w:cs="Times New Roman"/>
          <w:szCs w:val="24"/>
          <w:lang w:eastAsia="lv-LV"/>
        </w:rPr>
        <w:t>r</w:t>
      </w:r>
      <w:r w:rsidRPr="001A6715">
        <w:rPr>
          <w:rFonts w:cs="Times New Roman"/>
          <w:szCs w:val="24"/>
          <w:lang w:eastAsia="lv-LV"/>
        </w:rPr>
        <w:t>estorānu un izbraukuma ēdināšanas uzņēmums, kas nodarbina personas ar garīgā rakstura traucējumiem (</w:t>
      </w:r>
      <w:r w:rsidR="00851523" w:rsidRPr="001A6715">
        <w:rPr>
          <w:rFonts w:cs="Times New Roman"/>
          <w:szCs w:val="24"/>
          <w:lang w:eastAsia="lv-LV"/>
        </w:rPr>
        <w:t>darba integrācijas sociālais uzņēmums</w:t>
      </w:r>
      <w:r w:rsidRPr="001A6715">
        <w:rPr>
          <w:rFonts w:cs="Times New Roman"/>
          <w:szCs w:val="24"/>
          <w:lang w:eastAsia="lv-LV"/>
        </w:rPr>
        <w:t xml:space="preserve">). Biedrības </w:t>
      </w:r>
      <w:r w:rsidR="004A455D" w:rsidRPr="001A6715">
        <w:rPr>
          <w:rFonts w:cs="Times New Roman"/>
          <w:szCs w:val="24"/>
          <w:lang w:eastAsia="lv-LV"/>
        </w:rPr>
        <w:t>“</w:t>
      </w:r>
      <w:r w:rsidRPr="001A6715">
        <w:rPr>
          <w:rFonts w:cs="Times New Roman"/>
          <w:szCs w:val="24"/>
          <w:lang w:eastAsia="lv-LV"/>
        </w:rPr>
        <w:t xml:space="preserve">Rīgas pilsētas </w:t>
      </w:r>
      <w:r w:rsidR="004A455D" w:rsidRPr="001A6715">
        <w:rPr>
          <w:rFonts w:cs="Times New Roman"/>
          <w:szCs w:val="24"/>
          <w:lang w:eastAsia="lv-LV"/>
        </w:rPr>
        <w:t>“</w:t>
      </w:r>
      <w:r w:rsidRPr="001A6715">
        <w:rPr>
          <w:rFonts w:cs="Times New Roman"/>
          <w:szCs w:val="24"/>
          <w:lang w:eastAsia="lv-LV"/>
        </w:rPr>
        <w:t>Rūpju bērns</w:t>
      </w:r>
      <w:r w:rsidR="004A455D" w:rsidRPr="001A6715">
        <w:rPr>
          <w:rFonts w:cs="Times New Roman"/>
          <w:szCs w:val="24"/>
          <w:lang w:eastAsia="lv-LV"/>
        </w:rPr>
        <w:t xml:space="preserve">”” </w:t>
      </w:r>
      <w:r w:rsidRPr="001A6715">
        <w:rPr>
          <w:rFonts w:cs="Times New Roman"/>
          <w:szCs w:val="24"/>
          <w:lang w:eastAsia="lv-LV"/>
        </w:rPr>
        <w:t>dibināts uzņēmums. Biedrības dienas aprūpes centra mācību virtuvē tiek iemācīti konditorejas palīgdarbi, kas dod iespēju apmācītajām personām strādāt algotu darbu sociālajā uzņēmumā.</w:t>
      </w:r>
    </w:p>
    <w:p w14:paraId="576676CB" w14:textId="7B3D4561" w:rsidR="003E3592" w:rsidRPr="001A6715" w:rsidRDefault="003E3592" w:rsidP="001A6715">
      <w:pPr>
        <w:pStyle w:val="ListParagraph"/>
        <w:numPr>
          <w:ilvl w:val="0"/>
          <w:numId w:val="9"/>
        </w:numPr>
        <w:spacing w:line="264" w:lineRule="auto"/>
        <w:jc w:val="both"/>
        <w:rPr>
          <w:rFonts w:cs="Times New Roman"/>
          <w:b/>
          <w:i/>
          <w:szCs w:val="24"/>
          <w:lang w:eastAsia="lv-LV"/>
        </w:rPr>
      </w:pPr>
      <w:r w:rsidRPr="001A6715">
        <w:rPr>
          <w:rFonts w:cs="Times New Roman"/>
          <w:szCs w:val="24"/>
          <w:lang w:eastAsia="lv-LV"/>
        </w:rPr>
        <w:t>“Torņkalna privātā vidusskola”</w:t>
      </w:r>
      <w:r w:rsidR="006B6ACD" w:rsidRPr="001A6715">
        <w:rPr>
          <w:rFonts w:cs="Times New Roman"/>
          <w:szCs w:val="24"/>
          <w:lang w:eastAsia="lv-LV"/>
        </w:rPr>
        <w:t> </w:t>
      </w:r>
      <w:r w:rsidRPr="001A6715">
        <w:rPr>
          <w:rFonts w:cs="Times New Roman"/>
          <w:szCs w:val="24"/>
          <w:lang w:eastAsia="lv-LV"/>
        </w:rPr>
        <w:t>-</w:t>
      </w:r>
      <w:r w:rsidR="006B6ACD" w:rsidRPr="001A6715">
        <w:rPr>
          <w:rFonts w:cs="Times New Roman"/>
          <w:szCs w:val="24"/>
          <w:lang w:eastAsia="lv-LV"/>
        </w:rPr>
        <w:t> </w:t>
      </w:r>
      <w:r w:rsidR="00040AF5" w:rsidRPr="001A6715">
        <w:rPr>
          <w:rFonts w:cs="Times New Roman"/>
          <w:szCs w:val="24"/>
          <w:lang w:eastAsia="lv-LV"/>
        </w:rPr>
        <w:t>v</w:t>
      </w:r>
      <w:r w:rsidRPr="001A6715">
        <w:rPr>
          <w:rFonts w:cs="Times New Roman"/>
          <w:szCs w:val="24"/>
          <w:lang w:eastAsia="lv-LV"/>
        </w:rPr>
        <w:t xml:space="preserve">ispārējā izglītība, </w:t>
      </w:r>
      <w:proofErr w:type="gramStart"/>
      <w:r w:rsidRPr="001A6715">
        <w:rPr>
          <w:rFonts w:cs="Times New Roman"/>
          <w:szCs w:val="24"/>
          <w:lang w:eastAsia="lv-LV"/>
        </w:rPr>
        <w:t>kur tiek</w:t>
      </w:r>
      <w:proofErr w:type="gramEnd"/>
      <w:r w:rsidRPr="001A6715">
        <w:rPr>
          <w:rFonts w:cs="Times New Roman"/>
          <w:szCs w:val="24"/>
          <w:lang w:eastAsia="lv-LV"/>
        </w:rPr>
        <w:t xml:space="preserve"> integrētas personas ar </w:t>
      </w:r>
      <w:proofErr w:type="spellStart"/>
      <w:r w:rsidRPr="001A6715">
        <w:rPr>
          <w:rFonts w:cs="Times New Roman"/>
          <w:szCs w:val="24"/>
          <w:lang w:eastAsia="lv-LV"/>
        </w:rPr>
        <w:t>autiskā</w:t>
      </w:r>
      <w:proofErr w:type="spellEnd"/>
      <w:r w:rsidRPr="001A6715">
        <w:rPr>
          <w:rFonts w:cs="Times New Roman"/>
          <w:szCs w:val="24"/>
          <w:lang w:eastAsia="lv-LV"/>
        </w:rPr>
        <w:t xml:space="preserve"> spektra traucējumiem. </w:t>
      </w:r>
    </w:p>
    <w:p w14:paraId="40387390" w14:textId="3D28720F" w:rsidR="00C17771" w:rsidRPr="001A6715" w:rsidRDefault="003E3592" w:rsidP="001A6715">
      <w:pPr>
        <w:pStyle w:val="ListParagraph"/>
        <w:numPr>
          <w:ilvl w:val="0"/>
          <w:numId w:val="9"/>
        </w:numPr>
        <w:spacing w:line="264" w:lineRule="auto"/>
        <w:jc w:val="both"/>
        <w:rPr>
          <w:rFonts w:cs="Times New Roman"/>
          <w:szCs w:val="24"/>
          <w:lang w:eastAsia="lv-LV"/>
        </w:rPr>
      </w:pPr>
      <w:r w:rsidRPr="001A6715">
        <w:rPr>
          <w:rFonts w:cs="Times New Roman"/>
          <w:szCs w:val="24"/>
          <w:lang w:eastAsia="lv-LV"/>
        </w:rPr>
        <w:t>“</w:t>
      </w:r>
      <w:proofErr w:type="spellStart"/>
      <w:r w:rsidRPr="001A6715">
        <w:rPr>
          <w:rFonts w:cs="Times New Roman"/>
          <w:szCs w:val="24"/>
          <w:lang w:eastAsia="lv-LV"/>
        </w:rPr>
        <w:t>Vigobots</w:t>
      </w:r>
      <w:proofErr w:type="spellEnd"/>
      <w:r w:rsidRPr="001A6715">
        <w:rPr>
          <w:rFonts w:cs="Times New Roman"/>
          <w:szCs w:val="24"/>
          <w:lang w:eastAsia="lv-LV"/>
        </w:rPr>
        <w:t>”</w:t>
      </w:r>
      <w:r w:rsidR="006B6ACD" w:rsidRPr="001A6715">
        <w:rPr>
          <w:rFonts w:cs="Times New Roman"/>
          <w:szCs w:val="24"/>
          <w:lang w:eastAsia="lv-LV"/>
        </w:rPr>
        <w:t> </w:t>
      </w:r>
      <w:r w:rsidRPr="001A6715">
        <w:rPr>
          <w:rFonts w:cs="Times New Roman"/>
          <w:szCs w:val="24"/>
          <w:lang w:eastAsia="lv-LV"/>
        </w:rPr>
        <w:t>-</w:t>
      </w:r>
      <w:r w:rsidR="006B6ACD" w:rsidRPr="001A6715">
        <w:rPr>
          <w:rFonts w:cs="Times New Roman"/>
          <w:szCs w:val="24"/>
          <w:lang w:eastAsia="lv-LV"/>
        </w:rPr>
        <w:t> </w:t>
      </w:r>
      <w:r w:rsidR="00040AF5" w:rsidRPr="001A6715">
        <w:rPr>
          <w:rFonts w:cs="Times New Roman"/>
          <w:szCs w:val="24"/>
          <w:lang w:eastAsia="lv-LV"/>
        </w:rPr>
        <w:t>a</w:t>
      </w:r>
      <w:r w:rsidRPr="001A6715">
        <w:rPr>
          <w:rFonts w:cs="Times New Roman"/>
          <w:szCs w:val="24"/>
          <w:lang w:eastAsia="lv-LV"/>
        </w:rPr>
        <w:t>tbalsts insultu pārcietušām personām un to tuviniekiem, sniedzot pārbaudītu un neirologu apstiprinātu informāciju par insultu, izmantojot lietojumprogrammu</w:t>
      </w:r>
      <w:r w:rsidR="006B6ACD" w:rsidRPr="001A6715">
        <w:rPr>
          <w:rFonts w:cs="Times New Roman"/>
          <w:szCs w:val="24"/>
          <w:lang w:eastAsia="lv-LV"/>
        </w:rPr>
        <w:t> </w:t>
      </w:r>
      <w:r w:rsidRPr="001A6715">
        <w:rPr>
          <w:rFonts w:cs="Times New Roman"/>
          <w:szCs w:val="24"/>
          <w:lang w:eastAsia="lv-LV"/>
        </w:rPr>
        <w:t>-</w:t>
      </w:r>
      <w:r w:rsidR="006B6ACD" w:rsidRPr="001A6715">
        <w:rPr>
          <w:rFonts w:cs="Times New Roman"/>
          <w:szCs w:val="24"/>
          <w:lang w:eastAsia="lv-LV"/>
        </w:rPr>
        <w:t> </w:t>
      </w:r>
      <w:r w:rsidRPr="001A6715">
        <w:rPr>
          <w:rFonts w:cs="Times New Roman"/>
          <w:szCs w:val="24"/>
          <w:lang w:eastAsia="lv-LV"/>
        </w:rPr>
        <w:t xml:space="preserve">digitālas terapijas asistents “Vigo” insulta pacientiem, kas būs </w:t>
      </w:r>
      <w:proofErr w:type="gramStart"/>
      <w:r w:rsidRPr="001A6715">
        <w:rPr>
          <w:rFonts w:cs="Times New Roman"/>
          <w:szCs w:val="24"/>
          <w:lang w:eastAsia="lv-LV"/>
        </w:rPr>
        <w:t>pieejama visiem insultu pārcietušajiem</w:t>
      </w:r>
      <w:proofErr w:type="gramEnd"/>
      <w:r w:rsidRPr="001A6715">
        <w:rPr>
          <w:rFonts w:cs="Times New Roman"/>
          <w:szCs w:val="24"/>
          <w:lang w:eastAsia="lv-LV"/>
        </w:rPr>
        <w:t>, kuriem ir saglabāta laba vai vidēji laba kognitīvā uztvere un kuriem nav smaga fiziskā invaliditāte, caur viņu ģimenes ārstu vai rehabilitācijas ārstu. Ar jaunāko tehnoloģiju palīdzību veicina insulta pārcietušo cilvēku atlabšanu un reintegrāciju sabiedriskajā dzīvē.</w:t>
      </w:r>
    </w:p>
    <w:p w14:paraId="53AC7F51" w14:textId="77777777" w:rsidR="00D947BF" w:rsidRPr="001A6715" w:rsidRDefault="00D947BF" w:rsidP="001A6715">
      <w:pPr>
        <w:pStyle w:val="ListParagraph"/>
        <w:spacing w:line="264" w:lineRule="auto"/>
        <w:jc w:val="both"/>
        <w:rPr>
          <w:rFonts w:cs="Times New Roman"/>
          <w:szCs w:val="24"/>
          <w:lang w:eastAsia="lv-LV"/>
        </w:rPr>
      </w:pPr>
    </w:p>
    <w:p w14:paraId="3DAC1E7D" w14:textId="5C9C869E" w:rsidR="003E3592" w:rsidRPr="001A6715" w:rsidRDefault="00C17771" w:rsidP="008533F9">
      <w:pPr>
        <w:pStyle w:val="ListParagraph"/>
        <w:numPr>
          <w:ilvl w:val="0"/>
          <w:numId w:val="36"/>
        </w:numPr>
        <w:spacing w:before="160" w:line="264" w:lineRule="auto"/>
        <w:ind w:left="924" w:hanging="357"/>
        <w:jc w:val="both"/>
        <w:rPr>
          <w:rFonts w:cs="Times New Roman"/>
          <w:b/>
          <w:szCs w:val="24"/>
        </w:rPr>
      </w:pPr>
      <w:proofErr w:type="gramStart"/>
      <w:r w:rsidRPr="001A6715">
        <w:rPr>
          <w:rFonts w:cs="Times New Roman"/>
          <w:b/>
          <w:szCs w:val="24"/>
        </w:rPr>
        <w:t>Izveidots s</w:t>
      </w:r>
      <w:r w:rsidR="003E3592" w:rsidRPr="001A6715">
        <w:rPr>
          <w:rFonts w:cs="Times New Roman"/>
          <w:b/>
          <w:szCs w:val="24"/>
        </w:rPr>
        <w:t>ociālās uzņēmējdarbības</w:t>
      </w:r>
      <w:proofErr w:type="gramEnd"/>
      <w:r w:rsidR="003E3592" w:rsidRPr="001A6715">
        <w:rPr>
          <w:rFonts w:cs="Times New Roman"/>
          <w:b/>
          <w:szCs w:val="24"/>
        </w:rPr>
        <w:t xml:space="preserve"> logo</w:t>
      </w:r>
    </w:p>
    <w:p w14:paraId="0F1A6752" w14:textId="504017DC" w:rsidR="003E3592" w:rsidRPr="001A6715" w:rsidRDefault="003E3592" w:rsidP="001A6715">
      <w:pPr>
        <w:numPr>
          <w:ilvl w:val="0"/>
          <w:numId w:val="2"/>
        </w:numPr>
        <w:spacing w:line="264" w:lineRule="auto"/>
        <w:contextualSpacing/>
        <w:jc w:val="both"/>
        <w:rPr>
          <w:rFonts w:cs="Times New Roman"/>
          <w:szCs w:val="24"/>
        </w:rPr>
      </w:pPr>
      <w:r w:rsidRPr="001A6715">
        <w:rPr>
          <w:rFonts w:cs="Times New Roman"/>
          <w:szCs w:val="24"/>
        </w:rPr>
        <w:t>Sociālās uzņēmējdarbības Latvijā logo versijas (LAT)</w:t>
      </w:r>
      <w:r w:rsidR="001672ED" w:rsidRPr="001A6715">
        <w:rPr>
          <w:rFonts w:cs="Times New Roman"/>
          <w:szCs w:val="24"/>
        </w:rPr>
        <w:t> </w:t>
      </w:r>
      <w:r w:rsidRPr="001A6715">
        <w:rPr>
          <w:rFonts w:cs="Times New Roman"/>
          <w:szCs w:val="24"/>
        </w:rPr>
        <w:t>–</w:t>
      </w:r>
      <w:r w:rsidR="001672ED" w:rsidRPr="001A6715">
        <w:rPr>
          <w:rFonts w:cs="Times New Roman"/>
          <w:szCs w:val="24"/>
        </w:rPr>
        <w:t> </w:t>
      </w:r>
      <w:r w:rsidRPr="001A6715">
        <w:rPr>
          <w:rFonts w:cs="Times New Roman"/>
          <w:szCs w:val="24"/>
        </w:rPr>
        <w:t>violets, melns, balts</w:t>
      </w:r>
      <w:r w:rsidR="00040AF5" w:rsidRPr="001A6715">
        <w:rPr>
          <w:rFonts w:cs="Times New Roman"/>
          <w:szCs w:val="24"/>
        </w:rPr>
        <w:t>.</w:t>
      </w:r>
    </w:p>
    <w:p w14:paraId="02FA7A54" w14:textId="45E02917" w:rsidR="003E3592" w:rsidRPr="001A6715" w:rsidRDefault="003E3592" w:rsidP="001A6715">
      <w:pPr>
        <w:numPr>
          <w:ilvl w:val="0"/>
          <w:numId w:val="2"/>
        </w:numPr>
        <w:spacing w:line="264" w:lineRule="auto"/>
        <w:contextualSpacing/>
        <w:jc w:val="both"/>
        <w:rPr>
          <w:rFonts w:cs="Times New Roman"/>
          <w:szCs w:val="24"/>
        </w:rPr>
      </w:pPr>
      <w:r w:rsidRPr="001A6715">
        <w:rPr>
          <w:rFonts w:cs="Times New Roman"/>
          <w:szCs w:val="24"/>
        </w:rPr>
        <w:t>Sociālās uzņēmējdarbības Latvijā logo versijas (ENG)</w:t>
      </w:r>
      <w:r w:rsidR="001672ED" w:rsidRPr="001A6715">
        <w:rPr>
          <w:rFonts w:cs="Times New Roman"/>
          <w:szCs w:val="24"/>
        </w:rPr>
        <w:t> </w:t>
      </w:r>
      <w:r w:rsidRPr="001A6715">
        <w:rPr>
          <w:rFonts w:cs="Times New Roman"/>
          <w:szCs w:val="24"/>
        </w:rPr>
        <w:t>–</w:t>
      </w:r>
      <w:r w:rsidR="001672ED" w:rsidRPr="001A6715">
        <w:rPr>
          <w:rFonts w:cs="Times New Roman"/>
          <w:szCs w:val="24"/>
        </w:rPr>
        <w:t> </w:t>
      </w:r>
      <w:r w:rsidRPr="001A6715">
        <w:rPr>
          <w:rFonts w:cs="Times New Roman"/>
          <w:szCs w:val="24"/>
        </w:rPr>
        <w:t>violets, melna, balts</w:t>
      </w:r>
      <w:r w:rsidR="00040AF5" w:rsidRPr="001A6715">
        <w:rPr>
          <w:rFonts w:cs="Times New Roman"/>
          <w:szCs w:val="24"/>
        </w:rPr>
        <w:t>.</w:t>
      </w:r>
    </w:p>
    <w:p w14:paraId="7A704DEA" w14:textId="58C562D9" w:rsidR="003E3592" w:rsidRPr="001A6715" w:rsidRDefault="00C17771" w:rsidP="001A6715">
      <w:pPr>
        <w:spacing w:line="264" w:lineRule="auto"/>
        <w:ind w:firstLine="720"/>
        <w:jc w:val="both"/>
        <w:rPr>
          <w:rFonts w:cs="Times New Roman"/>
          <w:szCs w:val="24"/>
        </w:rPr>
      </w:pPr>
      <w:r w:rsidRPr="001A6715">
        <w:rPr>
          <w:rFonts w:cs="Times New Roman"/>
          <w:szCs w:val="24"/>
        </w:rPr>
        <w:t>Logo koncepts</w:t>
      </w:r>
      <w:r w:rsidR="001672ED" w:rsidRPr="001A6715">
        <w:rPr>
          <w:rFonts w:cs="Times New Roman"/>
          <w:szCs w:val="24"/>
        </w:rPr>
        <w:t> </w:t>
      </w:r>
      <w:r w:rsidRPr="001A6715">
        <w:rPr>
          <w:rFonts w:cs="Times New Roman"/>
          <w:szCs w:val="24"/>
        </w:rPr>
        <w:t>-</w:t>
      </w:r>
      <w:r w:rsidR="001672ED" w:rsidRPr="001A6715">
        <w:rPr>
          <w:rFonts w:cs="Times New Roman"/>
          <w:szCs w:val="24"/>
        </w:rPr>
        <w:t> </w:t>
      </w:r>
      <w:r w:rsidRPr="001A6715">
        <w:rPr>
          <w:rFonts w:cs="Times New Roman"/>
          <w:szCs w:val="24"/>
        </w:rPr>
        <w:t>m</w:t>
      </w:r>
      <w:r w:rsidR="003E3592" w:rsidRPr="001A6715">
        <w:rPr>
          <w:rFonts w:cs="Times New Roman"/>
          <w:szCs w:val="24"/>
        </w:rPr>
        <w:t>azliet ambicioza zīme ar masīvu grafisko elementu. Izveidotais simbols joprojām nes ideju par divu sfēru mijiedarbību, bet pirmā asociācija ir tiešāka</w:t>
      </w:r>
      <w:r w:rsidR="001672ED" w:rsidRPr="001A6715">
        <w:rPr>
          <w:rFonts w:cs="Times New Roman"/>
          <w:szCs w:val="24"/>
        </w:rPr>
        <w:t> </w:t>
      </w:r>
      <w:r w:rsidR="003E3592" w:rsidRPr="001A6715">
        <w:rPr>
          <w:rFonts w:cs="Times New Roman"/>
          <w:szCs w:val="24"/>
        </w:rPr>
        <w:t>–</w:t>
      </w:r>
      <w:r w:rsidR="001672ED" w:rsidRPr="001A6715">
        <w:rPr>
          <w:rFonts w:cs="Times New Roman"/>
          <w:szCs w:val="24"/>
        </w:rPr>
        <w:t> </w:t>
      </w:r>
      <w:r w:rsidR="003E3592" w:rsidRPr="001A6715">
        <w:rPr>
          <w:rFonts w:cs="Times New Roman"/>
          <w:szCs w:val="24"/>
        </w:rPr>
        <w:t xml:space="preserve">tam ir līdzība ar </w:t>
      </w:r>
      <w:r w:rsidR="003E3592" w:rsidRPr="001A6715">
        <w:rPr>
          <w:rFonts w:cs="Times New Roman"/>
          <w:szCs w:val="24"/>
          <w:lang w:val="pt-BR"/>
        </w:rPr>
        <w:t>“S” burtu no nosaukuma “Sociālā...” (lat.), vai “Social...” (eng.).</w:t>
      </w:r>
      <w:r w:rsidR="003E3592" w:rsidRPr="001A6715">
        <w:rPr>
          <w:rFonts w:cs="Times New Roman"/>
          <w:szCs w:val="24"/>
        </w:rPr>
        <w:t xml:space="preserve"> Logotips vizuāli ļoti pārliecinoši ieņem vietu jebkurā noformējumā un ir viegli prātā paliekošs.</w:t>
      </w:r>
    </w:p>
    <w:p w14:paraId="4169FCCC" w14:textId="4978EEA2" w:rsidR="003E3592" w:rsidRPr="001A6715" w:rsidRDefault="00040AF5" w:rsidP="001A6715">
      <w:pPr>
        <w:spacing w:line="264" w:lineRule="auto"/>
        <w:ind w:firstLine="720"/>
        <w:jc w:val="both"/>
        <w:rPr>
          <w:rFonts w:cs="Times New Roman"/>
          <w:szCs w:val="24"/>
        </w:rPr>
      </w:pPr>
      <w:r w:rsidRPr="001A6715">
        <w:rPr>
          <w:rFonts w:cs="Times New Roman"/>
          <w:szCs w:val="24"/>
        </w:rPr>
        <w:t>Logo tiek i</w:t>
      </w:r>
      <w:r w:rsidR="003E3592" w:rsidRPr="001A6715">
        <w:rPr>
          <w:rFonts w:cs="Times New Roman"/>
          <w:szCs w:val="24"/>
        </w:rPr>
        <w:t>zmanto</w:t>
      </w:r>
      <w:r w:rsidRPr="001A6715">
        <w:rPr>
          <w:rFonts w:cs="Times New Roman"/>
          <w:szCs w:val="24"/>
        </w:rPr>
        <w:t xml:space="preserve">ts </w:t>
      </w:r>
      <w:r w:rsidR="003E3592" w:rsidRPr="001A6715">
        <w:rPr>
          <w:rFonts w:cs="Times New Roman"/>
          <w:szCs w:val="24"/>
        </w:rPr>
        <w:t>publicitātes materiālos</w:t>
      </w:r>
      <w:r w:rsidR="001672ED" w:rsidRPr="001A6715">
        <w:rPr>
          <w:rFonts w:cs="Times New Roman"/>
          <w:szCs w:val="24"/>
        </w:rPr>
        <w:t> </w:t>
      </w:r>
      <w:r w:rsidR="003E3592" w:rsidRPr="001A6715">
        <w:rPr>
          <w:rFonts w:cs="Times New Roman"/>
          <w:szCs w:val="24"/>
        </w:rPr>
        <w:t>–</w:t>
      </w:r>
      <w:r w:rsidR="001672ED" w:rsidRPr="001A6715">
        <w:rPr>
          <w:rFonts w:cs="Times New Roman"/>
          <w:szCs w:val="24"/>
        </w:rPr>
        <w:t> </w:t>
      </w:r>
      <w:r w:rsidR="003E3592" w:rsidRPr="001A6715">
        <w:rPr>
          <w:rFonts w:cs="Times New Roman"/>
          <w:szCs w:val="24"/>
        </w:rPr>
        <w:t xml:space="preserve">pasākumu afišās, darba </w:t>
      </w:r>
      <w:proofErr w:type="spellStart"/>
      <w:r w:rsidR="003E3592" w:rsidRPr="001A6715">
        <w:rPr>
          <w:rFonts w:cs="Times New Roman"/>
          <w:szCs w:val="24"/>
        </w:rPr>
        <w:t>kārtībās</w:t>
      </w:r>
      <w:proofErr w:type="spellEnd"/>
      <w:r w:rsidR="003E3592" w:rsidRPr="001A6715">
        <w:rPr>
          <w:rFonts w:cs="Times New Roman"/>
          <w:szCs w:val="24"/>
        </w:rPr>
        <w:t xml:space="preserve">, </w:t>
      </w:r>
      <w:proofErr w:type="gramStart"/>
      <w:r w:rsidR="003E3592" w:rsidRPr="001A6715">
        <w:rPr>
          <w:rFonts w:cs="Times New Roman"/>
          <w:szCs w:val="24"/>
        </w:rPr>
        <w:t>video sižetos</w:t>
      </w:r>
      <w:proofErr w:type="gramEnd"/>
      <w:r w:rsidR="003E3592" w:rsidRPr="001A6715">
        <w:rPr>
          <w:rFonts w:cs="Times New Roman"/>
          <w:szCs w:val="24"/>
        </w:rPr>
        <w:t>, darba burtnīcā</w:t>
      </w:r>
      <w:r w:rsidRPr="001A6715">
        <w:rPr>
          <w:rFonts w:cs="Times New Roman"/>
          <w:szCs w:val="24"/>
        </w:rPr>
        <w:t>s</w:t>
      </w:r>
      <w:r w:rsidR="003E3592" w:rsidRPr="001A6715">
        <w:rPr>
          <w:rFonts w:cs="Times New Roman"/>
          <w:szCs w:val="24"/>
        </w:rPr>
        <w:t xml:space="preserve"> u.c.</w:t>
      </w:r>
    </w:p>
    <w:p w14:paraId="1A140271" w14:textId="1B9D2669" w:rsidR="003E3592" w:rsidRPr="001A6715" w:rsidRDefault="003E3592" w:rsidP="001A6715">
      <w:pPr>
        <w:spacing w:line="264" w:lineRule="auto"/>
        <w:jc w:val="both"/>
        <w:rPr>
          <w:rFonts w:cs="Times New Roman"/>
          <w:szCs w:val="24"/>
        </w:rPr>
      </w:pPr>
      <w:r w:rsidRPr="00B96F64">
        <w:rPr>
          <w:noProof/>
        </w:rPr>
        <w:drawing>
          <wp:inline distT="0" distB="0" distL="0" distR="0" wp14:anchorId="54C6A650" wp14:editId="63E72786">
            <wp:extent cx="1800896" cy="925032"/>
            <wp:effectExtent l="0" t="0" r="0" b="8890"/>
            <wp:docPr id="6" name="Content Placeholder 4">
              <a:extLst xmlns:a="http://schemas.openxmlformats.org/drawingml/2006/main">
                <a:ext uri="{FF2B5EF4-FFF2-40B4-BE49-F238E27FC236}">
                  <a16:creationId xmlns:a16="http://schemas.microsoft.com/office/drawing/2014/main" id="{A3DD416B-C3FB-4954-970B-B9A13837126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3DD416B-C3FB-4954-970B-B9A138371264}"/>
                        </a:ext>
                      </a:extLst>
                    </pic:cNvPr>
                    <pic:cNvPicPr>
                      <a:picLocks noGrp="1" noChangeAspect="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820166" cy="934930"/>
                    </a:xfrm>
                    <a:prstGeom prst="rect">
                      <a:avLst/>
                    </a:prstGeom>
                    <a:noFill/>
                    <a:ln>
                      <a:noFill/>
                    </a:ln>
                  </pic:spPr>
                </pic:pic>
              </a:graphicData>
            </a:graphic>
          </wp:inline>
        </w:drawing>
      </w:r>
      <w:r w:rsidR="00D947BF" w:rsidRPr="00B96F64">
        <w:rPr>
          <w:noProof/>
        </w:rPr>
        <w:drawing>
          <wp:inline distT="0" distB="0" distL="0" distR="0" wp14:anchorId="75929333" wp14:editId="1325FF12">
            <wp:extent cx="1912591" cy="914400"/>
            <wp:effectExtent l="0" t="0" r="0" b="0"/>
            <wp:docPr id="16" name="Picture 9">
              <a:extLst xmlns:a="http://schemas.openxmlformats.org/drawingml/2006/main">
                <a:ext uri="{FF2B5EF4-FFF2-40B4-BE49-F238E27FC236}">
                  <a16:creationId xmlns:a16="http://schemas.microsoft.com/office/drawing/2014/main" id="{D6D3FF04-425F-494D-8915-F74DFB1E5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D6D3FF04-425F-494D-8915-F74DFB1E5468}"/>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9200" cy="922341"/>
                    </a:xfrm>
                    <a:prstGeom prst="rect">
                      <a:avLst/>
                    </a:prstGeom>
                  </pic:spPr>
                </pic:pic>
              </a:graphicData>
            </a:graphic>
          </wp:inline>
        </w:drawing>
      </w:r>
    </w:p>
    <w:p w14:paraId="76D757C4" w14:textId="77777777" w:rsidR="00D947BF" w:rsidRPr="001A6715" w:rsidRDefault="00D947BF" w:rsidP="001A6715">
      <w:pPr>
        <w:spacing w:line="264" w:lineRule="auto"/>
        <w:jc w:val="both"/>
        <w:rPr>
          <w:rFonts w:cs="Times New Roman"/>
          <w:szCs w:val="24"/>
        </w:rPr>
      </w:pPr>
    </w:p>
    <w:p w14:paraId="195F8A5D" w14:textId="6ED63BB4" w:rsidR="003E3592" w:rsidRPr="001A6715" w:rsidRDefault="00C17771" w:rsidP="008533F9">
      <w:pPr>
        <w:pStyle w:val="ListParagraph"/>
        <w:numPr>
          <w:ilvl w:val="0"/>
          <w:numId w:val="36"/>
        </w:numPr>
        <w:spacing w:before="160" w:line="264" w:lineRule="auto"/>
        <w:ind w:left="924" w:hanging="357"/>
        <w:jc w:val="both"/>
        <w:rPr>
          <w:rFonts w:cs="Times New Roman"/>
          <w:b/>
          <w:szCs w:val="24"/>
          <w:lang w:eastAsia="lv-LV"/>
        </w:rPr>
      </w:pPr>
      <w:bookmarkStart w:id="66" w:name="_Toc2682978"/>
      <w:r w:rsidRPr="001A6715">
        <w:rPr>
          <w:rFonts w:cs="Times New Roman"/>
          <w:b/>
          <w:szCs w:val="24"/>
          <w:lang w:eastAsia="lv-LV"/>
        </w:rPr>
        <w:t>Izstrādāts i</w:t>
      </w:r>
      <w:r w:rsidR="003E3592" w:rsidRPr="001A6715">
        <w:rPr>
          <w:rFonts w:cs="Times New Roman"/>
          <w:b/>
          <w:szCs w:val="24"/>
          <w:lang w:eastAsia="lv-LV"/>
        </w:rPr>
        <w:t>nformatīvs materiāls par sociālo uzņēmējdarbību Latvijā</w:t>
      </w:r>
    </w:p>
    <w:p w14:paraId="1A9395DD" w14:textId="7F10FCE2" w:rsidR="00C17771" w:rsidRPr="001A6715" w:rsidRDefault="00C17771" w:rsidP="001A6715">
      <w:pPr>
        <w:spacing w:line="264" w:lineRule="auto"/>
        <w:ind w:left="360" w:firstLine="720"/>
        <w:contextualSpacing/>
        <w:jc w:val="both"/>
        <w:rPr>
          <w:rFonts w:cs="Times New Roman"/>
          <w:szCs w:val="24"/>
          <w:lang w:eastAsia="lv-LV"/>
        </w:rPr>
      </w:pPr>
      <w:r w:rsidRPr="001A6715">
        <w:rPr>
          <w:rFonts w:cs="Times New Roman"/>
          <w:szCs w:val="24"/>
          <w:lang w:eastAsia="lv-LV"/>
        </w:rPr>
        <w:t>Materiālā atspoguļotas aktuālās tēmas gan uzsācējiem, gan jau nozarē strādājošiem:</w:t>
      </w:r>
    </w:p>
    <w:p w14:paraId="014BC7BD" w14:textId="5CF0F79E" w:rsidR="003E3592" w:rsidRPr="001A6715" w:rsidRDefault="003E3592" w:rsidP="001A6715">
      <w:pPr>
        <w:numPr>
          <w:ilvl w:val="0"/>
          <w:numId w:val="8"/>
        </w:numPr>
        <w:spacing w:line="264" w:lineRule="auto"/>
        <w:contextualSpacing/>
        <w:jc w:val="both"/>
        <w:rPr>
          <w:rFonts w:cs="Times New Roman"/>
          <w:szCs w:val="24"/>
          <w:lang w:eastAsia="lv-LV"/>
        </w:rPr>
      </w:pPr>
      <w:r w:rsidRPr="001A6715">
        <w:rPr>
          <w:rFonts w:cs="Times New Roman"/>
          <w:szCs w:val="24"/>
          <w:lang w:eastAsia="lv-LV"/>
        </w:rPr>
        <w:t>Sociālās uzņēmējdarbības tiesiskais regulējums Latvijā</w:t>
      </w:r>
      <w:r w:rsidR="00A020FE" w:rsidRPr="001A6715">
        <w:rPr>
          <w:rFonts w:cs="Times New Roman"/>
          <w:szCs w:val="24"/>
          <w:lang w:eastAsia="lv-LV"/>
        </w:rPr>
        <w:t>;</w:t>
      </w:r>
    </w:p>
    <w:p w14:paraId="533A48BE" w14:textId="23584E3A" w:rsidR="003E3592" w:rsidRPr="001A6715" w:rsidRDefault="003E3592" w:rsidP="001A6715">
      <w:pPr>
        <w:numPr>
          <w:ilvl w:val="0"/>
          <w:numId w:val="8"/>
        </w:numPr>
        <w:spacing w:line="264" w:lineRule="auto"/>
        <w:contextualSpacing/>
        <w:jc w:val="both"/>
        <w:rPr>
          <w:rFonts w:cs="Times New Roman"/>
          <w:szCs w:val="24"/>
          <w:lang w:eastAsia="lv-LV"/>
        </w:rPr>
      </w:pPr>
      <w:r w:rsidRPr="001A6715">
        <w:rPr>
          <w:rFonts w:cs="Times New Roman"/>
          <w:szCs w:val="24"/>
          <w:lang w:eastAsia="lv-LV"/>
        </w:rPr>
        <w:t>Sociālā uzņēmuma statusa iegūšana, uzraudzība un kontrole</w:t>
      </w:r>
      <w:r w:rsidR="00A020FE" w:rsidRPr="001A6715">
        <w:rPr>
          <w:rFonts w:cs="Times New Roman"/>
          <w:szCs w:val="24"/>
          <w:lang w:eastAsia="lv-LV"/>
        </w:rPr>
        <w:t>;</w:t>
      </w:r>
    </w:p>
    <w:p w14:paraId="7E058BDE" w14:textId="0DBDDB25" w:rsidR="003E3592" w:rsidRPr="001A6715" w:rsidRDefault="003E3592" w:rsidP="001A6715">
      <w:pPr>
        <w:numPr>
          <w:ilvl w:val="0"/>
          <w:numId w:val="8"/>
        </w:numPr>
        <w:spacing w:line="264" w:lineRule="auto"/>
        <w:contextualSpacing/>
        <w:jc w:val="both"/>
        <w:rPr>
          <w:rFonts w:cs="Times New Roman"/>
          <w:szCs w:val="24"/>
          <w:lang w:eastAsia="lv-LV"/>
        </w:rPr>
      </w:pPr>
      <w:r w:rsidRPr="001A6715">
        <w:rPr>
          <w:rFonts w:cs="Times New Roman"/>
          <w:szCs w:val="24"/>
          <w:lang w:eastAsia="lv-LV"/>
        </w:rPr>
        <w:t>Sociālā uzņēmuma biznesa modeļa shēma</w:t>
      </w:r>
      <w:r w:rsidR="00A020FE" w:rsidRPr="001A6715">
        <w:rPr>
          <w:rFonts w:cs="Times New Roman"/>
          <w:szCs w:val="24"/>
          <w:lang w:eastAsia="lv-LV"/>
        </w:rPr>
        <w:t>;</w:t>
      </w:r>
    </w:p>
    <w:p w14:paraId="35D3D011" w14:textId="478CC646" w:rsidR="003E3592" w:rsidRPr="001A6715" w:rsidRDefault="003E3592" w:rsidP="001A6715">
      <w:pPr>
        <w:numPr>
          <w:ilvl w:val="0"/>
          <w:numId w:val="8"/>
        </w:numPr>
        <w:spacing w:line="264" w:lineRule="auto"/>
        <w:contextualSpacing/>
        <w:jc w:val="both"/>
        <w:rPr>
          <w:rFonts w:cs="Times New Roman"/>
          <w:szCs w:val="24"/>
          <w:lang w:eastAsia="lv-LV"/>
        </w:rPr>
      </w:pPr>
      <w:r w:rsidRPr="001A6715">
        <w:rPr>
          <w:rFonts w:cs="Times New Roman"/>
          <w:szCs w:val="24"/>
          <w:lang w:eastAsia="lv-LV"/>
        </w:rPr>
        <w:t>Atbalsts un investīcijas sociālajiem uzņēmumiem</w:t>
      </w:r>
      <w:r w:rsidR="00A020FE" w:rsidRPr="001A6715">
        <w:rPr>
          <w:rFonts w:cs="Times New Roman"/>
          <w:szCs w:val="24"/>
          <w:lang w:eastAsia="lv-LV"/>
        </w:rPr>
        <w:t>;</w:t>
      </w:r>
    </w:p>
    <w:p w14:paraId="6F2443B0" w14:textId="0FA850B4" w:rsidR="003E3592" w:rsidRDefault="003E3592" w:rsidP="001A6715">
      <w:pPr>
        <w:numPr>
          <w:ilvl w:val="0"/>
          <w:numId w:val="8"/>
        </w:numPr>
        <w:spacing w:line="264" w:lineRule="auto"/>
        <w:contextualSpacing/>
        <w:jc w:val="both"/>
        <w:rPr>
          <w:rFonts w:cs="Times New Roman"/>
          <w:szCs w:val="24"/>
          <w:lang w:eastAsia="lv-LV"/>
        </w:rPr>
      </w:pPr>
      <w:r w:rsidRPr="001A6715">
        <w:rPr>
          <w:rFonts w:cs="Times New Roman"/>
          <w:szCs w:val="24"/>
          <w:lang w:eastAsia="lv-LV"/>
        </w:rPr>
        <w:t>Noderīga informācija (rokasgrāmatas, pieredzes stāsti, video, papildu informācija)</w:t>
      </w:r>
      <w:bookmarkEnd w:id="66"/>
      <w:r w:rsidR="00A020FE" w:rsidRPr="001A6715">
        <w:rPr>
          <w:rFonts w:cs="Times New Roman"/>
          <w:szCs w:val="24"/>
          <w:lang w:eastAsia="lv-LV"/>
        </w:rPr>
        <w:t>.</w:t>
      </w:r>
    </w:p>
    <w:p w14:paraId="0E5CFACD" w14:textId="4E3608E6" w:rsidR="00DA0E02" w:rsidRPr="001A6715" w:rsidRDefault="00DA0E02" w:rsidP="00D058BA">
      <w:pPr>
        <w:rPr>
          <w:rFonts w:cs="Times New Roman"/>
          <w:szCs w:val="24"/>
          <w:lang w:eastAsia="lv-LV"/>
        </w:rPr>
      </w:pPr>
    </w:p>
    <w:p w14:paraId="50264C76" w14:textId="2C94386F" w:rsidR="0060721F" w:rsidRDefault="00EE0BAB" w:rsidP="008533F9">
      <w:pPr>
        <w:numPr>
          <w:ilvl w:val="0"/>
          <w:numId w:val="36"/>
        </w:numPr>
        <w:spacing w:line="264" w:lineRule="auto"/>
        <w:ind w:left="924" w:hanging="357"/>
        <w:contextualSpacing/>
        <w:rPr>
          <w:rFonts w:cs="Times New Roman"/>
          <w:b/>
          <w:szCs w:val="24"/>
        </w:rPr>
      </w:pPr>
      <w:r w:rsidRPr="001A6715">
        <w:rPr>
          <w:rFonts w:cs="Times New Roman"/>
          <w:b/>
          <w:szCs w:val="24"/>
        </w:rPr>
        <w:t>L</w:t>
      </w:r>
      <w:r w:rsidR="00273D97" w:rsidRPr="001A6715">
        <w:rPr>
          <w:rFonts w:cs="Times New Roman"/>
          <w:b/>
          <w:szCs w:val="24"/>
        </w:rPr>
        <w:t>atvijas Sociālās uzņēmējdarbības asociācijas</w:t>
      </w:r>
      <w:r w:rsidR="0060721F" w:rsidRPr="001A6715">
        <w:rPr>
          <w:rFonts w:cs="Times New Roman"/>
          <w:b/>
          <w:szCs w:val="24"/>
        </w:rPr>
        <w:t xml:space="preserve"> </w:t>
      </w:r>
      <w:r w:rsidR="009048B7">
        <w:rPr>
          <w:rFonts w:cs="Times New Roman"/>
          <w:b/>
          <w:szCs w:val="24"/>
        </w:rPr>
        <w:t>aktivitātes</w:t>
      </w:r>
    </w:p>
    <w:p w14:paraId="4D45C88D" w14:textId="77777777" w:rsidR="008533F9" w:rsidRPr="001A6715" w:rsidRDefault="008533F9" w:rsidP="008533F9">
      <w:pPr>
        <w:spacing w:line="264" w:lineRule="auto"/>
        <w:ind w:left="924"/>
        <w:contextualSpacing/>
        <w:rPr>
          <w:rFonts w:cs="Times New Roman"/>
          <w:b/>
          <w:szCs w:val="24"/>
        </w:rPr>
      </w:pPr>
    </w:p>
    <w:p w14:paraId="64C28F41" w14:textId="566AD51B" w:rsidR="0060721F" w:rsidRPr="001A6715" w:rsidRDefault="0060721F" w:rsidP="00DA0E02">
      <w:pPr>
        <w:spacing w:line="264" w:lineRule="auto"/>
        <w:ind w:firstLine="720"/>
        <w:jc w:val="both"/>
        <w:rPr>
          <w:rFonts w:cs="Times New Roman"/>
          <w:szCs w:val="24"/>
        </w:rPr>
      </w:pPr>
      <w:r w:rsidRPr="001A6715">
        <w:rPr>
          <w:rFonts w:cs="Times New Roman"/>
          <w:szCs w:val="24"/>
        </w:rPr>
        <w:t xml:space="preserve">Latvijas Sociālās uzņēmējdarbības asociācija </w:t>
      </w:r>
      <w:r w:rsidR="00E37726">
        <w:rPr>
          <w:rFonts w:cs="Times New Roman"/>
          <w:szCs w:val="24"/>
        </w:rPr>
        <w:t xml:space="preserve">(turpmāk – LSUA) </w:t>
      </w:r>
      <w:r w:rsidRPr="001A6715">
        <w:rPr>
          <w:rFonts w:cs="Times New Roman"/>
          <w:szCs w:val="24"/>
        </w:rPr>
        <w:t>kopš tās dibināšanas 2015.</w:t>
      </w:r>
      <w:r w:rsidR="00EA1652" w:rsidRPr="001A6715">
        <w:rPr>
          <w:rFonts w:cs="Times New Roman"/>
          <w:szCs w:val="24"/>
        </w:rPr>
        <w:t> </w:t>
      </w:r>
      <w:r w:rsidRPr="001A6715">
        <w:rPr>
          <w:rFonts w:cs="Times New Roman"/>
          <w:szCs w:val="24"/>
        </w:rPr>
        <w:t xml:space="preserve">gada rudenī kļuvusi par vienu no vadošajām sociālās uzņēmējdarbības nozares </w:t>
      </w:r>
      <w:r w:rsidRPr="001A6715">
        <w:rPr>
          <w:rFonts w:cs="Times New Roman"/>
          <w:szCs w:val="24"/>
        </w:rPr>
        <w:lastRenderedPageBreak/>
        <w:t>organizācijām Latvijā, dažādos veidos rūpējoties ne vien par biedru kapacitātes, zināšanu un prasmju uzlabošanu, bet arī par kopējās sociālās uzņēmējdarbības ekosistēmas veidošanu un virzīšanu Latvijā.</w:t>
      </w:r>
      <w:r w:rsidR="007E1771" w:rsidRPr="001A6715">
        <w:rPr>
          <w:rFonts w:cs="Times New Roman"/>
          <w:szCs w:val="24"/>
        </w:rPr>
        <w:t xml:space="preserve"> </w:t>
      </w:r>
      <w:r w:rsidR="00E37726">
        <w:rPr>
          <w:rFonts w:cs="Times New Roman"/>
          <w:szCs w:val="24"/>
        </w:rPr>
        <w:t>LSUA</w:t>
      </w:r>
      <w:r w:rsidR="00E37726" w:rsidRPr="001A6715">
        <w:rPr>
          <w:rFonts w:cs="Times New Roman"/>
          <w:szCs w:val="24"/>
        </w:rPr>
        <w:t xml:space="preserve"> </w:t>
      </w:r>
      <w:r w:rsidRPr="001A6715">
        <w:rPr>
          <w:rFonts w:cs="Times New Roman"/>
          <w:szCs w:val="24"/>
        </w:rPr>
        <w:t>darbojas trīs galvenajos virzienos:</w:t>
      </w:r>
    </w:p>
    <w:p w14:paraId="16FE904D" w14:textId="77777777" w:rsidR="0060721F" w:rsidRPr="001A6715" w:rsidRDefault="0060721F" w:rsidP="001A6715">
      <w:pPr>
        <w:numPr>
          <w:ilvl w:val="0"/>
          <w:numId w:val="37"/>
        </w:numPr>
        <w:spacing w:line="264" w:lineRule="auto"/>
        <w:jc w:val="both"/>
        <w:rPr>
          <w:rFonts w:cs="Times New Roman"/>
          <w:szCs w:val="24"/>
        </w:rPr>
      </w:pPr>
      <w:r w:rsidRPr="001A6715">
        <w:rPr>
          <w:rFonts w:cs="Times New Roman"/>
          <w:bCs/>
          <w:szCs w:val="24"/>
        </w:rPr>
        <w:t>Interešu aizstāvība lokālā, reģionālā un nacionālā līmenī.</w:t>
      </w:r>
    </w:p>
    <w:p w14:paraId="3EF28BBA" w14:textId="731C23B2" w:rsidR="0060721F" w:rsidRPr="001A6715" w:rsidRDefault="0060721F" w:rsidP="001A6715">
      <w:pPr>
        <w:spacing w:line="264" w:lineRule="auto"/>
        <w:ind w:left="720"/>
        <w:jc w:val="both"/>
        <w:rPr>
          <w:rFonts w:cs="Times New Roman"/>
          <w:szCs w:val="24"/>
        </w:rPr>
      </w:pPr>
      <w:r w:rsidRPr="001A6715">
        <w:rPr>
          <w:rFonts w:cs="Times New Roman"/>
          <w:szCs w:val="24"/>
        </w:rPr>
        <w:t xml:space="preserve">LSUA piedalījās </w:t>
      </w:r>
      <w:r w:rsidR="001F2B19">
        <w:rPr>
          <w:rFonts w:cs="Times New Roman"/>
          <w:szCs w:val="24"/>
        </w:rPr>
        <w:t>L</w:t>
      </w:r>
      <w:r w:rsidRPr="001A6715">
        <w:rPr>
          <w:rFonts w:cs="Times New Roman"/>
          <w:szCs w:val="24"/>
        </w:rPr>
        <w:t xml:space="preserve">ikuma tapšanā, tās pārstāvis šobrīd darbojas </w:t>
      </w:r>
      <w:r w:rsidR="00682AB4">
        <w:rPr>
          <w:rFonts w:cs="Times New Roman"/>
          <w:szCs w:val="24"/>
        </w:rPr>
        <w:t>LM</w:t>
      </w:r>
      <w:r w:rsidRPr="001A6715">
        <w:rPr>
          <w:rFonts w:cs="Times New Roman"/>
          <w:szCs w:val="24"/>
        </w:rPr>
        <w:t xml:space="preserve"> </w:t>
      </w:r>
      <w:r w:rsidR="00095799">
        <w:rPr>
          <w:rFonts w:cs="Times New Roman"/>
          <w:szCs w:val="24"/>
        </w:rPr>
        <w:t>K</w:t>
      </w:r>
      <w:r w:rsidRPr="001A6715">
        <w:rPr>
          <w:rFonts w:cs="Times New Roman"/>
          <w:szCs w:val="24"/>
        </w:rPr>
        <w:t xml:space="preserve">omisijā. Tāpat arī LSUA Latvijas mērogā pievērš pašvaldību uzmanību sociālās uzņēmējdarbības iespējām, kā arī piedalījās sociālās uzņēmējdarbības atbalsta programmas tapšanā. </w:t>
      </w:r>
    </w:p>
    <w:p w14:paraId="79E7296C" w14:textId="77777777" w:rsidR="0060721F" w:rsidRPr="001A6715" w:rsidRDefault="0060721F" w:rsidP="001A6715">
      <w:pPr>
        <w:numPr>
          <w:ilvl w:val="0"/>
          <w:numId w:val="37"/>
        </w:numPr>
        <w:spacing w:line="264" w:lineRule="auto"/>
        <w:jc w:val="both"/>
        <w:rPr>
          <w:rFonts w:cs="Times New Roman"/>
          <w:szCs w:val="24"/>
        </w:rPr>
      </w:pPr>
      <w:r w:rsidRPr="001A6715">
        <w:rPr>
          <w:rFonts w:cs="Times New Roman"/>
          <w:bCs/>
          <w:szCs w:val="24"/>
        </w:rPr>
        <w:t>Biedru kapacitātes uzlabošana, pieredzes un zināšanu apmaiņas platformas veidošana.</w:t>
      </w:r>
    </w:p>
    <w:p w14:paraId="342CFFAF" w14:textId="56169F6E" w:rsidR="0060721F" w:rsidRPr="001A6715" w:rsidRDefault="0060721F" w:rsidP="001A6715">
      <w:pPr>
        <w:spacing w:line="264" w:lineRule="auto"/>
        <w:ind w:left="720"/>
        <w:jc w:val="both"/>
        <w:rPr>
          <w:rFonts w:cs="Times New Roman"/>
          <w:szCs w:val="24"/>
        </w:rPr>
      </w:pPr>
      <w:r w:rsidRPr="001A6715">
        <w:rPr>
          <w:rFonts w:cs="Times New Roman"/>
          <w:szCs w:val="24"/>
        </w:rPr>
        <w:t>Dažādos veidos palīdz saviem biedriem labāk sasniegt viņu mērķus, nodrošinot kopīgus pasākumus, ātru un efektīvu informācijas apmaiņu, jaunākās ziņas par finanšu un sadarbības iespējām, kā arī konsultāciju atbalstu. </w:t>
      </w:r>
    </w:p>
    <w:p w14:paraId="3D59A255" w14:textId="77777777" w:rsidR="0060721F" w:rsidRPr="001A6715" w:rsidRDefault="0060721F" w:rsidP="001A6715">
      <w:pPr>
        <w:numPr>
          <w:ilvl w:val="0"/>
          <w:numId w:val="37"/>
        </w:numPr>
        <w:spacing w:line="264" w:lineRule="auto"/>
        <w:jc w:val="both"/>
        <w:rPr>
          <w:rFonts w:cs="Times New Roman"/>
          <w:szCs w:val="24"/>
        </w:rPr>
      </w:pPr>
      <w:r w:rsidRPr="001A6715">
        <w:rPr>
          <w:rFonts w:cs="Times New Roman"/>
          <w:bCs/>
          <w:szCs w:val="24"/>
        </w:rPr>
        <w:t>Sabiedrības informēšana par sociālo uzņēmējdarbību.</w:t>
      </w:r>
    </w:p>
    <w:p w14:paraId="3A35B20D" w14:textId="3D457487" w:rsidR="007E1771" w:rsidRPr="001A6715" w:rsidRDefault="0060721F" w:rsidP="008533F9">
      <w:pPr>
        <w:spacing w:line="264" w:lineRule="auto"/>
        <w:ind w:left="720"/>
        <w:jc w:val="both"/>
        <w:rPr>
          <w:rFonts w:cs="Times New Roman"/>
          <w:szCs w:val="24"/>
        </w:rPr>
      </w:pPr>
      <w:r w:rsidRPr="001A6715">
        <w:rPr>
          <w:rFonts w:cs="Times New Roman"/>
          <w:szCs w:val="24"/>
        </w:rPr>
        <w:t>LSUA piedalās dažāda līmeņa pasākumos, lai informētu arvien plašāku sabiedrību par sociālās uzņēmējdarbības sniegtajām iespējām.</w:t>
      </w:r>
    </w:p>
    <w:p w14:paraId="72FA0310" w14:textId="38FC7E48" w:rsidR="00F2046A" w:rsidRPr="001A6715" w:rsidRDefault="005A3D28" w:rsidP="008533F9">
      <w:pPr>
        <w:pStyle w:val="ListParagraph"/>
        <w:numPr>
          <w:ilvl w:val="0"/>
          <w:numId w:val="36"/>
        </w:numPr>
        <w:spacing w:line="264" w:lineRule="auto"/>
        <w:ind w:left="924" w:hanging="357"/>
        <w:rPr>
          <w:rFonts w:cs="Times New Roman"/>
          <w:b/>
          <w:szCs w:val="24"/>
        </w:rPr>
      </w:pPr>
      <w:r w:rsidRPr="001A6715">
        <w:rPr>
          <w:rFonts w:cs="Times New Roman"/>
          <w:b/>
          <w:szCs w:val="24"/>
        </w:rPr>
        <w:t xml:space="preserve">Plānotās </w:t>
      </w:r>
      <w:r w:rsidR="00F2046A" w:rsidRPr="001A6715">
        <w:rPr>
          <w:rFonts w:cs="Times New Roman"/>
          <w:b/>
          <w:szCs w:val="24"/>
        </w:rPr>
        <w:t>aktivitātes 2020.</w:t>
      </w:r>
      <w:r w:rsidR="002950A4" w:rsidRPr="001A6715">
        <w:rPr>
          <w:rFonts w:cs="Times New Roman"/>
          <w:b/>
          <w:szCs w:val="24"/>
        </w:rPr>
        <w:t> </w:t>
      </w:r>
      <w:r w:rsidR="00F2046A" w:rsidRPr="001A6715">
        <w:rPr>
          <w:rFonts w:cs="Times New Roman"/>
          <w:b/>
          <w:szCs w:val="24"/>
        </w:rPr>
        <w:t>gadā</w:t>
      </w:r>
    </w:p>
    <w:p w14:paraId="35BFBC96" w14:textId="66531B4A" w:rsidR="00317865" w:rsidRPr="001A6715" w:rsidRDefault="00317865" w:rsidP="001A6715">
      <w:pPr>
        <w:spacing w:line="264" w:lineRule="auto"/>
        <w:ind w:firstLine="720"/>
        <w:jc w:val="both"/>
        <w:rPr>
          <w:rFonts w:cs="Times New Roman"/>
          <w:szCs w:val="24"/>
        </w:rPr>
      </w:pPr>
      <w:r w:rsidRPr="001A6715">
        <w:rPr>
          <w:rFonts w:cs="Times New Roman"/>
          <w:szCs w:val="24"/>
        </w:rPr>
        <w:t xml:space="preserve">Lai </w:t>
      </w:r>
      <w:r w:rsidR="007E1771" w:rsidRPr="001A6715">
        <w:rPr>
          <w:rFonts w:cs="Times New Roman"/>
          <w:szCs w:val="24"/>
        </w:rPr>
        <w:t xml:space="preserve">sabiedrību un sociālās uzņēmējdarbības veicējus </w:t>
      </w:r>
      <w:r w:rsidRPr="001A6715">
        <w:rPr>
          <w:rFonts w:cs="Times New Roman"/>
          <w:szCs w:val="24"/>
        </w:rPr>
        <w:t>sasniegtu praktiskā informācija, plānotas informatīvās aktivitātes gan Rīgā, gan Latvijas reģionos</w:t>
      </w:r>
      <w:r w:rsidR="005D1623">
        <w:rPr>
          <w:rStyle w:val="FootnoteReference"/>
          <w:rFonts w:cs="Times New Roman"/>
          <w:szCs w:val="24"/>
        </w:rPr>
        <w:footnoteReference w:id="16"/>
      </w:r>
      <w:r w:rsidR="004103A7" w:rsidRPr="001A6715">
        <w:rPr>
          <w:rFonts w:cs="Times New Roman"/>
          <w:szCs w:val="24"/>
        </w:rPr>
        <w:t>:</w:t>
      </w:r>
    </w:p>
    <w:p w14:paraId="4BC94830" w14:textId="19925050"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Sociālās uzņēmējdarbības uzsācēju biznesa ideju konkurss</w:t>
      </w:r>
      <w:r w:rsidR="005A3D28" w:rsidRPr="001A6715">
        <w:rPr>
          <w:rFonts w:cs="Times New Roman"/>
          <w:szCs w:val="24"/>
        </w:rPr>
        <w:t>.</w:t>
      </w:r>
    </w:p>
    <w:p w14:paraId="03E340EB" w14:textId="1D1FCF3A"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Tiešsaistes apmācību kurss</w:t>
      </w:r>
      <w:r w:rsidR="005A3D28" w:rsidRPr="001A6715">
        <w:rPr>
          <w:rFonts w:cs="Times New Roman"/>
          <w:szCs w:val="24"/>
        </w:rPr>
        <w:t>.</w:t>
      </w:r>
    </w:p>
    <w:p w14:paraId="403E24EE" w14:textId="685DA674"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Semināru cikls reģionos</w:t>
      </w:r>
      <w:r w:rsidR="005A3D28" w:rsidRPr="001A6715">
        <w:rPr>
          <w:rFonts w:cs="Times New Roman"/>
          <w:szCs w:val="24"/>
        </w:rPr>
        <w:t>.</w:t>
      </w:r>
    </w:p>
    <w:p w14:paraId="2B1B82B9" w14:textId="6BC7ADCB"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Sociālās uzņēmējdarbības nedēļa</w:t>
      </w:r>
      <w:r w:rsidR="005A3D28" w:rsidRPr="001A6715">
        <w:rPr>
          <w:rFonts w:cs="Times New Roman"/>
          <w:szCs w:val="24"/>
        </w:rPr>
        <w:t>.</w:t>
      </w:r>
    </w:p>
    <w:p w14:paraId="5972B8E4" w14:textId="66633609" w:rsidR="00F2046A" w:rsidRPr="001A6715" w:rsidRDefault="007E1771"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Sociālās uzņēmējdarbības k</w:t>
      </w:r>
      <w:r w:rsidR="00F2046A" w:rsidRPr="001A6715">
        <w:rPr>
          <w:rFonts w:cs="Times New Roman"/>
          <w:szCs w:val="24"/>
        </w:rPr>
        <w:t>onference</w:t>
      </w:r>
      <w:r w:rsidR="005A3D28" w:rsidRPr="001A6715">
        <w:rPr>
          <w:rFonts w:cs="Times New Roman"/>
          <w:szCs w:val="24"/>
        </w:rPr>
        <w:t>.</w:t>
      </w:r>
    </w:p>
    <w:p w14:paraId="212BD9D2" w14:textId="11DA1D9F"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Regulāra informācijas aktualizēšana LM un sadarbības partneru mājaslapā un sociālajos tīklos</w:t>
      </w:r>
      <w:r w:rsidR="005A3D28" w:rsidRPr="001A6715">
        <w:rPr>
          <w:rFonts w:cs="Times New Roman"/>
          <w:szCs w:val="24"/>
        </w:rPr>
        <w:t>.</w:t>
      </w:r>
    </w:p>
    <w:p w14:paraId="2A5022B5" w14:textId="77AF0824"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Publikācijas elektroniskajos un drukātajos medijos</w:t>
      </w:r>
      <w:r w:rsidR="005A3D28" w:rsidRPr="001A6715">
        <w:rPr>
          <w:rFonts w:cs="Times New Roman"/>
          <w:szCs w:val="24"/>
        </w:rPr>
        <w:t>.</w:t>
      </w:r>
    </w:p>
    <w:p w14:paraId="5F50564A" w14:textId="28471F21"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Labās prakses piemēr</w:t>
      </w:r>
      <w:r w:rsidR="007E1771" w:rsidRPr="001A6715">
        <w:rPr>
          <w:rFonts w:cs="Times New Roman"/>
          <w:szCs w:val="24"/>
        </w:rPr>
        <w:t xml:space="preserve">u </w:t>
      </w:r>
      <w:r w:rsidRPr="001A6715">
        <w:rPr>
          <w:rFonts w:cs="Times New Roman"/>
          <w:szCs w:val="24"/>
        </w:rPr>
        <w:t xml:space="preserve">atspoguļojums </w:t>
      </w:r>
      <w:r w:rsidR="007E1771" w:rsidRPr="001A6715">
        <w:rPr>
          <w:rFonts w:cs="Times New Roman"/>
          <w:szCs w:val="24"/>
        </w:rPr>
        <w:t xml:space="preserve">LM </w:t>
      </w:r>
      <w:r w:rsidRPr="001A6715">
        <w:rPr>
          <w:rFonts w:cs="Times New Roman"/>
          <w:szCs w:val="24"/>
        </w:rPr>
        <w:t>mājaslapā</w:t>
      </w:r>
      <w:r w:rsidR="005A3D28" w:rsidRPr="001A6715">
        <w:rPr>
          <w:rFonts w:cs="Times New Roman"/>
          <w:szCs w:val="24"/>
        </w:rPr>
        <w:t>.</w:t>
      </w:r>
    </w:p>
    <w:p w14:paraId="280B3B3D" w14:textId="5613A9BA" w:rsidR="00F2046A" w:rsidRPr="001A6715" w:rsidRDefault="00F2046A"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Dalība sabiedrības izpratnes veidošanas pasākumos diskusijās, domnīcās, semināros, konferencēs</w:t>
      </w:r>
      <w:r w:rsidR="005A3D28" w:rsidRPr="001A6715">
        <w:rPr>
          <w:rFonts w:cs="Times New Roman"/>
          <w:szCs w:val="24"/>
        </w:rPr>
        <w:t>.</w:t>
      </w:r>
    </w:p>
    <w:p w14:paraId="51EC4B48" w14:textId="1FECBBE7" w:rsidR="00F2046A" w:rsidRPr="001A6715" w:rsidRDefault="007E1771" w:rsidP="001A6715">
      <w:pPr>
        <w:pStyle w:val="ListParagraph"/>
        <w:numPr>
          <w:ilvl w:val="0"/>
          <w:numId w:val="21"/>
        </w:numPr>
        <w:spacing w:line="264" w:lineRule="auto"/>
        <w:ind w:left="284" w:hanging="284"/>
        <w:jc w:val="both"/>
        <w:rPr>
          <w:rFonts w:cs="Times New Roman"/>
          <w:szCs w:val="24"/>
        </w:rPr>
      </w:pPr>
      <w:r w:rsidRPr="001A6715">
        <w:rPr>
          <w:rFonts w:cs="Times New Roman"/>
          <w:szCs w:val="24"/>
        </w:rPr>
        <w:t>I</w:t>
      </w:r>
      <w:r w:rsidR="0022464F" w:rsidRPr="001A6715">
        <w:rPr>
          <w:rFonts w:cs="Times New Roman"/>
          <w:szCs w:val="24"/>
        </w:rPr>
        <w:t>nformatīv</w:t>
      </w:r>
      <w:r w:rsidRPr="001A6715">
        <w:rPr>
          <w:rFonts w:cs="Times New Roman"/>
          <w:szCs w:val="24"/>
        </w:rPr>
        <w:t xml:space="preserve">o materiālu izstrāde </w:t>
      </w:r>
      <w:r w:rsidR="0022464F" w:rsidRPr="001A6715">
        <w:rPr>
          <w:rFonts w:cs="Times New Roman"/>
          <w:szCs w:val="24"/>
        </w:rPr>
        <w:t>(</w:t>
      </w:r>
      <w:proofErr w:type="spellStart"/>
      <w:r w:rsidR="0022464F" w:rsidRPr="001A6715">
        <w:rPr>
          <w:rFonts w:cs="Times New Roman"/>
          <w:szCs w:val="24"/>
        </w:rPr>
        <w:t>infografikas</w:t>
      </w:r>
      <w:proofErr w:type="spellEnd"/>
      <w:r w:rsidR="0022464F" w:rsidRPr="001A6715">
        <w:rPr>
          <w:rFonts w:cs="Times New Roman"/>
          <w:szCs w:val="24"/>
        </w:rPr>
        <w:t xml:space="preserve">, </w:t>
      </w:r>
      <w:proofErr w:type="gramStart"/>
      <w:r w:rsidR="0022464F" w:rsidRPr="001A6715">
        <w:rPr>
          <w:rFonts w:cs="Times New Roman"/>
          <w:szCs w:val="24"/>
        </w:rPr>
        <w:t>video sižeti</w:t>
      </w:r>
      <w:proofErr w:type="gramEnd"/>
      <w:r w:rsidR="0022464F" w:rsidRPr="001A6715">
        <w:rPr>
          <w:rFonts w:cs="Times New Roman"/>
          <w:szCs w:val="24"/>
        </w:rPr>
        <w:t>, darba burtnīcas un citi).</w:t>
      </w:r>
    </w:p>
    <w:p w14:paraId="14BCE300" w14:textId="77777777" w:rsidR="001A22F7" w:rsidRPr="001A6715" w:rsidRDefault="00C26945" w:rsidP="001A22F7">
      <w:pPr>
        <w:pStyle w:val="Heading1"/>
        <w:spacing w:line="264" w:lineRule="auto"/>
        <w:jc w:val="right"/>
        <w:rPr>
          <w:b w:val="0"/>
          <w:bCs w:val="0"/>
          <w:sz w:val="28"/>
          <w:szCs w:val="28"/>
        </w:rPr>
      </w:pPr>
      <w:r w:rsidRPr="001A6715">
        <w:rPr>
          <w:szCs w:val="24"/>
        </w:rPr>
        <w:br w:type="page"/>
      </w:r>
      <w:bookmarkStart w:id="67" w:name="_Toc36197642"/>
      <w:bookmarkStart w:id="68" w:name="_Toc38191610"/>
      <w:r w:rsidR="001A22F7" w:rsidRPr="001A6715">
        <w:rPr>
          <w:b w:val="0"/>
          <w:bCs w:val="0"/>
          <w:sz w:val="28"/>
          <w:szCs w:val="28"/>
        </w:rPr>
        <w:lastRenderedPageBreak/>
        <w:t>2. pielikums</w:t>
      </w:r>
      <w:bookmarkEnd w:id="67"/>
      <w:bookmarkEnd w:id="68"/>
    </w:p>
    <w:p w14:paraId="2D5D368A" w14:textId="77777777" w:rsidR="001A22F7" w:rsidRPr="001A6715" w:rsidRDefault="001A22F7" w:rsidP="001A22F7">
      <w:pPr>
        <w:spacing w:line="264" w:lineRule="auto"/>
        <w:jc w:val="center"/>
        <w:rPr>
          <w:rFonts w:cs="Times New Roman"/>
          <w:b/>
          <w:sz w:val="32"/>
          <w:szCs w:val="32"/>
        </w:rPr>
      </w:pPr>
      <w:r w:rsidRPr="001A6715">
        <w:rPr>
          <w:rFonts w:cs="Times New Roman"/>
          <w:b/>
          <w:sz w:val="32"/>
          <w:szCs w:val="32"/>
        </w:rPr>
        <w:t>Labās prakses apkopojums par sociālo uzņēmumu projektiem</w:t>
      </w:r>
    </w:p>
    <w:p w14:paraId="6C02272B" w14:textId="77777777" w:rsidR="001A22F7" w:rsidRDefault="001A22F7" w:rsidP="001A22F7">
      <w:pPr>
        <w:spacing w:line="264" w:lineRule="auto"/>
        <w:ind w:firstLine="720"/>
        <w:jc w:val="both"/>
        <w:rPr>
          <w:rFonts w:cs="Times New Roman"/>
          <w:szCs w:val="24"/>
        </w:rPr>
      </w:pPr>
    </w:p>
    <w:p w14:paraId="29A59110"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Labklājības ministrija savā tīmekļvietnē ir izveidojusi labās prakses apkopojumu par sociālo uzņēmumu projektiem un to īstenošanas rezultātiem.</w:t>
      </w:r>
    </w:p>
    <w:p w14:paraId="4FBAD0C7" w14:textId="77777777" w:rsidR="001A22F7" w:rsidRPr="001A6715" w:rsidRDefault="001A22F7" w:rsidP="001A22F7">
      <w:pPr>
        <w:spacing w:line="264" w:lineRule="auto"/>
        <w:ind w:firstLine="720"/>
        <w:jc w:val="both"/>
        <w:rPr>
          <w:rFonts w:cs="Times New Roman"/>
          <w:szCs w:val="24"/>
        </w:rPr>
      </w:pPr>
    </w:p>
    <w:p w14:paraId="4CE84473" w14:textId="77777777" w:rsidR="001A22F7" w:rsidRPr="001A6715" w:rsidRDefault="001A22F7" w:rsidP="001A22F7">
      <w:pPr>
        <w:pStyle w:val="ListParagraph"/>
        <w:numPr>
          <w:ilvl w:val="0"/>
          <w:numId w:val="3"/>
        </w:numPr>
        <w:spacing w:line="264" w:lineRule="auto"/>
        <w:jc w:val="both"/>
        <w:rPr>
          <w:rFonts w:cs="Times New Roman"/>
          <w:b/>
          <w:szCs w:val="24"/>
        </w:rPr>
      </w:pPr>
      <w:r w:rsidRPr="001A6715">
        <w:rPr>
          <w:rFonts w:cs="Times New Roman"/>
          <w:b/>
          <w:szCs w:val="24"/>
        </w:rPr>
        <w:t>SIA “</w:t>
      </w:r>
      <w:proofErr w:type="spellStart"/>
      <w:r w:rsidRPr="001A6715">
        <w:rPr>
          <w:rFonts w:cs="Times New Roman"/>
          <w:b/>
          <w:bCs/>
          <w:szCs w:val="24"/>
        </w:rPr>
        <w:t>StepByStep</w:t>
      </w:r>
      <w:proofErr w:type="spellEnd"/>
      <w:r w:rsidRPr="001A6715">
        <w:rPr>
          <w:rFonts w:cs="Times New Roman"/>
          <w:b/>
          <w:bCs/>
          <w:szCs w:val="24"/>
        </w:rPr>
        <w:t xml:space="preserve"> </w:t>
      </w:r>
      <w:proofErr w:type="spellStart"/>
      <w:r w:rsidRPr="001A6715">
        <w:rPr>
          <w:rFonts w:cs="Times New Roman"/>
          <w:b/>
          <w:bCs/>
          <w:szCs w:val="24"/>
        </w:rPr>
        <w:t>Care</w:t>
      </w:r>
      <w:proofErr w:type="spellEnd"/>
      <w:r w:rsidRPr="001A6715">
        <w:rPr>
          <w:rFonts w:cs="Times New Roman"/>
          <w:b/>
          <w:szCs w:val="24"/>
        </w:rPr>
        <w:t>”</w:t>
      </w:r>
    </w:p>
    <w:p w14:paraId="0596C7AC" w14:textId="56941B75" w:rsidR="001A22F7" w:rsidRDefault="001A22F7" w:rsidP="001A22F7">
      <w:pPr>
        <w:spacing w:line="264" w:lineRule="auto"/>
        <w:ind w:firstLine="720"/>
        <w:jc w:val="both"/>
        <w:rPr>
          <w:rFonts w:cs="Times New Roman"/>
          <w:szCs w:val="24"/>
        </w:rPr>
      </w:pPr>
      <w:r w:rsidRPr="001A6715">
        <w:rPr>
          <w:rFonts w:cs="Times New Roman"/>
          <w:szCs w:val="24"/>
        </w:rPr>
        <w:t>SIA “</w:t>
      </w:r>
      <w:proofErr w:type="spellStart"/>
      <w:r w:rsidRPr="001A6715">
        <w:rPr>
          <w:rFonts w:cs="Times New Roman"/>
          <w:szCs w:val="24"/>
        </w:rPr>
        <w:t>StepByStep</w:t>
      </w:r>
      <w:proofErr w:type="spellEnd"/>
      <w:r w:rsidRPr="001A6715">
        <w:rPr>
          <w:rFonts w:cs="Times New Roman"/>
          <w:szCs w:val="24"/>
        </w:rPr>
        <w:t xml:space="preserve"> </w:t>
      </w:r>
      <w:proofErr w:type="spellStart"/>
      <w:r w:rsidRPr="001A6715">
        <w:rPr>
          <w:rFonts w:cs="Times New Roman"/>
          <w:szCs w:val="24"/>
        </w:rPr>
        <w:t>Care</w:t>
      </w:r>
      <w:proofErr w:type="spellEnd"/>
      <w:r w:rsidRPr="001A6715">
        <w:rPr>
          <w:rFonts w:cs="Times New Roman"/>
          <w:szCs w:val="24"/>
        </w:rPr>
        <w:t xml:space="preserve">” (iepriekš SIA “KK </w:t>
      </w:r>
      <w:proofErr w:type="spellStart"/>
      <w:r w:rsidRPr="001A6715">
        <w:rPr>
          <w:rFonts w:cs="Times New Roman"/>
          <w:szCs w:val="24"/>
        </w:rPr>
        <w:t>Original</w:t>
      </w:r>
      <w:proofErr w:type="spellEnd"/>
      <w:r w:rsidRPr="001A6715">
        <w:rPr>
          <w:rFonts w:cs="Times New Roman"/>
          <w:szCs w:val="24"/>
        </w:rPr>
        <w:t xml:space="preserve"> </w:t>
      </w:r>
      <w:proofErr w:type="spellStart"/>
      <w:r w:rsidRPr="001A6715">
        <w:rPr>
          <w:rFonts w:cs="Times New Roman"/>
          <w:szCs w:val="24"/>
        </w:rPr>
        <w:t>Design</w:t>
      </w:r>
      <w:proofErr w:type="spellEnd"/>
      <w:r w:rsidRPr="001A6715">
        <w:rPr>
          <w:rFonts w:cs="Times New Roman"/>
          <w:szCs w:val="24"/>
        </w:rPr>
        <w:t xml:space="preserve">”) </w:t>
      </w:r>
      <w:r w:rsidRPr="00640BF1">
        <w:rPr>
          <w:rFonts w:cs="Times New Roman"/>
          <w:szCs w:val="24"/>
        </w:rPr>
        <w:t>izstrādā un ražo kvalitatīvas palīgierīces bērniem ar kustību traucējumiem. Palīgierīces ļauj to lietotājiem patstāvīgi pārvietoties, nodrošinot labsajūtu, drošību un iemaņu pilnveidošanu. Uzņēmuma misija ir sniegt iespēju pārvietoties bērniem un jauniešiem, kam ir kustību traucējumi, tādējādi ļaujot viņiem, viņu ģimenēm un tuviniekiem labāk iejusties sabiedrībā, uzlabot dzīves kvalitāti un labsajūtu.</w:t>
      </w:r>
      <w:r>
        <w:rPr>
          <w:rFonts w:cs="Times New Roman"/>
          <w:szCs w:val="24"/>
        </w:rPr>
        <w:t xml:space="preserve"> </w:t>
      </w:r>
    </w:p>
    <w:p w14:paraId="5BCDBEC5" w14:textId="0AEE3F22" w:rsidR="001A22F7" w:rsidRPr="001A6715" w:rsidRDefault="001A22F7" w:rsidP="001A22F7">
      <w:pPr>
        <w:spacing w:line="264" w:lineRule="auto"/>
        <w:ind w:firstLine="720"/>
        <w:jc w:val="both"/>
        <w:rPr>
          <w:rFonts w:cs="Times New Roman"/>
          <w:szCs w:val="24"/>
        </w:rPr>
      </w:pPr>
      <w:r w:rsidRPr="00640BF1">
        <w:rPr>
          <w:rFonts w:cs="Times New Roman"/>
          <w:szCs w:val="24"/>
        </w:rPr>
        <w:t>Uzņēmuma produkts ir pārvietošanās palīgierīce bērniem, kuri cieš no cerebrālās triekas, ļaujot bērniem uzlabot savu fizisko un garīgo stāvokli, kā arī padara pilnvērtīgāku un komfortablāku bērnu ģimenes locekļu ikdienu.</w:t>
      </w:r>
      <w:r>
        <w:rPr>
          <w:rFonts w:cs="Times New Roman"/>
          <w:szCs w:val="24"/>
        </w:rPr>
        <w:t xml:space="preserve"> </w:t>
      </w:r>
      <w:r w:rsidRPr="001A6715">
        <w:rPr>
          <w:rFonts w:cs="Times New Roman"/>
          <w:szCs w:val="24"/>
        </w:rPr>
        <w:t>Ik gadu Latvijā tiek reģistrēti vidēji 40 bērni, kuriem noteikta diagnoze – cerebrālā trieka.</w:t>
      </w:r>
    </w:p>
    <w:p w14:paraId="7F1C7669" w14:textId="77777777"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ir piešķīris divus grantus:</w:t>
      </w:r>
    </w:p>
    <w:p w14:paraId="01F79B1A" w14:textId="77777777" w:rsidR="001A22F7" w:rsidRPr="001A6715" w:rsidRDefault="001A22F7" w:rsidP="001A22F7">
      <w:pPr>
        <w:numPr>
          <w:ilvl w:val="0"/>
          <w:numId w:val="38"/>
        </w:numPr>
        <w:spacing w:line="264" w:lineRule="auto"/>
        <w:jc w:val="both"/>
        <w:rPr>
          <w:rFonts w:cs="Times New Roman"/>
          <w:szCs w:val="24"/>
        </w:rPr>
      </w:pPr>
      <w:r w:rsidRPr="001A6715">
        <w:rPr>
          <w:rFonts w:cs="Times New Roman"/>
          <w:szCs w:val="24"/>
        </w:rPr>
        <w:t>20 000,00 </w:t>
      </w:r>
      <w:proofErr w:type="spellStart"/>
      <w:r w:rsidRPr="001A6715">
        <w:rPr>
          <w:rFonts w:cs="Times New Roman"/>
          <w:i/>
          <w:iCs/>
          <w:szCs w:val="24"/>
        </w:rPr>
        <w:t>euro</w:t>
      </w:r>
      <w:proofErr w:type="spellEnd"/>
      <w:r w:rsidRPr="001A6715">
        <w:rPr>
          <w:rFonts w:cs="Times New Roman"/>
          <w:szCs w:val="24"/>
        </w:rPr>
        <w:t xml:space="preserve"> (investīcijām, atlīdzībām, apmācībām un konsultācijām).</w:t>
      </w:r>
    </w:p>
    <w:p w14:paraId="1305D8CA" w14:textId="77777777" w:rsidR="001A22F7" w:rsidRPr="001A6715" w:rsidRDefault="001A22F7" w:rsidP="001A22F7">
      <w:pPr>
        <w:spacing w:line="264" w:lineRule="auto"/>
        <w:ind w:left="720"/>
        <w:jc w:val="both"/>
        <w:rPr>
          <w:rFonts w:cs="Times New Roman"/>
          <w:szCs w:val="24"/>
        </w:rPr>
      </w:pPr>
      <w:r w:rsidRPr="001A6715">
        <w:rPr>
          <w:rFonts w:cs="Times New Roman"/>
          <w:bCs/>
          <w:szCs w:val="24"/>
        </w:rPr>
        <w:t>Īstenošanas periods</w:t>
      </w:r>
      <w:r w:rsidRPr="001A6715">
        <w:rPr>
          <w:rFonts w:cs="Times New Roman"/>
          <w:szCs w:val="24"/>
        </w:rPr>
        <w:t xml:space="preserve"> 29.08.2018. - 28.02.2019.</w:t>
      </w:r>
    </w:p>
    <w:p w14:paraId="625A7488" w14:textId="77777777" w:rsidR="001A22F7" w:rsidRPr="001A6715" w:rsidRDefault="001A22F7" w:rsidP="001A22F7">
      <w:pPr>
        <w:numPr>
          <w:ilvl w:val="0"/>
          <w:numId w:val="38"/>
        </w:numPr>
        <w:spacing w:line="264" w:lineRule="auto"/>
        <w:jc w:val="both"/>
        <w:rPr>
          <w:rFonts w:cs="Times New Roman"/>
          <w:szCs w:val="24"/>
        </w:rPr>
      </w:pPr>
      <w:r w:rsidRPr="001A6715">
        <w:rPr>
          <w:rFonts w:cs="Times New Roman"/>
          <w:szCs w:val="24"/>
        </w:rPr>
        <w:t>19 347,27 </w:t>
      </w:r>
      <w:proofErr w:type="spellStart"/>
      <w:r w:rsidRPr="001A6715">
        <w:rPr>
          <w:rFonts w:cs="Times New Roman"/>
          <w:i/>
          <w:iCs/>
          <w:szCs w:val="24"/>
        </w:rPr>
        <w:t>euro</w:t>
      </w:r>
      <w:proofErr w:type="spellEnd"/>
      <w:r w:rsidRPr="001A6715">
        <w:rPr>
          <w:rFonts w:cs="Times New Roman"/>
          <w:szCs w:val="24"/>
        </w:rPr>
        <w:t xml:space="preserve"> (investīcijām, apgrozāmajiem līdzekļiem, apmācībām un konsultācijām, atlīdzībām).</w:t>
      </w:r>
    </w:p>
    <w:p w14:paraId="43356A43" w14:textId="77777777" w:rsidR="001A22F7" w:rsidRPr="001A6715" w:rsidRDefault="001A22F7" w:rsidP="001A22F7">
      <w:pPr>
        <w:spacing w:line="264" w:lineRule="auto"/>
        <w:ind w:firstLine="720"/>
        <w:jc w:val="both"/>
        <w:rPr>
          <w:rFonts w:cs="Times New Roman"/>
          <w:szCs w:val="24"/>
        </w:rPr>
      </w:pPr>
      <w:r w:rsidRPr="001A6715">
        <w:rPr>
          <w:rFonts w:cs="Times New Roman"/>
          <w:bCs/>
          <w:szCs w:val="24"/>
        </w:rPr>
        <w:t xml:space="preserve">Īstenošanas periods </w:t>
      </w:r>
      <w:r w:rsidRPr="001A6715">
        <w:rPr>
          <w:rFonts w:cs="Times New Roman"/>
          <w:szCs w:val="24"/>
        </w:rPr>
        <w:t>05.02.2020. – 05.10.2020.</w:t>
      </w:r>
    </w:p>
    <w:p w14:paraId="733A528B" w14:textId="77777777" w:rsidR="001A22F7" w:rsidRPr="001A6715" w:rsidRDefault="001A22F7" w:rsidP="001A22F7">
      <w:pPr>
        <w:spacing w:line="264" w:lineRule="auto"/>
        <w:ind w:firstLine="720"/>
        <w:jc w:val="both"/>
        <w:rPr>
          <w:rFonts w:cs="Times New Roman"/>
          <w:szCs w:val="24"/>
        </w:rPr>
      </w:pPr>
    </w:p>
    <w:p w14:paraId="1F7DA645" w14:textId="77777777" w:rsidR="001A22F7" w:rsidRPr="001A6715" w:rsidRDefault="001A22F7" w:rsidP="001A22F7">
      <w:pPr>
        <w:pStyle w:val="ListParagraph"/>
        <w:numPr>
          <w:ilvl w:val="0"/>
          <w:numId w:val="3"/>
        </w:numPr>
        <w:spacing w:line="264" w:lineRule="auto"/>
        <w:jc w:val="both"/>
        <w:rPr>
          <w:rFonts w:cs="Times New Roman"/>
          <w:b/>
          <w:szCs w:val="24"/>
        </w:rPr>
      </w:pPr>
      <w:r w:rsidRPr="001A6715">
        <w:rPr>
          <w:rFonts w:cs="Times New Roman"/>
          <w:b/>
          <w:szCs w:val="24"/>
        </w:rPr>
        <w:t>SIA “Eņģeļa pasts”</w:t>
      </w:r>
    </w:p>
    <w:p w14:paraId="32605DA3"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 xml:space="preserve">SIA “Eņģeļa Pasts” ideja radusies pamatojoties uz divu gadu bezpeļņas organizētu labdarības projektu “Eņģeļa Pasts”, ko radījusi NSUS biedrības dibinātāja, vadītāja un projekta idejas autore Līga </w:t>
      </w:r>
      <w:proofErr w:type="spellStart"/>
      <w:r w:rsidRPr="001A6715">
        <w:rPr>
          <w:rFonts w:cs="Times New Roman"/>
          <w:szCs w:val="24"/>
        </w:rPr>
        <w:t>Uzulniece</w:t>
      </w:r>
      <w:proofErr w:type="spellEnd"/>
      <w:r w:rsidRPr="001A6715">
        <w:rPr>
          <w:rFonts w:cs="Times New Roman"/>
          <w:szCs w:val="24"/>
        </w:rPr>
        <w:t xml:space="preserve">. NSUS biedrība ir šīs SIA dibinātāja. </w:t>
      </w:r>
    </w:p>
    <w:p w14:paraId="35F51560"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 xml:space="preserve">No 09.2016. – 09.2018. labdarības projekts “Eņģeļa pasts” sevi ir veiksmīgi pierādījis kā sociālo labumu nesošs, darboties spējīgs, saistošs un pieprasīts gan sociālās aprūpes centriem, sociālajiem dienestiem, kā arī tajā ir iesaistījušies sūtītāji (ziedotāji) no visas Latvijas un uz šo brīdi no 25 citām pasaules valstīm. Projekta gaitā, labuma guvēju skaits ir pārsniedzis 2000 cilvēkus jeb 10000 sūtījumus. Projektu administrē vietnē </w:t>
      </w:r>
      <w:hyperlink r:id="rId29" w:history="1">
        <w:r w:rsidRPr="001A6715">
          <w:rPr>
            <w:rFonts w:cs="Times New Roman"/>
            <w:color w:val="0563C1" w:themeColor="hyperlink"/>
            <w:szCs w:val="24"/>
            <w:u w:val="single"/>
          </w:rPr>
          <w:t>www.engelapasts.lv</w:t>
        </w:r>
      </w:hyperlink>
      <w:r w:rsidRPr="001A6715">
        <w:rPr>
          <w:rFonts w:cs="Times New Roman"/>
          <w:szCs w:val="24"/>
        </w:rPr>
        <w:t>.</w:t>
      </w:r>
    </w:p>
    <w:p w14:paraId="1641D194" w14:textId="3D42AB4F"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w:t>
      </w:r>
      <w:r w:rsidRPr="001A6715">
        <w:rPr>
          <w:rFonts w:cs="Times New Roman"/>
          <w:szCs w:val="24"/>
        </w:rPr>
        <w:t> 19 999,80</w:t>
      </w:r>
      <w:r w:rsidRPr="001A6715">
        <w:rPr>
          <w:rFonts w:cs="Times New Roman"/>
          <w:i/>
          <w:iCs/>
          <w:szCs w:val="24"/>
        </w:rPr>
        <w:t> </w:t>
      </w:r>
      <w:proofErr w:type="spellStart"/>
      <w:r w:rsidRPr="001A6715">
        <w:rPr>
          <w:rFonts w:cs="Times New Roman"/>
          <w:i/>
          <w:iCs/>
          <w:szCs w:val="24"/>
        </w:rPr>
        <w:t>euro</w:t>
      </w:r>
      <w:proofErr w:type="spellEnd"/>
      <w:r w:rsidRPr="001A6715">
        <w:rPr>
          <w:rFonts w:cs="Times New Roman"/>
          <w:i/>
          <w:iCs/>
          <w:szCs w:val="24"/>
        </w:rPr>
        <w:t xml:space="preserve"> </w:t>
      </w:r>
      <w:r w:rsidRPr="001A6715">
        <w:rPr>
          <w:rFonts w:cs="Times New Roman"/>
          <w:szCs w:val="24"/>
        </w:rPr>
        <w:t xml:space="preserve">(atlīdzībām, apgrozāmajiem līdzekļiem, apmācībām un konsultācijām). </w:t>
      </w:r>
      <w:r w:rsidRPr="001A6715">
        <w:rPr>
          <w:rFonts w:cs="Times New Roman"/>
          <w:bCs/>
          <w:szCs w:val="24"/>
        </w:rPr>
        <w:t>Īstenošanas periods: </w:t>
      </w:r>
      <w:r>
        <w:rPr>
          <w:rFonts w:cs="Times New Roman"/>
          <w:szCs w:val="24"/>
        </w:rPr>
        <w:t>12</w:t>
      </w:r>
      <w:r w:rsidRPr="001A6715">
        <w:rPr>
          <w:rFonts w:cs="Times New Roman"/>
          <w:szCs w:val="24"/>
        </w:rPr>
        <w:t>.1</w:t>
      </w:r>
      <w:r>
        <w:rPr>
          <w:rFonts w:cs="Times New Roman"/>
          <w:szCs w:val="24"/>
        </w:rPr>
        <w:t>2</w:t>
      </w:r>
      <w:r w:rsidRPr="001A6715">
        <w:rPr>
          <w:rFonts w:cs="Times New Roman"/>
          <w:szCs w:val="24"/>
        </w:rPr>
        <w:t>.2018. - 3</w:t>
      </w:r>
      <w:r>
        <w:rPr>
          <w:rFonts w:cs="Times New Roman"/>
          <w:szCs w:val="24"/>
        </w:rPr>
        <w:t>0</w:t>
      </w:r>
      <w:r w:rsidRPr="001A6715">
        <w:rPr>
          <w:rFonts w:cs="Times New Roman"/>
          <w:szCs w:val="24"/>
        </w:rPr>
        <w:t>.1</w:t>
      </w:r>
      <w:r>
        <w:rPr>
          <w:rFonts w:cs="Times New Roman"/>
          <w:szCs w:val="24"/>
        </w:rPr>
        <w:t>2</w:t>
      </w:r>
      <w:r w:rsidRPr="001A6715">
        <w:rPr>
          <w:rFonts w:cs="Times New Roman"/>
          <w:szCs w:val="24"/>
        </w:rPr>
        <w:t>.2019.</w:t>
      </w:r>
    </w:p>
    <w:p w14:paraId="7611DC1A" w14:textId="77777777" w:rsidR="001A22F7" w:rsidRPr="001A6715" w:rsidRDefault="001A22F7" w:rsidP="001A22F7">
      <w:pPr>
        <w:spacing w:line="264" w:lineRule="auto"/>
        <w:ind w:firstLine="720"/>
        <w:jc w:val="both"/>
        <w:rPr>
          <w:rFonts w:cs="Times New Roman"/>
          <w:szCs w:val="24"/>
        </w:rPr>
      </w:pPr>
    </w:p>
    <w:p w14:paraId="2635BA46" w14:textId="77777777" w:rsidR="001A22F7" w:rsidRPr="001A6715" w:rsidRDefault="001A22F7" w:rsidP="001A22F7">
      <w:pPr>
        <w:pStyle w:val="ListParagraph"/>
        <w:numPr>
          <w:ilvl w:val="0"/>
          <w:numId w:val="3"/>
        </w:numPr>
        <w:spacing w:before="160" w:line="264" w:lineRule="auto"/>
        <w:ind w:left="714" w:hanging="357"/>
        <w:jc w:val="both"/>
        <w:rPr>
          <w:rFonts w:cs="Times New Roman"/>
          <w:b/>
          <w:szCs w:val="24"/>
        </w:rPr>
      </w:pPr>
      <w:r w:rsidRPr="001A6715">
        <w:rPr>
          <w:rFonts w:cs="Times New Roman"/>
          <w:b/>
          <w:szCs w:val="24"/>
        </w:rPr>
        <w:t>SIA “Aprūpes centrs AGATE”</w:t>
      </w:r>
    </w:p>
    <w:p w14:paraId="7637C766" w14:textId="77777777" w:rsidR="001A22F7" w:rsidRPr="001A6715" w:rsidRDefault="001A22F7" w:rsidP="001A22F7">
      <w:pPr>
        <w:spacing w:line="264" w:lineRule="auto"/>
        <w:ind w:firstLine="720"/>
        <w:jc w:val="both"/>
        <w:rPr>
          <w:rFonts w:cs="Times New Roman"/>
          <w:b/>
          <w:szCs w:val="24"/>
        </w:rPr>
      </w:pPr>
      <w:r w:rsidRPr="001A6715">
        <w:rPr>
          <w:rFonts w:cs="Times New Roman"/>
          <w:szCs w:val="24"/>
        </w:rPr>
        <w:t>2018. gadā SIA “Aprūpes centrs “AGATE” dibinātājs - Biedrība „Dienas aprūpes centrs „AGATE”” veica pētījumu Rīgā, Vidzemes priekšpilsētā. Pēc datu apkopošanas un tika secināts, ka Vidzemes priekšpilsētā un tai pieguļošās teritorijās nav neviena dienas aprūpes centra, centra klientiem ar diagnozi demence.</w:t>
      </w:r>
    </w:p>
    <w:p w14:paraId="54E98831" w14:textId="77777777" w:rsidR="001A22F7" w:rsidRPr="001A6715" w:rsidRDefault="001A22F7" w:rsidP="001A22F7">
      <w:pPr>
        <w:spacing w:line="264" w:lineRule="auto"/>
        <w:ind w:firstLine="720"/>
        <w:jc w:val="both"/>
        <w:rPr>
          <w:rFonts w:cs="Times New Roman"/>
          <w:b/>
          <w:szCs w:val="24"/>
        </w:rPr>
      </w:pPr>
      <w:r w:rsidRPr="001A6715">
        <w:rPr>
          <w:rFonts w:cs="Times New Roman"/>
          <w:szCs w:val="24"/>
        </w:rPr>
        <w:t xml:space="preserve">Dienas aprūpes centra „AGATE” galvenā prioritāte ir darbs ar klientiem, kuriem ir diagnoze demence, tāpēc katru dienu notiek nodarbības, kur tiek nodrošināta kognitīvo funkciju uzturēšana, uzvedības koriģēšana, ikdienas funkcionēšanas koriģēšana ar atmiņas vingrinājumiem, rokdarbu nodarbībām, kā arī sniegtas speciālistu konsultācijas </w:t>
      </w:r>
      <w:proofErr w:type="gramStart"/>
      <w:r w:rsidRPr="001A6715">
        <w:rPr>
          <w:rFonts w:cs="Times New Roman"/>
          <w:szCs w:val="24"/>
        </w:rPr>
        <w:t>(</w:t>
      </w:r>
      <w:proofErr w:type="gramEnd"/>
      <w:r w:rsidRPr="001A6715">
        <w:rPr>
          <w:rFonts w:cs="Times New Roman"/>
          <w:szCs w:val="24"/>
        </w:rPr>
        <w:t>sociālais darbinieks, psihologs). Dienas aprūpes centra speciālisti starpdisciplināri sadarbojoties nosaka laiku, kurā tiek rūpīgi pielietota individuāla rehabilitācijas programma.</w:t>
      </w:r>
    </w:p>
    <w:p w14:paraId="1E1AAE9F"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 xml:space="preserve">Katram klientam rehabilitācijas programma tiek </w:t>
      </w:r>
      <w:proofErr w:type="gramStart"/>
      <w:r w:rsidRPr="001A6715">
        <w:rPr>
          <w:rFonts w:cs="Times New Roman"/>
          <w:szCs w:val="24"/>
        </w:rPr>
        <w:t>mainīta katru mēnesi</w:t>
      </w:r>
      <w:proofErr w:type="gramEnd"/>
      <w:r w:rsidRPr="001A6715">
        <w:rPr>
          <w:rFonts w:cs="Times New Roman"/>
          <w:szCs w:val="24"/>
        </w:rPr>
        <w:t>, pielietojot inovatīvas darba metodes, tādā veidā klients nostiprina esošās prasmes, spēj pielāgoties darba un ikdienas videi, nepieļauj demences progresēšanu, attīstot jaunas iemaņas.</w:t>
      </w:r>
    </w:p>
    <w:p w14:paraId="00A9D60B" w14:textId="021BC677"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 </w:t>
      </w:r>
      <w:r w:rsidRPr="001A6715">
        <w:rPr>
          <w:rFonts w:cs="Times New Roman"/>
          <w:szCs w:val="24"/>
        </w:rPr>
        <w:t>20 000,00 </w:t>
      </w:r>
      <w:proofErr w:type="spellStart"/>
      <w:r w:rsidRPr="001A6715">
        <w:rPr>
          <w:rFonts w:cs="Times New Roman"/>
          <w:i/>
          <w:iCs/>
          <w:szCs w:val="24"/>
        </w:rPr>
        <w:t>euro</w:t>
      </w:r>
      <w:proofErr w:type="spellEnd"/>
      <w:r w:rsidRPr="001A6715">
        <w:rPr>
          <w:rFonts w:cs="Times New Roman"/>
          <w:i/>
          <w:iCs/>
          <w:szCs w:val="24"/>
        </w:rPr>
        <w:t xml:space="preserve"> </w:t>
      </w:r>
      <w:r w:rsidRPr="001A6715">
        <w:rPr>
          <w:rFonts w:cs="Times New Roman"/>
          <w:szCs w:val="24"/>
        </w:rPr>
        <w:t>(apgrozāmajiem līdzekļiem, atlīdzībām). Ī</w:t>
      </w:r>
      <w:r w:rsidRPr="001A6715">
        <w:rPr>
          <w:rFonts w:cs="Times New Roman"/>
          <w:bCs/>
          <w:szCs w:val="24"/>
        </w:rPr>
        <w:t>stenošanas periods: </w:t>
      </w:r>
      <w:r w:rsidRPr="001A6715">
        <w:rPr>
          <w:rFonts w:cs="Times New Roman"/>
          <w:szCs w:val="24"/>
        </w:rPr>
        <w:t>13.12.2018.- 3</w:t>
      </w:r>
      <w:r>
        <w:rPr>
          <w:rFonts w:cs="Times New Roman"/>
          <w:szCs w:val="24"/>
        </w:rPr>
        <w:t>0</w:t>
      </w:r>
      <w:r w:rsidRPr="001A6715">
        <w:rPr>
          <w:rFonts w:cs="Times New Roman"/>
          <w:szCs w:val="24"/>
        </w:rPr>
        <w:t>.0</w:t>
      </w:r>
      <w:r>
        <w:rPr>
          <w:rFonts w:cs="Times New Roman"/>
          <w:szCs w:val="24"/>
        </w:rPr>
        <w:t>6</w:t>
      </w:r>
      <w:r w:rsidRPr="001A6715">
        <w:rPr>
          <w:rFonts w:cs="Times New Roman"/>
          <w:szCs w:val="24"/>
        </w:rPr>
        <w:t>.2020.</w:t>
      </w:r>
    </w:p>
    <w:p w14:paraId="0E851407" w14:textId="77777777" w:rsidR="001A22F7" w:rsidRPr="001A6715" w:rsidRDefault="001A22F7" w:rsidP="001A22F7">
      <w:pPr>
        <w:spacing w:line="264" w:lineRule="auto"/>
        <w:ind w:firstLine="720"/>
        <w:jc w:val="both"/>
        <w:rPr>
          <w:rFonts w:cs="Times New Roman"/>
          <w:b/>
          <w:szCs w:val="24"/>
        </w:rPr>
      </w:pPr>
    </w:p>
    <w:p w14:paraId="225E1495" w14:textId="77777777" w:rsidR="001A22F7" w:rsidRPr="001A6715" w:rsidRDefault="001A22F7" w:rsidP="001A22F7">
      <w:pPr>
        <w:pStyle w:val="ListParagraph"/>
        <w:numPr>
          <w:ilvl w:val="0"/>
          <w:numId w:val="3"/>
        </w:numPr>
        <w:spacing w:line="264" w:lineRule="auto"/>
        <w:jc w:val="both"/>
        <w:rPr>
          <w:rFonts w:cs="Times New Roman"/>
          <w:b/>
          <w:szCs w:val="24"/>
        </w:rPr>
      </w:pPr>
      <w:r w:rsidRPr="001A6715">
        <w:rPr>
          <w:rFonts w:cs="Times New Roman"/>
          <w:b/>
          <w:szCs w:val="24"/>
        </w:rPr>
        <w:t>SIA “RB </w:t>
      </w:r>
      <w:proofErr w:type="spellStart"/>
      <w:r w:rsidRPr="001A6715">
        <w:rPr>
          <w:rFonts w:cs="Times New Roman"/>
          <w:b/>
          <w:szCs w:val="24"/>
        </w:rPr>
        <w:t>Cafe</w:t>
      </w:r>
      <w:proofErr w:type="spellEnd"/>
      <w:r w:rsidRPr="001A6715">
        <w:rPr>
          <w:rFonts w:cs="Times New Roman"/>
          <w:b/>
          <w:szCs w:val="24"/>
        </w:rPr>
        <w:t>”</w:t>
      </w:r>
    </w:p>
    <w:p w14:paraId="0E485469"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SIA “RB </w:t>
      </w:r>
      <w:proofErr w:type="spellStart"/>
      <w:r w:rsidRPr="001A6715">
        <w:rPr>
          <w:rFonts w:cs="Times New Roman"/>
          <w:szCs w:val="24"/>
        </w:rPr>
        <w:t>Cafe</w:t>
      </w:r>
      <w:proofErr w:type="spellEnd"/>
      <w:r w:rsidRPr="001A6715">
        <w:rPr>
          <w:rFonts w:cs="Times New Roman"/>
          <w:szCs w:val="24"/>
        </w:rPr>
        <w:t>” ir Biedrības “Rīgas pilsētas “Rūpju bērns”” dibināts uzņēmums sociālās uzņēmējdarbības īstenošanai.</w:t>
      </w:r>
    </w:p>
    <w:p w14:paraId="07DB0BCA"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Kopš 1997. gada Biedrības vienā no dienas aprūpes centriem ir izveidota mācību konditoreja, kurā katru dienu 5-6 cilvēki ar intelektuālās attīstības traucējumiem apgūst iemaņas, tai skaitā gatavo pīrādziņus, smalkmaizītes, cepumus un citus konditorejas izstrādājumus. Biedrībai jau vairākus gadus bija doma par īpašas kafejnīcas izveidi, kurā jaunieši ar intelektuālās attīstības traucējumiem, gan gatavotu dažādus konditorejas izstrādājumus, gan apkalpotu klientus.</w:t>
      </w:r>
    </w:p>
    <w:p w14:paraId="795FF2B9"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2018. gadā Biedrība ir nodibinājusi SIA “RB </w:t>
      </w:r>
      <w:proofErr w:type="spellStart"/>
      <w:r w:rsidRPr="001A6715">
        <w:rPr>
          <w:rFonts w:cs="Times New Roman"/>
          <w:szCs w:val="24"/>
        </w:rPr>
        <w:t>Cafe</w:t>
      </w:r>
      <w:proofErr w:type="spellEnd"/>
      <w:r w:rsidRPr="001A6715">
        <w:rPr>
          <w:rFonts w:cs="Times New Roman"/>
          <w:szCs w:val="24"/>
        </w:rPr>
        <w:t xml:space="preserve">”, kas nodrošina arī izbraukuma banketu apkalpošanu. Uzņēmuma darbību vada Biedrības valdes priekšsēdētājs Māris Grāvis, kuram ir </w:t>
      </w:r>
      <w:proofErr w:type="gramStart"/>
      <w:r w:rsidRPr="001A6715">
        <w:rPr>
          <w:rFonts w:cs="Times New Roman"/>
          <w:szCs w:val="24"/>
        </w:rPr>
        <w:t>vairāk kā</w:t>
      </w:r>
      <w:proofErr w:type="gramEnd"/>
      <w:r w:rsidRPr="001A6715">
        <w:rPr>
          <w:rFonts w:cs="Times New Roman"/>
          <w:szCs w:val="24"/>
        </w:rPr>
        <w:t xml:space="preserve"> 15 gadu pieredze sociālo pakalpojumu organizēšanā un vadīšanā.</w:t>
      </w:r>
    </w:p>
    <w:p w14:paraId="70EF9D73"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 xml:space="preserve">Izbraukumu banketu un kafejnīcas darba organizēšanai ir piesaistīta Diāna </w:t>
      </w:r>
      <w:proofErr w:type="spellStart"/>
      <w:r w:rsidRPr="001A6715">
        <w:rPr>
          <w:rFonts w:cs="Times New Roman"/>
          <w:szCs w:val="24"/>
        </w:rPr>
        <w:t>Rābante</w:t>
      </w:r>
      <w:proofErr w:type="spellEnd"/>
      <w:r w:rsidRPr="001A6715">
        <w:rPr>
          <w:rFonts w:cs="Times New Roman"/>
          <w:szCs w:val="24"/>
        </w:rPr>
        <w:t>, kam ir pieredze personāla vadībā Biedrībā “Rīgas pilsētas “Rūpju bērns””</w:t>
      </w:r>
      <w:proofErr w:type="gramStart"/>
      <w:r w:rsidRPr="001A6715">
        <w:rPr>
          <w:rFonts w:cs="Times New Roman"/>
          <w:szCs w:val="24"/>
        </w:rPr>
        <w:t xml:space="preserve"> un</w:t>
      </w:r>
      <w:proofErr w:type="gramEnd"/>
      <w:r w:rsidRPr="001A6715">
        <w:rPr>
          <w:rFonts w:cs="Times New Roman"/>
          <w:szCs w:val="24"/>
        </w:rPr>
        <w:t xml:space="preserve"> pieredze klientu apkalpošanā vadot tirdzniecības veikalus.</w:t>
      </w:r>
    </w:p>
    <w:p w14:paraId="33783F23"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Konditorejas darbā lielu palīdzību nodrošina pasniedzējs, kas jau kopš 1997. gada vada mācību konditoreju Biedrības struktūrvienībā un ir ar lielu pieredzi darbā ar cilvēkiem ar intelektuālās attīstības traucējumiem.</w:t>
      </w:r>
    </w:p>
    <w:p w14:paraId="4F03A159" w14:textId="0A0031FB" w:rsidR="001A22F7" w:rsidRPr="001A6715" w:rsidRDefault="001A22F7" w:rsidP="00D058BA">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 </w:t>
      </w:r>
      <w:r w:rsidRPr="001A6715">
        <w:rPr>
          <w:rFonts w:cs="Times New Roman"/>
          <w:szCs w:val="24"/>
        </w:rPr>
        <w:t>107 816,40</w:t>
      </w:r>
      <w:r w:rsidRPr="001A6715">
        <w:rPr>
          <w:rFonts w:cs="Times New Roman"/>
          <w:i/>
          <w:iCs/>
          <w:szCs w:val="24"/>
        </w:rPr>
        <w:t> </w:t>
      </w:r>
      <w:proofErr w:type="spellStart"/>
      <w:r w:rsidRPr="001A6715">
        <w:rPr>
          <w:rFonts w:cs="Times New Roman"/>
          <w:i/>
          <w:iCs/>
          <w:szCs w:val="24"/>
        </w:rPr>
        <w:t>euro</w:t>
      </w:r>
      <w:proofErr w:type="spellEnd"/>
      <w:r w:rsidRPr="001A6715">
        <w:rPr>
          <w:rFonts w:cs="Times New Roman"/>
          <w:i/>
          <w:iCs/>
          <w:szCs w:val="24"/>
        </w:rPr>
        <w:t xml:space="preserve"> </w:t>
      </w:r>
      <w:r w:rsidRPr="001A6715">
        <w:rPr>
          <w:rFonts w:cs="Times New Roman"/>
          <w:szCs w:val="24"/>
        </w:rPr>
        <w:t>(atlīdzībām, apgrozāmajiem līdzekļiem, investīcijām). Ī</w:t>
      </w:r>
      <w:r w:rsidRPr="001A6715">
        <w:rPr>
          <w:rFonts w:cs="Times New Roman"/>
          <w:bCs/>
          <w:szCs w:val="24"/>
        </w:rPr>
        <w:t>stenošanas periods: </w:t>
      </w:r>
      <w:r w:rsidRPr="001A6715">
        <w:rPr>
          <w:rFonts w:cs="Times New Roman"/>
          <w:szCs w:val="24"/>
        </w:rPr>
        <w:t>08.03.2019. - 30.04.2021.</w:t>
      </w:r>
    </w:p>
    <w:p w14:paraId="5951A693" w14:textId="77777777" w:rsidR="001A22F7" w:rsidRPr="001A6715" w:rsidRDefault="001A22F7" w:rsidP="001A22F7">
      <w:pPr>
        <w:pStyle w:val="ListParagraph"/>
        <w:numPr>
          <w:ilvl w:val="0"/>
          <w:numId w:val="3"/>
        </w:numPr>
        <w:spacing w:before="160" w:line="264" w:lineRule="auto"/>
        <w:ind w:left="714" w:hanging="357"/>
        <w:jc w:val="both"/>
        <w:rPr>
          <w:rFonts w:cs="Times New Roman"/>
          <w:b/>
          <w:szCs w:val="24"/>
        </w:rPr>
      </w:pPr>
      <w:r w:rsidRPr="001A6715">
        <w:rPr>
          <w:rFonts w:cs="Times New Roman"/>
          <w:b/>
          <w:szCs w:val="24"/>
        </w:rPr>
        <w:lastRenderedPageBreak/>
        <w:t>SIA “</w:t>
      </w:r>
      <w:proofErr w:type="spellStart"/>
      <w:r w:rsidRPr="00684C5B">
        <w:rPr>
          <w:rFonts w:cs="Times New Roman"/>
          <w:b/>
          <w:bCs/>
          <w:szCs w:val="24"/>
        </w:rPr>
        <w:t>Barboleta</w:t>
      </w:r>
      <w:proofErr w:type="spellEnd"/>
      <w:r w:rsidRPr="001A6715">
        <w:rPr>
          <w:rFonts w:cs="Times New Roman"/>
          <w:b/>
          <w:szCs w:val="24"/>
        </w:rPr>
        <w:t>”</w:t>
      </w:r>
    </w:p>
    <w:p w14:paraId="2C704E0A" w14:textId="7E9982D7" w:rsidR="001A22F7" w:rsidRPr="00B53F34" w:rsidRDefault="001A22F7" w:rsidP="001A22F7">
      <w:pPr>
        <w:spacing w:line="264" w:lineRule="auto"/>
        <w:ind w:firstLine="720"/>
        <w:jc w:val="both"/>
        <w:rPr>
          <w:rFonts w:cs="Times New Roman"/>
          <w:szCs w:val="24"/>
        </w:rPr>
      </w:pPr>
      <w:r w:rsidRPr="00B53F34">
        <w:rPr>
          <w:rFonts w:cs="Times New Roman"/>
          <w:szCs w:val="24"/>
        </w:rPr>
        <w:t>Sabiedrība ar ierobežotu atbildību “</w:t>
      </w:r>
      <w:proofErr w:type="spellStart"/>
      <w:r w:rsidRPr="00B53F34">
        <w:rPr>
          <w:rFonts w:cs="Times New Roman"/>
          <w:szCs w:val="24"/>
        </w:rPr>
        <w:t>Barboleta</w:t>
      </w:r>
      <w:proofErr w:type="spellEnd"/>
      <w:r w:rsidRPr="00B53F34">
        <w:rPr>
          <w:rFonts w:cs="Times New Roman"/>
          <w:szCs w:val="24"/>
        </w:rPr>
        <w:t xml:space="preserve">” ir dibinājusi </w:t>
      </w:r>
      <w:proofErr w:type="gramStart"/>
      <w:r w:rsidRPr="00B53F34">
        <w:rPr>
          <w:rFonts w:cs="Times New Roman"/>
          <w:szCs w:val="24"/>
        </w:rPr>
        <w:t>Pirmsskolas izglītības iestādi “Mācos mācīties”</w:t>
      </w:r>
      <w:proofErr w:type="gramEnd"/>
      <w:r w:rsidRPr="00B53F34">
        <w:rPr>
          <w:rFonts w:cs="Times New Roman"/>
          <w:szCs w:val="24"/>
        </w:rPr>
        <w:t xml:space="preserve"> un pašreiz nodrošina apmācību </w:t>
      </w:r>
      <w:r>
        <w:rPr>
          <w:rFonts w:cs="Times New Roman"/>
          <w:szCs w:val="24"/>
        </w:rPr>
        <w:t>62</w:t>
      </w:r>
      <w:r w:rsidRPr="00B53F34">
        <w:rPr>
          <w:rFonts w:cs="Times New Roman"/>
          <w:szCs w:val="24"/>
        </w:rPr>
        <w:t xml:space="preserve"> bērniem vecumā no 1,5 līdz 3 gadiem. Bērnu skaits pakāpeniski pieaug. Balstoties uz īpašnieces un sadarbības partneru pieredzi,</w:t>
      </w:r>
      <w:proofErr w:type="gramStart"/>
      <w:r w:rsidRPr="00B53F34">
        <w:rPr>
          <w:rFonts w:cs="Times New Roman"/>
          <w:szCs w:val="24"/>
        </w:rPr>
        <w:t xml:space="preserve">  </w:t>
      </w:r>
      <w:proofErr w:type="gramEnd"/>
      <w:r w:rsidRPr="00B53F34">
        <w:rPr>
          <w:rFonts w:cs="Times New Roman"/>
          <w:szCs w:val="24"/>
        </w:rPr>
        <w:t>uzņēmuma mērķis ir izveidot attīstības centru, kurā tiks nodrošināts kvalitatīvs izglītības  un attīstības atbalsts bērniem, kuri neapmeklē uzņēmuma izglītības iestādi.</w:t>
      </w:r>
    </w:p>
    <w:p w14:paraId="6B6E9A0A" w14:textId="6B907B5A" w:rsidR="001A22F7" w:rsidRPr="001A6715" w:rsidRDefault="001A22F7" w:rsidP="001A22F7">
      <w:pPr>
        <w:spacing w:line="264" w:lineRule="auto"/>
        <w:ind w:firstLine="720"/>
        <w:jc w:val="both"/>
        <w:rPr>
          <w:rFonts w:cs="Times New Roman"/>
          <w:szCs w:val="24"/>
        </w:rPr>
      </w:pPr>
      <w:r w:rsidRPr="00B53F34">
        <w:rPr>
          <w:rFonts w:cs="Times New Roman"/>
          <w:szCs w:val="24"/>
        </w:rPr>
        <w:t>Papildus uzņēmums nodrošina apmācības speciālistiem par bērnu attīstību un audzināšanu, rehabilitāciju, par līdzsvara platformu izmantošanas iespējām.</w:t>
      </w:r>
    </w:p>
    <w:p w14:paraId="0D186B9F" w14:textId="20D90E27"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 </w:t>
      </w:r>
      <w:r w:rsidRPr="00B53F34">
        <w:rPr>
          <w:rFonts w:cs="Times New Roman"/>
          <w:szCs w:val="24"/>
        </w:rPr>
        <w:t xml:space="preserve">19 988,17 </w:t>
      </w:r>
      <w:proofErr w:type="spellStart"/>
      <w:r w:rsidRPr="00053CFC">
        <w:rPr>
          <w:rFonts w:cs="Times New Roman"/>
          <w:i/>
          <w:szCs w:val="24"/>
        </w:rPr>
        <w:t>euro</w:t>
      </w:r>
      <w:proofErr w:type="spellEnd"/>
      <w:r w:rsidRPr="00B53F34">
        <w:rPr>
          <w:rFonts w:cs="Times New Roman"/>
          <w:b/>
          <w:bCs/>
          <w:szCs w:val="24"/>
        </w:rPr>
        <w:t> </w:t>
      </w:r>
      <w:r w:rsidRPr="00B53F34">
        <w:rPr>
          <w:rFonts w:cs="Times New Roman"/>
          <w:szCs w:val="24"/>
        </w:rPr>
        <w:t>(investīcijām, atlīdzībām, apgrozāmajiem līdzekļiem)</w:t>
      </w:r>
      <w:r>
        <w:rPr>
          <w:rFonts w:cs="Times New Roman"/>
          <w:szCs w:val="24"/>
        </w:rPr>
        <w:t xml:space="preserve">. </w:t>
      </w:r>
      <w:r w:rsidRPr="001A6715">
        <w:rPr>
          <w:rFonts w:cs="Times New Roman"/>
          <w:szCs w:val="24"/>
        </w:rPr>
        <w:t>Ī</w:t>
      </w:r>
      <w:r w:rsidRPr="001A6715">
        <w:rPr>
          <w:rFonts w:cs="Times New Roman"/>
          <w:bCs/>
          <w:szCs w:val="24"/>
        </w:rPr>
        <w:t>stenošanas periods: </w:t>
      </w:r>
      <w:r w:rsidRPr="00B53F34">
        <w:rPr>
          <w:rFonts w:cs="Times New Roman"/>
          <w:szCs w:val="24"/>
        </w:rPr>
        <w:t>09.05.2019. - 31.01.2020.</w:t>
      </w:r>
    </w:p>
    <w:p w14:paraId="7CE55B25" w14:textId="77777777" w:rsidR="001A22F7" w:rsidRDefault="001A22F7" w:rsidP="001A22F7">
      <w:pPr>
        <w:pStyle w:val="ListParagraph"/>
        <w:spacing w:before="160" w:line="264" w:lineRule="auto"/>
        <w:ind w:left="714"/>
        <w:jc w:val="both"/>
        <w:rPr>
          <w:rFonts w:cs="Times New Roman"/>
          <w:b/>
          <w:szCs w:val="24"/>
        </w:rPr>
      </w:pPr>
    </w:p>
    <w:p w14:paraId="05E696FA" w14:textId="77777777" w:rsidR="001A22F7" w:rsidRPr="001A6715" w:rsidRDefault="001A22F7" w:rsidP="001A22F7">
      <w:pPr>
        <w:pStyle w:val="ListParagraph"/>
        <w:numPr>
          <w:ilvl w:val="0"/>
          <w:numId w:val="3"/>
        </w:numPr>
        <w:spacing w:before="160" w:line="264" w:lineRule="auto"/>
        <w:ind w:left="714" w:hanging="357"/>
        <w:jc w:val="both"/>
        <w:rPr>
          <w:rFonts w:cs="Times New Roman"/>
          <w:b/>
          <w:szCs w:val="24"/>
        </w:rPr>
      </w:pPr>
      <w:r w:rsidRPr="001A6715">
        <w:rPr>
          <w:rFonts w:cs="Times New Roman"/>
          <w:b/>
          <w:szCs w:val="24"/>
        </w:rPr>
        <w:t>SIA “</w:t>
      </w:r>
      <w:proofErr w:type="spellStart"/>
      <w:r w:rsidRPr="001A6715">
        <w:rPr>
          <w:rFonts w:cs="Times New Roman"/>
          <w:b/>
          <w:szCs w:val="24"/>
        </w:rPr>
        <w:t>Life</w:t>
      </w:r>
      <w:proofErr w:type="spellEnd"/>
      <w:r w:rsidRPr="001A6715">
        <w:rPr>
          <w:rFonts w:cs="Times New Roman"/>
          <w:b/>
          <w:szCs w:val="24"/>
        </w:rPr>
        <w:t xml:space="preserve"> </w:t>
      </w:r>
      <w:proofErr w:type="spellStart"/>
      <w:r w:rsidRPr="001A6715">
        <w:rPr>
          <w:rFonts w:cs="Times New Roman"/>
          <w:b/>
          <w:szCs w:val="24"/>
        </w:rPr>
        <w:t>Skills</w:t>
      </w:r>
      <w:proofErr w:type="spellEnd"/>
      <w:r w:rsidRPr="001A6715">
        <w:rPr>
          <w:rFonts w:cs="Times New Roman"/>
          <w:b/>
          <w:szCs w:val="24"/>
        </w:rPr>
        <w:t xml:space="preserve"> </w:t>
      </w:r>
      <w:proofErr w:type="spellStart"/>
      <w:r w:rsidRPr="001A6715">
        <w:rPr>
          <w:rFonts w:cs="Times New Roman"/>
          <w:b/>
          <w:szCs w:val="24"/>
        </w:rPr>
        <w:t>Education</w:t>
      </w:r>
      <w:proofErr w:type="spellEnd"/>
      <w:r w:rsidRPr="001A6715">
        <w:rPr>
          <w:rFonts w:cs="Times New Roman"/>
          <w:b/>
          <w:szCs w:val="24"/>
        </w:rPr>
        <w:t>”</w:t>
      </w:r>
    </w:p>
    <w:p w14:paraId="7A3AA419" w14:textId="4200BBB8" w:rsidR="001A22F7" w:rsidRPr="001A6715" w:rsidRDefault="001A22F7" w:rsidP="001A22F7">
      <w:pPr>
        <w:spacing w:line="264" w:lineRule="auto"/>
        <w:ind w:firstLine="720"/>
        <w:jc w:val="both"/>
        <w:rPr>
          <w:rFonts w:cs="Times New Roman"/>
          <w:szCs w:val="24"/>
        </w:rPr>
      </w:pPr>
      <w:r w:rsidRPr="001A6715">
        <w:rPr>
          <w:rFonts w:cs="Times New Roman"/>
          <w:szCs w:val="24"/>
        </w:rPr>
        <w:t>Uzņēmums SIA “</w:t>
      </w:r>
      <w:proofErr w:type="spellStart"/>
      <w:r w:rsidRPr="001A6715">
        <w:rPr>
          <w:rFonts w:cs="Times New Roman"/>
          <w:szCs w:val="24"/>
        </w:rPr>
        <w:t>Life</w:t>
      </w:r>
      <w:proofErr w:type="spellEnd"/>
      <w:r w:rsidRPr="001A6715">
        <w:rPr>
          <w:rFonts w:cs="Times New Roman"/>
          <w:szCs w:val="24"/>
        </w:rPr>
        <w:t xml:space="preserve"> </w:t>
      </w:r>
      <w:proofErr w:type="spellStart"/>
      <w:r w:rsidRPr="001A6715">
        <w:rPr>
          <w:rFonts w:cs="Times New Roman"/>
          <w:szCs w:val="24"/>
        </w:rPr>
        <w:t>Skills</w:t>
      </w:r>
      <w:proofErr w:type="spellEnd"/>
      <w:r w:rsidRPr="001A6715">
        <w:rPr>
          <w:rFonts w:cs="Times New Roman"/>
          <w:szCs w:val="24"/>
        </w:rPr>
        <w:t xml:space="preserve"> </w:t>
      </w:r>
      <w:proofErr w:type="spellStart"/>
      <w:r w:rsidRPr="001A6715">
        <w:rPr>
          <w:rFonts w:cs="Times New Roman"/>
          <w:szCs w:val="24"/>
        </w:rPr>
        <w:t>Education</w:t>
      </w:r>
      <w:proofErr w:type="spellEnd"/>
      <w:r w:rsidRPr="001A6715">
        <w:rPr>
          <w:rFonts w:cs="Times New Roman"/>
          <w:szCs w:val="24"/>
        </w:rPr>
        <w:t xml:space="preserve">” (iepriekš SIA “O </w:t>
      </w:r>
      <w:proofErr w:type="spellStart"/>
      <w:r w:rsidRPr="001A6715">
        <w:rPr>
          <w:rFonts w:cs="Times New Roman"/>
          <w:szCs w:val="24"/>
        </w:rPr>
        <w:t>Smart</w:t>
      </w:r>
      <w:proofErr w:type="spellEnd"/>
      <w:r w:rsidRPr="001A6715">
        <w:rPr>
          <w:rFonts w:cs="Times New Roman"/>
          <w:szCs w:val="24"/>
        </w:rPr>
        <w:t xml:space="preserve"> </w:t>
      </w:r>
      <w:proofErr w:type="spellStart"/>
      <w:r w:rsidRPr="001A6715">
        <w:rPr>
          <w:rFonts w:cs="Times New Roman"/>
          <w:szCs w:val="24"/>
        </w:rPr>
        <w:t>Games</w:t>
      </w:r>
      <w:proofErr w:type="spellEnd"/>
      <w:r w:rsidRPr="001A6715">
        <w:rPr>
          <w:rFonts w:cs="Times New Roman"/>
          <w:szCs w:val="24"/>
        </w:rPr>
        <w:t xml:space="preserve">”) dibināts 2012. gadā, un tā sākotnējā darbība bija saistīta ar televīzijas raidījumu </w:t>
      </w:r>
      <w:r w:rsidR="00F043A9">
        <w:rPr>
          <w:rFonts w:cs="Times New Roman"/>
          <w:szCs w:val="24"/>
        </w:rPr>
        <w:t>veidošanu</w:t>
      </w:r>
      <w:r w:rsidRPr="001A6715">
        <w:rPr>
          <w:rFonts w:cs="Times New Roman"/>
          <w:szCs w:val="24"/>
        </w:rPr>
        <w:t xml:space="preserve">. Kopš 2014. gada uzņēmums pievērsies izglītības un sociālajai jomai - emocionālā intelekta prasmju apmācību rīkošanai dažādām organizācijām - mācību iestādēm, uzņēmumiem, nevalstiskām organizācijām. Tas radās dabiskā veidā, izrietot no uzņēmuma vadītāja </w:t>
      </w:r>
      <w:proofErr w:type="spellStart"/>
      <w:r w:rsidRPr="001A6715">
        <w:rPr>
          <w:rFonts w:cs="Times New Roman"/>
          <w:szCs w:val="24"/>
        </w:rPr>
        <w:t>Zuargusa</w:t>
      </w:r>
      <w:proofErr w:type="spellEnd"/>
      <w:r w:rsidRPr="001A6715">
        <w:rPr>
          <w:rFonts w:cs="Times New Roman"/>
          <w:szCs w:val="24"/>
        </w:rPr>
        <w:t xml:space="preserve"> </w:t>
      </w:r>
      <w:proofErr w:type="spellStart"/>
      <w:r w:rsidRPr="001A6715">
        <w:rPr>
          <w:rFonts w:cs="Times New Roman"/>
          <w:szCs w:val="24"/>
        </w:rPr>
        <w:t>Zarmasa</w:t>
      </w:r>
      <w:proofErr w:type="spellEnd"/>
      <w:r w:rsidRPr="001A6715">
        <w:rPr>
          <w:rFonts w:cs="Times New Roman"/>
          <w:szCs w:val="24"/>
        </w:rPr>
        <w:t xml:space="preserve"> darbības jomas, </w:t>
      </w:r>
      <w:proofErr w:type="gramStart"/>
      <w:r w:rsidRPr="001A6715">
        <w:rPr>
          <w:rFonts w:cs="Times New Roman"/>
          <w:szCs w:val="24"/>
        </w:rPr>
        <w:t>kurš kopš 2010. gada paralēli aktīvi</w:t>
      </w:r>
      <w:proofErr w:type="gramEnd"/>
      <w:r w:rsidRPr="001A6715">
        <w:rPr>
          <w:rFonts w:cs="Times New Roman"/>
          <w:szCs w:val="24"/>
        </w:rPr>
        <w:t xml:space="preserve"> darbojas nevalstiskajā organizācijā “Latvijas intelektuālās Attīstības fonds”, fokusējoties uz emocionālā intelekta mācību programmu izstrādi Latvijas sabiedrībai.</w:t>
      </w:r>
    </w:p>
    <w:p w14:paraId="36B64486"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SIA “</w:t>
      </w:r>
      <w:proofErr w:type="spellStart"/>
      <w:r w:rsidRPr="001A6715">
        <w:rPr>
          <w:rFonts w:cs="Times New Roman"/>
          <w:szCs w:val="24"/>
        </w:rPr>
        <w:t>Life</w:t>
      </w:r>
      <w:proofErr w:type="spellEnd"/>
      <w:r w:rsidRPr="001A6715">
        <w:rPr>
          <w:rFonts w:cs="Times New Roman"/>
          <w:szCs w:val="24"/>
        </w:rPr>
        <w:t xml:space="preserve"> </w:t>
      </w:r>
      <w:proofErr w:type="spellStart"/>
      <w:r w:rsidRPr="001A6715">
        <w:rPr>
          <w:rFonts w:cs="Times New Roman"/>
          <w:szCs w:val="24"/>
        </w:rPr>
        <w:t>Skills</w:t>
      </w:r>
      <w:proofErr w:type="spellEnd"/>
      <w:r w:rsidRPr="001A6715">
        <w:rPr>
          <w:rFonts w:cs="Times New Roman"/>
          <w:szCs w:val="24"/>
        </w:rPr>
        <w:t xml:space="preserve"> </w:t>
      </w:r>
      <w:proofErr w:type="spellStart"/>
      <w:r w:rsidRPr="001A6715">
        <w:rPr>
          <w:rFonts w:cs="Times New Roman"/>
          <w:szCs w:val="24"/>
        </w:rPr>
        <w:t>Education</w:t>
      </w:r>
      <w:proofErr w:type="spellEnd"/>
      <w:r w:rsidRPr="001A6715">
        <w:rPr>
          <w:rFonts w:cs="Times New Roman"/>
          <w:szCs w:val="24"/>
        </w:rPr>
        <w:t>” mācību pakalpojumus realizē ar zīmolu “Cilvēkam” (“</w:t>
      </w:r>
      <w:proofErr w:type="spellStart"/>
      <w:r w:rsidRPr="001A6715">
        <w:rPr>
          <w:rFonts w:cs="Times New Roman"/>
          <w:szCs w:val="24"/>
        </w:rPr>
        <w:t>Human</w:t>
      </w:r>
      <w:proofErr w:type="spellEnd"/>
      <w:r w:rsidRPr="001A6715">
        <w:rPr>
          <w:rFonts w:cs="Times New Roman"/>
          <w:szCs w:val="24"/>
        </w:rPr>
        <w:t xml:space="preserve">”), un pašlaik ar </w:t>
      </w:r>
      <w:proofErr w:type="spellStart"/>
      <w:r w:rsidRPr="001A6715">
        <w:rPr>
          <w:rFonts w:cs="Times New Roman"/>
          <w:szCs w:val="24"/>
        </w:rPr>
        <w:t>Altum</w:t>
      </w:r>
      <w:proofErr w:type="spellEnd"/>
      <w:r w:rsidRPr="001A6715">
        <w:rPr>
          <w:rFonts w:cs="Times New Roman"/>
          <w:szCs w:val="24"/>
        </w:rPr>
        <w:t xml:space="preserve"> atbalstu ir izveidots tiešsaistes mācību tīkls emocionālā intelekta prasmju apgūšanai “</w:t>
      </w:r>
      <w:proofErr w:type="spellStart"/>
      <w:r w:rsidRPr="001A6715">
        <w:rPr>
          <w:rFonts w:cs="Times New Roman"/>
          <w:szCs w:val="24"/>
        </w:rPr>
        <w:t>Human</w:t>
      </w:r>
      <w:proofErr w:type="spellEnd"/>
      <w:r w:rsidRPr="001A6715">
        <w:rPr>
          <w:rFonts w:cs="Times New Roman"/>
          <w:szCs w:val="24"/>
        </w:rPr>
        <w:t>”.</w:t>
      </w:r>
    </w:p>
    <w:p w14:paraId="096FA2D2" w14:textId="77777777"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 </w:t>
      </w:r>
      <w:r w:rsidRPr="001A6715">
        <w:rPr>
          <w:rFonts w:cs="Times New Roman"/>
          <w:szCs w:val="24"/>
        </w:rPr>
        <w:t>20 040,51</w:t>
      </w:r>
      <w:r>
        <w:rPr>
          <w:rFonts w:cs="Times New Roman"/>
          <w:szCs w:val="24"/>
        </w:rPr>
        <w:t xml:space="preserve"> </w:t>
      </w:r>
      <w:proofErr w:type="spellStart"/>
      <w:r w:rsidRPr="001A6715">
        <w:rPr>
          <w:rFonts w:cs="Times New Roman"/>
          <w:i/>
          <w:iCs/>
          <w:szCs w:val="24"/>
        </w:rPr>
        <w:t>euro</w:t>
      </w:r>
      <w:proofErr w:type="spellEnd"/>
      <w:r w:rsidRPr="001A6715">
        <w:rPr>
          <w:rFonts w:cs="Times New Roman"/>
          <w:i/>
          <w:iCs/>
          <w:szCs w:val="24"/>
        </w:rPr>
        <w:t xml:space="preserve"> </w:t>
      </w:r>
      <w:r w:rsidRPr="001A6715">
        <w:rPr>
          <w:rFonts w:cs="Times New Roman"/>
          <w:szCs w:val="24"/>
        </w:rPr>
        <w:t>(apgrozāmajiem līdzekļiem, investīcijām, atlīdzībām). Ī</w:t>
      </w:r>
      <w:r w:rsidRPr="001A6715">
        <w:rPr>
          <w:rFonts w:cs="Times New Roman"/>
          <w:bCs/>
          <w:szCs w:val="24"/>
        </w:rPr>
        <w:t>stenošanas periods: </w:t>
      </w:r>
      <w:r w:rsidRPr="001A6715">
        <w:rPr>
          <w:rFonts w:cs="Times New Roman"/>
          <w:szCs w:val="24"/>
        </w:rPr>
        <w:t>12.06.2019. - 28.02.2020.</w:t>
      </w:r>
    </w:p>
    <w:p w14:paraId="1AC61979" w14:textId="77777777" w:rsidR="001A22F7" w:rsidRPr="001A6715" w:rsidRDefault="001A22F7" w:rsidP="001A22F7">
      <w:pPr>
        <w:spacing w:line="264" w:lineRule="auto"/>
        <w:ind w:firstLine="720"/>
        <w:jc w:val="both"/>
        <w:rPr>
          <w:rFonts w:cs="Times New Roman"/>
          <w:szCs w:val="24"/>
        </w:rPr>
      </w:pPr>
    </w:p>
    <w:p w14:paraId="3CCBFFDD" w14:textId="77777777" w:rsidR="001A22F7" w:rsidRPr="001A6715" w:rsidRDefault="001A22F7" w:rsidP="001A22F7">
      <w:pPr>
        <w:pStyle w:val="ListParagraph"/>
        <w:numPr>
          <w:ilvl w:val="0"/>
          <w:numId w:val="3"/>
        </w:numPr>
        <w:spacing w:before="160" w:line="264" w:lineRule="auto"/>
        <w:ind w:left="714" w:hanging="357"/>
        <w:jc w:val="both"/>
        <w:rPr>
          <w:rFonts w:cs="Times New Roman"/>
          <w:b/>
          <w:szCs w:val="24"/>
        </w:rPr>
      </w:pPr>
      <w:r w:rsidRPr="001A6715">
        <w:rPr>
          <w:rFonts w:cs="Times New Roman"/>
          <w:b/>
          <w:szCs w:val="24"/>
        </w:rPr>
        <w:t>SIA “</w:t>
      </w:r>
      <w:proofErr w:type="spellStart"/>
      <w:r w:rsidRPr="001A6715">
        <w:rPr>
          <w:rFonts w:cs="Times New Roman"/>
          <w:b/>
          <w:szCs w:val="24"/>
        </w:rPr>
        <w:t>Sonido</w:t>
      </w:r>
      <w:proofErr w:type="spellEnd"/>
      <w:r w:rsidRPr="001A6715">
        <w:rPr>
          <w:rFonts w:cs="Times New Roman"/>
          <w:b/>
          <w:szCs w:val="24"/>
        </w:rPr>
        <w:t>”</w:t>
      </w:r>
    </w:p>
    <w:p w14:paraId="79239101" w14:textId="312E5B9C" w:rsidR="001A22F7" w:rsidRPr="001A6715" w:rsidRDefault="001A22F7" w:rsidP="001A22F7">
      <w:pPr>
        <w:spacing w:line="264" w:lineRule="auto"/>
        <w:ind w:firstLine="720"/>
        <w:jc w:val="both"/>
        <w:rPr>
          <w:rFonts w:cs="Times New Roman"/>
          <w:szCs w:val="24"/>
        </w:rPr>
      </w:pPr>
      <w:r w:rsidRPr="001A6715">
        <w:rPr>
          <w:rFonts w:cs="Times New Roman"/>
          <w:szCs w:val="24"/>
        </w:rPr>
        <w:t>SIA “</w:t>
      </w:r>
      <w:proofErr w:type="spellStart"/>
      <w:r w:rsidRPr="001A6715">
        <w:rPr>
          <w:rFonts w:cs="Times New Roman"/>
          <w:szCs w:val="24"/>
        </w:rPr>
        <w:t>Sonido</w:t>
      </w:r>
      <w:proofErr w:type="spellEnd"/>
      <w:r w:rsidRPr="001A6715">
        <w:rPr>
          <w:rFonts w:cs="Times New Roman"/>
          <w:szCs w:val="24"/>
        </w:rPr>
        <w:t>” ir 2013. gadā dibināts uzņēmums, kas sniedz zvanu centra pakalpojumus klientiem-uzņēmumiem: SOS bērnu ciematiem (pateicības zvani ziedotājiem); informatīvais tālrunis autostāvvietām, apdrošināšanas pakalpojumiem, kino u. tml. Gadā SIA “</w:t>
      </w:r>
      <w:proofErr w:type="spellStart"/>
      <w:r w:rsidRPr="001A6715">
        <w:rPr>
          <w:rFonts w:cs="Times New Roman"/>
          <w:szCs w:val="24"/>
        </w:rPr>
        <w:t>Sonido</w:t>
      </w:r>
      <w:proofErr w:type="spellEnd"/>
      <w:r w:rsidRPr="001A6715">
        <w:rPr>
          <w:rFonts w:cs="Times New Roman"/>
          <w:szCs w:val="24"/>
        </w:rPr>
        <w:t>” apkalpo vidēji 22 klientus, lielākoties ilgtermiņa līgumu ietvaros par zvanu centra pakalpojumiem. Kopš 2017. gada februāra uzņēmum</w:t>
      </w:r>
      <w:r>
        <w:rPr>
          <w:rFonts w:cs="Times New Roman"/>
          <w:szCs w:val="24"/>
        </w:rPr>
        <w:t>s</w:t>
      </w:r>
      <w:r w:rsidRPr="001A6715">
        <w:rPr>
          <w:rFonts w:cs="Times New Roman"/>
          <w:szCs w:val="24"/>
        </w:rPr>
        <w:t xml:space="preserve"> ir pārņēmis arī informatīvā uzziņu tālruņa līnijas 1189 apkalpošanu.</w:t>
      </w:r>
    </w:p>
    <w:p w14:paraId="647EDDC1"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2018. gadā SIA “</w:t>
      </w:r>
      <w:proofErr w:type="spellStart"/>
      <w:r w:rsidRPr="001A6715">
        <w:rPr>
          <w:rFonts w:cs="Times New Roman"/>
          <w:szCs w:val="24"/>
        </w:rPr>
        <w:t>Sonido</w:t>
      </w:r>
      <w:proofErr w:type="spellEnd"/>
      <w:r w:rsidRPr="001A6715">
        <w:rPr>
          <w:rFonts w:cs="Times New Roman"/>
          <w:szCs w:val="24"/>
        </w:rPr>
        <w:t>” ir izveidojos sociālo projektu “Parunāsim”. Tas ir tālrunis</w:t>
      </w:r>
      <w:proofErr w:type="gramStart"/>
      <w:r w:rsidRPr="001A6715">
        <w:rPr>
          <w:rFonts w:cs="Times New Roman"/>
          <w:szCs w:val="24"/>
        </w:rPr>
        <w:t xml:space="preserve"> uz kuru var zvanīt cilvēki, kuri jūtas vientuļi un vienkārši parunāt</w:t>
      </w:r>
      <w:proofErr w:type="gramEnd"/>
      <w:r w:rsidRPr="001A6715">
        <w:rPr>
          <w:rFonts w:cs="Times New Roman"/>
          <w:szCs w:val="24"/>
        </w:rPr>
        <w:t>. Šo tālruņa līniju apkalpo cilvēki ar invaliditāti. Uzņēmumā kopā ir 7 darbinieki - viena vadītāja (valdes locekle I.Muižniece) un seši zvanu centra operatori.</w:t>
      </w:r>
    </w:p>
    <w:p w14:paraId="720E21D5" w14:textId="3EAE6C2E"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ir piešķīris divus grantus:</w:t>
      </w:r>
    </w:p>
    <w:p w14:paraId="2334D7B9" w14:textId="77777777" w:rsidR="001A22F7" w:rsidRPr="001A6715" w:rsidRDefault="001A22F7" w:rsidP="001A22F7">
      <w:pPr>
        <w:numPr>
          <w:ilvl w:val="0"/>
          <w:numId w:val="45"/>
        </w:numPr>
        <w:spacing w:line="264" w:lineRule="auto"/>
        <w:jc w:val="both"/>
        <w:rPr>
          <w:rFonts w:cs="Times New Roman"/>
          <w:szCs w:val="24"/>
        </w:rPr>
      </w:pPr>
      <w:r w:rsidRPr="001A6715">
        <w:rPr>
          <w:rFonts w:cs="Times New Roman"/>
          <w:szCs w:val="24"/>
        </w:rPr>
        <w:t>20 </w:t>
      </w:r>
      <w:r>
        <w:rPr>
          <w:rFonts w:cs="Times New Roman"/>
          <w:szCs w:val="24"/>
        </w:rPr>
        <w:t>680,49</w:t>
      </w:r>
      <w:r w:rsidRPr="001A6715">
        <w:rPr>
          <w:rFonts w:cs="Times New Roman"/>
          <w:szCs w:val="24"/>
        </w:rPr>
        <w:t> </w:t>
      </w:r>
      <w:proofErr w:type="spellStart"/>
      <w:r w:rsidRPr="001A6715">
        <w:rPr>
          <w:rFonts w:cs="Times New Roman"/>
          <w:i/>
          <w:iCs/>
          <w:szCs w:val="24"/>
        </w:rPr>
        <w:t>euro</w:t>
      </w:r>
      <w:proofErr w:type="spellEnd"/>
      <w:r w:rsidRPr="001A6715">
        <w:rPr>
          <w:rFonts w:cs="Times New Roman"/>
          <w:szCs w:val="24"/>
        </w:rPr>
        <w:t xml:space="preserve"> (</w:t>
      </w:r>
      <w:r w:rsidRPr="00500864">
        <w:rPr>
          <w:rFonts w:cs="Times New Roman"/>
          <w:szCs w:val="24"/>
        </w:rPr>
        <w:t>apgrozāmajiem līdzekļiem</w:t>
      </w:r>
      <w:r>
        <w:rPr>
          <w:rFonts w:cs="Times New Roman"/>
          <w:szCs w:val="24"/>
        </w:rPr>
        <w:t>, investīcijām, atlīdzībām</w:t>
      </w:r>
      <w:r w:rsidRPr="001A6715">
        <w:rPr>
          <w:rFonts w:cs="Times New Roman"/>
          <w:szCs w:val="24"/>
        </w:rPr>
        <w:t>).</w:t>
      </w:r>
    </w:p>
    <w:p w14:paraId="3D44AB0D" w14:textId="77777777" w:rsidR="001A22F7" w:rsidRPr="001A6715" w:rsidRDefault="001A22F7" w:rsidP="001A22F7">
      <w:pPr>
        <w:spacing w:line="264" w:lineRule="auto"/>
        <w:ind w:left="720"/>
        <w:jc w:val="both"/>
        <w:rPr>
          <w:rFonts w:cs="Times New Roman"/>
          <w:szCs w:val="24"/>
        </w:rPr>
      </w:pPr>
      <w:r w:rsidRPr="001A6715">
        <w:rPr>
          <w:rFonts w:cs="Times New Roman"/>
          <w:bCs/>
          <w:szCs w:val="24"/>
        </w:rPr>
        <w:lastRenderedPageBreak/>
        <w:t>Īstenošanas periods</w:t>
      </w:r>
      <w:r w:rsidRPr="001A6715">
        <w:rPr>
          <w:rFonts w:cs="Times New Roman"/>
          <w:szCs w:val="24"/>
        </w:rPr>
        <w:t xml:space="preserve"> </w:t>
      </w:r>
      <w:r>
        <w:rPr>
          <w:rFonts w:cs="Times New Roman"/>
          <w:szCs w:val="24"/>
        </w:rPr>
        <w:t>31.07</w:t>
      </w:r>
      <w:r w:rsidRPr="001A6715">
        <w:rPr>
          <w:rFonts w:cs="Times New Roman"/>
          <w:szCs w:val="24"/>
        </w:rPr>
        <w:t>.2018. - 28.02.2019.</w:t>
      </w:r>
    </w:p>
    <w:p w14:paraId="0E62D935" w14:textId="77777777" w:rsidR="001A22F7" w:rsidRPr="001A6715" w:rsidRDefault="001A22F7" w:rsidP="001A22F7">
      <w:pPr>
        <w:numPr>
          <w:ilvl w:val="0"/>
          <w:numId w:val="45"/>
        </w:numPr>
        <w:spacing w:line="264" w:lineRule="auto"/>
        <w:jc w:val="both"/>
        <w:rPr>
          <w:rFonts w:cs="Times New Roman"/>
          <w:szCs w:val="24"/>
        </w:rPr>
      </w:pPr>
      <w:r>
        <w:rPr>
          <w:rFonts w:cs="Times New Roman"/>
          <w:szCs w:val="24"/>
        </w:rPr>
        <w:t>48</w:t>
      </w:r>
      <w:r w:rsidRPr="001A6715">
        <w:rPr>
          <w:rFonts w:cs="Times New Roman"/>
          <w:szCs w:val="24"/>
        </w:rPr>
        <w:t> </w:t>
      </w:r>
      <w:r>
        <w:rPr>
          <w:rFonts w:cs="Times New Roman"/>
          <w:szCs w:val="24"/>
        </w:rPr>
        <w:t>240,00</w:t>
      </w:r>
      <w:r w:rsidRPr="001A6715">
        <w:rPr>
          <w:rFonts w:cs="Times New Roman"/>
          <w:szCs w:val="24"/>
        </w:rPr>
        <w:t> </w:t>
      </w:r>
      <w:proofErr w:type="spellStart"/>
      <w:r w:rsidRPr="001A6715">
        <w:rPr>
          <w:rFonts w:cs="Times New Roman"/>
          <w:i/>
          <w:iCs/>
          <w:szCs w:val="24"/>
        </w:rPr>
        <w:t>euro</w:t>
      </w:r>
      <w:proofErr w:type="spellEnd"/>
      <w:r w:rsidRPr="001A6715">
        <w:rPr>
          <w:rFonts w:cs="Times New Roman"/>
          <w:szCs w:val="24"/>
        </w:rPr>
        <w:t xml:space="preserve"> (apgrozāmajiem līdzekļiem, investīcijām, apmācībām un konsultācijām).</w:t>
      </w:r>
    </w:p>
    <w:p w14:paraId="013384AC" w14:textId="77777777" w:rsidR="001A22F7" w:rsidRPr="001A6715" w:rsidRDefault="001A22F7" w:rsidP="001A22F7">
      <w:pPr>
        <w:spacing w:line="264" w:lineRule="auto"/>
        <w:ind w:firstLine="720"/>
        <w:jc w:val="both"/>
        <w:rPr>
          <w:rFonts w:cs="Times New Roman"/>
          <w:szCs w:val="24"/>
        </w:rPr>
      </w:pPr>
      <w:r w:rsidRPr="001A6715">
        <w:rPr>
          <w:rFonts w:cs="Times New Roman"/>
          <w:bCs/>
          <w:szCs w:val="24"/>
        </w:rPr>
        <w:t xml:space="preserve">Īstenošanas periods </w:t>
      </w:r>
      <w:r>
        <w:rPr>
          <w:rFonts w:cs="Times New Roman"/>
          <w:szCs w:val="24"/>
        </w:rPr>
        <w:t>20.06</w:t>
      </w:r>
      <w:r w:rsidRPr="001A6715">
        <w:rPr>
          <w:rFonts w:cs="Times New Roman"/>
          <w:szCs w:val="24"/>
        </w:rPr>
        <w:t>.20</w:t>
      </w:r>
      <w:r>
        <w:rPr>
          <w:rFonts w:cs="Times New Roman"/>
          <w:szCs w:val="24"/>
        </w:rPr>
        <w:t>19</w:t>
      </w:r>
      <w:r w:rsidRPr="001A6715">
        <w:rPr>
          <w:rFonts w:cs="Times New Roman"/>
          <w:szCs w:val="24"/>
        </w:rPr>
        <w:t>. – </w:t>
      </w:r>
      <w:r>
        <w:rPr>
          <w:rFonts w:cs="Times New Roman"/>
          <w:szCs w:val="24"/>
        </w:rPr>
        <w:t>20.03</w:t>
      </w:r>
      <w:r w:rsidRPr="001A6715">
        <w:rPr>
          <w:rFonts w:cs="Times New Roman"/>
          <w:szCs w:val="24"/>
        </w:rPr>
        <w:t>.2020.</w:t>
      </w:r>
    </w:p>
    <w:p w14:paraId="307579BA" w14:textId="77777777" w:rsidR="001A22F7" w:rsidRPr="001A6715" w:rsidRDefault="001A22F7" w:rsidP="001A22F7">
      <w:pPr>
        <w:spacing w:line="264" w:lineRule="auto"/>
        <w:ind w:firstLine="720"/>
        <w:jc w:val="both"/>
        <w:rPr>
          <w:rFonts w:cs="Times New Roman"/>
          <w:szCs w:val="24"/>
        </w:rPr>
      </w:pPr>
    </w:p>
    <w:p w14:paraId="25CB93BD" w14:textId="77777777" w:rsidR="001A22F7" w:rsidRPr="001A6715" w:rsidRDefault="001A22F7" w:rsidP="001A22F7">
      <w:pPr>
        <w:pStyle w:val="ListParagraph"/>
        <w:numPr>
          <w:ilvl w:val="0"/>
          <w:numId w:val="3"/>
        </w:numPr>
        <w:spacing w:line="264" w:lineRule="auto"/>
        <w:jc w:val="both"/>
        <w:rPr>
          <w:rFonts w:cs="Times New Roman"/>
          <w:b/>
          <w:szCs w:val="24"/>
        </w:rPr>
      </w:pPr>
      <w:r w:rsidRPr="001A6715">
        <w:rPr>
          <w:rFonts w:cs="Times New Roman"/>
          <w:b/>
          <w:szCs w:val="24"/>
        </w:rPr>
        <w:t>SIA “</w:t>
      </w:r>
      <w:proofErr w:type="spellStart"/>
      <w:r w:rsidRPr="001A6715">
        <w:rPr>
          <w:rFonts w:cs="Times New Roman"/>
          <w:b/>
          <w:szCs w:val="24"/>
        </w:rPr>
        <w:t>Veizāna</w:t>
      </w:r>
      <w:proofErr w:type="spellEnd"/>
      <w:r w:rsidRPr="001A6715">
        <w:rPr>
          <w:rFonts w:cs="Times New Roman"/>
          <w:b/>
          <w:szCs w:val="24"/>
        </w:rPr>
        <w:t xml:space="preserve"> deju skola”</w:t>
      </w:r>
    </w:p>
    <w:p w14:paraId="0DEF7D5C" w14:textId="77777777" w:rsidR="001A22F7" w:rsidRPr="001A6715" w:rsidRDefault="001A22F7" w:rsidP="001A22F7">
      <w:pPr>
        <w:spacing w:line="264" w:lineRule="auto"/>
        <w:ind w:firstLine="720"/>
        <w:jc w:val="both"/>
        <w:rPr>
          <w:rFonts w:cs="Times New Roman"/>
          <w:szCs w:val="24"/>
        </w:rPr>
      </w:pPr>
      <w:proofErr w:type="spellStart"/>
      <w:r w:rsidRPr="001A6715">
        <w:rPr>
          <w:rFonts w:cs="Times New Roman"/>
          <w:szCs w:val="24"/>
        </w:rPr>
        <w:t>Veizāna</w:t>
      </w:r>
      <w:proofErr w:type="spellEnd"/>
      <w:r w:rsidRPr="001A6715">
        <w:rPr>
          <w:rFonts w:cs="Times New Roman"/>
          <w:szCs w:val="24"/>
        </w:rPr>
        <w:t xml:space="preserve"> deju skola sniedz izglītības pakalpojumus dažādos mūsdienu deju stilos, specializējoties 4 dažādos vecumos, 5 sarežģītības līmeņos un 3 izglītības virzienos: interešu izglītībā, profesionālā ievirzē un profesionālā pilnveidē.</w:t>
      </w:r>
    </w:p>
    <w:p w14:paraId="37A8FD63" w14:textId="77777777" w:rsidR="001A22F7" w:rsidRPr="001A6715" w:rsidRDefault="001A22F7" w:rsidP="001A22F7">
      <w:pPr>
        <w:spacing w:line="264" w:lineRule="auto"/>
        <w:ind w:firstLine="720"/>
        <w:jc w:val="both"/>
        <w:rPr>
          <w:rFonts w:cs="Times New Roman"/>
          <w:szCs w:val="24"/>
        </w:rPr>
      </w:pPr>
      <w:r w:rsidRPr="001A6715">
        <w:rPr>
          <w:rFonts w:cs="Times New Roman"/>
        </w:rPr>
        <w:t>Deju skola - mūsdienu deju apmācība bērniem un jauniešiem. Bezmaksas iespējas mācīties deju skolā bērnu namu bērniem, speciālo internātskolu audzēkņiem - deju nodarbībām, nometnēm, deju festivālos un koncertbraucienos. Maksas atlaides daudzbērnu ģimeņu bērniem</w:t>
      </w:r>
      <w:proofErr w:type="gramStart"/>
      <w:r w:rsidRPr="001A6715">
        <w:rPr>
          <w:rFonts w:cs="Times New Roman"/>
        </w:rPr>
        <w:t xml:space="preserve">  </w:t>
      </w:r>
      <w:proofErr w:type="gramEnd"/>
      <w:r w:rsidRPr="001A6715">
        <w:rPr>
          <w:rFonts w:cs="Times New Roman"/>
        </w:rPr>
        <w:t>deju nodarbībām.</w:t>
      </w:r>
    </w:p>
    <w:p w14:paraId="690DA1AE" w14:textId="77777777"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 </w:t>
      </w:r>
      <w:r w:rsidRPr="001A6715">
        <w:rPr>
          <w:rFonts w:cs="Times New Roman"/>
          <w:szCs w:val="24"/>
        </w:rPr>
        <w:t xml:space="preserve">50 574,48 </w:t>
      </w:r>
      <w:proofErr w:type="spellStart"/>
      <w:r w:rsidRPr="001A6715">
        <w:rPr>
          <w:rFonts w:cs="Times New Roman"/>
          <w:i/>
          <w:iCs/>
          <w:szCs w:val="24"/>
        </w:rPr>
        <w:t>euro</w:t>
      </w:r>
      <w:proofErr w:type="spellEnd"/>
      <w:r w:rsidRPr="001A6715">
        <w:rPr>
          <w:rFonts w:cs="Times New Roman"/>
          <w:i/>
          <w:iCs/>
          <w:szCs w:val="24"/>
        </w:rPr>
        <w:t xml:space="preserve"> </w:t>
      </w:r>
      <w:r w:rsidRPr="001A6715">
        <w:rPr>
          <w:rFonts w:cs="Times New Roman"/>
          <w:szCs w:val="24"/>
        </w:rPr>
        <w:t>(investīcijām, apgrozāmajiem līdzekļiem). Ī</w:t>
      </w:r>
      <w:r w:rsidRPr="001A6715">
        <w:rPr>
          <w:rFonts w:cs="Times New Roman"/>
          <w:bCs/>
          <w:szCs w:val="24"/>
        </w:rPr>
        <w:t>stenošanas periods: </w:t>
      </w:r>
      <w:r w:rsidRPr="001A6715">
        <w:rPr>
          <w:rFonts w:cs="Times New Roman"/>
          <w:szCs w:val="24"/>
        </w:rPr>
        <w:t>25.06.2019. – 31.03.2020.</w:t>
      </w:r>
    </w:p>
    <w:p w14:paraId="6E9A30B9" w14:textId="77777777" w:rsidR="001A22F7" w:rsidRPr="001A6715" w:rsidRDefault="001A22F7" w:rsidP="001A22F7">
      <w:pPr>
        <w:spacing w:line="264" w:lineRule="auto"/>
        <w:jc w:val="both"/>
        <w:rPr>
          <w:rFonts w:cs="Times New Roman"/>
          <w:szCs w:val="24"/>
        </w:rPr>
      </w:pPr>
    </w:p>
    <w:p w14:paraId="2C4C12B5" w14:textId="77777777" w:rsidR="001A22F7" w:rsidRPr="001A6715" w:rsidRDefault="001A22F7" w:rsidP="001A22F7">
      <w:pPr>
        <w:pStyle w:val="ListParagraph"/>
        <w:numPr>
          <w:ilvl w:val="0"/>
          <w:numId w:val="3"/>
        </w:numPr>
        <w:spacing w:line="264" w:lineRule="auto"/>
        <w:jc w:val="both"/>
        <w:rPr>
          <w:rFonts w:cs="Times New Roman"/>
          <w:b/>
          <w:szCs w:val="24"/>
        </w:rPr>
      </w:pPr>
      <w:r w:rsidRPr="001A6715">
        <w:rPr>
          <w:rFonts w:cs="Times New Roman"/>
          <w:b/>
          <w:szCs w:val="24"/>
        </w:rPr>
        <w:t>SIA “</w:t>
      </w:r>
      <w:proofErr w:type="spellStart"/>
      <w:r w:rsidRPr="001A6715">
        <w:rPr>
          <w:rFonts w:cs="Times New Roman"/>
          <w:b/>
          <w:szCs w:val="24"/>
        </w:rPr>
        <w:t>Privātsākumskola</w:t>
      </w:r>
      <w:proofErr w:type="spellEnd"/>
      <w:r w:rsidRPr="001A6715">
        <w:rPr>
          <w:rFonts w:cs="Times New Roman"/>
          <w:b/>
          <w:szCs w:val="24"/>
        </w:rPr>
        <w:t>”</w:t>
      </w:r>
    </w:p>
    <w:p w14:paraId="7D767A00"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SIA “</w:t>
      </w:r>
      <w:proofErr w:type="spellStart"/>
      <w:r w:rsidRPr="001A6715">
        <w:rPr>
          <w:rFonts w:cs="Times New Roman"/>
          <w:szCs w:val="24"/>
        </w:rPr>
        <w:t>Privātsākumskola</w:t>
      </w:r>
      <w:proofErr w:type="spellEnd"/>
      <w:r w:rsidRPr="001A6715">
        <w:rPr>
          <w:rFonts w:cs="Times New Roman"/>
          <w:szCs w:val="24"/>
        </w:rPr>
        <w:t xml:space="preserve">” dibināta 1995. gada 25. oktobrī un uzņēmējdarbību veic </w:t>
      </w:r>
      <w:proofErr w:type="spellStart"/>
      <w:r w:rsidRPr="001A6715">
        <w:rPr>
          <w:rFonts w:cs="Times New Roman"/>
          <w:szCs w:val="24"/>
        </w:rPr>
        <w:t>Privātsākumskolā</w:t>
      </w:r>
      <w:proofErr w:type="spellEnd"/>
      <w:r w:rsidRPr="001A6715">
        <w:rPr>
          <w:rFonts w:cs="Times New Roman"/>
          <w:szCs w:val="24"/>
        </w:rPr>
        <w:t xml:space="preserve"> “Varavīksne”, sniedzot pakalpojumus izglītībā. Uzņēmuma dibināšanas mērķis ir – sekmēt izglītības kvalitāti Latvijā.</w:t>
      </w:r>
    </w:p>
    <w:p w14:paraId="45334072"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Uzņēmuma filozofija – laimīgs bērns, kurš drošā un uz sadarbību vērstā vidē attīstījis savas personīgās spējas.</w:t>
      </w:r>
    </w:p>
    <w:p w14:paraId="5A3C255C"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Uzņēmuma pakalpojumi:</w:t>
      </w:r>
    </w:p>
    <w:p w14:paraId="5072335B" w14:textId="77777777" w:rsidR="001A22F7" w:rsidRPr="001A6715" w:rsidRDefault="001A22F7" w:rsidP="001A22F7">
      <w:pPr>
        <w:spacing w:line="264" w:lineRule="auto"/>
        <w:jc w:val="both"/>
        <w:rPr>
          <w:rFonts w:cs="Times New Roman"/>
          <w:szCs w:val="24"/>
        </w:rPr>
      </w:pPr>
      <w:r w:rsidRPr="001A6715">
        <w:rPr>
          <w:rFonts w:cs="Times New Roman"/>
          <w:szCs w:val="24"/>
        </w:rPr>
        <w:t>-</w:t>
      </w:r>
      <w:proofErr w:type="gramStart"/>
      <w:r w:rsidRPr="001A6715">
        <w:rPr>
          <w:rFonts w:cs="Times New Roman"/>
          <w:szCs w:val="24"/>
        </w:rPr>
        <w:t xml:space="preserve">        </w:t>
      </w:r>
      <w:proofErr w:type="gramEnd"/>
      <w:r w:rsidRPr="001A6715">
        <w:rPr>
          <w:rFonts w:cs="Times New Roman"/>
          <w:szCs w:val="24"/>
        </w:rPr>
        <w:t>Licencēta pirmsskolas izglītība,</w:t>
      </w:r>
    </w:p>
    <w:p w14:paraId="48290A57" w14:textId="77777777" w:rsidR="001A22F7" w:rsidRPr="001A6715" w:rsidRDefault="001A22F7" w:rsidP="001A22F7">
      <w:pPr>
        <w:spacing w:line="264" w:lineRule="auto"/>
        <w:jc w:val="both"/>
        <w:rPr>
          <w:rFonts w:cs="Times New Roman"/>
          <w:szCs w:val="24"/>
        </w:rPr>
      </w:pPr>
      <w:r w:rsidRPr="001A6715">
        <w:rPr>
          <w:rFonts w:cs="Times New Roman"/>
          <w:szCs w:val="24"/>
        </w:rPr>
        <w:t>-</w:t>
      </w:r>
      <w:proofErr w:type="gramStart"/>
      <w:r w:rsidRPr="001A6715">
        <w:rPr>
          <w:rFonts w:cs="Times New Roman"/>
          <w:szCs w:val="24"/>
        </w:rPr>
        <w:t xml:space="preserve">        </w:t>
      </w:r>
      <w:proofErr w:type="gramEnd"/>
      <w:r w:rsidRPr="001A6715">
        <w:rPr>
          <w:rFonts w:cs="Times New Roman"/>
          <w:szCs w:val="24"/>
        </w:rPr>
        <w:t>Licencēta pamatizglītība (1. - 6.klase),</w:t>
      </w:r>
    </w:p>
    <w:p w14:paraId="697E951A" w14:textId="77777777" w:rsidR="001A22F7" w:rsidRPr="001A6715" w:rsidRDefault="001A22F7" w:rsidP="001A22F7">
      <w:pPr>
        <w:spacing w:line="264" w:lineRule="auto"/>
        <w:jc w:val="both"/>
        <w:rPr>
          <w:rFonts w:cs="Times New Roman"/>
          <w:szCs w:val="24"/>
        </w:rPr>
      </w:pPr>
      <w:r w:rsidRPr="001A6715">
        <w:rPr>
          <w:rFonts w:cs="Times New Roman"/>
          <w:szCs w:val="24"/>
        </w:rPr>
        <w:t>-</w:t>
      </w:r>
      <w:proofErr w:type="gramStart"/>
      <w:r w:rsidRPr="001A6715">
        <w:rPr>
          <w:rFonts w:cs="Times New Roman"/>
          <w:szCs w:val="24"/>
        </w:rPr>
        <w:t xml:space="preserve">        </w:t>
      </w:r>
      <w:proofErr w:type="gramEnd"/>
      <w:r w:rsidRPr="001A6715">
        <w:rPr>
          <w:rFonts w:cs="Times New Roman"/>
          <w:szCs w:val="24"/>
        </w:rPr>
        <w:t>interešu izglītība.</w:t>
      </w:r>
    </w:p>
    <w:p w14:paraId="382AFD0F"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Pakalpojuma papildus priekšrocības – logopēdu, koriģējošās vingrošanas, valodu apguves un citu speciālistu konsultācijas. Speciālistu konsultācijas bērniem ar īpašām vajadzībām un viņu vecākiem. Pagarinātās dienas grupa un peldēšanas apmācība bērniem ar īpašām vajadzībām.</w:t>
      </w:r>
    </w:p>
    <w:p w14:paraId="643AF087" w14:textId="77777777" w:rsidR="001A22F7" w:rsidRPr="001A6715" w:rsidRDefault="001A22F7" w:rsidP="001A22F7">
      <w:pPr>
        <w:spacing w:line="264" w:lineRule="auto"/>
        <w:ind w:firstLine="720"/>
        <w:jc w:val="both"/>
        <w:rPr>
          <w:rFonts w:cs="Times New Roman"/>
          <w:szCs w:val="24"/>
        </w:rPr>
      </w:pPr>
      <w:proofErr w:type="spellStart"/>
      <w:r w:rsidRPr="001A6715">
        <w:rPr>
          <w:rFonts w:cs="Times New Roman"/>
          <w:szCs w:val="24"/>
        </w:rPr>
        <w:t>Privātsākumskolas</w:t>
      </w:r>
      <w:proofErr w:type="spellEnd"/>
      <w:r w:rsidRPr="001A6715">
        <w:rPr>
          <w:rFonts w:cs="Times New Roman"/>
          <w:szCs w:val="24"/>
        </w:rPr>
        <w:t xml:space="preserve"> “Varavīksne” piedāvātie pakalpojumi ir unikāli, jo pakalpojuma sniegšanas procesā sekmē, bērnu ar īpašām vajadzībām integrāciju.  </w:t>
      </w:r>
    </w:p>
    <w:p w14:paraId="442A6134" w14:textId="7418C745"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ir piešķīris divus grantus:</w:t>
      </w:r>
    </w:p>
    <w:p w14:paraId="28DFF2E4" w14:textId="77777777" w:rsidR="001A22F7" w:rsidRPr="001A6715" w:rsidRDefault="001A22F7" w:rsidP="001A22F7">
      <w:pPr>
        <w:numPr>
          <w:ilvl w:val="0"/>
          <w:numId w:val="46"/>
        </w:numPr>
        <w:spacing w:line="264" w:lineRule="auto"/>
        <w:jc w:val="both"/>
        <w:rPr>
          <w:rFonts w:cs="Times New Roman"/>
          <w:szCs w:val="24"/>
        </w:rPr>
      </w:pPr>
      <w:r>
        <w:rPr>
          <w:rFonts w:cs="Times New Roman"/>
          <w:szCs w:val="24"/>
        </w:rPr>
        <w:t>7</w:t>
      </w:r>
      <w:r w:rsidRPr="001A6715">
        <w:rPr>
          <w:rFonts w:cs="Times New Roman"/>
          <w:szCs w:val="24"/>
        </w:rPr>
        <w:t> </w:t>
      </w:r>
      <w:r>
        <w:rPr>
          <w:rFonts w:cs="Times New Roman"/>
          <w:szCs w:val="24"/>
        </w:rPr>
        <w:t>732</w:t>
      </w:r>
      <w:r w:rsidRPr="001A6715">
        <w:rPr>
          <w:rFonts w:cs="Times New Roman"/>
          <w:szCs w:val="24"/>
        </w:rPr>
        <w:t>,00 </w:t>
      </w:r>
      <w:proofErr w:type="spellStart"/>
      <w:r w:rsidRPr="001A6715">
        <w:rPr>
          <w:rFonts w:cs="Times New Roman"/>
          <w:i/>
          <w:iCs/>
          <w:szCs w:val="24"/>
        </w:rPr>
        <w:t>euro</w:t>
      </w:r>
      <w:proofErr w:type="spellEnd"/>
      <w:r w:rsidRPr="001A6715">
        <w:rPr>
          <w:rFonts w:cs="Times New Roman"/>
          <w:szCs w:val="24"/>
        </w:rPr>
        <w:t xml:space="preserve"> (</w:t>
      </w:r>
      <w:r w:rsidRPr="000E4094">
        <w:rPr>
          <w:rFonts w:cs="Times New Roman"/>
          <w:szCs w:val="24"/>
        </w:rPr>
        <w:t>investīcijām, apgrozāmajiem līdzekļiem</w:t>
      </w:r>
      <w:r w:rsidRPr="001A6715">
        <w:rPr>
          <w:rFonts w:cs="Times New Roman"/>
          <w:szCs w:val="24"/>
        </w:rPr>
        <w:t>).</w:t>
      </w:r>
    </w:p>
    <w:p w14:paraId="3275D6FE" w14:textId="77777777" w:rsidR="001A22F7" w:rsidRPr="001A6715" w:rsidRDefault="001A22F7" w:rsidP="001A22F7">
      <w:pPr>
        <w:spacing w:line="264" w:lineRule="auto"/>
        <w:ind w:left="720"/>
        <w:jc w:val="both"/>
        <w:rPr>
          <w:rFonts w:cs="Times New Roman"/>
          <w:szCs w:val="24"/>
        </w:rPr>
      </w:pPr>
      <w:r w:rsidRPr="001A6715">
        <w:rPr>
          <w:rFonts w:cs="Times New Roman"/>
          <w:bCs/>
          <w:szCs w:val="24"/>
        </w:rPr>
        <w:t>Īstenošanas periods</w:t>
      </w:r>
      <w:r w:rsidRPr="001A6715">
        <w:rPr>
          <w:rFonts w:cs="Times New Roman"/>
          <w:szCs w:val="24"/>
        </w:rPr>
        <w:t xml:space="preserve"> </w:t>
      </w:r>
      <w:r>
        <w:rPr>
          <w:rFonts w:cs="Times New Roman"/>
          <w:szCs w:val="24"/>
        </w:rPr>
        <w:t>05.07</w:t>
      </w:r>
      <w:r w:rsidRPr="001A6715">
        <w:rPr>
          <w:rFonts w:cs="Times New Roman"/>
          <w:szCs w:val="24"/>
        </w:rPr>
        <w:t>.2018. - </w:t>
      </w:r>
      <w:r>
        <w:rPr>
          <w:rFonts w:cs="Times New Roman"/>
          <w:szCs w:val="24"/>
        </w:rPr>
        <w:t>31.12.2018</w:t>
      </w:r>
      <w:r w:rsidRPr="001A6715">
        <w:rPr>
          <w:rFonts w:cs="Times New Roman"/>
          <w:szCs w:val="24"/>
        </w:rPr>
        <w:t>.</w:t>
      </w:r>
    </w:p>
    <w:p w14:paraId="6DC590A8" w14:textId="77777777" w:rsidR="001A22F7" w:rsidRPr="001A6715" w:rsidRDefault="001A22F7" w:rsidP="001A22F7">
      <w:pPr>
        <w:numPr>
          <w:ilvl w:val="0"/>
          <w:numId w:val="46"/>
        </w:numPr>
        <w:spacing w:line="264" w:lineRule="auto"/>
        <w:jc w:val="both"/>
        <w:rPr>
          <w:rFonts w:cs="Times New Roman"/>
          <w:szCs w:val="24"/>
        </w:rPr>
      </w:pPr>
      <w:r>
        <w:rPr>
          <w:rFonts w:cs="Times New Roman"/>
          <w:szCs w:val="24"/>
        </w:rPr>
        <w:lastRenderedPageBreak/>
        <w:t>77</w:t>
      </w:r>
      <w:r w:rsidRPr="001A6715">
        <w:rPr>
          <w:rFonts w:cs="Times New Roman"/>
          <w:szCs w:val="24"/>
        </w:rPr>
        <w:t> </w:t>
      </w:r>
      <w:r>
        <w:rPr>
          <w:rFonts w:cs="Times New Roman"/>
          <w:szCs w:val="24"/>
        </w:rPr>
        <w:t>255</w:t>
      </w:r>
      <w:r w:rsidRPr="001A6715">
        <w:rPr>
          <w:rFonts w:cs="Times New Roman"/>
          <w:szCs w:val="24"/>
        </w:rPr>
        <w:t>,</w:t>
      </w:r>
      <w:r>
        <w:rPr>
          <w:rFonts w:cs="Times New Roman"/>
          <w:szCs w:val="24"/>
        </w:rPr>
        <w:t>39</w:t>
      </w:r>
      <w:r w:rsidRPr="001A6715">
        <w:rPr>
          <w:rFonts w:cs="Times New Roman"/>
          <w:szCs w:val="24"/>
        </w:rPr>
        <w:t> </w:t>
      </w:r>
      <w:proofErr w:type="spellStart"/>
      <w:r w:rsidRPr="001A6715">
        <w:rPr>
          <w:rFonts w:cs="Times New Roman"/>
          <w:i/>
          <w:iCs/>
          <w:szCs w:val="24"/>
        </w:rPr>
        <w:t>euro</w:t>
      </w:r>
      <w:proofErr w:type="spellEnd"/>
      <w:r w:rsidRPr="001A6715">
        <w:rPr>
          <w:rFonts w:cs="Times New Roman"/>
          <w:szCs w:val="24"/>
        </w:rPr>
        <w:t xml:space="preserve"> (investī</w:t>
      </w:r>
      <w:r>
        <w:rPr>
          <w:rFonts w:cs="Times New Roman"/>
          <w:szCs w:val="24"/>
        </w:rPr>
        <w:t>cijām, apgrozāmajiem līdzekļiem</w:t>
      </w:r>
      <w:r w:rsidRPr="001A6715">
        <w:rPr>
          <w:rFonts w:cs="Times New Roman"/>
          <w:szCs w:val="24"/>
        </w:rPr>
        <w:t>).</w:t>
      </w:r>
    </w:p>
    <w:p w14:paraId="4F4B7AAF" w14:textId="77777777" w:rsidR="001A22F7" w:rsidRPr="001A6715" w:rsidRDefault="001A22F7" w:rsidP="001A22F7">
      <w:pPr>
        <w:spacing w:line="264" w:lineRule="auto"/>
        <w:ind w:firstLine="720"/>
        <w:jc w:val="both"/>
        <w:rPr>
          <w:rFonts w:cs="Times New Roman"/>
          <w:szCs w:val="24"/>
        </w:rPr>
      </w:pPr>
      <w:r w:rsidRPr="001A6715">
        <w:rPr>
          <w:rFonts w:cs="Times New Roman"/>
          <w:bCs/>
          <w:szCs w:val="24"/>
        </w:rPr>
        <w:t xml:space="preserve">Īstenošanas periods </w:t>
      </w:r>
      <w:r>
        <w:rPr>
          <w:rFonts w:cs="Times New Roman"/>
          <w:szCs w:val="24"/>
        </w:rPr>
        <w:t>07.08.2019</w:t>
      </w:r>
      <w:r w:rsidRPr="001A6715">
        <w:rPr>
          <w:rFonts w:cs="Times New Roman"/>
          <w:szCs w:val="24"/>
        </w:rPr>
        <w:t>. – </w:t>
      </w:r>
      <w:r>
        <w:rPr>
          <w:rFonts w:cs="Times New Roman"/>
          <w:szCs w:val="24"/>
        </w:rPr>
        <w:t>07.08.2021</w:t>
      </w:r>
      <w:r w:rsidRPr="001A6715">
        <w:rPr>
          <w:rFonts w:cs="Times New Roman"/>
          <w:szCs w:val="24"/>
        </w:rPr>
        <w:t>.</w:t>
      </w:r>
    </w:p>
    <w:p w14:paraId="49FBFC92" w14:textId="77777777" w:rsidR="001A22F7" w:rsidRPr="001A6715" w:rsidRDefault="001A22F7" w:rsidP="001A22F7">
      <w:pPr>
        <w:spacing w:line="264" w:lineRule="auto"/>
        <w:jc w:val="both"/>
        <w:rPr>
          <w:rFonts w:cs="Times New Roman"/>
          <w:szCs w:val="24"/>
        </w:rPr>
      </w:pPr>
    </w:p>
    <w:p w14:paraId="631550C4" w14:textId="77777777" w:rsidR="001A22F7" w:rsidRPr="001A6715" w:rsidRDefault="001A22F7" w:rsidP="001A22F7">
      <w:pPr>
        <w:pStyle w:val="ListParagraph"/>
        <w:numPr>
          <w:ilvl w:val="0"/>
          <w:numId w:val="3"/>
        </w:numPr>
        <w:spacing w:before="160" w:line="264" w:lineRule="auto"/>
        <w:ind w:left="714" w:hanging="357"/>
        <w:jc w:val="both"/>
        <w:rPr>
          <w:rFonts w:cs="Times New Roman"/>
          <w:b/>
          <w:szCs w:val="24"/>
        </w:rPr>
      </w:pPr>
      <w:r w:rsidRPr="001A6715">
        <w:rPr>
          <w:rFonts w:cs="Times New Roman"/>
          <w:b/>
          <w:szCs w:val="24"/>
        </w:rPr>
        <w:t>SIA “</w:t>
      </w:r>
      <w:r w:rsidRPr="00601975">
        <w:rPr>
          <w:rFonts w:cs="Times New Roman"/>
          <w:b/>
          <w:bCs/>
          <w:szCs w:val="24"/>
        </w:rPr>
        <w:t>Sociālā sporta aģentūra</w:t>
      </w:r>
      <w:r w:rsidRPr="001A6715">
        <w:rPr>
          <w:rFonts w:cs="Times New Roman"/>
          <w:b/>
          <w:szCs w:val="24"/>
        </w:rPr>
        <w:t>”</w:t>
      </w:r>
    </w:p>
    <w:p w14:paraId="43C86657" w14:textId="77777777" w:rsidR="001A22F7" w:rsidRPr="00601975" w:rsidRDefault="001A22F7" w:rsidP="001A22F7">
      <w:pPr>
        <w:spacing w:line="264" w:lineRule="auto"/>
        <w:ind w:firstLine="720"/>
        <w:jc w:val="both"/>
        <w:rPr>
          <w:rFonts w:cs="Times New Roman"/>
          <w:szCs w:val="24"/>
        </w:rPr>
      </w:pPr>
      <w:r w:rsidRPr="00601975">
        <w:rPr>
          <w:rFonts w:cs="Times New Roman"/>
          <w:szCs w:val="24"/>
        </w:rPr>
        <w:t>Darba integrācijas sociālais uzņēmums, kas nodarbojas ar sportiska dzīvesveida veicināšanu un sniedz pašaizsardzības treniņus mērķa grupām. Sniedz sociālās rehabilitācijas un darba integrācijas pasākumus personām ar redzes traucējumiem un ārpus ģimenes aprūpes esošām personām.</w:t>
      </w:r>
    </w:p>
    <w:p w14:paraId="7A0AEA19" w14:textId="77777777" w:rsidR="001A22F7" w:rsidRPr="00601975" w:rsidRDefault="001A22F7" w:rsidP="001A22F7">
      <w:pPr>
        <w:spacing w:line="264" w:lineRule="auto"/>
        <w:ind w:firstLine="720"/>
        <w:jc w:val="both"/>
        <w:rPr>
          <w:rFonts w:cs="Times New Roman"/>
          <w:szCs w:val="24"/>
        </w:rPr>
      </w:pPr>
      <w:r w:rsidRPr="00601975">
        <w:rPr>
          <w:rFonts w:cs="Times New Roman"/>
          <w:szCs w:val="24"/>
        </w:rPr>
        <w:t>Priekš vājredzīgiem bērniem, jauniešiem un pieaugušiem par pamatu tiek ņemta zināmā džudo programma (UKEMI – drošas krišanas tehnika). Tā ietver sevī ne tikai speciālo tehniku, drošu krišanu, bet arī vispārējo fizisko attīstību. Tas it īpaši ir svarīgi priekš vājredzīgo sociālās rehabilitācijas.</w:t>
      </w:r>
    </w:p>
    <w:p w14:paraId="0FC3C0C3" w14:textId="77777777" w:rsidR="001A22F7" w:rsidRDefault="001A22F7" w:rsidP="001A22F7">
      <w:pPr>
        <w:spacing w:line="264" w:lineRule="auto"/>
        <w:ind w:firstLine="720"/>
        <w:jc w:val="both"/>
        <w:rPr>
          <w:rFonts w:cs="Times New Roman"/>
          <w:szCs w:val="24"/>
        </w:rPr>
      </w:pPr>
      <w:r w:rsidRPr="00601975">
        <w:rPr>
          <w:rFonts w:cs="Times New Roman"/>
          <w:szCs w:val="24"/>
        </w:rPr>
        <w:t>Programma Sambo/Džudo cīņa priekš Rīgas pašvaldības bērnu un jauniešu centra (RPBJC) bērniem ietver sevī vispārējo fizisko sagatavotību un vispārēju cīņas elementu apgūšanu. Galvenais mērķis ir ar cīņas palīdzību ieaudzināt disciplīnas un mērķtiecības psiholoģiskās īpašības, noņemt ikdienas agresiju un hiperaktivitāti ar kontrolējamu fizisko vingrinājumu palīdzību, kā arī vispusīgi un vecumposmam atbilstoši pilnvērtīgi fiziski un psihiski attīstīt bērnus un jauniešus, kuri ir iesaistīti šajā programmā.</w:t>
      </w:r>
    </w:p>
    <w:p w14:paraId="63C6C018" w14:textId="77777777" w:rsidR="001A22F7" w:rsidRPr="0060197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 </w:t>
      </w:r>
      <w:r w:rsidRPr="00601975">
        <w:rPr>
          <w:rFonts w:cs="Times New Roman"/>
          <w:szCs w:val="24"/>
        </w:rPr>
        <w:t>73 596,37 EUR</w:t>
      </w:r>
      <w:r w:rsidRPr="00601975">
        <w:rPr>
          <w:rFonts w:cs="Times New Roman"/>
          <w:b/>
          <w:bCs/>
          <w:szCs w:val="24"/>
        </w:rPr>
        <w:t> </w:t>
      </w:r>
      <w:r w:rsidRPr="00601975">
        <w:rPr>
          <w:rFonts w:cs="Times New Roman"/>
          <w:szCs w:val="24"/>
        </w:rPr>
        <w:t>(investīcijām, apgrozāmajiem līdzekļiem, apmācībām un konsultācijām, atlīdzībām)</w:t>
      </w:r>
      <w:r>
        <w:rPr>
          <w:rFonts w:cs="Times New Roman"/>
          <w:szCs w:val="24"/>
        </w:rPr>
        <w:t xml:space="preserve">. </w:t>
      </w:r>
      <w:r w:rsidRPr="001A6715">
        <w:rPr>
          <w:rFonts w:cs="Times New Roman"/>
          <w:szCs w:val="24"/>
        </w:rPr>
        <w:t>Ī</w:t>
      </w:r>
      <w:r w:rsidRPr="001A6715">
        <w:rPr>
          <w:rFonts w:cs="Times New Roman"/>
          <w:bCs/>
          <w:szCs w:val="24"/>
        </w:rPr>
        <w:t>stenošanas periods: </w:t>
      </w:r>
      <w:r w:rsidRPr="00601975">
        <w:rPr>
          <w:rFonts w:cs="Times New Roman"/>
          <w:szCs w:val="24"/>
        </w:rPr>
        <w:t>07.08.2019. - 07.08.2021.</w:t>
      </w:r>
    </w:p>
    <w:p w14:paraId="5AC44EF4" w14:textId="77777777" w:rsidR="001A22F7" w:rsidRDefault="001A22F7" w:rsidP="001A22F7">
      <w:pPr>
        <w:pStyle w:val="ListParagraph"/>
        <w:spacing w:before="160" w:line="264" w:lineRule="auto"/>
        <w:ind w:left="714"/>
        <w:jc w:val="both"/>
        <w:rPr>
          <w:rFonts w:cs="Times New Roman"/>
          <w:b/>
          <w:szCs w:val="24"/>
        </w:rPr>
      </w:pPr>
    </w:p>
    <w:p w14:paraId="3815D89B" w14:textId="77777777" w:rsidR="001A22F7" w:rsidRPr="001A6715" w:rsidRDefault="001A22F7" w:rsidP="001A22F7">
      <w:pPr>
        <w:pStyle w:val="ListParagraph"/>
        <w:numPr>
          <w:ilvl w:val="0"/>
          <w:numId w:val="3"/>
        </w:numPr>
        <w:spacing w:before="160" w:line="264" w:lineRule="auto"/>
        <w:ind w:left="714" w:hanging="357"/>
        <w:jc w:val="both"/>
        <w:rPr>
          <w:rFonts w:cs="Times New Roman"/>
          <w:b/>
          <w:szCs w:val="24"/>
        </w:rPr>
      </w:pPr>
      <w:r w:rsidRPr="001A6715">
        <w:rPr>
          <w:rFonts w:cs="Times New Roman"/>
          <w:b/>
          <w:szCs w:val="24"/>
        </w:rPr>
        <w:t>SIA “Cēsu Jaunā pamatskola”</w:t>
      </w:r>
    </w:p>
    <w:p w14:paraId="392396B7" w14:textId="77777777" w:rsidR="001A22F7" w:rsidRPr="001A6715" w:rsidRDefault="001A22F7" w:rsidP="001A22F7">
      <w:pPr>
        <w:spacing w:line="264" w:lineRule="auto"/>
        <w:ind w:firstLine="720"/>
        <w:jc w:val="both"/>
        <w:rPr>
          <w:rFonts w:cs="Times New Roman"/>
          <w:szCs w:val="24"/>
        </w:rPr>
      </w:pPr>
      <w:r w:rsidRPr="001A6715">
        <w:rPr>
          <w:rFonts w:cs="Times New Roman"/>
          <w:szCs w:val="24"/>
        </w:rPr>
        <w:t xml:space="preserve">2013. gada februārī vecāku izveidotā biedrība “Cēsu Jaunā skola” uzsāka attīstīt ideju par mūsdienīgu/laikmetīgu skolu un nodibināja izglītības iestādi “Cēsu Jaunā sākumskola”, </w:t>
      </w:r>
      <w:proofErr w:type="gramStart"/>
      <w:r w:rsidRPr="001A6715">
        <w:rPr>
          <w:rFonts w:cs="Times New Roman"/>
          <w:szCs w:val="24"/>
        </w:rPr>
        <w:t>nodrošinot iespēju bērniem vecumā no 1.5 gadiem</w:t>
      </w:r>
      <w:proofErr w:type="gramEnd"/>
      <w:r w:rsidRPr="001A6715">
        <w:rPr>
          <w:rFonts w:cs="Times New Roman"/>
          <w:szCs w:val="24"/>
        </w:rPr>
        <w:t xml:space="preserve"> līdz 6. klasei apgūt 21. gadsimtā nepieciešamās zināšanas un prasmes.</w:t>
      </w:r>
    </w:p>
    <w:p w14:paraId="2559AD3E" w14:textId="77777777" w:rsidR="001A22F7" w:rsidRDefault="001A22F7" w:rsidP="001A22F7">
      <w:pPr>
        <w:spacing w:line="264" w:lineRule="auto"/>
        <w:ind w:firstLine="720"/>
        <w:jc w:val="both"/>
        <w:rPr>
          <w:rFonts w:cs="Times New Roman"/>
          <w:szCs w:val="24"/>
        </w:rPr>
      </w:pPr>
      <w:r w:rsidRPr="001A6715">
        <w:rPr>
          <w:rFonts w:cs="Times New Roman"/>
          <w:szCs w:val="24"/>
        </w:rPr>
        <w:t>2018. gada februārī izglītības iestāde no sākumskolas kļuva par “Cēsu Jauno pamatskolu”, tai ir licencēts un akreditēts nākamais izglītības posms un uzsākts darbs pie pilna pamatizglītības posma (1. – 9. klase) nodrošināšanas. Iestāde turpina izglītot un apmācīt arī personas, kas ikdienā strādā ar bērniem – pedagogus, speciālistus, vecākus.</w:t>
      </w:r>
    </w:p>
    <w:p w14:paraId="7C57F74A" w14:textId="77777777" w:rsidR="001A22F7" w:rsidRPr="001A6715" w:rsidRDefault="001A22F7" w:rsidP="001A22F7">
      <w:pPr>
        <w:spacing w:line="264" w:lineRule="auto"/>
        <w:ind w:firstLine="720"/>
        <w:jc w:val="both"/>
        <w:rPr>
          <w:rFonts w:cs="Times New Roman"/>
          <w:szCs w:val="24"/>
        </w:rPr>
      </w:pPr>
      <w:r w:rsidRPr="007F1D33">
        <w:rPr>
          <w:rFonts w:cs="Times New Roman"/>
          <w:szCs w:val="24"/>
        </w:rPr>
        <w:t xml:space="preserve">2013. gada 1. septembrī mācības skolā uzsāka 9 skolēni, savukārt 2018./19. mācību gadā – 130 audzēkņi. </w:t>
      </w:r>
    </w:p>
    <w:p w14:paraId="55B6D4EE" w14:textId="77777777" w:rsidR="001A22F7" w:rsidRPr="001A6715" w:rsidRDefault="001A22F7" w:rsidP="001A22F7">
      <w:pPr>
        <w:spacing w:line="264" w:lineRule="auto"/>
        <w:ind w:firstLine="720"/>
        <w:jc w:val="both"/>
        <w:rPr>
          <w:rFonts w:cs="Times New Roman"/>
          <w:szCs w:val="24"/>
        </w:rPr>
      </w:pPr>
      <w:proofErr w:type="spellStart"/>
      <w:r w:rsidRPr="001A6715">
        <w:rPr>
          <w:rFonts w:cs="Times New Roman"/>
          <w:b/>
          <w:bCs/>
          <w:szCs w:val="24"/>
        </w:rPr>
        <w:t>Altum</w:t>
      </w:r>
      <w:proofErr w:type="spellEnd"/>
      <w:r w:rsidRPr="001A6715">
        <w:rPr>
          <w:rFonts w:cs="Times New Roman"/>
          <w:b/>
          <w:bCs/>
          <w:szCs w:val="24"/>
        </w:rPr>
        <w:t xml:space="preserve"> grants: </w:t>
      </w:r>
      <w:r w:rsidRPr="001A6715">
        <w:rPr>
          <w:rFonts w:cs="Times New Roman"/>
          <w:szCs w:val="24"/>
        </w:rPr>
        <w:t xml:space="preserve">129 685,59 </w:t>
      </w:r>
      <w:proofErr w:type="spellStart"/>
      <w:r w:rsidRPr="001A6715">
        <w:rPr>
          <w:rFonts w:cs="Times New Roman"/>
          <w:i/>
          <w:iCs/>
          <w:szCs w:val="24"/>
        </w:rPr>
        <w:t>euro</w:t>
      </w:r>
      <w:proofErr w:type="spellEnd"/>
      <w:r w:rsidRPr="001A6715">
        <w:rPr>
          <w:rFonts w:cs="Times New Roman"/>
          <w:i/>
          <w:iCs/>
          <w:szCs w:val="24"/>
        </w:rPr>
        <w:t xml:space="preserve"> </w:t>
      </w:r>
      <w:r w:rsidRPr="001A6715">
        <w:rPr>
          <w:rFonts w:cs="Times New Roman"/>
          <w:szCs w:val="24"/>
        </w:rPr>
        <w:t>(investīcijām, apgrozāmajiem līdzekļiem, apmācībām un konsultācijām, atlīdzībām). Ī</w:t>
      </w:r>
      <w:r w:rsidRPr="001A6715">
        <w:rPr>
          <w:rFonts w:cs="Times New Roman"/>
          <w:bCs/>
          <w:szCs w:val="24"/>
        </w:rPr>
        <w:t>stenošanas periods: </w:t>
      </w:r>
      <w:r w:rsidRPr="001A6715">
        <w:rPr>
          <w:rFonts w:cs="Times New Roman"/>
          <w:szCs w:val="24"/>
        </w:rPr>
        <w:t>27.08.2019.-27.08.2021.</w:t>
      </w:r>
    </w:p>
    <w:p w14:paraId="3EB6D17B" w14:textId="729CD79F" w:rsidR="00092936" w:rsidRDefault="00092936">
      <w:pPr>
        <w:rPr>
          <w:rFonts w:cs="Times New Roman"/>
          <w:b/>
          <w:bCs/>
          <w:szCs w:val="24"/>
        </w:rPr>
      </w:pPr>
      <w:r>
        <w:rPr>
          <w:rFonts w:cs="Times New Roman"/>
          <w:b/>
          <w:bCs/>
          <w:szCs w:val="24"/>
        </w:rPr>
        <w:br w:type="page"/>
      </w:r>
    </w:p>
    <w:p w14:paraId="3E0CC89D" w14:textId="77777777" w:rsidR="00B03540" w:rsidRPr="001A6715" w:rsidRDefault="00B03540" w:rsidP="00B03540">
      <w:pPr>
        <w:pStyle w:val="Heading1"/>
        <w:spacing w:line="264" w:lineRule="auto"/>
        <w:jc w:val="right"/>
        <w:rPr>
          <w:b w:val="0"/>
          <w:bCs w:val="0"/>
          <w:sz w:val="28"/>
          <w:szCs w:val="28"/>
        </w:rPr>
      </w:pPr>
      <w:bookmarkStart w:id="69" w:name="_Toc36197643"/>
      <w:bookmarkStart w:id="70" w:name="_Toc38191611"/>
      <w:r w:rsidRPr="001A6715">
        <w:rPr>
          <w:b w:val="0"/>
          <w:bCs w:val="0"/>
          <w:sz w:val="28"/>
          <w:szCs w:val="28"/>
        </w:rPr>
        <w:lastRenderedPageBreak/>
        <w:t>3. pielikums</w:t>
      </w:r>
      <w:bookmarkEnd w:id="69"/>
      <w:bookmarkEnd w:id="70"/>
    </w:p>
    <w:p w14:paraId="0B79014F" w14:textId="77777777" w:rsidR="00B03540" w:rsidRDefault="00B03540" w:rsidP="00B03540">
      <w:pPr>
        <w:jc w:val="center"/>
        <w:rPr>
          <w:b/>
          <w:sz w:val="32"/>
          <w:szCs w:val="32"/>
        </w:rPr>
      </w:pPr>
      <w:bookmarkStart w:id="71" w:name="_gjdgxs" w:colFirst="0" w:colLast="0"/>
      <w:bookmarkStart w:id="72" w:name="_30j0zll" w:colFirst="0" w:colLast="0"/>
      <w:bookmarkEnd w:id="71"/>
      <w:bookmarkEnd w:id="72"/>
      <w:r>
        <w:rPr>
          <w:b/>
          <w:sz w:val="32"/>
          <w:szCs w:val="32"/>
        </w:rPr>
        <w:t>Sociālie uzņēmumi un darbības jomas (01.04.2020.)</w:t>
      </w:r>
    </w:p>
    <w:tbl>
      <w:tblPr>
        <w:tblW w:w="9498" w:type="dxa"/>
        <w:tblInd w:w="-318" w:type="dxa"/>
        <w:tblLayout w:type="fixed"/>
        <w:tblLook w:val="0400" w:firstRow="0" w:lastRow="0" w:firstColumn="0" w:lastColumn="0" w:noHBand="0" w:noVBand="1"/>
      </w:tblPr>
      <w:tblGrid>
        <w:gridCol w:w="1215"/>
        <w:gridCol w:w="2217"/>
        <w:gridCol w:w="6066"/>
      </w:tblGrid>
      <w:tr w:rsidR="00B03540" w14:paraId="1F41B54E" w14:textId="77777777" w:rsidTr="00FD3D32">
        <w:trPr>
          <w:trHeight w:val="300"/>
        </w:trPr>
        <w:tc>
          <w:tcPr>
            <w:tcW w:w="1215" w:type="dxa"/>
            <w:tcBorders>
              <w:top w:val="single" w:sz="4" w:space="0" w:color="000000"/>
              <w:left w:val="single" w:sz="4" w:space="0" w:color="000000"/>
              <w:bottom w:val="nil"/>
              <w:right w:val="single" w:sz="4" w:space="0" w:color="000000"/>
            </w:tcBorders>
            <w:shd w:val="clear" w:color="auto" w:fill="FFF2CC"/>
            <w:vAlign w:val="center"/>
          </w:tcPr>
          <w:p w14:paraId="3C33F81C" w14:textId="77777777" w:rsidR="00B03540" w:rsidRDefault="00B03540" w:rsidP="00FD3D32">
            <w:pPr>
              <w:spacing w:after="0" w:line="240" w:lineRule="auto"/>
              <w:jc w:val="center"/>
              <w:rPr>
                <w:b/>
              </w:rPr>
            </w:pPr>
            <w:r>
              <w:rPr>
                <w:b/>
              </w:rPr>
              <w:t>Nr.</w:t>
            </w:r>
          </w:p>
        </w:tc>
        <w:tc>
          <w:tcPr>
            <w:tcW w:w="2217" w:type="dxa"/>
            <w:tcBorders>
              <w:top w:val="single" w:sz="4" w:space="0" w:color="000000"/>
              <w:left w:val="nil"/>
              <w:bottom w:val="nil"/>
              <w:right w:val="single" w:sz="4" w:space="0" w:color="000000"/>
            </w:tcBorders>
            <w:shd w:val="clear" w:color="auto" w:fill="FFF2CC"/>
            <w:vAlign w:val="center"/>
          </w:tcPr>
          <w:p w14:paraId="30C21DCB" w14:textId="77777777" w:rsidR="00B03540" w:rsidRDefault="00B03540" w:rsidP="00FD3D32">
            <w:pPr>
              <w:spacing w:after="0" w:line="240" w:lineRule="auto"/>
              <w:jc w:val="center"/>
              <w:rPr>
                <w:b/>
              </w:rPr>
            </w:pPr>
            <w:r>
              <w:rPr>
                <w:b/>
              </w:rPr>
              <w:t>Sociālā uzņēmuma nosaukums (saņemtā granta summa</w:t>
            </w:r>
            <w:r>
              <w:rPr>
                <w:rStyle w:val="FootnoteReference"/>
                <w:b/>
              </w:rPr>
              <w:footnoteReference w:id="17"/>
            </w:r>
            <w:r>
              <w:rPr>
                <w:b/>
              </w:rPr>
              <w:t>, EUR)</w:t>
            </w:r>
          </w:p>
        </w:tc>
        <w:tc>
          <w:tcPr>
            <w:tcW w:w="6066" w:type="dxa"/>
            <w:tcBorders>
              <w:top w:val="single" w:sz="4" w:space="0" w:color="000000"/>
              <w:left w:val="nil"/>
              <w:bottom w:val="nil"/>
              <w:right w:val="single" w:sz="4" w:space="0" w:color="000000"/>
            </w:tcBorders>
            <w:shd w:val="clear" w:color="auto" w:fill="FFF2CC"/>
            <w:vAlign w:val="center"/>
          </w:tcPr>
          <w:p w14:paraId="21FDC37F" w14:textId="77777777" w:rsidR="00B03540" w:rsidRDefault="00B03540" w:rsidP="00FD3D32">
            <w:pPr>
              <w:spacing w:after="0" w:line="240" w:lineRule="auto"/>
              <w:jc w:val="center"/>
              <w:rPr>
                <w:b/>
              </w:rPr>
            </w:pPr>
            <w:r>
              <w:rPr>
                <w:b/>
              </w:rPr>
              <w:t>Darbības apraksts</w:t>
            </w:r>
          </w:p>
        </w:tc>
      </w:tr>
      <w:tr w:rsidR="00B03540" w14:paraId="2F0B1686" w14:textId="77777777" w:rsidTr="00FD3D32">
        <w:trPr>
          <w:trHeight w:val="591"/>
        </w:trPr>
        <w:tc>
          <w:tcPr>
            <w:tcW w:w="9498" w:type="dxa"/>
            <w:gridSpan w:val="3"/>
            <w:tcBorders>
              <w:top w:val="single" w:sz="4" w:space="0" w:color="000000"/>
              <w:left w:val="single" w:sz="4" w:space="0" w:color="000000"/>
              <w:bottom w:val="nil"/>
              <w:right w:val="single" w:sz="4" w:space="0" w:color="000000"/>
            </w:tcBorders>
            <w:shd w:val="clear" w:color="auto" w:fill="auto"/>
            <w:vAlign w:val="center"/>
          </w:tcPr>
          <w:p w14:paraId="36D546D4" w14:textId="77777777" w:rsidR="00B03540" w:rsidRDefault="00B03540" w:rsidP="00FD3D32">
            <w:pPr>
              <w:spacing w:after="0" w:line="240" w:lineRule="auto"/>
              <w:jc w:val="center"/>
              <w:rPr>
                <w:b/>
              </w:rPr>
            </w:pPr>
            <w:r>
              <w:rPr>
                <w:b/>
              </w:rPr>
              <w:t>Darba integrācijas sociālie uzņēmumi</w:t>
            </w:r>
          </w:p>
        </w:tc>
      </w:tr>
      <w:tr w:rsidR="00B03540" w14:paraId="75950D8E" w14:textId="77777777" w:rsidTr="00FD3D32">
        <w:trPr>
          <w:trHeight w:val="1265"/>
        </w:trPr>
        <w:tc>
          <w:tcPr>
            <w:tcW w:w="1215" w:type="dxa"/>
            <w:tcBorders>
              <w:top w:val="single" w:sz="4" w:space="0" w:color="000000"/>
              <w:left w:val="single" w:sz="4" w:space="0" w:color="000000"/>
              <w:bottom w:val="nil"/>
              <w:right w:val="single" w:sz="4" w:space="0" w:color="000000"/>
            </w:tcBorders>
            <w:shd w:val="clear" w:color="auto" w:fill="auto"/>
          </w:tcPr>
          <w:p w14:paraId="576BCE8C" w14:textId="77777777" w:rsidR="00B03540" w:rsidRDefault="00B03540" w:rsidP="00FD3D32">
            <w:pPr>
              <w:spacing w:after="0" w:line="240" w:lineRule="auto"/>
              <w:rPr>
                <w:color w:val="000000"/>
              </w:rPr>
            </w:pPr>
            <w:r>
              <w:rPr>
                <w:color w:val="000000"/>
              </w:rPr>
              <w:t>1.</w:t>
            </w:r>
          </w:p>
        </w:tc>
        <w:tc>
          <w:tcPr>
            <w:tcW w:w="2217" w:type="dxa"/>
            <w:tcBorders>
              <w:top w:val="single" w:sz="4" w:space="0" w:color="000000"/>
              <w:left w:val="nil"/>
              <w:bottom w:val="nil"/>
              <w:right w:val="single" w:sz="4" w:space="0" w:color="000000"/>
            </w:tcBorders>
            <w:shd w:val="clear" w:color="auto" w:fill="auto"/>
          </w:tcPr>
          <w:p w14:paraId="5DDFAFB8" w14:textId="77777777" w:rsidR="00B03540" w:rsidRDefault="00B03540" w:rsidP="00FD3D32">
            <w:pPr>
              <w:spacing w:after="0" w:line="240" w:lineRule="auto"/>
            </w:pPr>
            <w:bookmarkStart w:id="73" w:name="_1fob9te" w:colFirst="0" w:colLast="0"/>
            <w:bookmarkEnd w:id="73"/>
            <w:r>
              <w:t>Sabiedrība ar ierobežotu atbildību “Svētā Lūkas darbnīca”</w:t>
            </w:r>
          </w:p>
          <w:p w14:paraId="6964FE08" w14:textId="77777777" w:rsidR="00B03540" w:rsidRDefault="00B03540" w:rsidP="00FD3D32">
            <w:pPr>
              <w:spacing w:after="0" w:line="240" w:lineRule="auto"/>
            </w:pPr>
            <w:r>
              <w:t xml:space="preserve">(19 556.21) </w:t>
            </w:r>
          </w:p>
        </w:tc>
        <w:tc>
          <w:tcPr>
            <w:tcW w:w="6066" w:type="dxa"/>
            <w:tcBorders>
              <w:top w:val="single" w:sz="4" w:space="0" w:color="000000"/>
              <w:left w:val="nil"/>
              <w:bottom w:val="nil"/>
              <w:right w:val="single" w:sz="4" w:space="0" w:color="000000"/>
            </w:tcBorders>
            <w:shd w:val="clear" w:color="auto" w:fill="auto"/>
          </w:tcPr>
          <w:p w14:paraId="62727117" w14:textId="77777777" w:rsidR="00B03540" w:rsidRDefault="00B03540" w:rsidP="00FD3D32">
            <w:pPr>
              <w:spacing w:after="0" w:line="240" w:lineRule="auto"/>
              <w:jc w:val="both"/>
            </w:pPr>
            <w:r>
              <w:t>Uzņēmums darbojas mākslinieciskās jaunrades jomā – nodarbina ieslodzītos vai personas, kuras atbrīvotas no ieslodzījuma vietas, mākslinieciskās vizualizācijas, dizaina un noformēšanas darbos, tādejādi veicinot šo personu integrēšanos sabiedrībā. Mērķis ir radīt labvēlīgu un iekļaujošu vidi dažādām sociālās atstumtības riska grupām.</w:t>
            </w:r>
          </w:p>
          <w:p w14:paraId="5B6966AE" w14:textId="77777777" w:rsidR="00B03540" w:rsidRDefault="00B03540" w:rsidP="00FD3D32">
            <w:pPr>
              <w:spacing w:after="0" w:line="240" w:lineRule="auto"/>
              <w:jc w:val="both"/>
            </w:pPr>
          </w:p>
        </w:tc>
      </w:tr>
      <w:tr w:rsidR="00B03540" w14:paraId="480DAA3D" w14:textId="77777777" w:rsidTr="00FD3D32">
        <w:trPr>
          <w:trHeight w:val="1411"/>
        </w:trPr>
        <w:tc>
          <w:tcPr>
            <w:tcW w:w="1215" w:type="dxa"/>
            <w:tcBorders>
              <w:top w:val="single" w:sz="4" w:space="0" w:color="000000"/>
              <w:left w:val="single" w:sz="4" w:space="0" w:color="000000"/>
              <w:bottom w:val="nil"/>
              <w:right w:val="single" w:sz="4" w:space="0" w:color="000000"/>
            </w:tcBorders>
            <w:shd w:val="clear" w:color="auto" w:fill="auto"/>
          </w:tcPr>
          <w:p w14:paraId="7235F373" w14:textId="77777777" w:rsidR="00B03540" w:rsidRDefault="00B03540" w:rsidP="00FD3D32">
            <w:pPr>
              <w:spacing w:after="0" w:line="240" w:lineRule="auto"/>
              <w:rPr>
                <w:color w:val="000000"/>
              </w:rPr>
            </w:pPr>
            <w:r>
              <w:t>2.</w:t>
            </w:r>
          </w:p>
        </w:tc>
        <w:tc>
          <w:tcPr>
            <w:tcW w:w="2217" w:type="dxa"/>
            <w:tcBorders>
              <w:top w:val="single" w:sz="4" w:space="0" w:color="000000"/>
              <w:left w:val="nil"/>
              <w:bottom w:val="nil"/>
              <w:right w:val="single" w:sz="4" w:space="0" w:color="000000"/>
            </w:tcBorders>
            <w:shd w:val="clear" w:color="auto" w:fill="auto"/>
          </w:tcPr>
          <w:p w14:paraId="1AC96E27" w14:textId="77777777" w:rsidR="00B03540" w:rsidRDefault="00B03540" w:rsidP="00FD3D32">
            <w:pPr>
              <w:spacing w:after="0" w:line="240" w:lineRule="auto"/>
            </w:pPr>
            <w:r>
              <w:t>Sabiedrība ar ierobežotu atbildību “DOMUS ATBALSTS”</w:t>
            </w:r>
          </w:p>
          <w:p w14:paraId="3C938CE2" w14:textId="77777777" w:rsidR="00B03540" w:rsidRDefault="00B03540" w:rsidP="00FD3D32">
            <w:pPr>
              <w:spacing w:after="0" w:line="240" w:lineRule="auto"/>
            </w:pPr>
            <w:r>
              <w:t>(20 000)</w:t>
            </w:r>
          </w:p>
        </w:tc>
        <w:tc>
          <w:tcPr>
            <w:tcW w:w="6066" w:type="dxa"/>
            <w:tcBorders>
              <w:top w:val="single" w:sz="4" w:space="0" w:color="000000"/>
              <w:left w:val="nil"/>
              <w:bottom w:val="nil"/>
              <w:right w:val="single" w:sz="4" w:space="0" w:color="000000"/>
            </w:tcBorders>
            <w:shd w:val="clear" w:color="auto" w:fill="auto"/>
          </w:tcPr>
          <w:p w14:paraId="03909538" w14:textId="77777777" w:rsidR="00B03540" w:rsidRDefault="00B03540" w:rsidP="00FD3D32">
            <w:pPr>
              <w:spacing w:after="0" w:line="240" w:lineRule="auto"/>
              <w:jc w:val="both"/>
            </w:pPr>
            <w:r>
              <w:t xml:space="preserve">Uzņēmums darbojas citur neklasificētu sociālās aprūpes pakalpojumu jomā – nodarbina sociālās atstumtības riskam pakļautās iedzīvotāju grupas, sniedz psiholoģisko un juridisko atbalstu, rehabilitāciju, sociālo palīdzību un apmācības krīzes situācijā nonākušām ģimenēm, vardarbībā cietušajiem, audžuģimenēm, aizbildņiem un adoptētājiem, tos konsultējot, veidojot atbalsta grupas un uzturot uzticības tālruni. Mērķis ir izveidot reģionālo audžuģimenes atbalsta centru, tādejādi veicinot iespēju bērniem uzaugt ģimeniskā vidē. </w:t>
            </w:r>
          </w:p>
          <w:p w14:paraId="5CB93406" w14:textId="77777777" w:rsidR="00B03540" w:rsidRDefault="00B03540" w:rsidP="00FD3D32">
            <w:pPr>
              <w:spacing w:after="0" w:line="240" w:lineRule="auto"/>
              <w:jc w:val="both"/>
            </w:pPr>
          </w:p>
        </w:tc>
      </w:tr>
      <w:tr w:rsidR="00B03540" w14:paraId="4FFE2ADE" w14:textId="77777777" w:rsidTr="00FD3D32">
        <w:trPr>
          <w:trHeight w:val="58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F48BAC1" w14:textId="77777777" w:rsidR="00B03540" w:rsidRDefault="00B03540" w:rsidP="00FD3D32">
            <w:pPr>
              <w:spacing w:after="0" w:line="240" w:lineRule="auto"/>
              <w:rPr>
                <w:color w:val="000000"/>
              </w:rPr>
            </w:pPr>
            <w:r>
              <w:t>3.</w:t>
            </w:r>
          </w:p>
        </w:tc>
        <w:tc>
          <w:tcPr>
            <w:tcW w:w="2217" w:type="dxa"/>
            <w:tcBorders>
              <w:top w:val="single" w:sz="4" w:space="0" w:color="000000"/>
              <w:left w:val="nil"/>
              <w:bottom w:val="single" w:sz="4" w:space="0" w:color="000000"/>
              <w:right w:val="single" w:sz="4" w:space="0" w:color="000000"/>
            </w:tcBorders>
            <w:shd w:val="clear" w:color="auto" w:fill="FFFFFF"/>
          </w:tcPr>
          <w:p w14:paraId="34315ABA" w14:textId="77777777" w:rsidR="00B03540" w:rsidRDefault="00B03540" w:rsidP="00FD3D32">
            <w:pPr>
              <w:spacing w:after="0" w:line="240" w:lineRule="auto"/>
            </w:pPr>
            <w:r>
              <w:t>SIA “</w:t>
            </w:r>
            <w:proofErr w:type="spellStart"/>
            <w:r>
              <w:t>Purple</w:t>
            </w:r>
            <w:proofErr w:type="spellEnd"/>
            <w:r>
              <w:t xml:space="preserve"> </w:t>
            </w:r>
            <w:proofErr w:type="spellStart"/>
            <w:r>
              <w:t>White</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64725887" w14:textId="77777777" w:rsidR="00B03540" w:rsidRDefault="00B03540" w:rsidP="00FD3D32">
            <w:pPr>
              <w:spacing w:after="0" w:line="240" w:lineRule="auto"/>
              <w:jc w:val="both"/>
            </w:pPr>
            <w:r>
              <w:t>Uzņēmums darbojas mākslas palīgdarbības jomā – nodarbina sociālās atstumtības riskam pakļautās iedzīvotāju grupas, organizē interaktīvi izglītojošas izbraukuma izrādes par dažādām sabiedrībai svarīgām tēmām. Mērķis ir veicināt kultūras un mākslas pieejamības nodrošināšanu ikvienam iedzīvotājam Latvijas novados, īpaši personām no sociālās atstumtības riskam pakļautām iedzīvotāju grupām.</w:t>
            </w:r>
          </w:p>
          <w:p w14:paraId="11BB0D69" w14:textId="77777777" w:rsidR="00B03540" w:rsidRDefault="00B03540" w:rsidP="00FD3D32">
            <w:pPr>
              <w:spacing w:after="0" w:line="240" w:lineRule="auto"/>
              <w:jc w:val="both"/>
            </w:pPr>
          </w:p>
        </w:tc>
      </w:tr>
      <w:tr w:rsidR="00B03540" w14:paraId="088A2B67" w14:textId="77777777" w:rsidTr="00FD3D32">
        <w:trPr>
          <w:trHeight w:val="874"/>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4BF698D" w14:textId="77777777" w:rsidR="00B03540" w:rsidRDefault="00B03540" w:rsidP="00FD3D32">
            <w:pPr>
              <w:spacing w:after="0" w:line="240" w:lineRule="auto"/>
              <w:rPr>
                <w:color w:val="000000"/>
              </w:rPr>
            </w:pPr>
            <w:r>
              <w:t>4.</w:t>
            </w:r>
          </w:p>
        </w:tc>
        <w:tc>
          <w:tcPr>
            <w:tcW w:w="2217" w:type="dxa"/>
            <w:tcBorders>
              <w:top w:val="single" w:sz="4" w:space="0" w:color="000000"/>
              <w:left w:val="nil"/>
              <w:bottom w:val="single" w:sz="4" w:space="0" w:color="000000"/>
              <w:right w:val="single" w:sz="4" w:space="0" w:color="000000"/>
            </w:tcBorders>
            <w:shd w:val="clear" w:color="auto" w:fill="FFFFFF"/>
          </w:tcPr>
          <w:p w14:paraId="1E413D70" w14:textId="77777777" w:rsidR="00B03540" w:rsidRDefault="00B03540" w:rsidP="00FD3D32">
            <w:pPr>
              <w:spacing w:after="0" w:line="240" w:lineRule="auto"/>
            </w:pPr>
            <w:r>
              <w:t>SIA “Sociālo inovāciju parks”</w:t>
            </w:r>
          </w:p>
        </w:tc>
        <w:tc>
          <w:tcPr>
            <w:tcW w:w="6066" w:type="dxa"/>
            <w:tcBorders>
              <w:top w:val="single" w:sz="4" w:space="0" w:color="000000"/>
              <w:left w:val="nil"/>
              <w:bottom w:val="single" w:sz="4" w:space="0" w:color="000000"/>
              <w:right w:val="single" w:sz="4" w:space="0" w:color="000000"/>
            </w:tcBorders>
            <w:shd w:val="clear" w:color="auto" w:fill="FFFFFF"/>
          </w:tcPr>
          <w:p w14:paraId="47DEA4CA" w14:textId="77777777" w:rsidR="00B03540" w:rsidRDefault="00B03540" w:rsidP="00FD3D32">
            <w:pPr>
              <w:spacing w:after="0" w:line="240" w:lineRule="auto"/>
              <w:jc w:val="both"/>
            </w:pPr>
            <w:r>
              <w:t>Uzņēmums darbojas veco ļaužu un personu ar invaliditāti sociālās aprūpes bez izmitināšanas jomā – nodarbina sociālās atstumtības riskam pakļautās iedzīvotāju grupas, sniedz konsultācijas personām ar invaliditāti par tehnisko palīglīdzekļu iegādi. Mērķis ir informēt personas ar invaliditāti un citas sociāli mazaizsargātās personu grupas par viņu iespējām un tiesībām saņemt uz viņu vajadzībām balstītus sociālos pakalpojumus.</w:t>
            </w:r>
          </w:p>
          <w:p w14:paraId="4364AE94" w14:textId="77777777" w:rsidR="00B03540" w:rsidRDefault="00B03540" w:rsidP="00FD3D32">
            <w:pPr>
              <w:spacing w:after="0" w:line="240" w:lineRule="auto"/>
              <w:jc w:val="both"/>
            </w:pPr>
          </w:p>
        </w:tc>
      </w:tr>
      <w:tr w:rsidR="00B03540" w14:paraId="043596EE"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7AFB468" w14:textId="77777777" w:rsidR="00B03540" w:rsidRDefault="00B03540" w:rsidP="00FD3D32">
            <w:pPr>
              <w:spacing w:after="0" w:line="240" w:lineRule="auto"/>
              <w:rPr>
                <w:color w:val="000000"/>
              </w:rPr>
            </w:pPr>
            <w:r>
              <w:lastRenderedPageBreak/>
              <w:t>5.</w:t>
            </w:r>
          </w:p>
        </w:tc>
        <w:tc>
          <w:tcPr>
            <w:tcW w:w="2217" w:type="dxa"/>
            <w:tcBorders>
              <w:top w:val="single" w:sz="4" w:space="0" w:color="000000"/>
              <w:left w:val="nil"/>
              <w:bottom w:val="single" w:sz="4" w:space="0" w:color="000000"/>
              <w:right w:val="single" w:sz="4" w:space="0" w:color="000000"/>
            </w:tcBorders>
            <w:shd w:val="clear" w:color="auto" w:fill="FFFFFF"/>
          </w:tcPr>
          <w:p w14:paraId="6AA8D724" w14:textId="77777777" w:rsidR="00B03540" w:rsidRDefault="00B03540" w:rsidP="00FD3D32">
            <w:pPr>
              <w:spacing w:after="0" w:line="240" w:lineRule="auto"/>
            </w:pPr>
            <w:r>
              <w:t xml:space="preserve">Sabiedrība ar ierobežotu atbildību “RB </w:t>
            </w:r>
            <w:proofErr w:type="spellStart"/>
            <w:r>
              <w:t>Cafe</w:t>
            </w:r>
            <w:proofErr w:type="spellEnd"/>
            <w:r>
              <w:t>”</w:t>
            </w:r>
          </w:p>
          <w:p w14:paraId="6A52665A" w14:textId="77777777" w:rsidR="00B03540" w:rsidRDefault="00B03540" w:rsidP="00FD3D32">
            <w:pPr>
              <w:spacing w:after="0" w:line="240" w:lineRule="auto"/>
            </w:pPr>
            <w:r>
              <w:t>(107 816.40)</w:t>
            </w:r>
          </w:p>
        </w:tc>
        <w:tc>
          <w:tcPr>
            <w:tcW w:w="6066" w:type="dxa"/>
            <w:tcBorders>
              <w:top w:val="single" w:sz="4" w:space="0" w:color="000000"/>
              <w:left w:val="nil"/>
              <w:bottom w:val="single" w:sz="4" w:space="0" w:color="000000"/>
              <w:right w:val="single" w:sz="4" w:space="0" w:color="000000"/>
            </w:tcBorders>
            <w:shd w:val="clear" w:color="auto" w:fill="FFFFFF"/>
          </w:tcPr>
          <w:p w14:paraId="762D8892" w14:textId="77777777" w:rsidR="00B03540" w:rsidRDefault="00B03540" w:rsidP="00FD3D32">
            <w:pPr>
              <w:spacing w:after="0" w:line="240" w:lineRule="auto"/>
              <w:jc w:val="both"/>
            </w:pPr>
            <w:r>
              <w:t>Tas ir biedrības “Rīgas pilsētas “Rūpju bērns”” dibināts uzņēmums. Uzņēmums darbojas restorānu un mobilo ēdināšanas vietu pakalpojumu jomā – nodarbina sociālās atstumtības riskam pakļautās iedzīvotāju grupas – personas ar garīga rakstura traucējumiem, sniedz zināšanas un prasmes konditora palīgdarbos, kas dod iespēju apmācītajām personām strādāt algotu darbu sociālajā uzņēmumā. Mērķis ir integrēt personas ar garīga rakstura traucējumiem sabiedrībā, radot labvēlīgu un iekļaujošu sociālo vidi un sniedzot zināšanas un prasmes šo cilvēku veiksmīgai integrācijai darba tirgū.</w:t>
            </w:r>
          </w:p>
          <w:p w14:paraId="4BDD4F3C" w14:textId="77777777" w:rsidR="00B03540" w:rsidRDefault="00B03540" w:rsidP="00FD3D32">
            <w:pPr>
              <w:spacing w:after="0" w:line="240" w:lineRule="auto"/>
              <w:jc w:val="both"/>
            </w:pPr>
          </w:p>
        </w:tc>
      </w:tr>
      <w:tr w:rsidR="00B03540" w14:paraId="59AC1B7E"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6EBCBAE" w14:textId="77777777" w:rsidR="00B03540" w:rsidRDefault="00B03540" w:rsidP="00FD3D32">
            <w:pPr>
              <w:spacing w:after="0" w:line="240" w:lineRule="auto"/>
              <w:rPr>
                <w:color w:val="000000"/>
              </w:rPr>
            </w:pPr>
            <w:r>
              <w:t>6.</w:t>
            </w:r>
          </w:p>
        </w:tc>
        <w:tc>
          <w:tcPr>
            <w:tcW w:w="2217" w:type="dxa"/>
            <w:tcBorders>
              <w:top w:val="single" w:sz="4" w:space="0" w:color="000000"/>
              <w:left w:val="nil"/>
              <w:bottom w:val="single" w:sz="4" w:space="0" w:color="000000"/>
              <w:right w:val="single" w:sz="4" w:space="0" w:color="000000"/>
            </w:tcBorders>
            <w:shd w:val="clear" w:color="auto" w:fill="FFFFFF"/>
          </w:tcPr>
          <w:p w14:paraId="6EF193EC" w14:textId="77777777" w:rsidR="00B03540" w:rsidRDefault="00B03540" w:rsidP="00FD3D32">
            <w:pPr>
              <w:spacing w:after="0" w:line="240" w:lineRule="auto"/>
            </w:pPr>
            <w:r>
              <w:t>SIA “Sociālā sporta aģentūra”</w:t>
            </w:r>
          </w:p>
          <w:p w14:paraId="44C4AA0A" w14:textId="77777777" w:rsidR="00B03540" w:rsidRDefault="00B03540" w:rsidP="00FD3D32">
            <w:pPr>
              <w:spacing w:after="0" w:line="240" w:lineRule="auto"/>
            </w:pPr>
            <w:r>
              <w:t>(73 596.37)</w:t>
            </w:r>
          </w:p>
        </w:tc>
        <w:tc>
          <w:tcPr>
            <w:tcW w:w="6066" w:type="dxa"/>
            <w:tcBorders>
              <w:top w:val="single" w:sz="4" w:space="0" w:color="000000"/>
              <w:left w:val="nil"/>
              <w:bottom w:val="single" w:sz="4" w:space="0" w:color="000000"/>
              <w:right w:val="single" w:sz="4" w:space="0" w:color="000000"/>
            </w:tcBorders>
            <w:shd w:val="clear" w:color="auto" w:fill="FFFFFF"/>
          </w:tcPr>
          <w:p w14:paraId="47BC0B4A" w14:textId="77777777" w:rsidR="00B03540" w:rsidRDefault="00B03540" w:rsidP="00FD3D32">
            <w:pPr>
              <w:spacing w:after="0" w:line="240" w:lineRule="auto"/>
              <w:jc w:val="both"/>
            </w:pPr>
            <w:r>
              <w:t xml:space="preserve">Uzņēmums darbojas veselības aprūpes, izglītības, kultūras un citu sociālo pakalpojumu nodrošināšanas </w:t>
            </w:r>
            <w:r w:rsidRPr="008D2106">
              <w:t>koordinēšanas</w:t>
            </w:r>
            <w:r>
              <w:t>, izņemot sociālo apdrošināšanu, jomā - nodarbina sociālās atstumtības riskam pakļautās iedzīvotāju grupas, māca pašaizsardzības un krišanas tehniku bērniem ar redzes traucējumiem, kā arī bērniem no sociālās aprūpes centriem palīdz apgūt sambo un džudo prasmes. Mērķis ir īstenot sporta, sociālās rehabilitācijas un darba integrācijas pasākumus personām ar redzes traucējumiem vai citu invaliditāti, lai veicinātu šo cilvēku funkcionālo attīstību un pilnvērtīgu integrāciju sabiedrībā.</w:t>
            </w:r>
          </w:p>
          <w:p w14:paraId="1409DE91" w14:textId="77777777" w:rsidR="00B03540" w:rsidRDefault="00B03540" w:rsidP="00FD3D32">
            <w:pPr>
              <w:spacing w:after="0" w:line="240" w:lineRule="auto"/>
              <w:jc w:val="both"/>
            </w:pPr>
          </w:p>
        </w:tc>
      </w:tr>
      <w:tr w:rsidR="00B03540" w14:paraId="111EDDF2" w14:textId="77777777" w:rsidTr="00FD3D32">
        <w:trPr>
          <w:trHeight w:val="901"/>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AA7A12B" w14:textId="77777777" w:rsidR="00B03540" w:rsidRDefault="00B03540" w:rsidP="00FD3D32">
            <w:pPr>
              <w:spacing w:after="0" w:line="240" w:lineRule="auto"/>
              <w:rPr>
                <w:color w:val="000000"/>
              </w:rPr>
            </w:pPr>
            <w:r>
              <w:t>7.</w:t>
            </w:r>
          </w:p>
        </w:tc>
        <w:tc>
          <w:tcPr>
            <w:tcW w:w="2217" w:type="dxa"/>
            <w:tcBorders>
              <w:top w:val="single" w:sz="4" w:space="0" w:color="000000"/>
              <w:left w:val="nil"/>
              <w:bottom w:val="single" w:sz="4" w:space="0" w:color="000000"/>
              <w:right w:val="single" w:sz="4" w:space="0" w:color="000000"/>
            </w:tcBorders>
            <w:shd w:val="clear" w:color="auto" w:fill="FFFFFF"/>
          </w:tcPr>
          <w:p w14:paraId="4BDEB3C8" w14:textId="77777777" w:rsidR="00B03540" w:rsidRDefault="00B03540" w:rsidP="00FD3D32">
            <w:pPr>
              <w:spacing w:after="0" w:line="240" w:lineRule="auto"/>
            </w:pPr>
            <w:r>
              <w:t>Sabiedrība ar ierobežotu atbildību “Nacionālais Apbedīšanas Dienests”</w:t>
            </w:r>
          </w:p>
        </w:tc>
        <w:tc>
          <w:tcPr>
            <w:tcW w:w="6066" w:type="dxa"/>
            <w:tcBorders>
              <w:top w:val="single" w:sz="4" w:space="0" w:color="000000"/>
              <w:left w:val="nil"/>
              <w:bottom w:val="single" w:sz="4" w:space="0" w:color="000000"/>
              <w:right w:val="single" w:sz="4" w:space="0" w:color="000000"/>
            </w:tcBorders>
            <w:shd w:val="clear" w:color="auto" w:fill="FFFFFF"/>
          </w:tcPr>
          <w:p w14:paraId="39A3CC3C" w14:textId="77777777" w:rsidR="00B03540" w:rsidRDefault="00B03540" w:rsidP="00FD3D32">
            <w:pPr>
              <w:spacing w:after="0" w:line="240" w:lineRule="auto"/>
              <w:jc w:val="both"/>
            </w:pPr>
            <w:r>
              <w:t>Uzņēmums darbojas apbedīšanas un ar to saistīto darbību jomā - nodarbina sociālās atstumtības riskam pakļautās iedzīvotāju grupas, papildu sniedz sociālo un psiholoģisko atbalstu klientiem. Mērķis ir radīt labvēlīgu un iekļaujošu vidi dažādām sociālās atstumtības riska grupām.</w:t>
            </w:r>
          </w:p>
          <w:p w14:paraId="5BDEE5B3" w14:textId="77777777" w:rsidR="00B03540" w:rsidRDefault="00B03540" w:rsidP="00FD3D32">
            <w:pPr>
              <w:spacing w:after="0" w:line="240" w:lineRule="auto"/>
              <w:jc w:val="both"/>
            </w:pPr>
          </w:p>
        </w:tc>
      </w:tr>
      <w:tr w:rsidR="00B03540" w14:paraId="1385D315"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8353F30" w14:textId="77777777" w:rsidR="00B03540" w:rsidRDefault="00B03540" w:rsidP="00FD3D32">
            <w:pPr>
              <w:spacing w:after="0" w:line="240" w:lineRule="auto"/>
            </w:pPr>
            <w:r>
              <w:t>8.</w:t>
            </w:r>
          </w:p>
        </w:tc>
        <w:tc>
          <w:tcPr>
            <w:tcW w:w="2217" w:type="dxa"/>
            <w:tcBorders>
              <w:top w:val="single" w:sz="4" w:space="0" w:color="000000"/>
              <w:left w:val="nil"/>
              <w:bottom w:val="single" w:sz="4" w:space="0" w:color="000000"/>
              <w:right w:val="single" w:sz="4" w:space="0" w:color="000000"/>
            </w:tcBorders>
            <w:shd w:val="clear" w:color="auto" w:fill="FFFFFF"/>
          </w:tcPr>
          <w:p w14:paraId="5DC61011" w14:textId="77777777" w:rsidR="00B03540" w:rsidRDefault="00B03540" w:rsidP="00FD3D32">
            <w:pPr>
              <w:spacing w:after="0" w:line="240" w:lineRule="auto"/>
            </w:pPr>
            <w:r>
              <w:t>SIA “Laima LV”</w:t>
            </w:r>
          </w:p>
          <w:p w14:paraId="12635124" w14:textId="77777777" w:rsidR="00B03540" w:rsidRDefault="00B03540" w:rsidP="00FD3D32">
            <w:pPr>
              <w:spacing w:after="0" w:line="240" w:lineRule="auto"/>
            </w:pPr>
            <w:r>
              <w:t>(19 902.10)</w:t>
            </w:r>
          </w:p>
        </w:tc>
        <w:tc>
          <w:tcPr>
            <w:tcW w:w="6066" w:type="dxa"/>
            <w:tcBorders>
              <w:top w:val="single" w:sz="4" w:space="0" w:color="000000"/>
              <w:left w:val="nil"/>
              <w:bottom w:val="single" w:sz="4" w:space="0" w:color="000000"/>
              <w:right w:val="single" w:sz="4" w:space="0" w:color="000000"/>
            </w:tcBorders>
            <w:shd w:val="clear" w:color="auto" w:fill="FFFFFF"/>
          </w:tcPr>
          <w:p w14:paraId="072C9A50" w14:textId="77777777" w:rsidR="00B03540" w:rsidRDefault="00B03540" w:rsidP="00FD3D32">
            <w:pPr>
              <w:spacing w:after="0" w:line="240" w:lineRule="auto"/>
              <w:jc w:val="both"/>
            </w:pPr>
            <w:r>
              <w:t>Uzņēmums darbojas citur neklasificētu informācijas pakalpojumu jomā - nodarbina sociālās atstumtības riskam pakļautās iedzīvotāju grupas, nodrošina iespēju personām ar invaliditāti un pirmspensijas vecuma bezdarbniekiem strādāt pie Latvijā ražotu produktu un sniegto pakalpojumu interneta platformas</w:t>
            </w:r>
            <w:hyperlink r:id="rId30" w:history="1">
              <w:r>
                <w:t xml:space="preserve"> </w:t>
              </w:r>
            </w:hyperlink>
            <w:hyperlink r:id="rId31" w:history="1">
              <w:r>
                <w:t>www.latvijaradits.lv</w:t>
              </w:r>
            </w:hyperlink>
            <w:r>
              <w:t xml:space="preserve"> uzturēšanas, kā arī dod iespēju realizēt savus darbus. Mērķis ir veicināt, atbalstīt un iesaistīt darba tirgū sociālās atstumtības riskam pakļautās iedzīvotāju grupas, lai mazinātu sociālo atstumtību.</w:t>
            </w:r>
          </w:p>
          <w:p w14:paraId="5528A66F" w14:textId="77777777" w:rsidR="00B03540" w:rsidRDefault="00B03540" w:rsidP="00FD3D32">
            <w:pPr>
              <w:spacing w:after="0" w:line="240" w:lineRule="auto"/>
              <w:jc w:val="both"/>
            </w:pPr>
          </w:p>
        </w:tc>
      </w:tr>
      <w:tr w:rsidR="00B03540" w14:paraId="6AC40FC0" w14:textId="77777777" w:rsidTr="00FD3D32">
        <w:trPr>
          <w:trHeight w:val="56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FFF8F8B" w14:textId="77777777" w:rsidR="00B03540" w:rsidRDefault="00B03540" w:rsidP="00FD3D32">
            <w:pPr>
              <w:spacing w:after="0" w:line="240" w:lineRule="auto"/>
            </w:pPr>
            <w:r>
              <w:t>9.</w:t>
            </w:r>
          </w:p>
        </w:tc>
        <w:tc>
          <w:tcPr>
            <w:tcW w:w="2217" w:type="dxa"/>
            <w:tcBorders>
              <w:top w:val="single" w:sz="4" w:space="0" w:color="000000"/>
              <w:left w:val="nil"/>
              <w:bottom w:val="single" w:sz="4" w:space="0" w:color="000000"/>
              <w:right w:val="single" w:sz="4" w:space="0" w:color="000000"/>
            </w:tcBorders>
            <w:shd w:val="clear" w:color="auto" w:fill="FFFFFF"/>
          </w:tcPr>
          <w:p w14:paraId="5A3282D7" w14:textId="77777777" w:rsidR="00B03540" w:rsidRDefault="00B03540" w:rsidP="00FD3D32">
            <w:pPr>
              <w:spacing w:after="0" w:line="240" w:lineRule="auto"/>
            </w:pPr>
            <w:r>
              <w:t>Sabiedrība ar ierobežotu atbildību “Visi Var”</w:t>
            </w:r>
          </w:p>
        </w:tc>
        <w:tc>
          <w:tcPr>
            <w:tcW w:w="6066" w:type="dxa"/>
            <w:tcBorders>
              <w:top w:val="single" w:sz="4" w:space="0" w:color="000000"/>
              <w:left w:val="nil"/>
              <w:bottom w:val="single" w:sz="4" w:space="0" w:color="000000"/>
              <w:right w:val="single" w:sz="4" w:space="0" w:color="000000"/>
            </w:tcBorders>
            <w:shd w:val="clear" w:color="auto" w:fill="FFFFFF"/>
          </w:tcPr>
          <w:p w14:paraId="5ED2468C" w14:textId="77777777" w:rsidR="00B03540" w:rsidRDefault="00B03540" w:rsidP="00FD3D32">
            <w:pPr>
              <w:spacing w:after="0" w:line="240" w:lineRule="auto"/>
              <w:jc w:val="both"/>
            </w:pPr>
            <w:r>
              <w:t>Uzņēmums darbojas pārējās mazumtirdzniecības nespecializētajos veikalos jomā - nodarbina sociālās atstumtības riskam pakļautās iedzīvotāju grupas, pārsvarā personas ar invaliditāti darba prasmju iegūšanai un attīstīšanai šūšanas ražotnē. Mērķis ir veicināt, atbalstīt un iesaistīt darba tirgū sociālās atstumtības riskam pakļautās iedzīvotāju grupas, lai mazinātu sociālo atstumtību un veicinātu izglītību un dzīves kvalitātes uzlabošanos.</w:t>
            </w:r>
          </w:p>
          <w:p w14:paraId="43E95DE6" w14:textId="77777777" w:rsidR="00B03540" w:rsidRDefault="00B03540" w:rsidP="00FD3D32">
            <w:pPr>
              <w:spacing w:after="0" w:line="240" w:lineRule="auto"/>
              <w:jc w:val="both"/>
            </w:pPr>
          </w:p>
        </w:tc>
      </w:tr>
      <w:tr w:rsidR="00B03540" w14:paraId="1380BD8F" w14:textId="77777777" w:rsidTr="00FD3D32">
        <w:trPr>
          <w:trHeight w:val="41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E9D38B9" w14:textId="77777777" w:rsidR="00B03540" w:rsidRDefault="00B03540" w:rsidP="00FD3D32">
            <w:pPr>
              <w:spacing w:after="0" w:line="240" w:lineRule="auto"/>
            </w:pPr>
            <w:r>
              <w:lastRenderedPageBreak/>
              <w:t>10.</w:t>
            </w:r>
          </w:p>
        </w:tc>
        <w:tc>
          <w:tcPr>
            <w:tcW w:w="2217" w:type="dxa"/>
            <w:tcBorders>
              <w:top w:val="single" w:sz="4" w:space="0" w:color="000000"/>
              <w:left w:val="nil"/>
              <w:bottom w:val="single" w:sz="4" w:space="0" w:color="000000"/>
              <w:right w:val="single" w:sz="4" w:space="0" w:color="000000"/>
            </w:tcBorders>
            <w:shd w:val="clear" w:color="auto" w:fill="FFFFFF"/>
          </w:tcPr>
          <w:p w14:paraId="70961AB3" w14:textId="77777777" w:rsidR="00B03540" w:rsidRDefault="00B03540" w:rsidP="00FD3D32">
            <w:pPr>
              <w:spacing w:after="0" w:line="240" w:lineRule="auto"/>
            </w:pPr>
            <w:r>
              <w:t>“ELDIDA” SIA</w:t>
            </w:r>
          </w:p>
        </w:tc>
        <w:tc>
          <w:tcPr>
            <w:tcW w:w="6066" w:type="dxa"/>
            <w:tcBorders>
              <w:top w:val="single" w:sz="4" w:space="0" w:color="000000"/>
              <w:left w:val="nil"/>
              <w:bottom w:val="single" w:sz="4" w:space="0" w:color="000000"/>
              <w:right w:val="single" w:sz="4" w:space="0" w:color="000000"/>
            </w:tcBorders>
            <w:shd w:val="clear" w:color="auto" w:fill="FFFFFF"/>
          </w:tcPr>
          <w:p w14:paraId="498B2ADB" w14:textId="77777777" w:rsidR="00B03540" w:rsidRDefault="00B03540" w:rsidP="00FD3D32">
            <w:pPr>
              <w:spacing w:after="0" w:line="240" w:lineRule="auto"/>
              <w:jc w:val="both"/>
            </w:pPr>
            <w:r>
              <w:t>Uzņēmums darbojas automobiļu apkopes un remonta jomā – automazgātava Ērgļos, kurā nodarbina sociālās atstumtības riskam pakļautās iedzīvotāju grupas, nodrošinot arī prakses vietas sociālās atstumtības riskam pakļautiem jauniešiem, dodot iespēju praktiski apgūt ne tikai auto mazgāšanu, bet arī citus ar saimniecības vadību saistītus darbus. Mērķis ir veicināt, atbalstīt un iesaistīt darba tirgū sociālās atstumtības riskam pakļautās iedzīvotāju grupas, lai mazinātu sociālo atstumtību un veicinātu izglītību un dzīves kvalitātes uzlabošanos.</w:t>
            </w:r>
          </w:p>
          <w:p w14:paraId="7AF7E7B3" w14:textId="77777777" w:rsidR="00B03540" w:rsidRDefault="00B03540" w:rsidP="00FD3D32">
            <w:pPr>
              <w:spacing w:after="0" w:line="240" w:lineRule="auto"/>
              <w:jc w:val="both"/>
            </w:pPr>
          </w:p>
        </w:tc>
      </w:tr>
      <w:tr w:rsidR="00B03540" w14:paraId="43AE506E" w14:textId="77777777" w:rsidTr="00FD3D32">
        <w:trPr>
          <w:trHeight w:val="841"/>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CF4D06B" w14:textId="77777777" w:rsidR="00B03540" w:rsidRDefault="00B03540" w:rsidP="00FD3D32">
            <w:pPr>
              <w:spacing w:after="0" w:line="240" w:lineRule="auto"/>
            </w:pPr>
            <w:r>
              <w:t>11.</w:t>
            </w:r>
          </w:p>
        </w:tc>
        <w:tc>
          <w:tcPr>
            <w:tcW w:w="2217" w:type="dxa"/>
            <w:tcBorders>
              <w:top w:val="single" w:sz="4" w:space="0" w:color="000000"/>
              <w:left w:val="nil"/>
              <w:bottom w:val="single" w:sz="4" w:space="0" w:color="000000"/>
              <w:right w:val="single" w:sz="4" w:space="0" w:color="000000"/>
            </w:tcBorders>
            <w:shd w:val="clear" w:color="auto" w:fill="FFFFFF"/>
          </w:tcPr>
          <w:p w14:paraId="66EC7EEC" w14:textId="77777777" w:rsidR="00B03540" w:rsidRDefault="00B03540" w:rsidP="00FD3D32">
            <w:pPr>
              <w:spacing w:after="0" w:line="240" w:lineRule="auto"/>
            </w:pPr>
            <w:r>
              <w:t>Sabiedrība ar ierobežotu atbildību “</w:t>
            </w:r>
            <w:proofErr w:type="spellStart"/>
            <w:r>
              <w:t>Mero</w:t>
            </w:r>
            <w:proofErr w:type="spellEnd"/>
            <w:r>
              <w:t xml:space="preserve"> </w:t>
            </w:r>
            <w:proofErr w:type="spellStart"/>
            <w:r>
              <w:t>Jure</w:t>
            </w:r>
            <w:proofErr w:type="spellEnd"/>
            <w:r>
              <w:t>”</w:t>
            </w:r>
          </w:p>
          <w:p w14:paraId="19CE0CB6" w14:textId="77777777" w:rsidR="00B03540" w:rsidRDefault="00B03540" w:rsidP="00FD3D32">
            <w:pPr>
              <w:spacing w:after="0" w:line="240" w:lineRule="auto"/>
            </w:pPr>
            <w:r>
              <w:t>(19 999.99)</w:t>
            </w:r>
          </w:p>
        </w:tc>
        <w:tc>
          <w:tcPr>
            <w:tcW w:w="6066" w:type="dxa"/>
            <w:tcBorders>
              <w:top w:val="single" w:sz="4" w:space="0" w:color="000000"/>
              <w:left w:val="nil"/>
              <w:bottom w:val="single" w:sz="4" w:space="0" w:color="000000"/>
              <w:right w:val="single" w:sz="4" w:space="0" w:color="000000"/>
            </w:tcBorders>
            <w:shd w:val="clear" w:color="auto" w:fill="FFFFFF"/>
          </w:tcPr>
          <w:p w14:paraId="10CA67F4" w14:textId="77777777" w:rsidR="00B03540" w:rsidRDefault="00B03540" w:rsidP="00FD3D32">
            <w:pPr>
              <w:spacing w:after="0" w:line="240" w:lineRule="auto"/>
              <w:jc w:val="both"/>
            </w:pPr>
            <w:r>
              <w:t xml:space="preserve">Uzņēmums darbojas uzskaites, grāmatvedības, audita un revīzijas pakalpojumu, konsultēšanas nodokļu jautājumos jomā – nodarbina sociālās atstumtības riskam pakļautās iedzīvotāju grupas, sniedz grāmatvedības pakalpojumus uzņēmumiem, kā arī konsultācijas iedzīvotājiem reģionos iedzīvotāju ienākuma nodokļa deklarāciju aizpildīšanā. Mērķis ir radīt jaunas darba vietas sociālās atstumtības riskam pakļautām iedzīvotāju grupām un sniegt konsultatīvu atbalstu grāmatvedības un nodokļu jomā. </w:t>
            </w:r>
          </w:p>
          <w:p w14:paraId="4002BA35" w14:textId="77777777" w:rsidR="00B03540" w:rsidRDefault="00B03540" w:rsidP="00FD3D32">
            <w:pPr>
              <w:spacing w:after="0" w:line="240" w:lineRule="auto"/>
              <w:jc w:val="both"/>
            </w:pPr>
          </w:p>
        </w:tc>
      </w:tr>
      <w:tr w:rsidR="00B03540" w14:paraId="3042C57D" w14:textId="77777777" w:rsidTr="00FD3D32">
        <w:trPr>
          <w:trHeight w:val="839"/>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1506940" w14:textId="77777777" w:rsidR="00B03540" w:rsidRDefault="00B03540" w:rsidP="00FD3D32">
            <w:pPr>
              <w:spacing w:after="0" w:line="240" w:lineRule="auto"/>
            </w:pPr>
            <w:r>
              <w:t>12.</w:t>
            </w:r>
          </w:p>
        </w:tc>
        <w:tc>
          <w:tcPr>
            <w:tcW w:w="2217" w:type="dxa"/>
            <w:tcBorders>
              <w:top w:val="single" w:sz="4" w:space="0" w:color="000000"/>
              <w:left w:val="nil"/>
              <w:bottom w:val="single" w:sz="4" w:space="0" w:color="000000"/>
              <w:right w:val="single" w:sz="4" w:space="0" w:color="000000"/>
            </w:tcBorders>
            <w:shd w:val="clear" w:color="auto" w:fill="FFFFFF"/>
          </w:tcPr>
          <w:p w14:paraId="54E27532" w14:textId="77777777" w:rsidR="00B03540" w:rsidRDefault="00B03540" w:rsidP="00FD3D32">
            <w:pPr>
              <w:spacing w:after="0" w:line="240" w:lineRule="auto"/>
            </w:pPr>
            <w:r>
              <w:t>Sabiedrība ar ierobežotu atbildību “Viktorija TR”</w:t>
            </w:r>
          </w:p>
          <w:p w14:paraId="0EB6DACE" w14:textId="77777777" w:rsidR="00B03540" w:rsidRDefault="00B03540" w:rsidP="00FD3D32">
            <w:pPr>
              <w:spacing w:after="0" w:line="240" w:lineRule="auto"/>
            </w:pPr>
            <w:r>
              <w:t>(20 000)</w:t>
            </w:r>
          </w:p>
        </w:tc>
        <w:tc>
          <w:tcPr>
            <w:tcW w:w="6066" w:type="dxa"/>
            <w:tcBorders>
              <w:top w:val="single" w:sz="4" w:space="0" w:color="000000"/>
              <w:left w:val="nil"/>
              <w:bottom w:val="single" w:sz="4" w:space="0" w:color="000000"/>
              <w:right w:val="single" w:sz="4" w:space="0" w:color="000000"/>
            </w:tcBorders>
            <w:shd w:val="clear" w:color="auto" w:fill="FFFFFF"/>
          </w:tcPr>
          <w:p w14:paraId="17F4C9EF" w14:textId="77777777" w:rsidR="00B03540" w:rsidRDefault="00B03540" w:rsidP="00FD3D32">
            <w:pPr>
              <w:spacing w:after="0" w:line="240" w:lineRule="auto"/>
              <w:jc w:val="both"/>
            </w:pPr>
            <w:r>
              <w:t>Uzņēmums darbojas tūrisma operatoru pakalpojumu jomā - nodarbina sociālās atstumtības riskam pakļautās iedzīvotāju grupas, organizē tūristu grupas senioriem un personām ar invaliditāti. Mērķis ir attīstīt tūrismu Latgales reģionā un veicināt, atbalstīt un iesaistīt darba tirgū sociālās atstumtības riskam pakļautās iedzīvotāju grupas, lai mazinātu sociālo atstumtību un veicinātu dzīves kvalitātes uzlabošanos.</w:t>
            </w:r>
          </w:p>
          <w:p w14:paraId="24F39909" w14:textId="77777777" w:rsidR="00B03540" w:rsidRDefault="00B03540" w:rsidP="00FD3D32">
            <w:pPr>
              <w:spacing w:after="0" w:line="240" w:lineRule="auto"/>
              <w:jc w:val="both"/>
            </w:pPr>
          </w:p>
        </w:tc>
      </w:tr>
      <w:tr w:rsidR="00B03540" w14:paraId="17A50D94" w14:textId="77777777" w:rsidTr="00FD3D32">
        <w:trPr>
          <w:trHeight w:val="85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C9F1060" w14:textId="77777777" w:rsidR="00B03540" w:rsidRDefault="00B03540" w:rsidP="00FD3D32">
            <w:pPr>
              <w:spacing w:after="0" w:line="240" w:lineRule="auto"/>
            </w:pPr>
            <w:r>
              <w:t>13.</w:t>
            </w:r>
          </w:p>
        </w:tc>
        <w:tc>
          <w:tcPr>
            <w:tcW w:w="2217" w:type="dxa"/>
            <w:tcBorders>
              <w:top w:val="single" w:sz="4" w:space="0" w:color="000000"/>
              <w:left w:val="nil"/>
              <w:bottom w:val="single" w:sz="4" w:space="0" w:color="000000"/>
              <w:right w:val="single" w:sz="4" w:space="0" w:color="000000"/>
            </w:tcBorders>
            <w:shd w:val="clear" w:color="auto" w:fill="FFFFFF"/>
          </w:tcPr>
          <w:p w14:paraId="4D43DCAF" w14:textId="77777777" w:rsidR="00B03540" w:rsidRDefault="00B03540" w:rsidP="00FD3D32">
            <w:pPr>
              <w:spacing w:after="0" w:line="240" w:lineRule="auto"/>
            </w:pPr>
            <w:r>
              <w:t>Sabiedrība ar ierobežotu atbildību “</w:t>
            </w:r>
            <w:proofErr w:type="spellStart"/>
            <w:r>
              <w:t>Sonido</w:t>
            </w:r>
            <w:proofErr w:type="spellEnd"/>
            <w:r>
              <w:t>”</w:t>
            </w:r>
          </w:p>
          <w:p w14:paraId="3F760D0D" w14:textId="77777777" w:rsidR="00B03540" w:rsidRDefault="00B03540" w:rsidP="00FD3D32">
            <w:pPr>
              <w:spacing w:after="0" w:line="240" w:lineRule="auto"/>
            </w:pPr>
            <w:r>
              <w:t>(20 680.49; 48 240)</w:t>
            </w:r>
          </w:p>
        </w:tc>
        <w:tc>
          <w:tcPr>
            <w:tcW w:w="6066" w:type="dxa"/>
            <w:tcBorders>
              <w:top w:val="single" w:sz="4" w:space="0" w:color="000000"/>
              <w:left w:val="nil"/>
              <w:bottom w:val="single" w:sz="4" w:space="0" w:color="000000"/>
              <w:right w:val="single" w:sz="4" w:space="0" w:color="000000"/>
            </w:tcBorders>
            <w:shd w:val="clear" w:color="auto" w:fill="FFFFFF"/>
          </w:tcPr>
          <w:p w14:paraId="2EDF7FA5" w14:textId="4C0D364A" w:rsidR="00B03540" w:rsidRDefault="00B03540" w:rsidP="00FD3D32">
            <w:pPr>
              <w:spacing w:after="0" w:line="240" w:lineRule="auto"/>
              <w:jc w:val="both"/>
            </w:pPr>
            <w:r>
              <w:t xml:space="preserve">Uzņēmums darbojas informācijas zvanu centra darbības jomā – nodarbina sociālās atstumtības riskam pakļautās iedzīvotāju grupas, sniedz zvanu centra pakalpojumus, uztur tālruņa līniju “Parunāsim?”, uz kuru var zvanīt ikviens, kurš vēlas parunāties un tikt uzklausīts. Mērķis ir izveidot tādu zvana centra darba vietu, </w:t>
            </w:r>
            <w:proofErr w:type="gramStart"/>
            <w:r>
              <w:t>kur būtu</w:t>
            </w:r>
            <w:proofErr w:type="gramEnd"/>
            <w:r>
              <w:t xml:space="preserve"> iespējams strādāt cilvēkiem ar nespecifiskām zināšanām, personām ar inval</w:t>
            </w:r>
            <w:r w:rsidR="0044732B">
              <w:t>i</w:t>
            </w:r>
            <w:r>
              <w:t>ditāti, trešo valstu valstspiederīgiem un bezvalstniekiem.</w:t>
            </w:r>
          </w:p>
          <w:p w14:paraId="4F30A133" w14:textId="77777777" w:rsidR="00B03540" w:rsidRDefault="00B03540" w:rsidP="00FD3D32">
            <w:pPr>
              <w:spacing w:after="0" w:line="240" w:lineRule="auto"/>
              <w:jc w:val="both"/>
            </w:pPr>
          </w:p>
        </w:tc>
      </w:tr>
      <w:tr w:rsidR="00B03540" w14:paraId="30EBF26F" w14:textId="77777777" w:rsidTr="00FD3D32">
        <w:trPr>
          <w:trHeight w:val="550"/>
        </w:trPr>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32069765" w14:textId="77777777" w:rsidR="00B03540" w:rsidRDefault="00B03540" w:rsidP="00FD3D32">
            <w:pPr>
              <w:spacing w:after="0" w:line="240" w:lineRule="auto"/>
            </w:pPr>
            <w:r>
              <w:t>14.</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1EAD31C" w14:textId="77777777" w:rsidR="00B03540" w:rsidRDefault="00B03540" w:rsidP="00FD3D32">
            <w:pPr>
              <w:spacing w:after="0" w:line="240" w:lineRule="auto"/>
            </w:pPr>
            <w:r>
              <w:t>Sabiedrība ar ierobežotu atbildību “</w:t>
            </w:r>
            <w:proofErr w:type="spellStart"/>
            <w:r>
              <w:t>NextSea</w:t>
            </w:r>
            <w:proofErr w:type="spellEnd"/>
            <w:r>
              <w:t>”</w:t>
            </w:r>
          </w:p>
          <w:p w14:paraId="68B1B5B5" w14:textId="77777777" w:rsidR="00B03540" w:rsidRDefault="00B03540" w:rsidP="00FD3D32">
            <w:pPr>
              <w:spacing w:after="0" w:line="240" w:lineRule="auto"/>
            </w:pPr>
            <w:r>
              <w:t>(20 000)</w:t>
            </w:r>
          </w:p>
          <w:p w14:paraId="0494C71C" w14:textId="77777777" w:rsidR="00B03540" w:rsidRDefault="00B03540" w:rsidP="00FD3D32">
            <w:pPr>
              <w:spacing w:after="0" w:line="240" w:lineRule="auto"/>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AA7354B" w14:textId="77777777" w:rsidR="00B03540" w:rsidRDefault="00B03540" w:rsidP="00FD3D32">
            <w:pPr>
              <w:spacing w:after="0" w:line="240" w:lineRule="auto"/>
              <w:jc w:val="both"/>
            </w:pPr>
            <w:r>
              <w:t xml:space="preserve">Uzņēmums darbojas koka, korķa, salmu un pīto izstrādājumu ražošanas jomā - nodarbina sociālās atstumtības riskam pakļautās iedzīvotāju grupas, ražo koka uzpirksteņus (suvenīrus), organizē attālināto darbu. Mērķis ir veicināt, atbalstīt un iesaistīt darba tirgū sociālās atstumtības riskam pakļautās iedzīvotāju grupas, piedāvājot attālinātā darba iespējas, tādejādi </w:t>
            </w:r>
            <w:proofErr w:type="gramStart"/>
            <w:r>
              <w:t>vienlaicīgi nodrošinot</w:t>
            </w:r>
            <w:proofErr w:type="gramEnd"/>
            <w:r>
              <w:t xml:space="preserve"> arī darba un ģimenes dzīves līdzsvaru.</w:t>
            </w:r>
          </w:p>
          <w:p w14:paraId="5BB459F5" w14:textId="77777777" w:rsidR="00B03540" w:rsidRDefault="00B03540" w:rsidP="00FD3D32">
            <w:pPr>
              <w:spacing w:after="0" w:line="240" w:lineRule="auto"/>
              <w:jc w:val="both"/>
            </w:pPr>
          </w:p>
        </w:tc>
      </w:tr>
      <w:tr w:rsidR="00B03540" w14:paraId="78764641" w14:textId="77777777" w:rsidTr="00FD3D32">
        <w:trPr>
          <w:trHeight w:val="558"/>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6C04B69" w14:textId="77777777" w:rsidR="00B03540" w:rsidRDefault="00B03540" w:rsidP="00FD3D32">
            <w:pPr>
              <w:spacing w:after="0" w:line="240" w:lineRule="auto"/>
            </w:pPr>
            <w:r>
              <w:t>15.</w:t>
            </w:r>
          </w:p>
        </w:tc>
        <w:tc>
          <w:tcPr>
            <w:tcW w:w="2217" w:type="dxa"/>
            <w:tcBorders>
              <w:top w:val="single" w:sz="4" w:space="0" w:color="000000"/>
              <w:left w:val="nil"/>
              <w:bottom w:val="single" w:sz="4" w:space="0" w:color="000000"/>
              <w:right w:val="single" w:sz="4" w:space="0" w:color="000000"/>
            </w:tcBorders>
            <w:shd w:val="clear" w:color="auto" w:fill="FFFFFF"/>
          </w:tcPr>
          <w:p w14:paraId="7A19F919" w14:textId="77777777" w:rsidR="00B03540" w:rsidRDefault="00B03540" w:rsidP="00FD3D32">
            <w:pPr>
              <w:spacing w:after="0" w:line="240" w:lineRule="auto"/>
            </w:pPr>
            <w:r>
              <w:t>Sabiedrība ar ierobežotu atbildību “LĪVA R”</w:t>
            </w:r>
          </w:p>
        </w:tc>
        <w:tc>
          <w:tcPr>
            <w:tcW w:w="6066" w:type="dxa"/>
            <w:tcBorders>
              <w:top w:val="single" w:sz="4" w:space="0" w:color="000000"/>
              <w:left w:val="nil"/>
              <w:bottom w:val="single" w:sz="4" w:space="0" w:color="000000"/>
              <w:right w:val="single" w:sz="4" w:space="0" w:color="000000"/>
            </w:tcBorders>
            <w:shd w:val="clear" w:color="auto" w:fill="FFFFFF"/>
          </w:tcPr>
          <w:p w14:paraId="51761AE2" w14:textId="77777777" w:rsidR="00B03540" w:rsidRDefault="00B03540" w:rsidP="00FD3D32">
            <w:pPr>
              <w:spacing w:after="0" w:line="240" w:lineRule="auto"/>
              <w:jc w:val="both"/>
            </w:pPr>
            <w:r>
              <w:t xml:space="preserve">Uzņēmums darbojas automobiļu apkopes un remonta jomā – nodarbina sociālās atstumtības riskam pakļautās iedzīvotāju grupas, galvenokārt ieslodzītos un personas, kuras atbrīvotas </w:t>
            </w:r>
            <w:r>
              <w:lastRenderedPageBreak/>
              <w:t>no ieslodzījuma vietas un ilgstošos bezdarbniekus. Mērķis ir veicināt, atbalstīt un iesaistīt darba tirgū sociālās atstumtības riskam pakļautās iedzīvotāju grupas, lai mazinātu sociālo atstumtību un veicinātu izglītību un dzīves kvalitātes uzlabošanos.</w:t>
            </w:r>
          </w:p>
          <w:p w14:paraId="3AF23209" w14:textId="77777777" w:rsidR="00B03540" w:rsidRDefault="00B03540" w:rsidP="00FD3D32">
            <w:pPr>
              <w:spacing w:after="0" w:line="240" w:lineRule="auto"/>
              <w:jc w:val="both"/>
            </w:pPr>
          </w:p>
        </w:tc>
      </w:tr>
      <w:tr w:rsidR="00B03540" w14:paraId="64189B6D" w14:textId="77777777" w:rsidTr="00FD3D32">
        <w:trPr>
          <w:trHeight w:val="83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C721449" w14:textId="77777777" w:rsidR="00B03540" w:rsidRDefault="00B03540" w:rsidP="00FD3D32">
            <w:pPr>
              <w:spacing w:after="0" w:line="240" w:lineRule="auto"/>
            </w:pPr>
            <w:r>
              <w:lastRenderedPageBreak/>
              <w:t>16.</w:t>
            </w:r>
          </w:p>
        </w:tc>
        <w:tc>
          <w:tcPr>
            <w:tcW w:w="2217" w:type="dxa"/>
            <w:tcBorders>
              <w:top w:val="single" w:sz="4" w:space="0" w:color="000000"/>
              <w:left w:val="nil"/>
              <w:bottom w:val="single" w:sz="4" w:space="0" w:color="000000"/>
              <w:right w:val="single" w:sz="4" w:space="0" w:color="000000"/>
            </w:tcBorders>
            <w:shd w:val="clear" w:color="auto" w:fill="FFFFFF"/>
          </w:tcPr>
          <w:p w14:paraId="6F812B47" w14:textId="77777777" w:rsidR="00B03540" w:rsidRDefault="00B03540" w:rsidP="00FD3D32">
            <w:pPr>
              <w:spacing w:after="0" w:line="240" w:lineRule="auto"/>
            </w:pPr>
            <w:r>
              <w:t>SIA “PUNTO”</w:t>
            </w:r>
          </w:p>
        </w:tc>
        <w:tc>
          <w:tcPr>
            <w:tcW w:w="6066" w:type="dxa"/>
            <w:tcBorders>
              <w:top w:val="single" w:sz="4" w:space="0" w:color="000000"/>
              <w:left w:val="nil"/>
              <w:bottom w:val="single" w:sz="4" w:space="0" w:color="000000"/>
              <w:right w:val="single" w:sz="4" w:space="0" w:color="000000"/>
            </w:tcBorders>
            <w:shd w:val="clear" w:color="auto" w:fill="FFFFFF"/>
          </w:tcPr>
          <w:p w14:paraId="49663F40" w14:textId="77777777" w:rsidR="00B03540" w:rsidRDefault="00B03540" w:rsidP="00FD3D32">
            <w:pPr>
              <w:spacing w:after="0" w:line="240" w:lineRule="auto"/>
              <w:jc w:val="both"/>
            </w:pPr>
            <w:r>
              <w:t xml:space="preserve">Uzņēmums darbojas iepakošanas pakalpojumu jomā - nodarbina sociālās atstumtības riskam pakļautās iedzīvotāju grupas, sniedz iepakojuma </w:t>
            </w:r>
            <w:proofErr w:type="spellStart"/>
            <w:r>
              <w:t>etiķetēšanas</w:t>
            </w:r>
            <w:proofErr w:type="spellEnd"/>
            <w:r>
              <w:t xml:space="preserve"> pakalpojumus pārtikas, kosmētikas un sadzīves ķīmijas uzņēmumiem. Mērķis ir veicināt, atbalstīt un iesaistīt darba tirgū sociālās atstumtības riskam pakļautās iedzīvotāju grupas, lai mazinātu sociālo atstumtību un veicinātu izglītību un dzīves kvalitātes uzlabošanos. </w:t>
            </w:r>
          </w:p>
          <w:p w14:paraId="729548D9" w14:textId="77777777" w:rsidR="00B03540" w:rsidRDefault="00B03540" w:rsidP="00FD3D32">
            <w:pPr>
              <w:spacing w:after="0" w:line="240" w:lineRule="auto"/>
              <w:jc w:val="both"/>
            </w:pPr>
          </w:p>
        </w:tc>
      </w:tr>
      <w:tr w:rsidR="00B03540" w14:paraId="16855753" w14:textId="77777777" w:rsidTr="00FD3D32">
        <w:trPr>
          <w:trHeight w:val="56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F0F8256" w14:textId="77777777" w:rsidR="00B03540" w:rsidRDefault="00B03540" w:rsidP="00FD3D32">
            <w:pPr>
              <w:spacing w:after="0" w:line="240" w:lineRule="auto"/>
            </w:pPr>
            <w:r>
              <w:t>17.</w:t>
            </w:r>
          </w:p>
        </w:tc>
        <w:tc>
          <w:tcPr>
            <w:tcW w:w="2217" w:type="dxa"/>
            <w:tcBorders>
              <w:top w:val="single" w:sz="4" w:space="0" w:color="000000"/>
              <w:left w:val="nil"/>
              <w:bottom w:val="single" w:sz="4" w:space="0" w:color="000000"/>
              <w:right w:val="single" w:sz="4" w:space="0" w:color="000000"/>
            </w:tcBorders>
            <w:shd w:val="clear" w:color="auto" w:fill="FFFFFF"/>
          </w:tcPr>
          <w:p w14:paraId="3107D9A3" w14:textId="77777777" w:rsidR="00B03540" w:rsidRDefault="00B03540" w:rsidP="00FD3D32">
            <w:pPr>
              <w:spacing w:after="0" w:line="240" w:lineRule="auto"/>
            </w:pPr>
            <w:r>
              <w:t>SIA LSK Kurzeme</w:t>
            </w:r>
          </w:p>
        </w:tc>
        <w:tc>
          <w:tcPr>
            <w:tcW w:w="6066" w:type="dxa"/>
            <w:tcBorders>
              <w:top w:val="single" w:sz="4" w:space="0" w:color="000000"/>
              <w:left w:val="nil"/>
              <w:bottom w:val="single" w:sz="4" w:space="0" w:color="000000"/>
              <w:right w:val="single" w:sz="4" w:space="0" w:color="000000"/>
            </w:tcBorders>
            <w:shd w:val="clear" w:color="auto" w:fill="FFFFFF"/>
          </w:tcPr>
          <w:p w14:paraId="15350521" w14:textId="77777777" w:rsidR="00B03540" w:rsidRDefault="00B03540" w:rsidP="00FD3D32">
            <w:pPr>
              <w:spacing w:after="0" w:line="240" w:lineRule="auto"/>
              <w:jc w:val="both"/>
            </w:pPr>
            <w:r>
              <w:t>Biedrības “Latvijas Sarkanais Krusts” dibināts uzņēmums. Uzņēmums darbojas citur neklasificētu sociālās aprūpes pakalpojumu jomā – nodarbina sociālās atstumtības riskam pakļautās iedzīvotāju grupas, sniedz dienas aprūpes centra pakalpojumus. Mērķis ir īstenot Starptautiskā Sarkanā Krusta un Sarkanā Pusmēness kustības pamatprincipus un pamatuzdevumus Latvijā, veicinot sociālās atstumtības riskam pakļauto iedzīvotāju grupu integrāciju, kā arī attīstot un sniedzot palīdzību sociālā jomā.</w:t>
            </w:r>
          </w:p>
          <w:p w14:paraId="2E127E55" w14:textId="77777777" w:rsidR="00B03540" w:rsidRDefault="00B03540" w:rsidP="00FD3D32">
            <w:pPr>
              <w:spacing w:after="0" w:line="240" w:lineRule="auto"/>
              <w:jc w:val="both"/>
            </w:pPr>
          </w:p>
        </w:tc>
      </w:tr>
      <w:tr w:rsidR="00B03540" w14:paraId="67F08B18" w14:textId="77777777" w:rsidTr="00FD3D32">
        <w:trPr>
          <w:trHeight w:val="828"/>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473D9D4" w14:textId="77777777" w:rsidR="00B03540" w:rsidRDefault="00B03540" w:rsidP="00FD3D32">
            <w:pPr>
              <w:spacing w:after="0" w:line="240" w:lineRule="auto"/>
            </w:pPr>
            <w:r>
              <w:t>18.</w:t>
            </w:r>
          </w:p>
        </w:tc>
        <w:tc>
          <w:tcPr>
            <w:tcW w:w="2217" w:type="dxa"/>
            <w:tcBorders>
              <w:top w:val="single" w:sz="4" w:space="0" w:color="000000"/>
              <w:left w:val="nil"/>
              <w:bottom w:val="single" w:sz="4" w:space="0" w:color="000000"/>
              <w:right w:val="single" w:sz="4" w:space="0" w:color="000000"/>
            </w:tcBorders>
            <w:shd w:val="clear" w:color="auto" w:fill="FFFFFF"/>
          </w:tcPr>
          <w:p w14:paraId="3B786937" w14:textId="77777777" w:rsidR="00B03540" w:rsidRDefault="00B03540" w:rsidP="00FD3D32">
            <w:pPr>
              <w:spacing w:after="0" w:line="240" w:lineRule="auto"/>
            </w:pPr>
            <w:r>
              <w:t>SIA “VT VĪZIJA”</w:t>
            </w:r>
          </w:p>
          <w:p w14:paraId="15693C99" w14:textId="77777777" w:rsidR="00B03540" w:rsidRDefault="00B03540" w:rsidP="00FD3D32">
            <w:pPr>
              <w:spacing w:after="0" w:line="240" w:lineRule="auto"/>
            </w:pPr>
            <w:r>
              <w:t>(13 452.08)</w:t>
            </w:r>
          </w:p>
        </w:tc>
        <w:tc>
          <w:tcPr>
            <w:tcW w:w="6066" w:type="dxa"/>
            <w:tcBorders>
              <w:top w:val="single" w:sz="4" w:space="0" w:color="000000"/>
              <w:left w:val="nil"/>
              <w:bottom w:val="single" w:sz="4" w:space="0" w:color="000000"/>
              <w:right w:val="single" w:sz="4" w:space="0" w:color="000000"/>
            </w:tcBorders>
            <w:shd w:val="clear" w:color="auto" w:fill="FFFFFF"/>
          </w:tcPr>
          <w:p w14:paraId="0146765A" w14:textId="77777777" w:rsidR="00B03540" w:rsidRDefault="00B03540" w:rsidP="00FD3D32">
            <w:pPr>
              <w:spacing w:after="0" w:line="240" w:lineRule="auto"/>
              <w:jc w:val="both"/>
            </w:pPr>
            <w:r>
              <w:t xml:space="preserve">Uzņēmums darbojas citu ēku un ražošanas objektu tīrīšanas un uzkopšanas darbību jomā – nodarbina sociālās atstumtības riskam pakļautās iedzīvotāju grupas - ieslodzītos vai personas, kuras atbrīvotas no ieslodzījuma vietas, tādejādi veicinot šo personu integrēšanos sabiedrībā. Mērķis ir radīt labvēlīgu un iekļaujošu vidi dažādām sociālās atstumtības riska grupām. </w:t>
            </w:r>
          </w:p>
          <w:p w14:paraId="07371A17" w14:textId="77777777" w:rsidR="00B03540" w:rsidRDefault="00B03540" w:rsidP="00FD3D32">
            <w:pPr>
              <w:spacing w:after="0" w:line="240" w:lineRule="auto"/>
              <w:jc w:val="both"/>
            </w:pPr>
          </w:p>
        </w:tc>
      </w:tr>
      <w:tr w:rsidR="00B03540" w14:paraId="1591043F"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214F98A" w14:textId="77777777" w:rsidR="00B03540" w:rsidRDefault="00B03540" w:rsidP="00FD3D32">
            <w:pPr>
              <w:spacing w:after="0" w:line="240" w:lineRule="auto"/>
            </w:pPr>
            <w:r>
              <w:t>19.</w:t>
            </w:r>
          </w:p>
        </w:tc>
        <w:tc>
          <w:tcPr>
            <w:tcW w:w="2217" w:type="dxa"/>
            <w:tcBorders>
              <w:top w:val="single" w:sz="4" w:space="0" w:color="000000"/>
              <w:left w:val="nil"/>
              <w:bottom w:val="single" w:sz="4" w:space="0" w:color="000000"/>
              <w:right w:val="single" w:sz="4" w:space="0" w:color="000000"/>
            </w:tcBorders>
            <w:shd w:val="clear" w:color="auto" w:fill="FFFFFF"/>
          </w:tcPr>
          <w:p w14:paraId="49B5EECF" w14:textId="77777777" w:rsidR="00B03540" w:rsidRDefault="00B03540" w:rsidP="00FD3D32">
            <w:pPr>
              <w:spacing w:after="0" w:line="240" w:lineRule="auto"/>
            </w:pPr>
            <w:r>
              <w:t xml:space="preserve">SIA </w:t>
            </w:r>
            <w:proofErr w:type="spellStart"/>
            <w:r>
              <w:t>BlindArt</w:t>
            </w:r>
            <w:proofErr w:type="spellEnd"/>
          </w:p>
          <w:p w14:paraId="63976692" w14:textId="77777777" w:rsidR="00B03540" w:rsidRDefault="00B03540" w:rsidP="00FD3D32">
            <w:pPr>
              <w:spacing w:after="0" w:line="240" w:lineRule="auto"/>
            </w:pPr>
            <w:r>
              <w:t>(19 187.61)</w:t>
            </w:r>
          </w:p>
        </w:tc>
        <w:tc>
          <w:tcPr>
            <w:tcW w:w="6066" w:type="dxa"/>
            <w:tcBorders>
              <w:top w:val="single" w:sz="4" w:space="0" w:color="000000"/>
              <w:left w:val="nil"/>
              <w:bottom w:val="single" w:sz="4" w:space="0" w:color="000000"/>
              <w:right w:val="single" w:sz="4" w:space="0" w:color="000000"/>
            </w:tcBorders>
            <w:shd w:val="clear" w:color="auto" w:fill="FFFFFF"/>
          </w:tcPr>
          <w:p w14:paraId="4246D40B" w14:textId="77777777" w:rsidR="00B03540" w:rsidRDefault="00B03540" w:rsidP="00FD3D32">
            <w:pPr>
              <w:spacing w:after="0" w:line="240" w:lineRule="auto"/>
              <w:jc w:val="both"/>
            </w:pPr>
            <w:r>
              <w:t>Uzņēmums darbojas mākslinieciskās jaunrades jomā – nodarbina sociālās atstumtības riskam pakļautās iedzīvotāju grupas – personas ar redzes traucējumiem, kuri izgatavo mākslas un dizaina priekšmetus. Mērķis ir integrēt personas ar redzes traucējumiem sabiedrībā, radot labvēlīgu un iekļaujošu sociālo vidi, sniedzot zināšanas un prasmes šo cilvēku veiksmīgai integrācijai darba tirgū.</w:t>
            </w:r>
          </w:p>
          <w:p w14:paraId="32417E24" w14:textId="77777777" w:rsidR="00B03540" w:rsidRDefault="00B03540" w:rsidP="00FD3D32">
            <w:pPr>
              <w:spacing w:after="0" w:line="240" w:lineRule="auto"/>
              <w:jc w:val="both"/>
            </w:pPr>
            <w:r>
              <w:t xml:space="preserve"> </w:t>
            </w:r>
          </w:p>
        </w:tc>
      </w:tr>
      <w:tr w:rsidR="00B03540" w14:paraId="4B5BBC68"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75C9E34" w14:textId="77777777" w:rsidR="00B03540" w:rsidRDefault="00B03540" w:rsidP="00FD3D32">
            <w:pPr>
              <w:spacing w:after="0" w:line="240" w:lineRule="auto"/>
            </w:pPr>
            <w:r>
              <w:t>20.</w:t>
            </w:r>
          </w:p>
        </w:tc>
        <w:tc>
          <w:tcPr>
            <w:tcW w:w="2217" w:type="dxa"/>
            <w:tcBorders>
              <w:top w:val="single" w:sz="4" w:space="0" w:color="000000"/>
              <w:left w:val="nil"/>
              <w:bottom w:val="single" w:sz="4" w:space="0" w:color="000000"/>
              <w:right w:val="single" w:sz="4" w:space="0" w:color="000000"/>
            </w:tcBorders>
            <w:shd w:val="clear" w:color="auto" w:fill="FFFFFF"/>
          </w:tcPr>
          <w:p w14:paraId="372E2F5F" w14:textId="77777777" w:rsidR="00B03540" w:rsidRDefault="00B03540" w:rsidP="00FD3D32">
            <w:pPr>
              <w:spacing w:after="0" w:line="240" w:lineRule="auto"/>
            </w:pPr>
            <w:r>
              <w:t>SIA “VVS Integrācija”</w:t>
            </w:r>
          </w:p>
        </w:tc>
        <w:tc>
          <w:tcPr>
            <w:tcW w:w="6066" w:type="dxa"/>
            <w:tcBorders>
              <w:top w:val="single" w:sz="4" w:space="0" w:color="000000"/>
              <w:left w:val="nil"/>
              <w:bottom w:val="single" w:sz="4" w:space="0" w:color="000000"/>
              <w:right w:val="single" w:sz="4" w:space="0" w:color="000000"/>
            </w:tcBorders>
            <w:shd w:val="clear" w:color="auto" w:fill="FFFFFF"/>
          </w:tcPr>
          <w:p w14:paraId="01DC1A5F" w14:textId="77777777" w:rsidR="00B03540" w:rsidRDefault="00B03540" w:rsidP="00FD3D32">
            <w:pPr>
              <w:spacing w:after="0" w:line="240" w:lineRule="auto"/>
              <w:jc w:val="both"/>
            </w:pPr>
            <w:r>
              <w:t>Uzņēmums darbojas restorānu un mobilo ēdināšanas vietu pakalpojumu jomā – nodarbina personas no sociālās atstumtības riskam pakļautajām iedzīvotāju grupām – personas, kuras atbrīvotas no ieslodzījuma vietas, ar restorāna biznesu saistītos amatos. Mērķis ir integrēt personas, kuras atbrīvotas no ieslodzījuma vietas, sabiedrībā, radot labvēlīgu un iekļaujošu sociālo vidi.</w:t>
            </w:r>
          </w:p>
          <w:p w14:paraId="73EC4D3B" w14:textId="77777777" w:rsidR="00B03540" w:rsidRDefault="00B03540" w:rsidP="00FD3D32">
            <w:pPr>
              <w:spacing w:after="0" w:line="240" w:lineRule="auto"/>
              <w:jc w:val="both"/>
            </w:pPr>
          </w:p>
        </w:tc>
      </w:tr>
      <w:tr w:rsidR="00B03540" w14:paraId="57658573" w14:textId="77777777" w:rsidTr="00FD3D32">
        <w:trPr>
          <w:trHeight w:val="59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957C8CF" w14:textId="77777777" w:rsidR="00B03540" w:rsidRDefault="00B03540" w:rsidP="00FD3D32">
            <w:pPr>
              <w:spacing w:after="0" w:line="240" w:lineRule="auto"/>
            </w:pPr>
            <w:r>
              <w:lastRenderedPageBreak/>
              <w:t>21.</w:t>
            </w:r>
          </w:p>
        </w:tc>
        <w:tc>
          <w:tcPr>
            <w:tcW w:w="2217" w:type="dxa"/>
            <w:tcBorders>
              <w:top w:val="single" w:sz="4" w:space="0" w:color="000000"/>
              <w:left w:val="nil"/>
              <w:bottom w:val="single" w:sz="4" w:space="0" w:color="000000"/>
              <w:right w:val="single" w:sz="4" w:space="0" w:color="000000"/>
            </w:tcBorders>
            <w:shd w:val="clear" w:color="auto" w:fill="FFFFFF"/>
          </w:tcPr>
          <w:p w14:paraId="57BF7DAC" w14:textId="77777777" w:rsidR="00B03540" w:rsidRDefault="00B03540" w:rsidP="00FD3D32">
            <w:pPr>
              <w:spacing w:after="0" w:line="240" w:lineRule="auto"/>
            </w:pPr>
            <w:r>
              <w:t>SIA BĻODA.LV</w:t>
            </w:r>
          </w:p>
        </w:tc>
        <w:tc>
          <w:tcPr>
            <w:tcW w:w="6066" w:type="dxa"/>
            <w:tcBorders>
              <w:top w:val="single" w:sz="4" w:space="0" w:color="000000"/>
              <w:left w:val="nil"/>
              <w:bottom w:val="single" w:sz="4" w:space="0" w:color="000000"/>
              <w:right w:val="single" w:sz="4" w:space="0" w:color="000000"/>
            </w:tcBorders>
            <w:shd w:val="clear" w:color="auto" w:fill="FFFFFF"/>
          </w:tcPr>
          <w:p w14:paraId="68450C78" w14:textId="77777777" w:rsidR="00B03540" w:rsidRDefault="00B03540" w:rsidP="00FD3D32">
            <w:pPr>
              <w:spacing w:after="0" w:line="240" w:lineRule="auto"/>
              <w:jc w:val="both"/>
            </w:pPr>
            <w:r>
              <w:t>Uzņēmums darbojas restorānu un vietējo ēdināšanas vietu pakalpojumu jomā – nodarbina sociālās atstumtības riskam pakļautās iedzīvotāju grupas – personas ar invaliditāti. Mērķis ir integrēt personas ar invaliditāti sabiedrībā, radot labvēlīgu un iekļaujošu sociālo vidi.</w:t>
            </w:r>
          </w:p>
          <w:p w14:paraId="3BFC4165" w14:textId="77777777" w:rsidR="00B03540" w:rsidRDefault="00B03540" w:rsidP="00FD3D32">
            <w:pPr>
              <w:spacing w:after="0" w:line="240" w:lineRule="auto"/>
              <w:jc w:val="both"/>
            </w:pPr>
          </w:p>
        </w:tc>
      </w:tr>
      <w:tr w:rsidR="00B03540" w14:paraId="68D356E0" w14:textId="77777777" w:rsidTr="00FD3D32">
        <w:trPr>
          <w:trHeight w:val="562"/>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CBD6ABC" w14:textId="77777777" w:rsidR="00B03540" w:rsidRDefault="00B03540" w:rsidP="00FD3D32">
            <w:pPr>
              <w:spacing w:after="0" w:line="240" w:lineRule="auto"/>
            </w:pPr>
            <w:r>
              <w:t>22.</w:t>
            </w:r>
          </w:p>
        </w:tc>
        <w:tc>
          <w:tcPr>
            <w:tcW w:w="2217" w:type="dxa"/>
            <w:tcBorders>
              <w:top w:val="single" w:sz="4" w:space="0" w:color="000000"/>
              <w:left w:val="nil"/>
              <w:bottom w:val="single" w:sz="4" w:space="0" w:color="000000"/>
              <w:right w:val="single" w:sz="4" w:space="0" w:color="000000"/>
            </w:tcBorders>
            <w:shd w:val="clear" w:color="auto" w:fill="FFFFFF"/>
          </w:tcPr>
          <w:p w14:paraId="39B4A5F5" w14:textId="77777777" w:rsidR="00B03540" w:rsidRDefault="00B03540" w:rsidP="00FD3D32">
            <w:pPr>
              <w:spacing w:after="0" w:line="240" w:lineRule="auto"/>
            </w:pPr>
            <w:r>
              <w:t>Sabiedrība ar ierobežotu atbildību “AFFECTIONAL”</w:t>
            </w:r>
          </w:p>
        </w:tc>
        <w:tc>
          <w:tcPr>
            <w:tcW w:w="6066" w:type="dxa"/>
            <w:tcBorders>
              <w:top w:val="single" w:sz="4" w:space="0" w:color="000000"/>
              <w:left w:val="nil"/>
              <w:bottom w:val="single" w:sz="4" w:space="0" w:color="000000"/>
              <w:right w:val="single" w:sz="4" w:space="0" w:color="000000"/>
            </w:tcBorders>
            <w:shd w:val="clear" w:color="auto" w:fill="FFFFFF"/>
          </w:tcPr>
          <w:p w14:paraId="624F84FD" w14:textId="77777777" w:rsidR="00B03540" w:rsidRDefault="00B03540" w:rsidP="00FD3D32">
            <w:pPr>
              <w:spacing w:after="0" w:line="240" w:lineRule="auto"/>
              <w:jc w:val="both"/>
            </w:pPr>
            <w:r>
              <w:t>Uzņēmums darbojas izklaides un atpūtas darbības jomā – nodarbina sociālās atstumtības riskam pakļautās iedzīvotāju grupas. Mērķis ir integrēt personas ar dzirdes traucējumiem sabiedrībā, iesaistot publisko pakalpojumu organizēšanā.</w:t>
            </w:r>
          </w:p>
          <w:p w14:paraId="1FADC7B6" w14:textId="77777777" w:rsidR="00B03540" w:rsidRDefault="00B03540" w:rsidP="00FD3D32">
            <w:pPr>
              <w:spacing w:after="0" w:line="240" w:lineRule="auto"/>
              <w:jc w:val="both"/>
            </w:pPr>
          </w:p>
        </w:tc>
      </w:tr>
      <w:tr w:rsidR="00B03540" w14:paraId="4819DAE5"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EB8AD57" w14:textId="77777777" w:rsidR="00B03540" w:rsidRDefault="00B03540" w:rsidP="00FD3D32">
            <w:pPr>
              <w:spacing w:after="0" w:line="240" w:lineRule="auto"/>
            </w:pPr>
            <w:r>
              <w:t>23.</w:t>
            </w:r>
          </w:p>
        </w:tc>
        <w:tc>
          <w:tcPr>
            <w:tcW w:w="2217" w:type="dxa"/>
            <w:tcBorders>
              <w:top w:val="single" w:sz="4" w:space="0" w:color="000000"/>
              <w:left w:val="nil"/>
              <w:bottom w:val="single" w:sz="4" w:space="0" w:color="000000"/>
              <w:right w:val="single" w:sz="4" w:space="0" w:color="000000"/>
            </w:tcBorders>
            <w:shd w:val="clear" w:color="auto" w:fill="FFFFFF"/>
          </w:tcPr>
          <w:p w14:paraId="5DDE8D8A" w14:textId="77777777" w:rsidR="00B03540" w:rsidRDefault="00B03540" w:rsidP="00FD3D32">
            <w:pPr>
              <w:spacing w:after="0" w:line="240" w:lineRule="auto"/>
            </w:pPr>
            <w:r>
              <w:t>Sabiedrība ar ierobežotu atbildību “IW”</w:t>
            </w:r>
          </w:p>
        </w:tc>
        <w:tc>
          <w:tcPr>
            <w:tcW w:w="6066" w:type="dxa"/>
            <w:tcBorders>
              <w:top w:val="single" w:sz="4" w:space="0" w:color="000000"/>
              <w:left w:val="nil"/>
              <w:bottom w:val="single" w:sz="4" w:space="0" w:color="000000"/>
              <w:right w:val="single" w:sz="4" w:space="0" w:color="000000"/>
            </w:tcBorders>
            <w:shd w:val="clear" w:color="auto" w:fill="FFFFFF"/>
          </w:tcPr>
          <w:p w14:paraId="3DE8C40B" w14:textId="77777777" w:rsidR="00B03540" w:rsidRDefault="00B03540" w:rsidP="00FD3D32">
            <w:pPr>
              <w:spacing w:after="0" w:line="240" w:lineRule="auto"/>
              <w:jc w:val="both"/>
            </w:pPr>
            <w:r>
              <w:t>Uzņēmums darbojas izklaides un atpūtas darbības jomā – nodarbina sociālās atstumtības riskam pakļautās iedzīvotāju grupas – personas ar invaliditāti. Uzņēmums veido tematisko izstādi/muzeju,</w:t>
            </w:r>
            <w:proofErr w:type="gramStart"/>
            <w:r>
              <w:t xml:space="preserve">  </w:t>
            </w:r>
            <w:proofErr w:type="gramEnd"/>
            <w:r>
              <w:t>kas ļauj iejusties neredzīgo cilvēku pasaulē, kur apmeklētājus pavadīs neredzīgi gidi, kuri palīdzēs orientēties tumsā un pastāstīs  par dzīvi bez redzes spējām. Mērķis ir integrēt personas ar redzes traucējumiem sabiedrībā, radot labvēlīgu un iekļaujošu sociālo vidi un attīstot toleranci starp redzīgiem un neredzīgiem.</w:t>
            </w:r>
          </w:p>
          <w:p w14:paraId="25B5BCD4" w14:textId="77777777" w:rsidR="00B03540" w:rsidRDefault="00B03540" w:rsidP="00FD3D32">
            <w:pPr>
              <w:spacing w:after="0" w:line="240" w:lineRule="auto"/>
              <w:jc w:val="both"/>
            </w:pPr>
          </w:p>
        </w:tc>
      </w:tr>
      <w:tr w:rsidR="00B03540" w14:paraId="64B006BB" w14:textId="77777777" w:rsidTr="00FD3D32">
        <w:trPr>
          <w:trHeight w:val="594"/>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2EF60C7" w14:textId="77777777" w:rsidR="00B03540" w:rsidRDefault="00B03540" w:rsidP="00FD3D32">
            <w:pPr>
              <w:spacing w:after="0" w:line="240" w:lineRule="auto"/>
            </w:pPr>
            <w:r>
              <w:t>24.</w:t>
            </w:r>
          </w:p>
        </w:tc>
        <w:tc>
          <w:tcPr>
            <w:tcW w:w="2217" w:type="dxa"/>
            <w:tcBorders>
              <w:top w:val="single" w:sz="4" w:space="0" w:color="000000"/>
              <w:left w:val="nil"/>
              <w:bottom w:val="single" w:sz="4" w:space="0" w:color="000000"/>
              <w:right w:val="single" w:sz="4" w:space="0" w:color="000000"/>
            </w:tcBorders>
            <w:shd w:val="clear" w:color="auto" w:fill="FFFFFF"/>
          </w:tcPr>
          <w:p w14:paraId="5460871C" w14:textId="77777777" w:rsidR="00B03540" w:rsidRDefault="00B03540" w:rsidP="00FD3D32">
            <w:pPr>
              <w:spacing w:after="0" w:line="240" w:lineRule="auto"/>
            </w:pPr>
            <w:r>
              <w:t>Sabiedrība ar ierobežotu atbildību “</w:t>
            </w:r>
            <w:proofErr w:type="spellStart"/>
            <w:r>
              <w:t>Paest</w:t>
            </w:r>
            <w:proofErr w:type="spellEnd"/>
            <w:r>
              <w:t>”</w:t>
            </w:r>
          </w:p>
          <w:p w14:paraId="162C2EB1" w14:textId="77777777" w:rsidR="00B03540" w:rsidRDefault="00B03540" w:rsidP="00FD3D32">
            <w:pPr>
              <w:spacing w:after="0" w:line="240" w:lineRule="auto"/>
            </w:pPr>
            <w:r>
              <w:t>(19 999.24)</w:t>
            </w:r>
          </w:p>
        </w:tc>
        <w:tc>
          <w:tcPr>
            <w:tcW w:w="6066" w:type="dxa"/>
            <w:tcBorders>
              <w:top w:val="single" w:sz="4" w:space="0" w:color="000000"/>
              <w:left w:val="nil"/>
              <w:bottom w:val="single" w:sz="4" w:space="0" w:color="000000"/>
              <w:right w:val="single" w:sz="4" w:space="0" w:color="000000"/>
            </w:tcBorders>
            <w:shd w:val="clear" w:color="auto" w:fill="FFFFFF"/>
          </w:tcPr>
          <w:p w14:paraId="3807F6E5" w14:textId="77777777" w:rsidR="00B03540" w:rsidRDefault="00B03540" w:rsidP="00FD3D32">
            <w:pPr>
              <w:spacing w:after="0" w:line="240" w:lineRule="auto"/>
              <w:jc w:val="both"/>
            </w:pPr>
            <w:r>
              <w:t>Uzņēmums darbojas restorānu un mobilo ēdināšanas vietu pakalpojumu jomā – nodarbina sociālās atstumtības riskam pakļautās iedzīvotāju grupas – personas ar dzirdes traucējumiem. Mērķis ir integrēt vājdzirdīgas un nedzirdīgas personas sabiedrībā, radot labvēlīgu un iekļaujošu sociālo vidi, sniedzot zināšanas un prasmes šo cilvēku veiksmīgai integrācijai darba tirgū.</w:t>
            </w:r>
          </w:p>
          <w:p w14:paraId="24978AAE" w14:textId="77777777" w:rsidR="00B03540" w:rsidRDefault="00B03540" w:rsidP="00FD3D32">
            <w:pPr>
              <w:spacing w:after="0" w:line="240" w:lineRule="auto"/>
              <w:jc w:val="both"/>
            </w:pPr>
          </w:p>
        </w:tc>
      </w:tr>
      <w:tr w:rsidR="00B03540" w14:paraId="5D00BF5E"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FFF25C0" w14:textId="77777777" w:rsidR="00B03540" w:rsidRDefault="00B03540" w:rsidP="00FD3D32">
            <w:pPr>
              <w:spacing w:after="0" w:line="240" w:lineRule="auto"/>
              <w:rPr>
                <w:color w:val="000000"/>
              </w:rPr>
            </w:pPr>
            <w:r>
              <w:t>25.</w:t>
            </w:r>
          </w:p>
        </w:tc>
        <w:tc>
          <w:tcPr>
            <w:tcW w:w="2217" w:type="dxa"/>
            <w:tcBorders>
              <w:top w:val="single" w:sz="4" w:space="0" w:color="000000"/>
              <w:left w:val="nil"/>
              <w:bottom w:val="single" w:sz="4" w:space="0" w:color="000000"/>
              <w:right w:val="single" w:sz="4" w:space="0" w:color="000000"/>
            </w:tcBorders>
            <w:shd w:val="clear" w:color="auto" w:fill="FFFFFF"/>
          </w:tcPr>
          <w:p w14:paraId="0A580D39" w14:textId="77777777" w:rsidR="00B03540" w:rsidRDefault="00B03540" w:rsidP="00FD3D32">
            <w:pPr>
              <w:spacing w:after="0" w:line="240" w:lineRule="auto"/>
            </w:pPr>
            <w:r>
              <w:t>Sabiedrība ar ierobežotu atbildību “</w:t>
            </w:r>
            <w:proofErr w:type="spellStart"/>
            <w:r>
              <w:t>Memory</w:t>
            </w:r>
            <w:proofErr w:type="spellEnd"/>
            <w:r>
              <w:t xml:space="preserve"> </w:t>
            </w:r>
            <w:proofErr w:type="spellStart"/>
            <w:r>
              <w:t>Water</w:t>
            </w:r>
            <w:proofErr w:type="spellEnd"/>
            <w:r>
              <w:t>”</w:t>
            </w:r>
          </w:p>
          <w:p w14:paraId="6EFFE858" w14:textId="77777777" w:rsidR="00B03540" w:rsidRDefault="00B03540" w:rsidP="00FD3D32">
            <w:pPr>
              <w:spacing w:after="0" w:line="240" w:lineRule="auto"/>
            </w:pPr>
            <w:r>
              <w:t>(133 199.99)</w:t>
            </w:r>
          </w:p>
        </w:tc>
        <w:tc>
          <w:tcPr>
            <w:tcW w:w="6066" w:type="dxa"/>
            <w:tcBorders>
              <w:top w:val="single" w:sz="4" w:space="0" w:color="000000"/>
              <w:left w:val="nil"/>
              <w:bottom w:val="single" w:sz="4" w:space="0" w:color="000000"/>
              <w:right w:val="single" w:sz="4" w:space="0" w:color="000000"/>
            </w:tcBorders>
            <w:shd w:val="clear" w:color="auto" w:fill="FFFFFF"/>
          </w:tcPr>
          <w:p w14:paraId="6A81715A" w14:textId="77777777" w:rsidR="00B03540" w:rsidRDefault="00B03540" w:rsidP="00FD3D32">
            <w:pPr>
              <w:spacing w:after="0" w:line="240" w:lineRule="auto"/>
              <w:jc w:val="both"/>
            </w:pPr>
            <w:r>
              <w:t xml:space="preserve">Uzņēmums darbojas bezalkohola dzērienu, minerālūdeņu un pudelēs iepildītu citu ūdeņu ražošanas jomā – nodarbina sociālās atstumtības riskam pakļautās iedzīvotāju grupas, tajā skaitā personas ar invaliditāti. Mērķis ir veicināt sociālās atstumtības riskam pakļauto iedzīvotāju grupu nodarbinātību.  </w:t>
            </w:r>
          </w:p>
          <w:p w14:paraId="02E66D6E" w14:textId="77777777" w:rsidR="00B03540" w:rsidRDefault="00B03540" w:rsidP="00FD3D32">
            <w:pPr>
              <w:spacing w:after="0" w:line="240" w:lineRule="auto"/>
              <w:jc w:val="both"/>
            </w:pPr>
          </w:p>
        </w:tc>
      </w:tr>
      <w:tr w:rsidR="00B03540" w14:paraId="744F8F68"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0BA7204" w14:textId="77777777" w:rsidR="00B03540" w:rsidRDefault="00B03540" w:rsidP="00FD3D32">
            <w:pPr>
              <w:spacing w:after="0" w:line="240" w:lineRule="auto"/>
              <w:rPr>
                <w:color w:val="000000"/>
              </w:rPr>
            </w:pPr>
            <w:r>
              <w:t>26.</w:t>
            </w:r>
          </w:p>
        </w:tc>
        <w:tc>
          <w:tcPr>
            <w:tcW w:w="2217" w:type="dxa"/>
            <w:tcBorders>
              <w:top w:val="single" w:sz="4" w:space="0" w:color="000000"/>
              <w:left w:val="nil"/>
              <w:bottom w:val="single" w:sz="4" w:space="0" w:color="000000"/>
              <w:right w:val="single" w:sz="4" w:space="0" w:color="000000"/>
            </w:tcBorders>
            <w:shd w:val="clear" w:color="auto" w:fill="FFFFFF"/>
          </w:tcPr>
          <w:p w14:paraId="0BB4A70C" w14:textId="77777777" w:rsidR="00B03540" w:rsidRDefault="00B03540" w:rsidP="00FD3D32">
            <w:pPr>
              <w:spacing w:after="0" w:line="240" w:lineRule="auto"/>
            </w:pPr>
            <w:r>
              <w:t>Sabiedrība ar ierobežotu atbildību “</w:t>
            </w:r>
            <w:proofErr w:type="spellStart"/>
            <w:r>
              <w:t>Prana</w:t>
            </w:r>
            <w:proofErr w:type="spellEnd"/>
            <w:r>
              <w:t xml:space="preserve"> </w:t>
            </w:r>
            <w:proofErr w:type="spellStart"/>
            <w:r>
              <w:t>energy</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2C79358D" w14:textId="77777777" w:rsidR="00B03540" w:rsidRDefault="00B03540" w:rsidP="00FD3D32">
            <w:pPr>
              <w:spacing w:after="0" w:line="240" w:lineRule="auto"/>
              <w:jc w:val="both"/>
            </w:pPr>
            <w:r>
              <w:t>Uzņēmums darbojas pārtikas produktu ražošanas jomā - ražo vegānu un veģetāriešu pārtikas produktus un nodarbina sociālās atstumtības riskam pakļautās iedzīvotāju grupas.  Mērķis ir dot iespēju personām ar kustību traucējumiem atbilstoši viņu spējām strādāt klientu piesaistes jomā.</w:t>
            </w:r>
          </w:p>
          <w:p w14:paraId="41083E6C" w14:textId="77777777" w:rsidR="00B03540" w:rsidRDefault="00B03540" w:rsidP="00FD3D32">
            <w:pPr>
              <w:spacing w:after="0" w:line="240" w:lineRule="auto"/>
              <w:jc w:val="both"/>
            </w:pPr>
          </w:p>
        </w:tc>
      </w:tr>
      <w:tr w:rsidR="00B03540" w14:paraId="06ED8421" w14:textId="77777777" w:rsidTr="00FD3D32">
        <w:trPr>
          <w:trHeight w:val="453"/>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B3D8CF5" w14:textId="77777777" w:rsidR="00B03540" w:rsidRDefault="00B03540" w:rsidP="00FD3D32">
            <w:pPr>
              <w:spacing w:after="0" w:line="240" w:lineRule="auto"/>
            </w:pPr>
            <w:r>
              <w:t>27.</w:t>
            </w:r>
          </w:p>
          <w:p w14:paraId="7355565D" w14:textId="77777777" w:rsidR="00B03540" w:rsidRDefault="00B03540" w:rsidP="00FD3D32">
            <w:pPr>
              <w:spacing w:after="0" w:line="240" w:lineRule="auto"/>
              <w:rPr>
                <w:color w:val="000000"/>
              </w:rPr>
            </w:pPr>
          </w:p>
        </w:tc>
        <w:tc>
          <w:tcPr>
            <w:tcW w:w="2217" w:type="dxa"/>
            <w:tcBorders>
              <w:top w:val="single" w:sz="4" w:space="0" w:color="000000"/>
              <w:left w:val="nil"/>
              <w:bottom w:val="single" w:sz="4" w:space="0" w:color="000000"/>
              <w:right w:val="single" w:sz="4" w:space="0" w:color="000000"/>
            </w:tcBorders>
            <w:shd w:val="clear" w:color="auto" w:fill="FFFFFF"/>
          </w:tcPr>
          <w:p w14:paraId="2BDF12F1" w14:textId="77777777" w:rsidR="00B03540" w:rsidRDefault="00B03540" w:rsidP="00FD3D32">
            <w:pPr>
              <w:spacing w:after="0" w:line="240" w:lineRule="auto"/>
            </w:pPr>
            <w:r>
              <w:t>Sabiedrība ar ierobežotu atbildību “</w:t>
            </w:r>
            <w:proofErr w:type="spellStart"/>
            <w:r>
              <w:t>Upeslīči</w:t>
            </w:r>
            <w:proofErr w:type="spellEnd"/>
            <w:r>
              <w:t xml:space="preserve"> atpūtai”</w:t>
            </w:r>
          </w:p>
        </w:tc>
        <w:tc>
          <w:tcPr>
            <w:tcW w:w="6066" w:type="dxa"/>
            <w:tcBorders>
              <w:top w:val="single" w:sz="4" w:space="0" w:color="000000"/>
              <w:left w:val="nil"/>
              <w:bottom w:val="single" w:sz="4" w:space="0" w:color="000000"/>
              <w:right w:val="single" w:sz="4" w:space="0" w:color="000000"/>
            </w:tcBorders>
            <w:shd w:val="clear" w:color="auto" w:fill="FFFFFF"/>
          </w:tcPr>
          <w:p w14:paraId="27E6636C" w14:textId="77777777" w:rsidR="00B03540" w:rsidRDefault="00B03540" w:rsidP="00FD3D32">
            <w:pPr>
              <w:spacing w:after="0" w:line="240" w:lineRule="auto"/>
              <w:jc w:val="both"/>
            </w:pPr>
            <w:r>
              <w:t>Uzņēmums darbojas izmitināšana viesnīcās un līdzīgās apmešanās vietās jomā – dod mācību prakses un darba iespējas personām ar invaliditāti, sniedz atbalstu sociālās atstumtības riskam pakļauto iedzīvotāju grupām, rīkojot regulāras rehabilitācijas nometnes onkoloģijas pacientiem. Mērķis ir veicināt personu ar invaliditāti, pirms pensijas vecuma cilvēku un citu mazaizsargāto iedzīvotāju grupu integrāciju sabiedrībā.</w:t>
            </w:r>
          </w:p>
          <w:p w14:paraId="4C80DEBB" w14:textId="77777777" w:rsidR="00B03540" w:rsidRDefault="00B03540" w:rsidP="00FD3D32">
            <w:pPr>
              <w:spacing w:after="0" w:line="240" w:lineRule="auto"/>
              <w:jc w:val="both"/>
            </w:pPr>
          </w:p>
        </w:tc>
      </w:tr>
      <w:tr w:rsidR="00B03540" w14:paraId="2F48755E" w14:textId="77777777" w:rsidTr="00FD3D32">
        <w:trPr>
          <w:trHeight w:val="112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0F29172" w14:textId="77777777" w:rsidR="00B03540" w:rsidRDefault="00B03540" w:rsidP="00FD3D32">
            <w:pPr>
              <w:spacing w:after="0" w:line="240" w:lineRule="auto"/>
              <w:rPr>
                <w:color w:val="000000"/>
              </w:rPr>
            </w:pPr>
            <w:r>
              <w:lastRenderedPageBreak/>
              <w:t>28.</w:t>
            </w:r>
          </w:p>
        </w:tc>
        <w:tc>
          <w:tcPr>
            <w:tcW w:w="2217" w:type="dxa"/>
            <w:tcBorders>
              <w:top w:val="single" w:sz="4" w:space="0" w:color="000000"/>
              <w:left w:val="nil"/>
              <w:bottom w:val="single" w:sz="4" w:space="0" w:color="000000"/>
              <w:right w:val="single" w:sz="4" w:space="0" w:color="000000"/>
            </w:tcBorders>
            <w:shd w:val="clear" w:color="auto" w:fill="FFFFFF"/>
          </w:tcPr>
          <w:p w14:paraId="54C2A9BD" w14:textId="77777777" w:rsidR="00B03540" w:rsidRDefault="00B03540" w:rsidP="00FD3D32">
            <w:pPr>
              <w:spacing w:after="0" w:line="240" w:lineRule="auto"/>
            </w:pPr>
            <w:r>
              <w:t>SIA “Jāzepa Medus”</w:t>
            </w:r>
          </w:p>
        </w:tc>
        <w:tc>
          <w:tcPr>
            <w:tcW w:w="6066" w:type="dxa"/>
            <w:tcBorders>
              <w:top w:val="single" w:sz="4" w:space="0" w:color="000000"/>
              <w:left w:val="nil"/>
              <w:bottom w:val="single" w:sz="4" w:space="0" w:color="000000"/>
              <w:right w:val="single" w:sz="4" w:space="0" w:color="000000"/>
            </w:tcBorders>
            <w:shd w:val="clear" w:color="auto" w:fill="FFFFFF"/>
          </w:tcPr>
          <w:p w14:paraId="4AF6A402" w14:textId="77777777" w:rsidR="00B03540" w:rsidRDefault="00B03540" w:rsidP="00FD3D32">
            <w:pPr>
              <w:spacing w:after="0" w:line="240" w:lineRule="auto"/>
              <w:jc w:val="both"/>
            </w:pPr>
            <w:r>
              <w:t>Uzņēmums darbojas koka, korķa, salmu un pīto izstrādājumu ražošanas jomā – nodarbina sociālās atstumtības riskam pakļautās iedzīvotāju grupas – personas ar alkohola, narkotisko, psihotropo vai toksisko vielu, azartspēļu vai datorspēļu atkarības problēmām bišu rāmīšu izgatavošanā. Mērķis ir veicināt šo cilvēku rehabilitāciju un integrāciju sabiedrībā, palīdzot atjaunot darba prasmes un iemaņas.</w:t>
            </w:r>
          </w:p>
          <w:p w14:paraId="72FEAD3A" w14:textId="77777777" w:rsidR="00B03540" w:rsidRDefault="00B03540" w:rsidP="00FD3D32">
            <w:pPr>
              <w:spacing w:after="0" w:line="240" w:lineRule="auto"/>
              <w:jc w:val="both"/>
            </w:pPr>
          </w:p>
        </w:tc>
      </w:tr>
      <w:tr w:rsidR="00B03540" w14:paraId="433074EA" w14:textId="77777777" w:rsidTr="00FD3D32">
        <w:trPr>
          <w:trHeight w:val="482"/>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9CB7530" w14:textId="77777777" w:rsidR="00B03540" w:rsidRDefault="00B03540" w:rsidP="00FD3D32">
            <w:pPr>
              <w:spacing w:after="0" w:line="240" w:lineRule="auto"/>
              <w:rPr>
                <w:color w:val="000000"/>
              </w:rPr>
            </w:pPr>
            <w:r>
              <w:t>29.</w:t>
            </w:r>
          </w:p>
        </w:tc>
        <w:tc>
          <w:tcPr>
            <w:tcW w:w="2217" w:type="dxa"/>
            <w:tcBorders>
              <w:top w:val="single" w:sz="4" w:space="0" w:color="000000"/>
              <w:left w:val="nil"/>
              <w:bottom w:val="single" w:sz="4" w:space="0" w:color="000000"/>
              <w:right w:val="single" w:sz="4" w:space="0" w:color="000000"/>
            </w:tcBorders>
            <w:shd w:val="clear" w:color="auto" w:fill="FFFFFF"/>
          </w:tcPr>
          <w:p w14:paraId="5D5B6457" w14:textId="77777777" w:rsidR="00B03540" w:rsidRDefault="00B03540" w:rsidP="00FD3D32">
            <w:pPr>
              <w:spacing w:after="0" w:line="240" w:lineRule="auto"/>
            </w:pPr>
            <w:r>
              <w:t xml:space="preserve">SIA </w:t>
            </w:r>
            <w:proofErr w:type="spellStart"/>
            <w:r>
              <w:t>WoodLab</w:t>
            </w:r>
            <w:proofErr w:type="spellEnd"/>
          </w:p>
        </w:tc>
        <w:tc>
          <w:tcPr>
            <w:tcW w:w="6066" w:type="dxa"/>
            <w:tcBorders>
              <w:top w:val="single" w:sz="4" w:space="0" w:color="000000"/>
              <w:left w:val="nil"/>
              <w:bottom w:val="single" w:sz="4" w:space="0" w:color="000000"/>
              <w:right w:val="single" w:sz="4" w:space="0" w:color="000000"/>
            </w:tcBorders>
            <w:shd w:val="clear" w:color="auto" w:fill="FFFFFF"/>
          </w:tcPr>
          <w:p w14:paraId="16253666" w14:textId="77777777" w:rsidR="00B03540" w:rsidRDefault="00B03540" w:rsidP="00FD3D32">
            <w:pPr>
              <w:spacing w:after="0" w:line="240" w:lineRule="auto"/>
              <w:jc w:val="both"/>
            </w:pPr>
            <w:r>
              <w:t>Uzņēmums darbojas mēbeļu ražošanas jomā, kura sociālais mērķis ir personu ar invaliditāti un bezdarbnieku nodarbināšana.</w:t>
            </w:r>
          </w:p>
          <w:p w14:paraId="2CA4A3E6" w14:textId="77777777" w:rsidR="00B03540" w:rsidRDefault="00B03540" w:rsidP="00FD3D32">
            <w:pPr>
              <w:spacing w:after="0" w:line="240" w:lineRule="auto"/>
              <w:jc w:val="both"/>
            </w:pPr>
          </w:p>
        </w:tc>
      </w:tr>
      <w:tr w:rsidR="00B03540" w14:paraId="01C8421B" w14:textId="77777777" w:rsidTr="00FD3D32">
        <w:trPr>
          <w:trHeight w:val="482"/>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501FDFD" w14:textId="77777777" w:rsidR="00B03540" w:rsidRDefault="00B03540" w:rsidP="00FD3D32">
            <w:pPr>
              <w:spacing w:after="0" w:line="240" w:lineRule="auto"/>
            </w:pPr>
            <w:r>
              <w:t>30.</w:t>
            </w:r>
          </w:p>
        </w:tc>
        <w:tc>
          <w:tcPr>
            <w:tcW w:w="2217" w:type="dxa"/>
            <w:tcBorders>
              <w:top w:val="single" w:sz="4" w:space="0" w:color="000000"/>
              <w:left w:val="nil"/>
              <w:bottom w:val="single" w:sz="4" w:space="0" w:color="000000"/>
              <w:right w:val="single" w:sz="4" w:space="0" w:color="000000"/>
            </w:tcBorders>
            <w:shd w:val="clear" w:color="auto" w:fill="FFFFFF"/>
          </w:tcPr>
          <w:p w14:paraId="2879A99B" w14:textId="77777777" w:rsidR="00B03540" w:rsidRDefault="00B03540" w:rsidP="00FD3D32">
            <w:pPr>
              <w:spacing w:after="0" w:line="240" w:lineRule="auto"/>
            </w:pPr>
            <w:r>
              <w:t>Sabiedrība ar ierobežotu atbildību “Mobilitātes Centrs cilvēkiem ar kustību traucējumiem (</w:t>
            </w:r>
            <w:proofErr w:type="spellStart"/>
            <w:r>
              <w:t>MobilCentrs</w:t>
            </w:r>
            <w:proofErr w:type="spellEnd"/>
            <w:r>
              <w:t>)”</w:t>
            </w:r>
          </w:p>
          <w:p w14:paraId="5E6C58DA" w14:textId="77777777" w:rsidR="00B03540" w:rsidRDefault="00B03540" w:rsidP="00FD3D32">
            <w:pPr>
              <w:spacing w:after="0" w:line="240" w:lineRule="auto"/>
            </w:pPr>
            <w:r>
              <w:t>(19 998.63)</w:t>
            </w:r>
          </w:p>
        </w:tc>
        <w:tc>
          <w:tcPr>
            <w:tcW w:w="6066" w:type="dxa"/>
            <w:tcBorders>
              <w:top w:val="single" w:sz="4" w:space="0" w:color="000000"/>
              <w:left w:val="nil"/>
              <w:bottom w:val="single" w:sz="4" w:space="0" w:color="000000"/>
              <w:right w:val="single" w:sz="4" w:space="0" w:color="000000"/>
            </w:tcBorders>
            <w:shd w:val="clear" w:color="auto" w:fill="FFFFFF"/>
          </w:tcPr>
          <w:p w14:paraId="7D999036" w14:textId="6A558BB6" w:rsidR="00B03540" w:rsidRDefault="00B03540" w:rsidP="00FD3D32">
            <w:pPr>
              <w:spacing w:after="0" w:line="240" w:lineRule="auto"/>
              <w:jc w:val="both"/>
            </w:pPr>
            <w:r>
              <w:t>Uzņēmums darbojas veco ļaužu un personu ar invalid</w:t>
            </w:r>
            <w:r w:rsidR="0044732B">
              <w:t>it</w:t>
            </w:r>
            <w:r>
              <w:t>āti aprūpes bez izmitināšanas jomā – uzņēmuma īpašniece ir persona ar kustību traucējumiem, kura Ventspils novadā sniedz mobilitātes pakalpojumus personām ar invaliditāti. Mērķis ir veicināt personu ar invaliditāti integrāciju sabiedrībā.</w:t>
            </w:r>
          </w:p>
          <w:p w14:paraId="073E72D6" w14:textId="77777777" w:rsidR="00B03540" w:rsidRDefault="00B03540" w:rsidP="00FD3D32">
            <w:pPr>
              <w:spacing w:after="0" w:line="240" w:lineRule="auto"/>
              <w:jc w:val="both"/>
            </w:pPr>
          </w:p>
        </w:tc>
      </w:tr>
      <w:tr w:rsidR="00B03540" w14:paraId="5987A4B4" w14:textId="77777777" w:rsidTr="00FD3D32">
        <w:trPr>
          <w:trHeight w:val="482"/>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A9CA86C" w14:textId="77777777" w:rsidR="00B03540" w:rsidRDefault="00B03540" w:rsidP="00FD3D32">
            <w:pPr>
              <w:spacing w:after="0" w:line="240" w:lineRule="auto"/>
            </w:pPr>
            <w:r>
              <w:t>31</w:t>
            </w:r>
          </w:p>
        </w:tc>
        <w:tc>
          <w:tcPr>
            <w:tcW w:w="2217" w:type="dxa"/>
            <w:tcBorders>
              <w:top w:val="single" w:sz="4" w:space="0" w:color="000000"/>
              <w:left w:val="nil"/>
              <w:bottom w:val="single" w:sz="4" w:space="0" w:color="000000"/>
              <w:right w:val="single" w:sz="4" w:space="0" w:color="000000"/>
            </w:tcBorders>
            <w:shd w:val="clear" w:color="auto" w:fill="FFFFFF"/>
          </w:tcPr>
          <w:p w14:paraId="66F6344A" w14:textId="77777777" w:rsidR="00B03540" w:rsidRDefault="00B03540" w:rsidP="00FD3D32">
            <w:pPr>
              <w:spacing w:after="0" w:line="240" w:lineRule="auto"/>
            </w:pPr>
            <w:r>
              <w:t>SIA “</w:t>
            </w:r>
            <w:proofErr w:type="spellStart"/>
            <w:r>
              <w:t>MarCan</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0E40F1CC" w14:textId="2A2E750C" w:rsidR="00B03540" w:rsidRDefault="00B03540" w:rsidP="00FD3D32">
            <w:pPr>
              <w:spacing w:after="0" w:line="240" w:lineRule="auto"/>
              <w:jc w:val="both"/>
            </w:pPr>
            <w:r>
              <w:t>Uzņēmums darbojas iesiešanas un ar to saistīto palīgdarbību jomā - nodrošina nelielus, īstermiņa palīgdarbus lieliem uzņēmumiem (</w:t>
            </w:r>
            <w:r w:rsidRPr="00455579">
              <w:t>tipogrāfijām, poligrāfijas pēcapstrādes uzņēmumiem, mārketinga un reklāmas uzņēmumiem</w:t>
            </w:r>
            <w:r>
              <w:t>). Mērķis ir nodarbināt personas ar inval</w:t>
            </w:r>
            <w:r w:rsidR="0044732B">
              <w:t>i</w:t>
            </w:r>
            <w:r>
              <w:t>ditāti un veicināt šo cilvēku integrāciju sabiedrībā un iekļaušanu darba tirgū.</w:t>
            </w:r>
          </w:p>
          <w:p w14:paraId="6C88DCB3" w14:textId="77777777" w:rsidR="00B03540" w:rsidRDefault="00B03540" w:rsidP="00FD3D32">
            <w:pPr>
              <w:spacing w:after="0" w:line="240" w:lineRule="auto"/>
              <w:jc w:val="both"/>
            </w:pPr>
          </w:p>
        </w:tc>
      </w:tr>
      <w:tr w:rsidR="00B03540" w14:paraId="639A91DD" w14:textId="77777777" w:rsidTr="00FD3D32">
        <w:trPr>
          <w:trHeight w:val="802"/>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C679F6" w14:textId="77777777" w:rsidR="00B03540" w:rsidRDefault="00B03540" w:rsidP="00FD3D32">
            <w:pPr>
              <w:spacing w:after="0" w:line="240" w:lineRule="auto"/>
              <w:jc w:val="center"/>
              <w:rPr>
                <w:b/>
              </w:rPr>
            </w:pPr>
          </w:p>
          <w:p w14:paraId="3041B3C6" w14:textId="77777777" w:rsidR="00B03540" w:rsidRDefault="00B03540" w:rsidP="00FD3D32">
            <w:pPr>
              <w:spacing w:after="0" w:line="240" w:lineRule="auto"/>
              <w:jc w:val="center"/>
            </w:pPr>
            <w:r>
              <w:rPr>
                <w:b/>
              </w:rPr>
              <w:t>Izglītība</w:t>
            </w:r>
          </w:p>
        </w:tc>
      </w:tr>
      <w:tr w:rsidR="00B03540" w14:paraId="4826E1FD" w14:textId="77777777" w:rsidTr="00FD3D32">
        <w:trPr>
          <w:trHeight w:val="54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BDAAA72" w14:textId="77777777" w:rsidR="00B03540" w:rsidRDefault="00B03540" w:rsidP="00FD3D32">
            <w:pPr>
              <w:spacing w:after="0" w:line="240" w:lineRule="auto"/>
              <w:rPr>
                <w:color w:val="000000"/>
              </w:rPr>
            </w:pPr>
            <w:r>
              <w:t>32.</w:t>
            </w:r>
          </w:p>
        </w:tc>
        <w:tc>
          <w:tcPr>
            <w:tcW w:w="2217" w:type="dxa"/>
            <w:tcBorders>
              <w:top w:val="single" w:sz="4" w:space="0" w:color="000000"/>
              <w:left w:val="nil"/>
              <w:bottom w:val="single" w:sz="4" w:space="0" w:color="000000"/>
              <w:right w:val="single" w:sz="4" w:space="0" w:color="000000"/>
            </w:tcBorders>
            <w:shd w:val="clear" w:color="auto" w:fill="FFFFFF"/>
          </w:tcPr>
          <w:p w14:paraId="4EC9A51D" w14:textId="77777777" w:rsidR="00B03540" w:rsidRDefault="00B03540" w:rsidP="00FD3D32">
            <w:pPr>
              <w:spacing w:after="0" w:line="240" w:lineRule="auto"/>
            </w:pPr>
            <w:r>
              <w:t>Sabiedrība ar ierobežotu atbildību “Sirdsapziņas skola”</w:t>
            </w:r>
          </w:p>
          <w:p w14:paraId="28D0313D" w14:textId="77777777" w:rsidR="00B03540" w:rsidRDefault="00B03540" w:rsidP="00FD3D32">
            <w:pPr>
              <w:spacing w:after="0" w:line="240" w:lineRule="auto"/>
            </w:pPr>
            <w:r>
              <w:t>(11 116.95)</w:t>
            </w:r>
          </w:p>
        </w:tc>
        <w:tc>
          <w:tcPr>
            <w:tcW w:w="6066" w:type="dxa"/>
            <w:tcBorders>
              <w:top w:val="single" w:sz="4" w:space="0" w:color="000000"/>
              <w:left w:val="nil"/>
              <w:bottom w:val="single" w:sz="4" w:space="0" w:color="000000"/>
              <w:right w:val="single" w:sz="4" w:space="0" w:color="000000"/>
            </w:tcBorders>
            <w:shd w:val="clear" w:color="auto" w:fill="FFFFFF"/>
          </w:tcPr>
          <w:p w14:paraId="55FDB39F" w14:textId="77777777" w:rsidR="00B03540" w:rsidRDefault="00B03540" w:rsidP="00FD3D32">
            <w:pPr>
              <w:spacing w:after="0" w:line="240" w:lineRule="auto"/>
              <w:jc w:val="both"/>
            </w:pPr>
            <w:r>
              <w:t>Uzņēmums darbojas izglītības jomā – pirmskolas izglītības iestāde, kuras darbība ir vērsta uz iekļaujošas izglītības nodrošināšanu, integrējot bērnus ar īpašām vajadzībām starp veseliem bērniem. Mērķis ir attīstīt bērnu izglītošanu no pirmskolas līdz vidusskolai, piedāvājot iespēju bērniem darboties sociālos uzņēmumos vai pie sociālo uzņēmumu partneriem, ņemot vērā nepieciešamo kompetenču attīstību, tādejādi attīstot darba prasmes un darba tikumu.</w:t>
            </w:r>
          </w:p>
          <w:p w14:paraId="00E0B907" w14:textId="77777777" w:rsidR="00B03540" w:rsidRDefault="00B03540" w:rsidP="00FD3D32">
            <w:pPr>
              <w:spacing w:after="0" w:line="240" w:lineRule="auto"/>
              <w:jc w:val="both"/>
            </w:pPr>
          </w:p>
        </w:tc>
      </w:tr>
      <w:tr w:rsidR="00B03540" w14:paraId="7DD815F4" w14:textId="77777777" w:rsidTr="00FD3D32">
        <w:trPr>
          <w:trHeight w:val="728"/>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6B87357" w14:textId="77777777" w:rsidR="00B03540" w:rsidRDefault="00B03540" w:rsidP="00FD3D32">
            <w:pPr>
              <w:spacing w:after="0" w:line="240" w:lineRule="auto"/>
              <w:rPr>
                <w:color w:val="000000"/>
              </w:rPr>
            </w:pPr>
            <w:r>
              <w:rPr>
                <w:color w:val="000000"/>
              </w:rPr>
              <w:t>33.</w:t>
            </w:r>
          </w:p>
        </w:tc>
        <w:tc>
          <w:tcPr>
            <w:tcW w:w="2217" w:type="dxa"/>
            <w:tcBorders>
              <w:top w:val="single" w:sz="4" w:space="0" w:color="000000"/>
              <w:left w:val="nil"/>
              <w:bottom w:val="single" w:sz="4" w:space="0" w:color="000000"/>
              <w:right w:val="single" w:sz="4" w:space="0" w:color="000000"/>
            </w:tcBorders>
            <w:shd w:val="clear" w:color="auto" w:fill="FFFFFF"/>
          </w:tcPr>
          <w:p w14:paraId="3D2D9A09" w14:textId="77777777" w:rsidR="00B03540" w:rsidRDefault="00B03540" w:rsidP="00FD3D32">
            <w:pPr>
              <w:spacing w:after="0" w:line="240" w:lineRule="auto"/>
            </w:pPr>
            <w:r>
              <w:t>Sabiedrība ar ierobežotu atbildību “</w:t>
            </w:r>
            <w:proofErr w:type="spellStart"/>
            <w:r>
              <w:t>Barboleta</w:t>
            </w:r>
            <w:proofErr w:type="spellEnd"/>
            <w:r>
              <w:t>”</w:t>
            </w:r>
          </w:p>
          <w:p w14:paraId="197B2569" w14:textId="77777777" w:rsidR="00B03540" w:rsidRDefault="00B03540" w:rsidP="00FD3D32">
            <w:pPr>
              <w:spacing w:after="0" w:line="240" w:lineRule="auto"/>
            </w:pPr>
            <w:r>
              <w:t>(19 988.17)</w:t>
            </w:r>
          </w:p>
        </w:tc>
        <w:tc>
          <w:tcPr>
            <w:tcW w:w="6066" w:type="dxa"/>
            <w:tcBorders>
              <w:top w:val="single" w:sz="4" w:space="0" w:color="000000"/>
              <w:left w:val="nil"/>
              <w:bottom w:val="single" w:sz="4" w:space="0" w:color="000000"/>
              <w:right w:val="single" w:sz="4" w:space="0" w:color="000000"/>
            </w:tcBorders>
            <w:shd w:val="clear" w:color="auto" w:fill="FFFFFF"/>
          </w:tcPr>
          <w:p w14:paraId="2456F454" w14:textId="77777777" w:rsidR="00B03540" w:rsidRDefault="00B03540" w:rsidP="00FD3D32">
            <w:pPr>
              <w:spacing w:after="0" w:line="240" w:lineRule="auto"/>
              <w:jc w:val="both"/>
            </w:pPr>
            <w:r>
              <w:t xml:space="preserve">Uzņēmums darbojas izglītības, ražošanas un veselības aizsardzības jomā – ir izveidots attīstības centrs “Mācos mācīties”, kur īsteno sociālās rehabilitācijas programmas bērniem ar uzvedības un valodas attīstības grūtībām. Mērķis ir atbalsta pakalpojumu sniegšana bērniem ar attīstības, uzvedības un emocionālā rakstura grūtībām un to vecākiem. Ir izstrādāta arī speciāla līdzsvara platforma, kuras darbība ir balstīta uz </w:t>
            </w:r>
            <w:proofErr w:type="spellStart"/>
            <w:r>
              <w:t>motorās</w:t>
            </w:r>
            <w:proofErr w:type="spellEnd"/>
            <w:r>
              <w:t xml:space="preserve"> koordinācijas attīstības nozīmi intelektuālo spēju attīstībā.</w:t>
            </w:r>
          </w:p>
          <w:p w14:paraId="36E8036C" w14:textId="77777777" w:rsidR="00B03540" w:rsidRDefault="00B03540" w:rsidP="00FD3D32">
            <w:pPr>
              <w:spacing w:after="0" w:line="240" w:lineRule="auto"/>
              <w:jc w:val="both"/>
            </w:pPr>
          </w:p>
        </w:tc>
      </w:tr>
      <w:tr w:rsidR="00B03540" w14:paraId="0B48A26E" w14:textId="77777777" w:rsidTr="00FD3D32">
        <w:trPr>
          <w:trHeight w:val="568"/>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5CF3C08" w14:textId="77777777" w:rsidR="00B03540" w:rsidRDefault="00B03540" w:rsidP="00FD3D32">
            <w:pPr>
              <w:spacing w:after="0" w:line="240" w:lineRule="auto"/>
              <w:rPr>
                <w:color w:val="000000"/>
              </w:rPr>
            </w:pPr>
            <w:r>
              <w:t>34.</w:t>
            </w:r>
          </w:p>
        </w:tc>
        <w:tc>
          <w:tcPr>
            <w:tcW w:w="2217" w:type="dxa"/>
            <w:tcBorders>
              <w:top w:val="single" w:sz="4" w:space="0" w:color="000000"/>
              <w:left w:val="nil"/>
              <w:bottom w:val="single" w:sz="4" w:space="0" w:color="000000"/>
              <w:right w:val="single" w:sz="4" w:space="0" w:color="000000"/>
            </w:tcBorders>
            <w:shd w:val="clear" w:color="auto" w:fill="FFFFFF"/>
          </w:tcPr>
          <w:p w14:paraId="5A3EEBA0" w14:textId="77777777" w:rsidR="00B03540" w:rsidRDefault="00B03540" w:rsidP="00FD3D32">
            <w:pPr>
              <w:spacing w:after="0" w:line="240" w:lineRule="auto"/>
            </w:pPr>
            <w:r>
              <w:t>SIA “DOMDARIS”</w:t>
            </w:r>
          </w:p>
        </w:tc>
        <w:tc>
          <w:tcPr>
            <w:tcW w:w="6066" w:type="dxa"/>
            <w:tcBorders>
              <w:top w:val="single" w:sz="4" w:space="0" w:color="000000"/>
              <w:left w:val="nil"/>
              <w:bottom w:val="single" w:sz="4" w:space="0" w:color="000000"/>
              <w:right w:val="single" w:sz="4" w:space="0" w:color="000000"/>
            </w:tcBorders>
            <w:shd w:val="clear" w:color="auto" w:fill="FFFFFF"/>
          </w:tcPr>
          <w:p w14:paraId="3AE24878" w14:textId="534D1CDC" w:rsidR="00B03540" w:rsidRDefault="00B03540" w:rsidP="00FD3D32">
            <w:pPr>
              <w:spacing w:after="0" w:line="240" w:lineRule="auto"/>
              <w:jc w:val="both"/>
            </w:pPr>
            <w:r>
              <w:t xml:space="preserve">Uzņēmums darbojas pirmskolas un sākumskolas izglītības jomā - privātā sākumskola, kas izmanto alternatīvas izglītības </w:t>
            </w:r>
            <w:r>
              <w:lastRenderedPageBreak/>
              <w:t>metodes, rīko nometnes, strādā ar bērniem ar īpašām vajadzībām, dalās pieredzē ar Latvijas un citu valstu pedagogiem par mācību procesa organizēšanu un vides iekārtošanu. Mērķis ir veicināt iekļaujošas izglītības nodrošināšanu un pieejamību, tostarp bērniem ar īpašām vajadzībām.</w:t>
            </w:r>
          </w:p>
          <w:p w14:paraId="1602FA4A" w14:textId="77777777" w:rsidR="00B03540" w:rsidRDefault="00B03540" w:rsidP="00FD3D32">
            <w:pPr>
              <w:spacing w:after="0" w:line="240" w:lineRule="auto"/>
              <w:jc w:val="both"/>
            </w:pPr>
          </w:p>
        </w:tc>
      </w:tr>
      <w:tr w:rsidR="00B03540" w14:paraId="09D84562" w14:textId="77777777" w:rsidTr="00FD3D32">
        <w:trPr>
          <w:trHeight w:val="563"/>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C8C1C9D" w14:textId="77777777" w:rsidR="00B03540" w:rsidRDefault="00B03540" w:rsidP="00FD3D32">
            <w:pPr>
              <w:spacing w:after="0" w:line="240" w:lineRule="auto"/>
              <w:rPr>
                <w:color w:val="000000"/>
              </w:rPr>
            </w:pPr>
            <w:r>
              <w:lastRenderedPageBreak/>
              <w:t>35.</w:t>
            </w:r>
          </w:p>
        </w:tc>
        <w:tc>
          <w:tcPr>
            <w:tcW w:w="2217" w:type="dxa"/>
            <w:tcBorders>
              <w:top w:val="single" w:sz="4" w:space="0" w:color="000000"/>
              <w:left w:val="nil"/>
              <w:bottom w:val="single" w:sz="4" w:space="0" w:color="000000"/>
              <w:right w:val="single" w:sz="4" w:space="0" w:color="000000"/>
            </w:tcBorders>
            <w:shd w:val="clear" w:color="auto" w:fill="FFFFFF"/>
          </w:tcPr>
          <w:p w14:paraId="2632BE41" w14:textId="77777777" w:rsidR="00B03540" w:rsidRDefault="00B03540" w:rsidP="00FD3D32">
            <w:pPr>
              <w:spacing w:after="0" w:line="240" w:lineRule="auto"/>
            </w:pPr>
            <w:r>
              <w:t>SIA “GIGI BLOKS”</w:t>
            </w:r>
          </w:p>
        </w:tc>
        <w:tc>
          <w:tcPr>
            <w:tcW w:w="6066" w:type="dxa"/>
            <w:tcBorders>
              <w:top w:val="single" w:sz="4" w:space="0" w:color="000000"/>
              <w:left w:val="nil"/>
              <w:bottom w:val="single" w:sz="4" w:space="0" w:color="000000"/>
              <w:right w:val="single" w:sz="4" w:space="0" w:color="000000"/>
            </w:tcBorders>
            <w:shd w:val="clear" w:color="auto" w:fill="FFFFFF"/>
          </w:tcPr>
          <w:p w14:paraId="03B989FA" w14:textId="77777777" w:rsidR="00B03540" w:rsidRDefault="00B03540" w:rsidP="00FD3D32">
            <w:pPr>
              <w:spacing w:after="0" w:line="240" w:lineRule="auto"/>
              <w:jc w:val="both"/>
            </w:pPr>
            <w:r>
              <w:t xml:space="preserve">Uzņēmums darbojas spēļu un rotaļlietu ražošanas jomā - ražo rotaļlietas, kas palīdz attīstīt radošumu, pašizaugsmi, motoriku un loģisko domāšanu. Uzņēmuma ražotās rotaļlietas veicina fiziskā un psihoemocionālā stāvokļa uzlabošanu, sociālo prasmju attīstību, īpaši bērniem ar uzvedības traucējumiem, uzmanības traucējumiem, autismu vai </w:t>
            </w:r>
            <w:proofErr w:type="spellStart"/>
            <w:r>
              <w:t>autiskā</w:t>
            </w:r>
            <w:proofErr w:type="spellEnd"/>
            <w:r>
              <w:t xml:space="preserve"> spektra traucējumiem, kā arī personām ar invaliditāti un senioriem. Mērķis ir veicināt sociālo prasmju un problēmsituāciju risināšanas prasmju attīstību </w:t>
            </w:r>
            <w:proofErr w:type="gramStart"/>
            <w:r>
              <w:t>augstāk minētajām</w:t>
            </w:r>
            <w:proofErr w:type="gramEnd"/>
            <w:r>
              <w:t xml:space="preserve"> grupām.</w:t>
            </w:r>
          </w:p>
          <w:p w14:paraId="7FEEDE6F" w14:textId="77777777" w:rsidR="00B03540" w:rsidRDefault="00B03540" w:rsidP="00FD3D32">
            <w:pPr>
              <w:spacing w:after="0" w:line="240" w:lineRule="auto"/>
              <w:jc w:val="both"/>
            </w:pPr>
          </w:p>
        </w:tc>
      </w:tr>
      <w:tr w:rsidR="00B03540" w14:paraId="509EFEA5"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8EA7A39" w14:textId="77777777" w:rsidR="00B03540" w:rsidRDefault="00B03540" w:rsidP="00FD3D32">
            <w:pPr>
              <w:spacing w:after="0" w:line="240" w:lineRule="auto"/>
              <w:rPr>
                <w:color w:val="000000"/>
              </w:rPr>
            </w:pPr>
            <w:r>
              <w:t>36.</w:t>
            </w:r>
          </w:p>
        </w:tc>
        <w:tc>
          <w:tcPr>
            <w:tcW w:w="2217" w:type="dxa"/>
            <w:tcBorders>
              <w:top w:val="single" w:sz="4" w:space="0" w:color="000000"/>
              <w:left w:val="nil"/>
              <w:bottom w:val="single" w:sz="4" w:space="0" w:color="000000"/>
              <w:right w:val="single" w:sz="4" w:space="0" w:color="000000"/>
            </w:tcBorders>
            <w:shd w:val="clear" w:color="auto" w:fill="FFFFFF"/>
          </w:tcPr>
          <w:p w14:paraId="665FAA55" w14:textId="77777777" w:rsidR="00B03540" w:rsidRDefault="00B03540" w:rsidP="00FD3D32">
            <w:pPr>
              <w:spacing w:after="0" w:line="240" w:lineRule="auto"/>
            </w:pPr>
            <w:r>
              <w:t xml:space="preserve">Sabiedrība ar </w:t>
            </w:r>
          </w:p>
          <w:p w14:paraId="7F165F9C" w14:textId="77777777" w:rsidR="00B03540" w:rsidRDefault="00B03540" w:rsidP="00FD3D32">
            <w:pPr>
              <w:spacing w:after="0" w:line="240" w:lineRule="auto"/>
            </w:pPr>
            <w:r>
              <w:t>ierobežotu atbildību “</w:t>
            </w:r>
            <w:proofErr w:type="spellStart"/>
            <w:r>
              <w:t>Life</w:t>
            </w:r>
            <w:proofErr w:type="spellEnd"/>
            <w:r>
              <w:t xml:space="preserve"> </w:t>
            </w:r>
            <w:proofErr w:type="spellStart"/>
            <w:r>
              <w:t>Skills</w:t>
            </w:r>
            <w:proofErr w:type="spellEnd"/>
            <w:r>
              <w:t xml:space="preserve"> </w:t>
            </w:r>
            <w:proofErr w:type="spellStart"/>
            <w:r>
              <w:t>Education</w:t>
            </w:r>
            <w:proofErr w:type="spellEnd"/>
            <w:r>
              <w:t>”</w:t>
            </w:r>
          </w:p>
          <w:p w14:paraId="185ED09F" w14:textId="77777777" w:rsidR="00B03540" w:rsidRDefault="00B03540" w:rsidP="00FD3D32">
            <w:pPr>
              <w:spacing w:after="0" w:line="240" w:lineRule="auto"/>
            </w:pPr>
            <w:r>
              <w:t>(20 040.51)</w:t>
            </w:r>
          </w:p>
        </w:tc>
        <w:tc>
          <w:tcPr>
            <w:tcW w:w="6066" w:type="dxa"/>
            <w:tcBorders>
              <w:top w:val="single" w:sz="4" w:space="0" w:color="000000"/>
              <w:left w:val="nil"/>
              <w:bottom w:val="single" w:sz="4" w:space="0" w:color="000000"/>
              <w:right w:val="single" w:sz="4" w:space="0" w:color="000000"/>
            </w:tcBorders>
            <w:shd w:val="clear" w:color="auto" w:fill="FFFFFF"/>
          </w:tcPr>
          <w:p w14:paraId="08761B70" w14:textId="77777777" w:rsidR="00B03540" w:rsidRDefault="00B03540" w:rsidP="00FD3D32">
            <w:pPr>
              <w:spacing w:after="0" w:line="240" w:lineRule="auto"/>
              <w:jc w:val="both"/>
            </w:pPr>
            <w:r>
              <w:t xml:space="preserve">Uzņēmums darbojas citur nekvalificētās izglītības, izglītības atbalsta pakalpojumu jomā - pasniedz un organizē mācības, izmantojot arī tiešsaistes platformu, emocionālā intelekta prasmju (komunikācijas, empātijas, sadarbības, stresa vadības, </w:t>
            </w:r>
            <w:proofErr w:type="spellStart"/>
            <w:r>
              <w:t>apzinātības</w:t>
            </w:r>
            <w:proofErr w:type="spellEnd"/>
            <w:r>
              <w:t xml:space="preserve">, pārmaiņu vadības un citu prasmju) apguvei, rīkojot mācības pedagogiem, uzņēmumiem un citiem interesentiem, pamatojoties uz izstrādāto metodoloģiju. Mērķis ir iepazīstināt pedagogus, uzņēmējus un citus interesentus ar dzīves prasmēm jeb </w:t>
            </w:r>
            <w:proofErr w:type="spellStart"/>
            <w:r w:rsidRPr="008D2106">
              <w:rPr>
                <w:i/>
              </w:rPr>
              <w:t>soft</w:t>
            </w:r>
            <w:proofErr w:type="spellEnd"/>
            <w:r w:rsidRPr="008D2106">
              <w:rPr>
                <w:i/>
              </w:rPr>
              <w:t xml:space="preserve"> </w:t>
            </w:r>
            <w:proofErr w:type="spellStart"/>
            <w:r w:rsidRPr="008D2106">
              <w:rPr>
                <w:i/>
              </w:rPr>
              <w:t>skills</w:t>
            </w:r>
            <w:proofErr w:type="spellEnd"/>
            <w:r>
              <w:t>, to nozīmi un prasmi pielietot gan darba attiecībās, gan savstarpējā komunikācijā.</w:t>
            </w:r>
          </w:p>
          <w:p w14:paraId="36074997" w14:textId="77777777" w:rsidR="00B03540" w:rsidRDefault="00B03540" w:rsidP="00FD3D32">
            <w:pPr>
              <w:spacing w:after="0" w:line="240" w:lineRule="auto"/>
              <w:jc w:val="both"/>
            </w:pPr>
          </w:p>
        </w:tc>
      </w:tr>
      <w:tr w:rsidR="00B03540" w14:paraId="32BE6EAB"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E9BE325" w14:textId="77777777" w:rsidR="00B03540" w:rsidRDefault="00B03540" w:rsidP="00FD3D32">
            <w:pPr>
              <w:spacing w:after="0" w:line="240" w:lineRule="auto"/>
              <w:rPr>
                <w:color w:val="000000"/>
              </w:rPr>
            </w:pPr>
            <w:r>
              <w:t>37.</w:t>
            </w:r>
          </w:p>
        </w:tc>
        <w:tc>
          <w:tcPr>
            <w:tcW w:w="2217" w:type="dxa"/>
            <w:tcBorders>
              <w:top w:val="single" w:sz="4" w:space="0" w:color="000000"/>
              <w:left w:val="nil"/>
              <w:bottom w:val="single" w:sz="4" w:space="0" w:color="000000"/>
              <w:right w:val="single" w:sz="4" w:space="0" w:color="000000"/>
            </w:tcBorders>
            <w:shd w:val="clear" w:color="auto" w:fill="FFFFFF"/>
          </w:tcPr>
          <w:p w14:paraId="3D65EF2A" w14:textId="77777777" w:rsidR="00B03540" w:rsidRDefault="00B03540" w:rsidP="00FD3D32">
            <w:pPr>
              <w:spacing w:after="0" w:line="240" w:lineRule="auto"/>
            </w:pPr>
            <w:r>
              <w:t>SIA “Cēsu Jaunā pamatskola”</w:t>
            </w:r>
          </w:p>
          <w:p w14:paraId="0A94E751" w14:textId="77777777" w:rsidR="00B03540" w:rsidRDefault="00B03540" w:rsidP="00FD3D32">
            <w:pPr>
              <w:spacing w:after="0" w:line="240" w:lineRule="auto"/>
            </w:pPr>
            <w:r>
              <w:t>(129 685.59)</w:t>
            </w:r>
          </w:p>
        </w:tc>
        <w:tc>
          <w:tcPr>
            <w:tcW w:w="6066" w:type="dxa"/>
            <w:tcBorders>
              <w:top w:val="single" w:sz="4" w:space="0" w:color="000000"/>
              <w:left w:val="nil"/>
              <w:bottom w:val="single" w:sz="4" w:space="0" w:color="000000"/>
              <w:right w:val="single" w:sz="4" w:space="0" w:color="000000"/>
            </w:tcBorders>
            <w:shd w:val="clear" w:color="auto" w:fill="FFFFFF"/>
          </w:tcPr>
          <w:p w14:paraId="0D7AC5BA" w14:textId="77777777" w:rsidR="00B03540" w:rsidRDefault="00B03540" w:rsidP="00FD3D32">
            <w:pPr>
              <w:spacing w:after="0" w:line="240" w:lineRule="auto"/>
              <w:jc w:val="both"/>
            </w:pPr>
            <w:r>
              <w:t>Uzņēmums darbojas izglītības jomā - nodrošina iekļaujošas vispārējās pamatizglītības pieejamību reģionā, sniedz izglītību ar alternatīvām metodēm un īpaši izveidotā vidē. Mērķis ir risināt kvalitatīvas izglītības pieejamības problēmu ar alternatīvām metodēm, lai sasniegtu katra bērna individuāli labāko rezultātu, neatkarīgi no viņa spējām, vajadzībām vai personiskajām īpašībām.</w:t>
            </w:r>
          </w:p>
          <w:p w14:paraId="3A0025FF" w14:textId="77777777" w:rsidR="00B03540" w:rsidRDefault="00B03540" w:rsidP="00FD3D32">
            <w:pPr>
              <w:spacing w:after="0" w:line="240" w:lineRule="auto"/>
              <w:jc w:val="both"/>
            </w:pPr>
          </w:p>
        </w:tc>
      </w:tr>
      <w:tr w:rsidR="00B03540" w14:paraId="3D77D16F"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EA87774" w14:textId="77777777" w:rsidR="00B03540" w:rsidRDefault="00B03540" w:rsidP="00FD3D32">
            <w:pPr>
              <w:spacing w:after="0" w:line="240" w:lineRule="auto"/>
              <w:rPr>
                <w:color w:val="000000"/>
              </w:rPr>
            </w:pPr>
            <w:r>
              <w:t>38.</w:t>
            </w:r>
          </w:p>
        </w:tc>
        <w:tc>
          <w:tcPr>
            <w:tcW w:w="2217" w:type="dxa"/>
            <w:tcBorders>
              <w:top w:val="single" w:sz="4" w:space="0" w:color="000000"/>
              <w:left w:val="nil"/>
              <w:bottom w:val="single" w:sz="4" w:space="0" w:color="000000"/>
              <w:right w:val="single" w:sz="4" w:space="0" w:color="000000"/>
            </w:tcBorders>
            <w:shd w:val="clear" w:color="auto" w:fill="FFFFFF"/>
          </w:tcPr>
          <w:p w14:paraId="2FFB751C" w14:textId="77777777" w:rsidR="00B03540" w:rsidRDefault="00B03540" w:rsidP="00FD3D32">
            <w:pPr>
              <w:spacing w:after="0" w:line="240" w:lineRule="auto"/>
            </w:pPr>
            <w:r>
              <w:t>Sabiedrība ar ierobežotu atbildību SENO AMATU REZERVĀTS</w:t>
            </w:r>
          </w:p>
        </w:tc>
        <w:tc>
          <w:tcPr>
            <w:tcW w:w="6066" w:type="dxa"/>
            <w:tcBorders>
              <w:top w:val="single" w:sz="4" w:space="0" w:color="000000"/>
              <w:left w:val="nil"/>
              <w:bottom w:val="single" w:sz="4" w:space="0" w:color="000000"/>
              <w:right w:val="single" w:sz="4" w:space="0" w:color="000000"/>
            </w:tcBorders>
            <w:shd w:val="clear" w:color="auto" w:fill="FFFFFF"/>
          </w:tcPr>
          <w:p w14:paraId="5CC87016" w14:textId="77777777" w:rsidR="00B03540" w:rsidRDefault="00B03540" w:rsidP="00FD3D32">
            <w:pPr>
              <w:spacing w:after="0" w:line="240" w:lineRule="auto"/>
              <w:jc w:val="both"/>
            </w:pPr>
            <w:r>
              <w:t>Uzņēmums darbojas izglītības atbalsta pasākumu, kultūras izglītības un citur neklasificētas izglītības jomā – nodod senās amatu prasmes, dzīvesziņas nākamajām paaudzēm kultūras saglabāšanai, vides un dabas sargāšanai, nodrošinot interešu izglītības pasākumus bērniem, jauniešiem, dažādu citu sociālo grupu pārstāvjiem un citiem interesentiem, rīkojot meistarklases, radošās darbnīcas un kursus. Mērķis ir saglabāt senās amatu prasmes un dzīvesziņas, tādejādi nodrošinot kultūras daudzveidības saglabāšanu.</w:t>
            </w:r>
          </w:p>
          <w:p w14:paraId="1080EFAF" w14:textId="77777777" w:rsidR="00B03540" w:rsidRDefault="00B03540" w:rsidP="00FD3D32">
            <w:pPr>
              <w:spacing w:after="0" w:line="240" w:lineRule="auto"/>
              <w:jc w:val="both"/>
            </w:pPr>
          </w:p>
        </w:tc>
      </w:tr>
      <w:tr w:rsidR="00B03540" w14:paraId="26215D39" w14:textId="77777777" w:rsidTr="00FD3D32">
        <w:trPr>
          <w:trHeight w:val="274"/>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8AA6664" w14:textId="77777777" w:rsidR="00B03540" w:rsidRDefault="00B03540" w:rsidP="00FD3D32">
            <w:pPr>
              <w:spacing w:after="0" w:line="240" w:lineRule="auto"/>
              <w:rPr>
                <w:color w:val="000000"/>
              </w:rPr>
            </w:pPr>
            <w:r>
              <w:lastRenderedPageBreak/>
              <w:t>39.</w:t>
            </w:r>
          </w:p>
        </w:tc>
        <w:tc>
          <w:tcPr>
            <w:tcW w:w="2217" w:type="dxa"/>
            <w:tcBorders>
              <w:top w:val="single" w:sz="4" w:space="0" w:color="000000"/>
              <w:left w:val="nil"/>
              <w:bottom w:val="single" w:sz="4" w:space="0" w:color="000000"/>
              <w:right w:val="single" w:sz="4" w:space="0" w:color="000000"/>
            </w:tcBorders>
            <w:shd w:val="clear" w:color="auto" w:fill="FFFFFF"/>
          </w:tcPr>
          <w:p w14:paraId="7C26E6B6" w14:textId="77777777" w:rsidR="00B03540" w:rsidRDefault="00B03540" w:rsidP="00FD3D32">
            <w:pPr>
              <w:spacing w:after="0" w:line="240" w:lineRule="auto"/>
            </w:pPr>
            <w:r>
              <w:t>Sabiedrība ar ierobežotu atbildību “</w:t>
            </w:r>
            <w:proofErr w:type="spellStart"/>
            <w:r>
              <w:t>Privātsākumskola</w:t>
            </w:r>
            <w:proofErr w:type="spellEnd"/>
            <w:r>
              <w:t>”</w:t>
            </w:r>
          </w:p>
          <w:p w14:paraId="7B6DD2E4" w14:textId="77777777" w:rsidR="00B03540" w:rsidRDefault="00B03540" w:rsidP="00FD3D32">
            <w:pPr>
              <w:spacing w:after="0" w:line="240" w:lineRule="auto"/>
            </w:pPr>
            <w:r>
              <w:t>(7 732; 77 255.39)</w:t>
            </w:r>
          </w:p>
        </w:tc>
        <w:tc>
          <w:tcPr>
            <w:tcW w:w="6066" w:type="dxa"/>
            <w:tcBorders>
              <w:top w:val="single" w:sz="4" w:space="0" w:color="000000"/>
              <w:left w:val="nil"/>
              <w:bottom w:val="single" w:sz="4" w:space="0" w:color="000000"/>
              <w:right w:val="single" w:sz="4" w:space="0" w:color="000000"/>
            </w:tcBorders>
            <w:shd w:val="clear" w:color="auto" w:fill="FFFFFF"/>
          </w:tcPr>
          <w:p w14:paraId="3F4081EB" w14:textId="77777777" w:rsidR="00B03540" w:rsidRDefault="00B03540" w:rsidP="00FD3D32">
            <w:pPr>
              <w:spacing w:after="0" w:line="240" w:lineRule="auto"/>
              <w:jc w:val="both"/>
            </w:pPr>
            <w:r>
              <w:t xml:space="preserve">Uzņēmums darbojas izglītības jomā - nodrošina Liepājas </w:t>
            </w:r>
            <w:proofErr w:type="spellStart"/>
            <w:r>
              <w:t>privātsākumskolā</w:t>
            </w:r>
            <w:proofErr w:type="spellEnd"/>
            <w:r>
              <w:t xml:space="preserve"> “Varavīksne” pirmsskolas un sākumskolas izglītības pakalpojumus bērniem no 2 līdz 12 gadu vecumam, tajā skaitā bērniem ar dzirdes, runas un stājas problēmām, kā arī ar mācību traucējumiem. Mērķis ir veicināt iekļaujošas izglītības nodrošināšanu bērniem ar īpašām vajadzībām.</w:t>
            </w:r>
          </w:p>
          <w:p w14:paraId="28C4EF69" w14:textId="77777777" w:rsidR="00B03540" w:rsidRDefault="00B03540" w:rsidP="00FD3D32">
            <w:pPr>
              <w:spacing w:after="0" w:line="240" w:lineRule="auto"/>
              <w:jc w:val="both"/>
            </w:pPr>
          </w:p>
        </w:tc>
      </w:tr>
      <w:tr w:rsidR="00B03540" w14:paraId="23F42DFE" w14:textId="77777777" w:rsidTr="00FD3D32">
        <w:trPr>
          <w:trHeight w:val="841"/>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9021185" w14:textId="77777777" w:rsidR="00B03540" w:rsidRDefault="00B03540" w:rsidP="00FD3D32">
            <w:pPr>
              <w:spacing w:after="0" w:line="240" w:lineRule="auto"/>
              <w:rPr>
                <w:color w:val="000000"/>
              </w:rPr>
            </w:pPr>
            <w:r>
              <w:t>40.</w:t>
            </w:r>
          </w:p>
        </w:tc>
        <w:tc>
          <w:tcPr>
            <w:tcW w:w="2217" w:type="dxa"/>
            <w:tcBorders>
              <w:top w:val="single" w:sz="4" w:space="0" w:color="000000"/>
              <w:left w:val="nil"/>
              <w:bottom w:val="single" w:sz="4" w:space="0" w:color="000000"/>
              <w:right w:val="single" w:sz="4" w:space="0" w:color="000000"/>
            </w:tcBorders>
            <w:shd w:val="clear" w:color="auto" w:fill="FFFFFF"/>
          </w:tcPr>
          <w:p w14:paraId="0F6715E7" w14:textId="77777777" w:rsidR="00B03540" w:rsidRDefault="00B03540" w:rsidP="00FD3D32">
            <w:pPr>
              <w:spacing w:after="0" w:line="240" w:lineRule="auto"/>
            </w:pPr>
            <w:r>
              <w:t>SIA “Elodeja”</w:t>
            </w:r>
          </w:p>
          <w:p w14:paraId="00BFF8B1" w14:textId="77777777" w:rsidR="00B03540" w:rsidRDefault="00B03540" w:rsidP="00FD3D32">
            <w:pPr>
              <w:spacing w:after="0" w:line="240" w:lineRule="auto"/>
            </w:pPr>
            <w:r>
              <w:t>(135 050.75)</w:t>
            </w:r>
          </w:p>
        </w:tc>
        <w:tc>
          <w:tcPr>
            <w:tcW w:w="6066" w:type="dxa"/>
            <w:tcBorders>
              <w:top w:val="single" w:sz="4" w:space="0" w:color="000000"/>
              <w:left w:val="nil"/>
              <w:bottom w:val="single" w:sz="4" w:space="0" w:color="000000"/>
              <w:right w:val="single" w:sz="4" w:space="0" w:color="000000"/>
            </w:tcBorders>
            <w:shd w:val="clear" w:color="auto" w:fill="FFFFFF"/>
          </w:tcPr>
          <w:p w14:paraId="5FB45380" w14:textId="5058F30C" w:rsidR="00B03540" w:rsidRDefault="00B03540" w:rsidP="00FD3D32">
            <w:pPr>
              <w:spacing w:after="0" w:line="240" w:lineRule="auto"/>
              <w:jc w:val="both"/>
            </w:pPr>
            <w:r>
              <w:t xml:space="preserve">Uzņēmums darbojas izglītības jomā - nodrošina Ikšķiles pirmskolas izglītības iestādē “Ķiparu nams” pirmsskolas un sākumskolas izglītības programmu bērniem vecumā no 1,5 līdz 7 gadiem, tostarp bērniem ar īpašām vajadzībām, bērniem ar uzvedības un mācību traucējumiem. Iestādes darbības pamatvirziens ir </w:t>
            </w:r>
            <w:proofErr w:type="spellStart"/>
            <w:r>
              <w:t>Montesori</w:t>
            </w:r>
            <w:proofErr w:type="spellEnd"/>
            <w:r>
              <w:t xml:space="preserve"> pedagoģiskā metode, integrējot "Latviešu ābeces", ekoskolas un "STOP 4-7" sociālo prasmju treniņu programmas. Mērķis ir risināt kvalitatīvas izglītības pieejamības problēmu ar alternatīvām metodēm, lai sasniegtu katra bērna individuāli labāko rezultātu, neatkarīgi no viņa spējām, vajadzībām vai personiskajām īpašībām, kā arī sniegt atbalstu ģimenēm, kurās ir bērni ar uzvedības un mācību traucējumiem, veicinot šo bērnu pilnvērtīgu integrāciju sabiedrībā.</w:t>
            </w:r>
          </w:p>
        </w:tc>
      </w:tr>
      <w:tr w:rsidR="00B03540" w14:paraId="1C41AFB1" w14:textId="77777777" w:rsidTr="00FD3D32">
        <w:trPr>
          <w:trHeight w:val="155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9953C11" w14:textId="77777777" w:rsidR="00B03540" w:rsidRDefault="00B03540" w:rsidP="00FD3D32">
            <w:pPr>
              <w:spacing w:after="0" w:line="240" w:lineRule="auto"/>
              <w:rPr>
                <w:color w:val="000000"/>
              </w:rPr>
            </w:pPr>
            <w:r>
              <w:t>41.</w:t>
            </w:r>
          </w:p>
        </w:tc>
        <w:tc>
          <w:tcPr>
            <w:tcW w:w="2217" w:type="dxa"/>
            <w:tcBorders>
              <w:top w:val="single" w:sz="4" w:space="0" w:color="000000"/>
              <w:left w:val="nil"/>
              <w:bottom w:val="single" w:sz="4" w:space="0" w:color="000000"/>
              <w:right w:val="single" w:sz="4" w:space="0" w:color="000000"/>
            </w:tcBorders>
            <w:shd w:val="clear" w:color="auto" w:fill="FFFFFF"/>
          </w:tcPr>
          <w:p w14:paraId="1D2E4D5E" w14:textId="77777777" w:rsidR="00B03540" w:rsidRDefault="00B03540" w:rsidP="00FD3D32">
            <w:pPr>
              <w:spacing w:after="0" w:line="240" w:lineRule="auto"/>
            </w:pPr>
            <w:r>
              <w:t>Sabiedrība ar ierobežotu atbildību “VS Skola”</w:t>
            </w:r>
          </w:p>
        </w:tc>
        <w:tc>
          <w:tcPr>
            <w:tcW w:w="6066" w:type="dxa"/>
            <w:tcBorders>
              <w:top w:val="single" w:sz="4" w:space="0" w:color="000000"/>
              <w:left w:val="nil"/>
              <w:bottom w:val="single" w:sz="4" w:space="0" w:color="000000"/>
              <w:right w:val="single" w:sz="4" w:space="0" w:color="000000"/>
            </w:tcBorders>
            <w:shd w:val="clear" w:color="auto" w:fill="FFFFFF"/>
          </w:tcPr>
          <w:p w14:paraId="145AC5ED" w14:textId="77777777" w:rsidR="00B03540" w:rsidRDefault="00B03540" w:rsidP="00FD3D32">
            <w:pPr>
              <w:spacing w:after="0" w:line="240" w:lineRule="auto"/>
              <w:jc w:val="both"/>
            </w:pPr>
            <w:r>
              <w:t xml:space="preserve">Uzņēmums darbojas izglītības jomā – nodrošina iekļaujošas izglītības pieejamību </w:t>
            </w:r>
            <w:proofErr w:type="spellStart"/>
            <w:r>
              <w:t>Montesori</w:t>
            </w:r>
            <w:proofErr w:type="spellEnd"/>
            <w:r>
              <w:t xml:space="preserve"> pirmsskolā </w:t>
            </w:r>
            <w:proofErr w:type="spellStart"/>
            <w:r>
              <w:t>Bambino</w:t>
            </w:r>
            <w:proofErr w:type="spellEnd"/>
            <w:r>
              <w:t xml:space="preserve"> un Pārdaugavas </w:t>
            </w:r>
            <w:proofErr w:type="spellStart"/>
            <w:r>
              <w:t>Montesori</w:t>
            </w:r>
            <w:proofErr w:type="spellEnd"/>
            <w:r>
              <w:t xml:space="preserve"> pamatskolā, izstrādā mācību materiālus un metodes, izglīto bērnus, pedagogus un vecākus, izmantojot </w:t>
            </w:r>
            <w:proofErr w:type="spellStart"/>
            <w:r>
              <w:t>Montesori</w:t>
            </w:r>
            <w:proofErr w:type="spellEnd"/>
            <w:r>
              <w:t xml:space="preserve"> pedagoģisko metodi. Mērķis ir risināt kvalitatīvas izglītības pieejamības problēmu ar alternatīvām metodēm, lai sasniegtu katra bērna individuāli labāko rezultātu, neatkarīgi no viņa spējām, vajadzībām vai personiskajām īpašībām, iepazīstinot arī mērķauditoriju ar </w:t>
            </w:r>
            <w:proofErr w:type="spellStart"/>
            <w:r>
              <w:t>Montesori</w:t>
            </w:r>
            <w:proofErr w:type="spellEnd"/>
            <w:r>
              <w:t xml:space="preserve"> pedagoģijā balstītu mūsdienu pieeju bērnu audzināšanai.</w:t>
            </w:r>
          </w:p>
          <w:p w14:paraId="7967C01A" w14:textId="77777777" w:rsidR="00B03540" w:rsidRDefault="00B03540" w:rsidP="00FD3D32">
            <w:pPr>
              <w:spacing w:after="0" w:line="240" w:lineRule="auto"/>
              <w:jc w:val="both"/>
            </w:pPr>
          </w:p>
        </w:tc>
      </w:tr>
      <w:tr w:rsidR="00B03540" w14:paraId="64C41484" w14:textId="77777777" w:rsidTr="00FD3D32">
        <w:trPr>
          <w:trHeight w:val="978"/>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EFDD1B9" w14:textId="77777777" w:rsidR="00B03540" w:rsidRDefault="00B03540" w:rsidP="00FD3D32">
            <w:pPr>
              <w:spacing w:after="0" w:line="240" w:lineRule="auto"/>
              <w:rPr>
                <w:color w:val="000000"/>
              </w:rPr>
            </w:pPr>
            <w:r>
              <w:t>42.</w:t>
            </w:r>
          </w:p>
        </w:tc>
        <w:tc>
          <w:tcPr>
            <w:tcW w:w="2217" w:type="dxa"/>
            <w:tcBorders>
              <w:top w:val="single" w:sz="4" w:space="0" w:color="000000"/>
              <w:left w:val="nil"/>
              <w:bottom w:val="single" w:sz="4" w:space="0" w:color="000000"/>
              <w:right w:val="single" w:sz="4" w:space="0" w:color="000000"/>
            </w:tcBorders>
            <w:shd w:val="clear" w:color="auto" w:fill="FFFFFF"/>
          </w:tcPr>
          <w:p w14:paraId="0A63776F" w14:textId="77777777" w:rsidR="00B03540" w:rsidRDefault="00B03540" w:rsidP="00FD3D32">
            <w:pPr>
              <w:spacing w:after="0" w:line="240" w:lineRule="auto"/>
            </w:pPr>
            <w:r>
              <w:t>Sabiedrība ar ierobežotu atbildību “Torņkalna Privātā vidusskola”</w:t>
            </w:r>
          </w:p>
        </w:tc>
        <w:tc>
          <w:tcPr>
            <w:tcW w:w="6066" w:type="dxa"/>
            <w:tcBorders>
              <w:top w:val="single" w:sz="4" w:space="0" w:color="000000"/>
              <w:left w:val="nil"/>
              <w:bottom w:val="single" w:sz="4" w:space="0" w:color="000000"/>
              <w:right w:val="single" w:sz="4" w:space="0" w:color="000000"/>
            </w:tcBorders>
            <w:shd w:val="clear" w:color="auto" w:fill="FFFFFF"/>
          </w:tcPr>
          <w:p w14:paraId="24E98CE8" w14:textId="77777777" w:rsidR="00B03540" w:rsidRDefault="00B03540" w:rsidP="00FD3D32">
            <w:pPr>
              <w:spacing w:after="0" w:line="240" w:lineRule="auto"/>
              <w:jc w:val="both"/>
            </w:pPr>
            <w:r>
              <w:t xml:space="preserve">Uzņēmums darbojas izglītības jomā – nodrošina vispārējās izglītības iestādes pakalpojumus, integrējot bērnus ar </w:t>
            </w:r>
            <w:proofErr w:type="spellStart"/>
            <w:r>
              <w:t>autiskā</w:t>
            </w:r>
            <w:proofErr w:type="spellEnd"/>
            <w:r>
              <w:t xml:space="preserve"> spektra traucējumiem pirmskolas un pamatskolas izglītības programmās. Mērķis ir veicināt iekļaujošas izglītības nodrošināšanu bērniem ar </w:t>
            </w:r>
            <w:proofErr w:type="spellStart"/>
            <w:r>
              <w:t>autiskā</w:t>
            </w:r>
            <w:proofErr w:type="spellEnd"/>
            <w:r>
              <w:t xml:space="preserve"> spektra traucējumiem vai bērniem ar īpašām vajadzībām.</w:t>
            </w:r>
          </w:p>
          <w:p w14:paraId="2ECF60DF" w14:textId="77777777" w:rsidR="00B03540" w:rsidRDefault="00B03540" w:rsidP="00FD3D32">
            <w:pPr>
              <w:spacing w:after="0" w:line="240" w:lineRule="auto"/>
              <w:jc w:val="both"/>
            </w:pPr>
          </w:p>
        </w:tc>
      </w:tr>
      <w:tr w:rsidR="00B03540" w14:paraId="6E821FDC" w14:textId="77777777" w:rsidTr="00FD3D32">
        <w:trPr>
          <w:trHeight w:val="1261"/>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5153ED0F" w14:textId="77777777" w:rsidR="00B03540" w:rsidRDefault="00B03540" w:rsidP="00FD3D32">
            <w:pPr>
              <w:spacing w:after="0" w:line="240" w:lineRule="auto"/>
              <w:rPr>
                <w:color w:val="000000"/>
              </w:rPr>
            </w:pPr>
            <w:r>
              <w:t>43.</w:t>
            </w:r>
          </w:p>
        </w:tc>
        <w:tc>
          <w:tcPr>
            <w:tcW w:w="2217" w:type="dxa"/>
            <w:tcBorders>
              <w:top w:val="single" w:sz="4" w:space="0" w:color="000000"/>
              <w:left w:val="nil"/>
              <w:bottom w:val="single" w:sz="4" w:space="0" w:color="000000"/>
              <w:right w:val="single" w:sz="4" w:space="0" w:color="000000"/>
            </w:tcBorders>
            <w:shd w:val="clear" w:color="auto" w:fill="FFFFFF"/>
          </w:tcPr>
          <w:p w14:paraId="1BBA41E0" w14:textId="77777777" w:rsidR="00B03540" w:rsidRDefault="00B03540" w:rsidP="00FD3D32">
            <w:pPr>
              <w:spacing w:after="0" w:line="240" w:lineRule="auto"/>
            </w:pPr>
            <w:r>
              <w:t xml:space="preserve">SIA </w:t>
            </w:r>
            <w:proofErr w:type="spellStart"/>
            <w:r>
              <w:t>Mobilizing</w:t>
            </w:r>
            <w:proofErr w:type="spellEnd"/>
          </w:p>
          <w:p w14:paraId="537DF7A7" w14:textId="77777777" w:rsidR="00B03540" w:rsidRDefault="00B03540" w:rsidP="00FD3D32">
            <w:pPr>
              <w:spacing w:after="0" w:line="240" w:lineRule="auto"/>
            </w:pPr>
            <w:r>
              <w:t>(19 998.63)</w:t>
            </w:r>
          </w:p>
        </w:tc>
        <w:tc>
          <w:tcPr>
            <w:tcW w:w="6066" w:type="dxa"/>
            <w:tcBorders>
              <w:top w:val="single" w:sz="4" w:space="0" w:color="000000"/>
              <w:left w:val="nil"/>
              <w:bottom w:val="single" w:sz="4" w:space="0" w:color="000000"/>
              <w:right w:val="single" w:sz="4" w:space="0" w:color="000000"/>
            </w:tcBorders>
            <w:shd w:val="clear" w:color="auto" w:fill="FFFFFF"/>
          </w:tcPr>
          <w:p w14:paraId="2292B43C" w14:textId="77777777" w:rsidR="00B03540" w:rsidRDefault="00B03540" w:rsidP="00FD3D32">
            <w:pPr>
              <w:spacing w:after="0" w:line="240" w:lineRule="auto"/>
              <w:jc w:val="both"/>
            </w:pPr>
            <w:r>
              <w:t>Uzņēmums darbojas transportlīdzekļu vadītāju apmācības jomā – sniedz transportlīdzekļu vadīšanas apmācības personām ar dzirdes traucējumiem un personām ar kustību traucējumiem. Mērķis ir dot iespēju personām ar dzirdes traucējumiem un personām ar kustību traucējumiem apgūt transportlīdzekļu vadīšanas prasmes, lai iegūtu vadītāja apliecību. Uzņēmums plāno paplašināt savu darbību, piedāvājot personām ar invaliditāti tūrisma pakalpojumus un speciāli aprīkotu auto nomas pakalpojumus.</w:t>
            </w:r>
          </w:p>
          <w:p w14:paraId="71193138" w14:textId="77777777" w:rsidR="00B03540" w:rsidRDefault="00B03540" w:rsidP="00FD3D32">
            <w:pPr>
              <w:spacing w:after="0" w:line="240" w:lineRule="auto"/>
              <w:jc w:val="both"/>
            </w:pPr>
          </w:p>
        </w:tc>
      </w:tr>
      <w:tr w:rsidR="00B03540" w14:paraId="4D161D57" w14:textId="77777777" w:rsidTr="00FD3D32">
        <w:trPr>
          <w:trHeight w:val="841"/>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10D3821" w14:textId="77777777" w:rsidR="00B03540" w:rsidRDefault="00B03540" w:rsidP="00FD3D32">
            <w:pPr>
              <w:spacing w:after="0" w:line="240" w:lineRule="auto"/>
              <w:rPr>
                <w:color w:val="000000"/>
              </w:rPr>
            </w:pPr>
            <w:r>
              <w:lastRenderedPageBreak/>
              <w:t>44.</w:t>
            </w:r>
          </w:p>
        </w:tc>
        <w:tc>
          <w:tcPr>
            <w:tcW w:w="2217" w:type="dxa"/>
            <w:tcBorders>
              <w:top w:val="single" w:sz="4" w:space="0" w:color="000000"/>
              <w:left w:val="nil"/>
              <w:bottom w:val="single" w:sz="4" w:space="0" w:color="000000"/>
              <w:right w:val="single" w:sz="4" w:space="0" w:color="000000"/>
            </w:tcBorders>
            <w:shd w:val="clear" w:color="auto" w:fill="FFFFFF"/>
          </w:tcPr>
          <w:p w14:paraId="432F118C" w14:textId="77777777" w:rsidR="00B03540" w:rsidRDefault="00B03540" w:rsidP="00FD3D32">
            <w:pPr>
              <w:spacing w:after="0" w:line="240" w:lineRule="auto"/>
            </w:pPr>
            <w:r>
              <w:t>Sabiedrība ar ierobežotu atbildību “ZINOO”</w:t>
            </w:r>
          </w:p>
          <w:p w14:paraId="7FC0ED3D" w14:textId="77777777" w:rsidR="00B03540" w:rsidRDefault="00B03540" w:rsidP="00FD3D32">
            <w:pPr>
              <w:spacing w:after="0" w:line="240" w:lineRule="auto"/>
            </w:pPr>
            <w:r>
              <w:t>(19 956.61)</w:t>
            </w:r>
          </w:p>
        </w:tc>
        <w:tc>
          <w:tcPr>
            <w:tcW w:w="6066" w:type="dxa"/>
            <w:tcBorders>
              <w:top w:val="single" w:sz="4" w:space="0" w:color="000000"/>
              <w:left w:val="nil"/>
              <w:bottom w:val="single" w:sz="4" w:space="0" w:color="000000"/>
              <w:right w:val="single" w:sz="4" w:space="0" w:color="000000"/>
            </w:tcBorders>
            <w:shd w:val="clear" w:color="auto" w:fill="FFFFFF"/>
          </w:tcPr>
          <w:p w14:paraId="275A4502" w14:textId="77777777" w:rsidR="00B03540" w:rsidRDefault="00B03540" w:rsidP="00FD3D32">
            <w:pPr>
              <w:spacing w:after="0" w:line="240" w:lineRule="auto"/>
              <w:jc w:val="both"/>
            </w:pPr>
            <w:r>
              <w:t>Uzņēmums darbojas izglītības atbalsta pakalpojumu, sporta un ārpusskolas izglītības, pētījumu un eksperimentālo izstrāžu veikšanas sociālajās un humanitārajās zinātnēs jomās – īsteno izglītojošas programmas un ekspozīcijas, organizē izbraukuma nodarbības skolās un vada zinātniskas nometnes bērniem, veic pētījumus zinātnes un izglītības jomā, kā arī piedalās zinātnes popularizēšanas (</w:t>
            </w:r>
            <w:proofErr w:type="spellStart"/>
            <w:r>
              <w:t>science</w:t>
            </w:r>
            <w:proofErr w:type="spellEnd"/>
            <w:r>
              <w:t xml:space="preserve"> </w:t>
            </w:r>
            <w:proofErr w:type="spellStart"/>
            <w:r>
              <w:t>outreach</w:t>
            </w:r>
            <w:proofErr w:type="spellEnd"/>
            <w:r>
              <w:t>) projektos un aktivitātēs. Mērķis ir ar interaktīvu zinātnisko ekspozīciju veidošanu un uzturēšanu popularizēt konkrētas dabaszinātņu un inženierzinātņu jomas, lai radītu padziļinātu sabiedrības izpratni un zināšanas šajās jomās un motivētu jauniešus apgūt dabaszinātnes un inženierzinātnes, pamatojoties uz speciālistu trūkumu un pieprasījumu darba tirgū.</w:t>
            </w:r>
          </w:p>
        </w:tc>
      </w:tr>
      <w:tr w:rsidR="00B03540" w14:paraId="257A68FE" w14:textId="77777777" w:rsidTr="00FD3D32">
        <w:trPr>
          <w:trHeight w:val="145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470749C" w14:textId="77777777" w:rsidR="00B03540" w:rsidRDefault="00B03540" w:rsidP="00FD3D32">
            <w:pPr>
              <w:spacing w:after="0" w:line="240" w:lineRule="auto"/>
              <w:rPr>
                <w:color w:val="000000"/>
              </w:rPr>
            </w:pPr>
            <w:r>
              <w:t>45.</w:t>
            </w:r>
          </w:p>
        </w:tc>
        <w:tc>
          <w:tcPr>
            <w:tcW w:w="2217" w:type="dxa"/>
            <w:tcBorders>
              <w:top w:val="single" w:sz="4" w:space="0" w:color="000000"/>
              <w:left w:val="nil"/>
              <w:bottom w:val="single" w:sz="4" w:space="0" w:color="000000"/>
              <w:right w:val="single" w:sz="4" w:space="0" w:color="000000"/>
            </w:tcBorders>
            <w:shd w:val="clear" w:color="auto" w:fill="FFFFFF"/>
          </w:tcPr>
          <w:p w14:paraId="493674FD" w14:textId="77777777" w:rsidR="00B03540" w:rsidRDefault="00B03540" w:rsidP="00FD3D32">
            <w:pPr>
              <w:spacing w:after="0" w:line="240" w:lineRule="auto"/>
            </w:pPr>
            <w:r>
              <w:t>SIA “Ģimeņu centrs AK”</w:t>
            </w:r>
          </w:p>
        </w:tc>
        <w:tc>
          <w:tcPr>
            <w:tcW w:w="6066" w:type="dxa"/>
            <w:tcBorders>
              <w:top w:val="single" w:sz="4" w:space="0" w:color="000000"/>
              <w:left w:val="nil"/>
              <w:bottom w:val="single" w:sz="4" w:space="0" w:color="000000"/>
              <w:right w:val="single" w:sz="4" w:space="0" w:color="000000"/>
            </w:tcBorders>
            <w:shd w:val="clear" w:color="auto" w:fill="FFFFFF"/>
          </w:tcPr>
          <w:p w14:paraId="4932F277" w14:textId="77777777" w:rsidR="00B03540" w:rsidRDefault="00B03540" w:rsidP="00FD3D32">
            <w:pPr>
              <w:spacing w:after="0" w:line="240" w:lineRule="auto"/>
              <w:jc w:val="both"/>
            </w:pPr>
            <w:r>
              <w:t xml:space="preserve">Uzņēmums darbojas izglītības atbalsta pakalpojumu, citur nekvalificētas izglītības un mākslas palīgdarbības jomās – Liepājā izglīto vecākus un sabiedrību par bērnu vispārēju attīstību, sniedz konsultācijas topošajiem un jaunajiem vecākiem, tajā skaitā par bērnu ar garīga rakstura un funkcionāliem traucējumiem integrēšanos sabiedrībā. Mērķis ir veicināt bērnu ar garīga rakstura un funkcionāliem traucējumiem spēju un vajadzību attīstību un integrāciju sabiedrībā, sniedzot atbalstu ģimenēm par bērna vispārēju attīstību un izglītošanu ar alternatīvām metodēm.  </w:t>
            </w:r>
          </w:p>
          <w:p w14:paraId="428C8FEE" w14:textId="77777777" w:rsidR="00B03540" w:rsidRDefault="00B03540" w:rsidP="00FD3D32">
            <w:pPr>
              <w:spacing w:after="0" w:line="240" w:lineRule="auto"/>
              <w:jc w:val="both"/>
            </w:pPr>
          </w:p>
        </w:tc>
      </w:tr>
      <w:tr w:rsidR="00B03540" w14:paraId="556F0015" w14:textId="77777777" w:rsidTr="00FD3D32">
        <w:trPr>
          <w:trHeight w:val="16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41A8F58" w14:textId="77777777" w:rsidR="00B03540" w:rsidRDefault="00B03540" w:rsidP="00FD3D32">
            <w:pPr>
              <w:spacing w:after="0" w:line="240" w:lineRule="auto"/>
              <w:rPr>
                <w:color w:val="000000"/>
              </w:rPr>
            </w:pPr>
            <w:r>
              <w:t>46.</w:t>
            </w:r>
          </w:p>
        </w:tc>
        <w:tc>
          <w:tcPr>
            <w:tcW w:w="2217" w:type="dxa"/>
            <w:tcBorders>
              <w:top w:val="single" w:sz="4" w:space="0" w:color="000000"/>
              <w:left w:val="nil"/>
              <w:bottom w:val="single" w:sz="4" w:space="0" w:color="000000"/>
              <w:right w:val="single" w:sz="4" w:space="0" w:color="000000"/>
            </w:tcBorders>
            <w:shd w:val="clear" w:color="auto" w:fill="FFFFFF"/>
          </w:tcPr>
          <w:p w14:paraId="69FA1036" w14:textId="77777777" w:rsidR="00B03540" w:rsidRDefault="00B03540" w:rsidP="00FD3D32">
            <w:pPr>
              <w:spacing w:after="0" w:line="240" w:lineRule="auto"/>
            </w:pPr>
            <w:r>
              <w:t xml:space="preserve">Sabiedrība ar ierobežotu atbildību "Izglītības un attīstības centrs </w:t>
            </w:r>
            <w:proofErr w:type="spellStart"/>
            <w:r>
              <w:t>Universum</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394CE160" w14:textId="7F70E600" w:rsidR="00B03540" w:rsidRDefault="00B03540" w:rsidP="00FD3D32">
            <w:pPr>
              <w:spacing w:after="0" w:line="240" w:lineRule="auto"/>
              <w:jc w:val="both"/>
            </w:pPr>
            <w:r>
              <w:t xml:space="preserve">Uzņēmums darbojas izglītības, sporta un ārpusskolas izglītības, kultūras izglītības jomās, ir Vidzemē vienīgā kristīgā privātā izglītības iestāde - “Pamatskola </w:t>
            </w:r>
            <w:proofErr w:type="spellStart"/>
            <w:r>
              <w:t>Universum</w:t>
            </w:r>
            <w:proofErr w:type="spellEnd"/>
            <w:r>
              <w:t xml:space="preserve">”, kas atrodas Valmierā un nodrošina apmācību ar </w:t>
            </w:r>
            <w:proofErr w:type="spellStart"/>
            <w:r>
              <w:t>Montesori</w:t>
            </w:r>
            <w:proofErr w:type="spellEnd"/>
            <w:r>
              <w:t xml:space="preserve"> pedagoģijas un </w:t>
            </w:r>
            <w:proofErr w:type="spellStart"/>
            <w:r w:rsidRPr="008D2106">
              <w:rPr>
                <w:i/>
              </w:rPr>
              <w:t>Godly</w:t>
            </w:r>
            <w:proofErr w:type="spellEnd"/>
            <w:r w:rsidRPr="008D2106">
              <w:rPr>
                <w:i/>
              </w:rPr>
              <w:t xml:space="preserve"> </w:t>
            </w:r>
            <w:proofErr w:type="spellStart"/>
            <w:r w:rsidRPr="008D2106">
              <w:rPr>
                <w:i/>
              </w:rPr>
              <w:t>Play</w:t>
            </w:r>
            <w:proofErr w:type="spellEnd"/>
            <w:r>
              <w:t xml:space="preserve"> metodi pirmsskolas un pamatizglītības programmās, nodrošinot iespēju bērniem apgūt arī profesionālās ievirzes mūzikas programmas. Mērķis ir risināt kvalitatīvas izglītības pieejamības problēmu ar alternatīvām metodēm, lai sasniegtu katra bērna individuāli labāko rezultātu, neatkarīgi no viņa spējām, vajadzībām vai personiskajām īpašībām un risinātu iekļaujošas izglītības pieejamības problēmu reģionā.</w:t>
            </w:r>
          </w:p>
        </w:tc>
      </w:tr>
      <w:tr w:rsidR="00B03540" w14:paraId="2FD1BE79" w14:textId="77777777" w:rsidTr="00FD3D32">
        <w:trPr>
          <w:trHeight w:val="259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E630829" w14:textId="77777777" w:rsidR="00B03540" w:rsidRDefault="00B03540" w:rsidP="00FD3D32">
            <w:pPr>
              <w:spacing w:after="0" w:line="240" w:lineRule="auto"/>
              <w:rPr>
                <w:color w:val="000000"/>
              </w:rPr>
            </w:pPr>
            <w:r>
              <w:t>47.</w:t>
            </w:r>
          </w:p>
        </w:tc>
        <w:tc>
          <w:tcPr>
            <w:tcW w:w="2217" w:type="dxa"/>
            <w:tcBorders>
              <w:top w:val="single" w:sz="4" w:space="0" w:color="000000"/>
              <w:left w:val="nil"/>
              <w:bottom w:val="single" w:sz="4" w:space="0" w:color="000000"/>
              <w:right w:val="single" w:sz="4" w:space="0" w:color="000000"/>
            </w:tcBorders>
            <w:shd w:val="clear" w:color="auto" w:fill="FFFFFF"/>
          </w:tcPr>
          <w:p w14:paraId="583CE143" w14:textId="77777777" w:rsidR="00B03540" w:rsidRDefault="00B03540" w:rsidP="00FD3D32">
            <w:pPr>
              <w:spacing w:after="0" w:line="240" w:lineRule="auto"/>
            </w:pPr>
            <w:r>
              <w:t>SIA "001A"</w:t>
            </w:r>
          </w:p>
        </w:tc>
        <w:tc>
          <w:tcPr>
            <w:tcW w:w="6066" w:type="dxa"/>
            <w:tcBorders>
              <w:top w:val="single" w:sz="4" w:space="0" w:color="000000"/>
              <w:left w:val="nil"/>
              <w:bottom w:val="single" w:sz="4" w:space="0" w:color="000000"/>
              <w:right w:val="single" w:sz="4" w:space="0" w:color="000000"/>
            </w:tcBorders>
            <w:shd w:val="clear" w:color="auto" w:fill="FFFFFF"/>
          </w:tcPr>
          <w:p w14:paraId="329AB569" w14:textId="77777777" w:rsidR="00B03540" w:rsidRDefault="00B03540" w:rsidP="00FD3D32">
            <w:pPr>
              <w:spacing w:after="0" w:line="240" w:lineRule="auto"/>
              <w:jc w:val="both"/>
            </w:pPr>
            <w:r>
              <w:t>Uzņēmums darbojas izglītības atbalsta pakalpojumu jomā – nodrošina robotikas un programmēšanas apmācības bērniem dažādās izglītības iestādēs, izmantojot inovatīvas robotikas un programmēšanas apmācības tehnoloģijas. Mērķis ir ar jaunāko tehnoloģiju palīdzību popularizēt inženierzinātņu jomu, lai bērniem radītu padziļinātu interesi, izpratni, zināšanas un prasmes šajā jomā un motivētu apgūt inženierzinātnes, pamatojoties uz speciālistu trūkumu un pieprasījumu darba tirgū.</w:t>
            </w:r>
          </w:p>
          <w:p w14:paraId="742E5076" w14:textId="77777777" w:rsidR="00B03540" w:rsidRDefault="00B03540" w:rsidP="00FD3D32">
            <w:pPr>
              <w:spacing w:after="0" w:line="240" w:lineRule="auto"/>
              <w:jc w:val="both"/>
            </w:pPr>
            <w:r>
              <w:t xml:space="preserve"> </w:t>
            </w:r>
          </w:p>
        </w:tc>
      </w:tr>
      <w:tr w:rsidR="00B03540" w14:paraId="5E85D0C9"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C84E853" w14:textId="77777777" w:rsidR="00B03540" w:rsidRDefault="00B03540" w:rsidP="00FD3D32">
            <w:pPr>
              <w:spacing w:after="0" w:line="240" w:lineRule="auto"/>
              <w:rPr>
                <w:color w:val="000000"/>
              </w:rPr>
            </w:pPr>
            <w:r>
              <w:lastRenderedPageBreak/>
              <w:t>48.</w:t>
            </w:r>
          </w:p>
        </w:tc>
        <w:tc>
          <w:tcPr>
            <w:tcW w:w="2217" w:type="dxa"/>
            <w:tcBorders>
              <w:top w:val="single" w:sz="4" w:space="0" w:color="000000"/>
              <w:left w:val="nil"/>
              <w:bottom w:val="single" w:sz="4" w:space="0" w:color="000000"/>
              <w:right w:val="single" w:sz="4" w:space="0" w:color="000000"/>
            </w:tcBorders>
            <w:shd w:val="clear" w:color="auto" w:fill="FFFFFF"/>
          </w:tcPr>
          <w:p w14:paraId="31D16CC1" w14:textId="77777777" w:rsidR="00B03540" w:rsidRDefault="00B03540" w:rsidP="00FD3D32">
            <w:pPr>
              <w:spacing w:after="0" w:line="240" w:lineRule="auto"/>
            </w:pPr>
            <w:r>
              <w:t>Brīvā skola SIA</w:t>
            </w:r>
          </w:p>
        </w:tc>
        <w:tc>
          <w:tcPr>
            <w:tcW w:w="6066" w:type="dxa"/>
            <w:tcBorders>
              <w:top w:val="single" w:sz="4" w:space="0" w:color="000000"/>
              <w:left w:val="nil"/>
              <w:bottom w:val="single" w:sz="4" w:space="0" w:color="000000"/>
              <w:right w:val="single" w:sz="4" w:space="0" w:color="000000"/>
            </w:tcBorders>
            <w:shd w:val="clear" w:color="auto" w:fill="FFFFFF"/>
          </w:tcPr>
          <w:p w14:paraId="4A45EF38" w14:textId="77777777" w:rsidR="00B03540" w:rsidRDefault="00B03540" w:rsidP="00FD3D32">
            <w:pPr>
              <w:spacing w:after="0" w:line="240" w:lineRule="auto"/>
              <w:jc w:val="both"/>
            </w:pPr>
            <w:r>
              <w:t xml:space="preserve">Uzņēmums darbojas citur neklasificētas izglītības un cita veida ēdināšanas jomā – Ikšķiles Brīvā skola ir vecāku dibināta skola, kura nodrošina alternatīvas un iekļaujošas pirmsskolas izglītības pieejamību, īstenojot </w:t>
            </w:r>
            <w:proofErr w:type="spellStart"/>
            <w:r>
              <w:t>kopveseluma</w:t>
            </w:r>
            <w:proofErr w:type="spellEnd"/>
            <w:r>
              <w:t xml:space="preserve"> (holistisko) pieeju personības attīstībā un audzināšanā, veicinot latvisko tradīciju, kultūras daudzveidības, veselīga dzīvesveida apgūšanu, kā arī</w:t>
            </w:r>
            <w:proofErr w:type="gramStart"/>
            <w:r>
              <w:t xml:space="preserve"> radot izpratni par cilvēka un vides mijiedarbību</w:t>
            </w:r>
            <w:proofErr w:type="gramEnd"/>
            <w:r>
              <w:t>, vides aizsardzību un personības harmonisku attīstību. Mērķis ir radīt un uzturēt latviskajā dzīvesziņā balstītu kultūrvidi, caurvijot senču tradīcijas un mūsdienu kultūras daudzveidību un īstenot alternatīvu iekļaujošu izglītību.</w:t>
            </w:r>
          </w:p>
          <w:p w14:paraId="77F71FA4" w14:textId="77777777" w:rsidR="00B03540" w:rsidRDefault="00B03540" w:rsidP="00FD3D32">
            <w:pPr>
              <w:spacing w:after="0" w:line="240" w:lineRule="auto"/>
              <w:jc w:val="both"/>
            </w:pPr>
          </w:p>
        </w:tc>
      </w:tr>
      <w:tr w:rsidR="00B03540" w14:paraId="6D39B853"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EA792C0" w14:textId="77777777" w:rsidR="00B03540" w:rsidRDefault="00B03540" w:rsidP="00FD3D32">
            <w:pPr>
              <w:spacing w:after="0" w:line="240" w:lineRule="auto"/>
              <w:rPr>
                <w:color w:val="000000"/>
              </w:rPr>
            </w:pPr>
            <w:r>
              <w:t>49.</w:t>
            </w:r>
          </w:p>
        </w:tc>
        <w:tc>
          <w:tcPr>
            <w:tcW w:w="2217" w:type="dxa"/>
            <w:tcBorders>
              <w:top w:val="single" w:sz="4" w:space="0" w:color="000000"/>
              <w:left w:val="nil"/>
              <w:bottom w:val="single" w:sz="4" w:space="0" w:color="000000"/>
              <w:right w:val="single" w:sz="4" w:space="0" w:color="000000"/>
            </w:tcBorders>
            <w:shd w:val="clear" w:color="auto" w:fill="FFFFFF"/>
          </w:tcPr>
          <w:p w14:paraId="0DB5A087" w14:textId="77777777" w:rsidR="00B03540" w:rsidRDefault="00B03540" w:rsidP="00FD3D32">
            <w:pPr>
              <w:spacing w:after="0" w:line="240" w:lineRule="auto"/>
            </w:pPr>
            <w:r>
              <w:t>Sabiedrība ar ierobežotu atbildību "MĪLESTĪBAS MĀJA"</w:t>
            </w:r>
          </w:p>
          <w:p w14:paraId="0BDC072E" w14:textId="77777777" w:rsidR="00B03540" w:rsidRDefault="00B03540" w:rsidP="00FD3D32">
            <w:pPr>
              <w:spacing w:after="0" w:line="240" w:lineRule="auto"/>
            </w:pPr>
            <w:r>
              <w:t>(14 858.39)</w:t>
            </w:r>
          </w:p>
        </w:tc>
        <w:tc>
          <w:tcPr>
            <w:tcW w:w="6066" w:type="dxa"/>
            <w:tcBorders>
              <w:top w:val="single" w:sz="4" w:space="0" w:color="000000"/>
              <w:left w:val="nil"/>
              <w:bottom w:val="single" w:sz="4" w:space="0" w:color="000000"/>
              <w:right w:val="single" w:sz="4" w:space="0" w:color="000000"/>
            </w:tcBorders>
            <w:shd w:val="clear" w:color="auto" w:fill="FFFFFF"/>
          </w:tcPr>
          <w:p w14:paraId="130C22AA" w14:textId="77777777" w:rsidR="00B03540" w:rsidRDefault="00B03540" w:rsidP="00FD3D32">
            <w:pPr>
              <w:spacing w:after="0" w:line="240" w:lineRule="auto"/>
              <w:jc w:val="both"/>
            </w:pPr>
            <w:r>
              <w:t xml:space="preserve">Uzņēmums darbojas izglītības un izglītības atbalsta pakalpojumu jomā – nodrošina iekļaujošas pirmsskolas un pamatizglītības pieejamību bērniem ar mācīšanās grūtībām, uzvedības traucējumiem, dažādiem attīstības traucējumiem vai invaliditāti, izmantojot alternatīvas apmācību metodes, īpaši iekārtotu vidi, audzināšanas un terapijas sistēmu “Mīlestības pedagoģija” un “Mīlestības terapija”. Mērķis ir veicināt bērnu ar īpašām vajadzībām integrāciju sabiedrībā. </w:t>
            </w:r>
          </w:p>
          <w:p w14:paraId="539A9B04" w14:textId="77777777" w:rsidR="00B03540" w:rsidRDefault="00B03540" w:rsidP="00FD3D32">
            <w:pPr>
              <w:spacing w:after="0" w:line="240" w:lineRule="auto"/>
              <w:jc w:val="both"/>
            </w:pPr>
          </w:p>
        </w:tc>
      </w:tr>
      <w:tr w:rsidR="00B03540" w14:paraId="66A97615"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5A613A1E" w14:textId="77777777" w:rsidR="00B03540" w:rsidRDefault="00B03540" w:rsidP="00FD3D32">
            <w:pPr>
              <w:spacing w:after="0" w:line="240" w:lineRule="auto"/>
              <w:rPr>
                <w:color w:val="000000"/>
              </w:rPr>
            </w:pPr>
            <w:r>
              <w:t>50.</w:t>
            </w:r>
          </w:p>
        </w:tc>
        <w:tc>
          <w:tcPr>
            <w:tcW w:w="2217" w:type="dxa"/>
            <w:tcBorders>
              <w:top w:val="single" w:sz="4" w:space="0" w:color="000000"/>
              <w:left w:val="nil"/>
              <w:bottom w:val="single" w:sz="4" w:space="0" w:color="000000"/>
              <w:right w:val="single" w:sz="4" w:space="0" w:color="000000"/>
            </w:tcBorders>
            <w:shd w:val="clear" w:color="auto" w:fill="FFFFFF"/>
          </w:tcPr>
          <w:p w14:paraId="5EFF7560" w14:textId="77777777" w:rsidR="00B03540" w:rsidRDefault="00B03540" w:rsidP="00FD3D32">
            <w:pPr>
              <w:spacing w:after="0" w:line="240" w:lineRule="auto"/>
            </w:pPr>
            <w:r>
              <w:t>Sabiedrība ar ierobežotu atbildību "</w:t>
            </w:r>
            <w:proofErr w:type="spellStart"/>
            <w:r>
              <w:t>Learn</w:t>
            </w:r>
            <w:proofErr w:type="spellEnd"/>
            <w:r>
              <w:t xml:space="preserve"> IT"</w:t>
            </w:r>
          </w:p>
        </w:tc>
        <w:tc>
          <w:tcPr>
            <w:tcW w:w="6066" w:type="dxa"/>
            <w:tcBorders>
              <w:top w:val="single" w:sz="4" w:space="0" w:color="000000"/>
              <w:left w:val="nil"/>
              <w:bottom w:val="single" w:sz="4" w:space="0" w:color="000000"/>
              <w:right w:val="single" w:sz="4" w:space="0" w:color="000000"/>
            </w:tcBorders>
            <w:shd w:val="clear" w:color="auto" w:fill="FFFFFF"/>
          </w:tcPr>
          <w:p w14:paraId="0946D3F9" w14:textId="77777777" w:rsidR="00B03540" w:rsidRDefault="00B03540" w:rsidP="00FD3D32">
            <w:pPr>
              <w:spacing w:after="0" w:line="240" w:lineRule="auto"/>
              <w:jc w:val="both"/>
            </w:pPr>
            <w:r>
              <w:t>Uzņēmums darbojas ārpusskolas izglītības jomā - rīko programmēšanas nodarbības skolēniem interešu izglītības ietvaros 15 vietās Latvijā, lai</w:t>
            </w:r>
            <w:proofErr w:type="gramStart"/>
            <w:r>
              <w:t xml:space="preserve">  </w:t>
            </w:r>
            <w:proofErr w:type="gramEnd"/>
            <w:r>
              <w:t>ar praktisku uzdevumu palīdzību ļautu jauniešiem apgūt programmēšanas pamatus. Uzņēmums īsteno arī pedagogu profesionālās apmācības programmēšanā, robotikā un 3D modelēšanā. Mērķis ir ar jaunāko tehnoloģiju palīdzību popularizēt inženierzinātņu jomu, lai jauniešiem radītu padziļinātu interesi, izpratni, zināšanas un prasmes šajā jomā un motivētu jauniešus apgūt inženierzinātnes, pamatojoties uz speciālistu trūkumu un pieprasījumu darba tirgū, vienlaikus padziļināti izglītojot arī pedagogus.</w:t>
            </w:r>
          </w:p>
          <w:p w14:paraId="7D3EA0BD" w14:textId="77777777" w:rsidR="00B03540" w:rsidRDefault="00B03540" w:rsidP="00FD3D32">
            <w:pPr>
              <w:spacing w:after="0" w:line="240" w:lineRule="auto"/>
              <w:jc w:val="both"/>
            </w:pPr>
          </w:p>
        </w:tc>
      </w:tr>
      <w:tr w:rsidR="00B03540" w14:paraId="3E3A8351" w14:textId="77777777" w:rsidTr="00FD3D32">
        <w:trPr>
          <w:trHeight w:val="614"/>
        </w:trPr>
        <w:tc>
          <w:tcPr>
            <w:tcW w:w="1215" w:type="dxa"/>
            <w:tcBorders>
              <w:top w:val="nil"/>
              <w:left w:val="single" w:sz="4" w:space="0" w:color="000000"/>
              <w:bottom w:val="single" w:sz="4" w:space="0" w:color="000000"/>
              <w:right w:val="single" w:sz="4" w:space="0" w:color="000000"/>
            </w:tcBorders>
            <w:shd w:val="clear" w:color="auto" w:fill="auto"/>
          </w:tcPr>
          <w:p w14:paraId="0E23F48D" w14:textId="77777777" w:rsidR="00B03540" w:rsidRDefault="00B03540" w:rsidP="00FD3D32">
            <w:pPr>
              <w:spacing w:after="0" w:line="240" w:lineRule="auto"/>
              <w:rPr>
                <w:color w:val="000000"/>
              </w:rPr>
            </w:pPr>
            <w:r>
              <w:rPr>
                <w:color w:val="000000"/>
              </w:rPr>
              <w:t>51.</w:t>
            </w:r>
          </w:p>
        </w:tc>
        <w:tc>
          <w:tcPr>
            <w:tcW w:w="2217" w:type="dxa"/>
            <w:tcBorders>
              <w:top w:val="nil"/>
              <w:left w:val="nil"/>
              <w:bottom w:val="single" w:sz="4" w:space="0" w:color="000000"/>
              <w:right w:val="single" w:sz="4" w:space="0" w:color="000000"/>
            </w:tcBorders>
            <w:shd w:val="clear" w:color="auto" w:fill="auto"/>
          </w:tcPr>
          <w:p w14:paraId="14696E70" w14:textId="77777777" w:rsidR="00B03540" w:rsidRDefault="00B03540" w:rsidP="00FD3D32">
            <w:pPr>
              <w:spacing w:after="0" w:line="240" w:lineRule="auto"/>
            </w:pPr>
            <w:r>
              <w:t xml:space="preserve">Sabiedrība ar ierobežotu atbildību </w:t>
            </w:r>
            <w:r>
              <w:br/>
              <w:t>“I-Matrica”</w:t>
            </w:r>
          </w:p>
        </w:tc>
        <w:tc>
          <w:tcPr>
            <w:tcW w:w="6066" w:type="dxa"/>
            <w:tcBorders>
              <w:top w:val="nil"/>
              <w:left w:val="nil"/>
              <w:bottom w:val="single" w:sz="4" w:space="0" w:color="000000"/>
              <w:right w:val="single" w:sz="4" w:space="0" w:color="000000"/>
            </w:tcBorders>
            <w:shd w:val="clear" w:color="auto" w:fill="auto"/>
          </w:tcPr>
          <w:p w14:paraId="2BBE6E6B" w14:textId="77777777" w:rsidR="00B03540" w:rsidRDefault="00B03540" w:rsidP="00FD3D32">
            <w:pPr>
              <w:spacing w:after="0" w:line="240" w:lineRule="auto"/>
              <w:jc w:val="both"/>
            </w:pPr>
            <w:r>
              <w:t xml:space="preserve">Uzņēmums darbojas izglītības atbalsta pakalpojumu un citur neklasificētas izglītības jomā – izglīto sabiedrību (bezdarbniekus, studentus, skolēnus un pieaugušos) finanšu pratībā. Mērķis ir veicināt Latvijas sabiedrības izpratni un zināšanas finanšu pratībā, lai uzlabotu ikviena cilvēka privāto finanšu stabilitāti. </w:t>
            </w:r>
          </w:p>
          <w:p w14:paraId="439ECD65" w14:textId="77777777" w:rsidR="00B03540" w:rsidRDefault="00B03540" w:rsidP="00FD3D32">
            <w:pPr>
              <w:spacing w:after="0" w:line="240" w:lineRule="auto"/>
              <w:jc w:val="both"/>
            </w:pPr>
          </w:p>
        </w:tc>
      </w:tr>
      <w:tr w:rsidR="00B03540" w14:paraId="5BBABAB2"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5CC9C48" w14:textId="77777777" w:rsidR="00B03540" w:rsidRDefault="00B03540" w:rsidP="00FD3D32">
            <w:pPr>
              <w:spacing w:after="0" w:line="240" w:lineRule="auto"/>
              <w:rPr>
                <w:color w:val="000000"/>
              </w:rPr>
            </w:pPr>
            <w:r>
              <w:t>52.</w:t>
            </w:r>
          </w:p>
        </w:tc>
        <w:tc>
          <w:tcPr>
            <w:tcW w:w="2217" w:type="dxa"/>
            <w:tcBorders>
              <w:top w:val="single" w:sz="4" w:space="0" w:color="000000"/>
              <w:left w:val="nil"/>
              <w:bottom w:val="single" w:sz="4" w:space="0" w:color="000000"/>
              <w:right w:val="single" w:sz="4" w:space="0" w:color="000000"/>
            </w:tcBorders>
            <w:shd w:val="clear" w:color="auto" w:fill="FFFFFF"/>
          </w:tcPr>
          <w:p w14:paraId="75945889" w14:textId="77777777" w:rsidR="00B03540" w:rsidRDefault="00B03540" w:rsidP="00FD3D32">
            <w:pPr>
              <w:spacing w:after="0" w:line="240" w:lineRule="auto"/>
            </w:pPr>
            <w:r>
              <w:t>SIA Izglītības atbalsta birojs</w:t>
            </w:r>
          </w:p>
        </w:tc>
        <w:tc>
          <w:tcPr>
            <w:tcW w:w="6066" w:type="dxa"/>
            <w:tcBorders>
              <w:top w:val="single" w:sz="4" w:space="0" w:color="000000"/>
              <w:left w:val="nil"/>
              <w:bottom w:val="single" w:sz="4" w:space="0" w:color="000000"/>
              <w:right w:val="single" w:sz="4" w:space="0" w:color="000000"/>
            </w:tcBorders>
            <w:shd w:val="clear" w:color="auto" w:fill="FFFFFF"/>
          </w:tcPr>
          <w:p w14:paraId="57156C90" w14:textId="77777777" w:rsidR="00B03540" w:rsidRDefault="00B03540" w:rsidP="00FD3D32">
            <w:pPr>
              <w:spacing w:after="0" w:line="240" w:lineRule="auto"/>
              <w:jc w:val="both"/>
            </w:pPr>
            <w:r>
              <w:t xml:space="preserve">Uzņēmums darbojas Jelgavā izglītības atbalsta pakalpojumu un citur neklasificētas izglītības jomā – nodrošina mācīšanās atbalstu ikvienam, bet galvenokārt nesekmīgajiem un izglītojamajiem ar mācīšanās grūtībām vai emocionāliem un uzvedības traucējumiem, bez uzraudzības un vecāku uzmanības atstātiem bērniem, sniedzot konsultācijas un apmācības, izstrādājot speciālus mācību materiālus, kā arī organizējot matemātikas nometnes. Mērķis ir uzlabot </w:t>
            </w:r>
            <w:r>
              <w:lastRenderedPageBreak/>
              <w:t>izglītojamo zināšanas, prasmes un spējas eksaktajos priekšmetos.</w:t>
            </w:r>
          </w:p>
          <w:p w14:paraId="6BF2C69F" w14:textId="77777777" w:rsidR="00B03540" w:rsidRDefault="00B03540" w:rsidP="00FD3D32">
            <w:pPr>
              <w:spacing w:after="0" w:line="240" w:lineRule="auto"/>
              <w:jc w:val="both"/>
            </w:pPr>
          </w:p>
        </w:tc>
      </w:tr>
      <w:tr w:rsidR="00B03540" w14:paraId="1B1A1F5C" w14:textId="77777777" w:rsidTr="00FD3D32">
        <w:trPr>
          <w:trHeight w:val="814"/>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5991F19" w14:textId="77777777" w:rsidR="00B03540" w:rsidRDefault="00B03540" w:rsidP="00FD3D32">
            <w:pPr>
              <w:spacing w:after="0" w:line="240" w:lineRule="auto"/>
              <w:rPr>
                <w:color w:val="000000"/>
              </w:rPr>
            </w:pPr>
            <w:r>
              <w:lastRenderedPageBreak/>
              <w:t>53.</w:t>
            </w:r>
          </w:p>
        </w:tc>
        <w:tc>
          <w:tcPr>
            <w:tcW w:w="2217" w:type="dxa"/>
            <w:tcBorders>
              <w:top w:val="single" w:sz="4" w:space="0" w:color="000000"/>
              <w:left w:val="nil"/>
              <w:bottom w:val="single" w:sz="4" w:space="0" w:color="000000"/>
              <w:right w:val="single" w:sz="4" w:space="0" w:color="000000"/>
            </w:tcBorders>
            <w:shd w:val="clear" w:color="auto" w:fill="FFFFFF"/>
          </w:tcPr>
          <w:p w14:paraId="7E4AD327" w14:textId="77777777" w:rsidR="00B03540" w:rsidRDefault="00B03540" w:rsidP="00FD3D32">
            <w:pPr>
              <w:spacing w:after="0" w:line="240" w:lineRule="auto"/>
            </w:pPr>
            <w:r>
              <w:t>Pietura ģimenei SIA</w:t>
            </w:r>
          </w:p>
        </w:tc>
        <w:tc>
          <w:tcPr>
            <w:tcW w:w="6066" w:type="dxa"/>
            <w:tcBorders>
              <w:top w:val="single" w:sz="4" w:space="0" w:color="000000"/>
              <w:left w:val="nil"/>
              <w:bottom w:val="single" w:sz="4" w:space="0" w:color="000000"/>
              <w:right w:val="single" w:sz="4" w:space="0" w:color="000000"/>
            </w:tcBorders>
            <w:shd w:val="clear" w:color="auto" w:fill="FFFFFF"/>
          </w:tcPr>
          <w:p w14:paraId="17936D8A" w14:textId="77777777" w:rsidR="00B03540" w:rsidRDefault="00B03540" w:rsidP="00FD3D32">
            <w:pPr>
              <w:spacing w:after="0" w:line="240" w:lineRule="auto"/>
              <w:jc w:val="both"/>
            </w:pPr>
            <w:r>
              <w:t xml:space="preserve">Uzņēmums darbojas izglītības un citur neklasificētas izglītības jomā – Ogres </w:t>
            </w:r>
            <w:proofErr w:type="spellStart"/>
            <w:r>
              <w:t>Valdorfskola</w:t>
            </w:r>
            <w:proofErr w:type="spellEnd"/>
            <w:r>
              <w:t xml:space="preserve"> ir vecāku dibināta skola, kura risina alternatīvas un iekļaujošas pirmsskolas un sākumskolas izglītības pieejamības problēmu Ogres novadā. Mērķis ir īstenot alternatīvu iekļaujošu izglītību un veicināt kopienas stiprināšanu, rīkojot izglītojošus pasākumus apkaimes iedzīvotājiem.</w:t>
            </w:r>
          </w:p>
          <w:p w14:paraId="0DDE100B" w14:textId="77777777" w:rsidR="00B03540" w:rsidRDefault="00B03540" w:rsidP="00FD3D32">
            <w:pPr>
              <w:spacing w:after="0" w:line="240" w:lineRule="auto"/>
              <w:jc w:val="both"/>
            </w:pPr>
          </w:p>
        </w:tc>
      </w:tr>
      <w:tr w:rsidR="00B03540" w14:paraId="22FF1036"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5431CA16" w14:textId="77777777" w:rsidR="00B03540" w:rsidRDefault="00B03540" w:rsidP="00FD3D32">
            <w:pPr>
              <w:spacing w:after="0" w:line="240" w:lineRule="auto"/>
            </w:pPr>
            <w:r>
              <w:t>54.</w:t>
            </w:r>
          </w:p>
          <w:p w14:paraId="15229AA4" w14:textId="77777777" w:rsidR="00B03540" w:rsidRDefault="00B03540" w:rsidP="00FD3D32">
            <w:pPr>
              <w:spacing w:after="0" w:line="240" w:lineRule="auto"/>
              <w:rPr>
                <w:color w:val="000000"/>
              </w:rPr>
            </w:pPr>
          </w:p>
        </w:tc>
        <w:tc>
          <w:tcPr>
            <w:tcW w:w="2217" w:type="dxa"/>
            <w:tcBorders>
              <w:top w:val="single" w:sz="4" w:space="0" w:color="000000"/>
              <w:left w:val="nil"/>
              <w:bottom w:val="single" w:sz="4" w:space="0" w:color="000000"/>
              <w:right w:val="single" w:sz="4" w:space="0" w:color="000000"/>
            </w:tcBorders>
            <w:shd w:val="clear" w:color="auto" w:fill="FFFFFF"/>
          </w:tcPr>
          <w:p w14:paraId="6B934796" w14:textId="77777777" w:rsidR="00B03540" w:rsidRDefault="00B03540" w:rsidP="00FD3D32">
            <w:pPr>
              <w:spacing w:after="0" w:line="240" w:lineRule="auto"/>
            </w:pPr>
            <w:r>
              <w:t>SIA "Grams Nākotnes"</w:t>
            </w:r>
          </w:p>
        </w:tc>
        <w:tc>
          <w:tcPr>
            <w:tcW w:w="6066" w:type="dxa"/>
            <w:tcBorders>
              <w:top w:val="single" w:sz="4" w:space="0" w:color="000000"/>
              <w:left w:val="nil"/>
              <w:bottom w:val="single" w:sz="4" w:space="0" w:color="000000"/>
              <w:right w:val="single" w:sz="4" w:space="0" w:color="000000"/>
            </w:tcBorders>
            <w:shd w:val="clear" w:color="auto" w:fill="FFFFFF"/>
          </w:tcPr>
          <w:p w14:paraId="0C2E46AC" w14:textId="77777777" w:rsidR="00B03540" w:rsidRDefault="00B03540" w:rsidP="00FD3D32">
            <w:pPr>
              <w:spacing w:after="0" w:line="240" w:lineRule="auto"/>
              <w:jc w:val="both"/>
            </w:pPr>
            <w:r>
              <w:t>Uzņēmums darbojas citur neklasificētas izglītības un citur neklasificētu organizāciju darbību jomā – izglīto sociālās atstumtības riskam pakļautās iedzīvotāju grupas, īstenojot interešu un pieaugušo neformālās izglītības programmas, organizējot mācību ekskursijas Amatas novadā, Drabešu pagastā par mūsdienu informācijas un komunikācijas tehnoloģiju jēgpilnu izmantošanu. Mērķis ir ar jaunāko tehnoloģiju palīdzību popularizēt inženierzinātņu un komunikācijas tehnoloģiju jomu, lai ikvienam radītu padziļinātu interesi, izpratni un zināšanas šajās jomās un motivētu jauniešus apgūt inženierzinātņu un komunikāciju tehnoloģiju jomu, pamatojoties uz speciālistu trūkumu un pieprasījumu darba tirgū.</w:t>
            </w:r>
          </w:p>
          <w:p w14:paraId="6659EDA7" w14:textId="77777777" w:rsidR="00B03540" w:rsidRDefault="00B03540" w:rsidP="00FD3D32">
            <w:pPr>
              <w:spacing w:after="0" w:line="240" w:lineRule="auto"/>
              <w:jc w:val="both"/>
            </w:pPr>
          </w:p>
        </w:tc>
      </w:tr>
      <w:tr w:rsidR="00B03540" w14:paraId="4590C2D1" w14:textId="77777777" w:rsidTr="00FD3D32">
        <w:trPr>
          <w:trHeight w:val="558"/>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1DBAB7" w14:textId="77777777" w:rsidR="00B03540" w:rsidRDefault="00B03540" w:rsidP="00FD3D32">
            <w:pPr>
              <w:spacing w:after="0" w:line="240" w:lineRule="auto"/>
              <w:jc w:val="center"/>
            </w:pPr>
            <w:r>
              <w:rPr>
                <w:b/>
              </w:rPr>
              <w:t>Iekļaujošās pilsoniskās sabiedrības veidošana, kultūras daudzveidības nodrošināšana</w:t>
            </w:r>
          </w:p>
        </w:tc>
      </w:tr>
      <w:tr w:rsidR="00B03540" w14:paraId="52676EC5" w14:textId="77777777" w:rsidTr="00FD3D32">
        <w:trPr>
          <w:trHeight w:val="558"/>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5D8E9893" w14:textId="77777777" w:rsidR="00B03540" w:rsidRDefault="00B03540" w:rsidP="00FD3D32">
            <w:pPr>
              <w:spacing w:after="0" w:line="240" w:lineRule="auto"/>
              <w:rPr>
                <w:color w:val="000000"/>
              </w:rPr>
            </w:pPr>
            <w:r>
              <w:t>55.</w:t>
            </w:r>
          </w:p>
        </w:tc>
        <w:tc>
          <w:tcPr>
            <w:tcW w:w="2217" w:type="dxa"/>
            <w:tcBorders>
              <w:top w:val="single" w:sz="4" w:space="0" w:color="000000"/>
              <w:left w:val="nil"/>
              <w:bottom w:val="single" w:sz="4" w:space="0" w:color="000000"/>
              <w:right w:val="single" w:sz="4" w:space="0" w:color="000000"/>
            </w:tcBorders>
            <w:shd w:val="clear" w:color="auto" w:fill="FFFFFF"/>
          </w:tcPr>
          <w:p w14:paraId="428038A3" w14:textId="77777777" w:rsidR="00B03540" w:rsidRDefault="00B03540" w:rsidP="00FD3D32">
            <w:pPr>
              <w:spacing w:after="0" w:line="240" w:lineRule="auto"/>
            </w:pPr>
            <w:r>
              <w:t>Sabiedrība ar ierobežotu atbildību "</w:t>
            </w:r>
            <w:proofErr w:type="spellStart"/>
            <w:r>
              <w:t>Dance</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4C099B02" w14:textId="77777777" w:rsidR="00B03540" w:rsidRDefault="00B03540" w:rsidP="00FD3D32">
            <w:pPr>
              <w:spacing w:after="0" w:line="240" w:lineRule="auto"/>
              <w:jc w:val="both"/>
            </w:pPr>
            <w:r>
              <w:t xml:space="preserve">Uzņēmums darbojas kultūras izglītības, radošās, mākslinieciskās un izklaides darbības jomās - deju skola, kurā notiek klasiskās dejas, tautas dejas, džeza dejas, dejas improvizācijas, </w:t>
            </w:r>
            <w:proofErr w:type="spellStart"/>
            <w:r>
              <w:t>kontaktimprovizācijas</w:t>
            </w:r>
            <w:proofErr w:type="spellEnd"/>
            <w:r>
              <w:t xml:space="preserve"> un </w:t>
            </w:r>
            <w:proofErr w:type="spellStart"/>
            <w:r>
              <w:t>hip</w:t>
            </w:r>
            <w:proofErr w:type="spellEnd"/>
            <w:r>
              <w:t xml:space="preserve"> </w:t>
            </w:r>
            <w:proofErr w:type="spellStart"/>
            <w:r>
              <w:t>hopa</w:t>
            </w:r>
            <w:proofErr w:type="spellEnd"/>
            <w:r>
              <w:t xml:space="preserve"> apmācības, kur pasniedz mūzikas nodarbības un dod iespēju arī finansiāli mazāk labvēlīgā situācijā nonākušiem bērniem un jauniešiem kvalitatīvi pavadīt brīvo laiku. Mērķis ir dot iespēju ikvienam kvalitatīvi pavadīt brīvo laiku, tādejādi veicinot viņu radošo attīstību, pašapziņu un sociālo iekļaušanos. </w:t>
            </w:r>
          </w:p>
          <w:p w14:paraId="278C74BE" w14:textId="77777777" w:rsidR="00B03540" w:rsidRDefault="00B03540" w:rsidP="00FD3D32">
            <w:pPr>
              <w:spacing w:after="0" w:line="240" w:lineRule="auto"/>
              <w:jc w:val="both"/>
            </w:pPr>
          </w:p>
        </w:tc>
      </w:tr>
      <w:tr w:rsidR="00B03540" w14:paraId="7E8111B4"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5115BEC" w14:textId="77777777" w:rsidR="00B03540" w:rsidRDefault="00B03540" w:rsidP="00FD3D32">
            <w:pPr>
              <w:spacing w:after="0" w:line="240" w:lineRule="auto"/>
              <w:rPr>
                <w:color w:val="000000"/>
              </w:rPr>
            </w:pPr>
            <w:r>
              <w:t>56.</w:t>
            </w:r>
          </w:p>
        </w:tc>
        <w:tc>
          <w:tcPr>
            <w:tcW w:w="2217" w:type="dxa"/>
            <w:tcBorders>
              <w:top w:val="single" w:sz="4" w:space="0" w:color="000000"/>
              <w:left w:val="nil"/>
              <w:bottom w:val="single" w:sz="4" w:space="0" w:color="000000"/>
              <w:right w:val="single" w:sz="4" w:space="0" w:color="000000"/>
            </w:tcBorders>
            <w:shd w:val="clear" w:color="auto" w:fill="FFFFFF"/>
          </w:tcPr>
          <w:p w14:paraId="66005D33" w14:textId="77777777" w:rsidR="00B03540" w:rsidRDefault="00B03540" w:rsidP="00FD3D32">
            <w:pPr>
              <w:spacing w:after="0" w:line="240" w:lineRule="auto"/>
            </w:pPr>
            <w:r>
              <w:t>SIA "VEIZĀNA DEJU SKOLA"</w:t>
            </w:r>
          </w:p>
          <w:p w14:paraId="37046005" w14:textId="77777777" w:rsidR="00B03540" w:rsidRDefault="00B03540" w:rsidP="00FD3D32">
            <w:pPr>
              <w:spacing w:after="0" w:line="240" w:lineRule="auto"/>
            </w:pPr>
            <w:r>
              <w:t>(50 574.48)</w:t>
            </w:r>
          </w:p>
        </w:tc>
        <w:tc>
          <w:tcPr>
            <w:tcW w:w="6066" w:type="dxa"/>
            <w:tcBorders>
              <w:top w:val="single" w:sz="4" w:space="0" w:color="000000"/>
              <w:left w:val="nil"/>
              <w:bottom w:val="single" w:sz="4" w:space="0" w:color="000000"/>
              <w:right w:val="single" w:sz="4" w:space="0" w:color="000000"/>
            </w:tcBorders>
            <w:shd w:val="clear" w:color="auto" w:fill="FFFFFF"/>
          </w:tcPr>
          <w:p w14:paraId="3DE46846" w14:textId="77777777" w:rsidR="00B03540" w:rsidRDefault="00B03540" w:rsidP="00FD3D32">
            <w:pPr>
              <w:spacing w:after="0" w:line="240" w:lineRule="auto"/>
              <w:jc w:val="both"/>
            </w:pPr>
            <w:r>
              <w:t>Uzņēmums darbojas kultūras izglītības, radošās, mākslinieciskās un izklaides darbības jomās – deju skola, kurā notiek mūsdienu deju apmācība bērniem un jauniešiem</w:t>
            </w:r>
            <w:proofErr w:type="gramStart"/>
            <w:r>
              <w:t xml:space="preserve">  </w:t>
            </w:r>
            <w:proofErr w:type="gramEnd"/>
            <w:r>
              <w:t xml:space="preserve">interešu izglītības jomā, profesionālās ievirzes jomā un profesionālās pilnveides jomā. Uzņēmums dod iespēju bezmaksas mācīties deju skolā bērnunamu bērniem, speciālo internātskolu audzēkņiem un piedāvā daudzbērnu ģimeņu bērniem par pazeminātu maksu apgūt deju nodarbības, piedalīties nometnēs, deju festivālos un koncertbraucienos. Mērķis ir dot iespēju ikvienam kvalitatīvi pavadīt brīvo laiku, </w:t>
            </w:r>
            <w:r>
              <w:lastRenderedPageBreak/>
              <w:t xml:space="preserve">tādejādi veicinot viņu radošo attīstību, pašapziņu un sociālo iekļaušanos. </w:t>
            </w:r>
          </w:p>
        </w:tc>
      </w:tr>
      <w:tr w:rsidR="00B03540" w14:paraId="66C19605" w14:textId="77777777" w:rsidTr="00FD3D32">
        <w:trPr>
          <w:trHeight w:val="2259"/>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8912326" w14:textId="77777777" w:rsidR="00B03540" w:rsidRDefault="00B03540" w:rsidP="00FD3D32">
            <w:pPr>
              <w:spacing w:after="0" w:line="240" w:lineRule="auto"/>
              <w:rPr>
                <w:color w:val="000000"/>
              </w:rPr>
            </w:pPr>
            <w:r>
              <w:lastRenderedPageBreak/>
              <w:t>57.</w:t>
            </w:r>
          </w:p>
        </w:tc>
        <w:tc>
          <w:tcPr>
            <w:tcW w:w="2217" w:type="dxa"/>
            <w:tcBorders>
              <w:top w:val="single" w:sz="4" w:space="0" w:color="000000"/>
              <w:left w:val="nil"/>
              <w:bottom w:val="single" w:sz="4" w:space="0" w:color="000000"/>
              <w:right w:val="single" w:sz="4" w:space="0" w:color="000000"/>
            </w:tcBorders>
            <w:shd w:val="clear" w:color="auto" w:fill="FFFFFF"/>
          </w:tcPr>
          <w:p w14:paraId="32FE2CEA" w14:textId="77777777" w:rsidR="00B03540" w:rsidRDefault="00B03540" w:rsidP="00FD3D32">
            <w:pPr>
              <w:spacing w:after="0" w:line="240" w:lineRule="auto"/>
            </w:pPr>
            <w:r>
              <w:t>SIA Operetes teātris</w:t>
            </w:r>
          </w:p>
          <w:p w14:paraId="5C0DEB1E" w14:textId="77777777" w:rsidR="00B03540" w:rsidRDefault="00B03540" w:rsidP="00FD3D32">
            <w:pPr>
              <w:spacing w:after="0" w:line="240" w:lineRule="auto"/>
            </w:pPr>
            <w:r>
              <w:t>(40 209.29)</w:t>
            </w:r>
          </w:p>
        </w:tc>
        <w:tc>
          <w:tcPr>
            <w:tcW w:w="6066" w:type="dxa"/>
            <w:tcBorders>
              <w:top w:val="single" w:sz="4" w:space="0" w:color="000000"/>
              <w:left w:val="nil"/>
              <w:bottom w:val="single" w:sz="4" w:space="0" w:color="000000"/>
              <w:right w:val="single" w:sz="4" w:space="0" w:color="000000"/>
            </w:tcBorders>
            <w:shd w:val="clear" w:color="auto" w:fill="FFFFFF"/>
          </w:tcPr>
          <w:p w14:paraId="1D01BD22" w14:textId="77777777" w:rsidR="00B03540" w:rsidRDefault="00B03540" w:rsidP="00FD3D32">
            <w:pPr>
              <w:spacing w:after="0" w:line="240" w:lineRule="auto"/>
              <w:jc w:val="both"/>
            </w:pPr>
            <w:r>
              <w:t>Uzņēmums darbojas mākslinieku darbības jomā – rīko kultūras pasākumus, popularizē operetes žanru, atsevišķos projektos iesaista sociāli nelabvēlīgā situācijā esošas iedzīvotāju grupas. Teātris darbojas ar mērķi atjaunot operetes tradīciju un skatītāju iecienīto Operetes teātri Rīgā ar trupu, orķestri un atbilstošām telpām, tādējādi veicinot kultūras daudzveidību.</w:t>
            </w:r>
          </w:p>
        </w:tc>
      </w:tr>
      <w:tr w:rsidR="00B03540" w14:paraId="155174C6" w14:textId="77777777" w:rsidTr="00FD3D32">
        <w:trPr>
          <w:trHeight w:val="55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BA52166" w14:textId="77777777" w:rsidR="00B03540" w:rsidRDefault="00B03540" w:rsidP="00FD3D32">
            <w:pPr>
              <w:spacing w:after="0" w:line="240" w:lineRule="auto"/>
              <w:rPr>
                <w:color w:val="000000"/>
              </w:rPr>
            </w:pPr>
            <w:r>
              <w:t>58.</w:t>
            </w:r>
          </w:p>
        </w:tc>
        <w:tc>
          <w:tcPr>
            <w:tcW w:w="2217" w:type="dxa"/>
            <w:tcBorders>
              <w:top w:val="single" w:sz="4" w:space="0" w:color="000000"/>
              <w:left w:val="nil"/>
              <w:bottom w:val="single" w:sz="4" w:space="0" w:color="000000"/>
              <w:right w:val="single" w:sz="4" w:space="0" w:color="000000"/>
            </w:tcBorders>
            <w:shd w:val="clear" w:color="auto" w:fill="FFFFFF"/>
          </w:tcPr>
          <w:p w14:paraId="78FF08E3" w14:textId="77777777" w:rsidR="00B03540" w:rsidRDefault="00B03540" w:rsidP="00FD3D32">
            <w:pPr>
              <w:spacing w:after="0" w:line="240" w:lineRule="auto"/>
            </w:pPr>
            <w:r>
              <w:t>SIA 3 MĀSAS</w:t>
            </w:r>
          </w:p>
        </w:tc>
        <w:tc>
          <w:tcPr>
            <w:tcW w:w="6066" w:type="dxa"/>
            <w:tcBorders>
              <w:top w:val="single" w:sz="4" w:space="0" w:color="000000"/>
              <w:left w:val="nil"/>
              <w:bottom w:val="single" w:sz="4" w:space="0" w:color="000000"/>
              <w:right w:val="single" w:sz="4" w:space="0" w:color="000000"/>
            </w:tcBorders>
            <w:shd w:val="clear" w:color="auto" w:fill="FFFFFF"/>
          </w:tcPr>
          <w:p w14:paraId="6B04ED90" w14:textId="77777777" w:rsidR="00B03540" w:rsidRDefault="00B03540" w:rsidP="00FD3D32">
            <w:pPr>
              <w:spacing w:after="0" w:line="240" w:lineRule="auto"/>
              <w:jc w:val="both"/>
            </w:pPr>
            <w:r>
              <w:t>Uzņēmums darbojas mākslinieku darbības jomā - veicina bērnu un jauniešu intelektuālo attīstību, izmantojot teātra, mūzikas un mākslas iespējas, rīko kultūrizglītojošus projektus - izrādes, tematiskus izklaides pakalpojumus - visiem Latvijas bērniem un jauniešiem neatkarīgi no ģimenes ienākumiem un dzīvesvietas, tai skaitā bāreņiem, daudzbērnu ģimenēm, cilvēkiem ar invaliditāti, cilvēkiem attālākajos Latvijas reģionos. Mērķis ir veicināt bērnu un jauniešu emocionāli ētisko izaugsmi intelektuālo attīstību un radošā potenciāla atraisīšanu, izmantojot teātra, mūzikas un mākslas iespējas.</w:t>
            </w:r>
          </w:p>
          <w:p w14:paraId="371AAC51" w14:textId="77777777" w:rsidR="00B03540" w:rsidRDefault="00B03540" w:rsidP="00FD3D32">
            <w:pPr>
              <w:spacing w:after="0" w:line="240" w:lineRule="auto"/>
              <w:jc w:val="both"/>
            </w:pPr>
          </w:p>
        </w:tc>
      </w:tr>
      <w:tr w:rsidR="00B03540" w14:paraId="4E1266E5"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0F97F22" w14:textId="77777777" w:rsidR="00B03540" w:rsidRDefault="00B03540" w:rsidP="00FD3D32">
            <w:pPr>
              <w:spacing w:after="0" w:line="240" w:lineRule="auto"/>
              <w:rPr>
                <w:color w:val="000000"/>
              </w:rPr>
            </w:pPr>
            <w:r>
              <w:t>59.</w:t>
            </w:r>
          </w:p>
        </w:tc>
        <w:tc>
          <w:tcPr>
            <w:tcW w:w="2217" w:type="dxa"/>
            <w:tcBorders>
              <w:top w:val="single" w:sz="4" w:space="0" w:color="000000"/>
              <w:left w:val="nil"/>
              <w:bottom w:val="single" w:sz="4" w:space="0" w:color="000000"/>
              <w:right w:val="single" w:sz="4" w:space="0" w:color="000000"/>
            </w:tcBorders>
            <w:shd w:val="clear" w:color="auto" w:fill="FFFFFF"/>
          </w:tcPr>
          <w:p w14:paraId="2E8F25D3" w14:textId="77777777" w:rsidR="00B03540" w:rsidRDefault="00B03540" w:rsidP="00FD3D32">
            <w:pPr>
              <w:spacing w:after="0" w:line="240" w:lineRule="auto"/>
            </w:pPr>
            <w:r>
              <w:t>Sabiedrība ar ierobežotu atbildību "Stikla Māja"</w:t>
            </w:r>
          </w:p>
          <w:p w14:paraId="44AAEDD6" w14:textId="77777777" w:rsidR="00B03540" w:rsidRDefault="00B03540" w:rsidP="00FD3D32">
            <w:pPr>
              <w:spacing w:after="0" w:line="240" w:lineRule="auto"/>
            </w:pPr>
            <w:r>
              <w:t>(19 846.96)</w:t>
            </w:r>
          </w:p>
        </w:tc>
        <w:tc>
          <w:tcPr>
            <w:tcW w:w="6066" w:type="dxa"/>
            <w:tcBorders>
              <w:top w:val="single" w:sz="4" w:space="0" w:color="000000"/>
              <w:left w:val="nil"/>
              <w:bottom w:val="single" w:sz="4" w:space="0" w:color="000000"/>
              <w:right w:val="single" w:sz="4" w:space="0" w:color="000000"/>
            </w:tcBorders>
            <w:shd w:val="clear" w:color="auto" w:fill="FFFFFF"/>
          </w:tcPr>
          <w:p w14:paraId="6C7310F1" w14:textId="77777777" w:rsidR="00B03540" w:rsidRDefault="00B03540" w:rsidP="00FD3D32">
            <w:pPr>
              <w:spacing w:after="0" w:line="240" w:lineRule="auto"/>
              <w:jc w:val="both"/>
            </w:pPr>
            <w:r>
              <w:t>Uzņēmums darbojas mākslinieku darbības jomā. Stikla studija - darbnīca "</w:t>
            </w:r>
            <w:proofErr w:type="spellStart"/>
            <w:r>
              <w:t>Glass</w:t>
            </w:r>
            <w:proofErr w:type="spellEnd"/>
            <w:r>
              <w:t xml:space="preserve"> </w:t>
            </w:r>
            <w:proofErr w:type="spellStart"/>
            <w:r>
              <w:t>Point</w:t>
            </w:r>
            <w:proofErr w:type="spellEnd"/>
            <w:r>
              <w:t>" ir darba telpa stikla māksliniekiem, skolnieku grupu apmācībai, atvērta arī apmeklētājiem. Tā ir satikšanās platforma, kas pieejama ikvienam interesentam par stikla mākslas pielietojuma iespējām - produktiem, meistarklasēm, pasākumiem. Uzņēmuma darbība ir vērsta uz stikla otrreizēju pārstrādi. Mērķis ir veicināt sabiedrības izpratni par stikla otrreizējas pārstrādes iespējām un to izmantošanu māksliniecisku produktu radīšanā, dodot iespēju ikvienam piedalīties mākslinieciskās jaunrades procesā.</w:t>
            </w:r>
          </w:p>
          <w:p w14:paraId="155DE477" w14:textId="77777777" w:rsidR="00B03540" w:rsidRDefault="00B03540" w:rsidP="00FD3D32">
            <w:pPr>
              <w:spacing w:after="0" w:line="240" w:lineRule="auto"/>
              <w:jc w:val="both"/>
            </w:pPr>
          </w:p>
        </w:tc>
      </w:tr>
      <w:tr w:rsidR="00B03540" w14:paraId="0ECA3FDA" w14:textId="77777777" w:rsidTr="00FD3D32">
        <w:trPr>
          <w:trHeight w:val="763"/>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3024BD7" w14:textId="77777777" w:rsidR="00B03540" w:rsidRDefault="00B03540" w:rsidP="00FD3D32">
            <w:pPr>
              <w:spacing w:after="0" w:line="240" w:lineRule="auto"/>
              <w:rPr>
                <w:color w:val="000000"/>
              </w:rPr>
            </w:pPr>
            <w:r>
              <w:t>60.</w:t>
            </w:r>
          </w:p>
        </w:tc>
        <w:tc>
          <w:tcPr>
            <w:tcW w:w="2217" w:type="dxa"/>
            <w:tcBorders>
              <w:top w:val="single" w:sz="4" w:space="0" w:color="000000"/>
              <w:left w:val="nil"/>
              <w:bottom w:val="single" w:sz="4" w:space="0" w:color="000000"/>
              <w:right w:val="single" w:sz="4" w:space="0" w:color="000000"/>
            </w:tcBorders>
            <w:shd w:val="clear" w:color="auto" w:fill="FFFFFF"/>
          </w:tcPr>
          <w:p w14:paraId="7A24391D" w14:textId="77777777" w:rsidR="00B03540" w:rsidRDefault="00B03540" w:rsidP="00FD3D32">
            <w:pPr>
              <w:spacing w:after="0" w:line="240" w:lineRule="auto"/>
            </w:pPr>
            <w:r>
              <w:t>Sabiedrība ar ierobežotu atbildību "</w:t>
            </w:r>
            <w:proofErr w:type="spellStart"/>
            <w:r>
              <w:t>ParVaiPret.lv</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5AB00EB6" w14:textId="77777777" w:rsidR="00B03540" w:rsidRDefault="00B03540" w:rsidP="00FD3D32">
            <w:pPr>
              <w:spacing w:after="0" w:line="240" w:lineRule="auto"/>
              <w:jc w:val="both"/>
            </w:pPr>
            <w:r>
              <w:t>Uzņēmums darbojas citur neklasificētu organizāciju darbības jomā – ir izveidota sabiedrības līdzdalības platforma (</w:t>
            </w:r>
            <w:proofErr w:type="spellStart"/>
            <w:r w:rsidR="005C2BB0">
              <w:fldChar w:fldCharType="begin"/>
            </w:r>
            <w:r w:rsidR="005C2BB0">
              <w:instrText xml:space="preserve"> HYPERLINK "https://parvaipret.lv/" </w:instrText>
            </w:r>
            <w:r w:rsidR="005C2BB0">
              <w:fldChar w:fldCharType="separate"/>
            </w:r>
            <w:r>
              <w:t>parvaipret.lv</w:t>
            </w:r>
            <w:proofErr w:type="spellEnd"/>
            <w:r w:rsidR="005C2BB0">
              <w:fldChar w:fldCharType="end"/>
            </w:r>
            <w:r>
              <w:t>), kurā sabiedrībai tiek piedāvāta iespēja balsot "par" vai "pret" sabiedrībai aktuāliem jautājumiem. Mērķis ir veicināt pilsoniskās sabiedrības attīstību Latvijas Republikā, attīstīt publiskus elektroniskās līdzdalības rīkus būtisku pārmaiņu ierosināšanai un sabiedrības viedokļu apvienošanai, veicinot iekļaujošas sabiedrības veidošanu.</w:t>
            </w:r>
          </w:p>
          <w:p w14:paraId="2F313BA7" w14:textId="77777777" w:rsidR="00B03540" w:rsidRDefault="00B03540" w:rsidP="00FD3D32">
            <w:pPr>
              <w:spacing w:after="0" w:line="240" w:lineRule="auto"/>
              <w:jc w:val="both"/>
            </w:pPr>
          </w:p>
        </w:tc>
      </w:tr>
      <w:tr w:rsidR="00B03540" w14:paraId="116CBF80" w14:textId="77777777" w:rsidTr="00FD3D32">
        <w:trPr>
          <w:trHeight w:val="699"/>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0003AEF" w14:textId="77777777" w:rsidR="00B03540" w:rsidRDefault="00B03540" w:rsidP="00FD3D32">
            <w:pPr>
              <w:spacing w:after="0" w:line="240" w:lineRule="auto"/>
              <w:rPr>
                <w:color w:val="000000"/>
              </w:rPr>
            </w:pPr>
            <w:r>
              <w:t>61.</w:t>
            </w:r>
          </w:p>
        </w:tc>
        <w:tc>
          <w:tcPr>
            <w:tcW w:w="2217" w:type="dxa"/>
            <w:tcBorders>
              <w:top w:val="single" w:sz="4" w:space="0" w:color="000000"/>
              <w:left w:val="nil"/>
              <w:bottom w:val="single" w:sz="4" w:space="0" w:color="000000"/>
              <w:right w:val="single" w:sz="4" w:space="0" w:color="000000"/>
            </w:tcBorders>
            <w:shd w:val="clear" w:color="auto" w:fill="FFFFFF"/>
          </w:tcPr>
          <w:p w14:paraId="23E180CC" w14:textId="77777777" w:rsidR="00B03540" w:rsidRDefault="00B03540" w:rsidP="00FD3D32">
            <w:pPr>
              <w:spacing w:after="0" w:line="240" w:lineRule="auto"/>
            </w:pPr>
            <w:r>
              <w:t>SIA "Andžeja Grauda bungu skola"</w:t>
            </w:r>
          </w:p>
        </w:tc>
        <w:tc>
          <w:tcPr>
            <w:tcW w:w="6066" w:type="dxa"/>
            <w:tcBorders>
              <w:top w:val="single" w:sz="4" w:space="0" w:color="000000"/>
              <w:left w:val="nil"/>
              <w:bottom w:val="single" w:sz="4" w:space="0" w:color="000000"/>
              <w:right w:val="single" w:sz="4" w:space="0" w:color="000000"/>
            </w:tcBorders>
            <w:shd w:val="clear" w:color="auto" w:fill="FFFFFF"/>
          </w:tcPr>
          <w:p w14:paraId="1D16DEC4" w14:textId="77777777" w:rsidR="00B03540" w:rsidRDefault="00B03540" w:rsidP="00FD3D32">
            <w:pPr>
              <w:spacing w:after="0" w:line="240" w:lineRule="auto"/>
              <w:jc w:val="both"/>
            </w:pPr>
            <w:r>
              <w:t>Uzņēmums darbojas kultūras izglītības jomā - sniedz individuālas bungu spēles un grupu nodarbības, tajā skaitā</w:t>
            </w:r>
            <w:proofErr w:type="gramStart"/>
            <w:r>
              <w:t xml:space="preserve">  </w:t>
            </w:r>
            <w:proofErr w:type="gramEnd"/>
            <w:r>
              <w:t>bērniem un jauniešiem ar invaliditāti. Dod iespēju</w:t>
            </w:r>
            <w:proofErr w:type="gramStart"/>
            <w:r>
              <w:t xml:space="preserve">  </w:t>
            </w:r>
            <w:proofErr w:type="gramEnd"/>
            <w:r>
              <w:t xml:space="preserve">bērniem un jauniešiem no atstumtības riskam pakļauto iedzīvotāju grupām  apmeklēt bungu nodarbības bez maksas. Mērķis ir </w:t>
            </w:r>
            <w:r>
              <w:lastRenderedPageBreak/>
              <w:t>dot iespēju ikvienam kvalitatīvi pavadīt brīvo laiku, tādejādi veicinot viņu radošo attīstību, pašapziņu un sociālo iekļaušanos.</w:t>
            </w:r>
          </w:p>
        </w:tc>
      </w:tr>
      <w:tr w:rsidR="00B03540" w14:paraId="3051A555" w14:textId="77777777" w:rsidTr="00FD3D32">
        <w:trPr>
          <w:trHeight w:val="76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3FB511E" w14:textId="77777777" w:rsidR="00B03540" w:rsidRDefault="00B03540" w:rsidP="00FD3D32">
            <w:pPr>
              <w:spacing w:after="0" w:line="240" w:lineRule="auto"/>
              <w:rPr>
                <w:color w:val="000000"/>
              </w:rPr>
            </w:pPr>
            <w:r>
              <w:lastRenderedPageBreak/>
              <w:t>62.</w:t>
            </w:r>
          </w:p>
        </w:tc>
        <w:tc>
          <w:tcPr>
            <w:tcW w:w="2217" w:type="dxa"/>
            <w:tcBorders>
              <w:top w:val="single" w:sz="4" w:space="0" w:color="000000"/>
              <w:left w:val="nil"/>
              <w:bottom w:val="single" w:sz="4" w:space="0" w:color="000000"/>
              <w:right w:val="single" w:sz="4" w:space="0" w:color="000000"/>
            </w:tcBorders>
            <w:shd w:val="clear" w:color="auto" w:fill="FFFFFF"/>
          </w:tcPr>
          <w:p w14:paraId="2B63A78B" w14:textId="77777777" w:rsidR="00B03540" w:rsidRDefault="00B03540" w:rsidP="00FD3D32">
            <w:pPr>
              <w:spacing w:after="0" w:line="240" w:lineRule="auto"/>
            </w:pPr>
            <w:r>
              <w:t>SIA "KIDS CLUB"</w:t>
            </w:r>
          </w:p>
        </w:tc>
        <w:tc>
          <w:tcPr>
            <w:tcW w:w="6066" w:type="dxa"/>
            <w:tcBorders>
              <w:top w:val="single" w:sz="4" w:space="0" w:color="000000"/>
              <w:left w:val="nil"/>
              <w:bottom w:val="single" w:sz="4" w:space="0" w:color="000000"/>
              <w:right w:val="single" w:sz="4" w:space="0" w:color="000000"/>
            </w:tcBorders>
            <w:shd w:val="clear" w:color="auto" w:fill="FFFFFF"/>
          </w:tcPr>
          <w:p w14:paraId="291F4974" w14:textId="77777777" w:rsidR="00B03540" w:rsidRDefault="00B03540" w:rsidP="00FD3D32">
            <w:pPr>
              <w:spacing w:after="0" w:line="240" w:lineRule="auto"/>
              <w:jc w:val="both"/>
            </w:pPr>
            <w:r>
              <w:t>Uzņēmums darbojas atrakciju un atpūtas parku darbības jomā - veido iekštelpu bērnu rotaļu laukumu Balvu pilsētā, kuru bez maksas var apmeklēt bērni ar īpašām vajadzībām. Mērķis ir veicināt bērnu ar īpašām vajadzībām integrēšanos sabiedrībā, dodot iespēju socializēties ģimenēm, kurās ir bērni ar īpašām vajadzībām, tādejādi veicinot iekļaujošas sabiedrības veidošanos Balvu novadā.</w:t>
            </w:r>
          </w:p>
        </w:tc>
      </w:tr>
      <w:tr w:rsidR="00B03540" w14:paraId="2CF780E7" w14:textId="77777777" w:rsidTr="00FD3D32">
        <w:trPr>
          <w:trHeight w:val="1814"/>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7407E94" w14:textId="77777777" w:rsidR="00B03540" w:rsidRDefault="00B03540" w:rsidP="00FD3D32">
            <w:pPr>
              <w:spacing w:after="0" w:line="240" w:lineRule="auto"/>
              <w:rPr>
                <w:color w:val="000000"/>
              </w:rPr>
            </w:pPr>
            <w:r>
              <w:t>63.</w:t>
            </w:r>
          </w:p>
        </w:tc>
        <w:tc>
          <w:tcPr>
            <w:tcW w:w="2217" w:type="dxa"/>
            <w:tcBorders>
              <w:top w:val="single" w:sz="4" w:space="0" w:color="000000"/>
              <w:left w:val="nil"/>
              <w:bottom w:val="single" w:sz="4" w:space="0" w:color="000000"/>
              <w:right w:val="single" w:sz="4" w:space="0" w:color="000000"/>
            </w:tcBorders>
            <w:shd w:val="clear" w:color="auto" w:fill="FFFFFF"/>
          </w:tcPr>
          <w:p w14:paraId="1044BF4C" w14:textId="77777777" w:rsidR="00B03540" w:rsidRDefault="00B03540" w:rsidP="00FD3D32">
            <w:pPr>
              <w:spacing w:after="0" w:line="240" w:lineRule="auto"/>
            </w:pPr>
            <w:r>
              <w:t xml:space="preserve">Sabiedrība ar ierobežotu atbildību "LRMA </w:t>
            </w:r>
            <w:proofErr w:type="spellStart"/>
            <w:r>
              <w:t>Rock</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386B7DAF" w14:textId="77777777" w:rsidR="00B03540" w:rsidRDefault="00B03540" w:rsidP="00FD3D32">
            <w:pPr>
              <w:spacing w:after="0" w:line="240" w:lineRule="auto"/>
              <w:jc w:val="both"/>
            </w:pPr>
            <w:r>
              <w:t>Uzņēmums darbojas kultūras iestāžu darbības jomā - uztur un popularizē ilgtspējīgu un starptautiski atzītu kultūras vidi Latvijā, popularizējot Latvijas rokmūziku, kā neatņemamu kultūras sastāvdaļu. Uzņēmums nodrošina radošās iespējas jauniešiem, tai skaitā ar kustību traucējumiem, piemēram, skaņu režija, darbs ar studijas pultīm, radio specifisko zināšanu apguve. Mērķis ir uzlabot jauniešu un jauno mākslinieku dzīves kvalitāti, izglītības, jaunrades un brīvā laika pavadīšanas iespējas audio un audio vizuālajā jomā, veidojot laikmetīgas kultūras platformu jaunajiem māksliniekiem un nodrošinot iespējas sabiedrībai iesaistīties laikmetīgās kultūras procesos un aktivitātes.</w:t>
            </w:r>
          </w:p>
          <w:p w14:paraId="0EC16976" w14:textId="77777777" w:rsidR="00B03540" w:rsidRDefault="00B03540" w:rsidP="00FD3D32">
            <w:pPr>
              <w:spacing w:after="0" w:line="240" w:lineRule="auto"/>
              <w:jc w:val="both"/>
            </w:pPr>
          </w:p>
        </w:tc>
      </w:tr>
      <w:tr w:rsidR="00B03540" w14:paraId="495E6785" w14:textId="77777777" w:rsidTr="00FD3D32">
        <w:trPr>
          <w:trHeight w:val="235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E18D7C4" w14:textId="77777777" w:rsidR="00B03540" w:rsidRDefault="00B03540" w:rsidP="00FD3D32">
            <w:pPr>
              <w:spacing w:after="0" w:line="240" w:lineRule="auto"/>
            </w:pPr>
            <w:r>
              <w:t>64.</w:t>
            </w:r>
          </w:p>
        </w:tc>
        <w:tc>
          <w:tcPr>
            <w:tcW w:w="2217" w:type="dxa"/>
            <w:tcBorders>
              <w:top w:val="single" w:sz="4" w:space="0" w:color="000000"/>
              <w:left w:val="nil"/>
              <w:bottom w:val="single" w:sz="4" w:space="0" w:color="000000"/>
              <w:right w:val="single" w:sz="4" w:space="0" w:color="000000"/>
            </w:tcBorders>
            <w:shd w:val="clear" w:color="auto" w:fill="FFFFFF"/>
          </w:tcPr>
          <w:p w14:paraId="0A1A3660" w14:textId="77777777" w:rsidR="00B03540" w:rsidRDefault="00B03540" w:rsidP="00FD3D32">
            <w:pPr>
              <w:spacing w:after="0" w:line="240" w:lineRule="auto"/>
            </w:pPr>
            <w:r>
              <w:t>SIA “</w:t>
            </w:r>
            <w:proofErr w:type="spellStart"/>
            <w:r>
              <w:t>Amber</w:t>
            </w:r>
            <w:proofErr w:type="spellEnd"/>
            <w:r>
              <w:t xml:space="preserve"> </w:t>
            </w:r>
            <w:proofErr w:type="spellStart"/>
            <w:r>
              <w:t>Sound</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2AA4AEE2" w14:textId="77777777" w:rsidR="00B03540" w:rsidRDefault="00B03540" w:rsidP="00FD3D32">
            <w:pPr>
              <w:spacing w:after="0" w:line="240" w:lineRule="auto"/>
              <w:jc w:val="both"/>
            </w:pPr>
            <w:r>
              <w:t>Uzņēmums darbojas kinofilmu, videofilmu un televīzijas programmu un skaņu ierakstu producēšanas jomās – sniedz skaņas un video producēšanas pakalpojumus, ir izveidota kinofilma “Dvēseļu putenis”, ar kuru uzrunā sabiedrību par sociāli nozīmīgiem jautājumiem Latvijā un ar kino starpniecību, vēsturnieku, filmas veidotāju un citu speciālistu iesaisti veido sabiedrības izpratni par filmas laikmetu, patriotismu un tēvzemes aizstāvību. Mērķis ir radīt mākslas un dokumentālās filmas par sociāli nozīmīgiem jautājumiem, tādējādi izglītojot sabiedrību un vienlaikus iesaistot interesentus filmu veidošanā, tādejādi radot interesi un dodot iespēju iegūt praktiskas iemaņas kino un skaņu ierakstu producēšanā.</w:t>
            </w:r>
          </w:p>
          <w:p w14:paraId="0AD5DBD0" w14:textId="77777777" w:rsidR="00B03540" w:rsidRDefault="00B03540" w:rsidP="00FD3D32">
            <w:pPr>
              <w:spacing w:after="0" w:line="240" w:lineRule="auto"/>
              <w:jc w:val="both"/>
            </w:pPr>
          </w:p>
        </w:tc>
      </w:tr>
      <w:tr w:rsidR="00B03540" w14:paraId="5CA54F45" w14:textId="77777777" w:rsidTr="00FD3D32">
        <w:trPr>
          <w:trHeight w:val="171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5B6328E" w14:textId="77777777" w:rsidR="00B03540" w:rsidRDefault="00B03540" w:rsidP="00FD3D32">
            <w:pPr>
              <w:spacing w:after="0" w:line="240" w:lineRule="auto"/>
            </w:pPr>
            <w:r>
              <w:t>65.</w:t>
            </w:r>
          </w:p>
        </w:tc>
        <w:tc>
          <w:tcPr>
            <w:tcW w:w="2217" w:type="dxa"/>
            <w:tcBorders>
              <w:top w:val="single" w:sz="4" w:space="0" w:color="000000"/>
              <w:left w:val="nil"/>
              <w:bottom w:val="single" w:sz="4" w:space="0" w:color="000000"/>
              <w:right w:val="single" w:sz="4" w:space="0" w:color="000000"/>
            </w:tcBorders>
            <w:shd w:val="clear" w:color="auto" w:fill="FFFFFF"/>
          </w:tcPr>
          <w:p w14:paraId="79BE583C" w14:textId="77777777" w:rsidR="00B03540" w:rsidRDefault="00B03540" w:rsidP="00FD3D32">
            <w:pPr>
              <w:spacing w:after="0" w:line="240" w:lineRule="auto"/>
            </w:pPr>
            <w:r>
              <w:t>Sabiedrība ar ierobežotu atbildību “Ludzas amatnieku centrs”</w:t>
            </w:r>
          </w:p>
        </w:tc>
        <w:tc>
          <w:tcPr>
            <w:tcW w:w="6066" w:type="dxa"/>
            <w:tcBorders>
              <w:top w:val="single" w:sz="4" w:space="0" w:color="000000"/>
              <w:left w:val="nil"/>
              <w:bottom w:val="single" w:sz="4" w:space="0" w:color="000000"/>
              <w:right w:val="single" w:sz="4" w:space="0" w:color="000000"/>
            </w:tcBorders>
            <w:shd w:val="clear" w:color="auto" w:fill="FFFFFF"/>
          </w:tcPr>
          <w:p w14:paraId="164BF028" w14:textId="29349B9E" w:rsidR="00B03540" w:rsidRDefault="00B03540" w:rsidP="00FD3D32">
            <w:pPr>
              <w:spacing w:after="0" w:line="240" w:lineRule="auto"/>
              <w:jc w:val="both"/>
            </w:pPr>
            <w:r>
              <w:t>Uzņēmums darbojas t</w:t>
            </w:r>
            <w:r w:rsidRPr="00D47E20">
              <w:t>aut</w:t>
            </w:r>
            <w:r>
              <w:t>u</w:t>
            </w:r>
            <w:r w:rsidRPr="00D47E20">
              <w:t xml:space="preserve"> tērpu</w:t>
            </w:r>
            <w:r>
              <w:t xml:space="preserve">, keramikas izstrādājumu un </w:t>
            </w:r>
            <w:proofErr w:type="spellStart"/>
            <w:r>
              <w:t>s</w:t>
            </w:r>
            <w:r w:rsidRPr="00D47E20">
              <w:t>teļlu</w:t>
            </w:r>
            <w:proofErr w:type="spellEnd"/>
            <w:r w:rsidRPr="00D47E20">
              <w:t xml:space="preserve"> izgatavošana</w:t>
            </w:r>
            <w:r>
              <w:t>s jomās – ražo vilnas audumus no vietējās vilnas un izgatavo tautu tērpus atbilstoši Latviešu tradīcijām un autentiskiem paraugiem. Mērķis ir nodrošināt seno amata prasmju mācīšanu, tajā skaitā nelabvēlīgākā situācijā esošiem bezdarbniekiem, tādejādi veicinot kultūras daudzveidības un vēsturiskā mantojuma saglabāšanu.</w:t>
            </w:r>
          </w:p>
          <w:p w14:paraId="7A48F9D5" w14:textId="77777777" w:rsidR="00B03540" w:rsidRDefault="00B03540" w:rsidP="00FD3D32">
            <w:pPr>
              <w:spacing w:after="0" w:line="240" w:lineRule="auto"/>
              <w:jc w:val="both"/>
            </w:pPr>
          </w:p>
        </w:tc>
      </w:tr>
      <w:tr w:rsidR="00B03540" w14:paraId="2731C51B" w14:textId="77777777" w:rsidTr="00FD3D32">
        <w:trPr>
          <w:trHeight w:val="567"/>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DF03AD" w14:textId="77777777" w:rsidR="00B03540" w:rsidRDefault="00B03540" w:rsidP="00FD3D32">
            <w:pPr>
              <w:spacing w:after="0" w:line="240" w:lineRule="auto"/>
              <w:jc w:val="center"/>
              <w:rPr>
                <w:b/>
              </w:rPr>
            </w:pPr>
          </w:p>
          <w:p w14:paraId="229CD61F" w14:textId="77777777" w:rsidR="00B03540" w:rsidRDefault="00B03540" w:rsidP="00FD3D32">
            <w:pPr>
              <w:spacing w:after="0" w:line="240" w:lineRule="auto"/>
              <w:jc w:val="center"/>
              <w:rPr>
                <w:b/>
              </w:rPr>
            </w:pPr>
            <w:r>
              <w:rPr>
                <w:b/>
              </w:rPr>
              <w:t>Sports, veselības veicināšana, medicīna</w:t>
            </w:r>
          </w:p>
          <w:p w14:paraId="75CF27AB" w14:textId="77777777" w:rsidR="00B03540" w:rsidRDefault="00B03540" w:rsidP="00FD3D32">
            <w:pPr>
              <w:spacing w:after="0" w:line="240" w:lineRule="auto"/>
              <w:jc w:val="center"/>
            </w:pPr>
          </w:p>
        </w:tc>
      </w:tr>
      <w:tr w:rsidR="00B03540" w14:paraId="418E706C"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B636B8F" w14:textId="77777777" w:rsidR="00B03540" w:rsidRDefault="00B03540" w:rsidP="00FD3D32">
            <w:pPr>
              <w:spacing w:after="0" w:line="240" w:lineRule="auto"/>
              <w:rPr>
                <w:color w:val="000000"/>
              </w:rPr>
            </w:pPr>
            <w:r>
              <w:lastRenderedPageBreak/>
              <w:t>66.</w:t>
            </w:r>
          </w:p>
        </w:tc>
        <w:tc>
          <w:tcPr>
            <w:tcW w:w="2217" w:type="dxa"/>
            <w:tcBorders>
              <w:top w:val="single" w:sz="4" w:space="0" w:color="000000"/>
              <w:left w:val="nil"/>
              <w:bottom w:val="single" w:sz="4" w:space="0" w:color="000000"/>
              <w:right w:val="single" w:sz="4" w:space="0" w:color="000000"/>
            </w:tcBorders>
            <w:shd w:val="clear" w:color="auto" w:fill="FFFFFF"/>
          </w:tcPr>
          <w:p w14:paraId="7022231D" w14:textId="77777777" w:rsidR="00B03540" w:rsidRDefault="00B03540" w:rsidP="00FD3D32">
            <w:pPr>
              <w:spacing w:after="0" w:line="240" w:lineRule="auto"/>
            </w:pPr>
            <w:r>
              <w:t>SIA "</w:t>
            </w:r>
            <w:proofErr w:type="spellStart"/>
            <w:r>
              <w:t>StepByStep</w:t>
            </w:r>
            <w:proofErr w:type="spellEnd"/>
            <w:r>
              <w:t xml:space="preserve"> </w:t>
            </w:r>
            <w:proofErr w:type="spellStart"/>
            <w:r>
              <w:t>Care</w:t>
            </w:r>
            <w:proofErr w:type="spellEnd"/>
            <w:r>
              <w:t>"</w:t>
            </w:r>
          </w:p>
          <w:p w14:paraId="68AA0B64" w14:textId="77777777" w:rsidR="00B03540" w:rsidRDefault="00B03540" w:rsidP="00FD3D32">
            <w:pPr>
              <w:spacing w:after="0" w:line="240" w:lineRule="auto"/>
            </w:pPr>
            <w:r>
              <w:t>(20 000, 19 347.27)</w:t>
            </w:r>
          </w:p>
        </w:tc>
        <w:tc>
          <w:tcPr>
            <w:tcW w:w="6066" w:type="dxa"/>
            <w:tcBorders>
              <w:top w:val="single" w:sz="4" w:space="0" w:color="000000"/>
              <w:left w:val="nil"/>
              <w:bottom w:val="single" w:sz="4" w:space="0" w:color="000000"/>
              <w:right w:val="single" w:sz="4" w:space="0" w:color="000000"/>
            </w:tcBorders>
            <w:shd w:val="clear" w:color="auto" w:fill="FFFFFF"/>
          </w:tcPr>
          <w:p w14:paraId="5E83DEE8" w14:textId="77777777" w:rsidR="00B03540" w:rsidRDefault="00B03540" w:rsidP="00FD3D32">
            <w:pPr>
              <w:spacing w:after="0" w:line="240" w:lineRule="auto"/>
              <w:jc w:val="both"/>
            </w:pPr>
            <w:r>
              <w:t xml:space="preserve">Uzņēmums darbojas specializēto projektēšanas darbu, velosipēdu un invalīdu ratiņu ražošanas, spēļu un rotaļlietu ražošanas jomās - izstrādā tehniskās palīgierīces un trenažierus bērniem ar kustību traucējumiem. Mērķis ir veicināt personu ar kustību traucējumiem funkcionēšanas spēju uzlabošanu, paaugstinot dzīves kvalitāti un iespējas veiksmīgi integrēties sabiedrībā. </w:t>
            </w:r>
          </w:p>
          <w:p w14:paraId="040B537C" w14:textId="77777777" w:rsidR="00B03540" w:rsidRDefault="00B03540" w:rsidP="00FD3D32">
            <w:pPr>
              <w:spacing w:after="0" w:line="240" w:lineRule="auto"/>
              <w:jc w:val="both"/>
            </w:pPr>
          </w:p>
        </w:tc>
      </w:tr>
      <w:tr w:rsidR="00B03540" w14:paraId="4AEFCE2F"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07BB7CE" w14:textId="77777777" w:rsidR="00B03540" w:rsidRDefault="00B03540" w:rsidP="00FD3D32">
            <w:pPr>
              <w:spacing w:after="0" w:line="240" w:lineRule="auto"/>
              <w:rPr>
                <w:color w:val="000000"/>
              </w:rPr>
            </w:pPr>
            <w:r>
              <w:t>67.</w:t>
            </w:r>
          </w:p>
        </w:tc>
        <w:tc>
          <w:tcPr>
            <w:tcW w:w="2217" w:type="dxa"/>
            <w:tcBorders>
              <w:top w:val="single" w:sz="4" w:space="0" w:color="000000"/>
              <w:left w:val="nil"/>
              <w:bottom w:val="single" w:sz="4" w:space="0" w:color="000000"/>
              <w:right w:val="single" w:sz="4" w:space="0" w:color="000000"/>
            </w:tcBorders>
            <w:shd w:val="clear" w:color="auto" w:fill="FFFFFF"/>
          </w:tcPr>
          <w:p w14:paraId="754701C5" w14:textId="77777777" w:rsidR="00B03540" w:rsidRDefault="00B03540" w:rsidP="00FD3D32">
            <w:pPr>
              <w:spacing w:after="0" w:line="240" w:lineRule="auto"/>
            </w:pPr>
            <w:r>
              <w:t>Sabiedrība ar ierobežotu atbildību "Rumbulas sporta centrs"</w:t>
            </w:r>
          </w:p>
          <w:p w14:paraId="401BDBA7" w14:textId="77777777" w:rsidR="00B03540" w:rsidRDefault="00B03540" w:rsidP="00FD3D32">
            <w:pPr>
              <w:spacing w:after="0" w:line="240" w:lineRule="auto"/>
            </w:pPr>
            <w:r>
              <w:t>(198 900)</w:t>
            </w:r>
          </w:p>
        </w:tc>
        <w:tc>
          <w:tcPr>
            <w:tcW w:w="6066" w:type="dxa"/>
            <w:tcBorders>
              <w:top w:val="single" w:sz="4" w:space="0" w:color="000000"/>
              <w:left w:val="nil"/>
              <w:bottom w:val="single" w:sz="4" w:space="0" w:color="000000"/>
              <w:right w:val="single" w:sz="4" w:space="0" w:color="000000"/>
            </w:tcBorders>
            <w:shd w:val="clear" w:color="auto" w:fill="FFFFFF"/>
          </w:tcPr>
          <w:p w14:paraId="07C65D87" w14:textId="77777777" w:rsidR="00B03540" w:rsidRDefault="00B03540" w:rsidP="00FD3D32">
            <w:pPr>
              <w:spacing w:after="0" w:line="240" w:lineRule="auto"/>
              <w:jc w:val="both"/>
            </w:pPr>
            <w:r>
              <w:t xml:space="preserve">Uzņēmums darbojas sporta klubu, sporta objektu darbības jomās - uzņēmums dod iespēju bērniem un jauniešiem apgūt hokeja spēli, sekmē un popularizē aktīvu dzīvesveidu Rīgas un tuvākās apkārtnes iedzīvotājiem, nodrošina bērnu transportu uz sporta pasākumiem Latvijas un starptautiskos maršrutos. Mērķis ir dot iespēju ikvienam kvalitatīvi pavadīt brīvo laiku, tādejādi veicinot viņu radošo attīstību, pašapziņu un sociālo iekļaušanos. </w:t>
            </w:r>
          </w:p>
          <w:p w14:paraId="5FFEBEEF" w14:textId="77777777" w:rsidR="00B03540" w:rsidRDefault="00B03540" w:rsidP="00FD3D32">
            <w:pPr>
              <w:spacing w:after="0" w:line="240" w:lineRule="auto"/>
              <w:jc w:val="both"/>
            </w:pPr>
          </w:p>
        </w:tc>
      </w:tr>
      <w:tr w:rsidR="00B03540" w14:paraId="5C99DFCC"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CC5C879" w14:textId="77777777" w:rsidR="00B03540" w:rsidRDefault="00B03540" w:rsidP="00FD3D32">
            <w:pPr>
              <w:spacing w:after="0" w:line="240" w:lineRule="auto"/>
              <w:rPr>
                <w:color w:val="000000"/>
              </w:rPr>
            </w:pPr>
            <w:r>
              <w:t>68.</w:t>
            </w:r>
          </w:p>
        </w:tc>
        <w:tc>
          <w:tcPr>
            <w:tcW w:w="2217" w:type="dxa"/>
            <w:tcBorders>
              <w:top w:val="single" w:sz="4" w:space="0" w:color="000000"/>
              <w:left w:val="nil"/>
              <w:bottom w:val="single" w:sz="4" w:space="0" w:color="000000"/>
              <w:right w:val="single" w:sz="4" w:space="0" w:color="000000"/>
            </w:tcBorders>
            <w:shd w:val="clear" w:color="auto" w:fill="FFFFFF"/>
          </w:tcPr>
          <w:p w14:paraId="7AA8BD45" w14:textId="77777777" w:rsidR="00B03540" w:rsidRDefault="00B03540" w:rsidP="00FD3D32">
            <w:pPr>
              <w:spacing w:after="0" w:line="240" w:lineRule="auto"/>
            </w:pPr>
            <w:r>
              <w:t>Sabiedrība ar ierobežotu atbildību "Rabarbers MED"</w:t>
            </w:r>
          </w:p>
          <w:p w14:paraId="3671EEE3" w14:textId="77777777" w:rsidR="00B03540" w:rsidRDefault="00B03540" w:rsidP="00FD3D32">
            <w:pPr>
              <w:spacing w:after="0" w:line="240" w:lineRule="auto"/>
            </w:pPr>
            <w:r>
              <w:t>(20 000)</w:t>
            </w:r>
          </w:p>
        </w:tc>
        <w:tc>
          <w:tcPr>
            <w:tcW w:w="6066" w:type="dxa"/>
            <w:tcBorders>
              <w:top w:val="single" w:sz="4" w:space="0" w:color="000000"/>
              <w:left w:val="nil"/>
              <w:bottom w:val="single" w:sz="4" w:space="0" w:color="000000"/>
              <w:right w:val="single" w:sz="4" w:space="0" w:color="000000"/>
            </w:tcBorders>
            <w:shd w:val="clear" w:color="auto" w:fill="FFFFFF"/>
          </w:tcPr>
          <w:p w14:paraId="4BE646D1" w14:textId="77777777" w:rsidR="00B03540" w:rsidRDefault="00B03540" w:rsidP="00FD3D32">
            <w:pPr>
              <w:spacing w:after="0" w:line="240" w:lineRule="auto"/>
              <w:jc w:val="both"/>
            </w:pPr>
            <w:r>
              <w:t>Uzņēmums darbojas ārstu pediatru prakses jomā un pārējo darbību veselības aizsardzības jomā - sniedz pediatra pakalpojumu, veic vecāku izglītošanu un sniedz ambulatoru palīdzību akūtās situācijās. Mērķis ir uzlabot bērnu veselības aprūpi un pieejamību.</w:t>
            </w:r>
          </w:p>
          <w:p w14:paraId="5C379D49" w14:textId="77777777" w:rsidR="00B03540" w:rsidRDefault="00B03540" w:rsidP="00FD3D32">
            <w:pPr>
              <w:spacing w:after="0" w:line="240" w:lineRule="auto"/>
              <w:jc w:val="both"/>
            </w:pPr>
            <w:r>
              <w:t xml:space="preserve"> </w:t>
            </w:r>
          </w:p>
        </w:tc>
      </w:tr>
      <w:tr w:rsidR="00B03540" w14:paraId="05D393B9"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62B6CA1" w14:textId="77777777" w:rsidR="00B03540" w:rsidRDefault="00B03540" w:rsidP="00FD3D32">
            <w:pPr>
              <w:spacing w:after="0" w:line="240" w:lineRule="auto"/>
              <w:rPr>
                <w:color w:val="000000"/>
              </w:rPr>
            </w:pPr>
            <w:r>
              <w:t>69.</w:t>
            </w:r>
          </w:p>
        </w:tc>
        <w:tc>
          <w:tcPr>
            <w:tcW w:w="2217" w:type="dxa"/>
            <w:tcBorders>
              <w:top w:val="single" w:sz="4" w:space="0" w:color="000000"/>
              <w:left w:val="nil"/>
              <w:bottom w:val="single" w:sz="4" w:space="0" w:color="000000"/>
              <w:right w:val="single" w:sz="4" w:space="0" w:color="000000"/>
            </w:tcBorders>
            <w:shd w:val="clear" w:color="auto" w:fill="FFFFFF"/>
          </w:tcPr>
          <w:p w14:paraId="1AF315F6" w14:textId="77777777" w:rsidR="00B03540" w:rsidRDefault="00B03540" w:rsidP="00FD3D32">
            <w:pPr>
              <w:spacing w:after="0" w:line="240" w:lineRule="auto"/>
            </w:pPr>
            <w:r>
              <w:t>SIA "</w:t>
            </w:r>
            <w:proofErr w:type="spellStart"/>
            <w:r>
              <w:t>Ceļataka</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7A9E3E0E" w14:textId="77777777" w:rsidR="00B03540" w:rsidRDefault="00B03540" w:rsidP="00FD3D32">
            <w:pPr>
              <w:spacing w:after="0" w:line="240" w:lineRule="auto"/>
              <w:jc w:val="both"/>
            </w:pPr>
            <w:r>
              <w:t xml:space="preserve">Uzņēmums darbojas citas izklaides un atpūtas darbības jomā – organizē pasākumus un nometnes bērniem dabā, ļaujot iepazīt dabu, apgūt praktiskas iemaņas izdzīvošanai dabā, iemāca izturēties pret dabu saudzīgi un atbildīgi. Uzņēmuma mērķa grupas ir ģimenes ar bērniem, skolēni, tajā skaitā ar invaliditāti. Mērķis ir popularizēt veselīgu dzīvesveidu un veicināt sociālo iekļaušanos, attīstot ikvienam pārliecību par savām spējām. </w:t>
            </w:r>
          </w:p>
          <w:p w14:paraId="23BF8810" w14:textId="77777777" w:rsidR="00B03540" w:rsidRDefault="00B03540" w:rsidP="00FD3D32">
            <w:pPr>
              <w:spacing w:after="0" w:line="240" w:lineRule="auto"/>
              <w:jc w:val="both"/>
            </w:pPr>
          </w:p>
        </w:tc>
      </w:tr>
      <w:tr w:rsidR="00B03540" w14:paraId="51B3093D"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0D6E5BE" w14:textId="77777777" w:rsidR="00B03540" w:rsidRDefault="00B03540" w:rsidP="00FD3D32">
            <w:pPr>
              <w:spacing w:after="0" w:line="240" w:lineRule="auto"/>
              <w:rPr>
                <w:color w:val="000000"/>
              </w:rPr>
            </w:pPr>
            <w:r>
              <w:t>70.</w:t>
            </w:r>
          </w:p>
        </w:tc>
        <w:tc>
          <w:tcPr>
            <w:tcW w:w="2217" w:type="dxa"/>
            <w:tcBorders>
              <w:top w:val="single" w:sz="4" w:space="0" w:color="000000"/>
              <w:left w:val="nil"/>
              <w:bottom w:val="single" w:sz="4" w:space="0" w:color="000000"/>
              <w:right w:val="single" w:sz="4" w:space="0" w:color="000000"/>
            </w:tcBorders>
            <w:shd w:val="clear" w:color="auto" w:fill="FFFFFF"/>
          </w:tcPr>
          <w:p w14:paraId="6F387313" w14:textId="77777777" w:rsidR="00B03540" w:rsidRDefault="00B03540" w:rsidP="00FD3D32">
            <w:pPr>
              <w:spacing w:after="0" w:line="240" w:lineRule="auto"/>
            </w:pPr>
            <w:r>
              <w:t>SIA "</w:t>
            </w:r>
            <w:proofErr w:type="spellStart"/>
            <w:r>
              <w:t>Vigobot</w:t>
            </w:r>
            <w:proofErr w:type="spellEnd"/>
            <w:r>
              <w:t>"</w:t>
            </w:r>
          </w:p>
        </w:tc>
        <w:tc>
          <w:tcPr>
            <w:tcW w:w="6066" w:type="dxa"/>
            <w:tcBorders>
              <w:top w:val="single" w:sz="4" w:space="0" w:color="000000"/>
              <w:left w:val="nil"/>
              <w:bottom w:val="single" w:sz="4" w:space="0" w:color="000000"/>
              <w:right w:val="single" w:sz="4" w:space="0" w:color="000000"/>
            </w:tcBorders>
            <w:shd w:val="clear" w:color="auto" w:fill="FFFFFF"/>
          </w:tcPr>
          <w:p w14:paraId="63A3A3ED" w14:textId="77777777" w:rsidR="00B03540" w:rsidRDefault="00B03540" w:rsidP="00FD3D32">
            <w:pPr>
              <w:spacing w:after="0" w:line="240" w:lineRule="auto"/>
              <w:jc w:val="both"/>
            </w:pPr>
            <w:r>
              <w:t xml:space="preserve">Uzņēmums darbojas </w:t>
            </w:r>
            <w:proofErr w:type="spellStart"/>
            <w:r>
              <w:t>datorprogrammēšanas</w:t>
            </w:r>
            <w:proofErr w:type="spellEnd"/>
            <w:r>
              <w:t xml:space="preserve"> jomā – sniedz insultu pārcietušām personām un to tuviniekiem neirologu apstiprinātu informāciju par insultu, izmantojot lietojumprogrammu - digitālās terapijas asistentu “Vigo”. Mērķis ir ar jaunāko tehnoloģiju palīdzību veicināt insulta pārcietušo cilvēku atlabšanu un reintegrāciju sabiedrībā, pakalpojumu nodrošinot visiem insultu pārcietušajiem, kuriem ir saglabāta laba vai vidēji laba kognitīvā uztvere un kuriem nav smaga fiziskā invaliditāte, caur viņu ģimenes ārstu vai rehabilitācijas ārstu.</w:t>
            </w:r>
          </w:p>
          <w:p w14:paraId="17D4970A" w14:textId="77777777" w:rsidR="00B03540" w:rsidRDefault="00B03540" w:rsidP="00FD3D32">
            <w:pPr>
              <w:spacing w:after="0" w:line="240" w:lineRule="auto"/>
              <w:jc w:val="both"/>
            </w:pPr>
          </w:p>
        </w:tc>
      </w:tr>
      <w:tr w:rsidR="00B03540" w14:paraId="4F8D9828" w14:textId="77777777" w:rsidTr="00FD3D32">
        <w:trPr>
          <w:trHeight w:val="841"/>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5C764240" w14:textId="77777777" w:rsidR="00B03540" w:rsidRDefault="00B03540" w:rsidP="00FD3D32">
            <w:pPr>
              <w:spacing w:after="0" w:line="240" w:lineRule="auto"/>
              <w:rPr>
                <w:color w:val="000000"/>
              </w:rPr>
            </w:pPr>
            <w:r>
              <w:t>71.</w:t>
            </w:r>
          </w:p>
        </w:tc>
        <w:tc>
          <w:tcPr>
            <w:tcW w:w="2217" w:type="dxa"/>
            <w:tcBorders>
              <w:top w:val="single" w:sz="4" w:space="0" w:color="000000"/>
              <w:left w:val="nil"/>
              <w:bottom w:val="single" w:sz="4" w:space="0" w:color="000000"/>
              <w:right w:val="single" w:sz="4" w:space="0" w:color="000000"/>
            </w:tcBorders>
            <w:shd w:val="clear" w:color="auto" w:fill="FFFFFF"/>
          </w:tcPr>
          <w:p w14:paraId="3FD869F7" w14:textId="77777777" w:rsidR="00B03540" w:rsidRDefault="00B03540" w:rsidP="00FD3D32">
            <w:pPr>
              <w:spacing w:after="0" w:line="240" w:lineRule="auto"/>
            </w:pPr>
            <w:r>
              <w:t xml:space="preserve">SIA "U </w:t>
            </w:r>
            <w:proofErr w:type="spellStart"/>
            <w:r>
              <w:t>Warriors</w:t>
            </w:r>
            <w:proofErr w:type="spellEnd"/>
            <w:r>
              <w:t>"</w:t>
            </w:r>
          </w:p>
          <w:p w14:paraId="6C6604F7" w14:textId="77777777" w:rsidR="00B03540" w:rsidRDefault="00B03540" w:rsidP="00FD3D32">
            <w:pPr>
              <w:spacing w:after="0" w:line="240" w:lineRule="auto"/>
            </w:pPr>
            <w:r>
              <w:t>(17 933.71)</w:t>
            </w:r>
          </w:p>
        </w:tc>
        <w:tc>
          <w:tcPr>
            <w:tcW w:w="6066" w:type="dxa"/>
            <w:tcBorders>
              <w:top w:val="single" w:sz="4" w:space="0" w:color="000000"/>
              <w:left w:val="nil"/>
              <w:bottom w:val="single" w:sz="4" w:space="0" w:color="000000"/>
              <w:right w:val="single" w:sz="4" w:space="0" w:color="000000"/>
            </w:tcBorders>
            <w:shd w:val="clear" w:color="auto" w:fill="FFFFFF"/>
          </w:tcPr>
          <w:p w14:paraId="20D96893" w14:textId="77777777" w:rsidR="00B03540" w:rsidRDefault="00B03540" w:rsidP="00FD3D32">
            <w:pPr>
              <w:spacing w:after="0" w:line="240" w:lineRule="auto"/>
              <w:jc w:val="both"/>
            </w:pPr>
            <w:r>
              <w:t xml:space="preserve">Uzņēmums darbojas sporta un ārpusskolas izglītības jomā – sniedz apmācības tādos sporta veidos kā regbijs, futbols un </w:t>
            </w:r>
            <w:proofErr w:type="spellStart"/>
            <w:r>
              <w:t>petanka</w:t>
            </w:r>
            <w:proofErr w:type="spellEnd"/>
            <w:r>
              <w:t xml:space="preserve">, kā arī īsteno pielāgoto </w:t>
            </w:r>
            <w:proofErr w:type="spellStart"/>
            <w:r>
              <w:t>petankas</w:t>
            </w:r>
            <w:proofErr w:type="spellEnd"/>
            <w:r>
              <w:t xml:space="preserve"> nodarbību apmācības programmu bērniem un pieaugušajiem, tostarp personām ar invaliditāti un garīga rakstura traucējumiem, bērniem un jauniešiem pašvaldību centros, pansionātos un citās organizācijās. Mērķis ir popularizēt veselīgu </w:t>
            </w:r>
            <w:r>
              <w:lastRenderedPageBreak/>
              <w:t xml:space="preserve">dzīvesveidu un </w:t>
            </w:r>
            <w:proofErr w:type="spellStart"/>
            <w:r>
              <w:t>petankas</w:t>
            </w:r>
            <w:proofErr w:type="spellEnd"/>
            <w:r>
              <w:t xml:space="preserve"> sporta veidu Latvijā, veicinot  arī sociālo iekļaušanos. </w:t>
            </w:r>
          </w:p>
        </w:tc>
      </w:tr>
      <w:tr w:rsidR="00B03540" w14:paraId="56DB94BC"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6131EAF" w14:textId="77777777" w:rsidR="00B03540" w:rsidRDefault="00B03540" w:rsidP="00FD3D32">
            <w:pPr>
              <w:spacing w:after="0" w:line="240" w:lineRule="auto"/>
              <w:rPr>
                <w:color w:val="000000"/>
              </w:rPr>
            </w:pPr>
            <w:r>
              <w:lastRenderedPageBreak/>
              <w:t>72.</w:t>
            </w:r>
          </w:p>
        </w:tc>
        <w:tc>
          <w:tcPr>
            <w:tcW w:w="2217" w:type="dxa"/>
            <w:tcBorders>
              <w:top w:val="single" w:sz="4" w:space="0" w:color="000000"/>
              <w:left w:val="nil"/>
              <w:bottom w:val="single" w:sz="4" w:space="0" w:color="000000"/>
              <w:right w:val="single" w:sz="4" w:space="0" w:color="000000"/>
            </w:tcBorders>
            <w:shd w:val="clear" w:color="auto" w:fill="FFFFFF"/>
          </w:tcPr>
          <w:p w14:paraId="268CE57C" w14:textId="77777777" w:rsidR="00B03540" w:rsidRDefault="00B03540" w:rsidP="00FD3D32">
            <w:pPr>
              <w:spacing w:after="0" w:line="240" w:lineRule="auto"/>
            </w:pPr>
            <w:r>
              <w:t>Sabiedrība ar ierobežotu atbildību</w:t>
            </w:r>
            <w:proofErr w:type="gramStart"/>
            <w:r>
              <w:t xml:space="preserve">  </w:t>
            </w:r>
            <w:proofErr w:type="spellStart"/>
            <w:proofErr w:type="gramEnd"/>
            <w:r>
              <w:t>PrintArt</w:t>
            </w:r>
            <w:proofErr w:type="spellEnd"/>
          </w:p>
        </w:tc>
        <w:tc>
          <w:tcPr>
            <w:tcW w:w="6066" w:type="dxa"/>
            <w:tcBorders>
              <w:top w:val="single" w:sz="4" w:space="0" w:color="000000"/>
              <w:left w:val="nil"/>
              <w:bottom w:val="single" w:sz="4" w:space="0" w:color="000000"/>
              <w:right w:val="single" w:sz="4" w:space="0" w:color="000000"/>
            </w:tcBorders>
            <w:shd w:val="clear" w:color="auto" w:fill="FFFFFF"/>
          </w:tcPr>
          <w:p w14:paraId="064C8B96" w14:textId="6242BB90" w:rsidR="00B03540" w:rsidRDefault="00B03540" w:rsidP="00FD3D32">
            <w:pPr>
              <w:spacing w:after="0" w:line="240" w:lineRule="auto"/>
              <w:jc w:val="both"/>
            </w:pPr>
            <w:r>
              <w:t>Uzņēmums darbojas apģērbu ražošanas jomā – izgatavo stāju koriģējošu T-kreklu. Mērķis ir cilvēkiem ar stājas problēmām piedāvāt apģērbu, kas uzlabo stāju, tādejādi uzlabojot arī šo cilvēku izskatu un dzīves kvalitāti. Uzņēmuma īpašniece ir persona ar invaliditāti, kura ar savu piemēru un uzņēmību vēlas iedvesmot un motivēt citas personas no sociālās ats</w:t>
            </w:r>
            <w:r w:rsidR="0044732B">
              <w:t>t</w:t>
            </w:r>
            <w:r>
              <w:t>umtības riskam pakļautajām iedzīvotāju grupām īstenot savus mērķus un uzsākt uzņēmējdarbību.</w:t>
            </w:r>
          </w:p>
          <w:p w14:paraId="41939C2F" w14:textId="77777777" w:rsidR="00B03540" w:rsidRDefault="00B03540" w:rsidP="00FD3D32">
            <w:pPr>
              <w:spacing w:after="0" w:line="240" w:lineRule="auto"/>
              <w:jc w:val="both"/>
            </w:pPr>
          </w:p>
        </w:tc>
      </w:tr>
      <w:tr w:rsidR="00B03540" w14:paraId="5A7849DD" w14:textId="77777777" w:rsidTr="00FD3D32">
        <w:trPr>
          <w:trHeight w:val="882"/>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40E5CC16" w14:textId="77777777" w:rsidR="00B03540" w:rsidRDefault="00B03540" w:rsidP="00FD3D32">
            <w:pPr>
              <w:spacing w:after="0" w:line="240" w:lineRule="auto"/>
              <w:rPr>
                <w:color w:val="000000"/>
              </w:rPr>
            </w:pPr>
            <w:r>
              <w:t>73.</w:t>
            </w:r>
          </w:p>
        </w:tc>
        <w:tc>
          <w:tcPr>
            <w:tcW w:w="2217" w:type="dxa"/>
            <w:tcBorders>
              <w:top w:val="single" w:sz="4" w:space="0" w:color="000000"/>
              <w:left w:val="nil"/>
              <w:bottom w:val="single" w:sz="4" w:space="0" w:color="000000"/>
              <w:right w:val="single" w:sz="4" w:space="0" w:color="000000"/>
            </w:tcBorders>
            <w:shd w:val="clear" w:color="auto" w:fill="FFFFFF"/>
          </w:tcPr>
          <w:p w14:paraId="4AD32F06" w14:textId="77777777" w:rsidR="00B03540" w:rsidRDefault="00B03540" w:rsidP="00FD3D32">
            <w:pPr>
              <w:spacing w:after="0" w:line="240" w:lineRule="auto"/>
            </w:pPr>
            <w:r>
              <w:t>SIA "Terapijas centrs "Skaņas un mūzika""</w:t>
            </w:r>
          </w:p>
        </w:tc>
        <w:tc>
          <w:tcPr>
            <w:tcW w:w="6066" w:type="dxa"/>
            <w:tcBorders>
              <w:top w:val="single" w:sz="4" w:space="0" w:color="000000"/>
              <w:left w:val="nil"/>
              <w:bottom w:val="single" w:sz="4" w:space="0" w:color="000000"/>
              <w:right w:val="single" w:sz="4" w:space="0" w:color="000000"/>
            </w:tcBorders>
            <w:shd w:val="clear" w:color="auto" w:fill="FFFFFF"/>
          </w:tcPr>
          <w:p w14:paraId="22BFDA83" w14:textId="77777777" w:rsidR="00B03540" w:rsidRDefault="00B03540" w:rsidP="00FD3D32">
            <w:pPr>
              <w:spacing w:after="0" w:line="240" w:lineRule="auto"/>
              <w:jc w:val="both"/>
            </w:pPr>
            <w:r>
              <w:t xml:space="preserve">Uzņēmums darbojas veselības aizsardzības jomā – sniedz profesionālu mākslas terapijas, smilšu terapijas un citu speciālistu (psihologs, psihiatrs, ārsts - imunologs) pakalpojumus bērniem ar </w:t>
            </w:r>
            <w:proofErr w:type="spellStart"/>
            <w:r>
              <w:t>autiskā</w:t>
            </w:r>
            <w:proofErr w:type="spellEnd"/>
            <w:r>
              <w:t xml:space="preserve"> spektra traucējiem, bērniem ar garīga rakstura vai funkcionāliem traucējumiem, atbalstot arī ģimenes, kurās ir bērni ar īpašām vajadzībām vai maznodrošinātas ģimenes. Mērķis ir nodrošināt pastāvīgu mākslas terapijas speciālistu pieejamību ikvienam, kuram nepieciešama ilgstoša medicīniskā un sociālā rehabilitācija.</w:t>
            </w:r>
          </w:p>
          <w:p w14:paraId="352EAB8F" w14:textId="77777777" w:rsidR="00B03540" w:rsidRDefault="00B03540" w:rsidP="00FD3D32">
            <w:pPr>
              <w:spacing w:after="0" w:line="240" w:lineRule="auto"/>
              <w:jc w:val="both"/>
            </w:pPr>
          </w:p>
        </w:tc>
      </w:tr>
      <w:tr w:rsidR="00B03540" w14:paraId="076A9421"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53B696F9" w14:textId="77777777" w:rsidR="00B03540" w:rsidRDefault="00B03540" w:rsidP="00FD3D32">
            <w:pPr>
              <w:spacing w:after="0" w:line="240" w:lineRule="auto"/>
              <w:rPr>
                <w:color w:val="000000"/>
              </w:rPr>
            </w:pPr>
            <w:r>
              <w:t>74.</w:t>
            </w:r>
          </w:p>
        </w:tc>
        <w:tc>
          <w:tcPr>
            <w:tcW w:w="2217" w:type="dxa"/>
            <w:tcBorders>
              <w:top w:val="single" w:sz="4" w:space="0" w:color="000000"/>
              <w:left w:val="nil"/>
              <w:bottom w:val="single" w:sz="4" w:space="0" w:color="000000"/>
              <w:right w:val="single" w:sz="4" w:space="0" w:color="000000"/>
            </w:tcBorders>
            <w:shd w:val="clear" w:color="auto" w:fill="FFFFFF"/>
          </w:tcPr>
          <w:p w14:paraId="1ECAB9AF" w14:textId="77777777" w:rsidR="00B03540" w:rsidRDefault="00B03540" w:rsidP="00FD3D32">
            <w:pPr>
              <w:spacing w:after="0" w:line="240" w:lineRule="auto"/>
            </w:pPr>
            <w:r>
              <w:t>"</w:t>
            </w:r>
            <w:proofErr w:type="spellStart"/>
            <w:r>
              <w:t>Dz.Ozoliņas</w:t>
            </w:r>
            <w:proofErr w:type="spellEnd"/>
            <w:r>
              <w:t xml:space="preserve"> zobārstniecības kabinets" SIA</w:t>
            </w:r>
          </w:p>
        </w:tc>
        <w:tc>
          <w:tcPr>
            <w:tcW w:w="6066" w:type="dxa"/>
            <w:tcBorders>
              <w:top w:val="single" w:sz="4" w:space="0" w:color="000000"/>
              <w:left w:val="nil"/>
              <w:bottom w:val="single" w:sz="4" w:space="0" w:color="000000"/>
              <w:right w:val="single" w:sz="4" w:space="0" w:color="000000"/>
            </w:tcBorders>
            <w:shd w:val="clear" w:color="auto" w:fill="FFFFFF"/>
          </w:tcPr>
          <w:p w14:paraId="62421F47" w14:textId="77777777" w:rsidR="00B03540" w:rsidRDefault="00B03540" w:rsidP="00FD3D32">
            <w:pPr>
              <w:spacing w:after="0" w:line="240" w:lineRule="auto"/>
              <w:jc w:val="both"/>
            </w:pPr>
            <w:r>
              <w:t xml:space="preserve">Uzņēmums darbojas zobārstu prakses jomā - sniedz zobārstniecības pakalpojumus, </w:t>
            </w:r>
            <w:proofErr w:type="gramStart"/>
            <w:r>
              <w:t>palielinot kvalitatīvu zobārstniecības pakalpojumu pieejamību Kurzemes reģionā bērniem</w:t>
            </w:r>
            <w:proofErr w:type="gramEnd"/>
            <w:r>
              <w:t xml:space="preserve"> un jauniešiem vecumā līdz 18 gadiem, personām, kuras atbilst trūcīgas personas statusam, bāreņiem un bez vecāku gādības palikušām personām, pensionāriem. Mērķis ir risināt veselības aprūpes pieejamību reģionā.</w:t>
            </w:r>
          </w:p>
          <w:p w14:paraId="1DB6C32F" w14:textId="77777777" w:rsidR="00B03540" w:rsidRDefault="00B03540" w:rsidP="00FD3D32">
            <w:pPr>
              <w:spacing w:after="0" w:line="240" w:lineRule="auto"/>
              <w:jc w:val="both"/>
            </w:pPr>
          </w:p>
        </w:tc>
      </w:tr>
      <w:tr w:rsidR="00B03540" w14:paraId="141DDD31" w14:textId="77777777" w:rsidTr="00FD3D32">
        <w:trPr>
          <w:trHeight w:val="55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EC1765B" w14:textId="77777777" w:rsidR="00B03540" w:rsidRDefault="00B03540" w:rsidP="00FD3D32">
            <w:pPr>
              <w:spacing w:after="0" w:line="240" w:lineRule="auto"/>
              <w:rPr>
                <w:color w:val="000000"/>
              </w:rPr>
            </w:pPr>
            <w:r>
              <w:t>75.</w:t>
            </w:r>
          </w:p>
        </w:tc>
        <w:tc>
          <w:tcPr>
            <w:tcW w:w="2217" w:type="dxa"/>
            <w:tcBorders>
              <w:top w:val="single" w:sz="4" w:space="0" w:color="000000"/>
              <w:left w:val="nil"/>
              <w:bottom w:val="single" w:sz="4" w:space="0" w:color="000000"/>
              <w:right w:val="single" w:sz="4" w:space="0" w:color="000000"/>
            </w:tcBorders>
            <w:shd w:val="clear" w:color="auto" w:fill="FFFFFF"/>
          </w:tcPr>
          <w:p w14:paraId="7EE635A8" w14:textId="77777777" w:rsidR="00B03540" w:rsidRDefault="00B03540" w:rsidP="00FD3D32">
            <w:pPr>
              <w:spacing w:after="0" w:line="240" w:lineRule="auto"/>
            </w:pPr>
            <w:r>
              <w:t xml:space="preserve">SIA H&amp;R </w:t>
            </w:r>
            <w:proofErr w:type="spellStart"/>
            <w:r>
              <w:t>Group</w:t>
            </w:r>
            <w:proofErr w:type="spellEnd"/>
          </w:p>
        </w:tc>
        <w:tc>
          <w:tcPr>
            <w:tcW w:w="6066" w:type="dxa"/>
            <w:tcBorders>
              <w:top w:val="single" w:sz="4" w:space="0" w:color="000000"/>
              <w:left w:val="nil"/>
              <w:bottom w:val="single" w:sz="4" w:space="0" w:color="000000"/>
              <w:right w:val="single" w:sz="4" w:space="0" w:color="000000"/>
            </w:tcBorders>
            <w:shd w:val="clear" w:color="auto" w:fill="FFFFFF"/>
          </w:tcPr>
          <w:p w14:paraId="60A55B80" w14:textId="77777777" w:rsidR="00B03540" w:rsidRDefault="00B03540" w:rsidP="00FD3D32">
            <w:pPr>
              <w:spacing w:after="0" w:line="240" w:lineRule="auto"/>
              <w:jc w:val="both"/>
            </w:pPr>
            <w:r>
              <w:t xml:space="preserve">Uzņēmums darbojas Liepājā medicīnas un zobārstniecības instrumentu un piederumu ražošanas jomā – izgatavo protēzes un ortozes, sniedz </w:t>
            </w:r>
            <w:proofErr w:type="spellStart"/>
            <w:r>
              <w:t>podometrijas</w:t>
            </w:r>
            <w:proofErr w:type="spellEnd"/>
            <w:r>
              <w:t xml:space="preserve"> pakalpojumus. Mērķis ir sniegt sociālās rehabilitācijas pakalpojumus personām ar invaliditāti un bāreņiem, bez vecāku gādības palikušām personām vai ikvienu, kuram tas nepieciešams, izmantojot tehniskos palīglīdzekļus, lai uzlabotu šo cilvēku dzīves kvalitāti. </w:t>
            </w:r>
          </w:p>
          <w:p w14:paraId="42B425E0" w14:textId="77777777" w:rsidR="00B03540" w:rsidRDefault="00B03540" w:rsidP="00FD3D32">
            <w:pPr>
              <w:spacing w:after="0" w:line="240" w:lineRule="auto"/>
            </w:pPr>
          </w:p>
        </w:tc>
      </w:tr>
      <w:tr w:rsidR="00B03540" w14:paraId="4F02934F" w14:textId="77777777" w:rsidTr="00FD3D32">
        <w:trPr>
          <w:trHeight w:val="69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BB59F8" w14:textId="77777777" w:rsidR="00B03540" w:rsidRDefault="00B03540" w:rsidP="00FD3D32">
            <w:pPr>
              <w:spacing w:after="0" w:line="240" w:lineRule="auto"/>
              <w:jc w:val="center"/>
              <w:rPr>
                <w:b/>
              </w:rPr>
            </w:pPr>
          </w:p>
          <w:p w14:paraId="26776FA3" w14:textId="77777777" w:rsidR="00B03540" w:rsidRDefault="00B03540" w:rsidP="00FD3D32">
            <w:pPr>
              <w:spacing w:after="0" w:line="240" w:lineRule="auto"/>
              <w:jc w:val="center"/>
              <w:rPr>
                <w:b/>
              </w:rPr>
            </w:pPr>
            <w:r>
              <w:rPr>
                <w:b/>
              </w:rPr>
              <w:t>Sociālie pakalpojumi</w:t>
            </w:r>
          </w:p>
        </w:tc>
      </w:tr>
      <w:tr w:rsidR="00B03540" w14:paraId="3B775663" w14:textId="77777777" w:rsidTr="00FD3D32">
        <w:trPr>
          <w:trHeight w:val="84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0DA2866" w14:textId="77777777" w:rsidR="00B03540" w:rsidRDefault="00B03540" w:rsidP="00FD3D32">
            <w:pPr>
              <w:spacing w:after="0" w:line="240" w:lineRule="auto"/>
              <w:rPr>
                <w:color w:val="000000"/>
              </w:rPr>
            </w:pPr>
            <w:r>
              <w:t>76.</w:t>
            </w:r>
          </w:p>
        </w:tc>
        <w:tc>
          <w:tcPr>
            <w:tcW w:w="2217" w:type="dxa"/>
            <w:tcBorders>
              <w:top w:val="single" w:sz="4" w:space="0" w:color="000000"/>
              <w:left w:val="nil"/>
              <w:bottom w:val="single" w:sz="4" w:space="0" w:color="000000"/>
              <w:right w:val="single" w:sz="4" w:space="0" w:color="000000"/>
            </w:tcBorders>
            <w:shd w:val="clear" w:color="auto" w:fill="FFFFFF"/>
          </w:tcPr>
          <w:p w14:paraId="3C4C9DB5" w14:textId="77777777" w:rsidR="00B03540" w:rsidRDefault="00B03540" w:rsidP="00FD3D32">
            <w:pPr>
              <w:spacing w:after="0" w:line="240" w:lineRule="auto"/>
            </w:pPr>
            <w:r>
              <w:t>SIA "Smaids S.U."</w:t>
            </w:r>
          </w:p>
        </w:tc>
        <w:tc>
          <w:tcPr>
            <w:tcW w:w="6066" w:type="dxa"/>
            <w:tcBorders>
              <w:top w:val="single" w:sz="4" w:space="0" w:color="000000"/>
              <w:left w:val="nil"/>
              <w:bottom w:val="single" w:sz="4" w:space="0" w:color="000000"/>
              <w:right w:val="single" w:sz="4" w:space="0" w:color="000000"/>
            </w:tcBorders>
            <w:shd w:val="clear" w:color="auto" w:fill="FFFFFF"/>
          </w:tcPr>
          <w:p w14:paraId="624AFB9F" w14:textId="77777777" w:rsidR="00B03540" w:rsidRDefault="00B03540" w:rsidP="00FD3D32">
            <w:pPr>
              <w:spacing w:after="0" w:line="240" w:lineRule="auto"/>
              <w:jc w:val="both"/>
            </w:pPr>
            <w:r>
              <w:t xml:space="preserve">Uzņēmums darbojas citur nekvalificētas izglītības, sociālās aprūpes pakalpojumu un veco ļaužu un personu ar invaliditāti sociālās aprūpes bez izmitināšanas jomās - sniedz sociālās rehabilitācijas pakalpojumus no interneta un datorspēlēm atkarīgiem bērniem un jauniešiem, </w:t>
            </w:r>
            <w:proofErr w:type="gramStart"/>
            <w:r>
              <w:t xml:space="preserve">izmantojot </w:t>
            </w:r>
            <w:proofErr w:type="spellStart"/>
            <w:r>
              <w:t>zooterapijas</w:t>
            </w:r>
            <w:proofErr w:type="spellEnd"/>
            <w:proofErr w:type="gramEnd"/>
            <w:r>
              <w:t xml:space="preserve"> un dabas terapijas pieeju. Mērķis ir mazināt bērnu un jauniešu atkarību no interneta un datorspēlēm, dodot iespēju lietderīgi </w:t>
            </w:r>
            <w:r>
              <w:lastRenderedPageBreak/>
              <w:t>pavadīt brīvo laiku interešu izglītības nodarbībās, nometnēs vai saņemt speciālistu konsultācijas.</w:t>
            </w:r>
          </w:p>
          <w:p w14:paraId="71A3FEEA" w14:textId="77777777" w:rsidR="00B03540" w:rsidRDefault="00B03540" w:rsidP="00FD3D32">
            <w:pPr>
              <w:spacing w:after="0" w:line="240" w:lineRule="auto"/>
              <w:jc w:val="both"/>
            </w:pPr>
          </w:p>
        </w:tc>
      </w:tr>
      <w:tr w:rsidR="00B03540" w14:paraId="4BBF4DCF" w14:textId="77777777" w:rsidTr="00FD3D32">
        <w:trPr>
          <w:trHeight w:val="842"/>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C39E5B6" w14:textId="77777777" w:rsidR="00B03540" w:rsidRDefault="00B03540" w:rsidP="00FD3D32">
            <w:pPr>
              <w:spacing w:after="0" w:line="240" w:lineRule="auto"/>
              <w:rPr>
                <w:color w:val="000000"/>
              </w:rPr>
            </w:pPr>
            <w:r>
              <w:lastRenderedPageBreak/>
              <w:t>77.</w:t>
            </w:r>
          </w:p>
        </w:tc>
        <w:tc>
          <w:tcPr>
            <w:tcW w:w="2217" w:type="dxa"/>
            <w:tcBorders>
              <w:top w:val="single" w:sz="4" w:space="0" w:color="000000"/>
              <w:left w:val="nil"/>
              <w:bottom w:val="single" w:sz="4" w:space="0" w:color="000000"/>
              <w:right w:val="single" w:sz="4" w:space="0" w:color="000000"/>
            </w:tcBorders>
            <w:shd w:val="clear" w:color="auto" w:fill="FFFFFF"/>
          </w:tcPr>
          <w:p w14:paraId="042E577B" w14:textId="77777777" w:rsidR="00B03540" w:rsidRDefault="00B03540" w:rsidP="00FD3D32">
            <w:pPr>
              <w:spacing w:after="0" w:line="240" w:lineRule="auto"/>
            </w:pPr>
            <w:r>
              <w:t>SIA "Aprūpes centrs "AGATE""</w:t>
            </w:r>
          </w:p>
          <w:p w14:paraId="00DEAD94" w14:textId="77777777" w:rsidR="00B03540" w:rsidRDefault="00B03540" w:rsidP="00FD3D32">
            <w:pPr>
              <w:spacing w:after="0" w:line="240" w:lineRule="auto"/>
            </w:pPr>
            <w:r>
              <w:t>(20 000)</w:t>
            </w:r>
          </w:p>
        </w:tc>
        <w:tc>
          <w:tcPr>
            <w:tcW w:w="6066" w:type="dxa"/>
            <w:tcBorders>
              <w:top w:val="single" w:sz="4" w:space="0" w:color="000000"/>
              <w:left w:val="nil"/>
              <w:bottom w:val="single" w:sz="4" w:space="0" w:color="000000"/>
              <w:right w:val="single" w:sz="4" w:space="0" w:color="000000"/>
            </w:tcBorders>
            <w:shd w:val="clear" w:color="auto" w:fill="FFFFFF"/>
          </w:tcPr>
          <w:p w14:paraId="79B5BA77" w14:textId="77777777" w:rsidR="00B03540" w:rsidRDefault="00B03540" w:rsidP="00FD3D32">
            <w:pPr>
              <w:spacing w:after="0" w:line="240" w:lineRule="auto"/>
              <w:jc w:val="both"/>
            </w:pPr>
            <w:r>
              <w:t xml:space="preserve">Uzņēmums darbojas veco ļaužu un personu ar invaliditāti sociālās aprūpes bez izmitināšanas jomā - dienas aprūpes centrs, kura darbība </w:t>
            </w:r>
            <w:proofErr w:type="gramStart"/>
            <w:r>
              <w:t>vērsta uz senioru ar diagnozi</w:t>
            </w:r>
            <w:proofErr w:type="gramEnd"/>
            <w:r>
              <w:t xml:space="preserve"> "demence" sociālo rehabilitāciju un sociālo aprūpi, kā arī palīdzību krīzē nonākušām ģimenēm. Mērķis ir uzlabot personu ar diagnozi “demence” un viņu ģimenes locekļu dzīves kvalitāti, </w:t>
            </w:r>
            <w:proofErr w:type="gramStart"/>
            <w:r>
              <w:t>nodrošinot iespēju šiem cilvēkiem</w:t>
            </w:r>
            <w:proofErr w:type="gramEnd"/>
            <w:r>
              <w:t xml:space="preserve"> lietderīgi pavadīt brīvo laiku, veicinot viņu radošo attīstību, pašapziņu un sociālo iekļaušanos un ģimenes locekļiem dodot iespēju pilnvērtīgi atgriezties darba tirgū. </w:t>
            </w:r>
          </w:p>
        </w:tc>
      </w:tr>
      <w:tr w:rsidR="00B03540" w14:paraId="2E6B1FC3" w14:textId="77777777" w:rsidTr="00FD3D32">
        <w:trPr>
          <w:trHeight w:val="1105"/>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518D6D8" w14:textId="77777777" w:rsidR="00B03540" w:rsidRDefault="00B03540" w:rsidP="00FD3D32">
            <w:pPr>
              <w:spacing w:after="0" w:line="240" w:lineRule="auto"/>
              <w:rPr>
                <w:color w:val="000000"/>
              </w:rPr>
            </w:pPr>
            <w:r>
              <w:t>78.</w:t>
            </w:r>
          </w:p>
        </w:tc>
        <w:tc>
          <w:tcPr>
            <w:tcW w:w="2217" w:type="dxa"/>
            <w:tcBorders>
              <w:top w:val="single" w:sz="4" w:space="0" w:color="000000"/>
              <w:left w:val="nil"/>
              <w:bottom w:val="single" w:sz="4" w:space="0" w:color="000000"/>
              <w:right w:val="single" w:sz="4" w:space="0" w:color="000000"/>
            </w:tcBorders>
            <w:shd w:val="clear" w:color="auto" w:fill="FFFFFF"/>
          </w:tcPr>
          <w:p w14:paraId="24F6CB60" w14:textId="77777777" w:rsidR="00B03540" w:rsidRDefault="00B03540" w:rsidP="00FD3D32">
            <w:pPr>
              <w:spacing w:after="0" w:line="240" w:lineRule="auto"/>
            </w:pPr>
            <w:r>
              <w:t>SIA "Dzīvības poga"</w:t>
            </w:r>
          </w:p>
          <w:p w14:paraId="2AE4F07A" w14:textId="77777777" w:rsidR="00B03540" w:rsidRDefault="00B03540" w:rsidP="00FD3D32">
            <w:pPr>
              <w:spacing w:after="0" w:line="240" w:lineRule="auto"/>
            </w:pPr>
            <w:r>
              <w:t>(19 341.44)</w:t>
            </w:r>
          </w:p>
        </w:tc>
        <w:tc>
          <w:tcPr>
            <w:tcW w:w="6066" w:type="dxa"/>
            <w:tcBorders>
              <w:top w:val="single" w:sz="4" w:space="0" w:color="000000"/>
              <w:left w:val="nil"/>
              <w:bottom w:val="single" w:sz="4" w:space="0" w:color="000000"/>
              <w:right w:val="single" w:sz="4" w:space="0" w:color="000000"/>
            </w:tcBorders>
            <w:shd w:val="clear" w:color="auto" w:fill="FFFFFF"/>
          </w:tcPr>
          <w:p w14:paraId="2BEA408E" w14:textId="352261DF" w:rsidR="00B03540" w:rsidRDefault="00B03540" w:rsidP="00FD3D32">
            <w:pPr>
              <w:spacing w:after="0" w:line="240" w:lineRule="auto"/>
              <w:jc w:val="both"/>
            </w:pPr>
            <w:r>
              <w:t>Uzņēmums darbojas citur neklasificētu sociālās aprūpes pakalpojumu jomā - sniedz medicīnisko un sociālo palīdzību personām ar veselības problēmām vai ierobežotu mobilitāti, kurām ir nepieciešama palīdzība un atbalsts pēkšņu atmiņas zudumu, dezorientācijas, insulta vai infarkta vai pēkšņa veselības stāvokļa pasliktināšanās gadījumos. Mērķis ir nodrošināt personām ar veselības problēmām vai ierobežotu mobilitāti savlaicīgu neatliekamo medicīnisko un/vai sociālo palīdzību, nosakot cilvēka atrašanās vietu, izmantojot attālinātās brīdināšanas sistēmu (</w:t>
            </w:r>
            <w:proofErr w:type="spellStart"/>
            <w:r>
              <w:t>dzivibaspoga.lv</w:t>
            </w:r>
            <w:proofErr w:type="spellEnd"/>
            <w:r>
              <w:t>).</w:t>
            </w:r>
          </w:p>
          <w:p w14:paraId="54BB3EF5" w14:textId="77777777" w:rsidR="00B03540" w:rsidRDefault="00B03540" w:rsidP="00FD3D32">
            <w:pPr>
              <w:spacing w:after="0" w:line="240" w:lineRule="auto"/>
              <w:jc w:val="both"/>
            </w:pPr>
          </w:p>
        </w:tc>
      </w:tr>
      <w:tr w:rsidR="00B03540" w14:paraId="019FD4D8" w14:textId="77777777" w:rsidTr="00FD3D32">
        <w:trPr>
          <w:trHeight w:val="874"/>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5EAE3EC0" w14:textId="77777777" w:rsidR="00B03540" w:rsidRDefault="00B03540" w:rsidP="00FD3D32">
            <w:pPr>
              <w:spacing w:after="0" w:line="240" w:lineRule="auto"/>
              <w:rPr>
                <w:color w:val="000000"/>
              </w:rPr>
            </w:pPr>
            <w:r>
              <w:t>79.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5DAA2D74" w14:textId="77777777" w:rsidR="00B03540" w:rsidRDefault="00B03540" w:rsidP="00FD3D32">
            <w:pPr>
              <w:spacing w:after="0" w:line="240" w:lineRule="auto"/>
            </w:pPr>
            <w:r>
              <w:t>Sabiedrība ar ierobežotu atbildību "Cerību balss"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649EB5F2" w14:textId="77777777" w:rsidR="00B03540" w:rsidRDefault="00B03540" w:rsidP="00FD3D32">
            <w:pPr>
              <w:spacing w:after="0" w:line="240" w:lineRule="auto"/>
              <w:jc w:val="both"/>
            </w:pPr>
            <w:r>
              <w:t xml:space="preserve">Uzņēmums darbojas veco ļaužu un personu ar invaliditāti sociālās aprūpes bez izmitināšanas jomā - sniedz sociālos pakalpojumus Priekules novadā, nodrošinot veco ļaužu un personu ar invaliditāti aprūpi mājās, tādejādi uzlabojot šo cilvēku dzīves kvalitāti un iespēju dzīvot pilnvērtīgu dzīvi savās dzīves vietās. Mērķis ir nodrošināt sociālo pakalpojumu pieejamību personas dzīves vietā, lai neveicinātu </w:t>
            </w:r>
            <w:proofErr w:type="spellStart"/>
            <w:r>
              <w:t>institucionalizāciju</w:t>
            </w:r>
            <w:proofErr w:type="spellEnd"/>
            <w:r>
              <w:t>.</w:t>
            </w:r>
          </w:p>
          <w:p w14:paraId="37B6F9F4" w14:textId="77777777" w:rsidR="00B03540" w:rsidRDefault="00B03540" w:rsidP="00FD3D32">
            <w:pPr>
              <w:spacing w:after="0" w:line="240" w:lineRule="auto"/>
              <w:jc w:val="both"/>
            </w:pPr>
          </w:p>
        </w:tc>
      </w:tr>
      <w:tr w:rsidR="00B03540" w14:paraId="02FF2E38" w14:textId="77777777" w:rsidTr="00FD3D32">
        <w:trPr>
          <w:trHeight w:val="113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BB515B8" w14:textId="77777777" w:rsidR="00B03540" w:rsidRDefault="00B03540" w:rsidP="00FD3D32">
            <w:pPr>
              <w:spacing w:after="0" w:line="240" w:lineRule="auto"/>
              <w:rPr>
                <w:color w:val="000000"/>
              </w:rPr>
            </w:pPr>
            <w:r>
              <w:t>80.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1D0F16FA" w14:textId="77777777" w:rsidR="00B03540" w:rsidRDefault="00B03540" w:rsidP="00FD3D32">
            <w:pPr>
              <w:spacing w:after="0" w:line="240" w:lineRule="auto"/>
            </w:pPr>
            <w:r>
              <w:t>Sabiedrība ar ierobežotu atbildību "Bērnu Oāze"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66F13FD2" w14:textId="77777777" w:rsidR="00B03540" w:rsidRDefault="00B03540" w:rsidP="00FD3D32">
            <w:pPr>
              <w:spacing w:after="0" w:line="240" w:lineRule="auto"/>
              <w:jc w:val="both"/>
            </w:pPr>
            <w:r>
              <w:t>Uzņēmums darbojas cita veida sociālās aprūpes pakalpojumu ar izmitināšanu jomā – sniedz dienas aprūpes centra pakalpojumus personām ar demenci, dienas aprūpes centra pakalpojumus bērniem un ģimenēm, nodrošina grupu dzīvokļa pakalpojumu pilngadīgām personām ar garīga rakstura traucējumiem. Mērķis ir dot iespēju bērniem un pieaugušajiem ar veselības problēmām kvalitatīvi pavadīt brīvo laiku, tādejādi veicinot viņu radošo attīstību, pašapziņu un sociālo iekļaušanos, bet personām ar garīga rakstura traucējumiem sniedz speciālistu atbalstu un apmācības nepieciešamo prasmju apguvei patstāvīgas dzīves uzsākšanai un integrācijai sabiedrībā.</w:t>
            </w:r>
          </w:p>
          <w:p w14:paraId="502A54AC" w14:textId="77777777" w:rsidR="00B03540" w:rsidRDefault="00B03540" w:rsidP="00FD3D32">
            <w:pPr>
              <w:spacing w:after="0" w:line="240" w:lineRule="auto"/>
              <w:jc w:val="both"/>
            </w:pPr>
          </w:p>
        </w:tc>
      </w:tr>
      <w:tr w:rsidR="00B03540" w14:paraId="58D305ED" w14:textId="77777777" w:rsidTr="00FD3D32">
        <w:trPr>
          <w:trHeight w:val="960"/>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29CC4C2" w14:textId="77777777" w:rsidR="00B03540" w:rsidRDefault="00B03540" w:rsidP="00FD3D32">
            <w:pPr>
              <w:spacing w:after="0" w:line="240" w:lineRule="auto"/>
              <w:rPr>
                <w:color w:val="000000"/>
              </w:rPr>
            </w:pPr>
            <w:r>
              <w:t>81.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2334F29D" w14:textId="77777777" w:rsidR="00B03540" w:rsidRDefault="00B03540" w:rsidP="00FD3D32">
            <w:pPr>
              <w:spacing w:after="0" w:line="240" w:lineRule="auto"/>
            </w:pPr>
            <w:r>
              <w:t>Sabiedrība ar ierobežotu atbildību "Dzintara upe"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414C3AFD" w14:textId="77777777" w:rsidR="00B03540" w:rsidRDefault="00B03540" w:rsidP="00FD3D32">
            <w:pPr>
              <w:spacing w:after="0" w:line="240" w:lineRule="auto"/>
              <w:jc w:val="both"/>
            </w:pPr>
            <w:r>
              <w:t xml:space="preserve">Uzņēmums darbojas veco ļaužu un personu ar invaliditāti aprūpes un citur neklasificētu sociālās aprūpes pakalpojumu jomās – sniedz sociālās aprūpes un rehabilitācijas pakalpojumus veciem, vientuļiem cilvēkiem ar veselības </w:t>
            </w:r>
            <w:r>
              <w:lastRenderedPageBreak/>
              <w:t xml:space="preserve">problēmām, cilvēkiem ar īpašām vajadzībām un ģimenēm ar bērniem. Mērķis ir nodrošināt sociālās aprūpes un rehabilitācijas pakalpojumu pieejamību Ikšķiles novadā. </w:t>
            </w:r>
          </w:p>
          <w:p w14:paraId="247FE077" w14:textId="77777777" w:rsidR="00B03540" w:rsidRDefault="00B03540" w:rsidP="00FD3D32">
            <w:pPr>
              <w:spacing w:after="0" w:line="240" w:lineRule="auto"/>
              <w:jc w:val="both"/>
            </w:pPr>
          </w:p>
        </w:tc>
      </w:tr>
      <w:tr w:rsidR="00B03540" w14:paraId="6757FDD2" w14:textId="77777777" w:rsidTr="00FD3D32">
        <w:trPr>
          <w:trHeight w:val="113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29746FD" w14:textId="77777777" w:rsidR="00B03540" w:rsidRDefault="00B03540" w:rsidP="00FD3D32">
            <w:pPr>
              <w:spacing w:after="0" w:line="240" w:lineRule="auto"/>
              <w:rPr>
                <w:color w:val="000000"/>
              </w:rPr>
            </w:pPr>
            <w:r>
              <w:lastRenderedPageBreak/>
              <w:t>82.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708B3558" w14:textId="77777777" w:rsidR="00B03540" w:rsidRDefault="00B03540" w:rsidP="00FD3D32">
            <w:pPr>
              <w:spacing w:after="0" w:line="240" w:lineRule="auto"/>
            </w:pPr>
            <w:r>
              <w:t>Sabiedrība ar ierobežotu atbildību "Līgotnes LM"</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278A5E37" w14:textId="77777777" w:rsidR="00B03540" w:rsidRDefault="00B03540" w:rsidP="00FD3D32">
            <w:pPr>
              <w:spacing w:after="0" w:line="240" w:lineRule="auto"/>
              <w:jc w:val="both"/>
            </w:pPr>
            <w:r>
              <w:t>Uzņēmums darbojas veco ļaužu un personu ar invaliditāti aprūpes ar izmitināšanu jomā – ģimenes veida sociālās aprūpes centrs Ķevelē, Vītiņu pagastā, Auces novadā, izveido darba vietas bezdarbniekiem pirms pensijas vecumā un personām ar invaliditāti,</w:t>
            </w:r>
            <w:proofErr w:type="gramStart"/>
            <w:r>
              <w:t xml:space="preserve">  </w:t>
            </w:r>
            <w:proofErr w:type="gramEnd"/>
            <w:r>
              <w:t>rīko pasākumus vietējās kopienas stiprināšanai. Mērķis ir nodrošināt sociālās aprūpes pakalpojumu pieejamību Auces novadā, vienlaikus veicinot arī vietējo iedzīvotāju sociālo iekļaušanos.</w:t>
            </w:r>
          </w:p>
          <w:p w14:paraId="024D3788" w14:textId="77777777" w:rsidR="00B03540" w:rsidRDefault="00B03540" w:rsidP="00FD3D32">
            <w:pPr>
              <w:spacing w:after="0" w:line="240" w:lineRule="auto"/>
              <w:jc w:val="both"/>
            </w:pPr>
          </w:p>
        </w:tc>
      </w:tr>
      <w:tr w:rsidR="00B03540" w14:paraId="3F2F1272" w14:textId="77777777" w:rsidTr="00FD3D32">
        <w:trPr>
          <w:trHeight w:val="980"/>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B161F2" w14:textId="77777777" w:rsidR="00B03540" w:rsidRDefault="00B03540" w:rsidP="00FD3D32">
            <w:pPr>
              <w:spacing w:after="0" w:line="240" w:lineRule="auto"/>
              <w:jc w:val="center"/>
              <w:rPr>
                <w:b/>
              </w:rPr>
            </w:pPr>
          </w:p>
          <w:p w14:paraId="710746AB" w14:textId="77777777" w:rsidR="00B03540" w:rsidRDefault="00B03540" w:rsidP="00FD3D32">
            <w:pPr>
              <w:spacing w:after="0" w:line="240" w:lineRule="auto"/>
              <w:jc w:val="center"/>
              <w:rPr>
                <w:b/>
              </w:rPr>
            </w:pPr>
            <w:r>
              <w:rPr>
                <w:b/>
              </w:rPr>
              <w:t>Atbalsts sociālās atstumtības riskam pakļautajām iedzīvotāju grupām</w:t>
            </w:r>
          </w:p>
        </w:tc>
      </w:tr>
      <w:tr w:rsidR="00B03540" w14:paraId="2A6FACA9" w14:textId="77777777" w:rsidTr="00FD3D32">
        <w:trPr>
          <w:trHeight w:val="113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0BE370DD" w14:textId="77777777" w:rsidR="00B03540" w:rsidRDefault="00B03540" w:rsidP="00FD3D32">
            <w:pPr>
              <w:spacing w:after="0" w:line="240" w:lineRule="auto"/>
              <w:rPr>
                <w:color w:val="000000"/>
              </w:rPr>
            </w:pPr>
            <w:r>
              <w:t>83.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2F6D92C5" w14:textId="77777777" w:rsidR="00B03540" w:rsidRDefault="00B03540" w:rsidP="00FD3D32">
            <w:pPr>
              <w:spacing w:after="0" w:line="240" w:lineRule="auto"/>
            </w:pPr>
            <w:r>
              <w:t>SIA "Eņģeļa pasts"</w:t>
            </w:r>
          </w:p>
          <w:p w14:paraId="19A46A28" w14:textId="77777777" w:rsidR="00B03540" w:rsidRDefault="00B03540" w:rsidP="00FD3D32">
            <w:pPr>
              <w:spacing w:after="0" w:line="240" w:lineRule="auto"/>
            </w:pPr>
            <w:r>
              <w:t>(19 999.80)</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53894B29" w14:textId="77777777" w:rsidR="00B03540" w:rsidRDefault="00B03540" w:rsidP="00FD3D32">
            <w:pPr>
              <w:spacing w:after="0" w:line="240" w:lineRule="auto"/>
              <w:jc w:val="both"/>
            </w:pPr>
            <w:r>
              <w:t>Uzņēmums darbojas datu apstrādes, uzturēšanas un ar to saistīto darbību, interneta portāla darbības jomā un citur neklasificētu sociālās aprūpes pakalpojumu jomā – īsteno visu Latvijā esošo sociālās aprūpes centru klientu apdāvināšanas projektus, iesaistot sabiedrību projekta īstenošanā un uzturot elektronisko platformu-datubāzi</w:t>
            </w:r>
            <w:hyperlink r:id="rId32" w:history="1">
              <w:r>
                <w:t xml:space="preserve"> </w:t>
              </w:r>
            </w:hyperlink>
            <w:hyperlink r:id="rId33" w:history="1">
              <w:r>
                <w:t>www.engelapasts.lv</w:t>
              </w:r>
            </w:hyperlink>
            <w:r>
              <w:t>. Mērķis ir sociālās un emocionālās labklājības veicināšana sociāli mazaizsargāto personu grupām visā Latvijā.</w:t>
            </w:r>
          </w:p>
          <w:p w14:paraId="55153A70" w14:textId="77777777" w:rsidR="00B03540" w:rsidRDefault="00B03540" w:rsidP="00FD3D32">
            <w:pPr>
              <w:spacing w:after="0" w:line="240" w:lineRule="auto"/>
              <w:jc w:val="both"/>
            </w:pPr>
          </w:p>
        </w:tc>
      </w:tr>
      <w:tr w:rsidR="00B03540" w14:paraId="7B90AC2A" w14:textId="77777777" w:rsidTr="00FD3D32">
        <w:trPr>
          <w:trHeight w:val="113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93F9E4C" w14:textId="77777777" w:rsidR="00B03540" w:rsidRDefault="00B03540" w:rsidP="00FD3D32">
            <w:pPr>
              <w:spacing w:after="0" w:line="240" w:lineRule="auto"/>
              <w:rPr>
                <w:color w:val="000000"/>
              </w:rPr>
            </w:pPr>
            <w:r>
              <w:t>84.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38A8875A" w14:textId="77777777" w:rsidR="00B03540" w:rsidRDefault="00B03540" w:rsidP="00FD3D32">
            <w:pPr>
              <w:spacing w:after="0" w:line="240" w:lineRule="auto"/>
            </w:pPr>
            <w:r>
              <w:t>Sabiedrība ar ierobežotu atbildību "Viesmīlības projekti"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345D54F3" w14:textId="77777777" w:rsidR="00B03540" w:rsidRDefault="00B03540" w:rsidP="00FD3D32">
            <w:pPr>
              <w:spacing w:after="0" w:line="240" w:lineRule="auto"/>
              <w:jc w:val="both"/>
            </w:pPr>
            <w:r>
              <w:t>Uzņēmums darbojas citur nekvalificētas izglītības, cita veida sociālās aprūpes pakalpojumu ar izmitināšanu un citur neklasificētas sociālās aprūpes pakalpojumu jomās – sniedz daudzveidīgus sociālās iekļaušanas pasākumus, organizē bērnu ar invaliditāti nometnes, atbalsta pasākumus personām ar invaliditāti, personām ar garīga rakstura traucējumiem un to ģimenes locekļiem, kā arī veic bijušo ieslodzīto un viņu ģimenes locekļu resocializāciju. Mērķis ir personām ar īpašām vajadzībām sniegt speciālistu atbalstu un apmācības nepieciešamo prasmju apguvei patstāvīgas dzīves uzsākšanai un integrācijai sabiedrībā, uzlabojot mērķauditorijas psiho-emocionālo stāvokli un socializācijas prasmes.</w:t>
            </w:r>
          </w:p>
        </w:tc>
      </w:tr>
      <w:tr w:rsidR="00B03540" w14:paraId="6ABB3E63" w14:textId="77777777" w:rsidTr="00FD3D32">
        <w:trPr>
          <w:trHeight w:val="41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829C8CE" w14:textId="77777777" w:rsidR="00B03540" w:rsidRDefault="00B03540" w:rsidP="00FD3D32">
            <w:pPr>
              <w:spacing w:after="0" w:line="240" w:lineRule="auto"/>
              <w:rPr>
                <w:color w:val="000000"/>
              </w:rPr>
            </w:pPr>
            <w:r>
              <w:t>85.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76098948" w14:textId="77777777" w:rsidR="00B03540" w:rsidRDefault="00B03540" w:rsidP="00FD3D32">
            <w:pPr>
              <w:spacing w:after="0" w:line="240" w:lineRule="auto"/>
            </w:pPr>
            <w:r>
              <w:t>Sabiedrība ar ierobežotu atbildību "</w:t>
            </w:r>
            <w:proofErr w:type="spellStart"/>
            <w:r>
              <w:t>MilkyZoo</w:t>
            </w:r>
            <w:proofErr w:type="spellEnd"/>
            <w:r>
              <w:t>"</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66E4987F" w14:textId="77777777" w:rsidR="00B03540" w:rsidRDefault="00B03540" w:rsidP="00FD3D32">
            <w:pPr>
              <w:spacing w:after="0" w:line="240" w:lineRule="auto"/>
              <w:jc w:val="both"/>
            </w:pPr>
            <w:r>
              <w:t>Uzņēmums darbojas mazumtirdzniecības pa pastu vai interneta veikalos jomā - kinologu izveidots uzņēmums suņu - pavadoņu un servisa suņu nozares attīstīšanai Latvijā. Uzņēmums veic suņu apmācību, kā arī nodrošina iespēju iegādāties kvalitatīvu barību ar interneta veikala starpniecību. Mērķis ir attīstīt suņu - pavadoņu un servisa suņu nozari Latvijā un nodrošināt šī pakalpojuma lielāku pieejamību cilvēkiem ar īpašām vajadzībām, vienlaikus paaugstinot sabiedrības zināšanu līmeni un izpratni par suņu-pavadoņu un servisa suņu lomu cilvēku ar īpašām vajadzībām dzīvē.</w:t>
            </w:r>
          </w:p>
        </w:tc>
      </w:tr>
      <w:tr w:rsidR="00B03540" w14:paraId="27B59E0F" w14:textId="77777777" w:rsidTr="00FD3D32">
        <w:trPr>
          <w:trHeight w:val="113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C555EA4" w14:textId="77777777" w:rsidR="00B03540" w:rsidRDefault="00B03540" w:rsidP="00FD3D32">
            <w:pPr>
              <w:spacing w:after="0" w:line="240" w:lineRule="auto"/>
            </w:pPr>
            <w:r>
              <w:lastRenderedPageBreak/>
              <w:t>86.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621C8B06" w14:textId="77777777" w:rsidR="00B03540" w:rsidRDefault="00B03540" w:rsidP="00FD3D32">
            <w:pPr>
              <w:spacing w:after="0" w:line="240" w:lineRule="auto"/>
            </w:pPr>
            <w:r>
              <w:t>SIA "</w:t>
            </w:r>
            <w:proofErr w:type="spellStart"/>
            <w:r>
              <w:t>Tanyta</w:t>
            </w:r>
            <w:proofErr w:type="spellEnd"/>
            <w:r>
              <w:t>"</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7C0E5006" w14:textId="77777777" w:rsidR="00B03540" w:rsidRDefault="00B03540" w:rsidP="00FD3D32">
            <w:pPr>
              <w:spacing w:after="0" w:line="240" w:lineRule="auto"/>
              <w:jc w:val="both"/>
            </w:pPr>
            <w:r>
              <w:t xml:space="preserve">Uzņēmums darbojas citur neklasificētu tekstilizstrādājumu ražošanas, mazumtirdzniecības stendos un tirgos un citur neklasificētu sociālās aprūpes pakalpojumu jomās - uzņēmuma darbība ir vērsta uz platformas izveidi, lai sniegtu palīdzību bērniem, kuriem ir diagnosticēti </w:t>
            </w:r>
            <w:proofErr w:type="spellStart"/>
            <w:r>
              <w:t>autiskā</w:t>
            </w:r>
            <w:proofErr w:type="spellEnd"/>
            <w:r>
              <w:t xml:space="preserve"> spektra traucējumi. Mērķis ir atvērt autisma kabinetu Liepājā, ražot tekstilproduktus bērniem ar īpašām vajadzībām, nodarboties ar suvenīru mazumtirdzniecību un atvērt kafijas kiosku "</w:t>
            </w:r>
            <w:proofErr w:type="spellStart"/>
            <w:r>
              <w:t>Youth</w:t>
            </w:r>
            <w:proofErr w:type="spellEnd"/>
            <w:r>
              <w:t xml:space="preserve"> </w:t>
            </w:r>
            <w:proofErr w:type="spellStart"/>
            <w:r>
              <w:t>Cafe</w:t>
            </w:r>
            <w:proofErr w:type="spellEnd"/>
            <w:r>
              <w:t>" Liepājā, integrējot darba tirgū jauniešus un jaunās māmiņas.</w:t>
            </w:r>
          </w:p>
          <w:p w14:paraId="4C20F722" w14:textId="77777777" w:rsidR="00B03540" w:rsidRDefault="00B03540" w:rsidP="00FD3D32">
            <w:pPr>
              <w:spacing w:after="0" w:line="240" w:lineRule="auto"/>
              <w:jc w:val="both"/>
            </w:pPr>
          </w:p>
        </w:tc>
      </w:tr>
      <w:tr w:rsidR="00B03540" w14:paraId="01A0E650" w14:textId="77777777" w:rsidTr="00FD3D32">
        <w:trPr>
          <w:trHeight w:val="113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7D7D5C98" w14:textId="77777777" w:rsidR="00B03540" w:rsidRDefault="00B03540" w:rsidP="00FD3D32">
            <w:pPr>
              <w:spacing w:after="0" w:line="240" w:lineRule="auto"/>
              <w:rPr>
                <w:color w:val="000000"/>
              </w:rPr>
            </w:pPr>
            <w:r>
              <w:t>87.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4D56276F" w14:textId="77777777" w:rsidR="00B03540" w:rsidRDefault="00B03540" w:rsidP="00FD3D32">
            <w:pPr>
              <w:spacing w:after="0" w:line="240" w:lineRule="auto"/>
            </w:pPr>
            <w:r>
              <w:t>SIA "Torņakalns"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7D339CAB" w14:textId="77777777" w:rsidR="00B03540" w:rsidRDefault="00B03540" w:rsidP="00FD3D32">
            <w:pPr>
              <w:spacing w:after="0" w:line="240" w:lineRule="auto"/>
              <w:jc w:val="both"/>
            </w:pPr>
            <w:r>
              <w:t xml:space="preserve">Uzņēmums darbojas citur neklasificētas izglītības, radošas, mākslinieciskas un izklaides darbības jomās – sniedz pakalpojumus krīzes skarto cilvēku grupām, kā arī citiem interesentiem: nodarbības, lekcijas, </w:t>
            </w:r>
            <w:proofErr w:type="spellStart"/>
            <w:r>
              <w:t>retrīti</w:t>
            </w:r>
            <w:proofErr w:type="spellEnd"/>
            <w:r>
              <w:t xml:space="preserve">, semināri, darbnīcas, meditācijas, terapeitiskās un atbalsta grupas, tematiskie vakari, individuālās konsultācijas - integrālais </w:t>
            </w:r>
            <w:proofErr w:type="spellStart"/>
            <w:r>
              <w:t>koučings</w:t>
            </w:r>
            <w:proofErr w:type="spellEnd"/>
            <w:r>
              <w:t xml:space="preserve">, psihoterapija, meditācija. Pasākumus vada savā nozarē atzīti treneri, lektori, pasniedzēji, psihoterapeiti, </w:t>
            </w:r>
            <w:proofErr w:type="spellStart"/>
            <w:r>
              <w:t>kouči</w:t>
            </w:r>
            <w:proofErr w:type="spellEnd"/>
            <w:r>
              <w:t xml:space="preserve"> un citi profesionāļi. Mērķis ir uzlabot cilvēku, kas nokļuvuši dažādās dzīves krīzes situācijās, zināšanas un prasmes problēmjautājumu risināšanā.</w:t>
            </w:r>
          </w:p>
          <w:p w14:paraId="400E5A09" w14:textId="77777777" w:rsidR="00B03540" w:rsidRDefault="00B03540" w:rsidP="00FD3D32">
            <w:pPr>
              <w:spacing w:after="0" w:line="240" w:lineRule="auto"/>
              <w:jc w:val="both"/>
            </w:pPr>
          </w:p>
        </w:tc>
      </w:tr>
      <w:tr w:rsidR="00B03540" w14:paraId="6C28A3E4" w14:textId="77777777" w:rsidTr="00FD3D32">
        <w:trPr>
          <w:trHeight w:val="77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B032C7" w14:textId="77777777" w:rsidR="00B03540" w:rsidRDefault="00B03540" w:rsidP="00FD3D32">
            <w:pPr>
              <w:spacing w:after="0" w:line="240" w:lineRule="auto"/>
              <w:jc w:val="center"/>
              <w:rPr>
                <w:b/>
              </w:rPr>
            </w:pPr>
          </w:p>
          <w:p w14:paraId="4698BA1C" w14:textId="77777777" w:rsidR="00B03540" w:rsidRDefault="00B03540" w:rsidP="00FD3D32">
            <w:pPr>
              <w:spacing w:after="0" w:line="240" w:lineRule="auto"/>
              <w:jc w:val="center"/>
              <w:rPr>
                <w:b/>
              </w:rPr>
            </w:pPr>
            <w:r>
              <w:rPr>
                <w:b/>
              </w:rPr>
              <w:t>Vides aizsardzība</w:t>
            </w:r>
          </w:p>
        </w:tc>
      </w:tr>
      <w:tr w:rsidR="00B03540" w14:paraId="65662872" w14:textId="77777777" w:rsidTr="00FD3D32">
        <w:trPr>
          <w:trHeight w:val="1137"/>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E245092" w14:textId="77777777" w:rsidR="00B03540" w:rsidRDefault="00B03540" w:rsidP="00FD3D32">
            <w:pPr>
              <w:spacing w:after="0" w:line="240" w:lineRule="auto"/>
              <w:rPr>
                <w:color w:val="000000"/>
              </w:rPr>
            </w:pPr>
            <w:r>
              <w:rPr>
                <w:color w:val="000000"/>
              </w:rPr>
              <w:t>88.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0233DCDD" w14:textId="77777777" w:rsidR="00B03540" w:rsidRDefault="00B03540" w:rsidP="00FD3D32">
            <w:pPr>
              <w:spacing w:after="0" w:line="240" w:lineRule="auto"/>
            </w:pPr>
            <w:r>
              <w:t xml:space="preserve">SIA </w:t>
            </w:r>
            <w:proofErr w:type="spellStart"/>
            <w:r>
              <w:t>Cafe</w:t>
            </w:r>
            <w:proofErr w:type="spellEnd"/>
            <w:r>
              <w:t xml:space="preserve"> M</w:t>
            </w:r>
          </w:p>
          <w:p w14:paraId="1AACCC73" w14:textId="77777777" w:rsidR="00B03540" w:rsidRDefault="00B03540" w:rsidP="00FD3D32">
            <w:pPr>
              <w:spacing w:after="0" w:line="240" w:lineRule="auto"/>
            </w:pPr>
            <w:r>
              <w:t>(19 974.25)</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14:paraId="722C1A2A" w14:textId="77777777" w:rsidR="00B03540" w:rsidRDefault="00B03540" w:rsidP="00FD3D32">
            <w:pPr>
              <w:spacing w:after="0" w:line="240" w:lineRule="auto"/>
              <w:jc w:val="both"/>
            </w:pPr>
            <w:r>
              <w:t>Uzņēmums darbojas restorānu un mobilo ēdināšanas pakalpojumu jomā - kafejnīca, kuras darbībā netiek radīti atkritumi (</w:t>
            </w:r>
            <w:proofErr w:type="spellStart"/>
            <w:r>
              <w:t>zero</w:t>
            </w:r>
            <w:proofErr w:type="spellEnd"/>
            <w:r>
              <w:t xml:space="preserve"> </w:t>
            </w:r>
            <w:proofErr w:type="spellStart"/>
            <w:r>
              <w:t>waste</w:t>
            </w:r>
            <w:proofErr w:type="spellEnd"/>
            <w:r>
              <w:t xml:space="preserve">), izglīto sabiedrību par iespējām samazināt ikdienā radīto atkritumu daudzumu, izmantojot pieejamās produktu un iepakojumu alternatīvas. Uzņēmuma darbības mērķis - veicināt vides aizsardzību un saglabāšanu. </w:t>
            </w:r>
          </w:p>
          <w:p w14:paraId="20F4AB8E" w14:textId="77777777" w:rsidR="00B03540" w:rsidRDefault="00B03540" w:rsidP="00FD3D32">
            <w:pPr>
              <w:spacing w:after="0" w:line="240" w:lineRule="auto"/>
              <w:jc w:val="both"/>
            </w:pPr>
          </w:p>
        </w:tc>
      </w:tr>
      <w:tr w:rsidR="00B03540" w14:paraId="4B9803DA" w14:textId="77777777" w:rsidTr="00FD3D32">
        <w:trPr>
          <w:trHeight w:val="816"/>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B2A90A8" w14:textId="77777777" w:rsidR="00B03540" w:rsidRDefault="00B03540" w:rsidP="00FD3D32">
            <w:pPr>
              <w:spacing w:after="0" w:line="240" w:lineRule="auto"/>
              <w:rPr>
                <w:color w:val="000000"/>
              </w:rPr>
            </w:pPr>
            <w:r>
              <w:t>89.</w:t>
            </w:r>
          </w:p>
        </w:tc>
        <w:tc>
          <w:tcPr>
            <w:tcW w:w="2217" w:type="dxa"/>
            <w:tcBorders>
              <w:top w:val="single" w:sz="4" w:space="0" w:color="000000"/>
              <w:left w:val="nil"/>
              <w:bottom w:val="single" w:sz="4" w:space="0" w:color="000000"/>
              <w:right w:val="single" w:sz="4" w:space="0" w:color="000000"/>
            </w:tcBorders>
            <w:shd w:val="clear" w:color="auto" w:fill="FFFFFF"/>
          </w:tcPr>
          <w:p w14:paraId="4AFC3E71" w14:textId="77777777" w:rsidR="00B03540" w:rsidRDefault="00B03540" w:rsidP="00FD3D32">
            <w:pPr>
              <w:spacing w:after="0" w:line="240" w:lineRule="auto"/>
            </w:pPr>
            <w:r>
              <w:t>Sabiedrība ar ierobežotu atbildību "Sociālo pakalpojumu portāls"</w:t>
            </w:r>
          </w:p>
        </w:tc>
        <w:tc>
          <w:tcPr>
            <w:tcW w:w="6066" w:type="dxa"/>
            <w:tcBorders>
              <w:top w:val="nil"/>
              <w:left w:val="nil"/>
              <w:bottom w:val="single" w:sz="4" w:space="0" w:color="000000"/>
              <w:right w:val="single" w:sz="4" w:space="0" w:color="000000"/>
            </w:tcBorders>
            <w:shd w:val="clear" w:color="auto" w:fill="FFFFFF"/>
          </w:tcPr>
          <w:p w14:paraId="49F464D8" w14:textId="77777777" w:rsidR="00B03540" w:rsidRDefault="00B03540" w:rsidP="00FD3D32">
            <w:pPr>
              <w:spacing w:after="0" w:line="240" w:lineRule="auto"/>
              <w:jc w:val="both"/>
            </w:pPr>
            <w:r>
              <w:t>Uzņēmums darbojas interneta portālu darbības, citur neklasificētu sociālās aprūpes pakalpojumu un citur neklasificētu organizāciju darbības jomās - sociālo pakalpojumu portāls</w:t>
            </w:r>
            <w:hyperlink r:id="rId34" w:history="1">
              <w:r>
                <w:t xml:space="preserve"> </w:t>
              </w:r>
            </w:hyperlink>
            <w:hyperlink r:id="rId35" w:history="1">
              <w:r>
                <w:t>www.paliekpari.lv</w:t>
              </w:r>
            </w:hyperlink>
            <w:r>
              <w:t xml:space="preserve"> izglīto sabiedrību par atkritumu samazināšanu un otrreizējo materiālu izmantošanu, kas iedzīvinātu aprites ekonomiku. Mērķis ir veicināt vides aizsardzību un saglabāšanu.</w:t>
            </w:r>
          </w:p>
          <w:p w14:paraId="3FCD8C9C" w14:textId="77777777" w:rsidR="00B03540" w:rsidRDefault="00B03540" w:rsidP="00FD3D32">
            <w:pPr>
              <w:spacing w:after="0" w:line="240" w:lineRule="auto"/>
              <w:jc w:val="both"/>
            </w:pPr>
          </w:p>
        </w:tc>
      </w:tr>
      <w:tr w:rsidR="00B03540" w14:paraId="7ED7C4A6" w14:textId="77777777" w:rsidTr="00FD3D32">
        <w:trPr>
          <w:trHeight w:val="841"/>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1D8B177" w14:textId="77777777" w:rsidR="00B03540" w:rsidRDefault="00B03540" w:rsidP="00FD3D32">
            <w:pPr>
              <w:spacing w:after="0" w:line="240" w:lineRule="auto"/>
              <w:rPr>
                <w:color w:val="000000"/>
              </w:rPr>
            </w:pPr>
            <w:r>
              <w:t>90.</w:t>
            </w:r>
          </w:p>
        </w:tc>
        <w:tc>
          <w:tcPr>
            <w:tcW w:w="2217" w:type="dxa"/>
            <w:tcBorders>
              <w:top w:val="single" w:sz="4" w:space="0" w:color="000000"/>
              <w:left w:val="nil"/>
              <w:bottom w:val="single" w:sz="4" w:space="0" w:color="000000"/>
              <w:right w:val="single" w:sz="4" w:space="0" w:color="000000"/>
            </w:tcBorders>
            <w:shd w:val="clear" w:color="auto" w:fill="FFFFFF"/>
          </w:tcPr>
          <w:p w14:paraId="111CF1F5" w14:textId="77777777" w:rsidR="00B03540" w:rsidRDefault="00B03540" w:rsidP="00FD3D32">
            <w:pPr>
              <w:spacing w:after="0" w:line="240" w:lineRule="auto"/>
            </w:pPr>
            <w:r>
              <w:t>SIA "MANS PELDKOSTĪMS"</w:t>
            </w:r>
          </w:p>
          <w:p w14:paraId="1E7B01AC" w14:textId="77777777" w:rsidR="00B03540" w:rsidRDefault="00B03540" w:rsidP="00FD3D32">
            <w:pPr>
              <w:spacing w:after="0" w:line="240" w:lineRule="auto"/>
            </w:pPr>
            <w:r>
              <w:t>(18 000)</w:t>
            </w:r>
          </w:p>
        </w:tc>
        <w:tc>
          <w:tcPr>
            <w:tcW w:w="6066" w:type="dxa"/>
            <w:tcBorders>
              <w:top w:val="single" w:sz="4" w:space="0" w:color="000000"/>
              <w:left w:val="nil"/>
              <w:bottom w:val="single" w:sz="4" w:space="0" w:color="000000"/>
              <w:right w:val="single" w:sz="4" w:space="0" w:color="000000"/>
            </w:tcBorders>
            <w:shd w:val="clear" w:color="auto" w:fill="FFFFFF"/>
          </w:tcPr>
          <w:p w14:paraId="6FFBE9C4" w14:textId="77777777" w:rsidR="00B03540" w:rsidRDefault="00B03540" w:rsidP="00FD3D32">
            <w:pPr>
              <w:spacing w:after="0" w:line="240" w:lineRule="auto"/>
              <w:jc w:val="both"/>
            </w:pPr>
            <w:r>
              <w:t>Uzņēmums darbojas Valmierā cita veida apģērbu un apģērbu piederumu ražošanas jomā – ražo inovatīvus peldkostīmus, izmantojot no plastmasas atkritumiem otrreiz pārstrādāto audumu, tādejādi veicinot vides saglabāšanu. Mērķis ir mazināt plastmasas un apģērbu atkritumu pieaugumu Latvijā un pasaulē.</w:t>
            </w:r>
          </w:p>
          <w:p w14:paraId="2E43EC94" w14:textId="77777777" w:rsidR="00B03540" w:rsidRDefault="00B03540" w:rsidP="00FD3D32">
            <w:pPr>
              <w:spacing w:after="0" w:line="240" w:lineRule="auto"/>
              <w:jc w:val="both"/>
            </w:pPr>
          </w:p>
        </w:tc>
      </w:tr>
      <w:tr w:rsidR="00B03540" w14:paraId="02B38832" w14:textId="77777777" w:rsidTr="00FD3D32">
        <w:trPr>
          <w:trHeight w:val="1979"/>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6A0212C" w14:textId="77777777" w:rsidR="00B03540" w:rsidRDefault="00B03540" w:rsidP="00FD3D32">
            <w:pPr>
              <w:spacing w:after="0" w:line="240" w:lineRule="auto"/>
              <w:rPr>
                <w:color w:val="000000"/>
              </w:rPr>
            </w:pPr>
            <w:r>
              <w:lastRenderedPageBreak/>
              <w:t>91.</w:t>
            </w:r>
          </w:p>
        </w:tc>
        <w:tc>
          <w:tcPr>
            <w:tcW w:w="2217" w:type="dxa"/>
            <w:tcBorders>
              <w:top w:val="single" w:sz="4" w:space="0" w:color="000000"/>
              <w:left w:val="nil"/>
              <w:bottom w:val="single" w:sz="4" w:space="0" w:color="000000"/>
              <w:right w:val="single" w:sz="4" w:space="0" w:color="000000"/>
            </w:tcBorders>
            <w:shd w:val="clear" w:color="auto" w:fill="FFFFFF"/>
          </w:tcPr>
          <w:p w14:paraId="38255B0B" w14:textId="77777777" w:rsidR="00B03540" w:rsidRDefault="00B03540" w:rsidP="00FD3D32">
            <w:pPr>
              <w:spacing w:after="0" w:line="240" w:lineRule="auto"/>
            </w:pPr>
            <w:r>
              <w:t>SIA "</w:t>
            </w:r>
            <w:proofErr w:type="spellStart"/>
            <w:r>
              <w:t>Free</w:t>
            </w:r>
            <w:proofErr w:type="spellEnd"/>
            <w:r>
              <w:t xml:space="preserve"> </w:t>
            </w:r>
            <w:proofErr w:type="spellStart"/>
            <w:r>
              <w:t>Riga</w:t>
            </w:r>
            <w:proofErr w:type="spellEnd"/>
            <w:r>
              <w:t xml:space="preserve"> </w:t>
            </w:r>
            <w:proofErr w:type="spellStart"/>
            <w:r>
              <w:t>house</w:t>
            </w:r>
            <w:proofErr w:type="spellEnd"/>
            <w:r>
              <w:t xml:space="preserve"> </w:t>
            </w:r>
            <w:proofErr w:type="spellStart"/>
            <w:r>
              <w:t>guardians</w:t>
            </w:r>
            <w:proofErr w:type="spellEnd"/>
            <w:r>
              <w:t>"</w:t>
            </w:r>
          </w:p>
        </w:tc>
        <w:tc>
          <w:tcPr>
            <w:tcW w:w="6066" w:type="dxa"/>
            <w:tcBorders>
              <w:top w:val="nil"/>
              <w:left w:val="nil"/>
              <w:bottom w:val="single" w:sz="4" w:space="0" w:color="000000"/>
              <w:right w:val="single" w:sz="4" w:space="0" w:color="000000"/>
            </w:tcBorders>
            <w:shd w:val="clear" w:color="auto" w:fill="FFFFFF"/>
          </w:tcPr>
          <w:p w14:paraId="0C228878" w14:textId="77777777" w:rsidR="00B03540" w:rsidRDefault="00B03540" w:rsidP="00FD3D32">
            <w:pPr>
              <w:spacing w:after="0" w:line="240" w:lineRule="auto"/>
              <w:jc w:val="both"/>
            </w:pPr>
            <w:r>
              <w:t>Uzņēmums darbojas profesionālu organizāciju darbības, sava vai nomāta nekustamā īpašuma izīrēšanas un pārvaldīšanas un mākslas palīgdarbības jomās - uzņēmuma darbība</w:t>
            </w:r>
            <w:proofErr w:type="gramStart"/>
            <w:r>
              <w:t xml:space="preserve"> vērsta uz ēku pārvaldību, apsaimniekošanu un atgriešanu lietošanā ar mazbudžeta risinājumiem</w:t>
            </w:r>
            <w:proofErr w:type="gramEnd"/>
            <w:r>
              <w:t>. Mērķis ir uzņēmuma darbības rezultātā atvērtajās telpās kā rezidentus piesaistīt organizācijas, kas ikdienā nodarbojas ar sociāli un ekonomiski maznodrošinātām sabiedrības grupām, nodrošinot ekonomiski pieejamas telpas sociālo aktivitāšu īstenošanai un labākus apstākļus uz sociālo darbību vērstu organizāciju izaugsmei.</w:t>
            </w:r>
          </w:p>
          <w:p w14:paraId="23DA2469" w14:textId="77777777" w:rsidR="00B03540" w:rsidRDefault="00B03540" w:rsidP="00FD3D32">
            <w:pPr>
              <w:spacing w:after="0" w:line="240" w:lineRule="auto"/>
              <w:jc w:val="both"/>
            </w:pPr>
          </w:p>
        </w:tc>
      </w:tr>
      <w:tr w:rsidR="00B03540" w14:paraId="51FD8650" w14:textId="77777777" w:rsidTr="00FD3D32">
        <w:trPr>
          <w:trHeight w:val="2493"/>
        </w:trPr>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C7C948C" w14:textId="77777777" w:rsidR="00B03540" w:rsidRDefault="00B03540" w:rsidP="00FD3D32">
            <w:pPr>
              <w:spacing w:after="0" w:line="240" w:lineRule="auto"/>
              <w:rPr>
                <w:color w:val="000000"/>
              </w:rPr>
            </w:pPr>
            <w:r>
              <w:t>92.</w:t>
            </w:r>
          </w:p>
        </w:tc>
        <w:tc>
          <w:tcPr>
            <w:tcW w:w="2217" w:type="dxa"/>
            <w:tcBorders>
              <w:top w:val="single" w:sz="4" w:space="0" w:color="000000"/>
              <w:left w:val="nil"/>
              <w:bottom w:val="single" w:sz="4" w:space="0" w:color="000000"/>
              <w:right w:val="single" w:sz="4" w:space="0" w:color="000000"/>
            </w:tcBorders>
            <w:shd w:val="clear" w:color="auto" w:fill="FFFFFF"/>
          </w:tcPr>
          <w:p w14:paraId="125B830D" w14:textId="77777777" w:rsidR="00B03540" w:rsidRDefault="00B03540" w:rsidP="00FD3D32">
            <w:pPr>
              <w:spacing w:after="0" w:line="240" w:lineRule="auto"/>
            </w:pPr>
            <w:r>
              <w:t>SIA ZĪLE-ZĪLE</w:t>
            </w:r>
          </w:p>
        </w:tc>
        <w:tc>
          <w:tcPr>
            <w:tcW w:w="6066" w:type="dxa"/>
            <w:tcBorders>
              <w:top w:val="single" w:sz="4" w:space="0" w:color="000000"/>
              <w:left w:val="nil"/>
              <w:bottom w:val="single" w:sz="4" w:space="0" w:color="000000"/>
              <w:right w:val="single" w:sz="4" w:space="0" w:color="000000"/>
            </w:tcBorders>
            <w:shd w:val="clear" w:color="auto" w:fill="FFFFFF"/>
          </w:tcPr>
          <w:p w14:paraId="5BBF3913" w14:textId="77777777" w:rsidR="00B03540" w:rsidRDefault="00B03540" w:rsidP="00FD3D32">
            <w:pPr>
              <w:spacing w:after="0" w:line="240" w:lineRule="auto"/>
              <w:jc w:val="both"/>
            </w:pPr>
            <w:r>
              <w:t xml:space="preserve">Uzņēmums darbojas pārējo virsdrēbju ražošanas un apģērbu mazumtirdzniecības specializētajos veikalos jomās - uzņēmuma darbība ir saistīta ar tekstilizstrādājumu otrreizēju pārstrādi </w:t>
            </w:r>
            <w:proofErr w:type="spellStart"/>
            <w:r w:rsidRPr="008D2106">
              <w:rPr>
                <w:i/>
              </w:rPr>
              <w:t>upcycling</w:t>
            </w:r>
            <w:proofErr w:type="spellEnd"/>
            <w:r>
              <w:t xml:space="preserve"> koncepcijā, radošo darbnīcu organizēšanu, kurās māca apģērbu labošanu un pārveidošanu. Mērķis ir mazināt </w:t>
            </w:r>
            <w:proofErr w:type="spellStart"/>
            <w:r>
              <w:t>tekstilatkritumu</w:t>
            </w:r>
            <w:proofErr w:type="spellEnd"/>
            <w:r>
              <w:t xml:space="preserve"> apjomu, lai radītu no tiem produktus ar jaunu pievienoto vērtību un veicinātu sabiedrības izpratni par resursu otrreizēju izmantošanu.</w:t>
            </w:r>
          </w:p>
        </w:tc>
      </w:tr>
      <w:tr w:rsidR="00B03540" w14:paraId="1466850B" w14:textId="77777777" w:rsidTr="00FD3D32">
        <w:trPr>
          <w:trHeight w:val="819"/>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061680EF" w14:textId="77777777" w:rsidR="00B03540" w:rsidRDefault="00B03540" w:rsidP="00FD3D32">
            <w:pPr>
              <w:spacing w:after="0" w:line="240" w:lineRule="auto"/>
              <w:jc w:val="center"/>
              <w:rPr>
                <w:b/>
              </w:rPr>
            </w:pPr>
          </w:p>
          <w:p w14:paraId="285D0A72" w14:textId="77777777" w:rsidR="00B03540" w:rsidRDefault="00B03540" w:rsidP="00FD3D32">
            <w:pPr>
              <w:spacing w:after="0" w:line="240" w:lineRule="auto"/>
              <w:jc w:val="center"/>
              <w:rPr>
                <w:b/>
              </w:rPr>
            </w:pPr>
            <w:r>
              <w:rPr>
                <w:b/>
              </w:rPr>
              <w:t>Citi</w:t>
            </w:r>
          </w:p>
        </w:tc>
      </w:tr>
      <w:tr w:rsidR="00B03540" w14:paraId="350D9BEF" w14:textId="77777777" w:rsidTr="00FD3D32">
        <w:trPr>
          <w:trHeight w:val="819"/>
        </w:trPr>
        <w:tc>
          <w:tcPr>
            <w:tcW w:w="1215" w:type="dxa"/>
            <w:tcBorders>
              <w:top w:val="nil"/>
              <w:left w:val="single" w:sz="4" w:space="0" w:color="000000"/>
              <w:bottom w:val="single" w:sz="4" w:space="0" w:color="000000"/>
              <w:right w:val="single" w:sz="4" w:space="0" w:color="000000"/>
            </w:tcBorders>
            <w:shd w:val="clear" w:color="auto" w:fill="auto"/>
          </w:tcPr>
          <w:p w14:paraId="3C0AB15E" w14:textId="77777777" w:rsidR="00B03540" w:rsidRDefault="00B03540" w:rsidP="00FD3D32">
            <w:pPr>
              <w:spacing w:after="0" w:line="240" w:lineRule="auto"/>
              <w:rPr>
                <w:color w:val="000000"/>
              </w:rPr>
            </w:pPr>
            <w:r>
              <w:t>93.</w:t>
            </w:r>
          </w:p>
        </w:tc>
        <w:tc>
          <w:tcPr>
            <w:tcW w:w="2217" w:type="dxa"/>
            <w:tcBorders>
              <w:top w:val="nil"/>
              <w:left w:val="nil"/>
              <w:bottom w:val="single" w:sz="4" w:space="0" w:color="000000"/>
              <w:right w:val="single" w:sz="4" w:space="0" w:color="000000"/>
            </w:tcBorders>
            <w:shd w:val="clear" w:color="auto" w:fill="auto"/>
          </w:tcPr>
          <w:p w14:paraId="014329BC" w14:textId="77777777" w:rsidR="00B03540" w:rsidRDefault="00B03540" w:rsidP="00FD3D32">
            <w:pPr>
              <w:spacing w:after="0" w:line="240" w:lineRule="auto"/>
            </w:pPr>
            <w:r>
              <w:t>SIA OWA</w:t>
            </w:r>
          </w:p>
        </w:tc>
        <w:tc>
          <w:tcPr>
            <w:tcW w:w="6066" w:type="dxa"/>
            <w:tcBorders>
              <w:top w:val="nil"/>
              <w:left w:val="nil"/>
              <w:bottom w:val="single" w:sz="4" w:space="0" w:color="000000"/>
              <w:right w:val="single" w:sz="4" w:space="0" w:color="000000"/>
            </w:tcBorders>
            <w:shd w:val="clear" w:color="auto" w:fill="auto"/>
          </w:tcPr>
          <w:p w14:paraId="08A4C8D3" w14:textId="56B3C583" w:rsidR="00B03540" w:rsidRDefault="00B03540" w:rsidP="00FD3D32">
            <w:pPr>
              <w:spacing w:after="0" w:line="240" w:lineRule="auto"/>
              <w:jc w:val="both"/>
            </w:pPr>
            <w:r>
              <w:t xml:space="preserve">Uzņēmums darbojas pārējo trikotāžas izstrādājumu ražošanas, mākslinieciskās jaunrades un ar tekstilizstrādājumu, apģērbu un apavu mazumtirdzniecību stendos un tirgos jomās – pirmais zīmols Latvijā, kas ražo apģērbus ar ūdenskrāsu un grafikas </w:t>
            </w:r>
            <w:proofErr w:type="spellStart"/>
            <w:r>
              <w:t>printiem</w:t>
            </w:r>
            <w:proofErr w:type="spellEnd"/>
            <w:r>
              <w:t xml:space="preserve">, kas pārnesti uz auduma ar </w:t>
            </w:r>
            <w:proofErr w:type="gramStart"/>
            <w:r>
              <w:t>sublimācijas drukas tehniskas palīdzību</w:t>
            </w:r>
            <w:proofErr w:type="gramEnd"/>
            <w:r>
              <w:t>. Uzņēmuma īpašniece ir persona ar invaliditāti, kura ar savu piemēru un uzņēmību vēlas iedvesmot un motivēt citas personas no sociālās atstumtības riskam pakļautajām iedzīvotāju grupām pilnveidoties, izglītoties un īstenot savus mērķus un uzsākt uzņēmējdarbību. Mērķis ir mainīt sabiedrībā valdošos stereotipus par personām ar invaliditāti un viņu darba spējām.</w:t>
            </w:r>
          </w:p>
          <w:p w14:paraId="34B8EA9F" w14:textId="77777777" w:rsidR="00B03540" w:rsidRDefault="00B03540" w:rsidP="00FD3D32">
            <w:pPr>
              <w:spacing w:after="0" w:line="240" w:lineRule="auto"/>
              <w:jc w:val="both"/>
            </w:pPr>
          </w:p>
        </w:tc>
      </w:tr>
      <w:tr w:rsidR="00B03540" w14:paraId="76F03894" w14:textId="77777777" w:rsidTr="00FD3D32">
        <w:trPr>
          <w:trHeight w:val="841"/>
        </w:trPr>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6623EA90" w14:textId="77777777" w:rsidR="00B03540" w:rsidRDefault="00B03540" w:rsidP="00FD3D32">
            <w:pPr>
              <w:spacing w:after="0" w:line="240" w:lineRule="auto"/>
              <w:rPr>
                <w:color w:val="000000"/>
              </w:rPr>
            </w:pPr>
            <w:r>
              <w:rPr>
                <w:color w:val="000000"/>
              </w:rPr>
              <w:t>94.</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AEA8A7E" w14:textId="77777777" w:rsidR="00B03540" w:rsidRDefault="00B03540" w:rsidP="00FD3D32">
            <w:pPr>
              <w:spacing w:after="0" w:line="240" w:lineRule="auto"/>
            </w:pPr>
            <w:r>
              <w:t>Sabiedrība ar ierobežotu atbildību "Svaigi"</w:t>
            </w:r>
          </w:p>
          <w:p w14:paraId="62CFBC6B" w14:textId="77777777" w:rsidR="00B03540" w:rsidRDefault="00B03540" w:rsidP="00FD3D32">
            <w:pPr>
              <w:spacing w:after="0" w:line="240" w:lineRule="auto"/>
            </w:pPr>
            <w:r>
              <w:t>(38 697.61;</w:t>
            </w:r>
            <w:r>
              <w:br/>
              <w:t>125 934.57)</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67C3AFF" w14:textId="77777777" w:rsidR="00B03540" w:rsidRPr="009D3B38" w:rsidRDefault="00B03540" w:rsidP="00FD3D32">
            <w:pPr>
              <w:tabs>
                <w:tab w:val="left" w:pos="1328"/>
              </w:tabs>
              <w:spacing w:after="0"/>
            </w:pPr>
            <w:r>
              <w:t xml:space="preserve">Uzņēmums darbojas mazumtirdzniecības pa pastu vai interneta veikalos jomā - izmantojot e-platformu </w:t>
            </w:r>
            <w:proofErr w:type="spellStart"/>
            <w:r>
              <w:t>www.svaigi.lv</w:t>
            </w:r>
            <w:proofErr w:type="spellEnd"/>
            <w:r>
              <w:t>, dod iespēju zemnieku saimniecībām no visiem Latvijas reģioniem piedāvāt pašu izaudzēto un saražoto produkciju pircējiem īsā pārtikas piegādes ķēdē. Mērķis ir ražotājam nodrošināt noieta tirgu, savukārt patērētājam nodrošināt pieeju kvalitatīvai, Latvijā audzētai produkcijai.</w:t>
            </w:r>
          </w:p>
        </w:tc>
      </w:tr>
      <w:tr w:rsidR="00B03540" w14:paraId="1B534B72" w14:textId="77777777" w:rsidTr="00FD3D32">
        <w:trPr>
          <w:trHeight w:val="2116"/>
        </w:trPr>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78B76DD7" w14:textId="77777777" w:rsidR="00B03540" w:rsidRDefault="00B03540" w:rsidP="00FD3D32">
            <w:pPr>
              <w:spacing w:after="0" w:line="240" w:lineRule="auto"/>
              <w:rPr>
                <w:color w:val="000000"/>
              </w:rPr>
            </w:pPr>
            <w:r>
              <w:rPr>
                <w:color w:val="000000"/>
              </w:rPr>
              <w:lastRenderedPageBreak/>
              <w:t>95.</w:t>
            </w:r>
          </w:p>
        </w:tc>
        <w:tc>
          <w:tcPr>
            <w:tcW w:w="2217" w:type="dxa"/>
            <w:tcBorders>
              <w:top w:val="single" w:sz="4" w:space="0" w:color="000000"/>
              <w:left w:val="nil"/>
              <w:bottom w:val="single" w:sz="4" w:space="0" w:color="000000"/>
              <w:right w:val="single" w:sz="4" w:space="0" w:color="000000"/>
            </w:tcBorders>
            <w:shd w:val="clear" w:color="auto" w:fill="auto"/>
          </w:tcPr>
          <w:p w14:paraId="2FFDB67C" w14:textId="77777777" w:rsidR="00B03540" w:rsidRDefault="00B03540" w:rsidP="00FD3D32">
            <w:pPr>
              <w:spacing w:after="0" w:line="240" w:lineRule="auto"/>
            </w:pPr>
            <w:r>
              <w:t>SIA "Mammām un tētiem"</w:t>
            </w:r>
          </w:p>
        </w:tc>
        <w:tc>
          <w:tcPr>
            <w:tcW w:w="6066" w:type="dxa"/>
            <w:tcBorders>
              <w:top w:val="single" w:sz="4" w:space="0" w:color="000000"/>
              <w:left w:val="nil"/>
              <w:bottom w:val="single" w:sz="4" w:space="0" w:color="000000"/>
              <w:right w:val="single" w:sz="4" w:space="0" w:color="000000"/>
            </w:tcBorders>
            <w:shd w:val="clear" w:color="auto" w:fill="auto"/>
          </w:tcPr>
          <w:p w14:paraId="334E83BF" w14:textId="77777777" w:rsidR="00B03540" w:rsidRDefault="00B03540" w:rsidP="00FD3D32">
            <w:pPr>
              <w:spacing w:after="0" w:line="240" w:lineRule="auto"/>
              <w:jc w:val="both"/>
            </w:pPr>
            <w:r>
              <w:t>Uzņēmums darbojas interneta portālu darbības jomā - uztur portālu</w:t>
            </w:r>
            <w:hyperlink r:id="rId36" w:history="1">
              <w:r>
                <w:t xml:space="preserve"> </w:t>
              </w:r>
            </w:hyperlink>
            <w:hyperlink r:id="rId37" w:history="1">
              <w:r>
                <w:t>www.mammamuntetiem.lv</w:t>
              </w:r>
            </w:hyperlink>
            <w:r>
              <w:t>, kura darbība ir saistīta ar ģimenei saistoša un aktuāla satura veidošanu un reklāmu tirdzniecību uzņēmuma medijos (portālā, portāla sociālajos tīklos un drukātajos žurnālos). Mērķis ir finansēt šo mediju pastāvēšanu, sociālo kampaņu un izglītojošo materiālu radīšanu, nodrošinot arī vecāku interešu pārstāvniecību dažādās institūcijās. Sabiedrībā atpazīts, populārs zīmols, kas pilda sociālo funkciju ģimeņu stiprināšanā, informācijas un komunikācijas nodrošināšanā.</w:t>
            </w:r>
          </w:p>
          <w:p w14:paraId="662101EA" w14:textId="77777777" w:rsidR="00B03540" w:rsidRDefault="00B03540" w:rsidP="00FD3D32">
            <w:pPr>
              <w:spacing w:after="0" w:line="240" w:lineRule="auto"/>
              <w:jc w:val="both"/>
            </w:pPr>
          </w:p>
        </w:tc>
      </w:tr>
      <w:tr w:rsidR="00B03540" w14:paraId="54F943CC" w14:textId="77777777" w:rsidTr="00FD3D32">
        <w:trPr>
          <w:trHeight w:val="2263"/>
        </w:trPr>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65821B4B" w14:textId="77777777" w:rsidR="00B03540" w:rsidRDefault="00B03540" w:rsidP="00FD3D32">
            <w:pPr>
              <w:spacing w:after="0" w:line="240" w:lineRule="auto"/>
              <w:rPr>
                <w:color w:val="000000"/>
              </w:rPr>
            </w:pPr>
            <w:r>
              <w:rPr>
                <w:color w:val="000000"/>
              </w:rPr>
              <w:t>96.</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B5E0601" w14:textId="77777777" w:rsidR="00B03540" w:rsidRDefault="00B03540" w:rsidP="00FD3D32">
            <w:pPr>
              <w:spacing w:after="0" w:line="240" w:lineRule="auto"/>
            </w:pPr>
            <w:r>
              <w:t>Sabiedrība ar ierobežotu atbildību "Visas Iespējas"</w:t>
            </w:r>
          </w:p>
          <w:p w14:paraId="71193492" w14:textId="77777777" w:rsidR="00B03540" w:rsidRDefault="00B03540" w:rsidP="00FD3D32">
            <w:pPr>
              <w:spacing w:after="0" w:line="240" w:lineRule="auto"/>
            </w:pPr>
            <w:r>
              <w:t>(20 000)</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6F02A791" w14:textId="77777777" w:rsidR="00B03540" w:rsidRDefault="00B03540" w:rsidP="00FD3D32">
            <w:pPr>
              <w:spacing w:after="0" w:line="240" w:lineRule="auto"/>
              <w:jc w:val="both"/>
            </w:pPr>
            <w:r>
              <w:t>Uzņēmums darbojas interneta portālu darbības, datu apstrādes, uzturēšanas un ar to saistītās darbības jomās - veido tiešsaistes informācijas platformu jauniešiem</w:t>
            </w:r>
            <w:hyperlink r:id="rId38" w:history="1">
              <w:r>
                <w:t xml:space="preserve"> </w:t>
              </w:r>
            </w:hyperlink>
            <w:hyperlink r:id="rId39" w:history="1">
              <w:proofErr w:type="spellStart"/>
              <w:r>
                <w:t>visasiespejas.lv</w:t>
              </w:r>
              <w:proofErr w:type="spellEnd"/>
            </w:hyperlink>
            <w:r>
              <w:t xml:space="preserve">, kurā ir ievietota informācija gan par jauniešu studiju iespējām, gan par darba iespējām Latvijas, ES un pasaules kultūrtelpā. Mērķis ir savest kopā jauniešus ar uzņēmumiem, dažādu organizāciju pārstāvjiem un to piedāvātām iespējām, neatkarīgi no jauniešu interesēm un finansiālām iespējām, tādejādi dodot iespēju jauniešiem attīstīt savu potenciālu. </w:t>
            </w:r>
          </w:p>
          <w:p w14:paraId="53E3607B" w14:textId="77777777" w:rsidR="00B03540" w:rsidRDefault="00B03540" w:rsidP="00FD3D32">
            <w:pPr>
              <w:spacing w:after="0" w:line="240" w:lineRule="auto"/>
              <w:jc w:val="both"/>
            </w:pPr>
          </w:p>
        </w:tc>
      </w:tr>
      <w:tr w:rsidR="00B03540" w14:paraId="438065C2" w14:textId="77777777" w:rsidTr="00FD3D32">
        <w:trPr>
          <w:trHeight w:val="842"/>
        </w:trPr>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79AABF46" w14:textId="77777777" w:rsidR="00B03540" w:rsidRDefault="00B03540" w:rsidP="00FD3D32">
            <w:pPr>
              <w:spacing w:after="0" w:line="240" w:lineRule="auto"/>
              <w:rPr>
                <w:color w:val="000000"/>
              </w:rPr>
            </w:pPr>
            <w:r>
              <w:rPr>
                <w:color w:val="000000"/>
              </w:rPr>
              <w:t>97.</w:t>
            </w:r>
          </w:p>
        </w:tc>
        <w:tc>
          <w:tcPr>
            <w:tcW w:w="2217" w:type="dxa"/>
            <w:tcBorders>
              <w:top w:val="single" w:sz="4" w:space="0" w:color="000000"/>
              <w:left w:val="nil"/>
              <w:bottom w:val="single" w:sz="4" w:space="0" w:color="000000"/>
              <w:right w:val="single" w:sz="4" w:space="0" w:color="000000"/>
            </w:tcBorders>
            <w:shd w:val="clear" w:color="auto" w:fill="auto"/>
          </w:tcPr>
          <w:p w14:paraId="2678DC4A" w14:textId="77777777" w:rsidR="00B03540" w:rsidRDefault="00B03540" w:rsidP="00FD3D32">
            <w:pPr>
              <w:spacing w:after="0" w:line="240" w:lineRule="auto"/>
              <w:rPr>
                <w:color w:val="000000"/>
              </w:rPr>
            </w:pPr>
            <w:r>
              <w:rPr>
                <w:color w:val="000000"/>
              </w:rPr>
              <w:t xml:space="preserve">SIA </w:t>
            </w:r>
            <w:proofErr w:type="spellStart"/>
            <w:r>
              <w:rPr>
                <w:color w:val="000000"/>
              </w:rPr>
              <w:t>Your</w:t>
            </w:r>
            <w:proofErr w:type="spellEnd"/>
            <w:r>
              <w:rPr>
                <w:color w:val="000000"/>
              </w:rPr>
              <w:t xml:space="preserve"> </w:t>
            </w:r>
            <w:proofErr w:type="spellStart"/>
            <w:r>
              <w:rPr>
                <w:color w:val="000000"/>
              </w:rPr>
              <w:t>Move</w:t>
            </w:r>
            <w:proofErr w:type="spellEnd"/>
            <w:r>
              <w:rPr>
                <w:color w:val="000000"/>
              </w:rPr>
              <w:t xml:space="preserve"> </w:t>
            </w:r>
          </w:p>
          <w:p w14:paraId="05A7C01A" w14:textId="77777777" w:rsidR="00B03540" w:rsidRDefault="00B03540" w:rsidP="00FD3D32">
            <w:pPr>
              <w:spacing w:after="0" w:line="240" w:lineRule="auto"/>
              <w:rPr>
                <w:color w:val="000000"/>
              </w:rPr>
            </w:pPr>
            <w:r>
              <w:rPr>
                <w:color w:val="000000"/>
              </w:rPr>
              <w:t>(20 000)</w:t>
            </w:r>
          </w:p>
        </w:tc>
        <w:tc>
          <w:tcPr>
            <w:tcW w:w="6066" w:type="dxa"/>
            <w:tcBorders>
              <w:top w:val="single" w:sz="4" w:space="0" w:color="000000"/>
              <w:left w:val="nil"/>
              <w:bottom w:val="single" w:sz="4" w:space="0" w:color="000000"/>
              <w:right w:val="single" w:sz="4" w:space="0" w:color="000000"/>
            </w:tcBorders>
            <w:shd w:val="clear" w:color="auto" w:fill="auto"/>
          </w:tcPr>
          <w:p w14:paraId="0F816849" w14:textId="77777777" w:rsidR="00B03540" w:rsidRDefault="00B03540" w:rsidP="00FD3D32">
            <w:pPr>
              <w:spacing w:after="0" w:line="240" w:lineRule="auto"/>
              <w:jc w:val="both"/>
              <w:rPr>
                <w:color w:val="000000"/>
              </w:rPr>
            </w:pPr>
            <w:r>
              <w:rPr>
                <w:color w:val="000000"/>
              </w:rPr>
              <w:t xml:space="preserve">Uzņēmums darbojas nodarbinātības aģentūru darbības jomā - uzņēmums darbojas kā darba sludinājumu portāls un personāla atlases uzņēmums, kas orientēts uz latviešu </w:t>
            </w:r>
            <w:proofErr w:type="spellStart"/>
            <w:r>
              <w:rPr>
                <w:color w:val="000000"/>
              </w:rPr>
              <w:t>remigrantiem</w:t>
            </w:r>
            <w:proofErr w:type="spellEnd"/>
            <w:r>
              <w:rPr>
                <w:color w:val="000000"/>
              </w:rPr>
              <w:t xml:space="preserve"> un latviešu diasporu ārzemēs. Mērķis ir veicināt </w:t>
            </w:r>
            <w:proofErr w:type="spellStart"/>
            <w:r>
              <w:rPr>
                <w:color w:val="000000"/>
              </w:rPr>
              <w:t>remigrantu</w:t>
            </w:r>
            <w:proofErr w:type="spellEnd"/>
            <w:r>
              <w:rPr>
                <w:color w:val="000000"/>
              </w:rPr>
              <w:t xml:space="preserve"> un kvalificēta darbaspēka atgriešanos un iekļaušanos darba tirgu Latvijā, saprotami un vienkārši informējot par dzīves kvalitāti un piemērotām darba iespējām Latvijā, konsultējot </w:t>
            </w:r>
            <w:proofErr w:type="spellStart"/>
            <w:r>
              <w:rPr>
                <w:color w:val="000000"/>
              </w:rPr>
              <w:t>remigrantus</w:t>
            </w:r>
            <w:proofErr w:type="spellEnd"/>
            <w:r>
              <w:rPr>
                <w:color w:val="000000"/>
              </w:rPr>
              <w:t xml:space="preserve"> ar darbu saistītos, sociālos un sadzīviskos jautājumos, kā arī veicot citas darbības, kas ilgtermiņā veicinātu darbaspēka pieplūdumu un atgriešanos Latvijā un uzlabotu Latvijas demogrāfisko situāciju.</w:t>
            </w:r>
          </w:p>
          <w:p w14:paraId="728A6CE4" w14:textId="77777777" w:rsidR="00B03540" w:rsidRPr="00BF251C" w:rsidRDefault="00B03540" w:rsidP="00FD3D32">
            <w:pPr>
              <w:spacing w:after="0" w:line="240" w:lineRule="auto"/>
              <w:jc w:val="both"/>
            </w:pPr>
          </w:p>
        </w:tc>
      </w:tr>
    </w:tbl>
    <w:p w14:paraId="2FCC91EE" w14:textId="77777777" w:rsidR="00B03540" w:rsidRDefault="00B03540" w:rsidP="00B03540">
      <w:pPr>
        <w:jc w:val="right"/>
      </w:pPr>
    </w:p>
    <w:p w14:paraId="560711C1" w14:textId="77777777" w:rsidR="00B03540" w:rsidRPr="001A6715" w:rsidRDefault="00B03540" w:rsidP="00B03540">
      <w:pPr>
        <w:spacing w:line="264" w:lineRule="auto"/>
        <w:rPr>
          <w:rFonts w:cs="Times New Roman"/>
        </w:rPr>
      </w:pPr>
    </w:p>
    <w:p w14:paraId="080A6CB3" w14:textId="1765F8F7" w:rsidR="00CC5C8D" w:rsidRPr="001A6715" w:rsidRDefault="00CC5C8D" w:rsidP="00B03540">
      <w:pPr>
        <w:pStyle w:val="Heading1"/>
        <w:spacing w:line="264" w:lineRule="auto"/>
        <w:jc w:val="right"/>
        <w:rPr>
          <w:b w:val="0"/>
          <w:bCs w:val="0"/>
          <w:sz w:val="28"/>
          <w:szCs w:val="28"/>
        </w:rPr>
      </w:pPr>
    </w:p>
    <w:sectPr w:rsidR="00CC5C8D" w:rsidRPr="001A6715" w:rsidSect="004802CD">
      <w:headerReference w:type="default" r:id="rId40"/>
      <w:footerReference w:type="default" r:id="rId41"/>
      <w:pgSz w:w="11906" w:h="16838"/>
      <w:pgMar w:top="1440" w:right="1133" w:bottom="1440"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9B27" w14:textId="77777777" w:rsidR="001C233A" w:rsidRDefault="001C233A" w:rsidP="00F93553">
      <w:pPr>
        <w:spacing w:after="0" w:line="240" w:lineRule="auto"/>
      </w:pPr>
      <w:r>
        <w:separator/>
      </w:r>
    </w:p>
  </w:endnote>
  <w:endnote w:type="continuationSeparator" w:id="0">
    <w:p w14:paraId="39639E93" w14:textId="77777777" w:rsidR="001C233A" w:rsidRDefault="001C233A" w:rsidP="00F93553">
      <w:pPr>
        <w:spacing w:after="0" w:line="240" w:lineRule="auto"/>
      </w:pPr>
      <w:r>
        <w:continuationSeparator/>
      </w:r>
    </w:p>
  </w:endnote>
  <w:endnote w:type="continuationNotice" w:id="1">
    <w:p w14:paraId="2235997D" w14:textId="77777777" w:rsidR="001C233A" w:rsidRDefault="001C2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ヒラギノ角ゴ Pro W3">
    <w:altName w:val="Yu Gothic"/>
    <w:charset w:val="80"/>
    <w:family w:val="auto"/>
    <w:pitch w:val="variable"/>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597434"/>
      <w:docPartObj>
        <w:docPartGallery w:val="Page Numbers (Bottom of Page)"/>
        <w:docPartUnique/>
      </w:docPartObj>
    </w:sdtPr>
    <w:sdtEndPr>
      <w:rPr>
        <w:noProof/>
      </w:rPr>
    </w:sdtEndPr>
    <w:sdtContent>
      <w:p w14:paraId="6E0B72C8" w14:textId="41DA6E04" w:rsidR="001C233A" w:rsidRDefault="001C233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27AA09B" w14:textId="72C7B9C7" w:rsidR="001C233A" w:rsidRDefault="001C233A" w:rsidP="00A3555D">
    <w:pPr>
      <w:pStyle w:val="Footer"/>
      <w:tabs>
        <w:tab w:val="clear" w:pos="4153"/>
        <w:tab w:val="clear" w:pos="8306"/>
        <w:tab w:val="left" w:pos="12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56E22" w14:textId="77777777" w:rsidR="001C233A" w:rsidRDefault="001C233A" w:rsidP="00F93553">
      <w:pPr>
        <w:spacing w:after="0" w:line="240" w:lineRule="auto"/>
      </w:pPr>
      <w:r>
        <w:separator/>
      </w:r>
    </w:p>
  </w:footnote>
  <w:footnote w:type="continuationSeparator" w:id="0">
    <w:p w14:paraId="09E845E9" w14:textId="77777777" w:rsidR="001C233A" w:rsidRDefault="001C233A" w:rsidP="00F93553">
      <w:pPr>
        <w:spacing w:after="0" w:line="240" w:lineRule="auto"/>
      </w:pPr>
      <w:r>
        <w:continuationSeparator/>
      </w:r>
    </w:p>
  </w:footnote>
  <w:footnote w:type="continuationNotice" w:id="1">
    <w:p w14:paraId="49E78C85" w14:textId="77777777" w:rsidR="001C233A" w:rsidRDefault="001C233A">
      <w:pPr>
        <w:spacing w:after="0" w:line="240" w:lineRule="auto"/>
      </w:pPr>
    </w:p>
  </w:footnote>
  <w:footnote w:id="2">
    <w:p w14:paraId="38BC85DD" w14:textId="48AC2086" w:rsidR="001C233A" w:rsidRDefault="001C233A">
      <w:pPr>
        <w:pStyle w:val="FootnoteText"/>
      </w:pPr>
      <w:r>
        <w:rPr>
          <w:rStyle w:val="FootnoteReference"/>
        </w:rPr>
        <w:footnoteRef/>
      </w:r>
      <w:r>
        <w:t xml:space="preserve"> Ja iesniegums skatīts vairākās sēdēs, tad šajā tabulā tiek uzskaitīta tikai pēdējā izskatīšanas reize.</w:t>
      </w:r>
    </w:p>
  </w:footnote>
  <w:footnote w:id="3">
    <w:p w14:paraId="6A96BAE9" w14:textId="0E68A0F4" w:rsidR="001C233A" w:rsidRDefault="001C233A">
      <w:pPr>
        <w:pStyle w:val="FootnoteText"/>
      </w:pPr>
      <w:r>
        <w:rPr>
          <w:rStyle w:val="FootnoteReference"/>
        </w:rPr>
        <w:footnoteRef/>
      </w:r>
      <w:r>
        <w:t xml:space="preserve"> Ja darbības pārskats skatīts vairākās sēdēs, tad šajā tabulā tiek uzskaitīta tikai pēdējā izskatīšanas reize.</w:t>
      </w:r>
    </w:p>
  </w:footnote>
  <w:footnote w:id="4">
    <w:p w14:paraId="17486C30" w14:textId="09C2DA3E" w:rsidR="001C233A" w:rsidRDefault="001C233A">
      <w:pPr>
        <w:pStyle w:val="FootnoteText"/>
      </w:pPr>
      <w:r>
        <w:rPr>
          <w:rStyle w:val="FootnoteReference"/>
        </w:rPr>
        <w:footnoteRef/>
      </w:r>
      <w:r>
        <w:t xml:space="preserve"> Sociālo </w:t>
      </w:r>
      <w:proofErr w:type="gramStart"/>
      <w:r>
        <w:t>uzņēmumu reģistrs</w:t>
      </w:r>
      <w:proofErr w:type="gramEnd"/>
      <w:r>
        <w:t xml:space="preserve"> ir publiski pieejams Labklājības ministrijas tīmekļvietnē </w:t>
      </w:r>
      <w:r w:rsidRPr="001D2D91">
        <w:t>http://lm.gov.lv/lv/es-finansejums/lm-istenotie-projekti/aktualie-projekti/esf-projekts-atbalsts-socialajai-uznemejdarbibai/socialo-uznemumu-registrs</w:t>
      </w:r>
    </w:p>
  </w:footnote>
  <w:footnote w:id="5">
    <w:p w14:paraId="2A8D8AEE" w14:textId="77777777" w:rsidR="001C233A" w:rsidRDefault="001C233A" w:rsidP="001E1352">
      <w:pPr>
        <w:pStyle w:val="FootnoteText"/>
      </w:pPr>
      <w:r>
        <w:rPr>
          <w:rStyle w:val="FootnoteReference"/>
        </w:rPr>
        <w:footnoteRef/>
      </w:r>
      <w:r>
        <w:t xml:space="preserve"> </w:t>
      </w:r>
      <w:r w:rsidRPr="001E1352">
        <w:t>Informācijas sistēma SPOLIS tiek izstrādāta Eiropas Savienības struktūrfondu un Kohēzijas fonda 2014.–2020.</w:t>
      </w:r>
      <w:r>
        <w:t> </w:t>
      </w:r>
      <w:r w:rsidRPr="001E1352">
        <w:t>gada plānošanas perioda darbības programmas “Izaugsme un nodarbinātība” 2.2.1.</w:t>
      </w:r>
      <w:r>
        <w:t> </w:t>
      </w:r>
      <w:r w:rsidRPr="001E1352">
        <w:t xml:space="preserve">specifiskā atbalsta mērķa “Nodrošināt </w:t>
      </w:r>
      <w:proofErr w:type="gramStart"/>
      <w:r w:rsidRPr="001E1352">
        <w:t xml:space="preserve">publisko datu </w:t>
      </w:r>
      <w:proofErr w:type="spellStart"/>
      <w:r w:rsidRPr="001E1352">
        <w:t>atkalizmantošanas</w:t>
      </w:r>
      <w:proofErr w:type="spellEnd"/>
      <w:r w:rsidRPr="001E1352">
        <w:t xml:space="preserve"> pieaugumu un efektīvu publiskās pārvaldes un privātā sektora mijiedarbību” 2.2.1.1. pasākuma “</w:t>
      </w:r>
      <w:proofErr w:type="gramEnd"/>
      <w:r w:rsidRPr="001E1352">
        <w:t>Centralizētu publiskās pārvaldes IKT platformu izveide, publiskās pārvaldes procesu optimizēšana un attīstība” projekta ietvaros</w:t>
      </w:r>
      <w:r>
        <w:t>.</w:t>
      </w:r>
    </w:p>
  </w:footnote>
  <w:footnote w:id="6">
    <w:p w14:paraId="2D38B616" w14:textId="3797C3E3" w:rsidR="001C233A" w:rsidRDefault="001C233A" w:rsidP="00102927">
      <w:pPr>
        <w:pStyle w:val="FootnoteText"/>
        <w:jc w:val="both"/>
      </w:pPr>
      <w:r>
        <w:rPr>
          <w:rStyle w:val="FootnoteReference"/>
        </w:rPr>
        <w:footnoteRef/>
      </w:r>
      <w:r>
        <w:t xml:space="preserve"> Likuma “</w:t>
      </w:r>
      <w:r w:rsidRPr="00DA5052">
        <w:t xml:space="preserve">Par valsts apdraudējuma un tā seku novēršanas un pārvarēšanas pasākumiem sakarā ar </w:t>
      </w:r>
      <w:proofErr w:type="spellStart"/>
      <w:r w:rsidRPr="00DA5052">
        <w:t>Covid-19</w:t>
      </w:r>
      <w:proofErr w:type="spellEnd"/>
      <w:r w:rsidRPr="00DA5052">
        <w:t xml:space="preserve"> izplatību</w:t>
      </w:r>
      <w:r>
        <w:t>” 18. pants nosaka 3 mēnešu pagarinājumu (līdz 2020. gada 31. jūlijam) gan komersantu gada pārskatu, gan sociālo uzņēmumu darbības pārskatu iesniegšanai.</w:t>
      </w:r>
    </w:p>
  </w:footnote>
  <w:footnote w:id="7">
    <w:p w14:paraId="10C82CDD" w14:textId="77777777" w:rsidR="001C233A" w:rsidRDefault="001C233A" w:rsidP="00B60CFC">
      <w:pPr>
        <w:pStyle w:val="FootnoteText"/>
        <w:jc w:val="both"/>
      </w:pPr>
      <w:r>
        <w:rPr>
          <w:rStyle w:val="FootnoteReference"/>
        </w:rPr>
        <w:footnoteRef/>
      </w:r>
      <w:r>
        <w:t xml:space="preserve"> Ministru kabineta 2020. gada 19. maija noteikumi Nr. 301 (prot. Nr. 34 4. §) “Grozījumi Ministru kabineta 2015. gada 11. augusta noteikumos Nr. 467 "Darbības programmas "Izaugsme un nodarbinātība" 9.1.1. specifiskā atbalsta mērķa "Palielināt nelabvēlīgākā situācijā esošu bezdarbnieku iekļaušanos darba tirgū" 9.1.1.3. pasākuma "Atbalsts sociālajai uzņēmējdarbībai" īstenošanas noteikumi"”.</w:t>
      </w:r>
    </w:p>
  </w:footnote>
  <w:footnote w:id="8">
    <w:p w14:paraId="6A6DCF55" w14:textId="77777777" w:rsidR="001C233A" w:rsidRDefault="001C233A" w:rsidP="00B60CFC">
      <w:pPr>
        <w:pStyle w:val="FootnoteText"/>
        <w:jc w:val="both"/>
      </w:pPr>
      <w:r>
        <w:rPr>
          <w:rStyle w:val="FootnoteReference"/>
        </w:rPr>
        <w:footnoteRef/>
      </w:r>
      <w:r>
        <w:t xml:space="preserve"> Sakarā ar ārkārtējā stāvokļa izsludināšanu valstī </w:t>
      </w:r>
      <w:r w:rsidRPr="00594624">
        <w:t>FM ir tiesības atlikt, pārtraukt vai izbeigt ES fondu projektu atlasi, kā arī līguma vai vienošanās par ES fondu projekta īstenošanu slēgšanu un ierosināt specifiskā atbalsta mērķa līdzekļu pārdales līdz tālākiem MK lēmumiem</w:t>
      </w:r>
      <w:r>
        <w:t>.</w:t>
      </w:r>
    </w:p>
  </w:footnote>
  <w:footnote w:id="9">
    <w:p w14:paraId="6B72582E" w14:textId="049183D2" w:rsidR="001C233A" w:rsidRDefault="001C233A" w:rsidP="00B60CFC">
      <w:pPr>
        <w:pStyle w:val="FootnoteText"/>
        <w:jc w:val="both"/>
      </w:pPr>
      <w:r>
        <w:rPr>
          <w:rStyle w:val="FootnoteReference"/>
        </w:rPr>
        <w:footnoteRef/>
      </w:r>
      <w:r>
        <w:t xml:space="preserve"> Grozījumi Ministru kabineta 2015. gada 11. augusta noteikumos Nr. 467 “Darbības programmas “Izaugsme un nodarbinātība” 9.1.1. specifiskā atbalsta mērķa “Palielināt nelabvēlīgākā situācijā esošu bezdarbnieku iekļaušanos darba tirgū” 9.1.1.3. pasākuma “Atbalsts sociālajai uzņēmējdarbībai” īstenošanas noteikumi”” stājušies spēkā </w:t>
      </w:r>
      <w:proofErr w:type="gramStart"/>
      <w:r>
        <w:t>2020.gada</w:t>
      </w:r>
      <w:proofErr w:type="gramEnd"/>
      <w:r>
        <w:t xml:space="preserve"> 21.maijā.</w:t>
      </w:r>
    </w:p>
    <w:p w14:paraId="5595ECE4" w14:textId="5AC47900" w:rsidR="001C233A" w:rsidRDefault="002842ED" w:rsidP="00B60CFC">
      <w:pPr>
        <w:pStyle w:val="FootnoteText"/>
        <w:jc w:val="both"/>
      </w:pPr>
      <w:hyperlink r:id="rId1" w:history="1">
        <w:r w:rsidR="00BC3C39">
          <w:rPr>
            <w:rStyle w:val="Hyperlink"/>
          </w:rPr>
          <w:t>https://likumi.lv/ta/id/275959</w:t>
        </w:r>
      </w:hyperlink>
    </w:p>
  </w:footnote>
  <w:footnote w:id="10">
    <w:p w14:paraId="29269E85" w14:textId="71166520" w:rsidR="001C233A" w:rsidRDefault="001C233A" w:rsidP="00B60CFC">
      <w:pPr>
        <w:pStyle w:val="FootnoteText"/>
        <w:jc w:val="both"/>
      </w:pPr>
      <w:r>
        <w:rPr>
          <w:rStyle w:val="FootnoteReference"/>
        </w:rPr>
        <w:footnoteRef/>
      </w:r>
      <w:r>
        <w:t xml:space="preserve"> MK noteikumu Nr. 467 grozījumi (skatīt iepriekšējo atsauci) paredz samazin</w:t>
      </w:r>
      <w:r>
        <w:rPr>
          <w:rFonts w:ascii="Calibri" w:eastAsia="Calibri" w:hAnsi="Calibri" w:cs="Calibri"/>
        </w:rPr>
        <w:t>ā</w:t>
      </w:r>
      <w:r>
        <w:t>t esoš</w:t>
      </w:r>
      <w:r>
        <w:rPr>
          <w:rFonts w:ascii="Calibri" w:eastAsia="Calibri" w:hAnsi="Calibri" w:cs="Calibri"/>
        </w:rPr>
        <w:t>ā</w:t>
      </w:r>
      <w:r>
        <w:t xml:space="preserve"> izn</w:t>
      </w:r>
      <w:r>
        <w:rPr>
          <w:rFonts w:ascii="Calibri" w:eastAsia="Calibri" w:hAnsi="Calibri" w:cs="Calibri"/>
        </w:rPr>
        <w:t>ā</w:t>
      </w:r>
      <w:r>
        <w:t>kuma r</w:t>
      </w:r>
      <w:r>
        <w:rPr>
          <w:rFonts w:ascii="Calibri" w:eastAsia="Calibri" w:hAnsi="Calibri" w:cs="Calibri"/>
        </w:rPr>
        <w:t>ā</w:t>
      </w:r>
      <w:r>
        <w:t>d</w:t>
      </w:r>
      <w:r>
        <w:rPr>
          <w:rFonts w:ascii="Calibri" w:eastAsia="Calibri" w:hAnsi="Calibri" w:cs="Calibri"/>
        </w:rPr>
        <w:t>ī</w:t>
      </w:r>
      <w:r>
        <w:t>t</w:t>
      </w:r>
      <w:r>
        <w:rPr>
          <w:rFonts w:ascii="Calibri" w:eastAsia="Calibri" w:hAnsi="Calibri" w:cs="Calibri"/>
        </w:rPr>
        <w:t>ā</w:t>
      </w:r>
      <w:r>
        <w:t>ja (pas</w:t>
      </w:r>
      <w:r>
        <w:rPr>
          <w:rFonts w:ascii="Calibri" w:eastAsia="Calibri" w:hAnsi="Calibri" w:cs="Calibri"/>
        </w:rPr>
        <w:t>ā</w:t>
      </w:r>
      <w:r>
        <w:t>kum</w:t>
      </w:r>
      <w:r>
        <w:rPr>
          <w:rFonts w:ascii="Calibri" w:eastAsia="Calibri" w:hAnsi="Calibri" w:cs="Calibri"/>
        </w:rPr>
        <w:t>ā</w:t>
      </w:r>
      <w:r>
        <w:t xml:space="preserve"> iesaist</w:t>
      </w:r>
      <w:r>
        <w:rPr>
          <w:rFonts w:ascii="Calibri" w:eastAsia="Calibri" w:hAnsi="Calibri" w:cs="Calibri"/>
        </w:rPr>
        <w:t>ī</w:t>
      </w:r>
      <w:r>
        <w:t>ti bezdarbnieki, tostarp ilgstošie bezdarbnieki) v</w:t>
      </w:r>
      <w:r>
        <w:rPr>
          <w:rFonts w:ascii="Calibri" w:eastAsia="Calibri" w:hAnsi="Calibri" w:cs="Calibri"/>
        </w:rPr>
        <w:t>ē</w:t>
      </w:r>
      <w:r>
        <w:t>rt</w:t>
      </w:r>
      <w:r>
        <w:rPr>
          <w:rFonts w:ascii="Calibri" w:eastAsia="Calibri" w:hAnsi="Calibri" w:cs="Calibri"/>
        </w:rPr>
        <w:t>ī</w:t>
      </w:r>
      <w:r>
        <w:t>bu no 217 uz 108 un izveidot jaunu specifisko izn</w:t>
      </w:r>
      <w:r>
        <w:rPr>
          <w:rFonts w:ascii="Calibri" w:eastAsia="Calibri" w:hAnsi="Calibri" w:cs="Calibri"/>
        </w:rPr>
        <w:t>ā</w:t>
      </w:r>
      <w:r>
        <w:t>kuma r</w:t>
      </w:r>
      <w:r>
        <w:rPr>
          <w:rFonts w:ascii="Calibri" w:eastAsia="Calibri" w:hAnsi="Calibri" w:cs="Calibri"/>
        </w:rPr>
        <w:t>ā</w:t>
      </w:r>
      <w:r>
        <w:t>d</w:t>
      </w:r>
      <w:r>
        <w:rPr>
          <w:rFonts w:ascii="Calibri" w:eastAsia="Calibri" w:hAnsi="Calibri" w:cs="Calibri"/>
        </w:rPr>
        <w:t>ī</w:t>
      </w:r>
      <w:r>
        <w:t>t</w:t>
      </w:r>
      <w:r>
        <w:rPr>
          <w:rFonts w:ascii="Calibri" w:eastAsia="Calibri" w:hAnsi="Calibri" w:cs="Calibri"/>
        </w:rPr>
        <w:t>ā</w:t>
      </w:r>
      <w:r>
        <w:t>ju – pas</w:t>
      </w:r>
      <w:r>
        <w:rPr>
          <w:rFonts w:ascii="Calibri" w:eastAsia="Calibri" w:hAnsi="Calibri" w:cs="Calibri"/>
        </w:rPr>
        <w:t>ā</w:t>
      </w:r>
      <w:r>
        <w:t>kum</w:t>
      </w:r>
      <w:r>
        <w:rPr>
          <w:rFonts w:ascii="Calibri" w:eastAsia="Calibri" w:hAnsi="Calibri" w:cs="Calibri"/>
        </w:rPr>
        <w:t>ā</w:t>
      </w:r>
      <w:r>
        <w:t xml:space="preserve"> atbalst</w:t>
      </w:r>
      <w:r>
        <w:rPr>
          <w:rFonts w:ascii="Calibri" w:eastAsia="Calibri" w:hAnsi="Calibri" w:cs="Calibri"/>
        </w:rPr>
        <w:t>ī</w:t>
      </w:r>
      <w:r>
        <w:t>ti 150 pas</w:t>
      </w:r>
      <w:r>
        <w:rPr>
          <w:rFonts w:ascii="Calibri" w:eastAsia="Calibri" w:hAnsi="Calibri" w:cs="Calibri"/>
        </w:rPr>
        <w:t>ā</w:t>
      </w:r>
      <w:r>
        <w:t>kuma dal</w:t>
      </w:r>
      <w:r>
        <w:rPr>
          <w:rFonts w:ascii="Calibri" w:eastAsia="Calibri" w:hAnsi="Calibri" w:cs="Calibri"/>
        </w:rPr>
        <w:t>ī</w:t>
      </w:r>
      <w:r>
        <w:t>bnieki un soci</w:t>
      </w:r>
      <w:r>
        <w:rPr>
          <w:rFonts w:ascii="Calibri" w:eastAsia="Calibri" w:hAnsi="Calibri" w:cs="Calibri"/>
        </w:rPr>
        <w:t>ā</w:t>
      </w:r>
      <w:r>
        <w:t>lie uz</w:t>
      </w:r>
      <w:r>
        <w:rPr>
          <w:rFonts w:ascii="Calibri" w:eastAsia="Calibri" w:hAnsi="Calibri" w:cs="Calibri"/>
        </w:rPr>
        <w:t>ņē</w:t>
      </w:r>
      <w:r>
        <w:t>mumi.</w:t>
      </w:r>
    </w:p>
  </w:footnote>
  <w:footnote w:id="11">
    <w:p w14:paraId="2E82725D" w14:textId="7E162A84" w:rsidR="001C233A" w:rsidRDefault="001C233A">
      <w:pPr>
        <w:pStyle w:val="FootnoteText"/>
      </w:pPr>
      <w:r>
        <w:rPr>
          <w:rStyle w:val="FootnoteReference"/>
        </w:rPr>
        <w:footnoteRef/>
      </w:r>
      <w:r>
        <w:t xml:space="preserve"> Grantu skaits, kuri ir pilnībā izsniegti (izmaksāti) vai kuru izsniegšana ir uzsākta.</w:t>
      </w:r>
    </w:p>
  </w:footnote>
  <w:footnote w:id="12">
    <w:p w14:paraId="06863C89" w14:textId="61B29614" w:rsidR="001C233A" w:rsidRDefault="001C233A">
      <w:pPr>
        <w:pStyle w:val="FootnoteText"/>
      </w:pPr>
      <w:r>
        <w:rPr>
          <w:rStyle w:val="FootnoteReference"/>
        </w:rPr>
        <w:footnoteRef/>
      </w:r>
      <w:r>
        <w:t xml:space="preserve"> Ar vārdu “klauzula” šajā dokumentā tiek saprasts </w:t>
      </w:r>
      <w:r w:rsidRPr="00451427">
        <w:t>konkrēts un atsevišķs pants, noteikums vai atruna līgumā, likum</w:t>
      </w:r>
      <w:r>
        <w:t xml:space="preserve">ā </w:t>
      </w:r>
      <w:r w:rsidRPr="00451427">
        <w:t xml:space="preserve">vai </w:t>
      </w:r>
      <w:r>
        <w:t>direktīvā.</w:t>
      </w:r>
    </w:p>
  </w:footnote>
  <w:footnote w:id="13">
    <w:p w14:paraId="45E2EC05" w14:textId="41756351" w:rsidR="00B60CFC" w:rsidRDefault="00B60CFC" w:rsidP="00B60CFC">
      <w:pPr>
        <w:pStyle w:val="FootnoteText"/>
        <w:jc w:val="both"/>
      </w:pPr>
      <w:r>
        <w:rPr>
          <w:rStyle w:val="FootnoteReference"/>
        </w:rPr>
        <w:footnoteRef/>
      </w:r>
      <w:r>
        <w:t xml:space="preserve"> </w:t>
      </w:r>
      <w:r w:rsidR="00081914" w:rsidRPr="00081914">
        <w:t xml:space="preserve">Ministru kabineta 2020. gada 19. maija noteikumi Nr. 301 </w:t>
      </w:r>
      <w:r w:rsidR="00081914">
        <w:t>“</w:t>
      </w:r>
      <w:r w:rsidR="00081914" w:rsidRPr="00081914">
        <w:t xml:space="preserve">Grozījumi Ministru kabineta 2015. gada 11. augusta noteikumos Nr. 467 "Darbības programmas "Izaugsme un nodarbinātība" 9.1.1. specifiskā atbalsta mērķa "Palielināt </w:t>
      </w:r>
      <w:proofErr w:type="gramStart"/>
      <w:r w:rsidR="00081914" w:rsidRPr="00081914">
        <w:t>nelabvēlīgākā situācijā esošu bezdarbnieku iekļaušanos darba tirgū" 9.1.1.3. pasākuma "</w:t>
      </w:r>
      <w:proofErr w:type="gramEnd"/>
      <w:r w:rsidR="00081914" w:rsidRPr="00081914">
        <w:t>Atbalsts sociālajai uzņēmējdarbībai" īstenošanas noteikumi"”.</w:t>
      </w:r>
    </w:p>
    <w:p w14:paraId="3E8041ED" w14:textId="6F5BE9D9" w:rsidR="00B60CFC" w:rsidRDefault="00081914" w:rsidP="00B60CFC">
      <w:pPr>
        <w:pStyle w:val="FootnoteText"/>
      </w:pPr>
      <w:r w:rsidRPr="00081914">
        <w:t>https://likumi.lv/ta/id/314834</w:t>
      </w:r>
    </w:p>
  </w:footnote>
  <w:footnote w:id="14">
    <w:p w14:paraId="14B8D826" w14:textId="6CE7F7E1" w:rsidR="001C233A" w:rsidRDefault="001C233A">
      <w:pPr>
        <w:pStyle w:val="FootnoteText"/>
      </w:pPr>
      <w:r>
        <w:rPr>
          <w:rStyle w:val="FootnoteReference"/>
        </w:rPr>
        <w:footnoteRef/>
      </w:r>
      <w:r>
        <w:t xml:space="preserve"> </w:t>
      </w:r>
      <w:r w:rsidRPr="000A0495">
        <w:t xml:space="preserve">Atbilstoši likuma “Par nodokļiem un nodevām” 18. panta pirmās daļas 8. punkta nosacījumiem netiek publiskota informācija par tiem nodokļu maksātājiem, kuriem Valsts ieņēmumu dienesta administrēto nodokļu (nodevu) parādu kopsumma nepārsniedz 150 </w:t>
      </w:r>
      <w:proofErr w:type="spellStart"/>
      <w:r w:rsidRPr="000A0495">
        <w:t>euro</w:t>
      </w:r>
      <w:proofErr w:type="spellEnd"/>
      <w:r w:rsidRPr="000A0495">
        <w:t>, un par tiem nodokļu maksājumiem, kuru maksāšanas termiņš saskaņā ar šā likuma 24. panta pirmo un 1.3 daļu ir pagarināts, sadalīts termiņos, atlikts vai atkārtoti sadalīts termiņos.</w:t>
      </w:r>
    </w:p>
  </w:footnote>
  <w:footnote w:id="15">
    <w:p w14:paraId="302C88E0" w14:textId="51162A90" w:rsidR="001C233A" w:rsidRDefault="001C233A">
      <w:pPr>
        <w:pStyle w:val="FootnoteText"/>
      </w:pPr>
      <w:r>
        <w:rPr>
          <w:rStyle w:val="FootnoteReference"/>
        </w:rPr>
        <w:footnoteRef/>
      </w:r>
      <w:r>
        <w:t xml:space="preserve"> Ārkārtējās situācijas dēļ vēl nenotikušie klātienes apmācību kursi ir pārcelti uz vēlāku laiku vai tiks aizstāti ar tiešsaistes apmācībām.</w:t>
      </w:r>
    </w:p>
  </w:footnote>
  <w:footnote w:id="16">
    <w:p w14:paraId="1D4AC4F8" w14:textId="68C95969" w:rsidR="001C233A" w:rsidRDefault="001C233A">
      <w:pPr>
        <w:pStyle w:val="FootnoteText"/>
      </w:pPr>
      <w:r>
        <w:rPr>
          <w:rStyle w:val="FootnoteReference"/>
        </w:rPr>
        <w:footnoteRef/>
      </w:r>
      <w:r>
        <w:t xml:space="preserve"> Ārkārtējās situācijas dēļ </w:t>
      </w:r>
      <w:proofErr w:type="gramStart"/>
      <w:r>
        <w:t>2020.gada</w:t>
      </w:r>
      <w:proofErr w:type="gramEnd"/>
      <w:r>
        <w:t xml:space="preserve"> plāni var mainīties. Pasākumi tiks piemēroti situācijai, nepieciešamības gadījumā klātienes pasākumus, aizstājot ar tiešsaistes pasākumiem.</w:t>
      </w:r>
    </w:p>
  </w:footnote>
  <w:footnote w:id="17">
    <w:p w14:paraId="6840FF17" w14:textId="77777777" w:rsidR="001C233A" w:rsidRDefault="001C233A" w:rsidP="00B03540">
      <w:pPr>
        <w:pStyle w:val="FootnoteText"/>
      </w:pPr>
      <w:r w:rsidRPr="008D2106">
        <w:rPr>
          <w:rStyle w:val="FootnoteReference"/>
        </w:rPr>
        <w:footnoteRef/>
      </w:r>
      <w:r w:rsidRPr="008D2106">
        <w:t xml:space="preserve"> Sociālā uzņēmuma granta līgumā noteiktā granta summa biznesa projekta īstenošanai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EFBC" w14:textId="735123EC" w:rsidR="001C233A" w:rsidRDefault="001C233A" w:rsidP="00A3555D">
    <w:pPr>
      <w:pStyle w:val="Header"/>
    </w:pPr>
  </w:p>
  <w:p w14:paraId="27FE6025" w14:textId="77777777" w:rsidR="001C233A" w:rsidRDefault="001C2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826B5E"/>
    <w:lvl w:ilvl="0">
      <w:numFmt w:val="bullet"/>
      <w:lvlText w:val="*"/>
      <w:lvlJc w:val="left"/>
    </w:lvl>
  </w:abstractNum>
  <w:abstractNum w:abstractNumId="1" w15:restartNumberingAfterBreak="0">
    <w:nsid w:val="00E50331"/>
    <w:multiLevelType w:val="hybridMultilevel"/>
    <w:tmpl w:val="39BC2D40"/>
    <w:lvl w:ilvl="0" w:tplc="F8F2111C">
      <w:start w:val="46"/>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2F35E1C"/>
    <w:multiLevelType w:val="hybridMultilevel"/>
    <w:tmpl w:val="25B63290"/>
    <w:lvl w:ilvl="0" w:tplc="775A23D6">
      <w:start w:val="2018"/>
      <w:numFmt w:val="bullet"/>
      <w:lvlText w:val="-"/>
      <w:lvlJc w:val="left"/>
      <w:pPr>
        <w:ind w:left="720" w:hanging="360"/>
      </w:pPr>
      <w:rPr>
        <w:rFonts w:ascii="Helv" w:eastAsiaTheme="minorHAnsi" w:hAnsi="Helv" w:cs="Helv"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2F47DB7"/>
    <w:multiLevelType w:val="multilevel"/>
    <w:tmpl w:val="6E52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D0892"/>
    <w:multiLevelType w:val="hybridMultilevel"/>
    <w:tmpl w:val="FA789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0351E1"/>
    <w:multiLevelType w:val="hybridMultilevel"/>
    <w:tmpl w:val="CF708004"/>
    <w:lvl w:ilvl="0" w:tplc="04260011">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6" w15:restartNumberingAfterBreak="0">
    <w:nsid w:val="0CDA3D4B"/>
    <w:multiLevelType w:val="hybridMultilevel"/>
    <w:tmpl w:val="36A4B01C"/>
    <w:lvl w:ilvl="0" w:tplc="D54C5E9E">
      <w:start w:val="2"/>
      <w:numFmt w:val="bullet"/>
      <w:lvlText w:val="-"/>
      <w:lvlJc w:val="left"/>
      <w:pPr>
        <w:ind w:left="1444" w:hanging="73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0E4E7886"/>
    <w:multiLevelType w:val="hybridMultilevel"/>
    <w:tmpl w:val="B198A1C2"/>
    <w:lvl w:ilvl="0" w:tplc="0A2C8B54">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F161D1"/>
    <w:multiLevelType w:val="hybridMultilevel"/>
    <w:tmpl w:val="FE92B8C8"/>
    <w:lvl w:ilvl="0" w:tplc="6BD0629E">
      <w:start w:val="3"/>
      <w:numFmt w:val="bullet"/>
      <w:lvlText w:val="-"/>
      <w:lvlJc w:val="left"/>
      <w:pPr>
        <w:ind w:left="720" w:hanging="360"/>
      </w:pPr>
      <w:rPr>
        <w:rFonts w:ascii="Times New Roman" w:eastAsia="Times New Roman" w:hAnsi="Times New Roman" w:cs="Times New Roman" w:hint="default"/>
      </w:rPr>
    </w:lvl>
    <w:lvl w:ilvl="1" w:tplc="6BD0629E">
      <w:start w:val="3"/>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8D63FF"/>
    <w:multiLevelType w:val="hybridMultilevel"/>
    <w:tmpl w:val="1CDC8640"/>
    <w:lvl w:ilvl="0" w:tplc="9000BB6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2C623E"/>
    <w:multiLevelType w:val="hybridMultilevel"/>
    <w:tmpl w:val="4386D180"/>
    <w:lvl w:ilvl="0" w:tplc="C4EC4596">
      <w:start w:val="1"/>
      <w:numFmt w:val="bullet"/>
      <w:lvlText w:val=""/>
      <w:lvlJc w:val="left"/>
      <w:pPr>
        <w:tabs>
          <w:tab w:val="num" w:pos="720"/>
        </w:tabs>
        <w:ind w:left="720" w:hanging="360"/>
      </w:pPr>
      <w:rPr>
        <w:rFonts w:ascii="Wingdings" w:hAnsi="Wingdings" w:hint="default"/>
      </w:rPr>
    </w:lvl>
    <w:lvl w:ilvl="1" w:tplc="0DB43784" w:tentative="1">
      <w:start w:val="1"/>
      <w:numFmt w:val="bullet"/>
      <w:lvlText w:val=""/>
      <w:lvlJc w:val="left"/>
      <w:pPr>
        <w:tabs>
          <w:tab w:val="num" w:pos="1440"/>
        </w:tabs>
        <w:ind w:left="1440" w:hanging="360"/>
      </w:pPr>
      <w:rPr>
        <w:rFonts w:ascii="Wingdings" w:hAnsi="Wingdings" w:hint="default"/>
      </w:rPr>
    </w:lvl>
    <w:lvl w:ilvl="2" w:tplc="244E2FEE" w:tentative="1">
      <w:start w:val="1"/>
      <w:numFmt w:val="bullet"/>
      <w:lvlText w:val=""/>
      <w:lvlJc w:val="left"/>
      <w:pPr>
        <w:tabs>
          <w:tab w:val="num" w:pos="2160"/>
        </w:tabs>
        <w:ind w:left="2160" w:hanging="360"/>
      </w:pPr>
      <w:rPr>
        <w:rFonts w:ascii="Wingdings" w:hAnsi="Wingdings" w:hint="default"/>
      </w:rPr>
    </w:lvl>
    <w:lvl w:ilvl="3" w:tplc="1420582A" w:tentative="1">
      <w:start w:val="1"/>
      <w:numFmt w:val="bullet"/>
      <w:lvlText w:val=""/>
      <w:lvlJc w:val="left"/>
      <w:pPr>
        <w:tabs>
          <w:tab w:val="num" w:pos="2880"/>
        </w:tabs>
        <w:ind w:left="2880" w:hanging="360"/>
      </w:pPr>
      <w:rPr>
        <w:rFonts w:ascii="Wingdings" w:hAnsi="Wingdings" w:hint="default"/>
      </w:rPr>
    </w:lvl>
    <w:lvl w:ilvl="4" w:tplc="CFA0C8BC" w:tentative="1">
      <w:start w:val="1"/>
      <w:numFmt w:val="bullet"/>
      <w:lvlText w:val=""/>
      <w:lvlJc w:val="left"/>
      <w:pPr>
        <w:tabs>
          <w:tab w:val="num" w:pos="3600"/>
        </w:tabs>
        <w:ind w:left="3600" w:hanging="360"/>
      </w:pPr>
      <w:rPr>
        <w:rFonts w:ascii="Wingdings" w:hAnsi="Wingdings" w:hint="default"/>
      </w:rPr>
    </w:lvl>
    <w:lvl w:ilvl="5" w:tplc="7E8C3B74" w:tentative="1">
      <w:start w:val="1"/>
      <w:numFmt w:val="bullet"/>
      <w:lvlText w:val=""/>
      <w:lvlJc w:val="left"/>
      <w:pPr>
        <w:tabs>
          <w:tab w:val="num" w:pos="4320"/>
        </w:tabs>
        <w:ind w:left="4320" w:hanging="360"/>
      </w:pPr>
      <w:rPr>
        <w:rFonts w:ascii="Wingdings" w:hAnsi="Wingdings" w:hint="default"/>
      </w:rPr>
    </w:lvl>
    <w:lvl w:ilvl="6" w:tplc="59B00E1E" w:tentative="1">
      <w:start w:val="1"/>
      <w:numFmt w:val="bullet"/>
      <w:lvlText w:val=""/>
      <w:lvlJc w:val="left"/>
      <w:pPr>
        <w:tabs>
          <w:tab w:val="num" w:pos="5040"/>
        </w:tabs>
        <w:ind w:left="5040" w:hanging="360"/>
      </w:pPr>
      <w:rPr>
        <w:rFonts w:ascii="Wingdings" w:hAnsi="Wingdings" w:hint="default"/>
      </w:rPr>
    </w:lvl>
    <w:lvl w:ilvl="7" w:tplc="F2E6F742" w:tentative="1">
      <w:start w:val="1"/>
      <w:numFmt w:val="bullet"/>
      <w:lvlText w:val=""/>
      <w:lvlJc w:val="left"/>
      <w:pPr>
        <w:tabs>
          <w:tab w:val="num" w:pos="5760"/>
        </w:tabs>
        <w:ind w:left="5760" w:hanging="360"/>
      </w:pPr>
      <w:rPr>
        <w:rFonts w:ascii="Wingdings" w:hAnsi="Wingdings" w:hint="default"/>
      </w:rPr>
    </w:lvl>
    <w:lvl w:ilvl="8" w:tplc="55E478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E6691"/>
    <w:multiLevelType w:val="hybridMultilevel"/>
    <w:tmpl w:val="47586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2E724E"/>
    <w:multiLevelType w:val="hybridMultilevel"/>
    <w:tmpl w:val="F432C626"/>
    <w:lvl w:ilvl="0" w:tplc="49AA5264">
      <w:start w:val="1"/>
      <w:numFmt w:val="bullet"/>
      <w:lvlText w:val="-"/>
      <w:lvlJc w:val="left"/>
      <w:pPr>
        <w:tabs>
          <w:tab w:val="num" w:pos="720"/>
        </w:tabs>
        <w:ind w:left="720" w:hanging="360"/>
      </w:pPr>
      <w:rPr>
        <w:rFonts w:ascii="Times New Roman" w:hAnsi="Times New Roman" w:hint="default"/>
      </w:rPr>
    </w:lvl>
    <w:lvl w:ilvl="1" w:tplc="3FA036D2">
      <w:start w:val="1"/>
      <w:numFmt w:val="bullet"/>
      <w:lvlText w:val="-"/>
      <w:lvlJc w:val="left"/>
      <w:pPr>
        <w:tabs>
          <w:tab w:val="num" w:pos="1440"/>
        </w:tabs>
        <w:ind w:left="1440" w:hanging="360"/>
      </w:pPr>
      <w:rPr>
        <w:rFonts w:ascii="Times New Roman" w:hAnsi="Times New Roman" w:hint="default"/>
      </w:rPr>
    </w:lvl>
    <w:lvl w:ilvl="2" w:tplc="61987D88" w:tentative="1">
      <w:start w:val="1"/>
      <w:numFmt w:val="bullet"/>
      <w:lvlText w:val="-"/>
      <w:lvlJc w:val="left"/>
      <w:pPr>
        <w:tabs>
          <w:tab w:val="num" w:pos="2160"/>
        </w:tabs>
        <w:ind w:left="2160" w:hanging="360"/>
      </w:pPr>
      <w:rPr>
        <w:rFonts w:ascii="Times New Roman" w:hAnsi="Times New Roman" w:hint="default"/>
      </w:rPr>
    </w:lvl>
    <w:lvl w:ilvl="3" w:tplc="605E6CFA" w:tentative="1">
      <w:start w:val="1"/>
      <w:numFmt w:val="bullet"/>
      <w:lvlText w:val="-"/>
      <w:lvlJc w:val="left"/>
      <w:pPr>
        <w:tabs>
          <w:tab w:val="num" w:pos="2880"/>
        </w:tabs>
        <w:ind w:left="2880" w:hanging="360"/>
      </w:pPr>
      <w:rPr>
        <w:rFonts w:ascii="Times New Roman" w:hAnsi="Times New Roman" w:hint="default"/>
      </w:rPr>
    </w:lvl>
    <w:lvl w:ilvl="4" w:tplc="0B00764E" w:tentative="1">
      <w:start w:val="1"/>
      <w:numFmt w:val="bullet"/>
      <w:lvlText w:val="-"/>
      <w:lvlJc w:val="left"/>
      <w:pPr>
        <w:tabs>
          <w:tab w:val="num" w:pos="3600"/>
        </w:tabs>
        <w:ind w:left="3600" w:hanging="360"/>
      </w:pPr>
      <w:rPr>
        <w:rFonts w:ascii="Times New Roman" w:hAnsi="Times New Roman" w:hint="default"/>
      </w:rPr>
    </w:lvl>
    <w:lvl w:ilvl="5" w:tplc="2C589B1A" w:tentative="1">
      <w:start w:val="1"/>
      <w:numFmt w:val="bullet"/>
      <w:lvlText w:val="-"/>
      <w:lvlJc w:val="left"/>
      <w:pPr>
        <w:tabs>
          <w:tab w:val="num" w:pos="4320"/>
        </w:tabs>
        <w:ind w:left="4320" w:hanging="360"/>
      </w:pPr>
      <w:rPr>
        <w:rFonts w:ascii="Times New Roman" w:hAnsi="Times New Roman" w:hint="default"/>
      </w:rPr>
    </w:lvl>
    <w:lvl w:ilvl="6" w:tplc="D182E3D0" w:tentative="1">
      <w:start w:val="1"/>
      <w:numFmt w:val="bullet"/>
      <w:lvlText w:val="-"/>
      <w:lvlJc w:val="left"/>
      <w:pPr>
        <w:tabs>
          <w:tab w:val="num" w:pos="5040"/>
        </w:tabs>
        <w:ind w:left="5040" w:hanging="360"/>
      </w:pPr>
      <w:rPr>
        <w:rFonts w:ascii="Times New Roman" w:hAnsi="Times New Roman" w:hint="default"/>
      </w:rPr>
    </w:lvl>
    <w:lvl w:ilvl="7" w:tplc="57D03FCE" w:tentative="1">
      <w:start w:val="1"/>
      <w:numFmt w:val="bullet"/>
      <w:lvlText w:val="-"/>
      <w:lvlJc w:val="left"/>
      <w:pPr>
        <w:tabs>
          <w:tab w:val="num" w:pos="5760"/>
        </w:tabs>
        <w:ind w:left="5760" w:hanging="360"/>
      </w:pPr>
      <w:rPr>
        <w:rFonts w:ascii="Times New Roman" w:hAnsi="Times New Roman" w:hint="default"/>
      </w:rPr>
    </w:lvl>
    <w:lvl w:ilvl="8" w:tplc="33B2A8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070F96"/>
    <w:multiLevelType w:val="hybridMultilevel"/>
    <w:tmpl w:val="4B8252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71929BA"/>
    <w:multiLevelType w:val="multilevel"/>
    <w:tmpl w:val="95BCE27C"/>
    <w:lvl w:ilvl="0">
      <w:start w:val="1"/>
      <w:numFmt w:val="bullet"/>
      <w:lvlText w:val=""/>
      <w:lvlJc w:val="left"/>
      <w:pPr>
        <w:tabs>
          <w:tab w:val="num" w:pos="720"/>
        </w:tabs>
        <w:ind w:left="720" w:hanging="360"/>
      </w:pPr>
      <w:rPr>
        <w:rFonts w:ascii="Symbol" w:hAnsi="Symbol" w:hint="default"/>
        <w:color w:val="00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62C78"/>
    <w:multiLevelType w:val="hybridMultilevel"/>
    <w:tmpl w:val="30522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6813ED"/>
    <w:multiLevelType w:val="hybridMultilevel"/>
    <w:tmpl w:val="2B0A9A42"/>
    <w:lvl w:ilvl="0" w:tplc="F8F2111C">
      <w:start w:val="46"/>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EE709B4"/>
    <w:multiLevelType w:val="multilevel"/>
    <w:tmpl w:val="DC6A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B915AD"/>
    <w:multiLevelType w:val="hybridMultilevel"/>
    <w:tmpl w:val="60E6C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152796"/>
    <w:multiLevelType w:val="hybridMultilevel"/>
    <w:tmpl w:val="C09CC0DC"/>
    <w:lvl w:ilvl="0" w:tplc="6BD0629E">
      <w:start w:val="3"/>
      <w:numFmt w:val="bullet"/>
      <w:lvlText w:val="-"/>
      <w:lvlJc w:val="left"/>
      <w:pPr>
        <w:ind w:left="720" w:hanging="360"/>
      </w:pPr>
      <w:rPr>
        <w:rFonts w:ascii="Times New Roman" w:eastAsia="Times New Roman" w:hAnsi="Times New Roman" w:cs="Times New Roman" w:hint="default"/>
      </w:rPr>
    </w:lvl>
    <w:lvl w:ilvl="1" w:tplc="116CA2F4">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4F4665"/>
    <w:multiLevelType w:val="hybridMultilevel"/>
    <w:tmpl w:val="C9F8A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9790507"/>
    <w:multiLevelType w:val="hybridMultilevel"/>
    <w:tmpl w:val="084236B4"/>
    <w:lvl w:ilvl="0" w:tplc="20E437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C246E0F"/>
    <w:multiLevelType w:val="hybridMultilevel"/>
    <w:tmpl w:val="0CC42306"/>
    <w:lvl w:ilvl="0" w:tplc="BA165A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1B2BB6"/>
    <w:multiLevelType w:val="hybridMultilevel"/>
    <w:tmpl w:val="20F012A4"/>
    <w:lvl w:ilvl="0" w:tplc="F8F2111C">
      <w:start w:val="46"/>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10F0D63"/>
    <w:multiLevelType w:val="hybridMultilevel"/>
    <w:tmpl w:val="A7DAEA4E"/>
    <w:lvl w:ilvl="0" w:tplc="6BD062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1E06BC"/>
    <w:multiLevelType w:val="multilevel"/>
    <w:tmpl w:val="8800D95C"/>
    <w:lvl w:ilvl="0">
      <w:start w:val="1"/>
      <w:numFmt w:val="decimal"/>
      <w:lvlText w:val="%1."/>
      <w:lvlJc w:val="left"/>
      <w:pPr>
        <w:ind w:left="360" w:hanging="360"/>
      </w:pPr>
      <w:rPr>
        <w:rFonts w:hint="default"/>
        <w:b w:val="0"/>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4356DEC"/>
    <w:multiLevelType w:val="hybridMultilevel"/>
    <w:tmpl w:val="840E9AF2"/>
    <w:lvl w:ilvl="0" w:tplc="94F619D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D795EDC"/>
    <w:multiLevelType w:val="multilevel"/>
    <w:tmpl w:val="BC9C51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1D22BFB"/>
    <w:multiLevelType w:val="hybridMultilevel"/>
    <w:tmpl w:val="797CF254"/>
    <w:lvl w:ilvl="0" w:tplc="CA2803DC">
      <w:start w:val="1"/>
      <w:numFmt w:val="bullet"/>
      <w:lvlText w:val=""/>
      <w:lvlJc w:val="left"/>
      <w:pPr>
        <w:ind w:left="1158" w:hanging="360"/>
      </w:pPr>
      <w:rPr>
        <w:rFonts w:ascii="Symbol" w:hAnsi="Symbol" w:hint="default"/>
      </w:rPr>
    </w:lvl>
    <w:lvl w:ilvl="1" w:tplc="04260003">
      <w:start w:val="1"/>
      <w:numFmt w:val="bullet"/>
      <w:lvlText w:val="o"/>
      <w:lvlJc w:val="left"/>
      <w:pPr>
        <w:ind w:left="1878" w:hanging="360"/>
      </w:pPr>
      <w:rPr>
        <w:rFonts w:ascii="Courier New" w:hAnsi="Courier New" w:cs="Courier New" w:hint="default"/>
      </w:rPr>
    </w:lvl>
    <w:lvl w:ilvl="2" w:tplc="04260005" w:tentative="1">
      <w:start w:val="1"/>
      <w:numFmt w:val="bullet"/>
      <w:lvlText w:val=""/>
      <w:lvlJc w:val="left"/>
      <w:pPr>
        <w:ind w:left="2598" w:hanging="360"/>
      </w:pPr>
      <w:rPr>
        <w:rFonts w:ascii="Wingdings" w:hAnsi="Wingdings" w:hint="default"/>
      </w:rPr>
    </w:lvl>
    <w:lvl w:ilvl="3" w:tplc="04260001" w:tentative="1">
      <w:start w:val="1"/>
      <w:numFmt w:val="bullet"/>
      <w:lvlText w:val=""/>
      <w:lvlJc w:val="left"/>
      <w:pPr>
        <w:ind w:left="3318" w:hanging="360"/>
      </w:pPr>
      <w:rPr>
        <w:rFonts w:ascii="Symbol" w:hAnsi="Symbol" w:hint="default"/>
      </w:rPr>
    </w:lvl>
    <w:lvl w:ilvl="4" w:tplc="04260003" w:tentative="1">
      <w:start w:val="1"/>
      <w:numFmt w:val="bullet"/>
      <w:lvlText w:val="o"/>
      <w:lvlJc w:val="left"/>
      <w:pPr>
        <w:ind w:left="4038" w:hanging="360"/>
      </w:pPr>
      <w:rPr>
        <w:rFonts w:ascii="Courier New" w:hAnsi="Courier New" w:cs="Courier New" w:hint="default"/>
      </w:rPr>
    </w:lvl>
    <w:lvl w:ilvl="5" w:tplc="04260005" w:tentative="1">
      <w:start w:val="1"/>
      <w:numFmt w:val="bullet"/>
      <w:lvlText w:val=""/>
      <w:lvlJc w:val="left"/>
      <w:pPr>
        <w:ind w:left="4758" w:hanging="360"/>
      </w:pPr>
      <w:rPr>
        <w:rFonts w:ascii="Wingdings" w:hAnsi="Wingdings" w:hint="default"/>
      </w:rPr>
    </w:lvl>
    <w:lvl w:ilvl="6" w:tplc="04260001" w:tentative="1">
      <w:start w:val="1"/>
      <w:numFmt w:val="bullet"/>
      <w:lvlText w:val=""/>
      <w:lvlJc w:val="left"/>
      <w:pPr>
        <w:ind w:left="5478" w:hanging="360"/>
      </w:pPr>
      <w:rPr>
        <w:rFonts w:ascii="Symbol" w:hAnsi="Symbol" w:hint="default"/>
      </w:rPr>
    </w:lvl>
    <w:lvl w:ilvl="7" w:tplc="04260003" w:tentative="1">
      <w:start w:val="1"/>
      <w:numFmt w:val="bullet"/>
      <w:lvlText w:val="o"/>
      <w:lvlJc w:val="left"/>
      <w:pPr>
        <w:ind w:left="6198" w:hanging="360"/>
      </w:pPr>
      <w:rPr>
        <w:rFonts w:ascii="Courier New" w:hAnsi="Courier New" w:cs="Courier New" w:hint="default"/>
      </w:rPr>
    </w:lvl>
    <w:lvl w:ilvl="8" w:tplc="04260005" w:tentative="1">
      <w:start w:val="1"/>
      <w:numFmt w:val="bullet"/>
      <w:lvlText w:val=""/>
      <w:lvlJc w:val="left"/>
      <w:pPr>
        <w:ind w:left="6918" w:hanging="360"/>
      </w:pPr>
      <w:rPr>
        <w:rFonts w:ascii="Wingdings" w:hAnsi="Wingdings" w:hint="default"/>
      </w:rPr>
    </w:lvl>
  </w:abstractNum>
  <w:abstractNum w:abstractNumId="29" w15:restartNumberingAfterBreak="0">
    <w:nsid w:val="5309446D"/>
    <w:multiLevelType w:val="hybridMultilevel"/>
    <w:tmpl w:val="F1D2B16E"/>
    <w:lvl w:ilvl="0" w:tplc="EEE21028">
      <w:start w:val="1"/>
      <w:numFmt w:val="bullet"/>
      <w:lvlText w:val=""/>
      <w:lvlJc w:val="left"/>
      <w:pPr>
        <w:tabs>
          <w:tab w:val="num" w:pos="720"/>
        </w:tabs>
        <w:ind w:left="720" w:hanging="360"/>
      </w:pPr>
      <w:rPr>
        <w:rFonts w:ascii="Symbol" w:hAnsi="Symbol" w:hint="default"/>
        <w:color w:val="003300"/>
      </w:rPr>
    </w:lvl>
    <w:lvl w:ilvl="1" w:tplc="8EEA16D4">
      <w:start w:val="1"/>
      <w:numFmt w:val="bullet"/>
      <w:lvlText w:val="•"/>
      <w:lvlJc w:val="left"/>
      <w:pPr>
        <w:tabs>
          <w:tab w:val="num" w:pos="1440"/>
        </w:tabs>
        <w:ind w:left="1440" w:hanging="360"/>
      </w:pPr>
      <w:rPr>
        <w:rFonts w:ascii="Arial" w:hAnsi="Arial" w:hint="default"/>
      </w:rPr>
    </w:lvl>
    <w:lvl w:ilvl="2" w:tplc="2E340E76" w:tentative="1">
      <w:start w:val="1"/>
      <w:numFmt w:val="bullet"/>
      <w:lvlText w:val="•"/>
      <w:lvlJc w:val="left"/>
      <w:pPr>
        <w:tabs>
          <w:tab w:val="num" w:pos="2160"/>
        </w:tabs>
        <w:ind w:left="2160" w:hanging="360"/>
      </w:pPr>
      <w:rPr>
        <w:rFonts w:ascii="Arial" w:hAnsi="Arial" w:hint="default"/>
      </w:rPr>
    </w:lvl>
    <w:lvl w:ilvl="3" w:tplc="4838FC78" w:tentative="1">
      <w:start w:val="1"/>
      <w:numFmt w:val="bullet"/>
      <w:lvlText w:val="•"/>
      <w:lvlJc w:val="left"/>
      <w:pPr>
        <w:tabs>
          <w:tab w:val="num" w:pos="2880"/>
        </w:tabs>
        <w:ind w:left="2880" w:hanging="360"/>
      </w:pPr>
      <w:rPr>
        <w:rFonts w:ascii="Arial" w:hAnsi="Arial" w:hint="default"/>
      </w:rPr>
    </w:lvl>
    <w:lvl w:ilvl="4" w:tplc="50AA1D06" w:tentative="1">
      <w:start w:val="1"/>
      <w:numFmt w:val="bullet"/>
      <w:lvlText w:val="•"/>
      <w:lvlJc w:val="left"/>
      <w:pPr>
        <w:tabs>
          <w:tab w:val="num" w:pos="3600"/>
        </w:tabs>
        <w:ind w:left="3600" w:hanging="360"/>
      </w:pPr>
      <w:rPr>
        <w:rFonts w:ascii="Arial" w:hAnsi="Arial" w:hint="default"/>
      </w:rPr>
    </w:lvl>
    <w:lvl w:ilvl="5" w:tplc="F9282E7E" w:tentative="1">
      <w:start w:val="1"/>
      <w:numFmt w:val="bullet"/>
      <w:lvlText w:val="•"/>
      <w:lvlJc w:val="left"/>
      <w:pPr>
        <w:tabs>
          <w:tab w:val="num" w:pos="4320"/>
        </w:tabs>
        <w:ind w:left="4320" w:hanging="360"/>
      </w:pPr>
      <w:rPr>
        <w:rFonts w:ascii="Arial" w:hAnsi="Arial" w:hint="default"/>
      </w:rPr>
    </w:lvl>
    <w:lvl w:ilvl="6" w:tplc="F16A2EB8" w:tentative="1">
      <w:start w:val="1"/>
      <w:numFmt w:val="bullet"/>
      <w:lvlText w:val="•"/>
      <w:lvlJc w:val="left"/>
      <w:pPr>
        <w:tabs>
          <w:tab w:val="num" w:pos="5040"/>
        </w:tabs>
        <w:ind w:left="5040" w:hanging="360"/>
      </w:pPr>
      <w:rPr>
        <w:rFonts w:ascii="Arial" w:hAnsi="Arial" w:hint="default"/>
      </w:rPr>
    </w:lvl>
    <w:lvl w:ilvl="7" w:tplc="B69E75EC" w:tentative="1">
      <w:start w:val="1"/>
      <w:numFmt w:val="bullet"/>
      <w:lvlText w:val="•"/>
      <w:lvlJc w:val="left"/>
      <w:pPr>
        <w:tabs>
          <w:tab w:val="num" w:pos="5760"/>
        </w:tabs>
        <w:ind w:left="5760" w:hanging="360"/>
      </w:pPr>
      <w:rPr>
        <w:rFonts w:ascii="Arial" w:hAnsi="Arial" w:hint="default"/>
      </w:rPr>
    </w:lvl>
    <w:lvl w:ilvl="8" w:tplc="657A86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B60579"/>
    <w:multiLevelType w:val="hybridMultilevel"/>
    <w:tmpl w:val="2E0A99D8"/>
    <w:lvl w:ilvl="0" w:tplc="85F6A488">
      <w:start w:val="1"/>
      <w:numFmt w:val="bullet"/>
      <w:lvlText w:val="•"/>
      <w:lvlJc w:val="left"/>
      <w:pPr>
        <w:tabs>
          <w:tab w:val="num" w:pos="720"/>
        </w:tabs>
        <w:ind w:left="720" w:hanging="360"/>
      </w:pPr>
      <w:rPr>
        <w:rFonts w:ascii="Arial" w:hAnsi="Arial" w:hint="default"/>
      </w:rPr>
    </w:lvl>
    <w:lvl w:ilvl="1" w:tplc="68F623E0" w:tentative="1">
      <w:start w:val="1"/>
      <w:numFmt w:val="bullet"/>
      <w:lvlText w:val="•"/>
      <w:lvlJc w:val="left"/>
      <w:pPr>
        <w:tabs>
          <w:tab w:val="num" w:pos="1440"/>
        </w:tabs>
        <w:ind w:left="1440" w:hanging="360"/>
      </w:pPr>
      <w:rPr>
        <w:rFonts w:ascii="Arial" w:hAnsi="Arial" w:hint="default"/>
      </w:rPr>
    </w:lvl>
    <w:lvl w:ilvl="2" w:tplc="95DCAA18" w:tentative="1">
      <w:start w:val="1"/>
      <w:numFmt w:val="bullet"/>
      <w:lvlText w:val="•"/>
      <w:lvlJc w:val="left"/>
      <w:pPr>
        <w:tabs>
          <w:tab w:val="num" w:pos="2160"/>
        </w:tabs>
        <w:ind w:left="2160" w:hanging="360"/>
      </w:pPr>
      <w:rPr>
        <w:rFonts w:ascii="Arial" w:hAnsi="Arial" w:hint="default"/>
      </w:rPr>
    </w:lvl>
    <w:lvl w:ilvl="3" w:tplc="FCFE4F30" w:tentative="1">
      <w:start w:val="1"/>
      <w:numFmt w:val="bullet"/>
      <w:lvlText w:val="•"/>
      <w:lvlJc w:val="left"/>
      <w:pPr>
        <w:tabs>
          <w:tab w:val="num" w:pos="2880"/>
        </w:tabs>
        <w:ind w:left="2880" w:hanging="360"/>
      </w:pPr>
      <w:rPr>
        <w:rFonts w:ascii="Arial" w:hAnsi="Arial" w:hint="default"/>
      </w:rPr>
    </w:lvl>
    <w:lvl w:ilvl="4" w:tplc="74987E40" w:tentative="1">
      <w:start w:val="1"/>
      <w:numFmt w:val="bullet"/>
      <w:lvlText w:val="•"/>
      <w:lvlJc w:val="left"/>
      <w:pPr>
        <w:tabs>
          <w:tab w:val="num" w:pos="3600"/>
        </w:tabs>
        <w:ind w:left="3600" w:hanging="360"/>
      </w:pPr>
      <w:rPr>
        <w:rFonts w:ascii="Arial" w:hAnsi="Arial" w:hint="default"/>
      </w:rPr>
    </w:lvl>
    <w:lvl w:ilvl="5" w:tplc="DE16B56C" w:tentative="1">
      <w:start w:val="1"/>
      <w:numFmt w:val="bullet"/>
      <w:lvlText w:val="•"/>
      <w:lvlJc w:val="left"/>
      <w:pPr>
        <w:tabs>
          <w:tab w:val="num" w:pos="4320"/>
        </w:tabs>
        <w:ind w:left="4320" w:hanging="360"/>
      </w:pPr>
      <w:rPr>
        <w:rFonts w:ascii="Arial" w:hAnsi="Arial" w:hint="default"/>
      </w:rPr>
    </w:lvl>
    <w:lvl w:ilvl="6" w:tplc="8B02726E" w:tentative="1">
      <w:start w:val="1"/>
      <w:numFmt w:val="bullet"/>
      <w:lvlText w:val="•"/>
      <w:lvlJc w:val="left"/>
      <w:pPr>
        <w:tabs>
          <w:tab w:val="num" w:pos="5040"/>
        </w:tabs>
        <w:ind w:left="5040" w:hanging="360"/>
      </w:pPr>
      <w:rPr>
        <w:rFonts w:ascii="Arial" w:hAnsi="Arial" w:hint="default"/>
      </w:rPr>
    </w:lvl>
    <w:lvl w:ilvl="7" w:tplc="87C86380" w:tentative="1">
      <w:start w:val="1"/>
      <w:numFmt w:val="bullet"/>
      <w:lvlText w:val="•"/>
      <w:lvlJc w:val="left"/>
      <w:pPr>
        <w:tabs>
          <w:tab w:val="num" w:pos="5760"/>
        </w:tabs>
        <w:ind w:left="5760" w:hanging="360"/>
      </w:pPr>
      <w:rPr>
        <w:rFonts w:ascii="Arial" w:hAnsi="Arial" w:hint="default"/>
      </w:rPr>
    </w:lvl>
    <w:lvl w:ilvl="8" w:tplc="A0AC64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6376F0"/>
    <w:multiLevelType w:val="multilevel"/>
    <w:tmpl w:val="3294C0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776B31"/>
    <w:multiLevelType w:val="hybridMultilevel"/>
    <w:tmpl w:val="35566C10"/>
    <w:lvl w:ilvl="0" w:tplc="01429302">
      <w:start w:val="2018"/>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8905037"/>
    <w:multiLevelType w:val="hybridMultilevel"/>
    <w:tmpl w:val="1E26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8F86027"/>
    <w:multiLevelType w:val="multilevel"/>
    <w:tmpl w:val="FF12F2B0"/>
    <w:lvl w:ilvl="0">
      <w:start w:val="2"/>
      <w:numFmt w:val="decimal"/>
      <w:lvlText w:val="%1."/>
      <w:lvlJc w:val="left"/>
      <w:pPr>
        <w:ind w:left="360" w:hanging="360"/>
      </w:pPr>
      <w:rPr>
        <w:rFonts w:hint="default"/>
      </w:rPr>
    </w:lvl>
    <w:lvl w:ilvl="1">
      <w:start w:val="1"/>
      <w:numFmt w:val="decimal"/>
      <w:pStyle w:val="Heading2"/>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1915056"/>
    <w:multiLevelType w:val="hybridMultilevel"/>
    <w:tmpl w:val="69A699DA"/>
    <w:lvl w:ilvl="0" w:tplc="247E6AC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63D07877"/>
    <w:multiLevelType w:val="hybridMultilevel"/>
    <w:tmpl w:val="37BC8DCA"/>
    <w:lvl w:ilvl="0" w:tplc="8140E49E">
      <w:start w:val="1"/>
      <w:numFmt w:val="decimal"/>
      <w:lvlText w:val="%1)"/>
      <w:lvlJc w:val="left"/>
      <w:pPr>
        <w:ind w:left="3261" w:hanging="360"/>
      </w:pPr>
      <w:rPr>
        <w:rFonts w:hint="default"/>
        <w:b/>
        <w:bCs/>
      </w:rPr>
    </w:lvl>
    <w:lvl w:ilvl="1" w:tplc="04260019" w:tentative="1">
      <w:start w:val="1"/>
      <w:numFmt w:val="lowerLetter"/>
      <w:lvlText w:val="%2."/>
      <w:lvlJc w:val="left"/>
      <w:pPr>
        <w:ind w:left="3981" w:hanging="360"/>
      </w:pPr>
    </w:lvl>
    <w:lvl w:ilvl="2" w:tplc="0426001B" w:tentative="1">
      <w:start w:val="1"/>
      <w:numFmt w:val="lowerRoman"/>
      <w:lvlText w:val="%3."/>
      <w:lvlJc w:val="right"/>
      <w:pPr>
        <w:ind w:left="4701" w:hanging="180"/>
      </w:pPr>
    </w:lvl>
    <w:lvl w:ilvl="3" w:tplc="0426000F" w:tentative="1">
      <w:start w:val="1"/>
      <w:numFmt w:val="decimal"/>
      <w:lvlText w:val="%4."/>
      <w:lvlJc w:val="left"/>
      <w:pPr>
        <w:ind w:left="5421" w:hanging="360"/>
      </w:pPr>
    </w:lvl>
    <w:lvl w:ilvl="4" w:tplc="04260019" w:tentative="1">
      <w:start w:val="1"/>
      <w:numFmt w:val="lowerLetter"/>
      <w:lvlText w:val="%5."/>
      <w:lvlJc w:val="left"/>
      <w:pPr>
        <w:ind w:left="6141" w:hanging="360"/>
      </w:pPr>
    </w:lvl>
    <w:lvl w:ilvl="5" w:tplc="0426001B" w:tentative="1">
      <w:start w:val="1"/>
      <w:numFmt w:val="lowerRoman"/>
      <w:lvlText w:val="%6."/>
      <w:lvlJc w:val="right"/>
      <w:pPr>
        <w:ind w:left="6861" w:hanging="180"/>
      </w:pPr>
    </w:lvl>
    <w:lvl w:ilvl="6" w:tplc="0426000F" w:tentative="1">
      <w:start w:val="1"/>
      <w:numFmt w:val="decimal"/>
      <w:lvlText w:val="%7."/>
      <w:lvlJc w:val="left"/>
      <w:pPr>
        <w:ind w:left="7581" w:hanging="360"/>
      </w:pPr>
    </w:lvl>
    <w:lvl w:ilvl="7" w:tplc="04260019" w:tentative="1">
      <w:start w:val="1"/>
      <w:numFmt w:val="lowerLetter"/>
      <w:lvlText w:val="%8."/>
      <w:lvlJc w:val="left"/>
      <w:pPr>
        <w:ind w:left="8301" w:hanging="360"/>
      </w:pPr>
    </w:lvl>
    <w:lvl w:ilvl="8" w:tplc="0426001B" w:tentative="1">
      <w:start w:val="1"/>
      <w:numFmt w:val="lowerRoman"/>
      <w:lvlText w:val="%9."/>
      <w:lvlJc w:val="right"/>
      <w:pPr>
        <w:ind w:left="9021" w:hanging="180"/>
      </w:pPr>
    </w:lvl>
  </w:abstractNum>
  <w:abstractNum w:abstractNumId="37" w15:restartNumberingAfterBreak="0">
    <w:nsid w:val="655949D9"/>
    <w:multiLevelType w:val="hybridMultilevel"/>
    <w:tmpl w:val="B4D0165C"/>
    <w:lvl w:ilvl="0" w:tplc="04260011">
      <w:start w:val="1"/>
      <w:numFmt w:val="decimal"/>
      <w:lvlText w:val="%1)"/>
      <w:lvlJc w:val="left"/>
      <w:pPr>
        <w:ind w:left="927"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6B33B14"/>
    <w:multiLevelType w:val="multilevel"/>
    <w:tmpl w:val="640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E04B8"/>
    <w:multiLevelType w:val="multilevel"/>
    <w:tmpl w:val="6E52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41F5D"/>
    <w:multiLevelType w:val="hybridMultilevel"/>
    <w:tmpl w:val="25521134"/>
    <w:lvl w:ilvl="0" w:tplc="8AB47B78">
      <w:numFmt w:val="bullet"/>
      <w:lvlText w:val="-"/>
      <w:lvlJc w:val="left"/>
      <w:pPr>
        <w:ind w:left="960" w:hanging="360"/>
      </w:pPr>
      <w:rPr>
        <w:rFonts w:ascii="Times New Roman" w:eastAsiaTheme="minorHAnsi" w:hAnsi="Times New Roman" w:cs="Times New Roman" w:hint="default"/>
      </w:rPr>
    </w:lvl>
    <w:lvl w:ilvl="1" w:tplc="04260003">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41" w15:restartNumberingAfterBreak="0">
    <w:nsid w:val="71F87AED"/>
    <w:multiLevelType w:val="hybridMultilevel"/>
    <w:tmpl w:val="08F01D0C"/>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092232"/>
    <w:multiLevelType w:val="multilevel"/>
    <w:tmpl w:val="6E52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AA0C80"/>
    <w:multiLevelType w:val="hybridMultilevel"/>
    <w:tmpl w:val="0DEEB9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777AC5"/>
    <w:multiLevelType w:val="hybridMultilevel"/>
    <w:tmpl w:val="6D5CDE02"/>
    <w:lvl w:ilvl="0" w:tplc="247E6A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15:restartNumberingAfterBreak="0">
    <w:nsid w:val="7CDA123C"/>
    <w:multiLevelType w:val="hybridMultilevel"/>
    <w:tmpl w:val="5846EED0"/>
    <w:lvl w:ilvl="0" w:tplc="30E29C36">
      <w:start w:val="2019"/>
      <w:numFmt w:val="bullet"/>
      <w:lvlText w:val="-"/>
      <w:lvlJc w:val="left"/>
      <w:pPr>
        <w:ind w:left="720" w:hanging="360"/>
      </w:pPr>
      <w:rPr>
        <w:rFonts w:ascii="Times New Roman" w:eastAsia="ヒラギノ角ゴ Pro W3"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9"/>
  </w:num>
  <w:num w:numId="4">
    <w:abstractNumId w:val="30"/>
  </w:num>
  <w:num w:numId="5">
    <w:abstractNumId w:val="8"/>
  </w:num>
  <w:num w:numId="6">
    <w:abstractNumId w:val="7"/>
  </w:num>
  <w:num w:numId="7">
    <w:abstractNumId w:val="15"/>
  </w:num>
  <w:num w:numId="8">
    <w:abstractNumId w:val="10"/>
  </w:num>
  <w:num w:numId="9">
    <w:abstractNumId w:val="12"/>
  </w:num>
  <w:num w:numId="10">
    <w:abstractNumId w:val="45"/>
  </w:num>
  <w:num w:numId="11">
    <w:abstractNumId w:val="32"/>
  </w:num>
  <w:num w:numId="12">
    <w:abstractNumId w:val="40"/>
  </w:num>
  <w:num w:numId="13">
    <w:abstractNumId w:val="9"/>
  </w:num>
  <w:num w:numId="14">
    <w:abstractNumId w:val="27"/>
  </w:num>
  <w:num w:numId="15">
    <w:abstractNumId w:val="25"/>
  </w:num>
  <w:num w:numId="16">
    <w:abstractNumId w:val="31"/>
  </w:num>
  <w:num w:numId="17">
    <w:abstractNumId w:val="19"/>
  </w:num>
  <w:num w:numId="18">
    <w:abstractNumId w:val="11"/>
  </w:num>
  <w:num w:numId="19">
    <w:abstractNumId w:val="4"/>
  </w:num>
  <w:num w:numId="20">
    <w:abstractNumId w:val="33"/>
  </w:num>
  <w:num w:numId="21">
    <w:abstractNumId w:val="26"/>
  </w:num>
  <w:num w:numId="22">
    <w:abstractNumId w:val="34"/>
  </w:num>
  <w:num w:numId="23">
    <w:abstractNumId w:val="38"/>
  </w:num>
  <w:num w:numId="24">
    <w:abstractNumId w:val="21"/>
  </w:num>
  <w:num w:numId="25">
    <w:abstractNumId w:val="16"/>
  </w:num>
  <w:num w:numId="26">
    <w:abstractNumId w:val="44"/>
  </w:num>
  <w:num w:numId="27">
    <w:abstractNumId w:val="1"/>
  </w:num>
  <w:num w:numId="28">
    <w:abstractNumId w:val="6"/>
  </w:num>
  <w:num w:numId="29">
    <w:abstractNumId w:val="35"/>
  </w:num>
  <w:num w:numId="30">
    <w:abstractNumId w:val="23"/>
  </w:num>
  <w:num w:numId="31">
    <w:abstractNumId w:val="20"/>
  </w:num>
  <w:num w:numId="32">
    <w:abstractNumId w:val="43"/>
  </w:num>
  <w:num w:numId="33">
    <w:abstractNumId w:val="22"/>
  </w:num>
  <w:num w:numId="34">
    <w:abstractNumId w:val="24"/>
  </w:num>
  <w:num w:numId="35">
    <w:abstractNumId w:val="36"/>
  </w:num>
  <w:num w:numId="36">
    <w:abstractNumId w:val="37"/>
  </w:num>
  <w:num w:numId="37">
    <w:abstractNumId w:val="14"/>
  </w:num>
  <w:num w:numId="38">
    <w:abstractNumId w:val="3"/>
  </w:num>
  <w:num w:numId="39">
    <w:abstractNumId w:val="17"/>
  </w:num>
  <w:num w:numId="40">
    <w:abstractNumId w:val="2"/>
  </w:num>
  <w:num w:numId="41">
    <w:abstractNumId w:val="5"/>
  </w:num>
  <w:num w:numId="42">
    <w:abstractNumId w:val="18"/>
  </w:num>
  <w:num w:numId="43">
    <w:abstractNumId w:val="0"/>
    <w:lvlOverride w:ilvl="0">
      <w:lvl w:ilvl="0">
        <w:numFmt w:val="bullet"/>
        <w:lvlText w:val=""/>
        <w:legacy w:legacy="1" w:legacySpace="0" w:legacyIndent="0"/>
        <w:lvlJc w:val="left"/>
        <w:rPr>
          <w:rFonts w:ascii="Symbol" w:hAnsi="Symbol" w:hint="default"/>
          <w:sz w:val="22"/>
        </w:rPr>
      </w:lvl>
    </w:lvlOverride>
  </w:num>
  <w:num w:numId="44">
    <w:abstractNumId w:val="41"/>
  </w:num>
  <w:num w:numId="45">
    <w:abstractNumId w:val="39"/>
  </w:num>
  <w:num w:numId="46">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DE"/>
    <w:rsid w:val="0000003F"/>
    <w:rsid w:val="00000646"/>
    <w:rsid w:val="00001386"/>
    <w:rsid w:val="00001895"/>
    <w:rsid w:val="00001A4E"/>
    <w:rsid w:val="00001DF9"/>
    <w:rsid w:val="00001F9B"/>
    <w:rsid w:val="000020B3"/>
    <w:rsid w:val="00002AE4"/>
    <w:rsid w:val="00002CF2"/>
    <w:rsid w:val="000033DA"/>
    <w:rsid w:val="00003503"/>
    <w:rsid w:val="000038FA"/>
    <w:rsid w:val="00003B4B"/>
    <w:rsid w:val="00003DD1"/>
    <w:rsid w:val="000062F6"/>
    <w:rsid w:val="00006375"/>
    <w:rsid w:val="000065F3"/>
    <w:rsid w:val="0000678A"/>
    <w:rsid w:val="00006968"/>
    <w:rsid w:val="00006D72"/>
    <w:rsid w:val="000070CB"/>
    <w:rsid w:val="00007A29"/>
    <w:rsid w:val="00010C85"/>
    <w:rsid w:val="00011A4D"/>
    <w:rsid w:val="00011E85"/>
    <w:rsid w:val="00012CB5"/>
    <w:rsid w:val="0001304A"/>
    <w:rsid w:val="0001321C"/>
    <w:rsid w:val="000134E8"/>
    <w:rsid w:val="00013E55"/>
    <w:rsid w:val="000143B0"/>
    <w:rsid w:val="000146A6"/>
    <w:rsid w:val="00015561"/>
    <w:rsid w:val="00015920"/>
    <w:rsid w:val="000162CE"/>
    <w:rsid w:val="00016773"/>
    <w:rsid w:val="00016B8E"/>
    <w:rsid w:val="00017676"/>
    <w:rsid w:val="00017DB8"/>
    <w:rsid w:val="00017E11"/>
    <w:rsid w:val="00017E16"/>
    <w:rsid w:val="0002054D"/>
    <w:rsid w:val="00020E8C"/>
    <w:rsid w:val="000214A2"/>
    <w:rsid w:val="00022B7B"/>
    <w:rsid w:val="00022BFB"/>
    <w:rsid w:val="00023253"/>
    <w:rsid w:val="00024476"/>
    <w:rsid w:val="00024945"/>
    <w:rsid w:val="000257B3"/>
    <w:rsid w:val="00025973"/>
    <w:rsid w:val="00026976"/>
    <w:rsid w:val="00026B39"/>
    <w:rsid w:val="000272E9"/>
    <w:rsid w:val="00030E1A"/>
    <w:rsid w:val="00030E87"/>
    <w:rsid w:val="00031290"/>
    <w:rsid w:val="00031B7F"/>
    <w:rsid w:val="00032974"/>
    <w:rsid w:val="00033280"/>
    <w:rsid w:val="00033EC5"/>
    <w:rsid w:val="00035DD0"/>
    <w:rsid w:val="000374C2"/>
    <w:rsid w:val="0004040E"/>
    <w:rsid w:val="00040AF5"/>
    <w:rsid w:val="00040FCF"/>
    <w:rsid w:val="000410D6"/>
    <w:rsid w:val="000412E2"/>
    <w:rsid w:val="000418C5"/>
    <w:rsid w:val="00041E6E"/>
    <w:rsid w:val="00042795"/>
    <w:rsid w:val="00042C68"/>
    <w:rsid w:val="00042D20"/>
    <w:rsid w:val="000451B0"/>
    <w:rsid w:val="00045CC0"/>
    <w:rsid w:val="00046F45"/>
    <w:rsid w:val="000471A7"/>
    <w:rsid w:val="0004745A"/>
    <w:rsid w:val="000507A6"/>
    <w:rsid w:val="0005094B"/>
    <w:rsid w:val="00050BE9"/>
    <w:rsid w:val="00050E18"/>
    <w:rsid w:val="00050E86"/>
    <w:rsid w:val="0005101E"/>
    <w:rsid w:val="0005117B"/>
    <w:rsid w:val="00051A51"/>
    <w:rsid w:val="00051A9A"/>
    <w:rsid w:val="00052285"/>
    <w:rsid w:val="000535A1"/>
    <w:rsid w:val="0005364F"/>
    <w:rsid w:val="00053E0F"/>
    <w:rsid w:val="00053EDD"/>
    <w:rsid w:val="00054113"/>
    <w:rsid w:val="00054733"/>
    <w:rsid w:val="00054FFB"/>
    <w:rsid w:val="0005511D"/>
    <w:rsid w:val="000551BB"/>
    <w:rsid w:val="00055673"/>
    <w:rsid w:val="0005572E"/>
    <w:rsid w:val="00055FB1"/>
    <w:rsid w:val="00056BA8"/>
    <w:rsid w:val="00057111"/>
    <w:rsid w:val="00060A34"/>
    <w:rsid w:val="00060B0B"/>
    <w:rsid w:val="00062E09"/>
    <w:rsid w:val="00063386"/>
    <w:rsid w:val="00064679"/>
    <w:rsid w:val="00064841"/>
    <w:rsid w:val="00065347"/>
    <w:rsid w:val="000659C1"/>
    <w:rsid w:val="00066364"/>
    <w:rsid w:val="00066C62"/>
    <w:rsid w:val="00067867"/>
    <w:rsid w:val="00070A0E"/>
    <w:rsid w:val="00070B25"/>
    <w:rsid w:val="00071603"/>
    <w:rsid w:val="00071869"/>
    <w:rsid w:val="00071F25"/>
    <w:rsid w:val="000729A5"/>
    <w:rsid w:val="0007379E"/>
    <w:rsid w:val="00074213"/>
    <w:rsid w:val="00074D22"/>
    <w:rsid w:val="00074E0C"/>
    <w:rsid w:val="000766B4"/>
    <w:rsid w:val="00077ED8"/>
    <w:rsid w:val="000800D6"/>
    <w:rsid w:val="0008074B"/>
    <w:rsid w:val="00080E75"/>
    <w:rsid w:val="000817F6"/>
    <w:rsid w:val="00081914"/>
    <w:rsid w:val="00082D8D"/>
    <w:rsid w:val="0008313C"/>
    <w:rsid w:val="000831D0"/>
    <w:rsid w:val="00084F98"/>
    <w:rsid w:val="00086659"/>
    <w:rsid w:val="00087EFB"/>
    <w:rsid w:val="00090FC5"/>
    <w:rsid w:val="000912BF"/>
    <w:rsid w:val="00091A3E"/>
    <w:rsid w:val="00092936"/>
    <w:rsid w:val="000938A5"/>
    <w:rsid w:val="00093B5D"/>
    <w:rsid w:val="000942D5"/>
    <w:rsid w:val="000942EF"/>
    <w:rsid w:val="0009462A"/>
    <w:rsid w:val="00094A1E"/>
    <w:rsid w:val="00095799"/>
    <w:rsid w:val="00096FF8"/>
    <w:rsid w:val="000976C4"/>
    <w:rsid w:val="00097D50"/>
    <w:rsid w:val="000A006A"/>
    <w:rsid w:val="000A0495"/>
    <w:rsid w:val="000A3F41"/>
    <w:rsid w:val="000A406E"/>
    <w:rsid w:val="000A4454"/>
    <w:rsid w:val="000A4E46"/>
    <w:rsid w:val="000A6314"/>
    <w:rsid w:val="000A64EE"/>
    <w:rsid w:val="000A65FF"/>
    <w:rsid w:val="000A6FF8"/>
    <w:rsid w:val="000A74DD"/>
    <w:rsid w:val="000A7B19"/>
    <w:rsid w:val="000A7FFA"/>
    <w:rsid w:val="000B008B"/>
    <w:rsid w:val="000B1BCD"/>
    <w:rsid w:val="000B270E"/>
    <w:rsid w:val="000B398F"/>
    <w:rsid w:val="000B5B34"/>
    <w:rsid w:val="000B70C9"/>
    <w:rsid w:val="000B7696"/>
    <w:rsid w:val="000C030B"/>
    <w:rsid w:val="000C1164"/>
    <w:rsid w:val="000C12BC"/>
    <w:rsid w:val="000C1B2C"/>
    <w:rsid w:val="000C3BA7"/>
    <w:rsid w:val="000C4879"/>
    <w:rsid w:val="000C5B27"/>
    <w:rsid w:val="000C74DE"/>
    <w:rsid w:val="000C779B"/>
    <w:rsid w:val="000D0754"/>
    <w:rsid w:val="000D131B"/>
    <w:rsid w:val="000D1392"/>
    <w:rsid w:val="000D242F"/>
    <w:rsid w:val="000D24F1"/>
    <w:rsid w:val="000D25DD"/>
    <w:rsid w:val="000D3EE7"/>
    <w:rsid w:val="000D408E"/>
    <w:rsid w:val="000D4A7B"/>
    <w:rsid w:val="000D5047"/>
    <w:rsid w:val="000D62A9"/>
    <w:rsid w:val="000D6402"/>
    <w:rsid w:val="000D7177"/>
    <w:rsid w:val="000E1108"/>
    <w:rsid w:val="000E1B3E"/>
    <w:rsid w:val="000E26BC"/>
    <w:rsid w:val="000E363F"/>
    <w:rsid w:val="000E3F17"/>
    <w:rsid w:val="000E61C4"/>
    <w:rsid w:val="000E63C8"/>
    <w:rsid w:val="000F1685"/>
    <w:rsid w:val="000F205D"/>
    <w:rsid w:val="000F28A0"/>
    <w:rsid w:val="000F2CE8"/>
    <w:rsid w:val="000F3AFD"/>
    <w:rsid w:val="000F426F"/>
    <w:rsid w:val="000F44AE"/>
    <w:rsid w:val="000F45EE"/>
    <w:rsid w:val="000F5310"/>
    <w:rsid w:val="000F607E"/>
    <w:rsid w:val="000F6D87"/>
    <w:rsid w:val="000F6E94"/>
    <w:rsid w:val="000F7D7A"/>
    <w:rsid w:val="001000D8"/>
    <w:rsid w:val="00100261"/>
    <w:rsid w:val="0010058C"/>
    <w:rsid w:val="00100748"/>
    <w:rsid w:val="00100E08"/>
    <w:rsid w:val="0010100F"/>
    <w:rsid w:val="001014F7"/>
    <w:rsid w:val="0010150A"/>
    <w:rsid w:val="00101FCA"/>
    <w:rsid w:val="00102927"/>
    <w:rsid w:val="001035B4"/>
    <w:rsid w:val="001037E0"/>
    <w:rsid w:val="00104438"/>
    <w:rsid w:val="00104628"/>
    <w:rsid w:val="001049B3"/>
    <w:rsid w:val="001061E9"/>
    <w:rsid w:val="001064A9"/>
    <w:rsid w:val="00106839"/>
    <w:rsid w:val="00106DFB"/>
    <w:rsid w:val="0010707A"/>
    <w:rsid w:val="00110138"/>
    <w:rsid w:val="00110D00"/>
    <w:rsid w:val="001115C1"/>
    <w:rsid w:val="00111BAA"/>
    <w:rsid w:val="00111E9E"/>
    <w:rsid w:val="001125B2"/>
    <w:rsid w:val="00112EAD"/>
    <w:rsid w:val="00114753"/>
    <w:rsid w:val="00114BB9"/>
    <w:rsid w:val="0011656F"/>
    <w:rsid w:val="001174E7"/>
    <w:rsid w:val="001176C6"/>
    <w:rsid w:val="00117F98"/>
    <w:rsid w:val="001214D4"/>
    <w:rsid w:val="00121673"/>
    <w:rsid w:val="001218BF"/>
    <w:rsid w:val="001219B5"/>
    <w:rsid w:val="0012232B"/>
    <w:rsid w:val="00122CB7"/>
    <w:rsid w:val="00124084"/>
    <w:rsid w:val="0012486B"/>
    <w:rsid w:val="00124AB2"/>
    <w:rsid w:val="00125909"/>
    <w:rsid w:val="00125C45"/>
    <w:rsid w:val="0012765C"/>
    <w:rsid w:val="001300F8"/>
    <w:rsid w:val="00130500"/>
    <w:rsid w:val="00130A1F"/>
    <w:rsid w:val="001311DE"/>
    <w:rsid w:val="001313A4"/>
    <w:rsid w:val="00131407"/>
    <w:rsid w:val="00131D52"/>
    <w:rsid w:val="001321DF"/>
    <w:rsid w:val="00132387"/>
    <w:rsid w:val="00133735"/>
    <w:rsid w:val="00134019"/>
    <w:rsid w:val="0013423F"/>
    <w:rsid w:val="0013424A"/>
    <w:rsid w:val="001342DA"/>
    <w:rsid w:val="00134801"/>
    <w:rsid w:val="00134AA5"/>
    <w:rsid w:val="00134BFE"/>
    <w:rsid w:val="001350BF"/>
    <w:rsid w:val="001357DA"/>
    <w:rsid w:val="00135B1B"/>
    <w:rsid w:val="00135B54"/>
    <w:rsid w:val="00136971"/>
    <w:rsid w:val="00136DAF"/>
    <w:rsid w:val="00137426"/>
    <w:rsid w:val="00137E66"/>
    <w:rsid w:val="00141220"/>
    <w:rsid w:val="001418E4"/>
    <w:rsid w:val="00141BAF"/>
    <w:rsid w:val="00141FAC"/>
    <w:rsid w:val="001428DB"/>
    <w:rsid w:val="001431DE"/>
    <w:rsid w:val="00144082"/>
    <w:rsid w:val="001443D2"/>
    <w:rsid w:val="00145336"/>
    <w:rsid w:val="00145B27"/>
    <w:rsid w:val="0014622F"/>
    <w:rsid w:val="00146268"/>
    <w:rsid w:val="00146BF8"/>
    <w:rsid w:val="00146F8A"/>
    <w:rsid w:val="001479C7"/>
    <w:rsid w:val="00147AE6"/>
    <w:rsid w:val="00147DAD"/>
    <w:rsid w:val="0015061F"/>
    <w:rsid w:val="001511D7"/>
    <w:rsid w:val="00151A22"/>
    <w:rsid w:val="00151C70"/>
    <w:rsid w:val="001521D1"/>
    <w:rsid w:val="00152200"/>
    <w:rsid w:val="0015248D"/>
    <w:rsid w:val="00153739"/>
    <w:rsid w:val="001538CD"/>
    <w:rsid w:val="00153945"/>
    <w:rsid w:val="00154517"/>
    <w:rsid w:val="00154B09"/>
    <w:rsid w:val="00154C17"/>
    <w:rsid w:val="00154FA1"/>
    <w:rsid w:val="001552B8"/>
    <w:rsid w:val="0015737B"/>
    <w:rsid w:val="00157D81"/>
    <w:rsid w:val="001613FF"/>
    <w:rsid w:val="001616BE"/>
    <w:rsid w:val="0016226E"/>
    <w:rsid w:val="0016319A"/>
    <w:rsid w:val="00163464"/>
    <w:rsid w:val="00163695"/>
    <w:rsid w:val="00163854"/>
    <w:rsid w:val="00163EEB"/>
    <w:rsid w:val="00165A20"/>
    <w:rsid w:val="00165E10"/>
    <w:rsid w:val="00166E6F"/>
    <w:rsid w:val="001672ED"/>
    <w:rsid w:val="001711D3"/>
    <w:rsid w:val="001721A9"/>
    <w:rsid w:val="00172925"/>
    <w:rsid w:val="00172C04"/>
    <w:rsid w:val="001733FF"/>
    <w:rsid w:val="00173CD2"/>
    <w:rsid w:val="001746C0"/>
    <w:rsid w:val="00175F7D"/>
    <w:rsid w:val="001771A9"/>
    <w:rsid w:val="001805E4"/>
    <w:rsid w:val="0018119E"/>
    <w:rsid w:val="00181482"/>
    <w:rsid w:val="00181D58"/>
    <w:rsid w:val="00183CDC"/>
    <w:rsid w:val="00184A7E"/>
    <w:rsid w:val="001866A3"/>
    <w:rsid w:val="00186BF1"/>
    <w:rsid w:val="00186EAB"/>
    <w:rsid w:val="00187058"/>
    <w:rsid w:val="00187380"/>
    <w:rsid w:val="00192334"/>
    <w:rsid w:val="00192CA8"/>
    <w:rsid w:val="0019374B"/>
    <w:rsid w:val="00193885"/>
    <w:rsid w:val="00194C47"/>
    <w:rsid w:val="00194E78"/>
    <w:rsid w:val="00195769"/>
    <w:rsid w:val="00195A05"/>
    <w:rsid w:val="001961D4"/>
    <w:rsid w:val="0019682E"/>
    <w:rsid w:val="00196E06"/>
    <w:rsid w:val="00197604"/>
    <w:rsid w:val="001A03CE"/>
    <w:rsid w:val="001A15BD"/>
    <w:rsid w:val="001A2284"/>
    <w:rsid w:val="001A22F7"/>
    <w:rsid w:val="001A2C86"/>
    <w:rsid w:val="001A2D6C"/>
    <w:rsid w:val="001A3A91"/>
    <w:rsid w:val="001A3BBF"/>
    <w:rsid w:val="001A4B0E"/>
    <w:rsid w:val="001A52B0"/>
    <w:rsid w:val="001A6715"/>
    <w:rsid w:val="001A6D6B"/>
    <w:rsid w:val="001A7879"/>
    <w:rsid w:val="001A79C5"/>
    <w:rsid w:val="001A7B57"/>
    <w:rsid w:val="001A7DF5"/>
    <w:rsid w:val="001B06CD"/>
    <w:rsid w:val="001B13B5"/>
    <w:rsid w:val="001B1602"/>
    <w:rsid w:val="001B21C1"/>
    <w:rsid w:val="001B2E0D"/>
    <w:rsid w:val="001B2F3B"/>
    <w:rsid w:val="001B3120"/>
    <w:rsid w:val="001B3841"/>
    <w:rsid w:val="001B3934"/>
    <w:rsid w:val="001B626A"/>
    <w:rsid w:val="001B6321"/>
    <w:rsid w:val="001B75E2"/>
    <w:rsid w:val="001B76B4"/>
    <w:rsid w:val="001B7CA6"/>
    <w:rsid w:val="001B7E41"/>
    <w:rsid w:val="001B7EE9"/>
    <w:rsid w:val="001C05AC"/>
    <w:rsid w:val="001C07D5"/>
    <w:rsid w:val="001C164A"/>
    <w:rsid w:val="001C1777"/>
    <w:rsid w:val="001C1C43"/>
    <w:rsid w:val="001C233A"/>
    <w:rsid w:val="001C25B4"/>
    <w:rsid w:val="001C29C1"/>
    <w:rsid w:val="001C2AE4"/>
    <w:rsid w:val="001C2C86"/>
    <w:rsid w:val="001C414D"/>
    <w:rsid w:val="001C584C"/>
    <w:rsid w:val="001C6412"/>
    <w:rsid w:val="001D0DDD"/>
    <w:rsid w:val="001D1D83"/>
    <w:rsid w:val="001D23D7"/>
    <w:rsid w:val="001D2B2D"/>
    <w:rsid w:val="001D2C1E"/>
    <w:rsid w:val="001D2D91"/>
    <w:rsid w:val="001D4010"/>
    <w:rsid w:val="001D476F"/>
    <w:rsid w:val="001D50D1"/>
    <w:rsid w:val="001D5D04"/>
    <w:rsid w:val="001D6C1A"/>
    <w:rsid w:val="001D6EBD"/>
    <w:rsid w:val="001D74D5"/>
    <w:rsid w:val="001E0689"/>
    <w:rsid w:val="001E0E21"/>
    <w:rsid w:val="001E1352"/>
    <w:rsid w:val="001E15E4"/>
    <w:rsid w:val="001E1E30"/>
    <w:rsid w:val="001E1F39"/>
    <w:rsid w:val="001E210E"/>
    <w:rsid w:val="001E2809"/>
    <w:rsid w:val="001E2F82"/>
    <w:rsid w:val="001E2FAB"/>
    <w:rsid w:val="001E31CB"/>
    <w:rsid w:val="001E374A"/>
    <w:rsid w:val="001E4047"/>
    <w:rsid w:val="001E5B1E"/>
    <w:rsid w:val="001E5F10"/>
    <w:rsid w:val="001E607F"/>
    <w:rsid w:val="001E6226"/>
    <w:rsid w:val="001E715A"/>
    <w:rsid w:val="001E7499"/>
    <w:rsid w:val="001E7D87"/>
    <w:rsid w:val="001F02A8"/>
    <w:rsid w:val="001F0569"/>
    <w:rsid w:val="001F1CAC"/>
    <w:rsid w:val="001F2B19"/>
    <w:rsid w:val="001F3836"/>
    <w:rsid w:val="001F3B8B"/>
    <w:rsid w:val="001F40C8"/>
    <w:rsid w:val="001F4A4A"/>
    <w:rsid w:val="001F61F3"/>
    <w:rsid w:val="001F6BE6"/>
    <w:rsid w:val="001F7E07"/>
    <w:rsid w:val="001F7ED3"/>
    <w:rsid w:val="00200131"/>
    <w:rsid w:val="0020079C"/>
    <w:rsid w:val="00200F2C"/>
    <w:rsid w:val="002010AF"/>
    <w:rsid w:val="002011A3"/>
    <w:rsid w:val="002028EC"/>
    <w:rsid w:val="00202B69"/>
    <w:rsid w:val="0020394D"/>
    <w:rsid w:val="00203A49"/>
    <w:rsid w:val="0020442D"/>
    <w:rsid w:val="00205891"/>
    <w:rsid w:val="0020712C"/>
    <w:rsid w:val="0020765C"/>
    <w:rsid w:val="002076FF"/>
    <w:rsid w:val="00207BDB"/>
    <w:rsid w:val="00210000"/>
    <w:rsid w:val="00210065"/>
    <w:rsid w:val="00211263"/>
    <w:rsid w:val="00211AD5"/>
    <w:rsid w:val="00212A0F"/>
    <w:rsid w:val="00213369"/>
    <w:rsid w:val="00213B01"/>
    <w:rsid w:val="002140EA"/>
    <w:rsid w:val="00214BCD"/>
    <w:rsid w:val="00215D69"/>
    <w:rsid w:val="0021785F"/>
    <w:rsid w:val="00217CCC"/>
    <w:rsid w:val="00220855"/>
    <w:rsid w:val="00220B76"/>
    <w:rsid w:val="00220E48"/>
    <w:rsid w:val="00220EB4"/>
    <w:rsid w:val="002217C7"/>
    <w:rsid w:val="002220FD"/>
    <w:rsid w:val="00222762"/>
    <w:rsid w:val="00222BE9"/>
    <w:rsid w:val="00223B46"/>
    <w:rsid w:val="00223CAD"/>
    <w:rsid w:val="00223E30"/>
    <w:rsid w:val="0022464F"/>
    <w:rsid w:val="0022492F"/>
    <w:rsid w:val="00225555"/>
    <w:rsid w:val="00226040"/>
    <w:rsid w:val="002264FC"/>
    <w:rsid w:val="00226B70"/>
    <w:rsid w:val="00226FB4"/>
    <w:rsid w:val="00227406"/>
    <w:rsid w:val="0023039F"/>
    <w:rsid w:val="0023112F"/>
    <w:rsid w:val="0023189E"/>
    <w:rsid w:val="0023197D"/>
    <w:rsid w:val="00232253"/>
    <w:rsid w:val="00232EAE"/>
    <w:rsid w:val="0023407A"/>
    <w:rsid w:val="002344D2"/>
    <w:rsid w:val="00234D57"/>
    <w:rsid w:val="00234DB2"/>
    <w:rsid w:val="00234F37"/>
    <w:rsid w:val="00236349"/>
    <w:rsid w:val="00237727"/>
    <w:rsid w:val="00237904"/>
    <w:rsid w:val="002379AB"/>
    <w:rsid w:val="002403B6"/>
    <w:rsid w:val="0024060A"/>
    <w:rsid w:val="002427CC"/>
    <w:rsid w:val="002428D9"/>
    <w:rsid w:val="00243BD2"/>
    <w:rsid w:val="00243FE8"/>
    <w:rsid w:val="00244EE6"/>
    <w:rsid w:val="00244F8A"/>
    <w:rsid w:val="002466B4"/>
    <w:rsid w:val="00246816"/>
    <w:rsid w:val="00246B38"/>
    <w:rsid w:val="002513FE"/>
    <w:rsid w:val="0025189D"/>
    <w:rsid w:val="00251D1B"/>
    <w:rsid w:val="00252359"/>
    <w:rsid w:val="002523B3"/>
    <w:rsid w:val="00253ECA"/>
    <w:rsid w:val="002547A2"/>
    <w:rsid w:val="002563A4"/>
    <w:rsid w:val="00256AC2"/>
    <w:rsid w:val="00257921"/>
    <w:rsid w:val="00257EDC"/>
    <w:rsid w:val="002607B2"/>
    <w:rsid w:val="00260921"/>
    <w:rsid w:val="002609FB"/>
    <w:rsid w:val="00261281"/>
    <w:rsid w:val="002619E2"/>
    <w:rsid w:val="00262063"/>
    <w:rsid w:val="00262CE7"/>
    <w:rsid w:val="00262EE2"/>
    <w:rsid w:val="00265CE8"/>
    <w:rsid w:val="00265FCD"/>
    <w:rsid w:val="002662EA"/>
    <w:rsid w:val="00267115"/>
    <w:rsid w:val="002673D8"/>
    <w:rsid w:val="00270450"/>
    <w:rsid w:val="0027090B"/>
    <w:rsid w:val="002725BC"/>
    <w:rsid w:val="002727A0"/>
    <w:rsid w:val="00273D97"/>
    <w:rsid w:val="00274043"/>
    <w:rsid w:val="002741E3"/>
    <w:rsid w:val="0027425F"/>
    <w:rsid w:val="002747AE"/>
    <w:rsid w:val="0027547E"/>
    <w:rsid w:val="00275D3F"/>
    <w:rsid w:val="00276080"/>
    <w:rsid w:val="0027687D"/>
    <w:rsid w:val="002769D4"/>
    <w:rsid w:val="00276C98"/>
    <w:rsid w:val="002776DE"/>
    <w:rsid w:val="00277A62"/>
    <w:rsid w:val="00277FC1"/>
    <w:rsid w:val="00280E59"/>
    <w:rsid w:val="002817A3"/>
    <w:rsid w:val="002836D6"/>
    <w:rsid w:val="002842ED"/>
    <w:rsid w:val="00284E23"/>
    <w:rsid w:val="002857BF"/>
    <w:rsid w:val="00287754"/>
    <w:rsid w:val="00290BE6"/>
    <w:rsid w:val="002919DA"/>
    <w:rsid w:val="00291DE1"/>
    <w:rsid w:val="0029250C"/>
    <w:rsid w:val="0029388E"/>
    <w:rsid w:val="00293A6E"/>
    <w:rsid w:val="0029491B"/>
    <w:rsid w:val="002950A4"/>
    <w:rsid w:val="00296058"/>
    <w:rsid w:val="00296DE9"/>
    <w:rsid w:val="002A1B7A"/>
    <w:rsid w:val="002A2112"/>
    <w:rsid w:val="002A27CB"/>
    <w:rsid w:val="002A29D6"/>
    <w:rsid w:val="002A2BE5"/>
    <w:rsid w:val="002A38F5"/>
    <w:rsid w:val="002A421B"/>
    <w:rsid w:val="002A4616"/>
    <w:rsid w:val="002A47A9"/>
    <w:rsid w:val="002A496C"/>
    <w:rsid w:val="002A5CD5"/>
    <w:rsid w:val="002A6AEA"/>
    <w:rsid w:val="002A739E"/>
    <w:rsid w:val="002B0008"/>
    <w:rsid w:val="002B2A08"/>
    <w:rsid w:val="002B3221"/>
    <w:rsid w:val="002B37A7"/>
    <w:rsid w:val="002B3BA3"/>
    <w:rsid w:val="002B3CDA"/>
    <w:rsid w:val="002B43BC"/>
    <w:rsid w:val="002B456C"/>
    <w:rsid w:val="002B467B"/>
    <w:rsid w:val="002B53EA"/>
    <w:rsid w:val="002B59DD"/>
    <w:rsid w:val="002B5EE6"/>
    <w:rsid w:val="002B7150"/>
    <w:rsid w:val="002B74B8"/>
    <w:rsid w:val="002B7AAD"/>
    <w:rsid w:val="002C02BD"/>
    <w:rsid w:val="002C0485"/>
    <w:rsid w:val="002C1296"/>
    <w:rsid w:val="002C1FB4"/>
    <w:rsid w:val="002C24A7"/>
    <w:rsid w:val="002C2800"/>
    <w:rsid w:val="002C36CD"/>
    <w:rsid w:val="002C3A7E"/>
    <w:rsid w:val="002C3E16"/>
    <w:rsid w:val="002C4004"/>
    <w:rsid w:val="002C4548"/>
    <w:rsid w:val="002C4577"/>
    <w:rsid w:val="002C5F27"/>
    <w:rsid w:val="002C6DE3"/>
    <w:rsid w:val="002C72D6"/>
    <w:rsid w:val="002C74FD"/>
    <w:rsid w:val="002C75FF"/>
    <w:rsid w:val="002C7734"/>
    <w:rsid w:val="002C798C"/>
    <w:rsid w:val="002D15E9"/>
    <w:rsid w:val="002D2740"/>
    <w:rsid w:val="002D2C21"/>
    <w:rsid w:val="002D30C3"/>
    <w:rsid w:val="002D44C1"/>
    <w:rsid w:val="002D4B3C"/>
    <w:rsid w:val="002D559F"/>
    <w:rsid w:val="002E0DCB"/>
    <w:rsid w:val="002E1D29"/>
    <w:rsid w:val="002E267D"/>
    <w:rsid w:val="002E37E5"/>
    <w:rsid w:val="002E3E72"/>
    <w:rsid w:val="002E6A65"/>
    <w:rsid w:val="002E70F8"/>
    <w:rsid w:val="002E7B07"/>
    <w:rsid w:val="002E7F39"/>
    <w:rsid w:val="002F0BCC"/>
    <w:rsid w:val="002F1569"/>
    <w:rsid w:val="002F16EE"/>
    <w:rsid w:val="002F1CDB"/>
    <w:rsid w:val="002F2632"/>
    <w:rsid w:val="002F2BC7"/>
    <w:rsid w:val="002F4B5B"/>
    <w:rsid w:val="002F4FBE"/>
    <w:rsid w:val="002F5137"/>
    <w:rsid w:val="002F5537"/>
    <w:rsid w:val="002F5B68"/>
    <w:rsid w:val="002F5BB4"/>
    <w:rsid w:val="002F6046"/>
    <w:rsid w:val="002F6971"/>
    <w:rsid w:val="00300612"/>
    <w:rsid w:val="003006D0"/>
    <w:rsid w:val="00301A0A"/>
    <w:rsid w:val="00302414"/>
    <w:rsid w:val="003024C1"/>
    <w:rsid w:val="00302F7D"/>
    <w:rsid w:val="00303079"/>
    <w:rsid w:val="003035F1"/>
    <w:rsid w:val="00303730"/>
    <w:rsid w:val="00304958"/>
    <w:rsid w:val="00305650"/>
    <w:rsid w:val="003059C8"/>
    <w:rsid w:val="003060B9"/>
    <w:rsid w:val="00306788"/>
    <w:rsid w:val="00306B38"/>
    <w:rsid w:val="0030782F"/>
    <w:rsid w:val="0030785D"/>
    <w:rsid w:val="00307B16"/>
    <w:rsid w:val="00310237"/>
    <w:rsid w:val="00310732"/>
    <w:rsid w:val="00310B27"/>
    <w:rsid w:val="00310BCA"/>
    <w:rsid w:val="003116DB"/>
    <w:rsid w:val="003136E1"/>
    <w:rsid w:val="0031703E"/>
    <w:rsid w:val="00317116"/>
    <w:rsid w:val="0031742C"/>
    <w:rsid w:val="00317865"/>
    <w:rsid w:val="003206AE"/>
    <w:rsid w:val="003206DA"/>
    <w:rsid w:val="00320DC8"/>
    <w:rsid w:val="00320DFE"/>
    <w:rsid w:val="00321051"/>
    <w:rsid w:val="0032150D"/>
    <w:rsid w:val="00322B07"/>
    <w:rsid w:val="00323343"/>
    <w:rsid w:val="003238C6"/>
    <w:rsid w:val="00325D8E"/>
    <w:rsid w:val="00325F9C"/>
    <w:rsid w:val="0032650E"/>
    <w:rsid w:val="00326C30"/>
    <w:rsid w:val="003279FF"/>
    <w:rsid w:val="003301EC"/>
    <w:rsid w:val="0033024D"/>
    <w:rsid w:val="0033027C"/>
    <w:rsid w:val="00330729"/>
    <w:rsid w:val="0033209D"/>
    <w:rsid w:val="00332A2B"/>
    <w:rsid w:val="00333643"/>
    <w:rsid w:val="003341A7"/>
    <w:rsid w:val="00334484"/>
    <w:rsid w:val="00335AAE"/>
    <w:rsid w:val="00335E1F"/>
    <w:rsid w:val="0034028D"/>
    <w:rsid w:val="00340507"/>
    <w:rsid w:val="0034223F"/>
    <w:rsid w:val="003422E8"/>
    <w:rsid w:val="00345374"/>
    <w:rsid w:val="00345EAA"/>
    <w:rsid w:val="003511C5"/>
    <w:rsid w:val="003516C2"/>
    <w:rsid w:val="00351DB7"/>
    <w:rsid w:val="00351E43"/>
    <w:rsid w:val="003523C6"/>
    <w:rsid w:val="00352BCA"/>
    <w:rsid w:val="00353AF6"/>
    <w:rsid w:val="003541FD"/>
    <w:rsid w:val="003556CD"/>
    <w:rsid w:val="003573F8"/>
    <w:rsid w:val="00357DD1"/>
    <w:rsid w:val="00360DA4"/>
    <w:rsid w:val="00360F79"/>
    <w:rsid w:val="0036110F"/>
    <w:rsid w:val="00361EE0"/>
    <w:rsid w:val="00362398"/>
    <w:rsid w:val="0036258D"/>
    <w:rsid w:val="00362B0A"/>
    <w:rsid w:val="0036319F"/>
    <w:rsid w:val="00363808"/>
    <w:rsid w:val="0036450F"/>
    <w:rsid w:val="00364FF4"/>
    <w:rsid w:val="00366364"/>
    <w:rsid w:val="00366C7C"/>
    <w:rsid w:val="00366D5E"/>
    <w:rsid w:val="00366F2B"/>
    <w:rsid w:val="00370297"/>
    <w:rsid w:val="0037198F"/>
    <w:rsid w:val="00372333"/>
    <w:rsid w:val="00372E04"/>
    <w:rsid w:val="00372EA1"/>
    <w:rsid w:val="003730EF"/>
    <w:rsid w:val="0037350D"/>
    <w:rsid w:val="0037392D"/>
    <w:rsid w:val="00373A45"/>
    <w:rsid w:val="0037470F"/>
    <w:rsid w:val="003758A3"/>
    <w:rsid w:val="0037603A"/>
    <w:rsid w:val="00377039"/>
    <w:rsid w:val="0037743E"/>
    <w:rsid w:val="00380306"/>
    <w:rsid w:val="00381186"/>
    <w:rsid w:val="003812B5"/>
    <w:rsid w:val="00381601"/>
    <w:rsid w:val="003818B3"/>
    <w:rsid w:val="003819EB"/>
    <w:rsid w:val="00382559"/>
    <w:rsid w:val="00382C4E"/>
    <w:rsid w:val="00382D9E"/>
    <w:rsid w:val="0038699D"/>
    <w:rsid w:val="0039036B"/>
    <w:rsid w:val="00390B88"/>
    <w:rsid w:val="00390BCC"/>
    <w:rsid w:val="00390C7F"/>
    <w:rsid w:val="00391245"/>
    <w:rsid w:val="00391BB9"/>
    <w:rsid w:val="00391D75"/>
    <w:rsid w:val="00392BB1"/>
    <w:rsid w:val="00393A60"/>
    <w:rsid w:val="003958FE"/>
    <w:rsid w:val="00396883"/>
    <w:rsid w:val="0039695D"/>
    <w:rsid w:val="00396D21"/>
    <w:rsid w:val="00397037"/>
    <w:rsid w:val="003A00A0"/>
    <w:rsid w:val="003A09A9"/>
    <w:rsid w:val="003A1033"/>
    <w:rsid w:val="003A1BAA"/>
    <w:rsid w:val="003A21E8"/>
    <w:rsid w:val="003A3A7E"/>
    <w:rsid w:val="003A5677"/>
    <w:rsid w:val="003A7C10"/>
    <w:rsid w:val="003A7DBC"/>
    <w:rsid w:val="003B0A65"/>
    <w:rsid w:val="003B2D13"/>
    <w:rsid w:val="003B44FE"/>
    <w:rsid w:val="003B558D"/>
    <w:rsid w:val="003B6281"/>
    <w:rsid w:val="003B697F"/>
    <w:rsid w:val="003C148F"/>
    <w:rsid w:val="003C1E68"/>
    <w:rsid w:val="003C1EF6"/>
    <w:rsid w:val="003C22C4"/>
    <w:rsid w:val="003C3657"/>
    <w:rsid w:val="003C3A79"/>
    <w:rsid w:val="003C43FD"/>
    <w:rsid w:val="003C4ED0"/>
    <w:rsid w:val="003C5755"/>
    <w:rsid w:val="003C6155"/>
    <w:rsid w:val="003C6176"/>
    <w:rsid w:val="003C659B"/>
    <w:rsid w:val="003C6630"/>
    <w:rsid w:val="003C76BD"/>
    <w:rsid w:val="003D048D"/>
    <w:rsid w:val="003D0A1E"/>
    <w:rsid w:val="003D0D7E"/>
    <w:rsid w:val="003D150F"/>
    <w:rsid w:val="003D15F2"/>
    <w:rsid w:val="003D2097"/>
    <w:rsid w:val="003D2481"/>
    <w:rsid w:val="003D2A0B"/>
    <w:rsid w:val="003D2B2C"/>
    <w:rsid w:val="003D36CC"/>
    <w:rsid w:val="003D4427"/>
    <w:rsid w:val="003D4F46"/>
    <w:rsid w:val="003D5421"/>
    <w:rsid w:val="003D5CDB"/>
    <w:rsid w:val="003D72F6"/>
    <w:rsid w:val="003D74BA"/>
    <w:rsid w:val="003E1C2C"/>
    <w:rsid w:val="003E3592"/>
    <w:rsid w:val="003E36DE"/>
    <w:rsid w:val="003E3E49"/>
    <w:rsid w:val="003E505C"/>
    <w:rsid w:val="003E5B86"/>
    <w:rsid w:val="003E6860"/>
    <w:rsid w:val="003F06D5"/>
    <w:rsid w:val="003F0845"/>
    <w:rsid w:val="003F157A"/>
    <w:rsid w:val="003F1F1F"/>
    <w:rsid w:val="003F2598"/>
    <w:rsid w:val="003F2766"/>
    <w:rsid w:val="003F352F"/>
    <w:rsid w:val="003F3908"/>
    <w:rsid w:val="003F4524"/>
    <w:rsid w:val="003F4EB7"/>
    <w:rsid w:val="003F5058"/>
    <w:rsid w:val="003F50F4"/>
    <w:rsid w:val="003F59E6"/>
    <w:rsid w:val="003F6530"/>
    <w:rsid w:val="003F75A4"/>
    <w:rsid w:val="003F7CB3"/>
    <w:rsid w:val="003F7E00"/>
    <w:rsid w:val="004007B3"/>
    <w:rsid w:val="004011F1"/>
    <w:rsid w:val="0040251E"/>
    <w:rsid w:val="00402966"/>
    <w:rsid w:val="0040298D"/>
    <w:rsid w:val="00402FE3"/>
    <w:rsid w:val="00403097"/>
    <w:rsid w:val="00403987"/>
    <w:rsid w:val="0040485B"/>
    <w:rsid w:val="004053E1"/>
    <w:rsid w:val="0040544E"/>
    <w:rsid w:val="00405D23"/>
    <w:rsid w:val="00405FA2"/>
    <w:rsid w:val="00406FC5"/>
    <w:rsid w:val="00407C67"/>
    <w:rsid w:val="00407EE4"/>
    <w:rsid w:val="004103A7"/>
    <w:rsid w:val="00410923"/>
    <w:rsid w:val="00410C63"/>
    <w:rsid w:val="00410EDE"/>
    <w:rsid w:val="0041127D"/>
    <w:rsid w:val="00412948"/>
    <w:rsid w:val="004129EE"/>
    <w:rsid w:val="00413153"/>
    <w:rsid w:val="004136AE"/>
    <w:rsid w:val="0041383A"/>
    <w:rsid w:val="00414C52"/>
    <w:rsid w:val="00414F94"/>
    <w:rsid w:val="0041596E"/>
    <w:rsid w:val="0041602F"/>
    <w:rsid w:val="004160DF"/>
    <w:rsid w:val="00417BB6"/>
    <w:rsid w:val="00417E80"/>
    <w:rsid w:val="00420E04"/>
    <w:rsid w:val="00421055"/>
    <w:rsid w:val="004216BA"/>
    <w:rsid w:val="00421FDF"/>
    <w:rsid w:val="0042214D"/>
    <w:rsid w:val="004228C4"/>
    <w:rsid w:val="004230B3"/>
    <w:rsid w:val="00423899"/>
    <w:rsid w:val="00423B88"/>
    <w:rsid w:val="00424517"/>
    <w:rsid w:val="0042473C"/>
    <w:rsid w:val="0042504E"/>
    <w:rsid w:val="00425700"/>
    <w:rsid w:val="00425BB2"/>
    <w:rsid w:val="00425CC3"/>
    <w:rsid w:val="00425CF0"/>
    <w:rsid w:val="004261C4"/>
    <w:rsid w:val="00426203"/>
    <w:rsid w:val="00430169"/>
    <w:rsid w:val="00431282"/>
    <w:rsid w:val="00431883"/>
    <w:rsid w:val="00431BC6"/>
    <w:rsid w:val="0043270C"/>
    <w:rsid w:val="00432745"/>
    <w:rsid w:val="004327F5"/>
    <w:rsid w:val="00432A33"/>
    <w:rsid w:val="004336C8"/>
    <w:rsid w:val="00433958"/>
    <w:rsid w:val="0043415E"/>
    <w:rsid w:val="00434BAB"/>
    <w:rsid w:val="00434DFE"/>
    <w:rsid w:val="00435562"/>
    <w:rsid w:val="0043584D"/>
    <w:rsid w:val="00435973"/>
    <w:rsid w:val="0043640A"/>
    <w:rsid w:val="0043688B"/>
    <w:rsid w:val="00436CA9"/>
    <w:rsid w:val="00436F90"/>
    <w:rsid w:val="004372F8"/>
    <w:rsid w:val="004377F3"/>
    <w:rsid w:val="004379B6"/>
    <w:rsid w:val="0044047D"/>
    <w:rsid w:val="004404C3"/>
    <w:rsid w:val="00441DA8"/>
    <w:rsid w:val="00441EC1"/>
    <w:rsid w:val="004425AC"/>
    <w:rsid w:val="00442C09"/>
    <w:rsid w:val="00442ECF"/>
    <w:rsid w:val="0044373C"/>
    <w:rsid w:val="00443969"/>
    <w:rsid w:val="0044516F"/>
    <w:rsid w:val="00445564"/>
    <w:rsid w:val="0044581B"/>
    <w:rsid w:val="004458EB"/>
    <w:rsid w:val="004459F6"/>
    <w:rsid w:val="00445A37"/>
    <w:rsid w:val="0044617F"/>
    <w:rsid w:val="004461BA"/>
    <w:rsid w:val="0044732B"/>
    <w:rsid w:val="00447360"/>
    <w:rsid w:val="00447E7F"/>
    <w:rsid w:val="00450995"/>
    <w:rsid w:val="00451427"/>
    <w:rsid w:val="004523C4"/>
    <w:rsid w:val="004526FD"/>
    <w:rsid w:val="004537EE"/>
    <w:rsid w:val="004538E2"/>
    <w:rsid w:val="00454E68"/>
    <w:rsid w:val="00454E8A"/>
    <w:rsid w:val="00456A3B"/>
    <w:rsid w:val="00457F16"/>
    <w:rsid w:val="00460A22"/>
    <w:rsid w:val="00460E03"/>
    <w:rsid w:val="00462701"/>
    <w:rsid w:val="00462B08"/>
    <w:rsid w:val="00462CE0"/>
    <w:rsid w:val="00463248"/>
    <w:rsid w:val="004636A8"/>
    <w:rsid w:val="00464B0A"/>
    <w:rsid w:val="0046530D"/>
    <w:rsid w:val="0046552B"/>
    <w:rsid w:val="004656F5"/>
    <w:rsid w:val="00465D23"/>
    <w:rsid w:val="0046669D"/>
    <w:rsid w:val="00466F53"/>
    <w:rsid w:val="00467C00"/>
    <w:rsid w:val="004703F6"/>
    <w:rsid w:val="00470E00"/>
    <w:rsid w:val="00471A0D"/>
    <w:rsid w:val="00471A56"/>
    <w:rsid w:val="00472A96"/>
    <w:rsid w:val="00473423"/>
    <w:rsid w:val="004739B7"/>
    <w:rsid w:val="00473DEF"/>
    <w:rsid w:val="00473FFB"/>
    <w:rsid w:val="00475DAB"/>
    <w:rsid w:val="00476287"/>
    <w:rsid w:val="004802CD"/>
    <w:rsid w:val="0048083E"/>
    <w:rsid w:val="0048183E"/>
    <w:rsid w:val="00481E21"/>
    <w:rsid w:val="00482162"/>
    <w:rsid w:val="00482EB0"/>
    <w:rsid w:val="00483456"/>
    <w:rsid w:val="004836F0"/>
    <w:rsid w:val="0048388A"/>
    <w:rsid w:val="004845B2"/>
    <w:rsid w:val="00484EAA"/>
    <w:rsid w:val="00486536"/>
    <w:rsid w:val="004870DA"/>
    <w:rsid w:val="004871E5"/>
    <w:rsid w:val="004901E6"/>
    <w:rsid w:val="00491295"/>
    <w:rsid w:val="004912C5"/>
    <w:rsid w:val="00491833"/>
    <w:rsid w:val="00491C42"/>
    <w:rsid w:val="00491D60"/>
    <w:rsid w:val="0049227B"/>
    <w:rsid w:val="004923FC"/>
    <w:rsid w:val="00493BE3"/>
    <w:rsid w:val="004942AA"/>
    <w:rsid w:val="004958FE"/>
    <w:rsid w:val="00496120"/>
    <w:rsid w:val="0049668F"/>
    <w:rsid w:val="004973DC"/>
    <w:rsid w:val="004978D7"/>
    <w:rsid w:val="004A0236"/>
    <w:rsid w:val="004A05C9"/>
    <w:rsid w:val="004A12A7"/>
    <w:rsid w:val="004A2386"/>
    <w:rsid w:val="004A2E2B"/>
    <w:rsid w:val="004A32FC"/>
    <w:rsid w:val="004A3366"/>
    <w:rsid w:val="004A3F60"/>
    <w:rsid w:val="004A455D"/>
    <w:rsid w:val="004A52AE"/>
    <w:rsid w:val="004A5B48"/>
    <w:rsid w:val="004A6FF4"/>
    <w:rsid w:val="004B098F"/>
    <w:rsid w:val="004B0AB0"/>
    <w:rsid w:val="004B0B18"/>
    <w:rsid w:val="004B1FDF"/>
    <w:rsid w:val="004B29B4"/>
    <w:rsid w:val="004B34A4"/>
    <w:rsid w:val="004B3FD4"/>
    <w:rsid w:val="004B4C13"/>
    <w:rsid w:val="004B4D8C"/>
    <w:rsid w:val="004B553B"/>
    <w:rsid w:val="004B6013"/>
    <w:rsid w:val="004B63AE"/>
    <w:rsid w:val="004B71FD"/>
    <w:rsid w:val="004B79D2"/>
    <w:rsid w:val="004B7D40"/>
    <w:rsid w:val="004B7DA1"/>
    <w:rsid w:val="004B7FD9"/>
    <w:rsid w:val="004C0174"/>
    <w:rsid w:val="004C04D2"/>
    <w:rsid w:val="004C05DA"/>
    <w:rsid w:val="004C0EB0"/>
    <w:rsid w:val="004C1708"/>
    <w:rsid w:val="004C32DA"/>
    <w:rsid w:val="004C3A65"/>
    <w:rsid w:val="004C3A8A"/>
    <w:rsid w:val="004C4900"/>
    <w:rsid w:val="004C5136"/>
    <w:rsid w:val="004C528B"/>
    <w:rsid w:val="004C53C5"/>
    <w:rsid w:val="004C56AE"/>
    <w:rsid w:val="004C5764"/>
    <w:rsid w:val="004C70D6"/>
    <w:rsid w:val="004C7BBA"/>
    <w:rsid w:val="004D0706"/>
    <w:rsid w:val="004D1D36"/>
    <w:rsid w:val="004D23B9"/>
    <w:rsid w:val="004D281A"/>
    <w:rsid w:val="004D3546"/>
    <w:rsid w:val="004D3860"/>
    <w:rsid w:val="004D58F5"/>
    <w:rsid w:val="004D5D6B"/>
    <w:rsid w:val="004D7824"/>
    <w:rsid w:val="004D79A3"/>
    <w:rsid w:val="004E1ABA"/>
    <w:rsid w:val="004E250A"/>
    <w:rsid w:val="004E2E3C"/>
    <w:rsid w:val="004E3789"/>
    <w:rsid w:val="004E3BA7"/>
    <w:rsid w:val="004E40A0"/>
    <w:rsid w:val="004E43E2"/>
    <w:rsid w:val="004E5B6C"/>
    <w:rsid w:val="004E659F"/>
    <w:rsid w:val="004F056A"/>
    <w:rsid w:val="004F2AE7"/>
    <w:rsid w:val="004F41AE"/>
    <w:rsid w:val="004F5DC6"/>
    <w:rsid w:val="004F6B67"/>
    <w:rsid w:val="004F7287"/>
    <w:rsid w:val="004F7A2F"/>
    <w:rsid w:val="00500FED"/>
    <w:rsid w:val="00501A05"/>
    <w:rsid w:val="0050237E"/>
    <w:rsid w:val="0050249D"/>
    <w:rsid w:val="005024C1"/>
    <w:rsid w:val="00502C29"/>
    <w:rsid w:val="0050300C"/>
    <w:rsid w:val="00505503"/>
    <w:rsid w:val="00505938"/>
    <w:rsid w:val="00506442"/>
    <w:rsid w:val="00506629"/>
    <w:rsid w:val="00506CFD"/>
    <w:rsid w:val="00506D66"/>
    <w:rsid w:val="005070EA"/>
    <w:rsid w:val="00507244"/>
    <w:rsid w:val="00507914"/>
    <w:rsid w:val="00507FC1"/>
    <w:rsid w:val="00510419"/>
    <w:rsid w:val="00510AF9"/>
    <w:rsid w:val="00510C13"/>
    <w:rsid w:val="00510E0B"/>
    <w:rsid w:val="00511123"/>
    <w:rsid w:val="00511C80"/>
    <w:rsid w:val="00512A1E"/>
    <w:rsid w:val="00513852"/>
    <w:rsid w:val="00514BDF"/>
    <w:rsid w:val="00515BF4"/>
    <w:rsid w:val="00515E39"/>
    <w:rsid w:val="00515F16"/>
    <w:rsid w:val="0051602D"/>
    <w:rsid w:val="00517A99"/>
    <w:rsid w:val="0052000A"/>
    <w:rsid w:val="005203B1"/>
    <w:rsid w:val="00520F1C"/>
    <w:rsid w:val="00521781"/>
    <w:rsid w:val="00521861"/>
    <w:rsid w:val="00522DBC"/>
    <w:rsid w:val="00522DF3"/>
    <w:rsid w:val="00522FA1"/>
    <w:rsid w:val="00523A7A"/>
    <w:rsid w:val="00524E74"/>
    <w:rsid w:val="005251FD"/>
    <w:rsid w:val="0053128B"/>
    <w:rsid w:val="0053182A"/>
    <w:rsid w:val="00531D84"/>
    <w:rsid w:val="0053203C"/>
    <w:rsid w:val="005333E7"/>
    <w:rsid w:val="005337EA"/>
    <w:rsid w:val="005345AE"/>
    <w:rsid w:val="005359B2"/>
    <w:rsid w:val="00535A38"/>
    <w:rsid w:val="00536A85"/>
    <w:rsid w:val="00537B97"/>
    <w:rsid w:val="00541117"/>
    <w:rsid w:val="00541330"/>
    <w:rsid w:val="00542246"/>
    <w:rsid w:val="00543D4F"/>
    <w:rsid w:val="00544E52"/>
    <w:rsid w:val="00545193"/>
    <w:rsid w:val="005451EF"/>
    <w:rsid w:val="00545C52"/>
    <w:rsid w:val="00547520"/>
    <w:rsid w:val="005479E3"/>
    <w:rsid w:val="00547D47"/>
    <w:rsid w:val="00547E35"/>
    <w:rsid w:val="0055085C"/>
    <w:rsid w:val="00550B39"/>
    <w:rsid w:val="00550DBA"/>
    <w:rsid w:val="0055120B"/>
    <w:rsid w:val="0055224B"/>
    <w:rsid w:val="00552DEB"/>
    <w:rsid w:val="0055370E"/>
    <w:rsid w:val="005537E9"/>
    <w:rsid w:val="00554210"/>
    <w:rsid w:val="00554299"/>
    <w:rsid w:val="00554710"/>
    <w:rsid w:val="00554851"/>
    <w:rsid w:val="00554AF2"/>
    <w:rsid w:val="00554D4A"/>
    <w:rsid w:val="00555274"/>
    <w:rsid w:val="005555DC"/>
    <w:rsid w:val="00556858"/>
    <w:rsid w:val="00557627"/>
    <w:rsid w:val="005576CB"/>
    <w:rsid w:val="005578D2"/>
    <w:rsid w:val="005579C0"/>
    <w:rsid w:val="00557E65"/>
    <w:rsid w:val="0056033B"/>
    <w:rsid w:val="00560F1D"/>
    <w:rsid w:val="00561656"/>
    <w:rsid w:val="00562129"/>
    <w:rsid w:val="00562E91"/>
    <w:rsid w:val="00562FB9"/>
    <w:rsid w:val="0056371C"/>
    <w:rsid w:val="00564068"/>
    <w:rsid w:val="005646A5"/>
    <w:rsid w:val="005654F1"/>
    <w:rsid w:val="00565A22"/>
    <w:rsid w:val="00565BC4"/>
    <w:rsid w:val="00565C29"/>
    <w:rsid w:val="00565D09"/>
    <w:rsid w:val="005673D8"/>
    <w:rsid w:val="00567DAB"/>
    <w:rsid w:val="00570497"/>
    <w:rsid w:val="00571247"/>
    <w:rsid w:val="0057164E"/>
    <w:rsid w:val="00571824"/>
    <w:rsid w:val="00571988"/>
    <w:rsid w:val="00571B6F"/>
    <w:rsid w:val="00571BC4"/>
    <w:rsid w:val="00571C9D"/>
    <w:rsid w:val="00572207"/>
    <w:rsid w:val="00572572"/>
    <w:rsid w:val="005731C7"/>
    <w:rsid w:val="005733A9"/>
    <w:rsid w:val="00573D87"/>
    <w:rsid w:val="00573FA7"/>
    <w:rsid w:val="005756EF"/>
    <w:rsid w:val="0057584E"/>
    <w:rsid w:val="00580D25"/>
    <w:rsid w:val="005816AF"/>
    <w:rsid w:val="00581953"/>
    <w:rsid w:val="00581F27"/>
    <w:rsid w:val="005832C8"/>
    <w:rsid w:val="00583970"/>
    <w:rsid w:val="00584001"/>
    <w:rsid w:val="00584078"/>
    <w:rsid w:val="00584667"/>
    <w:rsid w:val="005846FA"/>
    <w:rsid w:val="0058509F"/>
    <w:rsid w:val="00585371"/>
    <w:rsid w:val="0058561F"/>
    <w:rsid w:val="0058642B"/>
    <w:rsid w:val="005871B7"/>
    <w:rsid w:val="0058749A"/>
    <w:rsid w:val="00590641"/>
    <w:rsid w:val="0059099A"/>
    <w:rsid w:val="005909A2"/>
    <w:rsid w:val="00590A37"/>
    <w:rsid w:val="00591081"/>
    <w:rsid w:val="005924D6"/>
    <w:rsid w:val="005927BF"/>
    <w:rsid w:val="00592862"/>
    <w:rsid w:val="00592F74"/>
    <w:rsid w:val="005937D8"/>
    <w:rsid w:val="005941DA"/>
    <w:rsid w:val="0059429D"/>
    <w:rsid w:val="00594624"/>
    <w:rsid w:val="00594AC8"/>
    <w:rsid w:val="00595186"/>
    <w:rsid w:val="00595B6E"/>
    <w:rsid w:val="00595C9C"/>
    <w:rsid w:val="00597233"/>
    <w:rsid w:val="005972CE"/>
    <w:rsid w:val="005A00C3"/>
    <w:rsid w:val="005A01C2"/>
    <w:rsid w:val="005A0725"/>
    <w:rsid w:val="005A0D78"/>
    <w:rsid w:val="005A223D"/>
    <w:rsid w:val="005A3727"/>
    <w:rsid w:val="005A3D28"/>
    <w:rsid w:val="005A498C"/>
    <w:rsid w:val="005A5B60"/>
    <w:rsid w:val="005A5C87"/>
    <w:rsid w:val="005A7A95"/>
    <w:rsid w:val="005B05A6"/>
    <w:rsid w:val="005B0648"/>
    <w:rsid w:val="005B09C1"/>
    <w:rsid w:val="005B0B5B"/>
    <w:rsid w:val="005B0EA5"/>
    <w:rsid w:val="005B162D"/>
    <w:rsid w:val="005B198F"/>
    <w:rsid w:val="005B1D15"/>
    <w:rsid w:val="005B1D77"/>
    <w:rsid w:val="005B2F3A"/>
    <w:rsid w:val="005B5639"/>
    <w:rsid w:val="005B5FD2"/>
    <w:rsid w:val="005B6C27"/>
    <w:rsid w:val="005B7FBE"/>
    <w:rsid w:val="005C0BD4"/>
    <w:rsid w:val="005C1BA1"/>
    <w:rsid w:val="005C1DCB"/>
    <w:rsid w:val="005C1EA5"/>
    <w:rsid w:val="005C2AF9"/>
    <w:rsid w:val="005C2BB0"/>
    <w:rsid w:val="005C3DFB"/>
    <w:rsid w:val="005C3EB9"/>
    <w:rsid w:val="005C3FC1"/>
    <w:rsid w:val="005C4B7B"/>
    <w:rsid w:val="005C4DF3"/>
    <w:rsid w:val="005C54D9"/>
    <w:rsid w:val="005C6066"/>
    <w:rsid w:val="005C6D26"/>
    <w:rsid w:val="005C7C91"/>
    <w:rsid w:val="005C7F31"/>
    <w:rsid w:val="005D10B0"/>
    <w:rsid w:val="005D1623"/>
    <w:rsid w:val="005D1A31"/>
    <w:rsid w:val="005D1A9D"/>
    <w:rsid w:val="005D2888"/>
    <w:rsid w:val="005D2A46"/>
    <w:rsid w:val="005D39B6"/>
    <w:rsid w:val="005D3CC1"/>
    <w:rsid w:val="005D3F00"/>
    <w:rsid w:val="005D4747"/>
    <w:rsid w:val="005D4D7F"/>
    <w:rsid w:val="005D5374"/>
    <w:rsid w:val="005D6A12"/>
    <w:rsid w:val="005D6D60"/>
    <w:rsid w:val="005D6F4C"/>
    <w:rsid w:val="005E01A4"/>
    <w:rsid w:val="005E0385"/>
    <w:rsid w:val="005E11A4"/>
    <w:rsid w:val="005E1585"/>
    <w:rsid w:val="005E19A5"/>
    <w:rsid w:val="005E19D7"/>
    <w:rsid w:val="005E2407"/>
    <w:rsid w:val="005E2800"/>
    <w:rsid w:val="005E2E8D"/>
    <w:rsid w:val="005E3CD9"/>
    <w:rsid w:val="005E52F5"/>
    <w:rsid w:val="005E5B30"/>
    <w:rsid w:val="005E5D30"/>
    <w:rsid w:val="005E7092"/>
    <w:rsid w:val="005F0A21"/>
    <w:rsid w:val="005F0B06"/>
    <w:rsid w:val="005F0B0C"/>
    <w:rsid w:val="005F0C28"/>
    <w:rsid w:val="005F1063"/>
    <w:rsid w:val="005F1F39"/>
    <w:rsid w:val="005F1FB9"/>
    <w:rsid w:val="005F3053"/>
    <w:rsid w:val="005F360F"/>
    <w:rsid w:val="005F37B3"/>
    <w:rsid w:val="005F3C4F"/>
    <w:rsid w:val="005F564D"/>
    <w:rsid w:val="005F5F30"/>
    <w:rsid w:val="005F6636"/>
    <w:rsid w:val="005F7312"/>
    <w:rsid w:val="005F7F49"/>
    <w:rsid w:val="0060098D"/>
    <w:rsid w:val="00600B43"/>
    <w:rsid w:val="00600DC7"/>
    <w:rsid w:val="006013BE"/>
    <w:rsid w:val="0060279D"/>
    <w:rsid w:val="00602F5C"/>
    <w:rsid w:val="006038FE"/>
    <w:rsid w:val="006045CB"/>
    <w:rsid w:val="00604C63"/>
    <w:rsid w:val="00604DB9"/>
    <w:rsid w:val="00605632"/>
    <w:rsid w:val="006061AB"/>
    <w:rsid w:val="0060641F"/>
    <w:rsid w:val="0060645C"/>
    <w:rsid w:val="00606691"/>
    <w:rsid w:val="00606BC1"/>
    <w:rsid w:val="00606C56"/>
    <w:rsid w:val="0060721F"/>
    <w:rsid w:val="00607A30"/>
    <w:rsid w:val="0061051A"/>
    <w:rsid w:val="00610F6A"/>
    <w:rsid w:val="006114A2"/>
    <w:rsid w:val="00611C3A"/>
    <w:rsid w:val="00612752"/>
    <w:rsid w:val="006133F0"/>
    <w:rsid w:val="00615114"/>
    <w:rsid w:val="00615940"/>
    <w:rsid w:val="00615EC1"/>
    <w:rsid w:val="0061656B"/>
    <w:rsid w:val="00616E39"/>
    <w:rsid w:val="006176B5"/>
    <w:rsid w:val="00617DDD"/>
    <w:rsid w:val="00620C27"/>
    <w:rsid w:val="00621292"/>
    <w:rsid w:val="00621505"/>
    <w:rsid w:val="0062188F"/>
    <w:rsid w:val="00621984"/>
    <w:rsid w:val="00621F6C"/>
    <w:rsid w:val="00622400"/>
    <w:rsid w:val="0062268B"/>
    <w:rsid w:val="00622AE8"/>
    <w:rsid w:val="00623285"/>
    <w:rsid w:val="006234AD"/>
    <w:rsid w:val="00623B3D"/>
    <w:rsid w:val="006245DC"/>
    <w:rsid w:val="006260C8"/>
    <w:rsid w:val="0062693C"/>
    <w:rsid w:val="00626A4A"/>
    <w:rsid w:val="00627CBB"/>
    <w:rsid w:val="0063098F"/>
    <w:rsid w:val="00630C2D"/>
    <w:rsid w:val="006311AB"/>
    <w:rsid w:val="006311F7"/>
    <w:rsid w:val="00631EB2"/>
    <w:rsid w:val="0063322A"/>
    <w:rsid w:val="00634061"/>
    <w:rsid w:val="006346AD"/>
    <w:rsid w:val="0063500C"/>
    <w:rsid w:val="00635059"/>
    <w:rsid w:val="00635D97"/>
    <w:rsid w:val="00636BF4"/>
    <w:rsid w:val="00636C05"/>
    <w:rsid w:val="00637576"/>
    <w:rsid w:val="006400B4"/>
    <w:rsid w:val="006406C9"/>
    <w:rsid w:val="00640882"/>
    <w:rsid w:val="00640EED"/>
    <w:rsid w:val="0064128B"/>
    <w:rsid w:val="00641A5B"/>
    <w:rsid w:val="00641E4C"/>
    <w:rsid w:val="00642298"/>
    <w:rsid w:val="00643D16"/>
    <w:rsid w:val="0064435C"/>
    <w:rsid w:val="0064538B"/>
    <w:rsid w:val="006453CB"/>
    <w:rsid w:val="00645533"/>
    <w:rsid w:val="00645C26"/>
    <w:rsid w:val="00645DAC"/>
    <w:rsid w:val="00645E80"/>
    <w:rsid w:val="00645EED"/>
    <w:rsid w:val="00646879"/>
    <w:rsid w:val="00646F7D"/>
    <w:rsid w:val="0064711B"/>
    <w:rsid w:val="006500BC"/>
    <w:rsid w:val="006509BA"/>
    <w:rsid w:val="00652DF8"/>
    <w:rsid w:val="00653CD1"/>
    <w:rsid w:val="00654091"/>
    <w:rsid w:val="006548E0"/>
    <w:rsid w:val="006553BB"/>
    <w:rsid w:val="00655C7B"/>
    <w:rsid w:val="006563C3"/>
    <w:rsid w:val="006564C8"/>
    <w:rsid w:val="00657DBA"/>
    <w:rsid w:val="00660469"/>
    <w:rsid w:val="0066066D"/>
    <w:rsid w:val="00660BA4"/>
    <w:rsid w:val="00661369"/>
    <w:rsid w:val="00661537"/>
    <w:rsid w:val="0066191B"/>
    <w:rsid w:val="00661D12"/>
    <w:rsid w:val="00662394"/>
    <w:rsid w:val="006627CE"/>
    <w:rsid w:val="00663317"/>
    <w:rsid w:val="006646EA"/>
    <w:rsid w:val="00664917"/>
    <w:rsid w:val="00664B67"/>
    <w:rsid w:val="00664E38"/>
    <w:rsid w:val="00665F90"/>
    <w:rsid w:val="00666DDF"/>
    <w:rsid w:val="00667609"/>
    <w:rsid w:val="00667B93"/>
    <w:rsid w:val="00667FE2"/>
    <w:rsid w:val="00670948"/>
    <w:rsid w:val="00670BD5"/>
    <w:rsid w:val="0067145B"/>
    <w:rsid w:val="00671F81"/>
    <w:rsid w:val="006722FF"/>
    <w:rsid w:val="00672CE0"/>
    <w:rsid w:val="00676BA4"/>
    <w:rsid w:val="00676CD9"/>
    <w:rsid w:val="00677474"/>
    <w:rsid w:val="0068043B"/>
    <w:rsid w:val="0068094C"/>
    <w:rsid w:val="00680DB3"/>
    <w:rsid w:val="00680FC7"/>
    <w:rsid w:val="00681261"/>
    <w:rsid w:val="00681E3E"/>
    <w:rsid w:val="006823DE"/>
    <w:rsid w:val="00682A39"/>
    <w:rsid w:val="00682A9A"/>
    <w:rsid w:val="00682AB4"/>
    <w:rsid w:val="00682B44"/>
    <w:rsid w:val="00683155"/>
    <w:rsid w:val="006833DF"/>
    <w:rsid w:val="00683A18"/>
    <w:rsid w:val="00683A45"/>
    <w:rsid w:val="00685629"/>
    <w:rsid w:val="00685F19"/>
    <w:rsid w:val="0068607F"/>
    <w:rsid w:val="00686D54"/>
    <w:rsid w:val="00687919"/>
    <w:rsid w:val="00687EF7"/>
    <w:rsid w:val="0069010C"/>
    <w:rsid w:val="006901C1"/>
    <w:rsid w:val="00690215"/>
    <w:rsid w:val="0069056B"/>
    <w:rsid w:val="00691616"/>
    <w:rsid w:val="00692858"/>
    <w:rsid w:val="00692AB7"/>
    <w:rsid w:val="00692DF0"/>
    <w:rsid w:val="00692FFF"/>
    <w:rsid w:val="0069464A"/>
    <w:rsid w:val="00694EBD"/>
    <w:rsid w:val="006954D3"/>
    <w:rsid w:val="00696DE3"/>
    <w:rsid w:val="00697402"/>
    <w:rsid w:val="00697563"/>
    <w:rsid w:val="006A0208"/>
    <w:rsid w:val="006A1B6F"/>
    <w:rsid w:val="006A2272"/>
    <w:rsid w:val="006A2E5F"/>
    <w:rsid w:val="006A32EE"/>
    <w:rsid w:val="006A5732"/>
    <w:rsid w:val="006A68AE"/>
    <w:rsid w:val="006A6CF5"/>
    <w:rsid w:val="006A7343"/>
    <w:rsid w:val="006A7747"/>
    <w:rsid w:val="006A79F8"/>
    <w:rsid w:val="006A7AA6"/>
    <w:rsid w:val="006B058E"/>
    <w:rsid w:val="006B0625"/>
    <w:rsid w:val="006B193E"/>
    <w:rsid w:val="006B1DA6"/>
    <w:rsid w:val="006B1E5A"/>
    <w:rsid w:val="006B238A"/>
    <w:rsid w:val="006B2433"/>
    <w:rsid w:val="006B2D1A"/>
    <w:rsid w:val="006B3669"/>
    <w:rsid w:val="006B3862"/>
    <w:rsid w:val="006B4AFB"/>
    <w:rsid w:val="006B5D34"/>
    <w:rsid w:val="006B5EF0"/>
    <w:rsid w:val="006B600E"/>
    <w:rsid w:val="006B6131"/>
    <w:rsid w:val="006B63A5"/>
    <w:rsid w:val="006B692F"/>
    <w:rsid w:val="006B6ACD"/>
    <w:rsid w:val="006B767F"/>
    <w:rsid w:val="006C0248"/>
    <w:rsid w:val="006C0570"/>
    <w:rsid w:val="006C09C7"/>
    <w:rsid w:val="006C2F87"/>
    <w:rsid w:val="006C303C"/>
    <w:rsid w:val="006C3B4B"/>
    <w:rsid w:val="006C45C6"/>
    <w:rsid w:val="006C4EEE"/>
    <w:rsid w:val="006C6599"/>
    <w:rsid w:val="006C6BE1"/>
    <w:rsid w:val="006C6EFF"/>
    <w:rsid w:val="006C7AE0"/>
    <w:rsid w:val="006D0449"/>
    <w:rsid w:val="006D0FA0"/>
    <w:rsid w:val="006D16D2"/>
    <w:rsid w:val="006D17DC"/>
    <w:rsid w:val="006D1CFA"/>
    <w:rsid w:val="006D1D33"/>
    <w:rsid w:val="006D2279"/>
    <w:rsid w:val="006D2B84"/>
    <w:rsid w:val="006D2C8B"/>
    <w:rsid w:val="006D2F24"/>
    <w:rsid w:val="006D3581"/>
    <w:rsid w:val="006D3D19"/>
    <w:rsid w:val="006D436B"/>
    <w:rsid w:val="006D461E"/>
    <w:rsid w:val="006D49C6"/>
    <w:rsid w:val="006D6296"/>
    <w:rsid w:val="006D62B0"/>
    <w:rsid w:val="006D66BB"/>
    <w:rsid w:val="006D717E"/>
    <w:rsid w:val="006D754D"/>
    <w:rsid w:val="006D76B3"/>
    <w:rsid w:val="006D77CF"/>
    <w:rsid w:val="006E0F77"/>
    <w:rsid w:val="006E3A7F"/>
    <w:rsid w:val="006E3EA6"/>
    <w:rsid w:val="006E44EC"/>
    <w:rsid w:val="006E4839"/>
    <w:rsid w:val="006E54AE"/>
    <w:rsid w:val="006E58A6"/>
    <w:rsid w:val="006E67BB"/>
    <w:rsid w:val="006E74CC"/>
    <w:rsid w:val="006F01C7"/>
    <w:rsid w:val="006F0784"/>
    <w:rsid w:val="006F10A1"/>
    <w:rsid w:val="006F1285"/>
    <w:rsid w:val="006F1607"/>
    <w:rsid w:val="006F17EE"/>
    <w:rsid w:val="006F2A36"/>
    <w:rsid w:val="006F3076"/>
    <w:rsid w:val="006F365D"/>
    <w:rsid w:val="006F3FFC"/>
    <w:rsid w:val="006F529D"/>
    <w:rsid w:val="006F5715"/>
    <w:rsid w:val="006F5B37"/>
    <w:rsid w:val="006F623C"/>
    <w:rsid w:val="006F6320"/>
    <w:rsid w:val="006F6D1D"/>
    <w:rsid w:val="006F78BD"/>
    <w:rsid w:val="00701B38"/>
    <w:rsid w:val="00701C7B"/>
    <w:rsid w:val="00701DA6"/>
    <w:rsid w:val="00702CA1"/>
    <w:rsid w:val="0070333D"/>
    <w:rsid w:val="007034FA"/>
    <w:rsid w:val="007037EF"/>
    <w:rsid w:val="007042B5"/>
    <w:rsid w:val="007043A9"/>
    <w:rsid w:val="00704966"/>
    <w:rsid w:val="00705128"/>
    <w:rsid w:val="00706602"/>
    <w:rsid w:val="00707812"/>
    <w:rsid w:val="00707D06"/>
    <w:rsid w:val="00710191"/>
    <w:rsid w:val="00710645"/>
    <w:rsid w:val="007111C9"/>
    <w:rsid w:val="0071140B"/>
    <w:rsid w:val="00711689"/>
    <w:rsid w:val="00711B8F"/>
    <w:rsid w:val="00711D1E"/>
    <w:rsid w:val="007126A5"/>
    <w:rsid w:val="00712EFD"/>
    <w:rsid w:val="00713FB2"/>
    <w:rsid w:val="00715984"/>
    <w:rsid w:val="00715D37"/>
    <w:rsid w:val="00716921"/>
    <w:rsid w:val="00716AD2"/>
    <w:rsid w:val="00716FE2"/>
    <w:rsid w:val="00723473"/>
    <w:rsid w:val="0072551F"/>
    <w:rsid w:val="007262AC"/>
    <w:rsid w:val="00726880"/>
    <w:rsid w:val="00726949"/>
    <w:rsid w:val="00727526"/>
    <w:rsid w:val="00730C23"/>
    <w:rsid w:val="007316C9"/>
    <w:rsid w:val="007317FB"/>
    <w:rsid w:val="00731B06"/>
    <w:rsid w:val="00732436"/>
    <w:rsid w:val="00733C48"/>
    <w:rsid w:val="007348AD"/>
    <w:rsid w:val="00734906"/>
    <w:rsid w:val="0073507B"/>
    <w:rsid w:val="00735DA3"/>
    <w:rsid w:val="00736CB2"/>
    <w:rsid w:val="007376FD"/>
    <w:rsid w:val="0073775D"/>
    <w:rsid w:val="007407D7"/>
    <w:rsid w:val="0074098E"/>
    <w:rsid w:val="00740CC0"/>
    <w:rsid w:val="00740F68"/>
    <w:rsid w:val="007421D8"/>
    <w:rsid w:val="00742722"/>
    <w:rsid w:val="00744BF0"/>
    <w:rsid w:val="00747CA3"/>
    <w:rsid w:val="00747D78"/>
    <w:rsid w:val="00750715"/>
    <w:rsid w:val="00752CFB"/>
    <w:rsid w:val="00753E5F"/>
    <w:rsid w:val="0075483D"/>
    <w:rsid w:val="007558DA"/>
    <w:rsid w:val="0075671E"/>
    <w:rsid w:val="00757400"/>
    <w:rsid w:val="00757942"/>
    <w:rsid w:val="00757D94"/>
    <w:rsid w:val="00760BE0"/>
    <w:rsid w:val="00760C90"/>
    <w:rsid w:val="00761AFE"/>
    <w:rsid w:val="00761DF4"/>
    <w:rsid w:val="00762339"/>
    <w:rsid w:val="007635B7"/>
    <w:rsid w:val="00763666"/>
    <w:rsid w:val="00763DD5"/>
    <w:rsid w:val="007651F3"/>
    <w:rsid w:val="0076589C"/>
    <w:rsid w:val="00766120"/>
    <w:rsid w:val="007673E2"/>
    <w:rsid w:val="007674CF"/>
    <w:rsid w:val="00767937"/>
    <w:rsid w:val="00770282"/>
    <w:rsid w:val="00772816"/>
    <w:rsid w:val="00772C2D"/>
    <w:rsid w:val="007734F7"/>
    <w:rsid w:val="007739E2"/>
    <w:rsid w:val="00773BAE"/>
    <w:rsid w:val="00773BEC"/>
    <w:rsid w:val="00773CB2"/>
    <w:rsid w:val="00774837"/>
    <w:rsid w:val="00775560"/>
    <w:rsid w:val="007756DA"/>
    <w:rsid w:val="00777B87"/>
    <w:rsid w:val="00780199"/>
    <w:rsid w:val="0078063F"/>
    <w:rsid w:val="00780F3F"/>
    <w:rsid w:val="00780F66"/>
    <w:rsid w:val="007812F6"/>
    <w:rsid w:val="00781E40"/>
    <w:rsid w:val="00782BC7"/>
    <w:rsid w:val="00783044"/>
    <w:rsid w:val="00783325"/>
    <w:rsid w:val="00783B81"/>
    <w:rsid w:val="007843EF"/>
    <w:rsid w:val="007846D7"/>
    <w:rsid w:val="00785080"/>
    <w:rsid w:val="007851E4"/>
    <w:rsid w:val="00786F29"/>
    <w:rsid w:val="0078787D"/>
    <w:rsid w:val="00790EFE"/>
    <w:rsid w:val="00791A48"/>
    <w:rsid w:val="007927E6"/>
    <w:rsid w:val="0079369B"/>
    <w:rsid w:val="00794187"/>
    <w:rsid w:val="00794C16"/>
    <w:rsid w:val="00794E2D"/>
    <w:rsid w:val="00795F08"/>
    <w:rsid w:val="00796C02"/>
    <w:rsid w:val="00796DE9"/>
    <w:rsid w:val="00797DA0"/>
    <w:rsid w:val="007A0A89"/>
    <w:rsid w:val="007A0E63"/>
    <w:rsid w:val="007A260A"/>
    <w:rsid w:val="007A26D9"/>
    <w:rsid w:val="007A29D0"/>
    <w:rsid w:val="007A4F9D"/>
    <w:rsid w:val="007A4FD4"/>
    <w:rsid w:val="007A5406"/>
    <w:rsid w:val="007A55E7"/>
    <w:rsid w:val="007A5BE7"/>
    <w:rsid w:val="007A5DF9"/>
    <w:rsid w:val="007A6E06"/>
    <w:rsid w:val="007A73E6"/>
    <w:rsid w:val="007B0D35"/>
    <w:rsid w:val="007B114B"/>
    <w:rsid w:val="007B2EFE"/>
    <w:rsid w:val="007B380E"/>
    <w:rsid w:val="007B391B"/>
    <w:rsid w:val="007B3BFE"/>
    <w:rsid w:val="007B3E43"/>
    <w:rsid w:val="007B4D5C"/>
    <w:rsid w:val="007B594E"/>
    <w:rsid w:val="007B59BB"/>
    <w:rsid w:val="007B68F3"/>
    <w:rsid w:val="007B6FAA"/>
    <w:rsid w:val="007B7209"/>
    <w:rsid w:val="007B79B7"/>
    <w:rsid w:val="007C002C"/>
    <w:rsid w:val="007C0295"/>
    <w:rsid w:val="007C09FC"/>
    <w:rsid w:val="007C1167"/>
    <w:rsid w:val="007C1B62"/>
    <w:rsid w:val="007C1ECD"/>
    <w:rsid w:val="007C2AAE"/>
    <w:rsid w:val="007C3F85"/>
    <w:rsid w:val="007C485A"/>
    <w:rsid w:val="007C5458"/>
    <w:rsid w:val="007C54A0"/>
    <w:rsid w:val="007C6647"/>
    <w:rsid w:val="007C6A19"/>
    <w:rsid w:val="007D0168"/>
    <w:rsid w:val="007D01F7"/>
    <w:rsid w:val="007D0B31"/>
    <w:rsid w:val="007D1481"/>
    <w:rsid w:val="007D1CB1"/>
    <w:rsid w:val="007D27EE"/>
    <w:rsid w:val="007D2F6C"/>
    <w:rsid w:val="007D3BDC"/>
    <w:rsid w:val="007D4CB4"/>
    <w:rsid w:val="007D5A34"/>
    <w:rsid w:val="007D5EB7"/>
    <w:rsid w:val="007D5F3C"/>
    <w:rsid w:val="007D6456"/>
    <w:rsid w:val="007D6F77"/>
    <w:rsid w:val="007E01A1"/>
    <w:rsid w:val="007E0310"/>
    <w:rsid w:val="007E13BD"/>
    <w:rsid w:val="007E1771"/>
    <w:rsid w:val="007E229C"/>
    <w:rsid w:val="007E2893"/>
    <w:rsid w:val="007E410A"/>
    <w:rsid w:val="007E412C"/>
    <w:rsid w:val="007E4BDD"/>
    <w:rsid w:val="007E4D08"/>
    <w:rsid w:val="007E5042"/>
    <w:rsid w:val="007E5955"/>
    <w:rsid w:val="007E595C"/>
    <w:rsid w:val="007E6DAE"/>
    <w:rsid w:val="007E7A08"/>
    <w:rsid w:val="007E7F1F"/>
    <w:rsid w:val="007F085D"/>
    <w:rsid w:val="007F0AFD"/>
    <w:rsid w:val="007F0C4F"/>
    <w:rsid w:val="007F154C"/>
    <w:rsid w:val="007F198A"/>
    <w:rsid w:val="007F25A3"/>
    <w:rsid w:val="007F29C2"/>
    <w:rsid w:val="007F36F0"/>
    <w:rsid w:val="007F381F"/>
    <w:rsid w:val="007F3847"/>
    <w:rsid w:val="007F4137"/>
    <w:rsid w:val="007F5291"/>
    <w:rsid w:val="007F5F32"/>
    <w:rsid w:val="007F7588"/>
    <w:rsid w:val="007F7CA8"/>
    <w:rsid w:val="008003D0"/>
    <w:rsid w:val="00802C68"/>
    <w:rsid w:val="008032BA"/>
    <w:rsid w:val="0080374A"/>
    <w:rsid w:val="00805C0A"/>
    <w:rsid w:val="008061F7"/>
    <w:rsid w:val="00807D69"/>
    <w:rsid w:val="00810D59"/>
    <w:rsid w:val="00811434"/>
    <w:rsid w:val="008115CE"/>
    <w:rsid w:val="00812E8A"/>
    <w:rsid w:val="008139FA"/>
    <w:rsid w:val="008146AB"/>
    <w:rsid w:val="00815346"/>
    <w:rsid w:val="00815401"/>
    <w:rsid w:val="00815AAC"/>
    <w:rsid w:val="00816348"/>
    <w:rsid w:val="008174CF"/>
    <w:rsid w:val="00817EA7"/>
    <w:rsid w:val="00817F0F"/>
    <w:rsid w:val="0082070B"/>
    <w:rsid w:val="0082202A"/>
    <w:rsid w:val="0082215A"/>
    <w:rsid w:val="0082433D"/>
    <w:rsid w:val="00824D3D"/>
    <w:rsid w:val="00824FD0"/>
    <w:rsid w:val="008252D5"/>
    <w:rsid w:val="008260BC"/>
    <w:rsid w:val="008261BF"/>
    <w:rsid w:val="00826309"/>
    <w:rsid w:val="00826B76"/>
    <w:rsid w:val="00827AB0"/>
    <w:rsid w:val="0083287F"/>
    <w:rsid w:val="00832A62"/>
    <w:rsid w:val="00833601"/>
    <w:rsid w:val="0083365A"/>
    <w:rsid w:val="00833B46"/>
    <w:rsid w:val="00834F82"/>
    <w:rsid w:val="008358E9"/>
    <w:rsid w:val="008365BB"/>
    <w:rsid w:val="008367EE"/>
    <w:rsid w:val="00836911"/>
    <w:rsid w:val="0083777B"/>
    <w:rsid w:val="00837D7F"/>
    <w:rsid w:val="00840229"/>
    <w:rsid w:val="00841DE8"/>
    <w:rsid w:val="00842691"/>
    <w:rsid w:val="00842756"/>
    <w:rsid w:val="00842AAA"/>
    <w:rsid w:val="00842F67"/>
    <w:rsid w:val="00843060"/>
    <w:rsid w:val="0084417C"/>
    <w:rsid w:val="00844F46"/>
    <w:rsid w:val="0084515E"/>
    <w:rsid w:val="008462DB"/>
    <w:rsid w:val="00847273"/>
    <w:rsid w:val="008474BD"/>
    <w:rsid w:val="0084765C"/>
    <w:rsid w:val="008477F0"/>
    <w:rsid w:val="00850378"/>
    <w:rsid w:val="0085041E"/>
    <w:rsid w:val="00850D86"/>
    <w:rsid w:val="008513C3"/>
    <w:rsid w:val="00851523"/>
    <w:rsid w:val="0085158E"/>
    <w:rsid w:val="00851E2C"/>
    <w:rsid w:val="00852187"/>
    <w:rsid w:val="00852821"/>
    <w:rsid w:val="00852BB2"/>
    <w:rsid w:val="00852E7D"/>
    <w:rsid w:val="008533F9"/>
    <w:rsid w:val="00853D11"/>
    <w:rsid w:val="00854FA1"/>
    <w:rsid w:val="0085537D"/>
    <w:rsid w:val="00855411"/>
    <w:rsid w:val="00855A5A"/>
    <w:rsid w:val="00855BF4"/>
    <w:rsid w:val="00856382"/>
    <w:rsid w:val="00856418"/>
    <w:rsid w:val="00856ACB"/>
    <w:rsid w:val="0086116E"/>
    <w:rsid w:val="00861DAF"/>
    <w:rsid w:val="008625FF"/>
    <w:rsid w:val="00862701"/>
    <w:rsid w:val="00862B99"/>
    <w:rsid w:val="0086336C"/>
    <w:rsid w:val="0086413E"/>
    <w:rsid w:val="00864BCC"/>
    <w:rsid w:val="00864C57"/>
    <w:rsid w:val="00864F1A"/>
    <w:rsid w:val="0086573F"/>
    <w:rsid w:val="00865E26"/>
    <w:rsid w:val="00866102"/>
    <w:rsid w:val="0086663B"/>
    <w:rsid w:val="00866A04"/>
    <w:rsid w:val="0086739F"/>
    <w:rsid w:val="00870084"/>
    <w:rsid w:val="00870177"/>
    <w:rsid w:val="008705B2"/>
    <w:rsid w:val="0087098C"/>
    <w:rsid w:val="00870D2B"/>
    <w:rsid w:val="00871710"/>
    <w:rsid w:val="0087272C"/>
    <w:rsid w:val="0087278F"/>
    <w:rsid w:val="00875397"/>
    <w:rsid w:val="00875E1F"/>
    <w:rsid w:val="00876349"/>
    <w:rsid w:val="008767AC"/>
    <w:rsid w:val="00877286"/>
    <w:rsid w:val="00877EAC"/>
    <w:rsid w:val="0088043A"/>
    <w:rsid w:val="008809C5"/>
    <w:rsid w:val="00880CC6"/>
    <w:rsid w:val="00882085"/>
    <w:rsid w:val="00882428"/>
    <w:rsid w:val="008827C6"/>
    <w:rsid w:val="0088294F"/>
    <w:rsid w:val="00882988"/>
    <w:rsid w:val="00882B1D"/>
    <w:rsid w:val="00884A22"/>
    <w:rsid w:val="0088605E"/>
    <w:rsid w:val="008863E4"/>
    <w:rsid w:val="00887C7F"/>
    <w:rsid w:val="0089274D"/>
    <w:rsid w:val="00892F91"/>
    <w:rsid w:val="00893966"/>
    <w:rsid w:val="008939E2"/>
    <w:rsid w:val="00893EDB"/>
    <w:rsid w:val="008949F1"/>
    <w:rsid w:val="00894B3C"/>
    <w:rsid w:val="00896343"/>
    <w:rsid w:val="0089648B"/>
    <w:rsid w:val="00896FFD"/>
    <w:rsid w:val="00897855"/>
    <w:rsid w:val="008A09F1"/>
    <w:rsid w:val="008A0BD8"/>
    <w:rsid w:val="008A0CB7"/>
    <w:rsid w:val="008A20E6"/>
    <w:rsid w:val="008A2200"/>
    <w:rsid w:val="008A248B"/>
    <w:rsid w:val="008A2CA2"/>
    <w:rsid w:val="008A2EC7"/>
    <w:rsid w:val="008A339D"/>
    <w:rsid w:val="008A5C6F"/>
    <w:rsid w:val="008A5E12"/>
    <w:rsid w:val="008A653C"/>
    <w:rsid w:val="008A6770"/>
    <w:rsid w:val="008A6DDB"/>
    <w:rsid w:val="008B099B"/>
    <w:rsid w:val="008B0CF3"/>
    <w:rsid w:val="008B0F6F"/>
    <w:rsid w:val="008B189F"/>
    <w:rsid w:val="008B1962"/>
    <w:rsid w:val="008B21F5"/>
    <w:rsid w:val="008B22D6"/>
    <w:rsid w:val="008B3153"/>
    <w:rsid w:val="008B47EF"/>
    <w:rsid w:val="008B4B72"/>
    <w:rsid w:val="008B5801"/>
    <w:rsid w:val="008B5C85"/>
    <w:rsid w:val="008B79A1"/>
    <w:rsid w:val="008C009E"/>
    <w:rsid w:val="008C06C1"/>
    <w:rsid w:val="008C0C39"/>
    <w:rsid w:val="008C0F6D"/>
    <w:rsid w:val="008C19C6"/>
    <w:rsid w:val="008C206F"/>
    <w:rsid w:val="008C2BD7"/>
    <w:rsid w:val="008C2D1C"/>
    <w:rsid w:val="008C3213"/>
    <w:rsid w:val="008C34A1"/>
    <w:rsid w:val="008C4362"/>
    <w:rsid w:val="008C43F8"/>
    <w:rsid w:val="008C5677"/>
    <w:rsid w:val="008C5A56"/>
    <w:rsid w:val="008C69F1"/>
    <w:rsid w:val="008C7F4E"/>
    <w:rsid w:val="008D09BA"/>
    <w:rsid w:val="008D12F9"/>
    <w:rsid w:val="008D1DEB"/>
    <w:rsid w:val="008D1E70"/>
    <w:rsid w:val="008D3493"/>
    <w:rsid w:val="008D365F"/>
    <w:rsid w:val="008D47AE"/>
    <w:rsid w:val="008D492E"/>
    <w:rsid w:val="008D53E1"/>
    <w:rsid w:val="008D6135"/>
    <w:rsid w:val="008D7BB1"/>
    <w:rsid w:val="008E081B"/>
    <w:rsid w:val="008E08A6"/>
    <w:rsid w:val="008E17ED"/>
    <w:rsid w:val="008E2FC0"/>
    <w:rsid w:val="008E3B5D"/>
    <w:rsid w:val="008E4B87"/>
    <w:rsid w:val="008E4E14"/>
    <w:rsid w:val="008E64FB"/>
    <w:rsid w:val="008F0C72"/>
    <w:rsid w:val="008F0FA9"/>
    <w:rsid w:val="008F1220"/>
    <w:rsid w:val="008F24D3"/>
    <w:rsid w:val="008F4A4A"/>
    <w:rsid w:val="008F530F"/>
    <w:rsid w:val="008F54F8"/>
    <w:rsid w:val="008F6D0E"/>
    <w:rsid w:val="008F7002"/>
    <w:rsid w:val="008F7396"/>
    <w:rsid w:val="008F7D6B"/>
    <w:rsid w:val="009003EA"/>
    <w:rsid w:val="00900F38"/>
    <w:rsid w:val="009011AF"/>
    <w:rsid w:val="009014EA"/>
    <w:rsid w:val="00903B42"/>
    <w:rsid w:val="00903D7C"/>
    <w:rsid w:val="009048B7"/>
    <w:rsid w:val="0090577A"/>
    <w:rsid w:val="00906155"/>
    <w:rsid w:val="00906AE1"/>
    <w:rsid w:val="00906DA8"/>
    <w:rsid w:val="00906F4C"/>
    <w:rsid w:val="009102BB"/>
    <w:rsid w:val="00910CBF"/>
    <w:rsid w:val="00910D4E"/>
    <w:rsid w:val="009119DE"/>
    <w:rsid w:val="0091284C"/>
    <w:rsid w:val="00912940"/>
    <w:rsid w:val="00913179"/>
    <w:rsid w:val="00915227"/>
    <w:rsid w:val="00915472"/>
    <w:rsid w:val="00923172"/>
    <w:rsid w:val="0092325E"/>
    <w:rsid w:val="00923EE4"/>
    <w:rsid w:val="00924078"/>
    <w:rsid w:val="00924300"/>
    <w:rsid w:val="00924406"/>
    <w:rsid w:val="0092471E"/>
    <w:rsid w:val="00924A52"/>
    <w:rsid w:val="00925B1F"/>
    <w:rsid w:val="00925C35"/>
    <w:rsid w:val="00925F44"/>
    <w:rsid w:val="00927C05"/>
    <w:rsid w:val="009318D5"/>
    <w:rsid w:val="00931C22"/>
    <w:rsid w:val="00932326"/>
    <w:rsid w:val="00932B22"/>
    <w:rsid w:val="00933696"/>
    <w:rsid w:val="00934533"/>
    <w:rsid w:val="0093463B"/>
    <w:rsid w:val="00934E41"/>
    <w:rsid w:val="00935B6D"/>
    <w:rsid w:val="009364A2"/>
    <w:rsid w:val="00936713"/>
    <w:rsid w:val="00936B4A"/>
    <w:rsid w:val="00936C96"/>
    <w:rsid w:val="00937D0F"/>
    <w:rsid w:val="00940F2B"/>
    <w:rsid w:val="00942912"/>
    <w:rsid w:val="00942CBA"/>
    <w:rsid w:val="00943341"/>
    <w:rsid w:val="00943F04"/>
    <w:rsid w:val="0094458E"/>
    <w:rsid w:val="0094511E"/>
    <w:rsid w:val="00946786"/>
    <w:rsid w:val="00950A7B"/>
    <w:rsid w:val="00952321"/>
    <w:rsid w:val="00952529"/>
    <w:rsid w:val="00952D86"/>
    <w:rsid w:val="0095435A"/>
    <w:rsid w:val="00954A5F"/>
    <w:rsid w:val="009553C0"/>
    <w:rsid w:val="0095596E"/>
    <w:rsid w:val="00956098"/>
    <w:rsid w:val="009563AE"/>
    <w:rsid w:val="00956DE9"/>
    <w:rsid w:val="00957050"/>
    <w:rsid w:val="00957755"/>
    <w:rsid w:val="00957809"/>
    <w:rsid w:val="009601FD"/>
    <w:rsid w:val="00962071"/>
    <w:rsid w:val="009620EE"/>
    <w:rsid w:val="00962A7A"/>
    <w:rsid w:val="00962D71"/>
    <w:rsid w:val="00962DED"/>
    <w:rsid w:val="00964EDB"/>
    <w:rsid w:val="0096562C"/>
    <w:rsid w:val="00966D05"/>
    <w:rsid w:val="00967A2C"/>
    <w:rsid w:val="00970869"/>
    <w:rsid w:val="009710DD"/>
    <w:rsid w:val="00971FE3"/>
    <w:rsid w:val="00972C94"/>
    <w:rsid w:val="009740C9"/>
    <w:rsid w:val="0097546F"/>
    <w:rsid w:val="009757DE"/>
    <w:rsid w:val="00976271"/>
    <w:rsid w:val="0097655D"/>
    <w:rsid w:val="00976CC4"/>
    <w:rsid w:val="00976E2A"/>
    <w:rsid w:val="009771CE"/>
    <w:rsid w:val="009772DD"/>
    <w:rsid w:val="00977912"/>
    <w:rsid w:val="00980ABB"/>
    <w:rsid w:val="00980F1E"/>
    <w:rsid w:val="00984F2E"/>
    <w:rsid w:val="00987029"/>
    <w:rsid w:val="009909EA"/>
    <w:rsid w:val="00990E2C"/>
    <w:rsid w:val="00993049"/>
    <w:rsid w:val="0099426C"/>
    <w:rsid w:val="00995621"/>
    <w:rsid w:val="00995899"/>
    <w:rsid w:val="009959F9"/>
    <w:rsid w:val="00995B62"/>
    <w:rsid w:val="009966D0"/>
    <w:rsid w:val="009A0ADD"/>
    <w:rsid w:val="009A0B88"/>
    <w:rsid w:val="009A202E"/>
    <w:rsid w:val="009A3599"/>
    <w:rsid w:val="009A3AD3"/>
    <w:rsid w:val="009A4C72"/>
    <w:rsid w:val="009A4CEB"/>
    <w:rsid w:val="009A4E6D"/>
    <w:rsid w:val="009A51F7"/>
    <w:rsid w:val="009A51F8"/>
    <w:rsid w:val="009A5D67"/>
    <w:rsid w:val="009A6D65"/>
    <w:rsid w:val="009A701D"/>
    <w:rsid w:val="009A71C3"/>
    <w:rsid w:val="009B083A"/>
    <w:rsid w:val="009B0989"/>
    <w:rsid w:val="009B1E90"/>
    <w:rsid w:val="009B37DE"/>
    <w:rsid w:val="009B4474"/>
    <w:rsid w:val="009B4E50"/>
    <w:rsid w:val="009B5110"/>
    <w:rsid w:val="009B5391"/>
    <w:rsid w:val="009B568B"/>
    <w:rsid w:val="009B62A0"/>
    <w:rsid w:val="009B642D"/>
    <w:rsid w:val="009B65B5"/>
    <w:rsid w:val="009B6F53"/>
    <w:rsid w:val="009B7051"/>
    <w:rsid w:val="009B767E"/>
    <w:rsid w:val="009B7819"/>
    <w:rsid w:val="009B7F2D"/>
    <w:rsid w:val="009C0FE9"/>
    <w:rsid w:val="009C1836"/>
    <w:rsid w:val="009C193C"/>
    <w:rsid w:val="009C2233"/>
    <w:rsid w:val="009C304B"/>
    <w:rsid w:val="009C32EB"/>
    <w:rsid w:val="009C33E5"/>
    <w:rsid w:val="009C3777"/>
    <w:rsid w:val="009C3F38"/>
    <w:rsid w:val="009C4229"/>
    <w:rsid w:val="009C4B17"/>
    <w:rsid w:val="009C6FE2"/>
    <w:rsid w:val="009C78BE"/>
    <w:rsid w:val="009D19EE"/>
    <w:rsid w:val="009D2BBB"/>
    <w:rsid w:val="009D2F06"/>
    <w:rsid w:val="009D35A4"/>
    <w:rsid w:val="009D3B38"/>
    <w:rsid w:val="009D3FCC"/>
    <w:rsid w:val="009D4486"/>
    <w:rsid w:val="009D4F0E"/>
    <w:rsid w:val="009D4F3B"/>
    <w:rsid w:val="009D5FFA"/>
    <w:rsid w:val="009D6B2D"/>
    <w:rsid w:val="009D7A3A"/>
    <w:rsid w:val="009E12E7"/>
    <w:rsid w:val="009E12FA"/>
    <w:rsid w:val="009E22A7"/>
    <w:rsid w:val="009E2AB8"/>
    <w:rsid w:val="009E35EF"/>
    <w:rsid w:val="009E3DC4"/>
    <w:rsid w:val="009E5211"/>
    <w:rsid w:val="009E5394"/>
    <w:rsid w:val="009E596F"/>
    <w:rsid w:val="009E5E4A"/>
    <w:rsid w:val="009E7A3A"/>
    <w:rsid w:val="009F2274"/>
    <w:rsid w:val="009F2A1F"/>
    <w:rsid w:val="009F34FD"/>
    <w:rsid w:val="009F4769"/>
    <w:rsid w:val="009F4917"/>
    <w:rsid w:val="009F4B9B"/>
    <w:rsid w:val="009F5655"/>
    <w:rsid w:val="009F5CF6"/>
    <w:rsid w:val="009F60FA"/>
    <w:rsid w:val="009F7F9A"/>
    <w:rsid w:val="00A018D0"/>
    <w:rsid w:val="00A018EE"/>
    <w:rsid w:val="00A020FE"/>
    <w:rsid w:val="00A022A9"/>
    <w:rsid w:val="00A034FB"/>
    <w:rsid w:val="00A03E5D"/>
    <w:rsid w:val="00A042E1"/>
    <w:rsid w:val="00A04F63"/>
    <w:rsid w:val="00A06111"/>
    <w:rsid w:val="00A06717"/>
    <w:rsid w:val="00A10514"/>
    <w:rsid w:val="00A10B96"/>
    <w:rsid w:val="00A11840"/>
    <w:rsid w:val="00A11BE9"/>
    <w:rsid w:val="00A1201D"/>
    <w:rsid w:val="00A12887"/>
    <w:rsid w:val="00A13872"/>
    <w:rsid w:val="00A16119"/>
    <w:rsid w:val="00A1633D"/>
    <w:rsid w:val="00A164D8"/>
    <w:rsid w:val="00A164E2"/>
    <w:rsid w:val="00A17261"/>
    <w:rsid w:val="00A17A7E"/>
    <w:rsid w:val="00A21887"/>
    <w:rsid w:val="00A21EAA"/>
    <w:rsid w:val="00A22126"/>
    <w:rsid w:val="00A22DAC"/>
    <w:rsid w:val="00A23386"/>
    <w:rsid w:val="00A23567"/>
    <w:rsid w:val="00A23979"/>
    <w:rsid w:val="00A23E85"/>
    <w:rsid w:val="00A24E24"/>
    <w:rsid w:val="00A26311"/>
    <w:rsid w:val="00A2720E"/>
    <w:rsid w:val="00A27A96"/>
    <w:rsid w:val="00A27B6B"/>
    <w:rsid w:val="00A27D4E"/>
    <w:rsid w:val="00A305F8"/>
    <w:rsid w:val="00A31122"/>
    <w:rsid w:val="00A31147"/>
    <w:rsid w:val="00A3135D"/>
    <w:rsid w:val="00A31AD0"/>
    <w:rsid w:val="00A32319"/>
    <w:rsid w:val="00A323E0"/>
    <w:rsid w:val="00A324B4"/>
    <w:rsid w:val="00A328B2"/>
    <w:rsid w:val="00A32BF3"/>
    <w:rsid w:val="00A330AC"/>
    <w:rsid w:val="00A34772"/>
    <w:rsid w:val="00A347B0"/>
    <w:rsid w:val="00A34C25"/>
    <w:rsid w:val="00A3555D"/>
    <w:rsid w:val="00A35D08"/>
    <w:rsid w:val="00A360DC"/>
    <w:rsid w:val="00A377B5"/>
    <w:rsid w:val="00A406E0"/>
    <w:rsid w:val="00A415BC"/>
    <w:rsid w:val="00A41DF9"/>
    <w:rsid w:val="00A42FBF"/>
    <w:rsid w:val="00A43031"/>
    <w:rsid w:val="00A44A9E"/>
    <w:rsid w:val="00A461D1"/>
    <w:rsid w:val="00A4620D"/>
    <w:rsid w:val="00A47371"/>
    <w:rsid w:val="00A47742"/>
    <w:rsid w:val="00A50103"/>
    <w:rsid w:val="00A50E3A"/>
    <w:rsid w:val="00A5193F"/>
    <w:rsid w:val="00A52379"/>
    <w:rsid w:val="00A524B5"/>
    <w:rsid w:val="00A52A4C"/>
    <w:rsid w:val="00A535AB"/>
    <w:rsid w:val="00A53843"/>
    <w:rsid w:val="00A539B6"/>
    <w:rsid w:val="00A542EC"/>
    <w:rsid w:val="00A54F1E"/>
    <w:rsid w:val="00A55864"/>
    <w:rsid w:val="00A55BFA"/>
    <w:rsid w:val="00A5677F"/>
    <w:rsid w:val="00A56790"/>
    <w:rsid w:val="00A56B3D"/>
    <w:rsid w:val="00A56C16"/>
    <w:rsid w:val="00A57353"/>
    <w:rsid w:val="00A5773E"/>
    <w:rsid w:val="00A57FBA"/>
    <w:rsid w:val="00A603B2"/>
    <w:rsid w:val="00A605E1"/>
    <w:rsid w:val="00A609EA"/>
    <w:rsid w:val="00A61262"/>
    <w:rsid w:val="00A615B1"/>
    <w:rsid w:val="00A633E1"/>
    <w:rsid w:val="00A63983"/>
    <w:rsid w:val="00A64B44"/>
    <w:rsid w:val="00A65525"/>
    <w:rsid w:val="00A66515"/>
    <w:rsid w:val="00A66E9F"/>
    <w:rsid w:val="00A6798D"/>
    <w:rsid w:val="00A7013D"/>
    <w:rsid w:val="00A707DA"/>
    <w:rsid w:val="00A7086A"/>
    <w:rsid w:val="00A7132C"/>
    <w:rsid w:val="00A720C3"/>
    <w:rsid w:val="00A7239C"/>
    <w:rsid w:val="00A72EB0"/>
    <w:rsid w:val="00A73388"/>
    <w:rsid w:val="00A7348B"/>
    <w:rsid w:val="00A74295"/>
    <w:rsid w:val="00A75EB8"/>
    <w:rsid w:val="00A76042"/>
    <w:rsid w:val="00A76698"/>
    <w:rsid w:val="00A76B3A"/>
    <w:rsid w:val="00A77000"/>
    <w:rsid w:val="00A80056"/>
    <w:rsid w:val="00A81EB6"/>
    <w:rsid w:val="00A8268B"/>
    <w:rsid w:val="00A82822"/>
    <w:rsid w:val="00A8288C"/>
    <w:rsid w:val="00A82A9D"/>
    <w:rsid w:val="00A8303F"/>
    <w:rsid w:val="00A834FB"/>
    <w:rsid w:val="00A835DB"/>
    <w:rsid w:val="00A83D93"/>
    <w:rsid w:val="00A84849"/>
    <w:rsid w:val="00A85A1D"/>
    <w:rsid w:val="00A8646D"/>
    <w:rsid w:val="00A86CCB"/>
    <w:rsid w:val="00A875D0"/>
    <w:rsid w:val="00A87718"/>
    <w:rsid w:val="00A87A17"/>
    <w:rsid w:val="00A87F58"/>
    <w:rsid w:val="00A9048D"/>
    <w:rsid w:val="00A91CF3"/>
    <w:rsid w:val="00A923C6"/>
    <w:rsid w:val="00A92731"/>
    <w:rsid w:val="00A9288A"/>
    <w:rsid w:val="00A93307"/>
    <w:rsid w:val="00A93384"/>
    <w:rsid w:val="00A935F7"/>
    <w:rsid w:val="00A938B0"/>
    <w:rsid w:val="00A94240"/>
    <w:rsid w:val="00A9424F"/>
    <w:rsid w:val="00A95AC5"/>
    <w:rsid w:val="00A95F51"/>
    <w:rsid w:val="00A96301"/>
    <w:rsid w:val="00A968C6"/>
    <w:rsid w:val="00A968E6"/>
    <w:rsid w:val="00A96D85"/>
    <w:rsid w:val="00A97AC8"/>
    <w:rsid w:val="00AA1470"/>
    <w:rsid w:val="00AA1D9A"/>
    <w:rsid w:val="00AA1DF8"/>
    <w:rsid w:val="00AA2230"/>
    <w:rsid w:val="00AA2499"/>
    <w:rsid w:val="00AA29E7"/>
    <w:rsid w:val="00AA2C8B"/>
    <w:rsid w:val="00AA3B95"/>
    <w:rsid w:val="00AA597F"/>
    <w:rsid w:val="00AA65E6"/>
    <w:rsid w:val="00AA7F78"/>
    <w:rsid w:val="00AB00E7"/>
    <w:rsid w:val="00AB1286"/>
    <w:rsid w:val="00AB1652"/>
    <w:rsid w:val="00AB2021"/>
    <w:rsid w:val="00AB2AE6"/>
    <w:rsid w:val="00AB3497"/>
    <w:rsid w:val="00AB4897"/>
    <w:rsid w:val="00AB4C11"/>
    <w:rsid w:val="00AB594C"/>
    <w:rsid w:val="00AB689E"/>
    <w:rsid w:val="00AB69B2"/>
    <w:rsid w:val="00AB6AB1"/>
    <w:rsid w:val="00AB6CD4"/>
    <w:rsid w:val="00AB7A63"/>
    <w:rsid w:val="00AB7C17"/>
    <w:rsid w:val="00AC04D4"/>
    <w:rsid w:val="00AC0B2F"/>
    <w:rsid w:val="00AC0E00"/>
    <w:rsid w:val="00AC12A6"/>
    <w:rsid w:val="00AC16A4"/>
    <w:rsid w:val="00AC2922"/>
    <w:rsid w:val="00AC2E48"/>
    <w:rsid w:val="00AC303C"/>
    <w:rsid w:val="00AC3612"/>
    <w:rsid w:val="00AC3BDF"/>
    <w:rsid w:val="00AC3FD0"/>
    <w:rsid w:val="00AC491D"/>
    <w:rsid w:val="00AC5BDE"/>
    <w:rsid w:val="00AC72D3"/>
    <w:rsid w:val="00AD23AA"/>
    <w:rsid w:val="00AD2ECA"/>
    <w:rsid w:val="00AD3294"/>
    <w:rsid w:val="00AD3A0B"/>
    <w:rsid w:val="00AD3F7F"/>
    <w:rsid w:val="00AD4089"/>
    <w:rsid w:val="00AD4296"/>
    <w:rsid w:val="00AD4AB7"/>
    <w:rsid w:val="00AD4F43"/>
    <w:rsid w:val="00AD5472"/>
    <w:rsid w:val="00AD750D"/>
    <w:rsid w:val="00AD7557"/>
    <w:rsid w:val="00AE0711"/>
    <w:rsid w:val="00AE130B"/>
    <w:rsid w:val="00AE203A"/>
    <w:rsid w:val="00AE2B85"/>
    <w:rsid w:val="00AE3B63"/>
    <w:rsid w:val="00AE3BB4"/>
    <w:rsid w:val="00AE3C3B"/>
    <w:rsid w:val="00AE56BB"/>
    <w:rsid w:val="00AE5A9E"/>
    <w:rsid w:val="00AE5ABC"/>
    <w:rsid w:val="00AE6141"/>
    <w:rsid w:val="00AE7AEC"/>
    <w:rsid w:val="00AF0041"/>
    <w:rsid w:val="00AF0572"/>
    <w:rsid w:val="00AF2EA8"/>
    <w:rsid w:val="00AF331D"/>
    <w:rsid w:val="00AF3488"/>
    <w:rsid w:val="00AF4C46"/>
    <w:rsid w:val="00AF5634"/>
    <w:rsid w:val="00AF624A"/>
    <w:rsid w:val="00AF79E5"/>
    <w:rsid w:val="00B0057C"/>
    <w:rsid w:val="00B01565"/>
    <w:rsid w:val="00B01CB1"/>
    <w:rsid w:val="00B02389"/>
    <w:rsid w:val="00B02B1D"/>
    <w:rsid w:val="00B034E9"/>
    <w:rsid w:val="00B03540"/>
    <w:rsid w:val="00B0478A"/>
    <w:rsid w:val="00B04DC5"/>
    <w:rsid w:val="00B07077"/>
    <w:rsid w:val="00B07B3B"/>
    <w:rsid w:val="00B1017B"/>
    <w:rsid w:val="00B10E3B"/>
    <w:rsid w:val="00B116C7"/>
    <w:rsid w:val="00B12E57"/>
    <w:rsid w:val="00B1322E"/>
    <w:rsid w:val="00B138EE"/>
    <w:rsid w:val="00B14572"/>
    <w:rsid w:val="00B15F63"/>
    <w:rsid w:val="00B17CB8"/>
    <w:rsid w:val="00B214AF"/>
    <w:rsid w:val="00B21526"/>
    <w:rsid w:val="00B2183C"/>
    <w:rsid w:val="00B21B85"/>
    <w:rsid w:val="00B22E8C"/>
    <w:rsid w:val="00B23A3E"/>
    <w:rsid w:val="00B23F77"/>
    <w:rsid w:val="00B2460F"/>
    <w:rsid w:val="00B25504"/>
    <w:rsid w:val="00B304FF"/>
    <w:rsid w:val="00B30714"/>
    <w:rsid w:val="00B30A00"/>
    <w:rsid w:val="00B312CA"/>
    <w:rsid w:val="00B32D9A"/>
    <w:rsid w:val="00B33C25"/>
    <w:rsid w:val="00B341D6"/>
    <w:rsid w:val="00B34525"/>
    <w:rsid w:val="00B3520A"/>
    <w:rsid w:val="00B3688F"/>
    <w:rsid w:val="00B368EE"/>
    <w:rsid w:val="00B36D9F"/>
    <w:rsid w:val="00B37150"/>
    <w:rsid w:val="00B371FE"/>
    <w:rsid w:val="00B3782C"/>
    <w:rsid w:val="00B37A86"/>
    <w:rsid w:val="00B37E22"/>
    <w:rsid w:val="00B40A64"/>
    <w:rsid w:val="00B41D50"/>
    <w:rsid w:val="00B41F7E"/>
    <w:rsid w:val="00B44294"/>
    <w:rsid w:val="00B44EA1"/>
    <w:rsid w:val="00B451C8"/>
    <w:rsid w:val="00B458B6"/>
    <w:rsid w:val="00B46243"/>
    <w:rsid w:val="00B464E5"/>
    <w:rsid w:val="00B467EE"/>
    <w:rsid w:val="00B47358"/>
    <w:rsid w:val="00B476FF"/>
    <w:rsid w:val="00B50083"/>
    <w:rsid w:val="00B509C9"/>
    <w:rsid w:val="00B5225C"/>
    <w:rsid w:val="00B52365"/>
    <w:rsid w:val="00B52426"/>
    <w:rsid w:val="00B550CE"/>
    <w:rsid w:val="00B557E3"/>
    <w:rsid w:val="00B5589E"/>
    <w:rsid w:val="00B55ECC"/>
    <w:rsid w:val="00B55F81"/>
    <w:rsid w:val="00B57797"/>
    <w:rsid w:val="00B60394"/>
    <w:rsid w:val="00B60CFC"/>
    <w:rsid w:val="00B61AED"/>
    <w:rsid w:val="00B61DBB"/>
    <w:rsid w:val="00B6299B"/>
    <w:rsid w:val="00B6441E"/>
    <w:rsid w:val="00B64AD2"/>
    <w:rsid w:val="00B64BFE"/>
    <w:rsid w:val="00B6595E"/>
    <w:rsid w:val="00B659CC"/>
    <w:rsid w:val="00B65C01"/>
    <w:rsid w:val="00B65D37"/>
    <w:rsid w:val="00B66CD3"/>
    <w:rsid w:val="00B67187"/>
    <w:rsid w:val="00B67272"/>
    <w:rsid w:val="00B7023E"/>
    <w:rsid w:val="00B70896"/>
    <w:rsid w:val="00B70F23"/>
    <w:rsid w:val="00B713B5"/>
    <w:rsid w:val="00B7190F"/>
    <w:rsid w:val="00B74798"/>
    <w:rsid w:val="00B75C5B"/>
    <w:rsid w:val="00B75EF7"/>
    <w:rsid w:val="00B82D8E"/>
    <w:rsid w:val="00B83316"/>
    <w:rsid w:val="00B846E6"/>
    <w:rsid w:val="00B85135"/>
    <w:rsid w:val="00B86716"/>
    <w:rsid w:val="00B8686A"/>
    <w:rsid w:val="00B87BF1"/>
    <w:rsid w:val="00B900D6"/>
    <w:rsid w:val="00B930CB"/>
    <w:rsid w:val="00B93C59"/>
    <w:rsid w:val="00B94906"/>
    <w:rsid w:val="00B95E6D"/>
    <w:rsid w:val="00B96A06"/>
    <w:rsid w:val="00B96F64"/>
    <w:rsid w:val="00B97C82"/>
    <w:rsid w:val="00BA0756"/>
    <w:rsid w:val="00BA1BBF"/>
    <w:rsid w:val="00BA20E3"/>
    <w:rsid w:val="00BA2277"/>
    <w:rsid w:val="00BA2376"/>
    <w:rsid w:val="00BA2D24"/>
    <w:rsid w:val="00BA31D7"/>
    <w:rsid w:val="00BA3249"/>
    <w:rsid w:val="00BA338A"/>
    <w:rsid w:val="00BA3578"/>
    <w:rsid w:val="00BA48F5"/>
    <w:rsid w:val="00BA4F80"/>
    <w:rsid w:val="00BA514F"/>
    <w:rsid w:val="00BA6614"/>
    <w:rsid w:val="00BA7C15"/>
    <w:rsid w:val="00BA7D70"/>
    <w:rsid w:val="00BB0421"/>
    <w:rsid w:val="00BB1CF3"/>
    <w:rsid w:val="00BB27AE"/>
    <w:rsid w:val="00BB34F5"/>
    <w:rsid w:val="00BB3F40"/>
    <w:rsid w:val="00BB5473"/>
    <w:rsid w:val="00BB6B9F"/>
    <w:rsid w:val="00BB7CF0"/>
    <w:rsid w:val="00BC0068"/>
    <w:rsid w:val="00BC09FA"/>
    <w:rsid w:val="00BC1A42"/>
    <w:rsid w:val="00BC2187"/>
    <w:rsid w:val="00BC23ED"/>
    <w:rsid w:val="00BC2A0E"/>
    <w:rsid w:val="00BC3C39"/>
    <w:rsid w:val="00BC5C8E"/>
    <w:rsid w:val="00BC5F26"/>
    <w:rsid w:val="00BC6C94"/>
    <w:rsid w:val="00BC77DE"/>
    <w:rsid w:val="00BC7837"/>
    <w:rsid w:val="00BC7931"/>
    <w:rsid w:val="00BD0D27"/>
    <w:rsid w:val="00BD0E28"/>
    <w:rsid w:val="00BD119A"/>
    <w:rsid w:val="00BD13D7"/>
    <w:rsid w:val="00BD1C59"/>
    <w:rsid w:val="00BD2AAF"/>
    <w:rsid w:val="00BD3468"/>
    <w:rsid w:val="00BD3585"/>
    <w:rsid w:val="00BD3D7B"/>
    <w:rsid w:val="00BD54AF"/>
    <w:rsid w:val="00BD5827"/>
    <w:rsid w:val="00BD5ACD"/>
    <w:rsid w:val="00BD5BBB"/>
    <w:rsid w:val="00BD5EDF"/>
    <w:rsid w:val="00BD5EEA"/>
    <w:rsid w:val="00BD6624"/>
    <w:rsid w:val="00BD6A45"/>
    <w:rsid w:val="00BD6FDF"/>
    <w:rsid w:val="00BD7E3E"/>
    <w:rsid w:val="00BE04D0"/>
    <w:rsid w:val="00BE1224"/>
    <w:rsid w:val="00BE1493"/>
    <w:rsid w:val="00BE18C1"/>
    <w:rsid w:val="00BE1C4E"/>
    <w:rsid w:val="00BE234D"/>
    <w:rsid w:val="00BE2550"/>
    <w:rsid w:val="00BE25A3"/>
    <w:rsid w:val="00BE2F21"/>
    <w:rsid w:val="00BE4CD9"/>
    <w:rsid w:val="00BE5058"/>
    <w:rsid w:val="00BE5613"/>
    <w:rsid w:val="00BE5B16"/>
    <w:rsid w:val="00BE677E"/>
    <w:rsid w:val="00BE6C13"/>
    <w:rsid w:val="00BE6E51"/>
    <w:rsid w:val="00BF017A"/>
    <w:rsid w:val="00BF0B1F"/>
    <w:rsid w:val="00BF0C6F"/>
    <w:rsid w:val="00BF1056"/>
    <w:rsid w:val="00BF17A2"/>
    <w:rsid w:val="00BF251C"/>
    <w:rsid w:val="00BF2835"/>
    <w:rsid w:val="00BF4294"/>
    <w:rsid w:val="00BF6199"/>
    <w:rsid w:val="00BF6288"/>
    <w:rsid w:val="00BF67BC"/>
    <w:rsid w:val="00C0124C"/>
    <w:rsid w:val="00C0164F"/>
    <w:rsid w:val="00C0188D"/>
    <w:rsid w:val="00C018F2"/>
    <w:rsid w:val="00C0241A"/>
    <w:rsid w:val="00C035C5"/>
    <w:rsid w:val="00C04242"/>
    <w:rsid w:val="00C049C1"/>
    <w:rsid w:val="00C04CAF"/>
    <w:rsid w:val="00C050B6"/>
    <w:rsid w:val="00C058C5"/>
    <w:rsid w:val="00C06138"/>
    <w:rsid w:val="00C0630B"/>
    <w:rsid w:val="00C0654E"/>
    <w:rsid w:val="00C07B55"/>
    <w:rsid w:val="00C11345"/>
    <w:rsid w:val="00C114AE"/>
    <w:rsid w:val="00C134E5"/>
    <w:rsid w:val="00C13A71"/>
    <w:rsid w:val="00C13EEC"/>
    <w:rsid w:val="00C14C76"/>
    <w:rsid w:val="00C15503"/>
    <w:rsid w:val="00C15B6A"/>
    <w:rsid w:val="00C16037"/>
    <w:rsid w:val="00C1621F"/>
    <w:rsid w:val="00C165B0"/>
    <w:rsid w:val="00C16B4F"/>
    <w:rsid w:val="00C17048"/>
    <w:rsid w:val="00C17771"/>
    <w:rsid w:val="00C17AF0"/>
    <w:rsid w:val="00C2073B"/>
    <w:rsid w:val="00C20743"/>
    <w:rsid w:val="00C21859"/>
    <w:rsid w:val="00C2295B"/>
    <w:rsid w:val="00C23263"/>
    <w:rsid w:val="00C23310"/>
    <w:rsid w:val="00C25A37"/>
    <w:rsid w:val="00C26945"/>
    <w:rsid w:val="00C26C3B"/>
    <w:rsid w:val="00C273C8"/>
    <w:rsid w:val="00C27645"/>
    <w:rsid w:val="00C276D0"/>
    <w:rsid w:val="00C27A74"/>
    <w:rsid w:val="00C27D1D"/>
    <w:rsid w:val="00C27D9A"/>
    <w:rsid w:val="00C30669"/>
    <w:rsid w:val="00C318EB"/>
    <w:rsid w:val="00C31E2F"/>
    <w:rsid w:val="00C3211E"/>
    <w:rsid w:val="00C3255B"/>
    <w:rsid w:val="00C33962"/>
    <w:rsid w:val="00C33AD7"/>
    <w:rsid w:val="00C35D37"/>
    <w:rsid w:val="00C35E47"/>
    <w:rsid w:val="00C365ED"/>
    <w:rsid w:val="00C3781E"/>
    <w:rsid w:val="00C37AB1"/>
    <w:rsid w:val="00C413A6"/>
    <w:rsid w:val="00C41B38"/>
    <w:rsid w:val="00C43144"/>
    <w:rsid w:val="00C44D6F"/>
    <w:rsid w:val="00C45244"/>
    <w:rsid w:val="00C458AE"/>
    <w:rsid w:val="00C45D73"/>
    <w:rsid w:val="00C46188"/>
    <w:rsid w:val="00C50867"/>
    <w:rsid w:val="00C5172C"/>
    <w:rsid w:val="00C521CF"/>
    <w:rsid w:val="00C534B8"/>
    <w:rsid w:val="00C54002"/>
    <w:rsid w:val="00C55128"/>
    <w:rsid w:val="00C551D7"/>
    <w:rsid w:val="00C5526D"/>
    <w:rsid w:val="00C55490"/>
    <w:rsid w:val="00C56A2B"/>
    <w:rsid w:val="00C56E73"/>
    <w:rsid w:val="00C56EAE"/>
    <w:rsid w:val="00C5752E"/>
    <w:rsid w:val="00C6060C"/>
    <w:rsid w:val="00C60B8F"/>
    <w:rsid w:val="00C61B9D"/>
    <w:rsid w:val="00C628FA"/>
    <w:rsid w:val="00C629A9"/>
    <w:rsid w:val="00C62A57"/>
    <w:rsid w:val="00C62D07"/>
    <w:rsid w:val="00C63412"/>
    <w:rsid w:val="00C6784D"/>
    <w:rsid w:val="00C678A5"/>
    <w:rsid w:val="00C70B03"/>
    <w:rsid w:val="00C71BCA"/>
    <w:rsid w:val="00C729DA"/>
    <w:rsid w:val="00C72F07"/>
    <w:rsid w:val="00C73C07"/>
    <w:rsid w:val="00C73EFD"/>
    <w:rsid w:val="00C73F49"/>
    <w:rsid w:val="00C75BEB"/>
    <w:rsid w:val="00C75D47"/>
    <w:rsid w:val="00C75F84"/>
    <w:rsid w:val="00C762E8"/>
    <w:rsid w:val="00C76B9A"/>
    <w:rsid w:val="00C7736E"/>
    <w:rsid w:val="00C779AF"/>
    <w:rsid w:val="00C8210C"/>
    <w:rsid w:val="00C831CC"/>
    <w:rsid w:val="00C83819"/>
    <w:rsid w:val="00C840A5"/>
    <w:rsid w:val="00C845BF"/>
    <w:rsid w:val="00C84EFF"/>
    <w:rsid w:val="00C84F54"/>
    <w:rsid w:val="00C8563E"/>
    <w:rsid w:val="00C869DC"/>
    <w:rsid w:val="00C87DA7"/>
    <w:rsid w:val="00C90421"/>
    <w:rsid w:val="00C921E1"/>
    <w:rsid w:val="00C932E6"/>
    <w:rsid w:val="00C93585"/>
    <w:rsid w:val="00C94257"/>
    <w:rsid w:val="00C94A70"/>
    <w:rsid w:val="00C950C8"/>
    <w:rsid w:val="00C9524F"/>
    <w:rsid w:val="00C95AA5"/>
    <w:rsid w:val="00C9607A"/>
    <w:rsid w:val="00C97D14"/>
    <w:rsid w:val="00CA0C31"/>
    <w:rsid w:val="00CA10F7"/>
    <w:rsid w:val="00CA22BB"/>
    <w:rsid w:val="00CA23BB"/>
    <w:rsid w:val="00CA2E66"/>
    <w:rsid w:val="00CA31ED"/>
    <w:rsid w:val="00CA3ADD"/>
    <w:rsid w:val="00CA5314"/>
    <w:rsid w:val="00CA5E25"/>
    <w:rsid w:val="00CA6088"/>
    <w:rsid w:val="00CA62DE"/>
    <w:rsid w:val="00CA67E2"/>
    <w:rsid w:val="00CA6FA6"/>
    <w:rsid w:val="00CB066C"/>
    <w:rsid w:val="00CB1E54"/>
    <w:rsid w:val="00CB22CA"/>
    <w:rsid w:val="00CB25F3"/>
    <w:rsid w:val="00CB27FA"/>
    <w:rsid w:val="00CB4C72"/>
    <w:rsid w:val="00CB601D"/>
    <w:rsid w:val="00CB604C"/>
    <w:rsid w:val="00CB6A31"/>
    <w:rsid w:val="00CB7A37"/>
    <w:rsid w:val="00CC26D9"/>
    <w:rsid w:val="00CC2A78"/>
    <w:rsid w:val="00CC2E77"/>
    <w:rsid w:val="00CC2ECC"/>
    <w:rsid w:val="00CC2FB9"/>
    <w:rsid w:val="00CC31A8"/>
    <w:rsid w:val="00CC4294"/>
    <w:rsid w:val="00CC42D5"/>
    <w:rsid w:val="00CC47A6"/>
    <w:rsid w:val="00CC5024"/>
    <w:rsid w:val="00CC53BF"/>
    <w:rsid w:val="00CC5C8D"/>
    <w:rsid w:val="00CC5CB2"/>
    <w:rsid w:val="00CC6671"/>
    <w:rsid w:val="00CC72D9"/>
    <w:rsid w:val="00CC75E9"/>
    <w:rsid w:val="00CC77D4"/>
    <w:rsid w:val="00CC7C3F"/>
    <w:rsid w:val="00CC7E73"/>
    <w:rsid w:val="00CD229E"/>
    <w:rsid w:val="00CD238D"/>
    <w:rsid w:val="00CD3553"/>
    <w:rsid w:val="00CD3CB6"/>
    <w:rsid w:val="00CD3F17"/>
    <w:rsid w:val="00CD409B"/>
    <w:rsid w:val="00CD5C03"/>
    <w:rsid w:val="00CD64DB"/>
    <w:rsid w:val="00CD6D42"/>
    <w:rsid w:val="00CD7CE3"/>
    <w:rsid w:val="00CE027F"/>
    <w:rsid w:val="00CE03EE"/>
    <w:rsid w:val="00CE0D5C"/>
    <w:rsid w:val="00CE1B91"/>
    <w:rsid w:val="00CE211E"/>
    <w:rsid w:val="00CE21D8"/>
    <w:rsid w:val="00CE2582"/>
    <w:rsid w:val="00CE2A3F"/>
    <w:rsid w:val="00CE3452"/>
    <w:rsid w:val="00CE393F"/>
    <w:rsid w:val="00CE3F4F"/>
    <w:rsid w:val="00CE498B"/>
    <w:rsid w:val="00CE61F4"/>
    <w:rsid w:val="00CE674A"/>
    <w:rsid w:val="00CE7082"/>
    <w:rsid w:val="00CE7097"/>
    <w:rsid w:val="00CF0098"/>
    <w:rsid w:val="00CF0B00"/>
    <w:rsid w:val="00CF0BAE"/>
    <w:rsid w:val="00CF1C71"/>
    <w:rsid w:val="00CF2179"/>
    <w:rsid w:val="00CF27AC"/>
    <w:rsid w:val="00CF4285"/>
    <w:rsid w:val="00CF4491"/>
    <w:rsid w:val="00CF4936"/>
    <w:rsid w:val="00CF6CFC"/>
    <w:rsid w:val="00CF71DB"/>
    <w:rsid w:val="00CF7A29"/>
    <w:rsid w:val="00D005A7"/>
    <w:rsid w:val="00D0071A"/>
    <w:rsid w:val="00D01CB0"/>
    <w:rsid w:val="00D02652"/>
    <w:rsid w:val="00D026A2"/>
    <w:rsid w:val="00D036C4"/>
    <w:rsid w:val="00D047EA"/>
    <w:rsid w:val="00D0490D"/>
    <w:rsid w:val="00D04E47"/>
    <w:rsid w:val="00D058BA"/>
    <w:rsid w:val="00D05DBB"/>
    <w:rsid w:val="00D06504"/>
    <w:rsid w:val="00D0739C"/>
    <w:rsid w:val="00D07D64"/>
    <w:rsid w:val="00D10A5B"/>
    <w:rsid w:val="00D10B84"/>
    <w:rsid w:val="00D11654"/>
    <w:rsid w:val="00D11959"/>
    <w:rsid w:val="00D12A8A"/>
    <w:rsid w:val="00D12D5E"/>
    <w:rsid w:val="00D140C2"/>
    <w:rsid w:val="00D200E3"/>
    <w:rsid w:val="00D20D3A"/>
    <w:rsid w:val="00D21F9F"/>
    <w:rsid w:val="00D2272C"/>
    <w:rsid w:val="00D23486"/>
    <w:rsid w:val="00D23834"/>
    <w:rsid w:val="00D24517"/>
    <w:rsid w:val="00D24CA4"/>
    <w:rsid w:val="00D24E2D"/>
    <w:rsid w:val="00D24F28"/>
    <w:rsid w:val="00D2589B"/>
    <w:rsid w:val="00D26679"/>
    <w:rsid w:val="00D26E22"/>
    <w:rsid w:val="00D27892"/>
    <w:rsid w:val="00D30631"/>
    <w:rsid w:val="00D30791"/>
    <w:rsid w:val="00D3298E"/>
    <w:rsid w:val="00D33141"/>
    <w:rsid w:val="00D334AE"/>
    <w:rsid w:val="00D335F4"/>
    <w:rsid w:val="00D33C28"/>
    <w:rsid w:val="00D34224"/>
    <w:rsid w:val="00D3467E"/>
    <w:rsid w:val="00D3473C"/>
    <w:rsid w:val="00D34A34"/>
    <w:rsid w:val="00D34D2F"/>
    <w:rsid w:val="00D34EDE"/>
    <w:rsid w:val="00D37272"/>
    <w:rsid w:val="00D37EFC"/>
    <w:rsid w:val="00D4018D"/>
    <w:rsid w:val="00D411B0"/>
    <w:rsid w:val="00D41AAC"/>
    <w:rsid w:val="00D42DC2"/>
    <w:rsid w:val="00D4313A"/>
    <w:rsid w:val="00D43527"/>
    <w:rsid w:val="00D44128"/>
    <w:rsid w:val="00D447B8"/>
    <w:rsid w:val="00D45C6F"/>
    <w:rsid w:val="00D462F1"/>
    <w:rsid w:val="00D47441"/>
    <w:rsid w:val="00D474E9"/>
    <w:rsid w:val="00D47F7F"/>
    <w:rsid w:val="00D5149B"/>
    <w:rsid w:val="00D52317"/>
    <w:rsid w:val="00D524D5"/>
    <w:rsid w:val="00D539DD"/>
    <w:rsid w:val="00D54953"/>
    <w:rsid w:val="00D557DF"/>
    <w:rsid w:val="00D55EB5"/>
    <w:rsid w:val="00D560CE"/>
    <w:rsid w:val="00D56F22"/>
    <w:rsid w:val="00D601AC"/>
    <w:rsid w:val="00D61075"/>
    <w:rsid w:val="00D629A9"/>
    <w:rsid w:val="00D63456"/>
    <w:rsid w:val="00D64086"/>
    <w:rsid w:val="00D648BE"/>
    <w:rsid w:val="00D65424"/>
    <w:rsid w:val="00D668FB"/>
    <w:rsid w:val="00D703A9"/>
    <w:rsid w:val="00D70572"/>
    <w:rsid w:val="00D70B63"/>
    <w:rsid w:val="00D70EF0"/>
    <w:rsid w:val="00D7107E"/>
    <w:rsid w:val="00D71A0A"/>
    <w:rsid w:val="00D71D47"/>
    <w:rsid w:val="00D7301B"/>
    <w:rsid w:val="00D73A32"/>
    <w:rsid w:val="00D74A83"/>
    <w:rsid w:val="00D75B02"/>
    <w:rsid w:val="00D77DFA"/>
    <w:rsid w:val="00D8008E"/>
    <w:rsid w:val="00D803BB"/>
    <w:rsid w:val="00D81507"/>
    <w:rsid w:val="00D8199A"/>
    <w:rsid w:val="00D81BC2"/>
    <w:rsid w:val="00D83308"/>
    <w:rsid w:val="00D839E1"/>
    <w:rsid w:val="00D84C5A"/>
    <w:rsid w:val="00D85EFD"/>
    <w:rsid w:val="00D866F0"/>
    <w:rsid w:val="00D87AAC"/>
    <w:rsid w:val="00D87D4D"/>
    <w:rsid w:val="00D87E07"/>
    <w:rsid w:val="00D90D7C"/>
    <w:rsid w:val="00D91613"/>
    <w:rsid w:val="00D9226B"/>
    <w:rsid w:val="00D92779"/>
    <w:rsid w:val="00D92B26"/>
    <w:rsid w:val="00D9349C"/>
    <w:rsid w:val="00D936AE"/>
    <w:rsid w:val="00D94472"/>
    <w:rsid w:val="00D947BF"/>
    <w:rsid w:val="00D9630D"/>
    <w:rsid w:val="00D96657"/>
    <w:rsid w:val="00D9673A"/>
    <w:rsid w:val="00DA02E4"/>
    <w:rsid w:val="00DA07A1"/>
    <w:rsid w:val="00DA0944"/>
    <w:rsid w:val="00DA0A6C"/>
    <w:rsid w:val="00DA0E02"/>
    <w:rsid w:val="00DA0F7A"/>
    <w:rsid w:val="00DA1A73"/>
    <w:rsid w:val="00DA2473"/>
    <w:rsid w:val="00DA2614"/>
    <w:rsid w:val="00DA30B9"/>
    <w:rsid w:val="00DA4092"/>
    <w:rsid w:val="00DA4827"/>
    <w:rsid w:val="00DA5052"/>
    <w:rsid w:val="00DA5E58"/>
    <w:rsid w:val="00DA64E5"/>
    <w:rsid w:val="00DA6784"/>
    <w:rsid w:val="00DB033A"/>
    <w:rsid w:val="00DB1A0C"/>
    <w:rsid w:val="00DB316F"/>
    <w:rsid w:val="00DB4DA7"/>
    <w:rsid w:val="00DB506C"/>
    <w:rsid w:val="00DB58C0"/>
    <w:rsid w:val="00DB6773"/>
    <w:rsid w:val="00DB692A"/>
    <w:rsid w:val="00DB6C34"/>
    <w:rsid w:val="00DB781C"/>
    <w:rsid w:val="00DB79E0"/>
    <w:rsid w:val="00DB7DB4"/>
    <w:rsid w:val="00DC0698"/>
    <w:rsid w:val="00DC077D"/>
    <w:rsid w:val="00DC1B62"/>
    <w:rsid w:val="00DC2A93"/>
    <w:rsid w:val="00DC2E27"/>
    <w:rsid w:val="00DC3F46"/>
    <w:rsid w:val="00DC3F6C"/>
    <w:rsid w:val="00DC416D"/>
    <w:rsid w:val="00DC4DE4"/>
    <w:rsid w:val="00DC565B"/>
    <w:rsid w:val="00DC59ED"/>
    <w:rsid w:val="00DC6067"/>
    <w:rsid w:val="00DD0549"/>
    <w:rsid w:val="00DD055F"/>
    <w:rsid w:val="00DD0768"/>
    <w:rsid w:val="00DD1402"/>
    <w:rsid w:val="00DD3763"/>
    <w:rsid w:val="00DD3D42"/>
    <w:rsid w:val="00DD435F"/>
    <w:rsid w:val="00DD43FB"/>
    <w:rsid w:val="00DD4A0A"/>
    <w:rsid w:val="00DD4BCC"/>
    <w:rsid w:val="00DD6878"/>
    <w:rsid w:val="00DD7372"/>
    <w:rsid w:val="00DD76B4"/>
    <w:rsid w:val="00DD7ACC"/>
    <w:rsid w:val="00DE133D"/>
    <w:rsid w:val="00DE26A8"/>
    <w:rsid w:val="00DE2D53"/>
    <w:rsid w:val="00DE30FA"/>
    <w:rsid w:val="00DE3199"/>
    <w:rsid w:val="00DE3970"/>
    <w:rsid w:val="00DE4056"/>
    <w:rsid w:val="00DE5238"/>
    <w:rsid w:val="00DE6D55"/>
    <w:rsid w:val="00DE74BB"/>
    <w:rsid w:val="00DE77B6"/>
    <w:rsid w:val="00DE7D59"/>
    <w:rsid w:val="00DF184F"/>
    <w:rsid w:val="00DF1AD3"/>
    <w:rsid w:val="00DF2620"/>
    <w:rsid w:val="00DF2E86"/>
    <w:rsid w:val="00DF2E9E"/>
    <w:rsid w:val="00DF3CC5"/>
    <w:rsid w:val="00DF4175"/>
    <w:rsid w:val="00DF513C"/>
    <w:rsid w:val="00DF64BA"/>
    <w:rsid w:val="00DF67AB"/>
    <w:rsid w:val="00DF6D57"/>
    <w:rsid w:val="00E00779"/>
    <w:rsid w:val="00E015C5"/>
    <w:rsid w:val="00E03408"/>
    <w:rsid w:val="00E03A04"/>
    <w:rsid w:val="00E03B4C"/>
    <w:rsid w:val="00E04297"/>
    <w:rsid w:val="00E0478F"/>
    <w:rsid w:val="00E04FF1"/>
    <w:rsid w:val="00E0582E"/>
    <w:rsid w:val="00E063EF"/>
    <w:rsid w:val="00E106D0"/>
    <w:rsid w:val="00E10FF8"/>
    <w:rsid w:val="00E11231"/>
    <w:rsid w:val="00E1161D"/>
    <w:rsid w:val="00E1166B"/>
    <w:rsid w:val="00E1196A"/>
    <w:rsid w:val="00E12FED"/>
    <w:rsid w:val="00E13464"/>
    <w:rsid w:val="00E13D30"/>
    <w:rsid w:val="00E13E48"/>
    <w:rsid w:val="00E13E5E"/>
    <w:rsid w:val="00E14BB0"/>
    <w:rsid w:val="00E1571D"/>
    <w:rsid w:val="00E163F8"/>
    <w:rsid w:val="00E16730"/>
    <w:rsid w:val="00E16C87"/>
    <w:rsid w:val="00E172EC"/>
    <w:rsid w:val="00E17711"/>
    <w:rsid w:val="00E17D38"/>
    <w:rsid w:val="00E17F19"/>
    <w:rsid w:val="00E20B05"/>
    <w:rsid w:val="00E22BC9"/>
    <w:rsid w:val="00E23199"/>
    <w:rsid w:val="00E23777"/>
    <w:rsid w:val="00E23778"/>
    <w:rsid w:val="00E23780"/>
    <w:rsid w:val="00E241F3"/>
    <w:rsid w:val="00E24BCB"/>
    <w:rsid w:val="00E24DD8"/>
    <w:rsid w:val="00E24DEF"/>
    <w:rsid w:val="00E24E8D"/>
    <w:rsid w:val="00E251FF"/>
    <w:rsid w:val="00E254BE"/>
    <w:rsid w:val="00E25A94"/>
    <w:rsid w:val="00E25E47"/>
    <w:rsid w:val="00E26694"/>
    <w:rsid w:val="00E26F8D"/>
    <w:rsid w:val="00E27216"/>
    <w:rsid w:val="00E277E6"/>
    <w:rsid w:val="00E278FA"/>
    <w:rsid w:val="00E3065F"/>
    <w:rsid w:val="00E30B4A"/>
    <w:rsid w:val="00E314B4"/>
    <w:rsid w:val="00E345B6"/>
    <w:rsid w:val="00E349A9"/>
    <w:rsid w:val="00E34FC9"/>
    <w:rsid w:val="00E35E91"/>
    <w:rsid w:val="00E36FC9"/>
    <w:rsid w:val="00E37726"/>
    <w:rsid w:val="00E378D9"/>
    <w:rsid w:val="00E400B4"/>
    <w:rsid w:val="00E40117"/>
    <w:rsid w:val="00E41183"/>
    <w:rsid w:val="00E41D8B"/>
    <w:rsid w:val="00E42265"/>
    <w:rsid w:val="00E423EC"/>
    <w:rsid w:val="00E42DEC"/>
    <w:rsid w:val="00E43379"/>
    <w:rsid w:val="00E44F4B"/>
    <w:rsid w:val="00E46BF8"/>
    <w:rsid w:val="00E47DF5"/>
    <w:rsid w:val="00E5187C"/>
    <w:rsid w:val="00E527B1"/>
    <w:rsid w:val="00E5358B"/>
    <w:rsid w:val="00E5606C"/>
    <w:rsid w:val="00E56D2B"/>
    <w:rsid w:val="00E57388"/>
    <w:rsid w:val="00E57968"/>
    <w:rsid w:val="00E57C09"/>
    <w:rsid w:val="00E60005"/>
    <w:rsid w:val="00E6092C"/>
    <w:rsid w:val="00E60DD0"/>
    <w:rsid w:val="00E61416"/>
    <w:rsid w:val="00E6170A"/>
    <w:rsid w:val="00E61A91"/>
    <w:rsid w:val="00E61F66"/>
    <w:rsid w:val="00E626D3"/>
    <w:rsid w:val="00E63724"/>
    <w:rsid w:val="00E6374F"/>
    <w:rsid w:val="00E63F6D"/>
    <w:rsid w:val="00E64AD3"/>
    <w:rsid w:val="00E65C4D"/>
    <w:rsid w:val="00E6716A"/>
    <w:rsid w:val="00E6719F"/>
    <w:rsid w:val="00E671F6"/>
    <w:rsid w:val="00E674EC"/>
    <w:rsid w:val="00E675A2"/>
    <w:rsid w:val="00E70645"/>
    <w:rsid w:val="00E708E8"/>
    <w:rsid w:val="00E710A4"/>
    <w:rsid w:val="00E71135"/>
    <w:rsid w:val="00E71DE5"/>
    <w:rsid w:val="00E727C5"/>
    <w:rsid w:val="00E72901"/>
    <w:rsid w:val="00E72F09"/>
    <w:rsid w:val="00E730CD"/>
    <w:rsid w:val="00E73A9E"/>
    <w:rsid w:val="00E73C4D"/>
    <w:rsid w:val="00E74222"/>
    <w:rsid w:val="00E74C7C"/>
    <w:rsid w:val="00E74EE1"/>
    <w:rsid w:val="00E765C3"/>
    <w:rsid w:val="00E76761"/>
    <w:rsid w:val="00E76B3D"/>
    <w:rsid w:val="00E76D62"/>
    <w:rsid w:val="00E774AD"/>
    <w:rsid w:val="00E775CE"/>
    <w:rsid w:val="00E777DB"/>
    <w:rsid w:val="00E80B0D"/>
    <w:rsid w:val="00E81184"/>
    <w:rsid w:val="00E819B7"/>
    <w:rsid w:val="00E82182"/>
    <w:rsid w:val="00E8314C"/>
    <w:rsid w:val="00E83A18"/>
    <w:rsid w:val="00E85286"/>
    <w:rsid w:val="00E85C89"/>
    <w:rsid w:val="00E85D04"/>
    <w:rsid w:val="00E87273"/>
    <w:rsid w:val="00E87F9C"/>
    <w:rsid w:val="00E90466"/>
    <w:rsid w:val="00E904FF"/>
    <w:rsid w:val="00E90A54"/>
    <w:rsid w:val="00E91BD3"/>
    <w:rsid w:val="00E91EE4"/>
    <w:rsid w:val="00E931A1"/>
    <w:rsid w:val="00E936E6"/>
    <w:rsid w:val="00E94519"/>
    <w:rsid w:val="00E94ACB"/>
    <w:rsid w:val="00E94C7A"/>
    <w:rsid w:val="00E95029"/>
    <w:rsid w:val="00E959CE"/>
    <w:rsid w:val="00E95AAE"/>
    <w:rsid w:val="00E95E45"/>
    <w:rsid w:val="00E96273"/>
    <w:rsid w:val="00EA06B5"/>
    <w:rsid w:val="00EA0A79"/>
    <w:rsid w:val="00EA1550"/>
    <w:rsid w:val="00EA1652"/>
    <w:rsid w:val="00EA2296"/>
    <w:rsid w:val="00EA261F"/>
    <w:rsid w:val="00EA277F"/>
    <w:rsid w:val="00EA2816"/>
    <w:rsid w:val="00EA3C73"/>
    <w:rsid w:val="00EA4132"/>
    <w:rsid w:val="00EA49BA"/>
    <w:rsid w:val="00EA4D37"/>
    <w:rsid w:val="00EA4EF9"/>
    <w:rsid w:val="00EA53DD"/>
    <w:rsid w:val="00EA5728"/>
    <w:rsid w:val="00EA7065"/>
    <w:rsid w:val="00EA7540"/>
    <w:rsid w:val="00EA7E8E"/>
    <w:rsid w:val="00EB0316"/>
    <w:rsid w:val="00EB1352"/>
    <w:rsid w:val="00EB17B0"/>
    <w:rsid w:val="00EB1D79"/>
    <w:rsid w:val="00EB3316"/>
    <w:rsid w:val="00EB3470"/>
    <w:rsid w:val="00EB3510"/>
    <w:rsid w:val="00EB3923"/>
    <w:rsid w:val="00EB461C"/>
    <w:rsid w:val="00EB4912"/>
    <w:rsid w:val="00EB550F"/>
    <w:rsid w:val="00EB590E"/>
    <w:rsid w:val="00EB74B4"/>
    <w:rsid w:val="00EC0156"/>
    <w:rsid w:val="00EC23E1"/>
    <w:rsid w:val="00EC2BE9"/>
    <w:rsid w:val="00EC3499"/>
    <w:rsid w:val="00EC3614"/>
    <w:rsid w:val="00EC3EA3"/>
    <w:rsid w:val="00EC411A"/>
    <w:rsid w:val="00EC412A"/>
    <w:rsid w:val="00EC43E9"/>
    <w:rsid w:val="00EC631C"/>
    <w:rsid w:val="00EC6532"/>
    <w:rsid w:val="00EC6AA5"/>
    <w:rsid w:val="00EC6C01"/>
    <w:rsid w:val="00ED0340"/>
    <w:rsid w:val="00ED15F9"/>
    <w:rsid w:val="00ED1FBD"/>
    <w:rsid w:val="00ED2F54"/>
    <w:rsid w:val="00ED3534"/>
    <w:rsid w:val="00ED387C"/>
    <w:rsid w:val="00ED3B93"/>
    <w:rsid w:val="00ED49C7"/>
    <w:rsid w:val="00ED596C"/>
    <w:rsid w:val="00ED5D8D"/>
    <w:rsid w:val="00ED6FCD"/>
    <w:rsid w:val="00ED702C"/>
    <w:rsid w:val="00ED72F7"/>
    <w:rsid w:val="00ED7678"/>
    <w:rsid w:val="00ED7C8D"/>
    <w:rsid w:val="00EE0B06"/>
    <w:rsid w:val="00EE0BAB"/>
    <w:rsid w:val="00EE24C6"/>
    <w:rsid w:val="00EE2AD1"/>
    <w:rsid w:val="00EE34CD"/>
    <w:rsid w:val="00EE3C64"/>
    <w:rsid w:val="00EE3D31"/>
    <w:rsid w:val="00EE440E"/>
    <w:rsid w:val="00EE4963"/>
    <w:rsid w:val="00EE5506"/>
    <w:rsid w:val="00EE5F3F"/>
    <w:rsid w:val="00EE6113"/>
    <w:rsid w:val="00EE61CF"/>
    <w:rsid w:val="00EE61D7"/>
    <w:rsid w:val="00EE788C"/>
    <w:rsid w:val="00EF0E85"/>
    <w:rsid w:val="00EF1813"/>
    <w:rsid w:val="00EF1D76"/>
    <w:rsid w:val="00EF2203"/>
    <w:rsid w:val="00EF26FB"/>
    <w:rsid w:val="00EF467E"/>
    <w:rsid w:val="00EF49EA"/>
    <w:rsid w:val="00EF5D6F"/>
    <w:rsid w:val="00EF6DB1"/>
    <w:rsid w:val="00F001A0"/>
    <w:rsid w:val="00F00B53"/>
    <w:rsid w:val="00F00F26"/>
    <w:rsid w:val="00F02E5D"/>
    <w:rsid w:val="00F031F5"/>
    <w:rsid w:val="00F037A6"/>
    <w:rsid w:val="00F043A9"/>
    <w:rsid w:val="00F04468"/>
    <w:rsid w:val="00F04A15"/>
    <w:rsid w:val="00F05A3C"/>
    <w:rsid w:val="00F05BE7"/>
    <w:rsid w:val="00F071F1"/>
    <w:rsid w:val="00F07BB8"/>
    <w:rsid w:val="00F10820"/>
    <w:rsid w:val="00F10A61"/>
    <w:rsid w:val="00F114C1"/>
    <w:rsid w:val="00F11E16"/>
    <w:rsid w:val="00F122A2"/>
    <w:rsid w:val="00F1235B"/>
    <w:rsid w:val="00F125BB"/>
    <w:rsid w:val="00F132FB"/>
    <w:rsid w:val="00F1470B"/>
    <w:rsid w:val="00F14CB4"/>
    <w:rsid w:val="00F16671"/>
    <w:rsid w:val="00F175B1"/>
    <w:rsid w:val="00F2046A"/>
    <w:rsid w:val="00F20E84"/>
    <w:rsid w:val="00F2103A"/>
    <w:rsid w:val="00F21646"/>
    <w:rsid w:val="00F21F8D"/>
    <w:rsid w:val="00F27063"/>
    <w:rsid w:val="00F273BA"/>
    <w:rsid w:val="00F275AE"/>
    <w:rsid w:val="00F27915"/>
    <w:rsid w:val="00F30CBE"/>
    <w:rsid w:val="00F3151D"/>
    <w:rsid w:val="00F33704"/>
    <w:rsid w:val="00F34419"/>
    <w:rsid w:val="00F36425"/>
    <w:rsid w:val="00F36E94"/>
    <w:rsid w:val="00F3761C"/>
    <w:rsid w:val="00F40964"/>
    <w:rsid w:val="00F40E6E"/>
    <w:rsid w:val="00F422D0"/>
    <w:rsid w:val="00F4251C"/>
    <w:rsid w:val="00F42EC3"/>
    <w:rsid w:val="00F433FC"/>
    <w:rsid w:val="00F43C83"/>
    <w:rsid w:val="00F43E18"/>
    <w:rsid w:val="00F43E81"/>
    <w:rsid w:val="00F4406E"/>
    <w:rsid w:val="00F4492E"/>
    <w:rsid w:val="00F44ABE"/>
    <w:rsid w:val="00F44CAC"/>
    <w:rsid w:val="00F45272"/>
    <w:rsid w:val="00F46BC8"/>
    <w:rsid w:val="00F47553"/>
    <w:rsid w:val="00F479C6"/>
    <w:rsid w:val="00F47C53"/>
    <w:rsid w:val="00F507B7"/>
    <w:rsid w:val="00F509A1"/>
    <w:rsid w:val="00F50D21"/>
    <w:rsid w:val="00F514AC"/>
    <w:rsid w:val="00F52857"/>
    <w:rsid w:val="00F53A14"/>
    <w:rsid w:val="00F559CD"/>
    <w:rsid w:val="00F567B3"/>
    <w:rsid w:val="00F577DD"/>
    <w:rsid w:val="00F57D7D"/>
    <w:rsid w:val="00F61348"/>
    <w:rsid w:val="00F617A8"/>
    <w:rsid w:val="00F61928"/>
    <w:rsid w:val="00F61BF2"/>
    <w:rsid w:val="00F6354D"/>
    <w:rsid w:val="00F6514C"/>
    <w:rsid w:val="00F66175"/>
    <w:rsid w:val="00F66D4C"/>
    <w:rsid w:val="00F66EF4"/>
    <w:rsid w:val="00F6743E"/>
    <w:rsid w:val="00F70E02"/>
    <w:rsid w:val="00F72173"/>
    <w:rsid w:val="00F74357"/>
    <w:rsid w:val="00F748F8"/>
    <w:rsid w:val="00F7498F"/>
    <w:rsid w:val="00F754D1"/>
    <w:rsid w:val="00F75BE8"/>
    <w:rsid w:val="00F75CEE"/>
    <w:rsid w:val="00F767F8"/>
    <w:rsid w:val="00F77833"/>
    <w:rsid w:val="00F80A68"/>
    <w:rsid w:val="00F81BA6"/>
    <w:rsid w:val="00F827B2"/>
    <w:rsid w:val="00F82B2A"/>
    <w:rsid w:val="00F82C17"/>
    <w:rsid w:val="00F85534"/>
    <w:rsid w:val="00F85D0E"/>
    <w:rsid w:val="00F86182"/>
    <w:rsid w:val="00F867A2"/>
    <w:rsid w:val="00F87204"/>
    <w:rsid w:val="00F87E67"/>
    <w:rsid w:val="00F87F88"/>
    <w:rsid w:val="00F9051A"/>
    <w:rsid w:val="00F90CE7"/>
    <w:rsid w:val="00F90E77"/>
    <w:rsid w:val="00F93553"/>
    <w:rsid w:val="00F9418B"/>
    <w:rsid w:val="00F94A32"/>
    <w:rsid w:val="00F95E73"/>
    <w:rsid w:val="00F961F3"/>
    <w:rsid w:val="00F975C1"/>
    <w:rsid w:val="00F97AAA"/>
    <w:rsid w:val="00F97BCE"/>
    <w:rsid w:val="00F97D7F"/>
    <w:rsid w:val="00FA16D4"/>
    <w:rsid w:val="00FA17D3"/>
    <w:rsid w:val="00FA30E1"/>
    <w:rsid w:val="00FA39C0"/>
    <w:rsid w:val="00FA41AC"/>
    <w:rsid w:val="00FA48B0"/>
    <w:rsid w:val="00FA53AE"/>
    <w:rsid w:val="00FA6B49"/>
    <w:rsid w:val="00FA6E73"/>
    <w:rsid w:val="00FB0E48"/>
    <w:rsid w:val="00FB13A7"/>
    <w:rsid w:val="00FB18D6"/>
    <w:rsid w:val="00FB1E36"/>
    <w:rsid w:val="00FB283F"/>
    <w:rsid w:val="00FB4076"/>
    <w:rsid w:val="00FB487B"/>
    <w:rsid w:val="00FB5520"/>
    <w:rsid w:val="00FB5636"/>
    <w:rsid w:val="00FB56AB"/>
    <w:rsid w:val="00FB5DC2"/>
    <w:rsid w:val="00FB6A61"/>
    <w:rsid w:val="00FB6C00"/>
    <w:rsid w:val="00FC0AC7"/>
    <w:rsid w:val="00FC226C"/>
    <w:rsid w:val="00FC2C5B"/>
    <w:rsid w:val="00FC31FA"/>
    <w:rsid w:val="00FC3453"/>
    <w:rsid w:val="00FC3B48"/>
    <w:rsid w:val="00FC4270"/>
    <w:rsid w:val="00FC431A"/>
    <w:rsid w:val="00FC52A9"/>
    <w:rsid w:val="00FC5523"/>
    <w:rsid w:val="00FC5893"/>
    <w:rsid w:val="00FC6ABD"/>
    <w:rsid w:val="00FC6D92"/>
    <w:rsid w:val="00FC70FB"/>
    <w:rsid w:val="00FD020F"/>
    <w:rsid w:val="00FD18FD"/>
    <w:rsid w:val="00FD1976"/>
    <w:rsid w:val="00FD1B8C"/>
    <w:rsid w:val="00FD2D29"/>
    <w:rsid w:val="00FD35A5"/>
    <w:rsid w:val="00FD3D32"/>
    <w:rsid w:val="00FD49F5"/>
    <w:rsid w:val="00FD49F9"/>
    <w:rsid w:val="00FD4A23"/>
    <w:rsid w:val="00FD51B0"/>
    <w:rsid w:val="00FD5302"/>
    <w:rsid w:val="00FD5D2F"/>
    <w:rsid w:val="00FD77C0"/>
    <w:rsid w:val="00FD7864"/>
    <w:rsid w:val="00FE09C1"/>
    <w:rsid w:val="00FE16AB"/>
    <w:rsid w:val="00FE23F2"/>
    <w:rsid w:val="00FE30C7"/>
    <w:rsid w:val="00FE419C"/>
    <w:rsid w:val="00FE49CA"/>
    <w:rsid w:val="00FE5229"/>
    <w:rsid w:val="00FE6756"/>
    <w:rsid w:val="00FE7B29"/>
    <w:rsid w:val="00FF0537"/>
    <w:rsid w:val="00FF0C05"/>
    <w:rsid w:val="00FF1E1F"/>
    <w:rsid w:val="00FF33BC"/>
    <w:rsid w:val="00FF48AF"/>
    <w:rsid w:val="00FF5252"/>
    <w:rsid w:val="00FF5554"/>
    <w:rsid w:val="00FF6CCA"/>
    <w:rsid w:val="00FF71ED"/>
    <w:rsid w:val="00FF73EB"/>
    <w:rsid w:val="00FF79CC"/>
    <w:rsid w:val="00FF7D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28C5B"/>
  <w15:docId w15:val="{8364C604-591A-4DD4-94E4-716E5ABA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C0"/>
    <w:rPr>
      <w:rFonts w:ascii="Times New Roman" w:hAnsi="Times New Roman"/>
      <w:sz w:val="24"/>
    </w:rPr>
  </w:style>
  <w:style w:type="paragraph" w:styleId="Heading1">
    <w:name w:val="heading 1"/>
    <w:basedOn w:val="Normal"/>
    <w:next w:val="Normal"/>
    <w:link w:val="Heading1Char"/>
    <w:uiPriority w:val="9"/>
    <w:qFormat/>
    <w:rsid w:val="00762339"/>
    <w:pPr>
      <w:jc w:val="center"/>
      <w:outlineLvl w:val="0"/>
    </w:pPr>
    <w:rPr>
      <w:rFonts w:cs="Times New Roman"/>
      <w:b/>
      <w:bCs/>
      <w:sz w:val="36"/>
      <w:szCs w:val="36"/>
    </w:rPr>
  </w:style>
  <w:style w:type="paragraph" w:styleId="Heading2">
    <w:name w:val="heading 2"/>
    <w:basedOn w:val="Normal"/>
    <w:next w:val="Normal"/>
    <w:link w:val="Heading2Char"/>
    <w:uiPriority w:val="9"/>
    <w:unhideWhenUsed/>
    <w:qFormat/>
    <w:rsid w:val="00A65525"/>
    <w:pPr>
      <w:keepNext/>
      <w:numPr>
        <w:ilvl w:val="1"/>
        <w:numId w:val="22"/>
      </w:numPr>
      <w:ind w:left="1080"/>
      <w:outlineLvl w:val="1"/>
    </w:pPr>
    <w:rPr>
      <w:rFonts w:cs="Times New Roman"/>
      <w:b/>
      <w:bCs/>
      <w:sz w:val="32"/>
      <w:szCs w:val="32"/>
      <w:shd w:val="clear" w:color="auto" w:fill="FFFFFF"/>
    </w:rPr>
  </w:style>
  <w:style w:type="paragraph" w:styleId="Heading3">
    <w:name w:val="heading 3"/>
    <w:basedOn w:val="Normal"/>
    <w:next w:val="Normal"/>
    <w:link w:val="Heading3Char"/>
    <w:uiPriority w:val="9"/>
    <w:unhideWhenUsed/>
    <w:qFormat/>
    <w:rsid w:val="00EE6113"/>
    <w:pPr>
      <w:keepNext/>
      <w:spacing w:before="160" w:line="264" w:lineRule="auto"/>
      <w:jc w:val="both"/>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7915"/>
    <w:rPr>
      <w:sz w:val="16"/>
      <w:szCs w:val="16"/>
    </w:rPr>
  </w:style>
  <w:style w:type="paragraph" w:styleId="CommentText">
    <w:name w:val="annotation text"/>
    <w:basedOn w:val="Normal"/>
    <w:link w:val="CommentTextChar"/>
    <w:uiPriority w:val="99"/>
    <w:unhideWhenUsed/>
    <w:rsid w:val="00F27915"/>
    <w:pPr>
      <w:spacing w:line="240" w:lineRule="auto"/>
    </w:pPr>
    <w:rPr>
      <w:sz w:val="20"/>
      <w:szCs w:val="20"/>
    </w:rPr>
  </w:style>
  <w:style w:type="character" w:customStyle="1" w:styleId="CommentTextChar">
    <w:name w:val="Comment Text Char"/>
    <w:basedOn w:val="DefaultParagraphFont"/>
    <w:link w:val="CommentText"/>
    <w:uiPriority w:val="99"/>
    <w:rsid w:val="00F27915"/>
    <w:rPr>
      <w:sz w:val="20"/>
      <w:szCs w:val="20"/>
    </w:rPr>
  </w:style>
  <w:style w:type="paragraph" w:styleId="CommentSubject">
    <w:name w:val="annotation subject"/>
    <w:basedOn w:val="CommentText"/>
    <w:next w:val="CommentText"/>
    <w:link w:val="CommentSubjectChar"/>
    <w:uiPriority w:val="99"/>
    <w:semiHidden/>
    <w:unhideWhenUsed/>
    <w:rsid w:val="00F27915"/>
    <w:rPr>
      <w:b/>
      <w:bCs/>
    </w:rPr>
  </w:style>
  <w:style w:type="character" w:customStyle="1" w:styleId="CommentSubjectChar">
    <w:name w:val="Comment Subject Char"/>
    <w:basedOn w:val="CommentTextChar"/>
    <w:link w:val="CommentSubject"/>
    <w:uiPriority w:val="99"/>
    <w:semiHidden/>
    <w:rsid w:val="00F27915"/>
    <w:rPr>
      <w:b/>
      <w:bCs/>
      <w:sz w:val="20"/>
      <w:szCs w:val="20"/>
    </w:rPr>
  </w:style>
  <w:style w:type="paragraph" w:styleId="BalloonText">
    <w:name w:val="Balloon Text"/>
    <w:basedOn w:val="Normal"/>
    <w:link w:val="BalloonTextChar"/>
    <w:uiPriority w:val="99"/>
    <w:semiHidden/>
    <w:unhideWhenUsed/>
    <w:rsid w:val="00F27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15"/>
    <w:rPr>
      <w:rFonts w:ascii="Segoe UI" w:hAnsi="Segoe UI" w:cs="Segoe UI"/>
      <w:sz w:val="18"/>
      <w:szCs w:val="18"/>
    </w:rPr>
  </w:style>
  <w:style w:type="character" w:styleId="Hyperlink">
    <w:name w:val="Hyperlink"/>
    <w:basedOn w:val="DefaultParagraphFont"/>
    <w:uiPriority w:val="99"/>
    <w:unhideWhenUsed/>
    <w:rsid w:val="009B1E90"/>
    <w:rPr>
      <w:color w:val="0563C1" w:themeColor="hyperlink"/>
      <w:u w:val="single"/>
    </w:rPr>
  </w:style>
  <w:style w:type="character" w:customStyle="1" w:styleId="UnresolvedMention1">
    <w:name w:val="Unresolved Mention1"/>
    <w:basedOn w:val="DefaultParagraphFont"/>
    <w:uiPriority w:val="99"/>
    <w:semiHidden/>
    <w:unhideWhenUsed/>
    <w:rsid w:val="009B1E90"/>
    <w:rPr>
      <w:color w:val="605E5C"/>
      <w:shd w:val="clear" w:color="auto" w:fill="E1DFDD"/>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DA0A6C"/>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E1571D"/>
  </w:style>
  <w:style w:type="paragraph" w:customStyle="1" w:styleId="tv213">
    <w:name w:val="tv213"/>
    <w:basedOn w:val="Normal"/>
    <w:rsid w:val="008D12F9"/>
    <w:pPr>
      <w:spacing w:before="100" w:beforeAutospacing="1" w:after="100" w:afterAutospacing="1" w:line="240" w:lineRule="auto"/>
    </w:pPr>
    <w:rPr>
      <w:rFonts w:eastAsia="Times New Roman" w:cs="Times New Roman"/>
      <w:szCs w:val="24"/>
      <w:lang w:eastAsia="lv-LV"/>
    </w:rPr>
  </w:style>
  <w:style w:type="character" w:styleId="HTMLTypewriter">
    <w:name w:val="HTML Typewriter"/>
    <w:basedOn w:val="DefaultParagraphFont"/>
    <w:uiPriority w:val="99"/>
    <w:semiHidden/>
    <w:unhideWhenUsed/>
    <w:rsid w:val="00F93553"/>
    <w:rPr>
      <w:rFonts w:ascii="Courier New" w:eastAsia="Times New Roman" w:hAnsi="Courier New" w:cs="Courier New" w:hint="default"/>
      <w:sz w:val="20"/>
      <w:szCs w:val="20"/>
    </w:rPr>
  </w:style>
  <w:style w:type="paragraph" w:styleId="NormalWeb">
    <w:name w:val="Normal (Web)"/>
    <w:basedOn w:val="Normal"/>
    <w:uiPriority w:val="99"/>
    <w:unhideWhenUsed/>
    <w:rsid w:val="00F93553"/>
    <w:pPr>
      <w:spacing w:before="100" w:beforeAutospacing="1" w:after="100" w:afterAutospacing="1" w:line="240" w:lineRule="auto"/>
    </w:pPr>
    <w:rPr>
      <w:rFonts w:eastAsia="Times New Roman" w:cs="Times New Roman"/>
      <w:szCs w:val="24"/>
      <w:lang w:eastAsia="lv-LV"/>
    </w:rPr>
  </w:style>
  <w:style w:type="table" w:styleId="TableGrid">
    <w:name w:val="Table Grid"/>
    <w:basedOn w:val="TableNormal"/>
    <w:uiPriority w:val="39"/>
    <w:rsid w:val="00F93553"/>
    <w:pPr>
      <w:spacing w:after="0" w:line="240" w:lineRule="auto"/>
    </w:pPr>
    <w:rPr>
      <w:rFonts w:ascii="Times New Roman" w:hAnsi="Times New Roman" w:cs="Times New Roman"/>
      <w:sz w:val="24"/>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355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F9355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93553"/>
    <w:rPr>
      <w:vertAlign w:val="superscript"/>
    </w:rPr>
  </w:style>
  <w:style w:type="character" w:customStyle="1" w:styleId="Heading1Char">
    <w:name w:val="Heading 1 Char"/>
    <w:basedOn w:val="DefaultParagraphFont"/>
    <w:link w:val="Heading1"/>
    <w:uiPriority w:val="9"/>
    <w:rsid w:val="00762339"/>
    <w:rPr>
      <w:rFonts w:ascii="Times New Roman" w:hAnsi="Times New Roman" w:cs="Times New Roman"/>
      <w:b/>
      <w:bCs/>
      <w:sz w:val="36"/>
      <w:szCs w:val="36"/>
    </w:rPr>
  </w:style>
  <w:style w:type="character" w:customStyle="1" w:styleId="UnresolvedMention2">
    <w:name w:val="Unresolved Mention2"/>
    <w:basedOn w:val="DefaultParagraphFont"/>
    <w:uiPriority w:val="99"/>
    <w:semiHidden/>
    <w:unhideWhenUsed/>
    <w:rsid w:val="00EF0E85"/>
    <w:rPr>
      <w:color w:val="605E5C"/>
      <w:shd w:val="clear" w:color="auto" w:fill="E1DFDD"/>
    </w:rPr>
  </w:style>
  <w:style w:type="paragraph" w:styleId="Caption">
    <w:name w:val="caption"/>
    <w:basedOn w:val="Normal"/>
    <w:next w:val="Normal"/>
    <w:uiPriority w:val="35"/>
    <w:unhideWhenUsed/>
    <w:qFormat/>
    <w:rsid w:val="007739E2"/>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A65525"/>
    <w:rPr>
      <w:rFonts w:ascii="Times New Roman" w:hAnsi="Times New Roman" w:cs="Times New Roman"/>
      <w:b/>
      <w:bCs/>
      <w:sz w:val="32"/>
      <w:szCs w:val="32"/>
    </w:rPr>
  </w:style>
  <w:style w:type="character" w:customStyle="1" w:styleId="Heading3Char">
    <w:name w:val="Heading 3 Char"/>
    <w:basedOn w:val="DefaultParagraphFont"/>
    <w:link w:val="Heading3"/>
    <w:uiPriority w:val="9"/>
    <w:rsid w:val="00EE6113"/>
    <w:rPr>
      <w:rFonts w:ascii="Times New Roman" w:hAnsi="Times New Roman" w:cs="Times New Roman"/>
      <w:b/>
      <w:sz w:val="24"/>
      <w:szCs w:val="24"/>
    </w:rPr>
  </w:style>
  <w:style w:type="paragraph" w:styleId="Header">
    <w:name w:val="header"/>
    <w:basedOn w:val="Normal"/>
    <w:link w:val="HeaderChar"/>
    <w:uiPriority w:val="99"/>
    <w:unhideWhenUsed/>
    <w:rsid w:val="00A239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979"/>
    <w:rPr>
      <w:rFonts w:ascii="Times New Roman" w:hAnsi="Times New Roman"/>
      <w:sz w:val="24"/>
    </w:rPr>
  </w:style>
  <w:style w:type="paragraph" w:styleId="Footer">
    <w:name w:val="footer"/>
    <w:basedOn w:val="Normal"/>
    <w:link w:val="FooterChar"/>
    <w:uiPriority w:val="99"/>
    <w:unhideWhenUsed/>
    <w:rsid w:val="00A239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979"/>
    <w:rPr>
      <w:rFonts w:ascii="Times New Roman" w:hAnsi="Times New Roman"/>
      <w:sz w:val="24"/>
    </w:rPr>
  </w:style>
  <w:style w:type="paragraph" w:styleId="TOC2">
    <w:name w:val="toc 2"/>
    <w:basedOn w:val="Normal"/>
    <w:next w:val="Normal"/>
    <w:autoRedefine/>
    <w:uiPriority w:val="39"/>
    <w:unhideWhenUsed/>
    <w:rsid w:val="0060645C"/>
    <w:pPr>
      <w:tabs>
        <w:tab w:val="left" w:pos="880"/>
        <w:tab w:val="right" w:leader="dot" w:pos="9062"/>
      </w:tabs>
      <w:spacing w:after="100"/>
      <w:ind w:left="240"/>
    </w:pPr>
  </w:style>
  <w:style w:type="paragraph" w:styleId="TOC1">
    <w:name w:val="toc 1"/>
    <w:basedOn w:val="Normal"/>
    <w:next w:val="Normal"/>
    <w:autoRedefine/>
    <w:uiPriority w:val="39"/>
    <w:unhideWhenUsed/>
    <w:rsid w:val="00CB601D"/>
    <w:pPr>
      <w:tabs>
        <w:tab w:val="right" w:leader="dot" w:pos="9062"/>
      </w:tabs>
      <w:spacing w:after="100"/>
    </w:pPr>
  </w:style>
  <w:style w:type="paragraph" w:styleId="TOC3">
    <w:name w:val="toc 3"/>
    <w:basedOn w:val="Normal"/>
    <w:next w:val="Normal"/>
    <w:autoRedefine/>
    <w:uiPriority w:val="39"/>
    <w:unhideWhenUsed/>
    <w:rsid w:val="00DC416D"/>
    <w:pPr>
      <w:spacing w:after="100"/>
      <w:ind w:left="480"/>
    </w:pPr>
  </w:style>
  <w:style w:type="paragraph" w:styleId="Title">
    <w:name w:val="Title"/>
    <w:basedOn w:val="Normal"/>
    <w:next w:val="Normal"/>
    <w:link w:val="TitleChar"/>
    <w:uiPriority w:val="10"/>
    <w:qFormat/>
    <w:rsid w:val="0055085C"/>
    <w:pPr>
      <w:jc w:val="center"/>
    </w:pPr>
    <w:rPr>
      <w:rFonts w:cs="Times New Roman"/>
      <w:b/>
      <w:bCs/>
      <w:sz w:val="32"/>
      <w:szCs w:val="32"/>
    </w:rPr>
  </w:style>
  <w:style w:type="character" w:customStyle="1" w:styleId="TitleChar">
    <w:name w:val="Title Char"/>
    <w:basedOn w:val="DefaultParagraphFont"/>
    <w:link w:val="Title"/>
    <w:uiPriority w:val="10"/>
    <w:rsid w:val="0055085C"/>
    <w:rPr>
      <w:rFonts w:ascii="Times New Roman" w:hAnsi="Times New Roman" w:cs="Times New Roman"/>
      <w:b/>
      <w:bCs/>
      <w:sz w:val="32"/>
      <w:szCs w:val="32"/>
    </w:rPr>
  </w:style>
  <w:style w:type="character" w:styleId="Strong">
    <w:name w:val="Strong"/>
    <w:basedOn w:val="DefaultParagraphFont"/>
    <w:uiPriority w:val="22"/>
    <w:qFormat/>
    <w:rsid w:val="0055085C"/>
    <w:rPr>
      <w:b/>
      <w:bCs/>
    </w:rPr>
  </w:style>
  <w:style w:type="paragraph" w:styleId="NoSpacing">
    <w:name w:val="No Spacing"/>
    <w:uiPriority w:val="1"/>
    <w:qFormat/>
    <w:rsid w:val="00A52379"/>
    <w:pPr>
      <w:spacing w:after="0" w:line="240" w:lineRule="auto"/>
    </w:pPr>
    <w:rPr>
      <w:rFonts w:ascii="Times New Roman" w:hAnsi="Times New Roman"/>
      <w:sz w:val="24"/>
    </w:rPr>
  </w:style>
  <w:style w:type="paragraph" w:styleId="Revision">
    <w:name w:val="Revision"/>
    <w:hidden/>
    <w:uiPriority w:val="99"/>
    <w:semiHidden/>
    <w:rsid w:val="00DA0944"/>
    <w:pPr>
      <w:spacing w:after="0" w:line="240" w:lineRule="auto"/>
    </w:pPr>
    <w:rPr>
      <w:rFonts w:ascii="Times New Roman" w:hAnsi="Times New Roman"/>
      <w:sz w:val="24"/>
    </w:rPr>
  </w:style>
  <w:style w:type="character" w:customStyle="1" w:styleId="navigatable">
    <w:name w:val="navigatable"/>
    <w:basedOn w:val="DefaultParagraphFont"/>
    <w:rsid w:val="00AC72D3"/>
  </w:style>
  <w:style w:type="paragraph" w:styleId="EndnoteText">
    <w:name w:val="endnote text"/>
    <w:basedOn w:val="Normal"/>
    <w:link w:val="EndnoteTextChar"/>
    <w:uiPriority w:val="99"/>
    <w:semiHidden/>
    <w:unhideWhenUsed/>
    <w:rsid w:val="00D10B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B84"/>
    <w:rPr>
      <w:rFonts w:ascii="Times New Roman" w:hAnsi="Times New Roman"/>
      <w:sz w:val="20"/>
      <w:szCs w:val="20"/>
    </w:rPr>
  </w:style>
  <w:style w:type="character" w:styleId="EndnoteReference">
    <w:name w:val="endnote reference"/>
    <w:basedOn w:val="DefaultParagraphFont"/>
    <w:uiPriority w:val="99"/>
    <w:semiHidden/>
    <w:unhideWhenUsed/>
    <w:rsid w:val="00D10B84"/>
    <w:rPr>
      <w:vertAlign w:val="superscript"/>
    </w:rPr>
  </w:style>
  <w:style w:type="paragraph" w:styleId="TOCHeading">
    <w:name w:val="TOC Heading"/>
    <w:basedOn w:val="Heading1"/>
    <w:next w:val="Normal"/>
    <w:uiPriority w:val="39"/>
    <w:unhideWhenUsed/>
    <w:qFormat/>
    <w:rsid w:val="00EA7540"/>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n-US"/>
    </w:rPr>
  </w:style>
  <w:style w:type="character" w:styleId="UnresolvedMention">
    <w:name w:val="Unresolved Mention"/>
    <w:basedOn w:val="DefaultParagraphFont"/>
    <w:uiPriority w:val="99"/>
    <w:semiHidden/>
    <w:unhideWhenUsed/>
    <w:rsid w:val="006038FE"/>
    <w:rPr>
      <w:color w:val="605E5C"/>
      <w:shd w:val="clear" w:color="auto" w:fill="E1DFDD"/>
    </w:rPr>
  </w:style>
  <w:style w:type="character" w:styleId="FollowedHyperlink">
    <w:name w:val="FollowedHyperlink"/>
    <w:basedOn w:val="DefaultParagraphFont"/>
    <w:uiPriority w:val="99"/>
    <w:semiHidden/>
    <w:unhideWhenUsed/>
    <w:rsid w:val="00603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940">
      <w:bodyDiv w:val="1"/>
      <w:marLeft w:val="0"/>
      <w:marRight w:val="0"/>
      <w:marTop w:val="0"/>
      <w:marBottom w:val="0"/>
      <w:divBdr>
        <w:top w:val="none" w:sz="0" w:space="0" w:color="auto"/>
        <w:left w:val="none" w:sz="0" w:space="0" w:color="auto"/>
        <w:bottom w:val="none" w:sz="0" w:space="0" w:color="auto"/>
        <w:right w:val="none" w:sz="0" w:space="0" w:color="auto"/>
      </w:divBdr>
    </w:div>
    <w:div w:id="3636350">
      <w:bodyDiv w:val="1"/>
      <w:marLeft w:val="0"/>
      <w:marRight w:val="0"/>
      <w:marTop w:val="0"/>
      <w:marBottom w:val="0"/>
      <w:divBdr>
        <w:top w:val="none" w:sz="0" w:space="0" w:color="auto"/>
        <w:left w:val="none" w:sz="0" w:space="0" w:color="auto"/>
        <w:bottom w:val="none" w:sz="0" w:space="0" w:color="auto"/>
        <w:right w:val="none" w:sz="0" w:space="0" w:color="auto"/>
      </w:divBdr>
    </w:div>
    <w:div w:id="96098131">
      <w:bodyDiv w:val="1"/>
      <w:marLeft w:val="0"/>
      <w:marRight w:val="0"/>
      <w:marTop w:val="0"/>
      <w:marBottom w:val="0"/>
      <w:divBdr>
        <w:top w:val="none" w:sz="0" w:space="0" w:color="auto"/>
        <w:left w:val="none" w:sz="0" w:space="0" w:color="auto"/>
        <w:bottom w:val="none" w:sz="0" w:space="0" w:color="auto"/>
        <w:right w:val="none" w:sz="0" w:space="0" w:color="auto"/>
      </w:divBdr>
    </w:div>
    <w:div w:id="137384253">
      <w:bodyDiv w:val="1"/>
      <w:marLeft w:val="0"/>
      <w:marRight w:val="0"/>
      <w:marTop w:val="0"/>
      <w:marBottom w:val="0"/>
      <w:divBdr>
        <w:top w:val="none" w:sz="0" w:space="0" w:color="auto"/>
        <w:left w:val="none" w:sz="0" w:space="0" w:color="auto"/>
        <w:bottom w:val="none" w:sz="0" w:space="0" w:color="auto"/>
        <w:right w:val="none" w:sz="0" w:space="0" w:color="auto"/>
      </w:divBdr>
    </w:div>
    <w:div w:id="159009007">
      <w:bodyDiv w:val="1"/>
      <w:marLeft w:val="0"/>
      <w:marRight w:val="0"/>
      <w:marTop w:val="0"/>
      <w:marBottom w:val="0"/>
      <w:divBdr>
        <w:top w:val="none" w:sz="0" w:space="0" w:color="auto"/>
        <w:left w:val="none" w:sz="0" w:space="0" w:color="auto"/>
        <w:bottom w:val="none" w:sz="0" w:space="0" w:color="auto"/>
        <w:right w:val="none" w:sz="0" w:space="0" w:color="auto"/>
      </w:divBdr>
    </w:div>
    <w:div w:id="201792856">
      <w:bodyDiv w:val="1"/>
      <w:marLeft w:val="0"/>
      <w:marRight w:val="0"/>
      <w:marTop w:val="0"/>
      <w:marBottom w:val="0"/>
      <w:divBdr>
        <w:top w:val="none" w:sz="0" w:space="0" w:color="auto"/>
        <w:left w:val="none" w:sz="0" w:space="0" w:color="auto"/>
        <w:bottom w:val="none" w:sz="0" w:space="0" w:color="auto"/>
        <w:right w:val="none" w:sz="0" w:space="0" w:color="auto"/>
      </w:divBdr>
    </w:div>
    <w:div w:id="259535669">
      <w:bodyDiv w:val="1"/>
      <w:marLeft w:val="0"/>
      <w:marRight w:val="0"/>
      <w:marTop w:val="0"/>
      <w:marBottom w:val="0"/>
      <w:divBdr>
        <w:top w:val="none" w:sz="0" w:space="0" w:color="auto"/>
        <w:left w:val="none" w:sz="0" w:space="0" w:color="auto"/>
        <w:bottom w:val="none" w:sz="0" w:space="0" w:color="auto"/>
        <w:right w:val="none" w:sz="0" w:space="0" w:color="auto"/>
      </w:divBdr>
    </w:div>
    <w:div w:id="308873506">
      <w:bodyDiv w:val="1"/>
      <w:marLeft w:val="0"/>
      <w:marRight w:val="0"/>
      <w:marTop w:val="0"/>
      <w:marBottom w:val="0"/>
      <w:divBdr>
        <w:top w:val="none" w:sz="0" w:space="0" w:color="auto"/>
        <w:left w:val="none" w:sz="0" w:space="0" w:color="auto"/>
        <w:bottom w:val="none" w:sz="0" w:space="0" w:color="auto"/>
        <w:right w:val="none" w:sz="0" w:space="0" w:color="auto"/>
      </w:divBdr>
      <w:divsChild>
        <w:div w:id="287705226">
          <w:marLeft w:val="547"/>
          <w:marRight w:val="0"/>
          <w:marTop w:val="96"/>
          <w:marBottom w:val="0"/>
          <w:divBdr>
            <w:top w:val="none" w:sz="0" w:space="0" w:color="auto"/>
            <w:left w:val="none" w:sz="0" w:space="0" w:color="auto"/>
            <w:bottom w:val="none" w:sz="0" w:space="0" w:color="auto"/>
            <w:right w:val="none" w:sz="0" w:space="0" w:color="auto"/>
          </w:divBdr>
        </w:div>
        <w:div w:id="1256866058">
          <w:marLeft w:val="1742"/>
          <w:marRight w:val="0"/>
          <w:marTop w:val="86"/>
          <w:marBottom w:val="0"/>
          <w:divBdr>
            <w:top w:val="none" w:sz="0" w:space="0" w:color="auto"/>
            <w:left w:val="none" w:sz="0" w:space="0" w:color="auto"/>
            <w:bottom w:val="none" w:sz="0" w:space="0" w:color="auto"/>
            <w:right w:val="none" w:sz="0" w:space="0" w:color="auto"/>
          </w:divBdr>
        </w:div>
        <w:div w:id="1845894599">
          <w:marLeft w:val="1742"/>
          <w:marRight w:val="0"/>
          <w:marTop w:val="86"/>
          <w:marBottom w:val="0"/>
          <w:divBdr>
            <w:top w:val="none" w:sz="0" w:space="0" w:color="auto"/>
            <w:left w:val="none" w:sz="0" w:space="0" w:color="auto"/>
            <w:bottom w:val="none" w:sz="0" w:space="0" w:color="auto"/>
            <w:right w:val="none" w:sz="0" w:space="0" w:color="auto"/>
          </w:divBdr>
        </w:div>
        <w:div w:id="505632033">
          <w:marLeft w:val="547"/>
          <w:marRight w:val="0"/>
          <w:marTop w:val="96"/>
          <w:marBottom w:val="0"/>
          <w:divBdr>
            <w:top w:val="none" w:sz="0" w:space="0" w:color="auto"/>
            <w:left w:val="none" w:sz="0" w:space="0" w:color="auto"/>
            <w:bottom w:val="none" w:sz="0" w:space="0" w:color="auto"/>
            <w:right w:val="none" w:sz="0" w:space="0" w:color="auto"/>
          </w:divBdr>
        </w:div>
        <w:div w:id="1980919100">
          <w:marLeft w:val="547"/>
          <w:marRight w:val="0"/>
          <w:marTop w:val="96"/>
          <w:marBottom w:val="0"/>
          <w:divBdr>
            <w:top w:val="none" w:sz="0" w:space="0" w:color="auto"/>
            <w:left w:val="none" w:sz="0" w:space="0" w:color="auto"/>
            <w:bottom w:val="none" w:sz="0" w:space="0" w:color="auto"/>
            <w:right w:val="none" w:sz="0" w:space="0" w:color="auto"/>
          </w:divBdr>
        </w:div>
        <w:div w:id="547035186">
          <w:marLeft w:val="1742"/>
          <w:marRight w:val="0"/>
          <w:marTop w:val="86"/>
          <w:marBottom w:val="0"/>
          <w:divBdr>
            <w:top w:val="none" w:sz="0" w:space="0" w:color="auto"/>
            <w:left w:val="none" w:sz="0" w:space="0" w:color="auto"/>
            <w:bottom w:val="none" w:sz="0" w:space="0" w:color="auto"/>
            <w:right w:val="none" w:sz="0" w:space="0" w:color="auto"/>
          </w:divBdr>
        </w:div>
        <w:div w:id="1647662627">
          <w:marLeft w:val="547"/>
          <w:marRight w:val="0"/>
          <w:marTop w:val="96"/>
          <w:marBottom w:val="0"/>
          <w:divBdr>
            <w:top w:val="none" w:sz="0" w:space="0" w:color="auto"/>
            <w:left w:val="none" w:sz="0" w:space="0" w:color="auto"/>
            <w:bottom w:val="none" w:sz="0" w:space="0" w:color="auto"/>
            <w:right w:val="none" w:sz="0" w:space="0" w:color="auto"/>
          </w:divBdr>
        </w:div>
      </w:divsChild>
    </w:div>
    <w:div w:id="465780659">
      <w:bodyDiv w:val="1"/>
      <w:marLeft w:val="0"/>
      <w:marRight w:val="0"/>
      <w:marTop w:val="0"/>
      <w:marBottom w:val="0"/>
      <w:divBdr>
        <w:top w:val="none" w:sz="0" w:space="0" w:color="auto"/>
        <w:left w:val="none" w:sz="0" w:space="0" w:color="auto"/>
        <w:bottom w:val="none" w:sz="0" w:space="0" w:color="auto"/>
        <w:right w:val="none" w:sz="0" w:space="0" w:color="auto"/>
      </w:divBdr>
      <w:divsChild>
        <w:div w:id="1661225881">
          <w:marLeft w:val="0"/>
          <w:marRight w:val="0"/>
          <w:marTop w:val="480"/>
          <w:marBottom w:val="240"/>
          <w:divBdr>
            <w:top w:val="none" w:sz="0" w:space="0" w:color="auto"/>
            <w:left w:val="none" w:sz="0" w:space="0" w:color="auto"/>
            <w:bottom w:val="none" w:sz="0" w:space="0" w:color="auto"/>
            <w:right w:val="none" w:sz="0" w:space="0" w:color="auto"/>
          </w:divBdr>
        </w:div>
        <w:div w:id="1289968660">
          <w:marLeft w:val="0"/>
          <w:marRight w:val="0"/>
          <w:marTop w:val="0"/>
          <w:marBottom w:val="567"/>
          <w:divBdr>
            <w:top w:val="none" w:sz="0" w:space="0" w:color="auto"/>
            <w:left w:val="none" w:sz="0" w:space="0" w:color="auto"/>
            <w:bottom w:val="none" w:sz="0" w:space="0" w:color="auto"/>
            <w:right w:val="none" w:sz="0" w:space="0" w:color="auto"/>
          </w:divBdr>
        </w:div>
      </w:divsChild>
    </w:div>
    <w:div w:id="627206262">
      <w:bodyDiv w:val="1"/>
      <w:marLeft w:val="0"/>
      <w:marRight w:val="0"/>
      <w:marTop w:val="0"/>
      <w:marBottom w:val="0"/>
      <w:divBdr>
        <w:top w:val="none" w:sz="0" w:space="0" w:color="auto"/>
        <w:left w:val="none" w:sz="0" w:space="0" w:color="auto"/>
        <w:bottom w:val="none" w:sz="0" w:space="0" w:color="auto"/>
        <w:right w:val="none" w:sz="0" w:space="0" w:color="auto"/>
      </w:divBdr>
      <w:divsChild>
        <w:div w:id="1045763476">
          <w:marLeft w:val="547"/>
          <w:marRight w:val="0"/>
          <w:marTop w:val="106"/>
          <w:marBottom w:val="0"/>
          <w:divBdr>
            <w:top w:val="none" w:sz="0" w:space="0" w:color="auto"/>
            <w:left w:val="none" w:sz="0" w:space="0" w:color="auto"/>
            <w:bottom w:val="none" w:sz="0" w:space="0" w:color="auto"/>
            <w:right w:val="none" w:sz="0" w:space="0" w:color="auto"/>
          </w:divBdr>
        </w:div>
        <w:div w:id="187715981">
          <w:marLeft w:val="547"/>
          <w:marRight w:val="0"/>
          <w:marTop w:val="106"/>
          <w:marBottom w:val="0"/>
          <w:divBdr>
            <w:top w:val="none" w:sz="0" w:space="0" w:color="auto"/>
            <w:left w:val="none" w:sz="0" w:space="0" w:color="auto"/>
            <w:bottom w:val="none" w:sz="0" w:space="0" w:color="auto"/>
            <w:right w:val="none" w:sz="0" w:space="0" w:color="auto"/>
          </w:divBdr>
        </w:div>
      </w:divsChild>
    </w:div>
    <w:div w:id="631904067">
      <w:bodyDiv w:val="1"/>
      <w:marLeft w:val="0"/>
      <w:marRight w:val="0"/>
      <w:marTop w:val="0"/>
      <w:marBottom w:val="0"/>
      <w:divBdr>
        <w:top w:val="none" w:sz="0" w:space="0" w:color="auto"/>
        <w:left w:val="none" w:sz="0" w:space="0" w:color="auto"/>
        <w:bottom w:val="none" w:sz="0" w:space="0" w:color="auto"/>
        <w:right w:val="none" w:sz="0" w:space="0" w:color="auto"/>
      </w:divBdr>
    </w:div>
    <w:div w:id="640771591">
      <w:bodyDiv w:val="1"/>
      <w:marLeft w:val="0"/>
      <w:marRight w:val="0"/>
      <w:marTop w:val="0"/>
      <w:marBottom w:val="0"/>
      <w:divBdr>
        <w:top w:val="none" w:sz="0" w:space="0" w:color="auto"/>
        <w:left w:val="none" w:sz="0" w:space="0" w:color="auto"/>
        <w:bottom w:val="none" w:sz="0" w:space="0" w:color="auto"/>
        <w:right w:val="none" w:sz="0" w:space="0" w:color="auto"/>
      </w:divBdr>
    </w:div>
    <w:div w:id="744761813">
      <w:bodyDiv w:val="1"/>
      <w:marLeft w:val="0"/>
      <w:marRight w:val="0"/>
      <w:marTop w:val="0"/>
      <w:marBottom w:val="0"/>
      <w:divBdr>
        <w:top w:val="none" w:sz="0" w:space="0" w:color="auto"/>
        <w:left w:val="none" w:sz="0" w:space="0" w:color="auto"/>
        <w:bottom w:val="none" w:sz="0" w:space="0" w:color="auto"/>
        <w:right w:val="none" w:sz="0" w:space="0" w:color="auto"/>
      </w:divBdr>
    </w:div>
    <w:div w:id="831602302">
      <w:bodyDiv w:val="1"/>
      <w:marLeft w:val="0"/>
      <w:marRight w:val="0"/>
      <w:marTop w:val="0"/>
      <w:marBottom w:val="0"/>
      <w:divBdr>
        <w:top w:val="none" w:sz="0" w:space="0" w:color="auto"/>
        <w:left w:val="none" w:sz="0" w:space="0" w:color="auto"/>
        <w:bottom w:val="none" w:sz="0" w:space="0" w:color="auto"/>
        <w:right w:val="none" w:sz="0" w:space="0" w:color="auto"/>
      </w:divBdr>
    </w:div>
    <w:div w:id="939147091">
      <w:bodyDiv w:val="1"/>
      <w:marLeft w:val="0"/>
      <w:marRight w:val="0"/>
      <w:marTop w:val="0"/>
      <w:marBottom w:val="0"/>
      <w:divBdr>
        <w:top w:val="none" w:sz="0" w:space="0" w:color="auto"/>
        <w:left w:val="none" w:sz="0" w:space="0" w:color="auto"/>
        <w:bottom w:val="none" w:sz="0" w:space="0" w:color="auto"/>
        <w:right w:val="none" w:sz="0" w:space="0" w:color="auto"/>
      </w:divBdr>
    </w:div>
    <w:div w:id="977959299">
      <w:bodyDiv w:val="1"/>
      <w:marLeft w:val="0"/>
      <w:marRight w:val="0"/>
      <w:marTop w:val="0"/>
      <w:marBottom w:val="0"/>
      <w:divBdr>
        <w:top w:val="none" w:sz="0" w:space="0" w:color="auto"/>
        <w:left w:val="none" w:sz="0" w:space="0" w:color="auto"/>
        <w:bottom w:val="none" w:sz="0" w:space="0" w:color="auto"/>
        <w:right w:val="none" w:sz="0" w:space="0" w:color="auto"/>
      </w:divBdr>
    </w:div>
    <w:div w:id="1017393932">
      <w:bodyDiv w:val="1"/>
      <w:marLeft w:val="0"/>
      <w:marRight w:val="0"/>
      <w:marTop w:val="0"/>
      <w:marBottom w:val="0"/>
      <w:divBdr>
        <w:top w:val="none" w:sz="0" w:space="0" w:color="auto"/>
        <w:left w:val="none" w:sz="0" w:space="0" w:color="auto"/>
        <w:bottom w:val="none" w:sz="0" w:space="0" w:color="auto"/>
        <w:right w:val="none" w:sz="0" w:space="0" w:color="auto"/>
      </w:divBdr>
      <w:divsChild>
        <w:div w:id="1576553037">
          <w:marLeft w:val="360"/>
          <w:marRight w:val="0"/>
          <w:marTop w:val="200"/>
          <w:marBottom w:val="0"/>
          <w:divBdr>
            <w:top w:val="none" w:sz="0" w:space="0" w:color="auto"/>
            <w:left w:val="none" w:sz="0" w:space="0" w:color="auto"/>
            <w:bottom w:val="none" w:sz="0" w:space="0" w:color="auto"/>
            <w:right w:val="none" w:sz="0" w:space="0" w:color="auto"/>
          </w:divBdr>
        </w:div>
        <w:div w:id="1742211481">
          <w:marLeft w:val="1080"/>
          <w:marRight w:val="0"/>
          <w:marTop w:val="100"/>
          <w:marBottom w:val="0"/>
          <w:divBdr>
            <w:top w:val="none" w:sz="0" w:space="0" w:color="auto"/>
            <w:left w:val="none" w:sz="0" w:space="0" w:color="auto"/>
            <w:bottom w:val="none" w:sz="0" w:space="0" w:color="auto"/>
            <w:right w:val="none" w:sz="0" w:space="0" w:color="auto"/>
          </w:divBdr>
        </w:div>
        <w:div w:id="610625021">
          <w:marLeft w:val="1080"/>
          <w:marRight w:val="0"/>
          <w:marTop w:val="100"/>
          <w:marBottom w:val="0"/>
          <w:divBdr>
            <w:top w:val="none" w:sz="0" w:space="0" w:color="auto"/>
            <w:left w:val="none" w:sz="0" w:space="0" w:color="auto"/>
            <w:bottom w:val="none" w:sz="0" w:space="0" w:color="auto"/>
            <w:right w:val="none" w:sz="0" w:space="0" w:color="auto"/>
          </w:divBdr>
        </w:div>
        <w:div w:id="1900239457">
          <w:marLeft w:val="360"/>
          <w:marRight w:val="0"/>
          <w:marTop w:val="200"/>
          <w:marBottom w:val="0"/>
          <w:divBdr>
            <w:top w:val="none" w:sz="0" w:space="0" w:color="auto"/>
            <w:left w:val="none" w:sz="0" w:space="0" w:color="auto"/>
            <w:bottom w:val="none" w:sz="0" w:space="0" w:color="auto"/>
            <w:right w:val="none" w:sz="0" w:space="0" w:color="auto"/>
          </w:divBdr>
        </w:div>
        <w:div w:id="180625590">
          <w:marLeft w:val="1080"/>
          <w:marRight w:val="0"/>
          <w:marTop w:val="100"/>
          <w:marBottom w:val="0"/>
          <w:divBdr>
            <w:top w:val="none" w:sz="0" w:space="0" w:color="auto"/>
            <w:left w:val="none" w:sz="0" w:space="0" w:color="auto"/>
            <w:bottom w:val="none" w:sz="0" w:space="0" w:color="auto"/>
            <w:right w:val="none" w:sz="0" w:space="0" w:color="auto"/>
          </w:divBdr>
        </w:div>
        <w:div w:id="2126923919">
          <w:marLeft w:val="1080"/>
          <w:marRight w:val="0"/>
          <w:marTop w:val="100"/>
          <w:marBottom w:val="0"/>
          <w:divBdr>
            <w:top w:val="none" w:sz="0" w:space="0" w:color="auto"/>
            <w:left w:val="none" w:sz="0" w:space="0" w:color="auto"/>
            <w:bottom w:val="none" w:sz="0" w:space="0" w:color="auto"/>
            <w:right w:val="none" w:sz="0" w:space="0" w:color="auto"/>
          </w:divBdr>
        </w:div>
        <w:div w:id="313724347">
          <w:marLeft w:val="360"/>
          <w:marRight w:val="0"/>
          <w:marTop w:val="200"/>
          <w:marBottom w:val="0"/>
          <w:divBdr>
            <w:top w:val="none" w:sz="0" w:space="0" w:color="auto"/>
            <w:left w:val="none" w:sz="0" w:space="0" w:color="auto"/>
            <w:bottom w:val="none" w:sz="0" w:space="0" w:color="auto"/>
            <w:right w:val="none" w:sz="0" w:space="0" w:color="auto"/>
          </w:divBdr>
        </w:div>
        <w:div w:id="1307975237">
          <w:marLeft w:val="1080"/>
          <w:marRight w:val="0"/>
          <w:marTop w:val="100"/>
          <w:marBottom w:val="0"/>
          <w:divBdr>
            <w:top w:val="none" w:sz="0" w:space="0" w:color="auto"/>
            <w:left w:val="none" w:sz="0" w:space="0" w:color="auto"/>
            <w:bottom w:val="none" w:sz="0" w:space="0" w:color="auto"/>
            <w:right w:val="none" w:sz="0" w:space="0" w:color="auto"/>
          </w:divBdr>
        </w:div>
      </w:divsChild>
    </w:div>
    <w:div w:id="1049301445">
      <w:bodyDiv w:val="1"/>
      <w:marLeft w:val="0"/>
      <w:marRight w:val="0"/>
      <w:marTop w:val="0"/>
      <w:marBottom w:val="0"/>
      <w:divBdr>
        <w:top w:val="none" w:sz="0" w:space="0" w:color="auto"/>
        <w:left w:val="none" w:sz="0" w:space="0" w:color="auto"/>
        <w:bottom w:val="none" w:sz="0" w:space="0" w:color="auto"/>
        <w:right w:val="none" w:sz="0" w:space="0" w:color="auto"/>
      </w:divBdr>
    </w:div>
    <w:div w:id="1082609311">
      <w:bodyDiv w:val="1"/>
      <w:marLeft w:val="0"/>
      <w:marRight w:val="0"/>
      <w:marTop w:val="0"/>
      <w:marBottom w:val="0"/>
      <w:divBdr>
        <w:top w:val="none" w:sz="0" w:space="0" w:color="auto"/>
        <w:left w:val="none" w:sz="0" w:space="0" w:color="auto"/>
        <w:bottom w:val="none" w:sz="0" w:space="0" w:color="auto"/>
        <w:right w:val="none" w:sz="0" w:space="0" w:color="auto"/>
      </w:divBdr>
    </w:div>
    <w:div w:id="1084381412">
      <w:bodyDiv w:val="1"/>
      <w:marLeft w:val="0"/>
      <w:marRight w:val="0"/>
      <w:marTop w:val="0"/>
      <w:marBottom w:val="0"/>
      <w:divBdr>
        <w:top w:val="none" w:sz="0" w:space="0" w:color="auto"/>
        <w:left w:val="none" w:sz="0" w:space="0" w:color="auto"/>
        <w:bottom w:val="none" w:sz="0" w:space="0" w:color="auto"/>
        <w:right w:val="none" w:sz="0" w:space="0" w:color="auto"/>
      </w:divBdr>
      <w:divsChild>
        <w:div w:id="1836266431">
          <w:marLeft w:val="720"/>
          <w:marRight w:val="0"/>
          <w:marTop w:val="115"/>
          <w:marBottom w:val="0"/>
          <w:divBdr>
            <w:top w:val="none" w:sz="0" w:space="0" w:color="auto"/>
            <w:left w:val="none" w:sz="0" w:space="0" w:color="auto"/>
            <w:bottom w:val="none" w:sz="0" w:space="0" w:color="auto"/>
            <w:right w:val="none" w:sz="0" w:space="0" w:color="auto"/>
          </w:divBdr>
        </w:div>
        <w:div w:id="756051300">
          <w:marLeft w:val="1915"/>
          <w:marRight w:val="0"/>
          <w:marTop w:val="115"/>
          <w:marBottom w:val="0"/>
          <w:divBdr>
            <w:top w:val="none" w:sz="0" w:space="0" w:color="auto"/>
            <w:left w:val="none" w:sz="0" w:space="0" w:color="auto"/>
            <w:bottom w:val="none" w:sz="0" w:space="0" w:color="auto"/>
            <w:right w:val="none" w:sz="0" w:space="0" w:color="auto"/>
          </w:divBdr>
        </w:div>
        <w:div w:id="1759907820">
          <w:marLeft w:val="720"/>
          <w:marRight w:val="0"/>
          <w:marTop w:val="115"/>
          <w:marBottom w:val="0"/>
          <w:divBdr>
            <w:top w:val="none" w:sz="0" w:space="0" w:color="auto"/>
            <w:left w:val="none" w:sz="0" w:space="0" w:color="auto"/>
            <w:bottom w:val="none" w:sz="0" w:space="0" w:color="auto"/>
            <w:right w:val="none" w:sz="0" w:space="0" w:color="auto"/>
          </w:divBdr>
        </w:div>
        <w:div w:id="1764494339">
          <w:marLeft w:val="1915"/>
          <w:marRight w:val="0"/>
          <w:marTop w:val="115"/>
          <w:marBottom w:val="0"/>
          <w:divBdr>
            <w:top w:val="none" w:sz="0" w:space="0" w:color="auto"/>
            <w:left w:val="none" w:sz="0" w:space="0" w:color="auto"/>
            <w:bottom w:val="none" w:sz="0" w:space="0" w:color="auto"/>
            <w:right w:val="none" w:sz="0" w:space="0" w:color="auto"/>
          </w:divBdr>
        </w:div>
        <w:div w:id="890111314">
          <w:marLeft w:val="720"/>
          <w:marRight w:val="0"/>
          <w:marTop w:val="115"/>
          <w:marBottom w:val="0"/>
          <w:divBdr>
            <w:top w:val="none" w:sz="0" w:space="0" w:color="auto"/>
            <w:left w:val="none" w:sz="0" w:space="0" w:color="auto"/>
            <w:bottom w:val="none" w:sz="0" w:space="0" w:color="auto"/>
            <w:right w:val="none" w:sz="0" w:space="0" w:color="auto"/>
          </w:divBdr>
        </w:div>
        <w:div w:id="1741051391">
          <w:marLeft w:val="1915"/>
          <w:marRight w:val="0"/>
          <w:marTop w:val="115"/>
          <w:marBottom w:val="0"/>
          <w:divBdr>
            <w:top w:val="none" w:sz="0" w:space="0" w:color="auto"/>
            <w:left w:val="none" w:sz="0" w:space="0" w:color="auto"/>
            <w:bottom w:val="none" w:sz="0" w:space="0" w:color="auto"/>
            <w:right w:val="none" w:sz="0" w:space="0" w:color="auto"/>
          </w:divBdr>
        </w:div>
      </w:divsChild>
    </w:div>
    <w:div w:id="1176455962">
      <w:bodyDiv w:val="1"/>
      <w:marLeft w:val="0"/>
      <w:marRight w:val="0"/>
      <w:marTop w:val="0"/>
      <w:marBottom w:val="0"/>
      <w:divBdr>
        <w:top w:val="none" w:sz="0" w:space="0" w:color="auto"/>
        <w:left w:val="none" w:sz="0" w:space="0" w:color="auto"/>
        <w:bottom w:val="none" w:sz="0" w:space="0" w:color="auto"/>
        <w:right w:val="none" w:sz="0" w:space="0" w:color="auto"/>
      </w:divBdr>
      <w:divsChild>
        <w:div w:id="1199929571">
          <w:marLeft w:val="1080"/>
          <w:marRight w:val="0"/>
          <w:marTop w:val="100"/>
          <w:marBottom w:val="0"/>
          <w:divBdr>
            <w:top w:val="none" w:sz="0" w:space="0" w:color="auto"/>
            <w:left w:val="none" w:sz="0" w:space="0" w:color="auto"/>
            <w:bottom w:val="none" w:sz="0" w:space="0" w:color="auto"/>
            <w:right w:val="none" w:sz="0" w:space="0" w:color="auto"/>
          </w:divBdr>
        </w:div>
      </w:divsChild>
    </w:div>
    <w:div w:id="1211259787">
      <w:bodyDiv w:val="1"/>
      <w:marLeft w:val="0"/>
      <w:marRight w:val="0"/>
      <w:marTop w:val="0"/>
      <w:marBottom w:val="0"/>
      <w:divBdr>
        <w:top w:val="none" w:sz="0" w:space="0" w:color="auto"/>
        <w:left w:val="none" w:sz="0" w:space="0" w:color="auto"/>
        <w:bottom w:val="none" w:sz="0" w:space="0" w:color="auto"/>
        <w:right w:val="none" w:sz="0" w:space="0" w:color="auto"/>
      </w:divBdr>
    </w:div>
    <w:div w:id="1335457420">
      <w:bodyDiv w:val="1"/>
      <w:marLeft w:val="0"/>
      <w:marRight w:val="0"/>
      <w:marTop w:val="0"/>
      <w:marBottom w:val="0"/>
      <w:divBdr>
        <w:top w:val="none" w:sz="0" w:space="0" w:color="auto"/>
        <w:left w:val="none" w:sz="0" w:space="0" w:color="auto"/>
        <w:bottom w:val="none" w:sz="0" w:space="0" w:color="auto"/>
        <w:right w:val="none" w:sz="0" w:space="0" w:color="auto"/>
      </w:divBdr>
    </w:div>
    <w:div w:id="1352418717">
      <w:bodyDiv w:val="1"/>
      <w:marLeft w:val="0"/>
      <w:marRight w:val="0"/>
      <w:marTop w:val="0"/>
      <w:marBottom w:val="0"/>
      <w:divBdr>
        <w:top w:val="none" w:sz="0" w:space="0" w:color="auto"/>
        <w:left w:val="none" w:sz="0" w:space="0" w:color="auto"/>
        <w:bottom w:val="none" w:sz="0" w:space="0" w:color="auto"/>
        <w:right w:val="none" w:sz="0" w:space="0" w:color="auto"/>
      </w:divBdr>
    </w:div>
    <w:div w:id="1359234379">
      <w:bodyDiv w:val="1"/>
      <w:marLeft w:val="0"/>
      <w:marRight w:val="0"/>
      <w:marTop w:val="0"/>
      <w:marBottom w:val="0"/>
      <w:divBdr>
        <w:top w:val="none" w:sz="0" w:space="0" w:color="auto"/>
        <w:left w:val="none" w:sz="0" w:space="0" w:color="auto"/>
        <w:bottom w:val="none" w:sz="0" w:space="0" w:color="auto"/>
        <w:right w:val="none" w:sz="0" w:space="0" w:color="auto"/>
      </w:divBdr>
      <w:divsChild>
        <w:div w:id="1340624585">
          <w:marLeft w:val="547"/>
          <w:marRight w:val="0"/>
          <w:marTop w:val="106"/>
          <w:marBottom w:val="0"/>
          <w:divBdr>
            <w:top w:val="none" w:sz="0" w:space="0" w:color="auto"/>
            <w:left w:val="none" w:sz="0" w:space="0" w:color="auto"/>
            <w:bottom w:val="none" w:sz="0" w:space="0" w:color="auto"/>
            <w:right w:val="none" w:sz="0" w:space="0" w:color="auto"/>
          </w:divBdr>
        </w:div>
        <w:div w:id="1304962726">
          <w:marLeft w:val="1742"/>
          <w:marRight w:val="0"/>
          <w:marTop w:val="91"/>
          <w:marBottom w:val="0"/>
          <w:divBdr>
            <w:top w:val="none" w:sz="0" w:space="0" w:color="auto"/>
            <w:left w:val="none" w:sz="0" w:space="0" w:color="auto"/>
            <w:bottom w:val="none" w:sz="0" w:space="0" w:color="auto"/>
            <w:right w:val="none" w:sz="0" w:space="0" w:color="auto"/>
          </w:divBdr>
        </w:div>
        <w:div w:id="2078437037">
          <w:marLeft w:val="1742"/>
          <w:marRight w:val="0"/>
          <w:marTop w:val="91"/>
          <w:marBottom w:val="0"/>
          <w:divBdr>
            <w:top w:val="none" w:sz="0" w:space="0" w:color="auto"/>
            <w:left w:val="none" w:sz="0" w:space="0" w:color="auto"/>
            <w:bottom w:val="none" w:sz="0" w:space="0" w:color="auto"/>
            <w:right w:val="none" w:sz="0" w:space="0" w:color="auto"/>
          </w:divBdr>
        </w:div>
        <w:div w:id="344553663">
          <w:marLeft w:val="1742"/>
          <w:marRight w:val="0"/>
          <w:marTop w:val="91"/>
          <w:marBottom w:val="0"/>
          <w:divBdr>
            <w:top w:val="none" w:sz="0" w:space="0" w:color="auto"/>
            <w:left w:val="none" w:sz="0" w:space="0" w:color="auto"/>
            <w:bottom w:val="none" w:sz="0" w:space="0" w:color="auto"/>
            <w:right w:val="none" w:sz="0" w:space="0" w:color="auto"/>
          </w:divBdr>
        </w:div>
        <w:div w:id="1750424444">
          <w:marLeft w:val="1742"/>
          <w:marRight w:val="0"/>
          <w:marTop w:val="91"/>
          <w:marBottom w:val="0"/>
          <w:divBdr>
            <w:top w:val="none" w:sz="0" w:space="0" w:color="auto"/>
            <w:left w:val="none" w:sz="0" w:space="0" w:color="auto"/>
            <w:bottom w:val="none" w:sz="0" w:space="0" w:color="auto"/>
            <w:right w:val="none" w:sz="0" w:space="0" w:color="auto"/>
          </w:divBdr>
        </w:div>
        <w:div w:id="693264394">
          <w:marLeft w:val="1742"/>
          <w:marRight w:val="0"/>
          <w:marTop w:val="91"/>
          <w:marBottom w:val="0"/>
          <w:divBdr>
            <w:top w:val="none" w:sz="0" w:space="0" w:color="auto"/>
            <w:left w:val="none" w:sz="0" w:space="0" w:color="auto"/>
            <w:bottom w:val="none" w:sz="0" w:space="0" w:color="auto"/>
            <w:right w:val="none" w:sz="0" w:space="0" w:color="auto"/>
          </w:divBdr>
        </w:div>
        <w:div w:id="917134501">
          <w:marLeft w:val="1742"/>
          <w:marRight w:val="0"/>
          <w:marTop w:val="91"/>
          <w:marBottom w:val="0"/>
          <w:divBdr>
            <w:top w:val="none" w:sz="0" w:space="0" w:color="auto"/>
            <w:left w:val="none" w:sz="0" w:space="0" w:color="auto"/>
            <w:bottom w:val="none" w:sz="0" w:space="0" w:color="auto"/>
            <w:right w:val="none" w:sz="0" w:space="0" w:color="auto"/>
          </w:divBdr>
        </w:div>
        <w:div w:id="1401563181">
          <w:marLeft w:val="1742"/>
          <w:marRight w:val="0"/>
          <w:marTop w:val="91"/>
          <w:marBottom w:val="0"/>
          <w:divBdr>
            <w:top w:val="none" w:sz="0" w:space="0" w:color="auto"/>
            <w:left w:val="none" w:sz="0" w:space="0" w:color="auto"/>
            <w:bottom w:val="none" w:sz="0" w:space="0" w:color="auto"/>
            <w:right w:val="none" w:sz="0" w:space="0" w:color="auto"/>
          </w:divBdr>
        </w:div>
      </w:divsChild>
    </w:div>
    <w:div w:id="1371563771">
      <w:bodyDiv w:val="1"/>
      <w:marLeft w:val="0"/>
      <w:marRight w:val="0"/>
      <w:marTop w:val="0"/>
      <w:marBottom w:val="0"/>
      <w:divBdr>
        <w:top w:val="none" w:sz="0" w:space="0" w:color="auto"/>
        <w:left w:val="none" w:sz="0" w:space="0" w:color="auto"/>
        <w:bottom w:val="none" w:sz="0" w:space="0" w:color="auto"/>
        <w:right w:val="none" w:sz="0" w:space="0" w:color="auto"/>
      </w:divBdr>
    </w:div>
    <w:div w:id="1383869094">
      <w:bodyDiv w:val="1"/>
      <w:marLeft w:val="0"/>
      <w:marRight w:val="0"/>
      <w:marTop w:val="0"/>
      <w:marBottom w:val="0"/>
      <w:divBdr>
        <w:top w:val="none" w:sz="0" w:space="0" w:color="auto"/>
        <w:left w:val="none" w:sz="0" w:space="0" w:color="auto"/>
        <w:bottom w:val="none" w:sz="0" w:space="0" w:color="auto"/>
        <w:right w:val="none" w:sz="0" w:space="0" w:color="auto"/>
      </w:divBdr>
      <w:divsChild>
        <w:div w:id="1841115125">
          <w:marLeft w:val="0"/>
          <w:marRight w:val="0"/>
          <w:marTop w:val="480"/>
          <w:marBottom w:val="240"/>
          <w:divBdr>
            <w:top w:val="none" w:sz="0" w:space="0" w:color="auto"/>
            <w:left w:val="none" w:sz="0" w:space="0" w:color="auto"/>
            <w:bottom w:val="none" w:sz="0" w:space="0" w:color="auto"/>
            <w:right w:val="none" w:sz="0" w:space="0" w:color="auto"/>
          </w:divBdr>
        </w:div>
        <w:div w:id="1810904343">
          <w:marLeft w:val="0"/>
          <w:marRight w:val="0"/>
          <w:marTop w:val="0"/>
          <w:marBottom w:val="567"/>
          <w:divBdr>
            <w:top w:val="none" w:sz="0" w:space="0" w:color="auto"/>
            <w:left w:val="none" w:sz="0" w:space="0" w:color="auto"/>
            <w:bottom w:val="none" w:sz="0" w:space="0" w:color="auto"/>
            <w:right w:val="none" w:sz="0" w:space="0" w:color="auto"/>
          </w:divBdr>
        </w:div>
      </w:divsChild>
    </w:div>
    <w:div w:id="1399791849">
      <w:bodyDiv w:val="1"/>
      <w:marLeft w:val="0"/>
      <w:marRight w:val="0"/>
      <w:marTop w:val="0"/>
      <w:marBottom w:val="0"/>
      <w:divBdr>
        <w:top w:val="none" w:sz="0" w:space="0" w:color="auto"/>
        <w:left w:val="none" w:sz="0" w:space="0" w:color="auto"/>
        <w:bottom w:val="none" w:sz="0" w:space="0" w:color="auto"/>
        <w:right w:val="none" w:sz="0" w:space="0" w:color="auto"/>
      </w:divBdr>
    </w:div>
    <w:div w:id="1418818791">
      <w:bodyDiv w:val="1"/>
      <w:marLeft w:val="0"/>
      <w:marRight w:val="0"/>
      <w:marTop w:val="0"/>
      <w:marBottom w:val="0"/>
      <w:divBdr>
        <w:top w:val="none" w:sz="0" w:space="0" w:color="auto"/>
        <w:left w:val="none" w:sz="0" w:space="0" w:color="auto"/>
        <w:bottom w:val="none" w:sz="0" w:space="0" w:color="auto"/>
        <w:right w:val="none" w:sz="0" w:space="0" w:color="auto"/>
      </w:divBdr>
      <w:divsChild>
        <w:div w:id="2115199083">
          <w:marLeft w:val="547"/>
          <w:marRight w:val="0"/>
          <w:marTop w:val="240"/>
          <w:marBottom w:val="0"/>
          <w:divBdr>
            <w:top w:val="none" w:sz="0" w:space="0" w:color="auto"/>
            <w:left w:val="none" w:sz="0" w:space="0" w:color="auto"/>
            <w:bottom w:val="none" w:sz="0" w:space="0" w:color="auto"/>
            <w:right w:val="none" w:sz="0" w:space="0" w:color="auto"/>
          </w:divBdr>
        </w:div>
        <w:div w:id="1449617864">
          <w:marLeft w:val="547"/>
          <w:marRight w:val="0"/>
          <w:marTop w:val="240"/>
          <w:marBottom w:val="0"/>
          <w:divBdr>
            <w:top w:val="none" w:sz="0" w:space="0" w:color="auto"/>
            <w:left w:val="none" w:sz="0" w:space="0" w:color="auto"/>
            <w:bottom w:val="none" w:sz="0" w:space="0" w:color="auto"/>
            <w:right w:val="none" w:sz="0" w:space="0" w:color="auto"/>
          </w:divBdr>
        </w:div>
        <w:div w:id="1538616556">
          <w:marLeft w:val="547"/>
          <w:marRight w:val="0"/>
          <w:marTop w:val="240"/>
          <w:marBottom w:val="0"/>
          <w:divBdr>
            <w:top w:val="none" w:sz="0" w:space="0" w:color="auto"/>
            <w:left w:val="none" w:sz="0" w:space="0" w:color="auto"/>
            <w:bottom w:val="none" w:sz="0" w:space="0" w:color="auto"/>
            <w:right w:val="none" w:sz="0" w:space="0" w:color="auto"/>
          </w:divBdr>
        </w:div>
        <w:div w:id="926304916">
          <w:marLeft w:val="547"/>
          <w:marRight w:val="0"/>
          <w:marTop w:val="240"/>
          <w:marBottom w:val="0"/>
          <w:divBdr>
            <w:top w:val="none" w:sz="0" w:space="0" w:color="auto"/>
            <w:left w:val="none" w:sz="0" w:space="0" w:color="auto"/>
            <w:bottom w:val="none" w:sz="0" w:space="0" w:color="auto"/>
            <w:right w:val="none" w:sz="0" w:space="0" w:color="auto"/>
          </w:divBdr>
        </w:div>
        <w:div w:id="945967710">
          <w:marLeft w:val="547"/>
          <w:marRight w:val="0"/>
          <w:marTop w:val="240"/>
          <w:marBottom w:val="0"/>
          <w:divBdr>
            <w:top w:val="none" w:sz="0" w:space="0" w:color="auto"/>
            <w:left w:val="none" w:sz="0" w:space="0" w:color="auto"/>
            <w:bottom w:val="none" w:sz="0" w:space="0" w:color="auto"/>
            <w:right w:val="none" w:sz="0" w:space="0" w:color="auto"/>
          </w:divBdr>
        </w:div>
        <w:div w:id="1923566421">
          <w:marLeft w:val="547"/>
          <w:marRight w:val="0"/>
          <w:marTop w:val="120"/>
          <w:marBottom w:val="0"/>
          <w:divBdr>
            <w:top w:val="none" w:sz="0" w:space="0" w:color="auto"/>
            <w:left w:val="none" w:sz="0" w:space="0" w:color="auto"/>
            <w:bottom w:val="none" w:sz="0" w:space="0" w:color="auto"/>
            <w:right w:val="none" w:sz="0" w:space="0" w:color="auto"/>
          </w:divBdr>
        </w:div>
        <w:div w:id="498272152">
          <w:marLeft w:val="547"/>
          <w:marRight w:val="0"/>
          <w:marTop w:val="120"/>
          <w:marBottom w:val="0"/>
          <w:divBdr>
            <w:top w:val="none" w:sz="0" w:space="0" w:color="auto"/>
            <w:left w:val="none" w:sz="0" w:space="0" w:color="auto"/>
            <w:bottom w:val="none" w:sz="0" w:space="0" w:color="auto"/>
            <w:right w:val="none" w:sz="0" w:space="0" w:color="auto"/>
          </w:divBdr>
        </w:div>
        <w:div w:id="473180769">
          <w:marLeft w:val="547"/>
          <w:marRight w:val="0"/>
          <w:marTop w:val="120"/>
          <w:marBottom w:val="0"/>
          <w:divBdr>
            <w:top w:val="none" w:sz="0" w:space="0" w:color="auto"/>
            <w:left w:val="none" w:sz="0" w:space="0" w:color="auto"/>
            <w:bottom w:val="none" w:sz="0" w:space="0" w:color="auto"/>
            <w:right w:val="none" w:sz="0" w:space="0" w:color="auto"/>
          </w:divBdr>
        </w:div>
      </w:divsChild>
    </w:div>
    <w:div w:id="1422482265">
      <w:bodyDiv w:val="1"/>
      <w:marLeft w:val="0"/>
      <w:marRight w:val="0"/>
      <w:marTop w:val="0"/>
      <w:marBottom w:val="0"/>
      <w:divBdr>
        <w:top w:val="none" w:sz="0" w:space="0" w:color="auto"/>
        <w:left w:val="none" w:sz="0" w:space="0" w:color="auto"/>
        <w:bottom w:val="none" w:sz="0" w:space="0" w:color="auto"/>
        <w:right w:val="none" w:sz="0" w:space="0" w:color="auto"/>
      </w:divBdr>
    </w:div>
    <w:div w:id="1454327967">
      <w:bodyDiv w:val="1"/>
      <w:marLeft w:val="0"/>
      <w:marRight w:val="0"/>
      <w:marTop w:val="0"/>
      <w:marBottom w:val="0"/>
      <w:divBdr>
        <w:top w:val="none" w:sz="0" w:space="0" w:color="auto"/>
        <w:left w:val="none" w:sz="0" w:space="0" w:color="auto"/>
        <w:bottom w:val="none" w:sz="0" w:space="0" w:color="auto"/>
        <w:right w:val="none" w:sz="0" w:space="0" w:color="auto"/>
      </w:divBdr>
      <w:divsChild>
        <w:div w:id="1342973567">
          <w:marLeft w:val="547"/>
          <w:marRight w:val="0"/>
          <w:marTop w:val="0"/>
          <w:marBottom w:val="0"/>
          <w:divBdr>
            <w:top w:val="none" w:sz="0" w:space="0" w:color="auto"/>
            <w:left w:val="none" w:sz="0" w:space="0" w:color="auto"/>
            <w:bottom w:val="none" w:sz="0" w:space="0" w:color="auto"/>
            <w:right w:val="none" w:sz="0" w:space="0" w:color="auto"/>
          </w:divBdr>
        </w:div>
      </w:divsChild>
    </w:div>
    <w:div w:id="1514997197">
      <w:bodyDiv w:val="1"/>
      <w:marLeft w:val="0"/>
      <w:marRight w:val="0"/>
      <w:marTop w:val="0"/>
      <w:marBottom w:val="0"/>
      <w:divBdr>
        <w:top w:val="none" w:sz="0" w:space="0" w:color="auto"/>
        <w:left w:val="none" w:sz="0" w:space="0" w:color="auto"/>
        <w:bottom w:val="none" w:sz="0" w:space="0" w:color="auto"/>
        <w:right w:val="none" w:sz="0" w:space="0" w:color="auto"/>
      </w:divBdr>
    </w:div>
    <w:div w:id="1547135291">
      <w:bodyDiv w:val="1"/>
      <w:marLeft w:val="0"/>
      <w:marRight w:val="0"/>
      <w:marTop w:val="0"/>
      <w:marBottom w:val="0"/>
      <w:divBdr>
        <w:top w:val="none" w:sz="0" w:space="0" w:color="auto"/>
        <w:left w:val="none" w:sz="0" w:space="0" w:color="auto"/>
        <w:bottom w:val="none" w:sz="0" w:space="0" w:color="auto"/>
        <w:right w:val="none" w:sz="0" w:space="0" w:color="auto"/>
      </w:divBdr>
    </w:div>
    <w:div w:id="1552114674">
      <w:bodyDiv w:val="1"/>
      <w:marLeft w:val="0"/>
      <w:marRight w:val="0"/>
      <w:marTop w:val="0"/>
      <w:marBottom w:val="0"/>
      <w:divBdr>
        <w:top w:val="none" w:sz="0" w:space="0" w:color="auto"/>
        <w:left w:val="none" w:sz="0" w:space="0" w:color="auto"/>
        <w:bottom w:val="none" w:sz="0" w:space="0" w:color="auto"/>
        <w:right w:val="none" w:sz="0" w:space="0" w:color="auto"/>
      </w:divBdr>
    </w:div>
    <w:div w:id="1564022558">
      <w:bodyDiv w:val="1"/>
      <w:marLeft w:val="0"/>
      <w:marRight w:val="0"/>
      <w:marTop w:val="0"/>
      <w:marBottom w:val="0"/>
      <w:divBdr>
        <w:top w:val="none" w:sz="0" w:space="0" w:color="auto"/>
        <w:left w:val="none" w:sz="0" w:space="0" w:color="auto"/>
        <w:bottom w:val="none" w:sz="0" w:space="0" w:color="auto"/>
        <w:right w:val="none" w:sz="0" w:space="0" w:color="auto"/>
      </w:divBdr>
    </w:div>
    <w:div w:id="1568878221">
      <w:bodyDiv w:val="1"/>
      <w:marLeft w:val="0"/>
      <w:marRight w:val="0"/>
      <w:marTop w:val="0"/>
      <w:marBottom w:val="0"/>
      <w:divBdr>
        <w:top w:val="none" w:sz="0" w:space="0" w:color="auto"/>
        <w:left w:val="none" w:sz="0" w:space="0" w:color="auto"/>
        <w:bottom w:val="none" w:sz="0" w:space="0" w:color="auto"/>
        <w:right w:val="none" w:sz="0" w:space="0" w:color="auto"/>
      </w:divBdr>
    </w:div>
    <w:div w:id="1585340060">
      <w:bodyDiv w:val="1"/>
      <w:marLeft w:val="0"/>
      <w:marRight w:val="0"/>
      <w:marTop w:val="0"/>
      <w:marBottom w:val="0"/>
      <w:divBdr>
        <w:top w:val="none" w:sz="0" w:space="0" w:color="auto"/>
        <w:left w:val="none" w:sz="0" w:space="0" w:color="auto"/>
        <w:bottom w:val="none" w:sz="0" w:space="0" w:color="auto"/>
        <w:right w:val="none" w:sz="0" w:space="0" w:color="auto"/>
      </w:divBdr>
    </w:div>
    <w:div w:id="1598253146">
      <w:bodyDiv w:val="1"/>
      <w:marLeft w:val="0"/>
      <w:marRight w:val="0"/>
      <w:marTop w:val="0"/>
      <w:marBottom w:val="0"/>
      <w:divBdr>
        <w:top w:val="none" w:sz="0" w:space="0" w:color="auto"/>
        <w:left w:val="none" w:sz="0" w:space="0" w:color="auto"/>
        <w:bottom w:val="none" w:sz="0" w:space="0" w:color="auto"/>
        <w:right w:val="none" w:sz="0" w:space="0" w:color="auto"/>
      </w:divBdr>
    </w:div>
    <w:div w:id="1669558629">
      <w:bodyDiv w:val="1"/>
      <w:marLeft w:val="0"/>
      <w:marRight w:val="0"/>
      <w:marTop w:val="0"/>
      <w:marBottom w:val="0"/>
      <w:divBdr>
        <w:top w:val="none" w:sz="0" w:space="0" w:color="auto"/>
        <w:left w:val="none" w:sz="0" w:space="0" w:color="auto"/>
        <w:bottom w:val="none" w:sz="0" w:space="0" w:color="auto"/>
        <w:right w:val="none" w:sz="0" w:space="0" w:color="auto"/>
      </w:divBdr>
    </w:div>
    <w:div w:id="1677072432">
      <w:bodyDiv w:val="1"/>
      <w:marLeft w:val="0"/>
      <w:marRight w:val="0"/>
      <w:marTop w:val="0"/>
      <w:marBottom w:val="0"/>
      <w:divBdr>
        <w:top w:val="none" w:sz="0" w:space="0" w:color="auto"/>
        <w:left w:val="none" w:sz="0" w:space="0" w:color="auto"/>
        <w:bottom w:val="none" w:sz="0" w:space="0" w:color="auto"/>
        <w:right w:val="none" w:sz="0" w:space="0" w:color="auto"/>
      </w:divBdr>
    </w:div>
    <w:div w:id="1693610503">
      <w:bodyDiv w:val="1"/>
      <w:marLeft w:val="0"/>
      <w:marRight w:val="0"/>
      <w:marTop w:val="0"/>
      <w:marBottom w:val="0"/>
      <w:divBdr>
        <w:top w:val="none" w:sz="0" w:space="0" w:color="auto"/>
        <w:left w:val="none" w:sz="0" w:space="0" w:color="auto"/>
        <w:bottom w:val="none" w:sz="0" w:space="0" w:color="auto"/>
        <w:right w:val="none" w:sz="0" w:space="0" w:color="auto"/>
      </w:divBdr>
    </w:div>
    <w:div w:id="1758285266">
      <w:bodyDiv w:val="1"/>
      <w:marLeft w:val="0"/>
      <w:marRight w:val="0"/>
      <w:marTop w:val="0"/>
      <w:marBottom w:val="0"/>
      <w:divBdr>
        <w:top w:val="none" w:sz="0" w:space="0" w:color="auto"/>
        <w:left w:val="none" w:sz="0" w:space="0" w:color="auto"/>
        <w:bottom w:val="none" w:sz="0" w:space="0" w:color="auto"/>
        <w:right w:val="none" w:sz="0" w:space="0" w:color="auto"/>
      </w:divBdr>
    </w:div>
    <w:div w:id="1770157767">
      <w:bodyDiv w:val="1"/>
      <w:marLeft w:val="0"/>
      <w:marRight w:val="0"/>
      <w:marTop w:val="0"/>
      <w:marBottom w:val="0"/>
      <w:divBdr>
        <w:top w:val="none" w:sz="0" w:space="0" w:color="auto"/>
        <w:left w:val="none" w:sz="0" w:space="0" w:color="auto"/>
        <w:bottom w:val="none" w:sz="0" w:space="0" w:color="auto"/>
        <w:right w:val="none" w:sz="0" w:space="0" w:color="auto"/>
      </w:divBdr>
    </w:div>
    <w:div w:id="1795514548">
      <w:bodyDiv w:val="1"/>
      <w:marLeft w:val="0"/>
      <w:marRight w:val="0"/>
      <w:marTop w:val="0"/>
      <w:marBottom w:val="0"/>
      <w:divBdr>
        <w:top w:val="none" w:sz="0" w:space="0" w:color="auto"/>
        <w:left w:val="none" w:sz="0" w:space="0" w:color="auto"/>
        <w:bottom w:val="none" w:sz="0" w:space="0" w:color="auto"/>
        <w:right w:val="none" w:sz="0" w:space="0" w:color="auto"/>
      </w:divBdr>
    </w:div>
    <w:div w:id="1820421884">
      <w:bodyDiv w:val="1"/>
      <w:marLeft w:val="0"/>
      <w:marRight w:val="0"/>
      <w:marTop w:val="0"/>
      <w:marBottom w:val="0"/>
      <w:divBdr>
        <w:top w:val="none" w:sz="0" w:space="0" w:color="auto"/>
        <w:left w:val="none" w:sz="0" w:space="0" w:color="auto"/>
        <w:bottom w:val="none" w:sz="0" w:space="0" w:color="auto"/>
        <w:right w:val="none" w:sz="0" w:space="0" w:color="auto"/>
      </w:divBdr>
    </w:div>
    <w:div w:id="1836915687">
      <w:bodyDiv w:val="1"/>
      <w:marLeft w:val="0"/>
      <w:marRight w:val="0"/>
      <w:marTop w:val="0"/>
      <w:marBottom w:val="0"/>
      <w:divBdr>
        <w:top w:val="none" w:sz="0" w:space="0" w:color="auto"/>
        <w:left w:val="none" w:sz="0" w:space="0" w:color="auto"/>
        <w:bottom w:val="none" w:sz="0" w:space="0" w:color="auto"/>
        <w:right w:val="none" w:sz="0" w:space="0" w:color="auto"/>
      </w:divBdr>
    </w:div>
    <w:div w:id="1872569231">
      <w:bodyDiv w:val="1"/>
      <w:marLeft w:val="0"/>
      <w:marRight w:val="0"/>
      <w:marTop w:val="0"/>
      <w:marBottom w:val="0"/>
      <w:divBdr>
        <w:top w:val="none" w:sz="0" w:space="0" w:color="auto"/>
        <w:left w:val="none" w:sz="0" w:space="0" w:color="auto"/>
        <w:bottom w:val="none" w:sz="0" w:space="0" w:color="auto"/>
        <w:right w:val="none" w:sz="0" w:space="0" w:color="auto"/>
      </w:divBdr>
    </w:div>
    <w:div w:id="1902013985">
      <w:bodyDiv w:val="1"/>
      <w:marLeft w:val="0"/>
      <w:marRight w:val="0"/>
      <w:marTop w:val="0"/>
      <w:marBottom w:val="0"/>
      <w:divBdr>
        <w:top w:val="none" w:sz="0" w:space="0" w:color="auto"/>
        <w:left w:val="none" w:sz="0" w:space="0" w:color="auto"/>
        <w:bottom w:val="none" w:sz="0" w:space="0" w:color="auto"/>
        <w:right w:val="none" w:sz="0" w:space="0" w:color="auto"/>
      </w:divBdr>
    </w:div>
    <w:div w:id="1962568933">
      <w:bodyDiv w:val="1"/>
      <w:marLeft w:val="0"/>
      <w:marRight w:val="0"/>
      <w:marTop w:val="0"/>
      <w:marBottom w:val="0"/>
      <w:divBdr>
        <w:top w:val="none" w:sz="0" w:space="0" w:color="auto"/>
        <w:left w:val="none" w:sz="0" w:space="0" w:color="auto"/>
        <w:bottom w:val="none" w:sz="0" w:space="0" w:color="auto"/>
        <w:right w:val="none" w:sz="0" w:space="0" w:color="auto"/>
      </w:divBdr>
    </w:div>
    <w:div w:id="1967156298">
      <w:bodyDiv w:val="1"/>
      <w:marLeft w:val="0"/>
      <w:marRight w:val="0"/>
      <w:marTop w:val="0"/>
      <w:marBottom w:val="0"/>
      <w:divBdr>
        <w:top w:val="none" w:sz="0" w:space="0" w:color="auto"/>
        <w:left w:val="none" w:sz="0" w:space="0" w:color="auto"/>
        <w:bottom w:val="none" w:sz="0" w:space="0" w:color="auto"/>
        <w:right w:val="none" w:sz="0" w:space="0" w:color="auto"/>
      </w:divBdr>
    </w:div>
    <w:div w:id="2022124890">
      <w:bodyDiv w:val="1"/>
      <w:marLeft w:val="0"/>
      <w:marRight w:val="0"/>
      <w:marTop w:val="0"/>
      <w:marBottom w:val="0"/>
      <w:divBdr>
        <w:top w:val="none" w:sz="0" w:space="0" w:color="auto"/>
        <w:left w:val="none" w:sz="0" w:space="0" w:color="auto"/>
        <w:bottom w:val="none" w:sz="0" w:space="0" w:color="auto"/>
        <w:right w:val="none" w:sz="0" w:space="0" w:color="auto"/>
      </w:divBdr>
    </w:div>
    <w:div w:id="2035956338">
      <w:bodyDiv w:val="1"/>
      <w:marLeft w:val="0"/>
      <w:marRight w:val="0"/>
      <w:marTop w:val="0"/>
      <w:marBottom w:val="0"/>
      <w:divBdr>
        <w:top w:val="none" w:sz="0" w:space="0" w:color="auto"/>
        <w:left w:val="none" w:sz="0" w:space="0" w:color="auto"/>
        <w:bottom w:val="none" w:sz="0" w:space="0" w:color="auto"/>
        <w:right w:val="none" w:sz="0" w:space="0" w:color="auto"/>
      </w:divBdr>
    </w:div>
    <w:div w:id="20848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visasiespejas.lv/"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www.paliekpari.lv/" TargetMode="External"/><Relationship Id="rId42"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www.engelapasts.lv/" TargetMode="External"/><Relationship Id="rId38" Type="http://schemas.openxmlformats.org/officeDocument/2006/relationships/hyperlink" Target="https://visasiespejas.lv/"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www.engelapasts.l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12.xml"/><Relationship Id="rId32" Type="http://schemas.openxmlformats.org/officeDocument/2006/relationships/hyperlink" Target="http://www.engelapasts.lv/" TargetMode="External"/><Relationship Id="rId37" Type="http://schemas.openxmlformats.org/officeDocument/2006/relationships/hyperlink" Target="http://www.mammamuntetiem.l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image" Target="media/image2.png"/><Relationship Id="rId36" Type="http://schemas.openxmlformats.org/officeDocument/2006/relationships/hyperlink" Target="http://www.mammamuntetiem.lv/" TargetMode="External"/><Relationship Id="rId10" Type="http://schemas.openxmlformats.org/officeDocument/2006/relationships/diagramQuickStyle" Target="diagrams/quickStyle1.xml"/><Relationship Id="rId19" Type="http://schemas.openxmlformats.org/officeDocument/2006/relationships/chart" Target="charts/chart7.xml"/><Relationship Id="rId31" Type="http://schemas.openxmlformats.org/officeDocument/2006/relationships/hyperlink" Target="https://www.latvijaradits.lv/"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image" Target="media/image1.png"/><Relationship Id="rId30" Type="http://schemas.openxmlformats.org/officeDocument/2006/relationships/hyperlink" Target="https://www.latvijaradits.lv/" TargetMode="External"/><Relationship Id="rId35" Type="http://schemas.openxmlformats.org/officeDocument/2006/relationships/hyperlink" Target="http://www.paliekpari.lv/"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595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lv-LV" sz="1050">
                <a:solidFill>
                  <a:schemeClr val="tx1"/>
                </a:solidFill>
                <a:latin typeface="Times New Roman" panose="02020603050405020304" pitchFamily="18" charset="0"/>
                <a:cs typeface="Times New Roman" panose="02020603050405020304" pitchFamily="18" charset="0"/>
              </a:rPr>
              <a:t>Sociālie uzņēmumi dalījumā pēc plānošanas reģiona</a:t>
            </a:r>
          </a:p>
          <a:p>
            <a:pPr>
              <a:defRPr sz="1200" b="1" i="0" u="none" strike="noStrike" kern="1200" baseline="0">
                <a:solidFill>
                  <a:schemeClr val="tx1"/>
                </a:solidFill>
                <a:latin typeface="+mn-lt"/>
                <a:ea typeface="+mn-ea"/>
                <a:cs typeface="+mn-cs"/>
              </a:defRPr>
            </a:pPr>
            <a:r>
              <a:rPr lang="lv-LV" sz="1050">
                <a:solidFill>
                  <a:schemeClr val="tx1"/>
                </a:solidFill>
                <a:latin typeface="Times New Roman" panose="02020603050405020304" pitchFamily="18" charset="0"/>
                <a:cs typeface="Times New Roman" panose="02020603050405020304" pitchFamily="18" charset="0"/>
              </a:rPr>
              <a:t> (dati</a:t>
            </a:r>
            <a:r>
              <a:rPr lang="lv-LV" sz="1050" baseline="0">
                <a:solidFill>
                  <a:schemeClr val="tx1"/>
                </a:solidFill>
                <a:latin typeface="Times New Roman" panose="02020603050405020304" pitchFamily="18" charset="0"/>
                <a:cs typeface="Times New Roman" panose="02020603050405020304" pitchFamily="18" charset="0"/>
              </a:rPr>
              <a:t> uz 01.04.2020.)</a:t>
            </a:r>
            <a:endParaRPr lang="lv-LV" sz="105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1198553620965677"/>
          <c:y val="2.44414345398399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299627566317058"/>
          <c:y val="0.20648926401469223"/>
          <c:w val="0.46454254977021153"/>
          <c:h val="0.79351073598530786"/>
        </c:manualLayout>
      </c:layout>
      <c:pie3DChart>
        <c:varyColors val="1"/>
        <c:ser>
          <c:idx val="0"/>
          <c:order val="0"/>
          <c:tx>
            <c:strRef>
              <c:f>Sheet1!$B$1</c:f>
              <c:strCache>
                <c:ptCount val="1"/>
                <c:pt idx="0">
                  <c:v>Sociālie uzņēmumi</c:v>
                </c:pt>
              </c:strCache>
            </c:strRef>
          </c:tx>
          <c:explosion val="12"/>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AAE8-4095-A494-671E214FF87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AAE8-4095-A494-671E214FF87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AAE8-4095-A494-671E214FF87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AAE8-4095-A494-671E214FF87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AAE8-4095-A494-671E214FF87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AAE8-4095-A494-671E214FF876}"/>
              </c:ext>
            </c:extLst>
          </c:dPt>
          <c:dLbls>
            <c:dLbl>
              <c:idx val="0"/>
              <c:layout>
                <c:manualLayout>
                  <c:x val="2.8049235940369115E-2"/>
                  <c:y val="-3.0887514517816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E8-4095-A494-671E214FF876}"/>
                </c:ext>
              </c:extLst>
            </c:dLbl>
            <c:dLbl>
              <c:idx val="1"/>
              <c:layout>
                <c:manualLayout>
                  <c:x val="-1.1032613018234381E-2"/>
                  <c:y val="-2.75446572835445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E8-4095-A494-671E214FF876}"/>
                </c:ext>
              </c:extLst>
            </c:dLbl>
            <c:dLbl>
              <c:idx val="4"/>
              <c:layout>
                <c:manualLayout>
                  <c:x val="-6.3877154675134997E-3"/>
                  <c:y val="-2.62377145104617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AE8-4095-A494-671E214FF876}"/>
                </c:ext>
              </c:extLst>
            </c:dLbl>
            <c:dLbl>
              <c:idx val="5"/>
              <c:layout>
                <c:manualLayout>
                  <c:x val="2.032173715682533E-2"/>
                  <c:y val="-3.43943414542423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AE8-4095-A494-671E214FF87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Rīga</c:v>
                </c:pt>
                <c:pt idx="1">
                  <c:v>Pierīga</c:v>
                </c:pt>
                <c:pt idx="2">
                  <c:v>Kurzeme</c:v>
                </c:pt>
                <c:pt idx="3">
                  <c:v>Vidzeme</c:v>
                </c:pt>
                <c:pt idx="4">
                  <c:v>Zemgale</c:v>
                </c:pt>
                <c:pt idx="5">
                  <c:v>Latgale</c:v>
                </c:pt>
              </c:strCache>
            </c:strRef>
          </c:cat>
          <c:val>
            <c:numRef>
              <c:f>Sheet1!$B$2:$B$7</c:f>
              <c:numCache>
                <c:formatCode>0%</c:formatCode>
                <c:ptCount val="6"/>
                <c:pt idx="0">
                  <c:v>0.59</c:v>
                </c:pt>
                <c:pt idx="1">
                  <c:v>0.16</c:v>
                </c:pt>
                <c:pt idx="2">
                  <c:v>0.09</c:v>
                </c:pt>
                <c:pt idx="3">
                  <c:v>0.06</c:v>
                </c:pt>
                <c:pt idx="4">
                  <c:v>0.08</c:v>
                </c:pt>
                <c:pt idx="5">
                  <c:v>0.02</c:v>
                </c:pt>
              </c:numCache>
            </c:numRef>
          </c:val>
          <c:extLst>
            <c:ext xmlns:c16="http://schemas.microsoft.com/office/drawing/2014/chart" uri="{C3380CC4-5D6E-409C-BE32-E72D297353CC}">
              <c16:uniqueId val="{0000000C-AAE8-4095-A494-671E214FF876}"/>
            </c:ext>
          </c:extLst>
        </c:ser>
        <c:dLbls>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rPr>
              <a:t>Sociālo uzņēmumu vecums (01.04.2020.)</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74631751227496"/>
          <c:y val="0.16712962962962963"/>
          <c:w val="0.87124931805782868"/>
          <c:h val="0.71250000000000013"/>
        </c:manualLayout>
      </c:layout>
      <c:pie3DChart>
        <c:varyColors val="1"/>
        <c:ser>
          <c:idx val="0"/>
          <c:order val="0"/>
          <c:dPt>
            <c:idx val="0"/>
            <c:bubble3D val="0"/>
            <c:explosion val="5"/>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9C-47F8-9D26-2A3E9287D7BB}"/>
              </c:ext>
            </c:extLst>
          </c:dPt>
          <c:dPt>
            <c:idx val="1"/>
            <c:bubble3D val="0"/>
            <c:explosion val="14"/>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9C-47F8-9D26-2A3E9287D7B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9C-47F8-9D26-2A3E9287D7BB}"/>
              </c:ext>
            </c:extLst>
          </c:dPt>
          <c:dLbls>
            <c:dLbl>
              <c:idx val="0"/>
              <c:layout>
                <c:manualLayout>
                  <c:x val="-4.3532152230971233E-2"/>
                  <c:y val="-0.15438976377952757"/>
                </c:manualLayout>
              </c:layout>
              <c:tx>
                <c:rich>
                  <a:bodyPr/>
                  <a:lstStyle/>
                  <a:p>
                    <a:fld id="{9262112E-CAAB-4787-8F7B-E68163D43F45}" type="CATEGORYNAME">
                      <a:rPr lang="en-US"/>
                      <a:pPr/>
                      <a:t>[CATEGORY NAME]</a:t>
                    </a:fld>
                    <a:r>
                      <a:rPr lang="en-US" baseline="0"/>
                      <a:t>
33%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79C-47F8-9D26-2A3E9287D7BB}"/>
                </c:ext>
              </c:extLst>
            </c:dLbl>
            <c:dLbl>
              <c:idx val="1"/>
              <c:layout>
                <c:manualLayout>
                  <c:x val="-0.10218547681539811"/>
                  <c:y val="-4.3818533100029332E-2"/>
                </c:manualLayout>
              </c:layout>
              <c:tx>
                <c:rich>
                  <a:bodyPr/>
                  <a:lstStyle/>
                  <a:p>
                    <a:fld id="{C8AA6A08-A6E7-4E00-BE80-1E6965F14CDE}" type="CATEGORYNAME">
                      <a:rPr lang="en-US"/>
                      <a:pPr/>
                      <a:t>[CATEGORY NAME]</a:t>
                    </a:fld>
                    <a:r>
                      <a:rPr lang="en-US" baseline="0"/>
                      <a:t>
33%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79C-47F8-9D26-2A3E9287D7BB}"/>
                </c:ext>
              </c:extLst>
            </c:dLbl>
            <c:dLbl>
              <c:idx val="2"/>
              <c:layout>
                <c:manualLayout>
                  <c:x val="-4.9358923884514433E-2"/>
                  <c:y val="-6.33661417322834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79C-47F8-9D26-2A3E9287D7BB}"/>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līdz 1 gadam</c:v>
                </c:pt>
                <c:pt idx="1">
                  <c:v>1 - 3 gadiem</c:v>
                </c:pt>
                <c:pt idx="2">
                  <c:v>virs 3 gadiem</c:v>
                </c:pt>
              </c:strCache>
            </c:strRef>
          </c:cat>
          <c:val>
            <c:numRef>
              <c:f>Sheet1!$B$1:$B$3</c:f>
              <c:numCache>
                <c:formatCode>General</c:formatCode>
                <c:ptCount val="3"/>
                <c:pt idx="0">
                  <c:v>41</c:v>
                </c:pt>
                <c:pt idx="1">
                  <c:v>26</c:v>
                </c:pt>
                <c:pt idx="2">
                  <c:v>33</c:v>
                </c:pt>
              </c:numCache>
            </c:numRef>
          </c:val>
          <c:extLst>
            <c:ext xmlns:c16="http://schemas.microsoft.com/office/drawing/2014/chart" uri="{C3380CC4-5D6E-409C-BE32-E72D297353CC}">
              <c16:uniqueId val="{00000006-A79C-47F8-9D26-2A3E9287D7BB}"/>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Vidējā granta summa (01.04.2020.)</a:t>
            </a:r>
          </a:p>
        </c:rich>
      </c:tx>
      <c:layout>
        <c:manualLayout>
          <c:xMode val="edge"/>
          <c:yMode val="edge"/>
          <c:x val="0.45284306497698867"/>
          <c:y val="1.196978315047433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228070175438594"/>
          <c:y val="0.15648148148148147"/>
          <c:w val="0.81359649122807021"/>
          <c:h val="0.67685185185185182"/>
        </c:manualLayout>
      </c:layout>
      <c:pie3DChart>
        <c:varyColors val="1"/>
        <c:ser>
          <c:idx val="0"/>
          <c:order val="0"/>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3905-477A-8144-094CFCD8B39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3905-477A-8144-094CFCD8B39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3905-477A-8144-094CFCD8B39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3905-477A-8144-094CFCD8B39B}"/>
              </c:ext>
            </c:extLst>
          </c:dPt>
          <c:dLbls>
            <c:dLbl>
              <c:idx val="0"/>
              <c:layout>
                <c:manualLayout>
                  <c:x val="-2.1426071741033389E-3"/>
                  <c:y val="0.19042286380869058"/>
                </c:manualLayout>
              </c:layout>
              <c:tx>
                <c:rich>
                  <a:bodyPr/>
                  <a:lstStyle/>
                  <a:p>
                    <a:fld id="{261FEFD4-85E0-46F2-B64E-A81DC049583F}" type="CATEGORYNAME">
                      <a:rPr lang="en-US"/>
                      <a:pPr/>
                      <a:t>[CATEGORY NAME]</a:t>
                    </a:fld>
                    <a:r>
                      <a:rPr lang="en-US" baseline="0"/>
                      <a:t>
66%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905-477A-8144-094CFCD8B39B}"/>
                </c:ext>
              </c:extLst>
            </c:dLbl>
            <c:dLbl>
              <c:idx val="1"/>
              <c:layout>
                <c:manualLayout>
                  <c:x val="2.9440944881889763E-2"/>
                  <c:y val="0.13069152814231538"/>
                </c:manualLayout>
              </c:layout>
              <c:tx>
                <c:rich>
                  <a:bodyPr/>
                  <a:lstStyle/>
                  <a:p>
                    <a:fld id="{8D42F3CA-A603-4D74-83E7-8C9B12F815C7}" type="CATEGORYNAME">
                      <a:rPr lang="en-US"/>
                      <a:pPr/>
                      <a:t>[CATEGORY NAME]</a:t>
                    </a:fld>
                    <a:r>
                      <a:rPr lang="en-US" baseline="0"/>
                      <a:t>
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905-477A-8144-094CFCD8B39B}"/>
                </c:ext>
              </c:extLst>
            </c:dLbl>
            <c:dLbl>
              <c:idx val="2"/>
              <c:layout>
                <c:manualLayout>
                  <c:x val="2.3921697287838891E-3"/>
                  <c:y val="-5.3515602216389617E-2"/>
                </c:manualLayout>
              </c:layout>
              <c:tx>
                <c:rich>
                  <a:bodyPr/>
                  <a:lstStyle/>
                  <a:p>
                    <a:fld id="{B2B2BF21-A24E-42B9-B00A-6C16CF47D0E9}" type="CATEGORYNAME">
                      <a:rPr lang="en-US"/>
                      <a:pPr/>
                      <a:t>[CATEGORY NAME]</a:t>
                    </a:fld>
                    <a:r>
                      <a:rPr lang="en-US" baseline="0"/>
                      <a:t>
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905-477A-8144-094CFCD8B39B}"/>
                </c:ext>
              </c:extLst>
            </c:dLbl>
            <c:dLbl>
              <c:idx val="3"/>
              <c:layout>
                <c:manualLayout>
                  <c:x val="-2.9183945756780478E-2"/>
                  <c:y val="-7.0975867599883363E-2"/>
                </c:manualLayout>
              </c:layout>
              <c:tx>
                <c:rich>
                  <a:bodyPr/>
                  <a:lstStyle/>
                  <a:p>
                    <a:fld id="{4B240B0D-CCD7-4251-B2AF-8EA742FBF79F}" type="CATEGORYNAME">
                      <a:rPr lang="en-US"/>
                      <a:pPr/>
                      <a:t>[CATEGORY NAME]</a:t>
                    </a:fld>
                    <a:r>
                      <a:rPr lang="en-US" baseline="0"/>
                      <a:t>
16%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905-477A-8144-094CFCD8B39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Sheet3!$A$1:$A$4</c:f>
              <c:strCache>
                <c:ptCount val="4"/>
                <c:pt idx="0">
                  <c:v>līdz 20 tūkst.EUR</c:v>
                </c:pt>
                <c:pt idx="1">
                  <c:v>20 - 50 tūkst.EUR</c:v>
                </c:pt>
                <c:pt idx="2">
                  <c:v>50 - 100 tūkst.EUR</c:v>
                </c:pt>
                <c:pt idx="3">
                  <c:v>virs 100 tūkst.EUR</c:v>
                </c:pt>
              </c:strCache>
            </c:strRef>
          </c:cat>
          <c:val>
            <c:numRef>
              <c:f>Sheet3!$B$1:$B$4</c:f>
              <c:numCache>
                <c:formatCode>General</c:formatCode>
                <c:ptCount val="4"/>
                <c:pt idx="0">
                  <c:v>63</c:v>
                </c:pt>
                <c:pt idx="1">
                  <c:v>7</c:v>
                </c:pt>
                <c:pt idx="2">
                  <c:v>11</c:v>
                </c:pt>
                <c:pt idx="3">
                  <c:v>19</c:v>
                </c:pt>
              </c:numCache>
            </c:numRef>
          </c:val>
          <c:extLst>
            <c:ext xmlns:c16="http://schemas.microsoft.com/office/drawing/2014/chart" uri="{C3380CC4-5D6E-409C-BE32-E72D297353CC}">
              <c16:uniqueId val="{00000008-3905-477A-8144-094CFCD8B39B}"/>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latin typeface="Times New Roman" panose="02020603050405020304" pitchFamily="18" charset="0"/>
                <a:cs typeface="Times New Roman" panose="02020603050405020304" pitchFamily="18" charset="0"/>
              </a:rPr>
              <a:t>Sociālajiem uzņēmumiem piešķirtā finansējuma sadalījums pa izlietošanas veidiem (dati uz 01.04.2020.)</a:t>
            </a:r>
            <a:endParaRPr lang="lv-LV" sz="105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76422139151797"/>
          <c:y val="3.229527104959630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435039370078733E-2"/>
          <c:y val="0.25870166229221347"/>
          <c:w val="0.92573853432794584"/>
          <c:h val="0.6834332550536445"/>
        </c:manualLayout>
      </c:layout>
      <c:pie3DChart>
        <c:varyColors val="1"/>
        <c:ser>
          <c:idx val="0"/>
          <c:order val="0"/>
          <c:dPt>
            <c:idx val="0"/>
            <c:bubble3D val="0"/>
            <c:explosion val="2"/>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B0C-491F-AEDA-4534D744E47C}"/>
              </c:ext>
            </c:extLst>
          </c:dPt>
          <c:dPt>
            <c:idx val="1"/>
            <c:bubble3D val="0"/>
            <c:explosion val="1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B0C-491F-AEDA-4534D744E47C}"/>
              </c:ext>
            </c:extLst>
          </c:dPt>
          <c:dPt>
            <c:idx val="2"/>
            <c:bubble3D val="0"/>
            <c:explosion val="8"/>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B0C-491F-AEDA-4534D744E47C}"/>
              </c:ext>
            </c:extLst>
          </c:dPt>
          <c:dPt>
            <c:idx val="3"/>
            <c:bubble3D val="0"/>
            <c:explosion val="1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B0C-491F-AEDA-4534D744E47C}"/>
              </c:ext>
            </c:extLst>
          </c:dPt>
          <c:dLbls>
            <c:dLbl>
              <c:idx val="0"/>
              <c:layout>
                <c:manualLayout>
                  <c:x val="-2.5180555555555557E-2"/>
                  <c:y val="0.14928550597841936"/>
                </c:manualLayout>
              </c:layout>
              <c:tx>
                <c:rich>
                  <a:bodyPr/>
                  <a:lstStyle/>
                  <a:p>
                    <a:r>
                      <a:rPr lang="lv-LV"/>
                      <a:t>Ilgtermiņa materiālie un nemater.ieguldījumi
52%</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B0C-491F-AEDA-4534D744E47C}"/>
                </c:ext>
              </c:extLst>
            </c:dLbl>
            <c:dLbl>
              <c:idx val="1"/>
              <c:layout>
                <c:manualLayout>
                  <c:x val="1.0937007874015747E-2"/>
                  <c:y val="-5.5674030329542053E-2"/>
                </c:manualLayout>
              </c:layout>
              <c:tx>
                <c:rich>
                  <a:bodyPr/>
                  <a:lstStyle/>
                  <a:p>
                    <a:fld id="{5CB88891-9047-4D4D-87EF-AE41564829C8}" type="CATEGORYNAME">
                      <a:rPr lang="lv-LV"/>
                      <a:pPr/>
                      <a:t>[CATEGORY NAME]</a:t>
                    </a:fld>
                    <a:r>
                      <a:rPr lang="lv-LV" baseline="0"/>
                      <a:t>
20%</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B0C-491F-AEDA-4534D744E47C}"/>
                </c:ext>
              </c:extLst>
            </c:dLbl>
            <c:dLbl>
              <c:idx val="2"/>
              <c:layout>
                <c:manualLayout>
                  <c:x val="-1.4971128608923884E-2"/>
                  <c:y val="-0.183926800816564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0C-491F-AEDA-4534D744E47C}"/>
                </c:ext>
              </c:extLst>
            </c:dLbl>
            <c:dLbl>
              <c:idx val="3"/>
              <c:layout>
                <c:manualLayout>
                  <c:x val="6.260476815398075E-2"/>
                  <c:y val="-7.0424686497521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0C-491F-AEDA-4534D744E4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Word]PD+SU'!$H$45:$H$49</c:f>
              <c:strCache>
                <c:ptCount val="4"/>
                <c:pt idx="0">
                  <c:v>Ilgtermiņa mater. un nemater.ieguldījumi</c:v>
                </c:pt>
                <c:pt idx="1">
                  <c:v>Apgrozāmie līdzekļi</c:v>
                </c:pt>
                <c:pt idx="2">
                  <c:v>Apmācības un konsultācijas</c:v>
                </c:pt>
                <c:pt idx="3">
                  <c:v> Atlīdzības</c:v>
                </c:pt>
              </c:strCache>
              <c:extLst/>
            </c:strRef>
          </c:cat>
          <c:val>
            <c:numRef>
              <c:f>'[Chart in Microsoft Word]PD+SU'!$I$45:$I$49</c:f>
              <c:numCache>
                <c:formatCode>General</c:formatCode>
                <c:ptCount val="4"/>
                <c:pt idx="0">
                  <c:v>724701.81</c:v>
                </c:pt>
                <c:pt idx="1">
                  <c:v>253538.32</c:v>
                </c:pt>
                <c:pt idx="2">
                  <c:v>17114.400000000001</c:v>
                </c:pt>
                <c:pt idx="3">
                  <c:v>373087.84</c:v>
                </c:pt>
              </c:numCache>
              <c:extLst/>
            </c:numRef>
          </c:val>
          <c:extLst>
            <c:ext xmlns:c16="http://schemas.microsoft.com/office/drawing/2014/chart" uri="{C3380CC4-5D6E-409C-BE32-E72D297353CC}">
              <c16:uniqueId val="{00000008-0B0C-491F-AEDA-4534D744E47C}"/>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0B0C-491F-AEDA-4534D744E4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0B0C-491F-AEDA-4534D744E4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0B0C-491F-AEDA-4534D744E4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0B0C-491F-AEDA-4534D744E47C}"/>
              </c:ext>
            </c:extLst>
          </c:dPt>
          <c:cat>
            <c:strRef>
              <c:f>'[Chart in Microsoft Word]PD+SU'!$H$45:$H$49</c:f>
              <c:strCache>
                <c:ptCount val="4"/>
                <c:pt idx="0">
                  <c:v>Ilgtermiņa mater. un nemater.ieguldījumi</c:v>
                </c:pt>
                <c:pt idx="1">
                  <c:v>Apgrozāmie līdzekļi</c:v>
                </c:pt>
                <c:pt idx="2">
                  <c:v>Apmācības un konsultācijas</c:v>
                </c:pt>
                <c:pt idx="3">
                  <c:v> Atlīdzības</c:v>
                </c:pt>
              </c:strCache>
              <c:extLst/>
            </c:strRef>
          </c:cat>
          <c:val>
            <c:numRef>
              <c:f>'[Chart in Microsoft Word]PD+SU'!$J$45:$J$49</c:f>
              <c:numCache>
                <c:formatCode>0%</c:formatCode>
                <c:ptCount val="4"/>
                <c:pt idx="0">
                  <c:v>0.52958153436888977</c:v>
                </c:pt>
                <c:pt idx="1">
                  <c:v>0.1852751168469009</c:v>
                </c:pt>
                <c:pt idx="2">
                  <c:v>1.2506482096136792E-2</c:v>
                </c:pt>
                <c:pt idx="3">
                  <c:v>0.27263686668807252</c:v>
                </c:pt>
              </c:numCache>
              <c:extLst/>
            </c:numRef>
          </c:val>
          <c:extLst>
            <c:ext xmlns:c16="http://schemas.microsoft.com/office/drawing/2014/chart" uri="{C3380CC4-5D6E-409C-BE32-E72D297353CC}">
              <c16:uniqueId val="{00000011-0B0C-491F-AEDA-4534D744E47C}"/>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Darba integrācijas sociāliem uzņēmumiem</a:t>
            </a:r>
            <a:r>
              <a:rPr lang="lv-LV" sz="1200" b="1" baseline="0">
                <a:solidFill>
                  <a:sysClr val="windowText" lastClr="000000"/>
                </a:solidFill>
                <a:latin typeface="Times New Roman" panose="02020603050405020304" pitchFamily="18" charset="0"/>
                <a:cs typeface="Times New Roman" panose="02020603050405020304" pitchFamily="18" charset="0"/>
              </a:rPr>
              <a:t> piešķirtā finansējuma sadalījums pa izlietošanas veidiem</a:t>
            </a:r>
          </a:p>
          <a:p>
            <a:pPr>
              <a:defRPr sz="1200" b="0" i="0" u="none" strike="noStrike" kern="1200" spc="0" baseline="0">
                <a:solidFill>
                  <a:schemeClr val="tx1">
                    <a:lumMod val="65000"/>
                    <a:lumOff val="35000"/>
                  </a:schemeClr>
                </a:solidFill>
                <a:latin typeface="+mn-lt"/>
                <a:ea typeface="+mn-ea"/>
                <a:cs typeface="+mn-cs"/>
              </a:defRPr>
            </a:pPr>
            <a:r>
              <a:rPr lang="lv-LV" sz="1200" b="1" baseline="0">
                <a:solidFill>
                  <a:sysClr val="windowText" lastClr="000000"/>
                </a:solidFill>
                <a:latin typeface="Times New Roman" panose="02020603050405020304" pitchFamily="18" charset="0"/>
                <a:cs typeface="Times New Roman" panose="02020603050405020304" pitchFamily="18" charset="0"/>
              </a:rPr>
              <a:t>(dati uz 01.04.2020.) </a:t>
            </a:r>
            <a:endParaRPr lang="lv-LV"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0159152421652421"/>
          <c:y val="1.64999829566758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649202406746126E-3"/>
          <c:y val="0.24049229554997872"/>
          <c:w val="0.97293548832711696"/>
          <c:h val="0.61060331000291634"/>
        </c:manualLayout>
      </c:layout>
      <c:pie3DChart>
        <c:varyColors val="1"/>
        <c:ser>
          <c:idx val="0"/>
          <c:order val="0"/>
          <c:cat>
            <c:strRef>
              <c:f>DISU!$AQ$3:$AQ$6</c:f>
              <c:strCache>
                <c:ptCount val="4"/>
                <c:pt idx="0">
                  <c:v>Ilgtermiņa materiālie un nemateriālie ieguldījumi</c:v>
                </c:pt>
                <c:pt idx="1">
                  <c:v>Apgrozāmie līdzekļi</c:v>
                </c:pt>
                <c:pt idx="2">
                  <c:v>Apmācības un konsultācijas</c:v>
                </c:pt>
                <c:pt idx="3">
                  <c:v> Atlīdzības</c:v>
                </c:pt>
              </c:strCache>
            </c:strRef>
          </c:cat>
          <c:val>
            <c:numRef>
              <c:f>DISU!$AR$3:$AR$6</c:f>
            </c:numRef>
          </c:val>
          <c:extLst>
            <c:ext xmlns:c16="http://schemas.microsoft.com/office/drawing/2014/chart" uri="{C3380CC4-5D6E-409C-BE32-E72D297353CC}">
              <c16:uniqueId val="{00000000-15BC-4C83-AF13-E01952A283F1}"/>
            </c:ext>
          </c:extLst>
        </c:ser>
        <c:ser>
          <c:idx val="1"/>
          <c:order val="1"/>
          <c:dPt>
            <c:idx val="0"/>
            <c:bubble3D val="0"/>
            <c:explosion val="14"/>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15BC-4C83-AF13-E01952A283F1}"/>
              </c:ext>
            </c:extLst>
          </c:dPt>
          <c:dPt>
            <c:idx val="1"/>
            <c:bubble3D val="0"/>
            <c:explosion val="1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15BC-4C83-AF13-E01952A283F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6-15BC-4C83-AF13-E01952A283F1}"/>
              </c:ext>
            </c:extLst>
          </c:dPt>
          <c:dPt>
            <c:idx val="3"/>
            <c:bubble3D val="0"/>
            <c:explosion val="8"/>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8-15BC-4C83-AF13-E01952A283F1}"/>
              </c:ext>
            </c:extLst>
          </c:dPt>
          <c:dLbls>
            <c:dLbl>
              <c:idx val="0"/>
              <c:layout>
                <c:manualLayout>
                  <c:x val="9.3588112727519712E-2"/>
                  <c:y val="0.11901253142104301"/>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15BC-4C83-AF13-E01952A283F1}"/>
                </c:ext>
              </c:extLst>
            </c:dLbl>
            <c:dLbl>
              <c:idx val="1"/>
              <c:layout>
                <c:manualLayout>
                  <c:x val="1.1992509475215029E-2"/>
                  <c:y val="-6.406440048652454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5BC-4C83-AF13-E01952A283F1}"/>
                </c:ext>
              </c:extLst>
            </c:dLbl>
            <c:dLbl>
              <c:idx val="2"/>
              <c:layout>
                <c:manualLayout>
                  <c:x val="-1.2433150686222262E-4"/>
                  <c:y val="-1.988738191867093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5BC-4C83-AF13-E01952A283F1}"/>
                </c:ext>
              </c:extLst>
            </c:dLbl>
            <c:dLbl>
              <c:idx val="3"/>
              <c:layout>
                <c:manualLayout>
                  <c:x val="2.5068471704194871E-2"/>
                  <c:y val="-0.1045962277971068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5BC-4C83-AF13-E01952A283F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DISU!$AQ$3:$AQ$6</c:f>
              <c:strCache>
                <c:ptCount val="4"/>
                <c:pt idx="0">
                  <c:v>Ilgtermiņa materiālie un nemateriālie ieguldījumi</c:v>
                </c:pt>
                <c:pt idx="1">
                  <c:v>Apgrozāmie līdzekļi</c:v>
                </c:pt>
                <c:pt idx="2">
                  <c:v>Apmācības un konsultācijas</c:v>
                </c:pt>
                <c:pt idx="3">
                  <c:v> Atlīdzības</c:v>
                </c:pt>
              </c:strCache>
            </c:strRef>
          </c:cat>
          <c:val>
            <c:numRef>
              <c:f>DISU!$AS$3:$AS$6</c:f>
              <c:numCache>
                <c:formatCode>0%</c:formatCode>
                <c:ptCount val="4"/>
                <c:pt idx="0">
                  <c:v>0.22</c:v>
                </c:pt>
                <c:pt idx="1">
                  <c:v>0.31</c:v>
                </c:pt>
                <c:pt idx="2">
                  <c:v>0.03</c:v>
                </c:pt>
                <c:pt idx="3">
                  <c:v>0.43585229235292761</c:v>
                </c:pt>
              </c:numCache>
            </c:numRef>
          </c:val>
          <c:extLst>
            <c:ext xmlns:c16="http://schemas.microsoft.com/office/drawing/2014/chart" uri="{C3380CC4-5D6E-409C-BE32-E72D297353CC}">
              <c16:uniqueId val="{00000009-15BC-4C83-AF13-E01952A283F1}"/>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Reģionu statistika (01.04.2020.)</a:t>
            </a:r>
          </a:p>
        </c:rich>
      </c:tx>
      <c:layout>
        <c:manualLayout>
          <c:xMode val="edge"/>
          <c:yMode val="edge"/>
          <c:x val="0.3298775153105861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43C-4CE9-9854-E27F8005D67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43C-4CE9-9854-E27F8005D67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43C-4CE9-9854-E27F8005D67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43C-4CE9-9854-E27F8005D67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43C-4CE9-9854-E27F8005D67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C43C-4CE9-9854-E27F8005D675}"/>
              </c:ext>
            </c:extLst>
          </c:dPt>
          <c:dLbls>
            <c:dLbl>
              <c:idx val="0"/>
              <c:tx>
                <c:rich>
                  <a:bodyPr/>
                  <a:lstStyle/>
                  <a:p>
                    <a:fld id="{848A9032-AE66-43AE-B208-917945630576}" type="CATEGORYNAME">
                      <a:rPr lang="en-US"/>
                      <a:pPr/>
                      <a:t>[CATEGORY NAME]</a:t>
                    </a:fld>
                    <a:r>
                      <a:rPr lang="en-US" baseline="0"/>
                      <a:t>
58%</a:t>
                    </a:r>
                  </a:p>
                </c:rich>
              </c:tx>
              <c:dLblPos val="outEnd"/>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43C-4CE9-9854-E27F8005D675}"/>
                </c:ext>
              </c:extLst>
            </c:dLbl>
            <c:dLbl>
              <c:idx val="1"/>
              <c:tx>
                <c:rich>
                  <a:bodyPr/>
                  <a:lstStyle/>
                  <a:p>
                    <a:fld id="{33BAA682-2268-4E3D-98EB-502807DB6888}" type="CATEGORYNAME">
                      <a:rPr lang="en-US"/>
                      <a:pPr/>
                      <a:t>[CATEGORY NAME]</a:t>
                    </a:fld>
                    <a:r>
                      <a:rPr lang="en-US" baseline="0"/>
                      <a:t>
12%</a:t>
                    </a:r>
                  </a:p>
                </c:rich>
              </c:tx>
              <c:dLblPos val="outEnd"/>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43C-4CE9-9854-E27F8005D675}"/>
                </c:ext>
              </c:extLst>
            </c:dLbl>
            <c:dLbl>
              <c:idx val="2"/>
              <c:tx>
                <c:rich>
                  <a:bodyPr/>
                  <a:lstStyle/>
                  <a:p>
                    <a:fld id="{D1DA91B6-EF51-42C9-83F7-7C380EB01855}" type="CATEGORYNAME">
                      <a:rPr lang="en-US"/>
                      <a:pPr/>
                      <a:t>[CATEGORY NAME]</a:t>
                    </a:fld>
                    <a:r>
                      <a:rPr lang="en-US" baseline="0"/>
                      <a:t>
12%</a:t>
                    </a:r>
                  </a:p>
                </c:rich>
              </c:tx>
              <c:dLblPos val="outEnd"/>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43C-4CE9-9854-E27F8005D675}"/>
                </c:ext>
              </c:extLst>
            </c:dLbl>
            <c:dLbl>
              <c:idx val="3"/>
              <c:tx>
                <c:rich>
                  <a:bodyPr/>
                  <a:lstStyle/>
                  <a:p>
                    <a:fld id="{B3B708EA-25DE-4C64-90DC-33E230237CDA}" type="CATEGORYNAME">
                      <a:rPr lang="en-US"/>
                      <a:pPr/>
                      <a:t>[CATEGORY NAME]</a:t>
                    </a:fld>
                    <a:r>
                      <a:rPr lang="en-US" baseline="0"/>
                      <a:t>
9%</a:t>
                    </a:r>
                  </a:p>
                </c:rich>
              </c:tx>
              <c:dLblPos val="outEnd"/>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43C-4CE9-9854-E27F8005D675}"/>
                </c:ext>
              </c:extLst>
            </c:dLbl>
            <c:dLbl>
              <c:idx val="4"/>
              <c:tx>
                <c:rich>
                  <a:bodyPr/>
                  <a:lstStyle/>
                  <a:p>
                    <a:fld id="{C1377C04-9701-4C0A-B618-E4DB75E19851}" type="CATEGORYNAME">
                      <a:rPr lang="en-US"/>
                      <a:pPr/>
                      <a:t>[CATEGORY NAME]</a:t>
                    </a:fld>
                    <a:r>
                      <a:rPr lang="en-US" baseline="0"/>
                      <a:t>
6%</a:t>
                    </a:r>
                  </a:p>
                </c:rich>
              </c:tx>
              <c:dLblPos val="outEnd"/>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43C-4CE9-9854-E27F8005D675}"/>
                </c:ext>
              </c:extLst>
            </c:dLbl>
            <c:dLbl>
              <c:idx val="5"/>
              <c:tx>
                <c:rich>
                  <a:bodyPr/>
                  <a:lstStyle/>
                  <a:p>
                    <a:fld id="{EF7E92DB-E706-410B-BB9D-ACFFFA35483D}" type="CATEGORYNAME">
                      <a:rPr lang="en-US"/>
                      <a:pPr/>
                      <a:t>[CATEGORY NAME]</a:t>
                    </a:fld>
                    <a:r>
                      <a:rPr lang="en-US" baseline="0"/>
                      <a:t>
3%</a:t>
                    </a:r>
                  </a:p>
                </c:rich>
              </c:tx>
              <c:dLblPos val="outEnd"/>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43C-4CE9-9854-E27F8005D675}"/>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Sheet4!$A$1:$A$6</c:f>
              <c:strCache>
                <c:ptCount val="6"/>
                <c:pt idx="0">
                  <c:v>Rīga</c:v>
                </c:pt>
                <c:pt idx="1">
                  <c:v>Vidzeme</c:v>
                </c:pt>
                <c:pt idx="2">
                  <c:v>Kurzeme</c:v>
                </c:pt>
                <c:pt idx="3">
                  <c:v>Pierīga</c:v>
                </c:pt>
                <c:pt idx="4">
                  <c:v>Zemgale</c:v>
                </c:pt>
                <c:pt idx="5">
                  <c:v>Latgale</c:v>
                </c:pt>
              </c:strCache>
            </c:strRef>
          </c:cat>
          <c:val>
            <c:numRef>
              <c:f>Sheet4!$B$1:$B$6</c:f>
              <c:numCache>
                <c:formatCode>General</c:formatCode>
                <c:ptCount val="6"/>
                <c:pt idx="0">
                  <c:v>59</c:v>
                </c:pt>
                <c:pt idx="1">
                  <c:v>11</c:v>
                </c:pt>
                <c:pt idx="2">
                  <c:v>11</c:v>
                </c:pt>
                <c:pt idx="3">
                  <c:v>7</c:v>
                </c:pt>
                <c:pt idx="4">
                  <c:v>7</c:v>
                </c:pt>
                <c:pt idx="5">
                  <c:v>5</c:v>
                </c:pt>
              </c:numCache>
            </c:numRef>
          </c:val>
          <c:extLst>
            <c:ext xmlns:c16="http://schemas.microsoft.com/office/drawing/2014/chart" uri="{C3380CC4-5D6E-409C-BE32-E72D297353CC}">
              <c16:uniqueId val="{0000000C-C43C-4CE9-9854-E27F8005D675}"/>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Darba integrācijas sociālo</a:t>
            </a:r>
            <a:r>
              <a:rPr lang="lv-LV" sz="1200" b="1" baseline="0">
                <a:solidFill>
                  <a:sysClr val="windowText" lastClr="000000"/>
                </a:solidFill>
                <a:latin typeface="Times New Roman" panose="02020603050405020304" pitchFamily="18" charset="0"/>
                <a:cs typeface="Times New Roman" panose="02020603050405020304" pitchFamily="18" charset="0"/>
              </a:rPr>
              <a:t> uzņēmumu darbības jomas </a:t>
            </a:r>
          </a:p>
          <a:p>
            <a:pPr>
              <a:defRPr/>
            </a:pPr>
            <a:r>
              <a:rPr lang="lv-LV" sz="1200" b="1" baseline="0">
                <a:solidFill>
                  <a:sysClr val="windowText" lastClr="000000"/>
                </a:solidFill>
                <a:latin typeface="Times New Roman" panose="02020603050405020304" pitchFamily="18" charset="0"/>
                <a:cs typeface="Times New Roman" panose="02020603050405020304" pitchFamily="18" charset="0"/>
              </a:rPr>
              <a:t>(dati uz 01.04.2020.)</a:t>
            </a:r>
            <a:endParaRPr lang="lv-LV"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8731807829576858"/>
          <c:y val="4.753981459472308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5796401930671"/>
          <c:y val="0.29427706728006753"/>
          <c:w val="0.77674960768792789"/>
          <c:h val="0.59219411217524598"/>
        </c:manualLayout>
      </c:layout>
      <c:pie3DChart>
        <c:varyColors val="1"/>
        <c:ser>
          <c:idx val="0"/>
          <c:order val="0"/>
          <c:explosion val="19"/>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905-4E81-B967-09924A54816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905-4E81-B967-09924A54816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905-4E81-B967-09924A54816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905-4E81-B967-09924A54816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905-4E81-B967-09924A54816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905-4E81-B967-09924A54816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905-4E81-B967-09924A548160}"/>
              </c:ext>
            </c:extLst>
          </c:dPt>
          <c:dLbls>
            <c:dLbl>
              <c:idx val="0"/>
              <c:layout>
                <c:manualLayout>
                  <c:x val="5.4817644874343346E-2"/>
                  <c:y val="2.57659938594081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905-4E81-B967-09924A548160}"/>
                </c:ext>
              </c:extLst>
            </c:dLbl>
            <c:dLbl>
              <c:idx val="1"/>
              <c:layout>
                <c:manualLayout>
                  <c:x val="6.3627851696247493E-3"/>
                  <c:y val="-0.12893346940903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905-4E81-B967-09924A548160}"/>
                </c:ext>
              </c:extLst>
            </c:dLbl>
            <c:dLbl>
              <c:idx val="2"/>
              <c:layout>
                <c:manualLayout>
                  <c:x val="4.7753711567098426E-3"/>
                  <c:y val="-1.461050812357064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905-4E81-B967-09924A548160}"/>
                </c:ext>
              </c:extLst>
            </c:dLbl>
            <c:dLbl>
              <c:idx val="3"/>
              <c:layout>
                <c:manualLayout>
                  <c:x val="-1.0216210800822882E-2"/>
                  <c:y val="-3.91812179569769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905-4E81-B967-09924A548160}"/>
                </c:ext>
              </c:extLst>
            </c:dLbl>
            <c:dLbl>
              <c:idx val="4"/>
              <c:layout>
                <c:manualLayout>
                  <c:x val="1.2323480825913986E-3"/>
                  <c:y val="4.44287377753361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905-4E81-B967-09924A548160}"/>
                </c:ext>
              </c:extLst>
            </c:dLbl>
            <c:dLbl>
              <c:idx val="5"/>
              <c:layout>
                <c:manualLayout>
                  <c:x val="-5.3937826683349227E-3"/>
                  <c:y val="-1.48011722064075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905-4E81-B967-09924A548160}"/>
                </c:ext>
              </c:extLst>
            </c:dLbl>
            <c:dLbl>
              <c:idx val="6"/>
              <c:layout>
                <c:manualLayout>
                  <c:x val="-2.0961673340634965E-2"/>
                  <c:y val="-1.629556239244928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905-4E81-B967-09924A5481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Sheet5!$A$1:$A$7</c:f>
              <c:strCache>
                <c:ptCount val="7"/>
                <c:pt idx="0">
                  <c:v>Mākslinieciskā jaunrade</c:v>
                </c:pt>
                <c:pt idx="1">
                  <c:v>Apkalpojošā sfēra</c:v>
                </c:pt>
                <c:pt idx="2">
                  <c:v>Veselība, sports, izklaide</c:v>
                </c:pt>
                <c:pt idx="3">
                  <c:v>Apstrādes rūpniecība</c:v>
                </c:pt>
                <c:pt idx="4">
                  <c:v>Ēdināšana</c:v>
                </c:pt>
                <c:pt idx="5">
                  <c:v>Sociālā aprūpe</c:v>
                </c:pt>
                <c:pt idx="6">
                  <c:v>Info, grāmatvedības pakalpojumi</c:v>
                </c:pt>
              </c:strCache>
            </c:strRef>
          </c:cat>
          <c:val>
            <c:numRef>
              <c:f>Sheet5!$B$1:$B$7</c:f>
              <c:numCache>
                <c:formatCode>General</c:formatCode>
                <c:ptCount val="7"/>
                <c:pt idx="0">
                  <c:v>5</c:v>
                </c:pt>
                <c:pt idx="1">
                  <c:v>6</c:v>
                </c:pt>
                <c:pt idx="2">
                  <c:v>5</c:v>
                </c:pt>
                <c:pt idx="3">
                  <c:v>4</c:v>
                </c:pt>
                <c:pt idx="4">
                  <c:v>4</c:v>
                </c:pt>
                <c:pt idx="5">
                  <c:v>4</c:v>
                </c:pt>
                <c:pt idx="6">
                  <c:v>3</c:v>
                </c:pt>
              </c:numCache>
            </c:numRef>
          </c:val>
          <c:extLst>
            <c:ext xmlns:c16="http://schemas.microsoft.com/office/drawing/2014/chart" uri="{C3380CC4-5D6E-409C-BE32-E72D297353CC}">
              <c16:uniqueId val="{0000000E-C905-4E81-B967-09924A548160}"/>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Sociālo uzņēmumu,</a:t>
            </a:r>
            <a:r>
              <a:rPr lang="lv-LV" sz="1200" b="1" baseline="0"/>
              <a:t> kas sniedz sociālo labumu, </a:t>
            </a:r>
            <a:r>
              <a:rPr lang="lv-LV" sz="1200" b="1"/>
              <a:t> darbības jomas </a:t>
            </a:r>
            <a:br>
              <a:rPr lang="lv-LV" sz="1200" b="1"/>
            </a:br>
            <a:r>
              <a:rPr lang="lv-LV" sz="1200" b="1"/>
              <a:t>(dati uz 01.04.2020.)</a:t>
            </a:r>
          </a:p>
        </c:rich>
      </c:tx>
      <c:layout>
        <c:manualLayout>
          <c:xMode val="edge"/>
          <c:yMode val="edge"/>
          <c:x val="0.13691014317654737"/>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263653493951267"/>
          <c:y val="0.27788850924253877"/>
          <c:w val="0.62718323404018939"/>
          <c:h val="0.54946087077566119"/>
        </c:manualLayout>
      </c:layout>
      <c:pie3DChart>
        <c:varyColors val="1"/>
        <c:ser>
          <c:idx val="0"/>
          <c:order val="0"/>
          <c:explosion val="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4FB-42DC-91E0-F136475D2790}"/>
              </c:ext>
            </c:extLst>
          </c:dPt>
          <c:dPt>
            <c:idx val="1"/>
            <c:bubble3D val="0"/>
            <c:explosion val="11"/>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4FB-42DC-91E0-F136475D279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4FB-42DC-91E0-F136475D279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4FB-42DC-91E0-F136475D279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4FB-42DC-91E0-F136475D279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4FB-42DC-91E0-F136475D279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4FB-42DC-91E0-F136475D2790}"/>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4FB-42DC-91E0-F136475D2790}"/>
              </c:ext>
            </c:extLst>
          </c:dPt>
          <c:dLbls>
            <c:dLbl>
              <c:idx val="1"/>
              <c:layout>
                <c:manualLayout>
                  <c:x val="8.0591000671591667E-2"/>
                  <c:y val="-1.40375504474469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FB-42DC-91E0-F136475D2790}"/>
                </c:ext>
              </c:extLst>
            </c:dLbl>
            <c:dLbl>
              <c:idx val="2"/>
              <c:layout>
                <c:manualLayout>
                  <c:x val="8.5068278486680096E-2"/>
                  <c:y val="4.56220389542024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FB-42DC-91E0-F136475D2790}"/>
                </c:ext>
              </c:extLst>
            </c:dLbl>
            <c:dLbl>
              <c:idx val="4"/>
              <c:layout>
                <c:manualLayout>
                  <c:x val="1.7909111260353706E-2"/>
                  <c:y val="-5.96595894016494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4FB-42DC-91E0-F136475D2790}"/>
                </c:ext>
              </c:extLst>
            </c:dLbl>
            <c:dLbl>
              <c:idx val="5"/>
              <c:layout>
                <c:manualLayout>
                  <c:x val="1.3227513227513227E-2"/>
                  <c:y val="-4.02663775747251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4FB-42DC-91E0-F136475D2790}"/>
                </c:ext>
              </c:extLst>
            </c:dLbl>
            <c:dLbl>
              <c:idx val="6"/>
              <c:layout>
                <c:manualLayout>
                  <c:x val="0.14103425117528542"/>
                  <c:y val="-1.05281628355852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4FB-42DC-91E0-F136475D2790}"/>
                </c:ext>
              </c:extLst>
            </c:dLbl>
            <c:dLbl>
              <c:idx val="7"/>
              <c:layout>
                <c:manualLayout>
                  <c:x val="0.11684303350970017"/>
                  <c:y val="-9.292240978782730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4FB-42DC-91E0-F136475D279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Sheet5!$A$1:$A$7</c:f>
              <c:strCache>
                <c:ptCount val="7"/>
                <c:pt idx="0">
                  <c:v>Izglītība</c:v>
                </c:pt>
                <c:pt idx="1">
                  <c:v>Iekļaujoša pilsoniskā sabiedrība, kultūras daudzveidība </c:v>
                </c:pt>
                <c:pt idx="2">
                  <c:v>Sports, veselības veicināšana, medicīna </c:v>
                </c:pt>
                <c:pt idx="3">
                  <c:v>Sociālie pakalpojumi</c:v>
                </c:pt>
                <c:pt idx="4">
                  <c:v>Atbalsts sociālās atstumtības riskam pakļautajām iedzīvotāju grupām </c:v>
                </c:pt>
                <c:pt idx="5">
                  <c:v>Citi</c:v>
                </c:pt>
                <c:pt idx="6">
                  <c:v>Vides aizsardzība </c:v>
                </c:pt>
              </c:strCache>
            </c:strRef>
          </c:cat>
          <c:val>
            <c:numRef>
              <c:f>Sheet5!$B$1:$B$7</c:f>
              <c:numCache>
                <c:formatCode>General</c:formatCode>
                <c:ptCount val="7"/>
                <c:pt idx="0">
                  <c:v>23</c:v>
                </c:pt>
                <c:pt idx="1">
                  <c:v>11</c:v>
                </c:pt>
                <c:pt idx="2">
                  <c:v>10</c:v>
                </c:pt>
                <c:pt idx="3">
                  <c:v>7</c:v>
                </c:pt>
                <c:pt idx="4">
                  <c:v>5</c:v>
                </c:pt>
                <c:pt idx="5">
                  <c:v>5</c:v>
                </c:pt>
                <c:pt idx="6">
                  <c:v>5</c:v>
                </c:pt>
              </c:numCache>
            </c:numRef>
          </c:val>
          <c:extLst>
            <c:ext xmlns:c16="http://schemas.microsoft.com/office/drawing/2014/chart" uri="{C3380CC4-5D6E-409C-BE32-E72D297353CC}">
              <c16:uniqueId val="{00000010-74FB-42DC-91E0-F136475D279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r>
              <a:rPr lang="en-US" sz="1200" cap="none" baseline="0">
                <a:solidFill>
                  <a:schemeClr val="tx1"/>
                </a:solidFill>
                <a:latin typeface="Times New Roman" panose="02020603050405020304" pitchFamily="18" charset="0"/>
                <a:cs typeface="Times New Roman" panose="02020603050405020304" pitchFamily="18" charset="0"/>
              </a:rPr>
              <a:t>S</a:t>
            </a:r>
            <a:r>
              <a:rPr lang="lv-LV" sz="1200" cap="none" baseline="0">
                <a:solidFill>
                  <a:schemeClr val="tx1"/>
                </a:solidFill>
                <a:latin typeface="Times New Roman" panose="02020603050405020304" pitchFamily="18" charset="0"/>
                <a:cs typeface="Times New Roman" panose="02020603050405020304" pitchFamily="18" charset="0"/>
              </a:rPr>
              <a:t>ociālie  uzņēmumi dalījumā pēc gada apgrozījuma </a:t>
            </a:r>
          </a:p>
          <a:p>
            <a:pPr>
              <a:defRPr sz="1200" b="1"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endParaRPr lang="en-US" sz="1200" cap="none" baseline="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2639463170551957"/>
          <c:y val="5.0565810421238306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62016816863409"/>
          <c:y val="0.35578976808226848"/>
          <c:w val="0.76575649038345339"/>
          <c:h val="0.61529835934078969"/>
        </c:manualLayout>
      </c:layout>
      <c:pie3DChart>
        <c:varyColors val="1"/>
        <c:ser>
          <c:idx val="0"/>
          <c:order val="0"/>
          <c:tx>
            <c:strRef>
              <c:f>Sheet1!$B$2</c:f>
              <c:strCache>
                <c:ptCount val="1"/>
              </c:strCache>
            </c:strRef>
          </c:tx>
          <c:dPt>
            <c:idx val="0"/>
            <c:bubble3D val="0"/>
            <c:explosion val="9"/>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28B-4EE3-874C-E30EC645696D}"/>
              </c:ext>
            </c:extLst>
          </c:dPt>
          <c:dPt>
            <c:idx val="1"/>
            <c:bubble3D val="0"/>
            <c:explosion val="12"/>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28B-4EE3-874C-E30EC645696D}"/>
              </c:ext>
            </c:extLst>
          </c:dPt>
          <c:dPt>
            <c:idx val="2"/>
            <c:bubble3D val="0"/>
            <c:explosion val="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28B-4EE3-874C-E30EC645696D}"/>
              </c:ext>
            </c:extLst>
          </c:dPt>
          <c:dPt>
            <c:idx val="3"/>
            <c:bubble3D val="0"/>
            <c:explosion val="7"/>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28B-4EE3-874C-E30EC645696D}"/>
              </c:ext>
            </c:extLst>
          </c:dPt>
          <c:dPt>
            <c:idx val="4"/>
            <c:bubble3D val="0"/>
            <c:explosion val="15"/>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28B-4EE3-874C-E30EC645696D}"/>
              </c:ext>
            </c:extLst>
          </c:dPt>
          <c:dLbls>
            <c:dLbl>
              <c:idx val="3"/>
              <c:layout>
                <c:manualLayout>
                  <c:x val="5.5555555555555558E-3"/>
                  <c:y val="-9.72222222222222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28B-4EE3-874C-E30EC645696D}"/>
                </c:ext>
              </c:extLst>
            </c:dLbl>
            <c:dLbl>
              <c:idx val="4"/>
              <c:layout>
                <c:manualLayout>
                  <c:x val="7.8575813382443169E-2"/>
                  <c:y val="-3.19839928930057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28B-4EE3-874C-E30EC645696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Sheet1!$A$3:$A$7</c:f>
              <c:strCache>
                <c:ptCount val="5"/>
                <c:pt idx="0">
                  <c:v>Jaundibināti</c:v>
                </c:pt>
                <c:pt idx="1">
                  <c:v>&lt;40 tūkst. eiro</c:v>
                </c:pt>
                <c:pt idx="2">
                  <c:v>40-100 tūkst.eiro</c:v>
                </c:pt>
                <c:pt idx="3">
                  <c:v>100-200 tūkst.eiro</c:v>
                </c:pt>
                <c:pt idx="4">
                  <c:v>&gt; 200 tūkst. eiro</c:v>
                </c:pt>
              </c:strCache>
            </c:strRef>
          </c:cat>
          <c:val>
            <c:numRef>
              <c:f>Sheet1!$B$3:$B$7</c:f>
              <c:numCache>
                <c:formatCode>0%</c:formatCode>
                <c:ptCount val="5"/>
                <c:pt idx="0">
                  <c:v>0.44117647058823528</c:v>
                </c:pt>
                <c:pt idx="1">
                  <c:v>0.30392156862745096</c:v>
                </c:pt>
                <c:pt idx="2">
                  <c:v>5.8823529411764705E-2</c:v>
                </c:pt>
                <c:pt idx="3">
                  <c:v>5.8823529411764705E-2</c:v>
                </c:pt>
                <c:pt idx="4">
                  <c:v>0.13725490196078433</c:v>
                </c:pt>
              </c:numCache>
            </c:numRef>
          </c:val>
          <c:extLst>
            <c:ext xmlns:c16="http://schemas.microsoft.com/office/drawing/2014/chart" uri="{C3380CC4-5D6E-409C-BE32-E72D297353CC}">
              <c16:uniqueId val="{0000000A-B28B-4EE3-874C-E30EC645696D}"/>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Pasākuma dalībnieki  - reģistrācijas statistika </a:t>
            </a:r>
          </a:p>
          <a:p>
            <a:pPr>
              <a:defRPr/>
            </a:pPr>
            <a:r>
              <a:rPr lang="lv-LV" sz="1200">
                <a:latin typeface="Times New Roman" panose="02020603050405020304" pitchFamily="18" charset="0"/>
                <a:cs typeface="Times New Roman" panose="02020603050405020304" pitchFamily="18" charset="0"/>
              </a:rPr>
              <a:t>              (dati uz 01.04.2018.)</a:t>
            </a:r>
            <a:r>
              <a:rPr lang="lv-LV" sz="1200" baseline="0">
                <a:latin typeface="Times New Roman" panose="02020603050405020304" pitchFamily="18" charset="0"/>
                <a:cs typeface="Times New Roman" panose="02020603050405020304" pitchFamily="18" charset="0"/>
              </a:rPr>
              <a:t>            (</a:t>
            </a:r>
            <a:r>
              <a:rPr lang="lv-LV" sz="1200">
                <a:latin typeface="Times New Roman" panose="02020603050405020304" pitchFamily="18" charset="0"/>
                <a:cs typeface="Times New Roman" panose="02020603050405020304" pitchFamily="18" charset="0"/>
              </a:rPr>
              <a:t>skaits)</a:t>
            </a:r>
          </a:p>
        </c:rich>
      </c:tx>
      <c:layout>
        <c:manualLayout>
          <c:xMode val="edge"/>
          <c:yMode val="edge"/>
          <c:x val="0.23322192513368983"/>
          <c:y val="6.5681444991789817E-3"/>
        </c:manualLayout>
      </c:layout>
      <c:overlay val="0"/>
    </c:title>
    <c:autoTitleDeleted val="0"/>
    <c:plotArea>
      <c:layout>
        <c:manualLayout>
          <c:layoutTarget val="inner"/>
          <c:xMode val="edge"/>
          <c:yMode val="edge"/>
          <c:x val="0.2592857791366508"/>
          <c:y val="0.22472143220903357"/>
          <c:w val="0.69888021990849636"/>
          <c:h val="0.55582873036392844"/>
        </c:manualLayout>
      </c:layout>
      <c:barChart>
        <c:barDir val="bar"/>
        <c:grouping val="clustered"/>
        <c:varyColors val="0"/>
        <c:ser>
          <c:idx val="0"/>
          <c:order val="0"/>
          <c:tx>
            <c:strRef>
              <c:f>Sheet1!$B$1</c:f>
              <c:strCache>
                <c:ptCount val="1"/>
                <c:pt idx="0">
                  <c:v>Biedrības un nodibinājumi</c:v>
                </c:pt>
              </c:strCache>
            </c:strRef>
          </c:tx>
          <c:spPr>
            <a:effectLst>
              <a:outerShdw blurRad="50800" dist="50800" dir="5400000" algn="ctr" rotWithShape="0">
                <a:srgbClr val="000000">
                  <a:alpha val="35000"/>
                </a:srgbClr>
              </a:outerShdw>
            </a:effectLst>
            <a:scene3d>
              <a:camera prst="orthographicFront"/>
              <a:lightRig rig="threePt" dir="t"/>
            </a:scene3d>
            <a:sp3d>
              <a:bevelT w="63500" h="25400"/>
            </a:sp3d>
          </c:spPr>
          <c:invertIfNegative val="0"/>
          <c:dLbls>
            <c:spPr>
              <a:noFill/>
              <a:ln>
                <a:noFill/>
              </a:ln>
              <a:effectLst/>
            </c:spPr>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Nelabvēlīgie lēmumi</c:v>
                </c:pt>
                <c:pt idx="1">
                  <c:v>Labvēlīgie lēmumi</c:v>
                </c:pt>
                <c:pt idx="2">
                  <c:v>Kopā iesniegumi</c:v>
                </c:pt>
              </c:strCache>
            </c:strRef>
          </c:cat>
          <c:val>
            <c:numRef>
              <c:f>Sheet1!$B$2:$B$4</c:f>
              <c:numCache>
                <c:formatCode>General</c:formatCode>
                <c:ptCount val="3"/>
                <c:pt idx="0">
                  <c:v>29</c:v>
                </c:pt>
                <c:pt idx="1">
                  <c:v>50</c:v>
                </c:pt>
                <c:pt idx="2">
                  <c:v>79</c:v>
                </c:pt>
              </c:numCache>
            </c:numRef>
          </c:val>
          <c:extLst>
            <c:ext xmlns:c16="http://schemas.microsoft.com/office/drawing/2014/chart" uri="{C3380CC4-5D6E-409C-BE32-E72D297353CC}">
              <c16:uniqueId val="{00000000-657A-48DA-990B-1799B7793A41}"/>
            </c:ext>
          </c:extLst>
        </c:ser>
        <c:ser>
          <c:idx val="1"/>
          <c:order val="1"/>
          <c:tx>
            <c:strRef>
              <c:f>Sheet1!$C$1</c:f>
              <c:strCache>
                <c:ptCount val="1"/>
                <c:pt idx="0">
                  <c:v>SIA</c:v>
                </c:pt>
              </c:strCache>
            </c:strRef>
          </c:tx>
          <c:spPr>
            <a:effectLst>
              <a:outerShdw blurRad="50800" dist="50800" dir="5400000" algn="ctr" rotWithShape="0">
                <a:srgbClr val="000000">
                  <a:alpha val="35000"/>
                </a:srgbClr>
              </a:outerShdw>
            </a:effectLst>
            <a:scene3d>
              <a:camera prst="orthographicFront"/>
              <a:lightRig rig="threePt" dir="t"/>
            </a:scene3d>
            <a:sp3d>
              <a:bevelT w="825500"/>
            </a:sp3d>
          </c:spPr>
          <c:invertIfNegative val="0"/>
          <c:dLbls>
            <c:spPr>
              <a:noFill/>
              <a:ln>
                <a:noFill/>
              </a:ln>
              <a:effectLst/>
            </c:spPr>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Nelabvēlīgie lēmumi</c:v>
                </c:pt>
                <c:pt idx="1">
                  <c:v>Labvēlīgie lēmumi</c:v>
                </c:pt>
                <c:pt idx="2">
                  <c:v>Kopā iesniegumi</c:v>
                </c:pt>
              </c:strCache>
            </c:strRef>
          </c:cat>
          <c:val>
            <c:numRef>
              <c:f>Sheet1!$C$2:$C$4</c:f>
              <c:numCache>
                <c:formatCode>General</c:formatCode>
                <c:ptCount val="3"/>
                <c:pt idx="0">
                  <c:v>9</c:v>
                </c:pt>
                <c:pt idx="1">
                  <c:v>48</c:v>
                </c:pt>
                <c:pt idx="2">
                  <c:v>57</c:v>
                </c:pt>
              </c:numCache>
            </c:numRef>
          </c:val>
          <c:extLst>
            <c:ext xmlns:c16="http://schemas.microsoft.com/office/drawing/2014/chart" uri="{C3380CC4-5D6E-409C-BE32-E72D297353CC}">
              <c16:uniqueId val="{00000001-657A-48DA-990B-1799B7793A41}"/>
            </c:ext>
          </c:extLst>
        </c:ser>
        <c:dLbls>
          <c:showLegendKey val="0"/>
          <c:showVal val="0"/>
          <c:showCatName val="0"/>
          <c:showSerName val="0"/>
          <c:showPercent val="0"/>
          <c:showBubbleSize val="0"/>
        </c:dLbls>
        <c:gapWidth val="115"/>
        <c:axId val="80623488"/>
        <c:axId val="80625024"/>
      </c:barChart>
      <c:catAx>
        <c:axId val="80623488"/>
        <c:scaling>
          <c:orientation val="minMax"/>
        </c:scaling>
        <c:delete val="0"/>
        <c:axPos val="l"/>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v-LV"/>
          </a:p>
        </c:txPr>
        <c:crossAx val="80625024"/>
        <c:crosses val="autoZero"/>
        <c:auto val="1"/>
        <c:lblAlgn val="ctr"/>
        <c:lblOffset val="100"/>
        <c:noMultiLvlLbl val="0"/>
      </c:catAx>
      <c:valAx>
        <c:axId val="80625024"/>
        <c:scaling>
          <c:orientation val="minMax"/>
          <c:max val="100"/>
        </c:scaling>
        <c:delete val="0"/>
        <c:axPos val="b"/>
        <c:majorGridlines>
          <c:spPr>
            <a:ln w="9525" cap="flat" cmpd="sng" algn="ctr">
              <a:solidFill>
                <a:schemeClr val="tx1">
                  <a:lumMod val="15000"/>
                  <a:lumOff val="85000"/>
                </a:schemeClr>
              </a:solidFill>
              <a:round/>
            </a:ln>
            <a:effectLst/>
          </c:spPr>
        </c:majorGridlines>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80623488"/>
        <c:crosses val="autoZero"/>
        <c:crossBetween val="between"/>
        <c:majorUnit val="20"/>
        <c:minorUnit val="1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Entry>
      <c:layout>
        <c:manualLayout>
          <c:xMode val="edge"/>
          <c:yMode val="edge"/>
          <c:x val="3.6379251056184822E-2"/>
          <c:y val="0.93103396558188845"/>
          <c:w val="0.90879462396916688"/>
          <c:h val="5.60479492302268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prstDash val="sysDot"/>
      <a:round/>
    </a:ln>
    <a:effectLst/>
  </c:spPr>
  <c:txPr>
    <a:bodyPr/>
    <a:lstStyle/>
    <a:p>
      <a:pPr>
        <a:defRPr>
          <a:latin typeface="+mn-lt"/>
        </a:defRPr>
      </a:pPr>
      <a:endParaRPr lang="lv-LV"/>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Pasākuma dalībnieki dalījumā pa plānošanas reģioniem</a:t>
            </a:r>
          </a:p>
          <a:p>
            <a:pPr>
              <a:defRPr sz="1400"/>
            </a:pPr>
            <a:r>
              <a:rPr lang="lv-LV" sz="1400"/>
              <a:t>	(dati uz 01.04.2018.) </a:t>
            </a:r>
          </a:p>
          <a:p>
            <a:pPr>
              <a:defRPr sz="1400"/>
            </a:pPr>
            <a:endParaRPr lang="lv-LV" sz="1400"/>
          </a:p>
        </c:rich>
      </c:tx>
      <c:layout>
        <c:manualLayout>
          <c:xMode val="edge"/>
          <c:yMode val="edge"/>
          <c:x val="0.1245358827675371"/>
          <c:y val="0"/>
        </c:manualLayout>
      </c:layout>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6531973865705"/>
          <c:y val="0.21038521248673706"/>
          <c:w val="0.6619170891309818"/>
          <c:h val="0.64759212185091042"/>
        </c:manualLayout>
      </c:layout>
      <c:pie3DChart>
        <c:varyColors val="1"/>
        <c:ser>
          <c:idx val="0"/>
          <c:order val="0"/>
          <c:tx>
            <c:strRef>
              <c:f>Sheet1!$B$1</c:f>
              <c:strCache>
                <c:ptCount val="1"/>
                <c:pt idx="0">
                  <c:v>Series 1</c:v>
                </c:pt>
              </c:strCache>
            </c:strRef>
          </c:tx>
          <c:dPt>
            <c:idx val="0"/>
            <c:bubble3D val="0"/>
            <c:explosion val="5"/>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F2E-4FDA-B748-FE5F76CA903B}"/>
              </c:ext>
            </c:extLst>
          </c:dPt>
          <c:dPt>
            <c:idx val="1"/>
            <c:bubble3D val="0"/>
            <c:explosion val="8"/>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F2E-4FDA-B748-FE5F76CA903B}"/>
              </c:ext>
            </c:extLst>
          </c:dPt>
          <c:dPt>
            <c:idx val="2"/>
            <c:bubble3D val="0"/>
            <c:explosion val="1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F2E-4FDA-B748-FE5F76CA903B}"/>
              </c:ext>
            </c:extLst>
          </c:dPt>
          <c:dPt>
            <c:idx val="3"/>
            <c:bubble3D val="0"/>
            <c:explosion val="12"/>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F2E-4FDA-B748-FE5F76CA903B}"/>
              </c:ext>
            </c:extLst>
          </c:dPt>
          <c:dPt>
            <c:idx val="4"/>
            <c:bubble3D val="0"/>
            <c:explosion val="11"/>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F2E-4FDA-B748-FE5F76CA903B}"/>
              </c:ext>
            </c:extLst>
          </c:dPt>
          <c:dPt>
            <c:idx val="5"/>
            <c:bubble3D val="0"/>
            <c:explosion val="7"/>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F2E-4FDA-B748-FE5F76CA903B}"/>
              </c:ext>
            </c:extLst>
          </c:dPt>
          <c:dLbls>
            <c:dLbl>
              <c:idx val="0"/>
              <c:spPr>
                <a:solidFill>
                  <a:schemeClr val="lt1"/>
                </a:solidFill>
                <a:ln>
                  <a:solidFill>
                    <a:schemeClr val="accent1"/>
                  </a:solidFill>
                </a:ln>
                <a:effectLst/>
              </c:spPr>
              <c:txPr>
                <a:bodyPr rot="0" vert="horz"/>
                <a:lstStyle/>
                <a:p>
                  <a:pPr>
                    <a:defRPr sz="1100"/>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1-FF2E-4FDA-B748-FE5F76CA903B}"/>
                </c:ext>
              </c:extLst>
            </c:dLbl>
            <c:dLbl>
              <c:idx val="1"/>
              <c:spPr>
                <a:solidFill>
                  <a:schemeClr val="lt1"/>
                </a:solidFill>
                <a:ln>
                  <a:solidFill>
                    <a:schemeClr val="accent2"/>
                  </a:solidFill>
                </a:ln>
                <a:effectLst/>
              </c:spPr>
              <c:txPr>
                <a:bodyPr rot="0" vert="horz"/>
                <a:lstStyle/>
                <a:p>
                  <a:pPr>
                    <a:defRPr sz="1100"/>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3-FF2E-4FDA-B748-FE5F76CA903B}"/>
                </c:ext>
              </c:extLst>
            </c:dLbl>
            <c:dLbl>
              <c:idx val="5"/>
              <c:layout>
                <c:manualLayout>
                  <c:x val="-2.1966237719661975E-3"/>
                  <c:y val="0"/>
                </c:manualLayout>
              </c:layout>
              <c:tx>
                <c:rich>
                  <a:bodyPr/>
                  <a:lstStyle/>
                  <a:p>
                    <a:r>
                      <a:rPr lang="en-US" sz="1100"/>
                      <a:t>Zemgale 7%</a:t>
                    </a:r>
                  </a:p>
                  <a:p>
                    <a:endParaRPr lang="en-US" sz="1100"/>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FF2E-4FDA-B748-FE5F76CA903B}"/>
                </c:ext>
              </c:extLst>
            </c:dLbl>
            <c:spPr>
              <a:noFill/>
              <a:ln>
                <a:noFill/>
              </a:ln>
              <a:effectLst/>
            </c:spPr>
            <c:txPr>
              <a:bodyPr rot="0" vert="horz"/>
              <a:lstStyle/>
              <a:p>
                <a:pPr>
                  <a:defRPr sz="1100"/>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Rīga</c:v>
                </c:pt>
                <c:pt idx="1">
                  <c:v>Pierīga</c:v>
                </c:pt>
                <c:pt idx="2">
                  <c:v>Kurzeme</c:v>
                </c:pt>
                <c:pt idx="3">
                  <c:v>Vidzeme</c:v>
                </c:pt>
                <c:pt idx="4">
                  <c:v>Latgale</c:v>
                </c:pt>
                <c:pt idx="5">
                  <c:v>Zemgale</c:v>
                </c:pt>
              </c:strCache>
            </c:strRef>
          </c:cat>
          <c:val>
            <c:numRef>
              <c:f>Sheet1!$B$2:$B$7</c:f>
              <c:numCache>
                <c:formatCode>General</c:formatCode>
                <c:ptCount val="6"/>
                <c:pt idx="0">
                  <c:v>44</c:v>
                </c:pt>
                <c:pt idx="1">
                  <c:v>19</c:v>
                </c:pt>
                <c:pt idx="2">
                  <c:v>11</c:v>
                </c:pt>
                <c:pt idx="3">
                  <c:v>11</c:v>
                </c:pt>
                <c:pt idx="4">
                  <c:v>7</c:v>
                </c:pt>
                <c:pt idx="5">
                  <c:v>7</c:v>
                </c:pt>
              </c:numCache>
            </c:numRef>
          </c:val>
          <c:extLst>
            <c:ext xmlns:c16="http://schemas.microsoft.com/office/drawing/2014/chart" uri="{C3380CC4-5D6E-409C-BE32-E72D297353CC}">
              <c16:uniqueId val="{0000000C-FF2E-4FDA-B748-FE5F76CA903B}"/>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sz="1200"/>
            </a:pPr>
            <a:r>
              <a:rPr lang="lv-LV" sz="1200">
                <a:latin typeface="Times New Roman" panose="02020603050405020304" pitchFamily="18" charset="0"/>
                <a:cs typeface="Times New Roman" panose="02020603050405020304" pitchFamily="18" charset="0"/>
              </a:rPr>
              <a:t>Pasākuma dalībnieki dalījumā pa darbības jomām</a:t>
            </a:r>
          </a:p>
          <a:p>
            <a:pPr algn="just">
              <a:defRPr sz="1200"/>
            </a:pPr>
            <a:r>
              <a:rPr lang="lv-LV" sz="1200">
                <a:latin typeface="Times New Roman" panose="02020603050405020304" pitchFamily="18" charset="0"/>
                <a:cs typeface="Times New Roman" panose="02020603050405020304" pitchFamily="18" charset="0"/>
              </a:rPr>
              <a:t>                                  (d</a:t>
            </a:r>
            <a:r>
              <a:rPr lang="lv-LV" sz="1200" b="1" i="0" u="none" strike="noStrike" baseline="0">
                <a:effectLst/>
                <a:latin typeface="Times New Roman" panose="02020603050405020304" pitchFamily="18" charset="0"/>
                <a:cs typeface="Times New Roman" panose="02020603050405020304" pitchFamily="18" charset="0"/>
              </a:rPr>
              <a:t>ati uz 01.04.2018.)</a:t>
            </a:r>
            <a:endParaRPr lang="lv-LV" sz="1200">
              <a:latin typeface="Times New Roman" panose="02020603050405020304" pitchFamily="18" charset="0"/>
              <a:cs typeface="Times New Roman" panose="02020603050405020304" pitchFamily="18" charset="0"/>
            </a:endParaRPr>
          </a:p>
        </c:rich>
      </c:tx>
      <c:layout>
        <c:manualLayout>
          <c:xMode val="edge"/>
          <c:yMode val="edge"/>
          <c:x val="0.24876488996567736"/>
          <c:y val="2.0389249589415358E-2"/>
        </c:manualLayout>
      </c:layout>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94869031728731"/>
          <c:y val="0.33049220699264448"/>
          <c:w val="0.65875150520648373"/>
          <c:h val="0.64489744337513355"/>
        </c:manualLayout>
      </c:layout>
      <c:pie3DChart>
        <c:varyColors val="1"/>
        <c:ser>
          <c:idx val="0"/>
          <c:order val="0"/>
          <c:tx>
            <c:strRef>
              <c:f>Sheet1!$B$1</c:f>
              <c:strCache>
                <c:ptCount val="1"/>
                <c:pt idx="0">
                  <c:v>Series 1</c:v>
                </c:pt>
              </c:strCache>
            </c:strRef>
          </c:tx>
          <c:dPt>
            <c:idx val="0"/>
            <c:bubble3D val="0"/>
            <c:explosion val="5"/>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029-4F8C-9DDE-06D5283323A6}"/>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029-4F8C-9DDE-06D5283323A6}"/>
              </c:ext>
            </c:extLst>
          </c:dPt>
          <c:dPt>
            <c:idx val="2"/>
            <c:bubble3D val="0"/>
            <c:explosion val="16"/>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029-4F8C-9DDE-06D5283323A6}"/>
              </c:ext>
            </c:extLst>
          </c:dPt>
          <c:dPt>
            <c:idx val="3"/>
            <c:bubble3D val="0"/>
            <c:explosion val="1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029-4F8C-9DDE-06D5283323A6}"/>
              </c:ext>
            </c:extLst>
          </c:dPt>
          <c:dPt>
            <c:idx val="4"/>
            <c:bubble3D val="0"/>
            <c:explosion val="1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029-4F8C-9DDE-06D5283323A6}"/>
              </c:ext>
            </c:extLst>
          </c:dPt>
          <c:dPt>
            <c:idx val="5"/>
            <c:bubble3D val="0"/>
            <c:explosion val="14"/>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029-4F8C-9DDE-06D5283323A6}"/>
              </c:ext>
            </c:extLst>
          </c:dPt>
          <c:dPt>
            <c:idx val="6"/>
            <c:bubble3D val="0"/>
            <c:explosion val="21"/>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E029-4F8C-9DDE-06D5283323A6}"/>
              </c:ext>
            </c:extLst>
          </c:dPt>
          <c:dPt>
            <c:idx val="7"/>
            <c:bubble3D val="0"/>
            <c:explosion val="2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E029-4F8C-9DDE-06D5283323A6}"/>
              </c:ext>
            </c:extLst>
          </c:dPt>
          <c:dPt>
            <c:idx val="8"/>
            <c:bubble3D val="0"/>
            <c:explosion val="17"/>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E029-4F8C-9DDE-06D5283323A6}"/>
              </c:ext>
            </c:extLst>
          </c:dPt>
          <c:dPt>
            <c:idx val="9"/>
            <c:bubble3D val="0"/>
            <c:explosion val="18"/>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E029-4F8C-9DDE-06D5283323A6}"/>
              </c:ext>
            </c:extLst>
          </c:dPt>
          <c:dLbls>
            <c:dLbl>
              <c:idx val="0"/>
              <c:layout>
                <c:manualLayout>
                  <c:x val="9.2856389152685445E-2"/>
                  <c:y val="2.38095238095237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029-4F8C-9DDE-06D5283323A6}"/>
                </c:ext>
              </c:extLst>
            </c:dLbl>
            <c:dLbl>
              <c:idx val="1"/>
              <c:layout>
                <c:manualLayout>
                  <c:x val="4.1433923323687026E-2"/>
                  <c:y val="5.616235470566179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2110212966213047"/>
                      <c:h val="0.21815060985740828"/>
                    </c:manualLayout>
                  </c15:layout>
                </c:ext>
                <c:ext xmlns:c16="http://schemas.microsoft.com/office/drawing/2014/chart" uri="{C3380CC4-5D6E-409C-BE32-E72D297353CC}">
                  <c16:uniqueId val="{00000003-E029-4F8C-9DDE-06D5283323A6}"/>
                </c:ext>
              </c:extLst>
            </c:dLbl>
            <c:dLbl>
              <c:idx val="2"/>
              <c:layout>
                <c:manualLayout>
                  <c:x val="0.13744358409492441"/>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E029-4F8C-9DDE-06D5283323A6}"/>
                </c:ext>
              </c:extLst>
            </c:dLbl>
            <c:dLbl>
              <c:idx val="4"/>
              <c:layout>
                <c:manualLayout>
                  <c:x val="-6.1311029744921093E-2"/>
                  <c:y val="-7.205917442137914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029-4F8C-9DDE-06D5283323A6}"/>
                </c:ext>
              </c:extLst>
            </c:dLbl>
            <c:dLbl>
              <c:idx val="5"/>
              <c:layout>
                <c:manualLayout>
                  <c:x val="-2.1409263447908961E-2"/>
                  <c:y val="3.6595026711488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029-4F8C-9DDE-06D5283323A6}"/>
                </c:ext>
              </c:extLst>
            </c:dLbl>
            <c:dLbl>
              <c:idx val="6"/>
              <c:layout>
                <c:manualLayout>
                  <c:x val="-7.6637122706221472E-2"/>
                  <c:y val="3.52358461918341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029-4F8C-9DDE-06D5283323A6}"/>
                </c:ext>
              </c:extLst>
            </c:dLbl>
            <c:dLbl>
              <c:idx val="7"/>
              <c:layout>
                <c:manualLayout>
                  <c:x val="-7.6592346329224181E-2"/>
                  <c:y val="-3.2416411063002422E-2"/>
                </c:manualLayout>
              </c:layout>
              <c:tx>
                <c:rich>
                  <a:bodyPr/>
                  <a:lstStyle/>
                  <a:p>
                    <a:r>
                      <a:rPr lang="lv-LV" sz="900" b="0" dirty="0">
                        <a:solidFill>
                          <a:sysClr val="windowText" lastClr="000000"/>
                        </a:solidFill>
                      </a:rPr>
                      <a:t>Bērnu sociālā iekļaušanās sabiedrībā 3%</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F-E029-4F8C-9DDE-06D5283323A6}"/>
                </c:ext>
              </c:extLst>
            </c:dLbl>
            <c:dLbl>
              <c:idx val="8"/>
              <c:layout>
                <c:manualLayout>
                  <c:x val="8.7467150202439212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029-4F8C-9DDE-06D5283323A6}"/>
                </c:ext>
              </c:extLst>
            </c:dLbl>
            <c:dLbl>
              <c:idx val="9"/>
              <c:layout>
                <c:manualLayout>
                  <c:x val="0.15011545908640017"/>
                  <c:y val="-1.2074142277740072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r>
                      <a:rPr lang="en-US" sz="900" b="0" dirty="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Citi 3%</a:t>
                    </a:r>
                  </a:p>
                  <a:p>
                    <a:pPr>
                      <a:defRPr sz="900" b="0" i="0" u="none" strike="noStrike" kern="1200" spc="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endParaRPr lang="en-US" sz="900" b="0" dirty="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endParaRP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12644207243404323"/>
                      <c:h val="7.5053384836237386E-2"/>
                    </c:manualLayout>
                  </c15:layout>
                  <c15:showDataLabelsRange val="0"/>
                </c:ext>
                <c:ext xmlns:c16="http://schemas.microsoft.com/office/drawing/2014/chart" uri="{C3380CC4-5D6E-409C-BE32-E72D297353CC}">
                  <c16:uniqueId val="{00000013-E029-4F8C-9DDE-06D5283323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Darba integrācija</c:v>
                </c:pt>
                <c:pt idx="1">
                  <c:v>Sports/veselības veicināšana/medicīna</c:v>
                </c:pt>
                <c:pt idx="2">
                  <c:v>Iekļaujošas pilsoniskās sabiedrības veidošana</c:v>
                </c:pt>
                <c:pt idx="3">
                  <c:v>Atbalsts trūcīgajām un mazaizsargātajām iedzīvotāju grupām</c:v>
                </c:pt>
                <c:pt idx="4">
                  <c:v>Izglītība</c:v>
                </c:pt>
                <c:pt idx="5">
                  <c:v>Sociālie pakalpojumi</c:v>
                </c:pt>
                <c:pt idx="6">
                  <c:v>kultūras daudzveidība</c:v>
                </c:pt>
                <c:pt idx="7">
                  <c:v>Bērnu sociālā iekļaušanās sabiedrībā</c:v>
                </c:pt>
                <c:pt idx="8">
                  <c:v>Dzīvnieku, vides aizsardzība</c:v>
                </c:pt>
                <c:pt idx="9">
                  <c:v>Citi</c:v>
                </c:pt>
              </c:strCache>
            </c:strRef>
          </c:cat>
          <c:val>
            <c:numRef>
              <c:f>Sheet1!$B$2:$B$11</c:f>
              <c:numCache>
                <c:formatCode>General</c:formatCode>
                <c:ptCount val="10"/>
                <c:pt idx="0">
                  <c:v>25</c:v>
                </c:pt>
                <c:pt idx="1">
                  <c:v>18</c:v>
                </c:pt>
                <c:pt idx="2">
                  <c:v>12</c:v>
                </c:pt>
                <c:pt idx="3">
                  <c:v>11</c:v>
                </c:pt>
                <c:pt idx="4">
                  <c:v>9</c:v>
                </c:pt>
                <c:pt idx="5">
                  <c:v>8</c:v>
                </c:pt>
                <c:pt idx="6">
                  <c:v>7</c:v>
                </c:pt>
                <c:pt idx="7">
                  <c:v>3</c:v>
                </c:pt>
                <c:pt idx="8">
                  <c:v>2</c:v>
                </c:pt>
                <c:pt idx="9">
                  <c:v>3</c:v>
                </c:pt>
              </c:numCache>
            </c:numRef>
          </c:val>
          <c:extLst>
            <c:ext xmlns:c16="http://schemas.microsoft.com/office/drawing/2014/chart" uri="{C3380CC4-5D6E-409C-BE32-E72D297353CC}">
              <c16:uniqueId val="{00000014-E029-4F8C-9DDE-06D5283323A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noFill/>
    <a:ln w="3175">
      <a:solidFill>
        <a:schemeClr val="bg1">
          <a:lumMod val="65000"/>
        </a:schemeClr>
      </a:solidFill>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sz="1400">
                <a:latin typeface="Times New Roman" pitchFamily="18" charset="0"/>
                <a:cs typeface="Times New Roman" pitchFamily="18" charset="0"/>
              </a:rPr>
              <a:t>Pasākuma</a:t>
            </a:r>
            <a:r>
              <a:rPr lang="lv-LV" sz="1400" baseline="0">
                <a:latin typeface="Times New Roman" pitchFamily="18" charset="0"/>
                <a:cs typeface="Times New Roman" pitchFamily="18" charset="0"/>
              </a:rPr>
              <a:t> dalībnieki dalījumā pēc gada apgrozījuma (dati uz 01.04.2018.)</a:t>
            </a:r>
          </a:p>
          <a:p>
            <a:pPr>
              <a:defRPr/>
            </a:pPr>
            <a:endParaRPr lang="lv-LV" sz="1400" baseline="0">
              <a:latin typeface="Times New Roman" pitchFamily="18" charset="0"/>
              <a:cs typeface="Times New Roman" pitchFamily="18" charset="0"/>
            </a:endParaRPr>
          </a:p>
          <a:p>
            <a:pPr>
              <a:defRPr/>
            </a:pPr>
            <a:endParaRPr lang="lv-LV" sz="1400">
              <a:latin typeface="Times New Roman" pitchFamily="18" charset="0"/>
              <a:cs typeface="Times New Roman" pitchFamily="18" charset="0"/>
            </a:endParaRPr>
          </a:p>
        </c:rich>
      </c:tx>
      <c:overlay val="0"/>
    </c:title>
    <c:autoTitleDeleted val="0"/>
    <c:view3D>
      <c:rotX val="15"/>
      <c:rotY val="0"/>
      <c:rAngAx val="0"/>
    </c:view3D>
    <c:floor>
      <c:thickness val="0"/>
    </c:floor>
    <c:sideWall>
      <c:thickness val="0"/>
    </c:sideWall>
    <c:backWall>
      <c:thickness val="0"/>
    </c:backWall>
    <c:plotArea>
      <c:layout>
        <c:manualLayout>
          <c:layoutTarget val="inner"/>
          <c:xMode val="edge"/>
          <c:yMode val="edge"/>
          <c:x val="0.17856272313786864"/>
          <c:y val="0.3215105843728297"/>
          <c:w val="0.68966784037558682"/>
          <c:h val="0.55919690451064763"/>
        </c:manualLayout>
      </c:layout>
      <c:pie3DChart>
        <c:varyColors val="1"/>
        <c:ser>
          <c:idx val="0"/>
          <c:order val="0"/>
          <c:tx>
            <c:strRef>
              <c:f>'[Chart in Microsoft Word]Sheet1'!$B$1</c:f>
              <c:strCache>
                <c:ptCount val="1"/>
                <c:pt idx="0">
                  <c:v>Series 1</c:v>
                </c:pt>
              </c:strCache>
            </c:strRef>
          </c:tx>
          <c:explosion val="8"/>
          <c:dLbls>
            <c:dLbl>
              <c:idx val="0"/>
              <c:layout>
                <c:manualLayout>
                  <c:x val="-0.1446152668416448"/>
                  <c:y val="-0.15908209390492856"/>
                </c:manualLayout>
              </c:layout>
              <c:tx>
                <c:rich>
                  <a:bodyPr/>
                  <a:lstStyle/>
                  <a:p>
                    <a:r>
                      <a:rPr lang="en-US" sz="900">
                        <a:latin typeface="Times New Roman" pitchFamily="18" charset="0"/>
                        <a:cs typeface="Times New Roman" pitchFamily="18" charset="0"/>
                      </a:rPr>
                      <a:t>Jaundibināti 36%</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036-40E0-9F30-7FBD6E7D0AA0}"/>
                </c:ext>
              </c:extLst>
            </c:dLbl>
            <c:dLbl>
              <c:idx val="1"/>
              <c:layout>
                <c:manualLayout>
                  <c:x val="7.1544181977252841E-3"/>
                  <c:y val="3.5895669291338583E-2"/>
                </c:manualLayout>
              </c:layout>
              <c:tx>
                <c:rich>
                  <a:bodyPr/>
                  <a:lstStyle/>
                  <a:p>
                    <a:r>
                      <a:rPr lang="en-US" sz="900">
                        <a:latin typeface="Times New Roman" pitchFamily="18" charset="0"/>
                        <a:cs typeface="Times New Roman" pitchFamily="18" charset="0"/>
                      </a:rPr>
                      <a:t>&lt;40.000</a:t>
                    </a:r>
                  </a:p>
                  <a:p>
                    <a:r>
                      <a:rPr lang="en-US" sz="900">
                        <a:latin typeface="Times New Roman" pitchFamily="18" charset="0"/>
                        <a:cs typeface="Times New Roman" pitchFamily="18" charset="0"/>
                      </a:rPr>
                      <a:t> 18%</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036-40E0-9F30-7FBD6E7D0AA0}"/>
                </c:ext>
              </c:extLst>
            </c:dLbl>
            <c:dLbl>
              <c:idx val="2"/>
              <c:tx>
                <c:rich>
                  <a:bodyPr/>
                  <a:lstStyle/>
                  <a:p>
                    <a:r>
                      <a:rPr lang="en-US" sz="900">
                        <a:latin typeface="Times New Roman" pitchFamily="18" charset="0"/>
                        <a:cs typeface="Times New Roman" pitchFamily="18" charset="0"/>
                      </a:rPr>
                      <a:t>40.000-10.0000 tūkst. 15%</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036-40E0-9F30-7FBD6E7D0AA0}"/>
                </c:ext>
              </c:extLst>
            </c:dLbl>
            <c:dLbl>
              <c:idx val="3"/>
              <c:tx>
                <c:rich>
                  <a:bodyPr/>
                  <a:lstStyle/>
                  <a:p>
                    <a:r>
                      <a:rPr lang="en-US" sz="900">
                        <a:latin typeface="Times New Roman" pitchFamily="18" charset="0"/>
                        <a:cs typeface="Times New Roman" pitchFamily="18" charset="0"/>
                      </a:rPr>
                      <a:t>100.000-400.000</a:t>
                    </a:r>
                  </a:p>
                  <a:p>
                    <a:r>
                      <a:rPr lang="en-US" sz="900">
                        <a:latin typeface="Times New Roman" pitchFamily="18" charset="0"/>
                        <a:cs typeface="Times New Roman" pitchFamily="18" charset="0"/>
                      </a:rPr>
                      <a:t> 20%</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036-40E0-9F30-7FBD6E7D0AA0}"/>
                </c:ext>
              </c:extLst>
            </c:dLbl>
            <c:dLbl>
              <c:idx val="4"/>
              <c:layout>
                <c:manualLayout>
                  <c:x val="4.9006124234470691E-2"/>
                  <c:y val="-9.139836687080781E-2"/>
                </c:manualLayout>
              </c:layout>
              <c:tx>
                <c:rich>
                  <a:bodyPr/>
                  <a:lstStyle/>
                  <a:p>
                    <a:r>
                      <a:rPr lang="en-US" sz="900">
                        <a:latin typeface="Times New Roman" pitchFamily="18" charset="0"/>
                        <a:cs typeface="Times New Roman" pitchFamily="18" charset="0"/>
                      </a:rPr>
                      <a:t>&gt;400.000</a:t>
                    </a:r>
                  </a:p>
                  <a:p>
                    <a:r>
                      <a:rPr lang="en-US" sz="900">
                        <a:latin typeface="Times New Roman" pitchFamily="18" charset="0"/>
                        <a:cs typeface="Times New Roman" pitchFamily="18" charset="0"/>
                      </a:rPr>
                      <a:t> 11%</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036-40E0-9F30-7FBD6E7D0AA0}"/>
                </c:ext>
              </c:extLst>
            </c:dLbl>
            <c:spPr>
              <a:noFill/>
              <a:ln>
                <a:noFill/>
              </a:ln>
              <a:effectLst/>
            </c:spPr>
            <c:txPr>
              <a:bodyPr/>
              <a:lstStyle/>
              <a:p>
                <a:pPr>
                  <a:defRPr sz="900">
                    <a:latin typeface="Times New Roman" pitchFamily="18" charset="0"/>
                    <a:cs typeface="Times New Roman"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extLst>
          </c:dLbls>
          <c:cat>
            <c:strRef>
              <c:f>'[Chart in Microsoft Word]Sheet1'!$A$2:$A$6</c:f>
              <c:strCache>
                <c:ptCount val="5"/>
                <c:pt idx="0">
                  <c:v>Jaundibināti</c:v>
                </c:pt>
                <c:pt idx="1">
                  <c:v>&lt;40 tūkst.€</c:v>
                </c:pt>
                <c:pt idx="2">
                  <c:v>40-100 tūkst.€</c:v>
                </c:pt>
                <c:pt idx="3">
                  <c:v>100-400 tūkst.€</c:v>
                </c:pt>
                <c:pt idx="4">
                  <c:v>&gt;400 tūkst.€</c:v>
                </c:pt>
              </c:strCache>
            </c:strRef>
          </c:cat>
          <c:val>
            <c:numRef>
              <c:f>'[Chart in Microsoft Word]Sheet1'!$B$2:$B$6</c:f>
              <c:numCache>
                <c:formatCode>0%</c:formatCode>
                <c:ptCount val="5"/>
                <c:pt idx="0">
                  <c:v>0.36</c:v>
                </c:pt>
                <c:pt idx="1">
                  <c:v>0.18</c:v>
                </c:pt>
                <c:pt idx="2">
                  <c:v>0.15</c:v>
                </c:pt>
                <c:pt idx="3">
                  <c:v>0.2</c:v>
                </c:pt>
                <c:pt idx="4">
                  <c:v>0.11</c:v>
                </c:pt>
              </c:numCache>
            </c:numRef>
          </c:val>
          <c:extLst>
            <c:ext xmlns:c16="http://schemas.microsoft.com/office/drawing/2014/chart" uri="{C3380CC4-5D6E-409C-BE32-E72D297353CC}">
              <c16:uniqueId val="{00000000-71A7-408B-BF8B-C7F730DD309E}"/>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latin typeface="Times New Roman" panose="02020603050405020304" pitchFamily="18" charset="0"/>
                <a:cs typeface="Times New Roman" panose="02020603050405020304" pitchFamily="18" charset="0"/>
              </a:rPr>
              <a:t>Pasākuma dalībniekiem piešķirtā finansējuma sadalījums pa izlietošanas veidiem</a:t>
            </a:r>
            <a:endParaRPr lang="lv-LV" sz="1100">
              <a:solidFill>
                <a:sysClr val="windowText" lastClr="000000"/>
              </a:solidFill>
              <a:effectLst/>
              <a:latin typeface="Times New Roman" panose="02020603050405020304" pitchFamily="18" charset="0"/>
              <a:cs typeface="Times New Roman" panose="02020603050405020304" pitchFamily="18" charset="0"/>
            </a:endParaRPr>
          </a:p>
          <a:p>
            <a:pPr>
              <a:defRPr sz="12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latin typeface="Times New Roman" panose="02020603050405020304" pitchFamily="18" charset="0"/>
                <a:cs typeface="Times New Roman" panose="02020603050405020304" pitchFamily="18" charset="0"/>
              </a:rPr>
              <a:t>(dati uz 01.04.2020., Altum dati)</a:t>
            </a:r>
            <a:endParaRPr lang="lv-LV" sz="11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9210869098323391"/>
          <c:y val="8.5836909871244635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4548397105314E-2"/>
          <c:y val="0.27306802865857988"/>
          <c:w val="0.83572019152558008"/>
          <c:h val="0.6092685520419272"/>
        </c:manualLayout>
      </c:layout>
      <c:pie3DChart>
        <c:varyColors val="1"/>
        <c:ser>
          <c:idx val="0"/>
          <c:order val="0"/>
          <c:dPt>
            <c:idx val="0"/>
            <c:bubble3D val="0"/>
            <c:explosion val="6"/>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C5-4100-82E9-3E4D7C7C5AC0}"/>
              </c:ext>
            </c:extLst>
          </c:dPt>
          <c:dPt>
            <c:idx val="1"/>
            <c:bubble3D val="0"/>
            <c:explosion val="7"/>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C5-4100-82E9-3E4D7C7C5AC0}"/>
              </c:ext>
            </c:extLst>
          </c:dPt>
          <c:dPt>
            <c:idx val="2"/>
            <c:bubble3D val="0"/>
            <c:explosion val="8"/>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EC5-4100-82E9-3E4D7C7C5AC0}"/>
              </c:ext>
            </c:extLst>
          </c:dPt>
          <c:dPt>
            <c:idx val="3"/>
            <c:bubble3D val="0"/>
            <c:explosion val="6"/>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EC5-4100-82E9-3E4D7C7C5AC0}"/>
              </c:ext>
            </c:extLst>
          </c:dPt>
          <c:dLbls>
            <c:dLbl>
              <c:idx val="0"/>
              <c:layout>
                <c:manualLayout>
                  <c:x val="6.2663617432694605E-3"/>
                  <c:y val="-0.2859306569343065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lv-LV" sz="900"/>
                      <a:t>Ilgtermiņa materiālie un nemater.ieguldījumi
69%</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0410533763528497"/>
                      <c:h val="0.30276318542010089"/>
                    </c:manualLayout>
                  </c15:layout>
                  <c15:showDataLabelsRange val="0"/>
                </c:ext>
                <c:ext xmlns:c16="http://schemas.microsoft.com/office/drawing/2014/chart" uri="{C3380CC4-5D6E-409C-BE32-E72D297353CC}">
                  <c16:uniqueId val="{00000001-8EC5-4100-82E9-3E4D7C7C5AC0}"/>
                </c:ext>
              </c:extLst>
            </c:dLbl>
            <c:dLbl>
              <c:idx val="1"/>
              <c:layout>
                <c:manualLayout>
                  <c:x val="-2.9510947207548434E-3"/>
                  <c:y val="-3.376798914628425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C5-4100-82E9-3E4D7C7C5AC0}"/>
                </c:ext>
              </c:extLst>
            </c:dLbl>
            <c:dLbl>
              <c:idx val="2"/>
              <c:layout>
                <c:manualLayout>
                  <c:x val="4.1300761883931197E-2"/>
                  <c:y val="-7.117676804160945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C5-4100-82E9-3E4D7C7C5AC0}"/>
                </c:ext>
              </c:extLst>
            </c:dLbl>
            <c:dLbl>
              <c:idx val="3"/>
              <c:layout>
                <c:manualLayout>
                  <c:x val="7.9366424133692104E-2"/>
                  <c:y val="-2.41601683847490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C5-4100-82E9-3E4D7C7C5AC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'PD+SU'!$A$5:$A$8</c:f>
              <c:strCache>
                <c:ptCount val="4"/>
                <c:pt idx="0">
                  <c:v>Ilgtermiņa mater. un nemater.ieguldījumi</c:v>
                </c:pt>
                <c:pt idx="1">
                  <c:v>Apgrozāmie līdzekļi</c:v>
                </c:pt>
                <c:pt idx="2">
                  <c:v>Apmācības un konsultācijas</c:v>
                </c:pt>
                <c:pt idx="3">
                  <c:v> Atlīdzības</c:v>
                </c:pt>
              </c:strCache>
            </c:strRef>
          </c:cat>
          <c:val>
            <c:numRef>
              <c:f>'PD+SU'!$B$5:$B$8</c:f>
              <c:numCache>
                <c:formatCode>General</c:formatCode>
                <c:ptCount val="4"/>
                <c:pt idx="0">
                  <c:v>1797763.45</c:v>
                </c:pt>
                <c:pt idx="1">
                  <c:v>322037.78999999998</c:v>
                </c:pt>
                <c:pt idx="2">
                  <c:v>14921.41</c:v>
                </c:pt>
                <c:pt idx="3">
                  <c:v>481829.76</c:v>
                </c:pt>
              </c:numCache>
            </c:numRef>
          </c:val>
          <c:extLst>
            <c:ext xmlns:c16="http://schemas.microsoft.com/office/drawing/2014/chart" uri="{C3380CC4-5D6E-409C-BE32-E72D297353CC}">
              <c16:uniqueId val="{00000008-8EC5-4100-82E9-3E4D7C7C5AC0}"/>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8EC5-4100-82E9-3E4D7C7C5AC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8EC5-4100-82E9-3E4D7C7C5AC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8EC5-4100-82E9-3E4D7C7C5AC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8EC5-4100-82E9-3E4D7C7C5AC0}"/>
              </c:ext>
            </c:extLst>
          </c:dPt>
          <c:cat>
            <c:strRef>
              <c:f>'PD+SU'!$A$5:$A$8</c:f>
              <c:strCache>
                <c:ptCount val="4"/>
                <c:pt idx="0">
                  <c:v>Ilgtermiņa mater. un nemater.ieguldījumi</c:v>
                </c:pt>
                <c:pt idx="1">
                  <c:v>Apgrozāmie līdzekļi</c:v>
                </c:pt>
                <c:pt idx="2">
                  <c:v>Apmācības un konsultācijas</c:v>
                </c:pt>
                <c:pt idx="3">
                  <c:v> Atlīdzības</c:v>
                </c:pt>
              </c:strCache>
            </c:strRef>
          </c:cat>
          <c:val>
            <c:numRef>
              <c:f>'PD+SU'!$C$5:$C$8</c:f>
              <c:numCache>
                <c:formatCode>0%</c:formatCode>
                <c:ptCount val="4"/>
                <c:pt idx="0">
                  <c:v>0.68707335772418177</c:v>
                </c:pt>
                <c:pt idx="1">
                  <c:v>0.12307714103842467</c:v>
                </c:pt>
                <c:pt idx="2">
                  <c:v>5.7026986896853323E-3</c:v>
                </c:pt>
                <c:pt idx="3">
                  <c:v>0.18414680254770818</c:v>
                </c:pt>
              </c:numCache>
            </c:numRef>
          </c:val>
          <c:extLst>
            <c:ext xmlns:c16="http://schemas.microsoft.com/office/drawing/2014/chart" uri="{C3380CC4-5D6E-409C-BE32-E72D297353CC}">
              <c16:uniqueId val="{00000011-8EC5-4100-82E9-3E4D7C7C5AC0}"/>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B2106-FB0F-4CF1-92AA-7190CEF8A531}" type="doc">
      <dgm:prSet loTypeId="urn:microsoft.com/office/officeart/2005/8/layout/hProcess9" loCatId="process" qsTypeId="urn:microsoft.com/office/officeart/2005/8/quickstyle/3d1" qsCatId="3D" csTypeId="urn:microsoft.com/office/officeart/2005/8/colors/accent3_1" csCatId="accent3" phldr="1"/>
      <dgm:spPr/>
      <dgm:t>
        <a:bodyPr/>
        <a:lstStyle/>
        <a:p>
          <a:endParaRPr lang="lv-LV"/>
        </a:p>
      </dgm:t>
    </dgm:pt>
    <dgm:pt modelId="{8F1795FD-9F29-4A83-A9B4-CEBCF8634FC5}">
      <dgm:prSet phldrT="[Text]" custT="1"/>
      <dgm:spPr>
        <a:xfrm>
          <a:off x="1096993" y="624928"/>
          <a:ext cx="996421" cy="1580280"/>
        </a:xfrm>
        <a:gradFill rotWithShape="0">
          <a:gsLst>
            <a:gs pos="0">
              <a:srgbClr val="A5A5A5">
                <a:lumMod val="20000"/>
                <a:lumOff val="8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gm:spPr>
      <dgm:t>
        <a:bodyPr/>
        <a:lstStyle/>
        <a:p>
          <a:pPr>
            <a:buNone/>
          </a:pPr>
          <a:r>
            <a:rPr lang="lv-LV" sz="1000" b="0" dirty="0">
              <a:solidFill>
                <a:sysClr val="windowText" lastClr="000000">
                  <a:hueOff val="0"/>
                  <a:satOff val="0"/>
                  <a:lumOff val="0"/>
                  <a:alphaOff val="0"/>
                </a:sysClr>
              </a:solidFill>
              <a:latin typeface="Times New Roman" pitchFamily="18" charset="0"/>
              <a:ea typeface="+mn-ea"/>
              <a:cs typeface="Times New Roman" pitchFamily="18" charset="0"/>
            </a:rPr>
            <a:t>LM iegūst informāciju no valsts iestāžu  datubāzēm un sagatavo izvērtējuma lapu</a:t>
          </a:r>
        </a:p>
      </dgm:t>
    </dgm:pt>
    <dgm:pt modelId="{C2BEB582-BC6B-4CF5-AE5C-67DBB96F4824}" type="parTrans" cxnId="{521FC27C-2F83-448F-BF4F-1C4F784DF60B}">
      <dgm:prSet/>
      <dgm:spPr/>
      <dgm:t>
        <a:bodyPr/>
        <a:lstStyle/>
        <a:p>
          <a:endParaRPr lang="lv-LV" sz="1800" b="0">
            <a:latin typeface="+mn-lt"/>
          </a:endParaRPr>
        </a:p>
      </dgm:t>
    </dgm:pt>
    <dgm:pt modelId="{BE88D7DA-4B0E-4D83-967E-3C53651FC52E}" type="sibTrans" cxnId="{521FC27C-2F83-448F-BF4F-1C4F784DF60B}">
      <dgm:prSet custT="1"/>
      <dgm:spPr>
        <a:xfrm>
          <a:off x="4492400" y="2121945"/>
          <a:ext cx="487222" cy="91440"/>
        </a:xfrm>
        <a:noFill/>
        <a:ln w="57150" cap="flat" cmpd="sng" algn="ctr">
          <a:solidFill>
            <a:srgbClr val="6BA439"/>
          </a:solidFill>
          <a:prstDash val="solid"/>
          <a:miter lim="800000"/>
          <a:tailEnd type="arrow"/>
        </a:ln>
        <a:effectLst/>
        <a:scene3d>
          <a:camera prst="orthographicFront"/>
          <a:lightRig rig="flat" dir="t"/>
        </a:scene3d>
        <a:sp3d z="-40000" prstMaterial="matte"/>
      </dgm:spPr>
      <dgm:t>
        <a:bodyPr/>
        <a:lstStyle/>
        <a:p>
          <a:endParaRPr lang="lv-LV" sz="1800" b="0" dirty="0">
            <a:solidFill>
              <a:sysClr val="windowText" lastClr="000000">
                <a:hueOff val="0"/>
                <a:satOff val="0"/>
                <a:lumOff val="0"/>
                <a:alphaOff val="0"/>
              </a:sysClr>
            </a:solidFill>
            <a:latin typeface="Verdana"/>
            <a:ea typeface="+mn-ea"/>
            <a:cs typeface="+mn-cs"/>
          </a:endParaRPr>
        </a:p>
      </dgm:t>
    </dgm:pt>
    <dgm:pt modelId="{C2DF542C-94BB-40A4-BE2B-7DC2FA0328AC}">
      <dgm:prSet phldrT="[Text]" custT="1"/>
      <dgm:spPr>
        <a:xfrm>
          <a:off x="2208684" y="635705"/>
          <a:ext cx="1068781" cy="1558726"/>
        </a:xfrm>
        <a:gradFill rotWithShape="0">
          <a:gsLst>
            <a:gs pos="0">
              <a:srgbClr val="A5A5A5">
                <a:lumMod val="20000"/>
                <a:lumOff val="8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gm:spPr>
      <dgm:t>
        <a:bodyPr/>
        <a:lstStyle/>
        <a:p>
          <a:pPr>
            <a:buNone/>
          </a:pPr>
          <a:r>
            <a:rPr lang="lv-LV" sz="1000" b="0" dirty="0">
              <a:solidFill>
                <a:sysClr val="windowText" lastClr="000000">
                  <a:hueOff val="0"/>
                  <a:satOff val="0"/>
                  <a:lumOff val="0"/>
                  <a:alphaOff val="0"/>
                </a:sysClr>
              </a:solidFill>
              <a:latin typeface="Times New Roman" pitchFamily="18" charset="0"/>
              <a:ea typeface="+mn-ea"/>
              <a:cs typeface="Times New Roman" pitchFamily="18" charset="0"/>
            </a:rPr>
            <a:t>LM nosūta dokumentus Komisijai izvērtēšanai.  Uzaicina pretendentu uz Komisijas sēdi </a:t>
          </a:r>
          <a:r>
            <a:rPr lang="lv-LV" sz="1000" b="0" i="1" dirty="0">
              <a:solidFill>
                <a:sysClr val="windowText" lastClr="000000">
                  <a:hueOff val="0"/>
                  <a:satOff val="0"/>
                  <a:lumOff val="0"/>
                  <a:alphaOff val="0"/>
                </a:sysClr>
              </a:solidFill>
              <a:latin typeface="Times New Roman" pitchFamily="18" charset="0"/>
              <a:ea typeface="+mn-ea"/>
              <a:cs typeface="Times New Roman" pitchFamily="18" charset="0"/>
            </a:rPr>
            <a:t>(statusa piešķiršanas gadījumā</a:t>
          </a:r>
          <a:r>
            <a:rPr lang="lv-LV" sz="1000" b="0" dirty="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BD08108E-1C74-4932-97B9-6D20D0AD44F2}" type="parTrans" cxnId="{C8D8B1BA-4F75-40A8-8FD8-46D63B9A47F9}">
      <dgm:prSet/>
      <dgm:spPr/>
      <dgm:t>
        <a:bodyPr/>
        <a:lstStyle/>
        <a:p>
          <a:endParaRPr lang="lv-LV" sz="1800" b="0">
            <a:latin typeface="+mn-lt"/>
          </a:endParaRPr>
        </a:p>
      </dgm:t>
    </dgm:pt>
    <dgm:pt modelId="{07BD8F8B-0CDF-4CAF-9D7D-DA971C400C63}" type="sibTrans" cxnId="{C8D8B1BA-4F75-40A8-8FD8-46D63B9A47F9}">
      <dgm:prSet custT="1"/>
      <dgm:spPr>
        <a:xfrm>
          <a:off x="6953094" y="2121945"/>
          <a:ext cx="455995" cy="91440"/>
        </a:xfrm>
        <a:noFill/>
        <a:ln w="57150" cap="flat" cmpd="sng" algn="ctr">
          <a:solidFill>
            <a:srgbClr val="6BA439"/>
          </a:solidFill>
          <a:prstDash val="solid"/>
          <a:miter lim="800000"/>
          <a:tailEnd type="arrow"/>
        </a:ln>
        <a:effectLst/>
        <a:scene3d>
          <a:camera prst="orthographicFront"/>
          <a:lightRig rig="flat" dir="t"/>
        </a:scene3d>
        <a:sp3d z="-40000" prstMaterial="matte"/>
      </dgm:spPr>
      <dgm:t>
        <a:bodyPr/>
        <a:lstStyle/>
        <a:p>
          <a:endParaRPr lang="lv-LV" sz="1800" b="0" dirty="0">
            <a:solidFill>
              <a:sysClr val="windowText" lastClr="000000">
                <a:hueOff val="0"/>
                <a:satOff val="0"/>
                <a:lumOff val="0"/>
                <a:alphaOff val="0"/>
              </a:sysClr>
            </a:solidFill>
            <a:latin typeface="Verdana"/>
            <a:ea typeface="+mn-ea"/>
            <a:cs typeface="+mn-cs"/>
          </a:endParaRPr>
        </a:p>
      </dgm:t>
    </dgm:pt>
    <dgm:pt modelId="{C2F4D9E6-6F44-4EAE-8449-53C5A2843280}">
      <dgm:prSet phldrT="[Text]" custT="1"/>
      <dgm:spPr>
        <a:xfrm>
          <a:off x="3359163" y="602089"/>
          <a:ext cx="1018332" cy="1606714"/>
        </a:xfrm>
        <a:gradFill rotWithShape="0">
          <a:gsLst>
            <a:gs pos="0">
              <a:srgbClr val="A5A5A5">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gm:spPr>
      <dgm:t>
        <a:bodyPr/>
        <a:lstStyle/>
        <a:p>
          <a:pPr>
            <a:buNone/>
          </a:pPr>
          <a:r>
            <a:rPr lang="lv-LV" sz="1000" b="0" dirty="0">
              <a:solidFill>
                <a:sysClr val="windowText" lastClr="000000">
                  <a:hueOff val="0"/>
                  <a:satOff val="0"/>
                  <a:lumOff val="0"/>
                  <a:alphaOff val="0"/>
                </a:sysClr>
              </a:solidFill>
              <a:latin typeface="Times New Roman" pitchFamily="18" charset="0"/>
              <a:ea typeface="+mn-ea"/>
              <a:cs typeface="Times New Roman" pitchFamily="18" charset="0"/>
            </a:rPr>
            <a:t>Sociālo uzņēmumu komisija sniedz motivētu atzinumu LM</a:t>
          </a:r>
        </a:p>
      </dgm:t>
    </dgm:pt>
    <dgm:pt modelId="{8910B8C2-16C8-40C0-9B4F-181E324CB38A}" type="parTrans" cxnId="{239FBDE8-20F3-40A7-9AF7-4A4EFD5C1E79}">
      <dgm:prSet/>
      <dgm:spPr/>
      <dgm:t>
        <a:bodyPr/>
        <a:lstStyle/>
        <a:p>
          <a:endParaRPr lang="lv-LV" sz="1800" b="0">
            <a:latin typeface="+mn-lt"/>
          </a:endParaRPr>
        </a:p>
      </dgm:t>
    </dgm:pt>
    <dgm:pt modelId="{EF7181F8-08B9-4EA7-B617-8BDC09856EAE}" type="sibTrans" cxnId="{239FBDE8-20F3-40A7-9AF7-4A4EFD5C1E79}">
      <dgm:prSet custT="1"/>
      <dgm:spPr>
        <a:xfrm>
          <a:off x="9342711" y="2121945"/>
          <a:ext cx="518449" cy="91440"/>
        </a:xfrm>
        <a:noFill/>
        <a:ln w="57150" cap="flat" cmpd="sng" algn="ctr">
          <a:solidFill>
            <a:srgbClr val="6BA439"/>
          </a:solidFill>
          <a:prstDash val="solid"/>
          <a:miter lim="800000"/>
          <a:tailEnd type="arrow"/>
        </a:ln>
        <a:effectLst/>
        <a:scene3d>
          <a:camera prst="orthographicFront"/>
          <a:lightRig rig="flat" dir="t"/>
        </a:scene3d>
        <a:sp3d z="-40000" prstMaterial="matte"/>
      </dgm:spPr>
      <dgm:t>
        <a:bodyPr/>
        <a:lstStyle/>
        <a:p>
          <a:endParaRPr lang="lv-LV" sz="1800" b="0" dirty="0">
            <a:solidFill>
              <a:sysClr val="windowText" lastClr="000000">
                <a:hueOff val="0"/>
                <a:satOff val="0"/>
                <a:lumOff val="0"/>
                <a:alphaOff val="0"/>
              </a:sysClr>
            </a:solidFill>
            <a:latin typeface="Verdana"/>
            <a:ea typeface="+mn-ea"/>
            <a:cs typeface="+mn-cs"/>
          </a:endParaRPr>
        </a:p>
      </dgm:t>
    </dgm:pt>
    <dgm:pt modelId="{6CFE4BAB-24ED-4B17-A425-E464EFD307AA}">
      <dgm:prSet phldrT="[Text]" custT="1"/>
      <dgm:spPr>
        <a:xfrm>
          <a:off x="2236" y="614156"/>
          <a:ext cx="996421" cy="1601823"/>
        </a:xfrm>
        <a:gradFill rotWithShape="0">
          <a:gsLst>
            <a:gs pos="0">
              <a:srgbClr val="A5A5A5">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gm:spPr>
      <dgm:t>
        <a:bodyPr/>
        <a:lstStyle/>
        <a:p>
          <a:pPr>
            <a:buNone/>
          </a:pPr>
          <a:r>
            <a:rPr lang="lv-LV" sz="1000" b="0" dirty="0">
              <a:solidFill>
                <a:sysClr val="windowText" lastClr="000000"/>
              </a:solidFill>
              <a:latin typeface="Times New Roman" pitchFamily="18" charset="0"/>
              <a:ea typeface="+mn-ea"/>
              <a:cs typeface="Times New Roman" pitchFamily="18" charset="0"/>
            </a:rPr>
            <a:t>SIA iesniegums sociālā uzņēmuma statusa iegūšanai vai  sociālā uznēmuma darbības pārskats</a:t>
          </a:r>
        </a:p>
      </dgm:t>
    </dgm:pt>
    <dgm:pt modelId="{167D2722-8072-4977-8EB0-64A8E7D60C74}" type="sibTrans" cxnId="{7E0595C8-58A3-4BE7-B375-1E10446AD279}">
      <dgm:prSet custT="1"/>
      <dgm:spPr>
        <a:xfrm>
          <a:off x="2002866" y="2121945"/>
          <a:ext cx="487222" cy="91440"/>
        </a:xfrm>
        <a:noFill/>
        <a:ln w="12700" cap="flat" cmpd="sng" algn="ctr">
          <a:solidFill>
            <a:schemeClr val="tx1"/>
          </a:solidFill>
          <a:prstDash val="solid"/>
          <a:miter lim="800000"/>
          <a:tailEnd type="arrow"/>
        </a:ln>
        <a:effectLst/>
        <a:scene3d>
          <a:camera prst="orthographicFront"/>
          <a:lightRig rig="flat" dir="t"/>
        </a:scene3d>
        <a:sp3d z="-40000" prstMaterial="matte"/>
      </dgm:spPr>
      <dgm:t>
        <a:bodyPr/>
        <a:lstStyle/>
        <a:p>
          <a:endParaRPr lang="lv-LV" sz="800" b="0" dirty="0">
            <a:solidFill>
              <a:sysClr val="windowText" lastClr="000000">
                <a:hueOff val="0"/>
                <a:satOff val="0"/>
                <a:lumOff val="0"/>
                <a:alphaOff val="0"/>
              </a:sysClr>
            </a:solidFill>
            <a:latin typeface="Verdana"/>
            <a:ea typeface="+mn-ea"/>
            <a:cs typeface="+mn-cs"/>
          </a:endParaRPr>
        </a:p>
      </dgm:t>
    </dgm:pt>
    <dgm:pt modelId="{8E57EAAE-9BC9-4311-A612-AAA0ADD01297}" type="parTrans" cxnId="{7E0595C8-58A3-4BE7-B375-1E10446AD279}">
      <dgm:prSet/>
      <dgm:spPr/>
      <dgm:t>
        <a:bodyPr/>
        <a:lstStyle/>
        <a:p>
          <a:endParaRPr lang="lv-LV" sz="1800" b="0">
            <a:latin typeface="+mn-lt"/>
          </a:endParaRPr>
        </a:p>
      </dgm:t>
    </dgm:pt>
    <dgm:pt modelId="{A46B4224-53A9-4CB0-824D-3BB28CFEB002}">
      <dgm:prSet custT="1"/>
      <dgm:spPr>
        <a:xfrm>
          <a:off x="4500940" y="610562"/>
          <a:ext cx="996421" cy="1609012"/>
        </a:xfrm>
        <a:gradFill rotWithShape="0">
          <a:gsLst>
            <a:gs pos="0">
              <a:srgbClr val="A5A5A5">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gm:spPr>
      <dgm:t>
        <a:bodyPr/>
        <a:lstStyle/>
        <a:p>
          <a:pPr>
            <a:buNone/>
          </a:pPr>
          <a:r>
            <a:rPr lang="lv-LV" sz="1000" b="1" dirty="0">
              <a:solidFill>
                <a:sysClr val="windowText" lastClr="000000">
                  <a:hueOff val="0"/>
                  <a:satOff val="0"/>
                  <a:lumOff val="0"/>
                  <a:alphaOff val="0"/>
                </a:sysClr>
              </a:solidFill>
              <a:latin typeface="Times New Roman" pitchFamily="18" charset="0"/>
              <a:ea typeface="+mn-ea"/>
              <a:cs typeface="Times New Roman" pitchFamily="18" charset="0"/>
            </a:rPr>
            <a:t>LM pieņem lēmumu </a:t>
          </a:r>
        </a:p>
      </dgm:t>
    </dgm:pt>
    <dgm:pt modelId="{A771A836-42F3-480A-89C2-AADDF07FDA9F}" type="sibTrans" cxnId="{D2B6A477-47EF-4E2B-847C-375B5731D4F1}">
      <dgm:prSet/>
      <dgm:spPr/>
      <dgm:t>
        <a:bodyPr/>
        <a:lstStyle/>
        <a:p>
          <a:endParaRPr lang="lv-LV" sz="1800" b="0">
            <a:latin typeface="+mn-lt"/>
          </a:endParaRPr>
        </a:p>
      </dgm:t>
    </dgm:pt>
    <dgm:pt modelId="{3884A5DE-2367-4E37-8F0B-1797F0A969A7}" type="parTrans" cxnId="{D2B6A477-47EF-4E2B-847C-375B5731D4F1}">
      <dgm:prSet/>
      <dgm:spPr/>
      <dgm:t>
        <a:bodyPr/>
        <a:lstStyle/>
        <a:p>
          <a:endParaRPr lang="lv-LV" sz="1800" b="0">
            <a:latin typeface="+mn-lt"/>
          </a:endParaRPr>
        </a:p>
      </dgm:t>
    </dgm:pt>
    <dgm:pt modelId="{01F0E3CF-4CDB-43F9-B1B2-2F5B01EE1163}" type="pres">
      <dgm:prSet presAssocID="{29CB2106-FB0F-4CF1-92AA-7190CEF8A531}" presName="CompostProcess" presStyleCnt="0">
        <dgm:presLayoutVars>
          <dgm:dir/>
          <dgm:resizeHandles val="exact"/>
        </dgm:presLayoutVars>
      </dgm:prSet>
      <dgm:spPr/>
    </dgm:pt>
    <dgm:pt modelId="{F5AA337C-474C-4051-89F9-6B967CD7FCDC}" type="pres">
      <dgm:prSet presAssocID="{29CB2106-FB0F-4CF1-92AA-7190CEF8A531}" presName="arrow" presStyleLbl="bgShp" presStyleIdx="0" presStyleCnt="1" custScaleX="117647"/>
      <dgm:spPr>
        <a:xfrm>
          <a:off x="1" y="0"/>
          <a:ext cx="5745130" cy="2830137"/>
        </a:xfrm>
        <a:prstGeom prst="rightArrow">
          <a:avLst/>
        </a:prstGeom>
        <a:solidFill>
          <a:srgbClr val="70AD47">
            <a:lumMod val="60000"/>
            <a:lumOff val="40000"/>
          </a:srgbClr>
        </a:solidFill>
        <a:ln>
          <a:noFill/>
        </a:ln>
        <a:effectLst/>
        <a:scene3d>
          <a:camera prst="orthographicFront"/>
          <a:lightRig rig="flat" dir="t"/>
        </a:scene3d>
        <a:sp3d z="-190500" extrusionH="12700" prstMaterial="plastic">
          <a:bevelT w="50800" h="50800"/>
        </a:sp3d>
      </dgm:spPr>
    </dgm:pt>
    <dgm:pt modelId="{910FF8CE-FA88-4AF0-B9B1-1ADE05B043C3}" type="pres">
      <dgm:prSet presAssocID="{29CB2106-FB0F-4CF1-92AA-7190CEF8A531}" presName="linearProcess" presStyleCnt="0"/>
      <dgm:spPr/>
    </dgm:pt>
    <dgm:pt modelId="{D78D92AC-EF1D-4E49-92DB-5C7D578C5839}" type="pres">
      <dgm:prSet presAssocID="{6CFE4BAB-24ED-4B17-A425-E464EFD307AA}" presName="textNode" presStyleLbl="node1" presStyleIdx="0" presStyleCnt="5" custScaleY="141497">
        <dgm:presLayoutVars>
          <dgm:bulletEnabled val="1"/>
        </dgm:presLayoutVars>
      </dgm:prSet>
      <dgm:spPr>
        <a:prstGeom prst="roundRect">
          <a:avLst/>
        </a:prstGeom>
      </dgm:spPr>
    </dgm:pt>
    <dgm:pt modelId="{666B4AAA-E66D-47CB-96D4-C0809198D15A}" type="pres">
      <dgm:prSet presAssocID="{167D2722-8072-4977-8EB0-64A8E7D60C74}" presName="sibTrans" presStyleCnt="0"/>
      <dgm:spPr/>
    </dgm:pt>
    <dgm:pt modelId="{496DE053-5BC5-4480-886C-776F312A86CB}" type="pres">
      <dgm:prSet presAssocID="{8F1795FD-9F29-4A83-A9B4-CEBCF8634FC5}" presName="textNode" presStyleLbl="node1" presStyleIdx="1" presStyleCnt="5" custScaleY="139594" custLinFactNeighborX="-40787">
        <dgm:presLayoutVars>
          <dgm:bulletEnabled val="1"/>
        </dgm:presLayoutVars>
      </dgm:prSet>
      <dgm:spPr>
        <a:prstGeom prst="roundRect">
          <a:avLst/>
        </a:prstGeom>
      </dgm:spPr>
    </dgm:pt>
    <dgm:pt modelId="{3D396E1B-F9F3-4F44-8991-C19DA376EB76}" type="pres">
      <dgm:prSet presAssocID="{BE88D7DA-4B0E-4D83-967E-3C53651FC52E}" presName="sibTrans" presStyleCnt="0"/>
      <dgm:spPr/>
    </dgm:pt>
    <dgm:pt modelId="{9C860570-2B75-4EB8-AB2F-5D247F125097}" type="pres">
      <dgm:prSet presAssocID="{C2DF542C-94BB-40A4-BE2B-7DC2FA0328AC}" presName="textNode" presStyleLbl="node1" presStyleIdx="2" presStyleCnt="5" custScaleX="107262" custScaleY="137690" custLinFactNeighborX="-71377">
        <dgm:presLayoutVars>
          <dgm:bulletEnabled val="1"/>
        </dgm:presLayoutVars>
      </dgm:prSet>
      <dgm:spPr>
        <a:prstGeom prst="roundRect">
          <a:avLst/>
        </a:prstGeom>
      </dgm:spPr>
    </dgm:pt>
    <dgm:pt modelId="{16A19F00-5AB2-40C0-B3D9-885123FD3DC1}" type="pres">
      <dgm:prSet presAssocID="{07BD8F8B-0CDF-4CAF-9D7D-DA971C400C63}" presName="sibTrans" presStyleCnt="0"/>
      <dgm:spPr/>
    </dgm:pt>
    <dgm:pt modelId="{A044568F-A61B-40A7-9C6F-BEEAAF3C1F53}" type="pres">
      <dgm:prSet presAssocID="{C2F4D9E6-6F44-4EAE-8449-53C5A2843280}" presName="textNode" presStyleLbl="node1" presStyleIdx="3" presStyleCnt="5" custScaleX="102199" custScaleY="141929" custLinFactX="-3697" custLinFactNeighborX="-100000" custLinFactNeighborY="-850">
        <dgm:presLayoutVars>
          <dgm:bulletEnabled val="1"/>
        </dgm:presLayoutVars>
      </dgm:prSet>
      <dgm:spPr>
        <a:prstGeom prst="roundRect">
          <a:avLst/>
        </a:prstGeom>
      </dgm:spPr>
    </dgm:pt>
    <dgm:pt modelId="{B7557EDE-09EC-4E68-8CA9-0227025E4976}" type="pres">
      <dgm:prSet presAssocID="{EF7181F8-08B9-4EA7-B617-8BDC09856EAE}" presName="sibTrans" presStyleCnt="0"/>
      <dgm:spPr/>
    </dgm:pt>
    <dgm:pt modelId="{A49CDD09-172C-43A8-A0A0-43F0E596EA40}" type="pres">
      <dgm:prSet presAssocID="{A46B4224-53A9-4CB0-824D-3BB28CFEB002}" presName="textNode" presStyleLbl="node1" presStyleIdx="4" presStyleCnt="5" custScaleY="142132" custLinFactX="-7975" custLinFactNeighborX="-100000">
        <dgm:presLayoutVars>
          <dgm:bulletEnabled val="1"/>
        </dgm:presLayoutVars>
      </dgm:prSet>
      <dgm:spPr>
        <a:prstGeom prst="roundRect">
          <a:avLst/>
        </a:prstGeom>
      </dgm:spPr>
    </dgm:pt>
  </dgm:ptLst>
  <dgm:cxnLst>
    <dgm:cxn modelId="{1EC15202-63C5-4C4C-94B9-48B5C9D84DEC}" type="presOf" srcId="{8F1795FD-9F29-4A83-A9B4-CEBCF8634FC5}" destId="{496DE053-5BC5-4480-886C-776F312A86CB}" srcOrd="0" destOrd="0" presId="urn:microsoft.com/office/officeart/2005/8/layout/hProcess9"/>
    <dgm:cxn modelId="{73AA7B4C-E7F0-46C8-A183-BE84AF2CB4E3}" type="presOf" srcId="{C2F4D9E6-6F44-4EAE-8449-53C5A2843280}" destId="{A044568F-A61B-40A7-9C6F-BEEAAF3C1F53}" srcOrd="0" destOrd="0" presId="urn:microsoft.com/office/officeart/2005/8/layout/hProcess9"/>
    <dgm:cxn modelId="{D2B6A477-47EF-4E2B-847C-375B5731D4F1}" srcId="{29CB2106-FB0F-4CF1-92AA-7190CEF8A531}" destId="{A46B4224-53A9-4CB0-824D-3BB28CFEB002}" srcOrd="4" destOrd="0" parTransId="{3884A5DE-2367-4E37-8F0B-1797F0A969A7}" sibTransId="{A771A836-42F3-480A-89C2-AADDF07FDA9F}"/>
    <dgm:cxn modelId="{521FC27C-2F83-448F-BF4F-1C4F784DF60B}" srcId="{29CB2106-FB0F-4CF1-92AA-7190CEF8A531}" destId="{8F1795FD-9F29-4A83-A9B4-CEBCF8634FC5}" srcOrd="1" destOrd="0" parTransId="{C2BEB582-BC6B-4CF5-AE5C-67DBB96F4824}" sibTransId="{BE88D7DA-4B0E-4D83-967E-3C53651FC52E}"/>
    <dgm:cxn modelId="{198CA197-1547-4BF6-8289-99A64F30A809}" type="presOf" srcId="{6CFE4BAB-24ED-4B17-A425-E464EFD307AA}" destId="{D78D92AC-EF1D-4E49-92DB-5C7D578C5839}" srcOrd="0" destOrd="0" presId="urn:microsoft.com/office/officeart/2005/8/layout/hProcess9"/>
    <dgm:cxn modelId="{755C57A2-D0F9-41E6-9C48-D59A0ADC4CFB}" type="presOf" srcId="{C2DF542C-94BB-40A4-BE2B-7DC2FA0328AC}" destId="{9C860570-2B75-4EB8-AB2F-5D247F125097}" srcOrd="0" destOrd="0" presId="urn:microsoft.com/office/officeart/2005/8/layout/hProcess9"/>
    <dgm:cxn modelId="{5AD6FAB3-B4CB-4756-A09C-5842BB7FA600}" type="presOf" srcId="{A46B4224-53A9-4CB0-824D-3BB28CFEB002}" destId="{A49CDD09-172C-43A8-A0A0-43F0E596EA40}" srcOrd="0" destOrd="0" presId="urn:microsoft.com/office/officeart/2005/8/layout/hProcess9"/>
    <dgm:cxn modelId="{C8D8B1BA-4F75-40A8-8FD8-46D63B9A47F9}" srcId="{29CB2106-FB0F-4CF1-92AA-7190CEF8A531}" destId="{C2DF542C-94BB-40A4-BE2B-7DC2FA0328AC}" srcOrd="2" destOrd="0" parTransId="{BD08108E-1C74-4932-97B9-6D20D0AD44F2}" sibTransId="{07BD8F8B-0CDF-4CAF-9D7D-DA971C400C63}"/>
    <dgm:cxn modelId="{7E0595C8-58A3-4BE7-B375-1E10446AD279}" srcId="{29CB2106-FB0F-4CF1-92AA-7190CEF8A531}" destId="{6CFE4BAB-24ED-4B17-A425-E464EFD307AA}" srcOrd="0" destOrd="0" parTransId="{8E57EAAE-9BC9-4311-A612-AAA0ADD01297}" sibTransId="{167D2722-8072-4977-8EB0-64A8E7D60C74}"/>
    <dgm:cxn modelId="{9E090BDB-7397-49FC-844D-7BB57FC75DC2}" type="presOf" srcId="{29CB2106-FB0F-4CF1-92AA-7190CEF8A531}" destId="{01F0E3CF-4CDB-43F9-B1B2-2F5B01EE1163}" srcOrd="0" destOrd="0" presId="urn:microsoft.com/office/officeart/2005/8/layout/hProcess9"/>
    <dgm:cxn modelId="{239FBDE8-20F3-40A7-9AF7-4A4EFD5C1E79}" srcId="{29CB2106-FB0F-4CF1-92AA-7190CEF8A531}" destId="{C2F4D9E6-6F44-4EAE-8449-53C5A2843280}" srcOrd="3" destOrd="0" parTransId="{8910B8C2-16C8-40C0-9B4F-181E324CB38A}" sibTransId="{EF7181F8-08B9-4EA7-B617-8BDC09856EAE}"/>
    <dgm:cxn modelId="{B1BFB40D-2E18-4C9D-B83E-E4502AE79F2F}" type="presParOf" srcId="{01F0E3CF-4CDB-43F9-B1B2-2F5B01EE1163}" destId="{F5AA337C-474C-4051-89F9-6B967CD7FCDC}" srcOrd="0" destOrd="0" presId="urn:microsoft.com/office/officeart/2005/8/layout/hProcess9"/>
    <dgm:cxn modelId="{DE0E0425-091B-4E0B-9B9E-F407ECC2239F}" type="presParOf" srcId="{01F0E3CF-4CDB-43F9-B1B2-2F5B01EE1163}" destId="{910FF8CE-FA88-4AF0-B9B1-1ADE05B043C3}" srcOrd="1" destOrd="0" presId="urn:microsoft.com/office/officeart/2005/8/layout/hProcess9"/>
    <dgm:cxn modelId="{8625F1FD-598E-42DC-A536-6F4AEF89D348}" type="presParOf" srcId="{910FF8CE-FA88-4AF0-B9B1-1ADE05B043C3}" destId="{D78D92AC-EF1D-4E49-92DB-5C7D578C5839}" srcOrd="0" destOrd="0" presId="urn:microsoft.com/office/officeart/2005/8/layout/hProcess9"/>
    <dgm:cxn modelId="{5E8FC929-ACA9-4096-858A-E6444FBD4045}" type="presParOf" srcId="{910FF8CE-FA88-4AF0-B9B1-1ADE05B043C3}" destId="{666B4AAA-E66D-47CB-96D4-C0809198D15A}" srcOrd="1" destOrd="0" presId="urn:microsoft.com/office/officeart/2005/8/layout/hProcess9"/>
    <dgm:cxn modelId="{3AFCE375-3F1C-4D21-854B-E9979919115B}" type="presParOf" srcId="{910FF8CE-FA88-4AF0-B9B1-1ADE05B043C3}" destId="{496DE053-5BC5-4480-886C-776F312A86CB}" srcOrd="2" destOrd="0" presId="urn:microsoft.com/office/officeart/2005/8/layout/hProcess9"/>
    <dgm:cxn modelId="{1AFC7AE4-8320-4133-BB64-94AE45B9044E}" type="presParOf" srcId="{910FF8CE-FA88-4AF0-B9B1-1ADE05B043C3}" destId="{3D396E1B-F9F3-4F44-8991-C19DA376EB76}" srcOrd="3" destOrd="0" presId="urn:microsoft.com/office/officeart/2005/8/layout/hProcess9"/>
    <dgm:cxn modelId="{69C58E16-41F3-40FE-A00A-37B392E2BFB7}" type="presParOf" srcId="{910FF8CE-FA88-4AF0-B9B1-1ADE05B043C3}" destId="{9C860570-2B75-4EB8-AB2F-5D247F125097}" srcOrd="4" destOrd="0" presId="urn:microsoft.com/office/officeart/2005/8/layout/hProcess9"/>
    <dgm:cxn modelId="{8BE0C140-26BC-41C3-92A4-1657BC51BDB8}" type="presParOf" srcId="{910FF8CE-FA88-4AF0-B9B1-1ADE05B043C3}" destId="{16A19F00-5AB2-40C0-B3D9-885123FD3DC1}" srcOrd="5" destOrd="0" presId="urn:microsoft.com/office/officeart/2005/8/layout/hProcess9"/>
    <dgm:cxn modelId="{6378CFBA-4489-4FC8-9FB3-5C6C7E0DA1DB}" type="presParOf" srcId="{910FF8CE-FA88-4AF0-B9B1-1ADE05B043C3}" destId="{A044568F-A61B-40A7-9C6F-BEEAAF3C1F53}" srcOrd="6" destOrd="0" presId="urn:microsoft.com/office/officeart/2005/8/layout/hProcess9"/>
    <dgm:cxn modelId="{77CEED93-A009-4B75-A813-35E563171D71}" type="presParOf" srcId="{910FF8CE-FA88-4AF0-B9B1-1ADE05B043C3}" destId="{B7557EDE-09EC-4E68-8CA9-0227025E4976}" srcOrd="7" destOrd="0" presId="urn:microsoft.com/office/officeart/2005/8/layout/hProcess9"/>
    <dgm:cxn modelId="{B6AD69E2-F372-473F-9E3A-E82E10B13843}" type="presParOf" srcId="{910FF8CE-FA88-4AF0-B9B1-1ADE05B043C3}" destId="{A49CDD09-172C-43A8-A0A0-43F0E596EA40}" srcOrd="8"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A337C-474C-4051-89F9-6B967CD7FCDC}">
      <dsp:nvSpPr>
        <dsp:cNvPr id="0" name=""/>
        <dsp:cNvSpPr/>
      </dsp:nvSpPr>
      <dsp:spPr>
        <a:xfrm>
          <a:off x="1" y="0"/>
          <a:ext cx="5318950" cy="2829560"/>
        </a:xfrm>
        <a:prstGeom prst="rightArrow">
          <a:avLst/>
        </a:prstGeom>
        <a:solidFill>
          <a:srgbClr val="70AD47">
            <a:lumMod val="60000"/>
            <a:lumOff val="40000"/>
          </a:srgbClr>
        </a:soli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78D92AC-EF1D-4E49-92DB-5C7D578C5839}">
      <dsp:nvSpPr>
        <dsp:cNvPr id="0" name=""/>
        <dsp:cNvSpPr/>
      </dsp:nvSpPr>
      <dsp:spPr>
        <a:xfrm>
          <a:off x="2070" y="614031"/>
          <a:ext cx="922505" cy="1601497"/>
        </a:xfrm>
        <a:prstGeom prst="roundRect">
          <a:avLst/>
        </a:prstGeom>
        <a:gradFill rotWithShape="0">
          <a:gsLst>
            <a:gs pos="0">
              <a:srgbClr val="A5A5A5">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0" kern="1200" dirty="0">
              <a:solidFill>
                <a:sysClr val="windowText" lastClr="000000"/>
              </a:solidFill>
              <a:latin typeface="Times New Roman" pitchFamily="18" charset="0"/>
              <a:ea typeface="+mn-ea"/>
              <a:cs typeface="Times New Roman" pitchFamily="18" charset="0"/>
            </a:rPr>
            <a:t>SIA iesniegums sociālā uzņēmuma statusa iegūšanai vai  sociālā uznēmuma darbības pārskats</a:t>
          </a:r>
        </a:p>
      </dsp:txBody>
      <dsp:txXfrm>
        <a:off x="47103" y="659064"/>
        <a:ext cx="832439" cy="1511431"/>
      </dsp:txXfrm>
    </dsp:sp>
    <dsp:sp modelId="{496DE053-5BC5-4480-886C-776F312A86CB}">
      <dsp:nvSpPr>
        <dsp:cNvPr id="0" name=""/>
        <dsp:cNvSpPr/>
      </dsp:nvSpPr>
      <dsp:spPr>
        <a:xfrm>
          <a:off x="1015617" y="624800"/>
          <a:ext cx="922505" cy="1579958"/>
        </a:xfrm>
        <a:prstGeom prst="roundRect">
          <a:avLst/>
        </a:prstGeom>
        <a:gradFill rotWithShape="0">
          <a:gsLst>
            <a:gs pos="0">
              <a:srgbClr val="A5A5A5">
                <a:lumMod val="20000"/>
                <a:lumOff val="8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0" kern="1200" dirty="0">
              <a:solidFill>
                <a:sysClr val="windowText" lastClr="000000">
                  <a:hueOff val="0"/>
                  <a:satOff val="0"/>
                  <a:lumOff val="0"/>
                  <a:alphaOff val="0"/>
                </a:sysClr>
              </a:solidFill>
              <a:latin typeface="Times New Roman" pitchFamily="18" charset="0"/>
              <a:ea typeface="+mn-ea"/>
              <a:cs typeface="Times New Roman" pitchFamily="18" charset="0"/>
            </a:rPr>
            <a:t>LM iegūst informāciju no valsts iestāžu  datubāzēm un sagatavo izvērtējuma lapu</a:t>
          </a:r>
        </a:p>
      </dsp:txBody>
      <dsp:txXfrm>
        <a:off x="1060650" y="669833"/>
        <a:ext cx="832439" cy="1489892"/>
      </dsp:txXfrm>
    </dsp:sp>
    <dsp:sp modelId="{9C860570-2B75-4EB8-AB2F-5D247F125097}">
      <dsp:nvSpPr>
        <dsp:cNvPr id="0" name=""/>
        <dsp:cNvSpPr/>
      </dsp:nvSpPr>
      <dsp:spPr>
        <a:xfrm>
          <a:off x="2044841" y="635575"/>
          <a:ext cx="989498" cy="1558408"/>
        </a:xfrm>
        <a:prstGeom prst="roundRect">
          <a:avLst/>
        </a:prstGeom>
        <a:gradFill rotWithShape="0">
          <a:gsLst>
            <a:gs pos="0">
              <a:srgbClr val="A5A5A5">
                <a:lumMod val="20000"/>
                <a:lumOff val="8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0" kern="1200" dirty="0">
              <a:solidFill>
                <a:sysClr val="windowText" lastClr="000000">
                  <a:hueOff val="0"/>
                  <a:satOff val="0"/>
                  <a:lumOff val="0"/>
                  <a:alphaOff val="0"/>
                </a:sysClr>
              </a:solidFill>
              <a:latin typeface="Times New Roman" pitchFamily="18" charset="0"/>
              <a:ea typeface="+mn-ea"/>
              <a:cs typeface="Times New Roman" pitchFamily="18" charset="0"/>
            </a:rPr>
            <a:t>LM nosūta dokumentus Komisijai izvērtēšanai.  Uzaicina pretendentu uz Komisijas sēdi </a:t>
          </a:r>
          <a:r>
            <a:rPr lang="lv-LV" sz="1000" b="0" i="1" kern="1200" dirty="0">
              <a:solidFill>
                <a:sysClr val="windowText" lastClr="000000">
                  <a:hueOff val="0"/>
                  <a:satOff val="0"/>
                  <a:lumOff val="0"/>
                  <a:alphaOff val="0"/>
                </a:sysClr>
              </a:solidFill>
              <a:latin typeface="Times New Roman" pitchFamily="18" charset="0"/>
              <a:ea typeface="+mn-ea"/>
              <a:cs typeface="Times New Roman" pitchFamily="18" charset="0"/>
            </a:rPr>
            <a:t>(statusa piešķiršanas gadījumā</a:t>
          </a:r>
          <a:r>
            <a:rPr lang="lv-LV" sz="1000" b="0" kern="1200" dirty="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a:off x="2093144" y="683878"/>
        <a:ext cx="892892" cy="1461802"/>
      </dsp:txXfrm>
    </dsp:sp>
    <dsp:sp modelId="{A044568F-A61B-40A7-9C6F-BEEAAF3C1F53}">
      <dsp:nvSpPr>
        <dsp:cNvPr id="0" name=""/>
        <dsp:cNvSpPr/>
      </dsp:nvSpPr>
      <dsp:spPr>
        <a:xfrm>
          <a:off x="3109977" y="601966"/>
          <a:ext cx="942791" cy="1606386"/>
        </a:xfrm>
        <a:prstGeom prst="roundRect">
          <a:avLst/>
        </a:prstGeom>
        <a:gradFill rotWithShape="0">
          <a:gsLst>
            <a:gs pos="0">
              <a:srgbClr val="A5A5A5">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0" kern="1200" dirty="0">
              <a:solidFill>
                <a:sysClr val="windowText" lastClr="000000">
                  <a:hueOff val="0"/>
                  <a:satOff val="0"/>
                  <a:lumOff val="0"/>
                  <a:alphaOff val="0"/>
                </a:sysClr>
              </a:solidFill>
              <a:latin typeface="Times New Roman" pitchFamily="18" charset="0"/>
              <a:ea typeface="+mn-ea"/>
              <a:cs typeface="Times New Roman" pitchFamily="18" charset="0"/>
            </a:rPr>
            <a:t>Sociālo uzņēmumu komisija sniedz motivētu atzinumu LM</a:t>
          </a:r>
        </a:p>
      </dsp:txBody>
      <dsp:txXfrm>
        <a:off x="3156000" y="647989"/>
        <a:ext cx="850745" cy="1514340"/>
      </dsp:txXfrm>
    </dsp:sp>
    <dsp:sp modelId="{A49CDD09-172C-43A8-A0A0-43F0E596EA40}">
      <dsp:nvSpPr>
        <dsp:cNvPr id="0" name=""/>
        <dsp:cNvSpPr/>
      </dsp:nvSpPr>
      <dsp:spPr>
        <a:xfrm>
          <a:off x="4167055" y="610437"/>
          <a:ext cx="922505" cy="1608684"/>
        </a:xfrm>
        <a:prstGeom prst="roundRect">
          <a:avLst/>
        </a:prstGeom>
        <a:gradFill rotWithShape="0">
          <a:gsLst>
            <a:gs pos="0">
              <a:srgbClr val="A5A5A5">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5400000" scaled="0"/>
        </a:gradFill>
        <a:ln w="9525">
          <a:solidFill>
            <a:sysClr val="windowText" lastClr="000000"/>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hueOff val="0"/>
                  <a:satOff val="0"/>
                  <a:lumOff val="0"/>
                  <a:alphaOff val="0"/>
                </a:sysClr>
              </a:solidFill>
              <a:latin typeface="Times New Roman" pitchFamily="18" charset="0"/>
              <a:ea typeface="+mn-ea"/>
              <a:cs typeface="Times New Roman" pitchFamily="18" charset="0"/>
            </a:rPr>
            <a:t>LM pieņem lēmumu </a:t>
          </a:r>
        </a:p>
      </dsp:txBody>
      <dsp:txXfrm>
        <a:off x="4212088" y="655470"/>
        <a:ext cx="832439" cy="151861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0.89951</cdr:x>
      <cdr:y>0.15091</cdr:y>
    </cdr:from>
    <cdr:to>
      <cdr:x>0.97816</cdr:x>
      <cdr:y>0.24238</cdr:y>
    </cdr:to>
    <cdr:sp macro="" textlink="">
      <cdr:nvSpPr>
        <cdr:cNvPr id="2" name="TextBox 1">
          <a:extLst xmlns:a="http://schemas.openxmlformats.org/drawingml/2006/main">
            <a:ext uri="{FF2B5EF4-FFF2-40B4-BE49-F238E27FC236}">
              <a16:creationId xmlns:a16="http://schemas.microsoft.com/office/drawing/2014/main" id="{44600ED2-9EB6-43D3-82FE-596B8D19D778}"/>
            </a:ext>
          </a:extLst>
        </cdr:cNvPr>
        <cdr:cNvSpPr txBox="1"/>
      </cdr:nvSpPr>
      <cdr:spPr>
        <a:xfrm xmlns:a="http://schemas.openxmlformats.org/drawingml/2006/main">
          <a:off x="7059930" y="754380"/>
          <a:ext cx="61722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dirty="0"/>
        </a:p>
      </cdr:txBody>
    </cdr:sp>
  </cdr:relSizeAnchor>
  <cdr:relSizeAnchor xmlns:cdr="http://schemas.openxmlformats.org/drawingml/2006/chartDrawing">
    <cdr:from>
      <cdr:x>0.89429</cdr:x>
      <cdr:y>0.23012</cdr:y>
    </cdr:from>
    <cdr:to>
      <cdr:x>0.95509</cdr:x>
      <cdr:y>0.37657</cdr:y>
    </cdr:to>
    <cdr:sp macro="" textlink="">
      <cdr:nvSpPr>
        <cdr:cNvPr id="3" name="TextBox 2">
          <a:extLst xmlns:a="http://schemas.openxmlformats.org/drawingml/2006/main">
            <a:ext uri="{FF2B5EF4-FFF2-40B4-BE49-F238E27FC236}">
              <a16:creationId xmlns:a16="http://schemas.microsoft.com/office/drawing/2014/main" id="{88623C3B-BF11-4EA1-AE75-E8634542AA92}"/>
            </a:ext>
          </a:extLst>
        </cdr:cNvPr>
        <cdr:cNvSpPr txBox="1"/>
      </cdr:nvSpPr>
      <cdr:spPr>
        <a:xfrm xmlns:a="http://schemas.openxmlformats.org/drawingml/2006/main">
          <a:off x="6992721" y="402335"/>
          <a:ext cx="475488" cy="256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C520-2E7D-4919-BD18-8765D98B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122036</Words>
  <Characters>69562</Characters>
  <Application>Microsoft Office Word</Application>
  <DocSecurity>0</DocSecurity>
  <Lines>579</Lines>
  <Paragraphs>382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191216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Heidere</dc:creator>
  <cp:lastModifiedBy>Nora Isadžanjana-Ponomarjova</cp:lastModifiedBy>
  <cp:revision>2</cp:revision>
  <cp:lastPrinted>2020-03-06T17:23:00Z</cp:lastPrinted>
  <dcterms:created xsi:type="dcterms:W3CDTF">2020-06-01T07:50:00Z</dcterms:created>
  <dcterms:modified xsi:type="dcterms:W3CDTF">2020-06-01T07:50:00Z</dcterms:modified>
</cp:coreProperties>
</file>