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5370" w:rsidR="00FC00A0" w:rsidP="00BF6D13" w:rsidRDefault="002F019F" w14:paraId="71B53B0E" w14:textId="77777777">
      <w:pPr>
        <w:jc w:val="center"/>
        <w:rPr>
          <w:b/>
        </w:rPr>
      </w:pPr>
      <w:r w:rsidRPr="002F019F">
        <w:rPr>
          <w:b/>
        </w:rPr>
        <w:t>Ministru kabineta noteikumu projekta ,,</w:t>
      </w:r>
      <w:r w:rsidRPr="008A4B7F" w:rsidR="0024086D">
        <w:rPr>
          <w:b/>
          <w:iCs/>
        </w:rPr>
        <w:t>Grozījumi Ministru kabineta 2005.gada 4.janvāra noteikumos Nr.14</w:t>
      </w:r>
      <w:r w:rsidR="0024086D">
        <w:rPr>
          <w:b/>
          <w:iCs/>
        </w:rPr>
        <w:t xml:space="preserve"> </w:t>
      </w:r>
      <w:r w:rsidRPr="008A4B7F" w:rsidR="0024086D">
        <w:rPr>
          <w:b/>
          <w:iCs/>
        </w:rPr>
        <w:t>,,Valsts dzelzceļa tehniskās inspekcijas nolikums”</w:t>
      </w:r>
      <w:r w:rsidRPr="002F019F">
        <w:rPr>
          <w:b/>
        </w:rPr>
        <w:t>” sākotnējās ietekmes novērtējuma ziņojums (anotācija)</w:t>
      </w:r>
    </w:p>
    <w:p w:rsidRPr="00C25370" w:rsidR="008F29ED" w:rsidP="00BF6D13" w:rsidRDefault="008F29ED" w14:paraId="50A78A63" w14:textId="77777777">
      <w:pPr>
        <w:pStyle w:val="naisf"/>
        <w:spacing w:before="0" w:beforeAutospacing="0" w:after="0" w:afterAutospacing="0"/>
        <w:jc w:val="right"/>
        <w:rPr>
          <w:sz w:val="28"/>
          <w:szCs w:val="28"/>
          <w:lang w:val="lv-LV"/>
        </w:rPr>
      </w:pPr>
    </w:p>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5528"/>
      </w:tblGrid>
      <w:tr w:rsidRPr="007519E9" w:rsidR="00A6187A" w:rsidTr="00C722F4" w14:paraId="09E9A5CA" w14:textId="77777777">
        <w:tc>
          <w:tcPr>
            <w:tcW w:w="9072" w:type="dxa"/>
            <w:gridSpan w:val="2"/>
            <w:shd w:val="clear" w:color="auto" w:fill="auto"/>
            <w:vAlign w:val="center"/>
          </w:tcPr>
          <w:p w:rsidRPr="007519E9" w:rsidR="00C10522" w:rsidP="00BF6D13" w:rsidRDefault="00C10522" w14:paraId="4674CD02" w14:textId="77777777">
            <w:pPr>
              <w:jc w:val="center"/>
              <w:rPr>
                <w:b/>
                <w:lang w:eastAsia="en-US"/>
              </w:rPr>
            </w:pPr>
            <w:r w:rsidRPr="007519E9">
              <w:rPr>
                <w:b/>
                <w:iCs/>
                <w:lang w:eastAsia="en-US"/>
              </w:rPr>
              <w:t>Tiesību akta projekta anotācijas kopsavilkums</w:t>
            </w:r>
          </w:p>
        </w:tc>
      </w:tr>
      <w:tr w:rsidRPr="007519E9" w:rsidR="00A6187A" w:rsidTr="00C722F4" w14:paraId="5A88DBA0" w14:textId="77777777">
        <w:tc>
          <w:tcPr>
            <w:tcW w:w="3544" w:type="dxa"/>
            <w:shd w:val="clear" w:color="auto" w:fill="auto"/>
          </w:tcPr>
          <w:p w:rsidRPr="007519E9" w:rsidR="00C10522" w:rsidP="00BF6D13" w:rsidRDefault="00C10522" w14:paraId="6389E49D" w14:textId="77777777">
            <w:pPr>
              <w:jc w:val="both"/>
              <w:rPr>
                <w:lang w:eastAsia="en-US"/>
              </w:rPr>
            </w:pPr>
            <w:r w:rsidRPr="007519E9">
              <w:rPr>
                <w:iCs/>
                <w:lang w:eastAsia="en-US"/>
              </w:rPr>
              <w:t>Mērķis, risinājums un projekta spēkā stāšanās laiks (500 zīmes bez atstarpēm)</w:t>
            </w:r>
          </w:p>
        </w:tc>
        <w:tc>
          <w:tcPr>
            <w:tcW w:w="5528" w:type="dxa"/>
            <w:shd w:val="clear" w:color="auto" w:fill="auto"/>
          </w:tcPr>
          <w:p w:rsidR="00706F2A" w:rsidP="002D1A63" w:rsidRDefault="00384645" w14:paraId="3C1437A6" w14:textId="77777777">
            <w:pPr>
              <w:ind w:left="40"/>
              <w:jc w:val="both"/>
              <w:rPr>
                <w:lang w:eastAsia="en-US"/>
              </w:rPr>
            </w:pPr>
            <w:r w:rsidRPr="007519E9">
              <w:rPr>
                <w:lang w:eastAsia="en-US"/>
              </w:rPr>
              <w:t xml:space="preserve">Projekts izstrādāts, lai nodrošinātu Eiropas Parlamenta un </w:t>
            </w:r>
            <w:r w:rsidR="00667ED0">
              <w:rPr>
                <w:lang w:eastAsia="en-US"/>
              </w:rPr>
              <w:t>Padomes 2016.gada 11.</w:t>
            </w:r>
            <w:r w:rsidRPr="007519E9">
              <w:rPr>
                <w:lang w:eastAsia="en-US"/>
              </w:rPr>
              <w:t xml:space="preserve">maija </w:t>
            </w:r>
            <w:r w:rsidR="002D1A63">
              <w:rPr>
                <w:lang w:eastAsia="en-US"/>
              </w:rPr>
              <w:t>D</w:t>
            </w:r>
            <w:r w:rsidRPr="007519E9">
              <w:rPr>
                <w:lang w:eastAsia="en-US"/>
              </w:rPr>
              <w:t>irektīvas (ES) 2016/797 par dzelzceļa sistēmas savstarpēju izmantojamību Eiropas Savienībā (turpmāk – Direktīva 2016/797/</w:t>
            </w:r>
            <w:r w:rsidRPr="007519E9" w:rsidR="00C25370">
              <w:rPr>
                <w:lang w:eastAsia="en-US"/>
              </w:rPr>
              <w:t>ES) un</w:t>
            </w:r>
            <w:r w:rsidRPr="007519E9">
              <w:rPr>
                <w:lang w:eastAsia="en-US"/>
              </w:rPr>
              <w:t xml:space="preserve"> Eiropas Parlamenta un Padomes 2016.gada 11.maija direktīvas (ES)</w:t>
            </w:r>
            <w:r w:rsidR="00667ED0">
              <w:rPr>
                <w:lang w:eastAsia="en-US"/>
              </w:rPr>
              <w:t xml:space="preserve"> 2016/798 par dzelzceļa drošību</w:t>
            </w:r>
            <w:r w:rsidRPr="007519E9">
              <w:rPr>
                <w:lang w:eastAsia="en-US"/>
              </w:rPr>
              <w:t xml:space="preserve"> (turpmāk – Direktīva 2</w:t>
            </w:r>
            <w:r w:rsidR="00BF6D13">
              <w:rPr>
                <w:lang w:eastAsia="en-US"/>
              </w:rPr>
              <w:t>016/798/ES) prasību pārņemšanu.</w:t>
            </w:r>
            <w:r w:rsidR="002D1A63">
              <w:rPr>
                <w:lang w:eastAsia="en-US"/>
              </w:rPr>
              <w:t xml:space="preserve"> </w:t>
            </w:r>
          </w:p>
          <w:p w:rsidRPr="007519E9" w:rsidR="005628D8" w:rsidP="002D1A63" w:rsidRDefault="005628D8" w14:paraId="6EA7A242" w14:textId="77777777">
            <w:pPr>
              <w:ind w:left="40"/>
              <w:jc w:val="both"/>
              <w:rPr>
                <w:lang w:eastAsia="en-US"/>
              </w:rPr>
            </w:pPr>
            <w:r w:rsidRPr="00C25370">
              <w:t xml:space="preserve">Direktīva 2016/797/ES un </w:t>
            </w:r>
            <w:r w:rsidR="00706F2A">
              <w:t xml:space="preserve">Direktīva </w:t>
            </w:r>
            <w:r w:rsidRPr="00C25370">
              <w:t xml:space="preserve">2016/798/ES, kā arī </w:t>
            </w:r>
            <w:r w:rsidRPr="00EF5BD2" w:rsidR="00EF5BD2">
              <w:t>Eiro</w:t>
            </w:r>
            <w:r w:rsidR="00667ED0">
              <w:t>pas Parlamenta un Padomes 2016.gada 11.</w:t>
            </w:r>
            <w:r w:rsidRPr="00EF5BD2" w:rsidR="00EF5BD2">
              <w:t>maija Regul</w:t>
            </w:r>
            <w:r w:rsidR="00EF5BD2">
              <w:t>a</w:t>
            </w:r>
            <w:r w:rsidRPr="00EF5BD2" w:rsidR="00EF5BD2">
              <w:t xml:space="preserve"> 2016/796/ES par Eiropas Savienības Dzelzceļu aģentū</w:t>
            </w:r>
            <w:r w:rsidR="00667ED0">
              <w:t>ru, ar ko atceļ Regulu (EK) Nr.</w:t>
            </w:r>
            <w:r w:rsidRPr="00EF5BD2" w:rsidR="00EF5BD2">
              <w:t>881/2004</w:t>
            </w:r>
            <w:r w:rsidR="00706F2A">
              <w:t>,</w:t>
            </w:r>
            <w:r w:rsidRPr="00EF5BD2" w:rsidR="00EF5BD2">
              <w:t xml:space="preserve"> (turpmāk –</w:t>
            </w:r>
            <w:r w:rsidR="007F0D05">
              <w:t xml:space="preserve"> </w:t>
            </w:r>
            <w:r w:rsidRPr="00C25370">
              <w:t>Regula 2016/796/ES</w:t>
            </w:r>
            <w:r w:rsidR="00EF5BD2">
              <w:t>)</w:t>
            </w:r>
            <w:r w:rsidRPr="00C25370">
              <w:t xml:space="preserve"> paredz atlikušo administratīvo un tehnisko šķēršļu nov</w:t>
            </w:r>
            <w:r w:rsidRPr="007519E9">
              <w:t>ēršanu vienotas Eiropas dzelzceļa telpas izveidē, jo īpaši izveidojot kopīgu pieeju drošības un savstarpējas izmantojamības prasībām.</w:t>
            </w:r>
          </w:p>
          <w:p w:rsidRPr="007519E9" w:rsidR="003D695F" w:rsidP="003D695F" w:rsidRDefault="002D1A63" w14:paraId="3008BEB4" w14:textId="383308B3">
            <w:pPr>
              <w:ind w:left="40" w:right="164"/>
              <w:jc w:val="both"/>
              <w:rPr>
                <w:lang w:eastAsia="en-US"/>
              </w:rPr>
            </w:pPr>
            <w:r>
              <w:rPr>
                <w:lang w:eastAsia="en-US"/>
              </w:rPr>
              <w:t>N</w:t>
            </w:r>
            <w:r w:rsidR="002F019F">
              <w:rPr>
                <w:lang w:eastAsia="en-US"/>
              </w:rPr>
              <w:t>oteikumi</w:t>
            </w:r>
            <w:r w:rsidRPr="005C7A4F" w:rsidR="006D1CD7">
              <w:rPr>
                <w:lang w:eastAsia="en-US"/>
              </w:rPr>
              <w:t xml:space="preserve"> stāsies spēkā</w:t>
            </w:r>
            <w:r w:rsidRPr="005C7A4F" w:rsidR="006B676A">
              <w:rPr>
                <w:lang w:eastAsia="en-US"/>
              </w:rPr>
              <w:t xml:space="preserve"> </w:t>
            </w:r>
            <w:r w:rsidRPr="005C7A4F" w:rsidR="006D1CD7">
              <w:rPr>
                <w:lang w:eastAsia="en-US"/>
              </w:rPr>
              <w:t>20</w:t>
            </w:r>
            <w:r w:rsidRPr="005C7A4F" w:rsidR="00650E62">
              <w:rPr>
                <w:lang w:eastAsia="en-US"/>
              </w:rPr>
              <w:t>20</w:t>
            </w:r>
            <w:r w:rsidRPr="005C7A4F" w:rsidR="006D1CD7">
              <w:rPr>
                <w:lang w:eastAsia="en-US"/>
              </w:rPr>
              <w:t xml:space="preserve">.gada </w:t>
            </w:r>
            <w:r w:rsidR="002F019F">
              <w:rPr>
                <w:lang w:eastAsia="en-US"/>
              </w:rPr>
              <w:t>16</w:t>
            </w:r>
            <w:r w:rsidRPr="005C7A4F" w:rsidR="00384645">
              <w:rPr>
                <w:lang w:eastAsia="en-US"/>
              </w:rPr>
              <w:t>.</w:t>
            </w:r>
            <w:r w:rsidR="002F019F">
              <w:rPr>
                <w:lang w:eastAsia="en-US"/>
              </w:rPr>
              <w:t>jūnijā</w:t>
            </w:r>
            <w:r w:rsidRPr="005C7A4F" w:rsidR="00384645">
              <w:rPr>
                <w:lang w:eastAsia="en-US"/>
              </w:rPr>
              <w:t>.</w:t>
            </w:r>
          </w:p>
        </w:tc>
      </w:tr>
    </w:tbl>
    <w:p w:rsidRPr="00C25370" w:rsidR="00C10522" w:rsidP="00BF6D13" w:rsidRDefault="00C10522" w14:paraId="4F5E79F7" w14:textId="77777777">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71"/>
        <w:gridCol w:w="2920"/>
        <w:gridCol w:w="5566"/>
      </w:tblGrid>
      <w:tr w:rsidRPr="007519E9" w:rsidR="00186618" w:rsidTr="00C7248C" w14:paraId="3DBA983E" w14:textId="77777777">
        <w:trPr>
          <w:trHeight w:val="419"/>
        </w:trPr>
        <w:tc>
          <w:tcPr>
            <w:tcW w:w="5000" w:type="pct"/>
            <w:gridSpan w:val="3"/>
            <w:vAlign w:val="center"/>
          </w:tcPr>
          <w:p w:rsidRPr="007519E9" w:rsidR="00186618" w:rsidP="00BF6D13" w:rsidRDefault="00186618" w14:paraId="7679E7B2" w14:textId="77777777">
            <w:pPr>
              <w:pStyle w:val="naisnod"/>
              <w:spacing w:before="0" w:beforeAutospacing="0" w:after="0" w:afterAutospacing="0"/>
              <w:ind w:left="57" w:right="57"/>
              <w:jc w:val="center"/>
              <w:rPr>
                <w:b/>
              </w:rPr>
            </w:pPr>
            <w:r w:rsidRPr="007519E9">
              <w:rPr>
                <w:b/>
              </w:rPr>
              <w:t>I. Tiesību akta projekta izstrādes nepieciešamība</w:t>
            </w:r>
          </w:p>
        </w:tc>
      </w:tr>
      <w:tr w:rsidRPr="007519E9" w:rsidR="00186618" w:rsidTr="00C7248C" w14:paraId="0B84E410" w14:textId="77777777">
        <w:trPr>
          <w:trHeight w:val="415"/>
        </w:trPr>
        <w:tc>
          <w:tcPr>
            <w:tcW w:w="315" w:type="pct"/>
          </w:tcPr>
          <w:p w:rsidRPr="007519E9" w:rsidR="00186618" w:rsidP="00BF6D13" w:rsidRDefault="00186618" w14:paraId="3A6F50AD" w14:textId="77777777">
            <w:pPr>
              <w:pStyle w:val="naiskr"/>
              <w:spacing w:before="0" w:beforeAutospacing="0" w:after="0" w:afterAutospacing="0"/>
              <w:ind w:left="57" w:right="57"/>
              <w:jc w:val="both"/>
              <w:rPr>
                <w:lang w:val="lv-LV"/>
              </w:rPr>
            </w:pPr>
            <w:r w:rsidRPr="007519E9">
              <w:rPr>
                <w:lang w:val="lv-LV"/>
              </w:rPr>
              <w:t>1.</w:t>
            </w:r>
          </w:p>
        </w:tc>
        <w:tc>
          <w:tcPr>
            <w:tcW w:w="1612" w:type="pct"/>
          </w:tcPr>
          <w:p w:rsidRPr="00BD04FA" w:rsidR="00186618" w:rsidP="00BD04FA" w:rsidRDefault="00186618" w14:paraId="5B76C1A1" w14:textId="77777777">
            <w:pPr>
              <w:pStyle w:val="naiskr"/>
              <w:spacing w:before="0" w:beforeAutospacing="0" w:after="0" w:afterAutospacing="0"/>
              <w:ind w:left="57" w:right="57"/>
            </w:pPr>
            <w:r w:rsidRPr="007519E9">
              <w:rPr>
                <w:lang w:val="lv-LV"/>
              </w:rPr>
              <w:t>Pamatojums</w:t>
            </w:r>
          </w:p>
        </w:tc>
        <w:tc>
          <w:tcPr>
            <w:tcW w:w="3073" w:type="pct"/>
          </w:tcPr>
          <w:p w:rsidR="003D695F" w:rsidP="002D1A63" w:rsidRDefault="003D695F" w14:paraId="0C55CCA7" w14:textId="77EF9D21">
            <w:pPr>
              <w:jc w:val="both"/>
              <w:rPr>
                <w:lang w:eastAsia="en-US"/>
              </w:rPr>
            </w:pPr>
            <w:r w:rsidRPr="007519E9">
              <w:rPr>
                <w:lang w:eastAsia="en-US"/>
              </w:rPr>
              <w:t xml:space="preserve">Eiropas Parlamenta un </w:t>
            </w:r>
            <w:r>
              <w:rPr>
                <w:lang w:eastAsia="en-US"/>
              </w:rPr>
              <w:t>Padomes 2016.gada 11.</w:t>
            </w:r>
            <w:r w:rsidRPr="007519E9">
              <w:rPr>
                <w:lang w:eastAsia="en-US"/>
              </w:rPr>
              <w:t xml:space="preserve">maija </w:t>
            </w:r>
            <w:r>
              <w:rPr>
                <w:lang w:eastAsia="en-US"/>
              </w:rPr>
              <w:t>D</w:t>
            </w:r>
            <w:r w:rsidRPr="007519E9">
              <w:rPr>
                <w:lang w:eastAsia="en-US"/>
              </w:rPr>
              <w:t>irektīvas (ES) 2016/797 par dzelzceļa sistēmas savstarpēju izmantojamību Eiropas Savienībā</w:t>
            </w:r>
            <w:r>
              <w:rPr>
                <w:lang w:eastAsia="en-US"/>
              </w:rPr>
              <w:t>.</w:t>
            </w:r>
          </w:p>
          <w:p w:rsidR="003D695F" w:rsidP="002D1A63" w:rsidRDefault="003D695F" w14:paraId="3C513E9D" w14:textId="0587DBDE">
            <w:pPr>
              <w:jc w:val="both"/>
              <w:rPr>
                <w:lang w:eastAsia="en-US"/>
              </w:rPr>
            </w:pPr>
            <w:r w:rsidRPr="007519E9">
              <w:rPr>
                <w:lang w:eastAsia="en-US"/>
              </w:rPr>
              <w:t>Eiropas Parlamenta un Padomes 2016.gada 11.maija direktīvas (ES)</w:t>
            </w:r>
            <w:r>
              <w:rPr>
                <w:lang w:eastAsia="en-US"/>
              </w:rPr>
              <w:t xml:space="preserve"> 2016/798 par dzelzceļa drošību.</w:t>
            </w:r>
          </w:p>
          <w:p w:rsidRPr="003D695F" w:rsidR="003D695F" w:rsidP="002D1A63" w:rsidRDefault="002D1A63" w14:paraId="74A8D1C8" w14:textId="3BF88B38">
            <w:pPr>
              <w:jc w:val="both"/>
            </w:pPr>
            <w:r>
              <w:t>Valsts pārvaldes likuma 16.panta pirmā daļā.</w:t>
            </w:r>
          </w:p>
        </w:tc>
      </w:tr>
      <w:tr w:rsidRPr="007519E9" w:rsidR="00186618" w:rsidTr="00671381" w14:paraId="72C0F25A" w14:textId="77777777">
        <w:trPr>
          <w:trHeight w:val="274"/>
        </w:trPr>
        <w:tc>
          <w:tcPr>
            <w:tcW w:w="315" w:type="pct"/>
          </w:tcPr>
          <w:p w:rsidRPr="007519E9" w:rsidR="00186618" w:rsidP="00BF6D13" w:rsidRDefault="00186618" w14:paraId="042DFDC7" w14:textId="77777777">
            <w:pPr>
              <w:pStyle w:val="naiskr"/>
              <w:spacing w:before="0" w:beforeAutospacing="0" w:after="0" w:afterAutospacing="0"/>
              <w:ind w:left="57" w:right="57"/>
              <w:jc w:val="both"/>
              <w:rPr>
                <w:lang w:val="lv-LV"/>
              </w:rPr>
            </w:pPr>
            <w:r w:rsidRPr="007519E9">
              <w:rPr>
                <w:lang w:val="lv-LV"/>
              </w:rPr>
              <w:t>2.</w:t>
            </w:r>
          </w:p>
        </w:tc>
        <w:tc>
          <w:tcPr>
            <w:tcW w:w="1612" w:type="pct"/>
          </w:tcPr>
          <w:p w:rsidRPr="007519E9" w:rsidR="00186618" w:rsidP="00BF6D13" w:rsidRDefault="00186618" w14:paraId="736D651A" w14:textId="77777777">
            <w:pPr>
              <w:pStyle w:val="naiskr"/>
              <w:tabs>
                <w:tab w:val="left" w:pos="170"/>
              </w:tabs>
              <w:spacing w:before="0" w:beforeAutospacing="0" w:after="0" w:afterAutospacing="0"/>
              <w:ind w:left="57" w:right="57"/>
              <w:rPr>
                <w:lang w:val="lv-LV"/>
              </w:rPr>
            </w:pPr>
            <w:r w:rsidRPr="007519E9">
              <w:rPr>
                <w:lang w:val="lv-LV"/>
              </w:rPr>
              <w:t>Pašreizējā situācija un problēmas, kuru risināšanai tiesību akta projekts izstrādāts, tiesiskā regulējuma mērķis un būtība</w:t>
            </w:r>
          </w:p>
        </w:tc>
        <w:tc>
          <w:tcPr>
            <w:tcW w:w="3073" w:type="pct"/>
          </w:tcPr>
          <w:p w:rsidR="00EE3A55" w:rsidP="00BF6D13" w:rsidRDefault="002D1A63" w14:paraId="46CC7DEC" w14:textId="07E75809">
            <w:pPr>
              <w:jc w:val="both"/>
            </w:pPr>
            <w:r w:rsidRPr="002D1A63">
              <w:t>Ministru kabineta noteikumu projekt</w:t>
            </w:r>
            <w:r>
              <w:t>a</w:t>
            </w:r>
            <w:r w:rsidRPr="002D1A63">
              <w:t xml:space="preserve"> „Grozījumi Ministru kabineta 2005.gada 4.janvāra noteikumos Nr.14 ,,Valsts dzelzceļa tehniskās inspekcijas nolikums”” (turpmāk – Projekts) </w:t>
            </w:r>
            <w:r w:rsidR="00EE3A55">
              <w:t xml:space="preserve">mērķis ir </w:t>
            </w:r>
            <w:r w:rsidR="0024086D">
              <w:t>Direktīv</w:t>
            </w:r>
            <w:r w:rsidR="00706F2A">
              <w:t>as</w:t>
            </w:r>
            <w:r w:rsidRPr="00EE3A55" w:rsidR="00EE3A55">
              <w:t xml:space="preserve"> 2016/797/ES </w:t>
            </w:r>
            <w:r w:rsidR="0024086D">
              <w:t>un</w:t>
            </w:r>
            <w:r w:rsidR="00EE3A55">
              <w:t xml:space="preserve"> </w:t>
            </w:r>
            <w:r w:rsidR="00706F2A">
              <w:t>Direktīvas</w:t>
            </w:r>
            <w:r w:rsidR="0089233D">
              <w:t xml:space="preserve"> </w:t>
            </w:r>
            <w:r w:rsidRPr="00EE3A55" w:rsidR="00EE3A55">
              <w:t>2016/798/ES</w:t>
            </w:r>
            <w:r w:rsidR="0024086D">
              <w:t xml:space="preserve"> prasīb</w:t>
            </w:r>
            <w:r w:rsidR="00812505">
              <w:t>u</w:t>
            </w:r>
            <w:r w:rsidR="0089233D">
              <w:t xml:space="preserve"> pārņemšana</w:t>
            </w:r>
            <w:r w:rsidR="00EE3A55">
              <w:t>.</w:t>
            </w:r>
          </w:p>
          <w:p w:rsidRPr="007519E9" w:rsidR="00054CE7" w:rsidP="00BF6D13" w:rsidRDefault="00EE3A55" w14:paraId="2E079ABB" w14:textId="77777777">
            <w:pPr>
              <w:jc w:val="both"/>
            </w:pPr>
            <w:r>
              <w:t xml:space="preserve">Direktīva 2016/797/ES aizstāj Eiropas Parlamenta un Padomes 2008.gada 17.jūnija Direktīvu 2008/57/EK par dzelzceļa sistēmas savstarpēju izmantojamību Kopienā (turpmāk – Direktīva 2008/57/EK). Direktīvas 2008/57/EK prasības šobrīd pārņemtas Dzelzceļa likumā, </w:t>
            </w:r>
            <w:r w:rsidRPr="007519E9" w:rsidR="00667ED0">
              <w:t xml:space="preserve"> Ministru kabineta 1998.gada</w:t>
            </w:r>
            <w:r w:rsidR="00667ED0">
              <w:t xml:space="preserve"> 29.decembra noteikumos Nr.489 ,,</w:t>
            </w:r>
            <w:r w:rsidRPr="007519E9" w:rsidR="00667ED0">
              <w:t>Dzelzceļa infrastruktūras (sliežu ceļu) valsts reģistrācijas un uzskaites kārtība” (turpmāk – MK noteikumi Nr.489)</w:t>
            </w:r>
            <w:r w:rsidR="00667ED0">
              <w:t xml:space="preserve">, </w:t>
            </w:r>
            <w:r>
              <w:t xml:space="preserve">Ministru kabineta 2010.gada 28.decembra noteikumos Nr.1210 ,,Noteikumi par Eiropas dzelzceļa sistēmu savstarpēju izmantojamību” (turpmāk – MK noteikumi Nr.1210), Ministru kabineta 2010.gada 28.decembra noteikumos Nr.1211 ,,Noteikumi par ritošā sastāva būvi, modernizāciju, atjaunošanas </w:t>
            </w:r>
            <w:r>
              <w:lastRenderedPageBreak/>
              <w:t>remontu, atbilstības novērtēšanu un pieņemšanu ekspluatācijā” (tu</w:t>
            </w:r>
            <w:r w:rsidR="00667ED0">
              <w:t>rpmāk – MK noteikumi Nr.1211) un</w:t>
            </w:r>
            <w:r>
              <w:t xml:space="preserve"> Ministru kabineta 2012.gada 31.janvāra noteikumos Nr.92 ,,Dzelzceļa ritošā sastāva reģistrācijas kārtība”</w:t>
            </w:r>
            <w:r w:rsidR="00F16C1A">
              <w:t xml:space="preserve"> </w:t>
            </w:r>
            <w:r w:rsidR="00667ED0">
              <w:t>(turpmāk – MK noteikumi Nr.92).</w:t>
            </w:r>
          </w:p>
          <w:p w:rsidR="0030075B" w:rsidP="00BF6D13" w:rsidRDefault="0030075B" w14:paraId="74C7C329" w14:textId="2AD64502">
            <w:pPr>
              <w:jc w:val="both"/>
            </w:pPr>
            <w:r w:rsidRPr="007519E9">
              <w:t xml:space="preserve">Direktīva 2016/798/ES aizstāj Eiropas Parlamenta un Padomes 2004.gada 29.aprīļa </w:t>
            </w:r>
            <w:r w:rsidR="002D1A63">
              <w:t>D</w:t>
            </w:r>
            <w:r w:rsidRPr="007519E9">
              <w:t xml:space="preserve">irektīvas 2004/49/EK par drošību Kopienas dzelzceļos un par Padomes direktīvas 95/18/EK par dzelzceļa pārvadājumu uzņēmumu licencēšanu un </w:t>
            </w:r>
            <w:r w:rsidR="0033592F">
              <w:t>D</w:t>
            </w:r>
            <w:r w:rsidRPr="007519E9">
              <w:t xml:space="preserve">irektīvas 2001/14/EK par dzelzceļa infrastruktūras jaudas sadali un maksas iekasēšanu par dzelzceļa infrastruktūras izmantošanu un drošības sertifikāciju grozījumiem (Dzelzceļu drošības direktīva) (turpmāk </w:t>
            </w:r>
            <w:r>
              <w:t>–</w:t>
            </w:r>
            <w:r w:rsidRPr="007519E9">
              <w:t xml:space="preserve"> Direktīva</w:t>
            </w:r>
            <w:r>
              <w:t xml:space="preserve"> </w:t>
            </w:r>
            <w:r w:rsidRPr="007519E9">
              <w:t>2004/49/EK).</w:t>
            </w:r>
            <w:r w:rsidR="00051C64">
              <w:t xml:space="preserve"> </w:t>
            </w:r>
            <w:r w:rsidRPr="007519E9" w:rsidR="00051C64">
              <w:t>Direktīv</w:t>
            </w:r>
            <w:r w:rsidR="00051C64">
              <w:t>as</w:t>
            </w:r>
            <w:r w:rsidRPr="007519E9" w:rsidR="00051C64">
              <w:t xml:space="preserve"> 2004/49/EK prasības šobrīd pārņemtas Dzelzceļa likumā,   Ministru kabineta 2008.g</w:t>
            </w:r>
            <w:r w:rsidR="00051C64">
              <w:t>ada 10.marta noteikumos Nr.168 ,,</w:t>
            </w:r>
            <w:r w:rsidRPr="007519E9" w:rsidR="00051C64">
              <w:t xml:space="preserve">Noteikumi par drošības sertifikāta A daļas un B daļas izsniegšanas, apturēšanas un anulēšanas kārtību un kritērijiem” (turpmāk </w:t>
            </w:r>
            <w:r w:rsidR="00051C64">
              <w:t>–</w:t>
            </w:r>
            <w:r w:rsidRPr="007519E9" w:rsidR="00051C64">
              <w:t xml:space="preserve"> MK</w:t>
            </w:r>
            <w:r w:rsidR="00051C64">
              <w:t xml:space="preserve"> </w:t>
            </w:r>
            <w:r w:rsidRPr="007519E9" w:rsidR="00051C64">
              <w:t>noteikumi Nr.168), Ministru kabineta 2010.gada 26.oktobra noteikumos</w:t>
            </w:r>
            <w:r w:rsidR="00051C64">
              <w:t xml:space="preserve"> Nr.999 ,,</w:t>
            </w:r>
            <w:r w:rsidRPr="007519E9" w:rsidR="00051C64">
              <w:t xml:space="preserve">Dzelzceļa satiksmes negadījumu klasifikācijas, izmeklēšanas un uzskaites kārtība” </w:t>
            </w:r>
            <w:r w:rsidR="00051C64">
              <w:t xml:space="preserve">(turpmāk – MK noteikumi Nr.999) un </w:t>
            </w:r>
            <w:r w:rsidRPr="007519E9" w:rsidR="00051C64">
              <w:t>Ministru kabineta 2011.gada 18.janvāra noteikumos</w:t>
            </w:r>
            <w:r w:rsidR="00051C64">
              <w:t xml:space="preserve"> Nr.57 ,,</w:t>
            </w:r>
            <w:r w:rsidRPr="007519E9" w:rsidR="00051C64">
              <w:t>Noteikumi par drošības apliecības izsniegšanas, darbības apturēšanas un anulēšanas kritērijiem un kārtību” (turpmāk – MK noteikumi Nr.57)</w:t>
            </w:r>
            <w:r w:rsidR="00051C64">
              <w:t>.</w:t>
            </w:r>
          </w:p>
          <w:p w:rsidRPr="003D695F" w:rsidR="00B73D33" w:rsidP="00B73D33" w:rsidRDefault="00F308ED" w14:paraId="2E96E3D2" w14:textId="175B0BD5">
            <w:pPr>
              <w:jc w:val="both"/>
            </w:pPr>
            <w:r>
              <w:t xml:space="preserve">Projekts </w:t>
            </w:r>
            <w:r w:rsidR="00B73D33">
              <w:t xml:space="preserve">papildina un precizē </w:t>
            </w:r>
            <w:r w:rsidRPr="00B73D33" w:rsidR="00B73D33">
              <w:t>Valsts dzelzceļa tehnisk</w:t>
            </w:r>
            <w:r w:rsidR="00B73D33">
              <w:t>ās</w:t>
            </w:r>
            <w:r w:rsidRPr="00B73D33" w:rsidR="00B73D33">
              <w:t xml:space="preserve"> inspekcija</w:t>
            </w:r>
            <w:r w:rsidR="00B73D33">
              <w:t>s</w:t>
            </w:r>
            <w:r w:rsidRPr="00B73D33" w:rsidR="00B73D33">
              <w:t xml:space="preserve"> (turpmāk – VDzTI)</w:t>
            </w:r>
            <w:r w:rsidR="00B73D33">
              <w:t xml:space="preserve"> uzdevumus, kas jāveic</w:t>
            </w:r>
            <w:r w:rsidR="00706F2A">
              <w:t>,</w:t>
            </w:r>
            <w:r w:rsidR="00B73D33">
              <w:t xml:space="preserve"> lai nodrošinātu Dzelzceļa likuma </w:t>
            </w:r>
            <w:r w:rsidRPr="00B73D33" w:rsidR="00B73D33">
              <w:t xml:space="preserve">33.pantā </w:t>
            </w:r>
            <w:r w:rsidR="00B73D33">
              <w:t>noteikto funkciju izpildi.</w:t>
            </w:r>
            <w:r w:rsidR="00382CFD">
              <w:t xml:space="preserve"> </w:t>
            </w:r>
            <w:r w:rsidR="00B73D33">
              <w:t>2020.gada 16.jūnijā stāsies spēkā</w:t>
            </w:r>
            <w:r w:rsidR="002D1A63">
              <w:t xml:space="preserve"> grozījumi </w:t>
            </w:r>
            <w:r w:rsidR="00B73D33">
              <w:t>Dzelzceļa likum</w:t>
            </w:r>
            <w:r w:rsidR="002D1A63">
              <w:t>ā</w:t>
            </w:r>
            <w:r w:rsidR="00B73D33">
              <w:t xml:space="preserve">, ar kuriem </w:t>
            </w:r>
            <w:r w:rsidR="00395A69">
              <w:t>atbilstoši Direktīvas</w:t>
            </w:r>
            <w:r w:rsidRPr="005A52CE" w:rsidR="00395A69">
              <w:t xml:space="preserve"> 2016/797/ES un Direktīvas 2016/798/ES mērķ</w:t>
            </w:r>
            <w:r w:rsidR="00395A69">
              <w:t xml:space="preserve">iem </w:t>
            </w:r>
            <w:r w:rsidRPr="00B73D33" w:rsidR="00B73D33">
              <w:t xml:space="preserve">VDzTI ir noteikta virkne jaunu funkciju, </w:t>
            </w:r>
            <w:r w:rsidR="002D1A63">
              <w:t>tostarp</w:t>
            </w:r>
            <w:r w:rsidRPr="00B73D33" w:rsidR="00B73D33">
              <w:t xml:space="preserve"> sadarbība ar Eiropas Savienības Dzelzceļa aģentūru (turpmāk – ERA)</w:t>
            </w:r>
            <w:r w:rsidR="00B73D33">
              <w:t>.</w:t>
            </w:r>
            <w:r w:rsidR="00823B46">
              <w:t xml:space="preserve"> </w:t>
            </w:r>
            <w:r w:rsidRPr="006946B0" w:rsidR="00823B46">
              <w:t>Ņemot vērā jauno funkciju skaitu un nepieciešamo grozījumu apjomu, Projekts paredz Ministru kabineta 2005.gada 4.janvāra noteikumu Nr.14 ,,Valsts dzelzceļa tehniskās inspekcijas nolikums” (turpmāk – Noteikumi) 4.</w:t>
            </w:r>
            <w:r w:rsidRPr="003D695F" w:rsidR="00823B46">
              <w:t xml:space="preserve">punktu izteikt jaunā redakcijā, precizējot arī jau šobrīd Noteikumos noteiktos VDzTI uzdevumus. </w:t>
            </w:r>
          </w:p>
          <w:p w:rsidRPr="003D695F" w:rsidR="002A4F1C" w:rsidP="008D4B6E" w:rsidRDefault="00D7569A" w14:paraId="6DAEC6BA" w14:textId="77777777">
            <w:pPr>
              <w:jc w:val="both"/>
            </w:pPr>
            <w:r w:rsidRPr="003D695F">
              <w:t xml:space="preserve">Saskaņā ar Dzelzceļa likuma 33.panta pirmajā </w:t>
            </w:r>
            <w:r w:rsidRPr="003D695F" w:rsidR="0088467D">
              <w:t>un 1.</w:t>
            </w:r>
            <w:r w:rsidRPr="003D695F" w:rsidR="0088467D">
              <w:rPr>
                <w:vertAlign w:val="superscript"/>
              </w:rPr>
              <w:t>1</w:t>
            </w:r>
            <w:r w:rsidRPr="003D695F" w:rsidR="0088467D">
              <w:t xml:space="preserve"> daļā</w:t>
            </w:r>
            <w:r w:rsidRPr="003D695F">
              <w:t xml:space="preserve"> noteikto </w:t>
            </w:r>
            <w:r w:rsidRPr="003D695F" w:rsidR="002A4F1C">
              <w:t xml:space="preserve">VDzTI jānodrošina visu </w:t>
            </w:r>
            <w:r w:rsidRPr="003D695F">
              <w:t xml:space="preserve">Dzelzceļa likumā minēto </w:t>
            </w:r>
            <w:r w:rsidRPr="003D695F" w:rsidR="002A4F1C">
              <w:t xml:space="preserve">dzelzceļa sistēmas dalībnieku </w:t>
            </w:r>
            <w:r w:rsidRPr="003D695F">
              <w:t>(pārvadātāju, dzelzceļa infrastruktūras pārvaldītāju, manevru darbu veicēju utt.)</w:t>
            </w:r>
            <w:r w:rsidRPr="003D695F" w:rsidR="002A4F1C">
              <w:t xml:space="preserve"> </w:t>
            </w:r>
            <w:r w:rsidRPr="003D695F">
              <w:t xml:space="preserve"> uzraudzība, kontrolējot</w:t>
            </w:r>
            <w:r w:rsidRPr="003D695F" w:rsidR="002A4F1C">
              <w:t xml:space="preserve"> to spēju ievērot drošības prasības. </w:t>
            </w:r>
          </w:p>
          <w:p w:rsidRPr="003D695F" w:rsidR="000632D5" w:rsidP="00B73D33" w:rsidRDefault="007E45B9" w14:paraId="650ACCCC" w14:textId="2BC7C07A">
            <w:pPr>
              <w:jc w:val="both"/>
            </w:pPr>
            <w:r w:rsidRPr="003D695F">
              <w:t xml:space="preserve">Projekts precizē </w:t>
            </w:r>
            <w:r w:rsidRPr="003D695F" w:rsidR="0088467D">
              <w:t xml:space="preserve">normatīvos aktus, kuru ievērošanu kontrolē VDzTI. Šādi normatīvie akti ir </w:t>
            </w:r>
            <w:r w:rsidRPr="003D695F" w:rsidR="00B5683D">
              <w:t xml:space="preserve"> Dzelzceļa likuma 33.panta 1.</w:t>
            </w:r>
            <w:r w:rsidRPr="003D695F" w:rsidR="00B5683D">
              <w:rPr>
                <w:vertAlign w:val="superscript"/>
              </w:rPr>
              <w:t>1</w:t>
            </w:r>
            <w:r w:rsidRPr="003D695F" w:rsidR="00B5683D">
              <w:t xml:space="preserve"> daļā minēt</w:t>
            </w:r>
            <w:r w:rsidR="003D6719">
              <w:t>ie</w:t>
            </w:r>
            <w:r w:rsidRPr="003D695F" w:rsidR="00B5683D">
              <w:t xml:space="preserve"> </w:t>
            </w:r>
            <w:r w:rsidRPr="003D695F" w:rsidR="0088467D">
              <w:t xml:space="preserve">Eiropas Savienības </w:t>
            </w:r>
            <w:r w:rsidR="003D6719">
              <w:t xml:space="preserve">tiesību akti </w:t>
            </w:r>
            <w:r w:rsidRPr="003D695F" w:rsidR="0088467D">
              <w:t xml:space="preserve"> (Projekta tekstā – tieši piemērojamie </w:t>
            </w:r>
            <w:r w:rsidRPr="003D695F" w:rsidR="00B5683D">
              <w:t>33.panta 1.</w:t>
            </w:r>
            <w:r w:rsidRPr="003D695F" w:rsidR="00B5683D">
              <w:rPr>
                <w:vertAlign w:val="superscript"/>
              </w:rPr>
              <w:t>1</w:t>
            </w:r>
            <w:r w:rsidRPr="003D695F" w:rsidR="00B5683D">
              <w:t xml:space="preserve"> daļā minētie </w:t>
            </w:r>
            <w:r w:rsidRPr="003D695F" w:rsidR="0088467D">
              <w:t xml:space="preserve">Eiropas Savienības tiesību akti) </w:t>
            </w:r>
            <w:r w:rsidRPr="003D695F" w:rsidR="0059143B">
              <w:t xml:space="preserve">un Dzelzceļa </w:t>
            </w:r>
            <w:r w:rsidRPr="003D695F" w:rsidR="0059143B">
              <w:lastRenderedPageBreak/>
              <w:t>likuma 33.</w:t>
            </w:r>
            <w:r w:rsidRPr="003D695F" w:rsidR="0059143B">
              <w:rPr>
                <w:vertAlign w:val="superscript"/>
              </w:rPr>
              <w:t>4</w:t>
            </w:r>
            <w:r w:rsidRPr="003D695F" w:rsidR="0059143B">
              <w:t xml:space="preserve"> pantā minētās nacionālās prasības</w:t>
            </w:r>
            <w:r w:rsidRPr="003D695F" w:rsidR="000632D5">
              <w:t xml:space="preserve">. </w:t>
            </w:r>
            <w:r w:rsidRPr="003D695F" w:rsidR="0059143B">
              <w:t>Dzelzceļa likuma 33.</w:t>
            </w:r>
            <w:r w:rsidRPr="003D695F" w:rsidR="0059143B">
              <w:rPr>
                <w:vertAlign w:val="superscript"/>
              </w:rPr>
              <w:t>4</w:t>
            </w:r>
            <w:r w:rsidRPr="003D695F" w:rsidR="0059143B">
              <w:t xml:space="preserve"> pants no</w:t>
            </w:r>
            <w:r w:rsidR="00D90301">
              <w:t>teic</w:t>
            </w:r>
            <w:r w:rsidRPr="003D695F" w:rsidR="0059143B">
              <w:t xml:space="preserve">, ka VDzTI Regulas 2016/796/ES 25., 26. un 27.pantā norādītajā kārtībā paziņo ERA un Eiropas Komisijai Latvijas tiesību aktus, kuros ir iekļautas nacionālās prasības šī Dzelzceļa likuma izpratnē. </w:t>
            </w:r>
          </w:p>
          <w:p w:rsidRPr="006946B0" w:rsidR="00F308ED" w:rsidP="00F308ED" w:rsidRDefault="00F308ED" w14:paraId="6A5F986E" w14:textId="0D6F95ED">
            <w:pPr>
              <w:jc w:val="both"/>
              <w:rPr>
                <w:bCs/>
              </w:rPr>
            </w:pPr>
            <w:r w:rsidRPr="003D695F">
              <w:t>Saskaņā ar Regulas 2016/796/ES preambulas 20.punktu</w:t>
            </w:r>
            <w:r w:rsidRPr="00F308ED">
              <w:t xml:space="preserve"> kā viens no sasniedzamajiem mērķiem ir norādīta nepieciešamība ierobežot dalībvalstu iespēju piemērot jaunas īpašas prasības, jo pašreizējā sistēma, kurā turpina pastāvēt liels skaits </w:t>
            </w:r>
            <w:r w:rsidR="002D1A63">
              <w:t>d</w:t>
            </w:r>
            <w:r w:rsidRPr="00F308ED">
              <w:t xml:space="preserve">alībvalstu prasību, varētu novest pie iespējamām </w:t>
            </w:r>
            <w:r w:rsidR="00B73D33">
              <w:t>pretrunām</w:t>
            </w:r>
            <w:r w:rsidRPr="00F308ED">
              <w:t xml:space="preserve"> ar Eiropas Savienības noteikumiem un izraisīt nepietiekamu pārredzamību un dzelzceļa sistēmas dalībnieku, tostarp mazāku un jaunu dzelzceļa sistēmas dalībnieku, iespējamu diskrimināciju. Regulas 2016/796/ES preambulas 20.punktā tiek arī secināts, ka, lai pārietu uz patiesi pārredzamu un objektīvu dzelzceļa noteikumu sistēmu Eiropas Savienības līmenī, ir jāveicina nacionālo prasību pakāpeniska samazināšana. </w:t>
            </w:r>
            <w:r w:rsidR="00B73D33">
              <w:t>I</w:t>
            </w:r>
            <w:r w:rsidRPr="00F308ED" w:rsidR="00B73D33">
              <w:t>epriekš</w:t>
            </w:r>
            <w:r w:rsidR="002B2267">
              <w:t xml:space="preserve"> </w:t>
            </w:r>
            <w:r w:rsidRPr="00F308ED" w:rsidR="00B73D33">
              <w:t>minētā mērķa sasniegšan</w:t>
            </w:r>
            <w:r w:rsidR="00B73D33">
              <w:t>ai ir</w:t>
            </w:r>
            <w:r w:rsidRPr="00F308ED" w:rsidR="00B73D33">
              <w:t xml:space="preserve"> </w:t>
            </w:r>
            <w:r w:rsidRPr="00F308ED">
              <w:t>paredz</w:t>
            </w:r>
            <w:r w:rsidR="00B73D33">
              <w:t>ēta īpaša</w:t>
            </w:r>
            <w:r w:rsidRPr="00F308ED">
              <w:t xml:space="preserve"> ERA lom</w:t>
            </w:r>
            <w:r w:rsidR="00B73D33">
              <w:t>a</w:t>
            </w:r>
            <w:r w:rsidRPr="00F308ED">
              <w:t>, tostarp uzliekot ERA pienākumu pārbaudīt Eiropas Savienības dalībvalstu, arī Latvijas, tiesību aktus, kas tiek paziņoti kā nacionālās prasības.</w:t>
            </w:r>
            <w:r w:rsidRPr="0059143B" w:rsidR="0059143B">
              <w:rPr>
                <w:b/>
                <w:bCs/>
              </w:rPr>
              <w:t xml:space="preserve"> </w:t>
            </w:r>
            <w:r w:rsidRPr="006946B0" w:rsidR="0059143B">
              <w:rPr>
                <w:bCs/>
              </w:rPr>
              <w:t xml:space="preserve">Projekts paredz </w:t>
            </w:r>
            <w:r w:rsidRPr="003D695F" w:rsidR="0059143B">
              <w:rPr>
                <w:bCs/>
              </w:rPr>
              <w:t>Noteikumu 4.2</w:t>
            </w:r>
            <w:r w:rsidRPr="003D695F" w:rsidR="006946B0">
              <w:rPr>
                <w:bCs/>
              </w:rPr>
              <w:t>3</w:t>
            </w:r>
            <w:r w:rsidRPr="003D695F" w:rsidR="0059143B">
              <w:rPr>
                <w:bCs/>
              </w:rPr>
              <w:t>.apakšpunktā detalizēt VDzTI uzdevumus šo nacionālo prasību paziņošanai</w:t>
            </w:r>
            <w:r w:rsidRPr="006946B0" w:rsidR="0059143B">
              <w:rPr>
                <w:bCs/>
              </w:rPr>
              <w:t>, tādējādi pārņemot arī vēl nepārņemtās</w:t>
            </w:r>
            <w:r w:rsidRPr="006946B0" w:rsidR="0059143B">
              <w:t xml:space="preserve"> </w:t>
            </w:r>
            <w:r w:rsidRPr="006946B0" w:rsidR="0059143B">
              <w:rPr>
                <w:bCs/>
              </w:rPr>
              <w:t>Direktīvas 2016/797/ES un Direktīvas 2016/798/ES prasības.</w:t>
            </w:r>
          </w:p>
          <w:p w:rsidRPr="006946B0" w:rsidR="006E4C1B" w:rsidP="006E4C1B" w:rsidRDefault="006E4C1B" w14:paraId="7067AA7F" w14:textId="60F5917F">
            <w:pPr>
              <w:spacing w:line="256" w:lineRule="auto"/>
              <w:contextualSpacing/>
              <w:jc w:val="both"/>
              <w:rPr>
                <w:rFonts w:eastAsia="Calibri"/>
                <w:bCs/>
                <w:lang w:eastAsia="en-US"/>
              </w:rPr>
            </w:pPr>
            <w:r w:rsidRPr="006946B0">
              <w:rPr>
                <w:rFonts w:eastAsia="Calibri"/>
                <w:bCs/>
                <w:lang w:eastAsia="en-US"/>
              </w:rPr>
              <w:t>Projekts paredz, ka atbilstoši Dzelzceļa likuma grozījumiem, kas stāsies spēkā 2020.gada 16.jūnijā</w:t>
            </w:r>
            <w:r w:rsidR="00FA4CCD">
              <w:rPr>
                <w:rFonts w:eastAsia="Calibri"/>
                <w:bCs/>
                <w:lang w:eastAsia="en-US"/>
              </w:rPr>
              <w:t>,</w:t>
            </w:r>
            <w:r w:rsidRPr="006946B0">
              <w:rPr>
                <w:rFonts w:eastAsia="Calibri"/>
                <w:bCs/>
                <w:lang w:eastAsia="en-US"/>
              </w:rPr>
              <w:t xml:space="preserve"> VDzTI funkciju izpildei tiek uzdoti šādi jauni uzdevumi:</w:t>
            </w:r>
          </w:p>
          <w:p w:rsidRPr="006946B0" w:rsidR="006E4C1B" w:rsidP="006E4C1B" w:rsidRDefault="006E4C1B" w14:paraId="5404B19D" w14:textId="77777777">
            <w:pPr>
              <w:spacing w:line="256" w:lineRule="auto"/>
              <w:contextualSpacing/>
              <w:jc w:val="both"/>
              <w:rPr>
                <w:rFonts w:eastAsia="Calibri"/>
                <w:bCs/>
                <w:lang w:eastAsia="en-US"/>
              </w:rPr>
            </w:pPr>
            <w:r>
              <w:rPr>
                <w:rFonts w:eastAsia="Calibri"/>
                <w:b/>
                <w:bCs/>
                <w:lang w:eastAsia="en-US"/>
              </w:rPr>
              <w:t xml:space="preserve">- </w:t>
            </w:r>
            <w:r w:rsidRPr="006946B0">
              <w:rPr>
                <w:rFonts w:eastAsia="Calibri"/>
                <w:bCs/>
                <w:lang w:eastAsia="en-US"/>
              </w:rPr>
              <w:t>pārbaudīt komersanta spēju darboties attiecīgajā komercdarbības jomā, ievērojot drošības prasības, lai komersants varētu saņemt vienoto drošības sertifikātu vai drošības apliecību;</w:t>
            </w:r>
          </w:p>
          <w:p w:rsidRPr="006946B0" w:rsidR="006E4C1B" w:rsidP="006E4C1B" w:rsidRDefault="006E4C1B" w14:paraId="531EA807" w14:textId="77777777">
            <w:pPr>
              <w:spacing w:line="256" w:lineRule="auto"/>
              <w:contextualSpacing/>
              <w:jc w:val="both"/>
              <w:rPr>
                <w:rFonts w:eastAsia="Calibri"/>
                <w:bCs/>
                <w:lang w:eastAsia="en-US"/>
              </w:rPr>
            </w:pPr>
            <w:r w:rsidRPr="006946B0">
              <w:rPr>
                <w:rFonts w:eastAsia="Calibri"/>
                <w:bCs/>
                <w:lang w:eastAsia="en-US"/>
              </w:rPr>
              <w:t>- izvērtēt dzelzceļa infrastruktūras objektu būvniecības ieceres, izdot tehniskos noteikumus, izdarīt atzīmes par projektēšanas nosacījumu izpildi un par būvdarbu uzsākšanas nosacījumu izpildi;</w:t>
            </w:r>
          </w:p>
          <w:p w:rsidRPr="006946B0" w:rsidR="006E4C1B" w:rsidP="006E4C1B" w:rsidRDefault="006E4C1B" w14:paraId="5A210622" w14:textId="77777777">
            <w:pPr>
              <w:spacing w:line="256" w:lineRule="auto"/>
              <w:contextualSpacing/>
              <w:jc w:val="both"/>
              <w:rPr>
                <w:rFonts w:eastAsia="Calibri"/>
                <w:bCs/>
                <w:lang w:eastAsia="en-US"/>
              </w:rPr>
            </w:pPr>
            <w:r w:rsidRPr="006946B0">
              <w:rPr>
                <w:rFonts w:eastAsia="Calibri"/>
                <w:bCs/>
                <w:lang w:eastAsia="en-US"/>
              </w:rPr>
              <w:t>- veikt pārbaudes un sniegt atzinumus par bīstamo kravu apriti dzelzceļa pārvadājumu jomā;</w:t>
            </w:r>
          </w:p>
          <w:p w:rsidRPr="006946B0" w:rsidR="006E4C1B" w:rsidP="006E4C1B" w:rsidRDefault="006E4C1B" w14:paraId="3FF52E47" w14:textId="77777777">
            <w:pPr>
              <w:spacing w:line="256" w:lineRule="auto"/>
              <w:contextualSpacing/>
              <w:jc w:val="both"/>
              <w:rPr>
                <w:rFonts w:eastAsia="Calibri"/>
                <w:bCs/>
                <w:lang w:eastAsia="en-US"/>
              </w:rPr>
            </w:pPr>
            <w:r w:rsidRPr="006946B0">
              <w:rPr>
                <w:rFonts w:eastAsia="Calibri"/>
                <w:bCs/>
                <w:lang w:eastAsia="en-US"/>
              </w:rPr>
              <w:t>- apkopot dzelzceļa sistēmas dalībnieku sniegto informāciju  par dzelzceļa satiksmes negadījumiem;</w:t>
            </w:r>
          </w:p>
          <w:p w:rsidRPr="006946B0" w:rsidR="006E4C1B" w:rsidP="006E4C1B" w:rsidRDefault="006E4C1B" w14:paraId="3BFD3129" w14:textId="77777777">
            <w:pPr>
              <w:spacing w:line="256" w:lineRule="auto"/>
              <w:contextualSpacing/>
              <w:jc w:val="both"/>
              <w:rPr>
                <w:rFonts w:eastAsia="Calibri"/>
                <w:bCs/>
                <w:lang w:eastAsia="en-US"/>
              </w:rPr>
            </w:pPr>
            <w:r w:rsidRPr="006946B0">
              <w:rPr>
                <w:rFonts w:eastAsia="Calibri"/>
                <w:bCs/>
                <w:lang w:eastAsia="en-US"/>
              </w:rPr>
              <w:t>- veikt dzelzceļa sistēmas dalībnieku drošības pārvaldības sistēmas veiktspējas pārbaudes;</w:t>
            </w:r>
          </w:p>
          <w:p w:rsidRPr="006946B0" w:rsidR="006E4C1B" w:rsidP="006E4C1B" w:rsidRDefault="006E4C1B" w14:paraId="7B53C3CA" w14:textId="77777777">
            <w:pPr>
              <w:spacing w:line="256" w:lineRule="auto"/>
              <w:contextualSpacing/>
              <w:jc w:val="both"/>
              <w:rPr>
                <w:rFonts w:eastAsia="Calibri"/>
                <w:bCs/>
                <w:lang w:eastAsia="en-US"/>
              </w:rPr>
            </w:pPr>
            <w:r w:rsidRPr="006946B0">
              <w:rPr>
                <w:rFonts w:eastAsia="Calibri"/>
                <w:bCs/>
                <w:lang w:eastAsia="en-US"/>
              </w:rPr>
              <w:t>- vei</w:t>
            </w:r>
            <w:r w:rsidRPr="006946B0" w:rsidR="008B019E">
              <w:rPr>
                <w:rFonts w:eastAsia="Calibri"/>
                <w:bCs/>
                <w:lang w:eastAsia="en-US"/>
              </w:rPr>
              <w:t>kt</w:t>
            </w:r>
            <w:r w:rsidRPr="006946B0">
              <w:rPr>
                <w:rFonts w:eastAsia="Calibri"/>
                <w:bCs/>
                <w:lang w:eastAsia="en-US"/>
              </w:rPr>
              <w:t xml:space="preserve"> tirgus uzraudzību dzelzceļa nozarē saskaņā ar Eiropas Parlamenta un Padomes 2008.gada 9.jūlija Regulu Nr.765/2008/EK, ar ko nosaka akreditācijas un tirgus uzraudzības prasības attiecībā uz produktu tirdzniecību un atceļ Regulu (EEK) Nr.339/93;</w:t>
            </w:r>
          </w:p>
          <w:p w:rsidRPr="006946B0" w:rsidR="008B019E" w:rsidP="006E4C1B" w:rsidRDefault="008B019E" w14:paraId="578B0AAD" w14:textId="77777777">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izskaidro</w:t>
            </w:r>
            <w:r w:rsidRPr="006946B0">
              <w:rPr>
                <w:rFonts w:eastAsia="Calibri"/>
                <w:bCs/>
                <w:lang w:eastAsia="en-US"/>
              </w:rPr>
              <w:t>t</w:t>
            </w:r>
            <w:r w:rsidRPr="006946B0" w:rsidR="006E4C1B">
              <w:rPr>
                <w:rFonts w:eastAsia="Calibri"/>
                <w:bCs/>
                <w:lang w:eastAsia="en-US"/>
              </w:rPr>
              <w:t xml:space="preserve"> prasības par vienoto drošības sertifikātu, drošības apliecību, par tehnisko apkopi atbildīgo </w:t>
            </w:r>
            <w:r w:rsidRPr="006946B0" w:rsidR="006E4C1B">
              <w:rPr>
                <w:rFonts w:eastAsia="Calibri"/>
                <w:bCs/>
                <w:lang w:eastAsia="en-US"/>
              </w:rPr>
              <w:lastRenderedPageBreak/>
              <w:t>struktūrvienību sertifikātu, atļauju ritekļu laišanai tirgū un atļauju nodot ekspluatācijā stacionārās iekārtas iegūšanas procedūrām un iesniedzamajiem dokumentiem, nepieciešamības gadījumā izdodot dokumentu ar norādījumiem par pretendenta rīcību attiecīgajās procedūrās;</w:t>
            </w:r>
          </w:p>
          <w:p w:rsidRPr="006946B0" w:rsidR="006E4C1B" w:rsidP="006E4C1B" w:rsidRDefault="008B019E" w14:paraId="0C257714" w14:textId="77777777">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izvērtē</w:t>
            </w:r>
            <w:r w:rsidRPr="006946B0">
              <w:rPr>
                <w:rFonts w:eastAsia="Calibri"/>
                <w:bCs/>
                <w:lang w:eastAsia="en-US"/>
              </w:rPr>
              <w:t>t</w:t>
            </w:r>
            <w:r w:rsidRPr="006946B0" w:rsidR="006E4C1B">
              <w:rPr>
                <w:rFonts w:eastAsia="Calibri"/>
                <w:bCs/>
                <w:lang w:eastAsia="en-US"/>
              </w:rPr>
              <w:t xml:space="preserve"> pretendentu iesniegtos dokumentus vienotā drošības sertifikāta, drošības apliecības, par tehnisko apkopi atbildīgās struktūrvienības sertifikāta un atļaujas ritekļa  vai ritekļa tipa laišanai tirgū iegūšanai;</w:t>
            </w:r>
          </w:p>
          <w:p w:rsidRPr="006946B0" w:rsidR="006E4C1B" w:rsidP="006E4C1B" w:rsidRDefault="008B019E" w14:paraId="1455E0C8" w14:textId="77777777">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izvērtē</w:t>
            </w:r>
            <w:r w:rsidRPr="006946B0">
              <w:rPr>
                <w:rFonts w:eastAsia="Calibri"/>
                <w:bCs/>
                <w:lang w:eastAsia="en-US"/>
              </w:rPr>
              <w:t>t</w:t>
            </w:r>
            <w:r w:rsidRPr="006946B0" w:rsidR="006E4C1B">
              <w:rPr>
                <w:rFonts w:eastAsia="Calibri"/>
                <w:bCs/>
                <w:lang w:eastAsia="en-US"/>
              </w:rPr>
              <w:t xml:space="preserve"> pretendentu iesniegtos dokumentus stacionāro iekārtu ekspluatācijas atļaujas saņemšanai;</w:t>
            </w:r>
          </w:p>
          <w:p w:rsidRPr="006946B0" w:rsidR="006E4C1B" w:rsidP="006E4C1B" w:rsidRDefault="008B019E" w14:paraId="3D9D1A12" w14:textId="77777777">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vei</w:t>
            </w:r>
            <w:r w:rsidRPr="006946B0">
              <w:rPr>
                <w:rFonts w:eastAsia="Calibri"/>
                <w:bCs/>
                <w:lang w:eastAsia="en-US"/>
              </w:rPr>
              <w:t>kt</w:t>
            </w:r>
            <w:r w:rsidRPr="006946B0" w:rsidR="006E4C1B">
              <w:rPr>
                <w:rFonts w:eastAsia="Calibri"/>
                <w:bCs/>
                <w:lang w:eastAsia="en-US"/>
              </w:rPr>
              <w:t xml:space="preserve"> riska pārvaldības procesa piemērošanu un tā īstenošanā gūto rezultātu piemērotības neatkarīgu novērtējumu;</w:t>
            </w:r>
          </w:p>
          <w:p w:rsidRPr="006946B0" w:rsidR="006E4C1B" w:rsidP="006E4C1B" w:rsidRDefault="008B019E" w14:paraId="4EFDEDF8" w14:textId="77777777">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vei</w:t>
            </w:r>
            <w:r w:rsidRPr="006946B0">
              <w:rPr>
                <w:rFonts w:eastAsia="Calibri"/>
                <w:bCs/>
                <w:lang w:eastAsia="en-US"/>
              </w:rPr>
              <w:t>kt</w:t>
            </w:r>
            <w:r w:rsidRPr="006946B0" w:rsidR="006E4C1B">
              <w:rPr>
                <w:rFonts w:eastAsia="Calibri"/>
                <w:bCs/>
                <w:lang w:eastAsia="en-US"/>
              </w:rPr>
              <w:t xml:space="preserve"> dzelzceļa satiksmes negadījumu datu apkopošanu un analīzi;</w:t>
            </w:r>
          </w:p>
          <w:p w:rsidRPr="006946B0" w:rsidR="006E4C1B" w:rsidP="006E4C1B" w:rsidRDefault="008B019E" w14:paraId="7E9F1D3B" w14:textId="77777777">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nodrošin</w:t>
            </w:r>
            <w:r w:rsidRPr="006946B0">
              <w:rPr>
                <w:rFonts w:eastAsia="Calibri"/>
                <w:bCs/>
                <w:lang w:eastAsia="en-US"/>
              </w:rPr>
              <w:t>āt</w:t>
            </w:r>
            <w:r w:rsidRPr="006946B0" w:rsidR="006E4C1B">
              <w:rPr>
                <w:rFonts w:eastAsia="Calibri"/>
                <w:bCs/>
                <w:lang w:eastAsia="en-US"/>
              </w:rPr>
              <w:t xml:space="preserve"> funkciju izpildei nepieciešamos informācijas un komunikācijas tehnoloģiju rīkus;</w:t>
            </w:r>
          </w:p>
          <w:p w:rsidRPr="003D695F" w:rsidR="006E4C1B" w:rsidP="006E4C1B" w:rsidRDefault="008B019E" w14:paraId="39314DFB" w14:textId="67572C38">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publicē</w:t>
            </w:r>
            <w:r w:rsidRPr="006946B0">
              <w:rPr>
                <w:rFonts w:eastAsia="Calibri"/>
                <w:bCs/>
                <w:lang w:eastAsia="en-US"/>
              </w:rPr>
              <w:t>t</w:t>
            </w:r>
            <w:r w:rsidRPr="006946B0" w:rsidR="006E4C1B">
              <w:rPr>
                <w:rFonts w:eastAsia="Calibri"/>
                <w:bCs/>
                <w:lang w:eastAsia="en-US"/>
              </w:rPr>
              <w:t xml:space="preserve"> </w:t>
            </w:r>
            <w:r w:rsidRPr="003D695F" w:rsidR="006E4C1B">
              <w:rPr>
                <w:rFonts w:eastAsia="Calibri"/>
                <w:bCs/>
                <w:lang w:eastAsia="en-US"/>
              </w:rPr>
              <w:t xml:space="preserve">savā </w:t>
            </w:r>
            <w:r w:rsidRPr="003D695F" w:rsidR="006946B0">
              <w:rPr>
                <w:rFonts w:eastAsia="Calibri"/>
                <w:bCs/>
                <w:lang w:eastAsia="en-US"/>
              </w:rPr>
              <w:t>tīmekļa vietnē</w:t>
            </w:r>
            <w:r w:rsidRPr="003D695F" w:rsidR="006E4C1B">
              <w:rPr>
                <w:rFonts w:eastAsia="Calibri"/>
                <w:bCs/>
                <w:lang w:eastAsia="en-US"/>
              </w:rPr>
              <w:t xml:space="preserve"> statistikas</w:t>
            </w:r>
            <w:r w:rsidRPr="006946B0" w:rsidR="006E4C1B">
              <w:rPr>
                <w:rFonts w:eastAsia="Calibri"/>
                <w:bCs/>
                <w:lang w:eastAsia="en-US"/>
              </w:rPr>
              <w:t xml:space="preserve"> datus par </w:t>
            </w:r>
            <w:r w:rsidRPr="003D695F" w:rsidR="006E4C1B">
              <w:rPr>
                <w:rFonts w:eastAsia="Calibri"/>
                <w:bCs/>
                <w:lang w:eastAsia="en-US"/>
              </w:rPr>
              <w:t>dzelzceļa sistēmas drošību;</w:t>
            </w:r>
          </w:p>
          <w:p w:rsidRPr="003D695F" w:rsidR="006E4C1B" w:rsidP="006E4C1B" w:rsidRDefault="008B019E" w14:paraId="33895F3D" w14:textId="59BE95E6">
            <w:pPr>
              <w:spacing w:line="256" w:lineRule="auto"/>
              <w:contextualSpacing/>
              <w:jc w:val="both"/>
              <w:rPr>
                <w:rFonts w:eastAsia="Calibri"/>
                <w:bCs/>
                <w:lang w:eastAsia="en-US"/>
              </w:rPr>
            </w:pPr>
            <w:r w:rsidRPr="003D695F">
              <w:rPr>
                <w:rFonts w:eastAsia="Calibri"/>
                <w:bCs/>
                <w:lang w:eastAsia="en-US"/>
              </w:rPr>
              <w:t>-</w:t>
            </w:r>
            <w:r w:rsidRPr="003D695F" w:rsidR="006E4C1B">
              <w:rPr>
                <w:rFonts w:eastAsia="Calibri"/>
                <w:bCs/>
                <w:lang w:eastAsia="en-US"/>
              </w:rPr>
              <w:t xml:space="preserve"> </w:t>
            </w:r>
            <w:r w:rsidRPr="003D695F" w:rsidR="00280A46">
              <w:rPr>
                <w:rFonts w:eastAsia="Calibri"/>
                <w:bCs/>
                <w:lang w:eastAsia="en-US"/>
              </w:rPr>
              <w:t>saskaņā ar Eiropas Parlamenta un Padomes 2016.gada 11.maija Regulas 2016/796/ES par Eiropas Savienības Dzelzceļu aģentūru, ar ko atceļ Regulu (EK) Nr.881/2004, 38.panta 3.punkta prasībām sniegt informāciju Eiropas Savienības Dzelzceļu aģentūrai, tostarp izmantojot informācijas un komunikācijas tehnoloģiju rīkus</w:t>
            </w:r>
            <w:r w:rsidRPr="003D695F" w:rsidR="006E4C1B">
              <w:rPr>
                <w:rFonts w:eastAsia="Calibri"/>
                <w:bCs/>
                <w:lang w:eastAsia="en-US"/>
              </w:rPr>
              <w:t>;</w:t>
            </w:r>
          </w:p>
          <w:p w:rsidRPr="006946B0" w:rsidR="006E4C1B" w:rsidP="006E4C1B" w:rsidRDefault="008B019E" w14:paraId="381784D2" w14:textId="77777777">
            <w:pPr>
              <w:spacing w:line="256" w:lineRule="auto"/>
              <w:contextualSpacing/>
              <w:jc w:val="both"/>
              <w:rPr>
                <w:rFonts w:eastAsia="Calibri"/>
                <w:bCs/>
                <w:lang w:eastAsia="en-US"/>
              </w:rPr>
            </w:pPr>
            <w:r w:rsidRPr="003D695F">
              <w:rPr>
                <w:rFonts w:eastAsia="Calibri"/>
                <w:bCs/>
                <w:lang w:eastAsia="en-US"/>
              </w:rPr>
              <w:t>-</w:t>
            </w:r>
            <w:r w:rsidRPr="003D695F" w:rsidR="006E4C1B">
              <w:rPr>
                <w:rFonts w:eastAsia="Calibri"/>
                <w:bCs/>
                <w:lang w:eastAsia="en-US"/>
              </w:rPr>
              <w:t xml:space="preserve"> sadarbo</w:t>
            </w:r>
            <w:r w:rsidRPr="003D695F">
              <w:rPr>
                <w:rFonts w:eastAsia="Calibri"/>
                <w:bCs/>
                <w:lang w:eastAsia="en-US"/>
              </w:rPr>
              <w:t>ties</w:t>
            </w:r>
            <w:r w:rsidRPr="003D695F" w:rsidR="006E4C1B">
              <w:rPr>
                <w:rFonts w:eastAsia="Calibri"/>
                <w:bCs/>
                <w:lang w:eastAsia="en-US"/>
              </w:rPr>
              <w:t xml:space="preserve"> ar citu Eiropas Savienības dalībvalstu attiecīgajām iestādēm, izsniedzot drošības apliecības pārrobežu dzelzceļa infrastruktūras gadījumā</w:t>
            </w:r>
            <w:r w:rsidRPr="006946B0" w:rsidR="006E4C1B">
              <w:rPr>
                <w:rFonts w:eastAsia="Calibri"/>
                <w:bCs/>
                <w:lang w:eastAsia="en-US"/>
              </w:rPr>
              <w:t>;</w:t>
            </w:r>
          </w:p>
          <w:p w:rsidRPr="006946B0" w:rsidR="006E4C1B" w:rsidP="006E4C1B" w:rsidRDefault="008B019E" w14:paraId="794F4813" w14:textId="77777777">
            <w:pPr>
              <w:spacing w:line="256" w:lineRule="auto"/>
              <w:contextualSpacing/>
              <w:jc w:val="both"/>
              <w:rPr>
                <w:rFonts w:eastAsia="Calibri"/>
                <w:bCs/>
                <w:lang w:eastAsia="en-US"/>
              </w:rPr>
            </w:pPr>
            <w:r w:rsidRPr="006946B0">
              <w:rPr>
                <w:rFonts w:eastAsia="Calibri"/>
                <w:bCs/>
                <w:lang w:eastAsia="en-US"/>
              </w:rPr>
              <w:t>-</w:t>
            </w:r>
            <w:r w:rsidRPr="006946B0" w:rsidR="006E4C1B">
              <w:rPr>
                <w:rFonts w:eastAsia="Calibri"/>
                <w:bCs/>
                <w:lang w:eastAsia="en-US"/>
              </w:rPr>
              <w:t xml:space="preserve"> slē</w:t>
            </w:r>
            <w:r w:rsidRPr="006946B0">
              <w:rPr>
                <w:rFonts w:eastAsia="Calibri"/>
                <w:bCs/>
                <w:lang w:eastAsia="en-US"/>
              </w:rPr>
              <w:t>gt</w:t>
            </w:r>
            <w:r w:rsidRPr="006946B0" w:rsidR="006E4C1B">
              <w:rPr>
                <w:rFonts w:eastAsia="Calibri"/>
                <w:bCs/>
                <w:lang w:eastAsia="en-US"/>
              </w:rPr>
              <w:t xml:space="preserve"> nepieciešamos sadarbības līgumus un organizē</w:t>
            </w:r>
            <w:r w:rsidRPr="006946B0">
              <w:rPr>
                <w:rFonts w:eastAsia="Calibri"/>
                <w:bCs/>
                <w:lang w:eastAsia="en-US"/>
              </w:rPr>
              <w:t>t</w:t>
            </w:r>
            <w:r w:rsidRPr="006946B0" w:rsidR="006E4C1B">
              <w:rPr>
                <w:rFonts w:eastAsia="Calibri"/>
                <w:bCs/>
                <w:lang w:eastAsia="en-US"/>
              </w:rPr>
              <w:t xml:space="preserve"> seminārus vai darba grupas;</w:t>
            </w:r>
          </w:p>
          <w:p w:rsidRPr="006946B0" w:rsidR="008B019E" w:rsidP="008B019E" w:rsidRDefault="003C566F" w14:paraId="718CEE4C" w14:textId="77777777">
            <w:pPr>
              <w:spacing w:line="256" w:lineRule="auto"/>
              <w:contextualSpacing/>
              <w:jc w:val="both"/>
              <w:rPr>
                <w:rFonts w:eastAsia="Calibri"/>
                <w:bCs/>
                <w:lang w:eastAsia="en-US"/>
              </w:rPr>
            </w:pPr>
            <w:r w:rsidRPr="006946B0">
              <w:rPr>
                <w:rFonts w:eastAsia="Calibri"/>
                <w:bCs/>
                <w:lang w:eastAsia="en-US"/>
              </w:rPr>
              <w:t>Projekts saglabā šādus Noteikumos jau šobrīd noteiktus uzdevumus, precizējot atsauces uz normatīvo regulējumu:</w:t>
            </w:r>
          </w:p>
          <w:p w:rsidRPr="006946B0" w:rsidR="003C566F" w:rsidP="008B019E" w:rsidRDefault="003C566F" w14:paraId="469EBAF1" w14:textId="77777777">
            <w:pPr>
              <w:spacing w:line="256" w:lineRule="auto"/>
              <w:contextualSpacing/>
              <w:jc w:val="both"/>
              <w:rPr>
                <w:rFonts w:eastAsia="Calibri"/>
                <w:bCs/>
                <w:lang w:eastAsia="en-US"/>
              </w:rPr>
            </w:pPr>
            <w:r w:rsidRPr="006946B0">
              <w:rPr>
                <w:rFonts w:eastAsia="Calibri"/>
                <w:bCs/>
                <w:lang w:eastAsia="en-US"/>
              </w:rPr>
              <w:t>- pārbaudīt dzelzceļa infrastruktūras objektu un ritošā sastāva atbilstību tieši piemērojamo Eiropas Savienības tiesību aktu  prasībām dzelzceļa drošības un savstarpējas izmantojamības jomā un Dzelzceļa likumā minētajām nacionālajām prasībām;</w:t>
            </w:r>
          </w:p>
          <w:p w:rsidRPr="006946B0" w:rsidR="003C566F" w:rsidP="008B019E" w:rsidRDefault="003C566F" w14:paraId="52768797" w14:textId="77777777">
            <w:pPr>
              <w:spacing w:line="256" w:lineRule="auto"/>
              <w:contextualSpacing/>
              <w:jc w:val="both"/>
              <w:rPr>
                <w:rFonts w:eastAsia="Calibri"/>
                <w:bCs/>
                <w:lang w:eastAsia="en-US"/>
              </w:rPr>
            </w:pPr>
            <w:r w:rsidRPr="006946B0">
              <w:rPr>
                <w:rFonts w:eastAsia="Calibri"/>
                <w:bCs/>
                <w:lang w:eastAsia="en-US"/>
              </w:rPr>
              <w:t>- veikt zināšanu un prasmju pārbaudi (eksamināciju)  un pieņemt lēmumus par dzelzceļa speciālistu atbilstību kvalifikācijas prasībām;</w:t>
            </w:r>
          </w:p>
          <w:p w:rsidRPr="006946B0" w:rsidR="008B019E" w:rsidP="008B019E" w:rsidRDefault="008B019E" w14:paraId="283C961B" w14:textId="77777777">
            <w:pPr>
              <w:spacing w:line="256" w:lineRule="auto"/>
              <w:contextualSpacing/>
              <w:jc w:val="both"/>
              <w:rPr>
                <w:rFonts w:eastAsia="Calibri"/>
                <w:bCs/>
                <w:lang w:eastAsia="en-US"/>
              </w:rPr>
            </w:pPr>
            <w:r w:rsidRPr="006946B0">
              <w:rPr>
                <w:rFonts w:eastAsia="Calibri"/>
                <w:bCs/>
                <w:lang w:eastAsia="en-US"/>
              </w:rPr>
              <w:t>- sadarboties ar Eiropas Savienības institūcijām, starptautiskajām un nevalstiskajām organizācijām, to pārstāvjiem un ekspertiem, un piedalīties to darba grupās;</w:t>
            </w:r>
          </w:p>
          <w:p w:rsidRPr="003D695F" w:rsidR="003C566F" w:rsidP="008B019E" w:rsidRDefault="003C566F" w14:paraId="37575304" w14:textId="77777777">
            <w:pPr>
              <w:spacing w:line="256" w:lineRule="auto"/>
              <w:contextualSpacing/>
              <w:jc w:val="both"/>
              <w:rPr>
                <w:rFonts w:eastAsia="Calibri"/>
                <w:bCs/>
                <w:lang w:eastAsia="en-US"/>
              </w:rPr>
            </w:pPr>
            <w:r w:rsidRPr="006946B0">
              <w:rPr>
                <w:rFonts w:eastAsia="Calibri"/>
                <w:bCs/>
                <w:lang w:eastAsia="en-US"/>
              </w:rPr>
              <w:t xml:space="preserve">- atbilstoši kompetencei sagatavot priekšlikumus par nepieciešamajiem grozījumiem normatīvajos aktos, kas saistīti ar dzelzceļa sistēmas drošību, savstarpēju </w:t>
            </w:r>
            <w:r w:rsidRPr="006946B0">
              <w:rPr>
                <w:rFonts w:eastAsia="Calibri"/>
                <w:bCs/>
                <w:lang w:eastAsia="en-US"/>
              </w:rPr>
              <w:lastRenderedPageBreak/>
              <w:t xml:space="preserve">izmantojamību un ekspluatāciju, konsultējoties ar </w:t>
            </w:r>
            <w:r w:rsidRPr="003D695F">
              <w:rPr>
                <w:rFonts w:eastAsia="Calibri"/>
                <w:bCs/>
                <w:lang w:eastAsia="en-US"/>
              </w:rPr>
              <w:t xml:space="preserve">dzelzceļa sistēmas dalībniekiem un </w:t>
            </w:r>
            <w:r w:rsidRPr="003D695F" w:rsidR="00CB79C8">
              <w:rPr>
                <w:rFonts w:eastAsia="Calibri"/>
                <w:bCs/>
                <w:lang w:eastAsia="en-US"/>
              </w:rPr>
              <w:t xml:space="preserve">citām </w:t>
            </w:r>
            <w:r w:rsidRPr="003D695F">
              <w:rPr>
                <w:rFonts w:eastAsia="Calibri"/>
                <w:bCs/>
                <w:lang w:eastAsia="en-US"/>
              </w:rPr>
              <w:t>ieinteresētajām personām</w:t>
            </w:r>
            <w:r w:rsidRPr="003D695F" w:rsidR="00CB79C8">
              <w:rPr>
                <w:rFonts w:eastAsia="Calibri"/>
                <w:bCs/>
                <w:lang w:eastAsia="en-US"/>
              </w:rPr>
              <w:t>.</w:t>
            </w:r>
          </w:p>
          <w:p w:rsidRPr="006946B0" w:rsidR="002168F4" w:rsidP="00C269A0" w:rsidRDefault="00C269A0" w14:paraId="43CD847C" w14:textId="6B81C631">
            <w:pPr>
              <w:jc w:val="both"/>
            </w:pPr>
            <w:r w:rsidRPr="003D695F">
              <w:rPr>
                <w:bCs/>
              </w:rPr>
              <w:t>Projekts paredz, ka atbilstoši Dzelzceļa likuma 33.panta 4.</w:t>
            </w:r>
            <w:r w:rsidRPr="003D695F">
              <w:rPr>
                <w:bCs/>
                <w:vertAlign w:val="superscript"/>
              </w:rPr>
              <w:t>1</w:t>
            </w:r>
            <w:r w:rsidRPr="003D695F">
              <w:rPr>
                <w:bCs/>
              </w:rPr>
              <w:t xml:space="preserve"> daļas nosacījumiem VDzTI iekasēs maksu par sniegtajiem pakalpojumiem. Maksa tiks iekasēta atbilstoši </w:t>
            </w:r>
            <w:r w:rsidRPr="003D695F" w:rsidR="002168F4">
              <w:rPr>
                <w:bCs/>
              </w:rPr>
              <w:t xml:space="preserve">ar </w:t>
            </w:r>
            <w:r w:rsidRPr="003D695F">
              <w:rPr>
                <w:bCs/>
              </w:rPr>
              <w:t>Ministru kabineta</w:t>
            </w:r>
            <w:r w:rsidRPr="006946B0" w:rsidR="002168F4">
              <w:t xml:space="preserve"> noteikumiem</w:t>
            </w:r>
            <w:r w:rsidRPr="006946B0">
              <w:t xml:space="preserve"> apstiprinātam cenrādim, k</w:t>
            </w:r>
            <w:r w:rsidR="002B2267">
              <w:t>as</w:t>
            </w:r>
            <w:r w:rsidRPr="006946B0">
              <w:t xml:space="preserve"> šobrīd ir izstrādes stadijā. Cenrādī </w:t>
            </w:r>
            <w:r w:rsidRPr="006946B0" w:rsidR="002168F4">
              <w:t>tiks  konkrēti noteikti VDzTI sniegtie maksas pakalpojumi. Cenrādis tiek izstrādāts</w:t>
            </w:r>
            <w:r w:rsidR="002B2267">
              <w:t>,</w:t>
            </w:r>
            <w:r w:rsidRPr="006946B0">
              <w:t xml:space="preserve"> </w:t>
            </w:r>
            <w:r w:rsidRPr="006946B0" w:rsidR="002168F4">
              <w:t>ievērojot arī</w:t>
            </w:r>
            <w:r w:rsidRPr="006946B0">
              <w:t xml:space="preserve"> </w:t>
            </w:r>
            <w:r w:rsidRPr="006946B0" w:rsidR="002168F4">
              <w:t xml:space="preserve">Eiropas </w:t>
            </w:r>
            <w:r w:rsidRPr="006946B0">
              <w:t xml:space="preserve">Komisijas </w:t>
            </w:r>
            <w:r w:rsidRPr="006946B0" w:rsidR="002168F4">
              <w:t xml:space="preserve">2018. gada 2. maija </w:t>
            </w:r>
            <w:r w:rsidRPr="006946B0">
              <w:t>Īstenošana</w:t>
            </w:r>
            <w:r w:rsidRPr="006946B0" w:rsidR="002168F4">
              <w:t>s</w:t>
            </w:r>
            <w:r w:rsidRPr="006946B0">
              <w:t xml:space="preserve"> regu</w:t>
            </w:r>
            <w:r w:rsidRPr="006946B0" w:rsidR="002168F4">
              <w:t>lu</w:t>
            </w:r>
            <w:r w:rsidRPr="006946B0">
              <w:t xml:space="preserve"> </w:t>
            </w:r>
            <w:r w:rsidRPr="006946B0" w:rsidR="002168F4">
              <w:t>(</w:t>
            </w:r>
            <w:r w:rsidRPr="006946B0">
              <w:t>ES) 2018/764 par Eiropas Savienības Dzelzceļu aģentūrai maksājamām nodevām un maksām un to maksāšanas nosacījumiem atļaujām ritekli laist tirgū un ritekļa tipa atļaujām saskaņā ar Regulas (ES) 2016/796 20. un 21. pantu, vienotajiem drošības sertifikātiem saskaņā ar Regulas (ES) 2016/796 14.</w:t>
            </w:r>
            <w:r w:rsidRPr="006946B0" w:rsidR="002168F4">
              <w:t>p</w:t>
            </w:r>
            <w:r w:rsidRPr="006946B0">
              <w:t>antu</w:t>
            </w:r>
            <w:r w:rsidRPr="006946B0" w:rsidR="002168F4">
              <w:t>, jo VDzTI maksas pakalpojumus izmantos ne tikai Latvijas dzelzceļa sistēmas dalībnieki, tos izmantos arī Eiropas Savienības dzelzceļu aģentūra</w:t>
            </w:r>
            <w:r w:rsidRPr="006946B0">
              <w:t xml:space="preserve">. </w:t>
            </w:r>
            <w:r w:rsidRPr="006946B0" w:rsidR="002168F4">
              <w:t>Tiek paredzēti šādi galvenie m</w:t>
            </w:r>
            <w:r w:rsidRPr="006946B0">
              <w:t>aksas pakalpojumi</w:t>
            </w:r>
            <w:r w:rsidRPr="006946B0" w:rsidR="002168F4">
              <w:t>:</w:t>
            </w:r>
          </w:p>
          <w:p w:rsidRPr="006946B0" w:rsidR="002168F4" w:rsidP="00C269A0" w:rsidRDefault="002168F4" w14:paraId="3E6050D4" w14:textId="77777777">
            <w:pPr>
              <w:jc w:val="both"/>
            </w:pPr>
            <w:r w:rsidRPr="006946B0">
              <w:t>-</w:t>
            </w:r>
            <w:r w:rsidRPr="006946B0" w:rsidR="00C269A0">
              <w:t xml:space="preserve"> </w:t>
            </w:r>
            <w:r w:rsidRPr="006946B0">
              <w:t>jauna</w:t>
            </w:r>
            <w:r w:rsidRPr="006946B0" w:rsidR="00C269A0">
              <w:t xml:space="preserve">, atjaunota un grozīta vienotā drošības sertifikāta </w:t>
            </w:r>
            <w:r w:rsidRPr="006946B0">
              <w:t>izdošana;</w:t>
            </w:r>
          </w:p>
          <w:p w:rsidRPr="006946B0" w:rsidR="00C269A0" w:rsidP="00C269A0" w:rsidRDefault="002168F4" w14:paraId="1009AF4F" w14:textId="77777777">
            <w:pPr>
              <w:jc w:val="both"/>
            </w:pPr>
            <w:r w:rsidRPr="006946B0">
              <w:t xml:space="preserve">- </w:t>
            </w:r>
            <w:r w:rsidRPr="006946B0" w:rsidR="00734DCB">
              <w:t>atļauju ritekļa  vai ritekļa tipa laišanai tirgū</w:t>
            </w:r>
            <w:r w:rsidRPr="006946B0" w:rsidR="00C269A0">
              <w:t xml:space="preserve"> </w:t>
            </w:r>
            <w:r w:rsidRPr="006946B0" w:rsidR="00734DCB">
              <w:t>izdošana;</w:t>
            </w:r>
          </w:p>
          <w:p w:rsidRPr="006946B0" w:rsidR="00734DCB" w:rsidP="00C269A0" w:rsidRDefault="00734DCB" w14:paraId="5E971874" w14:textId="77777777">
            <w:pPr>
              <w:jc w:val="both"/>
            </w:pPr>
            <w:r w:rsidRPr="006946B0">
              <w:t xml:space="preserve">- </w:t>
            </w:r>
            <w:r w:rsidRPr="006946B0" w:rsidR="00C269A0">
              <w:t xml:space="preserve">jaunas, atjaunotas un grozītas drošības apliecības </w:t>
            </w:r>
            <w:r w:rsidRPr="006946B0">
              <w:t>izdošana;</w:t>
            </w:r>
          </w:p>
          <w:p w:rsidRPr="006946B0" w:rsidR="00734DCB" w:rsidP="00C269A0" w:rsidRDefault="00734DCB" w14:paraId="6592012A" w14:textId="77777777">
            <w:pPr>
              <w:jc w:val="both"/>
            </w:pPr>
            <w:r w:rsidRPr="006946B0">
              <w:t xml:space="preserve">- </w:t>
            </w:r>
            <w:r w:rsidRPr="006946B0" w:rsidR="00C269A0">
              <w:t>par tehnisko apkopi atbildīgo struktūrvienību sertificēšana</w:t>
            </w:r>
            <w:r w:rsidRPr="006946B0">
              <w:t>;</w:t>
            </w:r>
          </w:p>
          <w:p w:rsidRPr="006946B0" w:rsidR="000B5C82" w:rsidP="00C269A0" w:rsidRDefault="00734DCB" w14:paraId="2D439F18" w14:textId="77777777">
            <w:pPr>
              <w:jc w:val="both"/>
            </w:pPr>
            <w:r w:rsidRPr="006946B0">
              <w:t>- stacionāro apakšsistēmu ekspluatācijas atļauju izdošana;</w:t>
            </w:r>
          </w:p>
          <w:p w:rsidRPr="006946B0" w:rsidR="00354F39" w:rsidP="00C269A0" w:rsidRDefault="00734DCB" w14:paraId="163B38B5" w14:textId="77777777">
            <w:pPr>
              <w:jc w:val="both"/>
            </w:pPr>
            <w:r w:rsidRPr="006946B0">
              <w:t xml:space="preserve">- </w:t>
            </w:r>
            <w:r w:rsidRPr="006946B0" w:rsidR="00F22C3F">
              <w:t xml:space="preserve">atsevišķu </w:t>
            </w:r>
            <w:r w:rsidRPr="006946B0" w:rsidR="00C269A0">
              <w:t xml:space="preserve">dzelzceļa </w:t>
            </w:r>
            <w:r w:rsidRPr="006946B0" w:rsidR="00F22C3F">
              <w:t>speciālistu kategoriju</w:t>
            </w:r>
            <w:r w:rsidRPr="006946B0">
              <w:t xml:space="preserve"> (piemēram, mašīnistu, mašīnistu  palīgu, mašīnistu instruktoru,  drošības konsultantu (padomnieku) bīstamo kravu pārvadājumu jomā) kvalifikācijas eksāmenu pieņemšana un kvalifikācijas piešķiršana. </w:t>
            </w:r>
          </w:p>
          <w:p w:rsidRPr="006946B0" w:rsidR="00734DCB" w:rsidP="00C269A0" w:rsidRDefault="00734DCB" w14:paraId="78FB3B30" w14:textId="77777777">
            <w:pPr>
              <w:jc w:val="both"/>
            </w:pPr>
            <w:r w:rsidRPr="006946B0">
              <w:t>VDzTI maksu par tās sniegtajiem pakalpojumiem iekasēs tikai pēc iepriekš minēt</w:t>
            </w:r>
            <w:r w:rsidRPr="006946B0" w:rsidR="00637DC8">
              <w:t>ā</w:t>
            </w:r>
            <w:r w:rsidRPr="006946B0">
              <w:t xml:space="preserve"> cenrāža apstiprināšanas Ministru kabinetā cenrādī noteiktajā apjomā un kārtībā.</w:t>
            </w:r>
          </w:p>
          <w:p w:rsidRPr="00CE3E50" w:rsidR="00354F39" w:rsidP="00354F39" w:rsidRDefault="00D44C5B" w14:paraId="591A8C8F" w14:textId="34C83BF8">
            <w:pPr>
              <w:jc w:val="both"/>
              <w:rPr>
                <w:b/>
              </w:rPr>
            </w:pPr>
            <w:r w:rsidRPr="006946B0">
              <w:t xml:space="preserve">Lai </w:t>
            </w:r>
            <w:r w:rsidRPr="006946B0" w:rsidR="00637DC8">
              <w:t>paaugstinātu</w:t>
            </w:r>
            <w:r w:rsidRPr="006946B0">
              <w:t xml:space="preserve"> VDzTI </w:t>
            </w:r>
            <w:r w:rsidRPr="006946B0" w:rsidR="00637DC8">
              <w:t>darbības efektivitāti</w:t>
            </w:r>
            <w:r w:rsidRPr="006946B0">
              <w:t xml:space="preserve"> Dzelzceļa likuma 33.pantā </w:t>
            </w:r>
            <w:r w:rsidRPr="006946B0" w:rsidR="00CE3E50">
              <w:t xml:space="preserve">minēto </w:t>
            </w:r>
            <w:r w:rsidRPr="006946B0">
              <w:t xml:space="preserve">kontroles un uzraudzības uzdevumu </w:t>
            </w:r>
            <w:r w:rsidRPr="006946B0" w:rsidR="00CE3E50">
              <w:t>izpildē</w:t>
            </w:r>
            <w:r w:rsidRPr="006946B0" w:rsidR="00637DC8">
              <w:t>,</w:t>
            </w:r>
            <w:r w:rsidRPr="006946B0">
              <w:t xml:space="preserve"> Projekt</w:t>
            </w:r>
            <w:r w:rsidRPr="006946B0" w:rsidR="00637DC8">
              <w:t xml:space="preserve">s paredz </w:t>
            </w:r>
            <w:r w:rsidRPr="006946B0" w:rsidR="00CE3E50">
              <w:t>noteikt</w:t>
            </w:r>
            <w:r w:rsidRPr="006946B0">
              <w:t xml:space="preserve"> kontroles pilnvaras arī vecākajiem ekspertiem riska pārvaldības, tirgus uzraudzības, sertificēšanas un uzraudzības jomā.</w:t>
            </w:r>
            <w:r w:rsidRPr="00CE3E50">
              <w:rPr>
                <w:b/>
              </w:rPr>
              <w:t xml:space="preserve"> </w:t>
            </w:r>
          </w:p>
          <w:p w:rsidR="00A11ACE" w:rsidP="00BF6D13" w:rsidRDefault="00D3290C" w14:paraId="6A8F27FB" w14:textId="28DECF61">
            <w:pPr>
              <w:jc w:val="both"/>
            </w:pPr>
            <w:r>
              <w:t>Direktīv</w:t>
            </w:r>
            <w:r w:rsidR="001F4EB3">
              <w:t>as</w:t>
            </w:r>
            <w:r w:rsidRPr="000A0F34" w:rsidR="000A0F34">
              <w:t xml:space="preserve"> 2016/797/ES </w:t>
            </w:r>
            <w:r>
              <w:t xml:space="preserve">un </w:t>
            </w:r>
            <w:r w:rsidR="001F4EB3">
              <w:t xml:space="preserve">Direktīvas </w:t>
            </w:r>
            <w:r>
              <w:t xml:space="preserve">2016/798/ES </w:t>
            </w:r>
            <w:r w:rsidRPr="000A0F34" w:rsidR="000A0F34">
              <w:t>pārņemšanas termiņš ir 20</w:t>
            </w:r>
            <w:r w:rsidR="00A11ACE">
              <w:t>20</w:t>
            </w:r>
            <w:r w:rsidR="007C1651">
              <w:t>.gada 16.jūnijs.</w:t>
            </w:r>
          </w:p>
          <w:p w:rsidRPr="007519E9" w:rsidR="00241DB8" w:rsidP="007C1651" w:rsidRDefault="00F918C8" w14:paraId="10FDC6D1" w14:textId="3939D881">
            <w:pPr>
              <w:jc w:val="both"/>
            </w:pPr>
            <w:r>
              <w:t xml:space="preserve">Vienlaikus ir izstrādāti un Valsts sekretāru 2020. gada 12.marta sanāksmē izsludināti šādi Ministru kabineta noteikumu projekti: Ministru kabineta noteikumu projekts ,,Dzelzceļa savstarpējās izmantojamības noteikumi” </w:t>
            </w:r>
            <w:r w:rsidRPr="00284023">
              <w:t>(</w:t>
            </w:r>
            <w:r w:rsidRPr="00284023">
              <w:rPr>
                <w:iCs/>
                <w:lang w:eastAsia="en-US"/>
              </w:rPr>
              <w:t>prot. Nr.11, 21.§, VSS-222)</w:t>
            </w:r>
            <w:r>
              <w:t xml:space="preserve">, Ministru kabineta noteikumu projekts ,,Dzelzceļa drošības noteikumi” </w:t>
            </w:r>
            <w:r w:rsidRPr="00284023">
              <w:t>(</w:t>
            </w:r>
            <w:r w:rsidRPr="00284023">
              <w:rPr>
                <w:iCs/>
                <w:lang w:eastAsia="en-US"/>
              </w:rPr>
              <w:t xml:space="preserve">prot. Nr.11, </w:t>
            </w:r>
            <w:r>
              <w:rPr>
                <w:iCs/>
                <w:lang w:eastAsia="en-US"/>
              </w:rPr>
              <w:t>14</w:t>
            </w:r>
            <w:r w:rsidRPr="00284023">
              <w:rPr>
                <w:iCs/>
                <w:lang w:eastAsia="en-US"/>
              </w:rPr>
              <w:t>.§, VSS-2</w:t>
            </w:r>
            <w:r>
              <w:rPr>
                <w:iCs/>
                <w:lang w:eastAsia="en-US"/>
              </w:rPr>
              <w:t>15</w:t>
            </w:r>
            <w:r w:rsidRPr="00284023">
              <w:rPr>
                <w:iCs/>
                <w:lang w:eastAsia="en-US"/>
              </w:rPr>
              <w:t>)</w:t>
            </w:r>
            <w:r>
              <w:t>, Ministru kabineta noteikumu projekts ,,</w:t>
            </w:r>
            <w:r w:rsidRPr="00C47D91">
              <w:rPr>
                <w:bCs/>
              </w:rPr>
              <w:t xml:space="preserve">Dzelzceļa satiksmes negadījumu klasifikācijas, </w:t>
            </w:r>
            <w:r w:rsidRPr="00C47D91">
              <w:rPr>
                <w:bCs/>
              </w:rPr>
              <w:lastRenderedPageBreak/>
              <w:t>izmeklēšanas un uzskaites kārtība</w:t>
            </w:r>
            <w:r>
              <w:rPr>
                <w:bCs/>
              </w:rPr>
              <w:t xml:space="preserve">” </w:t>
            </w:r>
            <w:r w:rsidRPr="00284023">
              <w:t>(</w:t>
            </w:r>
            <w:r w:rsidRPr="00284023">
              <w:rPr>
                <w:iCs/>
                <w:lang w:eastAsia="en-US"/>
              </w:rPr>
              <w:t xml:space="preserve">prot. Nr.11, </w:t>
            </w:r>
            <w:r>
              <w:rPr>
                <w:iCs/>
                <w:lang w:eastAsia="en-US"/>
              </w:rPr>
              <w:t>20</w:t>
            </w:r>
            <w:r w:rsidRPr="00284023">
              <w:rPr>
                <w:iCs/>
                <w:lang w:eastAsia="en-US"/>
              </w:rPr>
              <w:t>.§, VSS-22</w:t>
            </w:r>
            <w:r>
              <w:rPr>
                <w:iCs/>
                <w:lang w:eastAsia="en-US"/>
              </w:rPr>
              <w:t>1</w:t>
            </w:r>
            <w:r w:rsidRPr="00284023">
              <w:rPr>
                <w:iCs/>
                <w:lang w:eastAsia="en-US"/>
              </w:rPr>
              <w:t>)</w:t>
            </w:r>
            <w:r>
              <w:rPr>
                <w:bCs/>
              </w:rPr>
              <w:t>, kā arī</w:t>
            </w:r>
            <w:r>
              <w:t xml:space="preserve"> grozījumi</w:t>
            </w:r>
            <w:r w:rsidRPr="005A52CE">
              <w:t xml:space="preserve"> MK noteikumos Nr.92</w:t>
            </w:r>
            <w:r>
              <w:t xml:space="preserve"> </w:t>
            </w:r>
            <w:r w:rsidRPr="00284023">
              <w:t>(</w:t>
            </w:r>
            <w:r w:rsidRPr="00284023">
              <w:rPr>
                <w:iCs/>
                <w:lang w:eastAsia="en-US"/>
              </w:rPr>
              <w:t xml:space="preserve">prot. Nr.11, </w:t>
            </w:r>
            <w:r>
              <w:rPr>
                <w:iCs/>
                <w:lang w:eastAsia="en-US"/>
              </w:rPr>
              <w:t>19</w:t>
            </w:r>
            <w:r w:rsidRPr="00284023">
              <w:rPr>
                <w:iCs/>
                <w:lang w:eastAsia="en-US"/>
              </w:rPr>
              <w:t>.§, VSS-22</w:t>
            </w:r>
            <w:r>
              <w:rPr>
                <w:iCs/>
                <w:lang w:eastAsia="en-US"/>
              </w:rPr>
              <w:t>0</w:t>
            </w:r>
            <w:r w:rsidRPr="00284023">
              <w:rPr>
                <w:iCs/>
                <w:lang w:eastAsia="en-US"/>
              </w:rPr>
              <w:t>)</w:t>
            </w:r>
            <w:r>
              <w:rPr>
                <w:iCs/>
                <w:lang w:eastAsia="en-US"/>
              </w:rPr>
              <w:t xml:space="preserve"> </w:t>
            </w:r>
            <w:r>
              <w:t xml:space="preserve">un grozījumi Ministru kabineta 2019.gada 4.oktobra rīkojumā Nr.478 ,,Par Valsts dzelzceļa tehniskās inspekcijas 2020.gada budžeta apstiprināšanu”, kas izsludināts </w:t>
            </w:r>
            <w:r w:rsidR="001F4EB3">
              <w:t xml:space="preserve">Valsts sekretāru </w:t>
            </w:r>
            <w:r>
              <w:t xml:space="preserve">2020.gada 2. aprīļa sanāksmē </w:t>
            </w:r>
            <w:r w:rsidRPr="00284023">
              <w:t>(</w:t>
            </w:r>
            <w:r w:rsidRPr="00284023">
              <w:rPr>
                <w:iCs/>
                <w:lang w:eastAsia="en-US"/>
              </w:rPr>
              <w:t>prot. Nr.1</w:t>
            </w:r>
            <w:r>
              <w:rPr>
                <w:iCs/>
                <w:lang w:eastAsia="en-US"/>
              </w:rPr>
              <w:t>4</w:t>
            </w:r>
            <w:r w:rsidRPr="00284023">
              <w:rPr>
                <w:iCs/>
                <w:lang w:eastAsia="en-US"/>
              </w:rPr>
              <w:t xml:space="preserve">, </w:t>
            </w:r>
            <w:r>
              <w:rPr>
                <w:iCs/>
                <w:lang w:eastAsia="en-US"/>
              </w:rPr>
              <w:t>12</w:t>
            </w:r>
            <w:r w:rsidRPr="00284023">
              <w:rPr>
                <w:iCs/>
                <w:lang w:eastAsia="en-US"/>
              </w:rPr>
              <w:t>.§, VSS-</w:t>
            </w:r>
            <w:r>
              <w:rPr>
                <w:iCs/>
                <w:lang w:eastAsia="en-US"/>
              </w:rPr>
              <w:t>298</w:t>
            </w:r>
            <w:r w:rsidRPr="00284023">
              <w:rPr>
                <w:iCs/>
                <w:lang w:eastAsia="en-US"/>
              </w:rPr>
              <w:t>)</w:t>
            </w:r>
            <w:r>
              <w:t>.</w:t>
            </w:r>
          </w:p>
        </w:tc>
      </w:tr>
      <w:tr w:rsidRPr="007519E9" w:rsidR="00186618" w:rsidTr="00C7248C" w14:paraId="5D608F91" w14:textId="77777777">
        <w:trPr>
          <w:trHeight w:val="476"/>
        </w:trPr>
        <w:tc>
          <w:tcPr>
            <w:tcW w:w="315" w:type="pct"/>
          </w:tcPr>
          <w:p w:rsidRPr="007519E9" w:rsidR="00186618" w:rsidP="00BF6D13" w:rsidRDefault="00186618" w14:paraId="6F1E49E6" w14:textId="77777777">
            <w:pPr>
              <w:pStyle w:val="naiskr"/>
              <w:spacing w:before="0" w:beforeAutospacing="0" w:after="0" w:afterAutospacing="0"/>
              <w:ind w:left="57" w:right="57"/>
              <w:jc w:val="both"/>
              <w:rPr>
                <w:lang w:val="lv-LV"/>
              </w:rPr>
            </w:pPr>
            <w:r w:rsidRPr="007519E9">
              <w:rPr>
                <w:lang w:val="lv-LV"/>
              </w:rPr>
              <w:lastRenderedPageBreak/>
              <w:t>3.</w:t>
            </w:r>
          </w:p>
        </w:tc>
        <w:tc>
          <w:tcPr>
            <w:tcW w:w="1612" w:type="pct"/>
          </w:tcPr>
          <w:p w:rsidRPr="007519E9" w:rsidR="00186618" w:rsidP="00BF6D13" w:rsidRDefault="00186618" w14:paraId="7805E946" w14:textId="77777777">
            <w:pPr>
              <w:pStyle w:val="naiskr"/>
              <w:spacing w:before="0" w:beforeAutospacing="0" w:after="0" w:afterAutospacing="0"/>
              <w:ind w:left="57" w:right="57"/>
              <w:rPr>
                <w:lang w:val="lv-LV"/>
              </w:rPr>
            </w:pPr>
            <w:r w:rsidRPr="007519E9">
              <w:rPr>
                <w:lang w:val="lv-LV"/>
              </w:rPr>
              <w:t>Projekta izstrādē iesaistītās institūcijas</w:t>
            </w:r>
            <w:r w:rsidRPr="007519E9" w:rsidR="00C10522">
              <w:rPr>
                <w:lang w:val="lv-LV"/>
              </w:rPr>
              <w:t xml:space="preserve"> un publiskas personas kapitālsabiedrības</w:t>
            </w:r>
          </w:p>
        </w:tc>
        <w:tc>
          <w:tcPr>
            <w:tcW w:w="3073" w:type="pct"/>
          </w:tcPr>
          <w:p w:rsidRPr="007519E9" w:rsidR="00542019" w:rsidP="007C1651" w:rsidRDefault="001F4EB3" w14:paraId="15D311DA" w14:textId="26E4D0FD">
            <w:pPr>
              <w:ind w:left="57" w:right="57"/>
              <w:jc w:val="both"/>
            </w:pPr>
            <w:r w:rsidRPr="005A52CE">
              <w:t>Satiksmes ministrija</w:t>
            </w:r>
            <w:r>
              <w:t>,</w:t>
            </w:r>
            <w:r w:rsidRPr="002D1A63">
              <w:t xml:space="preserve"> </w:t>
            </w:r>
            <w:r w:rsidRPr="002D1A63" w:rsidR="002D1A63">
              <w:t>Valsts dzelzceļa tehniskā inspekcija</w:t>
            </w:r>
            <w:r w:rsidR="005A52CE">
              <w:t>.</w:t>
            </w:r>
            <w:r w:rsidRPr="007519E9" w:rsidR="00311ACE">
              <w:t xml:space="preserve"> </w:t>
            </w:r>
          </w:p>
        </w:tc>
      </w:tr>
      <w:tr w:rsidRPr="007519E9" w:rsidR="00186618" w:rsidTr="00C7248C" w14:paraId="7884494E" w14:textId="77777777">
        <w:tc>
          <w:tcPr>
            <w:tcW w:w="315" w:type="pct"/>
          </w:tcPr>
          <w:p w:rsidRPr="007519E9" w:rsidR="00186618" w:rsidP="00BF6D13" w:rsidRDefault="00186618" w14:paraId="5C70906E" w14:textId="77777777">
            <w:pPr>
              <w:pStyle w:val="naiskr"/>
              <w:spacing w:before="0" w:beforeAutospacing="0" w:after="0" w:afterAutospacing="0"/>
              <w:ind w:left="57" w:right="57"/>
              <w:jc w:val="both"/>
              <w:rPr>
                <w:lang w:val="lv-LV"/>
              </w:rPr>
            </w:pPr>
            <w:r w:rsidRPr="007519E9">
              <w:rPr>
                <w:lang w:val="lv-LV"/>
              </w:rPr>
              <w:t>4.</w:t>
            </w:r>
          </w:p>
        </w:tc>
        <w:tc>
          <w:tcPr>
            <w:tcW w:w="1612" w:type="pct"/>
          </w:tcPr>
          <w:p w:rsidRPr="007519E9" w:rsidR="00186618" w:rsidP="00BF6D13" w:rsidRDefault="00186618" w14:paraId="6561B53C" w14:textId="77777777">
            <w:pPr>
              <w:pStyle w:val="naiskr"/>
              <w:spacing w:before="0" w:beforeAutospacing="0" w:after="0" w:afterAutospacing="0"/>
              <w:ind w:left="57" w:right="57"/>
              <w:rPr>
                <w:lang w:val="lv-LV"/>
              </w:rPr>
            </w:pPr>
            <w:r w:rsidRPr="007519E9">
              <w:rPr>
                <w:lang w:val="lv-LV"/>
              </w:rPr>
              <w:t>Cita informācija</w:t>
            </w:r>
          </w:p>
        </w:tc>
        <w:tc>
          <w:tcPr>
            <w:tcW w:w="3073" w:type="pct"/>
          </w:tcPr>
          <w:p w:rsidRPr="007519E9" w:rsidR="00186618" w:rsidP="00BF6D13" w:rsidRDefault="0063245F" w14:paraId="7072A080" w14:textId="77777777">
            <w:pPr>
              <w:pStyle w:val="naiskr"/>
              <w:spacing w:before="0" w:beforeAutospacing="0" w:after="0" w:afterAutospacing="0"/>
              <w:ind w:left="57" w:right="57"/>
              <w:jc w:val="both"/>
              <w:rPr>
                <w:lang w:val="lv-LV"/>
              </w:rPr>
            </w:pPr>
            <w:r w:rsidRPr="007519E9">
              <w:rPr>
                <w:lang w:val="lv-LV"/>
              </w:rPr>
              <w:t>Nav</w:t>
            </w:r>
            <w:r w:rsidR="00CD33CB">
              <w:rPr>
                <w:lang w:val="lv-LV"/>
              </w:rPr>
              <w:t>.</w:t>
            </w:r>
          </w:p>
        </w:tc>
      </w:tr>
    </w:tbl>
    <w:p w:rsidRPr="007519E9" w:rsidR="00BB27E5" w:rsidP="00BF6D13" w:rsidRDefault="00BB27E5" w14:paraId="05FD2A74" w14:textId="77777777"/>
    <w:p w:rsidR="006C6137" w:rsidRDefault="006C6137" w14:paraId="5C525405" w14:textId="77777777"/>
    <w:tbl>
      <w:tblPr>
        <w:tblW w:w="5000" w:type="pct"/>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02"/>
        <w:gridCol w:w="2856"/>
        <w:gridCol w:w="5603"/>
      </w:tblGrid>
      <w:tr w:rsidRPr="007519E9" w:rsidR="00BB27E5" w:rsidTr="009C223F" w14:paraId="64D9232D" w14:textId="77777777">
        <w:tc>
          <w:tcPr>
            <w:tcW w:w="5000" w:type="pct"/>
            <w:gridSpan w:val="3"/>
            <w:tcBorders>
              <w:top w:val="single" w:color="auto" w:sz="4" w:space="0"/>
              <w:left w:val="single" w:color="auto" w:sz="4" w:space="0"/>
              <w:bottom w:val="outset" w:color="000000" w:sz="6" w:space="0"/>
              <w:right w:val="single" w:color="auto" w:sz="4" w:space="0"/>
            </w:tcBorders>
            <w:vAlign w:val="center"/>
          </w:tcPr>
          <w:p w:rsidRPr="007519E9" w:rsidR="00BB27E5" w:rsidP="00BF6D13" w:rsidRDefault="00BB27E5" w14:paraId="5D6E2047" w14:textId="77777777">
            <w:pPr>
              <w:jc w:val="center"/>
              <w:rPr>
                <w:b/>
                <w:bCs/>
              </w:rPr>
            </w:pPr>
            <w:r w:rsidRPr="007519E9">
              <w:rPr>
                <w:b/>
              </w:rPr>
              <w:t xml:space="preserve">II. </w:t>
            </w:r>
            <w:r w:rsidRPr="007519E9">
              <w:rPr>
                <w:b/>
                <w:bCs/>
              </w:rPr>
              <w:t>Tiesību akta projekta ietekme uz sabiedrību, tautsaimniecības attīstību un administratīvo slogu</w:t>
            </w:r>
          </w:p>
        </w:tc>
      </w:tr>
      <w:tr w:rsidRPr="007519E9" w:rsidR="00BB27E5" w:rsidTr="009C223F" w14:paraId="7042CF34"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792757F3" w14:textId="77777777">
            <w:pPr>
              <w:jc w:val="both"/>
            </w:pPr>
            <w:r w:rsidRPr="007519E9">
              <w:t>1.</w:t>
            </w:r>
          </w:p>
        </w:tc>
        <w:tc>
          <w:tcPr>
            <w:tcW w:w="1576"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756606FA" w14:textId="77777777">
            <w:r w:rsidRPr="007519E9">
              <w:t>Sabiedrības mērķgrupas, kuras tiesiskais regulējums ietekmē vai varētu ietekmēt</w:t>
            </w:r>
          </w:p>
        </w:tc>
        <w:tc>
          <w:tcPr>
            <w:tcW w:w="3092" w:type="pct"/>
            <w:tcBorders>
              <w:top w:val="outset" w:color="000000" w:sz="6" w:space="0"/>
              <w:left w:val="outset" w:color="000000" w:sz="6" w:space="0"/>
              <w:bottom w:val="outset" w:color="000000" w:sz="6" w:space="0"/>
              <w:right w:val="outset" w:color="000000" w:sz="6" w:space="0"/>
            </w:tcBorders>
          </w:tcPr>
          <w:p w:rsidRPr="007519E9" w:rsidR="00591D42" w:rsidP="00BF6D13" w:rsidRDefault="00DF0572" w14:paraId="66268ED8" w14:textId="77777777">
            <w:pPr>
              <w:jc w:val="both"/>
            </w:pPr>
            <w:r w:rsidRPr="007519E9">
              <w:t>Pārvadātāji (</w:t>
            </w:r>
            <w:r w:rsidRPr="007519E9" w:rsidR="005E73B8">
              <w:t>8</w:t>
            </w:r>
            <w:r w:rsidRPr="007519E9">
              <w:t>), dzelzceļa infrastruktūras pārvaldītāji (</w:t>
            </w:r>
            <w:r w:rsidRPr="007519E9" w:rsidR="00AD5C03">
              <w:t>2</w:t>
            </w:r>
            <w:r w:rsidRPr="007519E9">
              <w:t xml:space="preserve">00), personas, kuras pārvadātāja </w:t>
            </w:r>
            <w:r w:rsidRPr="007519E9" w:rsidR="00E31985">
              <w:t xml:space="preserve">vai dzelzceļa infrastruktūras </w:t>
            </w:r>
            <w:r w:rsidRPr="005A52CE" w:rsidR="00E31985">
              <w:t>pārvaldītāja uzdevumā</w:t>
            </w:r>
            <w:r w:rsidRPr="007519E9" w:rsidR="00E31985">
              <w:t xml:space="preserve"> veic dzelzceļa infrastruktūras tehniskā aprīkojuma būvniecību, remontu un tehnisko apkopi, dzelzceļa ritošā sastāva būvniecību, remontu un tehnisko apkopi un manevru darbus (50),</w:t>
            </w:r>
            <w:r w:rsidRPr="007519E9" w:rsidR="00CC30EA">
              <w:t xml:space="preserve"> ritošā sastāva īpašnieki un valdītāji, dzelzceļa tehnikas ražotāji un apkalpotāji</w:t>
            </w:r>
            <w:r w:rsidRPr="007519E9" w:rsidR="001F4F96">
              <w:t>.</w:t>
            </w:r>
          </w:p>
        </w:tc>
      </w:tr>
      <w:tr w:rsidRPr="007519E9" w:rsidR="00BB27E5" w:rsidTr="009C223F" w14:paraId="2D57728E"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4E13FCD2" w14:textId="77777777">
            <w:pPr>
              <w:ind w:left="57" w:right="57"/>
              <w:jc w:val="both"/>
            </w:pPr>
            <w:r w:rsidRPr="007519E9">
              <w:t>2.</w:t>
            </w:r>
          </w:p>
        </w:tc>
        <w:tc>
          <w:tcPr>
            <w:tcW w:w="1576"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6FD6D2BD" w14:textId="77777777">
            <w:pPr>
              <w:ind w:left="57" w:right="57"/>
            </w:pPr>
            <w:r w:rsidRPr="007519E9">
              <w:t>Tiesiskā regulējuma ietekme uz tautsaimniecību un administratīvo slogu</w:t>
            </w:r>
          </w:p>
        </w:tc>
        <w:tc>
          <w:tcPr>
            <w:tcW w:w="3092" w:type="pct"/>
            <w:tcBorders>
              <w:top w:val="outset" w:color="000000" w:sz="6" w:space="0"/>
              <w:left w:val="outset" w:color="000000" w:sz="6" w:space="0"/>
              <w:bottom w:val="outset" w:color="000000" w:sz="6" w:space="0"/>
              <w:right w:val="outset" w:color="000000" w:sz="6" w:space="0"/>
            </w:tcBorders>
          </w:tcPr>
          <w:p w:rsidRPr="007519E9" w:rsidR="00BB27E5" w:rsidP="00BF6D13" w:rsidRDefault="00DC6B23" w14:paraId="1F5F7D52" w14:textId="77777777">
            <w:pPr>
              <w:ind w:right="57"/>
              <w:jc w:val="both"/>
            </w:pPr>
            <w:r w:rsidRPr="007519E9">
              <w:rPr>
                <w:iCs/>
              </w:rPr>
              <w:t>Projekts šo jomu neskar</w:t>
            </w:r>
            <w:r w:rsidR="00BE0E0D">
              <w:rPr>
                <w:iCs/>
              </w:rPr>
              <w:t>.</w:t>
            </w:r>
          </w:p>
        </w:tc>
      </w:tr>
      <w:tr w:rsidRPr="007519E9" w:rsidR="00BB27E5" w:rsidTr="009C223F" w14:paraId="585E20BA"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0ED27B2B" w14:textId="77777777">
            <w:pPr>
              <w:ind w:left="57" w:right="57"/>
              <w:jc w:val="both"/>
            </w:pPr>
            <w:r w:rsidRPr="007519E9">
              <w:t>3.</w:t>
            </w:r>
          </w:p>
        </w:tc>
        <w:tc>
          <w:tcPr>
            <w:tcW w:w="1576"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3BCBE255" w14:textId="77777777">
            <w:pPr>
              <w:ind w:left="57" w:right="57"/>
            </w:pPr>
            <w:r w:rsidRPr="007519E9">
              <w:t>Administratīvo izmaksu monetārs novērtējums</w:t>
            </w:r>
          </w:p>
        </w:tc>
        <w:tc>
          <w:tcPr>
            <w:tcW w:w="3092"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17B6BC2F" w14:textId="77777777">
            <w:pPr>
              <w:ind w:right="57"/>
              <w:jc w:val="both"/>
              <w:rPr>
                <w:iCs/>
              </w:rPr>
            </w:pPr>
            <w:r w:rsidRPr="007519E9">
              <w:rPr>
                <w:iCs/>
              </w:rPr>
              <w:t>Projekts šo jomu neskar</w:t>
            </w:r>
            <w:r w:rsidR="00BE0E0D">
              <w:rPr>
                <w:iCs/>
              </w:rPr>
              <w:t>.</w:t>
            </w:r>
          </w:p>
        </w:tc>
      </w:tr>
      <w:tr w:rsidRPr="007519E9" w:rsidR="00C10522" w:rsidTr="009C223F" w14:paraId="1572AC09" w14:textId="77777777">
        <w:tc>
          <w:tcPr>
            <w:tcW w:w="332" w:type="pct"/>
            <w:tcBorders>
              <w:top w:val="outset" w:color="000000" w:sz="6" w:space="0"/>
              <w:left w:val="outset" w:color="000000" w:sz="6" w:space="0"/>
              <w:bottom w:val="outset" w:color="000000" w:sz="6" w:space="0"/>
              <w:right w:val="outset" w:color="000000" w:sz="6" w:space="0"/>
            </w:tcBorders>
          </w:tcPr>
          <w:p w:rsidRPr="007519E9" w:rsidR="00C10522" w:rsidP="00BF6D13" w:rsidRDefault="00C10522" w14:paraId="2E1A6E9E" w14:textId="77777777">
            <w:pPr>
              <w:ind w:left="57" w:right="57"/>
              <w:jc w:val="both"/>
            </w:pPr>
            <w:r w:rsidRPr="007519E9">
              <w:t>4.</w:t>
            </w:r>
          </w:p>
        </w:tc>
        <w:tc>
          <w:tcPr>
            <w:tcW w:w="1576" w:type="pct"/>
            <w:tcBorders>
              <w:top w:val="outset" w:color="000000" w:sz="6" w:space="0"/>
              <w:left w:val="outset" w:color="000000" w:sz="6" w:space="0"/>
              <w:bottom w:val="outset" w:color="000000" w:sz="6" w:space="0"/>
              <w:right w:val="outset" w:color="000000" w:sz="6" w:space="0"/>
            </w:tcBorders>
          </w:tcPr>
          <w:p w:rsidRPr="005A52CE" w:rsidR="00C10522" w:rsidP="00BF6D13" w:rsidRDefault="00C10522" w14:paraId="47125E38" w14:textId="77777777">
            <w:pPr>
              <w:ind w:left="57" w:right="57"/>
            </w:pPr>
            <w:r w:rsidRPr="005A52CE">
              <w:t>Atbilstības izmaksu monetārs novērtējums</w:t>
            </w:r>
          </w:p>
        </w:tc>
        <w:tc>
          <w:tcPr>
            <w:tcW w:w="3092" w:type="pct"/>
            <w:tcBorders>
              <w:top w:val="outset" w:color="000000" w:sz="6" w:space="0"/>
              <w:left w:val="outset" w:color="000000" w:sz="6" w:space="0"/>
              <w:bottom w:val="outset" w:color="000000" w:sz="6" w:space="0"/>
              <w:right w:val="outset" w:color="000000" w:sz="6" w:space="0"/>
            </w:tcBorders>
          </w:tcPr>
          <w:p w:rsidRPr="005A52CE" w:rsidR="00C10522" w:rsidP="00BF6D13" w:rsidRDefault="00D37543" w14:paraId="26B55460" w14:textId="77777777">
            <w:pPr>
              <w:ind w:right="57"/>
              <w:jc w:val="both"/>
            </w:pPr>
            <w:r w:rsidRPr="005A52CE">
              <w:t>Projekts šo jomu neskar</w:t>
            </w:r>
            <w:r w:rsidR="00BE0E0D">
              <w:t>.</w:t>
            </w:r>
          </w:p>
        </w:tc>
      </w:tr>
      <w:tr w:rsidRPr="007519E9" w:rsidR="00BB27E5" w:rsidTr="009C223F" w14:paraId="4387F321"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C10522" w14:paraId="6B3EA1D8" w14:textId="77777777">
            <w:pPr>
              <w:ind w:left="57" w:right="57"/>
              <w:jc w:val="both"/>
            </w:pPr>
            <w:r w:rsidRPr="007519E9">
              <w:t>5</w:t>
            </w:r>
            <w:r w:rsidRPr="007519E9" w:rsidR="00BB27E5">
              <w:t>.</w:t>
            </w:r>
          </w:p>
        </w:tc>
        <w:tc>
          <w:tcPr>
            <w:tcW w:w="1576"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5CD3CDBC" w14:textId="77777777">
            <w:pPr>
              <w:ind w:left="57" w:right="57"/>
            </w:pPr>
            <w:r w:rsidRPr="007519E9">
              <w:t>Cita informācija</w:t>
            </w:r>
          </w:p>
        </w:tc>
        <w:tc>
          <w:tcPr>
            <w:tcW w:w="3092" w:type="pct"/>
            <w:tcBorders>
              <w:top w:val="outset" w:color="000000" w:sz="6" w:space="0"/>
              <w:left w:val="outset" w:color="000000" w:sz="6" w:space="0"/>
              <w:bottom w:val="outset" w:color="000000" w:sz="6" w:space="0"/>
              <w:right w:val="outset" w:color="000000" w:sz="6" w:space="0"/>
            </w:tcBorders>
          </w:tcPr>
          <w:p w:rsidRPr="007519E9" w:rsidR="00BB27E5" w:rsidP="00A96444" w:rsidRDefault="00BB27E5" w14:paraId="44887F49" w14:textId="77777777">
            <w:pPr>
              <w:ind w:right="57"/>
              <w:jc w:val="both"/>
            </w:pPr>
            <w:r w:rsidRPr="007519E9">
              <w:t>Nav</w:t>
            </w:r>
            <w:r w:rsidR="00BE0E0D">
              <w:t>.</w:t>
            </w:r>
          </w:p>
        </w:tc>
      </w:tr>
    </w:tbl>
    <w:p w:rsidRPr="007519E9" w:rsidR="002C2157" w:rsidP="00BF6D13" w:rsidRDefault="002C2157" w14:paraId="51870A23" w14:textId="77777777"/>
    <w:p w:rsidRPr="007519E9" w:rsidR="00967180" w:rsidP="00BF6D13" w:rsidRDefault="00967180" w14:paraId="449CAFB0" w14:textId="77777777"/>
    <w:tbl>
      <w:tblPr>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64"/>
      </w:tblGrid>
      <w:tr w:rsidRPr="007519E9" w:rsidR="00A97CDC" w:rsidTr="00FC771E" w14:paraId="6AADE238" w14:textId="77777777">
        <w:trPr>
          <w:trHeight w:val="361"/>
          <w:jc w:val="center"/>
        </w:trPr>
        <w:tc>
          <w:tcPr>
            <w:tcW w:w="8964" w:type="dxa"/>
            <w:vAlign w:val="center"/>
          </w:tcPr>
          <w:p w:rsidRPr="007519E9" w:rsidR="00A97CDC" w:rsidP="00BF6D13" w:rsidRDefault="00A97CDC" w14:paraId="4A0CDE02" w14:textId="77777777">
            <w:pPr>
              <w:pStyle w:val="naisnod"/>
              <w:spacing w:before="0" w:beforeAutospacing="0" w:after="0" w:afterAutospacing="0"/>
              <w:ind w:left="183" w:hanging="183"/>
              <w:jc w:val="center"/>
              <w:rPr>
                <w:b/>
                <w:i/>
              </w:rPr>
            </w:pPr>
            <w:r w:rsidRPr="007519E9">
              <w:br w:type="page"/>
            </w:r>
            <w:r w:rsidRPr="007519E9">
              <w:rPr>
                <w:b/>
              </w:rPr>
              <w:t>III. Tiesību akta projekta ietekme uz valsts budžetu un pašvaldību budžetiem</w:t>
            </w:r>
          </w:p>
        </w:tc>
      </w:tr>
      <w:tr w:rsidRPr="007519E9" w:rsidR="002D6E7C" w:rsidTr="00324AF4" w14:paraId="5AFDC21F" w14:textId="77777777">
        <w:trPr>
          <w:jc w:val="center"/>
        </w:trPr>
        <w:tc>
          <w:tcPr>
            <w:tcW w:w="8964" w:type="dxa"/>
            <w:vAlign w:val="center"/>
          </w:tcPr>
          <w:p w:rsidRPr="007519E9" w:rsidR="002D6E7C" w:rsidP="00BF6D13" w:rsidRDefault="002D6E7C" w14:paraId="2BCC62F9" w14:textId="77777777">
            <w:pPr>
              <w:pStyle w:val="naisf"/>
              <w:spacing w:before="0" w:beforeAutospacing="0" w:after="0" w:afterAutospacing="0"/>
              <w:jc w:val="center"/>
              <w:rPr>
                <w:bCs/>
                <w:lang w:val="lv-LV"/>
              </w:rPr>
            </w:pPr>
            <w:r w:rsidRPr="007519E9">
              <w:rPr>
                <w:bCs/>
                <w:lang w:val="lv-LV"/>
              </w:rPr>
              <w:t>Projekts šo jomu neskar</w:t>
            </w:r>
          </w:p>
        </w:tc>
      </w:tr>
    </w:tbl>
    <w:p w:rsidRPr="007519E9" w:rsidR="00D123DA" w:rsidP="00BF6D13" w:rsidRDefault="00D123DA" w14:paraId="540D0D08" w14:textId="77777777"/>
    <w:tbl>
      <w:tblPr>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5"/>
        <w:gridCol w:w="2835"/>
        <w:gridCol w:w="5547"/>
      </w:tblGrid>
      <w:tr w:rsidRPr="007519E9" w:rsidR="00C42B34" w:rsidTr="00C42B34" w14:paraId="597C5B34" w14:textId="77777777">
        <w:trPr>
          <w:jc w:val="center"/>
        </w:trPr>
        <w:tc>
          <w:tcPr>
            <w:tcW w:w="8967" w:type="dxa"/>
            <w:gridSpan w:val="3"/>
            <w:vAlign w:val="center"/>
          </w:tcPr>
          <w:p w:rsidRPr="007519E9" w:rsidR="00C42B34" w:rsidP="00E54970" w:rsidRDefault="00C42B34" w14:paraId="13B9C9B8" w14:textId="77777777">
            <w:pPr>
              <w:pStyle w:val="naisnod"/>
              <w:spacing w:before="0" w:beforeAutospacing="0" w:after="0" w:afterAutospacing="0"/>
              <w:jc w:val="center"/>
              <w:rPr>
                <w:b/>
              </w:rPr>
            </w:pPr>
            <w:r w:rsidRPr="007519E9">
              <w:br w:type="page"/>
            </w:r>
            <w:r w:rsidRPr="007519E9">
              <w:rPr>
                <w:b/>
              </w:rPr>
              <w:t>IV. Tiesību akta projekta ietekme uz spēkā esošo tiesību normu sistēmu</w:t>
            </w:r>
          </w:p>
        </w:tc>
      </w:tr>
      <w:tr w:rsidRPr="007519E9" w:rsidR="00C42B34" w:rsidTr="009C223F" w14:paraId="718E24DE" w14:textId="77777777">
        <w:trPr>
          <w:jc w:val="center"/>
        </w:trPr>
        <w:tc>
          <w:tcPr>
            <w:tcW w:w="585" w:type="dxa"/>
          </w:tcPr>
          <w:p w:rsidRPr="007519E9" w:rsidR="00C42B34" w:rsidP="00BF6D13" w:rsidRDefault="00C42B34" w14:paraId="12C3BF0C" w14:textId="77777777">
            <w:pPr>
              <w:pStyle w:val="naiskr"/>
              <w:tabs>
                <w:tab w:val="left" w:pos="2628"/>
              </w:tabs>
              <w:spacing w:before="0" w:beforeAutospacing="0" w:after="0" w:afterAutospacing="0"/>
              <w:jc w:val="both"/>
              <w:rPr>
                <w:iCs/>
                <w:lang w:val="lv-LV"/>
              </w:rPr>
            </w:pPr>
            <w:r w:rsidRPr="007519E9">
              <w:rPr>
                <w:iCs/>
                <w:lang w:val="lv-LV"/>
              </w:rPr>
              <w:t>1.</w:t>
            </w:r>
          </w:p>
        </w:tc>
        <w:tc>
          <w:tcPr>
            <w:tcW w:w="2835" w:type="dxa"/>
          </w:tcPr>
          <w:p w:rsidRPr="00C25370" w:rsidR="00C42B34" w:rsidP="00BF6D13" w:rsidRDefault="00C42B34" w14:paraId="7A84EB13" w14:textId="77777777">
            <w:pPr>
              <w:pStyle w:val="naiskr"/>
              <w:tabs>
                <w:tab w:val="left" w:pos="2628"/>
              </w:tabs>
              <w:spacing w:before="0" w:beforeAutospacing="0" w:after="0" w:afterAutospacing="0"/>
              <w:jc w:val="both"/>
              <w:rPr>
                <w:iCs/>
                <w:lang w:val="lv-LV"/>
              </w:rPr>
            </w:pPr>
            <w:r w:rsidRPr="00C25370">
              <w:rPr>
                <w:lang w:val="lv-LV"/>
              </w:rPr>
              <w:t>Nepieciešamie saistītie tiesību aktu projekti</w:t>
            </w:r>
          </w:p>
        </w:tc>
        <w:tc>
          <w:tcPr>
            <w:tcW w:w="5547" w:type="dxa"/>
          </w:tcPr>
          <w:p w:rsidRPr="00DF118E" w:rsidR="00910AC3" w:rsidP="00D958E4" w:rsidRDefault="009805E0" w14:paraId="583B2F30" w14:textId="243DAB40">
            <w:pPr>
              <w:shd w:val="clear" w:color="auto" w:fill="FFFFFF"/>
              <w:jc w:val="both"/>
            </w:pPr>
            <w:r>
              <w:t>Projekts šo jomu neskar.</w:t>
            </w:r>
          </w:p>
        </w:tc>
      </w:tr>
      <w:tr w:rsidRPr="007519E9" w:rsidR="00C42B34" w:rsidTr="009C223F" w14:paraId="3BC353C9" w14:textId="77777777">
        <w:trPr>
          <w:jc w:val="center"/>
        </w:trPr>
        <w:tc>
          <w:tcPr>
            <w:tcW w:w="585" w:type="dxa"/>
          </w:tcPr>
          <w:p w:rsidRPr="007519E9" w:rsidR="00C42B34" w:rsidP="00BF6D13" w:rsidRDefault="00C42B34" w14:paraId="75295015" w14:textId="77777777">
            <w:pPr>
              <w:pStyle w:val="naiskr"/>
              <w:tabs>
                <w:tab w:val="left" w:pos="2628"/>
              </w:tabs>
              <w:spacing w:before="0" w:beforeAutospacing="0" w:after="0" w:afterAutospacing="0"/>
              <w:jc w:val="both"/>
              <w:rPr>
                <w:iCs/>
                <w:lang w:val="lv-LV"/>
              </w:rPr>
            </w:pPr>
            <w:r w:rsidRPr="007519E9">
              <w:rPr>
                <w:iCs/>
                <w:lang w:val="lv-LV"/>
              </w:rPr>
              <w:t>2.</w:t>
            </w:r>
          </w:p>
        </w:tc>
        <w:tc>
          <w:tcPr>
            <w:tcW w:w="2835" w:type="dxa"/>
          </w:tcPr>
          <w:p w:rsidRPr="00C25370" w:rsidR="00C42B34" w:rsidP="00BF6D13" w:rsidRDefault="00C42B34" w14:paraId="4CF22426" w14:textId="77777777">
            <w:pPr>
              <w:pStyle w:val="naiskr"/>
              <w:tabs>
                <w:tab w:val="left" w:pos="2628"/>
              </w:tabs>
              <w:spacing w:before="0" w:beforeAutospacing="0" w:after="0" w:afterAutospacing="0"/>
              <w:jc w:val="both"/>
              <w:rPr>
                <w:lang w:val="lv-LV"/>
              </w:rPr>
            </w:pPr>
            <w:r w:rsidRPr="00C25370">
              <w:rPr>
                <w:lang w:val="lv-LV"/>
              </w:rPr>
              <w:t>Atbildīgā institūcija</w:t>
            </w:r>
          </w:p>
        </w:tc>
        <w:tc>
          <w:tcPr>
            <w:tcW w:w="5547" w:type="dxa"/>
          </w:tcPr>
          <w:p w:rsidRPr="00C25370" w:rsidR="00C42B34" w:rsidP="00BF6D13" w:rsidRDefault="00C42B34" w14:paraId="00619CA7" w14:textId="77777777">
            <w:pPr>
              <w:shd w:val="clear" w:color="auto" w:fill="FFFFFF"/>
              <w:jc w:val="both"/>
              <w:rPr>
                <w:color w:val="000000"/>
              </w:rPr>
            </w:pPr>
            <w:r w:rsidRPr="00C25370">
              <w:rPr>
                <w:color w:val="000000"/>
              </w:rPr>
              <w:t>Satiksmes ministrija</w:t>
            </w:r>
            <w:r w:rsidRPr="00C25370" w:rsidR="00845D00">
              <w:rPr>
                <w:color w:val="000000"/>
              </w:rPr>
              <w:t xml:space="preserve">, </w:t>
            </w:r>
            <w:r w:rsidRPr="00A32B3B" w:rsidR="00A32B3B">
              <w:rPr>
                <w:color w:val="000000"/>
              </w:rPr>
              <w:t>Valsts dzelzceļa tehniskā inspekcija</w:t>
            </w:r>
            <w:r w:rsidR="00A32B3B">
              <w:rPr>
                <w:color w:val="000000"/>
              </w:rPr>
              <w:t>.</w:t>
            </w:r>
          </w:p>
        </w:tc>
      </w:tr>
      <w:tr w:rsidRPr="007519E9" w:rsidR="00C42B34" w:rsidTr="009C223F" w14:paraId="080FE769" w14:textId="77777777">
        <w:trPr>
          <w:jc w:val="center"/>
        </w:trPr>
        <w:tc>
          <w:tcPr>
            <w:tcW w:w="585" w:type="dxa"/>
          </w:tcPr>
          <w:p w:rsidRPr="007519E9" w:rsidR="00C42B34" w:rsidP="00BF6D13" w:rsidRDefault="00C42B34" w14:paraId="4F722ACD" w14:textId="77777777">
            <w:pPr>
              <w:pStyle w:val="naiskr"/>
              <w:tabs>
                <w:tab w:val="left" w:pos="2628"/>
              </w:tabs>
              <w:spacing w:before="0" w:beforeAutospacing="0" w:after="0" w:afterAutospacing="0"/>
              <w:jc w:val="both"/>
              <w:rPr>
                <w:iCs/>
                <w:lang w:val="lv-LV"/>
              </w:rPr>
            </w:pPr>
            <w:r w:rsidRPr="007519E9">
              <w:rPr>
                <w:iCs/>
                <w:lang w:val="lv-LV"/>
              </w:rPr>
              <w:t>3.</w:t>
            </w:r>
          </w:p>
        </w:tc>
        <w:tc>
          <w:tcPr>
            <w:tcW w:w="2835" w:type="dxa"/>
          </w:tcPr>
          <w:p w:rsidRPr="00C25370" w:rsidR="00C42B34" w:rsidP="00BF6D13" w:rsidRDefault="00C42B34" w14:paraId="69E0C819" w14:textId="77777777">
            <w:pPr>
              <w:pStyle w:val="naiskr"/>
              <w:tabs>
                <w:tab w:val="left" w:pos="2628"/>
              </w:tabs>
              <w:spacing w:before="0" w:beforeAutospacing="0" w:after="0" w:afterAutospacing="0"/>
              <w:jc w:val="both"/>
              <w:rPr>
                <w:iCs/>
                <w:lang w:val="lv-LV"/>
              </w:rPr>
            </w:pPr>
            <w:r w:rsidRPr="00C25370">
              <w:rPr>
                <w:lang w:val="lv-LV"/>
              </w:rPr>
              <w:t>Cita informācija</w:t>
            </w:r>
          </w:p>
        </w:tc>
        <w:tc>
          <w:tcPr>
            <w:tcW w:w="5547" w:type="dxa"/>
          </w:tcPr>
          <w:p w:rsidR="00CD33CB" w:rsidP="00CD33CB" w:rsidRDefault="00CD33CB" w14:paraId="6F6947D0" w14:textId="77777777">
            <w:pPr>
              <w:shd w:val="clear" w:color="auto" w:fill="FFFFFF"/>
              <w:jc w:val="both"/>
            </w:pPr>
            <w:r>
              <w:t xml:space="preserve">Ar Projektu tiek pārņemtas </w:t>
            </w:r>
            <w:r w:rsidRPr="005A52CE">
              <w:t>Direktīvas 2016/797/ES</w:t>
            </w:r>
            <w:r>
              <w:t xml:space="preserve"> un</w:t>
            </w:r>
            <w:r w:rsidRPr="005A52CE">
              <w:t xml:space="preserve"> Direktīvas 2016/798/ES</w:t>
            </w:r>
            <w:r>
              <w:t xml:space="preserve"> prasības.</w:t>
            </w:r>
          </w:p>
          <w:p w:rsidR="00CD33CB" w:rsidP="00CD33CB" w:rsidRDefault="00CD33CB" w14:paraId="34F4E382" w14:textId="77777777">
            <w:pPr>
              <w:shd w:val="clear" w:color="auto" w:fill="FFFFFF"/>
              <w:jc w:val="both"/>
            </w:pPr>
            <w:r>
              <w:t>Direktīva 2016/797/ES pārņemta daļēji, pārējās Direktīvas 2016/797/ES normas:</w:t>
            </w:r>
          </w:p>
          <w:p w:rsidRPr="006C6137" w:rsidR="00CD33CB" w:rsidP="00CD33CB" w:rsidRDefault="00CD33CB" w14:paraId="31C8D043" w14:textId="77777777">
            <w:pPr>
              <w:shd w:val="clear" w:color="auto" w:fill="FFFFFF"/>
              <w:jc w:val="both"/>
            </w:pPr>
            <w:r w:rsidRPr="006C6137">
              <w:t>1) ir pārņemtas Dzelzceļa likumā (1.panta 1., 2., 3., un 4.</w:t>
            </w:r>
            <w:r>
              <w:t xml:space="preserve"> </w:t>
            </w:r>
            <w:r w:rsidRPr="006C6137">
              <w:t>a) apakšpunkts, 2.panta 1., 2., 3., 4., 5.,</w:t>
            </w:r>
            <w:r>
              <w:t xml:space="preserve"> </w:t>
            </w:r>
            <w:r w:rsidRPr="006C6137">
              <w:t>6., 7. 11., 13., 18., 19.,</w:t>
            </w:r>
            <w:r>
              <w:t xml:space="preserve"> 20., 21., 22., 25., 28., 29., 30., 32., 35., 44. un </w:t>
            </w:r>
            <w:r>
              <w:lastRenderedPageBreak/>
              <w:t>45.</w:t>
            </w:r>
            <w:r w:rsidRPr="006C6137">
              <w:t>punkts, 3.panta 1.punkts, 4.panta 1., 2. un 5.punkts, 8.panta 1.</w:t>
            </w:r>
            <w:r w:rsidRPr="004976C0">
              <w:t>punkts, 14.panta 1., 2., 3., 4. un 12.punkts, 18.panta 1., 2., 3., 5. un 7.punkts, 20.panta 1.punkts, 21.panta</w:t>
            </w:r>
            <w:r>
              <w:t xml:space="preserve"> 1., 2.punkts,</w:t>
            </w:r>
            <w:r w:rsidRPr="004976C0">
              <w:t xml:space="preserve"> 3.</w:t>
            </w:r>
            <w:r>
              <w:t>punkta</w:t>
            </w:r>
            <w:r w:rsidRPr="004976C0">
              <w:t xml:space="preserve"> </w:t>
            </w:r>
            <w:r>
              <w:t>otrā un trešā rindkopa, 4.punkts,</w:t>
            </w:r>
            <w:r w:rsidRPr="004976C0">
              <w:t xml:space="preserve"> 5.</w:t>
            </w:r>
            <w:r>
              <w:t>punkta</w:t>
            </w:r>
            <w:r w:rsidRPr="004976C0">
              <w:t xml:space="preserve"> </w:t>
            </w:r>
            <w:r>
              <w:t>pēdējais teikums</w:t>
            </w:r>
            <w:r w:rsidRPr="004976C0">
              <w:t>, 8.</w:t>
            </w:r>
            <w:r>
              <w:t>punkts,</w:t>
            </w:r>
            <w:r w:rsidRPr="004976C0">
              <w:t xml:space="preserve"> izņemot trešo rindkopu</w:t>
            </w:r>
            <w:r w:rsidRPr="006C6137">
              <w:t>, 11., 13., 14., 15., 16. un 17.punkts, 22.pants 1., 2. un 3.punkts, 23.pants 1. un 2.punkts, 24.pants 1. un 2.punkts, 26.pants 1., 2., 3., 4., 5., 6., 7., 8. un 9.punkts, 46.panta 1. un 4.punkts, 47.panta 1. un 7.punkts, 49.panta 2.punkts, I pielikuma 1. un 2.punkts un II pielikuma 1.punkts);</w:t>
            </w:r>
          </w:p>
          <w:p w:rsidRPr="006C6137" w:rsidR="00CD33CB" w:rsidP="00CD33CB" w:rsidRDefault="00CD33CB" w14:paraId="7FEA729A" w14:textId="77777777">
            <w:pPr>
              <w:shd w:val="clear" w:color="auto" w:fill="FFFFFF"/>
              <w:jc w:val="both"/>
            </w:pPr>
            <w:r w:rsidRPr="006C6137">
              <w:t>2) ir pārņemtas MK noteikumos Nr.489 (49. panta 1.,3. un 4.punkts);</w:t>
            </w:r>
          </w:p>
          <w:p w:rsidRPr="006C6137" w:rsidR="00CD33CB" w:rsidP="00CD33CB" w:rsidRDefault="00CD33CB" w14:paraId="603B7D19" w14:textId="77777777">
            <w:pPr>
              <w:shd w:val="clear" w:color="auto" w:fill="FFFFFF"/>
              <w:jc w:val="both"/>
            </w:pPr>
            <w:r w:rsidRPr="006C6137">
              <w:t>3) tiks pārņemtas ar grozījumiem MK noteikumos Nr.92 (46.panta 2. un 3.punkts un 47.panta 3., 4. un 6.punkts);</w:t>
            </w:r>
          </w:p>
          <w:p w:rsidRPr="006C6137" w:rsidR="00CD33CB" w:rsidP="00CD33CB" w:rsidRDefault="00CD33CB" w14:paraId="653B0B5C" w14:textId="021B4DAF">
            <w:pPr>
              <w:shd w:val="clear" w:color="auto" w:fill="FFFFFF"/>
              <w:jc w:val="both"/>
            </w:pPr>
            <w:r w:rsidRPr="006C6137">
              <w:t>4)</w:t>
            </w:r>
            <w:r>
              <w:t xml:space="preserve"> tiks pārņemtas ar Ministru kabineta noteikumu projektu ,,</w:t>
            </w:r>
            <w:r w:rsidR="00C86296">
              <w:t>Dzelzceļa savstarpējās izmantojamības noteikumi”</w:t>
            </w:r>
            <w:r>
              <w:t xml:space="preserve"> (2.panta 8., 9., 10., 12., 14., 15., 16., 17., 23., 24., 26., 27., 31., 33., 34., 36., 37., 38., 39., 40., 41., 42. un 43.punkts, 3.panta 2.punkts, 4.panta 7.punkts, 7.panta 1., 2., 3.punkts, 4.punkta pirmā un otrā rindkopa, 6.punkts, 8.panta 2.punkts, 9.panta 1., 2., 3., 4., 5. un 6.punkts, 10.pants 1., 2., 3., 4. un 5. punkts, 11.panta 1. un 4.punkts, 12.pants, 13.panta 1. un 2.punkts, 15.panta 1., 2., 3., 4., 5., 6., 7. un 8.punkts, 16.panta 1., 2. un 3.punkts, 17.pants, 18.pants 4. un 6.punkts, 19.panta 3. un 6.punkts, 20.panta 2.punkts, 21.panta 3.punkta pirmā rindkopa, 8.punkta trešā rindkopa, 10. un 12.punkts, 24.panta 3., 5. un 7.punkts, 25.panta 1. un 2.punkts, 27.pants, 28.pants, 29.pants, 30.panta 1., 2., 3., 4., 5., 6. un 7.punkts, 31.panta 1., 2., 3., 4., 5. un 6.punkts, 32.pants 1. un 2.punkts, 33.pants, 34.panta 1., 2. un 3.punkts, 35.panta 1., 2. un 3.punkts, 36.pants, 37.pants, 39.pants, 40.pants, 41.panta 1., 2., 3., 4. un 5.punkts, 42.panta 1.punkta pirmā un otrā rindkopa, 2. un 3.punkts, 45.pants, II pielikuma 2.punkts, III pielikums, IV pielikuma 1.punkts, 2.1., 2.2.1., 2.2.2., 2.2.3.apakšpunkts, 2.3.1.apakšpunkta pirmā un otrā rindkopa, 2.3.2., 2.3.3., 2.3.4., 2.4., 2.5.1., 2.5.2., 2.5.3., 2.5.4., 2.6., 2.7., 2.8., 3.1.apakšpunkts, 3.2.apakšpunkta pirmā, otrā un trešā rindkopa, 3.3., 3.4.apakšpunkts un 4.punkts);</w:t>
            </w:r>
          </w:p>
          <w:p w:rsidRPr="009B5EC4" w:rsidR="00CD33CB" w:rsidP="00CD33CB" w:rsidRDefault="00CD33CB" w14:paraId="252FBC1D" w14:textId="77777777">
            <w:pPr>
              <w:shd w:val="clear" w:color="auto" w:fill="FFFFFF"/>
              <w:jc w:val="both"/>
              <w:rPr>
                <w:highlight w:val="yellow"/>
              </w:rPr>
            </w:pPr>
            <w:r w:rsidRPr="006C6137">
              <w:t xml:space="preserve">5) </w:t>
            </w:r>
            <w:r w:rsidRPr="006C6137">
              <w:rPr>
                <w:bCs/>
              </w:rPr>
              <w:t xml:space="preserve">nav jāpārņem, jo attiecas uz Eiropas Komisijas vai  ERA kompetenci (1.panta 4.punkta c) un d) apakšpunkts, 1.panta 5.punkts, 4.panta 3., 4., 6. un 8.punkts, 5.pants, 6.pants, 7.panta 5., 7. un 8.punkts, 11.panta 2. un 3.punkts, 14.panta 9. un 10.punkts, 15.panta 9.punkts, 19.panta 1., 4. un 5.punkts, 21. panta 5. (izņemot pēdējo teikumu), 6., 7. un 9.punkts, 24.panta 4. un 6.punkts, 38.pants, 43.pants, 44.pants, 47.panta 2. un 5.punkts, 48.pants, 49.panta 5.punkts, 50.pants, </w:t>
            </w:r>
            <w:r w:rsidRPr="006C6137">
              <w:rPr>
                <w:bCs/>
              </w:rPr>
              <w:lastRenderedPageBreak/>
              <w:t>51.pants, 52.pants, 53.pants, 54.panta 1. un 4.punkts, 55.pants, 56.pants, 57.pants, 58.pants un 59.pants).</w:t>
            </w:r>
          </w:p>
          <w:p w:rsidRPr="001D728E" w:rsidR="00CD33CB" w:rsidP="00CD33CB" w:rsidRDefault="00CD33CB" w14:paraId="33506965" w14:textId="77777777">
            <w:pPr>
              <w:shd w:val="clear" w:color="auto" w:fill="FFFFFF"/>
              <w:jc w:val="both"/>
            </w:pPr>
            <w:r w:rsidRPr="001D728E">
              <w:t>Direktīva 2016/798/ES pārņemta daļēji, pārējās Direktīvas 2016/798/ES normas:</w:t>
            </w:r>
          </w:p>
          <w:p w:rsidRPr="001D728E" w:rsidR="00CD33CB" w:rsidP="00CD33CB" w:rsidRDefault="00CD33CB" w14:paraId="2EE81EC2" w14:textId="77777777">
            <w:pPr>
              <w:shd w:val="clear" w:color="auto" w:fill="FFFFFF"/>
              <w:jc w:val="both"/>
            </w:pPr>
            <w:r w:rsidRPr="001D728E">
              <w:t>1) ir pārņemtas Dzelzceļa likumā (2.panta 1., 2. punkts, 3.panta 1., 2., 3., 4., 5., 6., 7., 8., 9., 11., 12., 16., 18., 19., 20., 21., 23., 24.,25., 26.,27</w:t>
            </w:r>
            <w:r>
              <w:t>., 28., 29., 30., 31., 32., 33.punkts</w:t>
            </w:r>
            <w:r w:rsidRPr="001D728E">
              <w:t xml:space="preserve">, 4.panta 1.punkta a), b), c), d), e), f), g)  </w:t>
            </w:r>
            <w:r>
              <w:t>apakšpunkts, 3., 4., 5. un 6.</w:t>
            </w:r>
            <w:r w:rsidRPr="001D728E">
              <w:t>punkts, 5.panta 1.punkt</w:t>
            </w:r>
            <w:r>
              <w:t>s, 6.panta 1.punkts, 7.panta 1.</w:t>
            </w:r>
            <w:r w:rsidRPr="001D728E">
              <w:t>punkts, 8.panta 1., 2.</w:t>
            </w:r>
            <w:r>
              <w:t xml:space="preserve"> un</w:t>
            </w:r>
            <w:r w:rsidRPr="001D728E">
              <w:t xml:space="preserve"> 3.punkt</w:t>
            </w:r>
            <w:r>
              <w:t>s, 7.punkta pirmais, otrais, trešais teikums un 9.punkts, 9.</w:t>
            </w:r>
            <w:r w:rsidRPr="001D728E">
              <w:t>panta 1., 2.</w:t>
            </w:r>
            <w:r>
              <w:t xml:space="preserve"> un 4.punkts 5.punkta pirmā, otrā un</w:t>
            </w:r>
            <w:r w:rsidRPr="001D728E">
              <w:t xml:space="preserve"> trešā ri</w:t>
            </w:r>
            <w:r>
              <w:t>ndkopa, 10.panta 1.punkta pirmā,</w:t>
            </w:r>
            <w:r w:rsidRPr="001D728E">
              <w:t xml:space="preserve"> otrā rindkopa, 2., 3., 4., 5., 8., 9., 12., 13.</w:t>
            </w:r>
            <w:r>
              <w:t xml:space="preserve"> un 14.punkts, 11.panta 1., 2. un 3.</w:t>
            </w:r>
            <w:r w:rsidRPr="001D728E">
              <w:t>punkts, 12.panta 1.punkta pirmā</w:t>
            </w:r>
            <w:r>
              <w:t>, otrā rindkopa un 3.punkts, 13.</w:t>
            </w:r>
            <w:r w:rsidRPr="001D728E">
              <w:t>pants, 14.pant</w:t>
            </w:r>
            <w:r>
              <w:t>a 1., 2. punkts, 3.punkta pirmā, otrā rindkopa un</w:t>
            </w:r>
            <w:r w:rsidRPr="001D728E">
              <w:t xml:space="preserve"> 5.punkts, 15.panta 3.</w:t>
            </w:r>
            <w:r>
              <w:t>punkts, 16.panta 1.</w:t>
            </w:r>
            <w:r w:rsidRPr="001D728E">
              <w:t>punkts, 2.punkta a), b), c), d), e), f), g), h)</w:t>
            </w:r>
            <w:r>
              <w:t>, i), j), k), l) apakšpunkts un</w:t>
            </w:r>
            <w:r w:rsidRPr="001D728E">
              <w:t xml:space="preserve"> 3.punkts, 17.panta 1.,</w:t>
            </w:r>
            <w:r>
              <w:t xml:space="preserve"> 2., 3., 4., 5., 6., 7., 8., 9. un 10.punkts, 18.panta 1.</w:t>
            </w:r>
            <w:r w:rsidRPr="001D728E">
              <w:t>punk</w:t>
            </w:r>
            <w:r>
              <w:t>ta pirmā, otrā rindkopa, 2., 3. un</w:t>
            </w:r>
            <w:r w:rsidRPr="001D728E">
              <w:t xml:space="preserve"> 4.</w:t>
            </w:r>
            <w:r>
              <w:t>punkts, 19.pants, 21.panta 1. un 2.punkts, 22.panta 1., 2., 4. un</w:t>
            </w:r>
            <w:r w:rsidRPr="001D728E">
              <w:t xml:space="preserve"> 7.punkts, 30.pants, I pielikuma papildināj</w:t>
            </w:r>
            <w:r>
              <w:t>uma 1.4. un 2.2.apakšpunkts</w:t>
            </w:r>
            <w:r w:rsidRPr="001D728E">
              <w:t xml:space="preserve"> un II pielikums);</w:t>
            </w:r>
          </w:p>
          <w:p w:rsidRPr="001D728E" w:rsidR="00CD33CB" w:rsidP="00CD33CB" w:rsidRDefault="00CD33CB" w14:paraId="19F0D4DE" w14:textId="77777777">
            <w:pPr>
              <w:shd w:val="clear" w:color="auto" w:fill="FFFFFF"/>
              <w:jc w:val="both"/>
            </w:pPr>
            <w:r w:rsidRPr="001D728E">
              <w:t>2) ir pārņemtas Bīstamo kravu aprites likumā (pielikuma papildinājuma 2.2.apakšpunkts);</w:t>
            </w:r>
          </w:p>
          <w:p w:rsidRPr="001D728E" w:rsidR="00CD33CB" w:rsidP="00CD33CB" w:rsidRDefault="00CD33CB" w14:paraId="4722FAB3" w14:textId="77777777">
            <w:pPr>
              <w:shd w:val="clear" w:color="auto" w:fill="FFFFFF"/>
              <w:jc w:val="both"/>
            </w:pPr>
            <w:r w:rsidRPr="001D728E">
              <w:t xml:space="preserve">3) ir pārņemtas Ministru kabineta 2010.gada </w:t>
            </w:r>
            <w:r>
              <w:t>14.septembra noteikumos Nr.873 ,,</w:t>
            </w:r>
            <w:r w:rsidRPr="001D728E">
              <w:t>Noteikumi par vilces līdzekļa vadītāja (mašīnista) kvalifikācijas un vilces līdzekļa vadīšanas tiesību iegūšanu” (13.pants);</w:t>
            </w:r>
          </w:p>
          <w:p w:rsidRPr="001D728E" w:rsidR="00CD33CB" w:rsidP="00CD33CB" w:rsidRDefault="00CD33CB" w14:paraId="23F88BC2" w14:textId="3467D615">
            <w:pPr>
              <w:shd w:val="clear" w:color="auto" w:fill="FFFFFF"/>
              <w:jc w:val="both"/>
            </w:pPr>
            <w:r w:rsidRPr="001D728E">
              <w:t>4) tiks pārņemtas ar Ministru kabineta noteikumu projektu ,,</w:t>
            </w:r>
            <w:r w:rsidR="00C86296">
              <w:t>Dzelzceļa drošības noteikumi</w:t>
            </w:r>
            <w:r w:rsidRPr="001D728E">
              <w:t>”</w:t>
            </w:r>
            <w:r>
              <w:t xml:space="preserve"> (9.panta 3. un</w:t>
            </w:r>
            <w:r w:rsidRPr="001D728E">
              <w:t xml:space="preserve"> 6.punkts, 10.panta 11., 15.</w:t>
            </w:r>
            <w:r>
              <w:t xml:space="preserve"> un</w:t>
            </w:r>
            <w:r w:rsidRPr="001D728E">
              <w:t xml:space="preserve"> 16.punkts, 12.pant</w:t>
            </w:r>
            <w:r>
              <w:t>a 2.punkta pirmā, otrā rindkopa un</w:t>
            </w:r>
            <w:r w:rsidRPr="001D728E">
              <w:t xml:space="preserve"> 4.punkts, 14.panta 3</w:t>
            </w:r>
            <w:r>
              <w:t>.punkta trešā, ceturtā rindkopa un 4.punkts, 15.panta 1. un 2. punkts, 17.panta 11. un</w:t>
            </w:r>
            <w:r w:rsidRPr="001D728E">
              <w:t xml:space="preserve"> 12. punkts, 18.panta 1.punkta trešā rindkopa un III pielikums);</w:t>
            </w:r>
          </w:p>
          <w:p w:rsidRPr="001D728E" w:rsidR="00CD33CB" w:rsidP="00CD33CB" w:rsidRDefault="00CD33CB" w14:paraId="11164614" w14:textId="77777777">
            <w:pPr>
              <w:shd w:val="clear" w:color="auto" w:fill="FFFFFF"/>
              <w:jc w:val="both"/>
              <w:rPr>
                <w:bCs/>
              </w:rPr>
            </w:pPr>
            <w:r w:rsidRPr="001D728E">
              <w:t>5) tiks pārņemtas ar Ministru kabineta noteikumu projektu ,,</w:t>
            </w:r>
            <w:r w:rsidRPr="001D728E">
              <w:rPr>
                <w:bCs/>
              </w:rPr>
              <w:t>Dzelzceļa satiksmes negadījumu klasifikācijas, izmeklēšanas un uzskaites kārtība” (3.panta 10.,</w:t>
            </w:r>
            <w:r>
              <w:rPr>
                <w:bCs/>
              </w:rPr>
              <w:t xml:space="preserve"> 13., 14. un 15.punkts, 5.panta 2.</w:t>
            </w:r>
            <w:r w:rsidRPr="001D728E">
              <w:rPr>
                <w:bCs/>
              </w:rPr>
              <w:t>punkts, 20.panta 1.punkta pirmais, otrais teikums, 2.</w:t>
            </w:r>
            <w:r>
              <w:rPr>
                <w:bCs/>
              </w:rPr>
              <w:t>punkta pirmā, otrā rindkopa, 3. un 4.punkts, 21.panta 4.</w:t>
            </w:r>
            <w:r w:rsidRPr="001D728E">
              <w:rPr>
                <w:bCs/>
              </w:rPr>
              <w:t>p</w:t>
            </w:r>
            <w:r>
              <w:rPr>
                <w:bCs/>
              </w:rPr>
              <w:t>unkts, 22.panta 3.punkta pirmā, otrā rindkopa, 5. un 6.</w:t>
            </w:r>
            <w:r w:rsidRPr="001D728E">
              <w:rPr>
                <w:bCs/>
              </w:rPr>
              <w:t>punkt</w:t>
            </w:r>
            <w:r>
              <w:rPr>
                <w:bCs/>
              </w:rPr>
              <w:t>s, 23. panta 1., 2., 3. un 4.</w:t>
            </w:r>
            <w:r w:rsidRPr="001D728E">
              <w:rPr>
                <w:bCs/>
              </w:rPr>
              <w:t xml:space="preserve">punkts, 24.panta </w:t>
            </w:r>
            <w:r>
              <w:rPr>
                <w:bCs/>
              </w:rPr>
              <w:t>1., 2. un</w:t>
            </w:r>
            <w:r w:rsidRPr="001D728E">
              <w:rPr>
                <w:bCs/>
              </w:rPr>
              <w:t xml:space="preserve"> 3.</w:t>
            </w:r>
            <w:r>
              <w:rPr>
                <w:bCs/>
              </w:rPr>
              <w:t>punkts, 25.panta 1. un 2.punkts, 26.panta 1., 2. un</w:t>
            </w:r>
            <w:r w:rsidRPr="001D728E">
              <w:rPr>
                <w:bCs/>
              </w:rPr>
              <w:t xml:space="preserve"> 3.punkts, I pielikuma ievaddaļas pirmā, otrā, rindkopa, 1.1. apakšpunkta pirmā, otrā rindkopa, 1.2.apakšpunkts, </w:t>
            </w:r>
            <w:r>
              <w:rPr>
                <w:bCs/>
              </w:rPr>
              <w:t>2., 3.punkts, 4.</w:t>
            </w:r>
            <w:r w:rsidRPr="001D728E">
              <w:rPr>
                <w:bCs/>
              </w:rPr>
              <w:t xml:space="preserve">punkta pirmā, otrā rindkopa, 5.punkts, </w:t>
            </w:r>
            <w:r>
              <w:rPr>
                <w:bCs/>
              </w:rPr>
              <w:t>6.1., 6.2.</w:t>
            </w:r>
            <w:r w:rsidRPr="001D728E">
              <w:rPr>
                <w:bCs/>
              </w:rPr>
              <w:t xml:space="preserve">apakšpunkts un papildinājuma 1.1., 1.2., 1.3., 1.5., 1.6., 1.7., 1.8., 1.9., 1.10., 1.11., 1.12.,1.13.,1.14., </w:t>
            </w:r>
            <w:r w:rsidRPr="001D728E">
              <w:rPr>
                <w:bCs/>
              </w:rPr>
              <w:lastRenderedPageBreak/>
              <w:t>1.15.,1.16., 1.17., 1.18., 1.19., 2.1., 3.1., 3.2., 4.1., 4.2., 4.3., 4.4., 4.5., 4.6., 4.7., 5.1., 5.2., 5.3.1., 5.3.2., 5.3.3., 6.1., 6.2., 6.3., 6.4., 6.5., 6.6., 6.7., 7.1., 7.2., 7.3., 7.4.apakšpunkts);</w:t>
            </w:r>
          </w:p>
          <w:p w:rsidRPr="001D728E" w:rsidR="00CD33CB" w:rsidP="00CD33CB" w:rsidRDefault="00CD33CB" w14:paraId="1E8B3460" w14:textId="4D0B5194">
            <w:pPr>
              <w:shd w:val="clear" w:color="auto" w:fill="FFFFFF"/>
              <w:jc w:val="both"/>
            </w:pPr>
            <w:r w:rsidRPr="001D728E">
              <w:t xml:space="preserve">6) tiks pārņemtas ar </w:t>
            </w:r>
            <w:r>
              <w:t>Ministru kabineta noteikumu projektu ,,</w:t>
            </w:r>
            <w:r w:rsidR="00C86296">
              <w:t>Dzelzceļa savstarpējās izmantojamības noteikumi”</w:t>
            </w:r>
            <w:r>
              <w:t xml:space="preserve"> (3.panta 17. un 22.punkts)</w:t>
            </w:r>
            <w:r w:rsidRPr="001D728E">
              <w:t>;</w:t>
            </w:r>
          </w:p>
          <w:p w:rsidRPr="00C25370" w:rsidR="00C42B34" w:rsidP="00CD33CB" w:rsidRDefault="00CD33CB" w14:paraId="5D6508CF" w14:textId="77777777">
            <w:pPr>
              <w:pStyle w:val="naiskr"/>
              <w:tabs>
                <w:tab w:val="left" w:pos="2628"/>
              </w:tabs>
              <w:spacing w:before="0" w:beforeAutospacing="0" w:after="0" w:afterAutospacing="0"/>
              <w:jc w:val="both"/>
              <w:rPr>
                <w:iCs/>
                <w:lang w:val="lv-LV"/>
              </w:rPr>
            </w:pPr>
            <w:r w:rsidRPr="00C46030">
              <w:rPr>
                <w:lang w:val="lv-LV"/>
              </w:rPr>
              <w:t xml:space="preserve">7) </w:t>
            </w:r>
            <w:r w:rsidRPr="00C46030">
              <w:rPr>
                <w:bCs/>
                <w:lang w:val="lv-LV"/>
              </w:rPr>
              <w:t>nav jāpārņem, jo attiecas uz Eiropas Komisijas vai  ERA kompetenci (1.pants, 2.panta 3. un 4.punkts, 4.panta 2. punkts, 6.panta 2., 3., 4., 5., 6. un 7.punkts, 7.panta 2., 3., 4., 5., 6. un 7.punkts, 8.panta 6. un 10.punkts, 9.panta 7.punkts, 10.panta 6., 7. un 10.punkts, 14.panta 6., 7. un 8.punkts, 17.panta 13.punkts, 21.panta 3.punkts, 27., 28., 29., 31., 32., 33., 34., 35., 36.pants un I pielikuma ievaddaļas trešā rindkopa).</w:t>
            </w:r>
          </w:p>
        </w:tc>
      </w:tr>
    </w:tbl>
    <w:p w:rsidRPr="007519E9" w:rsidR="00C42B34" w:rsidP="00BF6D13" w:rsidRDefault="00C42B34" w14:paraId="652D646F" w14:textId="77777777"/>
    <w:p w:rsidRPr="007519E9" w:rsidR="00D123DA" w:rsidP="00BF6D13" w:rsidRDefault="00D123DA" w14:paraId="1972E67F" w14:textId="77777777"/>
    <w:tbl>
      <w:tblPr>
        <w:tblW w:w="9033" w:type="dxa"/>
        <w:jc w:val="center"/>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591"/>
        <w:gridCol w:w="2746"/>
        <w:gridCol w:w="2107"/>
        <w:gridCol w:w="2030"/>
        <w:gridCol w:w="1559"/>
      </w:tblGrid>
      <w:tr w:rsidRPr="007519E9" w:rsidR="002C2157" w:rsidTr="00C86296" w14:paraId="13F64345" w14:textId="77777777">
        <w:trPr>
          <w:jc w:val="center"/>
        </w:trPr>
        <w:tc>
          <w:tcPr>
            <w:tcW w:w="9033" w:type="dxa"/>
            <w:gridSpan w:val="5"/>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68014663" w14:textId="77777777">
            <w:pPr>
              <w:jc w:val="center"/>
              <w:rPr>
                <w:b/>
              </w:rPr>
            </w:pPr>
            <w:r w:rsidRPr="007519E9">
              <w:rPr>
                <w:b/>
              </w:rPr>
              <w:t>V. Tiesību akta projekta atbilstība Latvijas Republikas starptautiskajām saistībām</w:t>
            </w:r>
          </w:p>
        </w:tc>
      </w:tr>
      <w:tr w:rsidRPr="007519E9" w:rsidR="002479E5" w:rsidTr="00C86296" w14:paraId="18A2900B" w14:textId="77777777">
        <w:trPr>
          <w:trHeight w:val="1369"/>
          <w:jc w:val="center"/>
        </w:trPr>
        <w:tc>
          <w:tcPr>
            <w:tcW w:w="591"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697F78D8" w14:textId="77777777">
            <w:pPr>
              <w:ind w:left="57"/>
              <w:jc w:val="both"/>
            </w:pPr>
            <w:r w:rsidRPr="007519E9">
              <w:t>1.</w:t>
            </w:r>
          </w:p>
        </w:tc>
        <w:tc>
          <w:tcPr>
            <w:tcW w:w="2746"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5A4BDAF2" w14:textId="77777777">
            <w:pPr>
              <w:ind w:left="57"/>
            </w:pPr>
            <w:r w:rsidRPr="007519E9">
              <w:t>Saistības pret Eiropas Savienību</w:t>
            </w:r>
          </w:p>
        </w:tc>
        <w:tc>
          <w:tcPr>
            <w:tcW w:w="5696" w:type="dxa"/>
            <w:gridSpan w:val="3"/>
            <w:tcBorders>
              <w:top w:val="outset" w:color="auto" w:sz="6" w:space="0"/>
              <w:left w:val="outset" w:color="auto" w:sz="6" w:space="0"/>
              <w:bottom w:val="outset" w:color="auto" w:sz="6" w:space="0"/>
              <w:right w:val="outset" w:color="auto" w:sz="6" w:space="0"/>
            </w:tcBorders>
          </w:tcPr>
          <w:p w:rsidR="00C25370" w:rsidP="00BF6D13" w:rsidRDefault="00DE79C5" w14:paraId="2B1B6602" w14:textId="77777777">
            <w:pPr>
              <w:ind w:left="57" w:right="57"/>
              <w:jc w:val="both"/>
            </w:pPr>
            <w:r w:rsidRPr="00C25370">
              <w:rPr>
                <w:shd w:val="clear" w:color="auto" w:fill="FFFFFF"/>
              </w:rPr>
              <w:t xml:space="preserve">Eiropas Parlamenta un Padomes 2016.gada 11.maija Direktīva (ES) 2016/797 par dzelzceļa sistēmas savstarpēju izmantojamību Eiropas Savienībā </w:t>
            </w:r>
            <w:r w:rsidRPr="00C25370">
              <w:t xml:space="preserve">(publicēta „Eiropas Savienības Oficiālajā Vēstnesī” L 138, 26.05.2016.). </w:t>
            </w:r>
          </w:p>
          <w:p w:rsidRPr="007C7783" w:rsidR="009C1776" w:rsidP="007C7783" w:rsidRDefault="00DE79C5" w14:paraId="0DD781F0" w14:textId="4E003ADD">
            <w:pPr>
              <w:ind w:left="57" w:right="57"/>
              <w:jc w:val="both"/>
            </w:pPr>
            <w:r w:rsidRPr="00C25370">
              <w:t xml:space="preserve">Direktīvas 2016/797/ES pārņemšanas termiņš ir 2019.gada 16.jūnijs. Saskaņā ar Direktīvas 2016/797/ES  57.panta 2.punktu dalībvalstis var pagarināt </w:t>
            </w:r>
            <w:r w:rsidRPr="00C25370" w:rsidR="00B1615D">
              <w:t>šo pārņemšanas</w:t>
            </w:r>
            <w:r w:rsidRPr="00C25370">
              <w:t xml:space="preserve"> </w:t>
            </w:r>
            <w:r w:rsidRPr="00C25370" w:rsidR="00B1615D">
              <w:t>termiņu</w:t>
            </w:r>
            <w:r w:rsidRPr="00C25370">
              <w:t xml:space="preserve"> uz vēl vienu gadu.</w:t>
            </w:r>
          </w:p>
          <w:p w:rsidR="00C25370" w:rsidP="00BF6D13" w:rsidRDefault="00B1615D" w14:paraId="1FA09E98" w14:textId="77777777">
            <w:pPr>
              <w:jc w:val="both"/>
              <w:rPr>
                <w:shd w:val="clear" w:color="auto" w:fill="FFFFFF"/>
              </w:rPr>
            </w:pPr>
            <w:r w:rsidRPr="00C25370">
              <w:rPr>
                <w:shd w:val="clear" w:color="auto" w:fill="FFFFFF"/>
              </w:rPr>
              <w:t xml:space="preserve">Eiropas Parlamenta un Padomes 2016.gada 11.maija Direktīva (ES) 2016/798 par dzelzceļa drošību (publicēta „Eiropas Savienības Oficiālajā Vēstnesī” L 138, 26.05.2016.). </w:t>
            </w:r>
          </w:p>
          <w:p w:rsidRPr="00C25370" w:rsidR="006D31FC" w:rsidP="00BF6D13" w:rsidRDefault="00B1615D" w14:paraId="6FF0EEDA" w14:textId="79DF05DA">
            <w:pPr>
              <w:jc w:val="both"/>
              <w:rPr>
                <w:lang w:eastAsia="en-US"/>
              </w:rPr>
            </w:pPr>
            <w:r w:rsidRPr="00C25370">
              <w:rPr>
                <w:shd w:val="clear" w:color="auto" w:fill="FFFFFF"/>
              </w:rPr>
              <w:t>Direktīvas 2016/798/ES  pārņemšanas termiņš ir 2019.gada 16.jūnijs. Saskaņā ar Direktīvas 2016/798/ES 33.panta 2.punktu dalībvalstis var pagarināt šo pārņemšanas termiņu uz vēl vienu gadu.</w:t>
            </w:r>
          </w:p>
          <w:p w:rsidRPr="007519E9" w:rsidR="002F794A" w:rsidP="007606A8" w:rsidRDefault="00B1615D" w14:paraId="090825E6" w14:textId="77777777">
            <w:pPr>
              <w:jc w:val="both"/>
              <w:rPr>
                <w:b/>
              </w:rPr>
            </w:pPr>
            <w:r w:rsidRPr="00C25370">
              <w:rPr>
                <w:szCs w:val="28"/>
              </w:rPr>
              <w:t xml:space="preserve">Ņemot vērā pārņemšanas termiņa pagarināšanas iespēju, </w:t>
            </w:r>
            <w:r w:rsidRPr="00C25370" w:rsidR="002F794A">
              <w:rPr>
                <w:szCs w:val="28"/>
              </w:rPr>
              <w:t>Projekt</w:t>
            </w:r>
            <w:r w:rsidR="007606A8">
              <w:rPr>
                <w:szCs w:val="28"/>
              </w:rPr>
              <w:t>a</w:t>
            </w:r>
            <w:r w:rsidRPr="00C25370" w:rsidR="002F794A">
              <w:rPr>
                <w:szCs w:val="28"/>
              </w:rPr>
              <w:t xml:space="preserve"> </w:t>
            </w:r>
            <w:r w:rsidRPr="00C25370" w:rsidR="009F6145">
              <w:rPr>
                <w:szCs w:val="28"/>
              </w:rPr>
              <w:t>spēkā stāšan</w:t>
            </w:r>
            <w:r w:rsidRPr="00C25370" w:rsidR="00B23DA4">
              <w:rPr>
                <w:szCs w:val="28"/>
              </w:rPr>
              <w:t>ā</w:t>
            </w:r>
            <w:r w:rsidRPr="00C25370" w:rsidR="009F6145">
              <w:rPr>
                <w:szCs w:val="28"/>
              </w:rPr>
              <w:t>s noteikta 20</w:t>
            </w:r>
            <w:r w:rsidRPr="00C25370">
              <w:rPr>
                <w:szCs w:val="28"/>
              </w:rPr>
              <w:t>20</w:t>
            </w:r>
            <w:r w:rsidRPr="00C25370" w:rsidR="009F6145">
              <w:rPr>
                <w:szCs w:val="28"/>
              </w:rPr>
              <w:t>.gada 1</w:t>
            </w:r>
            <w:r w:rsidRPr="00C25370" w:rsidR="00D07B20">
              <w:rPr>
                <w:szCs w:val="28"/>
              </w:rPr>
              <w:t>6</w:t>
            </w:r>
            <w:r w:rsidRPr="00D560C5" w:rsidR="009F6145">
              <w:rPr>
                <w:szCs w:val="28"/>
              </w:rPr>
              <w:t>.j</w:t>
            </w:r>
            <w:r w:rsidRPr="00D560C5" w:rsidR="00D07B20">
              <w:rPr>
                <w:szCs w:val="28"/>
              </w:rPr>
              <w:t>ūnijā</w:t>
            </w:r>
            <w:r w:rsidRPr="00D560C5" w:rsidR="009F6145">
              <w:t>.</w:t>
            </w:r>
          </w:p>
        </w:tc>
      </w:tr>
      <w:tr w:rsidRPr="007519E9" w:rsidR="002479E5" w:rsidTr="00C86296" w14:paraId="4A564E31"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2F7CC546" w14:textId="77777777">
            <w:pPr>
              <w:ind w:left="57"/>
              <w:jc w:val="both"/>
            </w:pPr>
            <w:r w:rsidRPr="007519E9">
              <w:t>2.</w:t>
            </w:r>
          </w:p>
        </w:tc>
        <w:tc>
          <w:tcPr>
            <w:tcW w:w="2746"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60A8C8A6" w14:textId="77777777">
            <w:pPr>
              <w:ind w:left="57"/>
            </w:pPr>
            <w:r w:rsidRPr="007519E9">
              <w:t>Citas starptautiskās saistības</w:t>
            </w:r>
          </w:p>
        </w:tc>
        <w:tc>
          <w:tcPr>
            <w:tcW w:w="5696" w:type="dxa"/>
            <w:gridSpan w:val="3"/>
            <w:tcBorders>
              <w:top w:val="outset" w:color="auto" w:sz="6" w:space="0"/>
              <w:left w:val="outset" w:color="auto" w:sz="6" w:space="0"/>
              <w:bottom w:val="outset" w:color="auto" w:sz="6" w:space="0"/>
              <w:right w:val="outset" w:color="auto" w:sz="6" w:space="0"/>
            </w:tcBorders>
          </w:tcPr>
          <w:p w:rsidRPr="007519E9" w:rsidR="002C2157" w:rsidP="00BF6D13" w:rsidRDefault="001329AD" w14:paraId="46266750" w14:textId="13D6729E">
            <w:pPr>
              <w:ind w:left="57"/>
              <w:jc w:val="both"/>
            </w:pPr>
            <w:r w:rsidRPr="007519E9">
              <w:t>Projekts šo jomu neskar</w:t>
            </w:r>
            <w:r w:rsidR="007C7783">
              <w:t>.</w:t>
            </w:r>
          </w:p>
        </w:tc>
      </w:tr>
      <w:tr w:rsidRPr="007519E9" w:rsidR="002479E5" w:rsidTr="00C86296" w14:paraId="1CB0E5AD"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6C027761" w14:textId="77777777">
            <w:pPr>
              <w:ind w:left="57"/>
              <w:jc w:val="both"/>
            </w:pPr>
            <w:r w:rsidRPr="007519E9">
              <w:t>3.</w:t>
            </w:r>
          </w:p>
        </w:tc>
        <w:tc>
          <w:tcPr>
            <w:tcW w:w="2746"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35AAAC51" w14:textId="77777777">
            <w:pPr>
              <w:ind w:left="57"/>
            </w:pPr>
            <w:r w:rsidRPr="007519E9">
              <w:t>Cita informācija</w:t>
            </w:r>
          </w:p>
        </w:tc>
        <w:tc>
          <w:tcPr>
            <w:tcW w:w="5696" w:type="dxa"/>
            <w:gridSpan w:val="3"/>
            <w:tcBorders>
              <w:top w:val="outset" w:color="auto" w:sz="6" w:space="0"/>
              <w:left w:val="outset" w:color="auto" w:sz="6" w:space="0"/>
              <w:bottom w:val="outset" w:color="auto" w:sz="6" w:space="0"/>
              <w:right w:val="outset" w:color="auto" w:sz="6" w:space="0"/>
            </w:tcBorders>
          </w:tcPr>
          <w:p w:rsidRPr="007519E9" w:rsidR="002C2157" w:rsidP="00BF6D13" w:rsidRDefault="00B1615D" w14:paraId="6FA15E70" w14:textId="24F7C88E">
            <w:pPr>
              <w:ind w:left="57" w:right="57"/>
              <w:jc w:val="both"/>
            </w:pPr>
            <w:r w:rsidRPr="007519E9">
              <w:t>Projekts šo jomu neskar</w:t>
            </w:r>
            <w:r w:rsidR="007C7783">
              <w:t>.</w:t>
            </w:r>
          </w:p>
        </w:tc>
      </w:tr>
      <w:tr w:rsidRPr="007519E9" w:rsidR="002C2157" w:rsidTr="00C86296" w14:paraId="20857D1E" w14:textId="77777777">
        <w:trPr>
          <w:jc w:val="center"/>
        </w:trPr>
        <w:tc>
          <w:tcPr>
            <w:tcW w:w="9033" w:type="dxa"/>
            <w:gridSpan w:val="5"/>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4967E268" w14:textId="77777777">
            <w:pPr>
              <w:ind w:left="57"/>
              <w:jc w:val="center"/>
              <w:rPr>
                <w:b/>
              </w:rPr>
            </w:pPr>
            <w:r w:rsidRPr="007519E9">
              <w:rPr>
                <w:b/>
              </w:rPr>
              <w:t>1.tabula</w:t>
            </w:r>
          </w:p>
          <w:p w:rsidRPr="007519E9" w:rsidR="002C2157" w:rsidP="00BF6D13" w:rsidRDefault="002C2157" w14:paraId="31659157" w14:textId="77777777">
            <w:pPr>
              <w:ind w:left="57"/>
              <w:jc w:val="center"/>
            </w:pPr>
            <w:r w:rsidRPr="007519E9">
              <w:rPr>
                <w:b/>
              </w:rPr>
              <w:t>Tiesību akta projekta atbilstība ES tiesību aktiem</w:t>
            </w:r>
          </w:p>
        </w:tc>
      </w:tr>
      <w:tr w:rsidRPr="007519E9" w:rsidR="009861E8" w:rsidTr="00C86296" w14:paraId="3782F8AF"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C2157" w:rsidP="00BF6D13" w:rsidRDefault="00D958E4" w14:paraId="3C1D9874" w14:textId="77777777">
            <w:pPr>
              <w:ind w:left="57"/>
            </w:pPr>
            <w:r>
              <w:t xml:space="preserve">Attiecīgā ES </w:t>
            </w:r>
            <w:r w:rsidRPr="007519E9" w:rsidR="002C2157">
              <w:t>tiesību akta datums, numurs un nosaukums</w:t>
            </w:r>
          </w:p>
        </w:tc>
        <w:tc>
          <w:tcPr>
            <w:tcW w:w="5696" w:type="dxa"/>
            <w:gridSpan w:val="3"/>
            <w:tcBorders>
              <w:top w:val="outset" w:color="auto" w:sz="6" w:space="0"/>
              <w:left w:val="outset" w:color="auto" w:sz="6" w:space="0"/>
              <w:bottom w:val="outset" w:color="auto" w:sz="6" w:space="0"/>
              <w:right w:val="outset" w:color="auto" w:sz="6" w:space="0"/>
            </w:tcBorders>
          </w:tcPr>
          <w:p w:rsidR="00C25370" w:rsidP="00BF6D13" w:rsidRDefault="00B1615D" w14:paraId="566E6897" w14:textId="77777777">
            <w:pPr>
              <w:ind w:left="57" w:right="57"/>
              <w:jc w:val="both"/>
              <w:rPr>
                <w:shd w:val="clear" w:color="auto" w:fill="FFFFFF"/>
              </w:rPr>
            </w:pPr>
            <w:r w:rsidRPr="007519E9">
              <w:rPr>
                <w:shd w:val="clear" w:color="auto" w:fill="FFFFFF"/>
              </w:rPr>
              <w:t>Eiropas Parlamenta un Padomes 2016.gada 11.maija Direktīva (ES) 2016/797 par dzelzceļa sistēmas savstarpēju izmantojamību Eiropas Savienībā (publicēta „Eiropas Savienības Oficiālajā Vēstnesī” L 138, 26.05.2016.)</w:t>
            </w:r>
            <w:r w:rsidR="00371638">
              <w:rPr>
                <w:shd w:val="clear" w:color="auto" w:fill="FFFFFF"/>
              </w:rPr>
              <w:t>;</w:t>
            </w:r>
          </w:p>
          <w:p w:rsidR="00C35F49" w:rsidP="00371638" w:rsidRDefault="00B1615D" w14:paraId="64AF4983" w14:textId="77777777">
            <w:pPr>
              <w:ind w:left="57" w:right="57"/>
              <w:jc w:val="both"/>
              <w:rPr>
                <w:shd w:val="clear" w:color="auto" w:fill="FFFFFF"/>
              </w:rPr>
            </w:pPr>
            <w:r w:rsidRPr="00C25370">
              <w:rPr>
                <w:shd w:val="clear" w:color="auto" w:fill="FFFFFF"/>
              </w:rPr>
              <w:t xml:space="preserve">Eiropas Parlamenta un Padomes 2016.gada 11.maija Direktīva (ES) 2016/798 par dzelzceļa drošību (publicēta </w:t>
            </w:r>
            <w:r w:rsidRPr="00C25370">
              <w:rPr>
                <w:shd w:val="clear" w:color="auto" w:fill="FFFFFF"/>
              </w:rPr>
              <w:lastRenderedPageBreak/>
              <w:t xml:space="preserve">„Eiropas Savienības </w:t>
            </w:r>
            <w:r w:rsidRPr="00541E7B">
              <w:rPr>
                <w:shd w:val="clear" w:color="auto" w:fill="FFFFFF"/>
              </w:rPr>
              <w:t xml:space="preserve">Oficiālajā Vēstnesī” </w:t>
            </w:r>
            <w:r w:rsidRPr="005A52CE">
              <w:rPr>
                <w:shd w:val="clear" w:color="auto" w:fill="FFFFFF"/>
              </w:rPr>
              <w:t>L 138, 26.05.2016.).</w:t>
            </w:r>
          </w:p>
          <w:p w:rsidRPr="00371638" w:rsidR="004F3D95" w:rsidP="00371638" w:rsidRDefault="004F3D95" w14:paraId="33A40C91" w14:textId="77777777">
            <w:pPr>
              <w:ind w:left="57" w:right="57"/>
              <w:jc w:val="both"/>
              <w:rPr>
                <w:lang w:eastAsia="en-US"/>
              </w:rPr>
            </w:pPr>
            <w:r w:rsidRPr="005A52CE">
              <w:t>Eiropas Parlamenta un Padomes 2016. gada 11. maija Regula (ES) 2016/796 par Eiropas Savienības Dzelzceļu aģentūru, ar ko atceļ Regulu (EK) Nr. 881/2004 (publicēta „Eiropas Savienības Oficiālajā Vēstnesī” L 138, 26.05.2016.)</w:t>
            </w:r>
            <w:r>
              <w:t>.</w:t>
            </w:r>
          </w:p>
        </w:tc>
      </w:tr>
      <w:tr w:rsidRPr="007519E9" w:rsidR="007C55B7" w:rsidTr="00C86296" w14:paraId="3B780C03"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368B1B88" w14:textId="77777777">
            <w:pPr>
              <w:ind w:left="57"/>
              <w:jc w:val="center"/>
            </w:pPr>
            <w:r w:rsidRPr="007519E9">
              <w:lastRenderedPageBreak/>
              <w:t>A</w:t>
            </w:r>
          </w:p>
        </w:tc>
        <w:tc>
          <w:tcPr>
            <w:tcW w:w="2107"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11ABEE9A" w14:textId="77777777">
            <w:pPr>
              <w:ind w:left="57"/>
              <w:jc w:val="center"/>
            </w:pPr>
            <w:r w:rsidRPr="007519E9">
              <w:t>B</w:t>
            </w:r>
          </w:p>
        </w:tc>
        <w:tc>
          <w:tcPr>
            <w:tcW w:w="2030"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0BED3449" w14:textId="77777777">
            <w:pPr>
              <w:ind w:left="57"/>
              <w:jc w:val="center"/>
            </w:pPr>
            <w:r w:rsidRPr="007519E9">
              <w:t>C</w:t>
            </w:r>
          </w:p>
        </w:tc>
        <w:tc>
          <w:tcPr>
            <w:tcW w:w="1559"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25FB79B0" w14:textId="77777777">
            <w:pPr>
              <w:ind w:left="57"/>
              <w:jc w:val="center"/>
            </w:pPr>
            <w:r w:rsidRPr="007519E9">
              <w:t>D</w:t>
            </w:r>
          </w:p>
        </w:tc>
      </w:tr>
      <w:tr w:rsidRPr="007519E9" w:rsidR="007C55B7" w:rsidTr="00C86296" w14:paraId="7BFDB740"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C2157" w:rsidP="00BF6D13" w:rsidRDefault="00D958E4" w14:paraId="077195FA" w14:textId="77777777">
            <w:pPr>
              <w:ind w:left="57"/>
              <w:rPr>
                <w:spacing w:val="-3"/>
              </w:rPr>
            </w:pPr>
            <w:r>
              <w:rPr>
                <w:spacing w:val="-3"/>
              </w:rPr>
              <w:t xml:space="preserve">Attiecīgā ES </w:t>
            </w:r>
            <w:r w:rsidRPr="007519E9" w:rsidR="002C2157">
              <w:rPr>
                <w:spacing w:val="-3"/>
              </w:rPr>
              <w:t>tiesību akta panta numurs (uzskaitot katru tiesību akta vienību – pantu, daļu, punktu, apakšpunktu)</w:t>
            </w:r>
          </w:p>
        </w:tc>
        <w:tc>
          <w:tcPr>
            <w:tcW w:w="2107"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2B9344DB" w14:textId="77777777">
            <w:pPr>
              <w:ind w:left="57"/>
              <w:rPr>
                <w:spacing w:val="-3"/>
              </w:rPr>
            </w:pPr>
            <w:r w:rsidRPr="007519E9">
              <w:rPr>
                <w:spacing w:val="-3"/>
              </w:rPr>
              <w:t>Projekta vienība, kas pārņem</w:t>
            </w:r>
            <w:r w:rsidR="00D958E4">
              <w:rPr>
                <w:spacing w:val="-3"/>
              </w:rPr>
              <w:t xml:space="preserve"> vai ievieš katru šīs tabulas A </w:t>
            </w:r>
            <w:r w:rsidRPr="007519E9">
              <w:rPr>
                <w:spacing w:val="-3"/>
              </w:rPr>
              <w:t>ailē minēto ES tiesību akta vienību, vai tiesību akts, kur attiecīgā ES tiesību akta vienība pārņemta vai ieviesta</w:t>
            </w:r>
          </w:p>
        </w:tc>
        <w:tc>
          <w:tcPr>
            <w:tcW w:w="2030"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4BC53F67" w14:textId="77777777">
            <w:pPr>
              <w:ind w:left="57"/>
              <w:rPr>
                <w:spacing w:val="-3"/>
              </w:rPr>
            </w:pPr>
            <w:r w:rsidRPr="007519E9">
              <w:rPr>
                <w:spacing w:val="-3"/>
              </w:rPr>
              <w:t>Informā</w:t>
            </w:r>
            <w:r w:rsidR="00D958E4">
              <w:rPr>
                <w:spacing w:val="-3"/>
              </w:rPr>
              <w:t xml:space="preserve">cija par to, vai šīs tabulas A ailē minētās ES </w:t>
            </w:r>
            <w:r w:rsidRPr="007519E9">
              <w:rPr>
                <w:spacing w:val="-3"/>
              </w:rPr>
              <w:t>tiesību akta vienības tiek pārņemtas vai ieviestas pilnībā vai daļēji.</w:t>
            </w:r>
          </w:p>
          <w:p w:rsidRPr="007519E9" w:rsidR="002C2157" w:rsidP="00BF6D13" w:rsidRDefault="002C2157" w14:paraId="691E34F2" w14:textId="77777777">
            <w:pPr>
              <w:ind w:left="57"/>
              <w:rPr>
                <w:spacing w:val="-3"/>
              </w:rPr>
            </w:pPr>
            <w:r w:rsidRPr="007519E9">
              <w:rPr>
                <w:spacing w:val="-3"/>
              </w:rPr>
              <w:t>Ja attiecīgā ES tiesību akta vienība tiek pārņemta vai ieviesta daļēji, sniedz attiecīgu skaidrojumu, kā arī precīzi norāda, kad un kādā veidā ES tiesību akta vienība tiks pārņemta vai ieviesta pilnībā.</w:t>
            </w:r>
          </w:p>
          <w:p w:rsidRPr="007519E9" w:rsidR="002C2157" w:rsidP="00BF6D13" w:rsidRDefault="002C2157" w14:paraId="46E222A6" w14:textId="77777777">
            <w:pPr>
              <w:ind w:left="57"/>
              <w:rPr>
                <w:spacing w:val="-3"/>
              </w:rPr>
            </w:pPr>
            <w:r w:rsidRPr="007519E9">
              <w:rPr>
                <w:spacing w:val="-3"/>
              </w:rPr>
              <w:t>Norāda institūciju, kas ir atbildīga par šo saistību izpildi pilnībā</w:t>
            </w:r>
          </w:p>
        </w:tc>
        <w:tc>
          <w:tcPr>
            <w:tcW w:w="1559"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6C580202" w14:textId="77777777">
            <w:pPr>
              <w:ind w:left="57"/>
            </w:pPr>
            <w:r w:rsidRPr="007519E9">
              <w:rPr>
                <w:spacing w:val="-3"/>
              </w:rPr>
              <w:t xml:space="preserve">Informācija par to, vai šīs </w:t>
            </w:r>
            <w:r w:rsidR="00D958E4">
              <w:t xml:space="preserve">tabulas B </w:t>
            </w:r>
            <w:r w:rsidRPr="007519E9">
              <w:t>ailē minētās projekta vienības paredz stingrākas prasības nekā šīs tabulas A ailē mi</w:t>
            </w:r>
            <w:r w:rsidR="00D958E4">
              <w:t xml:space="preserve">nētās ES </w:t>
            </w:r>
            <w:r w:rsidRPr="007519E9">
              <w:t>tiesību akta vienības.</w:t>
            </w:r>
          </w:p>
          <w:p w:rsidRPr="007519E9" w:rsidR="002C2157" w:rsidP="00BF6D13" w:rsidRDefault="002C2157" w14:paraId="0752006A" w14:textId="77777777">
            <w:pPr>
              <w:ind w:left="57"/>
            </w:pPr>
            <w:r w:rsidRPr="007519E9">
              <w:t>Ja projekts satur stingrā</w:t>
            </w:r>
            <w:r w:rsidRPr="007519E9">
              <w:softHyphen/>
              <w:t>kas prasības nekā attiecīgais ES tiesību akts, norāda pamatojumu un samērīgumu.</w:t>
            </w:r>
          </w:p>
          <w:p w:rsidRPr="007519E9" w:rsidR="002C2157" w:rsidP="00BF6D13" w:rsidRDefault="002C2157" w14:paraId="6FE69562" w14:textId="77777777">
            <w:pPr>
              <w:ind w:left="57"/>
              <w:rPr>
                <w:spacing w:val="-3"/>
              </w:rPr>
            </w:pPr>
            <w:r w:rsidRPr="007519E9">
              <w:t>Norāda iespējamās alternatīvas (t.sk. alternatīvas, kas neparedz tiesiskā regulējuma izstrādi) – kādos gadījumos būtu iespējams izvairīties no stingrāku prasību</w:t>
            </w:r>
            <w:r w:rsidRPr="007519E9">
              <w:rPr>
                <w:spacing w:val="-3"/>
              </w:rPr>
              <w:t xml:space="preserve"> noteikšanas, nekā paredzēts attiecīgajos ES tiesību aktos</w:t>
            </w:r>
          </w:p>
        </w:tc>
      </w:tr>
      <w:tr w:rsidRPr="007519E9" w:rsidR="001E20DF" w:rsidTr="00C86296" w14:paraId="670E2B4D"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1E20DF" w:rsidP="00BF6D13" w:rsidRDefault="00A52FB9" w14:paraId="4F6C0CC2" w14:textId="77777777">
            <w:r>
              <w:lastRenderedPageBreak/>
              <w:t>Direktīvas 2016/797/ES 14.panta 5</w:t>
            </w:r>
            <w:r w:rsidRPr="007519E9" w:rsidR="001E20DF">
              <w:t>.punkts</w:t>
            </w:r>
          </w:p>
        </w:tc>
        <w:tc>
          <w:tcPr>
            <w:tcW w:w="2107" w:type="dxa"/>
            <w:tcBorders>
              <w:top w:val="outset" w:color="auto" w:sz="6" w:space="0"/>
              <w:left w:val="outset" w:color="auto" w:sz="6" w:space="0"/>
              <w:bottom w:val="outset" w:color="auto" w:sz="6" w:space="0"/>
              <w:right w:val="outset" w:color="auto" w:sz="6" w:space="0"/>
            </w:tcBorders>
          </w:tcPr>
          <w:p w:rsidRPr="003D695F" w:rsidR="001E20DF" w:rsidP="006946B0" w:rsidRDefault="00B02E48" w14:paraId="7F3247B6" w14:textId="47CD9C16">
            <w:pPr>
              <w:ind w:left="57"/>
            </w:pPr>
            <w:r w:rsidRPr="003D695F">
              <w:t>Tiek pārņemts ar Projekta 1.</w:t>
            </w:r>
            <w:r w:rsidRPr="003D695F" w:rsidR="001F132B">
              <w:t>1.</w:t>
            </w:r>
            <w:r w:rsidRPr="003D695F" w:rsidR="00C94647">
              <w:t xml:space="preserve"> </w:t>
            </w:r>
            <w:r w:rsidRPr="003D695F" w:rsidR="001F132B">
              <w:t>apakš</w:t>
            </w:r>
            <w:r w:rsidRPr="003D695F" w:rsidR="001E20DF">
              <w:t>punkt</w:t>
            </w:r>
            <w:r w:rsidRPr="003D695F">
              <w:t>ā ietverto 4.2</w:t>
            </w:r>
            <w:r w:rsidRPr="003D695F" w:rsidR="006946B0">
              <w:t>3</w:t>
            </w:r>
            <w:r w:rsidRPr="003D695F">
              <w:t>.</w:t>
            </w:r>
            <w:r w:rsidRPr="003D695F" w:rsidR="0057389E">
              <w:t>2.</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Pr="005A52CE" w:rsidR="001E20DF" w:rsidP="00D958E4" w:rsidRDefault="001E20DF" w14:paraId="46F61E22" w14:textId="77777777">
            <w:pPr>
              <w:ind w:left="57"/>
              <w:rPr>
                <w:spacing w:val="-2"/>
              </w:rPr>
            </w:pPr>
            <w:r w:rsidRPr="005A52CE">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Pr="005A52CE" w:rsidR="001E20DF" w:rsidP="00D958E4" w:rsidRDefault="001E20DF" w14:paraId="6AEED27E" w14:textId="77777777">
            <w:pPr>
              <w:ind w:left="57"/>
              <w:rPr>
                <w:spacing w:val="-2"/>
              </w:rPr>
            </w:pPr>
            <w:r w:rsidRPr="005A52CE">
              <w:rPr>
                <w:spacing w:val="-2"/>
              </w:rPr>
              <w:t>Neparedz stingrākas prasības</w:t>
            </w:r>
          </w:p>
        </w:tc>
      </w:tr>
      <w:tr w:rsidRPr="007519E9" w:rsidR="001E20DF" w:rsidTr="00C86296" w14:paraId="0D5B9809"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1E20DF" w:rsidP="00BF6D13" w:rsidRDefault="00A52FB9" w14:paraId="25A008CF" w14:textId="77777777">
            <w:r>
              <w:t>Direktīvas 2016/797/ES 14.panta 6</w:t>
            </w:r>
            <w:r w:rsidRPr="007519E9" w:rsidR="001E20DF">
              <w:t>.punkts</w:t>
            </w:r>
          </w:p>
        </w:tc>
        <w:tc>
          <w:tcPr>
            <w:tcW w:w="2107" w:type="dxa"/>
            <w:tcBorders>
              <w:top w:val="outset" w:color="auto" w:sz="6" w:space="0"/>
              <w:left w:val="outset" w:color="auto" w:sz="6" w:space="0"/>
              <w:bottom w:val="outset" w:color="auto" w:sz="6" w:space="0"/>
              <w:right w:val="outset" w:color="auto" w:sz="6" w:space="0"/>
            </w:tcBorders>
          </w:tcPr>
          <w:p w:rsidRPr="003D695F" w:rsidR="001E20DF" w:rsidP="006946B0" w:rsidRDefault="009F41E4" w14:paraId="077EACE4" w14:textId="63F04366">
            <w:pPr>
              <w:ind w:left="57"/>
              <w:rPr>
                <w:spacing w:val="-2"/>
              </w:rPr>
            </w:pPr>
            <w:r w:rsidRPr="003D695F">
              <w:t>Tiek pārņemts ar Projekta 1</w:t>
            </w:r>
            <w:r w:rsidRPr="003D695F" w:rsidR="00C94647">
              <w:t>.</w:t>
            </w:r>
            <w:r w:rsidRPr="003D695F" w:rsidR="001F132B">
              <w:t>1.</w:t>
            </w:r>
            <w:r w:rsidRPr="003D695F" w:rsidR="00C94647">
              <w:t xml:space="preserve"> </w:t>
            </w:r>
            <w:r w:rsidRPr="003D695F" w:rsidR="001F132B">
              <w:t>apakš</w:t>
            </w:r>
            <w:r w:rsidRPr="003D695F">
              <w:t>punktā ietverto 4.2</w:t>
            </w:r>
            <w:r w:rsidRPr="003D695F" w:rsidR="006946B0">
              <w:t>3</w:t>
            </w:r>
            <w:r w:rsidRPr="003D695F">
              <w:t>.</w:t>
            </w:r>
            <w:r w:rsidRPr="003D695F" w:rsidR="0057389E">
              <w:t>5.</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Pr="005A52CE" w:rsidR="001E20DF" w:rsidP="00D958E4" w:rsidRDefault="001E20DF" w14:paraId="21BB6971" w14:textId="77777777">
            <w:pPr>
              <w:ind w:left="57"/>
              <w:rPr>
                <w:spacing w:val="-2"/>
              </w:rPr>
            </w:pPr>
            <w:r w:rsidRPr="005A52CE">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Pr="005A52CE" w:rsidR="001E20DF" w:rsidP="00D958E4" w:rsidRDefault="001E20DF" w14:paraId="2DC8D9E3" w14:textId="77777777">
            <w:pPr>
              <w:ind w:left="57"/>
              <w:rPr>
                <w:spacing w:val="-2"/>
              </w:rPr>
            </w:pPr>
            <w:r w:rsidRPr="005A52CE">
              <w:rPr>
                <w:spacing w:val="-2"/>
              </w:rPr>
              <w:t>Neparedz stingrākas prasības</w:t>
            </w:r>
          </w:p>
        </w:tc>
      </w:tr>
      <w:tr w:rsidRPr="007519E9" w:rsidR="003F1BD5" w:rsidTr="00C86296" w14:paraId="4E8B1A58"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3F1BD5" w:rsidP="00BF6D13" w:rsidRDefault="00A52FB9" w14:paraId="0DE43816" w14:textId="77777777">
            <w:r>
              <w:t>Direktīvas 2016/797/ES 14.panta 7</w:t>
            </w:r>
            <w:r w:rsidRPr="007519E9" w:rsidR="003F1BD5">
              <w:t>.punkts</w:t>
            </w:r>
          </w:p>
        </w:tc>
        <w:tc>
          <w:tcPr>
            <w:tcW w:w="2107" w:type="dxa"/>
            <w:tcBorders>
              <w:top w:val="outset" w:color="auto" w:sz="6" w:space="0"/>
              <w:left w:val="outset" w:color="auto" w:sz="6" w:space="0"/>
              <w:bottom w:val="outset" w:color="auto" w:sz="6" w:space="0"/>
              <w:right w:val="outset" w:color="auto" w:sz="6" w:space="0"/>
            </w:tcBorders>
          </w:tcPr>
          <w:p w:rsidRPr="003D695F" w:rsidR="003F1BD5" w:rsidP="006946B0" w:rsidRDefault="009F41E4" w14:paraId="07485AEB" w14:textId="77CE5504">
            <w:pPr>
              <w:ind w:left="57"/>
            </w:pPr>
            <w:r w:rsidRPr="003D695F">
              <w:t>Tiek pārņemts ar Projekta 1.</w:t>
            </w:r>
            <w:r w:rsidRPr="003D695F" w:rsidR="001F132B">
              <w:t>1. apakš</w:t>
            </w:r>
            <w:r w:rsidRPr="003D695F" w:rsidR="00C94647">
              <w:t>p</w:t>
            </w:r>
            <w:r w:rsidRPr="003D695F">
              <w:t>unktā ietverto 4.2</w:t>
            </w:r>
            <w:r w:rsidRPr="003D695F" w:rsidR="006946B0">
              <w:t>3</w:t>
            </w:r>
            <w:r w:rsidRPr="003D695F">
              <w:t>.</w:t>
            </w:r>
            <w:r w:rsidRPr="003D695F" w:rsidR="0057389E">
              <w:t>3.</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003F1BD5" w:rsidP="00D958E4" w:rsidRDefault="003F1BD5" w14:paraId="7DD4A250"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3F1BD5" w:rsidP="003F1BD5" w:rsidRDefault="003F1BD5" w14:paraId="6163D910" w14:textId="77777777">
            <w:pPr>
              <w:ind w:left="57"/>
              <w:rPr>
                <w:spacing w:val="-2"/>
              </w:rPr>
            </w:pPr>
            <w:r>
              <w:rPr>
                <w:spacing w:val="-2"/>
              </w:rPr>
              <w:t>Neparedz stingrākas prasības</w:t>
            </w:r>
          </w:p>
        </w:tc>
      </w:tr>
      <w:tr w:rsidRPr="007519E9" w:rsidR="003F1BD5" w:rsidTr="00C86296" w14:paraId="26269480"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3F1BD5" w:rsidP="00BF6D13" w:rsidRDefault="00A52FB9" w14:paraId="497E9283" w14:textId="77777777">
            <w:r>
              <w:t>Direktīvas 2016/797/ES 14.panta 8</w:t>
            </w:r>
            <w:r w:rsidRPr="007519E9" w:rsidR="003F1BD5">
              <w:t>.punkts</w:t>
            </w:r>
          </w:p>
        </w:tc>
        <w:tc>
          <w:tcPr>
            <w:tcW w:w="2107" w:type="dxa"/>
            <w:tcBorders>
              <w:top w:val="outset" w:color="auto" w:sz="6" w:space="0"/>
              <w:left w:val="outset" w:color="auto" w:sz="6" w:space="0"/>
              <w:bottom w:val="outset" w:color="auto" w:sz="6" w:space="0"/>
              <w:right w:val="outset" w:color="auto" w:sz="6" w:space="0"/>
            </w:tcBorders>
          </w:tcPr>
          <w:p w:rsidRPr="003D695F" w:rsidR="003F1BD5" w:rsidP="006946B0" w:rsidRDefault="009F41E4" w14:paraId="17C77EB0" w14:textId="4266699C">
            <w:pPr>
              <w:ind w:left="57"/>
            </w:pPr>
            <w:r w:rsidRPr="003D695F">
              <w:t>Tiek pārņemts ar Projekta 1.</w:t>
            </w:r>
            <w:r w:rsidRPr="003D695F" w:rsidR="001F132B">
              <w:t>1. apakš</w:t>
            </w:r>
            <w:r w:rsidRPr="003D695F">
              <w:t>punktā ietverto 4.2</w:t>
            </w:r>
            <w:r w:rsidRPr="003D695F" w:rsidR="006946B0">
              <w:t>3</w:t>
            </w:r>
            <w:r w:rsidRPr="003D695F">
              <w:t>.</w:t>
            </w:r>
            <w:r w:rsidRPr="003D695F" w:rsidR="0057389E">
              <w:t>2.</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003F1BD5" w:rsidP="00D958E4" w:rsidRDefault="003F1BD5" w14:paraId="5B53EA45"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3F1BD5" w:rsidP="003F1BD5" w:rsidRDefault="003F1BD5" w14:paraId="3D4F4C15" w14:textId="77777777">
            <w:pPr>
              <w:ind w:left="57"/>
              <w:rPr>
                <w:spacing w:val="-2"/>
              </w:rPr>
            </w:pPr>
            <w:r>
              <w:rPr>
                <w:spacing w:val="-2"/>
              </w:rPr>
              <w:t>Neparedz stingrākas prasības</w:t>
            </w:r>
          </w:p>
        </w:tc>
      </w:tr>
      <w:tr w:rsidRPr="007519E9" w:rsidR="003F1BD5" w:rsidTr="00C86296" w14:paraId="5FAFB4C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3F1BD5" w:rsidP="00BF6D13" w:rsidRDefault="00A52FB9" w14:paraId="311BC84B" w14:textId="77777777">
            <w:r>
              <w:t>Direktīvas 2016/797/ES 14.panta 11</w:t>
            </w:r>
            <w:r w:rsidRPr="007519E9" w:rsidR="003F1BD5">
              <w:t>.punkts</w:t>
            </w:r>
          </w:p>
        </w:tc>
        <w:tc>
          <w:tcPr>
            <w:tcW w:w="2107" w:type="dxa"/>
            <w:tcBorders>
              <w:top w:val="outset" w:color="auto" w:sz="6" w:space="0"/>
              <w:left w:val="outset" w:color="auto" w:sz="6" w:space="0"/>
              <w:bottom w:val="outset" w:color="auto" w:sz="6" w:space="0"/>
              <w:right w:val="outset" w:color="auto" w:sz="6" w:space="0"/>
            </w:tcBorders>
          </w:tcPr>
          <w:p w:rsidRPr="003D695F" w:rsidR="003F1BD5" w:rsidP="006946B0" w:rsidRDefault="009F41E4" w14:paraId="11DFBE44" w14:textId="6BA523D7">
            <w:pPr>
              <w:ind w:left="57"/>
            </w:pPr>
            <w:r w:rsidRPr="003D695F">
              <w:t>Tiek pārņemts ar Projekta 1.</w:t>
            </w:r>
            <w:r w:rsidRPr="003D695F" w:rsidR="001F132B">
              <w:t>1. apakš</w:t>
            </w:r>
            <w:r w:rsidRPr="003D695F">
              <w:t>punktā ietverto 4.2</w:t>
            </w:r>
            <w:r w:rsidRPr="003D695F" w:rsidR="006946B0">
              <w:t>3</w:t>
            </w:r>
            <w:r w:rsidRPr="003D695F">
              <w:t>.</w:t>
            </w:r>
            <w:r w:rsidRPr="003D695F" w:rsidR="0057389E">
              <w:t>4.</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003F1BD5" w:rsidP="00D958E4" w:rsidRDefault="003F1BD5" w14:paraId="4F92E216"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3F1BD5" w:rsidP="004C5CF8" w:rsidRDefault="003F1BD5" w14:paraId="50F84659" w14:textId="77777777">
            <w:pPr>
              <w:ind w:left="57"/>
              <w:rPr>
                <w:spacing w:val="-2"/>
              </w:rPr>
            </w:pPr>
            <w:r>
              <w:rPr>
                <w:spacing w:val="-2"/>
              </w:rPr>
              <w:t>Neparedz stingrākas prasības</w:t>
            </w:r>
          </w:p>
        </w:tc>
      </w:tr>
      <w:tr w:rsidRPr="007519E9" w:rsidR="003F1BD5" w:rsidTr="00C86296" w14:paraId="6FEB0B5F"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3F1BD5" w:rsidP="00BF6D13" w:rsidRDefault="00A52FB9" w14:paraId="72B7E899" w14:textId="77777777">
            <w:r>
              <w:t>Direktīvas 2016/797/ES 14</w:t>
            </w:r>
            <w:r w:rsidRPr="007519E9" w:rsidR="003F1BD5">
              <w:t xml:space="preserve">.panta </w:t>
            </w:r>
            <w:r>
              <w:t>13</w:t>
            </w:r>
            <w:r w:rsidRPr="007519E9" w:rsidR="003F1BD5">
              <w:t>.punkts</w:t>
            </w:r>
          </w:p>
        </w:tc>
        <w:tc>
          <w:tcPr>
            <w:tcW w:w="2107" w:type="dxa"/>
            <w:tcBorders>
              <w:top w:val="outset" w:color="auto" w:sz="6" w:space="0"/>
              <w:left w:val="outset" w:color="auto" w:sz="6" w:space="0"/>
              <w:bottom w:val="outset" w:color="auto" w:sz="6" w:space="0"/>
              <w:right w:val="outset" w:color="auto" w:sz="6" w:space="0"/>
            </w:tcBorders>
          </w:tcPr>
          <w:p w:rsidRPr="003D695F" w:rsidR="003F1BD5" w:rsidP="006946B0" w:rsidRDefault="009F41E4" w14:paraId="14632467" w14:textId="39226BD1">
            <w:pPr>
              <w:ind w:left="57"/>
            </w:pPr>
            <w:r w:rsidRPr="003D695F">
              <w:t>Tiek pārņemts ar Projekta 1.</w:t>
            </w:r>
            <w:r w:rsidRPr="003D695F" w:rsidR="001F132B">
              <w:t>1. apakš</w:t>
            </w:r>
            <w:r w:rsidRPr="003D695F">
              <w:t>punktā ietverto 4.2</w:t>
            </w:r>
            <w:r w:rsidRPr="003D695F" w:rsidR="006946B0">
              <w:t>3</w:t>
            </w:r>
            <w:r w:rsidRPr="003D695F">
              <w:t>.</w:t>
            </w:r>
            <w:r w:rsidRPr="003D695F" w:rsidR="0057389E">
              <w:t>6.</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003F1BD5" w:rsidP="00D958E4" w:rsidRDefault="003F1BD5" w14:paraId="3A784FC5"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3F1BD5" w:rsidP="004C5CF8" w:rsidRDefault="003F1BD5" w14:paraId="349915EE" w14:textId="77777777">
            <w:pPr>
              <w:ind w:left="57"/>
              <w:rPr>
                <w:spacing w:val="-2"/>
              </w:rPr>
            </w:pPr>
            <w:r>
              <w:rPr>
                <w:spacing w:val="-2"/>
              </w:rPr>
              <w:t>Neparedz stingrākas prasības</w:t>
            </w:r>
          </w:p>
        </w:tc>
      </w:tr>
      <w:tr w:rsidRPr="007519E9" w:rsidR="003F1BD5" w:rsidTr="00C86296" w14:paraId="36919BAA"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3F1BD5" w:rsidP="00BF6D13" w:rsidRDefault="009F41E4" w14:paraId="27203965" w14:textId="77777777">
            <w:r>
              <w:t>Direktīvas 2016/798/ES 8.panta 4</w:t>
            </w:r>
            <w:r w:rsidRPr="007519E9" w:rsidR="003F1BD5">
              <w:t>.punkts</w:t>
            </w:r>
          </w:p>
        </w:tc>
        <w:tc>
          <w:tcPr>
            <w:tcW w:w="2107" w:type="dxa"/>
            <w:tcBorders>
              <w:top w:val="outset" w:color="auto" w:sz="6" w:space="0"/>
              <w:left w:val="outset" w:color="auto" w:sz="6" w:space="0"/>
              <w:bottom w:val="outset" w:color="auto" w:sz="6" w:space="0"/>
              <w:right w:val="outset" w:color="auto" w:sz="6" w:space="0"/>
            </w:tcBorders>
          </w:tcPr>
          <w:p w:rsidRPr="003D695F" w:rsidR="003F1BD5" w:rsidP="006946B0" w:rsidRDefault="009F41E4" w14:paraId="1A46912A" w14:textId="1ED9DE34">
            <w:pPr>
              <w:ind w:left="57"/>
            </w:pPr>
            <w:r w:rsidRPr="003D695F">
              <w:t>Tiek pārņemts ar Projekta 1.</w:t>
            </w:r>
            <w:r w:rsidRPr="003D695F" w:rsidR="001F132B">
              <w:t>1. apakš</w:t>
            </w:r>
            <w:r w:rsidRPr="003D695F">
              <w:t>punktā ietverto 4.2</w:t>
            </w:r>
            <w:r w:rsidRPr="003D695F" w:rsidR="006946B0">
              <w:t>3</w:t>
            </w:r>
            <w:r w:rsidRPr="003D695F">
              <w:t>.</w:t>
            </w:r>
            <w:r w:rsidRPr="003D695F" w:rsidR="00086C5B">
              <w:t>2.</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003F1BD5" w:rsidP="00D958E4" w:rsidRDefault="003F1BD5" w14:paraId="203BB7F3"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3F1BD5" w:rsidP="004C5CF8" w:rsidRDefault="003F1BD5" w14:paraId="2E0CA7E4" w14:textId="77777777">
            <w:pPr>
              <w:ind w:left="57"/>
              <w:rPr>
                <w:spacing w:val="-2"/>
              </w:rPr>
            </w:pPr>
            <w:r>
              <w:rPr>
                <w:spacing w:val="-2"/>
              </w:rPr>
              <w:t>Neparedz stingrākas prasības</w:t>
            </w:r>
          </w:p>
        </w:tc>
      </w:tr>
      <w:tr w:rsidRPr="007519E9" w:rsidR="003F1BD5" w:rsidTr="00C86296" w14:paraId="2DCF624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3F1BD5" w:rsidP="00BF6D13" w:rsidRDefault="009F41E4" w14:paraId="0B0D8754" w14:textId="77777777">
            <w:r>
              <w:t>Direktīvas 2016/798</w:t>
            </w:r>
            <w:r w:rsidRPr="007519E9" w:rsidR="003F1BD5">
              <w:t xml:space="preserve">/ES </w:t>
            </w:r>
            <w:r>
              <w:t>8.panta 5</w:t>
            </w:r>
            <w:r w:rsidRPr="007519E9" w:rsidR="003F1BD5">
              <w:t>.punkts</w:t>
            </w:r>
          </w:p>
        </w:tc>
        <w:tc>
          <w:tcPr>
            <w:tcW w:w="2107" w:type="dxa"/>
            <w:tcBorders>
              <w:top w:val="outset" w:color="auto" w:sz="6" w:space="0"/>
              <w:left w:val="outset" w:color="auto" w:sz="6" w:space="0"/>
              <w:bottom w:val="outset" w:color="auto" w:sz="6" w:space="0"/>
              <w:right w:val="outset" w:color="auto" w:sz="6" w:space="0"/>
            </w:tcBorders>
          </w:tcPr>
          <w:p w:rsidRPr="003D695F" w:rsidR="003F1BD5" w:rsidP="006946B0" w:rsidRDefault="009F41E4" w14:paraId="210D4855" w14:textId="30137D60">
            <w:pPr>
              <w:ind w:left="57"/>
            </w:pPr>
            <w:r w:rsidRPr="003D695F">
              <w:t>Tiek pārņemts ar Projekta 1.</w:t>
            </w:r>
            <w:r w:rsidRPr="003D695F" w:rsidR="001F132B">
              <w:t>1. apakš</w:t>
            </w:r>
            <w:r w:rsidRPr="003D695F">
              <w:t>punktā ietverto 4.2</w:t>
            </w:r>
            <w:r w:rsidRPr="003D695F" w:rsidR="006946B0">
              <w:t>3</w:t>
            </w:r>
            <w:r w:rsidRPr="003D695F">
              <w:t>.</w:t>
            </w:r>
            <w:r w:rsidRPr="003D695F" w:rsidR="00086C5B">
              <w:t>3.</w:t>
            </w:r>
            <w:r w:rsidRPr="003D695F">
              <w:t>apakšpunktu</w:t>
            </w:r>
          </w:p>
        </w:tc>
        <w:tc>
          <w:tcPr>
            <w:tcW w:w="2030" w:type="dxa"/>
            <w:tcBorders>
              <w:top w:val="outset" w:color="auto" w:sz="6" w:space="0"/>
              <w:left w:val="outset" w:color="auto" w:sz="6" w:space="0"/>
              <w:bottom w:val="outset" w:color="auto" w:sz="6" w:space="0"/>
              <w:right w:val="outset" w:color="auto" w:sz="6" w:space="0"/>
            </w:tcBorders>
          </w:tcPr>
          <w:p w:rsidR="003F1BD5" w:rsidP="00D958E4" w:rsidRDefault="003F1BD5" w14:paraId="159C9BCE"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3F1BD5" w:rsidP="004C5CF8" w:rsidRDefault="003F1BD5" w14:paraId="3411E6C8" w14:textId="77777777">
            <w:pPr>
              <w:ind w:left="57"/>
              <w:rPr>
                <w:spacing w:val="-2"/>
              </w:rPr>
            </w:pPr>
            <w:r>
              <w:rPr>
                <w:spacing w:val="-2"/>
              </w:rPr>
              <w:t>Neparedz stingrākas prasības</w:t>
            </w:r>
          </w:p>
        </w:tc>
      </w:tr>
      <w:tr w:rsidRPr="007519E9" w:rsidR="00086C5B" w:rsidTr="00C86296" w14:paraId="301DD45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086C5B" w:rsidRDefault="00086C5B" w14:paraId="07FAB6B5" w14:textId="77777777">
            <w:r>
              <w:t>Direktīvas 2016/798</w:t>
            </w:r>
            <w:r w:rsidRPr="007519E9">
              <w:t xml:space="preserve">/ES </w:t>
            </w:r>
            <w:r>
              <w:t>8.panta 7</w:t>
            </w:r>
            <w:r w:rsidRPr="007519E9">
              <w:t>.punkts</w:t>
            </w:r>
          </w:p>
        </w:tc>
        <w:tc>
          <w:tcPr>
            <w:tcW w:w="2107" w:type="dxa"/>
            <w:tcBorders>
              <w:top w:val="outset" w:color="auto" w:sz="6" w:space="0"/>
              <w:left w:val="outset" w:color="auto" w:sz="6" w:space="0"/>
              <w:bottom w:val="outset" w:color="auto" w:sz="6" w:space="0"/>
              <w:right w:val="outset" w:color="auto" w:sz="6" w:space="0"/>
            </w:tcBorders>
          </w:tcPr>
          <w:p w:rsidRPr="003D695F" w:rsidR="00086C5B" w:rsidP="006946B0" w:rsidRDefault="00086C5B" w14:paraId="384000F7" w14:textId="60639F00">
            <w:pPr>
              <w:ind w:left="57"/>
            </w:pPr>
            <w:r w:rsidRPr="003D695F">
              <w:t>Tiek pārņemts ar Projekta 1.1. apakšpunktā ietverto 4.2</w:t>
            </w:r>
            <w:r w:rsidRPr="003D695F" w:rsidR="006946B0">
              <w:t>3</w:t>
            </w:r>
            <w:r w:rsidRPr="003D695F">
              <w:t>.5.apakšpunktu</w:t>
            </w:r>
          </w:p>
        </w:tc>
        <w:tc>
          <w:tcPr>
            <w:tcW w:w="2030" w:type="dxa"/>
            <w:tcBorders>
              <w:top w:val="outset" w:color="auto" w:sz="6" w:space="0"/>
              <w:left w:val="outset" w:color="auto" w:sz="6" w:space="0"/>
              <w:bottom w:val="outset" w:color="auto" w:sz="6" w:space="0"/>
              <w:right w:val="outset" w:color="auto" w:sz="6" w:space="0"/>
            </w:tcBorders>
          </w:tcPr>
          <w:p w:rsidR="00086C5B" w:rsidP="002168F4" w:rsidRDefault="00086C5B" w14:paraId="0A71DAF3"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086C5B" w:rsidP="002168F4" w:rsidRDefault="00086C5B" w14:paraId="4CE9603D" w14:textId="77777777">
            <w:pPr>
              <w:ind w:left="57"/>
              <w:rPr>
                <w:spacing w:val="-2"/>
              </w:rPr>
            </w:pPr>
            <w:r>
              <w:rPr>
                <w:spacing w:val="-2"/>
              </w:rPr>
              <w:t>Neparedz stingrākas prasības</w:t>
            </w:r>
          </w:p>
        </w:tc>
      </w:tr>
      <w:tr w:rsidRPr="007519E9" w:rsidR="00086C5B" w:rsidTr="00C86296" w14:paraId="4082C439"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9F41E4" w:rsidRDefault="00086C5B" w14:paraId="0367A85C" w14:textId="77777777">
            <w:r w:rsidRPr="007519E9">
              <w:t>Direktīvas 2016/79</w:t>
            </w:r>
            <w:r>
              <w:t>8/ES 8.panta 8</w:t>
            </w:r>
            <w:r w:rsidRPr="007519E9">
              <w:t>.punkts</w:t>
            </w:r>
          </w:p>
        </w:tc>
        <w:tc>
          <w:tcPr>
            <w:tcW w:w="2107" w:type="dxa"/>
            <w:tcBorders>
              <w:top w:val="outset" w:color="auto" w:sz="6" w:space="0"/>
              <w:left w:val="outset" w:color="auto" w:sz="6" w:space="0"/>
              <w:bottom w:val="outset" w:color="auto" w:sz="6" w:space="0"/>
              <w:right w:val="outset" w:color="auto" w:sz="6" w:space="0"/>
            </w:tcBorders>
          </w:tcPr>
          <w:p w:rsidRPr="003D695F" w:rsidR="00086C5B" w:rsidP="006946B0" w:rsidRDefault="00086C5B" w14:paraId="3AB27EFB" w14:textId="36E18527">
            <w:pPr>
              <w:ind w:left="57"/>
            </w:pPr>
            <w:r w:rsidRPr="003D695F">
              <w:t>Tiek pārņemts ar Projekta 1.1. apakšpunktā ietverto 4.2</w:t>
            </w:r>
            <w:r w:rsidRPr="003D695F" w:rsidR="006946B0">
              <w:t>3</w:t>
            </w:r>
            <w:r w:rsidRPr="003D695F">
              <w:t>.4.apakšpunktu</w:t>
            </w:r>
          </w:p>
        </w:tc>
        <w:tc>
          <w:tcPr>
            <w:tcW w:w="2030" w:type="dxa"/>
            <w:tcBorders>
              <w:top w:val="outset" w:color="auto" w:sz="6" w:space="0"/>
              <w:left w:val="outset" w:color="auto" w:sz="6" w:space="0"/>
              <w:bottom w:val="outset" w:color="auto" w:sz="6" w:space="0"/>
              <w:right w:val="outset" w:color="auto" w:sz="6" w:space="0"/>
            </w:tcBorders>
          </w:tcPr>
          <w:p w:rsidR="00086C5B" w:rsidP="00D958E4" w:rsidRDefault="00086C5B" w14:paraId="6CBE2771"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086C5B" w:rsidP="004C5CF8" w:rsidRDefault="00086C5B" w14:paraId="55FC0619" w14:textId="77777777">
            <w:pPr>
              <w:ind w:left="57"/>
              <w:rPr>
                <w:spacing w:val="-2"/>
              </w:rPr>
            </w:pPr>
            <w:r>
              <w:rPr>
                <w:spacing w:val="-2"/>
              </w:rPr>
              <w:t>Neparedz stingrākas prasības</w:t>
            </w:r>
          </w:p>
        </w:tc>
      </w:tr>
      <w:tr w:rsidRPr="007519E9" w:rsidR="00086C5B" w:rsidTr="00C86296" w14:paraId="00D06EC1"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BF6D13" w:rsidRDefault="00086C5B" w14:paraId="73AEA20F" w14:textId="77777777">
            <w:r w:rsidRPr="007519E9">
              <w:t xml:space="preserve">Direktīvas </w:t>
            </w:r>
            <w:r>
              <w:t>2016/798/ES 8.panta 11</w:t>
            </w:r>
            <w:r w:rsidRPr="007519E9">
              <w:t>.punkts</w:t>
            </w:r>
          </w:p>
        </w:tc>
        <w:tc>
          <w:tcPr>
            <w:tcW w:w="2107" w:type="dxa"/>
            <w:tcBorders>
              <w:top w:val="outset" w:color="auto" w:sz="6" w:space="0"/>
              <w:left w:val="outset" w:color="auto" w:sz="6" w:space="0"/>
              <w:bottom w:val="outset" w:color="auto" w:sz="6" w:space="0"/>
              <w:right w:val="outset" w:color="auto" w:sz="6" w:space="0"/>
            </w:tcBorders>
          </w:tcPr>
          <w:p w:rsidRPr="003D695F" w:rsidR="00086C5B" w:rsidP="006946B0" w:rsidRDefault="00086C5B" w14:paraId="0D8C141C" w14:textId="0636100B">
            <w:pPr>
              <w:ind w:left="57"/>
            </w:pPr>
            <w:r w:rsidRPr="003D695F">
              <w:t>Tiek pārņemts ar Projekta 1.1. apakšpunktā ietverto 4.2</w:t>
            </w:r>
            <w:r w:rsidRPr="003D695F" w:rsidR="006946B0">
              <w:t>3</w:t>
            </w:r>
            <w:r w:rsidRPr="003D695F">
              <w:t>.6.apakšpunktu</w:t>
            </w:r>
          </w:p>
        </w:tc>
        <w:tc>
          <w:tcPr>
            <w:tcW w:w="2030" w:type="dxa"/>
            <w:tcBorders>
              <w:top w:val="outset" w:color="auto" w:sz="6" w:space="0"/>
              <w:left w:val="outset" w:color="auto" w:sz="6" w:space="0"/>
              <w:bottom w:val="outset" w:color="auto" w:sz="6" w:space="0"/>
              <w:right w:val="outset" w:color="auto" w:sz="6" w:space="0"/>
            </w:tcBorders>
          </w:tcPr>
          <w:p w:rsidR="00086C5B" w:rsidP="00D958E4" w:rsidRDefault="00086C5B" w14:paraId="51EC36FC"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086C5B" w:rsidP="004C5CF8" w:rsidRDefault="00086C5B" w14:paraId="6E063FF4" w14:textId="77777777">
            <w:pPr>
              <w:ind w:left="57"/>
              <w:rPr>
                <w:spacing w:val="-2"/>
              </w:rPr>
            </w:pPr>
            <w:r>
              <w:rPr>
                <w:spacing w:val="-2"/>
              </w:rPr>
              <w:t>Neparedz stingrākas prasības</w:t>
            </w:r>
          </w:p>
        </w:tc>
      </w:tr>
      <w:tr w:rsidRPr="007519E9" w:rsidR="00086C5B" w:rsidTr="00C86296" w14:paraId="7BC62EF9"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BF6D13" w:rsidRDefault="00086C5B" w14:paraId="57358002" w14:textId="77777777">
            <w:r>
              <w:t>Direktīvas 2016/798/ES 12.panta 1</w:t>
            </w:r>
            <w:r w:rsidRPr="007519E9">
              <w:t>.punkt</w:t>
            </w:r>
            <w:r>
              <w:t>a trešā rindkopa</w:t>
            </w:r>
          </w:p>
        </w:tc>
        <w:tc>
          <w:tcPr>
            <w:tcW w:w="2107" w:type="dxa"/>
            <w:tcBorders>
              <w:top w:val="outset" w:color="auto" w:sz="6" w:space="0"/>
              <w:left w:val="outset" w:color="auto" w:sz="6" w:space="0"/>
              <w:bottom w:val="outset" w:color="auto" w:sz="6" w:space="0"/>
              <w:right w:val="outset" w:color="auto" w:sz="6" w:space="0"/>
            </w:tcBorders>
          </w:tcPr>
          <w:p w:rsidRPr="003D695F" w:rsidR="00086C5B" w:rsidP="009F41E4" w:rsidRDefault="00086C5B" w14:paraId="3A7CB8C6" w14:textId="77777777">
            <w:pPr>
              <w:ind w:left="57"/>
            </w:pPr>
            <w:r w:rsidRPr="003D695F">
              <w:t>Tiek pārņemts ar Projekta 1.1. apakšpunktā ietverto 4.9.apakšpunktu</w:t>
            </w:r>
          </w:p>
        </w:tc>
        <w:tc>
          <w:tcPr>
            <w:tcW w:w="2030" w:type="dxa"/>
            <w:tcBorders>
              <w:top w:val="outset" w:color="auto" w:sz="6" w:space="0"/>
              <w:left w:val="outset" w:color="auto" w:sz="6" w:space="0"/>
              <w:bottom w:val="outset" w:color="auto" w:sz="6" w:space="0"/>
              <w:right w:val="outset" w:color="auto" w:sz="6" w:space="0"/>
            </w:tcBorders>
          </w:tcPr>
          <w:p w:rsidR="00086C5B" w:rsidP="00D958E4" w:rsidRDefault="00086C5B" w14:paraId="5DC96662"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086C5B" w:rsidP="004C5CF8" w:rsidRDefault="00086C5B" w14:paraId="1269B15E" w14:textId="77777777">
            <w:pPr>
              <w:ind w:left="57"/>
              <w:rPr>
                <w:spacing w:val="-2"/>
              </w:rPr>
            </w:pPr>
            <w:r>
              <w:rPr>
                <w:spacing w:val="-2"/>
              </w:rPr>
              <w:t>Neparedz stingrākas prasības</w:t>
            </w:r>
          </w:p>
        </w:tc>
      </w:tr>
      <w:tr w:rsidRPr="007519E9" w:rsidR="00086C5B" w:rsidTr="00C86296" w14:paraId="488211D1"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BF6D13" w:rsidRDefault="00086C5B" w14:paraId="7D04FFC3" w14:textId="77777777">
            <w:r>
              <w:lastRenderedPageBreak/>
              <w:t>Direktīvas 2016/798</w:t>
            </w:r>
            <w:r w:rsidRPr="007519E9">
              <w:t xml:space="preserve">/ES </w:t>
            </w:r>
            <w:r>
              <w:t>12.panta 5</w:t>
            </w:r>
            <w:r w:rsidRPr="007519E9">
              <w:t>.punkts</w:t>
            </w:r>
          </w:p>
        </w:tc>
        <w:tc>
          <w:tcPr>
            <w:tcW w:w="2107" w:type="dxa"/>
            <w:tcBorders>
              <w:top w:val="outset" w:color="auto" w:sz="6" w:space="0"/>
              <w:left w:val="outset" w:color="auto" w:sz="6" w:space="0"/>
              <w:bottom w:val="outset" w:color="auto" w:sz="6" w:space="0"/>
              <w:right w:val="outset" w:color="auto" w:sz="6" w:space="0"/>
            </w:tcBorders>
          </w:tcPr>
          <w:p w:rsidRPr="003D695F" w:rsidR="00086C5B" w:rsidP="00BF6D13" w:rsidRDefault="00086C5B" w14:paraId="43D4DF0A" w14:textId="77777777">
            <w:pPr>
              <w:ind w:left="57"/>
            </w:pPr>
            <w:r w:rsidRPr="003D695F">
              <w:t>Tiek pārņemts ar Projekta 1.1. apakšpunktā ietverto 4.18.apakšpunktu</w:t>
            </w:r>
          </w:p>
        </w:tc>
        <w:tc>
          <w:tcPr>
            <w:tcW w:w="2030" w:type="dxa"/>
            <w:tcBorders>
              <w:top w:val="outset" w:color="auto" w:sz="6" w:space="0"/>
              <w:left w:val="outset" w:color="auto" w:sz="6" w:space="0"/>
              <w:bottom w:val="outset" w:color="auto" w:sz="6" w:space="0"/>
              <w:right w:val="outset" w:color="auto" w:sz="6" w:space="0"/>
            </w:tcBorders>
          </w:tcPr>
          <w:p w:rsidR="00086C5B" w:rsidP="00D958E4" w:rsidRDefault="00086C5B" w14:paraId="587D5E92"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086C5B" w:rsidP="004C5CF8" w:rsidRDefault="00086C5B" w14:paraId="5CA1DC02" w14:textId="77777777">
            <w:pPr>
              <w:ind w:left="57"/>
              <w:rPr>
                <w:spacing w:val="-2"/>
              </w:rPr>
            </w:pPr>
            <w:r>
              <w:rPr>
                <w:spacing w:val="-2"/>
              </w:rPr>
              <w:t>Neparedz stingrākas prasības</w:t>
            </w:r>
          </w:p>
        </w:tc>
      </w:tr>
      <w:tr w:rsidRPr="007519E9" w:rsidR="00086C5B" w:rsidTr="00C86296" w14:paraId="1EF9042E"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9F41E4" w:rsidRDefault="00086C5B" w14:paraId="40F257A4" w14:textId="77777777">
            <w:pPr>
              <w:ind w:left="57"/>
            </w:pPr>
            <w:r>
              <w:t>Direktīvas 2016/798</w:t>
            </w:r>
            <w:r w:rsidRPr="007519E9">
              <w:t xml:space="preserve">/ES </w:t>
            </w:r>
            <w:r>
              <w:t>II pielikums</w:t>
            </w:r>
          </w:p>
        </w:tc>
        <w:tc>
          <w:tcPr>
            <w:tcW w:w="2107" w:type="dxa"/>
            <w:tcBorders>
              <w:top w:val="outset" w:color="auto" w:sz="6" w:space="0"/>
              <w:left w:val="outset" w:color="auto" w:sz="6" w:space="0"/>
              <w:bottom w:val="outset" w:color="auto" w:sz="6" w:space="0"/>
              <w:right w:val="outset" w:color="auto" w:sz="6" w:space="0"/>
            </w:tcBorders>
          </w:tcPr>
          <w:p w:rsidRPr="003D695F" w:rsidR="00086C5B" w:rsidP="006946B0" w:rsidRDefault="00480D9F" w14:paraId="2C190AD1" w14:textId="4B7A50DE">
            <w:pPr>
              <w:ind w:left="57"/>
            </w:pPr>
            <w:r w:rsidRPr="003D695F">
              <w:t>T</w:t>
            </w:r>
            <w:r w:rsidRPr="003D695F" w:rsidR="00086C5B">
              <w:t>iek pārņemts ar Projekta 1.1. apakšpunktā ietverto 4.2</w:t>
            </w:r>
            <w:r w:rsidRPr="003D695F" w:rsidR="006946B0">
              <w:t>3</w:t>
            </w:r>
            <w:r w:rsidRPr="003D695F" w:rsidR="00086C5B">
              <w:t>.</w:t>
            </w:r>
            <w:r w:rsidRPr="003D695F">
              <w:t>1.</w:t>
            </w:r>
            <w:r w:rsidRPr="003D695F" w:rsidR="00086C5B">
              <w:t>apakšpunktu</w:t>
            </w:r>
          </w:p>
        </w:tc>
        <w:tc>
          <w:tcPr>
            <w:tcW w:w="2030" w:type="dxa"/>
            <w:tcBorders>
              <w:top w:val="outset" w:color="auto" w:sz="6" w:space="0"/>
              <w:left w:val="outset" w:color="auto" w:sz="6" w:space="0"/>
              <w:bottom w:val="outset" w:color="auto" w:sz="6" w:space="0"/>
              <w:right w:val="outset" w:color="auto" w:sz="6" w:space="0"/>
            </w:tcBorders>
          </w:tcPr>
          <w:p w:rsidR="00086C5B" w:rsidP="00D958E4" w:rsidRDefault="00086C5B" w14:paraId="57C0BE67" w14:textId="77777777">
            <w:pPr>
              <w:ind w:left="57"/>
              <w:rPr>
                <w:spacing w:val="-2"/>
              </w:rPr>
            </w:pPr>
            <w:r>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00086C5B" w:rsidP="004C5CF8" w:rsidRDefault="00086C5B" w14:paraId="18556464" w14:textId="77777777">
            <w:pPr>
              <w:ind w:left="57"/>
              <w:rPr>
                <w:spacing w:val="-2"/>
              </w:rPr>
            </w:pPr>
            <w:r>
              <w:rPr>
                <w:spacing w:val="-2"/>
              </w:rPr>
              <w:t>Neparedz stingrākas prasības</w:t>
            </w:r>
          </w:p>
        </w:tc>
      </w:tr>
      <w:tr w:rsidRPr="007519E9" w:rsidR="00086C5B" w:rsidTr="00C86296" w14:paraId="121C009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5A52CE" w:rsidR="00086C5B" w:rsidP="00EE41C1" w:rsidRDefault="00086C5B" w14:paraId="522226DC" w14:textId="77777777">
            <w:pPr>
              <w:ind w:left="57"/>
            </w:pPr>
            <w:r w:rsidRPr="005A52CE">
              <w:t xml:space="preserve">Regulas  2016/796/ES 25., 26 un 27.pants </w:t>
            </w:r>
          </w:p>
        </w:tc>
        <w:tc>
          <w:tcPr>
            <w:tcW w:w="2107" w:type="dxa"/>
            <w:tcBorders>
              <w:top w:val="outset" w:color="auto" w:sz="6" w:space="0"/>
              <w:left w:val="outset" w:color="auto" w:sz="6" w:space="0"/>
              <w:bottom w:val="outset" w:color="auto" w:sz="6" w:space="0"/>
              <w:right w:val="outset" w:color="auto" w:sz="6" w:space="0"/>
            </w:tcBorders>
          </w:tcPr>
          <w:p w:rsidRPr="003D695F" w:rsidR="00086C5B" w:rsidP="005058B7" w:rsidRDefault="00086C5B" w14:paraId="0339B113" w14:textId="3B9238B9">
            <w:pPr>
              <w:ind w:left="57"/>
            </w:pPr>
            <w:r w:rsidRPr="003D695F">
              <w:t>Tiek pārņemts ar Projekta 1.1. apakšpunktā ietverto 4.2</w:t>
            </w:r>
            <w:r w:rsidRPr="003D695F" w:rsidR="005058B7">
              <w:t>3</w:t>
            </w:r>
            <w:r w:rsidRPr="003D695F">
              <w:t xml:space="preserve">.apakšpunktu  </w:t>
            </w:r>
          </w:p>
        </w:tc>
        <w:tc>
          <w:tcPr>
            <w:tcW w:w="2030" w:type="dxa"/>
            <w:tcBorders>
              <w:top w:val="outset" w:color="auto" w:sz="6" w:space="0"/>
              <w:left w:val="outset" w:color="auto" w:sz="6" w:space="0"/>
              <w:bottom w:val="outset" w:color="auto" w:sz="6" w:space="0"/>
              <w:right w:val="outset" w:color="auto" w:sz="6" w:space="0"/>
            </w:tcBorders>
          </w:tcPr>
          <w:p w:rsidRPr="005A52CE" w:rsidR="00086C5B" w:rsidP="00EE41C1" w:rsidRDefault="00086C5B" w14:paraId="574ACFA3" w14:textId="77777777">
            <w:pPr>
              <w:ind w:left="57"/>
              <w:rPr>
                <w:spacing w:val="-2"/>
              </w:rPr>
            </w:pPr>
            <w:r w:rsidRPr="005A52CE">
              <w:rPr>
                <w:lang w:eastAsia="en-US"/>
              </w:rPr>
              <w:t>Pārņemts pilnībā</w:t>
            </w:r>
          </w:p>
        </w:tc>
        <w:tc>
          <w:tcPr>
            <w:tcW w:w="1559" w:type="dxa"/>
            <w:tcBorders>
              <w:top w:val="outset" w:color="auto" w:sz="6" w:space="0"/>
              <w:left w:val="outset" w:color="auto" w:sz="6" w:space="0"/>
              <w:bottom w:val="outset" w:color="auto" w:sz="6" w:space="0"/>
              <w:right w:val="outset" w:color="auto" w:sz="6" w:space="0"/>
            </w:tcBorders>
          </w:tcPr>
          <w:p w:rsidRPr="005A52CE" w:rsidR="00086C5B" w:rsidP="00EE41C1" w:rsidRDefault="00086C5B" w14:paraId="6C0C80B9" w14:textId="77777777">
            <w:pPr>
              <w:ind w:left="57"/>
              <w:rPr>
                <w:spacing w:val="-2"/>
              </w:rPr>
            </w:pPr>
            <w:r w:rsidRPr="005A52CE">
              <w:rPr>
                <w:spacing w:val="-2"/>
              </w:rPr>
              <w:t>Neparedz stingrākas prasības</w:t>
            </w:r>
          </w:p>
          <w:p w:rsidRPr="005A52CE" w:rsidR="00086C5B" w:rsidP="00EE41C1" w:rsidRDefault="00086C5B" w14:paraId="36B32840" w14:textId="77777777">
            <w:pPr>
              <w:ind w:left="57"/>
              <w:rPr>
                <w:spacing w:val="-2"/>
              </w:rPr>
            </w:pPr>
          </w:p>
        </w:tc>
      </w:tr>
      <w:tr w:rsidRPr="007519E9" w:rsidR="00086C5B" w:rsidTr="00C86296" w14:paraId="17970C61"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BF6D13" w:rsidRDefault="00086C5B" w14:paraId="574F2C18" w14:textId="77777777">
            <w:pPr>
              <w:ind w:left="57"/>
              <w:rPr>
                <w:spacing w:val="-3"/>
              </w:rPr>
            </w:pPr>
            <w:r w:rsidRPr="007519E9">
              <w:rPr>
                <w:spacing w:val="-3"/>
              </w:rPr>
              <w:t>Kā ir izmantota ES tiesību aktā paredzētā rīcības brīvība dalīb</w:t>
            </w:r>
            <w:r w:rsidRPr="007519E9">
              <w:rPr>
                <w:spacing w:val="-3"/>
              </w:rPr>
              <w:softHyphen/>
              <w:t>valstij pārņemt vai ieviest noteiktas ES tiesību akta normas?</w:t>
            </w:r>
          </w:p>
          <w:p w:rsidRPr="007519E9" w:rsidR="00086C5B" w:rsidP="00BF6D13" w:rsidRDefault="00086C5B" w14:paraId="135B7800" w14:textId="77777777">
            <w:pPr>
              <w:ind w:left="57"/>
              <w:rPr>
                <w:spacing w:val="-3"/>
              </w:rPr>
            </w:pPr>
            <w:r w:rsidRPr="007519E9">
              <w:rPr>
                <w:spacing w:val="-3"/>
              </w:rPr>
              <w:t>Kādēļ?</w:t>
            </w:r>
          </w:p>
        </w:tc>
        <w:tc>
          <w:tcPr>
            <w:tcW w:w="5696" w:type="dxa"/>
            <w:gridSpan w:val="3"/>
            <w:tcBorders>
              <w:top w:val="outset" w:color="auto" w:sz="6" w:space="0"/>
              <w:left w:val="outset" w:color="auto" w:sz="6" w:space="0"/>
              <w:bottom w:val="outset" w:color="auto" w:sz="6" w:space="0"/>
              <w:right w:val="outset" w:color="auto" w:sz="6" w:space="0"/>
            </w:tcBorders>
          </w:tcPr>
          <w:p w:rsidRPr="007519E9" w:rsidR="00086C5B" w:rsidP="00DF118E" w:rsidRDefault="00086C5B" w14:paraId="37176554" w14:textId="77777777">
            <w:pPr>
              <w:ind w:left="57"/>
              <w:jc w:val="both"/>
            </w:pPr>
            <w:r>
              <w:t>Projekts šo jomu neskar</w:t>
            </w:r>
          </w:p>
        </w:tc>
      </w:tr>
      <w:tr w:rsidRPr="007519E9" w:rsidR="00086C5B" w:rsidTr="00C86296" w14:paraId="04B9419B"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086C5B" w:rsidP="00BF6D13" w:rsidRDefault="00086C5B" w14:paraId="18C295F2" w14:textId="77777777">
            <w:pPr>
              <w:ind w:left="57"/>
              <w:rPr>
                <w:spacing w:val="-3"/>
              </w:rPr>
            </w:pPr>
            <w:r w:rsidRPr="007519E9">
              <w:rPr>
                <w:spacing w:val="-4"/>
              </w:rPr>
              <w:t>Saist</w:t>
            </w:r>
            <w:r>
              <w:rPr>
                <w:spacing w:val="-4"/>
              </w:rPr>
              <w:t>ības sniegt paziņojumu ES institūcijām un ES dalīb</w:t>
            </w:r>
            <w:r w:rsidRPr="007519E9">
              <w:rPr>
                <w:spacing w:val="-4"/>
              </w:rPr>
              <w:t>valstīm atbilstoši normatīva</w:t>
            </w:r>
            <w:r>
              <w:rPr>
                <w:spacing w:val="-4"/>
              </w:rPr>
              <w:t>jiem aktiem, kas regulē informā</w:t>
            </w:r>
            <w:r w:rsidRPr="007519E9">
              <w:rPr>
                <w:spacing w:val="-4"/>
              </w:rPr>
              <w:t>cijas sniegšanu par tehnisko not</w:t>
            </w:r>
            <w:r>
              <w:rPr>
                <w:spacing w:val="-4"/>
              </w:rPr>
              <w:t>eikumu, valsts atbalsta piešķir</w:t>
            </w:r>
            <w:r w:rsidRPr="007519E9">
              <w:rPr>
                <w:spacing w:val="-4"/>
              </w:rPr>
              <w:t>šanas un finanšu noteikumu (attiecībā uz monetāro politiku) projektiem</w:t>
            </w:r>
          </w:p>
        </w:tc>
        <w:tc>
          <w:tcPr>
            <w:tcW w:w="5696" w:type="dxa"/>
            <w:gridSpan w:val="3"/>
            <w:tcBorders>
              <w:top w:val="outset" w:color="auto" w:sz="6" w:space="0"/>
              <w:left w:val="outset" w:color="auto" w:sz="6" w:space="0"/>
              <w:bottom w:val="outset" w:color="auto" w:sz="6" w:space="0"/>
              <w:right w:val="outset" w:color="auto" w:sz="6" w:space="0"/>
            </w:tcBorders>
          </w:tcPr>
          <w:p w:rsidRPr="007519E9" w:rsidR="00086C5B" w:rsidP="00BF6D13" w:rsidRDefault="00086C5B" w14:paraId="7BFF1AEF" w14:textId="77777777">
            <w:pPr>
              <w:ind w:left="57"/>
            </w:pPr>
            <w:r w:rsidRPr="007519E9">
              <w:t>Projekts šo jomu neskar</w:t>
            </w:r>
          </w:p>
        </w:tc>
      </w:tr>
      <w:tr w:rsidRPr="007519E9" w:rsidR="00086C5B" w:rsidTr="00C86296" w14:paraId="40432F43"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1D0844" w:rsidR="00086C5B" w:rsidP="00BF6D13" w:rsidRDefault="00086C5B" w14:paraId="521697AC" w14:textId="77777777">
            <w:pPr>
              <w:ind w:left="57"/>
            </w:pPr>
            <w:r w:rsidRPr="001D0844">
              <w:t>Cita informācija</w:t>
            </w:r>
          </w:p>
        </w:tc>
        <w:tc>
          <w:tcPr>
            <w:tcW w:w="5696" w:type="dxa"/>
            <w:gridSpan w:val="3"/>
            <w:tcBorders>
              <w:top w:val="outset" w:color="auto" w:sz="6" w:space="0"/>
              <w:left w:val="outset" w:color="auto" w:sz="6" w:space="0"/>
              <w:bottom w:val="outset" w:color="auto" w:sz="6" w:space="0"/>
              <w:right w:val="outset" w:color="auto" w:sz="6" w:space="0"/>
            </w:tcBorders>
          </w:tcPr>
          <w:p w:rsidRPr="006946B0" w:rsidR="00086C5B" w:rsidP="003909F1" w:rsidRDefault="00086C5B" w14:paraId="7E440EE1" w14:textId="22E82819">
            <w:pPr>
              <w:jc w:val="both"/>
            </w:pPr>
            <w:r w:rsidRPr="006946B0">
              <w:rPr>
                <w:bCs/>
              </w:rPr>
              <w:t>Pārējās Direktīvas 2016/798</w:t>
            </w:r>
            <w:r w:rsidRPr="006946B0">
              <w:t>/ES normas ir pārņemtas ar grozījumiem Dzelzceļa likumā,</w:t>
            </w:r>
            <w:r w:rsidR="00F52D54">
              <w:t xml:space="preserve"> </w:t>
            </w:r>
            <w:r w:rsidRPr="001D728E" w:rsidR="00F52D54">
              <w:t>Bīstamo kravu aprites likumā</w:t>
            </w:r>
            <w:r w:rsidR="00F52D54">
              <w:t xml:space="preserve"> </w:t>
            </w:r>
            <w:r w:rsidRPr="001D728E" w:rsidR="00F52D54">
              <w:t xml:space="preserve">Ministru kabineta 2010.gada </w:t>
            </w:r>
            <w:r w:rsidR="00F52D54">
              <w:t>14.septembra noteikumos Nr.873 ,,</w:t>
            </w:r>
            <w:r w:rsidRPr="001D728E" w:rsidR="00F52D54">
              <w:t>Noteikumi par vilces līdzekļa vadītāja (mašīnista) kvalifikācijas un vilces līdzekļa vadīšanas tiesību iegūšanu”</w:t>
            </w:r>
            <w:r w:rsidR="00F52D54">
              <w:t xml:space="preserve">, </w:t>
            </w:r>
            <w:r w:rsidRPr="006946B0">
              <w:t xml:space="preserve">kā arī tiks pārņemtas ar </w:t>
            </w:r>
            <w:r w:rsidRPr="006946B0">
              <w:rPr>
                <w:color w:val="000000"/>
              </w:rPr>
              <w:t>Ministru kabineta noteikum</w:t>
            </w:r>
            <w:r w:rsidR="00A912A6">
              <w:rPr>
                <w:color w:val="000000"/>
              </w:rPr>
              <w:t>u projektu</w:t>
            </w:r>
            <w:r w:rsidRPr="006946B0">
              <w:rPr>
                <w:color w:val="000000"/>
              </w:rPr>
              <w:t xml:space="preserve"> </w:t>
            </w:r>
            <w:r w:rsidR="00F52D54">
              <w:rPr>
                <w:color w:val="000000"/>
              </w:rPr>
              <w:t>“Dzelzceļa drošības noteikumi”</w:t>
            </w:r>
            <w:r w:rsidR="004A6153">
              <w:rPr>
                <w:color w:val="000000"/>
              </w:rPr>
              <w:t xml:space="preserve"> un </w:t>
            </w:r>
            <w:r w:rsidRPr="006946B0">
              <w:rPr>
                <w:color w:val="000000"/>
              </w:rPr>
              <w:t>Ministru kabineta noteikum</w:t>
            </w:r>
            <w:r w:rsidR="005C7AA0">
              <w:rPr>
                <w:color w:val="000000"/>
              </w:rPr>
              <w:t xml:space="preserve">u projektu </w:t>
            </w:r>
            <w:r w:rsidRPr="006946B0" w:rsidR="005C7AA0">
              <w:rPr>
                <w:color w:val="000000"/>
              </w:rPr>
              <w:t>“Dzelzceļa satiksmes negadījumu klasifikācijas, izmeklēšanas un uzskaites kārtība”</w:t>
            </w:r>
            <w:r w:rsidRPr="006946B0">
              <w:rPr>
                <w:color w:val="000000"/>
              </w:rPr>
              <w:t>, k</w:t>
            </w:r>
            <w:r w:rsidR="005C7AA0">
              <w:rPr>
                <w:color w:val="000000"/>
              </w:rPr>
              <w:t>as</w:t>
            </w:r>
            <w:r w:rsidRPr="006946B0">
              <w:rPr>
                <w:color w:val="000000"/>
              </w:rPr>
              <w:t xml:space="preserve"> aizstās MK noteikumus Nr.999.</w:t>
            </w:r>
            <w:r w:rsidRPr="006946B0">
              <w:t xml:space="preserve"> </w:t>
            </w:r>
          </w:p>
          <w:p w:rsidRPr="001D0844" w:rsidR="00086C5B" w:rsidP="00F52D54" w:rsidRDefault="00086C5B" w14:paraId="13FBDC68" w14:textId="5D6957F6">
            <w:pPr>
              <w:ind w:left="57"/>
              <w:jc w:val="both"/>
            </w:pPr>
            <w:r w:rsidRPr="006946B0">
              <w:t xml:space="preserve">Pārējās </w:t>
            </w:r>
            <w:r w:rsidRPr="006946B0">
              <w:rPr>
                <w:bCs/>
              </w:rPr>
              <w:t>Direktīvas 2016/797/ES</w:t>
            </w:r>
            <w:r w:rsidRPr="006946B0">
              <w:t xml:space="preserve"> normas ir pārņemtas ar grozījumiem Dzelzceļa likumā,</w:t>
            </w:r>
            <w:r w:rsidR="00F52D54">
              <w:t xml:space="preserve"> </w:t>
            </w:r>
            <w:r w:rsidR="002C346E">
              <w:t>MK</w:t>
            </w:r>
            <w:r w:rsidR="00F52D54">
              <w:t xml:space="preserve"> noteikumos Nr.489, </w:t>
            </w:r>
            <w:r w:rsidRPr="006946B0" w:rsidR="00F52D54">
              <w:t xml:space="preserve"> </w:t>
            </w:r>
            <w:r w:rsidRPr="006946B0">
              <w:t xml:space="preserve"> kā arī tiks pārņemtas ar </w:t>
            </w:r>
            <w:r w:rsidRPr="006946B0">
              <w:rPr>
                <w:bCs/>
                <w:color w:val="000000"/>
              </w:rPr>
              <w:t>Ministru kabineta noteikum</w:t>
            </w:r>
            <w:r w:rsidR="002C346E">
              <w:rPr>
                <w:bCs/>
                <w:color w:val="000000"/>
              </w:rPr>
              <w:t>u projektu “</w:t>
            </w:r>
            <w:r w:rsidR="00F52D54">
              <w:t>Dzelzceļa savstarpējās izmantojamības noteikumi”</w:t>
            </w:r>
            <w:r w:rsidRPr="00300DC3">
              <w:rPr>
                <w:bCs/>
                <w:color w:val="000000"/>
              </w:rPr>
              <w:t>, kā</w:t>
            </w:r>
            <w:r w:rsidRPr="00300DC3">
              <w:rPr>
                <w:b/>
                <w:color w:val="000000"/>
              </w:rPr>
              <w:t xml:space="preserve"> </w:t>
            </w:r>
            <w:r w:rsidRPr="00325F69">
              <w:rPr>
                <w:bCs/>
                <w:color w:val="000000"/>
              </w:rPr>
              <w:t>arī</w:t>
            </w:r>
            <w:r>
              <w:rPr>
                <w:color w:val="000000"/>
              </w:rPr>
              <w:t xml:space="preserve"> g</w:t>
            </w:r>
            <w:r w:rsidRPr="006A1A86">
              <w:rPr>
                <w:color w:val="000000"/>
              </w:rPr>
              <w:t>rozījumi</w:t>
            </w:r>
            <w:r>
              <w:rPr>
                <w:color w:val="000000"/>
              </w:rPr>
              <w:t>em</w:t>
            </w:r>
            <w:r w:rsidRPr="006A1A86">
              <w:rPr>
                <w:color w:val="000000"/>
              </w:rPr>
              <w:t xml:space="preserve"> </w:t>
            </w:r>
            <w:r w:rsidR="002C346E">
              <w:rPr>
                <w:color w:val="000000"/>
              </w:rPr>
              <w:t>MK</w:t>
            </w:r>
            <w:r w:rsidRPr="006A1A86">
              <w:rPr>
                <w:color w:val="000000"/>
              </w:rPr>
              <w:t xml:space="preserve"> noteikumos Nr</w:t>
            </w:r>
            <w:r w:rsidR="002C346E">
              <w:rPr>
                <w:color w:val="000000"/>
              </w:rPr>
              <w:t>.</w:t>
            </w:r>
            <w:r w:rsidRPr="006A1A86">
              <w:rPr>
                <w:color w:val="000000"/>
              </w:rPr>
              <w:t>92</w:t>
            </w:r>
            <w:r w:rsidR="00F52D54">
              <w:rPr>
                <w:color w:val="000000"/>
              </w:rPr>
              <w:t>.</w:t>
            </w:r>
          </w:p>
        </w:tc>
      </w:tr>
      <w:tr w:rsidRPr="007519E9" w:rsidR="00086C5B" w:rsidTr="00C86296" w14:paraId="089FEA03" w14:textId="77777777">
        <w:trPr>
          <w:jc w:val="center"/>
        </w:trPr>
        <w:tc>
          <w:tcPr>
            <w:tcW w:w="9033" w:type="dxa"/>
            <w:gridSpan w:val="5"/>
            <w:tcBorders>
              <w:top w:val="outset" w:color="auto" w:sz="6" w:space="0"/>
              <w:left w:val="outset" w:color="auto" w:sz="6" w:space="0"/>
              <w:bottom w:val="outset" w:color="auto" w:sz="6" w:space="0"/>
              <w:right w:val="outset" w:color="auto" w:sz="6" w:space="0"/>
            </w:tcBorders>
            <w:vAlign w:val="center"/>
          </w:tcPr>
          <w:p w:rsidRPr="007519E9" w:rsidR="00086C5B" w:rsidP="00BF6D13" w:rsidRDefault="00086C5B" w14:paraId="6C7900FE" w14:textId="77777777">
            <w:pPr>
              <w:ind w:left="57"/>
              <w:jc w:val="center"/>
              <w:rPr>
                <w:b/>
              </w:rPr>
            </w:pPr>
            <w:r w:rsidRPr="007519E9">
              <w:rPr>
                <w:b/>
              </w:rPr>
              <w:t>2.tabula</w:t>
            </w:r>
          </w:p>
          <w:p w:rsidRPr="007519E9" w:rsidR="00086C5B" w:rsidP="00BF6D13" w:rsidRDefault="00086C5B" w14:paraId="79280070" w14:textId="77777777">
            <w:pPr>
              <w:ind w:left="57"/>
              <w:jc w:val="center"/>
              <w:rPr>
                <w:b/>
              </w:rPr>
            </w:pPr>
            <w:r w:rsidRPr="007519E9">
              <w:rPr>
                <w:b/>
              </w:rPr>
              <w:t>Ar tiesību akta projektu izpildītās vai uzņemtās saistības, kas izriet no starptautiskajiem tiesību aktiem vai starptautiskas institūcijas vai organizācijas dokumentiem.</w:t>
            </w:r>
          </w:p>
          <w:p w:rsidRPr="007519E9" w:rsidR="00086C5B" w:rsidP="00BF6D13" w:rsidRDefault="00086C5B" w14:paraId="0EA5C5BF" w14:textId="77777777">
            <w:pPr>
              <w:ind w:left="57"/>
              <w:jc w:val="center"/>
              <w:rPr>
                <w:b/>
              </w:rPr>
            </w:pPr>
            <w:r w:rsidRPr="007519E9">
              <w:rPr>
                <w:b/>
              </w:rPr>
              <w:t>Pasākumi šo saistību izpildei</w:t>
            </w:r>
          </w:p>
        </w:tc>
      </w:tr>
      <w:tr w:rsidRPr="007519E9" w:rsidR="00086C5B" w:rsidTr="00C86296" w14:paraId="4C09896D" w14:textId="77777777">
        <w:trPr>
          <w:jc w:val="center"/>
        </w:trPr>
        <w:tc>
          <w:tcPr>
            <w:tcW w:w="9033" w:type="dxa"/>
            <w:gridSpan w:val="5"/>
            <w:tcBorders>
              <w:top w:val="outset" w:color="auto" w:sz="6" w:space="0"/>
              <w:left w:val="outset" w:color="auto" w:sz="6" w:space="0"/>
              <w:bottom w:val="outset" w:color="auto" w:sz="6" w:space="0"/>
              <w:right w:val="outset" w:color="auto" w:sz="6" w:space="0"/>
            </w:tcBorders>
            <w:vAlign w:val="center"/>
          </w:tcPr>
          <w:p w:rsidRPr="005A52CE" w:rsidR="00086C5B" w:rsidP="00DF118E" w:rsidRDefault="00086C5B" w14:paraId="79E11C59" w14:textId="77777777">
            <w:pPr>
              <w:ind w:left="57"/>
              <w:jc w:val="center"/>
            </w:pPr>
            <w:r>
              <w:t>Nav attiecināms</w:t>
            </w:r>
          </w:p>
        </w:tc>
      </w:tr>
    </w:tbl>
    <w:p w:rsidR="009B276C" w:rsidP="00BF6D13" w:rsidRDefault="009B276C" w14:paraId="60F60CD2" w14:textId="77777777"/>
    <w:tbl>
      <w:tblPr>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86"/>
        <w:gridCol w:w="3274"/>
        <w:gridCol w:w="5319"/>
      </w:tblGrid>
      <w:tr w:rsidRPr="007519E9" w:rsidR="008431D2" w:rsidTr="008431D2" w14:paraId="4B854C99" w14:textId="77777777">
        <w:trPr>
          <w:trHeight w:val="421"/>
          <w:jc w:val="center"/>
        </w:trPr>
        <w:tc>
          <w:tcPr>
            <w:tcW w:w="9079" w:type="dxa"/>
            <w:gridSpan w:val="3"/>
            <w:vAlign w:val="center"/>
          </w:tcPr>
          <w:p w:rsidRPr="007519E9" w:rsidR="008431D2" w:rsidP="00BF6D13" w:rsidRDefault="008431D2" w14:paraId="5A56B5B2" w14:textId="77777777">
            <w:pPr>
              <w:pStyle w:val="naisnod"/>
              <w:spacing w:before="0" w:beforeAutospacing="0" w:after="0" w:afterAutospacing="0"/>
              <w:ind w:left="57" w:right="57"/>
              <w:jc w:val="center"/>
            </w:pPr>
            <w:r w:rsidRPr="007519E9">
              <w:rPr>
                <w:b/>
              </w:rPr>
              <w:t>VI. Sabiedrības līdzdalība un komunikācijas aktivitātes</w:t>
            </w:r>
          </w:p>
        </w:tc>
      </w:tr>
      <w:tr w:rsidRPr="007519E9" w:rsidR="009B276C" w:rsidTr="00FD5284" w14:paraId="7341CB1A" w14:textId="77777777">
        <w:trPr>
          <w:trHeight w:val="553"/>
          <w:jc w:val="center"/>
        </w:trPr>
        <w:tc>
          <w:tcPr>
            <w:tcW w:w="486" w:type="dxa"/>
          </w:tcPr>
          <w:p w:rsidRPr="007519E9" w:rsidR="009B276C" w:rsidP="009B276C" w:rsidRDefault="009B276C" w14:paraId="53D868BD" w14:textId="77777777">
            <w:pPr>
              <w:ind w:left="57" w:right="57"/>
              <w:jc w:val="both"/>
              <w:rPr>
                <w:bCs/>
              </w:rPr>
            </w:pPr>
            <w:r w:rsidRPr="007519E9">
              <w:rPr>
                <w:bCs/>
              </w:rPr>
              <w:lastRenderedPageBreak/>
              <w:t>1.</w:t>
            </w:r>
          </w:p>
        </w:tc>
        <w:tc>
          <w:tcPr>
            <w:tcW w:w="3274" w:type="dxa"/>
          </w:tcPr>
          <w:p w:rsidRPr="007519E9" w:rsidR="009B276C" w:rsidP="009B276C" w:rsidRDefault="009B276C" w14:paraId="30370EBA" w14:textId="77777777">
            <w:pPr>
              <w:tabs>
                <w:tab w:val="left" w:pos="170"/>
              </w:tabs>
              <w:ind w:left="57" w:right="57"/>
            </w:pPr>
            <w:r w:rsidRPr="007519E9">
              <w:t>Plānotās sabiedrības līdzdalības un komunikācijas aktivitātes saistībā ar projektu</w:t>
            </w:r>
          </w:p>
        </w:tc>
        <w:tc>
          <w:tcPr>
            <w:tcW w:w="5319" w:type="dxa"/>
          </w:tcPr>
          <w:p w:rsidRPr="007519E9" w:rsidR="009B276C" w:rsidP="009B276C" w:rsidRDefault="009B276C" w14:paraId="4B3CB6E8" w14:textId="77777777">
            <w:pPr>
              <w:shd w:val="clear" w:color="auto" w:fill="FFFFFF"/>
              <w:ind w:left="78" w:firstLine="91"/>
              <w:jc w:val="both"/>
            </w:pPr>
            <w:bookmarkStart w:name="p61" w:id="0"/>
            <w:bookmarkEnd w:id="0"/>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w:t>
            </w:r>
            <w:r w:rsidR="00A32B3B">
              <w:rPr>
                <w:color w:val="000000"/>
              </w:rPr>
              <w:t xml:space="preserve">noteikumu </w:t>
            </w:r>
            <w:r w:rsidRPr="00041317">
              <w:rPr>
                <w:color w:val="000000"/>
              </w:rPr>
              <w:t>projektu tā izstrādes stadijā.</w:t>
            </w:r>
          </w:p>
        </w:tc>
      </w:tr>
      <w:tr w:rsidRPr="007519E9" w:rsidR="009B276C" w:rsidTr="00FD5284" w14:paraId="29F28724" w14:textId="77777777">
        <w:trPr>
          <w:trHeight w:val="339"/>
          <w:jc w:val="center"/>
        </w:trPr>
        <w:tc>
          <w:tcPr>
            <w:tcW w:w="486" w:type="dxa"/>
          </w:tcPr>
          <w:p w:rsidRPr="007519E9" w:rsidR="009B276C" w:rsidP="009B276C" w:rsidRDefault="009B276C" w14:paraId="3E19A912" w14:textId="77777777">
            <w:pPr>
              <w:ind w:left="57" w:right="57"/>
              <w:jc w:val="both"/>
              <w:rPr>
                <w:bCs/>
              </w:rPr>
            </w:pPr>
            <w:r w:rsidRPr="007519E9">
              <w:rPr>
                <w:bCs/>
              </w:rPr>
              <w:t>2.</w:t>
            </w:r>
          </w:p>
        </w:tc>
        <w:tc>
          <w:tcPr>
            <w:tcW w:w="3274" w:type="dxa"/>
          </w:tcPr>
          <w:p w:rsidRPr="007519E9" w:rsidR="009B276C" w:rsidP="009B276C" w:rsidRDefault="009B276C" w14:paraId="7977DE7E" w14:textId="77777777">
            <w:pPr>
              <w:ind w:left="57" w:right="57"/>
            </w:pPr>
            <w:r w:rsidRPr="007519E9">
              <w:t>Sabiedrības līdzdalība projekta izstrādē</w:t>
            </w:r>
          </w:p>
        </w:tc>
        <w:tc>
          <w:tcPr>
            <w:tcW w:w="5319" w:type="dxa"/>
          </w:tcPr>
          <w:p w:rsidR="00A32B3B" w:rsidP="009B276C" w:rsidRDefault="00A32B3B" w14:paraId="069F8881" w14:textId="77777777">
            <w:pPr>
              <w:shd w:val="clear" w:color="auto" w:fill="FFFFFF"/>
              <w:ind w:left="78" w:right="124" w:hanging="78"/>
              <w:jc w:val="both"/>
              <w:rPr>
                <w:color w:val="000000"/>
              </w:rPr>
            </w:pPr>
            <w:bookmarkStart w:name="p62" w:id="1"/>
            <w:bookmarkEnd w:id="1"/>
            <w:r w:rsidRPr="00A32B3B">
              <w:rPr>
                <w:color w:val="000000"/>
              </w:rPr>
              <w:t xml:space="preserve">Noteikumu projekts </w:t>
            </w:r>
            <w:r w:rsidRPr="00FF521A">
              <w:rPr>
                <w:color w:val="000000"/>
              </w:rPr>
              <w:t xml:space="preserve">2020. gada </w:t>
            </w:r>
            <w:r>
              <w:rPr>
                <w:color w:val="000000"/>
              </w:rPr>
              <w:t>21. februārī</w:t>
            </w:r>
            <w:r w:rsidRPr="00FF521A">
              <w:rPr>
                <w:color w:val="000000"/>
              </w:rPr>
              <w:t xml:space="preserve"> </w:t>
            </w:r>
            <w:r w:rsidRPr="00A32B3B">
              <w:rPr>
                <w:color w:val="000000"/>
              </w:rPr>
              <w:t>tika publicēts Satiksmes ministrijas tīmekļa vietnē</w:t>
            </w:r>
          </w:p>
          <w:p w:rsidRPr="00A32B3B" w:rsidR="009B276C" w:rsidP="00A32B3B" w:rsidRDefault="00FA4CCD" w14:paraId="314472BD" w14:textId="77777777">
            <w:pPr>
              <w:shd w:val="clear" w:color="auto" w:fill="FFFFFF"/>
              <w:ind w:right="124"/>
              <w:jc w:val="both"/>
              <w:rPr>
                <w:color w:val="000000"/>
              </w:rPr>
            </w:pPr>
            <w:hyperlink w:history="1" r:id="rId8">
              <w:r w:rsidRPr="00FF521A" w:rsidR="009B276C">
                <w:rPr>
                  <w:color w:val="0000FF"/>
                  <w:u w:val="single"/>
                </w:rPr>
                <w:t>http://www.sam.gov.lv/satmin/content/?cat=553</w:t>
              </w:r>
            </w:hyperlink>
            <w:r w:rsidRPr="00041317" w:rsidR="009B276C">
              <w:t xml:space="preserve"> </w:t>
            </w:r>
          </w:p>
        </w:tc>
      </w:tr>
      <w:tr w:rsidRPr="007519E9" w:rsidR="008431D2" w:rsidTr="00FD5284" w14:paraId="3B22368E" w14:textId="77777777">
        <w:trPr>
          <w:trHeight w:val="476"/>
          <w:jc w:val="center"/>
        </w:trPr>
        <w:tc>
          <w:tcPr>
            <w:tcW w:w="486" w:type="dxa"/>
          </w:tcPr>
          <w:p w:rsidRPr="007519E9" w:rsidR="008431D2" w:rsidP="00BF6D13" w:rsidRDefault="008431D2" w14:paraId="583738AF" w14:textId="77777777">
            <w:pPr>
              <w:ind w:left="57" w:right="57"/>
              <w:jc w:val="both"/>
              <w:rPr>
                <w:bCs/>
              </w:rPr>
            </w:pPr>
            <w:r w:rsidRPr="007519E9">
              <w:rPr>
                <w:bCs/>
              </w:rPr>
              <w:t>3.</w:t>
            </w:r>
          </w:p>
        </w:tc>
        <w:tc>
          <w:tcPr>
            <w:tcW w:w="3274" w:type="dxa"/>
          </w:tcPr>
          <w:p w:rsidRPr="007519E9" w:rsidR="008431D2" w:rsidP="00BF6D13" w:rsidRDefault="008431D2" w14:paraId="59866BC9" w14:textId="77777777">
            <w:pPr>
              <w:ind w:left="57" w:right="57"/>
            </w:pPr>
            <w:r w:rsidRPr="007519E9">
              <w:t>Sabiedrības līdzdalības rezultāti</w:t>
            </w:r>
          </w:p>
        </w:tc>
        <w:tc>
          <w:tcPr>
            <w:tcW w:w="5319" w:type="dxa"/>
          </w:tcPr>
          <w:p w:rsidRPr="007519E9" w:rsidR="005E4FC3" w:rsidP="009B276C" w:rsidRDefault="000A487B" w14:paraId="14E1F289" w14:textId="77777777">
            <w:pPr>
              <w:shd w:val="clear" w:color="auto" w:fill="FFFFFF"/>
              <w:ind w:left="78"/>
              <w:jc w:val="both"/>
            </w:pPr>
            <w:r>
              <w:t>Iebildumi un priekšlikumi netika saņemti.</w:t>
            </w:r>
          </w:p>
        </w:tc>
      </w:tr>
      <w:tr w:rsidRPr="007519E9" w:rsidR="008431D2" w:rsidTr="00FD5284" w14:paraId="4EB36672" w14:textId="77777777">
        <w:trPr>
          <w:trHeight w:val="476"/>
          <w:jc w:val="center"/>
        </w:trPr>
        <w:tc>
          <w:tcPr>
            <w:tcW w:w="486" w:type="dxa"/>
          </w:tcPr>
          <w:p w:rsidRPr="007519E9" w:rsidR="008431D2" w:rsidP="00BF6D13" w:rsidRDefault="008431D2" w14:paraId="2A93B5B0" w14:textId="77777777">
            <w:pPr>
              <w:ind w:left="57" w:right="57"/>
              <w:jc w:val="both"/>
              <w:rPr>
                <w:bCs/>
              </w:rPr>
            </w:pPr>
            <w:r w:rsidRPr="007519E9">
              <w:rPr>
                <w:bCs/>
              </w:rPr>
              <w:t>4.</w:t>
            </w:r>
          </w:p>
        </w:tc>
        <w:tc>
          <w:tcPr>
            <w:tcW w:w="3274" w:type="dxa"/>
          </w:tcPr>
          <w:p w:rsidRPr="007519E9" w:rsidR="008431D2" w:rsidP="00BF6D13" w:rsidRDefault="008431D2" w14:paraId="7FADDB14" w14:textId="77777777">
            <w:pPr>
              <w:ind w:left="57" w:right="57"/>
            </w:pPr>
            <w:r w:rsidRPr="007519E9">
              <w:t>Cita informācija</w:t>
            </w:r>
          </w:p>
        </w:tc>
        <w:tc>
          <w:tcPr>
            <w:tcW w:w="5319" w:type="dxa"/>
          </w:tcPr>
          <w:p w:rsidRPr="007519E9" w:rsidR="008431D2" w:rsidP="00BF6D13" w:rsidRDefault="007256C1" w14:paraId="4BBA8CAB" w14:textId="77777777">
            <w:pPr>
              <w:ind w:left="169" w:right="57"/>
              <w:jc w:val="both"/>
            </w:pPr>
            <w:r w:rsidRPr="007519E9">
              <w:t>Nav</w:t>
            </w:r>
            <w:r w:rsidR="00A32B3B">
              <w:t>.</w:t>
            </w:r>
          </w:p>
        </w:tc>
      </w:tr>
    </w:tbl>
    <w:p w:rsidR="008431D2" w:rsidP="00BF6D13" w:rsidRDefault="008431D2" w14:paraId="536DF396" w14:textId="77777777"/>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Pr="007519E9" w:rsidR="00E6029B" w:rsidTr="005810C8" w14:paraId="322D0604" w14:textId="77777777">
        <w:trPr>
          <w:trHeight w:val="381"/>
          <w:jc w:val="center"/>
        </w:trPr>
        <w:tc>
          <w:tcPr>
            <w:tcW w:w="9077" w:type="dxa"/>
            <w:gridSpan w:val="3"/>
            <w:vAlign w:val="center"/>
          </w:tcPr>
          <w:p w:rsidRPr="007519E9" w:rsidR="00E6029B" w:rsidP="00BF6D13" w:rsidRDefault="00E6029B" w14:paraId="3C26A8F8" w14:textId="77777777">
            <w:pPr>
              <w:pStyle w:val="naisnod"/>
              <w:spacing w:before="0" w:beforeAutospacing="0" w:after="0" w:afterAutospacing="0"/>
              <w:ind w:left="57" w:right="57"/>
              <w:jc w:val="center"/>
            </w:pPr>
            <w:r w:rsidRPr="007519E9">
              <w:rPr>
                <w:b/>
              </w:rPr>
              <w:t>VII. Tiesību akta projekta izpildes nodrošināšana un tās ietekme uz institūcijām</w:t>
            </w:r>
          </w:p>
        </w:tc>
      </w:tr>
      <w:tr w:rsidRPr="007519E9" w:rsidR="00E6029B" w:rsidTr="005810C8" w14:paraId="08A5BFAC" w14:textId="77777777">
        <w:trPr>
          <w:trHeight w:val="427"/>
          <w:jc w:val="center"/>
        </w:trPr>
        <w:tc>
          <w:tcPr>
            <w:tcW w:w="478" w:type="dxa"/>
          </w:tcPr>
          <w:p w:rsidRPr="007519E9" w:rsidR="00E6029B" w:rsidP="00BF6D13" w:rsidRDefault="00E6029B" w14:paraId="044C8BB7" w14:textId="77777777">
            <w:pPr>
              <w:pStyle w:val="naisnod"/>
              <w:spacing w:before="0" w:beforeAutospacing="0" w:after="0" w:afterAutospacing="0"/>
              <w:ind w:left="57" w:right="57"/>
              <w:jc w:val="both"/>
            </w:pPr>
            <w:r w:rsidRPr="007519E9">
              <w:t>1.</w:t>
            </w:r>
          </w:p>
        </w:tc>
        <w:tc>
          <w:tcPr>
            <w:tcW w:w="3274" w:type="dxa"/>
          </w:tcPr>
          <w:p w:rsidRPr="007519E9" w:rsidR="00E6029B" w:rsidP="00BF6D13" w:rsidRDefault="00E6029B" w14:paraId="0798B12B" w14:textId="77777777">
            <w:pPr>
              <w:pStyle w:val="naisf"/>
              <w:spacing w:before="0" w:beforeAutospacing="0" w:after="0" w:afterAutospacing="0"/>
              <w:ind w:left="57" w:right="57"/>
              <w:rPr>
                <w:lang w:val="lv-LV"/>
              </w:rPr>
            </w:pPr>
            <w:r w:rsidRPr="007519E9">
              <w:rPr>
                <w:lang w:val="lv-LV"/>
              </w:rPr>
              <w:t>Projekta izpildē iesaistītās institūcijas</w:t>
            </w:r>
          </w:p>
        </w:tc>
        <w:tc>
          <w:tcPr>
            <w:tcW w:w="5325" w:type="dxa"/>
          </w:tcPr>
          <w:p w:rsidRPr="007519E9" w:rsidR="00E6029B" w:rsidP="00104565" w:rsidRDefault="00A32B3B" w14:paraId="07D16F41" w14:textId="2D605534">
            <w:pPr>
              <w:shd w:val="clear" w:color="auto" w:fill="FFFFFF"/>
              <w:jc w:val="both"/>
            </w:pPr>
            <w:bookmarkStart w:name="p66" w:id="2"/>
            <w:bookmarkStart w:name="p67" w:id="3"/>
            <w:bookmarkStart w:name="p68" w:id="4"/>
            <w:bookmarkStart w:name="p69" w:id="5"/>
            <w:bookmarkEnd w:id="2"/>
            <w:bookmarkEnd w:id="3"/>
            <w:bookmarkEnd w:id="4"/>
            <w:bookmarkEnd w:id="5"/>
            <w:r w:rsidRPr="00A32B3B">
              <w:t>Valsts dzelzceļa tehniskā inspekcija.</w:t>
            </w:r>
          </w:p>
        </w:tc>
      </w:tr>
      <w:tr w:rsidRPr="007519E9" w:rsidR="00E6029B" w:rsidTr="00D00731" w14:paraId="09E3F6D2" w14:textId="77777777">
        <w:trPr>
          <w:trHeight w:val="240"/>
          <w:jc w:val="center"/>
        </w:trPr>
        <w:tc>
          <w:tcPr>
            <w:tcW w:w="478" w:type="dxa"/>
          </w:tcPr>
          <w:p w:rsidRPr="007519E9" w:rsidR="00E6029B" w:rsidP="00BF6D13" w:rsidRDefault="00E6029B" w14:paraId="59B6DFA8" w14:textId="77777777">
            <w:pPr>
              <w:pStyle w:val="naisnod"/>
              <w:spacing w:before="0" w:beforeAutospacing="0" w:after="0" w:afterAutospacing="0"/>
              <w:ind w:left="57" w:right="57"/>
              <w:jc w:val="both"/>
            </w:pPr>
            <w:r w:rsidRPr="007519E9">
              <w:t>2.</w:t>
            </w:r>
          </w:p>
        </w:tc>
        <w:tc>
          <w:tcPr>
            <w:tcW w:w="3274" w:type="dxa"/>
          </w:tcPr>
          <w:p w:rsidRPr="007519E9" w:rsidR="00E6029B" w:rsidP="00BF6D13" w:rsidRDefault="00E6029B" w14:paraId="57AF1662" w14:textId="77777777">
            <w:pPr>
              <w:pStyle w:val="naisf"/>
              <w:spacing w:before="0" w:beforeAutospacing="0" w:after="0" w:afterAutospacing="0"/>
              <w:ind w:left="57" w:right="57"/>
              <w:rPr>
                <w:lang w:val="lv-LV"/>
              </w:rPr>
            </w:pPr>
            <w:r w:rsidRPr="007519E9">
              <w:rPr>
                <w:lang w:val="lv-LV"/>
              </w:rPr>
              <w:t xml:space="preserve">Projekta izpildes ietekme </w:t>
            </w:r>
            <w:r w:rsidR="00660E80">
              <w:rPr>
                <w:lang w:val="lv-LV"/>
              </w:rPr>
              <w:t>uz pār</w:t>
            </w:r>
            <w:r w:rsidRPr="007519E9">
              <w:rPr>
                <w:lang w:val="lv-LV"/>
              </w:rPr>
              <w:t>valdes funkcijām un institucionālo struktūru.</w:t>
            </w:r>
          </w:p>
          <w:p w:rsidRPr="007519E9" w:rsidR="00E6029B" w:rsidP="00BF6D13" w:rsidRDefault="00E6029B" w14:paraId="72FA8C15" w14:textId="77777777">
            <w:pPr>
              <w:pStyle w:val="naisf"/>
              <w:spacing w:before="0" w:beforeAutospacing="0" w:after="0" w:afterAutospacing="0"/>
              <w:ind w:left="57" w:right="57"/>
              <w:rPr>
                <w:lang w:val="lv-LV"/>
              </w:rPr>
            </w:pPr>
            <w:r w:rsidRPr="007519E9">
              <w:rPr>
                <w:lang w:val="lv-LV"/>
              </w:rPr>
              <w:t>Jaunu institūciju izveide, esošu ins</w:t>
            </w:r>
            <w:r w:rsidR="00660E80">
              <w:rPr>
                <w:lang w:val="lv-LV"/>
              </w:rPr>
              <w:t>titūciju likvidācija vai reorga</w:t>
            </w:r>
            <w:r w:rsidRPr="007519E9">
              <w:rPr>
                <w:lang w:val="lv-LV"/>
              </w:rPr>
              <w:t>nizācija, to ietekme uz institūcijas cilvēkresursiem</w:t>
            </w:r>
          </w:p>
        </w:tc>
        <w:tc>
          <w:tcPr>
            <w:tcW w:w="5325" w:type="dxa"/>
          </w:tcPr>
          <w:p w:rsidRPr="007519E9" w:rsidR="00B94279" w:rsidP="00104565" w:rsidRDefault="002C346E" w14:paraId="10DD03B5" w14:textId="0A2F3B36">
            <w:pPr>
              <w:shd w:val="clear" w:color="auto" w:fill="FFFFFF"/>
              <w:jc w:val="both"/>
            </w:pPr>
            <w:r>
              <w:t>Projektā n</w:t>
            </w:r>
            <w:r w:rsidR="00660E80">
              <w:t xml:space="preserve">oteikta kārtība, kādā VDzTI īsteno Dzelzceļa likuma 33.panta trešās daļas </w:t>
            </w:r>
            <w:r w:rsidR="00104565">
              <w:t>1., 2., 3., 4., 5., 6., 7., 8., 9., 10., 11., 12., 13., 14., 15., 16., 17., 18., 19., 20., 21., 22., 23., 24., 25. un 26</w:t>
            </w:r>
            <w:r w:rsidR="004232E5">
              <w:t>.punktā noteiktās funkcijas</w:t>
            </w:r>
            <w:r w:rsidR="00A32B3B">
              <w:t>.</w:t>
            </w:r>
            <w:r>
              <w:t xml:space="preserve"> </w:t>
            </w:r>
            <w:r w:rsidRPr="002C346E">
              <w:t>Normatīvā akta izpilde tiks nodrošināta Projekta anotācijas VII sadaļas 1.punktā minētās institūcijas funkciju ietvaros.</w:t>
            </w:r>
          </w:p>
        </w:tc>
      </w:tr>
      <w:tr w:rsidRPr="007519E9" w:rsidR="00E6029B" w:rsidTr="005810C8" w14:paraId="2D119BDC" w14:textId="77777777">
        <w:trPr>
          <w:trHeight w:val="402"/>
          <w:jc w:val="center"/>
        </w:trPr>
        <w:tc>
          <w:tcPr>
            <w:tcW w:w="478"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09809562" w14:textId="77777777">
            <w:pPr>
              <w:pStyle w:val="naisnod"/>
              <w:spacing w:before="0" w:beforeAutospacing="0" w:after="0" w:afterAutospacing="0"/>
              <w:ind w:left="57" w:right="57"/>
              <w:jc w:val="both"/>
            </w:pPr>
            <w:r w:rsidRPr="007519E9">
              <w:t>3.</w:t>
            </w:r>
          </w:p>
        </w:tc>
        <w:tc>
          <w:tcPr>
            <w:tcW w:w="3274"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24EF81D5" w14:textId="77777777">
            <w:pPr>
              <w:pStyle w:val="naisf"/>
              <w:spacing w:before="0" w:beforeAutospacing="0" w:after="0" w:afterAutospacing="0"/>
              <w:ind w:left="57" w:right="57"/>
              <w:rPr>
                <w:lang w:val="lv-LV"/>
              </w:rPr>
            </w:pPr>
            <w:r w:rsidRPr="007519E9">
              <w:rPr>
                <w:lang w:val="lv-LV"/>
              </w:rPr>
              <w:t>Cita informācija</w:t>
            </w:r>
          </w:p>
        </w:tc>
        <w:tc>
          <w:tcPr>
            <w:tcW w:w="5325"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135488D2" w14:textId="77777777">
            <w:pPr>
              <w:ind w:left="57" w:right="57"/>
              <w:jc w:val="both"/>
            </w:pPr>
            <w:r w:rsidRPr="007519E9">
              <w:t>Nav</w:t>
            </w:r>
            <w:r w:rsidR="00A32B3B">
              <w:t>.</w:t>
            </w:r>
          </w:p>
        </w:tc>
      </w:tr>
    </w:tbl>
    <w:p w:rsidRPr="004232E5" w:rsidR="00D15696" w:rsidP="00BF6D13" w:rsidRDefault="00D15696" w14:paraId="179509E9" w14:textId="77777777">
      <w:pPr>
        <w:pStyle w:val="naisf"/>
        <w:tabs>
          <w:tab w:val="right" w:pos="9000"/>
        </w:tabs>
        <w:spacing w:before="0" w:beforeAutospacing="0" w:after="0" w:afterAutospacing="0"/>
        <w:ind w:firstLine="709"/>
        <w:rPr>
          <w:sz w:val="28"/>
          <w:szCs w:val="28"/>
          <w:lang w:val="lv-LV"/>
        </w:rPr>
      </w:pPr>
    </w:p>
    <w:p w:rsidRPr="004232E5" w:rsidR="00D15696" w:rsidP="00BF6D13" w:rsidRDefault="00D15696" w14:paraId="4BA9F1F5" w14:textId="77777777">
      <w:pPr>
        <w:pStyle w:val="naisf"/>
        <w:tabs>
          <w:tab w:val="right" w:pos="9000"/>
        </w:tabs>
        <w:spacing w:before="0" w:beforeAutospacing="0" w:after="0" w:afterAutospacing="0"/>
        <w:ind w:firstLine="709"/>
        <w:rPr>
          <w:sz w:val="28"/>
          <w:szCs w:val="28"/>
          <w:lang w:val="lv-LV"/>
        </w:rPr>
      </w:pPr>
    </w:p>
    <w:p w:rsidRPr="00B81D75" w:rsidR="00C94647" w:rsidP="00C94647" w:rsidRDefault="00C94647" w14:paraId="51B41454" w14:textId="77777777">
      <w:pPr>
        <w:tabs>
          <w:tab w:val="left" w:pos="6237"/>
          <w:tab w:val="left" w:pos="7088"/>
          <w:tab w:val="left" w:pos="7230"/>
          <w:tab w:val="left" w:pos="7513"/>
          <w:tab w:val="left" w:pos="7655"/>
          <w:tab w:val="left" w:pos="7797"/>
        </w:tabs>
        <w:ind w:left="567" w:hanging="567"/>
        <w:jc w:val="both"/>
      </w:pPr>
      <w:r w:rsidRPr="00B81D75">
        <w:t>Satiksmes ministrs</w:t>
      </w:r>
      <w:r w:rsidRPr="00B81D75">
        <w:tab/>
      </w:r>
      <w:r w:rsidRPr="00B81D75">
        <w:tab/>
        <w:t xml:space="preserve">       T. Linkaits</w:t>
      </w:r>
    </w:p>
    <w:p w:rsidRPr="00B81D75" w:rsidR="00C94647" w:rsidP="00C94647" w:rsidRDefault="00C94647" w14:paraId="047CA992" w14:textId="77777777">
      <w:pPr>
        <w:tabs>
          <w:tab w:val="left" w:pos="6237"/>
        </w:tabs>
        <w:jc w:val="both"/>
      </w:pPr>
    </w:p>
    <w:p w:rsidRPr="00E82963" w:rsidR="00C94647" w:rsidP="00C94647" w:rsidRDefault="00C94647" w14:paraId="3D81EB5B" w14:textId="77777777">
      <w:pPr>
        <w:tabs>
          <w:tab w:val="left" w:pos="6237"/>
          <w:tab w:val="left" w:pos="7088"/>
          <w:tab w:val="left" w:pos="7230"/>
          <w:tab w:val="left" w:pos="7513"/>
        </w:tabs>
        <w:jc w:val="both"/>
      </w:pPr>
      <w:r w:rsidRPr="00B81D75">
        <w:t xml:space="preserve">Vīza: valsts </w:t>
      </w:r>
      <w:r>
        <w:t>sekretāre</w:t>
      </w:r>
      <w:r w:rsidRPr="00B81D75">
        <w:tab/>
      </w:r>
      <w:r w:rsidRPr="00B81D75">
        <w:tab/>
        <w:t xml:space="preserve"> </w:t>
      </w:r>
      <w:r w:rsidRPr="00B81D75">
        <w:tab/>
      </w:r>
      <w:r w:rsidRPr="00B81D75">
        <w:tab/>
      </w:r>
      <w:r>
        <w:t>I. Stepanova</w:t>
      </w:r>
    </w:p>
    <w:sectPr w:rsidRPr="00E82963" w:rsidR="00C94647" w:rsidSect="00C86296">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8FF5" w14:textId="77777777" w:rsidR="002313E9" w:rsidRDefault="002313E9">
      <w:r>
        <w:separator/>
      </w:r>
    </w:p>
  </w:endnote>
  <w:endnote w:type="continuationSeparator" w:id="0">
    <w:p w14:paraId="6A202152" w14:textId="77777777" w:rsidR="002313E9" w:rsidRDefault="0023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9F35" w14:textId="46FCE227" w:rsidR="002168F4" w:rsidRPr="00C94647" w:rsidRDefault="002168F4" w:rsidP="00C94647">
    <w:pPr>
      <w:pStyle w:val="Footer"/>
      <w:rPr>
        <w:sz w:val="20"/>
        <w:szCs w:val="20"/>
      </w:rPr>
    </w:pPr>
    <w:r w:rsidRPr="00C94647">
      <w:rPr>
        <w:sz w:val="20"/>
        <w:szCs w:val="20"/>
      </w:rPr>
      <w:t>SMAnot_</w:t>
    </w:r>
    <w:r w:rsidR="00C86296">
      <w:rPr>
        <w:sz w:val="20"/>
        <w:szCs w:val="20"/>
      </w:rPr>
      <w:t>20</w:t>
    </w:r>
    <w:r w:rsidR="00EE7067">
      <w:rPr>
        <w:sz w:val="20"/>
        <w:szCs w:val="20"/>
      </w:rPr>
      <w:t>04</w:t>
    </w:r>
    <w:r w:rsidRPr="00C94647">
      <w:rPr>
        <w:sz w:val="20"/>
        <w:szCs w:val="20"/>
      </w:rPr>
      <w:t>20_GrozMKnot_1</w:t>
    </w:r>
    <w:r w:rsidR="00EE7067">
      <w:rPr>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322B" w14:textId="567A90AF" w:rsidR="002168F4" w:rsidRPr="00C94647" w:rsidRDefault="002168F4">
    <w:pPr>
      <w:pStyle w:val="Footer"/>
      <w:rPr>
        <w:sz w:val="20"/>
        <w:szCs w:val="20"/>
      </w:rPr>
    </w:pPr>
    <w:r w:rsidRPr="00C94647">
      <w:rPr>
        <w:sz w:val="20"/>
        <w:szCs w:val="20"/>
      </w:rPr>
      <w:t>SMAnot_</w:t>
    </w:r>
    <w:r w:rsidR="00C86296">
      <w:rPr>
        <w:sz w:val="20"/>
        <w:szCs w:val="20"/>
      </w:rPr>
      <w:t>20</w:t>
    </w:r>
    <w:r w:rsidR="00EE7067">
      <w:rPr>
        <w:sz w:val="20"/>
        <w:szCs w:val="20"/>
      </w:rPr>
      <w:t>04</w:t>
    </w:r>
    <w:r w:rsidRPr="00C94647">
      <w:rPr>
        <w:sz w:val="20"/>
        <w:szCs w:val="20"/>
      </w:rPr>
      <w:t>20_GrozMKnot_14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DD1A" w14:textId="77777777" w:rsidR="002313E9" w:rsidRDefault="002313E9">
      <w:r>
        <w:separator/>
      </w:r>
    </w:p>
  </w:footnote>
  <w:footnote w:type="continuationSeparator" w:id="0">
    <w:p w14:paraId="190A554D" w14:textId="77777777" w:rsidR="002313E9" w:rsidRDefault="0023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F4" w:rsidP="00192580" w:rsidRDefault="002168F4" w14:paraId="190EBDA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8F4" w:rsidRDefault="002168F4" w14:paraId="658DA6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F4" w:rsidRDefault="002168F4" w14:paraId="73F1D4CB" w14:textId="77777777">
    <w:pPr>
      <w:pStyle w:val="Header"/>
      <w:jc w:val="center"/>
    </w:pPr>
    <w:r>
      <w:fldChar w:fldCharType="begin"/>
    </w:r>
    <w:r>
      <w:instrText xml:space="preserve"> PAGE   \* MERGEFORMAT </w:instrText>
    </w:r>
    <w:r>
      <w:fldChar w:fldCharType="separate"/>
    </w:r>
    <w:r w:rsidR="005058B7">
      <w:rPr>
        <w:noProof/>
      </w:rPr>
      <w:t>13</w:t>
    </w:r>
    <w:r>
      <w:rPr>
        <w:noProof/>
      </w:rPr>
      <w:fldChar w:fldCharType="end"/>
    </w:r>
  </w:p>
  <w:p w:rsidR="002168F4" w:rsidRDefault="002168F4" w14:paraId="1F7D759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2F767B"/>
    <w:multiLevelType w:val="hybridMultilevel"/>
    <w:tmpl w:val="12E65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9"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121A"/>
    <w:rsid w:val="00041381"/>
    <w:rsid w:val="0004286D"/>
    <w:rsid w:val="0004311C"/>
    <w:rsid w:val="0004466E"/>
    <w:rsid w:val="00045061"/>
    <w:rsid w:val="00047890"/>
    <w:rsid w:val="00047B8A"/>
    <w:rsid w:val="00047FBF"/>
    <w:rsid w:val="00051245"/>
    <w:rsid w:val="00051B06"/>
    <w:rsid w:val="00051C64"/>
    <w:rsid w:val="00051E9A"/>
    <w:rsid w:val="00052002"/>
    <w:rsid w:val="0005241B"/>
    <w:rsid w:val="00052E45"/>
    <w:rsid w:val="000532D4"/>
    <w:rsid w:val="00053603"/>
    <w:rsid w:val="00053DDB"/>
    <w:rsid w:val="000548D8"/>
    <w:rsid w:val="00054CE7"/>
    <w:rsid w:val="00056EFB"/>
    <w:rsid w:val="00060EA4"/>
    <w:rsid w:val="00061CA9"/>
    <w:rsid w:val="00062349"/>
    <w:rsid w:val="000632D5"/>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687"/>
    <w:rsid w:val="00081DAF"/>
    <w:rsid w:val="00081DB0"/>
    <w:rsid w:val="0008440E"/>
    <w:rsid w:val="00086C5B"/>
    <w:rsid w:val="000900BF"/>
    <w:rsid w:val="000904F3"/>
    <w:rsid w:val="000918E2"/>
    <w:rsid w:val="000923E0"/>
    <w:rsid w:val="0009377D"/>
    <w:rsid w:val="00093B17"/>
    <w:rsid w:val="0009498C"/>
    <w:rsid w:val="00095809"/>
    <w:rsid w:val="000958B4"/>
    <w:rsid w:val="00095F1C"/>
    <w:rsid w:val="0009638B"/>
    <w:rsid w:val="00096633"/>
    <w:rsid w:val="00097BDC"/>
    <w:rsid w:val="00097DCC"/>
    <w:rsid w:val="000A0F34"/>
    <w:rsid w:val="000A1E3A"/>
    <w:rsid w:val="000A23A5"/>
    <w:rsid w:val="000A32F6"/>
    <w:rsid w:val="000A4290"/>
    <w:rsid w:val="000A487B"/>
    <w:rsid w:val="000A4A84"/>
    <w:rsid w:val="000A57C7"/>
    <w:rsid w:val="000A78B5"/>
    <w:rsid w:val="000A7B3D"/>
    <w:rsid w:val="000A7CAE"/>
    <w:rsid w:val="000A7CD2"/>
    <w:rsid w:val="000B00C1"/>
    <w:rsid w:val="000B0160"/>
    <w:rsid w:val="000B172E"/>
    <w:rsid w:val="000B387D"/>
    <w:rsid w:val="000B41DA"/>
    <w:rsid w:val="000B5C82"/>
    <w:rsid w:val="000B6237"/>
    <w:rsid w:val="000B6935"/>
    <w:rsid w:val="000B7174"/>
    <w:rsid w:val="000B7358"/>
    <w:rsid w:val="000B755B"/>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565"/>
    <w:rsid w:val="001047E5"/>
    <w:rsid w:val="001059B8"/>
    <w:rsid w:val="00105BC0"/>
    <w:rsid w:val="00105E9A"/>
    <w:rsid w:val="001061D1"/>
    <w:rsid w:val="0010635D"/>
    <w:rsid w:val="001064A5"/>
    <w:rsid w:val="0010666C"/>
    <w:rsid w:val="00106B08"/>
    <w:rsid w:val="00106BAC"/>
    <w:rsid w:val="00106C7E"/>
    <w:rsid w:val="001102B0"/>
    <w:rsid w:val="00112908"/>
    <w:rsid w:val="001138AF"/>
    <w:rsid w:val="001140CB"/>
    <w:rsid w:val="00114BF8"/>
    <w:rsid w:val="00114CA1"/>
    <w:rsid w:val="0011642D"/>
    <w:rsid w:val="001164B2"/>
    <w:rsid w:val="00116960"/>
    <w:rsid w:val="00116BB1"/>
    <w:rsid w:val="00117B59"/>
    <w:rsid w:val="0012064A"/>
    <w:rsid w:val="00120B2F"/>
    <w:rsid w:val="00121040"/>
    <w:rsid w:val="00122E28"/>
    <w:rsid w:val="00123579"/>
    <w:rsid w:val="00123A3F"/>
    <w:rsid w:val="00124967"/>
    <w:rsid w:val="00124EBC"/>
    <w:rsid w:val="001253BB"/>
    <w:rsid w:val="00126247"/>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AF8"/>
    <w:rsid w:val="00152E4F"/>
    <w:rsid w:val="001534A6"/>
    <w:rsid w:val="0015387C"/>
    <w:rsid w:val="001541AE"/>
    <w:rsid w:val="00154B34"/>
    <w:rsid w:val="0015576B"/>
    <w:rsid w:val="00155C18"/>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64B1"/>
    <w:rsid w:val="00180911"/>
    <w:rsid w:val="00180A54"/>
    <w:rsid w:val="00180F5D"/>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761"/>
    <w:rsid w:val="0019500B"/>
    <w:rsid w:val="00195909"/>
    <w:rsid w:val="00195C2C"/>
    <w:rsid w:val="00197074"/>
    <w:rsid w:val="00197882"/>
    <w:rsid w:val="001A18EE"/>
    <w:rsid w:val="001A3242"/>
    <w:rsid w:val="001A3DB0"/>
    <w:rsid w:val="001A4AD3"/>
    <w:rsid w:val="001A4C5A"/>
    <w:rsid w:val="001A50CA"/>
    <w:rsid w:val="001A586B"/>
    <w:rsid w:val="001A5B34"/>
    <w:rsid w:val="001A661E"/>
    <w:rsid w:val="001B0136"/>
    <w:rsid w:val="001B203E"/>
    <w:rsid w:val="001B2791"/>
    <w:rsid w:val="001B2BCD"/>
    <w:rsid w:val="001B310C"/>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D728E"/>
    <w:rsid w:val="001E047E"/>
    <w:rsid w:val="001E0E20"/>
    <w:rsid w:val="001E1086"/>
    <w:rsid w:val="001E20DF"/>
    <w:rsid w:val="001E39C7"/>
    <w:rsid w:val="001E3BB5"/>
    <w:rsid w:val="001E5983"/>
    <w:rsid w:val="001E60BC"/>
    <w:rsid w:val="001E71D2"/>
    <w:rsid w:val="001E75DA"/>
    <w:rsid w:val="001E781C"/>
    <w:rsid w:val="001F0484"/>
    <w:rsid w:val="001F073A"/>
    <w:rsid w:val="001F132B"/>
    <w:rsid w:val="001F2552"/>
    <w:rsid w:val="001F4C92"/>
    <w:rsid w:val="001F4EB3"/>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5E6E"/>
    <w:rsid w:val="0020666C"/>
    <w:rsid w:val="002107B0"/>
    <w:rsid w:val="00212176"/>
    <w:rsid w:val="002121E7"/>
    <w:rsid w:val="002122D5"/>
    <w:rsid w:val="002123AA"/>
    <w:rsid w:val="002131CB"/>
    <w:rsid w:val="00214A15"/>
    <w:rsid w:val="00214B4C"/>
    <w:rsid w:val="00214F86"/>
    <w:rsid w:val="00215646"/>
    <w:rsid w:val="002168F4"/>
    <w:rsid w:val="00217760"/>
    <w:rsid w:val="0022107D"/>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3E9"/>
    <w:rsid w:val="00231CB2"/>
    <w:rsid w:val="00232715"/>
    <w:rsid w:val="00232FD9"/>
    <w:rsid w:val="0023406A"/>
    <w:rsid w:val="002354E8"/>
    <w:rsid w:val="00235E4A"/>
    <w:rsid w:val="00236F7E"/>
    <w:rsid w:val="0023720E"/>
    <w:rsid w:val="0023744F"/>
    <w:rsid w:val="00237924"/>
    <w:rsid w:val="00237B59"/>
    <w:rsid w:val="00240712"/>
    <w:rsid w:val="0024086D"/>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2FE8"/>
    <w:rsid w:val="00274F3F"/>
    <w:rsid w:val="002751B9"/>
    <w:rsid w:val="002759CC"/>
    <w:rsid w:val="00275D6C"/>
    <w:rsid w:val="00275D7E"/>
    <w:rsid w:val="00275E9A"/>
    <w:rsid w:val="00277071"/>
    <w:rsid w:val="002770D3"/>
    <w:rsid w:val="002778AA"/>
    <w:rsid w:val="00277C58"/>
    <w:rsid w:val="0028045C"/>
    <w:rsid w:val="00280A46"/>
    <w:rsid w:val="00280C38"/>
    <w:rsid w:val="002814CE"/>
    <w:rsid w:val="002814EC"/>
    <w:rsid w:val="002819E7"/>
    <w:rsid w:val="00281F4A"/>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F23"/>
    <w:rsid w:val="0029103E"/>
    <w:rsid w:val="002919D6"/>
    <w:rsid w:val="0029328B"/>
    <w:rsid w:val="00293A42"/>
    <w:rsid w:val="00294A4A"/>
    <w:rsid w:val="00295AA9"/>
    <w:rsid w:val="0029608D"/>
    <w:rsid w:val="002970F6"/>
    <w:rsid w:val="002974F0"/>
    <w:rsid w:val="002A0A0A"/>
    <w:rsid w:val="002A1929"/>
    <w:rsid w:val="002A32E5"/>
    <w:rsid w:val="002A3BBA"/>
    <w:rsid w:val="002A4442"/>
    <w:rsid w:val="002A44C7"/>
    <w:rsid w:val="002A4F1C"/>
    <w:rsid w:val="002A5B58"/>
    <w:rsid w:val="002A618D"/>
    <w:rsid w:val="002A6E69"/>
    <w:rsid w:val="002A726E"/>
    <w:rsid w:val="002A7BB1"/>
    <w:rsid w:val="002B0630"/>
    <w:rsid w:val="002B0A36"/>
    <w:rsid w:val="002B0CD9"/>
    <w:rsid w:val="002B0F61"/>
    <w:rsid w:val="002B130A"/>
    <w:rsid w:val="002B21D0"/>
    <w:rsid w:val="002B2267"/>
    <w:rsid w:val="002B2563"/>
    <w:rsid w:val="002B3224"/>
    <w:rsid w:val="002B4154"/>
    <w:rsid w:val="002B447A"/>
    <w:rsid w:val="002B7843"/>
    <w:rsid w:val="002B7B94"/>
    <w:rsid w:val="002C0A0F"/>
    <w:rsid w:val="002C1B3C"/>
    <w:rsid w:val="002C1E5D"/>
    <w:rsid w:val="002C2157"/>
    <w:rsid w:val="002C27C8"/>
    <w:rsid w:val="002C2D0B"/>
    <w:rsid w:val="002C2F82"/>
    <w:rsid w:val="002C346E"/>
    <w:rsid w:val="002C34F8"/>
    <w:rsid w:val="002C3501"/>
    <w:rsid w:val="002C3A36"/>
    <w:rsid w:val="002C5AE1"/>
    <w:rsid w:val="002C5C2A"/>
    <w:rsid w:val="002C5D9B"/>
    <w:rsid w:val="002C72D2"/>
    <w:rsid w:val="002C786D"/>
    <w:rsid w:val="002D1A63"/>
    <w:rsid w:val="002D3084"/>
    <w:rsid w:val="002D33B7"/>
    <w:rsid w:val="002D4CD3"/>
    <w:rsid w:val="002D564D"/>
    <w:rsid w:val="002D62F0"/>
    <w:rsid w:val="002D6A80"/>
    <w:rsid w:val="002D6AA7"/>
    <w:rsid w:val="002D6E7C"/>
    <w:rsid w:val="002E0358"/>
    <w:rsid w:val="002E0F4C"/>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C53"/>
    <w:rsid w:val="002F5727"/>
    <w:rsid w:val="002F794A"/>
    <w:rsid w:val="003000E5"/>
    <w:rsid w:val="0030017E"/>
    <w:rsid w:val="00300403"/>
    <w:rsid w:val="0030075B"/>
    <w:rsid w:val="00300DC3"/>
    <w:rsid w:val="0030123F"/>
    <w:rsid w:val="00301411"/>
    <w:rsid w:val="003021F0"/>
    <w:rsid w:val="0030246E"/>
    <w:rsid w:val="00304005"/>
    <w:rsid w:val="00304A06"/>
    <w:rsid w:val="00310365"/>
    <w:rsid w:val="0031042B"/>
    <w:rsid w:val="00310532"/>
    <w:rsid w:val="0031129B"/>
    <w:rsid w:val="00311662"/>
    <w:rsid w:val="003118D4"/>
    <w:rsid w:val="00311A18"/>
    <w:rsid w:val="00311ACE"/>
    <w:rsid w:val="00312C20"/>
    <w:rsid w:val="00313111"/>
    <w:rsid w:val="003134AE"/>
    <w:rsid w:val="003167C5"/>
    <w:rsid w:val="0031728B"/>
    <w:rsid w:val="003176B1"/>
    <w:rsid w:val="00317A9F"/>
    <w:rsid w:val="0032005E"/>
    <w:rsid w:val="00320893"/>
    <w:rsid w:val="0032141D"/>
    <w:rsid w:val="00321551"/>
    <w:rsid w:val="00322CCE"/>
    <w:rsid w:val="00322E28"/>
    <w:rsid w:val="00324339"/>
    <w:rsid w:val="00324426"/>
    <w:rsid w:val="00324AF4"/>
    <w:rsid w:val="003257A9"/>
    <w:rsid w:val="00325F69"/>
    <w:rsid w:val="00326784"/>
    <w:rsid w:val="00326C79"/>
    <w:rsid w:val="00326F95"/>
    <w:rsid w:val="0032759F"/>
    <w:rsid w:val="00327D4C"/>
    <w:rsid w:val="00327E48"/>
    <w:rsid w:val="00331C78"/>
    <w:rsid w:val="00331F5B"/>
    <w:rsid w:val="00333096"/>
    <w:rsid w:val="00334BFA"/>
    <w:rsid w:val="00335657"/>
    <w:rsid w:val="0033592F"/>
    <w:rsid w:val="00336E6C"/>
    <w:rsid w:val="003372C1"/>
    <w:rsid w:val="0033731A"/>
    <w:rsid w:val="00337415"/>
    <w:rsid w:val="00340933"/>
    <w:rsid w:val="00340D1F"/>
    <w:rsid w:val="00341DB1"/>
    <w:rsid w:val="0034324D"/>
    <w:rsid w:val="00345110"/>
    <w:rsid w:val="003455A9"/>
    <w:rsid w:val="00345C11"/>
    <w:rsid w:val="003504BD"/>
    <w:rsid w:val="00351A81"/>
    <w:rsid w:val="00351B8B"/>
    <w:rsid w:val="00352879"/>
    <w:rsid w:val="00353144"/>
    <w:rsid w:val="003534F0"/>
    <w:rsid w:val="003546EF"/>
    <w:rsid w:val="00354F39"/>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7351"/>
    <w:rsid w:val="00367512"/>
    <w:rsid w:val="0036795B"/>
    <w:rsid w:val="00371243"/>
    <w:rsid w:val="00371638"/>
    <w:rsid w:val="0037163F"/>
    <w:rsid w:val="003719F5"/>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CFD"/>
    <w:rsid w:val="00382F15"/>
    <w:rsid w:val="003832A8"/>
    <w:rsid w:val="0038389C"/>
    <w:rsid w:val="00384529"/>
    <w:rsid w:val="00384645"/>
    <w:rsid w:val="003847BE"/>
    <w:rsid w:val="003858FE"/>
    <w:rsid w:val="0038759E"/>
    <w:rsid w:val="00387E49"/>
    <w:rsid w:val="003908C9"/>
    <w:rsid w:val="00390944"/>
    <w:rsid w:val="003909F1"/>
    <w:rsid w:val="00391FA6"/>
    <w:rsid w:val="00392121"/>
    <w:rsid w:val="0039215D"/>
    <w:rsid w:val="00392C97"/>
    <w:rsid w:val="00394111"/>
    <w:rsid w:val="00394F95"/>
    <w:rsid w:val="00395A69"/>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60F"/>
    <w:rsid w:val="003A54C6"/>
    <w:rsid w:val="003A573E"/>
    <w:rsid w:val="003A68D4"/>
    <w:rsid w:val="003A6C8E"/>
    <w:rsid w:val="003A70F4"/>
    <w:rsid w:val="003B02EC"/>
    <w:rsid w:val="003B07F0"/>
    <w:rsid w:val="003B1678"/>
    <w:rsid w:val="003B2008"/>
    <w:rsid w:val="003B277B"/>
    <w:rsid w:val="003B35BE"/>
    <w:rsid w:val="003B5A01"/>
    <w:rsid w:val="003B6FEF"/>
    <w:rsid w:val="003B703C"/>
    <w:rsid w:val="003B7104"/>
    <w:rsid w:val="003C0082"/>
    <w:rsid w:val="003C0854"/>
    <w:rsid w:val="003C1C9B"/>
    <w:rsid w:val="003C292F"/>
    <w:rsid w:val="003C2C07"/>
    <w:rsid w:val="003C3211"/>
    <w:rsid w:val="003C3840"/>
    <w:rsid w:val="003C3A35"/>
    <w:rsid w:val="003C44F5"/>
    <w:rsid w:val="003C52ED"/>
    <w:rsid w:val="003C566F"/>
    <w:rsid w:val="003C5C89"/>
    <w:rsid w:val="003C6338"/>
    <w:rsid w:val="003C7C1D"/>
    <w:rsid w:val="003D1114"/>
    <w:rsid w:val="003D1359"/>
    <w:rsid w:val="003D1581"/>
    <w:rsid w:val="003D2171"/>
    <w:rsid w:val="003D28BE"/>
    <w:rsid w:val="003D290A"/>
    <w:rsid w:val="003D2FCA"/>
    <w:rsid w:val="003D3038"/>
    <w:rsid w:val="003D3390"/>
    <w:rsid w:val="003D3AA7"/>
    <w:rsid w:val="003D3CDE"/>
    <w:rsid w:val="003D4BB0"/>
    <w:rsid w:val="003D54E8"/>
    <w:rsid w:val="003D5C47"/>
    <w:rsid w:val="003D6719"/>
    <w:rsid w:val="003D695F"/>
    <w:rsid w:val="003D7588"/>
    <w:rsid w:val="003D7820"/>
    <w:rsid w:val="003E1F0E"/>
    <w:rsid w:val="003E245B"/>
    <w:rsid w:val="003E28D4"/>
    <w:rsid w:val="003E309F"/>
    <w:rsid w:val="003E3B8C"/>
    <w:rsid w:val="003E4F64"/>
    <w:rsid w:val="003E76CF"/>
    <w:rsid w:val="003F004A"/>
    <w:rsid w:val="003F0417"/>
    <w:rsid w:val="003F06CB"/>
    <w:rsid w:val="003F1BD5"/>
    <w:rsid w:val="003F3334"/>
    <w:rsid w:val="003F3FB5"/>
    <w:rsid w:val="003F4496"/>
    <w:rsid w:val="003F4826"/>
    <w:rsid w:val="003F485C"/>
    <w:rsid w:val="003F4BF1"/>
    <w:rsid w:val="003F5513"/>
    <w:rsid w:val="003F6068"/>
    <w:rsid w:val="003F656B"/>
    <w:rsid w:val="003F66D5"/>
    <w:rsid w:val="003F6B75"/>
    <w:rsid w:val="003F7491"/>
    <w:rsid w:val="003F7492"/>
    <w:rsid w:val="003F7898"/>
    <w:rsid w:val="00400093"/>
    <w:rsid w:val="00400760"/>
    <w:rsid w:val="00400EFB"/>
    <w:rsid w:val="00402146"/>
    <w:rsid w:val="004026FA"/>
    <w:rsid w:val="00402B06"/>
    <w:rsid w:val="00402B69"/>
    <w:rsid w:val="00403412"/>
    <w:rsid w:val="004037A2"/>
    <w:rsid w:val="00403A5B"/>
    <w:rsid w:val="004046FA"/>
    <w:rsid w:val="004058E5"/>
    <w:rsid w:val="00405E3B"/>
    <w:rsid w:val="00406528"/>
    <w:rsid w:val="00406D7F"/>
    <w:rsid w:val="004075B3"/>
    <w:rsid w:val="00410CC9"/>
    <w:rsid w:val="00411EA8"/>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0D9F"/>
    <w:rsid w:val="00481CCD"/>
    <w:rsid w:val="00482083"/>
    <w:rsid w:val="00484864"/>
    <w:rsid w:val="00484A49"/>
    <w:rsid w:val="004908F2"/>
    <w:rsid w:val="00490B66"/>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6C0"/>
    <w:rsid w:val="00497B3D"/>
    <w:rsid w:val="004A04BB"/>
    <w:rsid w:val="004A09C7"/>
    <w:rsid w:val="004A0EA7"/>
    <w:rsid w:val="004A0F95"/>
    <w:rsid w:val="004A24B6"/>
    <w:rsid w:val="004A2958"/>
    <w:rsid w:val="004A2B7E"/>
    <w:rsid w:val="004A3031"/>
    <w:rsid w:val="004A316C"/>
    <w:rsid w:val="004A459C"/>
    <w:rsid w:val="004A5056"/>
    <w:rsid w:val="004A5265"/>
    <w:rsid w:val="004A6153"/>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F38"/>
    <w:rsid w:val="004E28E4"/>
    <w:rsid w:val="004E2B28"/>
    <w:rsid w:val="004E353A"/>
    <w:rsid w:val="004E4392"/>
    <w:rsid w:val="004E4D8C"/>
    <w:rsid w:val="004E5223"/>
    <w:rsid w:val="004E5C78"/>
    <w:rsid w:val="004E6DC7"/>
    <w:rsid w:val="004E6DE5"/>
    <w:rsid w:val="004E75C6"/>
    <w:rsid w:val="004F1577"/>
    <w:rsid w:val="004F2FC1"/>
    <w:rsid w:val="004F36C8"/>
    <w:rsid w:val="004F37DF"/>
    <w:rsid w:val="004F3C75"/>
    <w:rsid w:val="004F3D7D"/>
    <w:rsid w:val="004F3D95"/>
    <w:rsid w:val="004F4339"/>
    <w:rsid w:val="004F44F9"/>
    <w:rsid w:val="004F5A3C"/>
    <w:rsid w:val="004F6A12"/>
    <w:rsid w:val="004F702C"/>
    <w:rsid w:val="004F7FE6"/>
    <w:rsid w:val="00500A0A"/>
    <w:rsid w:val="00500AA5"/>
    <w:rsid w:val="0050191D"/>
    <w:rsid w:val="00502280"/>
    <w:rsid w:val="00503E1F"/>
    <w:rsid w:val="0050457E"/>
    <w:rsid w:val="005058B7"/>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4C8"/>
    <w:rsid w:val="00542713"/>
    <w:rsid w:val="00542751"/>
    <w:rsid w:val="00543505"/>
    <w:rsid w:val="005440BF"/>
    <w:rsid w:val="0054446E"/>
    <w:rsid w:val="00545BB4"/>
    <w:rsid w:val="00545E68"/>
    <w:rsid w:val="00546480"/>
    <w:rsid w:val="00550355"/>
    <w:rsid w:val="005503D5"/>
    <w:rsid w:val="005523E6"/>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89E"/>
    <w:rsid w:val="00573BAB"/>
    <w:rsid w:val="00573E42"/>
    <w:rsid w:val="00574156"/>
    <w:rsid w:val="00575843"/>
    <w:rsid w:val="00575862"/>
    <w:rsid w:val="005810C8"/>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43B"/>
    <w:rsid w:val="00591D42"/>
    <w:rsid w:val="0059211E"/>
    <w:rsid w:val="00592B55"/>
    <w:rsid w:val="00595CD4"/>
    <w:rsid w:val="005965B1"/>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4CE"/>
    <w:rsid w:val="005B2508"/>
    <w:rsid w:val="005B34F8"/>
    <w:rsid w:val="005B3E44"/>
    <w:rsid w:val="005B4C61"/>
    <w:rsid w:val="005B4CD2"/>
    <w:rsid w:val="005B5E2C"/>
    <w:rsid w:val="005B66A0"/>
    <w:rsid w:val="005B6811"/>
    <w:rsid w:val="005B7326"/>
    <w:rsid w:val="005B7555"/>
    <w:rsid w:val="005B75D2"/>
    <w:rsid w:val="005B7891"/>
    <w:rsid w:val="005B7987"/>
    <w:rsid w:val="005C043A"/>
    <w:rsid w:val="005C0F41"/>
    <w:rsid w:val="005C1A81"/>
    <w:rsid w:val="005C24AA"/>
    <w:rsid w:val="005C27D2"/>
    <w:rsid w:val="005C40C9"/>
    <w:rsid w:val="005C44C8"/>
    <w:rsid w:val="005C5067"/>
    <w:rsid w:val="005C5B0F"/>
    <w:rsid w:val="005C6537"/>
    <w:rsid w:val="005C7A4F"/>
    <w:rsid w:val="005C7AA0"/>
    <w:rsid w:val="005C7B32"/>
    <w:rsid w:val="005C7CF3"/>
    <w:rsid w:val="005D0FA3"/>
    <w:rsid w:val="005D11A5"/>
    <w:rsid w:val="005D17A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6560"/>
    <w:rsid w:val="005F6895"/>
    <w:rsid w:val="005F7013"/>
    <w:rsid w:val="005F7BBE"/>
    <w:rsid w:val="005F7F47"/>
    <w:rsid w:val="006000AA"/>
    <w:rsid w:val="0060052F"/>
    <w:rsid w:val="00600E81"/>
    <w:rsid w:val="0060121B"/>
    <w:rsid w:val="0060308E"/>
    <w:rsid w:val="006049D6"/>
    <w:rsid w:val="00604C83"/>
    <w:rsid w:val="00604D93"/>
    <w:rsid w:val="00605629"/>
    <w:rsid w:val="0060589E"/>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37DC8"/>
    <w:rsid w:val="0064012D"/>
    <w:rsid w:val="006410B5"/>
    <w:rsid w:val="0064221D"/>
    <w:rsid w:val="00643332"/>
    <w:rsid w:val="00644BDE"/>
    <w:rsid w:val="006453D5"/>
    <w:rsid w:val="006469C3"/>
    <w:rsid w:val="00646DD1"/>
    <w:rsid w:val="00650A80"/>
    <w:rsid w:val="00650C98"/>
    <w:rsid w:val="00650E62"/>
    <w:rsid w:val="0065149A"/>
    <w:rsid w:val="00651771"/>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870"/>
    <w:rsid w:val="00667ED0"/>
    <w:rsid w:val="00671341"/>
    <w:rsid w:val="00671381"/>
    <w:rsid w:val="00671E3A"/>
    <w:rsid w:val="00672329"/>
    <w:rsid w:val="00673930"/>
    <w:rsid w:val="006739DA"/>
    <w:rsid w:val="00675B46"/>
    <w:rsid w:val="00675BF1"/>
    <w:rsid w:val="00675C11"/>
    <w:rsid w:val="006772A3"/>
    <w:rsid w:val="00677604"/>
    <w:rsid w:val="00677653"/>
    <w:rsid w:val="006808A4"/>
    <w:rsid w:val="00684016"/>
    <w:rsid w:val="0068433E"/>
    <w:rsid w:val="006843CE"/>
    <w:rsid w:val="00684D72"/>
    <w:rsid w:val="00685FA9"/>
    <w:rsid w:val="006866D8"/>
    <w:rsid w:val="00690187"/>
    <w:rsid w:val="00690375"/>
    <w:rsid w:val="00690AB0"/>
    <w:rsid w:val="00691B91"/>
    <w:rsid w:val="00691C73"/>
    <w:rsid w:val="00692177"/>
    <w:rsid w:val="00692335"/>
    <w:rsid w:val="00692884"/>
    <w:rsid w:val="00692FA1"/>
    <w:rsid w:val="00693404"/>
    <w:rsid w:val="006934A2"/>
    <w:rsid w:val="006946B0"/>
    <w:rsid w:val="0069501A"/>
    <w:rsid w:val="00695E57"/>
    <w:rsid w:val="00695E66"/>
    <w:rsid w:val="00696CEB"/>
    <w:rsid w:val="006A04AC"/>
    <w:rsid w:val="006A1776"/>
    <w:rsid w:val="006A3F9F"/>
    <w:rsid w:val="006A4F1F"/>
    <w:rsid w:val="006A544F"/>
    <w:rsid w:val="006A6C39"/>
    <w:rsid w:val="006A6CB5"/>
    <w:rsid w:val="006A76A5"/>
    <w:rsid w:val="006A78B0"/>
    <w:rsid w:val="006A7EBD"/>
    <w:rsid w:val="006B023E"/>
    <w:rsid w:val="006B1149"/>
    <w:rsid w:val="006B157E"/>
    <w:rsid w:val="006B259F"/>
    <w:rsid w:val="006B25EA"/>
    <w:rsid w:val="006B34E6"/>
    <w:rsid w:val="006B429E"/>
    <w:rsid w:val="006B44B6"/>
    <w:rsid w:val="006B52D3"/>
    <w:rsid w:val="006B676A"/>
    <w:rsid w:val="006B7730"/>
    <w:rsid w:val="006C1A3D"/>
    <w:rsid w:val="006C1D19"/>
    <w:rsid w:val="006C28CF"/>
    <w:rsid w:val="006C29B1"/>
    <w:rsid w:val="006C317D"/>
    <w:rsid w:val="006C34D8"/>
    <w:rsid w:val="006C3CCC"/>
    <w:rsid w:val="006C4E44"/>
    <w:rsid w:val="006C6137"/>
    <w:rsid w:val="006C617F"/>
    <w:rsid w:val="006C61C7"/>
    <w:rsid w:val="006C6A46"/>
    <w:rsid w:val="006C7092"/>
    <w:rsid w:val="006C7160"/>
    <w:rsid w:val="006C73D6"/>
    <w:rsid w:val="006D0DA5"/>
    <w:rsid w:val="006D1CD7"/>
    <w:rsid w:val="006D2059"/>
    <w:rsid w:val="006D20B9"/>
    <w:rsid w:val="006D26E5"/>
    <w:rsid w:val="006D2A3E"/>
    <w:rsid w:val="006D31FC"/>
    <w:rsid w:val="006D4525"/>
    <w:rsid w:val="006D4BAA"/>
    <w:rsid w:val="006D4D8B"/>
    <w:rsid w:val="006D4EF4"/>
    <w:rsid w:val="006D5446"/>
    <w:rsid w:val="006D5C21"/>
    <w:rsid w:val="006D6CAF"/>
    <w:rsid w:val="006D772C"/>
    <w:rsid w:val="006D7762"/>
    <w:rsid w:val="006E007C"/>
    <w:rsid w:val="006E2315"/>
    <w:rsid w:val="006E2665"/>
    <w:rsid w:val="006E2A97"/>
    <w:rsid w:val="006E33F3"/>
    <w:rsid w:val="006E4348"/>
    <w:rsid w:val="006E4B63"/>
    <w:rsid w:val="006E4C1B"/>
    <w:rsid w:val="006E4E5C"/>
    <w:rsid w:val="006E63B9"/>
    <w:rsid w:val="006E656C"/>
    <w:rsid w:val="006E6AC2"/>
    <w:rsid w:val="006E70AC"/>
    <w:rsid w:val="006E7444"/>
    <w:rsid w:val="006F12EB"/>
    <w:rsid w:val="006F1755"/>
    <w:rsid w:val="006F199B"/>
    <w:rsid w:val="006F28D5"/>
    <w:rsid w:val="006F3665"/>
    <w:rsid w:val="006F408A"/>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65A2"/>
    <w:rsid w:val="00706F2A"/>
    <w:rsid w:val="00707234"/>
    <w:rsid w:val="00707C6D"/>
    <w:rsid w:val="0071090D"/>
    <w:rsid w:val="00711419"/>
    <w:rsid w:val="00712763"/>
    <w:rsid w:val="00712AD7"/>
    <w:rsid w:val="00712EC9"/>
    <w:rsid w:val="00713F09"/>
    <w:rsid w:val="00715202"/>
    <w:rsid w:val="00715470"/>
    <w:rsid w:val="007169B5"/>
    <w:rsid w:val="0071729D"/>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3DE"/>
    <w:rsid w:val="00732ACC"/>
    <w:rsid w:val="00733ABE"/>
    <w:rsid w:val="00734168"/>
    <w:rsid w:val="00734DCB"/>
    <w:rsid w:val="00735C67"/>
    <w:rsid w:val="00735E2D"/>
    <w:rsid w:val="00736BDE"/>
    <w:rsid w:val="00737030"/>
    <w:rsid w:val="007402C4"/>
    <w:rsid w:val="007402E0"/>
    <w:rsid w:val="007414AF"/>
    <w:rsid w:val="007418BF"/>
    <w:rsid w:val="00742E38"/>
    <w:rsid w:val="00744A56"/>
    <w:rsid w:val="00744B7B"/>
    <w:rsid w:val="0074504B"/>
    <w:rsid w:val="00745AD0"/>
    <w:rsid w:val="0075055A"/>
    <w:rsid w:val="00750A15"/>
    <w:rsid w:val="00750CB8"/>
    <w:rsid w:val="00750E04"/>
    <w:rsid w:val="007519E9"/>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3EA0"/>
    <w:rsid w:val="00765B4F"/>
    <w:rsid w:val="007665D1"/>
    <w:rsid w:val="00766C51"/>
    <w:rsid w:val="00770A77"/>
    <w:rsid w:val="00771448"/>
    <w:rsid w:val="00772094"/>
    <w:rsid w:val="007726B4"/>
    <w:rsid w:val="00772C05"/>
    <w:rsid w:val="007738A7"/>
    <w:rsid w:val="007739B2"/>
    <w:rsid w:val="007754E7"/>
    <w:rsid w:val="00775D31"/>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783"/>
    <w:rsid w:val="007C7CDA"/>
    <w:rsid w:val="007D13B1"/>
    <w:rsid w:val="007D1EB6"/>
    <w:rsid w:val="007D237E"/>
    <w:rsid w:val="007D2A92"/>
    <w:rsid w:val="007D2D91"/>
    <w:rsid w:val="007D2F72"/>
    <w:rsid w:val="007D372D"/>
    <w:rsid w:val="007D4F80"/>
    <w:rsid w:val="007D643C"/>
    <w:rsid w:val="007D67CD"/>
    <w:rsid w:val="007D70FE"/>
    <w:rsid w:val="007D7C30"/>
    <w:rsid w:val="007E0BF8"/>
    <w:rsid w:val="007E0CBD"/>
    <w:rsid w:val="007E0D60"/>
    <w:rsid w:val="007E15CC"/>
    <w:rsid w:val="007E24FF"/>
    <w:rsid w:val="007E26A9"/>
    <w:rsid w:val="007E2DA3"/>
    <w:rsid w:val="007E3F07"/>
    <w:rsid w:val="007E4060"/>
    <w:rsid w:val="007E45B9"/>
    <w:rsid w:val="007E4CED"/>
    <w:rsid w:val="007E5DB3"/>
    <w:rsid w:val="007E7338"/>
    <w:rsid w:val="007E73D6"/>
    <w:rsid w:val="007E74E6"/>
    <w:rsid w:val="007E7C54"/>
    <w:rsid w:val="007F0D05"/>
    <w:rsid w:val="007F1300"/>
    <w:rsid w:val="007F2267"/>
    <w:rsid w:val="007F23E9"/>
    <w:rsid w:val="007F27D6"/>
    <w:rsid w:val="007F2B59"/>
    <w:rsid w:val="007F2F56"/>
    <w:rsid w:val="007F4C02"/>
    <w:rsid w:val="007F5090"/>
    <w:rsid w:val="007F5A19"/>
    <w:rsid w:val="007F6449"/>
    <w:rsid w:val="007F6460"/>
    <w:rsid w:val="007F6CF5"/>
    <w:rsid w:val="007F7CEB"/>
    <w:rsid w:val="00800B3D"/>
    <w:rsid w:val="00801AFD"/>
    <w:rsid w:val="00802572"/>
    <w:rsid w:val="00802D2C"/>
    <w:rsid w:val="008033C1"/>
    <w:rsid w:val="008033C2"/>
    <w:rsid w:val="008036B4"/>
    <w:rsid w:val="00804390"/>
    <w:rsid w:val="00804A66"/>
    <w:rsid w:val="008057E9"/>
    <w:rsid w:val="008077E7"/>
    <w:rsid w:val="00807DC6"/>
    <w:rsid w:val="00810CB0"/>
    <w:rsid w:val="008113C3"/>
    <w:rsid w:val="00811E8C"/>
    <w:rsid w:val="0081219B"/>
    <w:rsid w:val="00812505"/>
    <w:rsid w:val="008135E3"/>
    <w:rsid w:val="00813B21"/>
    <w:rsid w:val="00814016"/>
    <w:rsid w:val="008143E8"/>
    <w:rsid w:val="0081538D"/>
    <w:rsid w:val="00815D05"/>
    <w:rsid w:val="00816477"/>
    <w:rsid w:val="00816636"/>
    <w:rsid w:val="00816ED4"/>
    <w:rsid w:val="00817153"/>
    <w:rsid w:val="00820069"/>
    <w:rsid w:val="0082090A"/>
    <w:rsid w:val="00821260"/>
    <w:rsid w:val="00821ABA"/>
    <w:rsid w:val="00823948"/>
    <w:rsid w:val="00823B46"/>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645"/>
    <w:rsid w:val="00847DD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668"/>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467D"/>
    <w:rsid w:val="00885E0C"/>
    <w:rsid w:val="008861AC"/>
    <w:rsid w:val="00886A51"/>
    <w:rsid w:val="008874B6"/>
    <w:rsid w:val="008901EE"/>
    <w:rsid w:val="0089098D"/>
    <w:rsid w:val="00890E93"/>
    <w:rsid w:val="00891303"/>
    <w:rsid w:val="00891BD3"/>
    <w:rsid w:val="00891CA2"/>
    <w:rsid w:val="00891D0A"/>
    <w:rsid w:val="0089233D"/>
    <w:rsid w:val="00894CB3"/>
    <w:rsid w:val="008957EF"/>
    <w:rsid w:val="008966AF"/>
    <w:rsid w:val="0089710A"/>
    <w:rsid w:val="00897C58"/>
    <w:rsid w:val="008A0744"/>
    <w:rsid w:val="008A25E6"/>
    <w:rsid w:val="008A3557"/>
    <w:rsid w:val="008A3BF5"/>
    <w:rsid w:val="008A3C40"/>
    <w:rsid w:val="008A3FB1"/>
    <w:rsid w:val="008A4705"/>
    <w:rsid w:val="008A4BE5"/>
    <w:rsid w:val="008A5A99"/>
    <w:rsid w:val="008A61AC"/>
    <w:rsid w:val="008A6223"/>
    <w:rsid w:val="008A683E"/>
    <w:rsid w:val="008A7560"/>
    <w:rsid w:val="008A7FB8"/>
    <w:rsid w:val="008B019E"/>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4B6E"/>
    <w:rsid w:val="008D5235"/>
    <w:rsid w:val="008D5CCE"/>
    <w:rsid w:val="008D5DE6"/>
    <w:rsid w:val="008D7722"/>
    <w:rsid w:val="008E0320"/>
    <w:rsid w:val="008E04E4"/>
    <w:rsid w:val="008E1525"/>
    <w:rsid w:val="008E197B"/>
    <w:rsid w:val="008E1AFB"/>
    <w:rsid w:val="008E3C00"/>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900FF6"/>
    <w:rsid w:val="009019BF"/>
    <w:rsid w:val="00901CC6"/>
    <w:rsid w:val="00902807"/>
    <w:rsid w:val="00902E1E"/>
    <w:rsid w:val="0090312B"/>
    <w:rsid w:val="00903145"/>
    <w:rsid w:val="0090367D"/>
    <w:rsid w:val="00904BB1"/>
    <w:rsid w:val="00904D0B"/>
    <w:rsid w:val="00905714"/>
    <w:rsid w:val="00905CA7"/>
    <w:rsid w:val="009060C8"/>
    <w:rsid w:val="0090627F"/>
    <w:rsid w:val="00906EA0"/>
    <w:rsid w:val="00907A4C"/>
    <w:rsid w:val="00910AC3"/>
    <w:rsid w:val="009112CA"/>
    <w:rsid w:val="0091152A"/>
    <w:rsid w:val="00912C1D"/>
    <w:rsid w:val="009133F0"/>
    <w:rsid w:val="00913B42"/>
    <w:rsid w:val="00913F2E"/>
    <w:rsid w:val="00914C55"/>
    <w:rsid w:val="009154D3"/>
    <w:rsid w:val="009167EB"/>
    <w:rsid w:val="009205A2"/>
    <w:rsid w:val="00922083"/>
    <w:rsid w:val="00922103"/>
    <w:rsid w:val="00922358"/>
    <w:rsid w:val="009227AA"/>
    <w:rsid w:val="00922C25"/>
    <w:rsid w:val="00923172"/>
    <w:rsid w:val="009254E0"/>
    <w:rsid w:val="00925B1D"/>
    <w:rsid w:val="00926870"/>
    <w:rsid w:val="00927467"/>
    <w:rsid w:val="0092773E"/>
    <w:rsid w:val="00927ECA"/>
    <w:rsid w:val="00930EA2"/>
    <w:rsid w:val="00931593"/>
    <w:rsid w:val="009315A5"/>
    <w:rsid w:val="00931ADB"/>
    <w:rsid w:val="00931DFE"/>
    <w:rsid w:val="00932FF4"/>
    <w:rsid w:val="00933557"/>
    <w:rsid w:val="0093427F"/>
    <w:rsid w:val="00934B2B"/>
    <w:rsid w:val="00934B8C"/>
    <w:rsid w:val="00935BC8"/>
    <w:rsid w:val="00935CF8"/>
    <w:rsid w:val="00935EF8"/>
    <w:rsid w:val="009363E3"/>
    <w:rsid w:val="009364E2"/>
    <w:rsid w:val="00936D33"/>
    <w:rsid w:val="00940864"/>
    <w:rsid w:val="00940E66"/>
    <w:rsid w:val="009426B2"/>
    <w:rsid w:val="009431AA"/>
    <w:rsid w:val="009433EE"/>
    <w:rsid w:val="00943A1D"/>
    <w:rsid w:val="00943C78"/>
    <w:rsid w:val="00944591"/>
    <w:rsid w:val="00944B63"/>
    <w:rsid w:val="00944FC5"/>
    <w:rsid w:val="009452EC"/>
    <w:rsid w:val="009460B8"/>
    <w:rsid w:val="00950437"/>
    <w:rsid w:val="0095076A"/>
    <w:rsid w:val="009508D3"/>
    <w:rsid w:val="00952080"/>
    <w:rsid w:val="009525F9"/>
    <w:rsid w:val="00952D59"/>
    <w:rsid w:val="00953F29"/>
    <w:rsid w:val="00954593"/>
    <w:rsid w:val="009554B2"/>
    <w:rsid w:val="00955B71"/>
    <w:rsid w:val="0095650A"/>
    <w:rsid w:val="009577D1"/>
    <w:rsid w:val="0096032D"/>
    <w:rsid w:val="00961160"/>
    <w:rsid w:val="009616E1"/>
    <w:rsid w:val="00961982"/>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5E0"/>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276C"/>
    <w:rsid w:val="009B3F54"/>
    <w:rsid w:val="009B45FC"/>
    <w:rsid w:val="009B4F43"/>
    <w:rsid w:val="009B4F95"/>
    <w:rsid w:val="009B5CA2"/>
    <w:rsid w:val="009B5EC4"/>
    <w:rsid w:val="009B609C"/>
    <w:rsid w:val="009B60DE"/>
    <w:rsid w:val="009B65B0"/>
    <w:rsid w:val="009C087C"/>
    <w:rsid w:val="009C0C4C"/>
    <w:rsid w:val="009C1776"/>
    <w:rsid w:val="009C1D38"/>
    <w:rsid w:val="009C223F"/>
    <w:rsid w:val="009C2FBF"/>
    <w:rsid w:val="009C35F5"/>
    <w:rsid w:val="009C3707"/>
    <w:rsid w:val="009C3BFA"/>
    <w:rsid w:val="009C4030"/>
    <w:rsid w:val="009C4295"/>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588"/>
    <w:rsid w:val="009E0E25"/>
    <w:rsid w:val="009E1347"/>
    <w:rsid w:val="009E1B9A"/>
    <w:rsid w:val="009E2567"/>
    <w:rsid w:val="009E261F"/>
    <w:rsid w:val="009E2CF4"/>
    <w:rsid w:val="009E2FF0"/>
    <w:rsid w:val="009E5725"/>
    <w:rsid w:val="009E6450"/>
    <w:rsid w:val="009E68D0"/>
    <w:rsid w:val="009F0AD7"/>
    <w:rsid w:val="009F16BF"/>
    <w:rsid w:val="009F21A8"/>
    <w:rsid w:val="009F26AB"/>
    <w:rsid w:val="009F2A10"/>
    <w:rsid w:val="009F31B3"/>
    <w:rsid w:val="009F3D73"/>
    <w:rsid w:val="009F41E4"/>
    <w:rsid w:val="009F6145"/>
    <w:rsid w:val="009F6195"/>
    <w:rsid w:val="009F6F91"/>
    <w:rsid w:val="009F7456"/>
    <w:rsid w:val="009F7582"/>
    <w:rsid w:val="00A00586"/>
    <w:rsid w:val="00A005F6"/>
    <w:rsid w:val="00A01828"/>
    <w:rsid w:val="00A03C95"/>
    <w:rsid w:val="00A03DBD"/>
    <w:rsid w:val="00A04E32"/>
    <w:rsid w:val="00A069DA"/>
    <w:rsid w:val="00A0734A"/>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B3B"/>
    <w:rsid w:val="00A32C38"/>
    <w:rsid w:val="00A32C53"/>
    <w:rsid w:val="00A33205"/>
    <w:rsid w:val="00A33BD1"/>
    <w:rsid w:val="00A34C2E"/>
    <w:rsid w:val="00A352D2"/>
    <w:rsid w:val="00A3550A"/>
    <w:rsid w:val="00A36110"/>
    <w:rsid w:val="00A37574"/>
    <w:rsid w:val="00A3763B"/>
    <w:rsid w:val="00A37DC4"/>
    <w:rsid w:val="00A37F85"/>
    <w:rsid w:val="00A41254"/>
    <w:rsid w:val="00A41C5F"/>
    <w:rsid w:val="00A422AF"/>
    <w:rsid w:val="00A434AB"/>
    <w:rsid w:val="00A43538"/>
    <w:rsid w:val="00A43EEB"/>
    <w:rsid w:val="00A44E85"/>
    <w:rsid w:val="00A4554D"/>
    <w:rsid w:val="00A46265"/>
    <w:rsid w:val="00A46888"/>
    <w:rsid w:val="00A46A21"/>
    <w:rsid w:val="00A474D7"/>
    <w:rsid w:val="00A478CC"/>
    <w:rsid w:val="00A47F75"/>
    <w:rsid w:val="00A52BDC"/>
    <w:rsid w:val="00A52FB9"/>
    <w:rsid w:val="00A53163"/>
    <w:rsid w:val="00A552C7"/>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408"/>
    <w:rsid w:val="00A85CCD"/>
    <w:rsid w:val="00A85EA8"/>
    <w:rsid w:val="00A861D5"/>
    <w:rsid w:val="00A8633F"/>
    <w:rsid w:val="00A86A87"/>
    <w:rsid w:val="00A87172"/>
    <w:rsid w:val="00A8781B"/>
    <w:rsid w:val="00A912A6"/>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3448"/>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726F"/>
    <w:rsid w:val="00AC7BEC"/>
    <w:rsid w:val="00AD09B9"/>
    <w:rsid w:val="00AD119E"/>
    <w:rsid w:val="00AD1950"/>
    <w:rsid w:val="00AD3203"/>
    <w:rsid w:val="00AD33A0"/>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4C11"/>
    <w:rsid w:val="00AE5962"/>
    <w:rsid w:val="00AF19FC"/>
    <w:rsid w:val="00AF1C4D"/>
    <w:rsid w:val="00AF207C"/>
    <w:rsid w:val="00AF21AE"/>
    <w:rsid w:val="00AF25FA"/>
    <w:rsid w:val="00AF3239"/>
    <w:rsid w:val="00AF3959"/>
    <w:rsid w:val="00AF582A"/>
    <w:rsid w:val="00AF6B16"/>
    <w:rsid w:val="00AF6D41"/>
    <w:rsid w:val="00AF71D8"/>
    <w:rsid w:val="00B01445"/>
    <w:rsid w:val="00B02841"/>
    <w:rsid w:val="00B02872"/>
    <w:rsid w:val="00B02BB7"/>
    <w:rsid w:val="00B02E48"/>
    <w:rsid w:val="00B03555"/>
    <w:rsid w:val="00B03B49"/>
    <w:rsid w:val="00B0401B"/>
    <w:rsid w:val="00B04A89"/>
    <w:rsid w:val="00B04F43"/>
    <w:rsid w:val="00B056C3"/>
    <w:rsid w:val="00B06FD9"/>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FC"/>
    <w:rsid w:val="00B22BFC"/>
    <w:rsid w:val="00B22D6C"/>
    <w:rsid w:val="00B22DAE"/>
    <w:rsid w:val="00B233CF"/>
    <w:rsid w:val="00B23CBA"/>
    <w:rsid w:val="00B23DA4"/>
    <w:rsid w:val="00B23F3F"/>
    <w:rsid w:val="00B24207"/>
    <w:rsid w:val="00B242C2"/>
    <w:rsid w:val="00B25468"/>
    <w:rsid w:val="00B25526"/>
    <w:rsid w:val="00B255EE"/>
    <w:rsid w:val="00B25776"/>
    <w:rsid w:val="00B26361"/>
    <w:rsid w:val="00B266C2"/>
    <w:rsid w:val="00B26763"/>
    <w:rsid w:val="00B27215"/>
    <w:rsid w:val="00B27224"/>
    <w:rsid w:val="00B2742D"/>
    <w:rsid w:val="00B27542"/>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5745"/>
    <w:rsid w:val="00B4663C"/>
    <w:rsid w:val="00B46AD5"/>
    <w:rsid w:val="00B50954"/>
    <w:rsid w:val="00B50D7B"/>
    <w:rsid w:val="00B51DAA"/>
    <w:rsid w:val="00B52B5A"/>
    <w:rsid w:val="00B54A00"/>
    <w:rsid w:val="00B551A9"/>
    <w:rsid w:val="00B56048"/>
    <w:rsid w:val="00B561BA"/>
    <w:rsid w:val="00B56631"/>
    <w:rsid w:val="00B5683D"/>
    <w:rsid w:val="00B57C14"/>
    <w:rsid w:val="00B60D43"/>
    <w:rsid w:val="00B613C2"/>
    <w:rsid w:val="00B61F03"/>
    <w:rsid w:val="00B63C01"/>
    <w:rsid w:val="00B66560"/>
    <w:rsid w:val="00B70B68"/>
    <w:rsid w:val="00B72413"/>
    <w:rsid w:val="00B724A6"/>
    <w:rsid w:val="00B7284E"/>
    <w:rsid w:val="00B73674"/>
    <w:rsid w:val="00B736A6"/>
    <w:rsid w:val="00B73D33"/>
    <w:rsid w:val="00B7432B"/>
    <w:rsid w:val="00B747CD"/>
    <w:rsid w:val="00B74993"/>
    <w:rsid w:val="00B755E4"/>
    <w:rsid w:val="00B765DD"/>
    <w:rsid w:val="00B76B40"/>
    <w:rsid w:val="00B7704B"/>
    <w:rsid w:val="00B7772A"/>
    <w:rsid w:val="00B77C81"/>
    <w:rsid w:val="00B8001E"/>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519D"/>
    <w:rsid w:val="00BB54F6"/>
    <w:rsid w:val="00BB630D"/>
    <w:rsid w:val="00BB6BCA"/>
    <w:rsid w:val="00BB71B8"/>
    <w:rsid w:val="00BB7666"/>
    <w:rsid w:val="00BC014D"/>
    <w:rsid w:val="00BC0213"/>
    <w:rsid w:val="00BC0CB7"/>
    <w:rsid w:val="00BC5858"/>
    <w:rsid w:val="00BC5980"/>
    <w:rsid w:val="00BC6220"/>
    <w:rsid w:val="00BC77A2"/>
    <w:rsid w:val="00BD04FA"/>
    <w:rsid w:val="00BD0846"/>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0E0D"/>
    <w:rsid w:val="00BE1BCB"/>
    <w:rsid w:val="00BE40FC"/>
    <w:rsid w:val="00BE45AA"/>
    <w:rsid w:val="00BE4FF5"/>
    <w:rsid w:val="00BE5B95"/>
    <w:rsid w:val="00BE65F9"/>
    <w:rsid w:val="00BE6889"/>
    <w:rsid w:val="00BE6A2C"/>
    <w:rsid w:val="00BE78A3"/>
    <w:rsid w:val="00BF0824"/>
    <w:rsid w:val="00BF233D"/>
    <w:rsid w:val="00BF2C20"/>
    <w:rsid w:val="00BF47CF"/>
    <w:rsid w:val="00BF4A89"/>
    <w:rsid w:val="00BF55F6"/>
    <w:rsid w:val="00BF5927"/>
    <w:rsid w:val="00BF6164"/>
    <w:rsid w:val="00BF6910"/>
    <w:rsid w:val="00BF6D13"/>
    <w:rsid w:val="00BF7153"/>
    <w:rsid w:val="00C01DA3"/>
    <w:rsid w:val="00C02710"/>
    <w:rsid w:val="00C02DE8"/>
    <w:rsid w:val="00C0412E"/>
    <w:rsid w:val="00C04303"/>
    <w:rsid w:val="00C04F76"/>
    <w:rsid w:val="00C10107"/>
    <w:rsid w:val="00C10522"/>
    <w:rsid w:val="00C10A41"/>
    <w:rsid w:val="00C117FF"/>
    <w:rsid w:val="00C125BF"/>
    <w:rsid w:val="00C12A4A"/>
    <w:rsid w:val="00C12BF9"/>
    <w:rsid w:val="00C13B44"/>
    <w:rsid w:val="00C14C2D"/>
    <w:rsid w:val="00C14D91"/>
    <w:rsid w:val="00C14F4F"/>
    <w:rsid w:val="00C161D6"/>
    <w:rsid w:val="00C165A4"/>
    <w:rsid w:val="00C1757B"/>
    <w:rsid w:val="00C20012"/>
    <w:rsid w:val="00C23026"/>
    <w:rsid w:val="00C23299"/>
    <w:rsid w:val="00C23475"/>
    <w:rsid w:val="00C23479"/>
    <w:rsid w:val="00C237C5"/>
    <w:rsid w:val="00C2382A"/>
    <w:rsid w:val="00C24181"/>
    <w:rsid w:val="00C243F8"/>
    <w:rsid w:val="00C25343"/>
    <w:rsid w:val="00C25370"/>
    <w:rsid w:val="00C269A0"/>
    <w:rsid w:val="00C30BD0"/>
    <w:rsid w:val="00C30F7F"/>
    <w:rsid w:val="00C31484"/>
    <w:rsid w:val="00C34127"/>
    <w:rsid w:val="00C35C57"/>
    <w:rsid w:val="00C35F49"/>
    <w:rsid w:val="00C3710C"/>
    <w:rsid w:val="00C40CE6"/>
    <w:rsid w:val="00C40D9B"/>
    <w:rsid w:val="00C41AEB"/>
    <w:rsid w:val="00C42B34"/>
    <w:rsid w:val="00C436A1"/>
    <w:rsid w:val="00C438B3"/>
    <w:rsid w:val="00C439D3"/>
    <w:rsid w:val="00C43FD8"/>
    <w:rsid w:val="00C44355"/>
    <w:rsid w:val="00C4450A"/>
    <w:rsid w:val="00C46030"/>
    <w:rsid w:val="00C46A22"/>
    <w:rsid w:val="00C47827"/>
    <w:rsid w:val="00C47D91"/>
    <w:rsid w:val="00C50A49"/>
    <w:rsid w:val="00C5144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2F4"/>
    <w:rsid w:val="00C7248C"/>
    <w:rsid w:val="00C7254A"/>
    <w:rsid w:val="00C73217"/>
    <w:rsid w:val="00C74337"/>
    <w:rsid w:val="00C74A4B"/>
    <w:rsid w:val="00C74BB8"/>
    <w:rsid w:val="00C75B03"/>
    <w:rsid w:val="00C75DFE"/>
    <w:rsid w:val="00C75FC6"/>
    <w:rsid w:val="00C7644F"/>
    <w:rsid w:val="00C76886"/>
    <w:rsid w:val="00C77B27"/>
    <w:rsid w:val="00C77C9E"/>
    <w:rsid w:val="00C800DA"/>
    <w:rsid w:val="00C8108E"/>
    <w:rsid w:val="00C81A86"/>
    <w:rsid w:val="00C82884"/>
    <w:rsid w:val="00C82B5D"/>
    <w:rsid w:val="00C8349B"/>
    <w:rsid w:val="00C83827"/>
    <w:rsid w:val="00C83F53"/>
    <w:rsid w:val="00C84036"/>
    <w:rsid w:val="00C845F3"/>
    <w:rsid w:val="00C85289"/>
    <w:rsid w:val="00C86296"/>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647"/>
    <w:rsid w:val="00C94809"/>
    <w:rsid w:val="00C948CF"/>
    <w:rsid w:val="00C9687E"/>
    <w:rsid w:val="00C97171"/>
    <w:rsid w:val="00C973C8"/>
    <w:rsid w:val="00CA0C5C"/>
    <w:rsid w:val="00CA11C5"/>
    <w:rsid w:val="00CA16CC"/>
    <w:rsid w:val="00CA1C5A"/>
    <w:rsid w:val="00CA36BF"/>
    <w:rsid w:val="00CA448C"/>
    <w:rsid w:val="00CA45FC"/>
    <w:rsid w:val="00CA53AF"/>
    <w:rsid w:val="00CA5F37"/>
    <w:rsid w:val="00CA6170"/>
    <w:rsid w:val="00CA6488"/>
    <w:rsid w:val="00CA75CD"/>
    <w:rsid w:val="00CA7D0B"/>
    <w:rsid w:val="00CB068C"/>
    <w:rsid w:val="00CB0F5C"/>
    <w:rsid w:val="00CB1295"/>
    <w:rsid w:val="00CB16B6"/>
    <w:rsid w:val="00CB19B4"/>
    <w:rsid w:val="00CB29CF"/>
    <w:rsid w:val="00CB2A99"/>
    <w:rsid w:val="00CB2E2B"/>
    <w:rsid w:val="00CB30BB"/>
    <w:rsid w:val="00CB3363"/>
    <w:rsid w:val="00CB39E5"/>
    <w:rsid w:val="00CB414D"/>
    <w:rsid w:val="00CB514E"/>
    <w:rsid w:val="00CB5CB0"/>
    <w:rsid w:val="00CB6753"/>
    <w:rsid w:val="00CB6A9B"/>
    <w:rsid w:val="00CB7912"/>
    <w:rsid w:val="00CB79C8"/>
    <w:rsid w:val="00CC076E"/>
    <w:rsid w:val="00CC07FD"/>
    <w:rsid w:val="00CC30EA"/>
    <w:rsid w:val="00CC3B9E"/>
    <w:rsid w:val="00CC3DC6"/>
    <w:rsid w:val="00CC419E"/>
    <w:rsid w:val="00CC4F9B"/>
    <w:rsid w:val="00CC58FE"/>
    <w:rsid w:val="00CC5FD4"/>
    <w:rsid w:val="00CC7332"/>
    <w:rsid w:val="00CD127D"/>
    <w:rsid w:val="00CD1576"/>
    <w:rsid w:val="00CD1694"/>
    <w:rsid w:val="00CD216B"/>
    <w:rsid w:val="00CD2F05"/>
    <w:rsid w:val="00CD33CB"/>
    <w:rsid w:val="00CD43EC"/>
    <w:rsid w:val="00CD5CF7"/>
    <w:rsid w:val="00CD6C69"/>
    <w:rsid w:val="00CE0487"/>
    <w:rsid w:val="00CE05C1"/>
    <w:rsid w:val="00CE1398"/>
    <w:rsid w:val="00CE2AAD"/>
    <w:rsid w:val="00CE2C75"/>
    <w:rsid w:val="00CE3E50"/>
    <w:rsid w:val="00CE47CA"/>
    <w:rsid w:val="00CE5478"/>
    <w:rsid w:val="00CE591D"/>
    <w:rsid w:val="00CE6BFB"/>
    <w:rsid w:val="00CE6D04"/>
    <w:rsid w:val="00CE7B98"/>
    <w:rsid w:val="00CF017E"/>
    <w:rsid w:val="00CF0D5C"/>
    <w:rsid w:val="00CF28E0"/>
    <w:rsid w:val="00CF293D"/>
    <w:rsid w:val="00CF2941"/>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57BE"/>
    <w:rsid w:val="00D06474"/>
    <w:rsid w:val="00D07B20"/>
    <w:rsid w:val="00D07C06"/>
    <w:rsid w:val="00D11443"/>
    <w:rsid w:val="00D11A0A"/>
    <w:rsid w:val="00D123DA"/>
    <w:rsid w:val="00D13096"/>
    <w:rsid w:val="00D13C08"/>
    <w:rsid w:val="00D13F62"/>
    <w:rsid w:val="00D14F30"/>
    <w:rsid w:val="00D15696"/>
    <w:rsid w:val="00D200CB"/>
    <w:rsid w:val="00D20413"/>
    <w:rsid w:val="00D20463"/>
    <w:rsid w:val="00D20704"/>
    <w:rsid w:val="00D21550"/>
    <w:rsid w:val="00D2170D"/>
    <w:rsid w:val="00D21FA3"/>
    <w:rsid w:val="00D223ED"/>
    <w:rsid w:val="00D235A3"/>
    <w:rsid w:val="00D253C7"/>
    <w:rsid w:val="00D26C6A"/>
    <w:rsid w:val="00D277A6"/>
    <w:rsid w:val="00D300DD"/>
    <w:rsid w:val="00D31291"/>
    <w:rsid w:val="00D3161C"/>
    <w:rsid w:val="00D3290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C5B"/>
    <w:rsid w:val="00D44E67"/>
    <w:rsid w:val="00D455A5"/>
    <w:rsid w:val="00D460BE"/>
    <w:rsid w:val="00D46551"/>
    <w:rsid w:val="00D47866"/>
    <w:rsid w:val="00D50B53"/>
    <w:rsid w:val="00D51101"/>
    <w:rsid w:val="00D51913"/>
    <w:rsid w:val="00D5192B"/>
    <w:rsid w:val="00D51A10"/>
    <w:rsid w:val="00D51D1D"/>
    <w:rsid w:val="00D523F3"/>
    <w:rsid w:val="00D52767"/>
    <w:rsid w:val="00D52784"/>
    <w:rsid w:val="00D53323"/>
    <w:rsid w:val="00D53709"/>
    <w:rsid w:val="00D5420C"/>
    <w:rsid w:val="00D546AE"/>
    <w:rsid w:val="00D54964"/>
    <w:rsid w:val="00D55CC4"/>
    <w:rsid w:val="00D560C5"/>
    <w:rsid w:val="00D56B0D"/>
    <w:rsid w:val="00D56B90"/>
    <w:rsid w:val="00D57275"/>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2ADF"/>
    <w:rsid w:val="00D732FE"/>
    <w:rsid w:val="00D73C57"/>
    <w:rsid w:val="00D74CD8"/>
    <w:rsid w:val="00D7545D"/>
    <w:rsid w:val="00D7569A"/>
    <w:rsid w:val="00D7579C"/>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301"/>
    <w:rsid w:val="00D90E3F"/>
    <w:rsid w:val="00D92473"/>
    <w:rsid w:val="00D943FB"/>
    <w:rsid w:val="00D946F5"/>
    <w:rsid w:val="00D95889"/>
    <w:rsid w:val="00D958E4"/>
    <w:rsid w:val="00D96B97"/>
    <w:rsid w:val="00D97047"/>
    <w:rsid w:val="00D971CF"/>
    <w:rsid w:val="00DA09D2"/>
    <w:rsid w:val="00DA1BF6"/>
    <w:rsid w:val="00DA1CF5"/>
    <w:rsid w:val="00DA28A5"/>
    <w:rsid w:val="00DA30D1"/>
    <w:rsid w:val="00DA3E0E"/>
    <w:rsid w:val="00DA52FC"/>
    <w:rsid w:val="00DA66A9"/>
    <w:rsid w:val="00DA6C0C"/>
    <w:rsid w:val="00DA775C"/>
    <w:rsid w:val="00DB044B"/>
    <w:rsid w:val="00DB08A0"/>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506E"/>
    <w:rsid w:val="00DD52FD"/>
    <w:rsid w:val="00DD60F8"/>
    <w:rsid w:val="00DD6E63"/>
    <w:rsid w:val="00DD6F8D"/>
    <w:rsid w:val="00DE0B58"/>
    <w:rsid w:val="00DE156F"/>
    <w:rsid w:val="00DE1997"/>
    <w:rsid w:val="00DE2DCE"/>
    <w:rsid w:val="00DE4A8F"/>
    <w:rsid w:val="00DE4DA4"/>
    <w:rsid w:val="00DE56E2"/>
    <w:rsid w:val="00DE79C5"/>
    <w:rsid w:val="00DE7A30"/>
    <w:rsid w:val="00DE7B36"/>
    <w:rsid w:val="00DF0572"/>
    <w:rsid w:val="00DF118E"/>
    <w:rsid w:val="00DF209E"/>
    <w:rsid w:val="00DF2CCA"/>
    <w:rsid w:val="00DF31AE"/>
    <w:rsid w:val="00DF3245"/>
    <w:rsid w:val="00DF358C"/>
    <w:rsid w:val="00DF3C23"/>
    <w:rsid w:val="00DF477D"/>
    <w:rsid w:val="00DF613D"/>
    <w:rsid w:val="00E005BB"/>
    <w:rsid w:val="00E020FD"/>
    <w:rsid w:val="00E051FE"/>
    <w:rsid w:val="00E0562D"/>
    <w:rsid w:val="00E05A1E"/>
    <w:rsid w:val="00E062AD"/>
    <w:rsid w:val="00E07ECE"/>
    <w:rsid w:val="00E10821"/>
    <w:rsid w:val="00E10C64"/>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2E5B"/>
    <w:rsid w:val="00E2312E"/>
    <w:rsid w:val="00E232AE"/>
    <w:rsid w:val="00E2391E"/>
    <w:rsid w:val="00E24F3B"/>
    <w:rsid w:val="00E2544E"/>
    <w:rsid w:val="00E2582C"/>
    <w:rsid w:val="00E26211"/>
    <w:rsid w:val="00E264C6"/>
    <w:rsid w:val="00E27314"/>
    <w:rsid w:val="00E30524"/>
    <w:rsid w:val="00E30AFA"/>
    <w:rsid w:val="00E31985"/>
    <w:rsid w:val="00E32634"/>
    <w:rsid w:val="00E341B2"/>
    <w:rsid w:val="00E350DA"/>
    <w:rsid w:val="00E351DB"/>
    <w:rsid w:val="00E3682B"/>
    <w:rsid w:val="00E36D58"/>
    <w:rsid w:val="00E378EB"/>
    <w:rsid w:val="00E40B59"/>
    <w:rsid w:val="00E4279F"/>
    <w:rsid w:val="00E435C4"/>
    <w:rsid w:val="00E4365D"/>
    <w:rsid w:val="00E43E0E"/>
    <w:rsid w:val="00E45703"/>
    <w:rsid w:val="00E45AB9"/>
    <w:rsid w:val="00E45B86"/>
    <w:rsid w:val="00E45E99"/>
    <w:rsid w:val="00E47EB8"/>
    <w:rsid w:val="00E51ADC"/>
    <w:rsid w:val="00E51C6D"/>
    <w:rsid w:val="00E529BA"/>
    <w:rsid w:val="00E52EC8"/>
    <w:rsid w:val="00E536B7"/>
    <w:rsid w:val="00E53AAB"/>
    <w:rsid w:val="00E54970"/>
    <w:rsid w:val="00E55754"/>
    <w:rsid w:val="00E56A00"/>
    <w:rsid w:val="00E572B8"/>
    <w:rsid w:val="00E5761D"/>
    <w:rsid w:val="00E576C9"/>
    <w:rsid w:val="00E6029B"/>
    <w:rsid w:val="00E604C4"/>
    <w:rsid w:val="00E61459"/>
    <w:rsid w:val="00E61DD8"/>
    <w:rsid w:val="00E63A94"/>
    <w:rsid w:val="00E642CF"/>
    <w:rsid w:val="00E64399"/>
    <w:rsid w:val="00E64416"/>
    <w:rsid w:val="00E656BF"/>
    <w:rsid w:val="00E656E5"/>
    <w:rsid w:val="00E6606B"/>
    <w:rsid w:val="00E67016"/>
    <w:rsid w:val="00E700F8"/>
    <w:rsid w:val="00E70B8D"/>
    <w:rsid w:val="00E72D92"/>
    <w:rsid w:val="00E74600"/>
    <w:rsid w:val="00E74DB7"/>
    <w:rsid w:val="00E75600"/>
    <w:rsid w:val="00E75695"/>
    <w:rsid w:val="00E765CE"/>
    <w:rsid w:val="00E768D2"/>
    <w:rsid w:val="00E7792F"/>
    <w:rsid w:val="00E8069E"/>
    <w:rsid w:val="00E815F2"/>
    <w:rsid w:val="00E81853"/>
    <w:rsid w:val="00E82955"/>
    <w:rsid w:val="00E8469F"/>
    <w:rsid w:val="00E84940"/>
    <w:rsid w:val="00E85369"/>
    <w:rsid w:val="00E85ABF"/>
    <w:rsid w:val="00E86E2A"/>
    <w:rsid w:val="00E87B7D"/>
    <w:rsid w:val="00E90768"/>
    <w:rsid w:val="00E913D4"/>
    <w:rsid w:val="00E935ED"/>
    <w:rsid w:val="00E952F1"/>
    <w:rsid w:val="00E9553C"/>
    <w:rsid w:val="00E965AD"/>
    <w:rsid w:val="00E97904"/>
    <w:rsid w:val="00EA0078"/>
    <w:rsid w:val="00EA1569"/>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11F2"/>
    <w:rsid w:val="00EB1A63"/>
    <w:rsid w:val="00EB2051"/>
    <w:rsid w:val="00EB2FB4"/>
    <w:rsid w:val="00EB3A8E"/>
    <w:rsid w:val="00EB3DBB"/>
    <w:rsid w:val="00EB3EC6"/>
    <w:rsid w:val="00EB3ECD"/>
    <w:rsid w:val="00EB6A12"/>
    <w:rsid w:val="00EB6A7D"/>
    <w:rsid w:val="00EB7A7F"/>
    <w:rsid w:val="00EC0051"/>
    <w:rsid w:val="00EC013D"/>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55"/>
    <w:rsid w:val="00EE41C1"/>
    <w:rsid w:val="00EE452D"/>
    <w:rsid w:val="00EE5058"/>
    <w:rsid w:val="00EE63D2"/>
    <w:rsid w:val="00EE7067"/>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40C8"/>
    <w:rsid w:val="00F14712"/>
    <w:rsid w:val="00F1599B"/>
    <w:rsid w:val="00F15CB2"/>
    <w:rsid w:val="00F16C1A"/>
    <w:rsid w:val="00F173E1"/>
    <w:rsid w:val="00F17E26"/>
    <w:rsid w:val="00F200AA"/>
    <w:rsid w:val="00F20480"/>
    <w:rsid w:val="00F22C3F"/>
    <w:rsid w:val="00F22EE6"/>
    <w:rsid w:val="00F23188"/>
    <w:rsid w:val="00F238E8"/>
    <w:rsid w:val="00F23E2E"/>
    <w:rsid w:val="00F23E7A"/>
    <w:rsid w:val="00F24425"/>
    <w:rsid w:val="00F24666"/>
    <w:rsid w:val="00F250B9"/>
    <w:rsid w:val="00F250C0"/>
    <w:rsid w:val="00F25445"/>
    <w:rsid w:val="00F258F5"/>
    <w:rsid w:val="00F272E2"/>
    <w:rsid w:val="00F27761"/>
    <w:rsid w:val="00F308ED"/>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54"/>
    <w:rsid w:val="00F52DD3"/>
    <w:rsid w:val="00F54028"/>
    <w:rsid w:val="00F553AC"/>
    <w:rsid w:val="00F554E2"/>
    <w:rsid w:val="00F569D7"/>
    <w:rsid w:val="00F57EC9"/>
    <w:rsid w:val="00F57EE5"/>
    <w:rsid w:val="00F6448D"/>
    <w:rsid w:val="00F645A3"/>
    <w:rsid w:val="00F64650"/>
    <w:rsid w:val="00F6589C"/>
    <w:rsid w:val="00F71727"/>
    <w:rsid w:val="00F71C0A"/>
    <w:rsid w:val="00F72EAD"/>
    <w:rsid w:val="00F73B50"/>
    <w:rsid w:val="00F750E8"/>
    <w:rsid w:val="00F75BEA"/>
    <w:rsid w:val="00F75EEF"/>
    <w:rsid w:val="00F760A3"/>
    <w:rsid w:val="00F7676A"/>
    <w:rsid w:val="00F77102"/>
    <w:rsid w:val="00F77915"/>
    <w:rsid w:val="00F77A9F"/>
    <w:rsid w:val="00F80310"/>
    <w:rsid w:val="00F805C2"/>
    <w:rsid w:val="00F806DD"/>
    <w:rsid w:val="00F82F1A"/>
    <w:rsid w:val="00F831B4"/>
    <w:rsid w:val="00F8384D"/>
    <w:rsid w:val="00F85A78"/>
    <w:rsid w:val="00F8703F"/>
    <w:rsid w:val="00F90030"/>
    <w:rsid w:val="00F906A5"/>
    <w:rsid w:val="00F918C8"/>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722"/>
    <w:rsid w:val="00FA2CCE"/>
    <w:rsid w:val="00FA335C"/>
    <w:rsid w:val="00FA3E5E"/>
    <w:rsid w:val="00FA415D"/>
    <w:rsid w:val="00FA4CCD"/>
    <w:rsid w:val="00FA553F"/>
    <w:rsid w:val="00FA5B88"/>
    <w:rsid w:val="00FA7175"/>
    <w:rsid w:val="00FA73C0"/>
    <w:rsid w:val="00FA7653"/>
    <w:rsid w:val="00FB090C"/>
    <w:rsid w:val="00FB0AD8"/>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771E"/>
    <w:rsid w:val="00FD039A"/>
    <w:rsid w:val="00FD12A2"/>
    <w:rsid w:val="00FD1499"/>
    <w:rsid w:val="00FD1F4D"/>
    <w:rsid w:val="00FD2094"/>
    <w:rsid w:val="00FD389C"/>
    <w:rsid w:val="00FD5284"/>
    <w:rsid w:val="00FD67C4"/>
    <w:rsid w:val="00FD6E09"/>
    <w:rsid w:val="00FD7373"/>
    <w:rsid w:val="00FD78E1"/>
    <w:rsid w:val="00FD7A6E"/>
    <w:rsid w:val="00FE0423"/>
    <w:rsid w:val="00FE1768"/>
    <w:rsid w:val="00FE314C"/>
    <w:rsid w:val="00FE40FB"/>
    <w:rsid w:val="00FE5BDD"/>
    <w:rsid w:val="00FE6343"/>
    <w:rsid w:val="00FE65C6"/>
    <w:rsid w:val="00FE6AA3"/>
    <w:rsid w:val="00FE7870"/>
    <w:rsid w:val="00FE7B90"/>
    <w:rsid w:val="00FF0EC1"/>
    <w:rsid w:val="00FF0F7C"/>
    <w:rsid w:val="00FF0FE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4E0EF"/>
  <w15:docId w15:val="{42865183-3F91-46E2-A5CB-A7F2AB9A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link w:val="Footer"/>
    <w:uiPriority w:val="99"/>
    <w:rsid w:val="00557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355227249">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65F5-21C1-4206-BA22-2407F626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3680</Words>
  <Characters>25755</Characters>
  <Application>Microsoft Office Word</Application>
  <DocSecurity>0</DocSecurity>
  <Lines>214</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2005.gada 4.janvāra noteikumos Nr.14 ,,Valsts dzelzceļa tehniskās inspekcijas nolikums” (VSS-229)</vt:lpstr>
      <vt:lpstr>Ministru kabineta 2005.gada 4.janvāra noteikumos Nr.14 ,,Valsts dzelzceļa tehniskās inspekcijas nolikums”</vt:lpstr>
    </vt:vector>
  </TitlesOfParts>
  <Company>Satiksmes Ministrija</Company>
  <LinksUpToDate>false</LinksUpToDate>
  <CharactersWithSpaces>29377</CharactersWithSpaces>
  <SharedDoc>false</SharedDoc>
  <HLinks>
    <vt:vector size="6" baseType="variant">
      <vt:variant>
        <vt:i4>5177361</vt:i4>
      </vt:variant>
      <vt:variant>
        <vt:i4>0</vt:i4>
      </vt:variant>
      <vt:variant>
        <vt:i4>0</vt:i4>
      </vt:variant>
      <vt:variant>
        <vt:i4>5</vt:i4>
      </vt:variant>
      <vt:variant>
        <vt:lpwstr>http://www.sam.gov.lv/satmin/content/?cat=553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2005.gada 4.janvāra noteikumos Nr.14 ,,Valsts dzelzceļa tehniskās inspekcijas nolikums” (VSS-229)</dc:title>
  <dc:subject>Projekta anotācija</dc:subject>
  <dc:creator>"Kaspars Ozolins-Ozols" &lt;kaspars.ozolins-ozols@vdzti.gov.lv&gt;</dc:creator>
  <cp:keywords>Anotācija</cp:keywords>
  <dc:description>Gailīte, 67234308,
linda.gailite@vdzti.gov.lv, Balaša 67028071
Santa.Balasa@mk.gov.lv; Dainis.Lacis@vdzti.gov.lv</dc:description>
  <cp:lastModifiedBy>Baiba Jirgena</cp:lastModifiedBy>
  <cp:revision>18</cp:revision>
  <cp:lastPrinted>2019-08-14T11:00:00Z</cp:lastPrinted>
  <dcterms:created xsi:type="dcterms:W3CDTF">2020-05-05T09:30:00Z</dcterms:created>
  <dcterms:modified xsi:type="dcterms:W3CDTF">2020-05-06T13:30:00Z</dcterms:modified>
</cp:coreProperties>
</file>