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33A62" w14:textId="6BCA0BC7" w:rsidR="00C7460C" w:rsidRPr="00A8059D" w:rsidRDefault="00C7460C" w:rsidP="00E416B6">
      <w:pPr>
        <w:spacing w:after="0" w:line="240" w:lineRule="auto"/>
        <w:rPr>
          <w:rFonts w:ascii="Times New Roman" w:hAnsi="Times New Roman" w:cs="Times New Roman"/>
          <w:bCs/>
          <w:i/>
          <w:iCs/>
          <w:sz w:val="28"/>
          <w:szCs w:val="28"/>
        </w:rPr>
      </w:pPr>
      <w:bookmarkStart w:id="0" w:name="_Hlk33178902"/>
    </w:p>
    <w:p w14:paraId="4132C595" w14:textId="77777777" w:rsidR="00A8059D" w:rsidRPr="00A8059D" w:rsidRDefault="00A8059D" w:rsidP="00E416B6">
      <w:pPr>
        <w:spacing w:after="0" w:line="240" w:lineRule="auto"/>
        <w:rPr>
          <w:rFonts w:ascii="Times New Roman" w:hAnsi="Times New Roman" w:cs="Times New Roman"/>
          <w:bCs/>
          <w:i/>
          <w:iCs/>
          <w:sz w:val="28"/>
          <w:szCs w:val="28"/>
        </w:rPr>
      </w:pPr>
    </w:p>
    <w:p w14:paraId="3C1364E5" w14:textId="77777777" w:rsidR="00C7460C" w:rsidRPr="00A8059D" w:rsidRDefault="00C7460C" w:rsidP="00E416B6">
      <w:pPr>
        <w:spacing w:after="0" w:line="240" w:lineRule="auto"/>
        <w:jc w:val="both"/>
        <w:rPr>
          <w:rFonts w:ascii="Times New Roman" w:hAnsi="Times New Roman" w:cs="Times New Roman"/>
          <w:i/>
          <w:iCs/>
          <w:sz w:val="28"/>
          <w:szCs w:val="28"/>
          <w:lang w:eastAsia="lv-LV"/>
        </w:rPr>
      </w:pPr>
    </w:p>
    <w:p w14:paraId="22558B5C" w14:textId="44682BA8" w:rsidR="00B24358" w:rsidRPr="000857E7" w:rsidRDefault="00B24358" w:rsidP="00C91CA9">
      <w:pPr>
        <w:tabs>
          <w:tab w:val="left" w:pos="6663"/>
        </w:tabs>
        <w:spacing w:after="0" w:line="240" w:lineRule="auto"/>
        <w:rPr>
          <w:rFonts w:ascii="Times New Roman" w:eastAsia="Times New Roman" w:hAnsi="Times New Roman"/>
          <w:b/>
          <w:sz w:val="28"/>
          <w:szCs w:val="28"/>
        </w:rPr>
      </w:pPr>
      <w:r w:rsidRPr="000857E7">
        <w:rPr>
          <w:rFonts w:ascii="Times New Roman" w:eastAsia="Times New Roman" w:hAnsi="Times New Roman"/>
          <w:sz w:val="28"/>
          <w:szCs w:val="28"/>
        </w:rPr>
        <w:t xml:space="preserve">2020. gada </w:t>
      </w:r>
      <w:r w:rsidR="00997CDD" w:rsidRPr="00997CDD">
        <w:rPr>
          <w:rFonts w:ascii="Times New Roman" w:hAnsi="Times New Roman" w:cs="Times New Roman"/>
          <w:sz w:val="28"/>
          <w:szCs w:val="28"/>
        </w:rPr>
        <w:t>9. jūnijā</w:t>
      </w:r>
      <w:r w:rsidRPr="000857E7">
        <w:rPr>
          <w:rFonts w:ascii="Times New Roman" w:eastAsia="Times New Roman" w:hAnsi="Times New Roman"/>
          <w:sz w:val="28"/>
          <w:szCs w:val="28"/>
        </w:rPr>
        <w:tab/>
        <w:t>Noteikumi Nr.</w:t>
      </w:r>
      <w:r w:rsidR="00997CDD">
        <w:rPr>
          <w:rFonts w:ascii="Times New Roman" w:eastAsia="Times New Roman" w:hAnsi="Times New Roman"/>
          <w:sz w:val="28"/>
          <w:szCs w:val="28"/>
        </w:rPr>
        <w:t> 375</w:t>
      </w:r>
    </w:p>
    <w:p w14:paraId="46D00A22" w14:textId="11EA8AC2" w:rsidR="00B24358" w:rsidRPr="000857E7" w:rsidRDefault="00B24358" w:rsidP="00C91CA9">
      <w:pPr>
        <w:tabs>
          <w:tab w:val="left" w:pos="6663"/>
        </w:tabs>
        <w:spacing w:after="0" w:line="240" w:lineRule="auto"/>
        <w:rPr>
          <w:rFonts w:ascii="Times New Roman" w:eastAsia="Times New Roman" w:hAnsi="Times New Roman"/>
          <w:sz w:val="28"/>
          <w:szCs w:val="28"/>
        </w:rPr>
      </w:pPr>
      <w:r w:rsidRPr="000857E7">
        <w:rPr>
          <w:rFonts w:ascii="Times New Roman" w:eastAsia="Times New Roman" w:hAnsi="Times New Roman"/>
          <w:sz w:val="28"/>
          <w:szCs w:val="28"/>
        </w:rPr>
        <w:t>Rīgā</w:t>
      </w:r>
      <w:r w:rsidRPr="000857E7">
        <w:rPr>
          <w:rFonts w:ascii="Times New Roman" w:eastAsia="Times New Roman" w:hAnsi="Times New Roman"/>
          <w:sz w:val="28"/>
          <w:szCs w:val="28"/>
        </w:rPr>
        <w:tab/>
        <w:t>(prot. Nr.</w:t>
      </w:r>
      <w:r w:rsidR="00997CDD">
        <w:rPr>
          <w:rFonts w:ascii="Times New Roman" w:eastAsia="Times New Roman" w:hAnsi="Times New Roman"/>
          <w:sz w:val="28"/>
          <w:szCs w:val="28"/>
        </w:rPr>
        <w:t> 40 13</w:t>
      </w:r>
      <w:bookmarkStart w:id="1" w:name="_GoBack"/>
      <w:bookmarkEnd w:id="1"/>
      <w:r w:rsidRPr="000857E7">
        <w:rPr>
          <w:rFonts w:ascii="Times New Roman" w:eastAsia="Times New Roman" w:hAnsi="Times New Roman"/>
          <w:sz w:val="28"/>
          <w:szCs w:val="28"/>
        </w:rPr>
        <w:t>. §)</w:t>
      </w:r>
    </w:p>
    <w:bookmarkEnd w:id="0"/>
    <w:p w14:paraId="5BD25449" w14:textId="77777777" w:rsidR="002F1E8F" w:rsidRPr="000857E7" w:rsidRDefault="002F1E8F" w:rsidP="00E416B6">
      <w:pPr>
        <w:spacing w:after="0" w:line="240" w:lineRule="auto"/>
        <w:jc w:val="center"/>
        <w:rPr>
          <w:rFonts w:ascii="Times New Roman" w:hAnsi="Times New Roman" w:cs="Times New Roman"/>
          <w:bCs/>
          <w:sz w:val="28"/>
          <w:szCs w:val="28"/>
        </w:rPr>
      </w:pPr>
    </w:p>
    <w:p w14:paraId="2EF86BA8" w14:textId="1561A5CA" w:rsidR="00B66FBE" w:rsidRPr="000857E7" w:rsidRDefault="00E92DC4" w:rsidP="00E416B6">
      <w:pPr>
        <w:spacing w:after="0" w:line="240" w:lineRule="auto"/>
        <w:jc w:val="center"/>
        <w:rPr>
          <w:rFonts w:ascii="Times New Roman" w:hAnsi="Times New Roman" w:cs="Times New Roman"/>
          <w:b/>
          <w:sz w:val="28"/>
          <w:szCs w:val="28"/>
        </w:rPr>
      </w:pPr>
      <w:r w:rsidRPr="000857E7">
        <w:rPr>
          <w:rFonts w:ascii="Times New Roman" w:hAnsi="Times New Roman" w:cs="Times New Roman"/>
          <w:b/>
          <w:sz w:val="28"/>
          <w:szCs w:val="28"/>
        </w:rPr>
        <w:t>D</w:t>
      </w:r>
      <w:r w:rsidR="005D51B3" w:rsidRPr="000857E7">
        <w:rPr>
          <w:rFonts w:ascii="Times New Roman" w:hAnsi="Times New Roman" w:cs="Times New Roman"/>
          <w:b/>
          <w:sz w:val="28"/>
          <w:szCs w:val="28"/>
        </w:rPr>
        <w:t>zelzceļa drošīb</w:t>
      </w:r>
      <w:r w:rsidRPr="000857E7">
        <w:rPr>
          <w:rFonts w:ascii="Times New Roman" w:hAnsi="Times New Roman" w:cs="Times New Roman"/>
          <w:b/>
          <w:sz w:val="28"/>
          <w:szCs w:val="28"/>
        </w:rPr>
        <w:t>as noteikumi</w:t>
      </w:r>
    </w:p>
    <w:p w14:paraId="0B46DE88" w14:textId="77777777" w:rsidR="00AE18DB" w:rsidRPr="000857E7" w:rsidRDefault="00AE18DB" w:rsidP="00E416B6">
      <w:pPr>
        <w:spacing w:after="0" w:line="240" w:lineRule="auto"/>
        <w:jc w:val="center"/>
        <w:rPr>
          <w:rFonts w:ascii="Times New Roman" w:hAnsi="Times New Roman" w:cs="Times New Roman"/>
          <w:bCs/>
          <w:sz w:val="28"/>
          <w:szCs w:val="28"/>
        </w:rPr>
      </w:pPr>
    </w:p>
    <w:p w14:paraId="38D3BA5C" w14:textId="42B2B0D3" w:rsidR="00C5612E" w:rsidRPr="000857E7" w:rsidRDefault="00C5612E" w:rsidP="00E416B6">
      <w:pPr>
        <w:spacing w:after="0" w:line="240" w:lineRule="auto"/>
        <w:ind w:firstLine="709"/>
        <w:jc w:val="right"/>
        <w:rPr>
          <w:rFonts w:ascii="Times New Roman" w:eastAsia="Times New Roman" w:hAnsi="Times New Roman" w:cs="Times New Roman"/>
          <w:iCs/>
          <w:sz w:val="28"/>
          <w:szCs w:val="28"/>
          <w:lang w:eastAsia="lv-LV"/>
        </w:rPr>
      </w:pPr>
      <w:r w:rsidRPr="000857E7">
        <w:rPr>
          <w:rFonts w:ascii="Times New Roman" w:eastAsia="Times New Roman" w:hAnsi="Times New Roman" w:cs="Times New Roman"/>
          <w:iCs/>
          <w:sz w:val="28"/>
          <w:szCs w:val="28"/>
          <w:lang w:eastAsia="lv-LV"/>
        </w:rPr>
        <w:t xml:space="preserve">Izdoti saskaņā ar Dzelzceļa likuma </w:t>
      </w:r>
    </w:p>
    <w:p w14:paraId="2DA122AE" w14:textId="5C3676BA" w:rsidR="00C5612E" w:rsidRPr="000857E7" w:rsidRDefault="007F64DD" w:rsidP="00E416B6">
      <w:pPr>
        <w:spacing w:after="0" w:line="240" w:lineRule="auto"/>
        <w:ind w:firstLine="709"/>
        <w:jc w:val="right"/>
        <w:rPr>
          <w:rFonts w:ascii="Times New Roman" w:eastAsia="Times New Roman" w:hAnsi="Times New Roman" w:cs="Times New Roman"/>
          <w:iCs/>
          <w:sz w:val="28"/>
          <w:szCs w:val="28"/>
          <w:lang w:eastAsia="lv-LV"/>
        </w:rPr>
      </w:pPr>
      <w:r w:rsidRPr="000857E7">
        <w:rPr>
          <w:rFonts w:ascii="Times New Roman" w:eastAsia="Times New Roman" w:hAnsi="Times New Roman" w:cs="Times New Roman"/>
          <w:iCs/>
          <w:sz w:val="28"/>
          <w:szCs w:val="28"/>
          <w:lang w:eastAsia="lv-LV"/>
        </w:rPr>
        <w:t>34.</w:t>
      </w:r>
      <w:r w:rsidRPr="000857E7">
        <w:rPr>
          <w:rFonts w:ascii="Times New Roman" w:eastAsia="Times New Roman" w:hAnsi="Times New Roman" w:cs="Times New Roman"/>
          <w:iCs/>
          <w:sz w:val="28"/>
          <w:szCs w:val="28"/>
          <w:vertAlign w:val="superscript"/>
          <w:lang w:eastAsia="lv-LV"/>
        </w:rPr>
        <w:t>1</w:t>
      </w:r>
      <w:r w:rsidRPr="000857E7">
        <w:rPr>
          <w:rFonts w:ascii="Times New Roman" w:eastAsia="Times New Roman" w:hAnsi="Times New Roman" w:cs="Times New Roman"/>
          <w:iCs/>
          <w:sz w:val="28"/>
          <w:szCs w:val="28"/>
          <w:lang w:eastAsia="lv-LV"/>
        </w:rPr>
        <w:t xml:space="preserve"> panta</w:t>
      </w:r>
      <w:r w:rsidR="00C5612E" w:rsidRPr="000857E7">
        <w:rPr>
          <w:rFonts w:ascii="Times New Roman" w:eastAsia="Times New Roman" w:hAnsi="Times New Roman" w:cs="Times New Roman"/>
          <w:iCs/>
          <w:sz w:val="28"/>
          <w:szCs w:val="28"/>
          <w:lang w:eastAsia="lv-LV"/>
        </w:rPr>
        <w:t xml:space="preserve"> piekto daļu, 35.</w:t>
      </w:r>
      <w:r w:rsidR="00C5612E" w:rsidRPr="000857E7">
        <w:rPr>
          <w:rFonts w:ascii="Times New Roman" w:eastAsia="Times New Roman" w:hAnsi="Times New Roman" w:cs="Times New Roman"/>
          <w:iCs/>
          <w:sz w:val="28"/>
          <w:szCs w:val="28"/>
          <w:vertAlign w:val="superscript"/>
          <w:lang w:eastAsia="lv-LV"/>
        </w:rPr>
        <w:t>1</w:t>
      </w:r>
      <w:r w:rsidR="00C5612E" w:rsidRPr="000857E7">
        <w:rPr>
          <w:rFonts w:ascii="Times New Roman" w:eastAsia="Times New Roman" w:hAnsi="Times New Roman" w:cs="Times New Roman"/>
          <w:iCs/>
          <w:sz w:val="28"/>
          <w:szCs w:val="28"/>
          <w:lang w:eastAsia="lv-LV"/>
        </w:rPr>
        <w:t xml:space="preserve"> panta otro daļu, </w:t>
      </w:r>
    </w:p>
    <w:p w14:paraId="19BC3D16" w14:textId="73CAA773" w:rsidR="006B40EE" w:rsidRPr="000857E7" w:rsidRDefault="00B86CB7" w:rsidP="00E416B6">
      <w:pPr>
        <w:spacing w:after="0" w:line="240" w:lineRule="auto"/>
        <w:ind w:firstLine="709"/>
        <w:jc w:val="right"/>
        <w:rPr>
          <w:rFonts w:ascii="Times New Roman" w:eastAsia="Times New Roman" w:hAnsi="Times New Roman" w:cs="Times New Roman"/>
          <w:iCs/>
          <w:sz w:val="28"/>
          <w:szCs w:val="28"/>
          <w:lang w:eastAsia="lv-LV"/>
        </w:rPr>
      </w:pPr>
      <w:r w:rsidRPr="000857E7">
        <w:rPr>
          <w:rFonts w:ascii="Times New Roman" w:eastAsia="Times New Roman" w:hAnsi="Times New Roman" w:cs="Times New Roman"/>
          <w:iCs/>
          <w:sz w:val="28"/>
          <w:szCs w:val="28"/>
          <w:lang w:eastAsia="lv-LV"/>
        </w:rPr>
        <w:t>35.</w:t>
      </w:r>
      <w:r w:rsidRPr="000857E7">
        <w:rPr>
          <w:rFonts w:ascii="Times New Roman" w:eastAsia="Times New Roman" w:hAnsi="Times New Roman" w:cs="Times New Roman"/>
          <w:iCs/>
          <w:sz w:val="28"/>
          <w:szCs w:val="28"/>
          <w:vertAlign w:val="superscript"/>
          <w:lang w:eastAsia="lv-LV"/>
        </w:rPr>
        <w:t>2</w:t>
      </w:r>
      <w:r w:rsidRPr="000857E7">
        <w:rPr>
          <w:rFonts w:ascii="Times New Roman" w:eastAsia="Times New Roman" w:hAnsi="Times New Roman" w:cs="Times New Roman"/>
          <w:iCs/>
          <w:sz w:val="28"/>
          <w:szCs w:val="28"/>
          <w:lang w:eastAsia="lv-LV"/>
        </w:rPr>
        <w:t xml:space="preserve"> panta ceturto</w:t>
      </w:r>
      <w:r w:rsidR="00265339" w:rsidRPr="000857E7">
        <w:rPr>
          <w:rFonts w:ascii="Times New Roman" w:eastAsia="Times New Roman" w:hAnsi="Times New Roman" w:cs="Times New Roman"/>
          <w:iCs/>
          <w:sz w:val="28"/>
          <w:szCs w:val="28"/>
          <w:lang w:eastAsia="lv-LV"/>
        </w:rPr>
        <w:t>, piekto un septīto</w:t>
      </w:r>
      <w:r w:rsidRPr="000857E7">
        <w:rPr>
          <w:rFonts w:ascii="Times New Roman" w:eastAsia="Times New Roman" w:hAnsi="Times New Roman" w:cs="Times New Roman"/>
          <w:iCs/>
          <w:sz w:val="28"/>
          <w:szCs w:val="28"/>
          <w:lang w:eastAsia="lv-LV"/>
        </w:rPr>
        <w:t xml:space="preserve"> daļu</w:t>
      </w:r>
      <w:r w:rsidR="006B40EE" w:rsidRPr="000857E7">
        <w:rPr>
          <w:rFonts w:ascii="Times New Roman" w:eastAsia="Times New Roman" w:hAnsi="Times New Roman" w:cs="Times New Roman"/>
          <w:iCs/>
          <w:sz w:val="28"/>
          <w:szCs w:val="28"/>
          <w:lang w:eastAsia="lv-LV"/>
        </w:rPr>
        <w:t xml:space="preserve"> un </w:t>
      </w:r>
    </w:p>
    <w:p w14:paraId="65804098" w14:textId="5EBBF9A8" w:rsidR="00C5612E" w:rsidRPr="000857E7" w:rsidRDefault="00265339" w:rsidP="00E416B6">
      <w:pPr>
        <w:spacing w:after="0" w:line="240" w:lineRule="auto"/>
        <w:ind w:firstLine="709"/>
        <w:jc w:val="right"/>
        <w:rPr>
          <w:rFonts w:ascii="Times New Roman" w:eastAsia="Times New Roman" w:hAnsi="Times New Roman" w:cs="Times New Roman"/>
          <w:iCs/>
          <w:sz w:val="28"/>
          <w:szCs w:val="28"/>
          <w:lang w:eastAsia="lv-LV"/>
        </w:rPr>
      </w:pPr>
      <w:r w:rsidRPr="000857E7">
        <w:rPr>
          <w:rFonts w:ascii="Times New Roman" w:eastAsia="Times New Roman" w:hAnsi="Times New Roman" w:cs="Times New Roman"/>
          <w:iCs/>
          <w:sz w:val="28"/>
          <w:szCs w:val="28"/>
          <w:lang w:eastAsia="lv-LV"/>
        </w:rPr>
        <w:t>36.</w:t>
      </w:r>
      <w:r w:rsidR="00E92DC4" w:rsidRPr="000857E7">
        <w:rPr>
          <w:rFonts w:ascii="Times New Roman" w:eastAsia="Times New Roman" w:hAnsi="Times New Roman" w:cs="Times New Roman"/>
          <w:iCs/>
          <w:sz w:val="28"/>
          <w:szCs w:val="28"/>
          <w:vertAlign w:val="superscript"/>
          <w:lang w:eastAsia="lv-LV"/>
        </w:rPr>
        <w:t>5</w:t>
      </w:r>
      <w:r w:rsidRPr="000857E7">
        <w:rPr>
          <w:rFonts w:ascii="Times New Roman" w:eastAsia="Times New Roman" w:hAnsi="Times New Roman" w:cs="Times New Roman"/>
          <w:iCs/>
          <w:sz w:val="28"/>
          <w:szCs w:val="28"/>
          <w:lang w:eastAsia="lv-LV"/>
        </w:rPr>
        <w:t xml:space="preserve"> panta</w:t>
      </w:r>
      <w:r w:rsidRPr="000857E7">
        <w:rPr>
          <w:rFonts w:ascii="Times New Roman" w:eastAsia="Times New Roman" w:hAnsi="Times New Roman" w:cs="Times New Roman"/>
          <w:b/>
          <w:iCs/>
          <w:sz w:val="28"/>
          <w:szCs w:val="28"/>
          <w:lang w:eastAsia="lv-LV"/>
        </w:rPr>
        <w:t xml:space="preserve"> </w:t>
      </w:r>
      <w:r w:rsidRPr="000857E7">
        <w:rPr>
          <w:rFonts w:ascii="Times New Roman" w:eastAsia="Times New Roman" w:hAnsi="Times New Roman" w:cs="Times New Roman"/>
          <w:iCs/>
          <w:sz w:val="28"/>
          <w:szCs w:val="28"/>
          <w:lang w:eastAsia="lv-LV"/>
        </w:rPr>
        <w:t xml:space="preserve">trešo </w:t>
      </w:r>
      <w:r w:rsidR="006B40EE" w:rsidRPr="000857E7">
        <w:rPr>
          <w:rFonts w:ascii="Times New Roman" w:eastAsia="Times New Roman" w:hAnsi="Times New Roman" w:cs="Times New Roman"/>
          <w:iCs/>
          <w:sz w:val="28"/>
          <w:szCs w:val="28"/>
          <w:lang w:eastAsia="lv-LV"/>
        </w:rPr>
        <w:t xml:space="preserve">un septīto </w:t>
      </w:r>
      <w:r w:rsidRPr="000857E7">
        <w:rPr>
          <w:rFonts w:ascii="Times New Roman" w:eastAsia="Times New Roman" w:hAnsi="Times New Roman" w:cs="Times New Roman"/>
          <w:iCs/>
          <w:sz w:val="28"/>
          <w:szCs w:val="28"/>
          <w:lang w:eastAsia="lv-LV"/>
        </w:rPr>
        <w:t>daļu</w:t>
      </w:r>
    </w:p>
    <w:p w14:paraId="043AEBA0" w14:textId="77777777" w:rsidR="00C5612E" w:rsidRPr="000857E7" w:rsidRDefault="00C5612E" w:rsidP="00E416B6">
      <w:pPr>
        <w:spacing w:after="0" w:line="240" w:lineRule="auto"/>
        <w:ind w:firstLine="709"/>
        <w:jc w:val="right"/>
        <w:rPr>
          <w:rFonts w:ascii="Times New Roman" w:hAnsi="Times New Roman" w:cs="Times New Roman"/>
          <w:b/>
          <w:sz w:val="28"/>
          <w:szCs w:val="28"/>
        </w:rPr>
      </w:pPr>
      <w:r w:rsidRPr="000857E7">
        <w:rPr>
          <w:rFonts w:ascii="Times New Roman" w:eastAsia="Times New Roman" w:hAnsi="Times New Roman" w:cs="Times New Roman"/>
          <w:i/>
          <w:sz w:val="28"/>
          <w:szCs w:val="28"/>
          <w:lang w:eastAsia="lv-LV"/>
        </w:rPr>
        <w:t xml:space="preserve"> </w:t>
      </w:r>
    </w:p>
    <w:p w14:paraId="636E1BE2" w14:textId="09853ADE" w:rsidR="005D51B3" w:rsidRPr="000857E7" w:rsidRDefault="000E76A7" w:rsidP="00E416B6">
      <w:pPr>
        <w:spacing w:after="0" w:line="240" w:lineRule="auto"/>
        <w:jc w:val="center"/>
        <w:rPr>
          <w:rFonts w:ascii="Times New Roman" w:hAnsi="Times New Roman" w:cs="Times New Roman"/>
          <w:b/>
          <w:sz w:val="28"/>
          <w:szCs w:val="28"/>
        </w:rPr>
      </w:pPr>
      <w:r w:rsidRPr="000857E7">
        <w:rPr>
          <w:rFonts w:ascii="Times New Roman" w:hAnsi="Times New Roman" w:cs="Times New Roman"/>
          <w:b/>
          <w:sz w:val="28"/>
          <w:szCs w:val="28"/>
        </w:rPr>
        <w:t>I</w:t>
      </w:r>
      <w:r w:rsidR="003421A3" w:rsidRPr="000857E7">
        <w:rPr>
          <w:rFonts w:ascii="Times New Roman" w:hAnsi="Times New Roman" w:cs="Times New Roman"/>
          <w:b/>
          <w:sz w:val="28"/>
          <w:szCs w:val="28"/>
        </w:rPr>
        <w:t xml:space="preserve">. </w:t>
      </w:r>
      <w:r w:rsidR="005D51B3" w:rsidRPr="000857E7">
        <w:rPr>
          <w:rFonts w:ascii="Times New Roman" w:hAnsi="Times New Roman" w:cs="Times New Roman"/>
          <w:b/>
          <w:sz w:val="28"/>
          <w:szCs w:val="28"/>
        </w:rPr>
        <w:t>Vispārīg</w:t>
      </w:r>
      <w:r w:rsidR="000E1F57" w:rsidRPr="000857E7">
        <w:rPr>
          <w:rFonts w:ascii="Times New Roman" w:hAnsi="Times New Roman" w:cs="Times New Roman"/>
          <w:b/>
          <w:sz w:val="28"/>
          <w:szCs w:val="28"/>
        </w:rPr>
        <w:t>ie jautājumi</w:t>
      </w:r>
    </w:p>
    <w:p w14:paraId="1230A73D" w14:textId="77777777" w:rsidR="003421A3" w:rsidRPr="000857E7" w:rsidRDefault="003421A3" w:rsidP="00E416B6">
      <w:pPr>
        <w:spacing w:after="0" w:line="240" w:lineRule="auto"/>
        <w:jc w:val="center"/>
        <w:rPr>
          <w:rFonts w:ascii="Times New Roman" w:hAnsi="Times New Roman" w:cs="Times New Roman"/>
          <w:b/>
          <w:sz w:val="28"/>
          <w:szCs w:val="28"/>
        </w:rPr>
      </w:pPr>
    </w:p>
    <w:p w14:paraId="6F8C857B" w14:textId="77777777" w:rsidR="00393090" w:rsidRPr="000857E7" w:rsidRDefault="00C5612E"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 xml:space="preserve">1. </w:t>
      </w:r>
      <w:r w:rsidR="00D8201F" w:rsidRPr="000857E7">
        <w:rPr>
          <w:rFonts w:ascii="Times New Roman" w:hAnsi="Times New Roman" w:cs="Times New Roman"/>
          <w:sz w:val="28"/>
          <w:szCs w:val="28"/>
        </w:rPr>
        <w:t>Noteikumi nosaka</w:t>
      </w:r>
      <w:r w:rsidR="00393090" w:rsidRPr="000857E7">
        <w:rPr>
          <w:rFonts w:ascii="Times New Roman" w:hAnsi="Times New Roman" w:cs="Times New Roman"/>
          <w:sz w:val="28"/>
          <w:szCs w:val="28"/>
        </w:rPr>
        <w:t>:</w:t>
      </w:r>
    </w:p>
    <w:p w14:paraId="7CE9B3F8" w14:textId="77777777" w:rsidR="00501BED" w:rsidRPr="000857E7" w:rsidRDefault="00501BED" w:rsidP="00E416B6">
      <w:pPr>
        <w:pStyle w:val="ListParagraph"/>
        <w:spacing w:after="0" w:line="240" w:lineRule="auto"/>
        <w:ind w:left="0" w:firstLine="851"/>
        <w:jc w:val="both"/>
        <w:rPr>
          <w:rFonts w:ascii="Times New Roman" w:hAnsi="Times New Roman" w:cs="Times New Roman"/>
          <w:sz w:val="28"/>
          <w:szCs w:val="28"/>
        </w:rPr>
      </w:pPr>
      <w:r w:rsidRPr="000857E7">
        <w:rPr>
          <w:rFonts w:ascii="Times New Roman" w:hAnsi="Times New Roman" w:cs="Times New Roman"/>
          <w:sz w:val="28"/>
          <w:szCs w:val="28"/>
        </w:rPr>
        <w:t>1.1. drošības pārvaldības sistēmas pamatelementus;</w:t>
      </w:r>
    </w:p>
    <w:p w14:paraId="2CAA2DB3" w14:textId="77777777" w:rsidR="00501BED" w:rsidRPr="000857E7" w:rsidRDefault="00501BED"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1.2. drošības pārskatā iekļaujamo informāciju;</w:t>
      </w:r>
    </w:p>
    <w:p w14:paraId="17A80891" w14:textId="34D00C94" w:rsidR="00465754" w:rsidRPr="000857E7" w:rsidRDefault="00C5612E"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1.</w:t>
      </w:r>
      <w:r w:rsidR="00501BED" w:rsidRPr="000857E7">
        <w:rPr>
          <w:rFonts w:ascii="Times New Roman" w:hAnsi="Times New Roman" w:cs="Times New Roman"/>
          <w:sz w:val="28"/>
          <w:szCs w:val="28"/>
        </w:rPr>
        <w:t>3</w:t>
      </w:r>
      <w:r w:rsidRPr="000857E7">
        <w:rPr>
          <w:rFonts w:ascii="Times New Roman" w:hAnsi="Times New Roman" w:cs="Times New Roman"/>
          <w:sz w:val="28"/>
          <w:szCs w:val="28"/>
        </w:rPr>
        <w:t>.</w:t>
      </w:r>
      <w:r w:rsidR="00D8201F" w:rsidRPr="000857E7">
        <w:rPr>
          <w:rFonts w:ascii="Times New Roman" w:hAnsi="Times New Roman" w:cs="Times New Roman"/>
          <w:sz w:val="28"/>
          <w:szCs w:val="28"/>
        </w:rPr>
        <w:t xml:space="preserve"> kārtību, kādā </w:t>
      </w:r>
      <w:r w:rsidR="00E1362A" w:rsidRPr="000857E7">
        <w:rPr>
          <w:rFonts w:ascii="Times New Roman" w:hAnsi="Times New Roman" w:cs="Times New Roman"/>
          <w:sz w:val="28"/>
          <w:szCs w:val="28"/>
        </w:rPr>
        <w:t>Komisijas 2018</w:t>
      </w:r>
      <w:r w:rsidR="00E416B6" w:rsidRPr="000857E7">
        <w:rPr>
          <w:rFonts w:ascii="Times New Roman" w:hAnsi="Times New Roman" w:cs="Times New Roman"/>
          <w:sz w:val="28"/>
          <w:szCs w:val="28"/>
        </w:rPr>
        <w:t>. g</w:t>
      </w:r>
      <w:r w:rsidR="00E1362A" w:rsidRPr="000857E7">
        <w:rPr>
          <w:rFonts w:ascii="Times New Roman" w:hAnsi="Times New Roman" w:cs="Times New Roman"/>
          <w:sz w:val="28"/>
          <w:szCs w:val="28"/>
        </w:rPr>
        <w:t>ada 9</w:t>
      </w:r>
      <w:r w:rsidR="00E416B6" w:rsidRPr="000857E7">
        <w:rPr>
          <w:rFonts w:ascii="Times New Roman" w:hAnsi="Times New Roman" w:cs="Times New Roman"/>
          <w:sz w:val="28"/>
          <w:szCs w:val="28"/>
        </w:rPr>
        <w:t>. a</w:t>
      </w:r>
      <w:r w:rsidR="00465754" w:rsidRPr="000857E7">
        <w:rPr>
          <w:rFonts w:ascii="Times New Roman" w:hAnsi="Times New Roman" w:cs="Times New Roman"/>
          <w:sz w:val="28"/>
          <w:szCs w:val="28"/>
        </w:rPr>
        <w:t xml:space="preserve">prīļa Īstenošanas regula (ES) 2018/763, ar ko nosaka praktisku kārtību vienoto drošības sertifikātu izdošanai dzelzceļa pārvadājumu uzņēmumiem saskaņā ar Eiropas Parlamenta un Padomes Direktīvu (ES) 2016/798 un </w:t>
      </w:r>
      <w:r w:rsidR="00E1362A" w:rsidRPr="000857E7">
        <w:rPr>
          <w:rFonts w:ascii="Times New Roman" w:hAnsi="Times New Roman" w:cs="Times New Roman"/>
          <w:sz w:val="28"/>
          <w:szCs w:val="28"/>
        </w:rPr>
        <w:t xml:space="preserve">atceļ Komisijas Regulu (EK) </w:t>
      </w:r>
      <w:r w:rsidR="007F64DD" w:rsidRPr="000857E7">
        <w:rPr>
          <w:rFonts w:ascii="Times New Roman" w:hAnsi="Times New Roman" w:cs="Times New Roman"/>
          <w:sz w:val="28"/>
          <w:szCs w:val="28"/>
        </w:rPr>
        <w:t>Nr. </w:t>
      </w:r>
      <w:r w:rsidR="00E1362A" w:rsidRPr="000857E7">
        <w:rPr>
          <w:rFonts w:ascii="Times New Roman" w:hAnsi="Times New Roman" w:cs="Times New Roman"/>
          <w:sz w:val="28"/>
          <w:szCs w:val="28"/>
        </w:rPr>
        <w:t>653/2007</w:t>
      </w:r>
      <w:r w:rsidR="002B7943" w:rsidRPr="000857E7">
        <w:rPr>
          <w:rFonts w:ascii="Times New Roman" w:hAnsi="Times New Roman" w:cs="Times New Roman"/>
          <w:sz w:val="28"/>
          <w:szCs w:val="28"/>
        </w:rPr>
        <w:t xml:space="preserve">, </w:t>
      </w:r>
      <w:r w:rsidR="00232959" w:rsidRPr="000857E7">
        <w:rPr>
          <w:rFonts w:ascii="Times New Roman" w:hAnsi="Times New Roman" w:cs="Times New Roman"/>
          <w:sz w:val="28"/>
          <w:szCs w:val="28"/>
        </w:rPr>
        <w:t>(turpmāk</w:t>
      </w:r>
      <w:r w:rsidR="00E416B6" w:rsidRPr="000857E7">
        <w:rPr>
          <w:rFonts w:ascii="Times New Roman" w:hAnsi="Times New Roman" w:cs="Times New Roman"/>
          <w:sz w:val="28"/>
          <w:szCs w:val="28"/>
        </w:rPr>
        <w:t> </w:t>
      </w:r>
      <w:r w:rsidR="00232959" w:rsidRPr="000857E7">
        <w:rPr>
          <w:rFonts w:ascii="Times New Roman" w:hAnsi="Times New Roman" w:cs="Times New Roman"/>
          <w:sz w:val="28"/>
          <w:szCs w:val="28"/>
        </w:rPr>
        <w:t xml:space="preserve">– Regula </w:t>
      </w:r>
      <w:r w:rsidR="007F64DD" w:rsidRPr="000857E7">
        <w:rPr>
          <w:rFonts w:ascii="Times New Roman" w:hAnsi="Times New Roman" w:cs="Times New Roman"/>
          <w:sz w:val="28"/>
          <w:szCs w:val="28"/>
        </w:rPr>
        <w:t>Nr. </w:t>
      </w:r>
      <w:r w:rsidRPr="000857E7">
        <w:rPr>
          <w:rFonts w:ascii="Times New Roman" w:hAnsi="Times New Roman" w:cs="Times New Roman"/>
          <w:sz w:val="28"/>
          <w:szCs w:val="28"/>
        </w:rPr>
        <w:t>2018/763)</w:t>
      </w:r>
      <w:r w:rsidR="007F64DD" w:rsidRPr="000857E7">
        <w:rPr>
          <w:rFonts w:ascii="Times New Roman" w:hAnsi="Times New Roman" w:cs="Times New Roman"/>
          <w:sz w:val="28"/>
          <w:szCs w:val="28"/>
        </w:rPr>
        <w:t>,</w:t>
      </w:r>
      <w:r w:rsidRPr="000857E7">
        <w:rPr>
          <w:rFonts w:ascii="Times New Roman" w:hAnsi="Times New Roman" w:cs="Times New Roman"/>
          <w:sz w:val="28"/>
          <w:szCs w:val="28"/>
        </w:rPr>
        <w:t xml:space="preserve"> </w:t>
      </w:r>
      <w:r w:rsidR="00465754" w:rsidRPr="000857E7">
        <w:rPr>
          <w:rFonts w:ascii="Times New Roman" w:hAnsi="Times New Roman" w:cs="Times New Roman"/>
          <w:sz w:val="28"/>
          <w:szCs w:val="28"/>
        </w:rPr>
        <w:t>tiek piemērota Latvijā</w:t>
      </w:r>
      <w:r w:rsidRPr="000857E7">
        <w:rPr>
          <w:rFonts w:ascii="Times New Roman" w:hAnsi="Times New Roman" w:cs="Times New Roman"/>
          <w:sz w:val="28"/>
          <w:szCs w:val="28"/>
        </w:rPr>
        <w:t>;</w:t>
      </w:r>
      <w:r w:rsidR="00465754" w:rsidRPr="000857E7">
        <w:rPr>
          <w:rFonts w:ascii="Times New Roman" w:hAnsi="Times New Roman" w:cs="Times New Roman"/>
          <w:sz w:val="28"/>
          <w:szCs w:val="28"/>
        </w:rPr>
        <w:t xml:space="preserve"> </w:t>
      </w:r>
    </w:p>
    <w:p w14:paraId="245D62AB" w14:textId="6CE639E5" w:rsidR="00C5612E" w:rsidRPr="000857E7" w:rsidRDefault="00B86CB7"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1</w:t>
      </w:r>
      <w:r w:rsidR="00C5612E" w:rsidRPr="000857E7">
        <w:rPr>
          <w:rFonts w:ascii="Times New Roman" w:hAnsi="Times New Roman" w:cs="Times New Roman"/>
          <w:sz w:val="28"/>
          <w:szCs w:val="28"/>
        </w:rPr>
        <w:t>.</w:t>
      </w:r>
      <w:r w:rsidR="00501BED" w:rsidRPr="000857E7">
        <w:rPr>
          <w:rFonts w:ascii="Times New Roman" w:hAnsi="Times New Roman" w:cs="Times New Roman"/>
          <w:sz w:val="28"/>
          <w:szCs w:val="28"/>
        </w:rPr>
        <w:t>4</w:t>
      </w:r>
      <w:r w:rsidR="00C5612E" w:rsidRPr="000857E7">
        <w:rPr>
          <w:rFonts w:ascii="Times New Roman" w:hAnsi="Times New Roman" w:cs="Times New Roman"/>
          <w:sz w:val="28"/>
          <w:szCs w:val="28"/>
        </w:rPr>
        <w:t>.</w:t>
      </w:r>
      <w:r w:rsidR="007F64DD" w:rsidRPr="000857E7">
        <w:rPr>
          <w:rFonts w:ascii="Times New Roman" w:hAnsi="Times New Roman" w:cs="Times New Roman"/>
          <w:sz w:val="28"/>
          <w:szCs w:val="28"/>
        </w:rPr>
        <w:t> </w:t>
      </w:r>
      <w:r w:rsidR="00C5612E" w:rsidRPr="000857E7">
        <w:rPr>
          <w:rFonts w:ascii="Times New Roman" w:hAnsi="Times New Roman" w:cs="Times New Roman"/>
          <w:sz w:val="28"/>
          <w:szCs w:val="28"/>
        </w:rPr>
        <w:t>drošības apliecības izdošanas, atjaunošanas, grozīšanas un atsaukšanas kritērijus un kārtību;</w:t>
      </w:r>
    </w:p>
    <w:p w14:paraId="2D9EF23E" w14:textId="77777777" w:rsidR="00B86CB7" w:rsidRPr="000857E7" w:rsidRDefault="00B86CB7"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1.</w:t>
      </w:r>
      <w:r w:rsidR="00501BED" w:rsidRPr="000857E7">
        <w:rPr>
          <w:rFonts w:ascii="Times New Roman" w:hAnsi="Times New Roman" w:cs="Times New Roman"/>
          <w:sz w:val="28"/>
          <w:szCs w:val="28"/>
        </w:rPr>
        <w:t>5</w:t>
      </w:r>
      <w:r w:rsidRPr="000857E7">
        <w:rPr>
          <w:rFonts w:ascii="Times New Roman" w:hAnsi="Times New Roman" w:cs="Times New Roman"/>
          <w:sz w:val="28"/>
          <w:szCs w:val="28"/>
        </w:rPr>
        <w:t>. prasības par tehnisko apkopi atbildīgajām struktūrvienībām un to izvērtēšanas kritērijus;</w:t>
      </w:r>
    </w:p>
    <w:p w14:paraId="45C0103C" w14:textId="77777777" w:rsidR="00B86CB7" w:rsidRPr="000857E7" w:rsidRDefault="00B86CB7"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1.</w:t>
      </w:r>
      <w:r w:rsidR="00501BED" w:rsidRPr="000857E7">
        <w:rPr>
          <w:rFonts w:ascii="Times New Roman" w:hAnsi="Times New Roman" w:cs="Times New Roman"/>
          <w:sz w:val="28"/>
          <w:szCs w:val="28"/>
        </w:rPr>
        <w:t>6</w:t>
      </w:r>
      <w:r w:rsidRPr="000857E7">
        <w:rPr>
          <w:rFonts w:ascii="Times New Roman" w:hAnsi="Times New Roman" w:cs="Times New Roman"/>
          <w:sz w:val="28"/>
          <w:szCs w:val="28"/>
        </w:rPr>
        <w:t xml:space="preserve">. ritekļus, </w:t>
      </w:r>
      <w:proofErr w:type="gramStart"/>
      <w:r w:rsidRPr="000857E7">
        <w:rPr>
          <w:rFonts w:ascii="Times New Roman" w:hAnsi="Times New Roman" w:cs="Times New Roman"/>
          <w:sz w:val="28"/>
          <w:szCs w:val="28"/>
        </w:rPr>
        <w:t>par kuru tehnisko apkopi atbildīgajām struktūrvienībām</w:t>
      </w:r>
      <w:proofErr w:type="gramEnd"/>
      <w:r w:rsidRPr="000857E7">
        <w:rPr>
          <w:rFonts w:ascii="Times New Roman" w:hAnsi="Times New Roman" w:cs="Times New Roman"/>
          <w:sz w:val="28"/>
          <w:szCs w:val="28"/>
        </w:rPr>
        <w:t xml:space="preserve"> ir nepieciešams par tehnisko apkopi atbildīgās struktūrvienības sertifikāts; </w:t>
      </w:r>
    </w:p>
    <w:p w14:paraId="743BB439" w14:textId="5DBCB024" w:rsidR="00B86CB7" w:rsidRPr="000857E7" w:rsidRDefault="00B86CB7"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1.</w:t>
      </w:r>
      <w:r w:rsidR="00501BED" w:rsidRPr="000857E7">
        <w:rPr>
          <w:rFonts w:ascii="Times New Roman" w:hAnsi="Times New Roman" w:cs="Times New Roman"/>
          <w:sz w:val="28"/>
          <w:szCs w:val="28"/>
        </w:rPr>
        <w:t>7</w:t>
      </w:r>
      <w:r w:rsidRPr="000857E7">
        <w:rPr>
          <w:rFonts w:ascii="Times New Roman" w:hAnsi="Times New Roman" w:cs="Times New Roman"/>
          <w:sz w:val="28"/>
          <w:szCs w:val="28"/>
        </w:rPr>
        <w:t xml:space="preserve">. kārtību, kādā Valsts dzelzceļa tehniskā inspekcija (turpmāk – </w:t>
      </w:r>
      <w:r w:rsidR="00CE363D" w:rsidRPr="000857E7">
        <w:rPr>
          <w:rFonts w:ascii="Times New Roman" w:hAnsi="Times New Roman" w:cs="Times New Roman"/>
          <w:sz w:val="28"/>
          <w:szCs w:val="28"/>
        </w:rPr>
        <w:t>i</w:t>
      </w:r>
      <w:r w:rsidRPr="000857E7">
        <w:rPr>
          <w:rFonts w:ascii="Times New Roman" w:hAnsi="Times New Roman" w:cs="Times New Roman"/>
          <w:sz w:val="28"/>
          <w:szCs w:val="28"/>
        </w:rPr>
        <w:t>nspekcija) izdod, atjauno, groza vai atsauc par tehnisko apkopi atbildīgās struktūrvienības sertifikātu, tā izdošanas, atjaunošanas, grozīšanas un atsaukšanas prasības</w:t>
      </w:r>
      <w:r w:rsidR="00871866" w:rsidRPr="000857E7">
        <w:rPr>
          <w:rFonts w:ascii="Times New Roman" w:hAnsi="Times New Roman" w:cs="Times New Roman"/>
          <w:sz w:val="28"/>
          <w:szCs w:val="28"/>
        </w:rPr>
        <w:t>, kā arī</w:t>
      </w:r>
      <w:r w:rsidRPr="000857E7">
        <w:rPr>
          <w:rFonts w:ascii="Times New Roman" w:hAnsi="Times New Roman" w:cs="Times New Roman"/>
          <w:sz w:val="28"/>
          <w:szCs w:val="28"/>
        </w:rPr>
        <w:t xml:space="preserve"> novērtēšanas kritērijus</w:t>
      </w:r>
      <w:r w:rsidR="00871866" w:rsidRPr="000857E7">
        <w:rPr>
          <w:rFonts w:ascii="Times New Roman" w:hAnsi="Times New Roman" w:cs="Times New Roman"/>
          <w:sz w:val="28"/>
          <w:szCs w:val="28"/>
        </w:rPr>
        <w:t>;</w:t>
      </w:r>
    </w:p>
    <w:p w14:paraId="317DD429" w14:textId="6150AE8B" w:rsidR="00E1362A" w:rsidRPr="000857E7" w:rsidRDefault="00871866" w:rsidP="00E416B6">
      <w:pPr>
        <w:pStyle w:val="ListParagraph"/>
        <w:spacing w:after="0" w:line="240" w:lineRule="auto"/>
        <w:ind w:left="0" w:firstLine="851"/>
        <w:jc w:val="both"/>
        <w:rPr>
          <w:rFonts w:ascii="Times New Roman" w:hAnsi="Times New Roman" w:cs="Times New Roman"/>
          <w:sz w:val="28"/>
          <w:szCs w:val="28"/>
        </w:rPr>
      </w:pPr>
      <w:r w:rsidRPr="000857E7">
        <w:rPr>
          <w:rFonts w:ascii="Times New Roman" w:hAnsi="Times New Roman" w:cs="Times New Roman"/>
          <w:sz w:val="28"/>
          <w:szCs w:val="28"/>
        </w:rPr>
        <w:t>1.8. k</w:t>
      </w:r>
      <w:r w:rsidR="00E92DC4" w:rsidRPr="000857E7">
        <w:rPr>
          <w:rFonts w:ascii="Times New Roman" w:hAnsi="Times New Roman" w:cs="Times New Roman"/>
          <w:sz w:val="28"/>
          <w:szCs w:val="28"/>
        </w:rPr>
        <w:t xml:space="preserve">ārtību, kādā </w:t>
      </w:r>
      <w:r w:rsidR="00CE363D" w:rsidRPr="000857E7">
        <w:rPr>
          <w:rFonts w:ascii="Times New Roman" w:hAnsi="Times New Roman" w:cs="Times New Roman"/>
          <w:sz w:val="28"/>
          <w:szCs w:val="28"/>
        </w:rPr>
        <w:t>i</w:t>
      </w:r>
      <w:r w:rsidR="00E92DC4" w:rsidRPr="000857E7">
        <w:rPr>
          <w:rFonts w:ascii="Times New Roman" w:hAnsi="Times New Roman" w:cs="Times New Roman"/>
          <w:sz w:val="28"/>
          <w:szCs w:val="28"/>
        </w:rPr>
        <w:t>nspekcija izdod, atjauno, groza vai atsauc par 1520</w:t>
      </w:r>
      <w:r w:rsidR="007F64DD" w:rsidRPr="000857E7">
        <w:rPr>
          <w:rFonts w:ascii="Times New Roman" w:hAnsi="Times New Roman" w:cs="Times New Roman"/>
          <w:sz w:val="28"/>
          <w:szCs w:val="28"/>
        </w:rPr>
        <w:t> </w:t>
      </w:r>
      <w:r w:rsidR="00E92DC4" w:rsidRPr="000857E7">
        <w:rPr>
          <w:rFonts w:ascii="Times New Roman" w:hAnsi="Times New Roman" w:cs="Times New Roman"/>
          <w:sz w:val="28"/>
          <w:szCs w:val="28"/>
        </w:rPr>
        <w:t>milimetru sliežu ceļa platuma ritekļu tehnisko apkopi atbildīgās struktūr</w:t>
      </w:r>
      <w:r w:rsidR="007F64DD" w:rsidRPr="000857E7">
        <w:rPr>
          <w:rFonts w:ascii="Times New Roman" w:hAnsi="Times New Roman" w:cs="Times New Roman"/>
          <w:sz w:val="28"/>
          <w:szCs w:val="28"/>
        </w:rPr>
        <w:softHyphen/>
      </w:r>
      <w:r w:rsidR="00E92DC4" w:rsidRPr="000857E7">
        <w:rPr>
          <w:rFonts w:ascii="Times New Roman" w:hAnsi="Times New Roman" w:cs="Times New Roman"/>
          <w:sz w:val="28"/>
          <w:szCs w:val="28"/>
        </w:rPr>
        <w:t>vienības sertifikātu, kā arī tā izdošanas, atjaunošanas, grozīšanas un atsaukšanas prasības un novērtēšanas kritērijus</w:t>
      </w:r>
      <w:r w:rsidRPr="000857E7">
        <w:rPr>
          <w:rFonts w:ascii="Times New Roman" w:hAnsi="Times New Roman" w:cs="Times New Roman"/>
          <w:sz w:val="28"/>
          <w:szCs w:val="28"/>
        </w:rPr>
        <w:t>.</w:t>
      </w:r>
    </w:p>
    <w:p w14:paraId="42F6B9B0" w14:textId="77777777" w:rsidR="00B24358" w:rsidRPr="000857E7" w:rsidRDefault="00B24358" w:rsidP="00E416B6">
      <w:pPr>
        <w:spacing w:after="0" w:line="240" w:lineRule="auto"/>
        <w:ind w:firstLine="851"/>
        <w:jc w:val="both"/>
        <w:rPr>
          <w:rFonts w:ascii="Times New Roman" w:hAnsi="Times New Roman" w:cs="Times New Roman"/>
          <w:sz w:val="28"/>
          <w:szCs w:val="28"/>
        </w:rPr>
      </w:pPr>
    </w:p>
    <w:p w14:paraId="434100A3" w14:textId="36219FA8" w:rsidR="00265339" w:rsidRPr="000857E7" w:rsidRDefault="006B40EE"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lastRenderedPageBreak/>
        <w:t>2.</w:t>
      </w:r>
      <w:r w:rsidR="00397B45" w:rsidRPr="000857E7">
        <w:rPr>
          <w:rFonts w:ascii="Times New Roman" w:hAnsi="Times New Roman" w:cs="Times New Roman"/>
          <w:sz w:val="28"/>
          <w:szCs w:val="28"/>
        </w:rPr>
        <w:t> </w:t>
      </w:r>
      <w:r w:rsidR="00372075" w:rsidRPr="000857E7">
        <w:rPr>
          <w:rFonts w:ascii="Times New Roman" w:hAnsi="Times New Roman" w:cs="Times New Roman"/>
          <w:sz w:val="28"/>
          <w:szCs w:val="28"/>
        </w:rPr>
        <w:t>Pārvadātājs, manevru darbu veicējs un šo noteikumu 1</w:t>
      </w:r>
      <w:r w:rsidR="00FB67D2" w:rsidRPr="000857E7">
        <w:rPr>
          <w:rFonts w:ascii="Times New Roman" w:hAnsi="Times New Roman" w:cs="Times New Roman"/>
          <w:sz w:val="28"/>
          <w:szCs w:val="28"/>
        </w:rPr>
        <w:t>7</w:t>
      </w:r>
      <w:r w:rsidR="00372075" w:rsidRPr="000857E7">
        <w:rPr>
          <w:rFonts w:ascii="Times New Roman" w:hAnsi="Times New Roman" w:cs="Times New Roman"/>
          <w:sz w:val="28"/>
          <w:szCs w:val="28"/>
        </w:rPr>
        <w:t>.1.1.</w:t>
      </w:r>
      <w:r w:rsidR="007F64DD" w:rsidRPr="000857E7">
        <w:rPr>
          <w:rFonts w:ascii="Times New Roman" w:hAnsi="Times New Roman" w:cs="Times New Roman"/>
          <w:sz w:val="28"/>
          <w:szCs w:val="28"/>
        </w:rPr>
        <w:t> </w:t>
      </w:r>
      <w:r w:rsidR="00866121" w:rsidRPr="000857E7">
        <w:rPr>
          <w:rFonts w:ascii="Times New Roman" w:hAnsi="Times New Roman" w:cs="Times New Roman"/>
          <w:sz w:val="28"/>
          <w:szCs w:val="28"/>
        </w:rPr>
        <w:t>un 1</w:t>
      </w:r>
      <w:r w:rsidR="00FB67D2" w:rsidRPr="000857E7">
        <w:rPr>
          <w:rFonts w:ascii="Times New Roman" w:hAnsi="Times New Roman" w:cs="Times New Roman"/>
          <w:sz w:val="28"/>
          <w:szCs w:val="28"/>
        </w:rPr>
        <w:t>7</w:t>
      </w:r>
      <w:r w:rsidR="00866121" w:rsidRPr="000857E7">
        <w:rPr>
          <w:rFonts w:ascii="Times New Roman" w:hAnsi="Times New Roman" w:cs="Times New Roman"/>
          <w:sz w:val="28"/>
          <w:szCs w:val="28"/>
        </w:rPr>
        <w:t>.1.3</w:t>
      </w:r>
      <w:r w:rsidR="00E416B6" w:rsidRPr="000857E7">
        <w:rPr>
          <w:rFonts w:ascii="Times New Roman" w:hAnsi="Times New Roman" w:cs="Times New Roman"/>
          <w:sz w:val="28"/>
          <w:szCs w:val="28"/>
        </w:rPr>
        <w:t>. a</w:t>
      </w:r>
      <w:r w:rsidR="00372075" w:rsidRPr="000857E7">
        <w:rPr>
          <w:rFonts w:ascii="Times New Roman" w:hAnsi="Times New Roman" w:cs="Times New Roman"/>
          <w:sz w:val="28"/>
          <w:szCs w:val="28"/>
        </w:rPr>
        <w:t>pakšpunktā minētais i</w:t>
      </w:r>
      <w:r w:rsidR="005154D4" w:rsidRPr="000857E7">
        <w:rPr>
          <w:rFonts w:ascii="Times New Roman" w:hAnsi="Times New Roman" w:cs="Times New Roman"/>
          <w:sz w:val="28"/>
          <w:szCs w:val="28"/>
        </w:rPr>
        <w:t>nfrastruktūras pārvaldītāj</w:t>
      </w:r>
      <w:r w:rsidR="00330307" w:rsidRPr="000857E7">
        <w:rPr>
          <w:rFonts w:ascii="Times New Roman" w:hAnsi="Times New Roman" w:cs="Times New Roman"/>
          <w:sz w:val="28"/>
          <w:szCs w:val="28"/>
        </w:rPr>
        <w:t>s</w:t>
      </w:r>
      <w:r w:rsidR="005154D4" w:rsidRPr="000857E7">
        <w:rPr>
          <w:rFonts w:ascii="Times New Roman" w:hAnsi="Times New Roman" w:cs="Times New Roman"/>
          <w:sz w:val="28"/>
          <w:szCs w:val="28"/>
        </w:rPr>
        <w:t xml:space="preserve"> nodrošina, ka d</w:t>
      </w:r>
      <w:r w:rsidR="00265339" w:rsidRPr="000857E7">
        <w:rPr>
          <w:rFonts w:ascii="Times New Roman" w:hAnsi="Times New Roman" w:cs="Times New Roman"/>
          <w:sz w:val="28"/>
          <w:szCs w:val="28"/>
        </w:rPr>
        <w:t>rošības pārvaldības sistēma</w:t>
      </w:r>
      <w:r w:rsidR="005154D4" w:rsidRPr="000857E7">
        <w:rPr>
          <w:rFonts w:ascii="Times New Roman" w:hAnsi="Times New Roman" w:cs="Times New Roman"/>
          <w:sz w:val="28"/>
          <w:szCs w:val="28"/>
        </w:rPr>
        <w:t xml:space="preserve"> ietver vismaz šādus</w:t>
      </w:r>
      <w:r w:rsidR="00265339" w:rsidRPr="000857E7">
        <w:rPr>
          <w:rFonts w:ascii="Times New Roman" w:hAnsi="Times New Roman" w:cs="Times New Roman"/>
          <w:sz w:val="28"/>
          <w:szCs w:val="28"/>
        </w:rPr>
        <w:t xml:space="preserve"> pamatelement</w:t>
      </w:r>
      <w:r w:rsidR="005154D4" w:rsidRPr="000857E7">
        <w:rPr>
          <w:rFonts w:ascii="Times New Roman" w:hAnsi="Times New Roman" w:cs="Times New Roman"/>
          <w:sz w:val="28"/>
          <w:szCs w:val="28"/>
        </w:rPr>
        <w:t>us</w:t>
      </w:r>
      <w:r w:rsidR="00265339" w:rsidRPr="000857E7">
        <w:rPr>
          <w:rFonts w:ascii="Times New Roman" w:hAnsi="Times New Roman" w:cs="Times New Roman"/>
          <w:sz w:val="28"/>
          <w:szCs w:val="28"/>
        </w:rPr>
        <w:t>:</w:t>
      </w:r>
    </w:p>
    <w:p w14:paraId="2FC23B97" w14:textId="0C92CD33" w:rsidR="00265339" w:rsidRPr="000857E7" w:rsidRDefault="006B40EE"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 xml:space="preserve">2.1. </w:t>
      </w:r>
      <w:r w:rsidR="000F2688" w:rsidRPr="000857E7">
        <w:rPr>
          <w:rFonts w:ascii="Times New Roman" w:hAnsi="Times New Roman" w:cs="Times New Roman"/>
          <w:sz w:val="28"/>
          <w:szCs w:val="28"/>
        </w:rPr>
        <w:t xml:space="preserve">komersanta augstākā līmeņa vadītāja apstiprinātu, saskaņā ar komersanta uzņēmējdarbības stratēģiju uzturētu un visam personālam paziņotu </w:t>
      </w:r>
      <w:r w:rsidR="00265339" w:rsidRPr="000857E7">
        <w:rPr>
          <w:rFonts w:ascii="Times New Roman" w:hAnsi="Times New Roman" w:cs="Times New Roman"/>
          <w:sz w:val="28"/>
          <w:szCs w:val="28"/>
        </w:rPr>
        <w:t>drošības politik</w:t>
      </w:r>
      <w:r w:rsidR="005154D4" w:rsidRPr="000857E7">
        <w:rPr>
          <w:rFonts w:ascii="Times New Roman" w:hAnsi="Times New Roman" w:cs="Times New Roman"/>
          <w:sz w:val="28"/>
          <w:szCs w:val="28"/>
        </w:rPr>
        <w:t>u</w:t>
      </w:r>
      <w:r w:rsidR="000F2688" w:rsidRPr="000857E7">
        <w:rPr>
          <w:rFonts w:ascii="Times New Roman" w:hAnsi="Times New Roman" w:cs="Times New Roman"/>
          <w:sz w:val="28"/>
          <w:szCs w:val="28"/>
        </w:rPr>
        <w:t xml:space="preserve">, kas ietver apņemšanos pildīt </w:t>
      </w:r>
      <w:r w:rsidR="00B47BCB" w:rsidRPr="000857E7">
        <w:rPr>
          <w:rFonts w:ascii="Times New Roman" w:hAnsi="Times New Roman" w:cs="Times New Roman"/>
          <w:sz w:val="28"/>
          <w:szCs w:val="28"/>
        </w:rPr>
        <w:t xml:space="preserve">ar drošību saistīto </w:t>
      </w:r>
      <w:r w:rsidR="000F2688" w:rsidRPr="000857E7">
        <w:rPr>
          <w:rFonts w:ascii="Times New Roman" w:hAnsi="Times New Roman" w:cs="Times New Roman"/>
          <w:sz w:val="28"/>
          <w:szCs w:val="28"/>
        </w:rPr>
        <w:t>normatīvo aktu prasības, komersanta izvirzītos drošības mērķus, kā arī apņemšanos</w:t>
      </w:r>
      <w:r w:rsidR="000F2688" w:rsidRPr="000857E7">
        <w:rPr>
          <w:rFonts w:ascii="Times New Roman" w:hAnsi="Times New Roman" w:cs="Times New Roman"/>
          <w:iCs/>
          <w:sz w:val="28"/>
          <w:szCs w:val="28"/>
        </w:rPr>
        <w:t xml:space="preserve"> kontrolēt no paša komersanta darbības izrietošos un citu </w:t>
      </w:r>
      <w:r w:rsidR="00B47BCB" w:rsidRPr="000857E7">
        <w:rPr>
          <w:rFonts w:ascii="Times New Roman" w:hAnsi="Times New Roman" w:cs="Times New Roman"/>
          <w:iCs/>
          <w:sz w:val="28"/>
          <w:szCs w:val="28"/>
        </w:rPr>
        <w:t xml:space="preserve">dzelzceļa sistēmas dalībnieku </w:t>
      </w:r>
      <w:r w:rsidR="000F2688" w:rsidRPr="000857E7">
        <w:rPr>
          <w:rFonts w:ascii="Times New Roman" w:hAnsi="Times New Roman" w:cs="Times New Roman"/>
          <w:iCs/>
          <w:sz w:val="28"/>
          <w:szCs w:val="28"/>
        </w:rPr>
        <w:t>radītos drošības apdraudējumus</w:t>
      </w:r>
      <w:r w:rsidR="00B47BCB" w:rsidRPr="000857E7">
        <w:rPr>
          <w:rFonts w:ascii="Times New Roman" w:hAnsi="Times New Roman" w:cs="Times New Roman"/>
          <w:iCs/>
          <w:sz w:val="28"/>
          <w:szCs w:val="28"/>
        </w:rPr>
        <w:t xml:space="preserve"> un pastāvīgi uzlabot savu drošības pārvaldības sistēmu</w:t>
      </w:r>
      <w:r w:rsidR="00265339" w:rsidRPr="000857E7">
        <w:rPr>
          <w:rFonts w:ascii="Times New Roman" w:hAnsi="Times New Roman" w:cs="Times New Roman"/>
          <w:sz w:val="28"/>
          <w:szCs w:val="28"/>
        </w:rPr>
        <w:t>;</w:t>
      </w:r>
    </w:p>
    <w:p w14:paraId="4974E98B" w14:textId="77777777" w:rsidR="00265339" w:rsidRPr="000857E7" w:rsidRDefault="006B40EE"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 xml:space="preserve">2.2. </w:t>
      </w:r>
      <w:r w:rsidR="00301803" w:rsidRPr="000857E7">
        <w:rPr>
          <w:rFonts w:ascii="Times New Roman" w:hAnsi="Times New Roman" w:cs="Times New Roman"/>
          <w:sz w:val="28"/>
          <w:szCs w:val="28"/>
        </w:rPr>
        <w:t>komersanta</w:t>
      </w:r>
      <w:r w:rsidR="00265339" w:rsidRPr="000857E7">
        <w:rPr>
          <w:rFonts w:ascii="Times New Roman" w:hAnsi="Times New Roman" w:cs="Times New Roman"/>
          <w:sz w:val="28"/>
          <w:szCs w:val="28"/>
        </w:rPr>
        <w:t xml:space="preserve"> kvalitatīv</w:t>
      </w:r>
      <w:r w:rsidR="005154D4" w:rsidRPr="000857E7">
        <w:rPr>
          <w:rFonts w:ascii="Times New Roman" w:hAnsi="Times New Roman" w:cs="Times New Roman"/>
          <w:sz w:val="28"/>
          <w:szCs w:val="28"/>
        </w:rPr>
        <w:t>os</w:t>
      </w:r>
      <w:r w:rsidR="00265339" w:rsidRPr="000857E7">
        <w:rPr>
          <w:rFonts w:ascii="Times New Roman" w:hAnsi="Times New Roman" w:cs="Times New Roman"/>
          <w:sz w:val="28"/>
          <w:szCs w:val="28"/>
        </w:rPr>
        <w:t xml:space="preserve"> un kvantitatīv</w:t>
      </w:r>
      <w:r w:rsidR="005154D4" w:rsidRPr="000857E7">
        <w:rPr>
          <w:rFonts w:ascii="Times New Roman" w:hAnsi="Times New Roman" w:cs="Times New Roman"/>
          <w:sz w:val="28"/>
          <w:szCs w:val="28"/>
        </w:rPr>
        <w:t>os</w:t>
      </w:r>
      <w:r w:rsidR="00265339" w:rsidRPr="000857E7">
        <w:rPr>
          <w:rFonts w:ascii="Times New Roman" w:hAnsi="Times New Roman" w:cs="Times New Roman"/>
          <w:sz w:val="28"/>
          <w:szCs w:val="28"/>
        </w:rPr>
        <w:t xml:space="preserve"> mērķ</w:t>
      </w:r>
      <w:r w:rsidR="005154D4" w:rsidRPr="000857E7">
        <w:rPr>
          <w:rFonts w:ascii="Times New Roman" w:hAnsi="Times New Roman" w:cs="Times New Roman"/>
          <w:sz w:val="28"/>
          <w:szCs w:val="28"/>
        </w:rPr>
        <w:t>us</w:t>
      </w:r>
      <w:r w:rsidR="00265339" w:rsidRPr="000857E7">
        <w:rPr>
          <w:rFonts w:ascii="Times New Roman" w:hAnsi="Times New Roman" w:cs="Times New Roman"/>
          <w:sz w:val="28"/>
          <w:szCs w:val="28"/>
        </w:rPr>
        <w:t xml:space="preserve"> drošības uzturēšanai un paaugstināšanai</w:t>
      </w:r>
      <w:r w:rsidR="005154D4" w:rsidRPr="000857E7">
        <w:rPr>
          <w:rFonts w:ascii="Times New Roman" w:hAnsi="Times New Roman" w:cs="Times New Roman"/>
          <w:sz w:val="28"/>
          <w:szCs w:val="28"/>
        </w:rPr>
        <w:t>, kā arī</w:t>
      </w:r>
      <w:r w:rsidR="00265339" w:rsidRPr="000857E7">
        <w:rPr>
          <w:rFonts w:ascii="Times New Roman" w:hAnsi="Times New Roman" w:cs="Times New Roman"/>
          <w:sz w:val="28"/>
          <w:szCs w:val="28"/>
        </w:rPr>
        <w:t xml:space="preserve"> plān</w:t>
      </w:r>
      <w:r w:rsidR="00330307" w:rsidRPr="000857E7">
        <w:rPr>
          <w:rFonts w:ascii="Times New Roman" w:hAnsi="Times New Roman" w:cs="Times New Roman"/>
          <w:sz w:val="28"/>
          <w:szCs w:val="28"/>
        </w:rPr>
        <w:t>us</w:t>
      </w:r>
      <w:r w:rsidR="00265339" w:rsidRPr="000857E7">
        <w:rPr>
          <w:rFonts w:ascii="Times New Roman" w:hAnsi="Times New Roman" w:cs="Times New Roman"/>
          <w:sz w:val="28"/>
          <w:szCs w:val="28"/>
        </w:rPr>
        <w:t xml:space="preserve"> un procedūras šo mērķu sasniegšanai;</w:t>
      </w:r>
    </w:p>
    <w:p w14:paraId="25306399" w14:textId="2AD04B32" w:rsidR="00265339" w:rsidRPr="000857E7" w:rsidRDefault="003A5013"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 xml:space="preserve">2.3. </w:t>
      </w:r>
      <w:r w:rsidR="00265339" w:rsidRPr="000857E7">
        <w:rPr>
          <w:rFonts w:ascii="Times New Roman" w:hAnsi="Times New Roman" w:cs="Times New Roman"/>
          <w:sz w:val="28"/>
          <w:szCs w:val="28"/>
        </w:rPr>
        <w:t xml:space="preserve">procedūras esošo, jauno un grozīto tehnisko un ekspluatācijas </w:t>
      </w:r>
      <w:r w:rsidR="008D7A69" w:rsidRPr="000857E7">
        <w:rPr>
          <w:rFonts w:ascii="Times New Roman" w:hAnsi="Times New Roman" w:cs="Times New Roman"/>
          <w:sz w:val="28"/>
          <w:szCs w:val="28"/>
        </w:rPr>
        <w:t>nosacījumu</w:t>
      </w:r>
      <w:r w:rsidR="00187455" w:rsidRPr="000857E7">
        <w:rPr>
          <w:rFonts w:ascii="Times New Roman" w:hAnsi="Times New Roman" w:cs="Times New Roman"/>
          <w:sz w:val="28"/>
          <w:szCs w:val="28"/>
        </w:rPr>
        <w:t xml:space="preserve"> </w:t>
      </w:r>
      <w:r w:rsidR="00265339" w:rsidRPr="000857E7">
        <w:rPr>
          <w:rFonts w:ascii="Times New Roman" w:hAnsi="Times New Roman" w:cs="Times New Roman"/>
          <w:sz w:val="28"/>
          <w:szCs w:val="28"/>
        </w:rPr>
        <w:t xml:space="preserve">ievērošanai, kā </w:t>
      </w:r>
      <w:r w:rsidR="00187455" w:rsidRPr="000857E7">
        <w:rPr>
          <w:rFonts w:ascii="Times New Roman" w:hAnsi="Times New Roman" w:cs="Times New Roman"/>
          <w:sz w:val="28"/>
          <w:szCs w:val="28"/>
        </w:rPr>
        <w:t xml:space="preserve">tas </w:t>
      </w:r>
      <w:r w:rsidR="00265339" w:rsidRPr="000857E7">
        <w:rPr>
          <w:rFonts w:ascii="Times New Roman" w:hAnsi="Times New Roman" w:cs="Times New Roman"/>
          <w:sz w:val="28"/>
          <w:szCs w:val="28"/>
        </w:rPr>
        <w:t>noteikts savstarpējas izmantojamības tehniskajās specifikācijās, nacionālajās prasībās</w:t>
      </w:r>
      <w:r w:rsidR="00187455" w:rsidRPr="000857E7">
        <w:rPr>
          <w:rFonts w:ascii="Times New Roman" w:hAnsi="Times New Roman" w:cs="Times New Roman"/>
          <w:sz w:val="28"/>
          <w:szCs w:val="28"/>
        </w:rPr>
        <w:t xml:space="preserve"> un</w:t>
      </w:r>
      <w:r w:rsidR="00265339" w:rsidRPr="000857E7">
        <w:rPr>
          <w:rFonts w:ascii="Times New Roman" w:hAnsi="Times New Roman" w:cs="Times New Roman"/>
          <w:sz w:val="28"/>
          <w:szCs w:val="28"/>
        </w:rPr>
        <w:t xml:space="preserve"> citos </w:t>
      </w:r>
      <w:r w:rsidRPr="000857E7">
        <w:rPr>
          <w:rFonts w:ascii="Times New Roman" w:hAnsi="Times New Roman" w:cs="Times New Roman"/>
          <w:sz w:val="28"/>
          <w:szCs w:val="28"/>
        </w:rPr>
        <w:t xml:space="preserve">piemērojamos </w:t>
      </w:r>
      <w:r w:rsidR="00672A51" w:rsidRPr="000857E7">
        <w:rPr>
          <w:rFonts w:ascii="Times New Roman" w:hAnsi="Times New Roman" w:cs="Times New Roman"/>
          <w:sz w:val="28"/>
          <w:szCs w:val="28"/>
        </w:rPr>
        <w:t xml:space="preserve">ar dzelzceļa nozari tieši nesaistītos </w:t>
      </w:r>
      <w:r w:rsidRPr="000857E7">
        <w:rPr>
          <w:rFonts w:ascii="Times New Roman" w:hAnsi="Times New Roman" w:cs="Times New Roman"/>
          <w:sz w:val="28"/>
          <w:szCs w:val="28"/>
        </w:rPr>
        <w:t>normatīvajos aktos</w:t>
      </w:r>
      <w:r w:rsidR="00034DE7" w:rsidRPr="000857E7">
        <w:rPr>
          <w:rFonts w:ascii="Times New Roman" w:hAnsi="Times New Roman" w:cs="Times New Roman"/>
          <w:sz w:val="28"/>
          <w:szCs w:val="28"/>
        </w:rPr>
        <w:t xml:space="preserve">, </w:t>
      </w:r>
      <w:r w:rsidR="00CD5B0E" w:rsidRPr="000857E7">
        <w:rPr>
          <w:rFonts w:ascii="Times New Roman" w:hAnsi="Times New Roman" w:cs="Times New Roman"/>
          <w:sz w:val="28"/>
          <w:szCs w:val="28"/>
        </w:rPr>
        <w:t>kā arī</w:t>
      </w:r>
      <w:r w:rsidR="00034DE7" w:rsidRPr="000857E7">
        <w:rPr>
          <w:rFonts w:ascii="Times New Roman" w:hAnsi="Times New Roman" w:cs="Times New Roman"/>
          <w:sz w:val="28"/>
          <w:szCs w:val="28"/>
        </w:rPr>
        <w:t xml:space="preserve"> dzelzceļa infrastruktūras reģist</w:t>
      </w:r>
      <w:r w:rsidR="00170AEA" w:rsidRPr="000857E7">
        <w:rPr>
          <w:rFonts w:ascii="Times New Roman" w:hAnsi="Times New Roman" w:cs="Times New Roman"/>
          <w:sz w:val="28"/>
          <w:szCs w:val="28"/>
        </w:rPr>
        <w:t>rā vai tīkla pārskatā norādīt</w:t>
      </w:r>
      <w:r w:rsidR="008D7A69" w:rsidRPr="000857E7">
        <w:rPr>
          <w:rFonts w:ascii="Times New Roman" w:hAnsi="Times New Roman" w:cs="Times New Roman"/>
          <w:sz w:val="28"/>
          <w:szCs w:val="28"/>
        </w:rPr>
        <w:t>o</w:t>
      </w:r>
      <w:r w:rsidR="00034DE7" w:rsidRPr="000857E7">
        <w:rPr>
          <w:rFonts w:ascii="Times New Roman" w:hAnsi="Times New Roman" w:cs="Times New Roman"/>
          <w:sz w:val="28"/>
          <w:szCs w:val="28"/>
        </w:rPr>
        <w:t xml:space="preserve">s </w:t>
      </w:r>
      <w:r w:rsidR="00642777" w:rsidRPr="000857E7">
        <w:rPr>
          <w:rFonts w:ascii="Times New Roman" w:hAnsi="Times New Roman" w:cs="Times New Roman"/>
          <w:sz w:val="28"/>
          <w:szCs w:val="28"/>
        </w:rPr>
        <w:t>obligāti ievērojamos</w:t>
      </w:r>
      <w:r w:rsidR="00034DE7" w:rsidRPr="000857E7">
        <w:rPr>
          <w:rFonts w:ascii="Times New Roman" w:hAnsi="Times New Roman" w:cs="Times New Roman"/>
          <w:sz w:val="28"/>
          <w:szCs w:val="28"/>
        </w:rPr>
        <w:t xml:space="preserve"> vietējā rakstura </w:t>
      </w:r>
      <w:r w:rsidR="00DD5382" w:rsidRPr="000857E7">
        <w:rPr>
          <w:rFonts w:ascii="Times New Roman" w:hAnsi="Times New Roman" w:cs="Times New Roman"/>
          <w:sz w:val="28"/>
          <w:szCs w:val="28"/>
        </w:rPr>
        <w:t xml:space="preserve">infrastruktūras </w:t>
      </w:r>
      <w:r w:rsidR="008D7A69" w:rsidRPr="000857E7">
        <w:rPr>
          <w:rFonts w:ascii="Times New Roman" w:hAnsi="Times New Roman" w:cs="Times New Roman"/>
          <w:sz w:val="28"/>
          <w:szCs w:val="28"/>
        </w:rPr>
        <w:t>nosacījumos</w:t>
      </w:r>
      <w:r w:rsidR="00034DE7" w:rsidRPr="000857E7">
        <w:rPr>
          <w:rFonts w:ascii="Times New Roman" w:hAnsi="Times New Roman" w:cs="Times New Roman"/>
          <w:sz w:val="28"/>
          <w:szCs w:val="28"/>
        </w:rPr>
        <w:t xml:space="preserve"> un ierobežojumos </w:t>
      </w:r>
      <w:proofErr w:type="gramStart"/>
      <w:r w:rsidR="00034DE7" w:rsidRPr="000857E7">
        <w:rPr>
          <w:rFonts w:ascii="Times New Roman" w:hAnsi="Times New Roman" w:cs="Times New Roman"/>
          <w:sz w:val="28"/>
          <w:szCs w:val="28"/>
        </w:rPr>
        <w:t>(</w:t>
      </w:r>
      <w:proofErr w:type="gramEnd"/>
      <w:r w:rsidR="00034DE7" w:rsidRPr="000857E7">
        <w:rPr>
          <w:rFonts w:ascii="Times New Roman" w:hAnsi="Times New Roman" w:cs="Times New Roman"/>
          <w:sz w:val="28"/>
          <w:szCs w:val="28"/>
        </w:rPr>
        <w:t>turpmāk – vietēj</w:t>
      </w:r>
      <w:r w:rsidR="00CD5B0E" w:rsidRPr="000857E7">
        <w:rPr>
          <w:rFonts w:ascii="Times New Roman" w:hAnsi="Times New Roman" w:cs="Times New Roman"/>
          <w:sz w:val="28"/>
          <w:szCs w:val="28"/>
        </w:rPr>
        <w:t>ie</w:t>
      </w:r>
      <w:r w:rsidR="00034DE7" w:rsidRPr="000857E7">
        <w:rPr>
          <w:rFonts w:ascii="Times New Roman" w:hAnsi="Times New Roman" w:cs="Times New Roman"/>
          <w:sz w:val="28"/>
          <w:szCs w:val="28"/>
        </w:rPr>
        <w:t xml:space="preserve"> </w:t>
      </w:r>
      <w:r w:rsidR="00D57879" w:rsidRPr="000857E7">
        <w:rPr>
          <w:rFonts w:ascii="Times New Roman" w:hAnsi="Times New Roman" w:cs="Times New Roman"/>
          <w:sz w:val="28"/>
          <w:szCs w:val="28"/>
        </w:rPr>
        <w:t xml:space="preserve">infrastruktūras </w:t>
      </w:r>
      <w:r w:rsidR="00CD5B0E" w:rsidRPr="000857E7">
        <w:rPr>
          <w:rFonts w:ascii="Times New Roman" w:hAnsi="Times New Roman" w:cs="Times New Roman"/>
          <w:sz w:val="28"/>
          <w:szCs w:val="28"/>
        </w:rPr>
        <w:t>nosacījumi</w:t>
      </w:r>
      <w:r w:rsidR="00034DE7" w:rsidRPr="000857E7">
        <w:rPr>
          <w:rFonts w:ascii="Times New Roman" w:hAnsi="Times New Roman" w:cs="Times New Roman"/>
          <w:sz w:val="28"/>
          <w:szCs w:val="28"/>
        </w:rPr>
        <w:t>)</w:t>
      </w:r>
      <w:r w:rsidR="00265339" w:rsidRPr="000857E7">
        <w:rPr>
          <w:rFonts w:ascii="Times New Roman" w:hAnsi="Times New Roman" w:cs="Times New Roman"/>
          <w:sz w:val="28"/>
          <w:szCs w:val="28"/>
        </w:rPr>
        <w:t>;</w:t>
      </w:r>
      <w:r w:rsidR="00797B11" w:rsidRPr="000857E7">
        <w:rPr>
          <w:rFonts w:ascii="Times New Roman" w:hAnsi="Times New Roman" w:cs="Times New Roman"/>
          <w:sz w:val="28"/>
          <w:szCs w:val="28"/>
        </w:rPr>
        <w:t xml:space="preserve"> </w:t>
      </w:r>
    </w:p>
    <w:p w14:paraId="4C699FDA" w14:textId="00125454" w:rsidR="00265339" w:rsidRPr="000857E7" w:rsidRDefault="003A5013"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 xml:space="preserve">2.4. </w:t>
      </w:r>
      <w:r w:rsidR="00265339" w:rsidRPr="000857E7">
        <w:rPr>
          <w:rFonts w:ascii="Times New Roman" w:hAnsi="Times New Roman" w:cs="Times New Roman"/>
          <w:sz w:val="28"/>
          <w:szCs w:val="28"/>
        </w:rPr>
        <w:t xml:space="preserve">procedūras </w:t>
      </w:r>
      <w:r w:rsidR="00330307" w:rsidRPr="000857E7">
        <w:rPr>
          <w:rFonts w:ascii="Times New Roman" w:hAnsi="Times New Roman" w:cs="Times New Roman"/>
          <w:sz w:val="28"/>
          <w:szCs w:val="28"/>
        </w:rPr>
        <w:t xml:space="preserve">piemērojamo </w:t>
      </w:r>
      <w:r w:rsidR="00187455" w:rsidRPr="000857E7">
        <w:rPr>
          <w:rFonts w:ascii="Times New Roman" w:hAnsi="Times New Roman" w:cs="Times New Roman"/>
          <w:sz w:val="28"/>
          <w:szCs w:val="28"/>
        </w:rPr>
        <w:t xml:space="preserve">prasību </w:t>
      </w:r>
      <w:r w:rsidR="00265339" w:rsidRPr="000857E7">
        <w:rPr>
          <w:rFonts w:ascii="Times New Roman" w:hAnsi="Times New Roman" w:cs="Times New Roman"/>
          <w:sz w:val="28"/>
          <w:szCs w:val="28"/>
        </w:rPr>
        <w:t>ievērošan</w:t>
      </w:r>
      <w:r w:rsidR="005F7CC6" w:rsidRPr="000857E7">
        <w:rPr>
          <w:rFonts w:ascii="Times New Roman" w:hAnsi="Times New Roman" w:cs="Times New Roman"/>
          <w:sz w:val="28"/>
          <w:szCs w:val="28"/>
        </w:rPr>
        <w:t>ai</w:t>
      </w:r>
      <w:r w:rsidR="00265339" w:rsidRPr="000857E7">
        <w:rPr>
          <w:rFonts w:ascii="Times New Roman" w:hAnsi="Times New Roman" w:cs="Times New Roman"/>
          <w:sz w:val="28"/>
          <w:szCs w:val="28"/>
        </w:rPr>
        <w:t xml:space="preserve"> visā iekārtu aprites cikla</w:t>
      </w:r>
      <w:r w:rsidR="00B97044" w:rsidRPr="000857E7">
        <w:rPr>
          <w:rFonts w:ascii="Times New Roman" w:hAnsi="Times New Roman" w:cs="Times New Roman"/>
          <w:sz w:val="28"/>
          <w:szCs w:val="28"/>
        </w:rPr>
        <w:t xml:space="preserve"> </w:t>
      </w:r>
      <w:r w:rsidR="00265339" w:rsidRPr="000857E7">
        <w:rPr>
          <w:rFonts w:ascii="Times New Roman" w:hAnsi="Times New Roman" w:cs="Times New Roman"/>
          <w:sz w:val="28"/>
          <w:szCs w:val="28"/>
        </w:rPr>
        <w:t xml:space="preserve">un </w:t>
      </w:r>
      <w:r w:rsidR="00170AEA" w:rsidRPr="000857E7">
        <w:rPr>
          <w:rFonts w:ascii="Times New Roman" w:hAnsi="Times New Roman" w:cs="Times New Roman"/>
          <w:sz w:val="28"/>
          <w:szCs w:val="28"/>
        </w:rPr>
        <w:t>darbības</w:t>
      </w:r>
      <w:r w:rsidR="00265339" w:rsidRPr="000857E7">
        <w:rPr>
          <w:rFonts w:ascii="Times New Roman" w:hAnsi="Times New Roman" w:cs="Times New Roman"/>
          <w:sz w:val="28"/>
          <w:szCs w:val="28"/>
        </w:rPr>
        <w:t xml:space="preserve"> laikā;</w:t>
      </w:r>
    </w:p>
    <w:p w14:paraId="0B263BAD" w14:textId="5E49F0D7" w:rsidR="00265339" w:rsidRPr="000857E7" w:rsidRDefault="00187455"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 xml:space="preserve">2.5. </w:t>
      </w:r>
      <w:r w:rsidR="00265339" w:rsidRPr="000857E7">
        <w:rPr>
          <w:rFonts w:ascii="Times New Roman" w:hAnsi="Times New Roman" w:cs="Times New Roman"/>
          <w:sz w:val="28"/>
          <w:szCs w:val="28"/>
        </w:rPr>
        <w:t>procedūras un me</w:t>
      </w:r>
      <w:r w:rsidR="00E1362A" w:rsidRPr="000857E7">
        <w:rPr>
          <w:rFonts w:ascii="Times New Roman" w:hAnsi="Times New Roman" w:cs="Times New Roman"/>
          <w:sz w:val="28"/>
          <w:szCs w:val="28"/>
        </w:rPr>
        <w:t xml:space="preserve">todes risku konstatēšanai, novērtēšanai un </w:t>
      </w:r>
      <w:r w:rsidR="00265339" w:rsidRPr="000857E7">
        <w:rPr>
          <w:rFonts w:ascii="Times New Roman" w:hAnsi="Times New Roman" w:cs="Times New Roman"/>
          <w:sz w:val="28"/>
          <w:szCs w:val="28"/>
        </w:rPr>
        <w:t xml:space="preserve">kontroles pasākumu ieviešanai, </w:t>
      </w:r>
      <w:r w:rsidR="00642777" w:rsidRPr="000857E7">
        <w:rPr>
          <w:rFonts w:ascii="Times New Roman" w:hAnsi="Times New Roman" w:cs="Times New Roman"/>
          <w:sz w:val="28"/>
          <w:szCs w:val="28"/>
        </w:rPr>
        <w:t>ja</w:t>
      </w:r>
      <w:r w:rsidR="00265339" w:rsidRPr="000857E7">
        <w:rPr>
          <w:rFonts w:ascii="Times New Roman" w:hAnsi="Times New Roman" w:cs="Times New Roman"/>
          <w:sz w:val="28"/>
          <w:szCs w:val="28"/>
        </w:rPr>
        <w:t xml:space="preserve"> ekspluatācijas apstākļu maiņa vai jaunu materiālu ieviešana rada jaunus riskus infrastruktūrai vai mijiedarbībai starp cilvēku, iekārtu</w:t>
      </w:r>
      <w:r w:rsidR="00E43C10" w:rsidRPr="000857E7">
        <w:rPr>
          <w:rFonts w:ascii="Times New Roman" w:hAnsi="Times New Roman" w:cs="Times New Roman"/>
          <w:sz w:val="28"/>
          <w:szCs w:val="28"/>
        </w:rPr>
        <w:t xml:space="preserve"> (mehānismu)</w:t>
      </w:r>
      <w:r w:rsidR="00265339" w:rsidRPr="000857E7">
        <w:rPr>
          <w:rFonts w:ascii="Times New Roman" w:hAnsi="Times New Roman" w:cs="Times New Roman"/>
          <w:sz w:val="28"/>
          <w:szCs w:val="28"/>
        </w:rPr>
        <w:t xml:space="preserve"> un </w:t>
      </w:r>
      <w:r w:rsidR="00E43C10" w:rsidRPr="000857E7">
        <w:rPr>
          <w:rFonts w:ascii="Times New Roman" w:hAnsi="Times New Roman" w:cs="Times New Roman"/>
          <w:sz w:val="28"/>
          <w:szCs w:val="28"/>
        </w:rPr>
        <w:t>komersantu</w:t>
      </w:r>
      <w:r w:rsidR="00265339" w:rsidRPr="000857E7">
        <w:rPr>
          <w:rFonts w:ascii="Times New Roman" w:hAnsi="Times New Roman" w:cs="Times New Roman"/>
          <w:sz w:val="28"/>
          <w:szCs w:val="28"/>
        </w:rPr>
        <w:t xml:space="preserve">; </w:t>
      </w:r>
    </w:p>
    <w:p w14:paraId="54CC0847" w14:textId="42B77628" w:rsidR="00265339" w:rsidRPr="000857E7" w:rsidRDefault="00187455"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 xml:space="preserve">2.6. </w:t>
      </w:r>
      <w:r w:rsidR="00170AEA" w:rsidRPr="000857E7">
        <w:rPr>
          <w:rFonts w:ascii="Times New Roman" w:hAnsi="Times New Roman" w:cs="Times New Roman"/>
          <w:sz w:val="28"/>
          <w:szCs w:val="28"/>
        </w:rPr>
        <w:t>personāla apmācību</w:t>
      </w:r>
      <w:r w:rsidR="00E1362A" w:rsidRPr="000857E7">
        <w:rPr>
          <w:rFonts w:ascii="Times New Roman" w:hAnsi="Times New Roman" w:cs="Times New Roman"/>
          <w:sz w:val="28"/>
          <w:szCs w:val="28"/>
        </w:rPr>
        <w:t xml:space="preserve"> programm</w:t>
      </w:r>
      <w:r w:rsidR="001B5018" w:rsidRPr="000857E7">
        <w:rPr>
          <w:rFonts w:ascii="Times New Roman" w:hAnsi="Times New Roman" w:cs="Times New Roman"/>
          <w:sz w:val="28"/>
          <w:szCs w:val="28"/>
        </w:rPr>
        <w:t>as</w:t>
      </w:r>
      <w:r w:rsidR="00E1362A" w:rsidRPr="000857E7">
        <w:rPr>
          <w:rFonts w:ascii="Times New Roman" w:hAnsi="Times New Roman" w:cs="Times New Roman"/>
          <w:sz w:val="28"/>
          <w:szCs w:val="28"/>
        </w:rPr>
        <w:t xml:space="preserve"> un sistēmas</w:t>
      </w:r>
      <w:r w:rsidR="00265339" w:rsidRPr="000857E7">
        <w:rPr>
          <w:rFonts w:ascii="Times New Roman" w:hAnsi="Times New Roman" w:cs="Times New Roman"/>
          <w:sz w:val="28"/>
          <w:szCs w:val="28"/>
        </w:rPr>
        <w:t xml:space="preserve">, lai </w:t>
      </w:r>
      <w:r w:rsidR="00642777" w:rsidRPr="000857E7">
        <w:rPr>
          <w:rFonts w:ascii="Times New Roman" w:hAnsi="Times New Roman" w:cs="Times New Roman"/>
          <w:sz w:val="28"/>
          <w:szCs w:val="28"/>
        </w:rPr>
        <w:t>uzturē</w:t>
      </w:r>
      <w:r w:rsidR="001B5018" w:rsidRPr="000857E7">
        <w:rPr>
          <w:rFonts w:ascii="Times New Roman" w:hAnsi="Times New Roman" w:cs="Times New Roman"/>
          <w:sz w:val="28"/>
          <w:szCs w:val="28"/>
        </w:rPr>
        <w:t>t</w:t>
      </w:r>
      <w:r w:rsidR="00642777" w:rsidRPr="000857E7">
        <w:rPr>
          <w:rFonts w:ascii="Times New Roman" w:hAnsi="Times New Roman" w:cs="Times New Roman"/>
          <w:sz w:val="28"/>
          <w:szCs w:val="28"/>
        </w:rPr>
        <w:t xml:space="preserve">u </w:t>
      </w:r>
      <w:r w:rsidR="00265339" w:rsidRPr="000857E7">
        <w:rPr>
          <w:rFonts w:ascii="Times New Roman" w:hAnsi="Times New Roman" w:cs="Times New Roman"/>
          <w:sz w:val="28"/>
          <w:szCs w:val="28"/>
        </w:rPr>
        <w:t>personāla kompetenc</w:t>
      </w:r>
      <w:r w:rsidR="001B5018" w:rsidRPr="000857E7">
        <w:rPr>
          <w:rFonts w:ascii="Times New Roman" w:hAnsi="Times New Roman" w:cs="Times New Roman"/>
          <w:sz w:val="28"/>
          <w:szCs w:val="28"/>
        </w:rPr>
        <w:t>i</w:t>
      </w:r>
      <w:r w:rsidR="00265339" w:rsidRPr="000857E7">
        <w:rPr>
          <w:rFonts w:ascii="Times New Roman" w:hAnsi="Times New Roman" w:cs="Times New Roman"/>
          <w:sz w:val="28"/>
          <w:szCs w:val="28"/>
        </w:rPr>
        <w:t xml:space="preserve"> </w:t>
      </w:r>
      <w:r w:rsidR="001B5018" w:rsidRPr="000857E7">
        <w:rPr>
          <w:rFonts w:ascii="Times New Roman" w:hAnsi="Times New Roman" w:cs="Times New Roman"/>
          <w:sz w:val="28"/>
          <w:szCs w:val="28"/>
        </w:rPr>
        <w:t xml:space="preserve">pienākumu </w:t>
      </w:r>
      <w:r w:rsidR="00265339" w:rsidRPr="000857E7">
        <w:rPr>
          <w:rFonts w:ascii="Times New Roman" w:hAnsi="Times New Roman" w:cs="Times New Roman"/>
          <w:sz w:val="28"/>
          <w:szCs w:val="28"/>
        </w:rPr>
        <w:t>pienācīg</w:t>
      </w:r>
      <w:r w:rsidR="001B5018" w:rsidRPr="000857E7">
        <w:rPr>
          <w:rFonts w:ascii="Times New Roman" w:hAnsi="Times New Roman" w:cs="Times New Roman"/>
          <w:sz w:val="28"/>
          <w:szCs w:val="28"/>
        </w:rPr>
        <w:t>ā</w:t>
      </w:r>
      <w:r w:rsidR="00265339" w:rsidRPr="000857E7">
        <w:rPr>
          <w:rFonts w:ascii="Times New Roman" w:hAnsi="Times New Roman" w:cs="Times New Roman"/>
          <w:sz w:val="28"/>
          <w:szCs w:val="28"/>
        </w:rPr>
        <w:t xml:space="preserve"> veikšan</w:t>
      </w:r>
      <w:r w:rsidR="001B5018" w:rsidRPr="000857E7">
        <w:rPr>
          <w:rFonts w:ascii="Times New Roman" w:hAnsi="Times New Roman" w:cs="Times New Roman"/>
          <w:sz w:val="28"/>
          <w:szCs w:val="28"/>
        </w:rPr>
        <w:t>ā</w:t>
      </w:r>
      <w:r w:rsidR="00265339" w:rsidRPr="000857E7">
        <w:rPr>
          <w:rFonts w:ascii="Times New Roman" w:hAnsi="Times New Roman" w:cs="Times New Roman"/>
          <w:sz w:val="28"/>
          <w:szCs w:val="28"/>
        </w:rPr>
        <w:t xml:space="preserve">, tostarp </w:t>
      </w:r>
      <w:r w:rsidR="00330307" w:rsidRPr="000857E7">
        <w:rPr>
          <w:rFonts w:ascii="Times New Roman" w:hAnsi="Times New Roman" w:cs="Times New Roman"/>
          <w:sz w:val="28"/>
          <w:szCs w:val="28"/>
        </w:rPr>
        <w:t xml:space="preserve">personāla </w:t>
      </w:r>
      <w:r w:rsidR="00265339" w:rsidRPr="000857E7">
        <w:rPr>
          <w:rFonts w:ascii="Times New Roman" w:hAnsi="Times New Roman" w:cs="Times New Roman"/>
          <w:sz w:val="28"/>
          <w:szCs w:val="28"/>
        </w:rPr>
        <w:t>fizisku un psiholoģisku piemērotību;</w:t>
      </w:r>
      <w:r w:rsidR="001B5018" w:rsidRPr="000857E7">
        <w:rPr>
          <w:rFonts w:ascii="Times New Roman" w:hAnsi="Times New Roman" w:cs="Times New Roman"/>
          <w:sz w:val="28"/>
          <w:szCs w:val="28"/>
        </w:rPr>
        <w:t xml:space="preserve"> </w:t>
      </w:r>
    </w:p>
    <w:p w14:paraId="326680FB" w14:textId="629D25F7" w:rsidR="00265339" w:rsidRPr="000857E7" w:rsidRDefault="00187455"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 xml:space="preserve">2.7. </w:t>
      </w:r>
      <w:r w:rsidR="005F3CAB" w:rsidRPr="000857E7">
        <w:rPr>
          <w:rFonts w:ascii="Times New Roman" w:hAnsi="Times New Roman" w:cs="Times New Roman"/>
          <w:sz w:val="28"/>
          <w:szCs w:val="28"/>
        </w:rPr>
        <w:t xml:space="preserve">komersanta </w:t>
      </w:r>
      <w:r w:rsidR="00265339" w:rsidRPr="000857E7">
        <w:rPr>
          <w:rFonts w:ascii="Times New Roman" w:hAnsi="Times New Roman" w:cs="Times New Roman"/>
          <w:sz w:val="28"/>
          <w:szCs w:val="28"/>
        </w:rPr>
        <w:t>pasākum</w:t>
      </w:r>
      <w:r w:rsidR="00642777" w:rsidRPr="000857E7">
        <w:rPr>
          <w:rFonts w:ascii="Times New Roman" w:hAnsi="Times New Roman" w:cs="Times New Roman"/>
          <w:sz w:val="28"/>
          <w:szCs w:val="28"/>
        </w:rPr>
        <w:t>us</w:t>
      </w:r>
      <w:r w:rsidR="001B5018" w:rsidRPr="000857E7">
        <w:rPr>
          <w:rFonts w:ascii="Times New Roman" w:hAnsi="Times New Roman" w:cs="Times New Roman"/>
          <w:sz w:val="28"/>
          <w:szCs w:val="28"/>
        </w:rPr>
        <w:t xml:space="preserve">, </w:t>
      </w:r>
      <w:proofErr w:type="gramStart"/>
      <w:r w:rsidR="001B5018" w:rsidRPr="000857E7">
        <w:rPr>
          <w:rFonts w:ascii="Times New Roman" w:hAnsi="Times New Roman" w:cs="Times New Roman"/>
          <w:sz w:val="28"/>
          <w:szCs w:val="28"/>
        </w:rPr>
        <w:t>lai nodrošinātu</w:t>
      </w:r>
      <w:r w:rsidR="005F3CAB" w:rsidRPr="000857E7">
        <w:rPr>
          <w:rFonts w:ascii="Times New Roman" w:hAnsi="Times New Roman" w:cs="Times New Roman"/>
          <w:sz w:val="28"/>
          <w:szCs w:val="28"/>
        </w:rPr>
        <w:t xml:space="preserve"> </w:t>
      </w:r>
      <w:r w:rsidR="00672A51" w:rsidRPr="000857E7">
        <w:rPr>
          <w:rFonts w:ascii="Times New Roman" w:hAnsi="Times New Roman" w:cs="Times New Roman"/>
          <w:sz w:val="28"/>
          <w:szCs w:val="28"/>
        </w:rPr>
        <w:t>i</w:t>
      </w:r>
      <w:r w:rsidR="005F3CAB" w:rsidRPr="000857E7">
        <w:rPr>
          <w:rFonts w:ascii="Times New Roman" w:hAnsi="Times New Roman" w:cs="Times New Roman"/>
          <w:sz w:val="28"/>
          <w:szCs w:val="28"/>
        </w:rPr>
        <w:t>ekšējās</w:t>
      </w:r>
      <w:r w:rsidR="00265339" w:rsidRPr="000857E7">
        <w:rPr>
          <w:rFonts w:ascii="Times New Roman" w:hAnsi="Times New Roman" w:cs="Times New Roman"/>
          <w:sz w:val="28"/>
          <w:szCs w:val="28"/>
        </w:rPr>
        <w:t xml:space="preserve"> informācijas </w:t>
      </w:r>
      <w:r w:rsidR="005F3CAB" w:rsidRPr="000857E7">
        <w:rPr>
          <w:rFonts w:ascii="Times New Roman" w:hAnsi="Times New Roman" w:cs="Times New Roman"/>
          <w:sz w:val="28"/>
          <w:szCs w:val="28"/>
        </w:rPr>
        <w:t>apriti</w:t>
      </w:r>
      <w:proofErr w:type="gramEnd"/>
      <w:r w:rsidR="00265339" w:rsidRPr="000857E7">
        <w:rPr>
          <w:rFonts w:ascii="Times New Roman" w:hAnsi="Times New Roman" w:cs="Times New Roman"/>
          <w:sz w:val="28"/>
          <w:szCs w:val="28"/>
        </w:rPr>
        <w:t xml:space="preserve"> un </w:t>
      </w:r>
      <w:r w:rsidR="00987F30" w:rsidRPr="000857E7">
        <w:rPr>
          <w:rFonts w:ascii="Times New Roman" w:hAnsi="Times New Roman" w:cs="Times New Roman"/>
          <w:sz w:val="28"/>
          <w:szCs w:val="28"/>
        </w:rPr>
        <w:t>attiecīgos gadījumos</w:t>
      </w:r>
      <w:r w:rsidR="00265339" w:rsidRPr="000857E7">
        <w:rPr>
          <w:rFonts w:ascii="Times New Roman" w:hAnsi="Times New Roman" w:cs="Times New Roman"/>
          <w:sz w:val="28"/>
          <w:szCs w:val="28"/>
        </w:rPr>
        <w:t xml:space="preserve"> </w:t>
      </w:r>
      <w:r w:rsidR="005F3CAB" w:rsidRPr="000857E7">
        <w:rPr>
          <w:rFonts w:ascii="Times New Roman" w:hAnsi="Times New Roman" w:cs="Times New Roman"/>
          <w:sz w:val="28"/>
          <w:szCs w:val="28"/>
        </w:rPr>
        <w:t xml:space="preserve">informācijas apriti </w:t>
      </w:r>
      <w:r w:rsidR="00265339" w:rsidRPr="000857E7">
        <w:rPr>
          <w:rFonts w:ascii="Times New Roman" w:hAnsi="Times New Roman" w:cs="Times New Roman"/>
          <w:sz w:val="28"/>
          <w:szCs w:val="28"/>
        </w:rPr>
        <w:t xml:space="preserve">starp dzelzceļa sistēmas </w:t>
      </w:r>
      <w:r w:rsidRPr="000857E7">
        <w:rPr>
          <w:rFonts w:ascii="Times New Roman" w:hAnsi="Times New Roman" w:cs="Times New Roman"/>
          <w:sz w:val="28"/>
          <w:szCs w:val="28"/>
        </w:rPr>
        <w:t>dalībniekiem</w:t>
      </w:r>
      <w:r w:rsidR="00265339" w:rsidRPr="000857E7">
        <w:rPr>
          <w:rFonts w:ascii="Times New Roman" w:hAnsi="Times New Roman" w:cs="Times New Roman"/>
          <w:sz w:val="28"/>
          <w:szCs w:val="28"/>
        </w:rPr>
        <w:t>;</w:t>
      </w:r>
    </w:p>
    <w:p w14:paraId="216EFA52" w14:textId="726D3565" w:rsidR="00265339" w:rsidRPr="000857E7" w:rsidRDefault="00187455"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 xml:space="preserve">2.8. </w:t>
      </w:r>
      <w:r w:rsidR="00265339" w:rsidRPr="000857E7">
        <w:rPr>
          <w:rFonts w:ascii="Times New Roman" w:hAnsi="Times New Roman" w:cs="Times New Roman"/>
          <w:sz w:val="28"/>
          <w:szCs w:val="28"/>
        </w:rPr>
        <w:t xml:space="preserve">procedūras un </w:t>
      </w:r>
      <w:r w:rsidR="00F605BE" w:rsidRPr="000857E7">
        <w:rPr>
          <w:rFonts w:ascii="Times New Roman" w:hAnsi="Times New Roman" w:cs="Times New Roman"/>
          <w:sz w:val="28"/>
          <w:szCs w:val="28"/>
        </w:rPr>
        <w:t>veidlapas</w:t>
      </w:r>
      <w:r w:rsidR="00265339" w:rsidRPr="000857E7">
        <w:rPr>
          <w:rFonts w:ascii="Times New Roman" w:hAnsi="Times New Roman" w:cs="Times New Roman"/>
          <w:sz w:val="28"/>
          <w:szCs w:val="28"/>
        </w:rPr>
        <w:t xml:space="preserve"> drošības informācijas dokumentēšanai un procedūras svarīgas drošības informācijas konfigurācijas kontrolei;</w:t>
      </w:r>
    </w:p>
    <w:p w14:paraId="3985ED29" w14:textId="5611043D" w:rsidR="00265339" w:rsidRPr="000857E7" w:rsidRDefault="00187455"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 xml:space="preserve">2.9. </w:t>
      </w:r>
      <w:r w:rsidR="00265339" w:rsidRPr="000857E7">
        <w:rPr>
          <w:rFonts w:ascii="Times New Roman" w:hAnsi="Times New Roman" w:cs="Times New Roman"/>
          <w:sz w:val="28"/>
          <w:szCs w:val="28"/>
        </w:rPr>
        <w:t xml:space="preserve">procedūras </w:t>
      </w:r>
      <w:r w:rsidR="00AF5F7E" w:rsidRPr="000857E7">
        <w:rPr>
          <w:rFonts w:ascii="Times New Roman" w:hAnsi="Times New Roman" w:cs="Times New Roman"/>
          <w:sz w:val="28"/>
          <w:szCs w:val="28"/>
        </w:rPr>
        <w:t xml:space="preserve">dzelzceļa satiksmes negadījumu </w:t>
      </w:r>
      <w:r w:rsidR="00265339" w:rsidRPr="000857E7">
        <w:rPr>
          <w:rFonts w:ascii="Times New Roman" w:hAnsi="Times New Roman" w:cs="Times New Roman"/>
          <w:sz w:val="28"/>
          <w:szCs w:val="28"/>
        </w:rPr>
        <w:t xml:space="preserve">un citu bīstamu notikumu </w:t>
      </w:r>
      <w:r w:rsidR="00AF5F7E" w:rsidRPr="000857E7">
        <w:rPr>
          <w:rFonts w:ascii="Times New Roman" w:hAnsi="Times New Roman" w:cs="Times New Roman"/>
          <w:sz w:val="28"/>
          <w:szCs w:val="28"/>
        </w:rPr>
        <w:t>reģistrēšan</w:t>
      </w:r>
      <w:r w:rsidR="005F7CC6" w:rsidRPr="000857E7">
        <w:rPr>
          <w:rFonts w:ascii="Times New Roman" w:hAnsi="Times New Roman" w:cs="Times New Roman"/>
          <w:sz w:val="28"/>
          <w:szCs w:val="28"/>
        </w:rPr>
        <w:t>ai</w:t>
      </w:r>
      <w:r w:rsidR="00AF5F7E" w:rsidRPr="000857E7">
        <w:rPr>
          <w:rFonts w:ascii="Times New Roman" w:hAnsi="Times New Roman" w:cs="Times New Roman"/>
          <w:sz w:val="28"/>
          <w:szCs w:val="28"/>
        </w:rPr>
        <w:t xml:space="preserve">, </w:t>
      </w:r>
      <w:r w:rsidR="00265339" w:rsidRPr="000857E7">
        <w:rPr>
          <w:rFonts w:ascii="Times New Roman" w:hAnsi="Times New Roman" w:cs="Times New Roman"/>
          <w:sz w:val="28"/>
          <w:szCs w:val="28"/>
        </w:rPr>
        <w:t>ziņošan</w:t>
      </w:r>
      <w:r w:rsidR="005F7CC6" w:rsidRPr="000857E7">
        <w:rPr>
          <w:rFonts w:ascii="Times New Roman" w:hAnsi="Times New Roman" w:cs="Times New Roman"/>
          <w:sz w:val="28"/>
          <w:szCs w:val="28"/>
        </w:rPr>
        <w:t>ai</w:t>
      </w:r>
      <w:r w:rsidR="00265339" w:rsidRPr="000857E7">
        <w:rPr>
          <w:rFonts w:ascii="Times New Roman" w:hAnsi="Times New Roman" w:cs="Times New Roman"/>
          <w:sz w:val="28"/>
          <w:szCs w:val="28"/>
        </w:rPr>
        <w:t>, izmeklēšan</w:t>
      </w:r>
      <w:r w:rsidR="005F7CC6" w:rsidRPr="000857E7">
        <w:rPr>
          <w:rFonts w:ascii="Times New Roman" w:hAnsi="Times New Roman" w:cs="Times New Roman"/>
          <w:sz w:val="28"/>
          <w:szCs w:val="28"/>
        </w:rPr>
        <w:t>ai</w:t>
      </w:r>
      <w:r w:rsidR="00265339" w:rsidRPr="000857E7">
        <w:rPr>
          <w:rFonts w:ascii="Times New Roman" w:hAnsi="Times New Roman" w:cs="Times New Roman"/>
          <w:sz w:val="28"/>
          <w:szCs w:val="28"/>
        </w:rPr>
        <w:t xml:space="preserve"> un analīz</w:t>
      </w:r>
      <w:r w:rsidR="005F7CC6" w:rsidRPr="000857E7">
        <w:rPr>
          <w:rFonts w:ascii="Times New Roman" w:hAnsi="Times New Roman" w:cs="Times New Roman"/>
          <w:sz w:val="28"/>
          <w:szCs w:val="28"/>
        </w:rPr>
        <w:t>e</w:t>
      </w:r>
      <w:r w:rsidR="00265339" w:rsidRPr="000857E7">
        <w:rPr>
          <w:rFonts w:ascii="Times New Roman" w:hAnsi="Times New Roman" w:cs="Times New Roman"/>
          <w:sz w:val="28"/>
          <w:szCs w:val="28"/>
        </w:rPr>
        <w:t>i, kā arī vajadzīgo preventīvo pasākumu veikšan</w:t>
      </w:r>
      <w:r w:rsidR="005F7CC6" w:rsidRPr="000857E7">
        <w:rPr>
          <w:rFonts w:ascii="Times New Roman" w:hAnsi="Times New Roman" w:cs="Times New Roman"/>
          <w:sz w:val="28"/>
          <w:szCs w:val="28"/>
        </w:rPr>
        <w:t>ai</w:t>
      </w:r>
      <w:r w:rsidR="00265339" w:rsidRPr="000857E7">
        <w:rPr>
          <w:rFonts w:ascii="Times New Roman" w:hAnsi="Times New Roman" w:cs="Times New Roman"/>
          <w:sz w:val="28"/>
          <w:szCs w:val="28"/>
        </w:rPr>
        <w:t>;</w:t>
      </w:r>
    </w:p>
    <w:p w14:paraId="61E821C6" w14:textId="00516FF7" w:rsidR="00265339" w:rsidRPr="000857E7" w:rsidRDefault="00187455"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 xml:space="preserve">2.10. </w:t>
      </w:r>
      <w:r w:rsidR="00265339" w:rsidRPr="000857E7">
        <w:rPr>
          <w:rFonts w:ascii="Times New Roman" w:hAnsi="Times New Roman" w:cs="Times New Roman"/>
          <w:sz w:val="28"/>
          <w:szCs w:val="28"/>
        </w:rPr>
        <w:t>rīcības plān</w:t>
      </w:r>
      <w:r w:rsidR="00330307" w:rsidRPr="000857E7">
        <w:rPr>
          <w:rFonts w:ascii="Times New Roman" w:hAnsi="Times New Roman" w:cs="Times New Roman"/>
          <w:sz w:val="28"/>
          <w:szCs w:val="28"/>
        </w:rPr>
        <w:t>u</w:t>
      </w:r>
      <w:r w:rsidR="0055109C" w:rsidRPr="000857E7">
        <w:rPr>
          <w:rFonts w:ascii="Times New Roman" w:hAnsi="Times New Roman" w:cs="Times New Roman"/>
          <w:sz w:val="28"/>
          <w:szCs w:val="28"/>
        </w:rPr>
        <w:t>s,</w:t>
      </w:r>
      <w:r w:rsidR="00265339" w:rsidRPr="000857E7">
        <w:rPr>
          <w:rFonts w:ascii="Times New Roman" w:hAnsi="Times New Roman" w:cs="Times New Roman"/>
          <w:sz w:val="28"/>
          <w:szCs w:val="28"/>
        </w:rPr>
        <w:t xml:space="preserve"> brīdinājum</w:t>
      </w:r>
      <w:r w:rsidR="00987F30" w:rsidRPr="000857E7">
        <w:rPr>
          <w:rFonts w:ascii="Times New Roman" w:hAnsi="Times New Roman" w:cs="Times New Roman"/>
          <w:sz w:val="28"/>
          <w:szCs w:val="28"/>
        </w:rPr>
        <w:t>u</w:t>
      </w:r>
      <w:r w:rsidR="0055109C" w:rsidRPr="000857E7">
        <w:rPr>
          <w:rFonts w:ascii="Times New Roman" w:hAnsi="Times New Roman" w:cs="Times New Roman"/>
          <w:sz w:val="28"/>
          <w:szCs w:val="28"/>
        </w:rPr>
        <w:t>s</w:t>
      </w:r>
      <w:r w:rsidR="00265339" w:rsidRPr="000857E7">
        <w:rPr>
          <w:rFonts w:ascii="Times New Roman" w:hAnsi="Times New Roman" w:cs="Times New Roman"/>
          <w:sz w:val="28"/>
          <w:szCs w:val="28"/>
        </w:rPr>
        <w:t xml:space="preserve"> un informācijas </w:t>
      </w:r>
      <w:r w:rsidR="0055109C" w:rsidRPr="000857E7">
        <w:rPr>
          <w:rFonts w:ascii="Times New Roman" w:hAnsi="Times New Roman" w:cs="Times New Roman"/>
          <w:sz w:val="28"/>
          <w:szCs w:val="28"/>
        </w:rPr>
        <w:t xml:space="preserve">sniegšanas kārtību </w:t>
      </w:r>
      <w:r w:rsidR="00265339" w:rsidRPr="000857E7">
        <w:rPr>
          <w:rFonts w:ascii="Times New Roman" w:hAnsi="Times New Roman" w:cs="Times New Roman"/>
          <w:sz w:val="28"/>
          <w:szCs w:val="28"/>
        </w:rPr>
        <w:t>ārkārt</w:t>
      </w:r>
      <w:r w:rsidR="0055109C" w:rsidRPr="000857E7">
        <w:rPr>
          <w:rFonts w:ascii="Times New Roman" w:hAnsi="Times New Roman" w:cs="Times New Roman"/>
          <w:sz w:val="28"/>
          <w:szCs w:val="28"/>
        </w:rPr>
        <w:t>ējās</w:t>
      </w:r>
      <w:r w:rsidR="00265339" w:rsidRPr="000857E7">
        <w:rPr>
          <w:rFonts w:ascii="Times New Roman" w:hAnsi="Times New Roman" w:cs="Times New Roman"/>
          <w:sz w:val="28"/>
          <w:szCs w:val="28"/>
        </w:rPr>
        <w:t xml:space="preserve"> situācijās, </w:t>
      </w:r>
      <w:r w:rsidR="00821D5F" w:rsidRPr="000857E7">
        <w:rPr>
          <w:rFonts w:ascii="Times New Roman" w:hAnsi="Times New Roman" w:cs="Times New Roman"/>
          <w:sz w:val="28"/>
          <w:szCs w:val="28"/>
        </w:rPr>
        <w:t>kas ir saderīg</w:t>
      </w:r>
      <w:r w:rsidR="0055109C" w:rsidRPr="000857E7">
        <w:rPr>
          <w:rFonts w:ascii="Times New Roman" w:hAnsi="Times New Roman" w:cs="Times New Roman"/>
          <w:sz w:val="28"/>
          <w:szCs w:val="28"/>
        </w:rPr>
        <w:t>i</w:t>
      </w:r>
      <w:r w:rsidR="00333D7F" w:rsidRPr="000857E7">
        <w:rPr>
          <w:rFonts w:ascii="Times New Roman" w:hAnsi="Times New Roman" w:cs="Times New Roman"/>
          <w:sz w:val="28"/>
          <w:szCs w:val="28"/>
        </w:rPr>
        <w:t xml:space="preserve"> </w:t>
      </w:r>
      <w:r w:rsidR="00821D5F" w:rsidRPr="000857E7">
        <w:rPr>
          <w:rFonts w:ascii="Times New Roman" w:hAnsi="Times New Roman" w:cs="Times New Roman"/>
          <w:sz w:val="28"/>
          <w:szCs w:val="28"/>
        </w:rPr>
        <w:t>ar valsts iestāžu rīcību ārkārt</w:t>
      </w:r>
      <w:r w:rsidR="0055109C" w:rsidRPr="000857E7">
        <w:rPr>
          <w:rFonts w:ascii="Times New Roman" w:hAnsi="Times New Roman" w:cs="Times New Roman"/>
          <w:sz w:val="28"/>
          <w:szCs w:val="28"/>
        </w:rPr>
        <w:t>ējās</w:t>
      </w:r>
      <w:r w:rsidR="00821D5F" w:rsidRPr="000857E7">
        <w:rPr>
          <w:rFonts w:ascii="Times New Roman" w:hAnsi="Times New Roman" w:cs="Times New Roman"/>
          <w:sz w:val="28"/>
          <w:szCs w:val="28"/>
        </w:rPr>
        <w:t xml:space="preserve"> situācijās</w:t>
      </w:r>
      <w:r w:rsidR="00265339" w:rsidRPr="000857E7">
        <w:rPr>
          <w:rFonts w:ascii="Times New Roman" w:hAnsi="Times New Roman" w:cs="Times New Roman"/>
          <w:sz w:val="28"/>
          <w:szCs w:val="28"/>
        </w:rPr>
        <w:t>;</w:t>
      </w:r>
    </w:p>
    <w:p w14:paraId="216487A4" w14:textId="1FE2D76E" w:rsidR="005154DA" w:rsidRPr="000857E7" w:rsidRDefault="00187455"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 xml:space="preserve">2.11. </w:t>
      </w:r>
      <w:r w:rsidR="00265339" w:rsidRPr="000857E7">
        <w:rPr>
          <w:rFonts w:ascii="Times New Roman" w:hAnsi="Times New Roman" w:cs="Times New Roman"/>
          <w:sz w:val="28"/>
          <w:szCs w:val="28"/>
        </w:rPr>
        <w:t>drošības pārvaldības s</w:t>
      </w:r>
      <w:r w:rsidR="00F605BE" w:rsidRPr="000857E7">
        <w:rPr>
          <w:rFonts w:ascii="Times New Roman" w:hAnsi="Times New Roman" w:cs="Times New Roman"/>
          <w:sz w:val="28"/>
          <w:szCs w:val="28"/>
        </w:rPr>
        <w:t>istēmas regulāru iekšējo auditu</w:t>
      </w:r>
      <w:r w:rsidR="00265339" w:rsidRPr="000857E7">
        <w:rPr>
          <w:rFonts w:ascii="Times New Roman" w:hAnsi="Times New Roman" w:cs="Times New Roman"/>
          <w:sz w:val="28"/>
          <w:szCs w:val="28"/>
        </w:rPr>
        <w:t>.</w:t>
      </w:r>
    </w:p>
    <w:p w14:paraId="28B468D5" w14:textId="77777777" w:rsidR="00987F30" w:rsidRPr="000857E7" w:rsidRDefault="00987F30" w:rsidP="00E416B6">
      <w:pPr>
        <w:spacing w:after="0" w:line="240" w:lineRule="auto"/>
        <w:ind w:firstLine="709"/>
        <w:jc w:val="both"/>
        <w:rPr>
          <w:rFonts w:ascii="Times New Roman" w:hAnsi="Times New Roman" w:cs="Times New Roman"/>
          <w:sz w:val="28"/>
          <w:szCs w:val="28"/>
        </w:rPr>
      </w:pPr>
    </w:p>
    <w:p w14:paraId="2C268D72" w14:textId="0C44DF7C" w:rsidR="005154D4" w:rsidRPr="000857E7" w:rsidRDefault="005154DA"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 xml:space="preserve">3. </w:t>
      </w:r>
      <w:r w:rsidR="005E0E6A" w:rsidRPr="000857E7">
        <w:rPr>
          <w:rFonts w:ascii="Times New Roman" w:hAnsi="Times New Roman" w:cs="Times New Roman"/>
          <w:sz w:val="28"/>
          <w:szCs w:val="28"/>
        </w:rPr>
        <w:t>Pārvadātājs, manevru darbu veicējs un šo noteikumu 1</w:t>
      </w:r>
      <w:r w:rsidR="00FB67D2" w:rsidRPr="000857E7">
        <w:rPr>
          <w:rFonts w:ascii="Times New Roman" w:hAnsi="Times New Roman" w:cs="Times New Roman"/>
          <w:sz w:val="28"/>
          <w:szCs w:val="28"/>
        </w:rPr>
        <w:t>7</w:t>
      </w:r>
      <w:r w:rsidR="005E0E6A" w:rsidRPr="000857E7">
        <w:rPr>
          <w:rFonts w:ascii="Times New Roman" w:hAnsi="Times New Roman" w:cs="Times New Roman"/>
          <w:sz w:val="28"/>
          <w:szCs w:val="28"/>
        </w:rPr>
        <w:t>.1.1.</w:t>
      </w:r>
      <w:r w:rsidR="00866121" w:rsidRPr="000857E7">
        <w:rPr>
          <w:rFonts w:ascii="Times New Roman" w:hAnsi="Times New Roman" w:cs="Times New Roman"/>
          <w:sz w:val="28"/>
          <w:szCs w:val="28"/>
        </w:rPr>
        <w:t xml:space="preserve"> un 1</w:t>
      </w:r>
      <w:r w:rsidR="00FB67D2" w:rsidRPr="000857E7">
        <w:rPr>
          <w:rFonts w:ascii="Times New Roman" w:hAnsi="Times New Roman" w:cs="Times New Roman"/>
          <w:sz w:val="28"/>
          <w:szCs w:val="28"/>
        </w:rPr>
        <w:t>7</w:t>
      </w:r>
      <w:r w:rsidR="00866121" w:rsidRPr="000857E7">
        <w:rPr>
          <w:rFonts w:ascii="Times New Roman" w:hAnsi="Times New Roman" w:cs="Times New Roman"/>
          <w:sz w:val="28"/>
          <w:szCs w:val="28"/>
        </w:rPr>
        <w:t>.1.3</w:t>
      </w:r>
      <w:r w:rsidR="00E416B6" w:rsidRPr="000857E7">
        <w:rPr>
          <w:rFonts w:ascii="Times New Roman" w:hAnsi="Times New Roman" w:cs="Times New Roman"/>
          <w:sz w:val="28"/>
          <w:szCs w:val="28"/>
        </w:rPr>
        <w:t>. a</w:t>
      </w:r>
      <w:r w:rsidR="005E0E6A" w:rsidRPr="000857E7">
        <w:rPr>
          <w:rFonts w:ascii="Times New Roman" w:hAnsi="Times New Roman" w:cs="Times New Roman"/>
          <w:sz w:val="28"/>
          <w:szCs w:val="28"/>
        </w:rPr>
        <w:t xml:space="preserve">pakšpunktā minētais infrastruktūras pārvaldītājs </w:t>
      </w:r>
      <w:r w:rsidR="00265339" w:rsidRPr="000857E7">
        <w:rPr>
          <w:rFonts w:ascii="Times New Roman" w:hAnsi="Times New Roman" w:cs="Times New Roman"/>
          <w:sz w:val="28"/>
          <w:szCs w:val="28"/>
        </w:rPr>
        <w:t xml:space="preserve">drošības pārvaldības sistēmā ietver arī citus elementus, kas vajadzīgi, lai pārvaldītu </w:t>
      </w:r>
      <w:r w:rsidR="001B5018" w:rsidRPr="000857E7">
        <w:rPr>
          <w:rFonts w:ascii="Times New Roman" w:hAnsi="Times New Roman" w:cs="Times New Roman"/>
          <w:sz w:val="28"/>
          <w:szCs w:val="28"/>
        </w:rPr>
        <w:t>tā</w:t>
      </w:r>
      <w:r w:rsidR="00265339" w:rsidRPr="000857E7">
        <w:rPr>
          <w:rFonts w:ascii="Times New Roman" w:hAnsi="Times New Roman" w:cs="Times New Roman"/>
          <w:sz w:val="28"/>
          <w:szCs w:val="28"/>
        </w:rPr>
        <w:t xml:space="preserve"> darbības rezultātā radušos drošības riskus, ņemot vērā šo risku </w:t>
      </w:r>
      <w:r w:rsidR="00672A51" w:rsidRPr="000857E7">
        <w:rPr>
          <w:rFonts w:ascii="Times New Roman" w:hAnsi="Times New Roman" w:cs="Times New Roman"/>
          <w:sz w:val="28"/>
          <w:szCs w:val="28"/>
        </w:rPr>
        <w:t>no</w:t>
      </w:r>
      <w:r w:rsidR="00265339" w:rsidRPr="000857E7">
        <w:rPr>
          <w:rFonts w:ascii="Times New Roman" w:hAnsi="Times New Roman" w:cs="Times New Roman"/>
          <w:sz w:val="28"/>
          <w:szCs w:val="28"/>
        </w:rPr>
        <w:t>vērtējumu</w:t>
      </w:r>
      <w:r w:rsidR="005154D4" w:rsidRPr="000857E7">
        <w:rPr>
          <w:rFonts w:ascii="Times New Roman" w:hAnsi="Times New Roman" w:cs="Times New Roman"/>
          <w:sz w:val="28"/>
          <w:szCs w:val="28"/>
        </w:rPr>
        <w:t xml:space="preserve">, tostarp arī </w:t>
      </w:r>
      <w:r w:rsidR="001B5018" w:rsidRPr="000857E7">
        <w:rPr>
          <w:rFonts w:ascii="Times New Roman" w:hAnsi="Times New Roman" w:cs="Times New Roman"/>
          <w:sz w:val="28"/>
          <w:szCs w:val="28"/>
        </w:rPr>
        <w:t>to</w:t>
      </w:r>
      <w:r w:rsidR="005154D4" w:rsidRPr="000857E7">
        <w:rPr>
          <w:rFonts w:ascii="Times New Roman" w:hAnsi="Times New Roman" w:cs="Times New Roman"/>
          <w:sz w:val="28"/>
          <w:szCs w:val="28"/>
        </w:rPr>
        <w:t xml:space="preserve"> darbīb</w:t>
      </w:r>
      <w:r w:rsidR="00A17BA1" w:rsidRPr="000857E7">
        <w:rPr>
          <w:rFonts w:ascii="Times New Roman" w:hAnsi="Times New Roman" w:cs="Times New Roman"/>
          <w:sz w:val="28"/>
          <w:szCs w:val="28"/>
        </w:rPr>
        <w:t>u rezultātā</w:t>
      </w:r>
      <w:r w:rsidR="005154D4" w:rsidRPr="000857E7">
        <w:rPr>
          <w:rFonts w:ascii="Times New Roman" w:hAnsi="Times New Roman" w:cs="Times New Roman"/>
          <w:sz w:val="28"/>
          <w:szCs w:val="28"/>
        </w:rPr>
        <w:t xml:space="preserve">, kas tiek veiktas </w:t>
      </w:r>
      <w:r w:rsidR="009147C1" w:rsidRPr="000857E7">
        <w:rPr>
          <w:rFonts w:ascii="Times New Roman" w:hAnsi="Times New Roman" w:cs="Times New Roman"/>
          <w:sz w:val="28"/>
          <w:szCs w:val="28"/>
        </w:rPr>
        <w:t>privātas lietošanas dzelzceļa infrastruktūrā</w:t>
      </w:r>
      <w:r w:rsidR="005154D4" w:rsidRPr="000857E7">
        <w:rPr>
          <w:rFonts w:ascii="Times New Roman" w:hAnsi="Times New Roman" w:cs="Times New Roman"/>
          <w:sz w:val="28"/>
          <w:szCs w:val="28"/>
        </w:rPr>
        <w:t>.</w:t>
      </w:r>
    </w:p>
    <w:p w14:paraId="5E0D0EA0" w14:textId="77777777" w:rsidR="00987F30" w:rsidRPr="000857E7" w:rsidRDefault="00987F30" w:rsidP="00E416B6">
      <w:pPr>
        <w:spacing w:after="0" w:line="240" w:lineRule="auto"/>
        <w:ind w:firstLine="709"/>
        <w:jc w:val="both"/>
        <w:rPr>
          <w:rFonts w:ascii="Times New Roman" w:hAnsi="Times New Roman" w:cs="Times New Roman"/>
          <w:sz w:val="28"/>
          <w:szCs w:val="28"/>
        </w:rPr>
      </w:pPr>
    </w:p>
    <w:p w14:paraId="35F70384" w14:textId="765CDFEB" w:rsidR="00330307" w:rsidRPr="000857E7" w:rsidRDefault="005154D4"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lastRenderedPageBreak/>
        <w:t>4. D</w:t>
      </w:r>
      <w:r w:rsidR="005E0E6A" w:rsidRPr="000857E7">
        <w:rPr>
          <w:rFonts w:ascii="Times New Roman" w:hAnsi="Times New Roman" w:cs="Times New Roman"/>
          <w:sz w:val="28"/>
          <w:szCs w:val="28"/>
        </w:rPr>
        <w:t>rošības pārvaldības sistēmu</w:t>
      </w:r>
      <w:r w:rsidR="00265339" w:rsidRPr="000857E7">
        <w:rPr>
          <w:rFonts w:ascii="Times New Roman" w:hAnsi="Times New Roman" w:cs="Times New Roman"/>
          <w:sz w:val="28"/>
          <w:szCs w:val="28"/>
        </w:rPr>
        <w:t xml:space="preserve"> izstrādā, </w:t>
      </w:r>
      <w:r w:rsidRPr="000857E7">
        <w:rPr>
          <w:rFonts w:ascii="Times New Roman" w:hAnsi="Times New Roman" w:cs="Times New Roman"/>
          <w:sz w:val="28"/>
          <w:szCs w:val="28"/>
        </w:rPr>
        <w:t>piemērojot</w:t>
      </w:r>
      <w:r w:rsidR="00265339" w:rsidRPr="000857E7">
        <w:rPr>
          <w:rFonts w:ascii="Times New Roman" w:hAnsi="Times New Roman" w:cs="Times New Roman"/>
          <w:sz w:val="28"/>
          <w:szCs w:val="28"/>
        </w:rPr>
        <w:t xml:space="preserve"> </w:t>
      </w:r>
      <w:r w:rsidRPr="000857E7">
        <w:rPr>
          <w:rFonts w:ascii="Times New Roman" w:hAnsi="Times New Roman" w:cs="Times New Roman"/>
          <w:sz w:val="28"/>
          <w:szCs w:val="28"/>
        </w:rPr>
        <w:t xml:space="preserve">prasības, kas noteiktas </w:t>
      </w:r>
      <w:r w:rsidR="00265339" w:rsidRPr="000857E7">
        <w:rPr>
          <w:rFonts w:ascii="Times New Roman" w:hAnsi="Times New Roman" w:cs="Times New Roman"/>
          <w:sz w:val="28"/>
          <w:szCs w:val="28"/>
        </w:rPr>
        <w:t xml:space="preserve">Komisijas </w:t>
      </w:r>
      <w:r w:rsidR="00232959" w:rsidRPr="000857E7">
        <w:rPr>
          <w:rFonts w:ascii="Times New Roman" w:hAnsi="Times New Roman" w:cs="Times New Roman"/>
          <w:sz w:val="28"/>
          <w:szCs w:val="28"/>
        </w:rPr>
        <w:t>2018</w:t>
      </w:r>
      <w:r w:rsidR="00E416B6" w:rsidRPr="000857E7">
        <w:rPr>
          <w:rFonts w:ascii="Times New Roman" w:hAnsi="Times New Roman" w:cs="Times New Roman"/>
          <w:sz w:val="28"/>
          <w:szCs w:val="28"/>
        </w:rPr>
        <w:t>. g</w:t>
      </w:r>
      <w:r w:rsidR="00232959" w:rsidRPr="000857E7">
        <w:rPr>
          <w:rFonts w:ascii="Times New Roman" w:hAnsi="Times New Roman" w:cs="Times New Roman"/>
          <w:sz w:val="28"/>
          <w:szCs w:val="28"/>
        </w:rPr>
        <w:t>ada 8. marta D</w:t>
      </w:r>
      <w:r w:rsidR="00265339" w:rsidRPr="000857E7">
        <w:rPr>
          <w:rFonts w:ascii="Times New Roman" w:hAnsi="Times New Roman" w:cs="Times New Roman"/>
          <w:sz w:val="28"/>
          <w:szCs w:val="28"/>
        </w:rPr>
        <w:t>eleģēt</w:t>
      </w:r>
      <w:r w:rsidR="00A17BA1" w:rsidRPr="000857E7">
        <w:rPr>
          <w:rFonts w:ascii="Times New Roman" w:hAnsi="Times New Roman" w:cs="Times New Roman"/>
          <w:sz w:val="28"/>
          <w:szCs w:val="28"/>
        </w:rPr>
        <w:t>aj</w:t>
      </w:r>
      <w:r w:rsidR="00232959" w:rsidRPr="000857E7">
        <w:rPr>
          <w:rFonts w:ascii="Times New Roman" w:hAnsi="Times New Roman" w:cs="Times New Roman"/>
          <w:sz w:val="28"/>
          <w:szCs w:val="28"/>
        </w:rPr>
        <w:t>ā</w:t>
      </w:r>
      <w:r w:rsidR="00265339" w:rsidRPr="000857E7">
        <w:rPr>
          <w:rFonts w:ascii="Times New Roman" w:hAnsi="Times New Roman" w:cs="Times New Roman"/>
          <w:sz w:val="28"/>
          <w:szCs w:val="28"/>
        </w:rPr>
        <w:t xml:space="preserve"> regul</w:t>
      </w:r>
      <w:r w:rsidRPr="000857E7">
        <w:rPr>
          <w:rFonts w:ascii="Times New Roman" w:hAnsi="Times New Roman" w:cs="Times New Roman"/>
          <w:sz w:val="28"/>
          <w:szCs w:val="28"/>
        </w:rPr>
        <w:t>ā</w:t>
      </w:r>
      <w:r w:rsidR="00265339" w:rsidRPr="000857E7">
        <w:rPr>
          <w:rFonts w:ascii="Times New Roman" w:hAnsi="Times New Roman" w:cs="Times New Roman"/>
          <w:sz w:val="28"/>
          <w:szCs w:val="28"/>
        </w:rPr>
        <w:t xml:space="preserve"> (ES) 2018/762, ar ko saskaņā ar Eiropas Parlamenta un Padomes Direktīvu (ES) 2016/798 izveido kopīgas drošības metodes, kas attiecas uz prasībām drošības pārvaldības sistēmām, un a</w:t>
      </w:r>
      <w:r w:rsidR="00232959" w:rsidRPr="000857E7">
        <w:rPr>
          <w:rFonts w:ascii="Times New Roman" w:hAnsi="Times New Roman" w:cs="Times New Roman"/>
          <w:sz w:val="28"/>
          <w:szCs w:val="28"/>
        </w:rPr>
        <w:t xml:space="preserve">tceļ Komisijas Regulas </w:t>
      </w:r>
      <w:proofErr w:type="gramStart"/>
      <w:r w:rsidR="00232959" w:rsidRPr="000857E7">
        <w:rPr>
          <w:rFonts w:ascii="Times New Roman" w:hAnsi="Times New Roman" w:cs="Times New Roman"/>
          <w:sz w:val="28"/>
          <w:szCs w:val="28"/>
        </w:rPr>
        <w:t>(</w:t>
      </w:r>
      <w:proofErr w:type="gramEnd"/>
      <w:r w:rsidR="00232959" w:rsidRPr="000857E7">
        <w:rPr>
          <w:rFonts w:ascii="Times New Roman" w:hAnsi="Times New Roman" w:cs="Times New Roman"/>
          <w:sz w:val="28"/>
          <w:szCs w:val="28"/>
        </w:rPr>
        <w:t xml:space="preserve">ES) </w:t>
      </w:r>
      <w:r w:rsidR="007F64DD" w:rsidRPr="000857E7">
        <w:rPr>
          <w:rFonts w:ascii="Times New Roman" w:hAnsi="Times New Roman" w:cs="Times New Roman"/>
          <w:sz w:val="28"/>
          <w:szCs w:val="28"/>
        </w:rPr>
        <w:t>Nr. </w:t>
      </w:r>
      <w:r w:rsidR="00232959" w:rsidRPr="000857E7">
        <w:rPr>
          <w:rFonts w:ascii="Times New Roman" w:hAnsi="Times New Roman" w:cs="Times New Roman"/>
          <w:sz w:val="28"/>
          <w:szCs w:val="28"/>
        </w:rPr>
        <w:t xml:space="preserve">1158/2010 un (ES) </w:t>
      </w:r>
      <w:r w:rsidR="007F64DD" w:rsidRPr="000857E7">
        <w:rPr>
          <w:rFonts w:ascii="Times New Roman" w:hAnsi="Times New Roman" w:cs="Times New Roman"/>
          <w:sz w:val="28"/>
          <w:szCs w:val="28"/>
        </w:rPr>
        <w:t>Nr. </w:t>
      </w:r>
      <w:r w:rsidRPr="000857E7">
        <w:rPr>
          <w:rFonts w:ascii="Times New Roman" w:hAnsi="Times New Roman" w:cs="Times New Roman"/>
          <w:sz w:val="28"/>
          <w:szCs w:val="28"/>
        </w:rPr>
        <w:t>1169/2010</w:t>
      </w:r>
      <w:r w:rsidR="00265339" w:rsidRPr="000857E7">
        <w:rPr>
          <w:rFonts w:ascii="Times New Roman" w:hAnsi="Times New Roman" w:cs="Times New Roman"/>
          <w:sz w:val="28"/>
          <w:szCs w:val="28"/>
        </w:rPr>
        <w:t>.</w:t>
      </w:r>
    </w:p>
    <w:p w14:paraId="604EAE4D" w14:textId="77777777" w:rsidR="00232959" w:rsidRPr="000857E7" w:rsidRDefault="00232959" w:rsidP="00E416B6">
      <w:pPr>
        <w:spacing w:after="0" w:line="240" w:lineRule="auto"/>
        <w:ind w:firstLine="709"/>
        <w:jc w:val="both"/>
        <w:rPr>
          <w:rFonts w:ascii="Times New Roman" w:hAnsi="Times New Roman" w:cs="Times New Roman"/>
          <w:sz w:val="28"/>
          <w:szCs w:val="28"/>
        </w:rPr>
      </w:pPr>
    </w:p>
    <w:p w14:paraId="4581A786" w14:textId="015C8DD0" w:rsidR="00AB6DC2" w:rsidRPr="000857E7" w:rsidRDefault="00330307"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 xml:space="preserve">5. </w:t>
      </w:r>
      <w:r w:rsidR="005E0E6A" w:rsidRPr="000857E7">
        <w:rPr>
          <w:rFonts w:ascii="Times New Roman" w:hAnsi="Times New Roman" w:cs="Times New Roman"/>
          <w:sz w:val="28"/>
          <w:szCs w:val="28"/>
        </w:rPr>
        <w:t>Pārvadātājs, manevru darbu veicējs un šo noteikumu 1</w:t>
      </w:r>
      <w:r w:rsidR="00FB67D2" w:rsidRPr="000857E7">
        <w:rPr>
          <w:rFonts w:ascii="Times New Roman" w:hAnsi="Times New Roman" w:cs="Times New Roman"/>
          <w:sz w:val="28"/>
          <w:szCs w:val="28"/>
        </w:rPr>
        <w:t>7</w:t>
      </w:r>
      <w:r w:rsidR="005E0E6A" w:rsidRPr="000857E7">
        <w:rPr>
          <w:rFonts w:ascii="Times New Roman" w:hAnsi="Times New Roman" w:cs="Times New Roman"/>
          <w:sz w:val="28"/>
          <w:szCs w:val="28"/>
        </w:rPr>
        <w:t>.1.1.</w:t>
      </w:r>
      <w:r w:rsidR="00866121" w:rsidRPr="000857E7">
        <w:rPr>
          <w:rFonts w:ascii="Times New Roman" w:hAnsi="Times New Roman" w:cs="Times New Roman"/>
          <w:sz w:val="28"/>
          <w:szCs w:val="28"/>
        </w:rPr>
        <w:t xml:space="preserve"> un 1</w:t>
      </w:r>
      <w:r w:rsidR="00FB67D2" w:rsidRPr="000857E7">
        <w:rPr>
          <w:rFonts w:ascii="Times New Roman" w:hAnsi="Times New Roman" w:cs="Times New Roman"/>
          <w:sz w:val="28"/>
          <w:szCs w:val="28"/>
        </w:rPr>
        <w:t>7</w:t>
      </w:r>
      <w:r w:rsidR="00866121" w:rsidRPr="000857E7">
        <w:rPr>
          <w:rFonts w:ascii="Times New Roman" w:hAnsi="Times New Roman" w:cs="Times New Roman"/>
          <w:sz w:val="28"/>
          <w:szCs w:val="28"/>
        </w:rPr>
        <w:t>.1.3</w:t>
      </w:r>
      <w:r w:rsidR="00E416B6" w:rsidRPr="000857E7">
        <w:rPr>
          <w:rFonts w:ascii="Times New Roman" w:hAnsi="Times New Roman" w:cs="Times New Roman"/>
          <w:sz w:val="28"/>
          <w:szCs w:val="28"/>
        </w:rPr>
        <w:t>. a</w:t>
      </w:r>
      <w:r w:rsidR="005E0E6A" w:rsidRPr="000857E7">
        <w:rPr>
          <w:rFonts w:ascii="Times New Roman" w:hAnsi="Times New Roman" w:cs="Times New Roman"/>
          <w:sz w:val="28"/>
          <w:szCs w:val="28"/>
        </w:rPr>
        <w:t>pakšpunktā minētais infrastruktūras pārvaldītājs</w:t>
      </w:r>
      <w:r w:rsidRPr="000857E7">
        <w:rPr>
          <w:rFonts w:ascii="Times New Roman" w:hAnsi="Times New Roman" w:cs="Times New Roman"/>
          <w:sz w:val="28"/>
          <w:szCs w:val="28"/>
        </w:rPr>
        <w:t xml:space="preserve"> g</w:t>
      </w:r>
      <w:r w:rsidR="00265339" w:rsidRPr="000857E7">
        <w:rPr>
          <w:rFonts w:ascii="Times New Roman" w:hAnsi="Times New Roman" w:cs="Times New Roman"/>
          <w:sz w:val="28"/>
          <w:szCs w:val="28"/>
        </w:rPr>
        <w:t>ada drošības pārskatā</w:t>
      </w:r>
      <w:r w:rsidRPr="000857E7">
        <w:rPr>
          <w:rFonts w:ascii="Times New Roman" w:hAnsi="Times New Roman" w:cs="Times New Roman"/>
          <w:sz w:val="28"/>
          <w:szCs w:val="28"/>
        </w:rPr>
        <w:t xml:space="preserve"> </w:t>
      </w:r>
      <w:r w:rsidR="005E0E6A" w:rsidRPr="000857E7">
        <w:rPr>
          <w:rFonts w:ascii="Times New Roman" w:hAnsi="Times New Roman" w:cs="Times New Roman"/>
          <w:sz w:val="28"/>
          <w:szCs w:val="28"/>
        </w:rPr>
        <w:t>par iepriekšējo kalendār</w:t>
      </w:r>
      <w:r w:rsidR="00A17BA1" w:rsidRPr="000857E7">
        <w:rPr>
          <w:rFonts w:ascii="Times New Roman" w:hAnsi="Times New Roman" w:cs="Times New Roman"/>
          <w:sz w:val="28"/>
          <w:szCs w:val="28"/>
        </w:rPr>
        <w:t>a</w:t>
      </w:r>
      <w:r w:rsidRPr="000857E7">
        <w:rPr>
          <w:rFonts w:ascii="Times New Roman" w:hAnsi="Times New Roman" w:cs="Times New Roman"/>
          <w:sz w:val="28"/>
          <w:szCs w:val="28"/>
        </w:rPr>
        <w:t xml:space="preserve"> gadu</w:t>
      </w:r>
      <w:r w:rsidR="00265339" w:rsidRPr="000857E7">
        <w:rPr>
          <w:rFonts w:ascii="Times New Roman" w:hAnsi="Times New Roman" w:cs="Times New Roman"/>
          <w:sz w:val="28"/>
          <w:szCs w:val="28"/>
        </w:rPr>
        <w:t xml:space="preserve"> iekļauj</w:t>
      </w:r>
      <w:r w:rsidRPr="000857E7">
        <w:rPr>
          <w:rFonts w:ascii="Times New Roman" w:hAnsi="Times New Roman" w:cs="Times New Roman"/>
          <w:sz w:val="28"/>
          <w:szCs w:val="28"/>
        </w:rPr>
        <w:t xml:space="preserve"> šādu</w:t>
      </w:r>
      <w:r w:rsidR="00265339" w:rsidRPr="000857E7">
        <w:rPr>
          <w:rFonts w:ascii="Times New Roman" w:hAnsi="Times New Roman" w:cs="Times New Roman"/>
          <w:sz w:val="28"/>
          <w:szCs w:val="28"/>
        </w:rPr>
        <w:t xml:space="preserve"> informācij</w:t>
      </w:r>
      <w:r w:rsidRPr="000857E7">
        <w:rPr>
          <w:rFonts w:ascii="Times New Roman" w:hAnsi="Times New Roman" w:cs="Times New Roman"/>
          <w:sz w:val="28"/>
          <w:szCs w:val="28"/>
        </w:rPr>
        <w:t>u</w:t>
      </w:r>
      <w:r w:rsidR="00265339" w:rsidRPr="000857E7">
        <w:rPr>
          <w:rFonts w:ascii="Times New Roman" w:hAnsi="Times New Roman" w:cs="Times New Roman"/>
          <w:sz w:val="28"/>
          <w:szCs w:val="28"/>
        </w:rPr>
        <w:t>:</w:t>
      </w:r>
    </w:p>
    <w:p w14:paraId="1A049A92" w14:textId="508C3B54" w:rsidR="00AB6DC2" w:rsidRPr="000857E7" w:rsidRDefault="00AB6DC2"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 xml:space="preserve">5.1. </w:t>
      </w:r>
      <w:r w:rsidR="00A17BA1" w:rsidRPr="000857E7">
        <w:rPr>
          <w:rFonts w:ascii="Times New Roman" w:hAnsi="Times New Roman" w:cs="Times New Roman"/>
          <w:sz w:val="28"/>
          <w:szCs w:val="28"/>
        </w:rPr>
        <w:t>ziņas par</w:t>
      </w:r>
      <w:r w:rsidR="00265339" w:rsidRPr="000857E7">
        <w:rPr>
          <w:rFonts w:ascii="Times New Roman" w:hAnsi="Times New Roman" w:cs="Times New Roman"/>
          <w:sz w:val="28"/>
          <w:szCs w:val="28"/>
        </w:rPr>
        <w:t xml:space="preserve"> </w:t>
      </w:r>
      <w:r w:rsidR="00F70DE3" w:rsidRPr="000857E7">
        <w:rPr>
          <w:rFonts w:ascii="Times New Roman" w:hAnsi="Times New Roman" w:cs="Times New Roman"/>
          <w:sz w:val="28"/>
          <w:szCs w:val="28"/>
        </w:rPr>
        <w:t>komersanta</w:t>
      </w:r>
      <w:r w:rsidR="00265339" w:rsidRPr="000857E7">
        <w:rPr>
          <w:rFonts w:ascii="Times New Roman" w:hAnsi="Times New Roman" w:cs="Times New Roman"/>
          <w:sz w:val="28"/>
          <w:szCs w:val="28"/>
        </w:rPr>
        <w:t xml:space="preserve"> izvirzīt</w:t>
      </w:r>
      <w:r w:rsidR="00A17BA1" w:rsidRPr="000857E7">
        <w:rPr>
          <w:rFonts w:ascii="Times New Roman" w:hAnsi="Times New Roman" w:cs="Times New Roman"/>
          <w:sz w:val="28"/>
          <w:szCs w:val="28"/>
        </w:rPr>
        <w:t>o</w:t>
      </w:r>
      <w:r w:rsidR="00265339" w:rsidRPr="000857E7">
        <w:rPr>
          <w:rFonts w:ascii="Times New Roman" w:hAnsi="Times New Roman" w:cs="Times New Roman"/>
          <w:sz w:val="28"/>
          <w:szCs w:val="28"/>
        </w:rPr>
        <w:t xml:space="preserve"> mērķ</w:t>
      </w:r>
      <w:r w:rsidR="00A17BA1" w:rsidRPr="000857E7">
        <w:rPr>
          <w:rFonts w:ascii="Times New Roman" w:hAnsi="Times New Roman" w:cs="Times New Roman"/>
          <w:sz w:val="28"/>
          <w:szCs w:val="28"/>
        </w:rPr>
        <w:t>u</w:t>
      </w:r>
      <w:r w:rsidR="00265339" w:rsidRPr="000857E7">
        <w:rPr>
          <w:rFonts w:ascii="Times New Roman" w:hAnsi="Times New Roman" w:cs="Times New Roman"/>
          <w:sz w:val="28"/>
          <w:szCs w:val="28"/>
        </w:rPr>
        <w:t xml:space="preserve"> </w:t>
      </w:r>
      <w:r w:rsidR="00A17BA1" w:rsidRPr="000857E7">
        <w:rPr>
          <w:rFonts w:ascii="Times New Roman" w:hAnsi="Times New Roman" w:cs="Times New Roman"/>
          <w:sz w:val="28"/>
          <w:szCs w:val="28"/>
        </w:rPr>
        <w:t xml:space="preserve">īstenošanu </w:t>
      </w:r>
      <w:r w:rsidR="00265339" w:rsidRPr="000857E7">
        <w:rPr>
          <w:rFonts w:ascii="Times New Roman" w:hAnsi="Times New Roman" w:cs="Times New Roman"/>
          <w:sz w:val="28"/>
          <w:szCs w:val="28"/>
        </w:rPr>
        <w:t>ar drošību saistītajos jautājumos un drošības pasākumu plānu izpildes rezultāt</w:t>
      </w:r>
      <w:r w:rsidRPr="000857E7">
        <w:rPr>
          <w:rFonts w:ascii="Times New Roman" w:hAnsi="Times New Roman" w:cs="Times New Roman"/>
          <w:sz w:val="28"/>
          <w:szCs w:val="28"/>
        </w:rPr>
        <w:t>us</w:t>
      </w:r>
      <w:r w:rsidR="00265339" w:rsidRPr="000857E7">
        <w:rPr>
          <w:rFonts w:ascii="Times New Roman" w:hAnsi="Times New Roman" w:cs="Times New Roman"/>
          <w:sz w:val="28"/>
          <w:szCs w:val="28"/>
        </w:rPr>
        <w:t>;</w:t>
      </w:r>
    </w:p>
    <w:p w14:paraId="3DAA932E" w14:textId="2ECCD82A" w:rsidR="00E36201" w:rsidRPr="000857E7" w:rsidRDefault="00AB6DC2"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 xml:space="preserve">5.2. </w:t>
      </w:r>
      <w:r w:rsidR="00265339" w:rsidRPr="000857E7">
        <w:rPr>
          <w:rFonts w:ascii="Times New Roman" w:hAnsi="Times New Roman" w:cs="Times New Roman"/>
          <w:sz w:val="28"/>
          <w:szCs w:val="28"/>
        </w:rPr>
        <w:t>ziņojum</w:t>
      </w:r>
      <w:r w:rsidRPr="000857E7">
        <w:rPr>
          <w:rFonts w:ascii="Times New Roman" w:hAnsi="Times New Roman" w:cs="Times New Roman"/>
          <w:sz w:val="28"/>
          <w:szCs w:val="28"/>
        </w:rPr>
        <w:t>u</w:t>
      </w:r>
      <w:r w:rsidR="00265339" w:rsidRPr="000857E7">
        <w:rPr>
          <w:rFonts w:ascii="Times New Roman" w:hAnsi="Times New Roman" w:cs="Times New Roman"/>
          <w:sz w:val="28"/>
          <w:szCs w:val="28"/>
        </w:rPr>
        <w:t xml:space="preserve"> par </w:t>
      </w:r>
      <w:r w:rsidR="00E36201" w:rsidRPr="000857E7">
        <w:rPr>
          <w:rFonts w:ascii="Times New Roman" w:hAnsi="Times New Roman" w:cs="Times New Roman"/>
          <w:sz w:val="28"/>
          <w:szCs w:val="28"/>
        </w:rPr>
        <w:t>normatīvajos aktos par dzelzceļa satiksmes negadījumu klasifikācijas, izmeklēšanas un uzskaites kārtību norādīt</w:t>
      </w:r>
      <w:r w:rsidR="008C301F" w:rsidRPr="000857E7">
        <w:rPr>
          <w:rFonts w:ascii="Times New Roman" w:hAnsi="Times New Roman" w:cs="Times New Roman"/>
          <w:sz w:val="28"/>
          <w:szCs w:val="28"/>
        </w:rPr>
        <w:t>ajiem</w:t>
      </w:r>
      <w:r w:rsidR="00E36201" w:rsidRPr="000857E7">
        <w:rPr>
          <w:rFonts w:ascii="Times New Roman" w:hAnsi="Times New Roman" w:cs="Times New Roman"/>
          <w:sz w:val="28"/>
          <w:szCs w:val="28"/>
        </w:rPr>
        <w:t xml:space="preserve"> </w:t>
      </w:r>
      <w:r w:rsidR="00265339" w:rsidRPr="000857E7">
        <w:rPr>
          <w:rFonts w:ascii="Times New Roman" w:hAnsi="Times New Roman" w:cs="Times New Roman"/>
          <w:sz w:val="28"/>
          <w:szCs w:val="28"/>
        </w:rPr>
        <w:t>drošības rādītāj</w:t>
      </w:r>
      <w:r w:rsidR="008C301F" w:rsidRPr="000857E7">
        <w:rPr>
          <w:rFonts w:ascii="Times New Roman" w:hAnsi="Times New Roman" w:cs="Times New Roman"/>
          <w:sz w:val="28"/>
          <w:szCs w:val="28"/>
        </w:rPr>
        <w:t>iem</w:t>
      </w:r>
      <w:r w:rsidR="00265339" w:rsidRPr="000857E7">
        <w:rPr>
          <w:rFonts w:ascii="Times New Roman" w:hAnsi="Times New Roman" w:cs="Times New Roman"/>
          <w:sz w:val="28"/>
          <w:szCs w:val="28"/>
        </w:rPr>
        <w:t xml:space="preserve"> </w:t>
      </w:r>
      <w:r w:rsidR="008C301F" w:rsidRPr="000857E7">
        <w:rPr>
          <w:rFonts w:ascii="Times New Roman" w:hAnsi="Times New Roman" w:cs="Times New Roman"/>
          <w:sz w:val="28"/>
          <w:szCs w:val="28"/>
        </w:rPr>
        <w:t>un to izmaiņām</w:t>
      </w:r>
      <w:r w:rsidR="00265339" w:rsidRPr="000857E7">
        <w:rPr>
          <w:rFonts w:ascii="Times New Roman" w:hAnsi="Times New Roman" w:cs="Times New Roman"/>
          <w:sz w:val="28"/>
          <w:szCs w:val="28"/>
        </w:rPr>
        <w:t xml:space="preserve">, ciktāl tas attiecas uz </w:t>
      </w:r>
      <w:r w:rsidR="00F70DE3" w:rsidRPr="000857E7">
        <w:rPr>
          <w:rFonts w:ascii="Times New Roman" w:hAnsi="Times New Roman" w:cs="Times New Roman"/>
          <w:sz w:val="28"/>
          <w:szCs w:val="28"/>
        </w:rPr>
        <w:t>pašu komersantu</w:t>
      </w:r>
      <w:r w:rsidR="00265339" w:rsidRPr="000857E7">
        <w:rPr>
          <w:rFonts w:ascii="Times New Roman" w:hAnsi="Times New Roman" w:cs="Times New Roman"/>
          <w:sz w:val="28"/>
          <w:szCs w:val="28"/>
        </w:rPr>
        <w:t>;</w:t>
      </w:r>
    </w:p>
    <w:p w14:paraId="53DD11C5" w14:textId="77777777" w:rsidR="00265339" w:rsidRPr="000857E7" w:rsidRDefault="00E36201"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 xml:space="preserve">5.3. </w:t>
      </w:r>
      <w:r w:rsidR="00265339" w:rsidRPr="000857E7">
        <w:rPr>
          <w:rFonts w:ascii="Times New Roman" w:hAnsi="Times New Roman" w:cs="Times New Roman"/>
          <w:sz w:val="28"/>
          <w:szCs w:val="28"/>
        </w:rPr>
        <w:t>iekšējā drošības audita rezultāt</w:t>
      </w:r>
      <w:r w:rsidRPr="000857E7">
        <w:rPr>
          <w:rFonts w:ascii="Times New Roman" w:hAnsi="Times New Roman" w:cs="Times New Roman"/>
          <w:sz w:val="28"/>
          <w:szCs w:val="28"/>
        </w:rPr>
        <w:t>us</w:t>
      </w:r>
      <w:r w:rsidR="00265339" w:rsidRPr="000857E7">
        <w:rPr>
          <w:rFonts w:ascii="Times New Roman" w:hAnsi="Times New Roman" w:cs="Times New Roman"/>
          <w:sz w:val="28"/>
          <w:szCs w:val="28"/>
        </w:rPr>
        <w:t>;</w:t>
      </w:r>
    </w:p>
    <w:p w14:paraId="62FF8609" w14:textId="45063A3A" w:rsidR="00E36201" w:rsidRPr="000857E7" w:rsidRDefault="00E36201"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 xml:space="preserve">5.4. </w:t>
      </w:r>
      <w:r w:rsidR="00265339" w:rsidRPr="000857E7">
        <w:rPr>
          <w:rFonts w:ascii="Times New Roman" w:hAnsi="Times New Roman" w:cs="Times New Roman"/>
          <w:sz w:val="28"/>
          <w:szCs w:val="28"/>
        </w:rPr>
        <w:t>apsvērum</w:t>
      </w:r>
      <w:r w:rsidRPr="000857E7">
        <w:rPr>
          <w:rFonts w:ascii="Times New Roman" w:hAnsi="Times New Roman" w:cs="Times New Roman"/>
          <w:sz w:val="28"/>
          <w:szCs w:val="28"/>
        </w:rPr>
        <w:t>us</w:t>
      </w:r>
      <w:r w:rsidR="00265339" w:rsidRPr="000857E7">
        <w:rPr>
          <w:rFonts w:ascii="Times New Roman" w:hAnsi="Times New Roman" w:cs="Times New Roman"/>
          <w:sz w:val="28"/>
          <w:szCs w:val="28"/>
        </w:rPr>
        <w:t xml:space="preserve"> par dzelzceļa kustības un infrastruktūras pārvaldīšanas traucējumiem un trūkumiem, kas varētu būt svarīgi </w:t>
      </w:r>
      <w:r w:rsidR="00CE363D" w:rsidRPr="000857E7">
        <w:rPr>
          <w:rFonts w:ascii="Times New Roman" w:hAnsi="Times New Roman" w:cs="Times New Roman"/>
          <w:sz w:val="28"/>
          <w:szCs w:val="28"/>
        </w:rPr>
        <w:t>i</w:t>
      </w:r>
      <w:r w:rsidR="00265339" w:rsidRPr="000857E7">
        <w:rPr>
          <w:rFonts w:ascii="Times New Roman" w:hAnsi="Times New Roman" w:cs="Times New Roman"/>
          <w:sz w:val="28"/>
          <w:szCs w:val="28"/>
        </w:rPr>
        <w:t xml:space="preserve">nspekcijai, tostarp </w:t>
      </w:r>
      <w:r w:rsidR="00A52569" w:rsidRPr="000857E7">
        <w:rPr>
          <w:rFonts w:ascii="Times New Roman" w:hAnsi="Times New Roman" w:cs="Times New Roman"/>
          <w:sz w:val="28"/>
          <w:szCs w:val="28"/>
        </w:rPr>
        <w:t>informācijas apkopojumu par riskiem, kas izriet no</w:t>
      </w:r>
      <w:r w:rsidRPr="000857E7">
        <w:rPr>
          <w:rFonts w:ascii="Times New Roman" w:hAnsi="Times New Roman" w:cs="Times New Roman"/>
          <w:sz w:val="28"/>
          <w:szCs w:val="28"/>
        </w:rPr>
        <w:t xml:space="preserve"> koriģējošo darbību rezultātiem;</w:t>
      </w:r>
    </w:p>
    <w:p w14:paraId="7FC5EE71" w14:textId="45487A45" w:rsidR="00265339" w:rsidRPr="000857E7" w:rsidRDefault="00E36201"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 xml:space="preserve">5.5. </w:t>
      </w:r>
      <w:r w:rsidR="00265339" w:rsidRPr="000857E7">
        <w:rPr>
          <w:rFonts w:ascii="Times New Roman" w:hAnsi="Times New Roman" w:cs="Times New Roman"/>
          <w:sz w:val="28"/>
          <w:szCs w:val="28"/>
        </w:rPr>
        <w:t>ziņojum</w:t>
      </w:r>
      <w:r w:rsidRPr="000857E7">
        <w:rPr>
          <w:rFonts w:ascii="Times New Roman" w:hAnsi="Times New Roman" w:cs="Times New Roman"/>
          <w:sz w:val="28"/>
          <w:szCs w:val="28"/>
        </w:rPr>
        <w:t>u</w:t>
      </w:r>
      <w:r w:rsidR="00265339" w:rsidRPr="000857E7">
        <w:rPr>
          <w:rFonts w:ascii="Times New Roman" w:hAnsi="Times New Roman" w:cs="Times New Roman"/>
          <w:sz w:val="28"/>
          <w:szCs w:val="28"/>
        </w:rPr>
        <w:t xml:space="preserve"> par </w:t>
      </w:r>
      <w:r w:rsidR="00A17BA1" w:rsidRPr="000857E7">
        <w:rPr>
          <w:rFonts w:ascii="Times New Roman" w:hAnsi="Times New Roman" w:cs="Times New Roman"/>
          <w:sz w:val="28"/>
          <w:szCs w:val="28"/>
        </w:rPr>
        <w:t>kopīgo drošības metožu</w:t>
      </w:r>
      <w:r w:rsidR="00265339" w:rsidRPr="000857E7">
        <w:rPr>
          <w:rFonts w:ascii="Times New Roman" w:hAnsi="Times New Roman" w:cs="Times New Roman"/>
          <w:sz w:val="28"/>
          <w:szCs w:val="28"/>
        </w:rPr>
        <w:t xml:space="preserve"> piemēro</w:t>
      </w:r>
      <w:r w:rsidR="00A17BA1" w:rsidRPr="000857E7">
        <w:rPr>
          <w:rFonts w:ascii="Times New Roman" w:hAnsi="Times New Roman" w:cs="Times New Roman"/>
          <w:sz w:val="28"/>
          <w:szCs w:val="28"/>
        </w:rPr>
        <w:t>šanu</w:t>
      </w:r>
      <w:r w:rsidR="00265339" w:rsidRPr="000857E7">
        <w:rPr>
          <w:rFonts w:ascii="Times New Roman" w:hAnsi="Times New Roman" w:cs="Times New Roman"/>
          <w:sz w:val="28"/>
          <w:szCs w:val="28"/>
        </w:rPr>
        <w:t>.</w:t>
      </w:r>
    </w:p>
    <w:p w14:paraId="0CAF9366" w14:textId="77777777" w:rsidR="00FB67D2" w:rsidRPr="000857E7" w:rsidRDefault="00FB67D2" w:rsidP="00E416B6">
      <w:pPr>
        <w:spacing w:after="0" w:line="240" w:lineRule="auto"/>
        <w:jc w:val="center"/>
        <w:rPr>
          <w:rFonts w:ascii="Times New Roman" w:hAnsi="Times New Roman" w:cs="Times New Roman"/>
          <w:bCs/>
          <w:sz w:val="28"/>
          <w:szCs w:val="28"/>
        </w:rPr>
      </w:pPr>
    </w:p>
    <w:p w14:paraId="6C3D9865" w14:textId="40E41213" w:rsidR="00265339" w:rsidRPr="000857E7" w:rsidRDefault="000E76A7" w:rsidP="00E416B6">
      <w:pPr>
        <w:spacing w:after="0" w:line="240" w:lineRule="auto"/>
        <w:jc w:val="center"/>
        <w:rPr>
          <w:rFonts w:ascii="Times New Roman" w:hAnsi="Times New Roman" w:cs="Times New Roman"/>
          <w:b/>
          <w:sz w:val="28"/>
          <w:szCs w:val="28"/>
        </w:rPr>
      </w:pPr>
      <w:r w:rsidRPr="000857E7">
        <w:rPr>
          <w:rFonts w:ascii="Times New Roman" w:hAnsi="Times New Roman" w:cs="Times New Roman"/>
          <w:b/>
          <w:sz w:val="28"/>
          <w:szCs w:val="28"/>
        </w:rPr>
        <w:t>II</w:t>
      </w:r>
      <w:r w:rsidR="0002489C" w:rsidRPr="000857E7">
        <w:rPr>
          <w:rFonts w:ascii="Times New Roman" w:hAnsi="Times New Roman" w:cs="Times New Roman"/>
          <w:b/>
          <w:sz w:val="28"/>
          <w:szCs w:val="28"/>
        </w:rPr>
        <w:t xml:space="preserve">. </w:t>
      </w:r>
      <w:r w:rsidR="00265339" w:rsidRPr="000857E7">
        <w:rPr>
          <w:rFonts w:ascii="Times New Roman" w:hAnsi="Times New Roman" w:cs="Times New Roman"/>
          <w:b/>
          <w:sz w:val="28"/>
          <w:szCs w:val="28"/>
        </w:rPr>
        <w:t>Vienot</w:t>
      </w:r>
      <w:r w:rsidR="00E77C36" w:rsidRPr="000857E7">
        <w:rPr>
          <w:rFonts w:ascii="Times New Roman" w:hAnsi="Times New Roman" w:cs="Times New Roman"/>
          <w:b/>
          <w:sz w:val="28"/>
          <w:szCs w:val="28"/>
        </w:rPr>
        <w:t>ais</w:t>
      </w:r>
      <w:r w:rsidR="00265339" w:rsidRPr="000857E7">
        <w:rPr>
          <w:rFonts w:ascii="Times New Roman" w:hAnsi="Times New Roman" w:cs="Times New Roman"/>
          <w:b/>
          <w:sz w:val="28"/>
          <w:szCs w:val="28"/>
        </w:rPr>
        <w:t xml:space="preserve"> drošības sertifikā</w:t>
      </w:r>
      <w:r w:rsidR="00E77C36" w:rsidRPr="000857E7">
        <w:rPr>
          <w:rFonts w:ascii="Times New Roman" w:hAnsi="Times New Roman" w:cs="Times New Roman"/>
          <w:b/>
          <w:sz w:val="28"/>
          <w:szCs w:val="28"/>
        </w:rPr>
        <w:t>ts</w:t>
      </w:r>
    </w:p>
    <w:p w14:paraId="120C453E" w14:textId="77777777" w:rsidR="0002489C" w:rsidRPr="000857E7" w:rsidRDefault="0002489C" w:rsidP="00E416B6">
      <w:pPr>
        <w:spacing w:after="0" w:line="240" w:lineRule="auto"/>
        <w:jc w:val="center"/>
        <w:rPr>
          <w:rFonts w:ascii="Times New Roman" w:hAnsi="Times New Roman" w:cs="Times New Roman"/>
          <w:bCs/>
          <w:sz w:val="28"/>
          <w:szCs w:val="28"/>
        </w:rPr>
      </w:pPr>
    </w:p>
    <w:p w14:paraId="7BC91A63" w14:textId="1BC72A0D" w:rsidR="00A85597" w:rsidRPr="000857E7" w:rsidRDefault="00A10643"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6. Ja pārvadātāja vai manevru darbu veicēja darbības telpa atrodas tikai Latvijā</w:t>
      </w:r>
      <w:r w:rsidR="000E3615" w:rsidRPr="000857E7">
        <w:rPr>
          <w:rFonts w:ascii="Times New Roman" w:hAnsi="Times New Roman" w:cs="Times New Roman"/>
          <w:sz w:val="28"/>
          <w:szCs w:val="28"/>
        </w:rPr>
        <w:t xml:space="preserve"> un </w:t>
      </w:r>
      <w:r w:rsidR="00B51461" w:rsidRPr="000857E7">
        <w:rPr>
          <w:rFonts w:ascii="Times New Roman" w:hAnsi="Times New Roman" w:cs="Times New Roman"/>
          <w:sz w:val="28"/>
          <w:szCs w:val="28"/>
        </w:rPr>
        <w:t>pretendents</w:t>
      </w:r>
      <w:r w:rsidR="000E3615" w:rsidRPr="000857E7">
        <w:rPr>
          <w:rFonts w:ascii="Times New Roman" w:hAnsi="Times New Roman" w:cs="Times New Roman"/>
          <w:sz w:val="28"/>
          <w:szCs w:val="28"/>
        </w:rPr>
        <w:t xml:space="preserve"> ir lūdzis </w:t>
      </w:r>
      <w:r w:rsidR="00CE363D" w:rsidRPr="000857E7">
        <w:rPr>
          <w:rFonts w:ascii="Times New Roman" w:hAnsi="Times New Roman" w:cs="Times New Roman"/>
          <w:sz w:val="28"/>
          <w:szCs w:val="28"/>
        </w:rPr>
        <w:t>i</w:t>
      </w:r>
      <w:r w:rsidR="000E3615" w:rsidRPr="000857E7">
        <w:rPr>
          <w:rFonts w:ascii="Times New Roman" w:hAnsi="Times New Roman" w:cs="Times New Roman"/>
          <w:sz w:val="28"/>
          <w:szCs w:val="28"/>
        </w:rPr>
        <w:t>nspekciju izsniegt vienoto drošības sertifikātu</w:t>
      </w:r>
      <w:r w:rsidRPr="000857E7">
        <w:rPr>
          <w:rFonts w:ascii="Times New Roman" w:hAnsi="Times New Roman" w:cs="Times New Roman"/>
          <w:sz w:val="28"/>
          <w:szCs w:val="28"/>
        </w:rPr>
        <w:t xml:space="preserve">, </w:t>
      </w:r>
      <w:r w:rsidR="00CE363D" w:rsidRPr="000857E7">
        <w:rPr>
          <w:rFonts w:ascii="Times New Roman" w:hAnsi="Times New Roman" w:cs="Times New Roman"/>
          <w:sz w:val="28"/>
          <w:szCs w:val="28"/>
        </w:rPr>
        <w:t>i</w:t>
      </w:r>
      <w:r w:rsidRPr="000857E7">
        <w:rPr>
          <w:rFonts w:ascii="Times New Roman" w:hAnsi="Times New Roman" w:cs="Times New Roman"/>
          <w:sz w:val="28"/>
          <w:szCs w:val="28"/>
        </w:rPr>
        <w:t xml:space="preserve">nspekcija kā </w:t>
      </w:r>
      <w:r w:rsidR="009A161A" w:rsidRPr="000857E7">
        <w:rPr>
          <w:rFonts w:ascii="Times New Roman" w:hAnsi="Times New Roman" w:cs="Times New Roman"/>
          <w:sz w:val="28"/>
          <w:szCs w:val="28"/>
        </w:rPr>
        <w:t xml:space="preserve">drošības sertifikācijas struktūra </w:t>
      </w:r>
      <w:r w:rsidR="00A17BA1" w:rsidRPr="000857E7">
        <w:rPr>
          <w:rFonts w:ascii="Times New Roman" w:hAnsi="Times New Roman" w:cs="Times New Roman"/>
          <w:sz w:val="28"/>
          <w:szCs w:val="28"/>
        </w:rPr>
        <w:t>r</w:t>
      </w:r>
      <w:r w:rsidRPr="000857E7">
        <w:rPr>
          <w:rFonts w:ascii="Times New Roman" w:hAnsi="Times New Roman" w:cs="Times New Roman"/>
          <w:sz w:val="28"/>
          <w:szCs w:val="28"/>
        </w:rPr>
        <w:t>egula</w:t>
      </w:r>
      <w:r w:rsidR="0002489C" w:rsidRPr="000857E7">
        <w:rPr>
          <w:rFonts w:ascii="Times New Roman" w:hAnsi="Times New Roman" w:cs="Times New Roman"/>
          <w:sz w:val="28"/>
          <w:szCs w:val="28"/>
        </w:rPr>
        <w:t>s</w:t>
      </w:r>
      <w:r w:rsidRPr="000857E7">
        <w:rPr>
          <w:rFonts w:ascii="Times New Roman" w:hAnsi="Times New Roman" w:cs="Times New Roman"/>
          <w:sz w:val="28"/>
          <w:szCs w:val="28"/>
        </w:rPr>
        <w:t xml:space="preserve"> </w:t>
      </w:r>
      <w:r w:rsidR="007F64DD" w:rsidRPr="000857E7">
        <w:rPr>
          <w:rFonts w:ascii="Times New Roman" w:hAnsi="Times New Roman" w:cs="Times New Roman"/>
          <w:sz w:val="28"/>
          <w:szCs w:val="28"/>
        </w:rPr>
        <w:t>Nr. </w:t>
      </w:r>
      <w:r w:rsidRPr="000857E7">
        <w:rPr>
          <w:rFonts w:ascii="Times New Roman" w:hAnsi="Times New Roman" w:cs="Times New Roman"/>
          <w:sz w:val="28"/>
          <w:szCs w:val="28"/>
        </w:rPr>
        <w:t xml:space="preserve">2018/763 izpratnē vienoto drošības sertifikātu izdod, atjauno, groza vai atsauc, ievērojot šajos noteikumos un </w:t>
      </w:r>
      <w:r w:rsidR="00A17BA1" w:rsidRPr="000857E7">
        <w:rPr>
          <w:rFonts w:ascii="Times New Roman" w:hAnsi="Times New Roman" w:cs="Times New Roman"/>
          <w:sz w:val="28"/>
          <w:szCs w:val="28"/>
        </w:rPr>
        <w:t>r</w:t>
      </w:r>
      <w:r w:rsidRPr="000857E7">
        <w:rPr>
          <w:rFonts w:ascii="Times New Roman" w:hAnsi="Times New Roman" w:cs="Times New Roman"/>
          <w:sz w:val="28"/>
          <w:szCs w:val="28"/>
        </w:rPr>
        <w:t xml:space="preserve">egulā </w:t>
      </w:r>
      <w:r w:rsidR="007F64DD" w:rsidRPr="000857E7">
        <w:rPr>
          <w:rFonts w:ascii="Times New Roman" w:hAnsi="Times New Roman" w:cs="Times New Roman"/>
          <w:sz w:val="28"/>
          <w:szCs w:val="28"/>
        </w:rPr>
        <w:t>Nr. </w:t>
      </w:r>
      <w:r w:rsidRPr="000857E7">
        <w:rPr>
          <w:rFonts w:ascii="Times New Roman" w:hAnsi="Times New Roman" w:cs="Times New Roman"/>
          <w:sz w:val="28"/>
          <w:szCs w:val="28"/>
        </w:rPr>
        <w:t xml:space="preserve">2018/763 noteiktās prasības un </w:t>
      </w:r>
      <w:r w:rsidR="00672A51" w:rsidRPr="000857E7">
        <w:rPr>
          <w:rFonts w:ascii="Times New Roman" w:hAnsi="Times New Roman" w:cs="Times New Roman"/>
          <w:sz w:val="28"/>
          <w:szCs w:val="28"/>
        </w:rPr>
        <w:t>no</w:t>
      </w:r>
      <w:r w:rsidRPr="000857E7">
        <w:rPr>
          <w:rFonts w:ascii="Times New Roman" w:hAnsi="Times New Roman" w:cs="Times New Roman"/>
          <w:sz w:val="28"/>
          <w:szCs w:val="28"/>
        </w:rPr>
        <w:t>vērtēšanas kritērijus.</w:t>
      </w:r>
    </w:p>
    <w:p w14:paraId="6D063103" w14:textId="77777777" w:rsidR="00121BA0" w:rsidRPr="000857E7" w:rsidRDefault="00121BA0" w:rsidP="00E416B6">
      <w:pPr>
        <w:spacing w:after="0" w:line="240" w:lineRule="auto"/>
        <w:ind w:firstLine="709"/>
        <w:jc w:val="both"/>
        <w:rPr>
          <w:rFonts w:ascii="Times New Roman" w:hAnsi="Times New Roman" w:cs="Times New Roman"/>
          <w:sz w:val="28"/>
          <w:szCs w:val="28"/>
        </w:rPr>
      </w:pPr>
    </w:p>
    <w:p w14:paraId="21933368" w14:textId="7598F1EA" w:rsidR="009A161A" w:rsidRPr="000857E7" w:rsidRDefault="009329F8"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7</w:t>
      </w:r>
      <w:r w:rsidR="009A161A" w:rsidRPr="000857E7">
        <w:rPr>
          <w:rFonts w:ascii="Times New Roman" w:hAnsi="Times New Roman" w:cs="Times New Roman"/>
          <w:sz w:val="28"/>
          <w:szCs w:val="28"/>
        </w:rPr>
        <w:t xml:space="preserve">. </w:t>
      </w:r>
      <w:r w:rsidR="002430E4" w:rsidRPr="000857E7">
        <w:rPr>
          <w:rFonts w:ascii="Times New Roman" w:hAnsi="Times New Roman" w:cs="Times New Roman"/>
          <w:sz w:val="28"/>
          <w:szCs w:val="28"/>
        </w:rPr>
        <w:t>Pretendents</w:t>
      </w:r>
      <w:r w:rsidR="009147C1" w:rsidRPr="000857E7">
        <w:rPr>
          <w:rFonts w:ascii="Times New Roman" w:hAnsi="Times New Roman" w:cs="Times New Roman"/>
          <w:sz w:val="28"/>
          <w:szCs w:val="28"/>
        </w:rPr>
        <w:t xml:space="preserve"> </w:t>
      </w:r>
      <w:r w:rsidR="00A17BA1" w:rsidRPr="000857E7">
        <w:rPr>
          <w:rFonts w:ascii="Times New Roman" w:hAnsi="Times New Roman" w:cs="Times New Roman"/>
          <w:sz w:val="28"/>
          <w:szCs w:val="28"/>
        </w:rPr>
        <w:t>r</w:t>
      </w:r>
      <w:r w:rsidR="009147C1" w:rsidRPr="000857E7">
        <w:rPr>
          <w:rFonts w:ascii="Times New Roman" w:hAnsi="Times New Roman" w:cs="Times New Roman"/>
          <w:sz w:val="28"/>
          <w:szCs w:val="28"/>
        </w:rPr>
        <w:t xml:space="preserve">egulā </w:t>
      </w:r>
      <w:r w:rsidR="007F64DD" w:rsidRPr="000857E7">
        <w:rPr>
          <w:rFonts w:ascii="Times New Roman" w:hAnsi="Times New Roman" w:cs="Times New Roman"/>
          <w:sz w:val="28"/>
          <w:szCs w:val="28"/>
        </w:rPr>
        <w:t>Nr. </w:t>
      </w:r>
      <w:r w:rsidR="009147C1" w:rsidRPr="000857E7">
        <w:rPr>
          <w:rFonts w:ascii="Times New Roman" w:hAnsi="Times New Roman" w:cs="Times New Roman"/>
          <w:sz w:val="28"/>
          <w:szCs w:val="28"/>
        </w:rPr>
        <w:t xml:space="preserve">2018/763 minēto informāciju </w:t>
      </w:r>
      <w:r w:rsidR="00A17BA1" w:rsidRPr="000857E7">
        <w:rPr>
          <w:rFonts w:ascii="Times New Roman" w:hAnsi="Times New Roman" w:cs="Times New Roman"/>
          <w:sz w:val="28"/>
          <w:szCs w:val="28"/>
        </w:rPr>
        <w:t>par</w:t>
      </w:r>
      <w:r w:rsidR="00F70DE3" w:rsidRPr="000857E7">
        <w:rPr>
          <w:rFonts w:ascii="Times New Roman" w:hAnsi="Times New Roman" w:cs="Times New Roman"/>
          <w:sz w:val="28"/>
          <w:szCs w:val="28"/>
        </w:rPr>
        <w:t xml:space="preserve"> </w:t>
      </w:r>
      <w:r w:rsidR="009147C1" w:rsidRPr="000857E7">
        <w:rPr>
          <w:rFonts w:ascii="Times New Roman" w:hAnsi="Times New Roman" w:cs="Times New Roman"/>
          <w:sz w:val="28"/>
          <w:szCs w:val="28"/>
        </w:rPr>
        <w:t>darbības telpu Latvijā iesniedz latviešu valodā</w:t>
      </w:r>
      <w:r w:rsidR="008D167D" w:rsidRPr="000857E7">
        <w:rPr>
          <w:rFonts w:ascii="Times New Roman" w:hAnsi="Times New Roman" w:cs="Times New Roman"/>
          <w:sz w:val="28"/>
          <w:szCs w:val="28"/>
        </w:rPr>
        <w:t xml:space="preserve"> saskaņā ar Valsts valodas likuma prasībām</w:t>
      </w:r>
      <w:r w:rsidR="009147C1" w:rsidRPr="000857E7">
        <w:rPr>
          <w:rFonts w:ascii="Times New Roman" w:hAnsi="Times New Roman" w:cs="Times New Roman"/>
          <w:sz w:val="28"/>
          <w:szCs w:val="28"/>
        </w:rPr>
        <w:t>.</w:t>
      </w:r>
    </w:p>
    <w:p w14:paraId="2727E53D" w14:textId="77777777" w:rsidR="00E65B56" w:rsidRPr="000857E7" w:rsidRDefault="00E65B56" w:rsidP="00E416B6">
      <w:pPr>
        <w:spacing w:after="0" w:line="240" w:lineRule="auto"/>
        <w:ind w:firstLine="709"/>
        <w:jc w:val="both"/>
        <w:rPr>
          <w:rFonts w:ascii="Times New Roman" w:hAnsi="Times New Roman" w:cs="Times New Roman"/>
          <w:sz w:val="28"/>
          <w:szCs w:val="28"/>
        </w:rPr>
      </w:pPr>
    </w:p>
    <w:p w14:paraId="40922170" w14:textId="3BF6C083" w:rsidR="00265339" w:rsidRPr="000857E7" w:rsidRDefault="009329F8"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8</w:t>
      </w:r>
      <w:r w:rsidR="00E77C36" w:rsidRPr="000857E7">
        <w:rPr>
          <w:rFonts w:ascii="Times New Roman" w:hAnsi="Times New Roman" w:cs="Times New Roman"/>
          <w:sz w:val="28"/>
          <w:szCs w:val="28"/>
        </w:rPr>
        <w:t>.</w:t>
      </w:r>
      <w:r w:rsidR="00E74B08" w:rsidRPr="000857E7">
        <w:rPr>
          <w:rFonts w:ascii="Times New Roman" w:hAnsi="Times New Roman" w:cs="Times New Roman"/>
          <w:sz w:val="28"/>
          <w:szCs w:val="28"/>
        </w:rPr>
        <w:t> </w:t>
      </w:r>
      <w:r w:rsidR="00265339" w:rsidRPr="000857E7">
        <w:rPr>
          <w:rFonts w:ascii="Times New Roman" w:hAnsi="Times New Roman" w:cs="Times New Roman"/>
          <w:sz w:val="28"/>
          <w:szCs w:val="28"/>
        </w:rPr>
        <w:t>Vienotajā drošības sertifikāt</w:t>
      </w:r>
      <w:r w:rsidR="009A161A" w:rsidRPr="000857E7">
        <w:rPr>
          <w:rFonts w:ascii="Times New Roman" w:hAnsi="Times New Roman" w:cs="Times New Roman"/>
          <w:sz w:val="28"/>
          <w:szCs w:val="28"/>
        </w:rPr>
        <w:t>ā</w:t>
      </w:r>
      <w:r w:rsidR="00265339" w:rsidRPr="000857E7">
        <w:rPr>
          <w:rFonts w:ascii="Times New Roman" w:hAnsi="Times New Roman" w:cs="Times New Roman"/>
          <w:sz w:val="28"/>
          <w:szCs w:val="28"/>
        </w:rPr>
        <w:t xml:space="preserve"> norāda </w:t>
      </w:r>
      <w:r w:rsidR="00A17BA1" w:rsidRPr="000857E7">
        <w:rPr>
          <w:rFonts w:ascii="Times New Roman" w:hAnsi="Times New Roman" w:cs="Times New Roman"/>
          <w:sz w:val="28"/>
          <w:szCs w:val="28"/>
        </w:rPr>
        <w:t>r</w:t>
      </w:r>
      <w:r w:rsidR="00265339" w:rsidRPr="000857E7">
        <w:rPr>
          <w:rFonts w:ascii="Times New Roman" w:hAnsi="Times New Roman" w:cs="Times New Roman"/>
          <w:sz w:val="28"/>
          <w:szCs w:val="28"/>
        </w:rPr>
        <w:t>egula</w:t>
      </w:r>
      <w:r w:rsidR="009A161A" w:rsidRPr="000857E7">
        <w:rPr>
          <w:rFonts w:ascii="Times New Roman" w:hAnsi="Times New Roman" w:cs="Times New Roman"/>
          <w:sz w:val="28"/>
          <w:szCs w:val="28"/>
        </w:rPr>
        <w:t>s</w:t>
      </w:r>
      <w:r w:rsidR="00265339" w:rsidRPr="000857E7">
        <w:rPr>
          <w:rFonts w:ascii="Times New Roman" w:hAnsi="Times New Roman" w:cs="Times New Roman"/>
          <w:sz w:val="28"/>
          <w:szCs w:val="28"/>
        </w:rPr>
        <w:t xml:space="preserve"> </w:t>
      </w:r>
      <w:r w:rsidR="007F64DD" w:rsidRPr="000857E7">
        <w:rPr>
          <w:rFonts w:ascii="Times New Roman" w:hAnsi="Times New Roman" w:cs="Times New Roman"/>
          <w:sz w:val="28"/>
          <w:szCs w:val="28"/>
        </w:rPr>
        <w:t>Nr. </w:t>
      </w:r>
      <w:r w:rsidR="00265339" w:rsidRPr="000857E7">
        <w:rPr>
          <w:rFonts w:ascii="Times New Roman" w:hAnsi="Times New Roman" w:cs="Times New Roman"/>
          <w:sz w:val="28"/>
          <w:szCs w:val="28"/>
        </w:rPr>
        <w:t>2018/763 III</w:t>
      </w:r>
      <w:r w:rsidR="00A17BA1" w:rsidRPr="000857E7">
        <w:rPr>
          <w:rFonts w:ascii="Times New Roman" w:hAnsi="Times New Roman" w:cs="Times New Roman"/>
          <w:sz w:val="28"/>
          <w:szCs w:val="28"/>
        </w:rPr>
        <w:t> </w:t>
      </w:r>
      <w:r w:rsidR="00265339" w:rsidRPr="000857E7">
        <w:rPr>
          <w:rFonts w:ascii="Times New Roman" w:hAnsi="Times New Roman" w:cs="Times New Roman"/>
          <w:sz w:val="28"/>
          <w:szCs w:val="28"/>
        </w:rPr>
        <w:t>pie</w:t>
      </w:r>
      <w:r w:rsidR="00A17BA1" w:rsidRPr="000857E7">
        <w:rPr>
          <w:rFonts w:ascii="Times New Roman" w:hAnsi="Times New Roman" w:cs="Times New Roman"/>
          <w:sz w:val="28"/>
          <w:szCs w:val="28"/>
        </w:rPr>
        <w:softHyphen/>
      </w:r>
      <w:r w:rsidR="00265339" w:rsidRPr="000857E7">
        <w:rPr>
          <w:rFonts w:ascii="Times New Roman" w:hAnsi="Times New Roman" w:cs="Times New Roman"/>
          <w:sz w:val="28"/>
          <w:szCs w:val="28"/>
        </w:rPr>
        <w:t xml:space="preserve">likumā </w:t>
      </w:r>
      <w:r w:rsidR="00BF49FA" w:rsidRPr="000857E7">
        <w:rPr>
          <w:rFonts w:ascii="Times New Roman" w:hAnsi="Times New Roman" w:cs="Times New Roman"/>
          <w:sz w:val="28"/>
          <w:szCs w:val="28"/>
        </w:rPr>
        <w:t>noteikto</w:t>
      </w:r>
      <w:r w:rsidR="00265339" w:rsidRPr="000857E7">
        <w:rPr>
          <w:rFonts w:ascii="Times New Roman" w:hAnsi="Times New Roman" w:cs="Times New Roman"/>
          <w:sz w:val="28"/>
          <w:szCs w:val="28"/>
        </w:rPr>
        <w:t xml:space="preserve"> informācij</w:t>
      </w:r>
      <w:r w:rsidR="009A161A" w:rsidRPr="000857E7">
        <w:rPr>
          <w:rFonts w:ascii="Times New Roman" w:hAnsi="Times New Roman" w:cs="Times New Roman"/>
          <w:sz w:val="28"/>
          <w:szCs w:val="28"/>
        </w:rPr>
        <w:t>u</w:t>
      </w:r>
      <w:r w:rsidR="00265339" w:rsidRPr="000857E7">
        <w:rPr>
          <w:rFonts w:ascii="Times New Roman" w:hAnsi="Times New Roman" w:cs="Times New Roman"/>
          <w:sz w:val="28"/>
          <w:szCs w:val="28"/>
        </w:rPr>
        <w:t>, tostarp pārvadātāja vai manevru darba veicēja darbības veid</w:t>
      </w:r>
      <w:r w:rsidR="009A161A" w:rsidRPr="000857E7">
        <w:rPr>
          <w:rFonts w:ascii="Times New Roman" w:hAnsi="Times New Roman" w:cs="Times New Roman"/>
          <w:sz w:val="28"/>
          <w:szCs w:val="28"/>
        </w:rPr>
        <w:t>u</w:t>
      </w:r>
      <w:r w:rsidR="00265339" w:rsidRPr="000857E7">
        <w:rPr>
          <w:rFonts w:ascii="Times New Roman" w:hAnsi="Times New Roman" w:cs="Times New Roman"/>
          <w:sz w:val="28"/>
          <w:szCs w:val="28"/>
        </w:rPr>
        <w:t>, pārvadājumu apjom</w:t>
      </w:r>
      <w:r w:rsidR="009A161A" w:rsidRPr="000857E7">
        <w:rPr>
          <w:rFonts w:ascii="Times New Roman" w:hAnsi="Times New Roman" w:cs="Times New Roman"/>
          <w:sz w:val="28"/>
          <w:szCs w:val="28"/>
        </w:rPr>
        <w:t>u</w:t>
      </w:r>
      <w:r w:rsidR="007C0181" w:rsidRPr="000857E7">
        <w:rPr>
          <w:rFonts w:ascii="Times New Roman" w:hAnsi="Times New Roman" w:cs="Times New Roman"/>
          <w:sz w:val="28"/>
          <w:szCs w:val="28"/>
        </w:rPr>
        <w:t>, kā</w:t>
      </w:r>
      <w:r w:rsidR="00265339" w:rsidRPr="000857E7">
        <w:rPr>
          <w:rFonts w:ascii="Times New Roman" w:hAnsi="Times New Roman" w:cs="Times New Roman"/>
          <w:sz w:val="28"/>
          <w:szCs w:val="28"/>
        </w:rPr>
        <w:t xml:space="preserve"> arī darbības telp</w:t>
      </w:r>
      <w:r w:rsidR="009A161A" w:rsidRPr="000857E7">
        <w:rPr>
          <w:rFonts w:ascii="Times New Roman" w:hAnsi="Times New Roman" w:cs="Times New Roman"/>
          <w:sz w:val="28"/>
          <w:szCs w:val="28"/>
        </w:rPr>
        <w:t>u</w:t>
      </w:r>
      <w:r w:rsidR="00265339" w:rsidRPr="000857E7">
        <w:rPr>
          <w:rFonts w:ascii="Times New Roman" w:hAnsi="Times New Roman" w:cs="Times New Roman"/>
          <w:sz w:val="28"/>
          <w:szCs w:val="28"/>
        </w:rPr>
        <w:t>. Vienot</w:t>
      </w:r>
      <w:r w:rsidR="00E72C0E" w:rsidRPr="000857E7">
        <w:rPr>
          <w:rFonts w:ascii="Times New Roman" w:hAnsi="Times New Roman" w:cs="Times New Roman"/>
          <w:sz w:val="28"/>
          <w:szCs w:val="28"/>
        </w:rPr>
        <w:t>o</w:t>
      </w:r>
      <w:r w:rsidR="00265339" w:rsidRPr="000857E7">
        <w:rPr>
          <w:rFonts w:ascii="Times New Roman" w:hAnsi="Times New Roman" w:cs="Times New Roman"/>
          <w:sz w:val="28"/>
          <w:szCs w:val="28"/>
        </w:rPr>
        <w:t xml:space="preserve"> drošības sertifikāt</w:t>
      </w:r>
      <w:r w:rsidR="00E72C0E" w:rsidRPr="000857E7">
        <w:rPr>
          <w:rFonts w:ascii="Times New Roman" w:hAnsi="Times New Roman" w:cs="Times New Roman"/>
          <w:sz w:val="28"/>
          <w:szCs w:val="28"/>
        </w:rPr>
        <w:t>u</w:t>
      </w:r>
      <w:r w:rsidR="00265339" w:rsidRPr="000857E7">
        <w:rPr>
          <w:rFonts w:ascii="Times New Roman" w:hAnsi="Times New Roman" w:cs="Times New Roman"/>
          <w:sz w:val="28"/>
          <w:szCs w:val="28"/>
        </w:rPr>
        <w:t xml:space="preserve"> </w:t>
      </w:r>
      <w:r w:rsidR="009147C1" w:rsidRPr="000857E7">
        <w:rPr>
          <w:rFonts w:ascii="Times New Roman" w:hAnsi="Times New Roman" w:cs="Times New Roman"/>
          <w:sz w:val="28"/>
          <w:szCs w:val="28"/>
        </w:rPr>
        <w:t>attiecina</w:t>
      </w:r>
      <w:r w:rsidR="00265339" w:rsidRPr="000857E7">
        <w:rPr>
          <w:rFonts w:ascii="Times New Roman" w:hAnsi="Times New Roman" w:cs="Times New Roman"/>
          <w:sz w:val="28"/>
          <w:szCs w:val="28"/>
        </w:rPr>
        <w:t xml:space="preserve"> arī uz privātas lietošanas dzelzceļa infrastruktūru, ja tā ietilpst pārvadātāja vai manevru </w:t>
      </w:r>
      <w:r w:rsidR="00121BA0" w:rsidRPr="000857E7">
        <w:rPr>
          <w:rFonts w:ascii="Times New Roman" w:hAnsi="Times New Roman" w:cs="Times New Roman"/>
          <w:sz w:val="28"/>
          <w:szCs w:val="28"/>
        </w:rPr>
        <w:t xml:space="preserve">darbu </w:t>
      </w:r>
      <w:r w:rsidR="00265339" w:rsidRPr="000857E7">
        <w:rPr>
          <w:rFonts w:ascii="Times New Roman" w:hAnsi="Times New Roman" w:cs="Times New Roman"/>
          <w:sz w:val="28"/>
          <w:szCs w:val="28"/>
        </w:rPr>
        <w:t>veicēja drošības pārvaldības sistēmā.</w:t>
      </w:r>
    </w:p>
    <w:p w14:paraId="41199C15" w14:textId="77777777" w:rsidR="00121BA0" w:rsidRPr="000857E7" w:rsidRDefault="00121BA0" w:rsidP="00E416B6">
      <w:pPr>
        <w:spacing w:after="0" w:line="240" w:lineRule="auto"/>
        <w:ind w:firstLine="709"/>
        <w:jc w:val="both"/>
        <w:rPr>
          <w:rFonts w:ascii="Times New Roman" w:hAnsi="Times New Roman" w:cs="Times New Roman"/>
          <w:sz w:val="28"/>
          <w:szCs w:val="28"/>
        </w:rPr>
      </w:pPr>
    </w:p>
    <w:p w14:paraId="0E8595AB" w14:textId="1B29E8C3" w:rsidR="00A84C15" w:rsidRPr="000857E7" w:rsidRDefault="009329F8"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9</w:t>
      </w:r>
      <w:r w:rsidR="009147C1" w:rsidRPr="000857E7">
        <w:rPr>
          <w:rFonts w:ascii="Times New Roman" w:hAnsi="Times New Roman" w:cs="Times New Roman"/>
          <w:sz w:val="28"/>
          <w:szCs w:val="28"/>
        </w:rPr>
        <w:t xml:space="preserve">. </w:t>
      </w:r>
      <w:r w:rsidR="00196718" w:rsidRPr="000857E7">
        <w:rPr>
          <w:rFonts w:ascii="Times New Roman" w:hAnsi="Times New Roman" w:cs="Times New Roman"/>
          <w:sz w:val="28"/>
          <w:szCs w:val="28"/>
        </w:rPr>
        <w:t>Ja pretendent</w:t>
      </w:r>
      <w:r w:rsidR="004155C8" w:rsidRPr="000857E7">
        <w:rPr>
          <w:rFonts w:ascii="Times New Roman" w:hAnsi="Times New Roman" w:cs="Times New Roman"/>
          <w:sz w:val="28"/>
          <w:szCs w:val="28"/>
        </w:rPr>
        <w:t>s</w:t>
      </w:r>
      <w:r w:rsidR="00196718" w:rsidRPr="000857E7">
        <w:rPr>
          <w:rFonts w:ascii="Times New Roman" w:hAnsi="Times New Roman" w:cs="Times New Roman"/>
          <w:sz w:val="28"/>
          <w:szCs w:val="28"/>
        </w:rPr>
        <w:t xml:space="preserve"> </w:t>
      </w:r>
      <w:r w:rsidR="004155C8" w:rsidRPr="000857E7">
        <w:rPr>
          <w:rFonts w:ascii="Times New Roman" w:hAnsi="Times New Roman" w:cs="Times New Roman"/>
          <w:sz w:val="28"/>
          <w:szCs w:val="28"/>
        </w:rPr>
        <w:t>veic</w:t>
      </w:r>
      <w:r w:rsidR="00196718" w:rsidRPr="000857E7">
        <w:rPr>
          <w:rFonts w:ascii="Times New Roman" w:hAnsi="Times New Roman" w:cs="Times New Roman"/>
          <w:sz w:val="28"/>
          <w:szCs w:val="28"/>
        </w:rPr>
        <w:t xml:space="preserve"> arī šo noteikumu </w:t>
      </w:r>
      <w:r w:rsidRPr="000857E7">
        <w:rPr>
          <w:rFonts w:ascii="Times New Roman" w:hAnsi="Times New Roman" w:cs="Times New Roman"/>
          <w:sz w:val="28"/>
          <w:szCs w:val="28"/>
        </w:rPr>
        <w:t>1</w:t>
      </w:r>
      <w:r w:rsidR="00FB67D2" w:rsidRPr="000857E7">
        <w:rPr>
          <w:rFonts w:ascii="Times New Roman" w:hAnsi="Times New Roman" w:cs="Times New Roman"/>
          <w:sz w:val="28"/>
          <w:szCs w:val="28"/>
        </w:rPr>
        <w:t>7</w:t>
      </w:r>
      <w:r w:rsidR="00E416B6" w:rsidRPr="000857E7">
        <w:rPr>
          <w:rFonts w:ascii="Times New Roman" w:hAnsi="Times New Roman" w:cs="Times New Roman"/>
          <w:sz w:val="28"/>
          <w:szCs w:val="28"/>
        </w:rPr>
        <w:t>. p</w:t>
      </w:r>
      <w:r w:rsidR="00196718" w:rsidRPr="000857E7">
        <w:rPr>
          <w:rFonts w:ascii="Times New Roman" w:hAnsi="Times New Roman" w:cs="Times New Roman"/>
          <w:sz w:val="28"/>
          <w:szCs w:val="28"/>
        </w:rPr>
        <w:t>unktā</w:t>
      </w:r>
      <w:r w:rsidR="00226F0B" w:rsidRPr="000857E7">
        <w:rPr>
          <w:rFonts w:ascii="Times New Roman" w:hAnsi="Times New Roman" w:cs="Times New Roman"/>
          <w:sz w:val="28"/>
          <w:szCs w:val="28"/>
        </w:rPr>
        <w:t xml:space="preserve"> </w:t>
      </w:r>
      <w:r w:rsidR="00A17BA1" w:rsidRPr="000857E7">
        <w:rPr>
          <w:rFonts w:ascii="Times New Roman" w:hAnsi="Times New Roman" w:cs="Times New Roman"/>
          <w:sz w:val="28"/>
          <w:szCs w:val="28"/>
        </w:rPr>
        <w:t>(</w:t>
      </w:r>
      <w:r w:rsidR="00226F0B" w:rsidRPr="000857E7">
        <w:rPr>
          <w:rFonts w:ascii="Times New Roman" w:hAnsi="Times New Roman" w:cs="Times New Roman"/>
          <w:sz w:val="28"/>
          <w:szCs w:val="28"/>
        </w:rPr>
        <w:t>izņemot 1</w:t>
      </w:r>
      <w:r w:rsidR="00FB67D2" w:rsidRPr="000857E7">
        <w:rPr>
          <w:rFonts w:ascii="Times New Roman" w:hAnsi="Times New Roman" w:cs="Times New Roman"/>
          <w:sz w:val="28"/>
          <w:szCs w:val="28"/>
        </w:rPr>
        <w:t>7</w:t>
      </w:r>
      <w:r w:rsidR="007C0181" w:rsidRPr="000857E7">
        <w:rPr>
          <w:rFonts w:ascii="Times New Roman" w:hAnsi="Times New Roman" w:cs="Times New Roman"/>
          <w:sz w:val="28"/>
          <w:szCs w:val="28"/>
        </w:rPr>
        <w:t>.1.1.</w:t>
      </w:r>
      <w:r w:rsidR="0024107C" w:rsidRPr="000857E7">
        <w:rPr>
          <w:rFonts w:ascii="Times New Roman" w:hAnsi="Times New Roman" w:cs="Times New Roman"/>
          <w:sz w:val="28"/>
          <w:szCs w:val="28"/>
        </w:rPr>
        <w:t xml:space="preserve"> un 1</w:t>
      </w:r>
      <w:r w:rsidR="00FB67D2" w:rsidRPr="000857E7">
        <w:rPr>
          <w:rFonts w:ascii="Times New Roman" w:hAnsi="Times New Roman" w:cs="Times New Roman"/>
          <w:sz w:val="28"/>
          <w:szCs w:val="28"/>
        </w:rPr>
        <w:t>7</w:t>
      </w:r>
      <w:r w:rsidR="0024107C" w:rsidRPr="000857E7">
        <w:rPr>
          <w:rFonts w:ascii="Times New Roman" w:hAnsi="Times New Roman" w:cs="Times New Roman"/>
          <w:sz w:val="28"/>
          <w:szCs w:val="28"/>
        </w:rPr>
        <w:t>.1.3</w:t>
      </w:r>
      <w:r w:rsidR="00E416B6" w:rsidRPr="000857E7">
        <w:rPr>
          <w:rFonts w:ascii="Times New Roman" w:hAnsi="Times New Roman" w:cs="Times New Roman"/>
          <w:sz w:val="28"/>
          <w:szCs w:val="28"/>
        </w:rPr>
        <w:t>. a</w:t>
      </w:r>
      <w:r w:rsidR="007C0181" w:rsidRPr="000857E7">
        <w:rPr>
          <w:rFonts w:ascii="Times New Roman" w:hAnsi="Times New Roman" w:cs="Times New Roman"/>
          <w:sz w:val="28"/>
          <w:szCs w:val="28"/>
        </w:rPr>
        <w:t>pakšpunkt</w:t>
      </w:r>
      <w:r w:rsidR="00A17BA1" w:rsidRPr="000857E7">
        <w:rPr>
          <w:rFonts w:ascii="Times New Roman" w:hAnsi="Times New Roman" w:cs="Times New Roman"/>
          <w:sz w:val="28"/>
          <w:szCs w:val="28"/>
        </w:rPr>
        <w:t>u)</w:t>
      </w:r>
      <w:r w:rsidR="00196718" w:rsidRPr="000857E7">
        <w:rPr>
          <w:rFonts w:ascii="Times New Roman" w:hAnsi="Times New Roman" w:cs="Times New Roman"/>
          <w:sz w:val="28"/>
          <w:szCs w:val="28"/>
        </w:rPr>
        <w:t xml:space="preserve"> minētās darbības</w:t>
      </w:r>
      <w:r w:rsidR="00121BA0" w:rsidRPr="000857E7">
        <w:rPr>
          <w:rFonts w:ascii="Times New Roman" w:hAnsi="Times New Roman" w:cs="Times New Roman"/>
          <w:sz w:val="28"/>
          <w:szCs w:val="28"/>
        </w:rPr>
        <w:t>,</w:t>
      </w:r>
      <w:r w:rsidR="00196718" w:rsidRPr="000857E7">
        <w:rPr>
          <w:rFonts w:ascii="Times New Roman" w:hAnsi="Times New Roman" w:cs="Times New Roman"/>
          <w:sz w:val="28"/>
          <w:szCs w:val="28"/>
        </w:rPr>
        <w:t xml:space="preserve"> kurām ir paredzēta šo noteikumu </w:t>
      </w:r>
      <w:r w:rsidR="0055109C" w:rsidRPr="000857E7">
        <w:rPr>
          <w:rFonts w:ascii="Times New Roman" w:hAnsi="Times New Roman" w:cs="Times New Roman"/>
          <w:sz w:val="28"/>
          <w:szCs w:val="28"/>
        </w:rPr>
        <w:t>III</w:t>
      </w:r>
      <w:r w:rsidR="00A17BA1" w:rsidRPr="000857E7">
        <w:rPr>
          <w:rFonts w:ascii="Times New Roman" w:hAnsi="Times New Roman" w:cs="Times New Roman"/>
          <w:sz w:val="28"/>
          <w:szCs w:val="28"/>
        </w:rPr>
        <w:t> </w:t>
      </w:r>
      <w:r w:rsidR="00196718" w:rsidRPr="000857E7">
        <w:rPr>
          <w:rFonts w:ascii="Times New Roman" w:hAnsi="Times New Roman" w:cs="Times New Roman"/>
          <w:sz w:val="28"/>
          <w:szCs w:val="28"/>
        </w:rPr>
        <w:t>nodaļā minētās drošības apliecības saņemš</w:t>
      </w:r>
      <w:r w:rsidR="00121BA0" w:rsidRPr="000857E7">
        <w:rPr>
          <w:rFonts w:ascii="Times New Roman" w:hAnsi="Times New Roman" w:cs="Times New Roman"/>
          <w:sz w:val="28"/>
          <w:szCs w:val="28"/>
        </w:rPr>
        <w:t xml:space="preserve">ana, atbilstību šo noteikumu </w:t>
      </w:r>
      <w:r w:rsidR="0055109C" w:rsidRPr="000857E7">
        <w:rPr>
          <w:rFonts w:ascii="Times New Roman" w:hAnsi="Times New Roman" w:cs="Times New Roman"/>
          <w:sz w:val="28"/>
          <w:szCs w:val="28"/>
        </w:rPr>
        <w:t>III</w:t>
      </w:r>
      <w:r w:rsidR="004155C8" w:rsidRPr="000857E7">
        <w:rPr>
          <w:rFonts w:ascii="Times New Roman" w:hAnsi="Times New Roman" w:cs="Times New Roman"/>
          <w:sz w:val="28"/>
          <w:szCs w:val="28"/>
        </w:rPr>
        <w:t> </w:t>
      </w:r>
      <w:r w:rsidR="00196718" w:rsidRPr="000857E7">
        <w:rPr>
          <w:rFonts w:ascii="Times New Roman" w:hAnsi="Times New Roman" w:cs="Times New Roman"/>
          <w:sz w:val="28"/>
          <w:szCs w:val="28"/>
        </w:rPr>
        <w:t>nodaļas prasībām pārbauda</w:t>
      </w:r>
      <w:proofErr w:type="gramStart"/>
      <w:r w:rsidR="00196718" w:rsidRPr="000857E7">
        <w:rPr>
          <w:rFonts w:ascii="Times New Roman" w:hAnsi="Times New Roman" w:cs="Times New Roman"/>
          <w:sz w:val="28"/>
          <w:szCs w:val="28"/>
        </w:rPr>
        <w:t xml:space="preserve"> un</w:t>
      </w:r>
      <w:proofErr w:type="gramEnd"/>
      <w:r w:rsidR="00196718" w:rsidRPr="000857E7">
        <w:rPr>
          <w:rFonts w:ascii="Times New Roman" w:hAnsi="Times New Roman" w:cs="Times New Roman"/>
          <w:sz w:val="28"/>
          <w:szCs w:val="28"/>
        </w:rPr>
        <w:t xml:space="preserve"> par drošības apliecības izdošanu, atjaunošanu, grozīšanu vai atsaukšanu </w:t>
      </w:r>
      <w:r w:rsidR="00CE363D" w:rsidRPr="000857E7">
        <w:rPr>
          <w:rFonts w:ascii="Times New Roman" w:hAnsi="Times New Roman" w:cs="Times New Roman"/>
          <w:sz w:val="28"/>
          <w:szCs w:val="28"/>
        </w:rPr>
        <w:t>i</w:t>
      </w:r>
      <w:r w:rsidR="00196718" w:rsidRPr="000857E7">
        <w:rPr>
          <w:rFonts w:ascii="Times New Roman" w:hAnsi="Times New Roman" w:cs="Times New Roman"/>
          <w:sz w:val="28"/>
          <w:szCs w:val="28"/>
        </w:rPr>
        <w:t xml:space="preserve">nspekcija lemj </w:t>
      </w:r>
      <w:r w:rsidR="00BF49FA" w:rsidRPr="000857E7">
        <w:rPr>
          <w:rFonts w:ascii="Times New Roman" w:hAnsi="Times New Roman" w:cs="Times New Roman"/>
          <w:sz w:val="28"/>
          <w:szCs w:val="28"/>
        </w:rPr>
        <w:t xml:space="preserve">vienotā drošības sertifikāta </w:t>
      </w:r>
      <w:r w:rsidR="00BC240C" w:rsidRPr="000857E7">
        <w:rPr>
          <w:rFonts w:ascii="Times New Roman" w:hAnsi="Times New Roman" w:cs="Times New Roman"/>
          <w:sz w:val="28"/>
          <w:szCs w:val="28"/>
        </w:rPr>
        <w:t>izdošanas</w:t>
      </w:r>
      <w:r w:rsidR="00BF49FA" w:rsidRPr="000857E7">
        <w:rPr>
          <w:rFonts w:ascii="Times New Roman" w:hAnsi="Times New Roman" w:cs="Times New Roman"/>
          <w:sz w:val="28"/>
          <w:szCs w:val="28"/>
        </w:rPr>
        <w:t xml:space="preserve"> </w:t>
      </w:r>
      <w:r w:rsidR="00BF49FA" w:rsidRPr="000857E7">
        <w:rPr>
          <w:rFonts w:ascii="Times New Roman" w:hAnsi="Times New Roman" w:cs="Times New Roman"/>
          <w:sz w:val="28"/>
          <w:szCs w:val="28"/>
        </w:rPr>
        <w:lastRenderedPageBreak/>
        <w:t>procedūrā</w:t>
      </w:r>
      <w:r w:rsidR="00196718" w:rsidRPr="000857E7">
        <w:rPr>
          <w:rFonts w:ascii="Times New Roman" w:hAnsi="Times New Roman" w:cs="Times New Roman"/>
          <w:sz w:val="28"/>
          <w:szCs w:val="28"/>
        </w:rPr>
        <w:t xml:space="preserve">. Šajā gadījumā vienotā drošības sertifikāta </w:t>
      </w:r>
      <w:r w:rsidR="00BC240C" w:rsidRPr="000857E7">
        <w:rPr>
          <w:rFonts w:ascii="Times New Roman" w:hAnsi="Times New Roman" w:cs="Times New Roman"/>
          <w:sz w:val="28"/>
          <w:szCs w:val="28"/>
        </w:rPr>
        <w:t>izdošanai</w:t>
      </w:r>
      <w:r w:rsidR="00196718" w:rsidRPr="000857E7">
        <w:rPr>
          <w:rFonts w:ascii="Times New Roman" w:hAnsi="Times New Roman" w:cs="Times New Roman"/>
          <w:sz w:val="28"/>
          <w:szCs w:val="28"/>
        </w:rPr>
        <w:t xml:space="preserve"> nepieciešamo dokumentāciju papildina ar šo noteikumu </w:t>
      </w:r>
      <w:r w:rsidR="0055109C" w:rsidRPr="000857E7">
        <w:rPr>
          <w:rFonts w:ascii="Times New Roman" w:hAnsi="Times New Roman" w:cs="Times New Roman"/>
          <w:sz w:val="28"/>
          <w:szCs w:val="28"/>
        </w:rPr>
        <w:t>III</w:t>
      </w:r>
      <w:r w:rsidR="004155C8" w:rsidRPr="000857E7">
        <w:rPr>
          <w:rFonts w:ascii="Times New Roman" w:hAnsi="Times New Roman" w:cs="Times New Roman"/>
          <w:sz w:val="28"/>
          <w:szCs w:val="28"/>
        </w:rPr>
        <w:t> </w:t>
      </w:r>
      <w:r w:rsidR="00196718" w:rsidRPr="000857E7">
        <w:rPr>
          <w:rFonts w:ascii="Times New Roman" w:hAnsi="Times New Roman" w:cs="Times New Roman"/>
          <w:sz w:val="28"/>
          <w:szCs w:val="28"/>
        </w:rPr>
        <w:t>nodaļā norādīto dokumentāciju</w:t>
      </w:r>
      <w:r w:rsidR="004155C8" w:rsidRPr="000857E7">
        <w:rPr>
          <w:rFonts w:ascii="Times New Roman" w:hAnsi="Times New Roman" w:cs="Times New Roman"/>
          <w:sz w:val="28"/>
          <w:szCs w:val="28"/>
        </w:rPr>
        <w:t>,</w:t>
      </w:r>
      <w:r w:rsidR="00A84C15" w:rsidRPr="000857E7">
        <w:rPr>
          <w:rFonts w:ascii="Times New Roman" w:hAnsi="Times New Roman" w:cs="Times New Roman"/>
          <w:sz w:val="28"/>
          <w:szCs w:val="28"/>
        </w:rPr>
        <w:t xml:space="preserve"> </w:t>
      </w:r>
      <w:r w:rsidR="004155C8" w:rsidRPr="000857E7">
        <w:rPr>
          <w:rFonts w:ascii="Times New Roman" w:hAnsi="Times New Roman" w:cs="Times New Roman"/>
          <w:sz w:val="28"/>
          <w:szCs w:val="28"/>
        </w:rPr>
        <w:t xml:space="preserve">un </w:t>
      </w:r>
      <w:r w:rsidR="000D1E31" w:rsidRPr="000857E7">
        <w:rPr>
          <w:rFonts w:ascii="Times New Roman" w:hAnsi="Times New Roman" w:cs="Times New Roman"/>
          <w:sz w:val="28"/>
          <w:szCs w:val="28"/>
        </w:rPr>
        <w:t>pārvadātājs vai manevru darbu veicējs nesaņem drošības apliecību</w:t>
      </w:r>
      <w:r w:rsidR="006B3BD2" w:rsidRPr="000857E7">
        <w:rPr>
          <w:rFonts w:ascii="Times New Roman" w:hAnsi="Times New Roman" w:cs="Times New Roman"/>
          <w:sz w:val="28"/>
          <w:szCs w:val="28"/>
        </w:rPr>
        <w:t>, bet par at</w:t>
      </w:r>
      <w:r w:rsidR="00A53C6E" w:rsidRPr="000857E7">
        <w:rPr>
          <w:rFonts w:ascii="Times New Roman" w:hAnsi="Times New Roman" w:cs="Times New Roman"/>
          <w:sz w:val="28"/>
          <w:szCs w:val="28"/>
        </w:rPr>
        <w:t xml:space="preserve">bilstību prasībām tiek </w:t>
      </w:r>
      <w:r w:rsidR="006B4337" w:rsidRPr="000857E7">
        <w:rPr>
          <w:rFonts w:ascii="Times New Roman" w:hAnsi="Times New Roman" w:cs="Times New Roman"/>
          <w:sz w:val="28"/>
          <w:szCs w:val="28"/>
        </w:rPr>
        <w:t>pieņemts</w:t>
      </w:r>
      <w:r w:rsidR="00A53C6E" w:rsidRPr="000857E7">
        <w:rPr>
          <w:rFonts w:ascii="Times New Roman" w:hAnsi="Times New Roman" w:cs="Times New Roman"/>
          <w:sz w:val="28"/>
          <w:szCs w:val="28"/>
        </w:rPr>
        <w:t xml:space="preserve"> attiecīg</w:t>
      </w:r>
      <w:r w:rsidR="006B4337" w:rsidRPr="000857E7">
        <w:rPr>
          <w:rFonts w:ascii="Times New Roman" w:hAnsi="Times New Roman" w:cs="Times New Roman"/>
          <w:sz w:val="28"/>
          <w:szCs w:val="28"/>
        </w:rPr>
        <w:t>s lēmums vai veikta</w:t>
      </w:r>
      <w:r w:rsidR="00A53C6E" w:rsidRPr="000857E7">
        <w:rPr>
          <w:rFonts w:ascii="Times New Roman" w:hAnsi="Times New Roman" w:cs="Times New Roman"/>
          <w:sz w:val="28"/>
          <w:szCs w:val="28"/>
        </w:rPr>
        <w:t xml:space="preserve"> </w:t>
      </w:r>
      <w:r w:rsidR="006B3BD2" w:rsidRPr="000857E7">
        <w:rPr>
          <w:rFonts w:ascii="Times New Roman" w:hAnsi="Times New Roman" w:cs="Times New Roman"/>
          <w:sz w:val="28"/>
          <w:szCs w:val="28"/>
        </w:rPr>
        <w:t>atzīme vienotajā drošības sertifikātā</w:t>
      </w:r>
      <w:r w:rsidR="000D1E31" w:rsidRPr="000857E7">
        <w:rPr>
          <w:rFonts w:ascii="Times New Roman" w:hAnsi="Times New Roman" w:cs="Times New Roman"/>
          <w:sz w:val="28"/>
          <w:szCs w:val="28"/>
        </w:rPr>
        <w:t>.</w:t>
      </w:r>
    </w:p>
    <w:p w14:paraId="35CB71E6" w14:textId="77777777" w:rsidR="00121BA0" w:rsidRPr="000857E7" w:rsidRDefault="00121BA0" w:rsidP="00E416B6">
      <w:pPr>
        <w:spacing w:after="0" w:line="240" w:lineRule="auto"/>
        <w:ind w:firstLine="709"/>
        <w:jc w:val="both"/>
        <w:rPr>
          <w:rFonts w:ascii="Times New Roman" w:hAnsi="Times New Roman" w:cs="Times New Roman"/>
          <w:sz w:val="28"/>
          <w:szCs w:val="28"/>
        </w:rPr>
      </w:pPr>
    </w:p>
    <w:p w14:paraId="58DD67E9" w14:textId="1DE0EF45" w:rsidR="00016C62" w:rsidRPr="000857E7" w:rsidRDefault="00E03C2C" w:rsidP="00E416B6">
      <w:pPr>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10</w:t>
      </w:r>
      <w:r w:rsidR="00016C62" w:rsidRPr="000857E7">
        <w:rPr>
          <w:rFonts w:ascii="Times New Roman" w:eastAsia="Calibri" w:hAnsi="Times New Roman" w:cs="Times New Roman"/>
          <w:sz w:val="28"/>
          <w:szCs w:val="28"/>
        </w:rPr>
        <w:t xml:space="preserve">. Vienoto drošības sertifikātu neizdod </w:t>
      </w:r>
      <w:r w:rsidR="009811A9" w:rsidRPr="000857E7">
        <w:rPr>
          <w:rFonts w:ascii="Times New Roman" w:eastAsia="Calibri" w:hAnsi="Times New Roman" w:cs="Times New Roman"/>
          <w:sz w:val="28"/>
          <w:szCs w:val="28"/>
        </w:rPr>
        <w:t>šo noteikumu 1</w:t>
      </w:r>
      <w:r w:rsidR="00FB67D2" w:rsidRPr="000857E7">
        <w:rPr>
          <w:rFonts w:ascii="Times New Roman" w:eastAsia="Calibri" w:hAnsi="Times New Roman" w:cs="Times New Roman"/>
          <w:sz w:val="28"/>
          <w:szCs w:val="28"/>
        </w:rPr>
        <w:t>7</w:t>
      </w:r>
      <w:r w:rsidR="009811A9" w:rsidRPr="000857E7">
        <w:rPr>
          <w:rFonts w:ascii="Times New Roman" w:eastAsia="Calibri" w:hAnsi="Times New Roman" w:cs="Times New Roman"/>
          <w:sz w:val="28"/>
          <w:szCs w:val="28"/>
        </w:rPr>
        <w:t xml:space="preserve">.1.1. </w:t>
      </w:r>
      <w:r w:rsidR="0024107C" w:rsidRPr="000857E7">
        <w:rPr>
          <w:rFonts w:ascii="Times New Roman" w:eastAsia="Calibri" w:hAnsi="Times New Roman" w:cs="Times New Roman"/>
          <w:sz w:val="28"/>
          <w:szCs w:val="28"/>
        </w:rPr>
        <w:t>un 1</w:t>
      </w:r>
      <w:r w:rsidR="00FB67D2" w:rsidRPr="000857E7">
        <w:rPr>
          <w:rFonts w:ascii="Times New Roman" w:eastAsia="Calibri" w:hAnsi="Times New Roman" w:cs="Times New Roman"/>
          <w:sz w:val="28"/>
          <w:szCs w:val="28"/>
        </w:rPr>
        <w:t>7</w:t>
      </w:r>
      <w:r w:rsidR="0024107C" w:rsidRPr="000857E7">
        <w:rPr>
          <w:rFonts w:ascii="Times New Roman" w:eastAsia="Calibri" w:hAnsi="Times New Roman" w:cs="Times New Roman"/>
          <w:sz w:val="28"/>
          <w:szCs w:val="28"/>
        </w:rPr>
        <w:t>.1.3</w:t>
      </w:r>
      <w:r w:rsidR="00E416B6" w:rsidRPr="000857E7">
        <w:rPr>
          <w:rFonts w:ascii="Times New Roman" w:eastAsia="Calibri" w:hAnsi="Times New Roman" w:cs="Times New Roman"/>
          <w:sz w:val="28"/>
          <w:szCs w:val="28"/>
        </w:rPr>
        <w:t>. a</w:t>
      </w:r>
      <w:r w:rsidR="009811A9" w:rsidRPr="000857E7">
        <w:rPr>
          <w:rFonts w:ascii="Times New Roman" w:eastAsia="Calibri" w:hAnsi="Times New Roman" w:cs="Times New Roman"/>
          <w:sz w:val="28"/>
          <w:szCs w:val="28"/>
        </w:rPr>
        <w:t xml:space="preserve">pakšpunktā minētajam </w:t>
      </w:r>
      <w:r w:rsidR="00016C62" w:rsidRPr="000857E7">
        <w:rPr>
          <w:rFonts w:ascii="Times New Roman" w:eastAsia="Calibri" w:hAnsi="Times New Roman" w:cs="Times New Roman"/>
          <w:sz w:val="28"/>
          <w:szCs w:val="28"/>
        </w:rPr>
        <w:t xml:space="preserve">infrastruktūras pārvaldītājam, kas </w:t>
      </w:r>
      <w:r w:rsidR="009811A9" w:rsidRPr="000857E7">
        <w:rPr>
          <w:rFonts w:ascii="Times New Roman" w:eastAsia="Calibri" w:hAnsi="Times New Roman" w:cs="Times New Roman"/>
          <w:sz w:val="28"/>
          <w:szCs w:val="28"/>
        </w:rPr>
        <w:t>infrastruktūras pārvaldīšanai</w:t>
      </w:r>
      <w:r w:rsidR="00016C62" w:rsidRPr="000857E7">
        <w:rPr>
          <w:rFonts w:ascii="Times New Roman" w:eastAsia="Calibri" w:hAnsi="Times New Roman" w:cs="Times New Roman"/>
          <w:sz w:val="28"/>
          <w:szCs w:val="28"/>
        </w:rPr>
        <w:t xml:space="preserve"> veic </w:t>
      </w:r>
      <w:r w:rsidR="009811A9" w:rsidRPr="000857E7">
        <w:rPr>
          <w:rFonts w:ascii="Times New Roman" w:eastAsia="Calibri" w:hAnsi="Times New Roman" w:cs="Times New Roman"/>
          <w:sz w:val="28"/>
          <w:szCs w:val="28"/>
        </w:rPr>
        <w:t xml:space="preserve">arī </w:t>
      </w:r>
      <w:r w:rsidR="00016C62" w:rsidRPr="000857E7">
        <w:rPr>
          <w:rFonts w:ascii="Times New Roman" w:eastAsia="Calibri" w:hAnsi="Times New Roman" w:cs="Times New Roman"/>
          <w:sz w:val="28"/>
          <w:szCs w:val="28"/>
        </w:rPr>
        <w:t xml:space="preserve">manevru darbus un vilcienu satiksmi, kas nav dzelzceļa pārvadājumi, </w:t>
      </w:r>
      <w:r w:rsidR="009811A9" w:rsidRPr="000857E7">
        <w:rPr>
          <w:rFonts w:ascii="Times New Roman" w:eastAsia="Calibri" w:hAnsi="Times New Roman" w:cs="Times New Roman"/>
          <w:sz w:val="28"/>
          <w:szCs w:val="28"/>
        </w:rPr>
        <w:t>ja minēto darbību atbilstība drošības prasībām ir apliecināta</w:t>
      </w:r>
      <w:r w:rsidR="004155C8" w:rsidRPr="000857E7">
        <w:rPr>
          <w:rFonts w:ascii="Times New Roman" w:eastAsia="Calibri" w:hAnsi="Times New Roman" w:cs="Times New Roman"/>
          <w:sz w:val="28"/>
          <w:szCs w:val="28"/>
        </w:rPr>
        <w:t xml:space="preserve"> ar</w:t>
      </w:r>
      <w:r w:rsidR="009811A9" w:rsidRPr="000857E7">
        <w:rPr>
          <w:rFonts w:ascii="Times New Roman" w:eastAsia="Calibri" w:hAnsi="Times New Roman" w:cs="Times New Roman"/>
          <w:sz w:val="28"/>
          <w:szCs w:val="28"/>
        </w:rPr>
        <w:t xml:space="preserve"> drošības apliecību saskaņā ar šo noteikumu </w:t>
      </w:r>
      <w:r w:rsidR="0055109C" w:rsidRPr="000857E7">
        <w:rPr>
          <w:rFonts w:ascii="Times New Roman" w:eastAsia="Calibri" w:hAnsi="Times New Roman" w:cs="Times New Roman"/>
          <w:sz w:val="28"/>
          <w:szCs w:val="28"/>
        </w:rPr>
        <w:t>III</w:t>
      </w:r>
      <w:r w:rsidR="004155C8" w:rsidRPr="000857E7">
        <w:rPr>
          <w:rFonts w:ascii="Times New Roman" w:eastAsia="Calibri" w:hAnsi="Times New Roman" w:cs="Times New Roman"/>
          <w:sz w:val="28"/>
          <w:szCs w:val="28"/>
        </w:rPr>
        <w:t> </w:t>
      </w:r>
      <w:r w:rsidR="009811A9" w:rsidRPr="000857E7">
        <w:rPr>
          <w:rFonts w:ascii="Times New Roman" w:eastAsia="Calibri" w:hAnsi="Times New Roman" w:cs="Times New Roman"/>
          <w:sz w:val="28"/>
          <w:szCs w:val="28"/>
        </w:rPr>
        <w:t>nodaļu.</w:t>
      </w:r>
    </w:p>
    <w:p w14:paraId="40E829F0" w14:textId="77777777" w:rsidR="00016C62" w:rsidRPr="000857E7" w:rsidRDefault="00016C62" w:rsidP="00E416B6">
      <w:pPr>
        <w:spacing w:after="0" w:line="240" w:lineRule="auto"/>
        <w:ind w:firstLine="709"/>
        <w:jc w:val="both"/>
        <w:rPr>
          <w:rFonts w:ascii="Times New Roman" w:hAnsi="Times New Roman" w:cs="Times New Roman"/>
          <w:sz w:val="28"/>
          <w:szCs w:val="28"/>
        </w:rPr>
      </w:pPr>
    </w:p>
    <w:p w14:paraId="7EF3DA04" w14:textId="782EC2B8" w:rsidR="008A2593" w:rsidRPr="000857E7" w:rsidRDefault="00A84C15"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1</w:t>
      </w:r>
      <w:r w:rsidR="00B05F1B" w:rsidRPr="000857E7">
        <w:rPr>
          <w:rFonts w:ascii="Times New Roman" w:hAnsi="Times New Roman" w:cs="Times New Roman"/>
          <w:sz w:val="28"/>
          <w:szCs w:val="28"/>
        </w:rPr>
        <w:t>1</w:t>
      </w:r>
      <w:r w:rsidRPr="000857E7">
        <w:rPr>
          <w:rFonts w:ascii="Times New Roman" w:hAnsi="Times New Roman" w:cs="Times New Roman"/>
          <w:sz w:val="28"/>
          <w:szCs w:val="28"/>
        </w:rPr>
        <w:t xml:space="preserve">. </w:t>
      </w:r>
      <w:r w:rsidR="00E72C0E" w:rsidRPr="000857E7">
        <w:rPr>
          <w:rFonts w:ascii="Times New Roman" w:hAnsi="Times New Roman" w:cs="Times New Roman"/>
          <w:sz w:val="28"/>
          <w:szCs w:val="28"/>
        </w:rPr>
        <w:t>Inspekcija</w:t>
      </w:r>
      <w:r w:rsidR="00265339" w:rsidRPr="000857E7">
        <w:rPr>
          <w:rFonts w:ascii="Times New Roman" w:hAnsi="Times New Roman" w:cs="Times New Roman"/>
          <w:sz w:val="28"/>
          <w:szCs w:val="28"/>
        </w:rPr>
        <w:t xml:space="preserve"> divu nedēļu laikā </w:t>
      </w:r>
      <w:r w:rsidR="00880BFF" w:rsidRPr="000857E7">
        <w:rPr>
          <w:rFonts w:ascii="Times New Roman" w:hAnsi="Times New Roman" w:cs="Times New Roman"/>
          <w:sz w:val="28"/>
          <w:szCs w:val="28"/>
        </w:rPr>
        <w:t xml:space="preserve">pēc </w:t>
      </w:r>
      <w:r w:rsidR="00C97F58" w:rsidRPr="000857E7">
        <w:rPr>
          <w:rFonts w:ascii="Times New Roman" w:hAnsi="Times New Roman" w:cs="Times New Roman"/>
          <w:sz w:val="28"/>
          <w:szCs w:val="28"/>
        </w:rPr>
        <w:t xml:space="preserve">lēmuma </w:t>
      </w:r>
      <w:r w:rsidR="004155C8" w:rsidRPr="000857E7">
        <w:rPr>
          <w:rFonts w:ascii="Times New Roman" w:hAnsi="Times New Roman" w:cs="Times New Roman"/>
          <w:sz w:val="28"/>
          <w:szCs w:val="28"/>
        </w:rPr>
        <w:t xml:space="preserve">pieņemšanas </w:t>
      </w:r>
      <w:r w:rsidR="00C97F58" w:rsidRPr="000857E7">
        <w:rPr>
          <w:rFonts w:ascii="Times New Roman" w:hAnsi="Times New Roman" w:cs="Times New Roman"/>
          <w:sz w:val="28"/>
          <w:szCs w:val="28"/>
        </w:rPr>
        <w:t xml:space="preserve">par </w:t>
      </w:r>
      <w:r w:rsidR="00880BFF" w:rsidRPr="000857E7">
        <w:rPr>
          <w:rFonts w:ascii="Times New Roman" w:hAnsi="Times New Roman" w:cs="Times New Roman"/>
          <w:sz w:val="28"/>
          <w:szCs w:val="28"/>
        </w:rPr>
        <w:t xml:space="preserve">vienotā drošības sertifikāta </w:t>
      </w:r>
      <w:r w:rsidR="00BC240C" w:rsidRPr="000857E7">
        <w:rPr>
          <w:rFonts w:ascii="Times New Roman" w:hAnsi="Times New Roman" w:cs="Times New Roman"/>
          <w:sz w:val="28"/>
          <w:szCs w:val="28"/>
        </w:rPr>
        <w:t>izdo</w:t>
      </w:r>
      <w:r w:rsidR="00880BFF" w:rsidRPr="000857E7">
        <w:rPr>
          <w:rFonts w:ascii="Times New Roman" w:hAnsi="Times New Roman" w:cs="Times New Roman"/>
          <w:sz w:val="28"/>
          <w:szCs w:val="28"/>
        </w:rPr>
        <w:t>šan</w:t>
      </w:r>
      <w:r w:rsidR="00C97F58" w:rsidRPr="000857E7">
        <w:rPr>
          <w:rFonts w:ascii="Times New Roman" w:hAnsi="Times New Roman" w:cs="Times New Roman"/>
          <w:sz w:val="28"/>
          <w:szCs w:val="28"/>
        </w:rPr>
        <w:t>u,</w:t>
      </w:r>
      <w:r w:rsidR="00485604" w:rsidRPr="000857E7">
        <w:rPr>
          <w:rFonts w:ascii="Times New Roman" w:hAnsi="Times New Roman" w:cs="Times New Roman"/>
          <w:sz w:val="28"/>
          <w:szCs w:val="28"/>
        </w:rPr>
        <w:t xml:space="preserve"> </w:t>
      </w:r>
      <w:r w:rsidR="00C97F58" w:rsidRPr="000857E7">
        <w:rPr>
          <w:rFonts w:ascii="Times New Roman" w:hAnsi="Times New Roman" w:cs="Times New Roman"/>
          <w:sz w:val="28"/>
          <w:szCs w:val="28"/>
        </w:rPr>
        <w:t xml:space="preserve">atjaunošanu, grozīšanu vai atsaukšanu par to </w:t>
      </w:r>
      <w:r w:rsidR="00265339" w:rsidRPr="000857E7">
        <w:rPr>
          <w:rFonts w:ascii="Times New Roman" w:hAnsi="Times New Roman" w:cs="Times New Roman"/>
          <w:sz w:val="28"/>
          <w:szCs w:val="28"/>
        </w:rPr>
        <w:t>paziņo Eiropas Savienības Dzelzceļu aģentūrai</w:t>
      </w:r>
      <w:r w:rsidR="00E72C0E" w:rsidRPr="000857E7">
        <w:rPr>
          <w:rFonts w:ascii="Times New Roman" w:hAnsi="Times New Roman" w:cs="Times New Roman"/>
          <w:sz w:val="28"/>
          <w:szCs w:val="28"/>
        </w:rPr>
        <w:t xml:space="preserve">, </w:t>
      </w:r>
      <w:r w:rsidR="00265339" w:rsidRPr="000857E7">
        <w:rPr>
          <w:rFonts w:ascii="Times New Roman" w:hAnsi="Times New Roman" w:cs="Times New Roman"/>
          <w:sz w:val="28"/>
          <w:szCs w:val="28"/>
        </w:rPr>
        <w:t>norād</w:t>
      </w:r>
      <w:r w:rsidR="00880BFF" w:rsidRPr="000857E7">
        <w:rPr>
          <w:rFonts w:ascii="Times New Roman" w:hAnsi="Times New Roman" w:cs="Times New Roman"/>
          <w:sz w:val="28"/>
          <w:szCs w:val="28"/>
        </w:rPr>
        <w:t>ot</w:t>
      </w:r>
      <w:r w:rsidR="00265339" w:rsidRPr="000857E7">
        <w:rPr>
          <w:rFonts w:ascii="Times New Roman" w:hAnsi="Times New Roman" w:cs="Times New Roman"/>
          <w:sz w:val="28"/>
          <w:szCs w:val="28"/>
        </w:rPr>
        <w:t xml:space="preserve"> </w:t>
      </w:r>
      <w:r w:rsidR="00880BFF" w:rsidRPr="000857E7">
        <w:rPr>
          <w:rFonts w:ascii="Times New Roman" w:hAnsi="Times New Roman" w:cs="Times New Roman"/>
          <w:sz w:val="28"/>
          <w:szCs w:val="28"/>
        </w:rPr>
        <w:t>komersanta</w:t>
      </w:r>
      <w:r w:rsidR="00265339" w:rsidRPr="000857E7">
        <w:rPr>
          <w:rFonts w:ascii="Times New Roman" w:hAnsi="Times New Roman" w:cs="Times New Roman"/>
          <w:sz w:val="28"/>
          <w:szCs w:val="28"/>
        </w:rPr>
        <w:t xml:space="preserve"> nosaukumu, adresi, vienotā drošības sertifikāta izdošanas datumu, tipu, apjomu, derīguma termiņu un darbības telpu, </w:t>
      </w:r>
      <w:r w:rsidR="00880BFF" w:rsidRPr="000857E7">
        <w:rPr>
          <w:rFonts w:ascii="Times New Roman" w:hAnsi="Times New Roman" w:cs="Times New Roman"/>
          <w:sz w:val="28"/>
          <w:szCs w:val="28"/>
        </w:rPr>
        <w:t>bet</w:t>
      </w:r>
      <w:r w:rsidR="00265339" w:rsidRPr="000857E7">
        <w:rPr>
          <w:rFonts w:ascii="Times New Roman" w:hAnsi="Times New Roman" w:cs="Times New Roman"/>
          <w:sz w:val="28"/>
          <w:szCs w:val="28"/>
        </w:rPr>
        <w:t xml:space="preserve"> atsaukšanas gadījumā </w:t>
      </w:r>
      <w:r w:rsidR="009A161A" w:rsidRPr="000857E7">
        <w:rPr>
          <w:rFonts w:ascii="Times New Roman" w:hAnsi="Times New Roman" w:cs="Times New Roman"/>
          <w:sz w:val="28"/>
          <w:szCs w:val="28"/>
        </w:rPr>
        <w:t>arī</w:t>
      </w:r>
      <w:r w:rsidR="00B15A29" w:rsidRPr="000857E7">
        <w:rPr>
          <w:rFonts w:ascii="Times New Roman" w:hAnsi="Times New Roman" w:cs="Times New Roman"/>
          <w:sz w:val="28"/>
          <w:szCs w:val="28"/>
        </w:rPr>
        <w:t xml:space="preserve"> lēmuma pamatojumu.</w:t>
      </w:r>
    </w:p>
    <w:p w14:paraId="6BFFB5A0" w14:textId="77777777" w:rsidR="00D36B97" w:rsidRPr="000857E7" w:rsidRDefault="00D36B97" w:rsidP="00E416B6">
      <w:pPr>
        <w:spacing w:after="0" w:line="240" w:lineRule="auto"/>
        <w:ind w:firstLine="709"/>
        <w:jc w:val="both"/>
        <w:rPr>
          <w:rFonts w:ascii="Times New Roman" w:hAnsi="Times New Roman" w:cs="Times New Roman"/>
          <w:sz w:val="28"/>
          <w:szCs w:val="28"/>
        </w:rPr>
      </w:pPr>
    </w:p>
    <w:p w14:paraId="4BE7A3CD" w14:textId="10C3D984" w:rsidR="0063287B" w:rsidRPr="000857E7" w:rsidRDefault="008A2593"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1</w:t>
      </w:r>
      <w:r w:rsidR="00B05F1B" w:rsidRPr="000857E7">
        <w:rPr>
          <w:rFonts w:ascii="Times New Roman" w:hAnsi="Times New Roman" w:cs="Times New Roman"/>
          <w:sz w:val="28"/>
          <w:szCs w:val="28"/>
        </w:rPr>
        <w:t>2</w:t>
      </w:r>
      <w:r w:rsidRPr="000857E7">
        <w:rPr>
          <w:rFonts w:ascii="Times New Roman" w:hAnsi="Times New Roman" w:cs="Times New Roman"/>
          <w:sz w:val="28"/>
          <w:szCs w:val="28"/>
        </w:rPr>
        <w:t xml:space="preserve">. </w:t>
      </w:r>
      <w:r w:rsidR="00265339" w:rsidRPr="000857E7">
        <w:rPr>
          <w:rFonts w:ascii="Times New Roman" w:hAnsi="Times New Roman" w:cs="Times New Roman"/>
          <w:sz w:val="28"/>
          <w:szCs w:val="28"/>
        </w:rPr>
        <w:t>Ja pārvadātājs vai manevru darb</w:t>
      </w:r>
      <w:r w:rsidR="00CD14A9" w:rsidRPr="000857E7">
        <w:rPr>
          <w:rFonts w:ascii="Times New Roman" w:hAnsi="Times New Roman" w:cs="Times New Roman"/>
          <w:sz w:val="28"/>
          <w:szCs w:val="28"/>
        </w:rPr>
        <w:t>u</w:t>
      </w:r>
      <w:r w:rsidR="00265339" w:rsidRPr="000857E7">
        <w:rPr>
          <w:rFonts w:ascii="Times New Roman" w:hAnsi="Times New Roman" w:cs="Times New Roman"/>
          <w:sz w:val="28"/>
          <w:szCs w:val="28"/>
        </w:rPr>
        <w:t xml:space="preserve"> veicējs </w:t>
      </w:r>
      <w:r w:rsidR="00617F3B" w:rsidRPr="000857E7">
        <w:rPr>
          <w:rFonts w:ascii="Times New Roman" w:hAnsi="Times New Roman" w:cs="Times New Roman"/>
          <w:sz w:val="28"/>
          <w:szCs w:val="28"/>
        </w:rPr>
        <w:t>veic Dzelzceļa likuma 34.</w:t>
      </w:r>
      <w:r w:rsidR="00617F3B" w:rsidRPr="000857E7">
        <w:rPr>
          <w:rFonts w:ascii="Times New Roman" w:hAnsi="Times New Roman" w:cs="Times New Roman"/>
          <w:sz w:val="28"/>
          <w:szCs w:val="28"/>
          <w:vertAlign w:val="superscript"/>
        </w:rPr>
        <w:t>1</w:t>
      </w:r>
      <w:r w:rsidR="00CD14A9" w:rsidRPr="000857E7">
        <w:rPr>
          <w:rFonts w:ascii="Times New Roman" w:hAnsi="Times New Roman" w:cs="Times New Roman"/>
          <w:sz w:val="28"/>
          <w:szCs w:val="28"/>
        </w:rPr>
        <w:t> </w:t>
      </w:r>
      <w:r w:rsidR="00617F3B" w:rsidRPr="000857E7">
        <w:rPr>
          <w:rFonts w:ascii="Times New Roman" w:hAnsi="Times New Roman" w:cs="Times New Roman"/>
          <w:sz w:val="28"/>
          <w:szCs w:val="28"/>
        </w:rPr>
        <w:t>panta vienpadsmitajā daļā minētās izmaiņas un</w:t>
      </w:r>
      <w:r w:rsidR="00265339" w:rsidRPr="000857E7">
        <w:rPr>
          <w:rFonts w:ascii="Times New Roman" w:hAnsi="Times New Roman" w:cs="Times New Roman"/>
          <w:sz w:val="28"/>
          <w:szCs w:val="28"/>
        </w:rPr>
        <w:t xml:space="preserve"> šī</w:t>
      </w:r>
      <w:r w:rsidR="00D36B97" w:rsidRPr="000857E7">
        <w:rPr>
          <w:rFonts w:ascii="Times New Roman" w:hAnsi="Times New Roman" w:cs="Times New Roman"/>
          <w:sz w:val="28"/>
          <w:szCs w:val="28"/>
        </w:rPr>
        <w:t>s</w:t>
      </w:r>
      <w:r w:rsidR="00265339" w:rsidRPr="000857E7">
        <w:rPr>
          <w:rFonts w:ascii="Times New Roman" w:hAnsi="Times New Roman" w:cs="Times New Roman"/>
          <w:sz w:val="28"/>
          <w:szCs w:val="28"/>
        </w:rPr>
        <w:t xml:space="preserve"> izmaiņa</w:t>
      </w:r>
      <w:r w:rsidR="00D36B97" w:rsidRPr="000857E7">
        <w:rPr>
          <w:rFonts w:ascii="Times New Roman" w:hAnsi="Times New Roman" w:cs="Times New Roman"/>
          <w:sz w:val="28"/>
          <w:szCs w:val="28"/>
        </w:rPr>
        <w:t>s</w:t>
      </w:r>
      <w:r w:rsidR="00265339" w:rsidRPr="000857E7">
        <w:rPr>
          <w:rFonts w:ascii="Times New Roman" w:hAnsi="Times New Roman" w:cs="Times New Roman"/>
          <w:sz w:val="28"/>
          <w:szCs w:val="28"/>
        </w:rPr>
        <w:t xml:space="preserve"> maina iepriekš </w:t>
      </w:r>
      <w:r w:rsidR="00BC240C" w:rsidRPr="000857E7">
        <w:rPr>
          <w:rFonts w:ascii="Times New Roman" w:hAnsi="Times New Roman" w:cs="Times New Roman"/>
          <w:sz w:val="28"/>
          <w:szCs w:val="28"/>
        </w:rPr>
        <w:t>izdotā</w:t>
      </w:r>
      <w:r w:rsidR="00265339" w:rsidRPr="000857E7">
        <w:rPr>
          <w:rFonts w:ascii="Times New Roman" w:hAnsi="Times New Roman" w:cs="Times New Roman"/>
          <w:sz w:val="28"/>
          <w:szCs w:val="28"/>
        </w:rPr>
        <w:t xml:space="preserve"> vienotā drošības sertifikāta nosacījumus, tas iesniedz </w:t>
      </w:r>
      <w:r w:rsidR="00DD5382" w:rsidRPr="000857E7">
        <w:rPr>
          <w:rFonts w:ascii="Times New Roman" w:hAnsi="Times New Roman" w:cs="Times New Roman"/>
          <w:sz w:val="28"/>
          <w:szCs w:val="28"/>
        </w:rPr>
        <w:t>iesniegumu</w:t>
      </w:r>
      <w:r w:rsidR="00265339" w:rsidRPr="000857E7">
        <w:rPr>
          <w:rFonts w:ascii="Times New Roman" w:hAnsi="Times New Roman" w:cs="Times New Roman"/>
          <w:sz w:val="28"/>
          <w:szCs w:val="28"/>
        </w:rPr>
        <w:t xml:space="preserve"> vie</w:t>
      </w:r>
      <w:r w:rsidR="00055353" w:rsidRPr="000857E7">
        <w:rPr>
          <w:rFonts w:ascii="Times New Roman" w:hAnsi="Times New Roman" w:cs="Times New Roman"/>
          <w:sz w:val="28"/>
          <w:szCs w:val="28"/>
        </w:rPr>
        <w:t>n</w:t>
      </w:r>
      <w:r w:rsidR="00227B27" w:rsidRPr="000857E7">
        <w:rPr>
          <w:rFonts w:ascii="Times New Roman" w:hAnsi="Times New Roman" w:cs="Times New Roman"/>
          <w:sz w:val="28"/>
          <w:szCs w:val="28"/>
        </w:rPr>
        <w:t>otā drošības sertifikāta grozīšanai</w:t>
      </w:r>
      <w:r w:rsidR="00265339" w:rsidRPr="000857E7">
        <w:rPr>
          <w:rFonts w:ascii="Times New Roman" w:hAnsi="Times New Roman" w:cs="Times New Roman"/>
          <w:sz w:val="28"/>
          <w:szCs w:val="28"/>
        </w:rPr>
        <w:t xml:space="preserve">. </w:t>
      </w:r>
      <w:r w:rsidR="00CD14A9" w:rsidRPr="000857E7">
        <w:rPr>
          <w:rFonts w:ascii="Times New Roman" w:hAnsi="Times New Roman" w:cs="Times New Roman"/>
          <w:sz w:val="28"/>
          <w:szCs w:val="28"/>
        </w:rPr>
        <w:t>I</w:t>
      </w:r>
      <w:r w:rsidR="00DD5382" w:rsidRPr="000857E7">
        <w:rPr>
          <w:rFonts w:ascii="Times New Roman" w:hAnsi="Times New Roman" w:cs="Times New Roman"/>
          <w:sz w:val="28"/>
          <w:szCs w:val="28"/>
        </w:rPr>
        <w:t>esniegumam</w:t>
      </w:r>
      <w:r w:rsidR="00265339" w:rsidRPr="000857E7">
        <w:rPr>
          <w:rFonts w:ascii="Times New Roman" w:hAnsi="Times New Roman" w:cs="Times New Roman"/>
          <w:sz w:val="28"/>
          <w:szCs w:val="28"/>
        </w:rPr>
        <w:t xml:space="preserve"> pievieno apliecinājumu, ka minēt</w:t>
      </w:r>
      <w:r w:rsidR="00C97F58" w:rsidRPr="000857E7">
        <w:rPr>
          <w:rFonts w:ascii="Times New Roman" w:hAnsi="Times New Roman" w:cs="Times New Roman"/>
          <w:sz w:val="28"/>
          <w:szCs w:val="28"/>
        </w:rPr>
        <w:t>ā</w:t>
      </w:r>
      <w:r w:rsidR="00265339" w:rsidRPr="000857E7">
        <w:rPr>
          <w:rFonts w:ascii="Times New Roman" w:hAnsi="Times New Roman" w:cs="Times New Roman"/>
          <w:sz w:val="28"/>
          <w:szCs w:val="28"/>
        </w:rPr>
        <w:t xml:space="preserve">s izmaiņas riska pārvaldības process ir īstenots atbilstīgi kopīgajai </w:t>
      </w:r>
      <w:r w:rsidR="00983CE0" w:rsidRPr="000857E7">
        <w:rPr>
          <w:rFonts w:ascii="Times New Roman" w:hAnsi="Times New Roman" w:cs="Times New Roman"/>
          <w:sz w:val="28"/>
          <w:szCs w:val="28"/>
        </w:rPr>
        <w:t xml:space="preserve">drošības metodei, kas paredzēta </w:t>
      </w:r>
      <w:r w:rsidR="00CD14A9" w:rsidRPr="000857E7">
        <w:rPr>
          <w:rFonts w:ascii="Times New Roman" w:hAnsi="Times New Roman" w:cs="Times New Roman"/>
          <w:sz w:val="28"/>
          <w:szCs w:val="28"/>
        </w:rPr>
        <w:t>riska noteikšana</w:t>
      </w:r>
      <w:r w:rsidR="00983CE0" w:rsidRPr="000857E7">
        <w:rPr>
          <w:rFonts w:ascii="Times New Roman" w:hAnsi="Times New Roman" w:cs="Times New Roman"/>
          <w:sz w:val="28"/>
          <w:szCs w:val="28"/>
        </w:rPr>
        <w:t>i</w:t>
      </w:r>
      <w:r w:rsidR="00CD14A9" w:rsidRPr="000857E7">
        <w:rPr>
          <w:rFonts w:ascii="Times New Roman" w:hAnsi="Times New Roman" w:cs="Times New Roman"/>
          <w:sz w:val="28"/>
          <w:szCs w:val="28"/>
        </w:rPr>
        <w:t xml:space="preserve"> un izvērtēšana</w:t>
      </w:r>
      <w:r w:rsidR="00983CE0" w:rsidRPr="000857E7">
        <w:rPr>
          <w:rFonts w:ascii="Times New Roman" w:hAnsi="Times New Roman" w:cs="Times New Roman"/>
          <w:sz w:val="28"/>
          <w:szCs w:val="28"/>
        </w:rPr>
        <w:t>i</w:t>
      </w:r>
      <w:r w:rsidR="00D36B97" w:rsidRPr="000857E7">
        <w:rPr>
          <w:rFonts w:ascii="Times New Roman" w:hAnsi="Times New Roman" w:cs="Times New Roman"/>
          <w:sz w:val="28"/>
          <w:szCs w:val="28"/>
        </w:rPr>
        <w:t>.</w:t>
      </w:r>
    </w:p>
    <w:p w14:paraId="1083BFE0" w14:textId="77777777" w:rsidR="00D36B97" w:rsidRPr="000857E7" w:rsidRDefault="00D36B97" w:rsidP="00E416B6">
      <w:pPr>
        <w:spacing w:after="0" w:line="240" w:lineRule="auto"/>
        <w:ind w:firstLine="851"/>
        <w:jc w:val="both"/>
        <w:rPr>
          <w:rFonts w:ascii="Times New Roman" w:hAnsi="Times New Roman" w:cs="Times New Roman"/>
          <w:sz w:val="28"/>
          <w:szCs w:val="28"/>
        </w:rPr>
      </w:pPr>
    </w:p>
    <w:p w14:paraId="2964A408" w14:textId="7C89E736" w:rsidR="0063287B" w:rsidRPr="000857E7" w:rsidRDefault="0063287B" w:rsidP="00E416B6">
      <w:pPr>
        <w:spacing w:after="0" w:line="240" w:lineRule="auto"/>
        <w:ind w:firstLine="851"/>
        <w:jc w:val="both"/>
        <w:rPr>
          <w:rFonts w:ascii="Times New Roman" w:hAnsi="Times New Roman" w:cs="Times New Roman"/>
          <w:i/>
          <w:sz w:val="28"/>
          <w:szCs w:val="28"/>
        </w:rPr>
      </w:pPr>
      <w:r w:rsidRPr="000857E7">
        <w:rPr>
          <w:rFonts w:ascii="Times New Roman" w:hAnsi="Times New Roman" w:cs="Times New Roman"/>
          <w:sz w:val="28"/>
          <w:szCs w:val="28"/>
        </w:rPr>
        <w:t>1</w:t>
      </w:r>
      <w:r w:rsidR="00B05F1B" w:rsidRPr="000857E7">
        <w:rPr>
          <w:rFonts w:ascii="Times New Roman" w:hAnsi="Times New Roman" w:cs="Times New Roman"/>
          <w:sz w:val="28"/>
          <w:szCs w:val="28"/>
        </w:rPr>
        <w:t>3</w:t>
      </w:r>
      <w:r w:rsidRPr="000857E7">
        <w:rPr>
          <w:rFonts w:ascii="Times New Roman" w:hAnsi="Times New Roman" w:cs="Times New Roman"/>
          <w:sz w:val="28"/>
          <w:szCs w:val="28"/>
        </w:rPr>
        <w:t xml:space="preserve">. </w:t>
      </w:r>
      <w:r w:rsidR="00265339" w:rsidRPr="000857E7">
        <w:rPr>
          <w:rFonts w:ascii="Times New Roman" w:hAnsi="Times New Roman" w:cs="Times New Roman"/>
          <w:sz w:val="28"/>
          <w:szCs w:val="28"/>
        </w:rPr>
        <w:t>Ja</w:t>
      </w:r>
      <w:r w:rsidR="00617F3B" w:rsidRPr="000857E7">
        <w:rPr>
          <w:rFonts w:ascii="Times New Roman" w:hAnsi="Times New Roman" w:cs="Times New Roman"/>
          <w:sz w:val="28"/>
          <w:szCs w:val="28"/>
        </w:rPr>
        <w:t xml:space="preserve"> grozījumi</w:t>
      </w:r>
      <w:r w:rsidR="00265339" w:rsidRPr="000857E7">
        <w:rPr>
          <w:rFonts w:ascii="Times New Roman" w:hAnsi="Times New Roman" w:cs="Times New Roman"/>
          <w:sz w:val="28"/>
          <w:szCs w:val="28"/>
        </w:rPr>
        <w:t xml:space="preserve"> tieši piemērojam</w:t>
      </w:r>
      <w:r w:rsidR="00617F3B" w:rsidRPr="000857E7">
        <w:rPr>
          <w:rFonts w:ascii="Times New Roman" w:hAnsi="Times New Roman" w:cs="Times New Roman"/>
          <w:sz w:val="28"/>
          <w:szCs w:val="28"/>
        </w:rPr>
        <w:t>os</w:t>
      </w:r>
      <w:r w:rsidR="00265339" w:rsidRPr="000857E7">
        <w:rPr>
          <w:rFonts w:ascii="Times New Roman" w:hAnsi="Times New Roman" w:cs="Times New Roman"/>
          <w:sz w:val="28"/>
          <w:szCs w:val="28"/>
        </w:rPr>
        <w:t xml:space="preserve"> Eiropas Savienības tiesību akt</w:t>
      </w:r>
      <w:r w:rsidR="00617F3B" w:rsidRPr="000857E7">
        <w:rPr>
          <w:rFonts w:ascii="Times New Roman" w:hAnsi="Times New Roman" w:cs="Times New Roman"/>
          <w:sz w:val="28"/>
          <w:szCs w:val="28"/>
        </w:rPr>
        <w:t>os</w:t>
      </w:r>
      <w:r w:rsidR="00265339" w:rsidRPr="000857E7">
        <w:rPr>
          <w:rFonts w:ascii="Times New Roman" w:hAnsi="Times New Roman" w:cs="Times New Roman"/>
          <w:sz w:val="28"/>
          <w:szCs w:val="28"/>
        </w:rPr>
        <w:t xml:space="preserve"> vai </w:t>
      </w:r>
      <w:r w:rsidR="003948A5" w:rsidRPr="000857E7">
        <w:rPr>
          <w:rFonts w:ascii="Times New Roman" w:hAnsi="Times New Roman" w:cs="Times New Roman"/>
          <w:sz w:val="28"/>
          <w:szCs w:val="28"/>
        </w:rPr>
        <w:t>nacionāl</w:t>
      </w:r>
      <w:r w:rsidR="00617F3B" w:rsidRPr="000857E7">
        <w:rPr>
          <w:rFonts w:ascii="Times New Roman" w:hAnsi="Times New Roman" w:cs="Times New Roman"/>
          <w:sz w:val="28"/>
          <w:szCs w:val="28"/>
        </w:rPr>
        <w:t>ajās</w:t>
      </w:r>
      <w:r w:rsidR="003948A5" w:rsidRPr="000857E7">
        <w:rPr>
          <w:rFonts w:ascii="Times New Roman" w:hAnsi="Times New Roman" w:cs="Times New Roman"/>
          <w:sz w:val="28"/>
          <w:szCs w:val="28"/>
        </w:rPr>
        <w:t xml:space="preserve"> prasīb</w:t>
      </w:r>
      <w:r w:rsidR="00617F3B" w:rsidRPr="000857E7">
        <w:rPr>
          <w:rFonts w:ascii="Times New Roman" w:hAnsi="Times New Roman" w:cs="Times New Roman"/>
          <w:sz w:val="28"/>
          <w:szCs w:val="28"/>
        </w:rPr>
        <w:t>ās</w:t>
      </w:r>
      <w:r w:rsidR="003948A5" w:rsidRPr="000857E7">
        <w:rPr>
          <w:rFonts w:ascii="Times New Roman" w:hAnsi="Times New Roman" w:cs="Times New Roman"/>
          <w:sz w:val="28"/>
          <w:szCs w:val="28"/>
        </w:rPr>
        <w:t xml:space="preserve"> </w:t>
      </w:r>
      <w:r w:rsidR="00265339" w:rsidRPr="000857E7">
        <w:rPr>
          <w:rFonts w:ascii="Times New Roman" w:hAnsi="Times New Roman" w:cs="Times New Roman"/>
          <w:sz w:val="28"/>
          <w:szCs w:val="28"/>
        </w:rPr>
        <w:t>maina vienot</w:t>
      </w:r>
      <w:r w:rsidR="00C97F58" w:rsidRPr="000857E7">
        <w:rPr>
          <w:rFonts w:ascii="Times New Roman" w:hAnsi="Times New Roman" w:cs="Times New Roman"/>
          <w:sz w:val="28"/>
          <w:szCs w:val="28"/>
        </w:rPr>
        <w:t>ā</w:t>
      </w:r>
      <w:r w:rsidR="00265339" w:rsidRPr="000857E7">
        <w:rPr>
          <w:rFonts w:ascii="Times New Roman" w:hAnsi="Times New Roman" w:cs="Times New Roman"/>
          <w:sz w:val="28"/>
          <w:szCs w:val="28"/>
        </w:rPr>
        <w:t xml:space="preserve"> drošības sertifikāt</w:t>
      </w:r>
      <w:r w:rsidR="00C97F58" w:rsidRPr="000857E7">
        <w:rPr>
          <w:rFonts w:ascii="Times New Roman" w:hAnsi="Times New Roman" w:cs="Times New Roman"/>
          <w:sz w:val="28"/>
          <w:szCs w:val="28"/>
        </w:rPr>
        <w:t>a</w:t>
      </w:r>
      <w:r w:rsidR="00265339" w:rsidRPr="000857E7">
        <w:rPr>
          <w:rFonts w:ascii="Times New Roman" w:hAnsi="Times New Roman" w:cs="Times New Roman"/>
          <w:sz w:val="28"/>
          <w:szCs w:val="28"/>
        </w:rPr>
        <w:t xml:space="preserve"> </w:t>
      </w:r>
      <w:r w:rsidR="00617F3B" w:rsidRPr="000857E7">
        <w:rPr>
          <w:rFonts w:ascii="Times New Roman" w:hAnsi="Times New Roman" w:cs="Times New Roman"/>
          <w:sz w:val="28"/>
          <w:szCs w:val="28"/>
        </w:rPr>
        <w:t xml:space="preserve">izdošanas </w:t>
      </w:r>
      <w:r w:rsidR="00265339" w:rsidRPr="000857E7">
        <w:rPr>
          <w:rFonts w:ascii="Times New Roman" w:hAnsi="Times New Roman" w:cs="Times New Roman"/>
          <w:sz w:val="28"/>
          <w:szCs w:val="28"/>
        </w:rPr>
        <w:t xml:space="preserve">nosacījumus, pēc </w:t>
      </w:r>
      <w:r w:rsidR="00CE363D" w:rsidRPr="000857E7">
        <w:rPr>
          <w:rFonts w:ascii="Times New Roman" w:hAnsi="Times New Roman" w:cs="Times New Roman"/>
          <w:sz w:val="28"/>
          <w:szCs w:val="28"/>
        </w:rPr>
        <w:t>i</w:t>
      </w:r>
      <w:r w:rsidR="00265339" w:rsidRPr="000857E7">
        <w:rPr>
          <w:rFonts w:ascii="Times New Roman" w:hAnsi="Times New Roman" w:cs="Times New Roman"/>
          <w:sz w:val="28"/>
          <w:szCs w:val="28"/>
        </w:rPr>
        <w:t xml:space="preserve">nspekcijas </w:t>
      </w:r>
      <w:r w:rsidRPr="000857E7">
        <w:rPr>
          <w:rFonts w:ascii="Times New Roman" w:hAnsi="Times New Roman" w:cs="Times New Roman"/>
          <w:sz w:val="28"/>
          <w:szCs w:val="28"/>
        </w:rPr>
        <w:t>pieprasījuma</w:t>
      </w:r>
      <w:r w:rsidR="00265339" w:rsidRPr="000857E7">
        <w:rPr>
          <w:rFonts w:ascii="Times New Roman" w:hAnsi="Times New Roman" w:cs="Times New Roman"/>
          <w:sz w:val="28"/>
          <w:szCs w:val="28"/>
        </w:rPr>
        <w:t xml:space="preserve"> pārvadātājs vai manevru darbu veicējs iesniedz </w:t>
      </w:r>
      <w:r w:rsidR="00DD5382" w:rsidRPr="000857E7">
        <w:rPr>
          <w:rFonts w:ascii="Times New Roman" w:hAnsi="Times New Roman" w:cs="Times New Roman"/>
          <w:sz w:val="28"/>
          <w:szCs w:val="28"/>
        </w:rPr>
        <w:t>iesniegumu</w:t>
      </w:r>
      <w:r w:rsidR="00265339" w:rsidRPr="000857E7">
        <w:rPr>
          <w:rFonts w:ascii="Times New Roman" w:hAnsi="Times New Roman" w:cs="Times New Roman"/>
          <w:sz w:val="28"/>
          <w:szCs w:val="28"/>
        </w:rPr>
        <w:t xml:space="preserve"> vienotā d</w:t>
      </w:r>
      <w:r w:rsidR="00711781" w:rsidRPr="000857E7">
        <w:rPr>
          <w:rFonts w:ascii="Times New Roman" w:hAnsi="Times New Roman" w:cs="Times New Roman"/>
          <w:sz w:val="28"/>
          <w:szCs w:val="28"/>
        </w:rPr>
        <w:t xml:space="preserve">rošības sertifikāta </w:t>
      </w:r>
      <w:r w:rsidR="00501BED" w:rsidRPr="000857E7">
        <w:rPr>
          <w:rFonts w:ascii="Times New Roman" w:hAnsi="Times New Roman" w:cs="Times New Roman"/>
          <w:sz w:val="28"/>
          <w:szCs w:val="28"/>
        </w:rPr>
        <w:t>atjaunošanai</w:t>
      </w:r>
      <w:r w:rsidR="00265339" w:rsidRPr="000857E7">
        <w:rPr>
          <w:rFonts w:ascii="Times New Roman" w:hAnsi="Times New Roman" w:cs="Times New Roman"/>
          <w:sz w:val="28"/>
          <w:szCs w:val="28"/>
        </w:rPr>
        <w:t xml:space="preserve"> neatkarīgi no esošā vienotā drošības sertifikāta derīguma termiņa.</w:t>
      </w:r>
    </w:p>
    <w:p w14:paraId="14F58E77" w14:textId="77777777" w:rsidR="00055353" w:rsidRPr="000857E7" w:rsidRDefault="00055353" w:rsidP="00E416B6">
      <w:pPr>
        <w:spacing w:after="0" w:line="240" w:lineRule="auto"/>
        <w:ind w:firstLine="851"/>
        <w:jc w:val="both"/>
        <w:rPr>
          <w:rFonts w:ascii="Times New Roman" w:hAnsi="Times New Roman" w:cs="Times New Roman"/>
          <w:sz w:val="28"/>
          <w:szCs w:val="28"/>
        </w:rPr>
      </w:pPr>
    </w:p>
    <w:p w14:paraId="2B67309E" w14:textId="4407B817" w:rsidR="00142A2C" w:rsidRPr="000857E7" w:rsidRDefault="0063287B" w:rsidP="00E416B6">
      <w:pPr>
        <w:spacing w:after="0" w:line="240" w:lineRule="auto"/>
        <w:ind w:firstLine="851"/>
        <w:jc w:val="both"/>
        <w:rPr>
          <w:rFonts w:ascii="Times New Roman" w:hAnsi="Times New Roman" w:cs="Times New Roman"/>
          <w:i/>
          <w:sz w:val="28"/>
          <w:szCs w:val="28"/>
        </w:rPr>
      </w:pPr>
      <w:r w:rsidRPr="000857E7">
        <w:rPr>
          <w:rFonts w:ascii="Times New Roman" w:hAnsi="Times New Roman" w:cs="Times New Roman"/>
          <w:sz w:val="28"/>
          <w:szCs w:val="28"/>
        </w:rPr>
        <w:t>1</w:t>
      </w:r>
      <w:r w:rsidR="00B05F1B" w:rsidRPr="000857E7">
        <w:rPr>
          <w:rFonts w:ascii="Times New Roman" w:hAnsi="Times New Roman" w:cs="Times New Roman"/>
          <w:sz w:val="28"/>
          <w:szCs w:val="28"/>
        </w:rPr>
        <w:t>4</w:t>
      </w:r>
      <w:r w:rsidRPr="000857E7">
        <w:rPr>
          <w:rFonts w:ascii="Times New Roman" w:hAnsi="Times New Roman" w:cs="Times New Roman"/>
          <w:sz w:val="28"/>
          <w:szCs w:val="28"/>
        </w:rPr>
        <w:t xml:space="preserve">. </w:t>
      </w:r>
      <w:r w:rsidR="00265339" w:rsidRPr="000857E7">
        <w:rPr>
          <w:rFonts w:ascii="Times New Roman" w:hAnsi="Times New Roman" w:cs="Times New Roman"/>
          <w:sz w:val="28"/>
          <w:szCs w:val="28"/>
        </w:rPr>
        <w:t xml:space="preserve">Pēc vienotā drošības sertifikāta </w:t>
      </w:r>
      <w:r w:rsidR="00BC240C" w:rsidRPr="000857E7">
        <w:rPr>
          <w:rFonts w:ascii="Times New Roman" w:hAnsi="Times New Roman" w:cs="Times New Roman"/>
          <w:sz w:val="28"/>
          <w:szCs w:val="28"/>
        </w:rPr>
        <w:t>izdošanas</w:t>
      </w:r>
      <w:r w:rsidR="00265339" w:rsidRPr="000857E7">
        <w:rPr>
          <w:rFonts w:ascii="Times New Roman" w:hAnsi="Times New Roman" w:cs="Times New Roman"/>
          <w:sz w:val="28"/>
          <w:szCs w:val="28"/>
        </w:rPr>
        <w:t xml:space="preserve"> pārvadātāju un manevru darba veicēju uzraudzībai </w:t>
      </w:r>
      <w:r w:rsidR="00CE363D" w:rsidRPr="000857E7">
        <w:rPr>
          <w:rFonts w:ascii="Times New Roman" w:hAnsi="Times New Roman" w:cs="Times New Roman"/>
          <w:sz w:val="28"/>
          <w:szCs w:val="28"/>
        </w:rPr>
        <w:t>i</w:t>
      </w:r>
      <w:r w:rsidR="00142A2C" w:rsidRPr="000857E7">
        <w:rPr>
          <w:rFonts w:ascii="Times New Roman" w:hAnsi="Times New Roman" w:cs="Times New Roman"/>
          <w:sz w:val="28"/>
          <w:szCs w:val="28"/>
        </w:rPr>
        <w:t xml:space="preserve">nspekcija </w:t>
      </w:r>
      <w:r w:rsidR="00265339" w:rsidRPr="000857E7">
        <w:rPr>
          <w:rFonts w:ascii="Times New Roman" w:hAnsi="Times New Roman" w:cs="Times New Roman"/>
          <w:sz w:val="28"/>
          <w:szCs w:val="28"/>
        </w:rPr>
        <w:t xml:space="preserve">izmanto </w:t>
      </w:r>
      <w:r w:rsidR="00142A2C" w:rsidRPr="000857E7">
        <w:rPr>
          <w:rFonts w:ascii="Times New Roman" w:hAnsi="Times New Roman" w:cs="Times New Roman"/>
          <w:sz w:val="28"/>
          <w:szCs w:val="28"/>
        </w:rPr>
        <w:t xml:space="preserve">tās rīcībā esošo informāciju, kā arī </w:t>
      </w:r>
      <w:r w:rsidR="00265339" w:rsidRPr="000857E7">
        <w:rPr>
          <w:rFonts w:ascii="Times New Roman" w:hAnsi="Times New Roman" w:cs="Times New Roman"/>
          <w:sz w:val="28"/>
          <w:szCs w:val="28"/>
        </w:rPr>
        <w:t xml:space="preserve">Eiropas Savienības </w:t>
      </w:r>
      <w:r w:rsidRPr="000857E7">
        <w:rPr>
          <w:rFonts w:ascii="Times New Roman" w:hAnsi="Times New Roman" w:cs="Times New Roman"/>
          <w:sz w:val="28"/>
          <w:szCs w:val="28"/>
        </w:rPr>
        <w:t>D</w:t>
      </w:r>
      <w:r w:rsidR="00265339" w:rsidRPr="000857E7">
        <w:rPr>
          <w:rFonts w:ascii="Times New Roman" w:hAnsi="Times New Roman" w:cs="Times New Roman"/>
          <w:sz w:val="28"/>
          <w:szCs w:val="28"/>
        </w:rPr>
        <w:t>zelzceļ</w:t>
      </w:r>
      <w:r w:rsidRPr="000857E7">
        <w:rPr>
          <w:rFonts w:ascii="Times New Roman" w:hAnsi="Times New Roman" w:cs="Times New Roman"/>
          <w:sz w:val="28"/>
          <w:szCs w:val="28"/>
        </w:rPr>
        <w:t>u</w:t>
      </w:r>
      <w:r w:rsidR="00265339" w:rsidRPr="000857E7">
        <w:rPr>
          <w:rFonts w:ascii="Times New Roman" w:hAnsi="Times New Roman" w:cs="Times New Roman"/>
          <w:sz w:val="28"/>
          <w:szCs w:val="28"/>
        </w:rPr>
        <w:t xml:space="preserve"> </w:t>
      </w:r>
      <w:r w:rsidRPr="000857E7">
        <w:rPr>
          <w:rFonts w:ascii="Times New Roman" w:hAnsi="Times New Roman" w:cs="Times New Roman"/>
          <w:sz w:val="28"/>
          <w:szCs w:val="28"/>
        </w:rPr>
        <w:t>a</w:t>
      </w:r>
      <w:r w:rsidR="00265339" w:rsidRPr="000857E7">
        <w:rPr>
          <w:rFonts w:ascii="Times New Roman" w:hAnsi="Times New Roman" w:cs="Times New Roman"/>
          <w:sz w:val="28"/>
          <w:szCs w:val="28"/>
        </w:rPr>
        <w:t xml:space="preserve">ģentūras </w:t>
      </w:r>
      <w:r w:rsidR="00F442E5" w:rsidRPr="000857E7">
        <w:rPr>
          <w:rFonts w:ascii="Times New Roman" w:hAnsi="Times New Roman" w:cs="Times New Roman"/>
          <w:sz w:val="28"/>
          <w:szCs w:val="28"/>
        </w:rPr>
        <w:t xml:space="preserve">rīcībā esošo </w:t>
      </w:r>
      <w:r w:rsidR="00265339" w:rsidRPr="000857E7">
        <w:rPr>
          <w:rFonts w:ascii="Times New Roman" w:hAnsi="Times New Roman" w:cs="Times New Roman"/>
          <w:sz w:val="28"/>
          <w:szCs w:val="28"/>
        </w:rPr>
        <w:t>drošības pārv</w:t>
      </w:r>
      <w:r w:rsidR="001B299D" w:rsidRPr="000857E7">
        <w:rPr>
          <w:rFonts w:ascii="Times New Roman" w:hAnsi="Times New Roman" w:cs="Times New Roman"/>
          <w:sz w:val="28"/>
          <w:szCs w:val="28"/>
        </w:rPr>
        <w:t>aldības sistēmas dokumentāciju.</w:t>
      </w:r>
    </w:p>
    <w:p w14:paraId="30C0D885" w14:textId="77777777" w:rsidR="005C555E" w:rsidRPr="000857E7" w:rsidRDefault="005C555E" w:rsidP="00E416B6">
      <w:pPr>
        <w:spacing w:after="0" w:line="240" w:lineRule="auto"/>
        <w:ind w:firstLine="851"/>
        <w:jc w:val="both"/>
        <w:rPr>
          <w:rFonts w:ascii="Times New Roman" w:hAnsi="Times New Roman" w:cs="Times New Roman"/>
          <w:i/>
          <w:sz w:val="28"/>
          <w:szCs w:val="28"/>
        </w:rPr>
      </w:pPr>
    </w:p>
    <w:p w14:paraId="713F25DA" w14:textId="4CC50B12" w:rsidR="00142A2C" w:rsidRPr="000857E7" w:rsidRDefault="00142A2C"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1</w:t>
      </w:r>
      <w:r w:rsidR="00B05F1B" w:rsidRPr="000857E7">
        <w:rPr>
          <w:rFonts w:ascii="Times New Roman" w:hAnsi="Times New Roman" w:cs="Times New Roman"/>
          <w:sz w:val="28"/>
          <w:szCs w:val="28"/>
        </w:rPr>
        <w:t>5</w:t>
      </w:r>
      <w:r w:rsidRPr="000857E7">
        <w:rPr>
          <w:rFonts w:ascii="Times New Roman" w:hAnsi="Times New Roman" w:cs="Times New Roman"/>
          <w:sz w:val="28"/>
          <w:szCs w:val="28"/>
        </w:rPr>
        <w:t>.</w:t>
      </w:r>
      <w:r w:rsidR="000E76A7" w:rsidRPr="000857E7">
        <w:rPr>
          <w:rFonts w:ascii="Times New Roman" w:hAnsi="Times New Roman" w:cs="Times New Roman"/>
          <w:i/>
          <w:sz w:val="28"/>
          <w:szCs w:val="28"/>
        </w:rPr>
        <w:t> </w:t>
      </w:r>
      <w:r w:rsidR="00265339" w:rsidRPr="000857E7">
        <w:rPr>
          <w:rFonts w:ascii="Times New Roman" w:hAnsi="Times New Roman" w:cs="Times New Roman"/>
          <w:sz w:val="28"/>
          <w:szCs w:val="28"/>
        </w:rPr>
        <w:t>Atjaunojot vienoto drošības sertifikātu</w:t>
      </w:r>
      <w:r w:rsidR="00DD46DD" w:rsidRPr="000857E7">
        <w:rPr>
          <w:rFonts w:ascii="Times New Roman" w:hAnsi="Times New Roman" w:cs="Times New Roman"/>
          <w:sz w:val="28"/>
          <w:szCs w:val="28"/>
        </w:rPr>
        <w:t>,</w:t>
      </w:r>
      <w:r w:rsidR="00265339" w:rsidRPr="000857E7">
        <w:rPr>
          <w:rFonts w:ascii="Times New Roman" w:hAnsi="Times New Roman" w:cs="Times New Roman"/>
          <w:sz w:val="28"/>
          <w:szCs w:val="28"/>
        </w:rPr>
        <w:t xml:space="preserve"> </w:t>
      </w:r>
      <w:r w:rsidR="00CE363D" w:rsidRPr="000857E7">
        <w:rPr>
          <w:rFonts w:ascii="Times New Roman" w:hAnsi="Times New Roman" w:cs="Times New Roman"/>
          <w:sz w:val="28"/>
          <w:szCs w:val="28"/>
        </w:rPr>
        <w:t>i</w:t>
      </w:r>
      <w:r w:rsidRPr="000857E7">
        <w:rPr>
          <w:rFonts w:ascii="Times New Roman" w:hAnsi="Times New Roman" w:cs="Times New Roman"/>
          <w:sz w:val="28"/>
          <w:szCs w:val="28"/>
        </w:rPr>
        <w:t>nspekcija</w:t>
      </w:r>
      <w:r w:rsidR="00265339" w:rsidRPr="000857E7">
        <w:rPr>
          <w:rFonts w:ascii="Times New Roman" w:hAnsi="Times New Roman" w:cs="Times New Roman"/>
          <w:sz w:val="28"/>
          <w:szCs w:val="28"/>
        </w:rPr>
        <w:t xml:space="preserve"> izmanto uzraudzī</w:t>
      </w:r>
      <w:r w:rsidR="000E76A7" w:rsidRPr="000857E7">
        <w:rPr>
          <w:rFonts w:ascii="Times New Roman" w:hAnsi="Times New Roman" w:cs="Times New Roman"/>
          <w:sz w:val="28"/>
          <w:szCs w:val="28"/>
        </w:rPr>
        <w:softHyphen/>
      </w:r>
      <w:r w:rsidR="00265339" w:rsidRPr="000857E7">
        <w:rPr>
          <w:rFonts w:ascii="Times New Roman" w:hAnsi="Times New Roman" w:cs="Times New Roman"/>
          <w:sz w:val="28"/>
          <w:szCs w:val="28"/>
        </w:rPr>
        <w:t xml:space="preserve">bas laikā </w:t>
      </w:r>
      <w:r w:rsidR="00F254E9" w:rsidRPr="000857E7">
        <w:rPr>
          <w:rFonts w:ascii="Times New Roman" w:hAnsi="Times New Roman" w:cs="Times New Roman"/>
          <w:sz w:val="28"/>
          <w:szCs w:val="28"/>
        </w:rPr>
        <w:t>iegūto</w:t>
      </w:r>
      <w:r w:rsidR="00265339" w:rsidRPr="000857E7">
        <w:rPr>
          <w:rFonts w:ascii="Times New Roman" w:hAnsi="Times New Roman" w:cs="Times New Roman"/>
          <w:sz w:val="28"/>
          <w:szCs w:val="28"/>
        </w:rPr>
        <w:t xml:space="preserve"> informāciju.</w:t>
      </w:r>
      <w:r w:rsidR="005C555E" w:rsidRPr="000857E7">
        <w:rPr>
          <w:rFonts w:ascii="Times New Roman" w:hAnsi="Times New Roman" w:cs="Times New Roman"/>
          <w:sz w:val="28"/>
          <w:szCs w:val="28"/>
        </w:rPr>
        <w:t xml:space="preserve"> </w:t>
      </w:r>
      <w:r w:rsidR="00D60368" w:rsidRPr="000857E7">
        <w:rPr>
          <w:rFonts w:ascii="Times New Roman" w:hAnsi="Times New Roman" w:cs="Times New Roman"/>
          <w:sz w:val="28"/>
          <w:szCs w:val="28"/>
        </w:rPr>
        <w:t>Inspekcija u</w:t>
      </w:r>
      <w:r w:rsidR="00C8401F" w:rsidRPr="000857E7">
        <w:rPr>
          <w:rFonts w:ascii="Times New Roman" w:hAnsi="Times New Roman" w:cs="Times New Roman"/>
          <w:sz w:val="28"/>
          <w:szCs w:val="28"/>
        </w:rPr>
        <w:t>zraudzību veic atbilstoši Komisijas 2018</w:t>
      </w:r>
      <w:r w:rsidR="00E416B6" w:rsidRPr="000857E7">
        <w:rPr>
          <w:rFonts w:ascii="Times New Roman" w:hAnsi="Times New Roman" w:cs="Times New Roman"/>
          <w:sz w:val="28"/>
          <w:szCs w:val="28"/>
        </w:rPr>
        <w:t>. g</w:t>
      </w:r>
      <w:r w:rsidR="00C8401F" w:rsidRPr="000857E7">
        <w:rPr>
          <w:rFonts w:ascii="Times New Roman" w:hAnsi="Times New Roman" w:cs="Times New Roman"/>
          <w:sz w:val="28"/>
          <w:szCs w:val="28"/>
        </w:rPr>
        <w:t>ada 16.</w:t>
      </w:r>
      <w:r w:rsidR="00DD46DD" w:rsidRPr="000857E7">
        <w:rPr>
          <w:rFonts w:ascii="Times New Roman" w:hAnsi="Times New Roman" w:cs="Times New Roman"/>
          <w:sz w:val="28"/>
          <w:szCs w:val="28"/>
        </w:rPr>
        <w:t> </w:t>
      </w:r>
      <w:r w:rsidR="00C8401F" w:rsidRPr="000857E7">
        <w:rPr>
          <w:rFonts w:ascii="Times New Roman" w:hAnsi="Times New Roman" w:cs="Times New Roman"/>
          <w:sz w:val="28"/>
          <w:szCs w:val="28"/>
        </w:rPr>
        <w:t>februāra Deleģēt</w:t>
      </w:r>
      <w:r w:rsidR="00DD46DD" w:rsidRPr="000857E7">
        <w:rPr>
          <w:rFonts w:ascii="Times New Roman" w:hAnsi="Times New Roman" w:cs="Times New Roman"/>
          <w:sz w:val="28"/>
          <w:szCs w:val="28"/>
        </w:rPr>
        <w:t>ajai</w:t>
      </w:r>
      <w:r w:rsidR="00C8401F" w:rsidRPr="000857E7">
        <w:rPr>
          <w:rFonts w:ascii="Times New Roman" w:hAnsi="Times New Roman" w:cs="Times New Roman"/>
          <w:sz w:val="28"/>
          <w:szCs w:val="28"/>
        </w:rPr>
        <w:t xml:space="preserve"> regula</w:t>
      </w:r>
      <w:r w:rsidR="00DD46DD" w:rsidRPr="000857E7">
        <w:rPr>
          <w:rFonts w:ascii="Times New Roman" w:hAnsi="Times New Roman" w:cs="Times New Roman"/>
          <w:sz w:val="28"/>
          <w:szCs w:val="28"/>
        </w:rPr>
        <w:t>i</w:t>
      </w:r>
      <w:r w:rsidR="00C8401F" w:rsidRPr="000857E7">
        <w:rPr>
          <w:rFonts w:ascii="Times New Roman" w:hAnsi="Times New Roman" w:cs="Times New Roman"/>
          <w:sz w:val="28"/>
          <w:szCs w:val="28"/>
        </w:rPr>
        <w:t xml:space="preserve"> (ES) 2018/761, ar ko izveido kopīgas drošības metodes uzraudzībai, ko valstu drošības </w:t>
      </w:r>
      <w:r w:rsidR="00B219E2" w:rsidRPr="000857E7">
        <w:rPr>
          <w:rFonts w:ascii="Times New Roman" w:hAnsi="Times New Roman" w:cs="Times New Roman"/>
          <w:sz w:val="28"/>
          <w:szCs w:val="28"/>
        </w:rPr>
        <w:t>iestādes veic pēc vienotā drošības sertifikāta</w:t>
      </w:r>
      <w:proofErr w:type="gramStart"/>
      <w:r w:rsidR="00B219E2" w:rsidRPr="000857E7">
        <w:rPr>
          <w:rFonts w:ascii="Times New Roman" w:hAnsi="Times New Roman" w:cs="Times New Roman"/>
          <w:sz w:val="28"/>
          <w:szCs w:val="28"/>
        </w:rPr>
        <w:t xml:space="preserve"> vai drošības atļaujas izdošanas saskaņā ar Eiropas Parlamenta un Padomes Direktīvu (ES) 2016/798</w:t>
      </w:r>
      <w:proofErr w:type="gramEnd"/>
      <w:r w:rsidR="00B219E2" w:rsidRPr="000857E7">
        <w:rPr>
          <w:rFonts w:ascii="Times New Roman" w:hAnsi="Times New Roman" w:cs="Times New Roman"/>
          <w:sz w:val="28"/>
          <w:szCs w:val="28"/>
        </w:rPr>
        <w:t xml:space="preserve">, un atceļ Komisijas Regulu (ES) </w:t>
      </w:r>
      <w:r w:rsidR="007F64DD" w:rsidRPr="000857E7">
        <w:rPr>
          <w:rFonts w:ascii="Times New Roman" w:hAnsi="Times New Roman" w:cs="Times New Roman"/>
          <w:sz w:val="28"/>
          <w:szCs w:val="28"/>
        </w:rPr>
        <w:t>Nr. </w:t>
      </w:r>
      <w:r w:rsidR="00B219E2" w:rsidRPr="000857E7">
        <w:rPr>
          <w:rFonts w:ascii="Times New Roman" w:hAnsi="Times New Roman" w:cs="Times New Roman"/>
          <w:sz w:val="28"/>
          <w:szCs w:val="28"/>
        </w:rPr>
        <w:t xml:space="preserve">1077/2012 (turpmāk – </w:t>
      </w:r>
      <w:r w:rsidR="00290A38" w:rsidRPr="000857E7">
        <w:rPr>
          <w:rFonts w:ascii="Times New Roman" w:hAnsi="Times New Roman" w:cs="Times New Roman"/>
          <w:sz w:val="28"/>
          <w:szCs w:val="28"/>
        </w:rPr>
        <w:t>r</w:t>
      </w:r>
      <w:r w:rsidR="00B219E2" w:rsidRPr="000857E7">
        <w:rPr>
          <w:rFonts w:ascii="Times New Roman" w:hAnsi="Times New Roman" w:cs="Times New Roman"/>
          <w:sz w:val="28"/>
          <w:szCs w:val="28"/>
        </w:rPr>
        <w:t xml:space="preserve">egula </w:t>
      </w:r>
      <w:r w:rsidR="007F64DD" w:rsidRPr="000857E7">
        <w:rPr>
          <w:rFonts w:ascii="Times New Roman" w:hAnsi="Times New Roman" w:cs="Times New Roman"/>
          <w:sz w:val="28"/>
          <w:szCs w:val="28"/>
        </w:rPr>
        <w:t>Nr. </w:t>
      </w:r>
      <w:r w:rsidR="00B219E2" w:rsidRPr="000857E7">
        <w:rPr>
          <w:rFonts w:ascii="Times New Roman" w:hAnsi="Times New Roman" w:cs="Times New Roman"/>
          <w:sz w:val="28"/>
          <w:szCs w:val="28"/>
        </w:rPr>
        <w:t>2018/761).</w:t>
      </w:r>
    </w:p>
    <w:p w14:paraId="1E9C1D99" w14:textId="77777777" w:rsidR="005C555E" w:rsidRPr="000857E7" w:rsidRDefault="005C555E" w:rsidP="00E416B6">
      <w:pPr>
        <w:spacing w:after="0" w:line="240" w:lineRule="auto"/>
        <w:ind w:firstLine="709"/>
        <w:jc w:val="both"/>
        <w:rPr>
          <w:rFonts w:ascii="Times New Roman" w:hAnsi="Times New Roman" w:cs="Times New Roman"/>
          <w:sz w:val="28"/>
          <w:szCs w:val="28"/>
        </w:rPr>
      </w:pPr>
    </w:p>
    <w:p w14:paraId="662844BB" w14:textId="74711DEF" w:rsidR="00142A2C" w:rsidRPr="000857E7" w:rsidRDefault="00142A2C"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lastRenderedPageBreak/>
        <w:t>1</w:t>
      </w:r>
      <w:r w:rsidR="006948BC" w:rsidRPr="000857E7">
        <w:rPr>
          <w:rFonts w:ascii="Times New Roman" w:hAnsi="Times New Roman" w:cs="Times New Roman"/>
          <w:sz w:val="28"/>
          <w:szCs w:val="28"/>
        </w:rPr>
        <w:t>6</w:t>
      </w:r>
      <w:r w:rsidRPr="000857E7">
        <w:rPr>
          <w:rFonts w:ascii="Times New Roman" w:hAnsi="Times New Roman" w:cs="Times New Roman"/>
          <w:sz w:val="28"/>
          <w:szCs w:val="28"/>
        </w:rPr>
        <w:t xml:space="preserve">. </w:t>
      </w:r>
      <w:r w:rsidR="00F442E5" w:rsidRPr="000857E7">
        <w:rPr>
          <w:rFonts w:ascii="Times New Roman" w:hAnsi="Times New Roman" w:cs="Times New Roman"/>
          <w:sz w:val="28"/>
          <w:szCs w:val="28"/>
        </w:rPr>
        <w:t>Ja Inspekcija izdevusi vienoto drošības sertifikātu, tā</w:t>
      </w:r>
      <w:r w:rsidR="00D60368" w:rsidRPr="000857E7">
        <w:rPr>
          <w:rFonts w:ascii="Times New Roman" w:hAnsi="Times New Roman" w:cs="Times New Roman"/>
          <w:sz w:val="28"/>
          <w:szCs w:val="28"/>
        </w:rPr>
        <w:t xml:space="preserve"> </w:t>
      </w:r>
      <w:r w:rsidR="00265339" w:rsidRPr="000857E7">
        <w:rPr>
          <w:rFonts w:ascii="Times New Roman" w:hAnsi="Times New Roman" w:cs="Times New Roman"/>
          <w:sz w:val="28"/>
          <w:szCs w:val="28"/>
        </w:rPr>
        <w:t xml:space="preserve">pieņem lēmumu </w:t>
      </w:r>
      <w:r w:rsidR="00F442E5" w:rsidRPr="000857E7">
        <w:rPr>
          <w:rFonts w:ascii="Times New Roman" w:hAnsi="Times New Roman" w:cs="Times New Roman"/>
          <w:sz w:val="28"/>
          <w:szCs w:val="28"/>
        </w:rPr>
        <w:t xml:space="preserve">to </w:t>
      </w:r>
      <w:r w:rsidR="00265339" w:rsidRPr="000857E7">
        <w:rPr>
          <w:rFonts w:ascii="Times New Roman" w:hAnsi="Times New Roman" w:cs="Times New Roman"/>
          <w:sz w:val="28"/>
          <w:szCs w:val="28"/>
        </w:rPr>
        <w:t>atsaukt</w:t>
      </w:r>
      <w:r w:rsidR="00913679" w:rsidRPr="000857E7">
        <w:rPr>
          <w:rFonts w:ascii="Times New Roman" w:hAnsi="Times New Roman" w:cs="Times New Roman"/>
          <w:sz w:val="28"/>
          <w:szCs w:val="28"/>
        </w:rPr>
        <w:t>,</w:t>
      </w:r>
      <w:r w:rsidR="00265339" w:rsidRPr="000857E7">
        <w:rPr>
          <w:rFonts w:ascii="Times New Roman" w:hAnsi="Times New Roman" w:cs="Times New Roman"/>
          <w:sz w:val="28"/>
          <w:szCs w:val="28"/>
        </w:rPr>
        <w:t xml:space="preserve"> </w:t>
      </w:r>
      <w:r w:rsidR="0020053B" w:rsidRPr="000857E7">
        <w:rPr>
          <w:rFonts w:ascii="Times New Roman" w:hAnsi="Times New Roman" w:cs="Times New Roman"/>
          <w:sz w:val="28"/>
          <w:szCs w:val="28"/>
        </w:rPr>
        <w:t>ja vienotā drošības sertifikāta turētājs</w:t>
      </w:r>
      <w:r w:rsidR="00265339" w:rsidRPr="000857E7">
        <w:rPr>
          <w:rFonts w:ascii="Times New Roman" w:hAnsi="Times New Roman" w:cs="Times New Roman"/>
          <w:sz w:val="28"/>
          <w:szCs w:val="28"/>
        </w:rPr>
        <w:t>:</w:t>
      </w:r>
    </w:p>
    <w:p w14:paraId="31E1A515" w14:textId="3FA9AD16" w:rsidR="00142A2C" w:rsidRPr="000857E7" w:rsidRDefault="00142A2C"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1</w:t>
      </w:r>
      <w:r w:rsidR="006948BC" w:rsidRPr="000857E7">
        <w:rPr>
          <w:rFonts w:ascii="Times New Roman" w:hAnsi="Times New Roman" w:cs="Times New Roman"/>
          <w:sz w:val="28"/>
          <w:szCs w:val="28"/>
        </w:rPr>
        <w:t>6</w:t>
      </w:r>
      <w:r w:rsidRPr="000857E7">
        <w:rPr>
          <w:rFonts w:ascii="Times New Roman" w:hAnsi="Times New Roman" w:cs="Times New Roman"/>
          <w:sz w:val="28"/>
          <w:szCs w:val="28"/>
        </w:rPr>
        <w:t xml:space="preserve">.1. </w:t>
      </w:r>
      <w:r w:rsidR="00265339" w:rsidRPr="000857E7">
        <w:rPr>
          <w:rFonts w:ascii="Times New Roman" w:hAnsi="Times New Roman" w:cs="Times New Roman"/>
          <w:sz w:val="28"/>
          <w:szCs w:val="28"/>
        </w:rPr>
        <w:t>sniedzis nepatiesas ziņas</w:t>
      </w:r>
      <w:r w:rsidR="0077470D" w:rsidRPr="000857E7">
        <w:rPr>
          <w:rFonts w:ascii="Times New Roman" w:hAnsi="Times New Roman" w:cs="Times New Roman"/>
          <w:sz w:val="28"/>
          <w:szCs w:val="28"/>
        </w:rPr>
        <w:t xml:space="preserve"> vai slēpis </w:t>
      </w:r>
      <w:r w:rsidR="00AF6632" w:rsidRPr="000857E7">
        <w:rPr>
          <w:rFonts w:ascii="Times New Roman" w:hAnsi="Times New Roman" w:cs="Times New Roman"/>
          <w:sz w:val="28"/>
          <w:szCs w:val="28"/>
        </w:rPr>
        <w:t>ar dzelzceļa satiksmes drošību saistītu informāciju</w:t>
      </w:r>
      <w:r w:rsidR="00265339" w:rsidRPr="000857E7">
        <w:rPr>
          <w:rFonts w:ascii="Times New Roman" w:hAnsi="Times New Roman" w:cs="Times New Roman"/>
          <w:sz w:val="28"/>
          <w:szCs w:val="28"/>
        </w:rPr>
        <w:t>;</w:t>
      </w:r>
    </w:p>
    <w:p w14:paraId="3886E6BA" w14:textId="2A0F7C54" w:rsidR="00142A2C" w:rsidRPr="000857E7" w:rsidRDefault="00142A2C"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1</w:t>
      </w:r>
      <w:r w:rsidR="006948BC" w:rsidRPr="000857E7">
        <w:rPr>
          <w:rFonts w:ascii="Times New Roman" w:hAnsi="Times New Roman" w:cs="Times New Roman"/>
          <w:sz w:val="28"/>
          <w:szCs w:val="28"/>
        </w:rPr>
        <w:t>6</w:t>
      </w:r>
      <w:r w:rsidR="003826D8" w:rsidRPr="000857E7">
        <w:rPr>
          <w:rFonts w:ascii="Times New Roman" w:hAnsi="Times New Roman" w:cs="Times New Roman"/>
          <w:sz w:val="28"/>
          <w:szCs w:val="28"/>
        </w:rPr>
        <w:t>.2</w:t>
      </w:r>
      <w:r w:rsidRPr="000857E7">
        <w:rPr>
          <w:rFonts w:ascii="Times New Roman" w:hAnsi="Times New Roman" w:cs="Times New Roman"/>
          <w:sz w:val="28"/>
          <w:szCs w:val="28"/>
        </w:rPr>
        <w:t xml:space="preserve">. </w:t>
      </w:r>
      <w:r w:rsidR="007F541C" w:rsidRPr="000857E7">
        <w:rPr>
          <w:rFonts w:ascii="Times New Roman" w:hAnsi="Times New Roman" w:cs="Times New Roman"/>
          <w:sz w:val="28"/>
          <w:szCs w:val="28"/>
        </w:rPr>
        <w:t xml:space="preserve">trīs mēnešu laikā </w:t>
      </w:r>
      <w:r w:rsidR="00AF6632" w:rsidRPr="000857E7">
        <w:rPr>
          <w:rFonts w:ascii="Times New Roman" w:hAnsi="Times New Roman" w:cs="Times New Roman"/>
          <w:sz w:val="28"/>
          <w:szCs w:val="28"/>
        </w:rPr>
        <w:t xml:space="preserve">no Dzelzceļa likumā minēto pagaidu drošības pasākumu piemērošanas brīža </w:t>
      </w:r>
      <w:r w:rsidR="007F541C" w:rsidRPr="000857E7">
        <w:rPr>
          <w:rFonts w:ascii="Times New Roman" w:hAnsi="Times New Roman" w:cs="Times New Roman"/>
          <w:sz w:val="28"/>
          <w:szCs w:val="28"/>
        </w:rPr>
        <w:t xml:space="preserve">nav veicis </w:t>
      </w:r>
      <w:r w:rsidR="005F0D6A" w:rsidRPr="000857E7">
        <w:rPr>
          <w:rFonts w:ascii="Times New Roman" w:hAnsi="Times New Roman" w:cs="Times New Roman"/>
          <w:sz w:val="28"/>
          <w:szCs w:val="28"/>
        </w:rPr>
        <w:t xml:space="preserve">nekādas </w:t>
      </w:r>
      <w:r w:rsidR="007F541C" w:rsidRPr="000857E7">
        <w:rPr>
          <w:rFonts w:ascii="Times New Roman" w:hAnsi="Times New Roman" w:cs="Times New Roman"/>
          <w:sz w:val="28"/>
          <w:szCs w:val="28"/>
        </w:rPr>
        <w:t xml:space="preserve">darbības </w:t>
      </w:r>
      <w:r w:rsidR="00AF6632" w:rsidRPr="000857E7">
        <w:rPr>
          <w:rFonts w:ascii="Times New Roman" w:hAnsi="Times New Roman" w:cs="Times New Roman"/>
          <w:sz w:val="28"/>
          <w:szCs w:val="28"/>
        </w:rPr>
        <w:t>to</w:t>
      </w:r>
      <w:r w:rsidR="005F0D6A" w:rsidRPr="000857E7">
        <w:rPr>
          <w:rFonts w:ascii="Times New Roman" w:hAnsi="Times New Roman" w:cs="Times New Roman"/>
          <w:sz w:val="28"/>
          <w:szCs w:val="28"/>
        </w:rPr>
        <w:t xml:space="preserve"> atcelšanai</w:t>
      </w:r>
      <w:r w:rsidRPr="000857E7">
        <w:rPr>
          <w:rFonts w:ascii="Times New Roman" w:hAnsi="Times New Roman" w:cs="Times New Roman"/>
          <w:sz w:val="28"/>
          <w:szCs w:val="28"/>
        </w:rPr>
        <w:t>;</w:t>
      </w:r>
    </w:p>
    <w:p w14:paraId="2A4E4E14" w14:textId="2F42A80C" w:rsidR="00265339" w:rsidRPr="000857E7" w:rsidRDefault="00142A2C"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1</w:t>
      </w:r>
      <w:r w:rsidR="006948BC" w:rsidRPr="000857E7">
        <w:rPr>
          <w:rFonts w:ascii="Times New Roman" w:hAnsi="Times New Roman" w:cs="Times New Roman"/>
          <w:sz w:val="28"/>
          <w:szCs w:val="28"/>
        </w:rPr>
        <w:t>6</w:t>
      </w:r>
      <w:r w:rsidR="00E03C2C" w:rsidRPr="000857E7">
        <w:rPr>
          <w:rFonts w:ascii="Times New Roman" w:hAnsi="Times New Roman" w:cs="Times New Roman"/>
          <w:sz w:val="28"/>
          <w:szCs w:val="28"/>
        </w:rPr>
        <w:t>.</w:t>
      </w:r>
      <w:r w:rsidR="003826D8" w:rsidRPr="000857E7">
        <w:rPr>
          <w:rFonts w:ascii="Times New Roman" w:hAnsi="Times New Roman" w:cs="Times New Roman"/>
          <w:sz w:val="28"/>
          <w:szCs w:val="28"/>
        </w:rPr>
        <w:t>3</w:t>
      </w:r>
      <w:r w:rsidRPr="000857E7">
        <w:rPr>
          <w:rFonts w:ascii="Times New Roman" w:hAnsi="Times New Roman" w:cs="Times New Roman"/>
          <w:sz w:val="28"/>
          <w:szCs w:val="28"/>
        </w:rPr>
        <w:t xml:space="preserve">. </w:t>
      </w:r>
      <w:r w:rsidR="00265339" w:rsidRPr="000857E7">
        <w:rPr>
          <w:rFonts w:ascii="Times New Roman" w:hAnsi="Times New Roman" w:cs="Times New Roman"/>
          <w:sz w:val="28"/>
          <w:szCs w:val="28"/>
        </w:rPr>
        <w:t>izbeidzis savu darbību</w:t>
      </w:r>
      <w:r w:rsidR="000212B9" w:rsidRPr="000857E7">
        <w:rPr>
          <w:rFonts w:ascii="Times New Roman" w:hAnsi="Times New Roman" w:cs="Times New Roman"/>
          <w:sz w:val="28"/>
          <w:szCs w:val="28"/>
        </w:rPr>
        <w:t xml:space="preserve"> kā pārvadātājs vai manevru darbu veicējs</w:t>
      </w:r>
      <w:r w:rsidR="00265339" w:rsidRPr="000857E7">
        <w:rPr>
          <w:rFonts w:ascii="Times New Roman" w:hAnsi="Times New Roman" w:cs="Times New Roman"/>
          <w:sz w:val="28"/>
          <w:szCs w:val="28"/>
        </w:rPr>
        <w:t xml:space="preserve">. </w:t>
      </w:r>
    </w:p>
    <w:p w14:paraId="19162D4F" w14:textId="77777777" w:rsidR="00142A2C" w:rsidRPr="000857E7" w:rsidRDefault="00142A2C" w:rsidP="00E416B6">
      <w:pPr>
        <w:spacing w:after="0" w:line="240" w:lineRule="auto"/>
        <w:rPr>
          <w:rFonts w:ascii="Times New Roman" w:hAnsi="Times New Roman" w:cs="Times New Roman"/>
          <w:sz w:val="28"/>
          <w:szCs w:val="28"/>
        </w:rPr>
      </w:pPr>
    </w:p>
    <w:p w14:paraId="02D4F397" w14:textId="2DD32061" w:rsidR="00265339" w:rsidRPr="000857E7" w:rsidRDefault="00E74B08" w:rsidP="00E416B6">
      <w:pPr>
        <w:spacing w:after="0" w:line="240" w:lineRule="auto"/>
        <w:jc w:val="center"/>
        <w:rPr>
          <w:rFonts w:ascii="Times New Roman" w:hAnsi="Times New Roman" w:cs="Times New Roman"/>
          <w:b/>
          <w:sz w:val="28"/>
          <w:szCs w:val="28"/>
        </w:rPr>
      </w:pPr>
      <w:r w:rsidRPr="000857E7">
        <w:rPr>
          <w:rFonts w:ascii="Times New Roman" w:hAnsi="Times New Roman" w:cs="Times New Roman"/>
          <w:b/>
          <w:sz w:val="28"/>
          <w:szCs w:val="28"/>
        </w:rPr>
        <w:t>III</w:t>
      </w:r>
      <w:r w:rsidR="0030685B" w:rsidRPr="000857E7">
        <w:rPr>
          <w:rFonts w:ascii="Times New Roman" w:hAnsi="Times New Roman" w:cs="Times New Roman"/>
          <w:b/>
          <w:sz w:val="28"/>
          <w:szCs w:val="28"/>
        </w:rPr>
        <w:t xml:space="preserve">. </w:t>
      </w:r>
      <w:r w:rsidR="00142A2C" w:rsidRPr="000857E7">
        <w:rPr>
          <w:rFonts w:ascii="Times New Roman" w:hAnsi="Times New Roman" w:cs="Times New Roman"/>
          <w:b/>
          <w:sz w:val="28"/>
          <w:szCs w:val="28"/>
        </w:rPr>
        <w:t>Drošības apliecība</w:t>
      </w:r>
    </w:p>
    <w:p w14:paraId="3E918AB3" w14:textId="77777777" w:rsidR="0030685B" w:rsidRPr="000857E7" w:rsidRDefault="0030685B" w:rsidP="00E416B6">
      <w:pPr>
        <w:spacing w:after="0" w:line="240" w:lineRule="auto"/>
        <w:jc w:val="center"/>
        <w:rPr>
          <w:rFonts w:ascii="Times New Roman" w:hAnsi="Times New Roman" w:cs="Times New Roman"/>
          <w:bCs/>
          <w:sz w:val="28"/>
          <w:szCs w:val="28"/>
        </w:rPr>
      </w:pPr>
    </w:p>
    <w:p w14:paraId="623086E3" w14:textId="435D83BD" w:rsidR="006A07AB" w:rsidRPr="000857E7" w:rsidRDefault="004B58CE" w:rsidP="00E416B6">
      <w:pPr>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1</w:t>
      </w:r>
      <w:r w:rsidR="006948BC" w:rsidRPr="000857E7">
        <w:rPr>
          <w:rFonts w:ascii="Times New Roman" w:eastAsia="Calibri" w:hAnsi="Times New Roman" w:cs="Times New Roman"/>
          <w:sz w:val="28"/>
          <w:szCs w:val="28"/>
        </w:rPr>
        <w:t>7</w:t>
      </w:r>
      <w:r w:rsidRPr="000857E7">
        <w:rPr>
          <w:rFonts w:ascii="Times New Roman" w:eastAsia="Calibri" w:hAnsi="Times New Roman" w:cs="Times New Roman"/>
          <w:sz w:val="28"/>
          <w:szCs w:val="28"/>
        </w:rPr>
        <w:t xml:space="preserve">. Komersanta </w:t>
      </w:r>
      <w:r w:rsidR="00B73354" w:rsidRPr="000857E7">
        <w:rPr>
          <w:rFonts w:ascii="Times New Roman" w:eastAsia="Calibri" w:hAnsi="Times New Roman" w:cs="Times New Roman"/>
          <w:sz w:val="28"/>
          <w:szCs w:val="28"/>
        </w:rPr>
        <w:t xml:space="preserve">spēju </w:t>
      </w:r>
      <w:r w:rsidR="00363E54" w:rsidRPr="000857E7">
        <w:rPr>
          <w:rFonts w:ascii="Times New Roman" w:eastAsia="Calibri" w:hAnsi="Times New Roman" w:cs="Times New Roman"/>
          <w:sz w:val="28"/>
          <w:szCs w:val="28"/>
        </w:rPr>
        <w:t xml:space="preserve">darboties </w:t>
      </w:r>
      <w:r w:rsidR="00B73354" w:rsidRPr="000857E7">
        <w:rPr>
          <w:rFonts w:ascii="Times New Roman" w:eastAsia="Calibri" w:hAnsi="Times New Roman" w:cs="Times New Roman"/>
          <w:sz w:val="28"/>
          <w:szCs w:val="28"/>
        </w:rPr>
        <w:t>attiecīg</w:t>
      </w:r>
      <w:r w:rsidR="005F0D6A" w:rsidRPr="000857E7">
        <w:rPr>
          <w:rFonts w:ascii="Times New Roman" w:eastAsia="Calibri" w:hAnsi="Times New Roman" w:cs="Times New Roman"/>
          <w:sz w:val="28"/>
          <w:szCs w:val="28"/>
        </w:rPr>
        <w:t>aj</w:t>
      </w:r>
      <w:r w:rsidR="00B73354" w:rsidRPr="000857E7">
        <w:rPr>
          <w:rFonts w:ascii="Times New Roman" w:eastAsia="Calibri" w:hAnsi="Times New Roman" w:cs="Times New Roman"/>
          <w:sz w:val="28"/>
          <w:szCs w:val="28"/>
        </w:rPr>
        <w:t xml:space="preserve">ā komercdarbības jomā </w:t>
      </w:r>
      <w:r w:rsidR="00363E54" w:rsidRPr="000857E7">
        <w:rPr>
          <w:rFonts w:ascii="Times New Roman" w:eastAsia="Calibri" w:hAnsi="Times New Roman" w:cs="Times New Roman"/>
          <w:sz w:val="28"/>
          <w:szCs w:val="28"/>
        </w:rPr>
        <w:t>dzelzceļa nozarē</w:t>
      </w:r>
      <w:r w:rsidRPr="000857E7">
        <w:rPr>
          <w:rFonts w:ascii="Times New Roman" w:eastAsia="Calibri" w:hAnsi="Times New Roman" w:cs="Times New Roman"/>
          <w:sz w:val="28"/>
          <w:szCs w:val="28"/>
        </w:rPr>
        <w:t xml:space="preserve"> apliecina </w:t>
      </w:r>
      <w:r w:rsidR="00340694" w:rsidRPr="000857E7">
        <w:rPr>
          <w:rFonts w:ascii="Times New Roman" w:eastAsia="Calibri" w:hAnsi="Times New Roman" w:cs="Times New Roman"/>
          <w:sz w:val="28"/>
          <w:szCs w:val="28"/>
        </w:rPr>
        <w:t xml:space="preserve">spēkā esoša </w:t>
      </w:r>
      <w:r w:rsidR="00363E54" w:rsidRPr="000857E7">
        <w:rPr>
          <w:rFonts w:ascii="Times New Roman" w:eastAsia="Calibri" w:hAnsi="Times New Roman" w:cs="Times New Roman"/>
          <w:sz w:val="28"/>
          <w:szCs w:val="28"/>
        </w:rPr>
        <w:t>drošības apliecība</w:t>
      </w:r>
      <w:r w:rsidR="00B05F1B" w:rsidRPr="000857E7">
        <w:rPr>
          <w:rFonts w:ascii="Times New Roman" w:eastAsia="Calibri" w:hAnsi="Times New Roman" w:cs="Times New Roman"/>
          <w:sz w:val="28"/>
          <w:szCs w:val="28"/>
        </w:rPr>
        <w:t xml:space="preserve"> </w:t>
      </w:r>
      <w:proofErr w:type="gramStart"/>
      <w:r w:rsidR="00B05F1B" w:rsidRPr="000857E7">
        <w:rPr>
          <w:rFonts w:ascii="Times New Roman" w:eastAsia="Calibri" w:hAnsi="Times New Roman" w:cs="Times New Roman"/>
          <w:sz w:val="28"/>
          <w:szCs w:val="28"/>
        </w:rPr>
        <w:t>šādās komercdarbības</w:t>
      </w:r>
      <w:proofErr w:type="gramEnd"/>
      <w:r w:rsidR="00B05F1B" w:rsidRPr="000857E7">
        <w:rPr>
          <w:rFonts w:ascii="Times New Roman" w:eastAsia="Calibri" w:hAnsi="Times New Roman" w:cs="Times New Roman"/>
          <w:sz w:val="28"/>
          <w:szCs w:val="28"/>
        </w:rPr>
        <w:t xml:space="preserve"> jomās:</w:t>
      </w:r>
    </w:p>
    <w:p w14:paraId="56CF4A59" w14:textId="3E1975B1" w:rsidR="00FD1E10" w:rsidRPr="000857E7" w:rsidRDefault="009329F8" w:rsidP="00E416B6">
      <w:pPr>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1</w:t>
      </w:r>
      <w:r w:rsidR="006948BC" w:rsidRPr="000857E7">
        <w:rPr>
          <w:rFonts w:ascii="Times New Roman" w:eastAsia="Calibri" w:hAnsi="Times New Roman" w:cs="Times New Roman"/>
          <w:sz w:val="28"/>
          <w:szCs w:val="28"/>
        </w:rPr>
        <w:t>7</w:t>
      </w:r>
      <w:r w:rsidR="00B73354" w:rsidRPr="000857E7">
        <w:rPr>
          <w:rFonts w:ascii="Times New Roman" w:eastAsia="Calibri" w:hAnsi="Times New Roman" w:cs="Times New Roman"/>
          <w:sz w:val="28"/>
          <w:szCs w:val="28"/>
        </w:rPr>
        <w:t>.1. dzelzc</w:t>
      </w:r>
      <w:r w:rsidR="00CC51AA" w:rsidRPr="000857E7">
        <w:rPr>
          <w:rFonts w:ascii="Times New Roman" w:eastAsia="Calibri" w:hAnsi="Times New Roman" w:cs="Times New Roman"/>
          <w:sz w:val="28"/>
          <w:szCs w:val="28"/>
        </w:rPr>
        <w:t>eļa infrastruktūras pārvaldīšana</w:t>
      </w:r>
      <w:r w:rsidR="00FD1E10" w:rsidRPr="000857E7">
        <w:rPr>
          <w:rFonts w:ascii="Times New Roman" w:eastAsia="Calibri" w:hAnsi="Times New Roman" w:cs="Times New Roman"/>
          <w:sz w:val="28"/>
          <w:szCs w:val="28"/>
        </w:rPr>
        <w:t>:</w:t>
      </w:r>
    </w:p>
    <w:p w14:paraId="69642BA5" w14:textId="2AF7DCFE" w:rsidR="00B73354" w:rsidRPr="000857E7" w:rsidRDefault="009329F8" w:rsidP="00E416B6">
      <w:pPr>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1</w:t>
      </w:r>
      <w:r w:rsidR="006948BC" w:rsidRPr="000857E7">
        <w:rPr>
          <w:rFonts w:ascii="Times New Roman" w:eastAsia="Calibri" w:hAnsi="Times New Roman" w:cs="Times New Roman"/>
          <w:sz w:val="28"/>
          <w:szCs w:val="28"/>
        </w:rPr>
        <w:t>7</w:t>
      </w:r>
      <w:r w:rsidR="00FD1E10" w:rsidRPr="000857E7">
        <w:rPr>
          <w:rFonts w:ascii="Times New Roman" w:eastAsia="Calibri" w:hAnsi="Times New Roman" w:cs="Times New Roman"/>
          <w:sz w:val="28"/>
          <w:szCs w:val="28"/>
        </w:rPr>
        <w:t>.1.1. publiskās lietošanas dzelzceļa infrastruktūras pārvaldītājs, kas atbild par normatīvajos aktos par stratēģiskās un reģionālās nozīmes dzelzceļa infrastruktūras iedalījumu minēto dzelzceļa infrastruktūras iecirkņu izveidošanu un uzturēšanu un to infrastruktūras vadības un drošības sistēmu pārvaldību</w:t>
      </w:r>
      <w:r w:rsidR="00B73354" w:rsidRPr="000857E7">
        <w:rPr>
          <w:rFonts w:ascii="Times New Roman" w:eastAsia="Calibri" w:hAnsi="Times New Roman" w:cs="Times New Roman"/>
          <w:sz w:val="28"/>
          <w:szCs w:val="28"/>
        </w:rPr>
        <w:t>;</w:t>
      </w:r>
    </w:p>
    <w:p w14:paraId="42EB47B0" w14:textId="6412A4BB" w:rsidR="00FD1E10" w:rsidRPr="000857E7" w:rsidRDefault="009329F8" w:rsidP="00E416B6">
      <w:pPr>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1</w:t>
      </w:r>
      <w:r w:rsidR="006948BC" w:rsidRPr="000857E7">
        <w:rPr>
          <w:rFonts w:ascii="Times New Roman" w:eastAsia="Calibri" w:hAnsi="Times New Roman" w:cs="Times New Roman"/>
          <w:sz w:val="28"/>
          <w:szCs w:val="28"/>
        </w:rPr>
        <w:t>7</w:t>
      </w:r>
      <w:r w:rsidR="00FD1E10" w:rsidRPr="000857E7">
        <w:rPr>
          <w:rFonts w:ascii="Times New Roman" w:eastAsia="Calibri" w:hAnsi="Times New Roman" w:cs="Times New Roman"/>
          <w:sz w:val="28"/>
          <w:szCs w:val="28"/>
        </w:rPr>
        <w:t>.1.2. dzelzceļa infrastruktūras pārvaldītājs, kura pārvaldījumā nav normatīvajos aktos par stratēģiskās un reģionālās nozīmes dzelzceļa infrastruktūras iedalījumu norādīto dzelzceļa infrastruktūras iecirkņu;</w:t>
      </w:r>
    </w:p>
    <w:p w14:paraId="5729F03F" w14:textId="3D558A46" w:rsidR="00CC51AA" w:rsidRPr="000857E7" w:rsidRDefault="00CC51AA" w:rsidP="00E416B6">
      <w:pPr>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1</w:t>
      </w:r>
      <w:r w:rsidR="006948BC" w:rsidRPr="000857E7">
        <w:rPr>
          <w:rFonts w:ascii="Times New Roman" w:eastAsia="Calibri" w:hAnsi="Times New Roman" w:cs="Times New Roman"/>
          <w:sz w:val="28"/>
          <w:szCs w:val="28"/>
        </w:rPr>
        <w:t>7</w:t>
      </w:r>
      <w:r w:rsidRPr="000857E7">
        <w:rPr>
          <w:rFonts w:ascii="Times New Roman" w:eastAsia="Calibri" w:hAnsi="Times New Roman" w:cs="Times New Roman"/>
          <w:sz w:val="28"/>
          <w:szCs w:val="28"/>
        </w:rPr>
        <w:t>.1.3. dzelzceļa infrastruktūras pārvaldītājs, kas atbild par tādas dzelzceļa infrastruktūras izveidi, kas iekļauta Eiropas transporta tīklā (TEN-T) un tā prioritāro projektu sarakstā;</w:t>
      </w:r>
    </w:p>
    <w:p w14:paraId="7EF27B66" w14:textId="30952613" w:rsidR="00B73354" w:rsidRPr="000857E7" w:rsidRDefault="009329F8" w:rsidP="00E416B6">
      <w:pPr>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1</w:t>
      </w:r>
      <w:r w:rsidR="006948BC" w:rsidRPr="000857E7">
        <w:rPr>
          <w:rFonts w:ascii="Times New Roman" w:eastAsia="Calibri" w:hAnsi="Times New Roman" w:cs="Times New Roman"/>
          <w:sz w:val="28"/>
          <w:szCs w:val="28"/>
        </w:rPr>
        <w:t>7</w:t>
      </w:r>
      <w:r w:rsidR="00B73354" w:rsidRPr="000857E7">
        <w:rPr>
          <w:rFonts w:ascii="Times New Roman" w:eastAsia="Calibri" w:hAnsi="Times New Roman" w:cs="Times New Roman"/>
          <w:sz w:val="28"/>
          <w:szCs w:val="28"/>
        </w:rPr>
        <w:t xml:space="preserve">.2. manevru veikšana </w:t>
      </w:r>
      <w:r w:rsidR="00D3035E" w:rsidRPr="000857E7">
        <w:rPr>
          <w:rFonts w:ascii="Times New Roman" w:eastAsia="Calibri" w:hAnsi="Times New Roman" w:cs="Times New Roman"/>
          <w:sz w:val="28"/>
          <w:szCs w:val="28"/>
        </w:rPr>
        <w:t xml:space="preserve">privātās lietošanas dzelzceļa infrastruktūrā un </w:t>
      </w:r>
      <w:r w:rsidR="00B73354" w:rsidRPr="000857E7">
        <w:rPr>
          <w:rFonts w:ascii="Times New Roman" w:eastAsia="Calibri" w:hAnsi="Times New Roman" w:cs="Times New Roman"/>
          <w:sz w:val="28"/>
          <w:szCs w:val="28"/>
        </w:rPr>
        <w:t>publiskās lietošanas dzelzceļa infrastruktūr</w:t>
      </w:r>
      <w:r w:rsidR="00D3035E" w:rsidRPr="000857E7">
        <w:rPr>
          <w:rFonts w:ascii="Times New Roman" w:eastAsia="Calibri" w:hAnsi="Times New Roman" w:cs="Times New Roman"/>
          <w:sz w:val="28"/>
          <w:szCs w:val="28"/>
        </w:rPr>
        <w:t>ā</w:t>
      </w:r>
      <w:r w:rsidR="00B73354" w:rsidRPr="000857E7">
        <w:rPr>
          <w:rFonts w:ascii="Times New Roman" w:eastAsia="Calibri" w:hAnsi="Times New Roman" w:cs="Times New Roman"/>
          <w:sz w:val="28"/>
          <w:szCs w:val="28"/>
        </w:rPr>
        <w:t xml:space="preserve"> vienas stacijas robežās</w:t>
      </w:r>
      <w:r w:rsidR="006234E5" w:rsidRPr="000857E7">
        <w:rPr>
          <w:rFonts w:ascii="Times New Roman" w:eastAsia="Calibri" w:hAnsi="Times New Roman" w:cs="Times New Roman"/>
          <w:sz w:val="28"/>
          <w:szCs w:val="28"/>
        </w:rPr>
        <w:t>;</w:t>
      </w:r>
    </w:p>
    <w:p w14:paraId="3774E214" w14:textId="5C97D70D" w:rsidR="00B73354" w:rsidRPr="000857E7" w:rsidRDefault="009329F8" w:rsidP="00E416B6">
      <w:pPr>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1</w:t>
      </w:r>
      <w:r w:rsidR="006948BC" w:rsidRPr="000857E7">
        <w:rPr>
          <w:rFonts w:ascii="Times New Roman" w:eastAsia="Calibri" w:hAnsi="Times New Roman" w:cs="Times New Roman"/>
          <w:sz w:val="28"/>
          <w:szCs w:val="28"/>
        </w:rPr>
        <w:t>7</w:t>
      </w:r>
      <w:r w:rsidR="00B73354" w:rsidRPr="000857E7">
        <w:rPr>
          <w:rFonts w:ascii="Times New Roman" w:eastAsia="Calibri" w:hAnsi="Times New Roman" w:cs="Times New Roman"/>
          <w:sz w:val="28"/>
          <w:szCs w:val="28"/>
        </w:rPr>
        <w:t>.</w:t>
      </w:r>
      <w:r w:rsidR="006234E5" w:rsidRPr="000857E7">
        <w:rPr>
          <w:rFonts w:ascii="Times New Roman" w:eastAsia="Calibri" w:hAnsi="Times New Roman" w:cs="Times New Roman"/>
          <w:sz w:val="28"/>
          <w:szCs w:val="28"/>
        </w:rPr>
        <w:t>3</w:t>
      </w:r>
      <w:r w:rsidR="00B73354" w:rsidRPr="000857E7">
        <w:rPr>
          <w:rFonts w:ascii="Times New Roman" w:eastAsia="Calibri" w:hAnsi="Times New Roman" w:cs="Times New Roman"/>
          <w:sz w:val="28"/>
          <w:szCs w:val="28"/>
        </w:rPr>
        <w:t>. dzelzceļa infrastruktūras tehniskā aprīkojuma būvniecība</w:t>
      </w:r>
      <w:r w:rsidR="006234E5" w:rsidRPr="000857E7">
        <w:rPr>
          <w:rFonts w:ascii="Times New Roman" w:eastAsia="Calibri" w:hAnsi="Times New Roman" w:cs="Times New Roman"/>
          <w:sz w:val="28"/>
          <w:szCs w:val="28"/>
        </w:rPr>
        <w:t xml:space="preserve">, remonts </w:t>
      </w:r>
      <w:r w:rsidR="006721D8" w:rsidRPr="000857E7">
        <w:rPr>
          <w:rFonts w:ascii="Times New Roman" w:eastAsia="Calibri" w:hAnsi="Times New Roman" w:cs="Times New Roman"/>
          <w:sz w:val="28"/>
          <w:szCs w:val="28"/>
        </w:rPr>
        <w:t>vai</w:t>
      </w:r>
      <w:r w:rsidR="006234E5" w:rsidRPr="000857E7">
        <w:rPr>
          <w:rFonts w:ascii="Times New Roman" w:eastAsia="Calibri" w:hAnsi="Times New Roman" w:cs="Times New Roman"/>
          <w:sz w:val="28"/>
          <w:szCs w:val="28"/>
        </w:rPr>
        <w:t xml:space="preserve"> tehniskā apkope;</w:t>
      </w:r>
    </w:p>
    <w:p w14:paraId="1A11F402" w14:textId="5C88B9C3" w:rsidR="00B73354" w:rsidRPr="000857E7" w:rsidRDefault="009329F8" w:rsidP="00E416B6">
      <w:pPr>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1</w:t>
      </w:r>
      <w:r w:rsidR="006948BC" w:rsidRPr="000857E7">
        <w:rPr>
          <w:rFonts w:ascii="Times New Roman" w:eastAsia="Calibri" w:hAnsi="Times New Roman" w:cs="Times New Roman"/>
          <w:sz w:val="28"/>
          <w:szCs w:val="28"/>
        </w:rPr>
        <w:t>7</w:t>
      </w:r>
      <w:r w:rsidR="00B73354" w:rsidRPr="000857E7">
        <w:rPr>
          <w:rFonts w:ascii="Times New Roman" w:eastAsia="Calibri" w:hAnsi="Times New Roman" w:cs="Times New Roman"/>
          <w:sz w:val="28"/>
          <w:szCs w:val="28"/>
        </w:rPr>
        <w:t>.</w:t>
      </w:r>
      <w:r w:rsidR="006234E5" w:rsidRPr="000857E7">
        <w:rPr>
          <w:rFonts w:ascii="Times New Roman" w:eastAsia="Calibri" w:hAnsi="Times New Roman" w:cs="Times New Roman"/>
          <w:sz w:val="28"/>
          <w:szCs w:val="28"/>
        </w:rPr>
        <w:t>4</w:t>
      </w:r>
      <w:r w:rsidR="00B73354" w:rsidRPr="000857E7">
        <w:rPr>
          <w:rFonts w:ascii="Times New Roman" w:eastAsia="Calibri" w:hAnsi="Times New Roman" w:cs="Times New Roman"/>
          <w:sz w:val="28"/>
          <w:szCs w:val="28"/>
        </w:rPr>
        <w:t>. ritošā sastāva būvniecība</w:t>
      </w:r>
      <w:r w:rsidR="006234E5" w:rsidRPr="000857E7">
        <w:rPr>
          <w:rFonts w:ascii="Times New Roman" w:eastAsia="Calibri" w:hAnsi="Times New Roman" w:cs="Times New Roman"/>
          <w:sz w:val="28"/>
          <w:szCs w:val="28"/>
        </w:rPr>
        <w:t xml:space="preserve">, remonts </w:t>
      </w:r>
      <w:r w:rsidR="006721D8" w:rsidRPr="000857E7">
        <w:rPr>
          <w:rFonts w:ascii="Times New Roman" w:eastAsia="Calibri" w:hAnsi="Times New Roman" w:cs="Times New Roman"/>
          <w:sz w:val="28"/>
          <w:szCs w:val="28"/>
        </w:rPr>
        <w:t>vai</w:t>
      </w:r>
      <w:r w:rsidR="006234E5" w:rsidRPr="000857E7">
        <w:rPr>
          <w:rFonts w:ascii="Times New Roman" w:eastAsia="Calibri" w:hAnsi="Times New Roman" w:cs="Times New Roman"/>
          <w:sz w:val="28"/>
          <w:szCs w:val="28"/>
        </w:rPr>
        <w:t xml:space="preserve"> tehniskā apkope</w:t>
      </w:r>
      <w:r w:rsidR="00FD1E10" w:rsidRPr="000857E7">
        <w:rPr>
          <w:rFonts w:ascii="Times New Roman" w:eastAsia="Calibri" w:hAnsi="Times New Roman" w:cs="Times New Roman"/>
          <w:sz w:val="28"/>
          <w:szCs w:val="28"/>
        </w:rPr>
        <w:t>.</w:t>
      </w:r>
    </w:p>
    <w:p w14:paraId="3DCAA2EE" w14:textId="77777777" w:rsidR="00585412" w:rsidRPr="000857E7" w:rsidRDefault="00585412" w:rsidP="00E416B6">
      <w:pPr>
        <w:spacing w:after="0" w:line="240" w:lineRule="auto"/>
        <w:ind w:firstLine="720"/>
        <w:jc w:val="both"/>
        <w:rPr>
          <w:rFonts w:ascii="Times New Roman" w:eastAsia="Calibri" w:hAnsi="Times New Roman" w:cs="Times New Roman"/>
          <w:sz w:val="28"/>
          <w:szCs w:val="28"/>
        </w:rPr>
      </w:pPr>
    </w:p>
    <w:p w14:paraId="21D952C3" w14:textId="34E55A50" w:rsidR="00FD1E10" w:rsidRPr="000857E7" w:rsidRDefault="00D93E24" w:rsidP="00E416B6">
      <w:pPr>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18</w:t>
      </w:r>
      <w:r w:rsidR="00FD1E10" w:rsidRPr="000857E7">
        <w:rPr>
          <w:rFonts w:ascii="Times New Roman" w:eastAsia="Calibri" w:hAnsi="Times New Roman" w:cs="Times New Roman"/>
          <w:sz w:val="28"/>
          <w:szCs w:val="28"/>
        </w:rPr>
        <w:t>. Komersants var saņem</w:t>
      </w:r>
      <w:r w:rsidR="003510F2" w:rsidRPr="000857E7">
        <w:rPr>
          <w:rFonts w:ascii="Times New Roman" w:eastAsia="Calibri" w:hAnsi="Times New Roman" w:cs="Times New Roman"/>
          <w:sz w:val="28"/>
          <w:szCs w:val="28"/>
        </w:rPr>
        <w:t>t</w:t>
      </w:r>
      <w:r w:rsidR="00FD1E10" w:rsidRPr="000857E7">
        <w:rPr>
          <w:rFonts w:ascii="Times New Roman" w:eastAsia="Calibri" w:hAnsi="Times New Roman" w:cs="Times New Roman"/>
          <w:sz w:val="28"/>
          <w:szCs w:val="28"/>
        </w:rPr>
        <w:t xml:space="preserve"> drošības apliecību vien</w:t>
      </w:r>
      <w:r w:rsidR="004D06BD" w:rsidRPr="000857E7">
        <w:rPr>
          <w:rFonts w:ascii="Times New Roman" w:eastAsia="Calibri" w:hAnsi="Times New Roman" w:cs="Times New Roman"/>
          <w:sz w:val="28"/>
          <w:szCs w:val="28"/>
        </w:rPr>
        <w:t>ai</w:t>
      </w:r>
      <w:r w:rsidR="00FD1E10" w:rsidRPr="000857E7">
        <w:rPr>
          <w:rFonts w:ascii="Times New Roman" w:eastAsia="Calibri" w:hAnsi="Times New Roman" w:cs="Times New Roman"/>
          <w:sz w:val="28"/>
          <w:szCs w:val="28"/>
        </w:rPr>
        <w:t xml:space="preserve"> vai vairākām šo noteikumu </w:t>
      </w:r>
      <w:r w:rsidR="009329F8" w:rsidRPr="000857E7">
        <w:rPr>
          <w:rFonts w:ascii="Times New Roman" w:eastAsia="Calibri" w:hAnsi="Times New Roman" w:cs="Times New Roman"/>
          <w:sz w:val="28"/>
          <w:szCs w:val="28"/>
        </w:rPr>
        <w:t>1</w:t>
      </w:r>
      <w:r w:rsidRPr="000857E7">
        <w:rPr>
          <w:rFonts w:ascii="Times New Roman" w:eastAsia="Calibri" w:hAnsi="Times New Roman" w:cs="Times New Roman"/>
          <w:sz w:val="28"/>
          <w:szCs w:val="28"/>
        </w:rPr>
        <w:t>7</w:t>
      </w:r>
      <w:r w:rsidR="00E416B6" w:rsidRPr="000857E7">
        <w:rPr>
          <w:rFonts w:ascii="Times New Roman" w:eastAsia="Calibri" w:hAnsi="Times New Roman" w:cs="Times New Roman"/>
          <w:sz w:val="28"/>
          <w:szCs w:val="28"/>
        </w:rPr>
        <w:t>. p</w:t>
      </w:r>
      <w:r w:rsidR="00FD1E10" w:rsidRPr="000857E7">
        <w:rPr>
          <w:rFonts w:ascii="Times New Roman" w:eastAsia="Calibri" w:hAnsi="Times New Roman" w:cs="Times New Roman"/>
          <w:sz w:val="28"/>
          <w:szCs w:val="28"/>
        </w:rPr>
        <w:t>unktā minētajām komercdarbības jomām</w:t>
      </w:r>
      <w:r w:rsidR="00956F19" w:rsidRPr="000857E7">
        <w:rPr>
          <w:rFonts w:ascii="Times New Roman" w:eastAsia="Calibri" w:hAnsi="Times New Roman" w:cs="Times New Roman"/>
          <w:sz w:val="28"/>
          <w:szCs w:val="28"/>
        </w:rPr>
        <w:t xml:space="preserve"> vai to daļām</w:t>
      </w:r>
      <w:r w:rsidR="00FD1E10" w:rsidRPr="000857E7">
        <w:rPr>
          <w:rFonts w:ascii="Times New Roman" w:eastAsia="Calibri" w:hAnsi="Times New Roman" w:cs="Times New Roman"/>
          <w:sz w:val="28"/>
          <w:szCs w:val="28"/>
        </w:rPr>
        <w:t>.</w:t>
      </w:r>
    </w:p>
    <w:p w14:paraId="2948D590" w14:textId="77777777" w:rsidR="00585412" w:rsidRPr="000857E7" w:rsidRDefault="00585412" w:rsidP="00E416B6">
      <w:pPr>
        <w:spacing w:after="0" w:line="240" w:lineRule="auto"/>
        <w:ind w:firstLine="720"/>
        <w:jc w:val="both"/>
        <w:rPr>
          <w:rFonts w:ascii="Times New Roman" w:eastAsia="Calibri" w:hAnsi="Times New Roman" w:cs="Times New Roman"/>
          <w:sz w:val="28"/>
          <w:szCs w:val="28"/>
        </w:rPr>
      </w:pPr>
    </w:p>
    <w:p w14:paraId="6A35BD2B" w14:textId="5DC6799D" w:rsidR="000D1E31" w:rsidRPr="000857E7" w:rsidRDefault="00D93E24" w:rsidP="00E416B6">
      <w:pPr>
        <w:spacing w:after="0" w:line="240" w:lineRule="auto"/>
        <w:ind w:firstLine="851"/>
        <w:jc w:val="both"/>
        <w:rPr>
          <w:rFonts w:ascii="Times New Roman" w:hAnsi="Times New Roman" w:cs="Times New Roman"/>
          <w:sz w:val="28"/>
          <w:szCs w:val="28"/>
        </w:rPr>
      </w:pPr>
      <w:r w:rsidRPr="000857E7">
        <w:rPr>
          <w:rFonts w:ascii="Times New Roman" w:eastAsia="Calibri" w:hAnsi="Times New Roman" w:cs="Times New Roman"/>
          <w:sz w:val="28"/>
          <w:szCs w:val="28"/>
        </w:rPr>
        <w:t>19</w:t>
      </w:r>
      <w:r w:rsidR="00FD1E10" w:rsidRPr="000857E7">
        <w:rPr>
          <w:rFonts w:ascii="Times New Roman" w:eastAsia="Calibri" w:hAnsi="Times New Roman" w:cs="Times New Roman"/>
          <w:sz w:val="28"/>
          <w:szCs w:val="28"/>
        </w:rPr>
        <w:t xml:space="preserve">. Ja šo noteikumu </w:t>
      </w:r>
      <w:r w:rsidR="009329F8" w:rsidRPr="000857E7">
        <w:rPr>
          <w:rFonts w:ascii="Times New Roman" w:eastAsia="Calibri" w:hAnsi="Times New Roman" w:cs="Times New Roman"/>
          <w:sz w:val="28"/>
          <w:szCs w:val="28"/>
        </w:rPr>
        <w:t>1</w:t>
      </w:r>
      <w:r w:rsidRPr="000857E7">
        <w:rPr>
          <w:rFonts w:ascii="Times New Roman" w:eastAsia="Calibri" w:hAnsi="Times New Roman" w:cs="Times New Roman"/>
          <w:sz w:val="28"/>
          <w:szCs w:val="28"/>
        </w:rPr>
        <w:t>7</w:t>
      </w:r>
      <w:r w:rsidR="00FD1E10" w:rsidRPr="000857E7">
        <w:rPr>
          <w:rFonts w:ascii="Times New Roman" w:eastAsia="Calibri" w:hAnsi="Times New Roman" w:cs="Times New Roman"/>
          <w:sz w:val="28"/>
          <w:szCs w:val="28"/>
        </w:rPr>
        <w:t>.1.</w:t>
      </w:r>
      <w:r w:rsidR="003510F2" w:rsidRPr="000857E7">
        <w:rPr>
          <w:rFonts w:ascii="Times New Roman" w:eastAsia="Calibri" w:hAnsi="Times New Roman" w:cs="Times New Roman"/>
          <w:sz w:val="28"/>
          <w:szCs w:val="28"/>
        </w:rPr>
        <w:t>2.</w:t>
      </w:r>
      <w:r w:rsidR="00FD1E10" w:rsidRPr="000857E7">
        <w:rPr>
          <w:rFonts w:ascii="Times New Roman" w:eastAsia="Calibri" w:hAnsi="Times New Roman" w:cs="Times New Roman"/>
          <w:sz w:val="28"/>
          <w:szCs w:val="28"/>
        </w:rPr>
        <w:t xml:space="preserve"> un </w:t>
      </w:r>
      <w:r w:rsidR="009329F8" w:rsidRPr="000857E7">
        <w:rPr>
          <w:rFonts w:ascii="Times New Roman" w:eastAsia="Calibri" w:hAnsi="Times New Roman" w:cs="Times New Roman"/>
          <w:sz w:val="28"/>
          <w:szCs w:val="28"/>
        </w:rPr>
        <w:t>1</w:t>
      </w:r>
      <w:r w:rsidRPr="000857E7">
        <w:rPr>
          <w:rFonts w:ascii="Times New Roman" w:eastAsia="Calibri" w:hAnsi="Times New Roman" w:cs="Times New Roman"/>
          <w:sz w:val="28"/>
          <w:szCs w:val="28"/>
        </w:rPr>
        <w:t>7</w:t>
      </w:r>
      <w:r w:rsidR="00FD1E10" w:rsidRPr="000857E7">
        <w:rPr>
          <w:rFonts w:ascii="Times New Roman" w:eastAsia="Calibri" w:hAnsi="Times New Roman" w:cs="Times New Roman"/>
          <w:sz w:val="28"/>
          <w:szCs w:val="28"/>
        </w:rPr>
        <w:t>.2</w:t>
      </w:r>
      <w:r w:rsidR="00E416B6" w:rsidRPr="000857E7">
        <w:rPr>
          <w:rFonts w:ascii="Times New Roman" w:eastAsia="Calibri" w:hAnsi="Times New Roman" w:cs="Times New Roman"/>
          <w:sz w:val="28"/>
          <w:szCs w:val="28"/>
        </w:rPr>
        <w:t>. a</w:t>
      </w:r>
      <w:r w:rsidR="00FD1E10" w:rsidRPr="000857E7">
        <w:rPr>
          <w:rFonts w:ascii="Times New Roman" w:eastAsia="Calibri" w:hAnsi="Times New Roman" w:cs="Times New Roman"/>
          <w:sz w:val="28"/>
          <w:szCs w:val="28"/>
        </w:rPr>
        <w:t xml:space="preserve">pakšpunktā minētās darbības </w:t>
      </w:r>
      <w:r w:rsidR="006234E5" w:rsidRPr="000857E7">
        <w:rPr>
          <w:rFonts w:ascii="Times New Roman" w:hAnsi="Times New Roman" w:cs="Times New Roman"/>
          <w:sz w:val="28"/>
          <w:szCs w:val="28"/>
        </w:rPr>
        <w:t>veic komersants, kurš vienlaikus ir pārvadātājs vai manevru darbu veicējs, minēto darbību atbilstību drošības prasībām apliecina</w:t>
      </w:r>
      <w:r w:rsidR="004D06BD" w:rsidRPr="000857E7">
        <w:rPr>
          <w:rFonts w:ascii="Times New Roman" w:hAnsi="Times New Roman" w:cs="Times New Roman"/>
          <w:sz w:val="28"/>
          <w:szCs w:val="28"/>
        </w:rPr>
        <w:t>,</w:t>
      </w:r>
      <w:r w:rsidR="006234E5" w:rsidRPr="000857E7">
        <w:rPr>
          <w:rFonts w:ascii="Times New Roman" w:hAnsi="Times New Roman" w:cs="Times New Roman"/>
          <w:sz w:val="28"/>
          <w:szCs w:val="28"/>
        </w:rPr>
        <w:t xml:space="preserve"> </w:t>
      </w:r>
      <w:r w:rsidR="00585412" w:rsidRPr="000857E7">
        <w:rPr>
          <w:rFonts w:ascii="Times New Roman" w:hAnsi="Times New Roman" w:cs="Times New Roman"/>
          <w:sz w:val="28"/>
          <w:szCs w:val="28"/>
        </w:rPr>
        <w:t>izdodot</w:t>
      </w:r>
      <w:r w:rsidR="006234E5" w:rsidRPr="000857E7">
        <w:rPr>
          <w:rFonts w:ascii="Times New Roman" w:hAnsi="Times New Roman" w:cs="Times New Roman"/>
          <w:sz w:val="28"/>
          <w:szCs w:val="28"/>
        </w:rPr>
        <w:t xml:space="preserve"> vienoto drošības sertifikātu</w:t>
      </w:r>
      <w:r w:rsidR="000D1E31" w:rsidRPr="000857E7">
        <w:rPr>
          <w:rFonts w:ascii="Times New Roman" w:hAnsi="Times New Roman" w:cs="Times New Roman"/>
          <w:sz w:val="28"/>
          <w:szCs w:val="28"/>
        </w:rPr>
        <w:t xml:space="preserve"> saskaņā ar šo noteikumu </w:t>
      </w:r>
      <w:r w:rsidR="009329F8" w:rsidRPr="000857E7">
        <w:rPr>
          <w:rFonts w:ascii="Times New Roman" w:hAnsi="Times New Roman" w:cs="Times New Roman"/>
          <w:sz w:val="28"/>
          <w:szCs w:val="28"/>
        </w:rPr>
        <w:t>9</w:t>
      </w:r>
      <w:r w:rsidR="00E416B6" w:rsidRPr="000857E7">
        <w:rPr>
          <w:rFonts w:ascii="Times New Roman" w:hAnsi="Times New Roman" w:cs="Times New Roman"/>
          <w:sz w:val="28"/>
          <w:szCs w:val="28"/>
        </w:rPr>
        <w:t>. p</w:t>
      </w:r>
      <w:r w:rsidR="000D1E31" w:rsidRPr="000857E7">
        <w:rPr>
          <w:rFonts w:ascii="Times New Roman" w:hAnsi="Times New Roman" w:cs="Times New Roman"/>
          <w:sz w:val="28"/>
          <w:szCs w:val="28"/>
        </w:rPr>
        <w:t>unktu</w:t>
      </w:r>
      <w:r w:rsidR="00585412" w:rsidRPr="000857E7">
        <w:rPr>
          <w:rFonts w:ascii="Times New Roman" w:hAnsi="Times New Roman" w:cs="Times New Roman"/>
          <w:sz w:val="28"/>
          <w:szCs w:val="28"/>
        </w:rPr>
        <w:t>.</w:t>
      </w:r>
    </w:p>
    <w:p w14:paraId="2AA6FBE1" w14:textId="77777777" w:rsidR="00585412" w:rsidRPr="000857E7" w:rsidRDefault="00585412" w:rsidP="00E416B6">
      <w:pPr>
        <w:spacing w:after="0" w:line="240" w:lineRule="auto"/>
        <w:ind w:firstLine="851"/>
        <w:jc w:val="both"/>
        <w:rPr>
          <w:rFonts w:ascii="Times New Roman" w:hAnsi="Times New Roman" w:cs="Times New Roman"/>
          <w:sz w:val="28"/>
          <w:szCs w:val="28"/>
        </w:rPr>
      </w:pPr>
    </w:p>
    <w:p w14:paraId="6319B7BC" w14:textId="33FC3C32" w:rsidR="006234E5" w:rsidRPr="000857E7" w:rsidRDefault="009329F8"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2</w:t>
      </w:r>
      <w:r w:rsidR="00D93E24" w:rsidRPr="000857E7">
        <w:rPr>
          <w:rFonts w:ascii="Times New Roman" w:hAnsi="Times New Roman" w:cs="Times New Roman"/>
          <w:sz w:val="28"/>
          <w:szCs w:val="28"/>
        </w:rPr>
        <w:t>0</w:t>
      </w:r>
      <w:r w:rsidR="000D1E31" w:rsidRPr="000857E7">
        <w:rPr>
          <w:rFonts w:ascii="Times New Roman" w:hAnsi="Times New Roman" w:cs="Times New Roman"/>
          <w:sz w:val="28"/>
          <w:szCs w:val="28"/>
        </w:rPr>
        <w:t xml:space="preserve">. </w:t>
      </w:r>
      <w:r w:rsidR="006234E5" w:rsidRPr="000857E7">
        <w:rPr>
          <w:rFonts w:ascii="Times New Roman" w:hAnsi="Times New Roman" w:cs="Times New Roman"/>
          <w:sz w:val="28"/>
          <w:szCs w:val="28"/>
        </w:rPr>
        <w:t xml:space="preserve">Ja šo noteikumu </w:t>
      </w:r>
      <w:r w:rsidRPr="000857E7">
        <w:rPr>
          <w:rFonts w:ascii="Times New Roman" w:hAnsi="Times New Roman" w:cs="Times New Roman"/>
          <w:sz w:val="28"/>
          <w:szCs w:val="28"/>
        </w:rPr>
        <w:t>1</w:t>
      </w:r>
      <w:r w:rsidR="00D93E24" w:rsidRPr="000857E7">
        <w:rPr>
          <w:rFonts w:ascii="Times New Roman" w:hAnsi="Times New Roman" w:cs="Times New Roman"/>
          <w:sz w:val="28"/>
          <w:szCs w:val="28"/>
        </w:rPr>
        <w:t>7</w:t>
      </w:r>
      <w:r w:rsidR="000D1E31" w:rsidRPr="000857E7">
        <w:rPr>
          <w:rFonts w:ascii="Times New Roman" w:hAnsi="Times New Roman" w:cs="Times New Roman"/>
          <w:sz w:val="28"/>
          <w:szCs w:val="28"/>
        </w:rPr>
        <w:t xml:space="preserve">.3. un </w:t>
      </w:r>
      <w:r w:rsidRPr="000857E7">
        <w:rPr>
          <w:rFonts w:ascii="Times New Roman" w:hAnsi="Times New Roman" w:cs="Times New Roman"/>
          <w:sz w:val="28"/>
          <w:szCs w:val="28"/>
        </w:rPr>
        <w:t>1</w:t>
      </w:r>
      <w:r w:rsidR="00D93E24" w:rsidRPr="000857E7">
        <w:rPr>
          <w:rFonts w:ascii="Times New Roman" w:hAnsi="Times New Roman" w:cs="Times New Roman"/>
          <w:sz w:val="28"/>
          <w:szCs w:val="28"/>
        </w:rPr>
        <w:t>7</w:t>
      </w:r>
      <w:r w:rsidR="000D1E31" w:rsidRPr="000857E7">
        <w:rPr>
          <w:rFonts w:ascii="Times New Roman" w:hAnsi="Times New Roman" w:cs="Times New Roman"/>
          <w:sz w:val="28"/>
          <w:szCs w:val="28"/>
        </w:rPr>
        <w:t>.4</w:t>
      </w:r>
      <w:r w:rsidR="00E416B6" w:rsidRPr="000857E7">
        <w:rPr>
          <w:rFonts w:ascii="Times New Roman" w:hAnsi="Times New Roman" w:cs="Times New Roman"/>
          <w:sz w:val="28"/>
          <w:szCs w:val="28"/>
        </w:rPr>
        <w:t>. a</w:t>
      </w:r>
      <w:r w:rsidR="000D1E31" w:rsidRPr="000857E7">
        <w:rPr>
          <w:rFonts w:ascii="Times New Roman" w:hAnsi="Times New Roman" w:cs="Times New Roman"/>
          <w:sz w:val="28"/>
          <w:szCs w:val="28"/>
        </w:rPr>
        <w:t xml:space="preserve">pakšpunktā </w:t>
      </w:r>
      <w:r w:rsidR="00165324" w:rsidRPr="000857E7">
        <w:rPr>
          <w:rFonts w:ascii="Times New Roman" w:hAnsi="Times New Roman" w:cs="Times New Roman"/>
          <w:sz w:val="28"/>
          <w:szCs w:val="28"/>
        </w:rPr>
        <w:t>minētā</w:t>
      </w:r>
      <w:r w:rsidR="006234E5" w:rsidRPr="000857E7">
        <w:rPr>
          <w:rFonts w:ascii="Times New Roman" w:hAnsi="Times New Roman" w:cs="Times New Roman"/>
          <w:sz w:val="28"/>
          <w:szCs w:val="28"/>
        </w:rPr>
        <w:t>s darbības veic komersants, kurš vienlaikus ir pārvadātājs vai manevru darba veicējs, minēto darbību atbilstību drošības prasībām apliecina</w:t>
      </w:r>
      <w:r w:rsidR="004D06BD" w:rsidRPr="000857E7">
        <w:rPr>
          <w:rFonts w:ascii="Times New Roman" w:hAnsi="Times New Roman" w:cs="Times New Roman"/>
          <w:sz w:val="28"/>
          <w:szCs w:val="28"/>
        </w:rPr>
        <w:t>,</w:t>
      </w:r>
      <w:r w:rsidR="006234E5" w:rsidRPr="000857E7">
        <w:rPr>
          <w:rFonts w:ascii="Times New Roman" w:hAnsi="Times New Roman" w:cs="Times New Roman"/>
          <w:sz w:val="28"/>
          <w:szCs w:val="28"/>
        </w:rPr>
        <w:t xml:space="preserve"> iz</w:t>
      </w:r>
      <w:r w:rsidR="00BC240C" w:rsidRPr="000857E7">
        <w:rPr>
          <w:rFonts w:ascii="Times New Roman" w:hAnsi="Times New Roman" w:cs="Times New Roman"/>
          <w:sz w:val="28"/>
          <w:szCs w:val="28"/>
        </w:rPr>
        <w:t>dodo</w:t>
      </w:r>
      <w:r w:rsidR="006234E5" w:rsidRPr="000857E7">
        <w:rPr>
          <w:rFonts w:ascii="Times New Roman" w:hAnsi="Times New Roman" w:cs="Times New Roman"/>
          <w:sz w:val="28"/>
          <w:szCs w:val="28"/>
        </w:rPr>
        <w:t>t vienoto drošības sertifikātu</w:t>
      </w:r>
      <w:r w:rsidR="000D1E31" w:rsidRPr="000857E7">
        <w:rPr>
          <w:rFonts w:ascii="Times New Roman" w:hAnsi="Times New Roman" w:cs="Times New Roman"/>
          <w:sz w:val="28"/>
          <w:szCs w:val="28"/>
        </w:rPr>
        <w:t xml:space="preserve"> saskaņā ar šo noteikumu </w:t>
      </w:r>
      <w:r w:rsidRPr="000857E7">
        <w:rPr>
          <w:rFonts w:ascii="Times New Roman" w:hAnsi="Times New Roman" w:cs="Times New Roman"/>
          <w:sz w:val="28"/>
          <w:szCs w:val="28"/>
        </w:rPr>
        <w:t>9</w:t>
      </w:r>
      <w:r w:rsidR="00E416B6" w:rsidRPr="000857E7">
        <w:rPr>
          <w:rFonts w:ascii="Times New Roman" w:hAnsi="Times New Roman" w:cs="Times New Roman"/>
          <w:sz w:val="28"/>
          <w:szCs w:val="28"/>
        </w:rPr>
        <w:t>. p</w:t>
      </w:r>
      <w:r w:rsidR="000D1E31" w:rsidRPr="000857E7">
        <w:rPr>
          <w:rFonts w:ascii="Times New Roman" w:hAnsi="Times New Roman" w:cs="Times New Roman"/>
          <w:sz w:val="28"/>
          <w:szCs w:val="28"/>
        </w:rPr>
        <w:t>unktu</w:t>
      </w:r>
      <w:r w:rsidR="006234E5" w:rsidRPr="000857E7">
        <w:rPr>
          <w:rFonts w:ascii="Times New Roman" w:hAnsi="Times New Roman" w:cs="Times New Roman"/>
          <w:sz w:val="28"/>
          <w:szCs w:val="28"/>
        </w:rPr>
        <w:t xml:space="preserve">, </w:t>
      </w:r>
      <w:r w:rsidR="00C125A9" w:rsidRPr="000857E7">
        <w:rPr>
          <w:rFonts w:ascii="Times New Roman" w:hAnsi="Times New Roman" w:cs="Times New Roman"/>
          <w:sz w:val="28"/>
          <w:szCs w:val="28"/>
        </w:rPr>
        <w:t xml:space="preserve">tikai </w:t>
      </w:r>
      <w:r w:rsidR="004D06BD" w:rsidRPr="000857E7">
        <w:rPr>
          <w:rFonts w:ascii="Times New Roman" w:hAnsi="Times New Roman" w:cs="Times New Roman"/>
          <w:sz w:val="28"/>
          <w:szCs w:val="28"/>
        </w:rPr>
        <w:t xml:space="preserve">tad, </w:t>
      </w:r>
      <w:r w:rsidR="000D1E31" w:rsidRPr="000857E7">
        <w:rPr>
          <w:rFonts w:ascii="Times New Roman" w:hAnsi="Times New Roman" w:cs="Times New Roman"/>
          <w:sz w:val="28"/>
          <w:szCs w:val="28"/>
        </w:rPr>
        <w:t>kad</w:t>
      </w:r>
      <w:r w:rsidR="006234E5" w:rsidRPr="000857E7">
        <w:rPr>
          <w:rFonts w:ascii="Times New Roman" w:hAnsi="Times New Roman" w:cs="Times New Roman"/>
          <w:sz w:val="28"/>
          <w:szCs w:val="28"/>
        </w:rPr>
        <w:t xml:space="preserve"> vienot</w:t>
      </w:r>
      <w:r w:rsidR="000D1E31" w:rsidRPr="000857E7">
        <w:rPr>
          <w:rFonts w:ascii="Times New Roman" w:hAnsi="Times New Roman" w:cs="Times New Roman"/>
          <w:sz w:val="28"/>
          <w:szCs w:val="28"/>
        </w:rPr>
        <w:t>o</w:t>
      </w:r>
      <w:r w:rsidR="006234E5" w:rsidRPr="000857E7">
        <w:rPr>
          <w:rFonts w:ascii="Times New Roman" w:hAnsi="Times New Roman" w:cs="Times New Roman"/>
          <w:sz w:val="28"/>
          <w:szCs w:val="28"/>
        </w:rPr>
        <w:t xml:space="preserve"> drošības sertifikāt</w:t>
      </w:r>
      <w:r w:rsidR="000D1E31" w:rsidRPr="000857E7">
        <w:rPr>
          <w:rFonts w:ascii="Times New Roman" w:hAnsi="Times New Roman" w:cs="Times New Roman"/>
          <w:sz w:val="28"/>
          <w:szCs w:val="28"/>
        </w:rPr>
        <w:t>u</w:t>
      </w:r>
      <w:r w:rsidR="006234E5" w:rsidRPr="000857E7">
        <w:rPr>
          <w:rFonts w:ascii="Times New Roman" w:hAnsi="Times New Roman" w:cs="Times New Roman"/>
          <w:sz w:val="28"/>
          <w:szCs w:val="28"/>
        </w:rPr>
        <w:t xml:space="preserve"> </w:t>
      </w:r>
      <w:r w:rsidR="000D1E31" w:rsidRPr="000857E7">
        <w:rPr>
          <w:rFonts w:ascii="Times New Roman" w:hAnsi="Times New Roman" w:cs="Times New Roman"/>
          <w:sz w:val="28"/>
          <w:szCs w:val="28"/>
        </w:rPr>
        <w:t>izdod</w:t>
      </w:r>
      <w:r w:rsidR="006234E5" w:rsidRPr="000857E7">
        <w:rPr>
          <w:rFonts w:ascii="Times New Roman" w:hAnsi="Times New Roman" w:cs="Times New Roman"/>
          <w:sz w:val="28"/>
          <w:szCs w:val="28"/>
        </w:rPr>
        <w:t xml:space="preserve"> </w:t>
      </w:r>
      <w:r w:rsidR="00CE363D" w:rsidRPr="000857E7">
        <w:rPr>
          <w:rFonts w:ascii="Times New Roman" w:hAnsi="Times New Roman" w:cs="Times New Roman"/>
          <w:sz w:val="28"/>
          <w:szCs w:val="28"/>
        </w:rPr>
        <w:t>i</w:t>
      </w:r>
      <w:r w:rsidR="006234E5" w:rsidRPr="000857E7">
        <w:rPr>
          <w:rFonts w:ascii="Times New Roman" w:hAnsi="Times New Roman" w:cs="Times New Roman"/>
          <w:sz w:val="28"/>
          <w:szCs w:val="28"/>
        </w:rPr>
        <w:t xml:space="preserve">nspekcija. </w:t>
      </w:r>
      <w:r w:rsidR="000D1E31" w:rsidRPr="000857E7">
        <w:rPr>
          <w:rFonts w:ascii="Times New Roman" w:hAnsi="Times New Roman" w:cs="Times New Roman"/>
          <w:sz w:val="28"/>
          <w:szCs w:val="28"/>
        </w:rPr>
        <w:t xml:space="preserve">Ja vienoto drošības sertifikātu izdod Eiropas </w:t>
      </w:r>
      <w:r w:rsidR="000D1E31" w:rsidRPr="000857E7">
        <w:rPr>
          <w:rFonts w:ascii="Times New Roman" w:hAnsi="Times New Roman" w:cs="Times New Roman"/>
          <w:sz w:val="28"/>
          <w:szCs w:val="28"/>
        </w:rPr>
        <w:lastRenderedPageBreak/>
        <w:t>Savienības Dzelzceļu aģentūra, komersants saņem drošības apliecību šajā nodaļā norādītajā kārtībā.</w:t>
      </w:r>
    </w:p>
    <w:p w14:paraId="6CAA8EB2" w14:textId="77777777" w:rsidR="00585412" w:rsidRPr="000857E7" w:rsidRDefault="00585412" w:rsidP="00E416B6">
      <w:pPr>
        <w:spacing w:after="0" w:line="240" w:lineRule="auto"/>
        <w:ind w:firstLine="720"/>
        <w:jc w:val="both"/>
        <w:rPr>
          <w:rFonts w:ascii="Times New Roman" w:hAnsi="Times New Roman" w:cs="Times New Roman"/>
          <w:sz w:val="28"/>
          <w:szCs w:val="28"/>
        </w:rPr>
      </w:pPr>
    </w:p>
    <w:p w14:paraId="663135FA" w14:textId="439E8E9F" w:rsidR="0074182A" w:rsidRPr="000857E7" w:rsidRDefault="009329F8"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2</w:t>
      </w:r>
      <w:r w:rsidR="00D93E24" w:rsidRPr="000857E7">
        <w:rPr>
          <w:rFonts w:ascii="Times New Roman" w:hAnsi="Times New Roman" w:cs="Times New Roman"/>
          <w:sz w:val="28"/>
          <w:szCs w:val="28"/>
        </w:rPr>
        <w:t>1</w:t>
      </w:r>
      <w:r w:rsidR="0074182A" w:rsidRPr="000857E7">
        <w:rPr>
          <w:rFonts w:ascii="Times New Roman" w:hAnsi="Times New Roman" w:cs="Times New Roman"/>
          <w:sz w:val="28"/>
          <w:szCs w:val="28"/>
        </w:rPr>
        <w:t xml:space="preserve">. Lai </w:t>
      </w:r>
      <w:r w:rsidR="001E71A4" w:rsidRPr="000857E7">
        <w:rPr>
          <w:rFonts w:ascii="Times New Roman" w:hAnsi="Times New Roman" w:cs="Times New Roman"/>
          <w:sz w:val="28"/>
          <w:szCs w:val="28"/>
        </w:rPr>
        <w:t>saņemtu</w:t>
      </w:r>
      <w:r w:rsidR="0074182A" w:rsidRPr="000857E7">
        <w:rPr>
          <w:rFonts w:ascii="Times New Roman" w:hAnsi="Times New Roman" w:cs="Times New Roman"/>
          <w:sz w:val="28"/>
          <w:szCs w:val="28"/>
        </w:rPr>
        <w:t xml:space="preserve"> drošības apliecību, komersants iesniedz </w:t>
      </w:r>
      <w:r w:rsidR="00CE363D" w:rsidRPr="000857E7">
        <w:rPr>
          <w:rFonts w:ascii="Times New Roman" w:hAnsi="Times New Roman" w:cs="Times New Roman"/>
          <w:sz w:val="28"/>
          <w:szCs w:val="28"/>
        </w:rPr>
        <w:t>i</w:t>
      </w:r>
      <w:r w:rsidR="0074182A" w:rsidRPr="000857E7">
        <w:rPr>
          <w:rFonts w:ascii="Times New Roman" w:hAnsi="Times New Roman" w:cs="Times New Roman"/>
          <w:sz w:val="28"/>
          <w:szCs w:val="28"/>
        </w:rPr>
        <w:t xml:space="preserve">nspekcijā iesniegumu </w:t>
      </w:r>
      <w:r w:rsidR="00711090" w:rsidRPr="000857E7">
        <w:rPr>
          <w:rFonts w:ascii="Times New Roman" w:hAnsi="Times New Roman" w:cs="Times New Roman"/>
          <w:sz w:val="28"/>
          <w:szCs w:val="28"/>
        </w:rPr>
        <w:t>drošības apliecības saņemšanai (turpmāk – iesniegums)</w:t>
      </w:r>
      <w:r w:rsidR="0074182A" w:rsidRPr="000857E7">
        <w:rPr>
          <w:rFonts w:ascii="Times New Roman" w:hAnsi="Times New Roman" w:cs="Times New Roman"/>
          <w:sz w:val="28"/>
          <w:szCs w:val="28"/>
        </w:rPr>
        <w:t>.</w:t>
      </w:r>
      <w:r w:rsidR="00C21071" w:rsidRPr="000857E7">
        <w:rPr>
          <w:rFonts w:ascii="Times New Roman" w:hAnsi="Times New Roman" w:cs="Times New Roman"/>
          <w:sz w:val="28"/>
          <w:szCs w:val="28"/>
        </w:rPr>
        <w:t xml:space="preserve"> Iesniegumā norāda:</w:t>
      </w:r>
    </w:p>
    <w:p w14:paraId="08F0A6A5" w14:textId="65FD8B4F" w:rsidR="005B7458" w:rsidRPr="000857E7" w:rsidRDefault="00462EC7"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2</w:t>
      </w:r>
      <w:r w:rsidR="00D93E24" w:rsidRPr="000857E7">
        <w:rPr>
          <w:rFonts w:ascii="Times New Roman" w:hAnsi="Times New Roman" w:cs="Times New Roman"/>
          <w:sz w:val="28"/>
          <w:szCs w:val="28"/>
        </w:rPr>
        <w:t>1</w:t>
      </w:r>
      <w:r w:rsidRPr="000857E7">
        <w:rPr>
          <w:rFonts w:ascii="Times New Roman" w:hAnsi="Times New Roman" w:cs="Times New Roman"/>
          <w:sz w:val="28"/>
          <w:szCs w:val="28"/>
        </w:rPr>
        <w:t>.1. komersanta nosaukumu, reģistrācijas numuru un adresi</w:t>
      </w:r>
      <w:r w:rsidR="000933EA" w:rsidRPr="000857E7">
        <w:rPr>
          <w:rFonts w:ascii="Times New Roman" w:hAnsi="Times New Roman" w:cs="Times New Roman"/>
          <w:sz w:val="28"/>
          <w:szCs w:val="28"/>
        </w:rPr>
        <w:t>;</w:t>
      </w:r>
    </w:p>
    <w:p w14:paraId="1335ADDC" w14:textId="176EA159" w:rsidR="000933EA" w:rsidRPr="000857E7" w:rsidRDefault="000933EA"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2</w:t>
      </w:r>
      <w:r w:rsidR="00D93E24" w:rsidRPr="000857E7">
        <w:rPr>
          <w:rFonts w:ascii="Times New Roman" w:hAnsi="Times New Roman" w:cs="Times New Roman"/>
          <w:sz w:val="28"/>
          <w:szCs w:val="28"/>
        </w:rPr>
        <w:t>1</w:t>
      </w:r>
      <w:r w:rsidRPr="000857E7">
        <w:rPr>
          <w:rFonts w:ascii="Times New Roman" w:hAnsi="Times New Roman" w:cs="Times New Roman"/>
          <w:sz w:val="28"/>
          <w:szCs w:val="28"/>
        </w:rPr>
        <w:t>.2. informācij</w:t>
      </w:r>
      <w:r w:rsidR="00C21A17" w:rsidRPr="000857E7">
        <w:rPr>
          <w:rFonts w:ascii="Times New Roman" w:hAnsi="Times New Roman" w:cs="Times New Roman"/>
          <w:sz w:val="28"/>
          <w:szCs w:val="28"/>
        </w:rPr>
        <w:t>u</w:t>
      </w:r>
      <w:r w:rsidRPr="000857E7">
        <w:rPr>
          <w:rFonts w:ascii="Times New Roman" w:hAnsi="Times New Roman" w:cs="Times New Roman"/>
          <w:sz w:val="28"/>
          <w:szCs w:val="28"/>
        </w:rPr>
        <w:t xml:space="preserve"> par pieprasīto drošības apliecību (jauna, atjaunota vai grozīta);</w:t>
      </w:r>
    </w:p>
    <w:p w14:paraId="0D5B80F4" w14:textId="47A05CCE" w:rsidR="000933EA" w:rsidRPr="000857E7" w:rsidRDefault="000933EA"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2</w:t>
      </w:r>
      <w:r w:rsidR="00D93E24" w:rsidRPr="000857E7">
        <w:rPr>
          <w:rFonts w:ascii="Times New Roman" w:hAnsi="Times New Roman" w:cs="Times New Roman"/>
          <w:sz w:val="28"/>
          <w:szCs w:val="28"/>
        </w:rPr>
        <w:t>1</w:t>
      </w:r>
      <w:r w:rsidRPr="000857E7">
        <w:rPr>
          <w:rFonts w:ascii="Times New Roman" w:hAnsi="Times New Roman" w:cs="Times New Roman"/>
          <w:sz w:val="28"/>
          <w:szCs w:val="28"/>
        </w:rPr>
        <w:t>.3. komercdarbības jom</w:t>
      </w:r>
      <w:r w:rsidR="00C21A17" w:rsidRPr="000857E7">
        <w:rPr>
          <w:rFonts w:ascii="Times New Roman" w:hAnsi="Times New Roman" w:cs="Times New Roman"/>
          <w:sz w:val="28"/>
          <w:szCs w:val="28"/>
        </w:rPr>
        <w:t>u</w:t>
      </w:r>
      <w:r w:rsidRPr="000857E7">
        <w:rPr>
          <w:rFonts w:ascii="Times New Roman" w:hAnsi="Times New Roman" w:cs="Times New Roman"/>
          <w:sz w:val="28"/>
          <w:szCs w:val="28"/>
        </w:rPr>
        <w:t xml:space="preserve"> dzelzceļa nozarē atbilstoši šo noteikumu 1</w:t>
      </w:r>
      <w:r w:rsidR="004A078B" w:rsidRPr="000857E7">
        <w:rPr>
          <w:rFonts w:ascii="Times New Roman" w:hAnsi="Times New Roman" w:cs="Times New Roman"/>
          <w:sz w:val="28"/>
          <w:szCs w:val="28"/>
        </w:rPr>
        <w:t>7</w:t>
      </w:r>
      <w:r w:rsidR="00E416B6" w:rsidRPr="000857E7">
        <w:rPr>
          <w:rFonts w:ascii="Times New Roman" w:hAnsi="Times New Roman" w:cs="Times New Roman"/>
          <w:sz w:val="28"/>
          <w:szCs w:val="28"/>
        </w:rPr>
        <w:t>. p</w:t>
      </w:r>
      <w:r w:rsidRPr="000857E7">
        <w:rPr>
          <w:rFonts w:ascii="Times New Roman" w:hAnsi="Times New Roman" w:cs="Times New Roman"/>
          <w:sz w:val="28"/>
          <w:szCs w:val="28"/>
        </w:rPr>
        <w:t>unktā no</w:t>
      </w:r>
      <w:r w:rsidR="004D06BD" w:rsidRPr="000857E7">
        <w:rPr>
          <w:rFonts w:ascii="Times New Roman" w:hAnsi="Times New Roman" w:cs="Times New Roman"/>
          <w:sz w:val="28"/>
          <w:szCs w:val="28"/>
        </w:rPr>
        <w:t>rādītajām</w:t>
      </w:r>
      <w:r w:rsidR="0075029C" w:rsidRPr="000857E7">
        <w:rPr>
          <w:rFonts w:ascii="Times New Roman" w:hAnsi="Times New Roman" w:cs="Times New Roman"/>
          <w:sz w:val="28"/>
          <w:szCs w:val="28"/>
        </w:rPr>
        <w:t xml:space="preserve"> jomām</w:t>
      </w:r>
      <w:r w:rsidRPr="000857E7">
        <w:rPr>
          <w:rFonts w:ascii="Times New Roman" w:hAnsi="Times New Roman" w:cs="Times New Roman"/>
          <w:sz w:val="28"/>
          <w:szCs w:val="28"/>
        </w:rPr>
        <w:t xml:space="preserve">; </w:t>
      </w:r>
    </w:p>
    <w:p w14:paraId="0A6ED4AE" w14:textId="362492B2" w:rsidR="000933EA" w:rsidRPr="000857E7" w:rsidRDefault="000933EA"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2</w:t>
      </w:r>
      <w:r w:rsidR="00D93E24" w:rsidRPr="000857E7">
        <w:rPr>
          <w:rFonts w:ascii="Times New Roman" w:hAnsi="Times New Roman" w:cs="Times New Roman"/>
          <w:sz w:val="28"/>
          <w:szCs w:val="28"/>
        </w:rPr>
        <w:t>1</w:t>
      </w:r>
      <w:r w:rsidRPr="000857E7">
        <w:rPr>
          <w:rFonts w:ascii="Times New Roman" w:hAnsi="Times New Roman" w:cs="Times New Roman"/>
          <w:sz w:val="28"/>
          <w:szCs w:val="28"/>
        </w:rPr>
        <w:t>.4.</w:t>
      </w:r>
      <w:r w:rsidR="004D06BD" w:rsidRPr="000857E7">
        <w:rPr>
          <w:rFonts w:ascii="Times New Roman" w:hAnsi="Times New Roman" w:cs="Times New Roman"/>
          <w:sz w:val="28"/>
          <w:szCs w:val="28"/>
        </w:rPr>
        <w:t> </w:t>
      </w:r>
      <w:r w:rsidRPr="000857E7">
        <w:rPr>
          <w:rFonts w:ascii="Times New Roman" w:hAnsi="Times New Roman" w:cs="Times New Roman"/>
          <w:sz w:val="28"/>
          <w:szCs w:val="28"/>
        </w:rPr>
        <w:t>komercdarbības jomas aprakst</w:t>
      </w:r>
      <w:r w:rsidR="00C21A17" w:rsidRPr="000857E7">
        <w:rPr>
          <w:rFonts w:ascii="Times New Roman" w:hAnsi="Times New Roman" w:cs="Times New Roman"/>
          <w:sz w:val="28"/>
          <w:szCs w:val="28"/>
        </w:rPr>
        <w:t>u</w:t>
      </w:r>
      <w:r w:rsidRPr="000857E7">
        <w:rPr>
          <w:rFonts w:ascii="Times New Roman" w:hAnsi="Times New Roman" w:cs="Times New Roman"/>
          <w:sz w:val="28"/>
          <w:szCs w:val="28"/>
        </w:rPr>
        <w:t>, norādot plānotās darbības attiecīgajā komercdarbības jomā. Šo noteikumu 1</w:t>
      </w:r>
      <w:r w:rsidR="00D93E24" w:rsidRPr="000857E7">
        <w:rPr>
          <w:rFonts w:ascii="Times New Roman" w:hAnsi="Times New Roman" w:cs="Times New Roman"/>
          <w:sz w:val="28"/>
          <w:szCs w:val="28"/>
        </w:rPr>
        <w:t>7</w:t>
      </w:r>
      <w:r w:rsidR="000845E5" w:rsidRPr="000857E7">
        <w:rPr>
          <w:rFonts w:ascii="Times New Roman" w:hAnsi="Times New Roman" w:cs="Times New Roman"/>
          <w:sz w:val="28"/>
          <w:szCs w:val="28"/>
        </w:rPr>
        <w:t>.1.1.</w:t>
      </w:r>
      <w:r w:rsidR="00821D45" w:rsidRPr="000857E7">
        <w:rPr>
          <w:rFonts w:ascii="Times New Roman" w:hAnsi="Times New Roman" w:cs="Times New Roman"/>
          <w:sz w:val="28"/>
          <w:szCs w:val="28"/>
        </w:rPr>
        <w:t xml:space="preserve"> un 1</w:t>
      </w:r>
      <w:r w:rsidR="00D93E24" w:rsidRPr="000857E7">
        <w:rPr>
          <w:rFonts w:ascii="Times New Roman" w:hAnsi="Times New Roman" w:cs="Times New Roman"/>
          <w:sz w:val="28"/>
          <w:szCs w:val="28"/>
        </w:rPr>
        <w:t>7</w:t>
      </w:r>
      <w:r w:rsidR="00821D45" w:rsidRPr="000857E7">
        <w:rPr>
          <w:rFonts w:ascii="Times New Roman" w:hAnsi="Times New Roman" w:cs="Times New Roman"/>
          <w:sz w:val="28"/>
          <w:szCs w:val="28"/>
        </w:rPr>
        <w:t>.1.3</w:t>
      </w:r>
      <w:r w:rsidR="00E416B6" w:rsidRPr="000857E7">
        <w:rPr>
          <w:rFonts w:ascii="Times New Roman" w:hAnsi="Times New Roman" w:cs="Times New Roman"/>
          <w:sz w:val="28"/>
          <w:szCs w:val="28"/>
        </w:rPr>
        <w:t>. a</w:t>
      </w:r>
      <w:r w:rsidRPr="000857E7">
        <w:rPr>
          <w:rFonts w:ascii="Times New Roman" w:hAnsi="Times New Roman" w:cs="Times New Roman"/>
          <w:sz w:val="28"/>
          <w:szCs w:val="28"/>
        </w:rPr>
        <w:t>pakšpunktā minētais infrastruktūras pārvaldītājs norāda, vai tas infrastruktūras pārvaldīšanai veic arī manevru darbus un vilcienu satiksmi, kas nav dzelzceļa pārvadājumi</w:t>
      </w:r>
      <w:r w:rsidR="00477DB4" w:rsidRPr="000857E7">
        <w:rPr>
          <w:rFonts w:ascii="Times New Roman" w:hAnsi="Times New Roman" w:cs="Times New Roman"/>
          <w:sz w:val="28"/>
          <w:szCs w:val="28"/>
        </w:rPr>
        <w:t>;</w:t>
      </w:r>
    </w:p>
    <w:p w14:paraId="58E1C7FD" w14:textId="1CEC67DC" w:rsidR="00477DB4" w:rsidRPr="000857E7" w:rsidRDefault="00477DB4"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2</w:t>
      </w:r>
      <w:r w:rsidR="00D93E24" w:rsidRPr="000857E7">
        <w:rPr>
          <w:rFonts w:ascii="Times New Roman" w:hAnsi="Times New Roman" w:cs="Times New Roman"/>
          <w:sz w:val="28"/>
          <w:szCs w:val="28"/>
        </w:rPr>
        <w:t>1</w:t>
      </w:r>
      <w:r w:rsidRPr="000857E7">
        <w:rPr>
          <w:rFonts w:ascii="Times New Roman" w:hAnsi="Times New Roman" w:cs="Times New Roman"/>
          <w:sz w:val="28"/>
          <w:szCs w:val="28"/>
        </w:rPr>
        <w:t>.5.</w:t>
      </w:r>
      <w:r w:rsidR="004D06BD" w:rsidRPr="000857E7">
        <w:rPr>
          <w:rFonts w:ascii="Times New Roman" w:hAnsi="Times New Roman" w:cs="Times New Roman"/>
          <w:sz w:val="28"/>
          <w:szCs w:val="28"/>
        </w:rPr>
        <w:t> </w:t>
      </w:r>
      <w:r w:rsidRPr="000857E7">
        <w:rPr>
          <w:rFonts w:ascii="Times New Roman" w:hAnsi="Times New Roman" w:cs="Times New Roman"/>
          <w:sz w:val="28"/>
          <w:szCs w:val="28"/>
        </w:rPr>
        <w:t>informācij</w:t>
      </w:r>
      <w:r w:rsidR="00C21A17" w:rsidRPr="000857E7">
        <w:rPr>
          <w:rFonts w:ascii="Times New Roman" w:hAnsi="Times New Roman" w:cs="Times New Roman"/>
          <w:sz w:val="28"/>
          <w:szCs w:val="28"/>
        </w:rPr>
        <w:t>u</w:t>
      </w:r>
      <w:r w:rsidRPr="000857E7">
        <w:rPr>
          <w:rFonts w:ascii="Times New Roman" w:hAnsi="Times New Roman" w:cs="Times New Roman"/>
          <w:sz w:val="28"/>
          <w:szCs w:val="28"/>
        </w:rPr>
        <w:t xml:space="preserve"> par dzelzceļa infrastruktūru, kurā tiks veikta komercdarbība (izņemot šo noteikumu 1</w:t>
      </w:r>
      <w:r w:rsidR="00D93E24" w:rsidRPr="000857E7">
        <w:rPr>
          <w:rFonts w:ascii="Times New Roman" w:hAnsi="Times New Roman" w:cs="Times New Roman"/>
          <w:sz w:val="28"/>
          <w:szCs w:val="28"/>
        </w:rPr>
        <w:t>7</w:t>
      </w:r>
      <w:r w:rsidRPr="000857E7">
        <w:rPr>
          <w:rFonts w:ascii="Times New Roman" w:hAnsi="Times New Roman" w:cs="Times New Roman"/>
          <w:sz w:val="28"/>
          <w:szCs w:val="28"/>
        </w:rPr>
        <w:t>.3. un 1</w:t>
      </w:r>
      <w:r w:rsidR="00D93E24" w:rsidRPr="000857E7">
        <w:rPr>
          <w:rFonts w:ascii="Times New Roman" w:hAnsi="Times New Roman" w:cs="Times New Roman"/>
          <w:sz w:val="28"/>
          <w:szCs w:val="28"/>
        </w:rPr>
        <w:t>7</w:t>
      </w:r>
      <w:r w:rsidRPr="000857E7">
        <w:rPr>
          <w:rFonts w:ascii="Times New Roman" w:hAnsi="Times New Roman" w:cs="Times New Roman"/>
          <w:sz w:val="28"/>
          <w:szCs w:val="28"/>
        </w:rPr>
        <w:t>.4</w:t>
      </w:r>
      <w:r w:rsidR="00E416B6" w:rsidRPr="000857E7">
        <w:rPr>
          <w:rFonts w:ascii="Times New Roman" w:hAnsi="Times New Roman" w:cs="Times New Roman"/>
          <w:sz w:val="28"/>
          <w:szCs w:val="28"/>
        </w:rPr>
        <w:t>. a</w:t>
      </w:r>
      <w:r w:rsidRPr="000857E7">
        <w:rPr>
          <w:rFonts w:ascii="Times New Roman" w:hAnsi="Times New Roman" w:cs="Times New Roman"/>
          <w:sz w:val="28"/>
          <w:szCs w:val="28"/>
        </w:rPr>
        <w:t>pakšpunktā minēto komercdarbību);</w:t>
      </w:r>
    </w:p>
    <w:p w14:paraId="68C21843" w14:textId="34591952" w:rsidR="00C21A17" w:rsidRPr="000857E7" w:rsidRDefault="00C21A17"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2</w:t>
      </w:r>
      <w:r w:rsidR="00D93E24" w:rsidRPr="000857E7">
        <w:rPr>
          <w:rFonts w:ascii="Times New Roman" w:hAnsi="Times New Roman" w:cs="Times New Roman"/>
          <w:sz w:val="28"/>
          <w:szCs w:val="28"/>
        </w:rPr>
        <w:t>1</w:t>
      </w:r>
      <w:r w:rsidRPr="000857E7">
        <w:rPr>
          <w:rFonts w:ascii="Times New Roman" w:hAnsi="Times New Roman" w:cs="Times New Roman"/>
          <w:sz w:val="28"/>
          <w:szCs w:val="28"/>
        </w:rPr>
        <w:t xml:space="preserve">.6. informāciju par komersanta </w:t>
      </w:r>
      <w:r w:rsidR="00120387" w:rsidRPr="000857E7">
        <w:rPr>
          <w:rFonts w:ascii="Times New Roman" w:hAnsi="Times New Roman" w:cs="Times New Roman"/>
          <w:sz w:val="28"/>
          <w:szCs w:val="28"/>
        </w:rPr>
        <w:t xml:space="preserve">veiktajām </w:t>
      </w:r>
      <w:r w:rsidRPr="000857E7">
        <w:rPr>
          <w:rFonts w:ascii="Times New Roman" w:hAnsi="Times New Roman" w:cs="Times New Roman"/>
          <w:sz w:val="28"/>
          <w:szCs w:val="28"/>
        </w:rPr>
        <w:t>papildu darbībām dzelzceļa nozarē</w:t>
      </w:r>
      <w:r w:rsidR="00120387" w:rsidRPr="000857E7">
        <w:rPr>
          <w:rFonts w:ascii="Times New Roman" w:hAnsi="Times New Roman" w:cs="Times New Roman"/>
          <w:sz w:val="28"/>
          <w:szCs w:val="28"/>
        </w:rPr>
        <w:t>, ja tādas plānotas;</w:t>
      </w:r>
    </w:p>
    <w:p w14:paraId="7929BCFF" w14:textId="55C9F220" w:rsidR="00477DB4" w:rsidRPr="000857E7" w:rsidRDefault="00477DB4"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2</w:t>
      </w:r>
      <w:r w:rsidR="00D93E24" w:rsidRPr="000857E7">
        <w:rPr>
          <w:rFonts w:ascii="Times New Roman" w:hAnsi="Times New Roman" w:cs="Times New Roman"/>
          <w:sz w:val="28"/>
          <w:szCs w:val="28"/>
        </w:rPr>
        <w:t>1</w:t>
      </w:r>
      <w:r w:rsidRPr="000857E7">
        <w:rPr>
          <w:rFonts w:ascii="Times New Roman" w:hAnsi="Times New Roman" w:cs="Times New Roman"/>
          <w:sz w:val="28"/>
          <w:szCs w:val="28"/>
        </w:rPr>
        <w:t>.</w:t>
      </w:r>
      <w:r w:rsidR="00120387" w:rsidRPr="000857E7">
        <w:rPr>
          <w:rFonts w:ascii="Times New Roman" w:hAnsi="Times New Roman" w:cs="Times New Roman"/>
          <w:sz w:val="28"/>
          <w:szCs w:val="28"/>
        </w:rPr>
        <w:t>7</w:t>
      </w:r>
      <w:r w:rsidRPr="000857E7">
        <w:rPr>
          <w:rFonts w:ascii="Times New Roman" w:hAnsi="Times New Roman" w:cs="Times New Roman"/>
          <w:sz w:val="28"/>
          <w:szCs w:val="28"/>
        </w:rPr>
        <w:t>. informācij</w:t>
      </w:r>
      <w:r w:rsidR="00C21A17" w:rsidRPr="000857E7">
        <w:rPr>
          <w:rFonts w:ascii="Times New Roman" w:hAnsi="Times New Roman" w:cs="Times New Roman"/>
          <w:sz w:val="28"/>
          <w:szCs w:val="28"/>
        </w:rPr>
        <w:t>u</w:t>
      </w:r>
      <w:r w:rsidRPr="000857E7">
        <w:rPr>
          <w:rFonts w:ascii="Times New Roman" w:hAnsi="Times New Roman" w:cs="Times New Roman"/>
          <w:sz w:val="28"/>
          <w:szCs w:val="28"/>
        </w:rPr>
        <w:t xml:space="preserve"> par drošības apliecības saņemšanas veidu</w:t>
      </w:r>
      <w:r w:rsidR="00C21071" w:rsidRPr="000857E7">
        <w:rPr>
          <w:rFonts w:ascii="Times New Roman" w:hAnsi="Times New Roman" w:cs="Times New Roman"/>
          <w:sz w:val="28"/>
          <w:szCs w:val="28"/>
        </w:rPr>
        <w:t>.</w:t>
      </w:r>
    </w:p>
    <w:p w14:paraId="514469BD" w14:textId="77777777" w:rsidR="00711090" w:rsidRPr="000857E7" w:rsidRDefault="00711090" w:rsidP="00E416B6">
      <w:pPr>
        <w:spacing w:after="0" w:line="240" w:lineRule="auto"/>
        <w:ind w:firstLine="720"/>
        <w:jc w:val="both"/>
        <w:rPr>
          <w:rFonts w:ascii="Times New Roman" w:hAnsi="Times New Roman" w:cs="Times New Roman"/>
          <w:sz w:val="28"/>
          <w:szCs w:val="28"/>
        </w:rPr>
      </w:pPr>
    </w:p>
    <w:p w14:paraId="48994F1A" w14:textId="414401CE" w:rsidR="00E944E6" w:rsidRPr="000857E7" w:rsidRDefault="009329F8"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2</w:t>
      </w:r>
      <w:r w:rsidR="00D93E24" w:rsidRPr="000857E7">
        <w:rPr>
          <w:rFonts w:ascii="Times New Roman" w:hAnsi="Times New Roman" w:cs="Times New Roman"/>
          <w:sz w:val="28"/>
          <w:szCs w:val="28"/>
        </w:rPr>
        <w:t>2</w:t>
      </w:r>
      <w:r w:rsidR="00E944E6" w:rsidRPr="000857E7">
        <w:rPr>
          <w:rFonts w:ascii="Times New Roman" w:hAnsi="Times New Roman" w:cs="Times New Roman"/>
          <w:sz w:val="28"/>
          <w:szCs w:val="28"/>
        </w:rPr>
        <w:t>. Lai saņemtu drošības apliecību, p</w:t>
      </w:r>
      <w:r w:rsidR="00265339" w:rsidRPr="000857E7">
        <w:rPr>
          <w:rFonts w:ascii="Times New Roman" w:hAnsi="Times New Roman" w:cs="Times New Roman"/>
          <w:sz w:val="28"/>
          <w:szCs w:val="28"/>
        </w:rPr>
        <w:t xml:space="preserve">ubliskās lietošanas </w:t>
      </w:r>
      <w:r w:rsidR="00E944E6" w:rsidRPr="000857E7">
        <w:rPr>
          <w:rFonts w:ascii="Times New Roman" w:hAnsi="Times New Roman" w:cs="Times New Roman"/>
          <w:sz w:val="28"/>
          <w:szCs w:val="28"/>
        </w:rPr>
        <w:t xml:space="preserve">dzelzceļa </w:t>
      </w:r>
      <w:r w:rsidR="00265339" w:rsidRPr="000857E7">
        <w:rPr>
          <w:rFonts w:ascii="Times New Roman" w:hAnsi="Times New Roman" w:cs="Times New Roman"/>
          <w:sz w:val="28"/>
          <w:szCs w:val="28"/>
        </w:rPr>
        <w:t>infrastruktūras pārvaldītājs, kas atbild par normatīvajos aktos par stratēģiskās un reģionālās nozīmes dzelzceļa infrastruktūras iedalījumu minēto dzelzceļa infrastruktūras iecirkņu izveidošanu un uzturēšanu un to infrastruktūras vadības un drošības sistēmu pārvaldību</w:t>
      </w:r>
      <w:r w:rsidR="00684FA9" w:rsidRPr="000857E7">
        <w:rPr>
          <w:rFonts w:ascii="Times New Roman" w:hAnsi="Times New Roman" w:cs="Times New Roman"/>
          <w:sz w:val="28"/>
          <w:szCs w:val="28"/>
        </w:rPr>
        <w:t>,</w:t>
      </w:r>
      <w:r w:rsidR="00711090" w:rsidRPr="000857E7">
        <w:rPr>
          <w:rFonts w:ascii="Times New Roman" w:hAnsi="Times New Roman" w:cs="Times New Roman"/>
          <w:sz w:val="28"/>
          <w:szCs w:val="28"/>
        </w:rPr>
        <w:t xml:space="preserve"> </w:t>
      </w:r>
      <w:r w:rsidR="00265339" w:rsidRPr="000857E7">
        <w:rPr>
          <w:rFonts w:ascii="Times New Roman" w:hAnsi="Times New Roman" w:cs="Times New Roman"/>
          <w:sz w:val="28"/>
          <w:szCs w:val="28"/>
        </w:rPr>
        <w:t xml:space="preserve">izveido un </w:t>
      </w:r>
      <w:r w:rsidR="00E74B08" w:rsidRPr="000857E7">
        <w:rPr>
          <w:rFonts w:ascii="Times New Roman" w:hAnsi="Times New Roman" w:cs="Times New Roman"/>
          <w:sz w:val="28"/>
          <w:szCs w:val="28"/>
        </w:rPr>
        <w:t xml:space="preserve">uztur </w:t>
      </w:r>
      <w:r w:rsidR="00265339" w:rsidRPr="000857E7">
        <w:rPr>
          <w:rFonts w:ascii="Times New Roman" w:hAnsi="Times New Roman" w:cs="Times New Roman"/>
          <w:sz w:val="28"/>
          <w:szCs w:val="28"/>
        </w:rPr>
        <w:t xml:space="preserve">šo noteikumu </w:t>
      </w:r>
      <w:r w:rsidR="00E944E6" w:rsidRPr="000857E7">
        <w:rPr>
          <w:rFonts w:ascii="Times New Roman" w:hAnsi="Times New Roman" w:cs="Times New Roman"/>
          <w:sz w:val="28"/>
          <w:szCs w:val="28"/>
        </w:rPr>
        <w:t>2., 3. un 4</w:t>
      </w:r>
      <w:r w:rsidR="00E416B6" w:rsidRPr="000857E7">
        <w:rPr>
          <w:rFonts w:ascii="Times New Roman" w:hAnsi="Times New Roman" w:cs="Times New Roman"/>
          <w:sz w:val="28"/>
          <w:szCs w:val="28"/>
        </w:rPr>
        <w:t>. p</w:t>
      </w:r>
      <w:r w:rsidR="00E944E6" w:rsidRPr="000857E7">
        <w:rPr>
          <w:rFonts w:ascii="Times New Roman" w:hAnsi="Times New Roman" w:cs="Times New Roman"/>
          <w:sz w:val="28"/>
          <w:szCs w:val="28"/>
        </w:rPr>
        <w:t>unkta</w:t>
      </w:r>
      <w:r w:rsidR="00265339" w:rsidRPr="000857E7">
        <w:rPr>
          <w:rFonts w:ascii="Times New Roman" w:hAnsi="Times New Roman" w:cs="Times New Roman"/>
          <w:sz w:val="28"/>
          <w:szCs w:val="28"/>
        </w:rPr>
        <w:t xml:space="preserve"> prasībām </w:t>
      </w:r>
      <w:r w:rsidR="00E944E6" w:rsidRPr="000857E7">
        <w:rPr>
          <w:rFonts w:ascii="Times New Roman" w:hAnsi="Times New Roman" w:cs="Times New Roman"/>
          <w:sz w:val="28"/>
          <w:szCs w:val="28"/>
        </w:rPr>
        <w:t>atbilstošu</w:t>
      </w:r>
      <w:r w:rsidR="00265339" w:rsidRPr="000857E7">
        <w:rPr>
          <w:rFonts w:ascii="Times New Roman" w:hAnsi="Times New Roman" w:cs="Times New Roman"/>
          <w:sz w:val="28"/>
          <w:szCs w:val="28"/>
        </w:rPr>
        <w:t xml:space="preserve"> drošības pārvaldības sistēmu, tajā ietverot </w:t>
      </w:r>
      <w:r w:rsidR="00711090" w:rsidRPr="000857E7">
        <w:rPr>
          <w:rFonts w:ascii="Times New Roman" w:hAnsi="Times New Roman" w:cs="Times New Roman"/>
          <w:sz w:val="28"/>
          <w:szCs w:val="28"/>
        </w:rPr>
        <w:t xml:space="preserve">arī </w:t>
      </w:r>
      <w:r w:rsidR="00265339" w:rsidRPr="000857E7">
        <w:rPr>
          <w:rFonts w:ascii="Times New Roman" w:hAnsi="Times New Roman" w:cs="Times New Roman"/>
          <w:sz w:val="28"/>
          <w:szCs w:val="28"/>
        </w:rPr>
        <w:t xml:space="preserve">noteikumus un procedūras to prasību izpildīšanai, kas nepieciešamas dzelzceļa infrastruktūras drošai </w:t>
      </w:r>
      <w:r w:rsidR="00830B59" w:rsidRPr="000857E7">
        <w:rPr>
          <w:rFonts w:ascii="Times New Roman" w:hAnsi="Times New Roman" w:cs="Times New Roman"/>
          <w:sz w:val="28"/>
          <w:szCs w:val="28"/>
        </w:rPr>
        <w:t>attīstīšanai</w:t>
      </w:r>
      <w:r w:rsidR="00265339" w:rsidRPr="000857E7">
        <w:rPr>
          <w:rFonts w:ascii="Times New Roman" w:hAnsi="Times New Roman" w:cs="Times New Roman"/>
          <w:sz w:val="28"/>
          <w:szCs w:val="28"/>
        </w:rPr>
        <w:t xml:space="preserve">, </w:t>
      </w:r>
      <w:r w:rsidR="004C16F9" w:rsidRPr="000857E7">
        <w:rPr>
          <w:rFonts w:ascii="Times New Roman" w:hAnsi="Times New Roman" w:cs="Times New Roman"/>
          <w:sz w:val="28"/>
          <w:szCs w:val="28"/>
        </w:rPr>
        <w:t>uzturēšanai</w:t>
      </w:r>
      <w:r w:rsidR="00265339" w:rsidRPr="000857E7">
        <w:rPr>
          <w:rFonts w:ascii="Times New Roman" w:hAnsi="Times New Roman" w:cs="Times New Roman"/>
          <w:sz w:val="28"/>
          <w:szCs w:val="28"/>
        </w:rPr>
        <w:t xml:space="preserve"> un ekspluatācijai, tostarp attiecīgos gadījumos kustības vadības un signalizācijas sistēmas apkopei un ekspluatācijai.</w:t>
      </w:r>
      <w:r w:rsidR="0074182A" w:rsidRPr="000857E7">
        <w:rPr>
          <w:rFonts w:ascii="Times New Roman" w:hAnsi="Times New Roman" w:cs="Times New Roman"/>
          <w:sz w:val="28"/>
          <w:szCs w:val="28"/>
        </w:rPr>
        <w:t xml:space="preserve"> </w:t>
      </w:r>
      <w:r w:rsidR="000845E5" w:rsidRPr="000857E7">
        <w:rPr>
          <w:rFonts w:ascii="Times New Roman" w:hAnsi="Times New Roman" w:cs="Times New Roman"/>
          <w:sz w:val="28"/>
          <w:szCs w:val="28"/>
        </w:rPr>
        <w:t>Šādas i</w:t>
      </w:r>
      <w:r w:rsidR="0074182A" w:rsidRPr="000857E7">
        <w:rPr>
          <w:rFonts w:ascii="Times New Roman" w:hAnsi="Times New Roman" w:cs="Times New Roman"/>
          <w:sz w:val="28"/>
          <w:szCs w:val="28"/>
        </w:rPr>
        <w:t xml:space="preserve">nfrastruktūras pārvaldītājs, </w:t>
      </w:r>
      <w:r w:rsidR="00C43AE9" w:rsidRPr="000857E7">
        <w:rPr>
          <w:rFonts w:ascii="Times New Roman" w:hAnsi="Times New Roman" w:cs="Times New Roman"/>
          <w:sz w:val="28"/>
          <w:szCs w:val="28"/>
        </w:rPr>
        <w:t>k</w:t>
      </w:r>
      <w:r w:rsidR="004D06BD" w:rsidRPr="000857E7">
        <w:rPr>
          <w:rFonts w:ascii="Times New Roman" w:hAnsi="Times New Roman" w:cs="Times New Roman"/>
          <w:sz w:val="28"/>
          <w:szCs w:val="28"/>
        </w:rPr>
        <w:t>ura</w:t>
      </w:r>
      <w:r w:rsidR="00C43AE9" w:rsidRPr="000857E7">
        <w:rPr>
          <w:rFonts w:ascii="Times New Roman" w:hAnsi="Times New Roman" w:cs="Times New Roman"/>
          <w:sz w:val="28"/>
          <w:szCs w:val="28"/>
        </w:rPr>
        <w:t xml:space="preserve"> dzelzceļa infrastruktūras attīstīb</w:t>
      </w:r>
      <w:r w:rsidR="004D06BD" w:rsidRPr="000857E7">
        <w:rPr>
          <w:rFonts w:ascii="Times New Roman" w:hAnsi="Times New Roman" w:cs="Times New Roman"/>
          <w:sz w:val="28"/>
          <w:szCs w:val="28"/>
        </w:rPr>
        <w:t>a ir</w:t>
      </w:r>
      <w:r w:rsidR="0074182A" w:rsidRPr="000857E7">
        <w:rPr>
          <w:rFonts w:ascii="Times New Roman" w:hAnsi="Times New Roman" w:cs="Times New Roman"/>
          <w:sz w:val="28"/>
          <w:szCs w:val="28"/>
        </w:rPr>
        <w:t xml:space="preserve"> </w:t>
      </w:r>
      <w:r w:rsidR="0040057A" w:rsidRPr="000857E7">
        <w:rPr>
          <w:rFonts w:ascii="Times New Roman" w:hAnsi="Times New Roman" w:cs="Times New Roman"/>
          <w:sz w:val="28"/>
          <w:szCs w:val="28"/>
        </w:rPr>
        <w:t>būvdarbu</w:t>
      </w:r>
      <w:r w:rsidR="0074182A" w:rsidRPr="000857E7">
        <w:rPr>
          <w:rFonts w:ascii="Times New Roman" w:hAnsi="Times New Roman" w:cs="Times New Roman"/>
          <w:sz w:val="28"/>
          <w:szCs w:val="28"/>
        </w:rPr>
        <w:t xml:space="preserve"> stadijā</w:t>
      </w:r>
      <w:r w:rsidR="00C43AE9" w:rsidRPr="000857E7">
        <w:rPr>
          <w:rFonts w:ascii="Times New Roman" w:hAnsi="Times New Roman" w:cs="Times New Roman"/>
          <w:sz w:val="28"/>
          <w:szCs w:val="28"/>
        </w:rPr>
        <w:t>,</w:t>
      </w:r>
      <w:r w:rsidR="0074182A" w:rsidRPr="000857E7">
        <w:rPr>
          <w:rFonts w:ascii="Times New Roman" w:hAnsi="Times New Roman" w:cs="Times New Roman"/>
          <w:sz w:val="28"/>
          <w:szCs w:val="28"/>
        </w:rPr>
        <w:t xml:space="preserve"> saņem drošības apliecību, ja </w:t>
      </w:r>
      <w:r w:rsidR="004D06BD" w:rsidRPr="000857E7">
        <w:rPr>
          <w:rFonts w:ascii="Times New Roman" w:hAnsi="Times New Roman" w:cs="Times New Roman"/>
          <w:sz w:val="28"/>
          <w:szCs w:val="28"/>
        </w:rPr>
        <w:t xml:space="preserve">tas ir </w:t>
      </w:r>
      <w:r w:rsidR="0074182A" w:rsidRPr="000857E7">
        <w:rPr>
          <w:rFonts w:ascii="Times New Roman" w:hAnsi="Times New Roman" w:cs="Times New Roman"/>
          <w:sz w:val="28"/>
          <w:szCs w:val="28"/>
        </w:rPr>
        <w:t xml:space="preserve">izveidojis strukturētu un dokumentētu sistēmu, kura ļauj pārvaldīt </w:t>
      </w:r>
      <w:r w:rsidR="00920F9C" w:rsidRPr="000857E7">
        <w:rPr>
          <w:rFonts w:ascii="Times New Roman" w:hAnsi="Times New Roman" w:cs="Times New Roman"/>
          <w:sz w:val="28"/>
          <w:szCs w:val="28"/>
        </w:rPr>
        <w:t>dzelzceļa infrastruktūras attīstības</w:t>
      </w:r>
      <w:r w:rsidR="0074182A" w:rsidRPr="000857E7">
        <w:rPr>
          <w:rFonts w:ascii="Times New Roman" w:hAnsi="Times New Roman" w:cs="Times New Roman"/>
          <w:sz w:val="28"/>
          <w:szCs w:val="28"/>
        </w:rPr>
        <w:t xml:space="preserve"> darbus</w:t>
      </w:r>
      <w:r w:rsidR="000845E5" w:rsidRPr="000857E7">
        <w:rPr>
          <w:rFonts w:ascii="Times New Roman" w:hAnsi="Times New Roman" w:cs="Times New Roman"/>
          <w:sz w:val="28"/>
          <w:szCs w:val="28"/>
        </w:rPr>
        <w:t>,</w:t>
      </w:r>
      <w:r w:rsidR="0074182A" w:rsidRPr="000857E7">
        <w:rPr>
          <w:rFonts w:ascii="Times New Roman" w:hAnsi="Times New Roman" w:cs="Times New Roman"/>
          <w:sz w:val="28"/>
          <w:szCs w:val="28"/>
        </w:rPr>
        <w:t xml:space="preserve"> ievērojot </w:t>
      </w:r>
      <w:r w:rsidR="000806D9" w:rsidRPr="000857E7">
        <w:rPr>
          <w:rFonts w:ascii="Times New Roman" w:hAnsi="Times New Roman" w:cs="Times New Roman"/>
          <w:sz w:val="28"/>
          <w:szCs w:val="28"/>
        </w:rPr>
        <w:t>nacionālās prasības, tieši piemērojamo</w:t>
      </w:r>
      <w:r w:rsidR="003A5276" w:rsidRPr="000857E7">
        <w:rPr>
          <w:rFonts w:ascii="Times New Roman" w:hAnsi="Times New Roman" w:cs="Times New Roman"/>
          <w:sz w:val="28"/>
          <w:szCs w:val="28"/>
        </w:rPr>
        <w:t>s</w:t>
      </w:r>
      <w:r w:rsidR="000806D9" w:rsidRPr="000857E7">
        <w:rPr>
          <w:rFonts w:ascii="Times New Roman" w:hAnsi="Times New Roman" w:cs="Times New Roman"/>
          <w:sz w:val="28"/>
          <w:szCs w:val="28"/>
        </w:rPr>
        <w:t xml:space="preserve"> Eiropas Savienības tiesību aktu</w:t>
      </w:r>
      <w:r w:rsidR="003A5276" w:rsidRPr="000857E7">
        <w:rPr>
          <w:rFonts w:ascii="Times New Roman" w:hAnsi="Times New Roman" w:cs="Times New Roman"/>
          <w:sz w:val="28"/>
          <w:szCs w:val="28"/>
        </w:rPr>
        <w:t>s</w:t>
      </w:r>
      <w:r w:rsidR="000806D9" w:rsidRPr="000857E7">
        <w:rPr>
          <w:rFonts w:ascii="Times New Roman" w:hAnsi="Times New Roman" w:cs="Times New Roman"/>
          <w:sz w:val="28"/>
          <w:szCs w:val="28"/>
        </w:rPr>
        <w:t xml:space="preserve"> un vietējos </w:t>
      </w:r>
      <w:r w:rsidR="00D57879" w:rsidRPr="000857E7">
        <w:rPr>
          <w:rFonts w:ascii="Times New Roman" w:hAnsi="Times New Roman" w:cs="Times New Roman"/>
          <w:sz w:val="28"/>
          <w:szCs w:val="28"/>
        </w:rPr>
        <w:t xml:space="preserve">infrastruktūras </w:t>
      </w:r>
      <w:r w:rsidR="000806D9" w:rsidRPr="000857E7">
        <w:rPr>
          <w:rFonts w:ascii="Times New Roman" w:hAnsi="Times New Roman" w:cs="Times New Roman"/>
          <w:sz w:val="28"/>
          <w:szCs w:val="28"/>
        </w:rPr>
        <w:t>nosacījumus</w:t>
      </w:r>
      <w:r w:rsidR="00657D8B" w:rsidRPr="000857E7">
        <w:rPr>
          <w:rFonts w:ascii="Times New Roman" w:hAnsi="Times New Roman" w:cs="Times New Roman"/>
          <w:sz w:val="28"/>
          <w:szCs w:val="28"/>
        </w:rPr>
        <w:t>.</w:t>
      </w:r>
    </w:p>
    <w:p w14:paraId="3C7C7150" w14:textId="77777777" w:rsidR="00711090" w:rsidRPr="000857E7" w:rsidRDefault="00711090" w:rsidP="00E416B6">
      <w:pPr>
        <w:spacing w:after="0" w:line="240" w:lineRule="auto"/>
        <w:ind w:firstLine="720"/>
        <w:jc w:val="both"/>
        <w:rPr>
          <w:rFonts w:ascii="Times New Roman" w:hAnsi="Times New Roman" w:cs="Times New Roman"/>
          <w:sz w:val="28"/>
          <w:szCs w:val="28"/>
        </w:rPr>
      </w:pPr>
    </w:p>
    <w:p w14:paraId="0D13CDE0" w14:textId="71DA23DF" w:rsidR="00601B26" w:rsidRPr="000857E7" w:rsidRDefault="0006406A"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2</w:t>
      </w:r>
      <w:r w:rsidR="00D93E24" w:rsidRPr="000857E7">
        <w:rPr>
          <w:rFonts w:ascii="Times New Roman" w:hAnsi="Times New Roman" w:cs="Times New Roman"/>
          <w:sz w:val="28"/>
          <w:szCs w:val="28"/>
        </w:rPr>
        <w:t>3</w:t>
      </w:r>
      <w:r w:rsidR="0074182A" w:rsidRPr="000857E7">
        <w:rPr>
          <w:rFonts w:ascii="Times New Roman" w:hAnsi="Times New Roman" w:cs="Times New Roman"/>
          <w:sz w:val="28"/>
          <w:szCs w:val="28"/>
        </w:rPr>
        <w:t>. Publiskās lietošanas dzelzceļa infrastruktūras pārvaldītājs, kas atbild par normatīvajos aktos par stratēģiskās un reģionālās nozīmes dzelzceļa infrastruktūras iedalījumu minēto dzelzceļa infrastruktūras iecirkņu izveidošanu un uzturēšanu un to infrastruktūras vadības un drošības sistēmu pārvaldību</w:t>
      </w:r>
      <w:r w:rsidR="00E27B2F" w:rsidRPr="000857E7">
        <w:rPr>
          <w:rFonts w:ascii="Times New Roman" w:hAnsi="Times New Roman" w:cs="Times New Roman"/>
          <w:sz w:val="28"/>
          <w:szCs w:val="28"/>
        </w:rPr>
        <w:t>,</w:t>
      </w:r>
      <w:r w:rsidR="00601B26" w:rsidRPr="000857E7">
        <w:rPr>
          <w:rFonts w:ascii="Times New Roman" w:hAnsi="Times New Roman" w:cs="Times New Roman"/>
          <w:sz w:val="28"/>
          <w:szCs w:val="28"/>
        </w:rPr>
        <w:t xml:space="preserve"> iesniegumam pievieno šādus dokumentus:</w:t>
      </w:r>
    </w:p>
    <w:p w14:paraId="4BCDCC9C" w14:textId="30747458" w:rsidR="00265339" w:rsidRPr="000857E7" w:rsidRDefault="0006406A"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lastRenderedPageBreak/>
        <w:t>2</w:t>
      </w:r>
      <w:r w:rsidR="00D93E24" w:rsidRPr="000857E7">
        <w:rPr>
          <w:rFonts w:ascii="Times New Roman" w:hAnsi="Times New Roman" w:cs="Times New Roman"/>
          <w:sz w:val="28"/>
          <w:szCs w:val="28"/>
        </w:rPr>
        <w:t>3</w:t>
      </w:r>
      <w:r w:rsidR="00601B26" w:rsidRPr="000857E7">
        <w:rPr>
          <w:rFonts w:ascii="Times New Roman" w:hAnsi="Times New Roman" w:cs="Times New Roman"/>
          <w:sz w:val="28"/>
          <w:szCs w:val="28"/>
        </w:rPr>
        <w:t>.1.</w:t>
      </w:r>
      <w:r w:rsidR="00B04ADF" w:rsidRPr="000857E7">
        <w:rPr>
          <w:rFonts w:ascii="Times New Roman" w:hAnsi="Times New Roman" w:cs="Times New Roman"/>
          <w:sz w:val="28"/>
          <w:szCs w:val="28"/>
        </w:rPr>
        <w:t> </w:t>
      </w:r>
      <w:r w:rsidR="00265339" w:rsidRPr="000857E7">
        <w:rPr>
          <w:rFonts w:ascii="Times New Roman" w:hAnsi="Times New Roman" w:cs="Times New Roman"/>
          <w:sz w:val="28"/>
          <w:szCs w:val="28"/>
        </w:rPr>
        <w:t xml:space="preserve">drošības pārvaldības sistēmas dokumentus, kas apliecina šo noteikumu </w:t>
      </w:r>
      <w:r w:rsidR="00601B26" w:rsidRPr="000857E7">
        <w:rPr>
          <w:rFonts w:ascii="Times New Roman" w:hAnsi="Times New Roman" w:cs="Times New Roman"/>
          <w:sz w:val="28"/>
          <w:szCs w:val="28"/>
        </w:rPr>
        <w:t xml:space="preserve">2., 3. </w:t>
      </w:r>
      <w:r w:rsidR="000E04C2" w:rsidRPr="000857E7">
        <w:rPr>
          <w:rFonts w:ascii="Times New Roman" w:hAnsi="Times New Roman" w:cs="Times New Roman"/>
          <w:sz w:val="28"/>
          <w:szCs w:val="28"/>
        </w:rPr>
        <w:t>u</w:t>
      </w:r>
      <w:r w:rsidR="00601B26" w:rsidRPr="000857E7">
        <w:rPr>
          <w:rFonts w:ascii="Times New Roman" w:hAnsi="Times New Roman" w:cs="Times New Roman"/>
          <w:sz w:val="28"/>
          <w:szCs w:val="28"/>
        </w:rPr>
        <w:t>n 4</w:t>
      </w:r>
      <w:r w:rsidR="00E416B6" w:rsidRPr="000857E7">
        <w:rPr>
          <w:rFonts w:ascii="Times New Roman" w:hAnsi="Times New Roman" w:cs="Times New Roman"/>
          <w:sz w:val="28"/>
          <w:szCs w:val="28"/>
        </w:rPr>
        <w:t>. p</w:t>
      </w:r>
      <w:r w:rsidR="00601B26" w:rsidRPr="000857E7">
        <w:rPr>
          <w:rFonts w:ascii="Times New Roman" w:hAnsi="Times New Roman" w:cs="Times New Roman"/>
          <w:sz w:val="28"/>
          <w:szCs w:val="28"/>
        </w:rPr>
        <w:t>unkt</w:t>
      </w:r>
      <w:r w:rsidR="002B1993" w:rsidRPr="000857E7">
        <w:rPr>
          <w:rFonts w:ascii="Times New Roman" w:hAnsi="Times New Roman" w:cs="Times New Roman"/>
          <w:sz w:val="28"/>
          <w:szCs w:val="28"/>
        </w:rPr>
        <w:t>ā minēto</w:t>
      </w:r>
      <w:r w:rsidR="00265339" w:rsidRPr="000857E7">
        <w:rPr>
          <w:rFonts w:ascii="Times New Roman" w:hAnsi="Times New Roman" w:cs="Times New Roman"/>
          <w:sz w:val="28"/>
          <w:szCs w:val="28"/>
        </w:rPr>
        <w:t xml:space="preserve"> prasību izpildi (arī saistībā ar bīstamo kravu pārvadājumiem)</w:t>
      </w:r>
      <w:r w:rsidR="00601B26" w:rsidRPr="000857E7">
        <w:rPr>
          <w:rFonts w:ascii="Times New Roman" w:hAnsi="Times New Roman" w:cs="Times New Roman"/>
          <w:sz w:val="28"/>
          <w:szCs w:val="28"/>
        </w:rPr>
        <w:t>;</w:t>
      </w:r>
      <w:r w:rsidR="00265339" w:rsidRPr="000857E7">
        <w:rPr>
          <w:rFonts w:ascii="Times New Roman" w:hAnsi="Times New Roman" w:cs="Times New Roman"/>
          <w:sz w:val="28"/>
          <w:szCs w:val="28"/>
        </w:rPr>
        <w:t xml:space="preserve"> </w:t>
      </w:r>
    </w:p>
    <w:p w14:paraId="312F6C64" w14:textId="00C2221B" w:rsidR="00601B26" w:rsidRPr="000857E7" w:rsidRDefault="0006406A"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2</w:t>
      </w:r>
      <w:r w:rsidR="00D93E24" w:rsidRPr="000857E7">
        <w:rPr>
          <w:rFonts w:ascii="Times New Roman" w:hAnsi="Times New Roman" w:cs="Times New Roman"/>
          <w:sz w:val="28"/>
          <w:szCs w:val="28"/>
        </w:rPr>
        <w:t>3</w:t>
      </w:r>
      <w:r w:rsidR="00601B26" w:rsidRPr="000857E7">
        <w:rPr>
          <w:rFonts w:ascii="Times New Roman" w:hAnsi="Times New Roman" w:cs="Times New Roman"/>
          <w:sz w:val="28"/>
          <w:szCs w:val="28"/>
        </w:rPr>
        <w:t xml:space="preserve">.2. informāciju par </w:t>
      </w:r>
      <w:r w:rsidR="00265339" w:rsidRPr="000857E7">
        <w:rPr>
          <w:rFonts w:ascii="Times New Roman" w:hAnsi="Times New Roman" w:cs="Times New Roman"/>
          <w:sz w:val="28"/>
          <w:szCs w:val="28"/>
        </w:rPr>
        <w:t>savstarpējās izmantojamības tehnisko specifikāciju</w:t>
      </w:r>
      <w:r w:rsidR="00325200" w:rsidRPr="000857E7">
        <w:rPr>
          <w:rFonts w:ascii="Times New Roman" w:hAnsi="Times New Roman" w:cs="Times New Roman"/>
          <w:sz w:val="28"/>
          <w:szCs w:val="28"/>
        </w:rPr>
        <w:t xml:space="preserve">, tostarp detalizētu informāciju par </w:t>
      </w:r>
      <w:r w:rsidR="000E3932" w:rsidRPr="000857E7">
        <w:rPr>
          <w:rFonts w:ascii="Times New Roman" w:hAnsi="Times New Roman" w:cs="Times New Roman"/>
          <w:sz w:val="28"/>
          <w:szCs w:val="28"/>
        </w:rPr>
        <w:t>Eiropas Savienības dzelzceļa sistēmas satiksmes nodrošināšanas un vadības apakšsistēm</w:t>
      </w:r>
      <w:r w:rsidR="00F442E5" w:rsidRPr="000857E7">
        <w:rPr>
          <w:rFonts w:ascii="Times New Roman" w:hAnsi="Times New Roman" w:cs="Times New Roman"/>
          <w:sz w:val="28"/>
          <w:szCs w:val="28"/>
        </w:rPr>
        <w:t>as</w:t>
      </w:r>
      <w:r w:rsidR="000E3932" w:rsidRPr="000857E7">
        <w:rPr>
          <w:rFonts w:ascii="Times New Roman" w:hAnsi="Times New Roman" w:cs="Times New Roman"/>
          <w:sz w:val="28"/>
          <w:szCs w:val="28"/>
        </w:rPr>
        <w:t xml:space="preserve"> </w:t>
      </w:r>
      <w:r w:rsidR="00325200" w:rsidRPr="000857E7">
        <w:rPr>
          <w:rFonts w:ascii="Times New Roman" w:hAnsi="Times New Roman" w:cs="Times New Roman"/>
          <w:sz w:val="28"/>
          <w:szCs w:val="28"/>
        </w:rPr>
        <w:t>savstarpējas izmantojamības tehniskās specifikācijas</w:t>
      </w:r>
      <w:r w:rsidR="000E3932" w:rsidRPr="000857E7">
        <w:rPr>
          <w:rFonts w:ascii="Times New Roman" w:hAnsi="Times New Roman" w:cs="Times New Roman"/>
          <w:sz w:val="28"/>
          <w:szCs w:val="28"/>
        </w:rPr>
        <w:t xml:space="preserve"> </w:t>
      </w:r>
      <w:r w:rsidR="00601B26" w:rsidRPr="000857E7">
        <w:rPr>
          <w:rFonts w:ascii="Times New Roman" w:hAnsi="Times New Roman" w:cs="Times New Roman"/>
          <w:sz w:val="28"/>
          <w:szCs w:val="28"/>
        </w:rPr>
        <w:t>un kop</w:t>
      </w:r>
      <w:r w:rsidR="00C07215" w:rsidRPr="000857E7">
        <w:rPr>
          <w:rFonts w:ascii="Times New Roman" w:hAnsi="Times New Roman" w:cs="Times New Roman"/>
          <w:sz w:val="28"/>
          <w:szCs w:val="28"/>
        </w:rPr>
        <w:t>īgo</w:t>
      </w:r>
      <w:r w:rsidR="00601B26" w:rsidRPr="000857E7">
        <w:rPr>
          <w:rFonts w:ascii="Times New Roman" w:hAnsi="Times New Roman" w:cs="Times New Roman"/>
          <w:sz w:val="28"/>
          <w:szCs w:val="28"/>
        </w:rPr>
        <w:t xml:space="preserve"> drošības metožu </w:t>
      </w:r>
      <w:r w:rsidR="00265339" w:rsidRPr="000857E7">
        <w:rPr>
          <w:rFonts w:ascii="Times New Roman" w:hAnsi="Times New Roman" w:cs="Times New Roman"/>
          <w:sz w:val="28"/>
          <w:szCs w:val="28"/>
        </w:rPr>
        <w:t>piemērošanu komersanta drošība</w:t>
      </w:r>
      <w:r w:rsidR="00325200" w:rsidRPr="000857E7">
        <w:rPr>
          <w:rFonts w:ascii="Times New Roman" w:hAnsi="Times New Roman" w:cs="Times New Roman"/>
          <w:sz w:val="28"/>
          <w:szCs w:val="28"/>
        </w:rPr>
        <w:t>s pārvaldības sistēmas procesos;</w:t>
      </w:r>
    </w:p>
    <w:p w14:paraId="035E0B81" w14:textId="1F99458A" w:rsidR="00265339" w:rsidRPr="000857E7" w:rsidRDefault="0006406A"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2</w:t>
      </w:r>
      <w:r w:rsidR="00D93E24" w:rsidRPr="000857E7">
        <w:rPr>
          <w:rFonts w:ascii="Times New Roman" w:hAnsi="Times New Roman" w:cs="Times New Roman"/>
          <w:sz w:val="28"/>
          <w:szCs w:val="28"/>
        </w:rPr>
        <w:t>3</w:t>
      </w:r>
      <w:r w:rsidR="00601B26" w:rsidRPr="000857E7">
        <w:rPr>
          <w:rFonts w:ascii="Times New Roman" w:hAnsi="Times New Roman" w:cs="Times New Roman"/>
          <w:sz w:val="28"/>
          <w:szCs w:val="28"/>
        </w:rPr>
        <w:t>.</w:t>
      </w:r>
      <w:r w:rsidR="00325200" w:rsidRPr="000857E7">
        <w:rPr>
          <w:rFonts w:ascii="Times New Roman" w:hAnsi="Times New Roman" w:cs="Times New Roman"/>
          <w:sz w:val="28"/>
          <w:szCs w:val="28"/>
        </w:rPr>
        <w:t>3</w:t>
      </w:r>
      <w:r w:rsidR="00601B26" w:rsidRPr="000857E7">
        <w:rPr>
          <w:rFonts w:ascii="Times New Roman" w:hAnsi="Times New Roman" w:cs="Times New Roman"/>
          <w:sz w:val="28"/>
          <w:szCs w:val="28"/>
        </w:rPr>
        <w:t xml:space="preserve">. </w:t>
      </w:r>
      <w:r w:rsidR="00265339" w:rsidRPr="000857E7">
        <w:rPr>
          <w:rFonts w:ascii="Times New Roman" w:hAnsi="Times New Roman" w:cs="Times New Roman"/>
          <w:sz w:val="28"/>
          <w:szCs w:val="28"/>
        </w:rPr>
        <w:t>dzelzceļa infrastruktūras droša</w:t>
      </w:r>
      <w:r w:rsidR="00684FA9" w:rsidRPr="000857E7">
        <w:rPr>
          <w:rFonts w:ascii="Times New Roman" w:hAnsi="Times New Roman" w:cs="Times New Roman"/>
          <w:sz w:val="28"/>
          <w:szCs w:val="28"/>
        </w:rPr>
        <w:t>s</w:t>
      </w:r>
      <w:r w:rsidR="00265339" w:rsidRPr="000857E7">
        <w:rPr>
          <w:rFonts w:ascii="Times New Roman" w:hAnsi="Times New Roman" w:cs="Times New Roman"/>
          <w:sz w:val="28"/>
          <w:szCs w:val="28"/>
        </w:rPr>
        <w:t xml:space="preserve"> </w:t>
      </w:r>
      <w:r w:rsidR="00830B59" w:rsidRPr="000857E7">
        <w:rPr>
          <w:rFonts w:ascii="Times New Roman" w:hAnsi="Times New Roman" w:cs="Times New Roman"/>
          <w:sz w:val="28"/>
          <w:szCs w:val="28"/>
        </w:rPr>
        <w:t>attīstības,</w:t>
      </w:r>
      <w:r w:rsidR="00265339" w:rsidRPr="000857E7">
        <w:rPr>
          <w:rFonts w:ascii="Times New Roman" w:hAnsi="Times New Roman" w:cs="Times New Roman"/>
          <w:sz w:val="28"/>
          <w:szCs w:val="28"/>
        </w:rPr>
        <w:t xml:space="preserve"> uzturēšanas un ekspluatācijas īpašo prasību ievērošanai nepieciešamo procedūru aprakst</w:t>
      </w:r>
      <w:r w:rsidR="00601B26" w:rsidRPr="000857E7">
        <w:rPr>
          <w:rFonts w:ascii="Times New Roman" w:hAnsi="Times New Roman" w:cs="Times New Roman"/>
          <w:sz w:val="28"/>
          <w:szCs w:val="28"/>
        </w:rPr>
        <w:t>u</w:t>
      </w:r>
      <w:r w:rsidR="00265339" w:rsidRPr="000857E7">
        <w:rPr>
          <w:rFonts w:ascii="Times New Roman" w:hAnsi="Times New Roman" w:cs="Times New Roman"/>
          <w:sz w:val="28"/>
          <w:szCs w:val="28"/>
        </w:rPr>
        <w:t>, iekļaujot arī kustības vadības un signalizācijas sistēmas uzturēšanas un ekspluatācijas procedūru aprakst</w:t>
      </w:r>
      <w:r w:rsidR="00601B26" w:rsidRPr="000857E7">
        <w:rPr>
          <w:rFonts w:ascii="Times New Roman" w:hAnsi="Times New Roman" w:cs="Times New Roman"/>
          <w:sz w:val="28"/>
          <w:szCs w:val="28"/>
        </w:rPr>
        <w:t>u</w:t>
      </w:r>
      <w:r w:rsidR="00265339" w:rsidRPr="000857E7">
        <w:rPr>
          <w:rFonts w:ascii="Times New Roman" w:hAnsi="Times New Roman" w:cs="Times New Roman"/>
          <w:sz w:val="28"/>
          <w:szCs w:val="28"/>
        </w:rPr>
        <w:t>;</w:t>
      </w:r>
    </w:p>
    <w:p w14:paraId="49EBF8CD" w14:textId="5D68770A" w:rsidR="00265339" w:rsidRPr="000857E7" w:rsidRDefault="0006406A"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2</w:t>
      </w:r>
      <w:r w:rsidR="00D93E24" w:rsidRPr="000857E7">
        <w:rPr>
          <w:rFonts w:ascii="Times New Roman" w:hAnsi="Times New Roman" w:cs="Times New Roman"/>
          <w:sz w:val="28"/>
          <w:szCs w:val="28"/>
        </w:rPr>
        <w:t>3</w:t>
      </w:r>
      <w:r w:rsidR="00601B26" w:rsidRPr="000857E7">
        <w:rPr>
          <w:rFonts w:ascii="Times New Roman" w:hAnsi="Times New Roman" w:cs="Times New Roman"/>
          <w:sz w:val="28"/>
          <w:szCs w:val="28"/>
        </w:rPr>
        <w:t>.</w:t>
      </w:r>
      <w:r w:rsidR="00325200" w:rsidRPr="000857E7">
        <w:rPr>
          <w:rFonts w:ascii="Times New Roman" w:hAnsi="Times New Roman" w:cs="Times New Roman"/>
          <w:sz w:val="28"/>
          <w:szCs w:val="28"/>
        </w:rPr>
        <w:t>4</w:t>
      </w:r>
      <w:r w:rsidR="00601B26" w:rsidRPr="000857E7">
        <w:rPr>
          <w:rFonts w:ascii="Times New Roman" w:hAnsi="Times New Roman" w:cs="Times New Roman"/>
          <w:sz w:val="28"/>
          <w:szCs w:val="28"/>
        </w:rPr>
        <w:t xml:space="preserve">. </w:t>
      </w:r>
      <w:r w:rsidR="00265339" w:rsidRPr="000857E7">
        <w:rPr>
          <w:rFonts w:ascii="Times New Roman" w:hAnsi="Times New Roman" w:cs="Times New Roman"/>
          <w:sz w:val="28"/>
          <w:szCs w:val="28"/>
        </w:rPr>
        <w:t>nodarbināto dzelzceļa speciālistu amatu sarakst</w:t>
      </w:r>
      <w:r w:rsidR="00C26AE7" w:rsidRPr="000857E7">
        <w:rPr>
          <w:rFonts w:ascii="Times New Roman" w:hAnsi="Times New Roman" w:cs="Times New Roman"/>
          <w:sz w:val="28"/>
          <w:szCs w:val="28"/>
        </w:rPr>
        <w:t>u;</w:t>
      </w:r>
    </w:p>
    <w:p w14:paraId="7CB4BF5D" w14:textId="53C730F6" w:rsidR="00265339" w:rsidRPr="000857E7" w:rsidRDefault="0006406A"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2</w:t>
      </w:r>
      <w:r w:rsidR="00D93E24" w:rsidRPr="000857E7">
        <w:rPr>
          <w:rFonts w:ascii="Times New Roman" w:hAnsi="Times New Roman" w:cs="Times New Roman"/>
          <w:sz w:val="28"/>
          <w:szCs w:val="28"/>
        </w:rPr>
        <w:t>3</w:t>
      </w:r>
      <w:r w:rsidR="00601B26" w:rsidRPr="000857E7">
        <w:rPr>
          <w:rFonts w:ascii="Times New Roman" w:hAnsi="Times New Roman" w:cs="Times New Roman"/>
          <w:sz w:val="28"/>
          <w:szCs w:val="28"/>
        </w:rPr>
        <w:t>.</w:t>
      </w:r>
      <w:r w:rsidR="00325200" w:rsidRPr="000857E7">
        <w:rPr>
          <w:rFonts w:ascii="Times New Roman" w:hAnsi="Times New Roman" w:cs="Times New Roman"/>
          <w:sz w:val="28"/>
          <w:szCs w:val="28"/>
        </w:rPr>
        <w:t>5</w:t>
      </w:r>
      <w:r w:rsidR="00601B26" w:rsidRPr="000857E7">
        <w:rPr>
          <w:rFonts w:ascii="Times New Roman" w:hAnsi="Times New Roman" w:cs="Times New Roman"/>
          <w:sz w:val="28"/>
          <w:szCs w:val="28"/>
        </w:rPr>
        <w:t xml:space="preserve">. </w:t>
      </w:r>
      <w:r w:rsidR="00265339" w:rsidRPr="000857E7">
        <w:rPr>
          <w:rFonts w:ascii="Times New Roman" w:hAnsi="Times New Roman" w:cs="Times New Roman"/>
          <w:sz w:val="28"/>
          <w:szCs w:val="28"/>
        </w:rPr>
        <w:t>dokument</w:t>
      </w:r>
      <w:r w:rsidR="00601B26" w:rsidRPr="000857E7">
        <w:rPr>
          <w:rFonts w:ascii="Times New Roman" w:hAnsi="Times New Roman" w:cs="Times New Roman"/>
          <w:sz w:val="28"/>
          <w:szCs w:val="28"/>
        </w:rPr>
        <w:t>us</w:t>
      </w:r>
      <w:r w:rsidR="00265339" w:rsidRPr="000857E7">
        <w:rPr>
          <w:rFonts w:ascii="Times New Roman" w:hAnsi="Times New Roman" w:cs="Times New Roman"/>
          <w:sz w:val="28"/>
          <w:szCs w:val="28"/>
        </w:rPr>
        <w:t xml:space="preserve"> par drošības pārvaldības sistēmā paredzētajiem ar personālu saistītajiem procesiem</w:t>
      </w:r>
      <w:r w:rsidR="00325200" w:rsidRPr="000857E7">
        <w:rPr>
          <w:rFonts w:ascii="Times New Roman" w:hAnsi="Times New Roman" w:cs="Times New Roman"/>
          <w:sz w:val="28"/>
          <w:szCs w:val="28"/>
        </w:rPr>
        <w:t>, tostarp kompetenču pārvaldību</w:t>
      </w:r>
      <w:r w:rsidR="007B7E44" w:rsidRPr="000857E7">
        <w:rPr>
          <w:rFonts w:ascii="Times New Roman" w:hAnsi="Times New Roman" w:cs="Times New Roman"/>
          <w:sz w:val="28"/>
          <w:szCs w:val="28"/>
        </w:rPr>
        <w:t>;</w:t>
      </w:r>
    </w:p>
    <w:p w14:paraId="3D1E4C65" w14:textId="02625698" w:rsidR="007B7E44" w:rsidRPr="000857E7" w:rsidRDefault="0006406A"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2</w:t>
      </w:r>
      <w:r w:rsidR="00D93E24" w:rsidRPr="000857E7">
        <w:rPr>
          <w:rFonts w:ascii="Times New Roman" w:hAnsi="Times New Roman" w:cs="Times New Roman"/>
          <w:sz w:val="28"/>
          <w:szCs w:val="28"/>
        </w:rPr>
        <w:t>3</w:t>
      </w:r>
      <w:r w:rsidR="007B7E44" w:rsidRPr="000857E7">
        <w:rPr>
          <w:rFonts w:ascii="Times New Roman" w:hAnsi="Times New Roman" w:cs="Times New Roman"/>
          <w:sz w:val="28"/>
          <w:szCs w:val="28"/>
        </w:rPr>
        <w:t>.</w:t>
      </w:r>
      <w:r w:rsidR="00325200" w:rsidRPr="000857E7">
        <w:rPr>
          <w:rFonts w:ascii="Times New Roman" w:hAnsi="Times New Roman" w:cs="Times New Roman"/>
          <w:sz w:val="28"/>
          <w:szCs w:val="28"/>
        </w:rPr>
        <w:t>6</w:t>
      </w:r>
      <w:r w:rsidR="007B7E44" w:rsidRPr="000857E7">
        <w:rPr>
          <w:rFonts w:ascii="Times New Roman" w:hAnsi="Times New Roman" w:cs="Times New Roman"/>
          <w:sz w:val="28"/>
          <w:szCs w:val="28"/>
        </w:rPr>
        <w:t xml:space="preserve">. ja komersanta </w:t>
      </w:r>
      <w:r w:rsidR="00265339" w:rsidRPr="000857E7">
        <w:rPr>
          <w:rFonts w:ascii="Times New Roman" w:hAnsi="Times New Roman" w:cs="Times New Roman"/>
          <w:sz w:val="28"/>
          <w:szCs w:val="28"/>
        </w:rPr>
        <w:t xml:space="preserve">valdījumā </w:t>
      </w:r>
      <w:r w:rsidR="007B7E44" w:rsidRPr="000857E7">
        <w:rPr>
          <w:rFonts w:ascii="Times New Roman" w:hAnsi="Times New Roman" w:cs="Times New Roman"/>
          <w:sz w:val="28"/>
          <w:szCs w:val="28"/>
        </w:rPr>
        <w:t>ir ritošais sastāvs:</w:t>
      </w:r>
    </w:p>
    <w:p w14:paraId="4E659109" w14:textId="5EEB6A0D" w:rsidR="00265339" w:rsidRPr="000857E7" w:rsidRDefault="0006406A"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2</w:t>
      </w:r>
      <w:r w:rsidR="00D93E24" w:rsidRPr="000857E7">
        <w:rPr>
          <w:rFonts w:ascii="Times New Roman" w:hAnsi="Times New Roman" w:cs="Times New Roman"/>
          <w:sz w:val="28"/>
          <w:szCs w:val="28"/>
        </w:rPr>
        <w:t>3</w:t>
      </w:r>
      <w:r w:rsidR="007B7E44" w:rsidRPr="000857E7">
        <w:rPr>
          <w:rFonts w:ascii="Times New Roman" w:hAnsi="Times New Roman" w:cs="Times New Roman"/>
          <w:sz w:val="28"/>
          <w:szCs w:val="28"/>
        </w:rPr>
        <w:t>.</w:t>
      </w:r>
      <w:r w:rsidR="00325200" w:rsidRPr="000857E7">
        <w:rPr>
          <w:rFonts w:ascii="Times New Roman" w:hAnsi="Times New Roman" w:cs="Times New Roman"/>
          <w:sz w:val="28"/>
          <w:szCs w:val="28"/>
        </w:rPr>
        <w:t>6</w:t>
      </w:r>
      <w:r w:rsidR="007B7E44" w:rsidRPr="000857E7">
        <w:rPr>
          <w:rFonts w:ascii="Times New Roman" w:hAnsi="Times New Roman" w:cs="Times New Roman"/>
          <w:sz w:val="28"/>
          <w:szCs w:val="28"/>
        </w:rPr>
        <w:t xml:space="preserve">.1. </w:t>
      </w:r>
      <w:r w:rsidR="004D7151" w:rsidRPr="000857E7">
        <w:rPr>
          <w:rFonts w:ascii="Times New Roman" w:hAnsi="Times New Roman" w:cs="Times New Roman"/>
          <w:sz w:val="28"/>
          <w:szCs w:val="28"/>
        </w:rPr>
        <w:t>izmanto</w:t>
      </w:r>
      <w:r w:rsidR="000E2CA5" w:rsidRPr="000857E7">
        <w:rPr>
          <w:rFonts w:ascii="Times New Roman" w:hAnsi="Times New Roman" w:cs="Times New Roman"/>
          <w:sz w:val="28"/>
          <w:szCs w:val="28"/>
        </w:rPr>
        <w:t>šanai paredzēto ritekļu sarakstu</w:t>
      </w:r>
      <w:r w:rsidR="004D7151" w:rsidRPr="000857E7">
        <w:rPr>
          <w:rFonts w:ascii="Times New Roman" w:hAnsi="Times New Roman" w:cs="Times New Roman"/>
          <w:sz w:val="28"/>
          <w:szCs w:val="28"/>
        </w:rPr>
        <w:t>;</w:t>
      </w:r>
    </w:p>
    <w:p w14:paraId="2979F803" w14:textId="2967D2D0" w:rsidR="007B7E44" w:rsidRPr="000857E7" w:rsidRDefault="0006406A"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2</w:t>
      </w:r>
      <w:r w:rsidR="00D93E24" w:rsidRPr="000857E7">
        <w:rPr>
          <w:rFonts w:ascii="Times New Roman" w:hAnsi="Times New Roman" w:cs="Times New Roman"/>
          <w:sz w:val="28"/>
          <w:szCs w:val="28"/>
        </w:rPr>
        <w:t>3</w:t>
      </w:r>
      <w:r w:rsidR="007B7E44" w:rsidRPr="000857E7">
        <w:rPr>
          <w:rFonts w:ascii="Times New Roman" w:hAnsi="Times New Roman" w:cs="Times New Roman"/>
          <w:sz w:val="28"/>
          <w:szCs w:val="28"/>
        </w:rPr>
        <w:t>.</w:t>
      </w:r>
      <w:r w:rsidR="00325200" w:rsidRPr="000857E7">
        <w:rPr>
          <w:rFonts w:ascii="Times New Roman" w:hAnsi="Times New Roman" w:cs="Times New Roman"/>
          <w:sz w:val="28"/>
          <w:szCs w:val="28"/>
        </w:rPr>
        <w:t>6</w:t>
      </w:r>
      <w:r w:rsidR="007B7E44" w:rsidRPr="000857E7">
        <w:rPr>
          <w:rFonts w:ascii="Times New Roman" w:hAnsi="Times New Roman" w:cs="Times New Roman"/>
          <w:sz w:val="28"/>
          <w:szCs w:val="28"/>
        </w:rPr>
        <w:t xml:space="preserve">.2. </w:t>
      </w:r>
      <w:r w:rsidR="000857E7" w:rsidRPr="000857E7">
        <w:rPr>
          <w:rFonts w:ascii="Times New Roman" w:hAnsi="Times New Roman" w:cs="Times New Roman"/>
          <w:sz w:val="28"/>
          <w:szCs w:val="28"/>
        </w:rPr>
        <w:t>dokumentu, kurā norādīta par ritekļu tehnisko apkopi atbildīgā struktūrvienība un informācija par tās sertifikāciju;</w:t>
      </w:r>
    </w:p>
    <w:p w14:paraId="472C5A97" w14:textId="443CAC28" w:rsidR="00265339" w:rsidRPr="000857E7" w:rsidRDefault="0006406A"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2</w:t>
      </w:r>
      <w:r w:rsidR="00D93E24" w:rsidRPr="000857E7">
        <w:rPr>
          <w:rFonts w:ascii="Times New Roman" w:hAnsi="Times New Roman" w:cs="Times New Roman"/>
          <w:sz w:val="28"/>
          <w:szCs w:val="28"/>
        </w:rPr>
        <w:t>3</w:t>
      </w:r>
      <w:r w:rsidR="001E71A4" w:rsidRPr="000857E7">
        <w:rPr>
          <w:rFonts w:ascii="Times New Roman" w:hAnsi="Times New Roman" w:cs="Times New Roman"/>
          <w:sz w:val="28"/>
          <w:szCs w:val="28"/>
        </w:rPr>
        <w:t>.</w:t>
      </w:r>
      <w:r w:rsidR="0066107D" w:rsidRPr="000857E7">
        <w:rPr>
          <w:rFonts w:ascii="Times New Roman" w:hAnsi="Times New Roman" w:cs="Times New Roman"/>
          <w:sz w:val="28"/>
          <w:szCs w:val="28"/>
        </w:rPr>
        <w:t>7</w:t>
      </w:r>
      <w:r w:rsidR="001E71A4" w:rsidRPr="000857E7">
        <w:rPr>
          <w:rFonts w:ascii="Times New Roman" w:hAnsi="Times New Roman" w:cs="Times New Roman"/>
          <w:sz w:val="28"/>
          <w:szCs w:val="28"/>
        </w:rPr>
        <w:t xml:space="preserve">. </w:t>
      </w:r>
      <w:r w:rsidR="00265339" w:rsidRPr="000857E7">
        <w:rPr>
          <w:rFonts w:ascii="Times New Roman" w:hAnsi="Times New Roman" w:cs="Times New Roman"/>
          <w:sz w:val="28"/>
          <w:szCs w:val="28"/>
        </w:rPr>
        <w:t>informāciju par komersanta noslēgtajiem līgumiem, lai izmantotu citu komersantu pakalpojumus atsevišķu dzelzceļa nozares tehnoloģisko procesu izpildē.</w:t>
      </w:r>
    </w:p>
    <w:p w14:paraId="0B9C21FC" w14:textId="77777777" w:rsidR="001B4CEC" w:rsidRPr="000857E7" w:rsidRDefault="001B4CEC" w:rsidP="00E416B6">
      <w:pPr>
        <w:spacing w:after="0" w:line="240" w:lineRule="auto"/>
        <w:ind w:firstLine="709"/>
        <w:jc w:val="both"/>
        <w:rPr>
          <w:rFonts w:ascii="Times New Roman" w:hAnsi="Times New Roman" w:cs="Times New Roman"/>
          <w:sz w:val="28"/>
          <w:szCs w:val="28"/>
        </w:rPr>
      </w:pPr>
    </w:p>
    <w:p w14:paraId="7FD06CD3" w14:textId="72D906CA" w:rsidR="001B4CEC" w:rsidRPr="000857E7" w:rsidRDefault="0006406A"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2</w:t>
      </w:r>
      <w:r w:rsidR="00D93E24" w:rsidRPr="000857E7">
        <w:rPr>
          <w:rFonts w:ascii="Times New Roman" w:hAnsi="Times New Roman" w:cs="Times New Roman"/>
          <w:sz w:val="28"/>
          <w:szCs w:val="28"/>
        </w:rPr>
        <w:t>4</w:t>
      </w:r>
      <w:r w:rsidR="005C4A1D" w:rsidRPr="000857E7">
        <w:rPr>
          <w:rFonts w:ascii="Times New Roman" w:hAnsi="Times New Roman" w:cs="Times New Roman"/>
          <w:sz w:val="28"/>
          <w:szCs w:val="28"/>
        </w:rPr>
        <w:t xml:space="preserve">. </w:t>
      </w:r>
      <w:r w:rsidR="002D50C8" w:rsidRPr="000857E7">
        <w:rPr>
          <w:rFonts w:ascii="Times New Roman" w:hAnsi="Times New Roman" w:cs="Times New Roman"/>
          <w:sz w:val="28"/>
          <w:szCs w:val="28"/>
        </w:rPr>
        <w:t>Lai saņemtu drošības apliecību, i</w:t>
      </w:r>
      <w:r w:rsidR="00265339" w:rsidRPr="000857E7">
        <w:rPr>
          <w:rFonts w:ascii="Times New Roman" w:hAnsi="Times New Roman" w:cs="Times New Roman"/>
          <w:sz w:val="28"/>
          <w:szCs w:val="28"/>
        </w:rPr>
        <w:t xml:space="preserve">nfrastruktūras pārvaldītājs, </w:t>
      </w:r>
      <w:r w:rsidR="00654BC4" w:rsidRPr="000857E7">
        <w:rPr>
          <w:rFonts w:ascii="Times New Roman" w:hAnsi="Times New Roman" w:cs="Times New Roman"/>
          <w:sz w:val="28"/>
          <w:szCs w:val="28"/>
        </w:rPr>
        <w:t xml:space="preserve">kura pārvaldījumā nav </w:t>
      </w:r>
      <w:r w:rsidR="00265339" w:rsidRPr="000857E7">
        <w:rPr>
          <w:rFonts w:ascii="Times New Roman" w:hAnsi="Times New Roman" w:cs="Times New Roman"/>
          <w:sz w:val="28"/>
          <w:szCs w:val="28"/>
        </w:rPr>
        <w:t>normatīvajos aktos par stratēģiskās un reģionālās nozīmes dzelzceļa infrastruktūras iedalījumu norādīto dzelzceļa infrastruktūras iecirkņu, izveido sistēmu, kas spēj nodrošināt tā darbību attiecīgajā komercdarbības jomā dzelzceļa nozarē</w:t>
      </w:r>
      <w:r w:rsidR="000806D9" w:rsidRPr="000857E7">
        <w:rPr>
          <w:rFonts w:ascii="Times New Roman" w:hAnsi="Times New Roman" w:cs="Times New Roman"/>
          <w:sz w:val="28"/>
          <w:szCs w:val="28"/>
        </w:rPr>
        <w:t>,</w:t>
      </w:r>
      <w:r w:rsidR="002F1E8F" w:rsidRPr="000857E7">
        <w:rPr>
          <w:rFonts w:ascii="Times New Roman" w:hAnsi="Times New Roman" w:cs="Times New Roman"/>
          <w:sz w:val="28"/>
          <w:szCs w:val="28"/>
        </w:rPr>
        <w:t xml:space="preserve"> </w:t>
      </w:r>
      <w:r w:rsidR="000806D9" w:rsidRPr="000857E7">
        <w:rPr>
          <w:rFonts w:ascii="Times New Roman" w:hAnsi="Times New Roman" w:cs="Times New Roman"/>
          <w:sz w:val="28"/>
          <w:szCs w:val="28"/>
        </w:rPr>
        <w:t>ievērojot nacionālās prasības, tieši piemērojamo</w:t>
      </w:r>
      <w:r w:rsidR="003A5276" w:rsidRPr="000857E7">
        <w:rPr>
          <w:rFonts w:ascii="Times New Roman" w:hAnsi="Times New Roman" w:cs="Times New Roman"/>
          <w:sz w:val="28"/>
          <w:szCs w:val="28"/>
        </w:rPr>
        <w:t>s</w:t>
      </w:r>
      <w:r w:rsidR="000806D9" w:rsidRPr="000857E7">
        <w:rPr>
          <w:rFonts w:ascii="Times New Roman" w:hAnsi="Times New Roman" w:cs="Times New Roman"/>
          <w:sz w:val="28"/>
          <w:szCs w:val="28"/>
        </w:rPr>
        <w:t xml:space="preserve"> Eiropas Savienības tiesību aktu</w:t>
      </w:r>
      <w:r w:rsidR="003A5276" w:rsidRPr="000857E7">
        <w:rPr>
          <w:rFonts w:ascii="Times New Roman" w:hAnsi="Times New Roman" w:cs="Times New Roman"/>
          <w:sz w:val="28"/>
          <w:szCs w:val="28"/>
        </w:rPr>
        <w:t>s</w:t>
      </w:r>
      <w:r w:rsidR="000806D9" w:rsidRPr="000857E7">
        <w:rPr>
          <w:rFonts w:ascii="Times New Roman" w:hAnsi="Times New Roman" w:cs="Times New Roman"/>
          <w:sz w:val="28"/>
          <w:szCs w:val="28"/>
        </w:rPr>
        <w:t xml:space="preserve"> un vietējos </w:t>
      </w:r>
      <w:r w:rsidR="00D57879" w:rsidRPr="000857E7">
        <w:rPr>
          <w:rFonts w:ascii="Times New Roman" w:hAnsi="Times New Roman" w:cs="Times New Roman"/>
          <w:sz w:val="28"/>
          <w:szCs w:val="28"/>
        </w:rPr>
        <w:t xml:space="preserve">infrastruktūras </w:t>
      </w:r>
      <w:r w:rsidR="000806D9" w:rsidRPr="000857E7">
        <w:rPr>
          <w:rFonts w:ascii="Times New Roman" w:hAnsi="Times New Roman" w:cs="Times New Roman"/>
          <w:sz w:val="28"/>
          <w:szCs w:val="28"/>
        </w:rPr>
        <w:t>nosacījumus</w:t>
      </w:r>
      <w:r w:rsidR="002F1E8F" w:rsidRPr="000857E7">
        <w:rPr>
          <w:rFonts w:ascii="Times New Roman" w:hAnsi="Times New Roman" w:cs="Times New Roman"/>
          <w:sz w:val="28"/>
          <w:szCs w:val="28"/>
        </w:rPr>
        <w:t>.</w:t>
      </w:r>
    </w:p>
    <w:p w14:paraId="79EBE843" w14:textId="77777777" w:rsidR="002F1E8F" w:rsidRPr="000857E7" w:rsidRDefault="002F1E8F" w:rsidP="00E416B6">
      <w:pPr>
        <w:spacing w:after="0" w:line="240" w:lineRule="auto"/>
        <w:ind w:firstLine="851"/>
        <w:jc w:val="both"/>
        <w:rPr>
          <w:rFonts w:ascii="Times New Roman" w:hAnsi="Times New Roman" w:cs="Times New Roman"/>
          <w:sz w:val="28"/>
          <w:szCs w:val="28"/>
        </w:rPr>
      </w:pPr>
    </w:p>
    <w:p w14:paraId="6A3A5E3B" w14:textId="5F367094" w:rsidR="00265339" w:rsidRPr="000857E7" w:rsidRDefault="0006406A"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2</w:t>
      </w:r>
      <w:r w:rsidR="00D93E24" w:rsidRPr="000857E7">
        <w:rPr>
          <w:rFonts w:ascii="Times New Roman" w:hAnsi="Times New Roman" w:cs="Times New Roman"/>
          <w:sz w:val="28"/>
          <w:szCs w:val="28"/>
        </w:rPr>
        <w:t>5</w:t>
      </w:r>
      <w:r w:rsidR="00654BC4" w:rsidRPr="000857E7">
        <w:rPr>
          <w:rFonts w:ascii="Times New Roman" w:hAnsi="Times New Roman" w:cs="Times New Roman"/>
          <w:sz w:val="28"/>
          <w:szCs w:val="28"/>
        </w:rPr>
        <w:t>. Infrastruktūras pārvaldītājs, kura pārvaldījumā nav normatīvajos aktos par stratēģiskās un reģionālās nozīmes dzelzceļa infrastruktūras iedalījumu norādīto dzelzceļa infrastruktūras iecirkņu, iesniegumam pievieno šādus dokumentus:</w:t>
      </w:r>
    </w:p>
    <w:p w14:paraId="5C3DDC11" w14:textId="2F550474" w:rsidR="00265339" w:rsidRPr="000857E7" w:rsidRDefault="0006406A"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2</w:t>
      </w:r>
      <w:r w:rsidR="00D93E24" w:rsidRPr="000857E7">
        <w:rPr>
          <w:rFonts w:ascii="Times New Roman" w:hAnsi="Times New Roman" w:cs="Times New Roman"/>
          <w:sz w:val="28"/>
          <w:szCs w:val="28"/>
        </w:rPr>
        <w:t>5</w:t>
      </w:r>
      <w:r w:rsidR="00654BC4" w:rsidRPr="000857E7">
        <w:rPr>
          <w:rFonts w:ascii="Times New Roman" w:hAnsi="Times New Roman" w:cs="Times New Roman"/>
          <w:sz w:val="28"/>
          <w:szCs w:val="28"/>
        </w:rPr>
        <w:t xml:space="preserve">.1. </w:t>
      </w:r>
      <w:r w:rsidR="00265339" w:rsidRPr="000857E7">
        <w:rPr>
          <w:rFonts w:ascii="Times New Roman" w:hAnsi="Times New Roman" w:cs="Times New Roman"/>
          <w:sz w:val="28"/>
          <w:szCs w:val="28"/>
        </w:rPr>
        <w:t>dokumentu, kurā ir noteikta komersanta organizatoriskās struktūras daļa vai persona, kura atbild par dzelzceļa darbības plānošanu, organizēšanu, īstenošanu, vadīšanu un satiksmes drošības uzraudzību</w:t>
      </w:r>
      <w:r w:rsidR="00654BC4" w:rsidRPr="000857E7">
        <w:rPr>
          <w:rFonts w:ascii="Times New Roman" w:hAnsi="Times New Roman" w:cs="Times New Roman"/>
          <w:sz w:val="28"/>
          <w:szCs w:val="28"/>
        </w:rPr>
        <w:t>;</w:t>
      </w:r>
    </w:p>
    <w:p w14:paraId="4C3061D3" w14:textId="473AD169" w:rsidR="00265339" w:rsidRPr="000857E7" w:rsidRDefault="0006406A"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2</w:t>
      </w:r>
      <w:r w:rsidR="00D93E24" w:rsidRPr="000857E7">
        <w:rPr>
          <w:rFonts w:ascii="Times New Roman" w:hAnsi="Times New Roman" w:cs="Times New Roman"/>
          <w:sz w:val="28"/>
          <w:szCs w:val="28"/>
        </w:rPr>
        <w:t>5</w:t>
      </w:r>
      <w:r w:rsidR="00654BC4" w:rsidRPr="000857E7">
        <w:rPr>
          <w:rFonts w:ascii="Times New Roman" w:hAnsi="Times New Roman" w:cs="Times New Roman"/>
          <w:sz w:val="28"/>
          <w:szCs w:val="28"/>
        </w:rPr>
        <w:t>.2.</w:t>
      </w:r>
      <w:r w:rsidR="00B41B3B" w:rsidRPr="000857E7">
        <w:rPr>
          <w:rFonts w:ascii="Times New Roman" w:hAnsi="Times New Roman" w:cs="Times New Roman"/>
          <w:sz w:val="28"/>
          <w:szCs w:val="28"/>
        </w:rPr>
        <w:t> </w:t>
      </w:r>
      <w:r w:rsidR="00265339" w:rsidRPr="000857E7">
        <w:rPr>
          <w:rFonts w:ascii="Times New Roman" w:hAnsi="Times New Roman" w:cs="Times New Roman"/>
          <w:sz w:val="28"/>
          <w:szCs w:val="28"/>
        </w:rPr>
        <w:t>informāciju par atbildības sadalījumu pa attiecīgajiem tehnoloģiskajiem procesiem dzelzceļa nozarē, nosakot, kādus komersanta darbībai nepieciešamos tehnoloģiskos procesus veic komersants un kādus tas nodod citam komersantam;</w:t>
      </w:r>
    </w:p>
    <w:p w14:paraId="7725B9D6" w14:textId="7B5064AB" w:rsidR="00265339" w:rsidRPr="000857E7" w:rsidRDefault="0006406A"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2</w:t>
      </w:r>
      <w:r w:rsidR="00D93E24" w:rsidRPr="000857E7">
        <w:rPr>
          <w:rFonts w:ascii="Times New Roman" w:hAnsi="Times New Roman" w:cs="Times New Roman"/>
          <w:sz w:val="28"/>
          <w:szCs w:val="28"/>
        </w:rPr>
        <w:t>5</w:t>
      </w:r>
      <w:r w:rsidR="00654BC4" w:rsidRPr="000857E7">
        <w:rPr>
          <w:rFonts w:ascii="Times New Roman" w:hAnsi="Times New Roman" w:cs="Times New Roman"/>
          <w:sz w:val="28"/>
          <w:szCs w:val="28"/>
        </w:rPr>
        <w:t>.3.</w:t>
      </w:r>
      <w:r w:rsidR="00B41B3B" w:rsidRPr="000857E7">
        <w:rPr>
          <w:rFonts w:ascii="Times New Roman" w:hAnsi="Times New Roman" w:cs="Times New Roman"/>
          <w:sz w:val="28"/>
          <w:szCs w:val="28"/>
        </w:rPr>
        <w:t> </w:t>
      </w:r>
      <w:r w:rsidR="00265339" w:rsidRPr="000857E7">
        <w:rPr>
          <w:rFonts w:ascii="Times New Roman" w:hAnsi="Times New Roman" w:cs="Times New Roman"/>
          <w:sz w:val="28"/>
          <w:szCs w:val="28"/>
        </w:rPr>
        <w:t>dzelzceļa infrastruktūras droša</w:t>
      </w:r>
      <w:r w:rsidR="00830B59" w:rsidRPr="000857E7">
        <w:rPr>
          <w:rFonts w:ascii="Times New Roman" w:hAnsi="Times New Roman" w:cs="Times New Roman"/>
          <w:sz w:val="28"/>
          <w:szCs w:val="28"/>
        </w:rPr>
        <w:t>s</w:t>
      </w:r>
      <w:r w:rsidR="00265339" w:rsidRPr="000857E7">
        <w:rPr>
          <w:rFonts w:ascii="Times New Roman" w:hAnsi="Times New Roman" w:cs="Times New Roman"/>
          <w:sz w:val="28"/>
          <w:szCs w:val="28"/>
        </w:rPr>
        <w:t xml:space="preserve"> </w:t>
      </w:r>
      <w:r w:rsidR="00830B59" w:rsidRPr="000857E7">
        <w:rPr>
          <w:rFonts w:ascii="Times New Roman" w:hAnsi="Times New Roman" w:cs="Times New Roman"/>
          <w:sz w:val="28"/>
          <w:szCs w:val="28"/>
        </w:rPr>
        <w:t>attīstības</w:t>
      </w:r>
      <w:r w:rsidR="00265339" w:rsidRPr="000857E7">
        <w:rPr>
          <w:rFonts w:ascii="Times New Roman" w:hAnsi="Times New Roman" w:cs="Times New Roman"/>
          <w:sz w:val="28"/>
          <w:szCs w:val="28"/>
        </w:rPr>
        <w:t xml:space="preserve">, uzturēšanas un ekspluatācijas īpašo prasību ievērošanai nepieciešamo procedūru aprakstu, </w:t>
      </w:r>
      <w:r w:rsidR="00265339" w:rsidRPr="000857E7">
        <w:rPr>
          <w:rFonts w:ascii="Times New Roman" w:hAnsi="Times New Roman" w:cs="Times New Roman"/>
          <w:sz w:val="28"/>
          <w:szCs w:val="28"/>
        </w:rPr>
        <w:lastRenderedPageBreak/>
        <w:t>attiecīgos gadījumos arī kustības vadības un signalizācijas sistēmas uzturēšanas un ekspluatācijas procedūru aprakstu;</w:t>
      </w:r>
    </w:p>
    <w:p w14:paraId="7D572CF1" w14:textId="690608C9" w:rsidR="00265339" w:rsidRPr="000857E7" w:rsidRDefault="0006406A"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2</w:t>
      </w:r>
      <w:r w:rsidR="00D93E24" w:rsidRPr="000857E7">
        <w:rPr>
          <w:rFonts w:ascii="Times New Roman" w:hAnsi="Times New Roman" w:cs="Times New Roman"/>
          <w:sz w:val="28"/>
          <w:szCs w:val="28"/>
        </w:rPr>
        <w:t>5</w:t>
      </w:r>
      <w:r w:rsidR="0026373E" w:rsidRPr="000857E7">
        <w:rPr>
          <w:rFonts w:ascii="Times New Roman" w:hAnsi="Times New Roman" w:cs="Times New Roman"/>
          <w:sz w:val="28"/>
          <w:szCs w:val="28"/>
        </w:rPr>
        <w:t>.4.</w:t>
      </w:r>
      <w:r w:rsidR="00CD6823" w:rsidRPr="000857E7">
        <w:rPr>
          <w:rFonts w:ascii="Times New Roman" w:hAnsi="Times New Roman" w:cs="Times New Roman"/>
          <w:sz w:val="28"/>
          <w:szCs w:val="28"/>
        </w:rPr>
        <w:t xml:space="preserve"> </w:t>
      </w:r>
      <w:r w:rsidR="00265339" w:rsidRPr="000857E7">
        <w:rPr>
          <w:rFonts w:ascii="Times New Roman" w:hAnsi="Times New Roman" w:cs="Times New Roman"/>
          <w:sz w:val="28"/>
          <w:szCs w:val="28"/>
        </w:rPr>
        <w:t>informāciju par komersanta iekšējos dokumentos (piemēram, komersanta izdotie dokumenti, kopīgi ar citām organizācijām pieņemtie dokumenti, dzelzceļa infrastruktūras aprīkojuma ražotāju, piegādātāju un uzstādītāju dokumenti par t</w:t>
      </w:r>
      <w:r w:rsidR="00C900BA" w:rsidRPr="000857E7">
        <w:rPr>
          <w:rFonts w:ascii="Times New Roman" w:hAnsi="Times New Roman" w:cs="Times New Roman"/>
          <w:sz w:val="28"/>
          <w:szCs w:val="28"/>
        </w:rPr>
        <w:t>ā</w:t>
      </w:r>
      <w:r w:rsidR="00265339" w:rsidRPr="000857E7">
        <w:rPr>
          <w:rFonts w:ascii="Times New Roman" w:hAnsi="Times New Roman" w:cs="Times New Roman"/>
          <w:sz w:val="28"/>
          <w:szCs w:val="28"/>
        </w:rPr>
        <w:t xml:space="preserve"> lietošanu, remontu un apkopi, citu organizāciju izdotie dokumenti, dokumentācija saistībā ar bīstamo kravu pārvadājumiem) iekļautajām normām, kas at</w:t>
      </w:r>
      <w:r w:rsidR="000E2CA5" w:rsidRPr="000857E7">
        <w:rPr>
          <w:rFonts w:ascii="Times New Roman" w:hAnsi="Times New Roman" w:cs="Times New Roman"/>
          <w:sz w:val="28"/>
          <w:szCs w:val="28"/>
        </w:rPr>
        <w:t>bilst komersanta darbības jomai</w:t>
      </w:r>
      <w:r w:rsidR="00265339" w:rsidRPr="000857E7">
        <w:rPr>
          <w:rFonts w:ascii="Times New Roman" w:hAnsi="Times New Roman" w:cs="Times New Roman"/>
          <w:sz w:val="28"/>
          <w:szCs w:val="28"/>
        </w:rPr>
        <w:t xml:space="preserve"> un </w:t>
      </w:r>
      <w:r w:rsidR="00501BED" w:rsidRPr="000857E7">
        <w:rPr>
          <w:rFonts w:ascii="Times New Roman" w:hAnsi="Times New Roman" w:cs="Times New Roman"/>
          <w:sz w:val="28"/>
          <w:szCs w:val="28"/>
        </w:rPr>
        <w:t>veiktajām darbībām</w:t>
      </w:r>
      <w:r w:rsidR="00265339" w:rsidRPr="000857E7">
        <w:rPr>
          <w:rFonts w:ascii="Times New Roman" w:hAnsi="Times New Roman" w:cs="Times New Roman"/>
          <w:sz w:val="28"/>
          <w:szCs w:val="28"/>
        </w:rPr>
        <w:t xml:space="preserve"> un ir izstrādātas saskaņā ar </w:t>
      </w:r>
      <w:r w:rsidR="00034DE7" w:rsidRPr="000857E7">
        <w:rPr>
          <w:rFonts w:ascii="Times New Roman" w:hAnsi="Times New Roman" w:cs="Times New Roman"/>
          <w:sz w:val="28"/>
          <w:szCs w:val="28"/>
        </w:rPr>
        <w:t>tieši piemērojamie</w:t>
      </w:r>
      <w:r w:rsidR="00CD5B0E" w:rsidRPr="000857E7">
        <w:rPr>
          <w:rFonts w:ascii="Times New Roman" w:hAnsi="Times New Roman" w:cs="Times New Roman"/>
          <w:sz w:val="28"/>
          <w:szCs w:val="28"/>
        </w:rPr>
        <w:t>m</w:t>
      </w:r>
      <w:r w:rsidR="00034DE7" w:rsidRPr="000857E7">
        <w:rPr>
          <w:rFonts w:ascii="Times New Roman" w:hAnsi="Times New Roman" w:cs="Times New Roman"/>
          <w:sz w:val="28"/>
          <w:szCs w:val="28"/>
        </w:rPr>
        <w:t xml:space="preserve"> Eiropas Savienības tiesību akti</w:t>
      </w:r>
      <w:r w:rsidR="00CD5B0E" w:rsidRPr="000857E7">
        <w:rPr>
          <w:rFonts w:ascii="Times New Roman" w:hAnsi="Times New Roman" w:cs="Times New Roman"/>
          <w:sz w:val="28"/>
          <w:szCs w:val="28"/>
        </w:rPr>
        <w:t xml:space="preserve">em, nacionālajām prasībām un vietējiem </w:t>
      </w:r>
      <w:r w:rsidR="00D57879" w:rsidRPr="000857E7">
        <w:rPr>
          <w:rFonts w:ascii="Times New Roman" w:hAnsi="Times New Roman" w:cs="Times New Roman"/>
          <w:sz w:val="28"/>
          <w:szCs w:val="28"/>
        </w:rPr>
        <w:t xml:space="preserve">infrastruktūras </w:t>
      </w:r>
      <w:r w:rsidR="00CD5B0E" w:rsidRPr="000857E7">
        <w:rPr>
          <w:rFonts w:ascii="Times New Roman" w:hAnsi="Times New Roman" w:cs="Times New Roman"/>
          <w:sz w:val="28"/>
          <w:szCs w:val="28"/>
        </w:rPr>
        <w:t>nosacījumiem</w:t>
      </w:r>
      <w:r w:rsidR="00265339" w:rsidRPr="000857E7">
        <w:rPr>
          <w:rFonts w:ascii="Times New Roman" w:hAnsi="Times New Roman" w:cs="Times New Roman"/>
          <w:sz w:val="28"/>
          <w:szCs w:val="28"/>
        </w:rPr>
        <w:t>;</w:t>
      </w:r>
    </w:p>
    <w:p w14:paraId="14641077" w14:textId="1C34F318" w:rsidR="00265339" w:rsidRPr="000857E7" w:rsidRDefault="0006406A"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2</w:t>
      </w:r>
      <w:r w:rsidR="00D93E24" w:rsidRPr="000857E7">
        <w:rPr>
          <w:rFonts w:ascii="Times New Roman" w:hAnsi="Times New Roman" w:cs="Times New Roman"/>
          <w:sz w:val="28"/>
          <w:szCs w:val="28"/>
        </w:rPr>
        <w:t>5</w:t>
      </w:r>
      <w:r w:rsidR="0026373E" w:rsidRPr="000857E7">
        <w:rPr>
          <w:rFonts w:ascii="Times New Roman" w:hAnsi="Times New Roman" w:cs="Times New Roman"/>
          <w:sz w:val="28"/>
          <w:szCs w:val="28"/>
        </w:rPr>
        <w:t xml:space="preserve">.5. </w:t>
      </w:r>
      <w:r w:rsidR="00265339" w:rsidRPr="000857E7">
        <w:rPr>
          <w:rFonts w:ascii="Times New Roman" w:hAnsi="Times New Roman" w:cs="Times New Roman"/>
          <w:sz w:val="28"/>
          <w:szCs w:val="28"/>
        </w:rPr>
        <w:t>komersanta nodarbināto dzelzceļa speciālistu amatu sarakstu;</w:t>
      </w:r>
    </w:p>
    <w:p w14:paraId="5DD862E5" w14:textId="671641C1" w:rsidR="00265339" w:rsidRPr="000857E7" w:rsidRDefault="0006406A"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2</w:t>
      </w:r>
      <w:r w:rsidR="00D93E24" w:rsidRPr="000857E7">
        <w:rPr>
          <w:rFonts w:ascii="Times New Roman" w:hAnsi="Times New Roman" w:cs="Times New Roman"/>
          <w:sz w:val="28"/>
          <w:szCs w:val="28"/>
        </w:rPr>
        <w:t>5</w:t>
      </w:r>
      <w:r w:rsidR="0026373E" w:rsidRPr="000857E7">
        <w:rPr>
          <w:rFonts w:ascii="Times New Roman" w:hAnsi="Times New Roman" w:cs="Times New Roman"/>
          <w:sz w:val="28"/>
          <w:szCs w:val="28"/>
        </w:rPr>
        <w:t xml:space="preserve">.6. </w:t>
      </w:r>
      <w:r w:rsidR="00265339" w:rsidRPr="000857E7">
        <w:rPr>
          <w:rFonts w:ascii="Times New Roman" w:hAnsi="Times New Roman" w:cs="Times New Roman"/>
          <w:sz w:val="28"/>
          <w:szCs w:val="28"/>
        </w:rPr>
        <w:t>dokumentus par procesiem, kas saistīti ar personālu:</w:t>
      </w:r>
    </w:p>
    <w:p w14:paraId="5156D7D6" w14:textId="0CD23CA2" w:rsidR="00265339" w:rsidRPr="000857E7" w:rsidRDefault="0006406A"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2</w:t>
      </w:r>
      <w:r w:rsidR="00D93E24" w:rsidRPr="000857E7">
        <w:rPr>
          <w:rFonts w:ascii="Times New Roman" w:hAnsi="Times New Roman" w:cs="Times New Roman"/>
          <w:sz w:val="28"/>
          <w:szCs w:val="28"/>
        </w:rPr>
        <w:t>5</w:t>
      </w:r>
      <w:r w:rsidR="0026373E" w:rsidRPr="000857E7">
        <w:rPr>
          <w:rFonts w:ascii="Times New Roman" w:hAnsi="Times New Roman" w:cs="Times New Roman"/>
          <w:sz w:val="28"/>
          <w:szCs w:val="28"/>
        </w:rPr>
        <w:t xml:space="preserve">.6.1. </w:t>
      </w:r>
      <w:r w:rsidR="00587B0D" w:rsidRPr="000857E7">
        <w:rPr>
          <w:rFonts w:ascii="Times New Roman" w:hAnsi="Times New Roman" w:cs="Times New Roman"/>
          <w:sz w:val="28"/>
          <w:szCs w:val="28"/>
        </w:rPr>
        <w:t>apliecinājumu, ka komersanta dzelzceļa speciālistu kvalifikācija atbilst normatīvajos aktos dzelzceļa drošības jomā noteiktajām prasībām;</w:t>
      </w:r>
    </w:p>
    <w:p w14:paraId="0BA3151F" w14:textId="7E1B8C0A" w:rsidR="00265339" w:rsidRPr="000857E7" w:rsidRDefault="0006406A"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2</w:t>
      </w:r>
      <w:r w:rsidR="00D93E24" w:rsidRPr="000857E7">
        <w:rPr>
          <w:rFonts w:ascii="Times New Roman" w:hAnsi="Times New Roman" w:cs="Times New Roman"/>
          <w:sz w:val="28"/>
          <w:szCs w:val="28"/>
        </w:rPr>
        <w:t>5</w:t>
      </w:r>
      <w:r w:rsidR="0026373E" w:rsidRPr="000857E7">
        <w:rPr>
          <w:rFonts w:ascii="Times New Roman" w:hAnsi="Times New Roman" w:cs="Times New Roman"/>
          <w:sz w:val="28"/>
          <w:szCs w:val="28"/>
        </w:rPr>
        <w:t xml:space="preserve">.6.2. </w:t>
      </w:r>
      <w:r w:rsidR="00265339" w:rsidRPr="000857E7">
        <w:rPr>
          <w:rFonts w:ascii="Times New Roman" w:hAnsi="Times New Roman" w:cs="Times New Roman"/>
          <w:sz w:val="28"/>
          <w:szCs w:val="28"/>
        </w:rPr>
        <w:t>dokumentus, kas apliecina komersanta darbinieku zināšanas par rīcību dzelzceļa satiksmes negadījumos (arī negadījumos ar bīstamajām kravām);</w:t>
      </w:r>
    </w:p>
    <w:p w14:paraId="0A6DFAB7" w14:textId="651CA8EB" w:rsidR="0026373E" w:rsidRPr="000857E7" w:rsidRDefault="0006406A"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2</w:t>
      </w:r>
      <w:r w:rsidR="00D93E24" w:rsidRPr="000857E7">
        <w:rPr>
          <w:rFonts w:ascii="Times New Roman" w:hAnsi="Times New Roman" w:cs="Times New Roman"/>
          <w:sz w:val="28"/>
          <w:szCs w:val="28"/>
        </w:rPr>
        <w:t>5</w:t>
      </w:r>
      <w:r w:rsidR="0026373E" w:rsidRPr="000857E7">
        <w:rPr>
          <w:rFonts w:ascii="Times New Roman" w:hAnsi="Times New Roman" w:cs="Times New Roman"/>
          <w:sz w:val="28"/>
          <w:szCs w:val="28"/>
        </w:rPr>
        <w:t xml:space="preserve">.7. ja komersanta </w:t>
      </w:r>
      <w:r w:rsidR="00265339" w:rsidRPr="000857E7">
        <w:rPr>
          <w:rFonts w:ascii="Times New Roman" w:hAnsi="Times New Roman" w:cs="Times New Roman"/>
          <w:sz w:val="28"/>
          <w:szCs w:val="28"/>
        </w:rPr>
        <w:t xml:space="preserve">valdījumā </w:t>
      </w:r>
      <w:r w:rsidR="0026373E" w:rsidRPr="000857E7">
        <w:rPr>
          <w:rFonts w:ascii="Times New Roman" w:hAnsi="Times New Roman" w:cs="Times New Roman"/>
          <w:sz w:val="28"/>
          <w:szCs w:val="28"/>
        </w:rPr>
        <w:t>ir ritošais sastāvs:</w:t>
      </w:r>
    </w:p>
    <w:p w14:paraId="3837F7A7" w14:textId="02DDE6AF" w:rsidR="0026373E" w:rsidRPr="000857E7" w:rsidRDefault="0006406A"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2</w:t>
      </w:r>
      <w:r w:rsidR="00D93E24" w:rsidRPr="000857E7">
        <w:rPr>
          <w:rFonts w:ascii="Times New Roman" w:hAnsi="Times New Roman" w:cs="Times New Roman"/>
          <w:sz w:val="28"/>
          <w:szCs w:val="28"/>
        </w:rPr>
        <w:t>5</w:t>
      </w:r>
      <w:r w:rsidR="0026373E" w:rsidRPr="000857E7">
        <w:rPr>
          <w:rFonts w:ascii="Times New Roman" w:hAnsi="Times New Roman" w:cs="Times New Roman"/>
          <w:sz w:val="28"/>
          <w:szCs w:val="28"/>
        </w:rPr>
        <w:t xml:space="preserve">.7.1. </w:t>
      </w:r>
      <w:r w:rsidR="00C74AF5" w:rsidRPr="000857E7">
        <w:rPr>
          <w:rFonts w:ascii="Times New Roman" w:hAnsi="Times New Roman" w:cs="Times New Roman"/>
          <w:sz w:val="28"/>
          <w:szCs w:val="28"/>
        </w:rPr>
        <w:t>izmanto</w:t>
      </w:r>
      <w:r w:rsidR="000E2CA5" w:rsidRPr="000857E7">
        <w:rPr>
          <w:rFonts w:ascii="Times New Roman" w:hAnsi="Times New Roman" w:cs="Times New Roman"/>
          <w:sz w:val="28"/>
          <w:szCs w:val="28"/>
        </w:rPr>
        <w:t>šanai paredzēto ritekļu sarakstu</w:t>
      </w:r>
      <w:r w:rsidR="00265339" w:rsidRPr="000857E7">
        <w:rPr>
          <w:rFonts w:ascii="Times New Roman" w:hAnsi="Times New Roman" w:cs="Times New Roman"/>
          <w:sz w:val="28"/>
          <w:szCs w:val="28"/>
        </w:rPr>
        <w:t>;</w:t>
      </w:r>
    </w:p>
    <w:p w14:paraId="56248BD9" w14:textId="6CEE4962" w:rsidR="0026373E" w:rsidRPr="000857E7" w:rsidRDefault="0006406A"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2</w:t>
      </w:r>
      <w:r w:rsidR="00D93E24" w:rsidRPr="000857E7">
        <w:rPr>
          <w:rFonts w:ascii="Times New Roman" w:hAnsi="Times New Roman" w:cs="Times New Roman"/>
          <w:sz w:val="28"/>
          <w:szCs w:val="28"/>
        </w:rPr>
        <w:t>5</w:t>
      </w:r>
      <w:r w:rsidR="0026373E" w:rsidRPr="000857E7">
        <w:rPr>
          <w:rFonts w:ascii="Times New Roman" w:hAnsi="Times New Roman" w:cs="Times New Roman"/>
          <w:sz w:val="28"/>
          <w:szCs w:val="28"/>
        </w:rPr>
        <w:t>.7.2.</w:t>
      </w:r>
      <w:r w:rsidR="00EE22E6" w:rsidRPr="000857E7">
        <w:rPr>
          <w:rFonts w:ascii="Times New Roman" w:hAnsi="Times New Roman" w:cs="Times New Roman"/>
          <w:sz w:val="28"/>
          <w:szCs w:val="28"/>
        </w:rPr>
        <w:t> </w:t>
      </w:r>
      <w:r w:rsidR="000857E7" w:rsidRPr="000857E7">
        <w:rPr>
          <w:rFonts w:ascii="Times New Roman" w:hAnsi="Times New Roman" w:cs="Times New Roman"/>
          <w:sz w:val="28"/>
          <w:szCs w:val="28"/>
        </w:rPr>
        <w:t>dokumentu, kurā norādīta par ritekļu tehnisko apkopi atbildīgā struktūrvienība un informācija par tās sertifikāciju;</w:t>
      </w:r>
    </w:p>
    <w:p w14:paraId="5315D6ED" w14:textId="19F83B02" w:rsidR="00265339" w:rsidRPr="000857E7" w:rsidRDefault="0006406A"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2</w:t>
      </w:r>
      <w:r w:rsidR="00D93E24" w:rsidRPr="000857E7">
        <w:rPr>
          <w:rFonts w:ascii="Times New Roman" w:hAnsi="Times New Roman" w:cs="Times New Roman"/>
          <w:sz w:val="28"/>
          <w:szCs w:val="28"/>
        </w:rPr>
        <w:t>5</w:t>
      </w:r>
      <w:r w:rsidR="0026373E" w:rsidRPr="000857E7">
        <w:rPr>
          <w:rFonts w:ascii="Times New Roman" w:hAnsi="Times New Roman" w:cs="Times New Roman"/>
          <w:sz w:val="28"/>
          <w:szCs w:val="28"/>
        </w:rPr>
        <w:t>.</w:t>
      </w:r>
      <w:r w:rsidR="001E71A4" w:rsidRPr="000857E7">
        <w:rPr>
          <w:rFonts w:ascii="Times New Roman" w:hAnsi="Times New Roman" w:cs="Times New Roman"/>
          <w:sz w:val="28"/>
          <w:szCs w:val="28"/>
        </w:rPr>
        <w:t xml:space="preserve">8. </w:t>
      </w:r>
      <w:r w:rsidR="00265339" w:rsidRPr="000857E7">
        <w:rPr>
          <w:rFonts w:ascii="Times New Roman" w:hAnsi="Times New Roman" w:cs="Times New Roman"/>
          <w:sz w:val="28"/>
          <w:szCs w:val="28"/>
        </w:rPr>
        <w:t xml:space="preserve">informāciju par komersanta noslēgtajiem līgumiem, lai izmantotu citu komersantu pakalpojumus atsevišķu dzelzceļa nozares tehnoloģisko procesu izpildē. </w:t>
      </w:r>
    </w:p>
    <w:p w14:paraId="07E32CCD" w14:textId="77777777" w:rsidR="001B4CEC" w:rsidRPr="000857E7" w:rsidRDefault="001B4CEC" w:rsidP="00E416B6">
      <w:pPr>
        <w:spacing w:after="0" w:line="240" w:lineRule="auto"/>
        <w:ind w:firstLine="709"/>
        <w:jc w:val="both"/>
        <w:rPr>
          <w:rFonts w:ascii="Times New Roman" w:hAnsi="Times New Roman" w:cs="Times New Roman"/>
          <w:sz w:val="28"/>
          <w:szCs w:val="28"/>
        </w:rPr>
      </w:pPr>
    </w:p>
    <w:p w14:paraId="313A5AC3" w14:textId="1BB8C654" w:rsidR="006A73F9" w:rsidRPr="000857E7" w:rsidRDefault="006A73F9" w:rsidP="00E416B6">
      <w:pPr>
        <w:pStyle w:val="tv213"/>
        <w:shd w:val="clear" w:color="auto" w:fill="FFFFFF"/>
        <w:spacing w:before="0" w:beforeAutospacing="0" w:after="0" w:afterAutospacing="0"/>
        <w:ind w:firstLine="851"/>
        <w:jc w:val="both"/>
        <w:rPr>
          <w:sz w:val="28"/>
          <w:szCs w:val="28"/>
        </w:rPr>
      </w:pPr>
      <w:r w:rsidRPr="000857E7">
        <w:rPr>
          <w:rFonts w:eastAsiaTheme="minorHAnsi"/>
          <w:sz w:val="28"/>
          <w:szCs w:val="28"/>
          <w:lang w:eastAsia="en-US"/>
        </w:rPr>
        <w:t>2</w:t>
      </w:r>
      <w:r w:rsidR="00D93E24" w:rsidRPr="000857E7">
        <w:rPr>
          <w:rFonts w:eastAsiaTheme="minorHAnsi"/>
          <w:sz w:val="28"/>
          <w:szCs w:val="28"/>
          <w:lang w:eastAsia="en-US"/>
        </w:rPr>
        <w:t>6</w:t>
      </w:r>
      <w:r w:rsidRPr="000857E7">
        <w:rPr>
          <w:rFonts w:eastAsiaTheme="minorHAnsi"/>
          <w:sz w:val="28"/>
          <w:szCs w:val="28"/>
          <w:lang w:eastAsia="en-US"/>
        </w:rPr>
        <w:t xml:space="preserve">. Lai saņemtu drošības apliecību, </w:t>
      </w:r>
      <w:r w:rsidRPr="000857E7">
        <w:rPr>
          <w:rFonts w:eastAsia="Calibri"/>
          <w:sz w:val="28"/>
          <w:szCs w:val="28"/>
        </w:rPr>
        <w:t>infrastruktūras pārvaldītājs, k</w:t>
      </w:r>
      <w:r w:rsidR="00552232" w:rsidRPr="000857E7">
        <w:rPr>
          <w:rFonts w:eastAsia="Calibri"/>
          <w:sz w:val="28"/>
          <w:szCs w:val="28"/>
        </w:rPr>
        <w:t>urš</w:t>
      </w:r>
      <w:r w:rsidRPr="000857E7">
        <w:rPr>
          <w:rFonts w:eastAsia="Calibri"/>
          <w:sz w:val="28"/>
          <w:szCs w:val="28"/>
        </w:rPr>
        <w:t xml:space="preserve"> atbild par tādas dzelzceļa infrastruktūras izveidi, kas iekļauta Eiropas transporta tīklā (TEN-T) un tā prioritāro projektu sarakstā</w:t>
      </w:r>
      <w:r w:rsidRPr="000857E7">
        <w:rPr>
          <w:rFonts w:eastAsiaTheme="minorHAnsi"/>
          <w:sz w:val="28"/>
          <w:szCs w:val="28"/>
          <w:lang w:eastAsia="en-US"/>
        </w:rPr>
        <w:t xml:space="preserve">, </w:t>
      </w:r>
      <w:proofErr w:type="gramStart"/>
      <w:r w:rsidR="00552232" w:rsidRPr="000857E7">
        <w:rPr>
          <w:rFonts w:eastAsiaTheme="minorHAnsi"/>
          <w:sz w:val="28"/>
          <w:szCs w:val="28"/>
          <w:lang w:eastAsia="en-US"/>
        </w:rPr>
        <w:t>un</w:t>
      </w:r>
      <w:proofErr w:type="gramEnd"/>
      <w:r w:rsidR="00552232" w:rsidRPr="000857E7">
        <w:rPr>
          <w:rFonts w:eastAsiaTheme="minorHAnsi"/>
          <w:sz w:val="28"/>
          <w:szCs w:val="28"/>
          <w:lang w:eastAsia="en-US"/>
        </w:rPr>
        <w:t xml:space="preserve"> </w:t>
      </w:r>
      <w:r w:rsidR="00552232" w:rsidRPr="000857E7">
        <w:rPr>
          <w:sz w:val="28"/>
          <w:szCs w:val="28"/>
        </w:rPr>
        <w:t>kura dzelzceļa infrastruktūras attīstība ir būvdarbu stadijā</w:t>
      </w:r>
      <w:r w:rsidRPr="000857E7">
        <w:rPr>
          <w:sz w:val="28"/>
          <w:szCs w:val="28"/>
        </w:rPr>
        <w:t>, izveido strukturētu un dokumentētu sistēmu, k</w:t>
      </w:r>
      <w:r w:rsidR="002B1993" w:rsidRPr="000857E7">
        <w:rPr>
          <w:sz w:val="28"/>
          <w:szCs w:val="28"/>
        </w:rPr>
        <w:t>as</w:t>
      </w:r>
      <w:r w:rsidRPr="000857E7">
        <w:rPr>
          <w:sz w:val="28"/>
          <w:szCs w:val="28"/>
        </w:rPr>
        <w:t xml:space="preserve"> ļauj pārvaldīt dzelzceļa infrastruktūras attīstības darbus, </w:t>
      </w:r>
      <w:r w:rsidR="000806D9" w:rsidRPr="000857E7">
        <w:rPr>
          <w:sz w:val="28"/>
          <w:szCs w:val="28"/>
        </w:rPr>
        <w:t>ievērojot nacionālās prasības, tieši piemērojamo</w:t>
      </w:r>
      <w:r w:rsidR="003A5276" w:rsidRPr="000857E7">
        <w:rPr>
          <w:sz w:val="28"/>
          <w:szCs w:val="28"/>
        </w:rPr>
        <w:t>s</w:t>
      </w:r>
      <w:r w:rsidR="000806D9" w:rsidRPr="000857E7">
        <w:rPr>
          <w:sz w:val="28"/>
          <w:szCs w:val="28"/>
        </w:rPr>
        <w:t xml:space="preserve"> Eiropas Savienības tiesību aktu</w:t>
      </w:r>
      <w:r w:rsidR="003A5276" w:rsidRPr="000857E7">
        <w:rPr>
          <w:sz w:val="28"/>
          <w:szCs w:val="28"/>
        </w:rPr>
        <w:t>s</w:t>
      </w:r>
      <w:r w:rsidR="000806D9" w:rsidRPr="000857E7">
        <w:rPr>
          <w:sz w:val="28"/>
          <w:szCs w:val="28"/>
        </w:rPr>
        <w:t xml:space="preserve"> un vietējos </w:t>
      </w:r>
      <w:r w:rsidR="00D57879" w:rsidRPr="000857E7">
        <w:rPr>
          <w:sz w:val="28"/>
          <w:szCs w:val="28"/>
        </w:rPr>
        <w:t xml:space="preserve">infrastruktūras </w:t>
      </w:r>
      <w:r w:rsidR="000806D9" w:rsidRPr="000857E7">
        <w:rPr>
          <w:sz w:val="28"/>
          <w:szCs w:val="28"/>
        </w:rPr>
        <w:t>nosacījumus</w:t>
      </w:r>
      <w:r w:rsidRPr="000857E7">
        <w:rPr>
          <w:sz w:val="28"/>
          <w:szCs w:val="28"/>
        </w:rPr>
        <w:t>.</w:t>
      </w:r>
    </w:p>
    <w:p w14:paraId="26B8BDB6" w14:textId="7B743C21" w:rsidR="006A73F9" w:rsidRPr="000857E7" w:rsidRDefault="006A73F9" w:rsidP="00E416B6">
      <w:pPr>
        <w:pStyle w:val="tv213"/>
        <w:shd w:val="clear" w:color="auto" w:fill="FFFFFF"/>
        <w:spacing w:before="0" w:beforeAutospacing="0" w:after="0" w:afterAutospacing="0"/>
        <w:ind w:firstLine="851"/>
        <w:jc w:val="both"/>
        <w:rPr>
          <w:sz w:val="28"/>
          <w:szCs w:val="28"/>
        </w:rPr>
      </w:pPr>
    </w:p>
    <w:p w14:paraId="1852C4EA" w14:textId="2030C170" w:rsidR="006A73F9" w:rsidRPr="000857E7" w:rsidRDefault="006A73F9" w:rsidP="00E416B6">
      <w:pPr>
        <w:pStyle w:val="tv213"/>
        <w:shd w:val="clear" w:color="auto" w:fill="FFFFFF"/>
        <w:spacing w:before="0" w:beforeAutospacing="0" w:after="0" w:afterAutospacing="0"/>
        <w:ind w:firstLine="851"/>
        <w:jc w:val="both"/>
        <w:rPr>
          <w:sz w:val="28"/>
          <w:szCs w:val="28"/>
        </w:rPr>
      </w:pPr>
      <w:r w:rsidRPr="000857E7">
        <w:rPr>
          <w:sz w:val="28"/>
          <w:szCs w:val="28"/>
        </w:rPr>
        <w:t>2</w:t>
      </w:r>
      <w:r w:rsidR="00D93E24" w:rsidRPr="000857E7">
        <w:rPr>
          <w:sz w:val="28"/>
          <w:szCs w:val="28"/>
        </w:rPr>
        <w:t>7</w:t>
      </w:r>
      <w:r w:rsidRPr="000857E7">
        <w:rPr>
          <w:sz w:val="28"/>
          <w:szCs w:val="28"/>
        </w:rPr>
        <w:t>.</w:t>
      </w:r>
      <w:r w:rsidR="002B1993" w:rsidRPr="000857E7">
        <w:rPr>
          <w:sz w:val="28"/>
          <w:szCs w:val="28"/>
        </w:rPr>
        <w:t> </w:t>
      </w:r>
      <w:r w:rsidRPr="000857E7">
        <w:rPr>
          <w:rFonts w:eastAsia="Calibri"/>
          <w:sz w:val="28"/>
          <w:szCs w:val="28"/>
        </w:rPr>
        <w:t>Infrastruktūras pārvaldītājs, kas atbild par tādas dzelzceļa infra</w:t>
      </w:r>
      <w:r w:rsidR="002B1993" w:rsidRPr="000857E7">
        <w:rPr>
          <w:rFonts w:eastAsia="Calibri"/>
          <w:sz w:val="28"/>
          <w:szCs w:val="28"/>
        </w:rPr>
        <w:softHyphen/>
      </w:r>
      <w:r w:rsidRPr="000857E7">
        <w:rPr>
          <w:rFonts w:eastAsia="Calibri"/>
          <w:sz w:val="28"/>
          <w:szCs w:val="28"/>
        </w:rPr>
        <w:t xml:space="preserve">struktūras izveidi, kas iekļauta Eiropas transporta tīklā (TEN-T) un tā prioritāro projektu sarakstā, </w:t>
      </w:r>
      <w:r w:rsidRPr="000857E7">
        <w:rPr>
          <w:sz w:val="28"/>
          <w:szCs w:val="28"/>
        </w:rPr>
        <w:t>iesniegumam pievieno šādus dokumentus:</w:t>
      </w:r>
    </w:p>
    <w:p w14:paraId="3A58F7A9" w14:textId="417D4747" w:rsidR="006A73F9" w:rsidRPr="000857E7" w:rsidRDefault="006A73F9" w:rsidP="00E416B6">
      <w:pPr>
        <w:pStyle w:val="tv213"/>
        <w:shd w:val="clear" w:color="auto" w:fill="FFFFFF"/>
        <w:spacing w:before="0" w:beforeAutospacing="0" w:after="0" w:afterAutospacing="0"/>
        <w:ind w:firstLine="851"/>
        <w:jc w:val="both"/>
        <w:rPr>
          <w:sz w:val="28"/>
          <w:szCs w:val="28"/>
        </w:rPr>
      </w:pPr>
      <w:r w:rsidRPr="000857E7">
        <w:rPr>
          <w:sz w:val="28"/>
          <w:szCs w:val="28"/>
        </w:rPr>
        <w:t>2</w:t>
      </w:r>
      <w:r w:rsidR="00D93E24" w:rsidRPr="000857E7">
        <w:rPr>
          <w:sz w:val="28"/>
          <w:szCs w:val="28"/>
        </w:rPr>
        <w:t>7</w:t>
      </w:r>
      <w:r w:rsidRPr="000857E7">
        <w:rPr>
          <w:sz w:val="28"/>
          <w:szCs w:val="28"/>
        </w:rPr>
        <w:t>.1. drošības pārvaldības sistēmas dokumentus, kas apliecina šo noteikumu 2., 3. un 4</w:t>
      </w:r>
      <w:r w:rsidR="00E416B6" w:rsidRPr="000857E7">
        <w:rPr>
          <w:sz w:val="28"/>
          <w:szCs w:val="28"/>
        </w:rPr>
        <w:t>. </w:t>
      </w:r>
      <w:r w:rsidR="002B1993" w:rsidRPr="000857E7">
        <w:rPr>
          <w:sz w:val="28"/>
          <w:szCs w:val="28"/>
        </w:rPr>
        <w:t>punktā minēto prasību izpildi</w:t>
      </w:r>
      <w:r w:rsidRPr="000857E7">
        <w:rPr>
          <w:sz w:val="28"/>
          <w:szCs w:val="28"/>
        </w:rPr>
        <w:t>;</w:t>
      </w:r>
    </w:p>
    <w:p w14:paraId="0221E025" w14:textId="07E64A20" w:rsidR="006A73F9" w:rsidRPr="000857E7" w:rsidRDefault="006A73F9" w:rsidP="00E416B6">
      <w:pPr>
        <w:pStyle w:val="tv213"/>
        <w:shd w:val="clear" w:color="auto" w:fill="FFFFFF"/>
        <w:spacing w:before="0" w:beforeAutospacing="0" w:after="0" w:afterAutospacing="0"/>
        <w:ind w:firstLine="851"/>
        <w:jc w:val="both"/>
        <w:rPr>
          <w:sz w:val="28"/>
          <w:szCs w:val="28"/>
        </w:rPr>
      </w:pPr>
      <w:r w:rsidRPr="000857E7">
        <w:rPr>
          <w:sz w:val="28"/>
          <w:szCs w:val="28"/>
        </w:rPr>
        <w:t>2</w:t>
      </w:r>
      <w:r w:rsidR="00D93E24" w:rsidRPr="000857E7">
        <w:rPr>
          <w:sz w:val="28"/>
          <w:szCs w:val="28"/>
        </w:rPr>
        <w:t>7</w:t>
      </w:r>
      <w:r w:rsidRPr="000857E7">
        <w:rPr>
          <w:sz w:val="28"/>
          <w:szCs w:val="28"/>
        </w:rPr>
        <w:t xml:space="preserve">.2. informāciju par savstarpējās izmantojamības tehnisko specifikāciju, tostarp detalizētu informāciju </w:t>
      </w:r>
      <w:r w:rsidR="000E3932" w:rsidRPr="000857E7">
        <w:rPr>
          <w:sz w:val="28"/>
          <w:szCs w:val="28"/>
        </w:rPr>
        <w:t>par Eiropas Savienības dzelzceļa sistēmas satiksmes nodrošināšanas un vadības apakšsistēm</w:t>
      </w:r>
      <w:r w:rsidR="007F2D3E" w:rsidRPr="000857E7">
        <w:rPr>
          <w:sz w:val="28"/>
          <w:szCs w:val="28"/>
        </w:rPr>
        <w:t>as</w:t>
      </w:r>
      <w:r w:rsidR="000E3932" w:rsidRPr="000857E7">
        <w:rPr>
          <w:sz w:val="28"/>
          <w:szCs w:val="28"/>
        </w:rPr>
        <w:t xml:space="preserve"> savstarpējas izmantojamības tehniskās specifikācijas un kopīgo drošības metožu piemērošanu komersanta drošības pārvaldības sistēmas procesos</w:t>
      </w:r>
      <w:r w:rsidRPr="000857E7">
        <w:rPr>
          <w:sz w:val="28"/>
          <w:szCs w:val="28"/>
        </w:rPr>
        <w:t>;</w:t>
      </w:r>
    </w:p>
    <w:p w14:paraId="68A0A56F" w14:textId="46F81DFB" w:rsidR="006A73F9" w:rsidRPr="000857E7" w:rsidRDefault="006A73F9" w:rsidP="00E416B6">
      <w:pPr>
        <w:pStyle w:val="tv213"/>
        <w:shd w:val="clear" w:color="auto" w:fill="FFFFFF"/>
        <w:spacing w:before="0" w:beforeAutospacing="0" w:after="0" w:afterAutospacing="0"/>
        <w:ind w:firstLine="851"/>
        <w:jc w:val="both"/>
        <w:rPr>
          <w:sz w:val="28"/>
          <w:szCs w:val="28"/>
        </w:rPr>
      </w:pPr>
      <w:r w:rsidRPr="000857E7">
        <w:rPr>
          <w:sz w:val="28"/>
          <w:szCs w:val="28"/>
        </w:rPr>
        <w:t>2</w:t>
      </w:r>
      <w:r w:rsidR="00D93E24" w:rsidRPr="000857E7">
        <w:rPr>
          <w:sz w:val="28"/>
          <w:szCs w:val="28"/>
        </w:rPr>
        <w:t>7</w:t>
      </w:r>
      <w:r w:rsidRPr="000857E7">
        <w:rPr>
          <w:sz w:val="28"/>
          <w:szCs w:val="28"/>
        </w:rPr>
        <w:t xml:space="preserve">.3. dzelzceļa infrastruktūras drošas attīstības, uzturēšanas un ekspluatācijas īpašo prasību ievērošanai nepieciešamo procedūru aprakstu, </w:t>
      </w:r>
      <w:r w:rsidRPr="000857E7">
        <w:rPr>
          <w:sz w:val="28"/>
          <w:szCs w:val="28"/>
        </w:rPr>
        <w:lastRenderedPageBreak/>
        <w:t>iekļaujot arī kustības vadības un signalizācijas sistēmas uzturēšanas un ekspluatācijas procedūru aprakstu</w:t>
      </w:r>
      <w:r w:rsidR="00821D45" w:rsidRPr="000857E7">
        <w:rPr>
          <w:sz w:val="28"/>
          <w:szCs w:val="28"/>
        </w:rPr>
        <w:t>;</w:t>
      </w:r>
    </w:p>
    <w:p w14:paraId="75F783CA" w14:textId="04448C58" w:rsidR="00C26AE7" w:rsidRPr="000857E7" w:rsidRDefault="00EB6E49" w:rsidP="00E416B6">
      <w:pPr>
        <w:pStyle w:val="tv213"/>
        <w:shd w:val="clear" w:color="auto" w:fill="FFFFFF"/>
        <w:spacing w:before="0" w:beforeAutospacing="0" w:after="0" w:afterAutospacing="0"/>
        <w:ind w:firstLine="851"/>
        <w:jc w:val="both"/>
        <w:rPr>
          <w:sz w:val="28"/>
          <w:szCs w:val="28"/>
        </w:rPr>
      </w:pPr>
      <w:r w:rsidRPr="000857E7">
        <w:rPr>
          <w:sz w:val="28"/>
          <w:szCs w:val="28"/>
        </w:rPr>
        <w:t>2</w:t>
      </w:r>
      <w:r w:rsidR="00D93E24" w:rsidRPr="000857E7">
        <w:rPr>
          <w:sz w:val="28"/>
          <w:szCs w:val="28"/>
        </w:rPr>
        <w:t>7</w:t>
      </w:r>
      <w:r w:rsidRPr="000857E7">
        <w:rPr>
          <w:sz w:val="28"/>
          <w:szCs w:val="28"/>
        </w:rPr>
        <w:t>.4</w:t>
      </w:r>
      <w:r w:rsidR="00C26AE7" w:rsidRPr="000857E7">
        <w:rPr>
          <w:sz w:val="28"/>
          <w:szCs w:val="28"/>
        </w:rPr>
        <w:t>. nodarbināto dzelzceļa speciālistu amatu sarakstu;</w:t>
      </w:r>
    </w:p>
    <w:p w14:paraId="3387E5E1" w14:textId="36DACDC4" w:rsidR="00C26AE7" w:rsidRPr="000857E7" w:rsidRDefault="00EB6E49" w:rsidP="00E416B6">
      <w:pPr>
        <w:pStyle w:val="tv213"/>
        <w:shd w:val="clear" w:color="auto" w:fill="FFFFFF"/>
        <w:spacing w:before="0" w:beforeAutospacing="0" w:after="0" w:afterAutospacing="0"/>
        <w:ind w:firstLine="851"/>
        <w:jc w:val="both"/>
        <w:rPr>
          <w:sz w:val="28"/>
          <w:szCs w:val="28"/>
        </w:rPr>
      </w:pPr>
      <w:r w:rsidRPr="000857E7">
        <w:rPr>
          <w:sz w:val="28"/>
          <w:szCs w:val="28"/>
        </w:rPr>
        <w:t>2</w:t>
      </w:r>
      <w:r w:rsidR="00D93E24" w:rsidRPr="000857E7">
        <w:rPr>
          <w:sz w:val="28"/>
          <w:szCs w:val="28"/>
        </w:rPr>
        <w:t>7</w:t>
      </w:r>
      <w:r w:rsidRPr="000857E7">
        <w:rPr>
          <w:sz w:val="28"/>
          <w:szCs w:val="28"/>
        </w:rPr>
        <w:t>.5</w:t>
      </w:r>
      <w:r w:rsidR="00C26AE7" w:rsidRPr="000857E7">
        <w:rPr>
          <w:sz w:val="28"/>
          <w:szCs w:val="28"/>
        </w:rPr>
        <w:t>. dokumentus par drošības pārvaldības sistēmā paredzētajiem ar personālu saistītajiem procesiem, tostarp kompetenču pārvaldību;</w:t>
      </w:r>
    </w:p>
    <w:p w14:paraId="7F8AA833" w14:textId="17D12AE5" w:rsidR="00C26AE7" w:rsidRPr="000857E7" w:rsidRDefault="00EB6E49" w:rsidP="00E416B6">
      <w:pPr>
        <w:pStyle w:val="tv213"/>
        <w:shd w:val="clear" w:color="auto" w:fill="FFFFFF"/>
        <w:spacing w:before="0" w:beforeAutospacing="0" w:after="0" w:afterAutospacing="0"/>
        <w:ind w:firstLine="851"/>
        <w:jc w:val="both"/>
        <w:rPr>
          <w:rFonts w:eastAsiaTheme="minorHAnsi"/>
          <w:sz w:val="28"/>
          <w:szCs w:val="28"/>
          <w:lang w:eastAsia="en-US"/>
        </w:rPr>
      </w:pPr>
      <w:r w:rsidRPr="000857E7">
        <w:rPr>
          <w:sz w:val="28"/>
          <w:szCs w:val="28"/>
        </w:rPr>
        <w:t>2</w:t>
      </w:r>
      <w:r w:rsidR="00D93E24" w:rsidRPr="000857E7">
        <w:rPr>
          <w:sz w:val="28"/>
          <w:szCs w:val="28"/>
        </w:rPr>
        <w:t>7</w:t>
      </w:r>
      <w:r w:rsidRPr="000857E7">
        <w:rPr>
          <w:sz w:val="28"/>
          <w:szCs w:val="28"/>
        </w:rPr>
        <w:t>.6</w:t>
      </w:r>
      <w:r w:rsidR="00C26AE7" w:rsidRPr="000857E7">
        <w:rPr>
          <w:sz w:val="28"/>
          <w:szCs w:val="28"/>
        </w:rPr>
        <w:t>.</w:t>
      </w:r>
      <w:r w:rsidR="00987204" w:rsidRPr="000857E7">
        <w:rPr>
          <w:sz w:val="28"/>
          <w:szCs w:val="28"/>
        </w:rPr>
        <w:t> </w:t>
      </w:r>
      <w:r w:rsidR="00C26AE7" w:rsidRPr="000857E7">
        <w:rPr>
          <w:sz w:val="28"/>
          <w:szCs w:val="28"/>
        </w:rPr>
        <w:t>informāciju par komersanta noslēgtajiem līgumiem, lai izmantotu citu komersantu pakalpojumus atsevišķu dzelzceļa nozares tehnoloģisko procesu izpildē</w:t>
      </w:r>
      <w:r w:rsidR="00B41B3B" w:rsidRPr="000857E7">
        <w:rPr>
          <w:sz w:val="28"/>
          <w:szCs w:val="28"/>
        </w:rPr>
        <w:t>.</w:t>
      </w:r>
    </w:p>
    <w:p w14:paraId="0563A6F7" w14:textId="77777777" w:rsidR="006A73F9" w:rsidRPr="000857E7" w:rsidRDefault="006A73F9" w:rsidP="00E416B6">
      <w:pPr>
        <w:pStyle w:val="tv213"/>
        <w:shd w:val="clear" w:color="auto" w:fill="FFFFFF"/>
        <w:spacing w:before="0" w:beforeAutospacing="0" w:after="0" w:afterAutospacing="0"/>
        <w:ind w:firstLine="851"/>
        <w:jc w:val="both"/>
        <w:rPr>
          <w:rFonts w:eastAsiaTheme="minorHAnsi"/>
          <w:sz w:val="28"/>
          <w:szCs w:val="28"/>
          <w:lang w:eastAsia="en-US"/>
        </w:rPr>
      </w:pPr>
    </w:p>
    <w:p w14:paraId="5B08FDB6" w14:textId="39770255" w:rsidR="003F546D" w:rsidRPr="000857E7" w:rsidRDefault="00D93E24" w:rsidP="00E416B6">
      <w:pPr>
        <w:pStyle w:val="tv213"/>
        <w:shd w:val="clear" w:color="auto" w:fill="FFFFFF"/>
        <w:spacing w:before="0" w:beforeAutospacing="0" w:after="0" w:afterAutospacing="0"/>
        <w:ind w:firstLine="851"/>
        <w:jc w:val="both"/>
        <w:rPr>
          <w:rFonts w:eastAsiaTheme="minorHAnsi"/>
          <w:sz w:val="28"/>
          <w:szCs w:val="28"/>
          <w:lang w:eastAsia="en-US"/>
        </w:rPr>
      </w:pPr>
      <w:r w:rsidRPr="000857E7">
        <w:rPr>
          <w:rFonts w:eastAsiaTheme="minorHAnsi"/>
          <w:sz w:val="28"/>
          <w:szCs w:val="28"/>
          <w:lang w:eastAsia="en-US"/>
        </w:rPr>
        <w:t>28</w:t>
      </w:r>
      <w:r w:rsidR="003F546D" w:rsidRPr="000857E7">
        <w:rPr>
          <w:rFonts w:eastAsiaTheme="minorHAnsi"/>
          <w:sz w:val="28"/>
          <w:szCs w:val="28"/>
          <w:lang w:eastAsia="en-US"/>
        </w:rPr>
        <w:t xml:space="preserve">. </w:t>
      </w:r>
      <w:r w:rsidR="001E71A4" w:rsidRPr="000857E7">
        <w:rPr>
          <w:rFonts w:eastAsiaTheme="minorHAnsi"/>
          <w:sz w:val="28"/>
          <w:szCs w:val="28"/>
          <w:lang w:eastAsia="en-US"/>
        </w:rPr>
        <w:t>Lai saņemtu drošības apliecību,</w:t>
      </w:r>
      <w:r w:rsidR="003F546D" w:rsidRPr="000857E7">
        <w:rPr>
          <w:rFonts w:eastAsiaTheme="minorHAnsi"/>
          <w:sz w:val="28"/>
          <w:szCs w:val="28"/>
          <w:lang w:eastAsia="en-US"/>
        </w:rPr>
        <w:t xml:space="preserve"> k</w:t>
      </w:r>
      <w:r w:rsidR="00265339" w:rsidRPr="000857E7">
        <w:rPr>
          <w:rFonts w:eastAsiaTheme="minorHAnsi"/>
          <w:sz w:val="28"/>
          <w:szCs w:val="28"/>
          <w:lang w:eastAsia="en-US"/>
        </w:rPr>
        <w:t>omersants, kurš nav manevru darbu veicējs, bet veic manevrus tikai privātās lietošanas dzelzceļa infrastruktūrā vai publiskās lietošanas dzelzceļa infrastruktūrā vienas stacijas robežās, izveido sistēmu, kas spēj nodrošināt tā darbību attiecīgajā komercdarbības jomā dzelzceļa</w:t>
      </w:r>
      <w:r w:rsidR="00FA640A" w:rsidRPr="000857E7">
        <w:rPr>
          <w:rFonts w:eastAsiaTheme="minorHAnsi"/>
          <w:sz w:val="28"/>
          <w:szCs w:val="28"/>
          <w:lang w:eastAsia="en-US"/>
        </w:rPr>
        <w:t xml:space="preserve"> nozarē,</w:t>
      </w:r>
      <w:r w:rsidR="00265339" w:rsidRPr="000857E7">
        <w:rPr>
          <w:rFonts w:eastAsiaTheme="minorHAnsi"/>
          <w:sz w:val="28"/>
          <w:szCs w:val="28"/>
          <w:lang w:eastAsia="en-US"/>
        </w:rPr>
        <w:t xml:space="preserve"> </w:t>
      </w:r>
      <w:r w:rsidR="000806D9" w:rsidRPr="000857E7">
        <w:rPr>
          <w:rFonts w:eastAsiaTheme="minorHAnsi"/>
          <w:sz w:val="28"/>
          <w:szCs w:val="28"/>
          <w:lang w:eastAsia="en-US"/>
        </w:rPr>
        <w:t>ievērojot nacionālās prasības, tieši piemērojamo</w:t>
      </w:r>
      <w:r w:rsidR="003A5276" w:rsidRPr="000857E7">
        <w:rPr>
          <w:rFonts w:eastAsiaTheme="minorHAnsi"/>
          <w:sz w:val="28"/>
          <w:szCs w:val="28"/>
          <w:lang w:eastAsia="en-US"/>
        </w:rPr>
        <w:t>s</w:t>
      </w:r>
      <w:r w:rsidR="000806D9" w:rsidRPr="000857E7">
        <w:rPr>
          <w:rFonts w:eastAsiaTheme="minorHAnsi"/>
          <w:sz w:val="28"/>
          <w:szCs w:val="28"/>
          <w:lang w:eastAsia="en-US"/>
        </w:rPr>
        <w:t xml:space="preserve"> Eiropas Savienības tiesību aktu</w:t>
      </w:r>
      <w:r w:rsidR="003A5276" w:rsidRPr="000857E7">
        <w:rPr>
          <w:rFonts w:eastAsiaTheme="minorHAnsi"/>
          <w:sz w:val="28"/>
          <w:szCs w:val="28"/>
          <w:lang w:eastAsia="en-US"/>
        </w:rPr>
        <w:t>s</w:t>
      </w:r>
      <w:r w:rsidR="000806D9" w:rsidRPr="000857E7">
        <w:rPr>
          <w:rFonts w:eastAsiaTheme="minorHAnsi"/>
          <w:sz w:val="28"/>
          <w:szCs w:val="28"/>
          <w:lang w:eastAsia="en-US"/>
        </w:rPr>
        <w:t xml:space="preserve"> un vietējos </w:t>
      </w:r>
      <w:r w:rsidR="00D57879" w:rsidRPr="000857E7">
        <w:rPr>
          <w:rFonts w:eastAsiaTheme="minorHAnsi"/>
          <w:sz w:val="28"/>
          <w:szCs w:val="28"/>
          <w:lang w:eastAsia="en-US"/>
        </w:rPr>
        <w:t xml:space="preserve">infrastruktūras </w:t>
      </w:r>
      <w:r w:rsidR="000806D9" w:rsidRPr="000857E7">
        <w:rPr>
          <w:rFonts w:eastAsiaTheme="minorHAnsi"/>
          <w:sz w:val="28"/>
          <w:szCs w:val="28"/>
          <w:lang w:eastAsia="en-US"/>
        </w:rPr>
        <w:t>nosacījumus</w:t>
      </w:r>
      <w:r w:rsidR="00265339" w:rsidRPr="000857E7">
        <w:rPr>
          <w:rFonts w:eastAsiaTheme="minorHAnsi"/>
          <w:sz w:val="28"/>
          <w:szCs w:val="28"/>
          <w:lang w:eastAsia="en-US"/>
        </w:rPr>
        <w:t>.</w:t>
      </w:r>
    </w:p>
    <w:p w14:paraId="02FA20DD" w14:textId="77777777" w:rsidR="00351803" w:rsidRPr="000857E7" w:rsidRDefault="00351803" w:rsidP="00E416B6">
      <w:pPr>
        <w:pStyle w:val="tv213"/>
        <w:shd w:val="clear" w:color="auto" w:fill="FFFFFF"/>
        <w:spacing w:before="0" w:beforeAutospacing="0" w:after="0" w:afterAutospacing="0"/>
        <w:ind w:firstLine="709"/>
        <w:jc w:val="both"/>
        <w:rPr>
          <w:rFonts w:eastAsiaTheme="minorHAnsi"/>
          <w:sz w:val="28"/>
          <w:szCs w:val="28"/>
          <w:lang w:eastAsia="en-US"/>
        </w:rPr>
      </w:pPr>
    </w:p>
    <w:p w14:paraId="50CB676C" w14:textId="3155FA5A" w:rsidR="00265339" w:rsidRPr="000857E7" w:rsidRDefault="00D93E24" w:rsidP="00E416B6">
      <w:pPr>
        <w:pStyle w:val="tv213"/>
        <w:shd w:val="clear" w:color="auto" w:fill="FFFFFF"/>
        <w:spacing w:before="0" w:beforeAutospacing="0" w:after="0" w:afterAutospacing="0"/>
        <w:ind w:firstLine="851"/>
        <w:jc w:val="both"/>
        <w:rPr>
          <w:rFonts w:eastAsiaTheme="minorHAnsi"/>
          <w:sz w:val="28"/>
          <w:szCs w:val="28"/>
          <w:lang w:eastAsia="en-US"/>
        </w:rPr>
      </w:pPr>
      <w:r w:rsidRPr="000857E7">
        <w:rPr>
          <w:rFonts w:eastAsiaTheme="minorHAnsi"/>
          <w:sz w:val="28"/>
          <w:szCs w:val="28"/>
          <w:lang w:eastAsia="en-US"/>
        </w:rPr>
        <w:t>29</w:t>
      </w:r>
      <w:r w:rsidR="003F546D" w:rsidRPr="000857E7">
        <w:rPr>
          <w:rFonts w:eastAsiaTheme="minorHAnsi"/>
          <w:sz w:val="28"/>
          <w:szCs w:val="28"/>
          <w:lang w:eastAsia="en-US"/>
        </w:rPr>
        <w:t xml:space="preserve">. Komersants, kurš nav manevru darbu veicējs, bet veic manevrus tikai privātās lietošanas dzelzceļa infrastruktūrā vai publiskās lietošanas dzelzceļa infrastruktūrā vienas stacijas robežās, </w:t>
      </w:r>
      <w:r w:rsidR="00351803" w:rsidRPr="000857E7">
        <w:rPr>
          <w:sz w:val="28"/>
          <w:szCs w:val="28"/>
        </w:rPr>
        <w:t>iesniegumam pievieno šādus dokumentus</w:t>
      </w:r>
      <w:r w:rsidR="003F546D" w:rsidRPr="000857E7">
        <w:rPr>
          <w:rFonts w:eastAsiaTheme="minorHAnsi"/>
          <w:sz w:val="28"/>
          <w:szCs w:val="28"/>
          <w:lang w:eastAsia="en-US"/>
        </w:rPr>
        <w:t>:</w:t>
      </w:r>
    </w:p>
    <w:p w14:paraId="264B695D" w14:textId="171FB1BD" w:rsidR="00265339" w:rsidRPr="000857E7" w:rsidRDefault="00D93E24" w:rsidP="00E416B6">
      <w:pPr>
        <w:pStyle w:val="tv213"/>
        <w:shd w:val="clear" w:color="auto" w:fill="FFFFFF"/>
        <w:spacing w:before="0" w:beforeAutospacing="0" w:after="0" w:afterAutospacing="0"/>
        <w:ind w:firstLine="851"/>
        <w:jc w:val="both"/>
        <w:rPr>
          <w:rFonts w:eastAsiaTheme="minorHAnsi"/>
          <w:sz w:val="28"/>
          <w:szCs w:val="28"/>
          <w:lang w:eastAsia="en-US"/>
        </w:rPr>
      </w:pPr>
      <w:r w:rsidRPr="000857E7">
        <w:rPr>
          <w:rFonts w:eastAsiaTheme="minorHAnsi"/>
          <w:sz w:val="28"/>
          <w:szCs w:val="28"/>
          <w:lang w:eastAsia="en-US"/>
        </w:rPr>
        <w:t>29</w:t>
      </w:r>
      <w:r w:rsidR="003F546D" w:rsidRPr="000857E7">
        <w:rPr>
          <w:rFonts w:eastAsiaTheme="minorHAnsi"/>
          <w:sz w:val="28"/>
          <w:szCs w:val="28"/>
          <w:lang w:eastAsia="en-US"/>
        </w:rPr>
        <w:t xml:space="preserve">.1. </w:t>
      </w:r>
      <w:r w:rsidR="00265339" w:rsidRPr="000857E7">
        <w:rPr>
          <w:rFonts w:eastAsiaTheme="minorHAnsi"/>
          <w:sz w:val="28"/>
          <w:szCs w:val="28"/>
          <w:lang w:eastAsia="en-US"/>
        </w:rPr>
        <w:t>dokumentu, kurā ir noteikta komersanta organizatoriskās struktūras daļa vai persona, kas atbild par dzelzceļa darbības plānošanu, organizēšanu, īstenošanu, vadīšanu un satiksmes drošības uzraudzību;</w:t>
      </w:r>
    </w:p>
    <w:p w14:paraId="3615D812" w14:textId="08A3851C" w:rsidR="00265339" w:rsidRPr="000857E7" w:rsidRDefault="00D93E24" w:rsidP="00E416B6">
      <w:pPr>
        <w:pStyle w:val="tv213"/>
        <w:shd w:val="clear" w:color="auto" w:fill="FFFFFF"/>
        <w:spacing w:before="0" w:beforeAutospacing="0" w:after="0" w:afterAutospacing="0"/>
        <w:ind w:firstLine="851"/>
        <w:jc w:val="both"/>
        <w:rPr>
          <w:rFonts w:eastAsiaTheme="minorHAnsi"/>
          <w:sz w:val="28"/>
          <w:szCs w:val="28"/>
          <w:lang w:eastAsia="en-US"/>
        </w:rPr>
      </w:pPr>
      <w:r w:rsidRPr="000857E7">
        <w:rPr>
          <w:rFonts w:eastAsiaTheme="minorHAnsi"/>
          <w:sz w:val="28"/>
          <w:szCs w:val="28"/>
          <w:lang w:eastAsia="en-US"/>
        </w:rPr>
        <w:t>29</w:t>
      </w:r>
      <w:r w:rsidR="003F546D" w:rsidRPr="000857E7">
        <w:rPr>
          <w:rFonts w:eastAsiaTheme="minorHAnsi"/>
          <w:sz w:val="28"/>
          <w:szCs w:val="28"/>
          <w:lang w:eastAsia="en-US"/>
        </w:rPr>
        <w:t>.2.</w:t>
      </w:r>
      <w:r w:rsidR="002B1993" w:rsidRPr="000857E7">
        <w:rPr>
          <w:rFonts w:eastAsiaTheme="minorHAnsi"/>
          <w:sz w:val="28"/>
          <w:szCs w:val="28"/>
          <w:lang w:eastAsia="en-US"/>
        </w:rPr>
        <w:t> </w:t>
      </w:r>
      <w:r w:rsidR="00265339" w:rsidRPr="000857E7">
        <w:rPr>
          <w:rFonts w:eastAsiaTheme="minorHAnsi"/>
          <w:sz w:val="28"/>
          <w:szCs w:val="28"/>
          <w:lang w:eastAsia="en-US"/>
        </w:rPr>
        <w:t>informāciju par atbildības sadalījumu pa attiecīgajiem tehnoloģis</w:t>
      </w:r>
      <w:r w:rsidR="002B1993" w:rsidRPr="000857E7">
        <w:rPr>
          <w:rFonts w:eastAsiaTheme="minorHAnsi"/>
          <w:sz w:val="28"/>
          <w:szCs w:val="28"/>
          <w:lang w:eastAsia="en-US"/>
        </w:rPr>
        <w:softHyphen/>
      </w:r>
      <w:r w:rsidR="00265339" w:rsidRPr="000857E7">
        <w:rPr>
          <w:rFonts w:eastAsiaTheme="minorHAnsi"/>
          <w:sz w:val="28"/>
          <w:szCs w:val="28"/>
          <w:lang w:eastAsia="en-US"/>
        </w:rPr>
        <w:t>kajiem procesiem dzelzceļa nozarē, nosakot, kādus komersanta darbībai nepieciešamos tehnoloģiskos procesus veic komersants un kādus tas nodod citam komersantam;</w:t>
      </w:r>
    </w:p>
    <w:p w14:paraId="7F0F08B8" w14:textId="3FF4F9A3" w:rsidR="00265339" w:rsidRPr="000857E7" w:rsidRDefault="00D93E24" w:rsidP="00E416B6">
      <w:pPr>
        <w:pStyle w:val="tv213"/>
        <w:shd w:val="clear" w:color="auto" w:fill="FFFFFF"/>
        <w:spacing w:before="0" w:beforeAutospacing="0" w:after="0" w:afterAutospacing="0"/>
        <w:ind w:firstLine="851"/>
        <w:jc w:val="both"/>
        <w:rPr>
          <w:rFonts w:eastAsiaTheme="minorHAnsi"/>
          <w:sz w:val="28"/>
          <w:szCs w:val="28"/>
          <w:lang w:eastAsia="en-US"/>
        </w:rPr>
      </w:pPr>
      <w:r w:rsidRPr="000857E7">
        <w:rPr>
          <w:rFonts w:eastAsiaTheme="minorHAnsi"/>
          <w:sz w:val="28"/>
          <w:szCs w:val="28"/>
          <w:lang w:eastAsia="en-US"/>
        </w:rPr>
        <w:t>29</w:t>
      </w:r>
      <w:r w:rsidR="003F546D" w:rsidRPr="000857E7">
        <w:rPr>
          <w:rFonts w:eastAsiaTheme="minorHAnsi"/>
          <w:sz w:val="28"/>
          <w:szCs w:val="28"/>
          <w:lang w:eastAsia="en-US"/>
        </w:rPr>
        <w:t xml:space="preserve">.3. </w:t>
      </w:r>
      <w:r w:rsidR="00265339" w:rsidRPr="000857E7">
        <w:rPr>
          <w:rFonts w:eastAsiaTheme="minorHAnsi"/>
          <w:sz w:val="28"/>
          <w:szCs w:val="28"/>
          <w:lang w:eastAsia="en-US"/>
        </w:rPr>
        <w:t>informāciju par komersanta iekšējos dokumentos (piemēram, komersanta izdotie dokumenti, kopīgi ar citām organizācijām pieņemtie dokumenti, dzelzceļa ritošā sastāva ražotāju, piegādātāju un uzstādītāju dokumenti par t</w:t>
      </w:r>
      <w:r w:rsidR="005F7CC6" w:rsidRPr="000857E7">
        <w:rPr>
          <w:rFonts w:eastAsiaTheme="minorHAnsi"/>
          <w:sz w:val="28"/>
          <w:szCs w:val="28"/>
          <w:lang w:eastAsia="en-US"/>
        </w:rPr>
        <w:t>ā</w:t>
      </w:r>
      <w:r w:rsidR="00265339" w:rsidRPr="000857E7">
        <w:rPr>
          <w:rFonts w:eastAsiaTheme="minorHAnsi"/>
          <w:sz w:val="28"/>
          <w:szCs w:val="28"/>
          <w:lang w:eastAsia="en-US"/>
        </w:rPr>
        <w:t xml:space="preserve"> lietošanu, remontu un apkopi, citu organizāciju izdotie dokumenti, dokumentācija saistībā ar bīstamo kravu pārvadājumiem) iekļautajām normām, kas atbilst komersanta darbības </w:t>
      </w:r>
      <w:r w:rsidR="000E2CA5" w:rsidRPr="000857E7">
        <w:rPr>
          <w:rFonts w:eastAsiaTheme="minorHAnsi"/>
          <w:sz w:val="28"/>
          <w:szCs w:val="28"/>
          <w:lang w:eastAsia="en-US"/>
        </w:rPr>
        <w:t>jomai</w:t>
      </w:r>
      <w:r w:rsidR="00265339" w:rsidRPr="000857E7">
        <w:rPr>
          <w:rFonts w:eastAsiaTheme="minorHAnsi"/>
          <w:sz w:val="28"/>
          <w:szCs w:val="28"/>
          <w:lang w:eastAsia="en-US"/>
        </w:rPr>
        <w:t xml:space="preserve"> </w:t>
      </w:r>
      <w:r w:rsidR="00501BED" w:rsidRPr="000857E7">
        <w:rPr>
          <w:rFonts w:eastAsiaTheme="minorHAnsi"/>
          <w:sz w:val="28"/>
          <w:szCs w:val="28"/>
          <w:lang w:eastAsia="en-US"/>
        </w:rPr>
        <w:t xml:space="preserve">un veiktajām darbībām un </w:t>
      </w:r>
      <w:r w:rsidR="00265339" w:rsidRPr="000857E7">
        <w:rPr>
          <w:rFonts w:eastAsiaTheme="minorHAnsi"/>
          <w:sz w:val="28"/>
          <w:szCs w:val="28"/>
          <w:lang w:eastAsia="en-US"/>
        </w:rPr>
        <w:t xml:space="preserve">ir izstrādātas saskaņā ar </w:t>
      </w:r>
      <w:r w:rsidR="00EB1477" w:rsidRPr="000857E7">
        <w:rPr>
          <w:sz w:val="28"/>
          <w:szCs w:val="28"/>
        </w:rPr>
        <w:t xml:space="preserve">tieši piemērojamiem Eiropas Savienības tiesību aktiem, nacionālajām prasībām un vietējiem </w:t>
      </w:r>
      <w:r w:rsidR="00D57879" w:rsidRPr="000857E7">
        <w:rPr>
          <w:sz w:val="28"/>
          <w:szCs w:val="28"/>
        </w:rPr>
        <w:t xml:space="preserve">infrastruktūras </w:t>
      </w:r>
      <w:r w:rsidR="00EB1477" w:rsidRPr="000857E7">
        <w:rPr>
          <w:sz w:val="28"/>
          <w:szCs w:val="28"/>
        </w:rPr>
        <w:t>nosacījumiem</w:t>
      </w:r>
      <w:r w:rsidR="00265339" w:rsidRPr="000857E7">
        <w:rPr>
          <w:rFonts w:eastAsiaTheme="minorHAnsi"/>
          <w:sz w:val="28"/>
          <w:szCs w:val="28"/>
          <w:lang w:eastAsia="en-US"/>
        </w:rPr>
        <w:t>;</w:t>
      </w:r>
    </w:p>
    <w:p w14:paraId="7ECE8768" w14:textId="7398AB55" w:rsidR="00265339" w:rsidRPr="000857E7" w:rsidRDefault="00D93E24" w:rsidP="00E416B6">
      <w:pPr>
        <w:pStyle w:val="tv213"/>
        <w:shd w:val="clear" w:color="auto" w:fill="FFFFFF"/>
        <w:spacing w:before="0" w:beforeAutospacing="0" w:after="0" w:afterAutospacing="0"/>
        <w:ind w:firstLine="851"/>
        <w:jc w:val="both"/>
        <w:rPr>
          <w:rFonts w:eastAsiaTheme="minorHAnsi"/>
          <w:sz w:val="28"/>
          <w:szCs w:val="28"/>
          <w:lang w:eastAsia="en-US"/>
        </w:rPr>
      </w:pPr>
      <w:r w:rsidRPr="000857E7">
        <w:rPr>
          <w:rFonts w:eastAsiaTheme="minorHAnsi"/>
          <w:sz w:val="28"/>
          <w:szCs w:val="28"/>
          <w:lang w:eastAsia="en-US"/>
        </w:rPr>
        <w:t>29</w:t>
      </w:r>
      <w:r w:rsidR="003F546D" w:rsidRPr="000857E7">
        <w:rPr>
          <w:rFonts w:eastAsiaTheme="minorHAnsi"/>
          <w:sz w:val="28"/>
          <w:szCs w:val="28"/>
          <w:lang w:eastAsia="en-US"/>
        </w:rPr>
        <w:t xml:space="preserve">.4. </w:t>
      </w:r>
      <w:r w:rsidR="00265339" w:rsidRPr="000857E7">
        <w:rPr>
          <w:rFonts w:eastAsiaTheme="minorHAnsi"/>
          <w:sz w:val="28"/>
          <w:szCs w:val="28"/>
          <w:lang w:eastAsia="en-US"/>
        </w:rPr>
        <w:t>komersanta nodarbināto dzelzceļa speciālistu amatu sarakstu;</w:t>
      </w:r>
    </w:p>
    <w:p w14:paraId="542D97B1" w14:textId="4F61D3BE" w:rsidR="00265339" w:rsidRPr="000857E7" w:rsidRDefault="00D93E24" w:rsidP="00E416B6">
      <w:pPr>
        <w:pStyle w:val="tv213"/>
        <w:shd w:val="clear" w:color="auto" w:fill="FFFFFF"/>
        <w:spacing w:before="0" w:beforeAutospacing="0" w:after="0" w:afterAutospacing="0"/>
        <w:ind w:firstLine="851"/>
        <w:jc w:val="both"/>
        <w:rPr>
          <w:rFonts w:eastAsiaTheme="minorHAnsi"/>
          <w:sz w:val="28"/>
          <w:szCs w:val="28"/>
          <w:lang w:eastAsia="en-US"/>
        </w:rPr>
      </w:pPr>
      <w:r w:rsidRPr="000857E7">
        <w:rPr>
          <w:rFonts w:eastAsiaTheme="minorHAnsi"/>
          <w:sz w:val="28"/>
          <w:szCs w:val="28"/>
          <w:lang w:eastAsia="en-US"/>
        </w:rPr>
        <w:t>29</w:t>
      </w:r>
      <w:r w:rsidR="003F546D" w:rsidRPr="000857E7">
        <w:rPr>
          <w:rFonts w:eastAsiaTheme="minorHAnsi"/>
          <w:sz w:val="28"/>
          <w:szCs w:val="28"/>
          <w:lang w:eastAsia="en-US"/>
        </w:rPr>
        <w:t xml:space="preserve">.5. </w:t>
      </w:r>
      <w:r w:rsidR="00265339" w:rsidRPr="000857E7">
        <w:rPr>
          <w:rFonts w:eastAsiaTheme="minorHAnsi"/>
          <w:sz w:val="28"/>
          <w:szCs w:val="28"/>
          <w:lang w:eastAsia="en-US"/>
        </w:rPr>
        <w:t>dokumentus par procesiem, kas saistīti ar personālu:</w:t>
      </w:r>
    </w:p>
    <w:p w14:paraId="74214554" w14:textId="16EF2E12" w:rsidR="00265339" w:rsidRPr="000857E7" w:rsidRDefault="00D93E24" w:rsidP="00E416B6">
      <w:pPr>
        <w:pStyle w:val="tv213"/>
        <w:shd w:val="clear" w:color="auto" w:fill="FFFFFF"/>
        <w:spacing w:before="0" w:beforeAutospacing="0" w:after="0" w:afterAutospacing="0"/>
        <w:ind w:firstLine="851"/>
        <w:jc w:val="both"/>
        <w:rPr>
          <w:rFonts w:eastAsiaTheme="minorHAnsi"/>
          <w:sz w:val="28"/>
          <w:szCs w:val="28"/>
          <w:lang w:eastAsia="en-US"/>
        </w:rPr>
      </w:pPr>
      <w:r w:rsidRPr="000857E7">
        <w:rPr>
          <w:rFonts w:eastAsiaTheme="minorHAnsi"/>
          <w:sz w:val="28"/>
          <w:szCs w:val="28"/>
          <w:lang w:eastAsia="en-US"/>
        </w:rPr>
        <w:t>29</w:t>
      </w:r>
      <w:r w:rsidR="003F546D" w:rsidRPr="000857E7">
        <w:rPr>
          <w:rFonts w:eastAsiaTheme="minorHAnsi"/>
          <w:sz w:val="28"/>
          <w:szCs w:val="28"/>
          <w:lang w:eastAsia="en-US"/>
        </w:rPr>
        <w:t xml:space="preserve">.5.1. </w:t>
      </w:r>
      <w:r w:rsidR="00CA4F63" w:rsidRPr="000857E7">
        <w:rPr>
          <w:sz w:val="28"/>
          <w:szCs w:val="28"/>
        </w:rPr>
        <w:t>apliecinājumu, ka komersanta dzelzceļa speciālistu kvalifikācija atbilst normatīvajos aktos dzelzceļa drošības jomā noteiktajām prasībām</w:t>
      </w:r>
      <w:r w:rsidR="00587B0D" w:rsidRPr="000857E7">
        <w:rPr>
          <w:rFonts w:eastAsiaTheme="minorHAnsi"/>
          <w:sz w:val="28"/>
          <w:szCs w:val="28"/>
          <w:lang w:eastAsia="en-US"/>
        </w:rPr>
        <w:t>;</w:t>
      </w:r>
    </w:p>
    <w:p w14:paraId="3B6D942A" w14:textId="216818AE" w:rsidR="00265339" w:rsidRPr="000857E7" w:rsidRDefault="00D93E24" w:rsidP="00E416B6">
      <w:pPr>
        <w:pStyle w:val="tv213"/>
        <w:shd w:val="clear" w:color="auto" w:fill="FFFFFF"/>
        <w:spacing w:before="0" w:beforeAutospacing="0" w:after="0" w:afterAutospacing="0"/>
        <w:ind w:firstLine="851"/>
        <w:jc w:val="both"/>
        <w:rPr>
          <w:rFonts w:eastAsiaTheme="minorHAnsi"/>
          <w:sz w:val="28"/>
          <w:szCs w:val="28"/>
          <w:lang w:eastAsia="en-US"/>
        </w:rPr>
      </w:pPr>
      <w:r w:rsidRPr="000857E7">
        <w:rPr>
          <w:rFonts w:eastAsiaTheme="minorHAnsi"/>
          <w:sz w:val="28"/>
          <w:szCs w:val="28"/>
          <w:lang w:eastAsia="en-US"/>
        </w:rPr>
        <w:t>29</w:t>
      </w:r>
      <w:r w:rsidR="003F546D" w:rsidRPr="000857E7">
        <w:rPr>
          <w:rFonts w:eastAsiaTheme="minorHAnsi"/>
          <w:sz w:val="28"/>
          <w:szCs w:val="28"/>
          <w:lang w:eastAsia="en-US"/>
        </w:rPr>
        <w:t xml:space="preserve">.5.2. </w:t>
      </w:r>
      <w:r w:rsidR="00265339" w:rsidRPr="000857E7">
        <w:rPr>
          <w:rFonts w:eastAsiaTheme="minorHAnsi"/>
          <w:sz w:val="28"/>
          <w:szCs w:val="28"/>
          <w:lang w:eastAsia="en-US"/>
        </w:rPr>
        <w:t>dokumentus, kas apliecina komersanta darbinieku zināšanas par rīcību dzelzceļa satiksmes negadījumos (arī negadījumos ar bīstamajām kravām);</w:t>
      </w:r>
    </w:p>
    <w:p w14:paraId="75D9D16B" w14:textId="37B1E4FD" w:rsidR="003F546D" w:rsidRPr="000857E7" w:rsidRDefault="00D93E24"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29</w:t>
      </w:r>
      <w:r w:rsidR="003F546D" w:rsidRPr="000857E7">
        <w:rPr>
          <w:rFonts w:ascii="Times New Roman" w:hAnsi="Times New Roman" w:cs="Times New Roman"/>
          <w:sz w:val="28"/>
          <w:szCs w:val="28"/>
        </w:rPr>
        <w:t xml:space="preserve">.6. </w:t>
      </w:r>
      <w:r w:rsidR="00D3035E" w:rsidRPr="000857E7">
        <w:rPr>
          <w:rFonts w:ascii="Times New Roman" w:hAnsi="Times New Roman" w:cs="Times New Roman"/>
          <w:sz w:val="28"/>
          <w:szCs w:val="28"/>
        </w:rPr>
        <w:t>informāciju par</w:t>
      </w:r>
      <w:r w:rsidR="003F546D" w:rsidRPr="000857E7">
        <w:rPr>
          <w:rFonts w:ascii="Times New Roman" w:hAnsi="Times New Roman" w:cs="Times New Roman"/>
          <w:sz w:val="28"/>
          <w:szCs w:val="28"/>
        </w:rPr>
        <w:t xml:space="preserve"> valdījumā </w:t>
      </w:r>
      <w:r w:rsidR="00D3035E" w:rsidRPr="000857E7">
        <w:rPr>
          <w:rFonts w:ascii="Times New Roman" w:hAnsi="Times New Roman" w:cs="Times New Roman"/>
          <w:sz w:val="28"/>
          <w:szCs w:val="28"/>
        </w:rPr>
        <w:t>esošo</w:t>
      </w:r>
      <w:r w:rsidR="003F546D" w:rsidRPr="000857E7">
        <w:rPr>
          <w:rFonts w:ascii="Times New Roman" w:hAnsi="Times New Roman" w:cs="Times New Roman"/>
          <w:sz w:val="28"/>
          <w:szCs w:val="28"/>
        </w:rPr>
        <w:t xml:space="preserve"> ritoš</w:t>
      </w:r>
      <w:r w:rsidR="00D3035E" w:rsidRPr="000857E7">
        <w:rPr>
          <w:rFonts w:ascii="Times New Roman" w:hAnsi="Times New Roman" w:cs="Times New Roman"/>
          <w:sz w:val="28"/>
          <w:szCs w:val="28"/>
        </w:rPr>
        <w:t>o</w:t>
      </w:r>
      <w:r w:rsidR="003F546D" w:rsidRPr="000857E7">
        <w:rPr>
          <w:rFonts w:ascii="Times New Roman" w:hAnsi="Times New Roman" w:cs="Times New Roman"/>
          <w:sz w:val="28"/>
          <w:szCs w:val="28"/>
        </w:rPr>
        <w:t xml:space="preserve"> sastāv</w:t>
      </w:r>
      <w:r w:rsidR="00D3035E" w:rsidRPr="000857E7">
        <w:rPr>
          <w:rFonts w:ascii="Times New Roman" w:hAnsi="Times New Roman" w:cs="Times New Roman"/>
          <w:sz w:val="28"/>
          <w:szCs w:val="28"/>
        </w:rPr>
        <w:t>u</w:t>
      </w:r>
      <w:r w:rsidR="003F546D" w:rsidRPr="000857E7">
        <w:rPr>
          <w:rFonts w:ascii="Times New Roman" w:hAnsi="Times New Roman" w:cs="Times New Roman"/>
          <w:sz w:val="28"/>
          <w:szCs w:val="28"/>
        </w:rPr>
        <w:t>:</w:t>
      </w:r>
    </w:p>
    <w:p w14:paraId="4043DE9F" w14:textId="2EC9523D" w:rsidR="003F546D" w:rsidRPr="000857E7" w:rsidRDefault="00D93E24"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29</w:t>
      </w:r>
      <w:r w:rsidR="003F546D" w:rsidRPr="000857E7">
        <w:rPr>
          <w:rFonts w:ascii="Times New Roman" w:hAnsi="Times New Roman" w:cs="Times New Roman"/>
          <w:sz w:val="28"/>
          <w:szCs w:val="28"/>
        </w:rPr>
        <w:t xml:space="preserve">.6.1. </w:t>
      </w:r>
      <w:r w:rsidR="00C74AF5" w:rsidRPr="000857E7">
        <w:rPr>
          <w:rFonts w:ascii="Times New Roman" w:hAnsi="Times New Roman" w:cs="Times New Roman"/>
          <w:sz w:val="28"/>
          <w:szCs w:val="28"/>
        </w:rPr>
        <w:t>izmantošanai paredzēto ritekļu sarakst</w:t>
      </w:r>
      <w:r w:rsidR="000E2CA5" w:rsidRPr="000857E7">
        <w:rPr>
          <w:rFonts w:ascii="Times New Roman" w:hAnsi="Times New Roman" w:cs="Times New Roman"/>
          <w:sz w:val="28"/>
          <w:szCs w:val="28"/>
        </w:rPr>
        <w:t>u</w:t>
      </w:r>
      <w:r w:rsidR="003F546D" w:rsidRPr="000857E7">
        <w:rPr>
          <w:rFonts w:ascii="Times New Roman" w:hAnsi="Times New Roman" w:cs="Times New Roman"/>
          <w:sz w:val="28"/>
          <w:szCs w:val="28"/>
        </w:rPr>
        <w:t>;</w:t>
      </w:r>
    </w:p>
    <w:p w14:paraId="06C05135" w14:textId="790E4D1B" w:rsidR="003F546D" w:rsidRPr="000857E7" w:rsidRDefault="00D93E24"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29</w:t>
      </w:r>
      <w:r w:rsidR="003F546D" w:rsidRPr="000857E7">
        <w:rPr>
          <w:rFonts w:ascii="Times New Roman" w:hAnsi="Times New Roman" w:cs="Times New Roman"/>
          <w:sz w:val="28"/>
          <w:szCs w:val="28"/>
        </w:rPr>
        <w:t xml:space="preserve">.6.2. </w:t>
      </w:r>
      <w:r w:rsidR="000857E7" w:rsidRPr="000857E7">
        <w:rPr>
          <w:rFonts w:ascii="Times New Roman" w:hAnsi="Times New Roman" w:cs="Times New Roman"/>
          <w:sz w:val="28"/>
          <w:szCs w:val="28"/>
        </w:rPr>
        <w:t>dokumentu, kurā norādīta par ritekļu tehnisko apkopi atbildīgā struktūrvienība un informācija par tās sertifikāciju;</w:t>
      </w:r>
    </w:p>
    <w:p w14:paraId="1AF810C2" w14:textId="7AFCE682" w:rsidR="00265339" w:rsidRPr="000857E7" w:rsidRDefault="00D93E24" w:rsidP="00E416B6">
      <w:pPr>
        <w:pStyle w:val="tv213"/>
        <w:shd w:val="clear" w:color="auto" w:fill="FFFFFF"/>
        <w:spacing w:before="0" w:beforeAutospacing="0" w:after="0" w:afterAutospacing="0"/>
        <w:ind w:firstLine="851"/>
        <w:jc w:val="both"/>
        <w:rPr>
          <w:rFonts w:eastAsiaTheme="minorHAnsi"/>
          <w:sz w:val="28"/>
          <w:szCs w:val="28"/>
          <w:lang w:eastAsia="en-US"/>
        </w:rPr>
      </w:pPr>
      <w:r w:rsidRPr="000857E7">
        <w:rPr>
          <w:rFonts w:eastAsiaTheme="minorHAnsi"/>
          <w:sz w:val="28"/>
          <w:szCs w:val="28"/>
          <w:lang w:eastAsia="en-US"/>
        </w:rPr>
        <w:lastRenderedPageBreak/>
        <w:t>29</w:t>
      </w:r>
      <w:r w:rsidR="00A070AE" w:rsidRPr="000857E7">
        <w:rPr>
          <w:rFonts w:eastAsiaTheme="minorHAnsi"/>
          <w:sz w:val="28"/>
          <w:szCs w:val="28"/>
          <w:lang w:eastAsia="en-US"/>
        </w:rPr>
        <w:t xml:space="preserve">.7. </w:t>
      </w:r>
      <w:r w:rsidR="00265339" w:rsidRPr="000857E7">
        <w:rPr>
          <w:rFonts w:eastAsiaTheme="minorHAnsi"/>
          <w:sz w:val="28"/>
          <w:szCs w:val="28"/>
          <w:lang w:eastAsia="en-US"/>
        </w:rPr>
        <w:t>informāciju par komersanta noslēgtajiem līgumiem, lai izmantotu citu komersantu pakalpojumus atsevišķu dzelzceļa nozares tehnoloģisko procesu izpildē.</w:t>
      </w:r>
    </w:p>
    <w:p w14:paraId="39A7A64A" w14:textId="77777777" w:rsidR="00351803" w:rsidRPr="000857E7" w:rsidRDefault="00351803" w:rsidP="00E416B6">
      <w:pPr>
        <w:pStyle w:val="tv213"/>
        <w:shd w:val="clear" w:color="auto" w:fill="FFFFFF"/>
        <w:spacing w:before="0" w:beforeAutospacing="0" w:after="0" w:afterAutospacing="0"/>
        <w:ind w:firstLine="709"/>
        <w:jc w:val="both"/>
        <w:rPr>
          <w:rFonts w:eastAsiaTheme="minorHAnsi"/>
          <w:sz w:val="28"/>
          <w:szCs w:val="28"/>
          <w:lang w:eastAsia="en-US"/>
        </w:rPr>
      </w:pPr>
    </w:p>
    <w:p w14:paraId="6FA3271E" w14:textId="004B4D76" w:rsidR="00A070AE" w:rsidRPr="000857E7" w:rsidRDefault="007064F4" w:rsidP="00E416B6">
      <w:pPr>
        <w:pStyle w:val="tv213"/>
        <w:shd w:val="clear" w:color="auto" w:fill="FFFFFF"/>
        <w:spacing w:before="0" w:beforeAutospacing="0" w:after="0" w:afterAutospacing="0"/>
        <w:ind w:firstLine="851"/>
        <w:jc w:val="both"/>
        <w:rPr>
          <w:rFonts w:eastAsiaTheme="minorHAnsi"/>
          <w:sz w:val="28"/>
          <w:szCs w:val="28"/>
          <w:lang w:eastAsia="en-US"/>
        </w:rPr>
      </w:pPr>
      <w:r w:rsidRPr="000857E7">
        <w:rPr>
          <w:rFonts w:eastAsiaTheme="minorHAnsi"/>
          <w:sz w:val="28"/>
          <w:szCs w:val="28"/>
          <w:lang w:eastAsia="en-US"/>
        </w:rPr>
        <w:t>3</w:t>
      </w:r>
      <w:r w:rsidR="00D93E24" w:rsidRPr="000857E7">
        <w:rPr>
          <w:rFonts w:eastAsiaTheme="minorHAnsi"/>
          <w:sz w:val="28"/>
          <w:szCs w:val="28"/>
          <w:lang w:eastAsia="en-US"/>
        </w:rPr>
        <w:t>0</w:t>
      </w:r>
      <w:r w:rsidR="00A070AE" w:rsidRPr="000857E7">
        <w:rPr>
          <w:rFonts w:eastAsiaTheme="minorHAnsi"/>
          <w:sz w:val="28"/>
          <w:szCs w:val="28"/>
          <w:lang w:eastAsia="en-US"/>
        </w:rPr>
        <w:t xml:space="preserve">. </w:t>
      </w:r>
      <w:r w:rsidR="003F546D" w:rsidRPr="000857E7">
        <w:rPr>
          <w:rFonts w:eastAsiaTheme="minorHAnsi"/>
          <w:sz w:val="28"/>
          <w:szCs w:val="28"/>
          <w:lang w:eastAsia="en-US"/>
        </w:rPr>
        <w:t>Lai saņemtu drošības apliecību,</w:t>
      </w:r>
      <w:r w:rsidR="00A070AE" w:rsidRPr="000857E7">
        <w:rPr>
          <w:rFonts w:eastAsiaTheme="minorHAnsi"/>
          <w:sz w:val="28"/>
          <w:szCs w:val="28"/>
          <w:lang w:eastAsia="en-US"/>
        </w:rPr>
        <w:t xml:space="preserve"> k</w:t>
      </w:r>
      <w:r w:rsidR="00265339" w:rsidRPr="000857E7">
        <w:rPr>
          <w:rFonts w:eastAsiaTheme="minorHAnsi"/>
          <w:sz w:val="28"/>
          <w:szCs w:val="28"/>
          <w:lang w:eastAsia="en-US"/>
        </w:rPr>
        <w:t>omersants, kas veic dzelzceļa infrastruktūras tehniskā aprīkojuma būvniecību, remontu vai tehnisko apkopi, izveido sistēmu, kas spēj nodrošināt tā darbību attiecīgajā komercdarbības jomā dzelzceļa</w:t>
      </w:r>
      <w:r w:rsidR="00FA640A" w:rsidRPr="000857E7">
        <w:rPr>
          <w:rFonts w:eastAsiaTheme="minorHAnsi"/>
          <w:sz w:val="28"/>
          <w:szCs w:val="28"/>
          <w:lang w:eastAsia="en-US"/>
        </w:rPr>
        <w:t xml:space="preserve"> nozarē</w:t>
      </w:r>
      <w:r w:rsidR="000806D9" w:rsidRPr="000857E7">
        <w:rPr>
          <w:rFonts w:eastAsiaTheme="minorHAnsi"/>
          <w:sz w:val="28"/>
          <w:szCs w:val="28"/>
          <w:lang w:eastAsia="en-US"/>
        </w:rPr>
        <w:t>,</w:t>
      </w:r>
      <w:r w:rsidR="00265339" w:rsidRPr="000857E7">
        <w:rPr>
          <w:rFonts w:eastAsiaTheme="minorHAnsi"/>
          <w:sz w:val="28"/>
          <w:szCs w:val="28"/>
          <w:lang w:eastAsia="en-US"/>
        </w:rPr>
        <w:t xml:space="preserve"> </w:t>
      </w:r>
      <w:r w:rsidR="000806D9" w:rsidRPr="000857E7">
        <w:rPr>
          <w:sz w:val="28"/>
          <w:szCs w:val="28"/>
        </w:rPr>
        <w:t>ievērojot nacionālās prasības, tieši piemērojamo</w:t>
      </w:r>
      <w:r w:rsidR="003A5276" w:rsidRPr="000857E7">
        <w:rPr>
          <w:sz w:val="28"/>
          <w:szCs w:val="28"/>
        </w:rPr>
        <w:t>s</w:t>
      </w:r>
      <w:r w:rsidR="000806D9" w:rsidRPr="000857E7">
        <w:rPr>
          <w:sz w:val="28"/>
          <w:szCs w:val="28"/>
        </w:rPr>
        <w:t xml:space="preserve"> Eiropas Savienības tiesību aktu</w:t>
      </w:r>
      <w:r w:rsidR="003A5276" w:rsidRPr="000857E7">
        <w:rPr>
          <w:sz w:val="28"/>
          <w:szCs w:val="28"/>
        </w:rPr>
        <w:t>s</w:t>
      </w:r>
      <w:r w:rsidR="000806D9" w:rsidRPr="000857E7">
        <w:rPr>
          <w:sz w:val="28"/>
          <w:szCs w:val="28"/>
        </w:rPr>
        <w:t xml:space="preserve"> un vietējos </w:t>
      </w:r>
      <w:r w:rsidR="00D57879" w:rsidRPr="000857E7">
        <w:rPr>
          <w:sz w:val="28"/>
          <w:szCs w:val="28"/>
        </w:rPr>
        <w:t xml:space="preserve">infrastruktūras </w:t>
      </w:r>
      <w:r w:rsidR="000806D9" w:rsidRPr="000857E7">
        <w:rPr>
          <w:sz w:val="28"/>
          <w:szCs w:val="28"/>
        </w:rPr>
        <w:t>nosacījumus</w:t>
      </w:r>
      <w:r w:rsidR="00351803" w:rsidRPr="000857E7">
        <w:rPr>
          <w:rFonts w:eastAsiaTheme="minorHAnsi"/>
          <w:sz w:val="28"/>
          <w:szCs w:val="28"/>
          <w:lang w:eastAsia="en-US"/>
        </w:rPr>
        <w:t>.</w:t>
      </w:r>
    </w:p>
    <w:p w14:paraId="6120999D" w14:textId="77777777" w:rsidR="00351803" w:rsidRPr="000857E7" w:rsidRDefault="00351803" w:rsidP="00E416B6">
      <w:pPr>
        <w:pStyle w:val="tv213"/>
        <w:shd w:val="clear" w:color="auto" w:fill="FFFFFF"/>
        <w:spacing w:before="0" w:beforeAutospacing="0" w:after="0" w:afterAutospacing="0"/>
        <w:ind w:firstLine="709"/>
        <w:jc w:val="both"/>
        <w:rPr>
          <w:rFonts w:eastAsiaTheme="minorHAnsi"/>
          <w:sz w:val="28"/>
          <w:szCs w:val="28"/>
          <w:lang w:eastAsia="en-US"/>
        </w:rPr>
      </w:pPr>
    </w:p>
    <w:p w14:paraId="3AB215A5" w14:textId="30A0E02E" w:rsidR="00265339" w:rsidRPr="000857E7" w:rsidRDefault="007064F4" w:rsidP="00E416B6">
      <w:pPr>
        <w:pStyle w:val="tv213"/>
        <w:shd w:val="clear" w:color="auto" w:fill="FFFFFF"/>
        <w:spacing w:before="0" w:beforeAutospacing="0" w:after="0" w:afterAutospacing="0"/>
        <w:ind w:firstLine="851"/>
        <w:jc w:val="both"/>
        <w:rPr>
          <w:rFonts w:eastAsiaTheme="minorHAnsi"/>
          <w:sz w:val="28"/>
          <w:szCs w:val="28"/>
          <w:lang w:eastAsia="en-US"/>
        </w:rPr>
      </w:pPr>
      <w:r w:rsidRPr="000857E7">
        <w:rPr>
          <w:rFonts w:eastAsiaTheme="minorHAnsi"/>
          <w:sz w:val="28"/>
          <w:szCs w:val="28"/>
          <w:lang w:eastAsia="en-US"/>
        </w:rPr>
        <w:t>3</w:t>
      </w:r>
      <w:r w:rsidR="00D93E24" w:rsidRPr="000857E7">
        <w:rPr>
          <w:rFonts w:eastAsiaTheme="minorHAnsi"/>
          <w:sz w:val="28"/>
          <w:szCs w:val="28"/>
          <w:lang w:eastAsia="en-US"/>
        </w:rPr>
        <w:t>1</w:t>
      </w:r>
      <w:r w:rsidR="00A070AE" w:rsidRPr="000857E7">
        <w:rPr>
          <w:rFonts w:eastAsiaTheme="minorHAnsi"/>
          <w:sz w:val="28"/>
          <w:szCs w:val="28"/>
          <w:lang w:eastAsia="en-US"/>
        </w:rPr>
        <w:t xml:space="preserve">. </w:t>
      </w:r>
      <w:r w:rsidR="004F549F" w:rsidRPr="000857E7">
        <w:rPr>
          <w:rFonts w:eastAsiaTheme="minorHAnsi"/>
          <w:sz w:val="28"/>
          <w:szCs w:val="28"/>
          <w:lang w:eastAsia="en-US"/>
        </w:rPr>
        <w:t>K</w:t>
      </w:r>
      <w:r w:rsidR="00A070AE" w:rsidRPr="000857E7">
        <w:rPr>
          <w:rFonts w:eastAsiaTheme="minorHAnsi"/>
          <w:sz w:val="28"/>
          <w:szCs w:val="28"/>
          <w:lang w:eastAsia="en-US"/>
        </w:rPr>
        <w:t xml:space="preserve">omersants, kas veic dzelzceļa infrastruktūras tehniskā aprīkojuma būvniecību, remontu vai tehnisko apkopi, </w:t>
      </w:r>
      <w:r w:rsidR="00351803" w:rsidRPr="000857E7">
        <w:rPr>
          <w:sz w:val="28"/>
          <w:szCs w:val="28"/>
        </w:rPr>
        <w:t>iesniegumam pievieno šādus dokumentus</w:t>
      </w:r>
      <w:r w:rsidR="00A070AE" w:rsidRPr="000857E7">
        <w:rPr>
          <w:rFonts w:eastAsiaTheme="minorHAnsi"/>
          <w:sz w:val="28"/>
          <w:szCs w:val="28"/>
          <w:lang w:eastAsia="en-US"/>
        </w:rPr>
        <w:t>:</w:t>
      </w:r>
    </w:p>
    <w:p w14:paraId="5CF52D36" w14:textId="71436F23" w:rsidR="00265339" w:rsidRPr="000857E7" w:rsidRDefault="007064F4" w:rsidP="00E416B6">
      <w:pPr>
        <w:pStyle w:val="tv213"/>
        <w:shd w:val="clear" w:color="auto" w:fill="FFFFFF"/>
        <w:spacing w:before="0" w:beforeAutospacing="0" w:after="0" w:afterAutospacing="0"/>
        <w:ind w:firstLine="851"/>
        <w:jc w:val="both"/>
        <w:rPr>
          <w:rFonts w:eastAsiaTheme="minorHAnsi"/>
          <w:sz w:val="28"/>
          <w:szCs w:val="28"/>
          <w:lang w:eastAsia="en-US"/>
        </w:rPr>
      </w:pPr>
      <w:r w:rsidRPr="000857E7">
        <w:rPr>
          <w:rFonts w:eastAsiaTheme="minorHAnsi"/>
          <w:sz w:val="28"/>
          <w:szCs w:val="28"/>
          <w:lang w:eastAsia="en-US"/>
        </w:rPr>
        <w:t>3</w:t>
      </w:r>
      <w:r w:rsidR="00D93E24" w:rsidRPr="000857E7">
        <w:rPr>
          <w:rFonts w:eastAsiaTheme="minorHAnsi"/>
          <w:sz w:val="28"/>
          <w:szCs w:val="28"/>
          <w:lang w:eastAsia="en-US"/>
        </w:rPr>
        <w:t>1</w:t>
      </w:r>
      <w:r w:rsidR="004F549F" w:rsidRPr="000857E7">
        <w:rPr>
          <w:rFonts w:eastAsiaTheme="minorHAnsi"/>
          <w:sz w:val="28"/>
          <w:szCs w:val="28"/>
          <w:lang w:eastAsia="en-US"/>
        </w:rPr>
        <w:t xml:space="preserve">.1. </w:t>
      </w:r>
      <w:r w:rsidR="00265339" w:rsidRPr="000857E7">
        <w:rPr>
          <w:rFonts w:eastAsiaTheme="minorHAnsi"/>
          <w:sz w:val="28"/>
          <w:szCs w:val="28"/>
          <w:lang w:eastAsia="en-US"/>
        </w:rPr>
        <w:t>dokumentu, kurā ir noteikta komersanta organizatoriskās struktūras daļa vai persona, kas atbild par dzelzceļa darbības plānošanu, organizēšanu, īstenošanu, vadīšanu un satiksmes drošības uzraudzību;</w:t>
      </w:r>
    </w:p>
    <w:p w14:paraId="44D45B64" w14:textId="2AD6198E" w:rsidR="00265339" w:rsidRPr="000857E7" w:rsidRDefault="00DB2F76" w:rsidP="00E416B6">
      <w:pPr>
        <w:pStyle w:val="tv213"/>
        <w:shd w:val="clear" w:color="auto" w:fill="FFFFFF"/>
        <w:spacing w:before="0" w:beforeAutospacing="0" w:after="0" w:afterAutospacing="0"/>
        <w:ind w:firstLine="851"/>
        <w:jc w:val="both"/>
        <w:rPr>
          <w:rFonts w:eastAsiaTheme="minorHAnsi"/>
          <w:sz w:val="28"/>
          <w:szCs w:val="28"/>
          <w:lang w:eastAsia="en-US"/>
        </w:rPr>
      </w:pPr>
      <w:r w:rsidRPr="000857E7">
        <w:rPr>
          <w:rFonts w:eastAsiaTheme="minorHAnsi"/>
          <w:sz w:val="28"/>
          <w:szCs w:val="28"/>
          <w:lang w:eastAsia="en-US"/>
        </w:rPr>
        <w:t>3</w:t>
      </w:r>
      <w:r w:rsidR="00D93E24" w:rsidRPr="000857E7">
        <w:rPr>
          <w:rFonts w:eastAsiaTheme="minorHAnsi"/>
          <w:sz w:val="28"/>
          <w:szCs w:val="28"/>
          <w:lang w:eastAsia="en-US"/>
        </w:rPr>
        <w:t>1</w:t>
      </w:r>
      <w:r w:rsidR="004F549F" w:rsidRPr="000857E7">
        <w:rPr>
          <w:rFonts w:eastAsiaTheme="minorHAnsi"/>
          <w:sz w:val="28"/>
          <w:szCs w:val="28"/>
          <w:lang w:eastAsia="en-US"/>
        </w:rPr>
        <w:t xml:space="preserve">.2. </w:t>
      </w:r>
      <w:r w:rsidR="00265339" w:rsidRPr="000857E7">
        <w:rPr>
          <w:rFonts w:eastAsiaTheme="minorHAnsi"/>
          <w:sz w:val="28"/>
          <w:szCs w:val="28"/>
          <w:lang w:eastAsia="en-US"/>
        </w:rPr>
        <w:t>informāciju par atbildības sadalījumu pa attiecīgajiem tehnoloģiskajiem procesiem dzelzceļa nozarē, nosakot, kādus komersanta darbībai nepieciešamos tehnoloģiskos procesus veic komersants un kādus tas nodod citam komersantam;</w:t>
      </w:r>
    </w:p>
    <w:p w14:paraId="21C2DEF3" w14:textId="6F96ACF1" w:rsidR="00265339" w:rsidRPr="000857E7" w:rsidRDefault="007064F4" w:rsidP="00E416B6">
      <w:pPr>
        <w:pStyle w:val="tv213"/>
        <w:shd w:val="clear" w:color="auto" w:fill="FFFFFF"/>
        <w:spacing w:before="0" w:beforeAutospacing="0" w:after="0" w:afterAutospacing="0"/>
        <w:ind w:firstLine="851"/>
        <w:jc w:val="both"/>
        <w:rPr>
          <w:rFonts w:eastAsiaTheme="minorHAnsi"/>
          <w:sz w:val="28"/>
          <w:szCs w:val="28"/>
          <w:lang w:eastAsia="en-US"/>
        </w:rPr>
      </w:pPr>
      <w:r w:rsidRPr="000857E7">
        <w:rPr>
          <w:rFonts w:eastAsiaTheme="minorHAnsi"/>
          <w:sz w:val="28"/>
          <w:szCs w:val="28"/>
          <w:lang w:eastAsia="en-US"/>
        </w:rPr>
        <w:t>3</w:t>
      </w:r>
      <w:r w:rsidR="00D93E24" w:rsidRPr="000857E7">
        <w:rPr>
          <w:rFonts w:eastAsiaTheme="minorHAnsi"/>
          <w:sz w:val="28"/>
          <w:szCs w:val="28"/>
          <w:lang w:eastAsia="en-US"/>
        </w:rPr>
        <w:t>1</w:t>
      </w:r>
      <w:r w:rsidR="00587B0D" w:rsidRPr="000857E7">
        <w:rPr>
          <w:rFonts w:eastAsiaTheme="minorHAnsi"/>
          <w:sz w:val="28"/>
          <w:szCs w:val="28"/>
          <w:lang w:eastAsia="en-US"/>
        </w:rPr>
        <w:t xml:space="preserve">.3. </w:t>
      </w:r>
      <w:r w:rsidR="00265339" w:rsidRPr="000857E7">
        <w:rPr>
          <w:rFonts w:eastAsiaTheme="minorHAnsi"/>
          <w:sz w:val="28"/>
          <w:szCs w:val="28"/>
          <w:lang w:eastAsia="en-US"/>
        </w:rPr>
        <w:t>informāciju par komersanta iekšējos dokumentos (piemēram, komersanta izdotie dokumenti, kopīgi ar citām organizācijām pieņemtie dokumenti, infrastruktūras aprīkojuma ražotāju, piegādātāju un uzstādītāju dokumenti par t</w:t>
      </w:r>
      <w:r w:rsidR="005F7CC6" w:rsidRPr="000857E7">
        <w:rPr>
          <w:rFonts w:eastAsiaTheme="minorHAnsi"/>
          <w:sz w:val="28"/>
          <w:szCs w:val="28"/>
          <w:lang w:eastAsia="en-US"/>
        </w:rPr>
        <w:t>ā</w:t>
      </w:r>
      <w:r w:rsidR="00265339" w:rsidRPr="000857E7">
        <w:rPr>
          <w:rFonts w:eastAsiaTheme="minorHAnsi"/>
          <w:sz w:val="28"/>
          <w:szCs w:val="28"/>
          <w:lang w:eastAsia="en-US"/>
        </w:rPr>
        <w:t xml:space="preserve"> lietošanu, remontu un apkopi, citu organizāciju izdotie dokumenti, dokumentācija saistībā ar bīstamo kravu pārvadājumiem) iekļautajām normām, kas at</w:t>
      </w:r>
      <w:r w:rsidR="00A3429F" w:rsidRPr="000857E7">
        <w:rPr>
          <w:rFonts w:eastAsiaTheme="minorHAnsi"/>
          <w:sz w:val="28"/>
          <w:szCs w:val="28"/>
          <w:lang w:eastAsia="en-US"/>
        </w:rPr>
        <w:t>bilst komersanta darbības jomai</w:t>
      </w:r>
      <w:r w:rsidR="00265339" w:rsidRPr="000857E7">
        <w:rPr>
          <w:rFonts w:eastAsiaTheme="minorHAnsi"/>
          <w:sz w:val="28"/>
          <w:szCs w:val="28"/>
          <w:lang w:eastAsia="en-US"/>
        </w:rPr>
        <w:t xml:space="preserve"> </w:t>
      </w:r>
      <w:r w:rsidR="00501BED" w:rsidRPr="000857E7">
        <w:rPr>
          <w:rFonts w:eastAsiaTheme="minorHAnsi"/>
          <w:sz w:val="28"/>
          <w:szCs w:val="28"/>
          <w:lang w:eastAsia="en-US"/>
        </w:rPr>
        <w:t xml:space="preserve">un veiktajām darbībām un </w:t>
      </w:r>
      <w:r w:rsidR="00265339" w:rsidRPr="000857E7">
        <w:rPr>
          <w:rFonts w:eastAsiaTheme="minorHAnsi"/>
          <w:sz w:val="28"/>
          <w:szCs w:val="28"/>
          <w:lang w:eastAsia="en-US"/>
        </w:rPr>
        <w:t xml:space="preserve">ir izstrādātas saskaņā ar </w:t>
      </w:r>
      <w:r w:rsidR="00EB1477" w:rsidRPr="000857E7">
        <w:rPr>
          <w:sz w:val="28"/>
          <w:szCs w:val="28"/>
        </w:rPr>
        <w:t>tieši piemērojamiem Eiropas Savienības tiesību aktiem, nacionālajām prasībām un vietējiem</w:t>
      </w:r>
      <w:r w:rsidR="00D57879" w:rsidRPr="000857E7">
        <w:rPr>
          <w:rFonts w:eastAsiaTheme="minorHAnsi"/>
          <w:sz w:val="28"/>
          <w:szCs w:val="28"/>
          <w:lang w:eastAsia="en-US"/>
        </w:rPr>
        <w:t xml:space="preserve"> </w:t>
      </w:r>
      <w:r w:rsidR="00D57879" w:rsidRPr="000857E7">
        <w:rPr>
          <w:sz w:val="28"/>
          <w:szCs w:val="28"/>
        </w:rPr>
        <w:t>infrastruktūras</w:t>
      </w:r>
      <w:r w:rsidR="00EB1477" w:rsidRPr="000857E7">
        <w:rPr>
          <w:sz w:val="28"/>
          <w:szCs w:val="28"/>
        </w:rPr>
        <w:t xml:space="preserve"> nosacījumiem</w:t>
      </w:r>
      <w:r w:rsidR="00265339" w:rsidRPr="000857E7">
        <w:rPr>
          <w:rFonts w:eastAsiaTheme="minorHAnsi"/>
          <w:sz w:val="28"/>
          <w:szCs w:val="28"/>
          <w:lang w:eastAsia="en-US"/>
        </w:rPr>
        <w:t>;</w:t>
      </w:r>
    </w:p>
    <w:p w14:paraId="4BEFDF07" w14:textId="5024BA70" w:rsidR="00265339" w:rsidRPr="000857E7" w:rsidRDefault="007064F4" w:rsidP="00E416B6">
      <w:pPr>
        <w:pStyle w:val="tv213"/>
        <w:shd w:val="clear" w:color="auto" w:fill="FFFFFF"/>
        <w:spacing w:before="0" w:beforeAutospacing="0" w:after="0" w:afterAutospacing="0"/>
        <w:ind w:firstLine="851"/>
        <w:jc w:val="both"/>
        <w:rPr>
          <w:rFonts w:eastAsiaTheme="minorHAnsi"/>
          <w:sz w:val="28"/>
          <w:szCs w:val="28"/>
          <w:lang w:eastAsia="en-US"/>
        </w:rPr>
      </w:pPr>
      <w:r w:rsidRPr="000857E7">
        <w:rPr>
          <w:rFonts w:eastAsiaTheme="minorHAnsi"/>
          <w:sz w:val="28"/>
          <w:szCs w:val="28"/>
          <w:lang w:eastAsia="en-US"/>
        </w:rPr>
        <w:t>3</w:t>
      </w:r>
      <w:r w:rsidR="00D93E24" w:rsidRPr="000857E7">
        <w:rPr>
          <w:rFonts w:eastAsiaTheme="minorHAnsi"/>
          <w:sz w:val="28"/>
          <w:szCs w:val="28"/>
          <w:lang w:eastAsia="en-US"/>
        </w:rPr>
        <w:t>1</w:t>
      </w:r>
      <w:r w:rsidR="00587B0D" w:rsidRPr="000857E7">
        <w:rPr>
          <w:rFonts w:eastAsiaTheme="minorHAnsi"/>
          <w:sz w:val="28"/>
          <w:szCs w:val="28"/>
          <w:lang w:eastAsia="en-US"/>
        </w:rPr>
        <w:t xml:space="preserve">.4. </w:t>
      </w:r>
      <w:r w:rsidR="00265339" w:rsidRPr="000857E7">
        <w:rPr>
          <w:rFonts w:eastAsiaTheme="minorHAnsi"/>
          <w:sz w:val="28"/>
          <w:szCs w:val="28"/>
          <w:lang w:eastAsia="en-US"/>
        </w:rPr>
        <w:t>komersanta nodarbināto dzelzceļa speciālistu amatu sarakstu;</w:t>
      </w:r>
    </w:p>
    <w:p w14:paraId="4C4BE5B6" w14:textId="2C04A61D" w:rsidR="00265339" w:rsidRPr="000857E7" w:rsidRDefault="007064F4" w:rsidP="00E416B6">
      <w:pPr>
        <w:pStyle w:val="tv213"/>
        <w:shd w:val="clear" w:color="auto" w:fill="FFFFFF"/>
        <w:spacing w:before="0" w:beforeAutospacing="0" w:after="0" w:afterAutospacing="0"/>
        <w:ind w:firstLine="851"/>
        <w:jc w:val="both"/>
        <w:rPr>
          <w:rFonts w:eastAsiaTheme="minorHAnsi"/>
          <w:sz w:val="28"/>
          <w:szCs w:val="28"/>
          <w:lang w:eastAsia="en-US"/>
        </w:rPr>
      </w:pPr>
      <w:r w:rsidRPr="000857E7">
        <w:rPr>
          <w:rFonts w:eastAsiaTheme="minorHAnsi"/>
          <w:sz w:val="28"/>
          <w:szCs w:val="28"/>
          <w:lang w:eastAsia="en-US"/>
        </w:rPr>
        <w:t>3</w:t>
      </w:r>
      <w:r w:rsidR="00D93E24" w:rsidRPr="000857E7">
        <w:rPr>
          <w:rFonts w:eastAsiaTheme="minorHAnsi"/>
          <w:sz w:val="28"/>
          <w:szCs w:val="28"/>
          <w:lang w:eastAsia="en-US"/>
        </w:rPr>
        <w:t>1</w:t>
      </w:r>
      <w:r w:rsidR="00587B0D" w:rsidRPr="000857E7">
        <w:rPr>
          <w:rFonts w:eastAsiaTheme="minorHAnsi"/>
          <w:sz w:val="28"/>
          <w:szCs w:val="28"/>
          <w:lang w:eastAsia="en-US"/>
        </w:rPr>
        <w:t xml:space="preserve">.5. </w:t>
      </w:r>
      <w:r w:rsidR="00265339" w:rsidRPr="000857E7">
        <w:rPr>
          <w:rFonts w:eastAsiaTheme="minorHAnsi"/>
          <w:sz w:val="28"/>
          <w:szCs w:val="28"/>
          <w:lang w:eastAsia="en-US"/>
        </w:rPr>
        <w:t>dokumentus par procesiem, kas saistīti ar personālu:</w:t>
      </w:r>
    </w:p>
    <w:p w14:paraId="16B84C9D" w14:textId="51436ADD" w:rsidR="00265339" w:rsidRPr="000857E7" w:rsidRDefault="007064F4" w:rsidP="00E416B6">
      <w:pPr>
        <w:pStyle w:val="tv213"/>
        <w:shd w:val="clear" w:color="auto" w:fill="FFFFFF"/>
        <w:spacing w:before="0" w:beforeAutospacing="0" w:after="0" w:afterAutospacing="0"/>
        <w:ind w:firstLine="851"/>
        <w:jc w:val="both"/>
        <w:rPr>
          <w:rFonts w:eastAsiaTheme="minorHAnsi"/>
          <w:sz w:val="28"/>
          <w:szCs w:val="28"/>
          <w:lang w:eastAsia="en-US"/>
        </w:rPr>
      </w:pPr>
      <w:r w:rsidRPr="000857E7">
        <w:rPr>
          <w:rFonts w:eastAsiaTheme="minorHAnsi"/>
          <w:sz w:val="28"/>
          <w:szCs w:val="28"/>
          <w:lang w:eastAsia="en-US"/>
        </w:rPr>
        <w:t>3</w:t>
      </w:r>
      <w:r w:rsidR="00D93E24" w:rsidRPr="000857E7">
        <w:rPr>
          <w:rFonts w:eastAsiaTheme="minorHAnsi"/>
          <w:sz w:val="28"/>
          <w:szCs w:val="28"/>
          <w:lang w:eastAsia="en-US"/>
        </w:rPr>
        <w:t>1</w:t>
      </w:r>
      <w:r w:rsidR="00587B0D" w:rsidRPr="000857E7">
        <w:rPr>
          <w:rFonts w:eastAsiaTheme="minorHAnsi"/>
          <w:sz w:val="28"/>
          <w:szCs w:val="28"/>
          <w:lang w:eastAsia="en-US"/>
        </w:rPr>
        <w:t xml:space="preserve">.5.1. </w:t>
      </w:r>
      <w:r w:rsidR="00CA4F63" w:rsidRPr="000857E7">
        <w:rPr>
          <w:sz w:val="28"/>
          <w:szCs w:val="28"/>
        </w:rPr>
        <w:t>apliecinājumu, ka komersanta dzelzceļa speciālistu kvalifikācija atbilst normatīvajos aktos dzelzceļa drošības jomā noteiktajām prasībām</w:t>
      </w:r>
      <w:r w:rsidR="00587B0D" w:rsidRPr="000857E7">
        <w:rPr>
          <w:rFonts w:eastAsiaTheme="minorHAnsi"/>
          <w:sz w:val="28"/>
          <w:szCs w:val="28"/>
          <w:lang w:eastAsia="en-US"/>
        </w:rPr>
        <w:t>;</w:t>
      </w:r>
    </w:p>
    <w:p w14:paraId="375FE02D" w14:textId="7760284F" w:rsidR="00265339" w:rsidRPr="000857E7" w:rsidRDefault="007064F4" w:rsidP="00E416B6">
      <w:pPr>
        <w:pStyle w:val="tv213"/>
        <w:shd w:val="clear" w:color="auto" w:fill="FFFFFF"/>
        <w:spacing w:before="0" w:beforeAutospacing="0" w:after="0" w:afterAutospacing="0"/>
        <w:ind w:firstLine="851"/>
        <w:jc w:val="both"/>
        <w:rPr>
          <w:rFonts w:eastAsiaTheme="minorHAnsi"/>
          <w:sz w:val="28"/>
          <w:szCs w:val="28"/>
          <w:lang w:eastAsia="en-US"/>
        </w:rPr>
      </w:pPr>
      <w:r w:rsidRPr="000857E7">
        <w:rPr>
          <w:rFonts w:eastAsiaTheme="minorHAnsi"/>
          <w:sz w:val="28"/>
          <w:szCs w:val="28"/>
          <w:lang w:eastAsia="en-US"/>
        </w:rPr>
        <w:t>3</w:t>
      </w:r>
      <w:r w:rsidR="00D93E24" w:rsidRPr="000857E7">
        <w:rPr>
          <w:rFonts w:eastAsiaTheme="minorHAnsi"/>
          <w:sz w:val="28"/>
          <w:szCs w:val="28"/>
          <w:lang w:eastAsia="en-US"/>
        </w:rPr>
        <w:t>1</w:t>
      </w:r>
      <w:r w:rsidR="00587B0D" w:rsidRPr="000857E7">
        <w:rPr>
          <w:rFonts w:eastAsiaTheme="minorHAnsi"/>
          <w:sz w:val="28"/>
          <w:szCs w:val="28"/>
          <w:lang w:eastAsia="en-US"/>
        </w:rPr>
        <w:t xml:space="preserve">.5.2. </w:t>
      </w:r>
      <w:r w:rsidR="00265339" w:rsidRPr="000857E7">
        <w:rPr>
          <w:rFonts w:eastAsiaTheme="minorHAnsi"/>
          <w:sz w:val="28"/>
          <w:szCs w:val="28"/>
          <w:lang w:eastAsia="en-US"/>
        </w:rPr>
        <w:t>dokumentus, kas apliecina komersanta darbinieku zināšanas par rīcību dzelzceļa satiksmes negadījumos (arī negadījumos ar bīstamajām kravām);</w:t>
      </w:r>
    </w:p>
    <w:p w14:paraId="74280093" w14:textId="34148940" w:rsidR="00587B0D" w:rsidRPr="000857E7" w:rsidRDefault="007064F4"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3</w:t>
      </w:r>
      <w:r w:rsidR="00D93E24" w:rsidRPr="000857E7">
        <w:rPr>
          <w:rFonts w:ascii="Times New Roman" w:hAnsi="Times New Roman" w:cs="Times New Roman"/>
          <w:sz w:val="28"/>
          <w:szCs w:val="28"/>
        </w:rPr>
        <w:t>1</w:t>
      </w:r>
      <w:r w:rsidR="00587B0D" w:rsidRPr="000857E7">
        <w:rPr>
          <w:rFonts w:ascii="Times New Roman" w:hAnsi="Times New Roman" w:cs="Times New Roman"/>
          <w:sz w:val="28"/>
          <w:szCs w:val="28"/>
        </w:rPr>
        <w:t>.6. ja komersanta valdījumā ir ritošais sastāvs:</w:t>
      </w:r>
    </w:p>
    <w:p w14:paraId="3DAB0CA0" w14:textId="0A700B79" w:rsidR="00587B0D" w:rsidRPr="000857E7" w:rsidRDefault="007064F4"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3</w:t>
      </w:r>
      <w:r w:rsidR="00D93E24" w:rsidRPr="000857E7">
        <w:rPr>
          <w:rFonts w:ascii="Times New Roman" w:hAnsi="Times New Roman" w:cs="Times New Roman"/>
          <w:sz w:val="28"/>
          <w:szCs w:val="28"/>
        </w:rPr>
        <w:t>1</w:t>
      </w:r>
      <w:r w:rsidR="00587B0D" w:rsidRPr="000857E7">
        <w:rPr>
          <w:rFonts w:ascii="Times New Roman" w:hAnsi="Times New Roman" w:cs="Times New Roman"/>
          <w:sz w:val="28"/>
          <w:szCs w:val="28"/>
        </w:rPr>
        <w:t xml:space="preserve">.6.1. </w:t>
      </w:r>
      <w:r w:rsidR="00C74AF5" w:rsidRPr="000857E7">
        <w:rPr>
          <w:rFonts w:ascii="Times New Roman" w:hAnsi="Times New Roman" w:cs="Times New Roman"/>
          <w:sz w:val="28"/>
          <w:szCs w:val="28"/>
        </w:rPr>
        <w:t>izmanto</w:t>
      </w:r>
      <w:r w:rsidR="00A3429F" w:rsidRPr="000857E7">
        <w:rPr>
          <w:rFonts w:ascii="Times New Roman" w:hAnsi="Times New Roman" w:cs="Times New Roman"/>
          <w:sz w:val="28"/>
          <w:szCs w:val="28"/>
        </w:rPr>
        <w:t>šanai paredzēto ritekļu sarakstu</w:t>
      </w:r>
      <w:r w:rsidR="00587B0D" w:rsidRPr="000857E7">
        <w:rPr>
          <w:rFonts w:ascii="Times New Roman" w:hAnsi="Times New Roman" w:cs="Times New Roman"/>
          <w:sz w:val="28"/>
          <w:szCs w:val="28"/>
        </w:rPr>
        <w:t>;</w:t>
      </w:r>
    </w:p>
    <w:p w14:paraId="66102E77" w14:textId="05034276" w:rsidR="00587B0D" w:rsidRPr="000857E7" w:rsidRDefault="007064F4"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3</w:t>
      </w:r>
      <w:r w:rsidR="00D93E24" w:rsidRPr="000857E7">
        <w:rPr>
          <w:rFonts w:ascii="Times New Roman" w:hAnsi="Times New Roman" w:cs="Times New Roman"/>
          <w:sz w:val="28"/>
          <w:szCs w:val="28"/>
        </w:rPr>
        <w:t>1</w:t>
      </w:r>
      <w:r w:rsidR="00587B0D" w:rsidRPr="000857E7">
        <w:rPr>
          <w:rFonts w:ascii="Times New Roman" w:hAnsi="Times New Roman" w:cs="Times New Roman"/>
          <w:sz w:val="28"/>
          <w:szCs w:val="28"/>
        </w:rPr>
        <w:t xml:space="preserve">.6.2. </w:t>
      </w:r>
      <w:r w:rsidR="000857E7" w:rsidRPr="000857E7">
        <w:rPr>
          <w:rFonts w:ascii="Times New Roman" w:hAnsi="Times New Roman" w:cs="Times New Roman"/>
          <w:sz w:val="28"/>
          <w:szCs w:val="28"/>
        </w:rPr>
        <w:t>dokumentu, kurā norādīta par ritekļu tehnisko apkopi atbildīgā struktūrvienība un informācija par tās sertifikāciju;</w:t>
      </w:r>
    </w:p>
    <w:p w14:paraId="15D36AFE" w14:textId="6DF9D820" w:rsidR="0072023D" w:rsidRPr="000857E7" w:rsidRDefault="0072023D"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3</w:t>
      </w:r>
      <w:r w:rsidR="00D93E24" w:rsidRPr="000857E7">
        <w:rPr>
          <w:rFonts w:ascii="Times New Roman" w:hAnsi="Times New Roman" w:cs="Times New Roman"/>
          <w:sz w:val="28"/>
          <w:szCs w:val="28"/>
        </w:rPr>
        <w:t>1</w:t>
      </w:r>
      <w:r w:rsidRPr="000857E7">
        <w:rPr>
          <w:rFonts w:ascii="Times New Roman" w:hAnsi="Times New Roman" w:cs="Times New Roman"/>
          <w:sz w:val="28"/>
          <w:szCs w:val="28"/>
        </w:rPr>
        <w:t>.7. informāciju par to, ka komersanta rīcībā ir atbilstīgi tehniskie līdzekļi (iekārtas, aprīkojums, instrumenti, mērinstrumenti);</w:t>
      </w:r>
    </w:p>
    <w:p w14:paraId="6ABC4AFE" w14:textId="083766E9" w:rsidR="00265339" w:rsidRPr="000857E7" w:rsidRDefault="007064F4" w:rsidP="00E416B6">
      <w:pPr>
        <w:pStyle w:val="tv213"/>
        <w:shd w:val="clear" w:color="auto" w:fill="FFFFFF"/>
        <w:spacing w:before="0" w:beforeAutospacing="0" w:after="0" w:afterAutospacing="0"/>
        <w:ind w:firstLine="851"/>
        <w:jc w:val="both"/>
        <w:rPr>
          <w:rFonts w:eastAsiaTheme="minorHAnsi"/>
          <w:sz w:val="28"/>
          <w:szCs w:val="28"/>
          <w:lang w:eastAsia="en-US"/>
        </w:rPr>
      </w:pPr>
      <w:r w:rsidRPr="000857E7">
        <w:rPr>
          <w:rFonts w:eastAsiaTheme="minorHAnsi"/>
          <w:sz w:val="28"/>
          <w:szCs w:val="28"/>
          <w:lang w:eastAsia="en-US"/>
        </w:rPr>
        <w:t>3</w:t>
      </w:r>
      <w:r w:rsidR="00D93E24" w:rsidRPr="000857E7">
        <w:rPr>
          <w:rFonts w:eastAsiaTheme="minorHAnsi"/>
          <w:sz w:val="28"/>
          <w:szCs w:val="28"/>
          <w:lang w:eastAsia="en-US"/>
        </w:rPr>
        <w:t>1</w:t>
      </w:r>
      <w:r w:rsidR="0072023D" w:rsidRPr="000857E7">
        <w:rPr>
          <w:rFonts w:eastAsiaTheme="minorHAnsi"/>
          <w:sz w:val="28"/>
          <w:szCs w:val="28"/>
          <w:lang w:eastAsia="en-US"/>
        </w:rPr>
        <w:t>.8</w:t>
      </w:r>
      <w:r w:rsidR="00587B0D" w:rsidRPr="000857E7">
        <w:rPr>
          <w:rFonts w:eastAsiaTheme="minorHAnsi"/>
          <w:sz w:val="28"/>
          <w:szCs w:val="28"/>
          <w:lang w:eastAsia="en-US"/>
        </w:rPr>
        <w:t xml:space="preserve">. </w:t>
      </w:r>
      <w:r w:rsidR="00265339" w:rsidRPr="000857E7">
        <w:rPr>
          <w:rFonts w:eastAsiaTheme="minorHAnsi"/>
          <w:sz w:val="28"/>
          <w:szCs w:val="28"/>
          <w:lang w:eastAsia="en-US"/>
        </w:rPr>
        <w:t>informāciju par komersanta noslēgtajiem līgumiem, lai izmantotu citu komersantu pakalpojumus atsevišķu dzelzceļa nozares tehnoloģisko procesu izpildē.</w:t>
      </w:r>
    </w:p>
    <w:p w14:paraId="5495DF5E" w14:textId="77777777" w:rsidR="00C74AF5" w:rsidRPr="000857E7" w:rsidRDefault="00C74AF5" w:rsidP="00E416B6">
      <w:pPr>
        <w:pStyle w:val="tv213"/>
        <w:shd w:val="clear" w:color="auto" w:fill="FFFFFF"/>
        <w:spacing w:before="0" w:beforeAutospacing="0" w:after="0" w:afterAutospacing="0"/>
        <w:ind w:firstLine="709"/>
        <w:jc w:val="both"/>
        <w:rPr>
          <w:rFonts w:eastAsiaTheme="minorHAnsi"/>
          <w:sz w:val="28"/>
          <w:szCs w:val="28"/>
          <w:lang w:eastAsia="en-US"/>
        </w:rPr>
      </w:pPr>
    </w:p>
    <w:p w14:paraId="14A704F9" w14:textId="08105236" w:rsidR="00187350" w:rsidRPr="000857E7" w:rsidRDefault="007064F4" w:rsidP="00E416B6">
      <w:pPr>
        <w:pStyle w:val="tv213"/>
        <w:shd w:val="clear" w:color="auto" w:fill="FFFFFF"/>
        <w:spacing w:before="0" w:beforeAutospacing="0" w:after="0" w:afterAutospacing="0"/>
        <w:ind w:firstLine="851"/>
        <w:jc w:val="both"/>
        <w:rPr>
          <w:rFonts w:eastAsiaTheme="minorHAnsi"/>
          <w:sz w:val="28"/>
          <w:szCs w:val="28"/>
          <w:lang w:eastAsia="en-US"/>
        </w:rPr>
      </w:pPr>
      <w:r w:rsidRPr="000857E7">
        <w:rPr>
          <w:rFonts w:eastAsiaTheme="minorHAnsi"/>
          <w:sz w:val="28"/>
          <w:szCs w:val="28"/>
          <w:lang w:eastAsia="en-US"/>
        </w:rPr>
        <w:lastRenderedPageBreak/>
        <w:t>3</w:t>
      </w:r>
      <w:r w:rsidR="00D93E24" w:rsidRPr="000857E7">
        <w:rPr>
          <w:rFonts w:eastAsiaTheme="minorHAnsi"/>
          <w:sz w:val="28"/>
          <w:szCs w:val="28"/>
          <w:lang w:eastAsia="en-US"/>
        </w:rPr>
        <w:t>2</w:t>
      </w:r>
      <w:r w:rsidR="00587B0D" w:rsidRPr="000857E7">
        <w:rPr>
          <w:rFonts w:eastAsiaTheme="minorHAnsi"/>
          <w:sz w:val="28"/>
          <w:szCs w:val="28"/>
          <w:lang w:eastAsia="en-US"/>
        </w:rPr>
        <w:t xml:space="preserve">. </w:t>
      </w:r>
      <w:r w:rsidR="003F546D" w:rsidRPr="000857E7">
        <w:rPr>
          <w:rFonts w:eastAsiaTheme="minorHAnsi"/>
          <w:sz w:val="28"/>
          <w:szCs w:val="28"/>
          <w:lang w:eastAsia="en-US"/>
        </w:rPr>
        <w:t>Lai saņemtu drošības apliecību,</w:t>
      </w:r>
      <w:r w:rsidR="00587B0D" w:rsidRPr="000857E7">
        <w:rPr>
          <w:rFonts w:eastAsiaTheme="minorHAnsi"/>
          <w:sz w:val="28"/>
          <w:szCs w:val="28"/>
          <w:lang w:eastAsia="en-US"/>
        </w:rPr>
        <w:t xml:space="preserve"> k</w:t>
      </w:r>
      <w:r w:rsidR="00265339" w:rsidRPr="000857E7">
        <w:rPr>
          <w:rFonts w:eastAsiaTheme="minorHAnsi"/>
          <w:sz w:val="28"/>
          <w:szCs w:val="28"/>
          <w:lang w:eastAsia="en-US"/>
        </w:rPr>
        <w:t>omersants, kas veic ritošā sastāva būvniecību, remontu vai tehnisko apkopi, izveido dokumentētu sistēmu, kura spēj nodrošināt tā darbību attiecīgajā komercdarbības jomā dzelzceļa nozarē</w:t>
      </w:r>
      <w:r w:rsidR="000806D9" w:rsidRPr="000857E7">
        <w:rPr>
          <w:rFonts w:eastAsiaTheme="minorHAnsi"/>
          <w:sz w:val="28"/>
          <w:szCs w:val="28"/>
          <w:lang w:eastAsia="en-US"/>
        </w:rPr>
        <w:t>,</w:t>
      </w:r>
      <w:r w:rsidR="00265339" w:rsidRPr="000857E7">
        <w:rPr>
          <w:rFonts w:eastAsiaTheme="minorHAnsi"/>
          <w:sz w:val="28"/>
          <w:szCs w:val="28"/>
          <w:lang w:eastAsia="en-US"/>
        </w:rPr>
        <w:t xml:space="preserve"> </w:t>
      </w:r>
      <w:r w:rsidR="000806D9" w:rsidRPr="000857E7">
        <w:rPr>
          <w:sz w:val="28"/>
          <w:szCs w:val="28"/>
        </w:rPr>
        <w:t>ievērojot nacionālās prasības, tieši piemērojamo</w:t>
      </w:r>
      <w:r w:rsidR="009E43A9" w:rsidRPr="000857E7">
        <w:rPr>
          <w:sz w:val="28"/>
          <w:szCs w:val="28"/>
        </w:rPr>
        <w:t>s</w:t>
      </w:r>
      <w:r w:rsidR="000806D9" w:rsidRPr="000857E7">
        <w:rPr>
          <w:sz w:val="28"/>
          <w:szCs w:val="28"/>
        </w:rPr>
        <w:t xml:space="preserve"> Eiropas Savienības tiesību aktu</w:t>
      </w:r>
      <w:r w:rsidR="009E43A9" w:rsidRPr="000857E7">
        <w:rPr>
          <w:sz w:val="28"/>
          <w:szCs w:val="28"/>
        </w:rPr>
        <w:t>s</w:t>
      </w:r>
      <w:r w:rsidR="000806D9" w:rsidRPr="000857E7">
        <w:rPr>
          <w:sz w:val="28"/>
          <w:szCs w:val="28"/>
        </w:rPr>
        <w:t xml:space="preserve"> un vietējos </w:t>
      </w:r>
      <w:r w:rsidR="00D57879" w:rsidRPr="000857E7">
        <w:rPr>
          <w:sz w:val="28"/>
          <w:szCs w:val="28"/>
        </w:rPr>
        <w:t xml:space="preserve">infrastruktūras </w:t>
      </w:r>
      <w:r w:rsidR="000806D9" w:rsidRPr="000857E7">
        <w:rPr>
          <w:sz w:val="28"/>
          <w:szCs w:val="28"/>
        </w:rPr>
        <w:t>nosacījumus</w:t>
      </w:r>
      <w:r w:rsidR="00265339" w:rsidRPr="000857E7">
        <w:rPr>
          <w:rFonts w:eastAsiaTheme="minorHAnsi"/>
          <w:sz w:val="28"/>
          <w:szCs w:val="28"/>
          <w:lang w:eastAsia="en-US"/>
        </w:rPr>
        <w:t xml:space="preserve">. </w:t>
      </w:r>
      <w:r w:rsidR="00187350" w:rsidRPr="000857E7">
        <w:rPr>
          <w:rFonts w:eastAsiaTheme="minorHAnsi"/>
          <w:sz w:val="28"/>
          <w:szCs w:val="28"/>
          <w:lang w:eastAsia="en-US"/>
        </w:rPr>
        <w:t xml:space="preserve">Komersants, kas veic ritošā sastāva būvniecību, remontu vai tehnisko apkopi, atbilstoši komercdarbības specifikai sistēmas izveidē piemēro šo noteikumu </w:t>
      </w:r>
      <w:r w:rsidR="00356875" w:rsidRPr="000857E7">
        <w:rPr>
          <w:rFonts w:eastAsiaTheme="minorHAnsi"/>
          <w:sz w:val="28"/>
          <w:szCs w:val="28"/>
          <w:lang w:eastAsia="en-US"/>
        </w:rPr>
        <w:t>5</w:t>
      </w:r>
      <w:r w:rsidR="00714BB0" w:rsidRPr="000857E7">
        <w:rPr>
          <w:rFonts w:eastAsiaTheme="minorHAnsi"/>
          <w:sz w:val="28"/>
          <w:szCs w:val="28"/>
          <w:lang w:eastAsia="en-US"/>
        </w:rPr>
        <w:t>2</w:t>
      </w:r>
      <w:r w:rsidR="00E416B6" w:rsidRPr="000857E7">
        <w:rPr>
          <w:rFonts w:eastAsiaTheme="minorHAnsi"/>
          <w:sz w:val="28"/>
          <w:szCs w:val="28"/>
          <w:lang w:eastAsia="en-US"/>
        </w:rPr>
        <w:t>. p</w:t>
      </w:r>
      <w:r w:rsidR="00356875" w:rsidRPr="000857E7">
        <w:rPr>
          <w:rFonts w:eastAsiaTheme="minorHAnsi"/>
          <w:sz w:val="28"/>
          <w:szCs w:val="28"/>
          <w:lang w:eastAsia="en-US"/>
        </w:rPr>
        <w:t>unktā</w:t>
      </w:r>
      <w:r w:rsidR="009A400F" w:rsidRPr="000857E7">
        <w:rPr>
          <w:rFonts w:eastAsiaTheme="minorHAnsi"/>
          <w:sz w:val="28"/>
          <w:szCs w:val="28"/>
          <w:lang w:eastAsia="en-US"/>
        </w:rPr>
        <w:t xml:space="preserve"> </w:t>
      </w:r>
      <w:r w:rsidR="009E43A9" w:rsidRPr="000857E7">
        <w:rPr>
          <w:rFonts w:eastAsiaTheme="minorHAnsi"/>
          <w:sz w:val="28"/>
          <w:szCs w:val="28"/>
          <w:lang w:eastAsia="en-US"/>
        </w:rPr>
        <w:t>minētās</w:t>
      </w:r>
      <w:r w:rsidR="00187350" w:rsidRPr="000857E7">
        <w:rPr>
          <w:rFonts w:eastAsiaTheme="minorHAnsi"/>
          <w:sz w:val="28"/>
          <w:szCs w:val="28"/>
          <w:lang w:eastAsia="en-US"/>
        </w:rPr>
        <w:t xml:space="preserve"> uz tehniskās apkopes </w:t>
      </w:r>
      <w:r w:rsidR="007F2D3E" w:rsidRPr="000857E7">
        <w:rPr>
          <w:rFonts w:eastAsiaTheme="minorHAnsi"/>
          <w:sz w:val="28"/>
          <w:szCs w:val="28"/>
          <w:lang w:eastAsia="en-US"/>
        </w:rPr>
        <w:t>veikšanas funkciju</w:t>
      </w:r>
      <w:r w:rsidR="00187350" w:rsidRPr="000857E7">
        <w:rPr>
          <w:rFonts w:eastAsiaTheme="minorHAnsi"/>
          <w:sz w:val="28"/>
          <w:szCs w:val="28"/>
          <w:lang w:eastAsia="en-US"/>
        </w:rPr>
        <w:t xml:space="preserve"> attiecināmās</w:t>
      </w:r>
      <w:r w:rsidR="009E43A9" w:rsidRPr="000857E7">
        <w:rPr>
          <w:rFonts w:eastAsiaTheme="minorHAnsi"/>
          <w:sz w:val="28"/>
          <w:szCs w:val="28"/>
          <w:lang w:eastAsia="en-US"/>
        </w:rPr>
        <w:t xml:space="preserve"> prasības</w:t>
      </w:r>
      <w:r w:rsidR="00187350" w:rsidRPr="000857E7">
        <w:rPr>
          <w:rFonts w:eastAsiaTheme="minorHAnsi"/>
          <w:sz w:val="28"/>
          <w:szCs w:val="28"/>
          <w:lang w:eastAsia="en-US"/>
        </w:rPr>
        <w:t>.</w:t>
      </w:r>
    </w:p>
    <w:p w14:paraId="6676868B" w14:textId="77777777" w:rsidR="003C3EE5" w:rsidRPr="000857E7" w:rsidRDefault="003C3EE5" w:rsidP="00E416B6">
      <w:pPr>
        <w:pStyle w:val="tv213"/>
        <w:shd w:val="clear" w:color="auto" w:fill="FFFFFF"/>
        <w:spacing w:before="0" w:beforeAutospacing="0" w:after="0" w:afterAutospacing="0"/>
        <w:ind w:firstLine="709"/>
        <w:jc w:val="both"/>
        <w:rPr>
          <w:rFonts w:eastAsiaTheme="minorHAnsi"/>
          <w:sz w:val="28"/>
          <w:szCs w:val="28"/>
          <w:lang w:eastAsia="en-US"/>
        </w:rPr>
      </w:pPr>
    </w:p>
    <w:p w14:paraId="6C146446" w14:textId="3768CA89" w:rsidR="00240583" w:rsidRPr="000857E7" w:rsidRDefault="007064F4" w:rsidP="00E416B6">
      <w:pPr>
        <w:pStyle w:val="tv213"/>
        <w:shd w:val="clear" w:color="auto" w:fill="FFFFFF"/>
        <w:spacing w:before="0" w:beforeAutospacing="0" w:after="0" w:afterAutospacing="0"/>
        <w:ind w:firstLine="851"/>
        <w:jc w:val="both"/>
        <w:rPr>
          <w:rFonts w:eastAsiaTheme="minorHAnsi"/>
          <w:sz w:val="28"/>
          <w:szCs w:val="28"/>
          <w:lang w:eastAsia="en-US"/>
        </w:rPr>
      </w:pPr>
      <w:r w:rsidRPr="000857E7">
        <w:rPr>
          <w:rFonts w:eastAsiaTheme="minorHAnsi"/>
          <w:sz w:val="28"/>
          <w:szCs w:val="28"/>
          <w:lang w:eastAsia="en-US"/>
        </w:rPr>
        <w:t>3</w:t>
      </w:r>
      <w:r w:rsidR="00D93E24" w:rsidRPr="000857E7">
        <w:rPr>
          <w:rFonts w:eastAsiaTheme="minorHAnsi"/>
          <w:sz w:val="28"/>
          <w:szCs w:val="28"/>
          <w:lang w:eastAsia="en-US"/>
        </w:rPr>
        <w:t>3</w:t>
      </w:r>
      <w:r w:rsidR="00187350" w:rsidRPr="000857E7">
        <w:rPr>
          <w:rFonts w:eastAsiaTheme="minorHAnsi"/>
          <w:sz w:val="28"/>
          <w:szCs w:val="28"/>
          <w:lang w:eastAsia="en-US"/>
        </w:rPr>
        <w:t>. Komersants, kas veic ritošā sastāva būvniecību, remontu vai tehnisko apkopi, iesniegumam pievieno dokumentus</w:t>
      </w:r>
      <w:r w:rsidR="00265339" w:rsidRPr="000857E7">
        <w:rPr>
          <w:rFonts w:eastAsiaTheme="minorHAnsi"/>
          <w:sz w:val="28"/>
          <w:szCs w:val="28"/>
          <w:lang w:eastAsia="en-US"/>
        </w:rPr>
        <w:t xml:space="preserve">, kuri apliecina šo noteikumu </w:t>
      </w:r>
      <w:r w:rsidRPr="000857E7">
        <w:rPr>
          <w:rFonts w:eastAsiaTheme="minorHAnsi"/>
          <w:sz w:val="28"/>
          <w:szCs w:val="28"/>
          <w:lang w:eastAsia="en-US"/>
        </w:rPr>
        <w:t>3</w:t>
      </w:r>
      <w:r w:rsidR="000F54C3" w:rsidRPr="000857E7">
        <w:rPr>
          <w:rFonts w:eastAsiaTheme="minorHAnsi"/>
          <w:sz w:val="28"/>
          <w:szCs w:val="28"/>
          <w:lang w:eastAsia="en-US"/>
        </w:rPr>
        <w:t>2</w:t>
      </w:r>
      <w:r w:rsidR="00E416B6" w:rsidRPr="000857E7">
        <w:rPr>
          <w:rFonts w:eastAsiaTheme="minorHAnsi"/>
          <w:sz w:val="28"/>
          <w:szCs w:val="28"/>
          <w:lang w:eastAsia="en-US"/>
        </w:rPr>
        <w:t>. p</w:t>
      </w:r>
      <w:r w:rsidR="009A400F" w:rsidRPr="000857E7">
        <w:rPr>
          <w:rFonts w:eastAsiaTheme="minorHAnsi"/>
          <w:sz w:val="28"/>
          <w:szCs w:val="28"/>
          <w:lang w:eastAsia="en-US"/>
        </w:rPr>
        <w:t xml:space="preserve">unktā </w:t>
      </w:r>
      <w:r w:rsidR="009E43A9" w:rsidRPr="000857E7">
        <w:rPr>
          <w:rFonts w:eastAsiaTheme="minorHAnsi"/>
          <w:sz w:val="28"/>
          <w:szCs w:val="28"/>
          <w:lang w:eastAsia="en-US"/>
        </w:rPr>
        <w:t>minēto</w:t>
      </w:r>
      <w:r w:rsidR="00353A40" w:rsidRPr="000857E7">
        <w:rPr>
          <w:rFonts w:eastAsiaTheme="minorHAnsi"/>
          <w:sz w:val="28"/>
          <w:szCs w:val="28"/>
          <w:lang w:eastAsia="en-US"/>
        </w:rPr>
        <w:t xml:space="preserve"> prasību </w:t>
      </w:r>
      <w:r w:rsidR="009A400F" w:rsidRPr="000857E7">
        <w:rPr>
          <w:rFonts w:eastAsiaTheme="minorHAnsi"/>
          <w:sz w:val="28"/>
          <w:szCs w:val="28"/>
          <w:lang w:eastAsia="en-US"/>
        </w:rPr>
        <w:t>izpildi</w:t>
      </w:r>
      <w:r w:rsidR="00265339" w:rsidRPr="000857E7">
        <w:rPr>
          <w:rFonts w:eastAsiaTheme="minorHAnsi"/>
          <w:sz w:val="28"/>
          <w:szCs w:val="28"/>
          <w:lang w:eastAsia="en-US"/>
        </w:rPr>
        <w:t>.</w:t>
      </w:r>
      <w:r w:rsidR="00AA17FC" w:rsidRPr="000857E7">
        <w:rPr>
          <w:rFonts w:eastAsiaTheme="minorHAnsi"/>
          <w:sz w:val="28"/>
          <w:szCs w:val="28"/>
          <w:lang w:eastAsia="en-US"/>
        </w:rPr>
        <w:t xml:space="preserve"> </w:t>
      </w:r>
      <w:r w:rsidR="00B80425" w:rsidRPr="000857E7">
        <w:rPr>
          <w:rFonts w:eastAsiaTheme="minorHAnsi"/>
          <w:sz w:val="28"/>
          <w:szCs w:val="28"/>
          <w:lang w:eastAsia="en-US"/>
        </w:rPr>
        <w:t>Attiecināmās š</w:t>
      </w:r>
      <w:r w:rsidR="00AA17FC" w:rsidRPr="000857E7">
        <w:rPr>
          <w:rFonts w:eastAsiaTheme="minorHAnsi"/>
          <w:sz w:val="28"/>
          <w:szCs w:val="28"/>
          <w:lang w:eastAsia="en-US"/>
        </w:rPr>
        <w:t xml:space="preserve">o noteikumu </w:t>
      </w:r>
      <w:r w:rsidR="00356875" w:rsidRPr="000857E7">
        <w:rPr>
          <w:rFonts w:eastAsia="Calibri"/>
          <w:sz w:val="28"/>
          <w:szCs w:val="28"/>
        </w:rPr>
        <w:t>5</w:t>
      </w:r>
      <w:r w:rsidR="00576C52" w:rsidRPr="000857E7">
        <w:rPr>
          <w:rFonts w:eastAsia="Calibri"/>
          <w:sz w:val="28"/>
          <w:szCs w:val="28"/>
        </w:rPr>
        <w:t>2</w:t>
      </w:r>
      <w:r w:rsidR="00E416B6" w:rsidRPr="000857E7">
        <w:rPr>
          <w:rFonts w:eastAsia="Calibri"/>
          <w:sz w:val="28"/>
          <w:szCs w:val="28"/>
        </w:rPr>
        <w:t>. p</w:t>
      </w:r>
      <w:r w:rsidR="00356875" w:rsidRPr="000857E7">
        <w:rPr>
          <w:rFonts w:eastAsia="Calibri"/>
          <w:sz w:val="28"/>
          <w:szCs w:val="28"/>
        </w:rPr>
        <w:t>unkta</w:t>
      </w:r>
      <w:r w:rsidR="00913DEC" w:rsidRPr="000857E7">
        <w:rPr>
          <w:rFonts w:eastAsiaTheme="minorHAnsi"/>
          <w:sz w:val="28"/>
          <w:szCs w:val="28"/>
          <w:lang w:eastAsia="en-US"/>
        </w:rPr>
        <w:t xml:space="preserve"> </w:t>
      </w:r>
      <w:r w:rsidR="00AA17FC" w:rsidRPr="000857E7">
        <w:rPr>
          <w:rFonts w:eastAsiaTheme="minorHAnsi"/>
          <w:sz w:val="28"/>
          <w:szCs w:val="28"/>
          <w:lang w:eastAsia="en-US"/>
        </w:rPr>
        <w:t>prasības uzskata par izpildītām, ja pretendents ir</w:t>
      </w:r>
      <w:r w:rsidR="00AA17FC" w:rsidRPr="000857E7">
        <w:rPr>
          <w:sz w:val="28"/>
          <w:szCs w:val="28"/>
        </w:rPr>
        <w:t xml:space="preserve"> ieguvis </w:t>
      </w:r>
      <w:r w:rsidR="00487B3A" w:rsidRPr="000857E7">
        <w:rPr>
          <w:sz w:val="28"/>
          <w:szCs w:val="28"/>
        </w:rPr>
        <w:t xml:space="preserve">Komisijas </w:t>
      </w:r>
      <w:r w:rsidR="00A07054" w:rsidRPr="000857E7">
        <w:rPr>
          <w:sz w:val="28"/>
          <w:szCs w:val="28"/>
        </w:rPr>
        <w:t>2019</w:t>
      </w:r>
      <w:r w:rsidR="00E416B6" w:rsidRPr="000857E7">
        <w:rPr>
          <w:sz w:val="28"/>
          <w:szCs w:val="28"/>
        </w:rPr>
        <w:t>. g</w:t>
      </w:r>
      <w:r w:rsidR="00A07054" w:rsidRPr="000857E7">
        <w:rPr>
          <w:sz w:val="28"/>
          <w:szCs w:val="28"/>
        </w:rPr>
        <w:t>ada 16.</w:t>
      </w:r>
      <w:r w:rsidR="009E43A9" w:rsidRPr="000857E7">
        <w:rPr>
          <w:sz w:val="28"/>
          <w:szCs w:val="28"/>
        </w:rPr>
        <w:t> </w:t>
      </w:r>
      <w:r w:rsidR="00A07054" w:rsidRPr="000857E7">
        <w:rPr>
          <w:sz w:val="28"/>
          <w:szCs w:val="28"/>
        </w:rPr>
        <w:t xml:space="preserve">maija </w:t>
      </w:r>
      <w:r w:rsidR="00487B3A" w:rsidRPr="000857E7">
        <w:rPr>
          <w:sz w:val="28"/>
          <w:szCs w:val="28"/>
        </w:rPr>
        <w:t xml:space="preserve">Īstenošanas </w:t>
      </w:r>
      <w:r w:rsidR="00E74B08" w:rsidRPr="000857E7">
        <w:rPr>
          <w:sz w:val="28"/>
          <w:szCs w:val="28"/>
        </w:rPr>
        <w:t>r</w:t>
      </w:r>
      <w:r w:rsidR="00487B3A" w:rsidRPr="000857E7">
        <w:rPr>
          <w:sz w:val="28"/>
          <w:szCs w:val="28"/>
        </w:rPr>
        <w:t>egulā</w:t>
      </w:r>
      <w:r w:rsidR="00A07054" w:rsidRPr="000857E7">
        <w:rPr>
          <w:sz w:val="28"/>
          <w:szCs w:val="28"/>
        </w:rPr>
        <w:t xml:space="preserve"> (ES) 2019/779</w:t>
      </w:r>
      <w:r w:rsidR="00487B3A" w:rsidRPr="000857E7">
        <w:rPr>
          <w:sz w:val="28"/>
          <w:szCs w:val="28"/>
        </w:rPr>
        <w:t xml:space="preserve">, ar ko paredz sīki izstrādātus par ritekļu apkopi atbildīgo struktūru sertifikācijas sistēmas noteikumus saskaņā ar Eiropas Parlamenta un Padomes Direktīvu (ES) 2016/798 un atceļ Komisijas Regulu (ES) </w:t>
      </w:r>
      <w:r w:rsidR="007F64DD" w:rsidRPr="000857E7">
        <w:rPr>
          <w:sz w:val="28"/>
          <w:szCs w:val="28"/>
        </w:rPr>
        <w:t>Nr. </w:t>
      </w:r>
      <w:r w:rsidR="00487B3A" w:rsidRPr="000857E7">
        <w:rPr>
          <w:sz w:val="28"/>
          <w:szCs w:val="28"/>
        </w:rPr>
        <w:t xml:space="preserve">445/2011 (turpmāk – </w:t>
      </w:r>
      <w:r w:rsidR="00C0359E" w:rsidRPr="000857E7">
        <w:rPr>
          <w:sz w:val="28"/>
          <w:szCs w:val="28"/>
        </w:rPr>
        <w:t>r</w:t>
      </w:r>
      <w:r w:rsidR="00487B3A" w:rsidRPr="000857E7">
        <w:rPr>
          <w:sz w:val="28"/>
          <w:szCs w:val="28"/>
        </w:rPr>
        <w:t xml:space="preserve">egula </w:t>
      </w:r>
      <w:r w:rsidR="007F64DD" w:rsidRPr="000857E7">
        <w:rPr>
          <w:sz w:val="28"/>
          <w:szCs w:val="28"/>
        </w:rPr>
        <w:t>Nr. </w:t>
      </w:r>
      <w:r w:rsidR="00487B3A" w:rsidRPr="000857E7">
        <w:rPr>
          <w:sz w:val="28"/>
          <w:szCs w:val="28"/>
        </w:rPr>
        <w:t>2019/779)</w:t>
      </w:r>
      <w:r w:rsidR="009E43A9" w:rsidRPr="000857E7">
        <w:rPr>
          <w:sz w:val="28"/>
          <w:szCs w:val="28"/>
        </w:rPr>
        <w:t>,</w:t>
      </w:r>
      <w:r w:rsidR="00487B3A" w:rsidRPr="000857E7">
        <w:rPr>
          <w:sz w:val="28"/>
          <w:szCs w:val="28"/>
        </w:rPr>
        <w:t xml:space="preserve"> </w:t>
      </w:r>
      <w:r w:rsidR="00AA17FC" w:rsidRPr="000857E7">
        <w:rPr>
          <w:sz w:val="28"/>
          <w:szCs w:val="28"/>
        </w:rPr>
        <w:t xml:space="preserve">minēto </w:t>
      </w:r>
      <w:r w:rsidR="00AA17FC" w:rsidRPr="000857E7">
        <w:rPr>
          <w:rFonts w:eastAsiaTheme="minorHAnsi"/>
          <w:sz w:val="28"/>
          <w:szCs w:val="28"/>
          <w:lang w:eastAsia="en-US"/>
        </w:rPr>
        <w:t>apkopes funkciju atbilstības sertifikātu attiecībā uz tehniskās apkopes veikšan</w:t>
      </w:r>
      <w:r w:rsidR="007F2D3E" w:rsidRPr="000857E7">
        <w:rPr>
          <w:rFonts w:eastAsiaTheme="minorHAnsi"/>
          <w:sz w:val="28"/>
          <w:szCs w:val="28"/>
          <w:lang w:eastAsia="en-US"/>
        </w:rPr>
        <w:t>as funkciju</w:t>
      </w:r>
      <w:r w:rsidR="00AA17FC" w:rsidRPr="000857E7">
        <w:rPr>
          <w:rFonts w:eastAsiaTheme="minorHAnsi"/>
          <w:sz w:val="28"/>
          <w:szCs w:val="28"/>
          <w:lang w:eastAsia="en-US"/>
        </w:rPr>
        <w:t>.</w:t>
      </w:r>
    </w:p>
    <w:p w14:paraId="6557D334" w14:textId="77777777" w:rsidR="00AA17FC" w:rsidRPr="000857E7" w:rsidRDefault="00AA17FC" w:rsidP="00E416B6">
      <w:pPr>
        <w:pStyle w:val="tv213"/>
        <w:shd w:val="clear" w:color="auto" w:fill="FFFFFF"/>
        <w:spacing w:before="0" w:beforeAutospacing="0" w:after="0" w:afterAutospacing="0"/>
        <w:ind w:firstLine="709"/>
        <w:jc w:val="both"/>
        <w:rPr>
          <w:rFonts w:eastAsiaTheme="minorHAnsi"/>
          <w:sz w:val="28"/>
          <w:szCs w:val="28"/>
          <w:lang w:eastAsia="en-US"/>
        </w:rPr>
      </w:pPr>
    </w:p>
    <w:p w14:paraId="754E62CE" w14:textId="4071891E" w:rsidR="0026373E" w:rsidRPr="000857E7" w:rsidRDefault="007064F4" w:rsidP="00E416B6">
      <w:pPr>
        <w:pStyle w:val="tv213"/>
        <w:shd w:val="clear" w:color="auto" w:fill="FFFFFF"/>
        <w:spacing w:before="0" w:beforeAutospacing="0" w:after="0" w:afterAutospacing="0"/>
        <w:ind w:firstLine="851"/>
        <w:jc w:val="both"/>
        <w:rPr>
          <w:rFonts w:eastAsia="Calibri"/>
          <w:sz w:val="28"/>
          <w:szCs w:val="28"/>
        </w:rPr>
      </w:pPr>
      <w:bookmarkStart w:id="2" w:name="p10"/>
      <w:bookmarkStart w:id="3" w:name="p-380061"/>
      <w:bookmarkStart w:id="4" w:name="p15"/>
      <w:bookmarkStart w:id="5" w:name="p-380067"/>
      <w:bookmarkEnd w:id="2"/>
      <w:bookmarkEnd w:id="3"/>
      <w:bookmarkEnd w:id="4"/>
      <w:bookmarkEnd w:id="5"/>
      <w:r w:rsidRPr="000857E7">
        <w:rPr>
          <w:rFonts w:eastAsia="Calibri"/>
          <w:sz w:val="28"/>
          <w:szCs w:val="28"/>
        </w:rPr>
        <w:t>3</w:t>
      </w:r>
      <w:r w:rsidR="00D93E24" w:rsidRPr="000857E7">
        <w:rPr>
          <w:rFonts w:eastAsia="Calibri"/>
          <w:sz w:val="28"/>
          <w:szCs w:val="28"/>
        </w:rPr>
        <w:t>4</w:t>
      </w:r>
      <w:r w:rsidR="0026373E" w:rsidRPr="000857E7">
        <w:rPr>
          <w:rFonts w:eastAsia="Calibri"/>
          <w:sz w:val="28"/>
          <w:szCs w:val="28"/>
        </w:rPr>
        <w:t>. Ja komersants</w:t>
      </w:r>
      <w:r w:rsidR="00496843" w:rsidRPr="000857E7">
        <w:rPr>
          <w:rFonts w:eastAsia="Calibri"/>
          <w:sz w:val="28"/>
          <w:szCs w:val="28"/>
        </w:rPr>
        <w:t xml:space="preserve"> šo noteikumu </w:t>
      </w:r>
      <w:r w:rsidR="0006471B" w:rsidRPr="000857E7">
        <w:rPr>
          <w:rFonts w:eastAsia="Calibri"/>
          <w:sz w:val="28"/>
          <w:szCs w:val="28"/>
        </w:rPr>
        <w:t>2</w:t>
      </w:r>
      <w:r w:rsidR="00D93E24" w:rsidRPr="000857E7">
        <w:rPr>
          <w:rFonts w:eastAsia="Calibri"/>
          <w:sz w:val="28"/>
          <w:szCs w:val="28"/>
        </w:rPr>
        <w:t>2</w:t>
      </w:r>
      <w:r w:rsidR="00496843" w:rsidRPr="000857E7">
        <w:rPr>
          <w:rFonts w:eastAsia="Calibri"/>
          <w:sz w:val="28"/>
          <w:szCs w:val="28"/>
        </w:rPr>
        <w:t xml:space="preserve">., </w:t>
      </w:r>
      <w:r w:rsidR="0006471B" w:rsidRPr="000857E7">
        <w:rPr>
          <w:rFonts w:eastAsia="Calibri"/>
          <w:sz w:val="28"/>
          <w:szCs w:val="28"/>
        </w:rPr>
        <w:t>2</w:t>
      </w:r>
      <w:r w:rsidR="00D93E24" w:rsidRPr="000857E7">
        <w:rPr>
          <w:rFonts w:eastAsia="Calibri"/>
          <w:sz w:val="28"/>
          <w:szCs w:val="28"/>
        </w:rPr>
        <w:t>4</w:t>
      </w:r>
      <w:r w:rsidR="00496843" w:rsidRPr="000857E7">
        <w:rPr>
          <w:rFonts w:eastAsia="Calibri"/>
          <w:sz w:val="28"/>
          <w:szCs w:val="28"/>
        </w:rPr>
        <w:t xml:space="preserve">., </w:t>
      </w:r>
      <w:r w:rsidR="0006471B" w:rsidRPr="000857E7">
        <w:rPr>
          <w:rFonts w:eastAsia="Calibri"/>
          <w:sz w:val="28"/>
          <w:szCs w:val="28"/>
        </w:rPr>
        <w:t>2</w:t>
      </w:r>
      <w:r w:rsidR="00D93E24" w:rsidRPr="000857E7">
        <w:rPr>
          <w:rFonts w:eastAsia="Calibri"/>
          <w:sz w:val="28"/>
          <w:szCs w:val="28"/>
        </w:rPr>
        <w:t>6</w:t>
      </w:r>
      <w:r w:rsidR="00496843" w:rsidRPr="000857E7">
        <w:rPr>
          <w:rFonts w:eastAsia="Calibri"/>
          <w:sz w:val="28"/>
          <w:szCs w:val="28"/>
        </w:rPr>
        <w:t xml:space="preserve">., </w:t>
      </w:r>
      <w:r w:rsidR="00D93E24" w:rsidRPr="000857E7">
        <w:rPr>
          <w:rFonts w:eastAsia="Calibri"/>
          <w:sz w:val="28"/>
          <w:szCs w:val="28"/>
        </w:rPr>
        <w:t>28</w:t>
      </w:r>
      <w:r w:rsidRPr="000857E7">
        <w:rPr>
          <w:rFonts w:eastAsia="Calibri"/>
          <w:sz w:val="28"/>
          <w:szCs w:val="28"/>
        </w:rPr>
        <w:t xml:space="preserve">., </w:t>
      </w:r>
      <w:r w:rsidR="0006471B" w:rsidRPr="000857E7">
        <w:rPr>
          <w:rFonts w:eastAsia="Calibri"/>
          <w:sz w:val="28"/>
          <w:szCs w:val="28"/>
        </w:rPr>
        <w:t>3</w:t>
      </w:r>
      <w:r w:rsidR="00D93E24" w:rsidRPr="000857E7">
        <w:rPr>
          <w:rFonts w:eastAsia="Calibri"/>
          <w:sz w:val="28"/>
          <w:szCs w:val="28"/>
        </w:rPr>
        <w:t>0</w:t>
      </w:r>
      <w:r w:rsidR="00496843" w:rsidRPr="000857E7">
        <w:rPr>
          <w:rFonts w:eastAsia="Calibri"/>
          <w:sz w:val="28"/>
          <w:szCs w:val="28"/>
        </w:rPr>
        <w:t>.</w:t>
      </w:r>
      <w:r w:rsidRPr="000857E7">
        <w:rPr>
          <w:rFonts w:eastAsia="Calibri"/>
          <w:sz w:val="28"/>
          <w:szCs w:val="28"/>
        </w:rPr>
        <w:t xml:space="preserve"> </w:t>
      </w:r>
      <w:r w:rsidR="00367DD2" w:rsidRPr="000857E7">
        <w:rPr>
          <w:rFonts w:eastAsia="Calibri"/>
          <w:sz w:val="28"/>
          <w:szCs w:val="28"/>
        </w:rPr>
        <w:t>vai</w:t>
      </w:r>
      <w:r w:rsidRPr="000857E7">
        <w:rPr>
          <w:rFonts w:eastAsia="Calibri"/>
          <w:sz w:val="28"/>
          <w:szCs w:val="28"/>
        </w:rPr>
        <w:t xml:space="preserve"> 3</w:t>
      </w:r>
      <w:r w:rsidR="00D93E24" w:rsidRPr="000857E7">
        <w:rPr>
          <w:rFonts w:eastAsia="Calibri"/>
          <w:sz w:val="28"/>
          <w:szCs w:val="28"/>
        </w:rPr>
        <w:t>2</w:t>
      </w:r>
      <w:r w:rsidR="00E416B6" w:rsidRPr="000857E7">
        <w:rPr>
          <w:rFonts w:eastAsia="Calibri"/>
          <w:sz w:val="28"/>
          <w:szCs w:val="28"/>
        </w:rPr>
        <w:t>. p</w:t>
      </w:r>
      <w:r w:rsidR="00496843" w:rsidRPr="000857E7">
        <w:rPr>
          <w:rFonts w:eastAsia="Calibri"/>
          <w:sz w:val="28"/>
          <w:szCs w:val="28"/>
        </w:rPr>
        <w:t>unkt</w:t>
      </w:r>
      <w:r w:rsidR="007D6AA3" w:rsidRPr="000857E7">
        <w:rPr>
          <w:rFonts w:eastAsia="Calibri"/>
          <w:sz w:val="28"/>
          <w:szCs w:val="28"/>
        </w:rPr>
        <w:t>ā minēto</w:t>
      </w:r>
      <w:r w:rsidR="00496843" w:rsidRPr="000857E7">
        <w:rPr>
          <w:rFonts w:eastAsia="Calibri"/>
          <w:sz w:val="28"/>
          <w:szCs w:val="28"/>
        </w:rPr>
        <w:t xml:space="preserve"> prasību izpildei kādas proces</w:t>
      </w:r>
      <w:r w:rsidR="007D6AA3" w:rsidRPr="000857E7">
        <w:rPr>
          <w:rFonts w:eastAsia="Calibri"/>
          <w:sz w:val="28"/>
          <w:szCs w:val="28"/>
        </w:rPr>
        <w:t>a</w:t>
      </w:r>
      <w:r w:rsidR="00496843" w:rsidRPr="000857E7">
        <w:rPr>
          <w:rFonts w:eastAsia="Calibri"/>
          <w:sz w:val="28"/>
          <w:szCs w:val="28"/>
        </w:rPr>
        <w:t xml:space="preserve"> daļas uztic </w:t>
      </w:r>
      <w:r w:rsidR="0026373E" w:rsidRPr="000857E7">
        <w:rPr>
          <w:rFonts w:eastAsia="Calibri"/>
          <w:sz w:val="28"/>
          <w:szCs w:val="28"/>
        </w:rPr>
        <w:t>citam</w:t>
      </w:r>
      <w:r w:rsidR="0075029C" w:rsidRPr="000857E7">
        <w:rPr>
          <w:rFonts w:eastAsia="Calibri"/>
          <w:sz w:val="28"/>
          <w:szCs w:val="28"/>
        </w:rPr>
        <w:t xml:space="preserve"> komersantam</w:t>
      </w:r>
      <w:r w:rsidR="00E34C0B" w:rsidRPr="000857E7">
        <w:rPr>
          <w:rFonts w:eastAsia="Calibri"/>
          <w:sz w:val="28"/>
          <w:szCs w:val="28"/>
        </w:rPr>
        <w:t>,</w:t>
      </w:r>
      <w:r w:rsidR="00487B3A" w:rsidRPr="000857E7">
        <w:rPr>
          <w:rFonts w:eastAsia="Calibri"/>
          <w:sz w:val="28"/>
          <w:szCs w:val="28"/>
        </w:rPr>
        <w:t xml:space="preserve"> tad</w:t>
      </w:r>
      <w:r w:rsidR="00496843" w:rsidRPr="000857E7">
        <w:rPr>
          <w:rFonts w:eastAsia="Calibri"/>
          <w:sz w:val="28"/>
          <w:szCs w:val="28"/>
        </w:rPr>
        <w:t xml:space="preserve"> </w:t>
      </w:r>
      <w:r w:rsidR="00487B3A" w:rsidRPr="000857E7">
        <w:rPr>
          <w:rFonts w:eastAsia="Calibri"/>
          <w:sz w:val="28"/>
          <w:szCs w:val="28"/>
        </w:rPr>
        <w:t>p</w:t>
      </w:r>
      <w:r w:rsidR="00A1420B" w:rsidRPr="000857E7">
        <w:rPr>
          <w:rFonts w:eastAsia="Calibri"/>
          <w:sz w:val="28"/>
          <w:szCs w:val="28"/>
        </w:rPr>
        <w:t xml:space="preserve">rocesa izpilde, ievērojot drošības prasības, ir apliecināta, ja komersants ir noslēdzis rakstisku līgumu par šāda procesa izpildi ar citu komersantu, kuram ir </w:t>
      </w:r>
      <w:r w:rsidR="00697022" w:rsidRPr="000857E7">
        <w:rPr>
          <w:rFonts w:eastAsia="Calibri"/>
          <w:sz w:val="28"/>
          <w:szCs w:val="28"/>
        </w:rPr>
        <w:t xml:space="preserve">vienotais drošības sertifikāts, </w:t>
      </w:r>
      <w:r w:rsidR="00A1420B" w:rsidRPr="000857E7">
        <w:rPr>
          <w:rFonts w:eastAsia="Calibri"/>
          <w:sz w:val="28"/>
          <w:szCs w:val="28"/>
        </w:rPr>
        <w:t xml:space="preserve">drošības apliecība </w:t>
      </w:r>
      <w:r w:rsidR="00D72906" w:rsidRPr="000857E7">
        <w:rPr>
          <w:rFonts w:eastAsia="Calibri"/>
          <w:sz w:val="28"/>
          <w:szCs w:val="28"/>
        </w:rPr>
        <w:t>vai par tehnisko apkopi atbildīgās struktūrvienības sertifikāts</w:t>
      </w:r>
      <w:r w:rsidR="00C907EC" w:rsidRPr="000857E7">
        <w:rPr>
          <w:rFonts w:eastAsia="Calibri"/>
          <w:sz w:val="28"/>
          <w:szCs w:val="28"/>
        </w:rPr>
        <w:t xml:space="preserve"> attiecīgā procesa veikšanai</w:t>
      </w:r>
      <w:r w:rsidR="00A1420B" w:rsidRPr="000857E7">
        <w:rPr>
          <w:rFonts w:eastAsia="Calibri"/>
          <w:sz w:val="28"/>
          <w:szCs w:val="28"/>
        </w:rPr>
        <w:t>.</w:t>
      </w:r>
    </w:p>
    <w:p w14:paraId="5B316EC6" w14:textId="77777777" w:rsidR="00240583" w:rsidRPr="000857E7" w:rsidRDefault="00240583" w:rsidP="00E416B6">
      <w:pPr>
        <w:pStyle w:val="tv213"/>
        <w:shd w:val="clear" w:color="auto" w:fill="FFFFFF"/>
        <w:spacing w:before="0" w:beforeAutospacing="0" w:after="0" w:afterAutospacing="0"/>
        <w:ind w:firstLine="851"/>
        <w:jc w:val="both"/>
        <w:rPr>
          <w:rFonts w:eastAsia="Calibri"/>
          <w:sz w:val="28"/>
          <w:szCs w:val="28"/>
        </w:rPr>
      </w:pPr>
    </w:p>
    <w:p w14:paraId="18A850CD" w14:textId="3918B5D6" w:rsidR="00496843" w:rsidRPr="000857E7" w:rsidRDefault="007064F4" w:rsidP="00E416B6">
      <w:pPr>
        <w:pStyle w:val="tv213"/>
        <w:shd w:val="clear" w:color="auto" w:fill="FFFFFF"/>
        <w:tabs>
          <w:tab w:val="left" w:pos="851"/>
        </w:tabs>
        <w:spacing w:before="0" w:beforeAutospacing="0" w:after="0" w:afterAutospacing="0"/>
        <w:ind w:firstLine="851"/>
        <w:jc w:val="both"/>
        <w:rPr>
          <w:rFonts w:eastAsiaTheme="minorHAnsi"/>
          <w:sz w:val="28"/>
          <w:szCs w:val="28"/>
          <w:lang w:eastAsia="en-US"/>
        </w:rPr>
      </w:pPr>
      <w:r w:rsidRPr="000857E7">
        <w:rPr>
          <w:rFonts w:eastAsiaTheme="minorHAnsi"/>
          <w:sz w:val="28"/>
          <w:szCs w:val="28"/>
          <w:lang w:eastAsia="en-US"/>
        </w:rPr>
        <w:t>3</w:t>
      </w:r>
      <w:r w:rsidR="00212644" w:rsidRPr="000857E7">
        <w:rPr>
          <w:rFonts w:eastAsiaTheme="minorHAnsi"/>
          <w:sz w:val="28"/>
          <w:szCs w:val="28"/>
          <w:lang w:eastAsia="en-US"/>
        </w:rPr>
        <w:t>5</w:t>
      </w:r>
      <w:r w:rsidR="00C934E8" w:rsidRPr="000857E7">
        <w:rPr>
          <w:rFonts w:eastAsiaTheme="minorHAnsi"/>
          <w:sz w:val="28"/>
          <w:szCs w:val="28"/>
          <w:lang w:eastAsia="en-US"/>
        </w:rPr>
        <w:t>. Inspekcija novērtē</w:t>
      </w:r>
      <w:r w:rsidR="00EA44F7" w:rsidRPr="000857E7">
        <w:rPr>
          <w:rFonts w:eastAsiaTheme="minorHAnsi"/>
          <w:sz w:val="28"/>
          <w:szCs w:val="28"/>
          <w:lang w:eastAsia="en-US"/>
        </w:rPr>
        <w:t>,</w:t>
      </w:r>
      <w:r w:rsidR="00C934E8" w:rsidRPr="000857E7">
        <w:rPr>
          <w:rFonts w:eastAsiaTheme="minorHAnsi"/>
          <w:sz w:val="28"/>
          <w:szCs w:val="28"/>
          <w:lang w:eastAsia="en-US"/>
        </w:rPr>
        <w:t xml:space="preserve"> vai komersants kā dzelzceļa sistēmas dalībnieks spēj izpildīt attiecīgās šo noteikumu </w:t>
      </w:r>
      <w:r w:rsidR="00D93E24" w:rsidRPr="000857E7">
        <w:rPr>
          <w:rFonts w:eastAsia="Calibri"/>
          <w:sz w:val="28"/>
          <w:szCs w:val="28"/>
        </w:rPr>
        <w:t xml:space="preserve">22., 24., 26., 28., 30. </w:t>
      </w:r>
      <w:r w:rsidR="00367DD2" w:rsidRPr="000857E7">
        <w:rPr>
          <w:rFonts w:eastAsia="Calibri"/>
          <w:sz w:val="28"/>
          <w:szCs w:val="28"/>
        </w:rPr>
        <w:t>vai</w:t>
      </w:r>
      <w:r w:rsidR="00D93E24" w:rsidRPr="000857E7">
        <w:rPr>
          <w:rFonts w:eastAsia="Calibri"/>
          <w:sz w:val="28"/>
          <w:szCs w:val="28"/>
        </w:rPr>
        <w:t xml:space="preserve"> 32</w:t>
      </w:r>
      <w:r w:rsidR="00E416B6" w:rsidRPr="000857E7">
        <w:rPr>
          <w:rFonts w:eastAsia="Calibri"/>
          <w:sz w:val="28"/>
          <w:szCs w:val="28"/>
        </w:rPr>
        <w:t>. p</w:t>
      </w:r>
      <w:r w:rsidR="00D93E24" w:rsidRPr="000857E7">
        <w:rPr>
          <w:rFonts w:eastAsia="Calibri"/>
          <w:sz w:val="28"/>
          <w:szCs w:val="28"/>
        </w:rPr>
        <w:t>unkt</w:t>
      </w:r>
      <w:r w:rsidR="007D6AA3" w:rsidRPr="000857E7">
        <w:rPr>
          <w:rFonts w:eastAsia="Calibri"/>
          <w:sz w:val="28"/>
          <w:szCs w:val="28"/>
        </w:rPr>
        <w:t>ā minētās</w:t>
      </w:r>
      <w:r w:rsidRPr="000857E7">
        <w:rPr>
          <w:rFonts w:eastAsia="Calibri"/>
          <w:sz w:val="28"/>
          <w:szCs w:val="28"/>
        </w:rPr>
        <w:t xml:space="preserve"> </w:t>
      </w:r>
      <w:r w:rsidR="00C934E8" w:rsidRPr="000857E7">
        <w:rPr>
          <w:rFonts w:eastAsiaTheme="minorHAnsi"/>
          <w:sz w:val="28"/>
          <w:szCs w:val="28"/>
          <w:lang w:eastAsia="en-US"/>
        </w:rPr>
        <w:t xml:space="preserve">prasības un konsekventi tās piemērot, nodrošinot dzelzceļa sistēmas drošu </w:t>
      </w:r>
      <w:r w:rsidR="00EA44F7" w:rsidRPr="000857E7">
        <w:rPr>
          <w:rFonts w:eastAsiaTheme="minorHAnsi"/>
          <w:sz w:val="28"/>
          <w:szCs w:val="28"/>
          <w:lang w:eastAsia="en-US"/>
        </w:rPr>
        <w:t>darbību</w:t>
      </w:r>
      <w:r w:rsidR="00C934E8" w:rsidRPr="000857E7">
        <w:rPr>
          <w:rFonts w:eastAsiaTheme="minorHAnsi"/>
          <w:sz w:val="28"/>
          <w:szCs w:val="28"/>
          <w:lang w:eastAsia="en-US"/>
        </w:rPr>
        <w:t>.</w:t>
      </w:r>
      <w:r w:rsidR="00A405CD" w:rsidRPr="000857E7">
        <w:rPr>
          <w:rFonts w:eastAsiaTheme="minorHAnsi"/>
          <w:sz w:val="28"/>
          <w:szCs w:val="28"/>
          <w:lang w:eastAsia="en-US"/>
        </w:rPr>
        <w:t xml:space="preserve"> Ja komersants nespēj izpildīt šīs prasības, </w:t>
      </w:r>
      <w:r w:rsidR="00CE363D" w:rsidRPr="000857E7">
        <w:rPr>
          <w:rFonts w:eastAsiaTheme="minorHAnsi"/>
          <w:sz w:val="28"/>
          <w:szCs w:val="28"/>
          <w:lang w:eastAsia="en-US"/>
        </w:rPr>
        <w:t>i</w:t>
      </w:r>
      <w:r w:rsidR="00A405CD" w:rsidRPr="000857E7">
        <w:rPr>
          <w:rFonts w:eastAsiaTheme="minorHAnsi"/>
          <w:sz w:val="28"/>
          <w:szCs w:val="28"/>
          <w:lang w:eastAsia="en-US"/>
        </w:rPr>
        <w:t>nspekcija, ņemot vērā arī šo noteikumu 3</w:t>
      </w:r>
      <w:r w:rsidR="00212644" w:rsidRPr="000857E7">
        <w:rPr>
          <w:rFonts w:eastAsiaTheme="minorHAnsi"/>
          <w:sz w:val="28"/>
          <w:szCs w:val="28"/>
          <w:lang w:eastAsia="en-US"/>
        </w:rPr>
        <w:t>6</w:t>
      </w:r>
      <w:r w:rsidR="00E416B6" w:rsidRPr="000857E7">
        <w:rPr>
          <w:rFonts w:eastAsiaTheme="minorHAnsi"/>
          <w:sz w:val="28"/>
          <w:szCs w:val="28"/>
          <w:lang w:eastAsia="en-US"/>
        </w:rPr>
        <w:t>. p</w:t>
      </w:r>
      <w:r w:rsidR="00A405CD" w:rsidRPr="000857E7">
        <w:rPr>
          <w:rFonts w:eastAsiaTheme="minorHAnsi"/>
          <w:sz w:val="28"/>
          <w:szCs w:val="28"/>
          <w:lang w:eastAsia="en-US"/>
        </w:rPr>
        <w:t xml:space="preserve">unktā minētā novērtējuma rezultātus, atsaka drošības apliecības izdošanu. </w:t>
      </w:r>
    </w:p>
    <w:p w14:paraId="0C3084CB" w14:textId="77777777" w:rsidR="00CB64E1" w:rsidRPr="000857E7" w:rsidRDefault="00CB64E1" w:rsidP="00E416B6">
      <w:pPr>
        <w:pStyle w:val="tv213"/>
        <w:shd w:val="clear" w:color="auto" w:fill="FFFFFF"/>
        <w:tabs>
          <w:tab w:val="left" w:pos="851"/>
        </w:tabs>
        <w:spacing w:before="0" w:beforeAutospacing="0" w:after="0" w:afterAutospacing="0"/>
        <w:ind w:firstLine="851"/>
        <w:jc w:val="both"/>
        <w:rPr>
          <w:rFonts w:eastAsiaTheme="minorHAnsi"/>
          <w:sz w:val="28"/>
          <w:szCs w:val="28"/>
          <w:lang w:eastAsia="en-US"/>
        </w:rPr>
      </w:pPr>
    </w:p>
    <w:p w14:paraId="3C631BB0" w14:textId="04049ECC" w:rsidR="00C934E8" w:rsidRPr="000857E7" w:rsidRDefault="007064F4" w:rsidP="00E416B6">
      <w:pPr>
        <w:pStyle w:val="tv213"/>
        <w:shd w:val="clear" w:color="auto" w:fill="FFFFFF"/>
        <w:tabs>
          <w:tab w:val="left" w:pos="851"/>
        </w:tabs>
        <w:spacing w:before="0" w:beforeAutospacing="0" w:after="0" w:afterAutospacing="0"/>
        <w:ind w:firstLine="851"/>
        <w:jc w:val="both"/>
        <w:rPr>
          <w:rFonts w:eastAsiaTheme="minorHAnsi"/>
          <w:sz w:val="28"/>
          <w:szCs w:val="28"/>
          <w:lang w:eastAsia="en-US"/>
        </w:rPr>
      </w:pPr>
      <w:r w:rsidRPr="000857E7">
        <w:rPr>
          <w:rFonts w:eastAsiaTheme="minorHAnsi"/>
          <w:sz w:val="28"/>
          <w:szCs w:val="28"/>
          <w:lang w:eastAsia="en-US"/>
        </w:rPr>
        <w:t>3</w:t>
      </w:r>
      <w:r w:rsidR="00212644" w:rsidRPr="000857E7">
        <w:rPr>
          <w:rFonts w:eastAsiaTheme="minorHAnsi"/>
          <w:sz w:val="28"/>
          <w:szCs w:val="28"/>
          <w:lang w:eastAsia="en-US"/>
        </w:rPr>
        <w:t>6</w:t>
      </w:r>
      <w:r w:rsidR="00C934E8" w:rsidRPr="000857E7">
        <w:rPr>
          <w:rFonts w:eastAsiaTheme="minorHAnsi"/>
          <w:sz w:val="28"/>
          <w:szCs w:val="28"/>
          <w:lang w:eastAsia="en-US"/>
        </w:rPr>
        <w:t xml:space="preserve">. </w:t>
      </w:r>
      <w:r w:rsidR="00310426" w:rsidRPr="000857E7">
        <w:rPr>
          <w:rFonts w:eastAsiaTheme="minorHAnsi"/>
          <w:sz w:val="28"/>
          <w:szCs w:val="28"/>
          <w:lang w:eastAsia="en-US"/>
        </w:rPr>
        <w:t>Š</w:t>
      </w:r>
      <w:r w:rsidR="00C934E8" w:rsidRPr="000857E7">
        <w:rPr>
          <w:rFonts w:eastAsiaTheme="minorHAnsi"/>
          <w:sz w:val="28"/>
          <w:szCs w:val="28"/>
          <w:lang w:eastAsia="en-US"/>
        </w:rPr>
        <w:t xml:space="preserve">o noteikumu </w:t>
      </w:r>
      <w:r w:rsidR="00212644" w:rsidRPr="000857E7">
        <w:rPr>
          <w:rFonts w:eastAsia="Calibri"/>
          <w:sz w:val="28"/>
          <w:szCs w:val="28"/>
        </w:rPr>
        <w:t>22., 24., 26., 28., 30. un 32</w:t>
      </w:r>
      <w:r w:rsidR="00E416B6" w:rsidRPr="000857E7">
        <w:rPr>
          <w:rFonts w:eastAsia="Calibri"/>
          <w:sz w:val="28"/>
          <w:szCs w:val="28"/>
        </w:rPr>
        <w:t>. p</w:t>
      </w:r>
      <w:r w:rsidR="00212644" w:rsidRPr="000857E7">
        <w:rPr>
          <w:rFonts w:eastAsia="Calibri"/>
          <w:sz w:val="28"/>
          <w:szCs w:val="28"/>
        </w:rPr>
        <w:t xml:space="preserve">unkta </w:t>
      </w:r>
      <w:r w:rsidR="00C934E8" w:rsidRPr="000857E7">
        <w:rPr>
          <w:rFonts w:eastAsiaTheme="minorHAnsi"/>
          <w:sz w:val="28"/>
          <w:szCs w:val="28"/>
          <w:lang w:eastAsia="en-US"/>
        </w:rPr>
        <w:t xml:space="preserve">prasību izpildes novērtēšanai pirms drošības apliecības izdošanas </w:t>
      </w:r>
      <w:r w:rsidR="00CE363D" w:rsidRPr="000857E7">
        <w:rPr>
          <w:rFonts w:eastAsiaTheme="minorHAnsi"/>
          <w:sz w:val="28"/>
          <w:szCs w:val="28"/>
          <w:lang w:eastAsia="en-US"/>
        </w:rPr>
        <w:t>i</w:t>
      </w:r>
      <w:r w:rsidR="00C934E8" w:rsidRPr="000857E7">
        <w:rPr>
          <w:rFonts w:eastAsiaTheme="minorHAnsi"/>
          <w:sz w:val="28"/>
          <w:szCs w:val="28"/>
          <w:lang w:eastAsia="en-US"/>
        </w:rPr>
        <w:t>nspekcija var veikt arī novērtējumu komersanta objektos.</w:t>
      </w:r>
    </w:p>
    <w:p w14:paraId="412A14C4" w14:textId="77777777" w:rsidR="0050513A" w:rsidRPr="000857E7" w:rsidRDefault="0050513A" w:rsidP="00E416B6">
      <w:pPr>
        <w:pStyle w:val="tv213"/>
        <w:shd w:val="clear" w:color="auto" w:fill="FFFFFF"/>
        <w:tabs>
          <w:tab w:val="left" w:pos="851"/>
        </w:tabs>
        <w:spacing w:before="0" w:beforeAutospacing="0" w:after="0" w:afterAutospacing="0"/>
        <w:ind w:firstLine="709"/>
        <w:jc w:val="both"/>
        <w:rPr>
          <w:rFonts w:eastAsiaTheme="minorHAnsi"/>
          <w:sz w:val="28"/>
          <w:szCs w:val="28"/>
          <w:lang w:eastAsia="en-US"/>
        </w:rPr>
      </w:pPr>
    </w:p>
    <w:p w14:paraId="066B7747" w14:textId="44066E48" w:rsidR="003816B9" w:rsidRPr="000857E7" w:rsidRDefault="00212644" w:rsidP="00E416B6">
      <w:pPr>
        <w:pStyle w:val="tv213"/>
        <w:shd w:val="clear" w:color="auto" w:fill="FFFFFF"/>
        <w:spacing w:before="0" w:beforeAutospacing="0" w:after="0" w:afterAutospacing="0"/>
        <w:ind w:firstLine="851"/>
        <w:jc w:val="both"/>
        <w:rPr>
          <w:rFonts w:eastAsiaTheme="minorHAnsi"/>
          <w:sz w:val="28"/>
          <w:szCs w:val="28"/>
          <w:lang w:eastAsia="en-US"/>
        </w:rPr>
      </w:pPr>
      <w:r w:rsidRPr="000857E7">
        <w:rPr>
          <w:rFonts w:eastAsiaTheme="minorHAnsi"/>
          <w:sz w:val="28"/>
          <w:szCs w:val="28"/>
          <w:lang w:eastAsia="en-US"/>
        </w:rPr>
        <w:t>37</w:t>
      </w:r>
      <w:r w:rsidR="00C934E8" w:rsidRPr="000857E7">
        <w:rPr>
          <w:rFonts w:eastAsiaTheme="minorHAnsi"/>
          <w:sz w:val="28"/>
          <w:szCs w:val="28"/>
          <w:lang w:eastAsia="en-US"/>
        </w:rPr>
        <w:t xml:space="preserve">. </w:t>
      </w:r>
      <w:r w:rsidR="003816B9" w:rsidRPr="000857E7">
        <w:rPr>
          <w:rFonts w:eastAsiaTheme="minorHAnsi"/>
          <w:sz w:val="28"/>
          <w:szCs w:val="28"/>
          <w:lang w:eastAsia="en-US"/>
        </w:rPr>
        <w:t>Drošības apliecībā norāda:</w:t>
      </w:r>
    </w:p>
    <w:p w14:paraId="63CB8AA0" w14:textId="2E40A8B1" w:rsidR="00496843" w:rsidRPr="000857E7" w:rsidRDefault="00212644" w:rsidP="00E416B6">
      <w:pPr>
        <w:pStyle w:val="tv213"/>
        <w:shd w:val="clear" w:color="auto" w:fill="FFFFFF"/>
        <w:spacing w:before="0" w:beforeAutospacing="0" w:after="0" w:afterAutospacing="0"/>
        <w:ind w:firstLine="851"/>
        <w:jc w:val="both"/>
        <w:rPr>
          <w:rFonts w:eastAsiaTheme="minorHAnsi"/>
          <w:sz w:val="28"/>
          <w:szCs w:val="28"/>
          <w:lang w:eastAsia="en-US"/>
        </w:rPr>
      </w:pPr>
      <w:r w:rsidRPr="000857E7">
        <w:rPr>
          <w:rFonts w:eastAsiaTheme="minorHAnsi"/>
          <w:sz w:val="28"/>
          <w:szCs w:val="28"/>
          <w:lang w:eastAsia="en-US"/>
        </w:rPr>
        <w:t>37</w:t>
      </w:r>
      <w:r w:rsidR="003816B9" w:rsidRPr="000857E7">
        <w:rPr>
          <w:rFonts w:eastAsiaTheme="minorHAnsi"/>
          <w:sz w:val="28"/>
          <w:szCs w:val="28"/>
          <w:lang w:eastAsia="en-US"/>
        </w:rPr>
        <w:t>.1. drošības apliecības turētāju;</w:t>
      </w:r>
    </w:p>
    <w:p w14:paraId="1291FFEF" w14:textId="3235E3BD" w:rsidR="003816B9" w:rsidRPr="000857E7" w:rsidRDefault="00212644" w:rsidP="00E416B6">
      <w:pPr>
        <w:pStyle w:val="tv213"/>
        <w:shd w:val="clear" w:color="auto" w:fill="FFFFFF"/>
        <w:spacing w:before="0" w:beforeAutospacing="0" w:after="0" w:afterAutospacing="0"/>
        <w:ind w:firstLine="851"/>
        <w:jc w:val="both"/>
        <w:rPr>
          <w:rFonts w:eastAsiaTheme="minorHAnsi"/>
          <w:sz w:val="28"/>
          <w:szCs w:val="28"/>
          <w:lang w:eastAsia="en-US"/>
        </w:rPr>
      </w:pPr>
      <w:r w:rsidRPr="000857E7">
        <w:rPr>
          <w:rFonts w:eastAsiaTheme="minorHAnsi"/>
          <w:sz w:val="28"/>
          <w:szCs w:val="28"/>
          <w:lang w:eastAsia="en-US"/>
        </w:rPr>
        <w:t>37</w:t>
      </w:r>
      <w:r w:rsidR="003816B9" w:rsidRPr="000857E7">
        <w:rPr>
          <w:rFonts w:eastAsiaTheme="minorHAnsi"/>
          <w:sz w:val="28"/>
          <w:szCs w:val="28"/>
          <w:lang w:eastAsia="en-US"/>
        </w:rPr>
        <w:t>.2. informācij</w:t>
      </w:r>
      <w:r w:rsidR="00AA38D4" w:rsidRPr="000857E7">
        <w:rPr>
          <w:rFonts w:eastAsiaTheme="minorHAnsi"/>
          <w:sz w:val="28"/>
          <w:szCs w:val="28"/>
          <w:lang w:eastAsia="en-US"/>
        </w:rPr>
        <w:t>u</w:t>
      </w:r>
      <w:r w:rsidR="003816B9" w:rsidRPr="000857E7">
        <w:rPr>
          <w:rFonts w:eastAsiaTheme="minorHAnsi"/>
          <w:sz w:val="28"/>
          <w:szCs w:val="28"/>
          <w:lang w:eastAsia="en-US"/>
        </w:rPr>
        <w:t xml:space="preserve"> par izdoto drošības apliecību (jauna, atjaunota vai grozīta);</w:t>
      </w:r>
    </w:p>
    <w:p w14:paraId="06142535" w14:textId="25D9D5D1" w:rsidR="00C21A17" w:rsidRPr="000857E7" w:rsidRDefault="00212644" w:rsidP="00E416B6">
      <w:pPr>
        <w:pStyle w:val="tv213"/>
        <w:shd w:val="clear" w:color="auto" w:fill="FFFFFF"/>
        <w:spacing w:before="0" w:beforeAutospacing="0" w:after="0" w:afterAutospacing="0"/>
        <w:ind w:firstLine="851"/>
        <w:jc w:val="both"/>
        <w:rPr>
          <w:rFonts w:eastAsiaTheme="minorHAnsi"/>
          <w:sz w:val="28"/>
          <w:szCs w:val="28"/>
          <w:lang w:eastAsia="en-US"/>
        </w:rPr>
      </w:pPr>
      <w:r w:rsidRPr="000857E7">
        <w:rPr>
          <w:rFonts w:eastAsiaTheme="minorHAnsi"/>
          <w:sz w:val="28"/>
          <w:szCs w:val="28"/>
          <w:lang w:eastAsia="en-US"/>
        </w:rPr>
        <w:t>37</w:t>
      </w:r>
      <w:r w:rsidR="00C21A17" w:rsidRPr="000857E7">
        <w:rPr>
          <w:rFonts w:eastAsiaTheme="minorHAnsi"/>
          <w:sz w:val="28"/>
          <w:szCs w:val="28"/>
          <w:lang w:eastAsia="en-US"/>
        </w:rPr>
        <w:t>.3. komercdarbības jomu vai jomas daļu dzelzceļa nozarē;</w:t>
      </w:r>
    </w:p>
    <w:p w14:paraId="4DE40A44" w14:textId="79AB1D5E" w:rsidR="00C21A17" w:rsidRPr="000857E7" w:rsidRDefault="00212644" w:rsidP="00E416B6">
      <w:pPr>
        <w:pStyle w:val="tv213"/>
        <w:shd w:val="clear" w:color="auto" w:fill="FFFFFF"/>
        <w:spacing w:before="0" w:beforeAutospacing="0" w:after="0" w:afterAutospacing="0"/>
        <w:ind w:firstLine="851"/>
        <w:jc w:val="both"/>
        <w:rPr>
          <w:rFonts w:eastAsiaTheme="minorHAnsi"/>
          <w:sz w:val="28"/>
          <w:szCs w:val="28"/>
          <w:lang w:eastAsia="en-US"/>
        </w:rPr>
      </w:pPr>
      <w:r w:rsidRPr="000857E7">
        <w:rPr>
          <w:rFonts w:eastAsiaTheme="minorHAnsi"/>
          <w:sz w:val="28"/>
          <w:szCs w:val="28"/>
          <w:lang w:eastAsia="en-US"/>
        </w:rPr>
        <w:t>37</w:t>
      </w:r>
      <w:r w:rsidR="00C21A17" w:rsidRPr="000857E7">
        <w:rPr>
          <w:rFonts w:eastAsiaTheme="minorHAnsi"/>
          <w:sz w:val="28"/>
          <w:szCs w:val="28"/>
          <w:lang w:eastAsia="en-US"/>
        </w:rPr>
        <w:t>.4. komercdarbības jomas ierobežojumus, ja tādi ir;</w:t>
      </w:r>
    </w:p>
    <w:p w14:paraId="406AAC65" w14:textId="79879F8A" w:rsidR="00C21A17" w:rsidRPr="000857E7" w:rsidRDefault="00212644" w:rsidP="00E416B6">
      <w:pPr>
        <w:pStyle w:val="tv213"/>
        <w:shd w:val="clear" w:color="auto" w:fill="FFFFFF"/>
        <w:spacing w:before="0" w:beforeAutospacing="0" w:after="0" w:afterAutospacing="0"/>
        <w:ind w:firstLine="851"/>
        <w:jc w:val="both"/>
        <w:rPr>
          <w:rFonts w:eastAsiaTheme="minorHAnsi"/>
          <w:sz w:val="28"/>
          <w:szCs w:val="28"/>
          <w:lang w:eastAsia="en-US"/>
        </w:rPr>
      </w:pPr>
      <w:r w:rsidRPr="000857E7">
        <w:rPr>
          <w:rFonts w:eastAsiaTheme="minorHAnsi"/>
          <w:sz w:val="28"/>
          <w:szCs w:val="28"/>
          <w:lang w:eastAsia="en-US"/>
        </w:rPr>
        <w:lastRenderedPageBreak/>
        <w:t>37</w:t>
      </w:r>
      <w:r w:rsidR="00C21A17" w:rsidRPr="000857E7">
        <w:rPr>
          <w:rFonts w:eastAsiaTheme="minorHAnsi"/>
          <w:sz w:val="28"/>
          <w:szCs w:val="28"/>
          <w:lang w:eastAsia="en-US"/>
        </w:rPr>
        <w:t xml:space="preserve">.5. drošības apliecības turētāja </w:t>
      </w:r>
      <w:r w:rsidR="00120387" w:rsidRPr="000857E7">
        <w:rPr>
          <w:rFonts w:eastAsiaTheme="minorHAnsi"/>
          <w:sz w:val="28"/>
          <w:szCs w:val="28"/>
          <w:lang w:eastAsia="en-US"/>
        </w:rPr>
        <w:t xml:space="preserve">veikto papildu </w:t>
      </w:r>
      <w:r w:rsidR="00C21A17" w:rsidRPr="000857E7">
        <w:rPr>
          <w:rFonts w:eastAsiaTheme="minorHAnsi"/>
          <w:sz w:val="28"/>
          <w:szCs w:val="28"/>
          <w:lang w:eastAsia="en-US"/>
        </w:rPr>
        <w:t>darbīb</w:t>
      </w:r>
      <w:r w:rsidR="00120387" w:rsidRPr="000857E7">
        <w:rPr>
          <w:rFonts w:eastAsiaTheme="minorHAnsi"/>
          <w:sz w:val="28"/>
          <w:szCs w:val="28"/>
          <w:lang w:eastAsia="en-US"/>
        </w:rPr>
        <w:t>u</w:t>
      </w:r>
      <w:r w:rsidR="00C21A17" w:rsidRPr="000857E7">
        <w:rPr>
          <w:rFonts w:eastAsiaTheme="minorHAnsi"/>
          <w:sz w:val="28"/>
          <w:szCs w:val="28"/>
          <w:lang w:eastAsia="en-US"/>
        </w:rPr>
        <w:t xml:space="preserve"> nosacījum</w:t>
      </w:r>
      <w:r w:rsidR="00120387" w:rsidRPr="000857E7">
        <w:rPr>
          <w:rFonts w:eastAsiaTheme="minorHAnsi"/>
          <w:sz w:val="28"/>
          <w:szCs w:val="28"/>
          <w:lang w:eastAsia="en-US"/>
        </w:rPr>
        <w:t>us</w:t>
      </w:r>
      <w:r w:rsidR="00C21A17" w:rsidRPr="000857E7">
        <w:rPr>
          <w:rFonts w:eastAsiaTheme="minorHAnsi"/>
          <w:sz w:val="28"/>
          <w:szCs w:val="28"/>
          <w:lang w:eastAsia="en-US"/>
        </w:rPr>
        <w:t>, ja tādi ir</w:t>
      </w:r>
      <w:r w:rsidR="00120387" w:rsidRPr="000857E7">
        <w:rPr>
          <w:rFonts w:eastAsiaTheme="minorHAnsi"/>
          <w:sz w:val="28"/>
          <w:szCs w:val="28"/>
          <w:lang w:eastAsia="en-US"/>
        </w:rPr>
        <w:t>;</w:t>
      </w:r>
    </w:p>
    <w:p w14:paraId="5764626D" w14:textId="56489E76" w:rsidR="00120387" w:rsidRPr="000857E7" w:rsidRDefault="00212644" w:rsidP="00E416B6">
      <w:pPr>
        <w:pStyle w:val="tv213"/>
        <w:shd w:val="clear" w:color="auto" w:fill="FFFFFF"/>
        <w:spacing w:before="0" w:beforeAutospacing="0" w:after="0" w:afterAutospacing="0"/>
        <w:ind w:firstLine="851"/>
        <w:jc w:val="both"/>
        <w:rPr>
          <w:rFonts w:eastAsiaTheme="minorHAnsi"/>
          <w:sz w:val="28"/>
          <w:szCs w:val="28"/>
          <w:lang w:eastAsia="en-US"/>
        </w:rPr>
      </w:pPr>
      <w:r w:rsidRPr="000857E7">
        <w:rPr>
          <w:rFonts w:eastAsiaTheme="minorHAnsi"/>
          <w:sz w:val="28"/>
          <w:szCs w:val="28"/>
          <w:lang w:eastAsia="en-US"/>
        </w:rPr>
        <w:t>37</w:t>
      </w:r>
      <w:r w:rsidR="00120387" w:rsidRPr="000857E7">
        <w:rPr>
          <w:rFonts w:eastAsiaTheme="minorHAnsi"/>
          <w:sz w:val="28"/>
          <w:szCs w:val="28"/>
          <w:lang w:eastAsia="en-US"/>
        </w:rPr>
        <w:t>.6.</w:t>
      </w:r>
      <w:r w:rsidR="00353406" w:rsidRPr="000857E7">
        <w:rPr>
          <w:rFonts w:eastAsiaTheme="minorHAnsi"/>
          <w:sz w:val="28"/>
          <w:szCs w:val="28"/>
          <w:lang w:eastAsia="en-US"/>
        </w:rPr>
        <w:t> </w:t>
      </w:r>
      <w:r w:rsidR="00120387" w:rsidRPr="000857E7">
        <w:rPr>
          <w:rFonts w:eastAsiaTheme="minorHAnsi"/>
          <w:sz w:val="28"/>
          <w:szCs w:val="28"/>
          <w:lang w:eastAsia="en-US"/>
        </w:rPr>
        <w:t>informāciju par dzelzceļa infrastruktūru, kurā tiks veikta komercdarbība;</w:t>
      </w:r>
    </w:p>
    <w:p w14:paraId="4120D13B" w14:textId="5D0933B9" w:rsidR="00120387" w:rsidRPr="000857E7" w:rsidRDefault="00212644" w:rsidP="00E416B6">
      <w:pPr>
        <w:pStyle w:val="tv213"/>
        <w:shd w:val="clear" w:color="auto" w:fill="FFFFFF"/>
        <w:spacing w:before="0" w:beforeAutospacing="0" w:after="0" w:afterAutospacing="0"/>
        <w:ind w:firstLine="851"/>
        <w:jc w:val="both"/>
        <w:rPr>
          <w:rFonts w:eastAsiaTheme="minorHAnsi"/>
          <w:sz w:val="28"/>
          <w:szCs w:val="28"/>
          <w:lang w:eastAsia="en-US"/>
        </w:rPr>
      </w:pPr>
      <w:r w:rsidRPr="000857E7">
        <w:rPr>
          <w:rFonts w:eastAsiaTheme="minorHAnsi"/>
          <w:sz w:val="28"/>
          <w:szCs w:val="28"/>
          <w:lang w:eastAsia="en-US"/>
        </w:rPr>
        <w:t>37</w:t>
      </w:r>
      <w:r w:rsidR="00120387" w:rsidRPr="000857E7">
        <w:rPr>
          <w:rFonts w:eastAsiaTheme="minorHAnsi"/>
          <w:sz w:val="28"/>
          <w:szCs w:val="28"/>
          <w:lang w:eastAsia="en-US"/>
        </w:rPr>
        <w:t xml:space="preserve">.7. drošības apliecības </w:t>
      </w:r>
      <w:r w:rsidR="00C8430F" w:rsidRPr="000857E7">
        <w:rPr>
          <w:rFonts w:eastAsiaTheme="minorHAnsi"/>
          <w:sz w:val="28"/>
          <w:szCs w:val="28"/>
          <w:lang w:eastAsia="en-US"/>
        </w:rPr>
        <w:t>darbības</w:t>
      </w:r>
      <w:r w:rsidR="00120387" w:rsidRPr="000857E7">
        <w:rPr>
          <w:rFonts w:eastAsiaTheme="minorHAnsi"/>
          <w:sz w:val="28"/>
          <w:szCs w:val="28"/>
          <w:lang w:eastAsia="en-US"/>
        </w:rPr>
        <w:t xml:space="preserve"> termiņu.</w:t>
      </w:r>
    </w:p>
    <w:p w14:paraId="230791E9" w14:textId="77777777" w:rsidR="0050513A" w:rsidRPr="000857E7" w:rsidRDefault="0050513A" w:rsidP="00E416B6">
      <w:pPr>
        <w:pStyle w:val="tv213"/>
        <w:shd w:val="clear" w:color="auto" w:fill="FFFFFF"/>
        <w:spacing w:before="0" w:beforeAutospacing="0" w:after="0" w:afterAutospacing="0"/>
        <w:ind w:firstLine="709"/>
        <w:jc w:val="both"/>
        <w:rPr>
          <w:rFonts w:eastAsiaTheme="minorHAnsi"/>
          <w:sz w:val="28"/>
          <w:szCs w:val="28"/>
          <w:lang w:eastAsia="en-US"/>
        </w:rPr>
      </w:pPr>
    </w:p>
    <w:p w14:paraId="74756A70" w14:textId="625B9195" w:rsidR="00FD6F3F" w:rsidRPr="000857E7" w:rsidRDefault="00212644"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38</w:t>
      </w:r>
      <w:r w:rsidR="00773A41" w:rsidRPr="000857E7">
        <w:rPr>
          <w:rFonts w:ascii="Times New Roman" w:eastAsia="Calibri" w:hAnsi="Times New Roman" w:cs="Times New Roman"/>
          <w:sz w:val="28"/>
          <w:szCs w:val="28"/>
        </w:rPr>
        <w:t>. I</w:t>
      </w:r>
      <w:r w:rsidR="00FD6F3F" w:rsidRPr="000857E7">
        <w:rPr>
          <w:rFonts w:ascii="Times New Roman" w:eastAsia="Calibri" w:hAnsi="Times New Roman" w:cs="Times New Roman"/>
          <w:sz w:val="28"/>
          <w:szCs w:val="28"/>
        </w:rPr>
        <w:t xml:space="preserve">nspekcija pieņem lēmumu atteikt </w:t>
      </w:r>
      <w:r w:rsidR="002A1582" w:rsidRPr="000857E7">
        <w:rPr>
          <w:rFonts w:ascii="Times New Roman" w:eastAsia="Calibri" w:hAnsi="Times New Roman" w:cs="Times New Roman"/>
          <w:sz w:val="28"/>
          <w:szCs w:val="28"/>
        </w:rPr>
        <w:t>drošības apliecības</w:t>
      </w:r>
      <w:r w:rsidR="00FD6F3F" w:rsidRPr="000857E7">
        <w:rPr>
          <w:rFonts w:ascii="Times New Roman" w:eastAsia="Calibri" w:hAnsi="Times New Roman" w:cs="Times New Roman"/>
          <w:sz w:val="28"/>
          <w:szCs w:val="28"/>
        </w:rPr>
        <w:t xml:space="preserve"> izdošanu, ja:</w:t>
      </w:r>
    </w:p>
    <w:p w14:paraId="57813FE0" w14:textId="7B69F010" w:rsidR="00FD6F3F" w:rsidRPr="000857E7" w:rsidRDefault="00212644"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38</w:t>
      </w:r>
      <w:r w:rsidR="00773A41" w:rsidRPr="000857E7">
        <w:rPr>
          <w:rFonts w:ascii="Times New Roman" w:eastAsia="Calibri" w:hAnsi="Times New Roman" w:cs="Times New Roman"/>
          <w:sz w:val="28"/>
          <w:szCs w:val="28"/>
        </w:rPr>
        <w:t xml:space="preserve">.1. </w:t>
      </w:r>
      <w:r w:rsidR="00FD6F3F" w:rsidRPr="000857E7">
        <w:rPr>
          <w:rFonts w:ascii="Times New Roman" w:eastAsia="Calibri" w:hAnsi="Times New Roman" w:cs="Times New Roman"/>
          <w:sz w:val="28"/>
          <w:szCs w:val="28"/>
        </w:rPr>
        <w:t xml:space="preserve">komersants nav iesniedzis </w:t>
      </w:r>
      <w:r w:rsidR="004D54DF" w:rsidRPr="000857E7">
        <w:rPr>
          <w:rFonts w:ascii="Times New Roman" w:eastAsia="Calibri" w:hAnsi="Times New Roman" w:cs="Times New Roman"/>
          <w:sz w:val="28"/>
          <w:szCs w:val="28"/>
        </w:rPr>
        <w:t xml:space="preserve">visus šo noteikumu 23., 25., 27., 29., 31. </w:t>
      </w:r>
      <w:r w:rsidR="00367DD2" w:rsidRPr="000857E7">
        <w:rPr>
          <w:rFonts w:ascii="Times New Roman" w:eastAsia="Calibri" w:hAnsi="Times New Roman" w:cs="Times New Roman"/>
          <w:sz w:val="28"/>
          <w:szCs w:val="28"/>
        </w:rPr>
        <w:t>vai</w:t>
      </w:r>
      <w:r w:rsidR="004D54DF" w:rsidRPr="000857E7">
        <w:rPr>
          <w:rFonts w:ascii="Times New Roman" w:eastAsia="Calibri" w:hAnsi="Times New Roman" w:cs="Times New Roman"/>
          <w:sz w:val="28"/>
          <w:szCs w:val="28"/>
        </w:rPr>
        <w:t xml:space="preserve"> 33</w:t>
      </w:r>
      <w:r w:rsidR="00E416B6" w:rsidRPr="000857E7">
        <w:rPr>
          <w:rFonts w:ascii="Times New Roman" w:eastAsia="Calibri" w:hAnsi="Times New Roman" w:cs="Times New Roman"/>
          <w:sz w:val="28"/>
          <w:szCs w:val="28"/>
        </w:rPr>
        <w:t>. p</w:t>
      </w:r>
      <w:r w:rsidR="004D54DF" w:rsidRPr="000857E7">
        <w:rPr>
          <w:rFonts w:ascii="Times New Roman" w:eastAsia="Calibri" w:hAnsi="Times New Roman" w:cs="Times New Roman"/>
          <w:sz w:val="28"/>
          <w:szCs w:val="28"/>
        </w:rPr>
        <w:t xml:space="preserve">unktā minētos </w:t>
      </w:r>
      <w:r w:rsidR="00FD6F3F" w:rsidRPr="000857E7">
        <w:rPr>
          <w:rFonts w:ascii="Times New Roman" w:eastAsia="Calibri" w:hAnsi="Times New Roman" w:cs="Times New Roman"/>
          <w:sz w:val="28"/>
          <w:szCs w:val="28"/>
        </w:rPr>
        <w:t>dokumentus;</w:t>
      </w:r>
    </w:p>
    <w:p w14:paraId="147C5184" w14:textId="759BBF3C" w:rsidR="00FD6F3F" w:rsidRPr="000857E7" w:rsidRDefault="00212644"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38</w:t>
      </w:r>
      <w:r w:rsidR="00FD6F3F" w:rsidRPr="000857E7">
        <w:rPr>
          <w:rFonts w:ascii="Times New Roman" w:eastAsia="Calibri" w:hAnsi="Times New Roman" w:cs="Times New Roman"/>
          <w:sz w:val="28"/>
          <w:szCs w:val="28"/>
        </w:rPr>
        <w:t>.2. komersants</w:t>
      </w:r>
      <w:r w:rsidR="002A1582" w:rsidRPr="000857E7">
        <w:rPr>
          <w:rFonts w:ascii="Times New Roman" w:eastAsia="Calibri" w:hAnsi="Times New Roman" w:cs="Times New Roman"/>
          <w:sz w:val="28"/>
          <w:szCs w:val="28"/>
        </w:rPr>
        <w:t xml:space="preserve"> ir sniedzis nepatiesas</w:t>
      </w:r>
      <w:r w:rsidR="00FD6F3F" w:rsidRPr="000857E7">
        <w:rPr>
          <w:rFonts w:ascii="Times New Roman" w:eastAsia="Calibri" w:hAnsi="Times New Roman" w:cs="Times New Roman"/>
          <w:sz w:val="28"/>
          <w:szCs w:val="28"/>
        </w:rPr>
        <w:t xml:space="preserve"> </w:t>
      </w:r>
      <w:r w:rsidR="002A1582" w:rsidRPr="000857E7">
        <w:rPr>
          <w:rFonts w:ascii="Times New Roman" w:eastAsia="Calibri" w:hAnsi="Times New Roman" w:cs="Times New Roman"/>
          <w:sz w:val="28"/>
          <w:szCs w:val="28"/>
        </w:rPr>
        <w:t>ziņas</w:t>
      </w:r>
      <w:r w:rsidR="00FD6F3F" w:rsidRPr="000857E7">
        <w:rPr>
          <w:rFonts w:ascii="Times New Roman" w:eastAsia="Calibri" w:hAnsi="Times New Roman" w:cs="Times New Roman"/>
          <w:sz w:val="28"/>
          <w:szCs w:val="28"/>
        </w:rPr>
        <w:t xml:space="preserve"> vai </w:t>
      </w:r>
      <w:r w:rsidR="006E508A" w:rsidRPr="000857E7">
        <w:rPr>
          <w:rFonts w:ascii="Times New Roman" w:hAnsi="Times New Roman" w:cs="Times New Roman"/>
          <w:sz w:val="28"/>
          <w:szCs w:val="28"/>
        </w:rPr>
        <w:t>slēpis ar dzelzceļa satiksmes drošību saistītu informāciju</w:t>
      </w:r>
      <w:r w:rsidR="00FD6F3F" w:rsidRPr="000857E7">
        <w:rPr>
          <w:rFonts w:ascii="Times New Roman" w:eastAsia="Calibri" w:hAnsi="Times New Roman" w:cs="Times New Roman"/>
          <w:sz w:val="28"/>
          <w:szCs w:val="28"/>
        </w:rPr>
        <w:t>;</w:t>
      </w:r>
    </w:p>
    <w:p w14:paraId="004FDFF7" w14:textId="64779129" w:rsidR="00FD6F3F" w:rsidRPr="000857E7" w:rsidRDefault="00212644"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38</w:t>
      </w:r>
      <w:r w:rsidR="00FD6F3F" w:rsidRPr="000857E7">
        <w:rPr>
          <w:rFonts w:ascii="Times New Roman" w:eastAsia="Calibri" w:hAnsi="Times New Roman" w:cs="Times New Roman"/>
          <w:sz w:val="28"/>
          <w:szCs w:val="28"/>
        </w:rPr>
        <w:t xml:space="preserve">.3. komersanta izveidotā sistēma neatbilst šo noteikumu </w:t>
      </w:r>
      <w:r w:rsidRPr="000857E7">
        <w:rPr>
          <w:rFonts w:ascii="Times New Roman" w:eastAsia="Calibri" w:hAnsi="Times New Roman" w:cs="Times New Roman"/>
          <w:sz w:val="28"/>
          <w:szCs w:val="28"/>
        </w:rPr>
        <w:t xml:space="preserve">22., 24., 26., 28., 30. </w:t>
      </w:r>
      <w:r w:rsidR="00367DD2" w:rsidRPr="000857E7">
        <w:rPr>
          <w:rFonts w:ascii="Times New Roman" w:eastAsia="Calibri" w:hAnsi="Times New Roman" w:cs="Times New Roman"/>
          <w:sz w:val="28"/>
          <w:szCs w:val="28"/>
        </w:rPr>
        <w:t>vai</w:t>
      </w:r>
      <w:r w:rsidRPr="000857E7">
        <w:rPr>
          <w:rFonts w:ascii="Times New Roman" w:eastAsia="Calibri" w:hAnsi="Times New Roman" w:cs="Times New Roman"/>
          <w:sz w:val="28"/>
          <w:szCs w:val="28"/>
        </w:rPr>
        <w:t xml:space="preserve"> 32</w:t>
      </w:r>
      <w:r w:rsidR="00E416B6" w:rsidRPr="000857E7">
        <w:rPr>
          <w:rFonts w:ascii="Times New Roman" w:eastAsia="Calibri" w:hAnsi="Times New Roman" w:cs="Times New Roman"/>
          <w:sz w:val="28"/>
          <w:szCs w:val="28"/>
        </w:rPr>
        <w:t>. p</w:t>
      </w:r>
      <w:r w:rsidRPr="000857E7">
        <w:rPr>
          <w:rFonts w:ascii="Times New Roman" w:eastAsia="Calibri" w:hAnsi="Times New Roman" w:cs="Times New Roman"/>
          <w:sz w:val="28"/>
          <w:szCs w:val="28"/>
        </w:rPr>
        <w:t>unktā</w:t>
      </w:r>
      <w:r w:rsidR="00FD6F3F" w:rsidRPr="000857E7">
        <w:rPr>
          <w:rFonts w:ascii="Times New Roman" w:eastAsia="Calibri" w:hAnsi="Times New Roman" w:cs="Times New Roman"/>
          <w:sz w:val="28"/>
          <w:szCs w:val="28"/>
        </w:rPr>
        <w:t xml:space="preserve"> norādītajām prasībām;</w:t>
      </w:r>
    </w:p>
    <w:p w14:paraId="134FC440" w14:textId="54F064A3" w:rsidR="00EA44F7" w:rsidRPr="000857E7" w:rsidRDefault="00212644"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38</w:t>
      </w:r>
      <w:r w:rsidR="00FD6F3F" w:rsidRPr="000857E7">
        <w:rPr>
          <w:rFonts w:ascii="Times New Roman" w:eastAsia="Calibri" w:hAnsi="Times New Roman" w:cs="Times New Roman"/>
          <w:sz w:val="28"/>
          <w:szCs w:val="28"/>
        </w:rPr>
        <w:t xml:space="preserve">.4. komersants neatbilst </w:t>
      </w:r>
      <w:r w:rsidR="009C466C" w:rsidRPr="000857E7">
        <w:rPr>
          <w:rFonts w:ascii="Times New Roman" w:eastAsia="Calibri" w:hAnsi="Times New Roman" w:cs="Times New Roman"/>
          <w:sz w:val="28"/>
          <w:szCs w:val="28"/>
        </w:rPr>
        <w:t>tieši piemērojamiem Eiropas Savienības tiesību aktiem, nacionālajām prasībām un vietējiem</w:t>
      </w:r>
      <w:r w:rsidR="00D57879" w:rsidRPr="000857E7">
        <w:rPr>
          <w:rFonts w:ascii="Times New Roman" w:hAnsi="Times New Roman" w:cs="Times New Roman"/>
          <w:sz w:val="28"/>
          <w:szCs w:val="28"/>
        </w:rPr>
        <w:t xml:space="preserve"> </w:t>
      </w:r>
      <w:r w:rsidR="00D57879" w:rsidRPr="000857E7">
        <w:rPr>
          <w:rFonts w:ascii="Times New Roman" w:eastAsia="Calibri" w:hAnsi="Times New Roman" w:cs="Times New Roman"/>
          <w:sz w:val="28"/>
          <w:szCs w:val="28"/>
        </w:rPr>
        <w:t>infrastruktūras</w:t>
      </w:r>
      <w:r w:rsidR="009C466C" w:rsidRPr="000857E7">
        <w:rPr>
          <w:rFonts w:ascii="Times New Roman" w:eastAsia="Calibri" w:hAnsi="Times New Roman" w:cs="Times New Roman"/>
          <w:sz w:val="28"/>
          <w:szCs w:val="28"/>
        </w:rPr>
        <w:t xml:space="preserve"> nosacījumiem</w:t>
      </w:r>
      <w:r w:rsidR="00773A41" w:rsidRPr="000857E7">
        <w:rPr>
          <w:rFonts w:ascii="Times New Roman" w:eastAsia="Calibri" w:hAnsi="Times New Roman" w:cs="Times New Roman"/>
          <w:sz w:val="28"/>
          <w:szCs w:val="28"/>
        </w:rPr>
        <w:t>;</w:t>
      </w:r>
    </w:p>
    <w:p w14:paraId="76288398" w14:textId="454929DA" w:rsidR="00FD6F3F" w:rsidRPr="000857E7" w:rsidRDefault="00212644" w:rsidP="00E416B6">
      <w:pPr>
        <w:shd w:val="clear" w:color="auto" w:fill="FFFFFF"/>
        <w:spacing w:after="0" w:line="240" w:lineRule="auto"/>
        <w:ind w:firstLine="851"/>
        <w:jc w:val="both"/>
        <w:rPr>
          <w:rFonts w:ascii="Times New Roman" w:hAnsi="Times New Roman" w:cs="Times New Roman"/>
          <w:sz w:val="28"/>
          <w:szCs w:val="28"/>
        </w:rPr>
      </w:pPr>
      <w:r w:rsidRPr="000857E7">
        <w:rPr>
          <w:rFonts w:ascii="Times New Roman" w:eastAsia="Calibri" w:hAnsi="Times New Roman" w:cs="Times New Roman"/>
          <w:sz w:val="28"/>
          <w:szCs w:val="28"/>
        </w:rPr>
        <w:t>38</w:t>
      </w:r>
      <w:r w:rsidR="00EA44F7" w:rsidRPr="000857E7">
        <w:rPr>
          <w:rFonts w:ascii="Times New Roman" w:eastAsia="Calibri" w:hAnsi="Times New Roman" w:cs="Times New Roman"/>
          <w:sz w:val="28"/>
          <w:szCs w:val="28"/>
        </w:rPr>
        <w:t xml:space="preserve">.5. </w:t>
      </w:r>
      <w:r w:rsidR="00FD6F3F" w:rsidRPr="000857E7">
        <w:rPr>
          <w:rFonts w:ascii="Times New Roman" w:hAnsi="Times New Roman" w:cs="Times New Roman"/>
          <w:sz w:val="28"/>
          <w:szCs w:val="28"/>
        </w:rPr>
        <w:t>komersantam gada laikā pirms iesnieguma iesniegšanas ir atsaukta drošības apliecība</w:t>
      </w:r>
      <w:r w:rsidR="00774B95" w:rsidRPr="000857E7">
        <w:rPr>
          <w:rFonts w:ascii="Times New Roman" w:hAnsi="Times New Roman" w:cs="Times New Roman"/>
          <w:sz w:val="28"/>
          <w:szCs w:val="28"/>
        </w:rPr>
        <w:t xml:space="preserve"> vai drošības apliecībā norādītā darbības joma</w:t>
      </w:r>
      <w:r w:rsidR="00FD6F3F" w:rsidRPr="000857E7">
        <w:rPr>
          <w:rFonts w:ascii="Times New Roman" w:hAnsi="Times New Roman" w:cs="Times New Roman"/>
          <w:sz w:val="28"/>
          <w:szCs w:val="28"/>
        </w:rPr>
        <w:t>.</w:t>
      </w:r>
    </w:p>
    <w:p w14:paraId="0B4D5D35" w14:textId="77777777" w:rsidR="00773A41" w:rsidRPr="000857E7" w:rsidRDefault="00773A41" w:rsidP="00E416B6">
      <w:pPr>
        <w:shd w:val="clear" w:color="auto" w:fill="FFFFFF"/>
        <w:spacing w:after="0" w:line="240" w:lineRule="auto"/>
        <w:ind w:firstLine="709"/>
        <w:jc w:val="both"/>
        <w:rPr>
          <w:rFonts w:ascii="Times New Roman" w:hAnsi="Times New Roman" w:cs="Times New Roman"/>
          <w:strike/>
          <w:sz w:val="28"/>
          <w:szCs w:val="28"/>
        </w:rPr>
      </w:pPr>
    </w:p>
    <w:p w14:paraId="31FD7107" w14:textId="1A8AB2A6" w:rsidR="00057B12" w:rsidRPr="000857E7" w:rsidRDefault="00212644"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39</w:t>
      </w:r>
      <w:r w:rsidR="00773A41" w:rsidRPr="000857E7">
        <w:rPr>
          <w:rFonts w:ascii="Times New Roman" w:eastAsia="Calibri" w:hAnsi="Times New Roman" w:cs="Times New Roman"/>
          <w:sz w:val="28"/>
          <w:szCs w:val="28"/>
        </w:rPr>
        <w:t xml:space="preserve">. </w:t>
      </w:r>
      <w:r w:rsidR="002575FA" w:rsidRPr="000857E7">
        <w:rPr>
          <w:rFonts w:ascii="Times New Roman" w:eastAsia="Calibri" w:hAnsi="Times New Roman" w:cs="Times New Roman"/>
          <w:sz w:val="28"/>
          <w:szCs w:val="28"/>
        </w:rPr>
        <w:t>D</w:t>
      </w:r>
      <w:r w:rsidR="002575FA" w:rsidRPr="000857E7">
        <w:rPr>
          <w:rFonts w:ascii="Times New Roman" w:hAnsi="Times New Roman" w:cs="Times New Roman"/>
          <w:sz w:val="28"/>
          <w:szCs w:val="28"/>
        </w:rPr>
        <w:t>rošības apliecības turētāja</w:t>
      </w:r>
      <w:r w:rsidR="00207BAC" w:rsidRPr="000857E7">
        <w:rPr>
          <w:rFonts w:ascii="Times New Roman" w:hAnsi="Times New Roman" w:cs="Times New Roman"/>
          <w:sz w:val="28"/>
          <w:szCs w:val="28"/>
        </w:rPr>
        <w:t xml:space="preserve"> uzraudzībai </w:t>
      </w:r>
      <w:r w:rsidR="00CE363D" w:rsidRPr="000857E7">
        <w:rPr>
          <w:rFonts w:ascii="Times New Roman" w:hAnsi="Times New Roman" w:cs="Times New Roman"/>
          <w:sz w:val="28"/>
          <w:szCs w:val="28"/>
        </w:rPr>
        <w:t>i</w:t>
      </w:r>
      <w:r w:rsidR="00207BAC" w:rsidRPr="000857E7">
        <w:rPr>
          <w:rFonts w:ascii="Times New Roman" w:hAnsi="Times New Roman" w:cs="Times New Roman"/>
          <w:sz w:val="28"/>
          <w:szCs w:val="28"/>
        </w:rPr>
        <w:t xml:space="preserve">nspekcija izmanto </w:t>
      </w:r>
      <w:r w:rsidR="002575FA" w:rsidRPr="000857E7">
        <w:rPr>
          <w:rFonts w:ascii="Times New Roman" w:hAnsi="Times New Roman" w:cs="Times New Roman"/>
          <w:sz w:val="28"/>
          <w:szCs w:val="28"/>
        </w:rPr>
        <w:t xml:space="preserve">visu </w:t>
      </w:r>
      <w:r w:rsidR="00207BAC" w:rsidRPr="000857E7">
        <w:rPr>
          <w:rFonts w:ascii="Times New Roman" w:hAnsi="Times New Roman" w:cs="Times New Roman"/>
          <w:sz w:val="28"/>
          <w:szCs w:val="28"/>
        </w:rPr>
        <w:t>tās rīcībā esošo informāciju</w:t>
      </w:r>
      <w:r w:rsidR="002575FA" w:rsidRPr="000857E7">
        <w:rPr>
          <w:rFonts w:ascii="Times New Roman" w:hAnsi="Times New Roman" w:cs="Times New Roman"/>
          <w:sz w:val="28"/>
          <w:szCs w:val="28"/>
        </w:rPr>
        <w:t>, tostarp drošības apliecības saņemšanai iesniegto informāciju</w:t>
      </w:r>
      <w:r w:rsidR="00242D1E" w:rsidRPr="000857E7">
        <w:rPr>
          <w:rFonts w:ascii="Times New Roman" w:hAnsi="Times New Roman" w:cs="Times New Roman"/>
          <w:sz w:val="28"/>
          <w:szCs w:val="28"/>
        </w:rPr>
        <w:t>.</w:t>
      </w:r>
      <w:r w:rsidR="00AB0FC2" w:rsidRPr="000857E7">
        <w:rPr>
          <w:rFonts w:ascii="Times New Roman" w:hAnsi="Times New Roman" w:cs="Times New Roman"/>
          <w:i/>
          <w:sz w:val="28"/>
          <w:szCs w:val="28"/>
        </w:rPr>
        <w:t xml:space="preserve"> </w:t>
      </w:r>
      <w:r w:rsidR="00207BAC" w:rsidRPr="000857E7">
        <w:rPr>
          <w:rFonts w:ascii="Times New Roman" w:eastAsia="Calibri" w:hAnsi="Times New Roman" w:cs="Times New Roman"/>
          <w:sz w:val="28"/>
          <w:szCs w:val="28"/>
        </w:rPr>
        <w:t>I</w:t>
      </w:r>
      <w:r w:rsidR="00FD6F3F" w:rsidRPr="000857E7">
        <w:rPr>
          <w:rFonts w:ascii="Times New Roman" w:eastAsia="Calibri" w:hAnsi="Times New Roman" w:cs="Times New Roman"/>
          <w:sz w:val="28"/>
          <w:szCs w:val="28"/>
        </w:rPr>
        <w:t xml:space="preserve">nspekcija </w:t>
      </w:r>
      <w:r w:rsidR="00207BAC" w:rsidRPr="000857E7">
        <w:rPr>
          <w:rFonts w:ascii="Times New Roman" w:eastAsia="Calibri" w:hAnsi="Times New Roman" w:cs="Times New Roman"/>
          <w:sz w:val="28"/>
          <w:szCs w:val="28"/>
        </w:rPr>
        <w:t xml:space="preserve">vismaz vienreiz drošības apliecības </w:t>
      </w:r>
      <w:r w:rsidR="00867648" w:rsidRPr="000857E7">
        <w:rPr>
          <w:rFonts w:ascii="Times New Roman" w:eastAsia="Calibri" w:hAnsi="Times New Roman" w:cs="Times New Roman"/>
          <w:sz w:val="28"/>
          <w:szCs w:val="28"/>
        </w:rPr>
        <w:t>darbības</w:t>
      </w:r>
      <w:r w:rsidR="00207BAC" w:rsidRPr="000857E7">
        <w:rPr>
          <w:rFonts w:ascii="Times New Roman" w:eastAsia="Calibri" w:hAnsi="Times New Roman" w:cs="Times New Roman"/>
          <w:sz w:val="28"/>
          <w:szCs w:val="28"/>
        </w:rPr>
        <w:t xml:space="preserve"> laikā </w:t>
      </w:r>
      <w:r w:rsidR="00FD6F3F" w:rsidRPr="000857E7">
        <w:rPr>
          <w:rFonts w:ascii="Times New Roman" w:eastAsia="Calibri" w:hAnsi="Times New Roman" w:cs="Times New Roman"/>
          <w:sz w:val="28"/>
          <w:szCs w:val="28"/>
        </w:rPr>
        <w:t xml:space="preserve">veic uzraudzības darbības </w:t>
      </w:r>
      <w:proofErr w:type="gramStart"/>
      <w:r w:rsidR="00867648" w:rsidRPr="000857E7">
        <w:rPr>
          <w:rFonts w:ascii="Times New Roman" w:eastAsia="Calibri" w:hAnsi="Times New Roman" w:cs="Times New Roman"/>
          <w:sz w:val="28"/>
          <w:szCs w:val="28"/>
        </w:rPr>
        <w:t xml:space="preserve">tādos </w:t>
      </w:r>
      <w:r w:rsidR="00375B50" w:rsidRPr="000857E7">
        <w:rPr>
          <w:rFonts w:ascii="Times New Roman" w:eastAsia="Calibri" w:hAnsi="Times New Roman" w:cs="Times New Roman"/>
          <w:sz w:val="28"/>
          <w:szCs w:val="28"/>
        </w:rPr>
        <w:t>drošības</w:t>
      </w:r>
      <w:proofErr w:type="gramEnd"/>
      <w:r w:rsidR="00375B50" w:rsidRPr="000857E7">
        <w:rPr>
          <w:rFonts w:ascii="Times New Roman" w:eastAsia="Calibri" w:hAnsi="Times New Roman" w:cs="Times New Roman"/>
          <w:sz w:val="28"/>
          <w:szCs w:val="28"/>
        </w:rPr>
        <w:t xml:space="preserve"> apliecības turētāju </w:t>
      </w:r>
      <w:r w:rsidR="00FD6F3F" w:rsidRPr="000857E7">
        <w:rPr>
          <w:rFonts w:ascii="Times New Roman" w:eastAsia="Calibri" w:hAnsi="Times New Roman" w:cs="Times New Roman"/>
          <w:sz w:val="28"/>
          <w:szCs w:val="28"/>
        </w:rPr>
        <w:t xml:space="preserve">objektos, kas reprezentē visas darbības, ko veic </w:t>
      </w:r>
      <w:r w:rsidR="00207BAC" w:rsidRPr="000857E7">
        <w:rPr>
          <w:rFonts w:ascii="Times New Roman" w:eastAsia="Calibri" w:hAnsi="Times New Roman" w:cs="Times New Roman"/>
          <w:sz w:val="28"/>
          <w:szCs w:val="28"/>
        </w:rPr>
        <w:t>komersants</w:t>
      </w:r>
      <w:r w:rsidR="00FD6F3F" w:rsidRPr="000857E7">
        <w:rPr>
          <w:rFonts w:ascii="Times New Roman" w:eastAsia="Calibri" w:hAnsi="Times New Roman" w:cs="Times New Roman"/>
          <w:sz w:val="28"/>
          <w:szCs w:val="28"/>
        </w:rPr>
        <w:t xml:space="preserve">, lai pārliecinātos, ka </w:t>
      </w:r>
      <w:r w:rsidR="00AB0FC2" w:rsidRPr="000857E7">
        <w:rPr>
          <w:rFonts w:ascii="Times New Roman" w:eastAsia="Calibri" w:hAnsi="Times New Roman" w:cs="Times New Roman"/>
          <w:sz w:val="28"/>
          <w:szCs w:val="28"/>
        </w:rPr>
        <w:t>tas</w:t>
      </w:r>
      <w:r w:rsidR="00FD6F3F" w:rsidRPr="000857E7">
        <w:rPr>
          <w:rFonts w:ascii="Times New Roman" w:eastAsia="Calibri" w:hAnsi="Times New Roman" w:cs="Times New Roman"/>
          <w:sz w:val="28"/>
          <w:szCs w:val="28"/>
        </w:rPr>
        <w:t xml:space="preserve"> joprojām atbilst </w:t>
      </w:r>
      <w:r w:rsidR="00AB0FC2" w:rsidRPr="000857E7">
        <w:rPr>
          <w:rFonts w:ascii="Times New Roman" w:eastAsia="Calibri" w:hAnsi="Times New Roman" w:cs="Times New Roman"/>
          <w:sz w:val="28"/>
          <w:szCs w:val="28"/>
        </w:rPr>
        <w:t>šo noteikumu prasībām</w:t>
      </w:r>
      <w:r w:rsidR="00FD6F3F" w:rsidRPr="000857E7">
        <w:rPr>
          <w:rFonts w:ascii="Times New Roman" w:eastAsia="Calibri" w:hAnsi="Times New Roman" w:cs="Times New Roman"/>
          <w:sz w:val="28"/>
          <w:szCs w:val="28"/>
        </w:rPr>
        <w:t>.</w:t>
      </w:r>
    </w:p>
    <w:p w14:paraId="62E5EAEA" w14:textId="77777777" w:rsidR="00773A41" w:rsidRPr="000857E7" w:rsidRDefault="00773A41" w:rsidP="00E416B6">
      <w:pPr>
        <w:shd w:val="clear" w:color="auto" w:fill="FFFFFF"/>
        <w:spacing w:after="0" w:line="240" w:lineRule="auto"/>
        <w:ind w:firstLine="851"/>
        <w:jc w:val="both"/>
        <w:rPr>
          <w:rFonts w:ascii="Times New Roman" w:eastAsia="Calibri" w:hAnsi="Times New Roman" w:cs="Times New Roman"/>
          <w:sz w:val="28"/>
          <w:szCs w:val="28"/>
        </w:rPr>
      </w:pPr>
    </w:p>
    <w:p w14:paraId="2971F6E4" w14:textId="6F9AF659" w:rsidR="00FD6F3F" w:rsidRPr="000857E7" w:rsidRDefault="007064F4"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4</w:t>
      </w:r>
      <w:r w:rsidR="00212644" w:rsidRPr="000857E7">
        <w:rPr>
          <w:rFonts w:ascii="Times New Roman" w:eastAsia="Calibri" w:hAnsi="Times New Roman" w:cs="Times New Roman"/>
          <w:sz w:val="28"/>
          <w:szCs w:val="28"/>
        </w:rPr>
        <w:t>0</w:t>
      </w:r>
      <w:r w:rsidR="00FB3F0C" w:rsidRPr="000857E7">
        <w:rPr>
          <w:rFonts w:ascii="Times New Roman" w:eastAsia="Calibri" w:hAnsi="Times New Roman" w:cs="Times New Roman"/>
          <w:sz w:val="28"/>
          <w:szCs w:val="28"/>
        </w:rPr>
        <w:t xml:space="preserve">. </w:t>
      </w:r>
      <w:r w:rsidR="00057B12" w:rsidRPr="000857E7">
        <w:rPr>
          <w:rFonts w:ascii="Times New Roman" w:eastAsia="Calibri" w:hAnsi="Times New Roman" w:cs="Times New Roman"/>
          <w:sz w:val="28"/>
          <w:szCs w:val="28"/>
        </w:rPr>
        <w:t xml:space="preserve">Inspekcija </w:t>
      </w:r>
      <w:r w:rsidR="00972E6F" w:rsidRPr="000857E7">
        <w:rPr>
          <w:rFonts w:ascii="Times New Roman" w:eastAsia="Calibri" w:hAnsi="Times New Roman" w:cs="Times New Roman"/>
          <w:sz w:val="28"/>
          <w:szCs w:val="28"/>
        </w:rPr>
        <w:t xml:space="preserve">saskaņā ar </w:t>
      </w:r>
      <w:r w:rsidR="00290A38" w:rsidRPr="000857E7">
        <w:rPr>
          <w:rFonts w:ascii="Times New Roman" w:eastAsia="Calibri" w:hAnsi="Times New Roman" w:cs="Times New Roman"/>
          <w:sz w:val="28"/>
          <w:szCs w:val="28"/>
        </w:rPr>
        <w:t>r</w:t>
      </w:r>
      <w:r w:rsidR="00972E6F" w:rsidRPr="000857E7">
        <w:rPr>
          <w:rFonts w:ascii="Times New Roman" w:eastAsia="Calibri" w:hAnsi="Times New Roman" w:cs="Times New Roman"/>
          <w:sz w:val="28"/>
          <w:szCs w:val="28"/>
        </w:rPr>
        <w:t xml:space="preserve">egulas </w:t>
      </w:r>
      <w:r w:rsidR="007F64DD" w:rsidRPr="000857E7">
        <w:rPr>
          <w:rFonts w:ascii="Times New Roman" w:eastAsia="Calibri" w:hAnsi="Times New Roman" w:cs="Times New Roman"/>
          <w:sz w:val="28"/>
          <w:szCs w:val="28"/>
        </w:rPr>
        <w:t>Nr. </w:t>
      </w:r>
      <w:r w:rsidR="00972E6F" w:rsidRPr="000857E7">
        <w:rPr>
          <w:rFonts w:ascii="Times New Roman" w:eastAsia="Calibri" w:hAnsi="Times New Roman" w:cs="Times New Roman"/>
          <w:sz w:val="28"/>
          <w:szCs w:val="28"/>
        </w:rPr>
        <w:t xml:space="preserve">2018/761 prasībām </w:t>
      </w:r>
      <w:r w:rsidR="00057B12" w:rsidRPr="000857E7">
        <w:rPr>
          <w:rFonts w:ascii="Times New Roman" w:eastAsia="Calibri" w:hAnsi="Times New Roman" w:cs="Times New Roman"/>
          <w:sz w:val="28"/>
          <w:szCs w:val="28"/>
        </w:rPr>
        <w:t>pārbauda</w:t>
      </w:r>
      <w:r w:rsidR="00AE30C3" w:rsidRPr="000857E7">
        <w:rPr>
          <w:rFonts w:ascii="Times New Roman" w:eastAsia="Calibri" w:hAnsi="Times New Roman" w:cs="Times New Roman"/>
          <w:sz w:val="28"/>
          <w:szCs w:val="28"/>
        </w:rPr>
        <w:t>,</w:t>
      </w:r>
      <w:r w:rsidR="00057B12" w:rsidRPr="000857E7">
        <w:rPr>
          <w:rFonts w:ascii="Times New Roman" w:eastAsia="Calibri" w:hAnsi="Times New Roman" w:cs="Times New Roman"/>
          <w:sz w:val="28"/>
          <w:szCs w:val="28"/>
        </w:rPr>
        <w:t xml:space="preserve"> vai šo noteikumu </w:t>
      </w:r>
      <w:r w:rsidR="00D414BB" w:rsidRPr="000857E7">
        <w:rPr>
          <w:rFonts w:ascii="Times New Roman" w:eastAsia="Calibri" w:hAnsi="Times New Roman" w:cs="Times New Roman"/>
          <w:sz w:val="28"/>
          <w:szCs w:val="28"/>
        </w:rPr>
        <w:t>1</w:t>
      </w:r>
      <w:r w:rsidR="00212644" w:rsidRPr="000857E7">
        <w:rPr>
          <w:rFonts w:ascii="Times New Roman" w:eastAsia="Calibri" w:hAnsi="Times New Roman" w:cs="Times New Roman"/>
          <w:sz w:val="28"/>
          <w:szCs w:val="28"/>
        </w:rPr>
        <w:t>7</w:t>
      </w:r>
      <w:r w:rsidR="00D414BB" w:rsidRPr="000857E7">
        <w:rPr>
          <w:rFonts w:ascii="Times New Roman" w:eastAsia="Calibri" w:hAnsi="Times New Roman" w:cs="Times New Roman"/>
          <w:sz w:val="28"/>
          <w:szCs w:val="28"/>
        </w:rPr>
        <w:t xml:space="preserve">.1.1. </w:t>
      </w:r>
      <w:r w:rsidRPr="000857E7">
        <w:rPr>
          <w:rFonts w:ascii="Times New Roman" w:eastAsia="Calibri" w:hAnsi="Times New Roman" w:cs="Times New Roman"/>
          <w:sz w:val="28"/>
          <w:szCs w:val="28"/>
        </w:rPr>
        <w:t>un 1</w:t>
      </w:r>
      <w:r w:rsidR="00212644" w:rsidRPr="000857E7">
        <w:rPr>
          <w:rFonts w:ascii="Times New Roman" w:eastAsia="Calibri" w:hAnsi="Times New Roman" w:cs="Times New Roman"/>
          <w:sz w:val="28"/>
          <w:szCs w:val="28"/>
        </w:rPr>
        <w:t>7</w:t>
      </w:r>
      <w:r w:rsidRPr="000857E7">
        <w:rPr>
          <w:rFonts w:ascii="Times New Roman" w:eastAsia="Calibri" w:hAnsi="Times New Roman" w:cs="Times New Roman"/>
          <w:sz w:val="28"/>
          <w:szCs w:val="28"/>
        </w:rPr>
        <w:t>.1.3</w:t>
      </w:r>
      <w:r w:rsidR="00E416B6" w:rsidRPr="000857E7">
        <w:rPr>
          <w:rFonts w:ascii="Times New Roman" w:eastAsia="Calibri" w:hAnsi="Times New Roman" w:cs="Times New Roman"/>
          <w:sz w:val="28"/>
          <w:szCs w:val="28"/>
        </w:rPr>
        <w:t>. a</w:t>
      </w:r>
      <w:r w:rsidR="00D414BB" w:rsidRPr="000857E7">
        <w:rPr>
          <w:rFonts w:ascii="Times New Roman" w:eastAsia="Calibri" w:hAnsi="Times New Roman" w:cs="Times New Roman"/>
          <w:sz w:val="28"/>
          <w:szCs w:val="28"/>
        </w:rPr>
        <w:t>pakšpunktā minēta</w:t>
      </w:r>
      <w:r w:rsidR="00972E6F" w:rsidRPr="000857E7">
        <w:rPr>
          <w:rFonts w:ascii="Times New Roman" w:eastAsia="Calibri" w:hAnsi="Times New Roman" w:cs="Times New Roman"/>
          <w:sz w:val="28"/>
          <w:szCs w:val="28"/>
        </w:rPr>
        <w:t>is</w:t>
      </w:r>
      <w:r w:rsidR="00D414BB" w:rsidRPr="000857E7">
        <w:rPr>
          <w:rFonts w:ascii="Times New Roman" w:eastAsia="Calibri" w:hAnsi="Times New Roman" w:cs="Times New Roman"/>
          <w:sz w:val="28"/>
          <w:szCs w:val="28"/>
        </w:rPr>
        <w:t xml:space="preserve"> publiskās lietošanas dzelzceļa infrastruktūras pārvaldītāj</w:t>
      </w:r>
      <w:r w:rsidR="00972E6F" w:rsidRPr="000857E7">
        <w:rPr>
          <w:rFonts w:ascii="Times New Roman" w:eastAsia="Calibri" w:hAnsi="Times New Roman" w:cs="Times New Roman"/>
          <w:sz w:val="28"/>
          <w:szCs w:val="28"/>
        </w:rPr>
        <w:t>s</w:t>
      </w:r>
      <w:r w:rsidR="00057B12" w:rsidRPr="000857E7">
        <w:rPr>
          <w:rFonts w:ascii="Times New Roman" w:eastAsia="Calibri" w:hAnsi="Times New Roman" w:cs="Times New Roman"/>
          <w:sz w:val="28"/>
          <w:szCs w:val="28"/>
        </w:rPr>
        <w:t xml:space="preserve"> īsteno t</w:t>
      </w:r>
      <w:r w:rsidR="00FB3F0C" w:rsidRPr="000857E7">
        <w:rPr>
          <w:rFonts w:ascii="Times New Roman" w:eastAsia="Calibri" w:hAnsi="Times New Roman" w:cs="Times New Roman"/>
          <w:sz w:val="28"/>
          <w:szCs w:val="28"/>
        </w:rPr>
        <w:t>a</w:t>
      </w:r>
      <w:r w:rsidR="00057B12" w:rsidRPr="000857E7">
        <w:rPr>
          <w:rFonts w:ascii="Times New Roman" w:eastAsia="Calibri" w:hAnsi="Times New Roman" w:cs="Times New Roman"/>
          <w:sz w:val="28"/>
          <w:szCs w:val="28"/>
        </w:rPr>
        <w:t xml:space="preserve">m uzdotos </w:t>
      </w:r>
      <w:r w:rsidR="002575FA" w:rsidRPr="000857E7">
        <w:rPr>
          <w:rFonts w:ascii="Times New Roman" w:eastAsia="Calibri" w:hAnsi="Times New Roman" w:cs="Times New Roman"/>
          <w:sz w:val="28"/>
          <w:szCs w:val="28"/>
        </w:rPr>
        <w:t>pienākumus</w:t>
      </w:r>
      <w:r w:rsidR="00C23869" w:rsidRPr="000857E7">
        <w:rPr>
          <w:rFonts w:ascii="Times New Roman" w:eastAsia="Calibri" w:hAnsi="Times New Roman" w:cs="Times New Roman"/>
          <w:sz w:val="28"/>
          <w:szCs w:val="28"/>
        </w:rPr>
        <w:t>.</w:t>
      </w:r>
    </w:p>
    <w:p w14:paraId="1419412D" w14:textId="77777777" w:rsidR="00C8401F" w:rsidRPr="000857E7" w:rsidRDefault="00C8401F" w:rsidP="00E416B6">
      <w:pPr>
        <w:shd w:val="clear" w:color="auto" w:fill="FFFFFF"/>
        <w:spacing w:after="0" w:line="240" w:lineRule="auto"/>
        <w:ind w:firstLine="851"/>
        <w:jc w:val="both"/>
        <w:rPr>
          <w:rFonts w:ascii="Times New Roman" w:eastAsia="Calibri" w:hAnsi="Times New Roman" w:cs="Times New Roman"/>
          <w:sz w:val="28"/>
          <w:szCs w:val="28"/>
        </w:rPr>
      </w:pPr>
    </w:p>
    <w:p w14:paraId="27E6259A" w14:textId="21C41F92" w:rsidR="00AB0FC2" w:rsidRPr="000857E7" w:rsidRDefault="007064F4" w:rsidP="00E416B6">
      <w:pPr>
        <w:pStyle w:val="tv213"/>
        <w:shd w:val="clear" w:color="auto" w:fill="FFFFFF"/>
        <w:spacing w:before="0" w:beforeAutospacing="0" w:after="0" w:afterAutospacing="0"/>
        <w:ind w:firstLine="851"/>
        <w:jc w:val="both"/>
        <w:rPr>
          <w:sz w:val="28"/>
          <w:szCs w:val="28"/>
        </w:rPr>
      </w:pPr>
      <w:r w:rsidRPr="000857E7">
        <w:rPr>
          <w:rFonts w:eastAsia="Calibri"/>
          <w:sz w:val="28"/>
          <w:szCs w:val="28"/>
        </w:rPr>
        <w:t>4</w:t>
      </w:r>
      <w:r w:rsidR="00212644" w:rsidRPr="000857E7">
        <w:rPr>
          <w:rFonts w:eastAsia="Calibri"/>
          <w:sz w:val="28"/>
          <w:szCs w:val="28"/>
        </w:rPr>
        <w:t>1</w:t>
      </w:r>
      <w:r w:rsidR="00FD6F3F" w:rsidRPr="000857E7">
        <w:rPr>
          <w:rFonts w:eastAsia="Calibri"/>
          <w:sz w:val="28"/>
          <w:szCs w:val="28"/>
        </w:rPr>
        <w:t>.</w:t>
      </w:r>
      <w:r w:rsidR="00FB3F0C" w:rsidRPr="000857E7">
        <w:rPr>
          <w:rFonts w:eastAsia="Calibri"/>
          <w:sz w:val="28"/>
          <w:szCs w:val="28"/>
        </w:rPr>
        <w:t xml:space="preserve"> </w:t>
      </w:r>
      <w:r w:rsidR="00FD6F3F" w:rsidRPr="000857E7">
        <w:rPr>
          <w:rFonts w:eastAsia="Calibri"/>
          <w:sz w:val="28"/>
          <w:szCs w:val="28"/>
        </w:rPr>
        <w:t xml:space="preserve">Ja </w:t>
      </w:r>
      <w:r w:rsidR="00CE363D" w:rsidRPr="000857E7">
        <w:rPr>
          <w:rFonts w:eastAsia="Calibri"/>
          <w:sz w:val="28"/>
          <w:szCs w:val="28"/>
        </w:rPr>
        <w:t>i</w:t>
      </w:r>
      <w:r w:rsidR="00FD6F3F" w:rsidRPr="000857E7">
        <w:rPr>
          <w:rFonts w:eastAsia="Calibri"/>
          <w:sz w:val="28"/>
          <w:szCs w:val="28"/>
        </w:rPr>
        <w:t xml:space="preserve">nspekcija konstatē, ka </w:t>
      </w:r>
      <w:r w:rsidR="00207BAC" w:rsidRPr="000857E7">
        <w:rPr>
          <w:rFonts w:eastAsia="Calibri"/>
          <w:sz w:val="28"/>
          <w:szCs w:val="28"/>
        </w:rPr>
        <w:t>komersants</w:t>
      </w:r>
      <w:r w:rsidR="00FD6F3F" w:rsidRPr="000857E7">
        <w:rPr>
          <w:rFonts w:eastAsia="Calibri"/>
          <w:sz w:val="28"/>
          <w:szCs w:val="28"/>
        </w:rPr>
        <w:t xml:space="preserve"> vairs neatbilst prasībām</w:t>
      </w:r>
      <w:r w:rsidR="00C23869" w:rsidRPr="000857E7">
        <w:rPr>
          <w:rFonts w:eastAsia="Calibri"/>
          <w:sz w:val="28"/>
          <w:szCs w:val="28"/>
        </w:rPr>
        <w:t>, uz kuru pamata tika iz</w:t>
      </w:r>
      <w:r w:rsidR="0025293F" w:rsidRPr="000857E7">
        <w:rPr>
          <w:rFonts w:eastAsia="Calibri"/>
          <w:sz w:val="28"/>
          <w:szCs w:val="28"/>
        </w:rPr>
        <w:t>dota</w:t>
      </w:r>
      <w:r w:rsidR="00C23869" w:rsidRPr="000857E7">
        <w:rPr>
          <w:rFonts w:eastAsia="Calibri"/>
          <w:sz w:val="28"/>
          <w:szCs w:val="28"/>
        </w:rPr>
        <w:t xml:space="preserve"> drošības apliecība</w:t>
      </w:r>
      <w:r w:rsidR="00FD6F3F" w:rsidRPr="000857E7">
        <w:rPr>
          <w:rFonts w:eastAsia="Calibri"/>
          <w:sz w:val="28"/>
          <w:szCs w:val="28"/>
        </w:rPr>
        <w:t xml:space="preserve">, tā atkarībā no neatbilstības pakāpes vienojas ar </w:t>
      </w:r>
      <w:r w:rsidR="00207BAC" w:rsidRPr="000857E7">
        <w:rPr>
          <w:rFonts w:eastAsia="Calibri"/>
          <w:sz w:val="28"/>
          <w:szCs w:val="28"/>
        </w:rPr>
        <w:t>komersantu</w:t>
      </w:r>
      <w:r w:rsidR="00FD6F3F" w:rsidRPr="000857E7">
        <w:rPr>
          <w:rFonts w:eastAsia="Calibri"/>
          <w:sz w:val="28"/>
          <w:szCs w:val="28"/>
        </w:rPr>
        <w:t xml:space="preserve"> par neatbilstību novēršanas plānu.</w:t>
      </w:r>
      <w:r w:rsidR="00FB3F0C" w:rsidRPr="000857E7">
        <w:rPr>
          <w:rFonts w:eastAsia="Calibri"/>
          <w:sz w:val="28"/>
          <w:szCs w:val="28"/>
        </w:rPr>
        <w:t xml:space="preserve"> </w:t>
      </w:r>
      <w:r w:rsidR="00FD6F3F" w:rsidRPr="000857E7">
        <w:rPr>
          <w:rFonts w:eastAsia="Calibri"/>
          <w:sz w:val="28"/>
          <w:szCs w:val="28"/>
        </w:rPr>
        <w:t xml:space="preserve">Ja </w:t>
      </w:r>
      <w:r w:rsidR="00CE363D" w:rsidRPr="000857E7">
        <w:rPr>
          <w:rFonts w:eastAsia="Calibri"/>
          <w:sz w:val="28"/>
          <w:szCs w:val="28"/>
        </w:rPr>
        <w:t>i</w:t>
      </w:r>
      <w:r w:rsidR="00FD6F3F" w:rsidRPr="000857E7">
        <w:rPr>
          <w:rFonts w:eastAsia="Calibri"/>
          <w:sz w:val="28"/>
          <w:szCs w:val="28"/>
        </w:rPr>
        <w:t xml:space="preserve">nspekcija uzraudzības laikā konstatē drošības </w:t>
      </w:r>
      <w:r w:rsidR="006D1CFA" w:rsidRPr="000857E7">
        <w:rPr>
          <w:rFonts w:eastAsia="Calibri"/>
          <w:sz w:val="28"/>
          <w:szCs w:val="28"/>
        </w:rPr>
        <w:t>apdraudējumu</w:t>
      </w:r>
      <w:r w:rsidR="00FD6F3F" w:rsidRPr="000857E7">
        <w:rPr>
          <w:rFonts w:eastAsia="Calibri"/>
          <w:sz w:val="28"/>
          <w:szCs w:val="28"/>
        </w:rPr>
        <w:t xml:space="preserve">, tā </w:t>
      </w:r>
      <w:r w:rsidR="00AB0FC2" w:rsidRPr="000857E7">
        <w:rPr>
          <w:rFonts w:eastAsia="Calibri"/>
          <w:sz w:val="28"/>
          <w:szCs w:val="28"/>
        </w:rPr>
        <w:t>drīkst</w:t>
      </w:r>
      <w:r w:rsidR="00FD6F3F" w:rsidRPr="000857E7">
        <w:rPr>
          <w:rFonts w:eastAsia="Calibri"/>
          <w:sz w:val="28"/>
          <w:szCs w:val="28"/>
        </w:rPr>
        <w:t xml:space="preserve"> piemērot pagaidu drošības pasākumus, tostarp nekavējoties ierobežot vai apturēt attiecīgās darbības.</w:t>
      </w:r>
    </w:p>
    <w:p w14:paraId="433D5F02" w14:textId="77777777" w:rsidR="00C23869" w:rsidRPr="000857E7" w:rsidRDefault="00C23869" w:rsidP="00E416B6">
      <w:pPr>
        <w:pStyle w:val="tv213"/>
        <w:shd w:val="clear" w:color="auto" w:fill="FFFFFF"/>
        <w:spacing w:before="0" w:beforeAutospacing="0" w:after="0" w:afterAutospacing="0"/>
        <w:ind w:firstLine="851"/>
        <w:jc w:val="both"/>
        <w:rPr>
          <w:sz w:val="28"/>
          <w:szCs w:val="28"/>
        </w:rPr>
      </w:pPr>
    </w:p>
    <w:p w14:paraId="2472B64E" w14:textId="4BF79B93" w:rsidR="00AB0FC2" w:rsidRPr="000857E7" w:rsidRDefault="007064F4" w:rsidP="00E416B6">
      <w:pPr>
        <w:pStyle w:val="tv213"/>
        <w:shd w:val="clear" w:color="auto" w:fill="FFFFFF"/>
        <w:spacing w:before="0" w:beforeAutospacing="0" w:after="0" w:afterAutospacing="0"/>
        <w:ind w:firstLine="851"/>
        <w:jc w:val="both"/>
        <w:rPr>
          <w:rFonts w:eastAsiaTheme="minorHAnsi"/>
          <w:sz w:val="28"/>
          <w:szCs w:val="28"/>
          <w:lang w:eastAsia="en-US"/>
        </w:rPr>
      </w:pPr>
      <w:r w:rsidRPr="000857E7">
        <w:rPr>
          <w:rFonts w:eastAsiaTheme="minorHAnsi"/>
          <w:sz w:val="28"/>
          <w:szCs w:val="28"/>
          <w:lang w:eastAsia="en-US"/>
        </w:rPr>
        <w:t>4</w:t>
      </w:r>
      <w:r w:rsidR="00212644" w:rsidRPr="000857E7">
        <w:rPr>
          <w:rFonts w:eastAsiaTheme="minorHAnsi"/>
          <w:sz w:val="28"/>
          <w:szCs w:val="28"/>
          <w:lang w:eastAsia="en-US"/>
        </w:rPr>
        <w:t>2</w:t>
      </w:r>
      <w:r w:rsidR="00976A99" w:rsidRPr="000857E7">
        <w:rPr>
          <w:rFonts w:eastAsiaTheme="minorHAnsi"/>
          <w:sz w:val="28"/>
          <w:szCs w:val="28"/>
          <w:lang w:eastAsia="en-US"/>
        </w:rPr>
        <w:t xml:space="preserve">. </w:t>
      </w:r>
      <w:r w:rsidR="00783DE3" w:rsidRPr="000857E7">
        <w:rPr>
          <w:rFonts w:eastAsiaTheme="minorHAnsi"/>
          <w:sz w:val="28"/>
          <w:szCs w:val="28"/>
          <w:lang w:eastAsia="en-US"/>
        </w:rPr>
        <w:t>Ja šo</w:t>
      </w:r>
      <w:r w:rsidR="00FB3F0C" w:rsidRPr="000857E7">
        <w:rPr>
          <w:rFonts w:eastAsiaTheme="minorHAnsi"/>
          <w:sz w:val="28"/>
          <w:szCs w:val="28"/>
          <w:lang w:eastAsia="en-US"/>
        </w:rPr>
        <w:t xml:space="preserve"> noteikumu </w:t>
      </w:r>
      <w:r w:rsidR="00D414BB" w:rsidRPr="000857E7">
        <w:rPr>
          <w:rFonts w:eastAsiaTheme="minorHAnsi"/>
          <w:sz w:val="28"/>
          <w:szCs w:val="28"/>
          <w:lang w:eastAsia="en-US"/>
        </w:rPr>
        <w:t>1</w:t>
      </w:r>
      <w:r w:rsidR="00212644" w:rsidRPr="000857E7">
        <w:rPr>
          <w:rFonts w:eastAsiaTheme="minorHAnsi"/>
          <w:sz w:val="28"/>
          <w:szCs w:val="28"/>
          <w:lang w:eastAsia="en-US"/>
        </w:rPr>
        <w:t>7</w:t>
      </w:r>
      <w:r w:rsidR="00D414BB" w:rsidRPr="000857E7">
        <w:rPr>
          <w:rFonts w:eastAsiaTheme="minorHAnsi"/>
          <w:sz w:val="28"/>
          <w:szCs w:val="28"/>
          <w:lang w:eastAsia="en-US"/>
        </w:rPr>
        <w:t xml:space="preserve">.1.1. </w:t>
      </w:r>
      <w:r w:rsidRPr="000857E7">
        <w:rPr>
          <w:rFonts w:eastAsiaTheme="minorHAnsi"/>
          <w:sz w:val="28"/>
          <w:szCs w:val="28"/>
          <w:lang w:eastAsia="en-US"/>
        </w:rPr>
        <w:t>un 1</w:t>
      </w:r>
      <w:r w:rsidR="00212644" w:rsidRPr="000857E7">
        <w:rPr>
          <w:rFonts w:eastAsiaTheme="minorHAnsi"/>
          <w:sz w:val="28"/>
          <w:szCs w:val="28"/>
          <w:lang w:eastAsia="en-US"/>
        </w:rPr>
        <w:t>7</w:t>
      </w:r>
      <w:r w:rsidRPr="000857E7">
        <w:rPr>
          <w:rFonts w:eastAsiaTheme="minorHAnsi"/>
          <w:sz w:val="28"/>
          <w:szCs w:val="28"/>
          <w:lang w:eastAsia="en-US"/>
        </w:rPr>
        <w:t>.1.3</w:t>
      </w:r>
      <w:r w:rsidR="00E416B6" w:rsidRPr="000857E7">
        <w:rPr>
          <w:rFonts w:eastAsiaTheme="minorHAnsi"/>
          <w:sz w:val="28"/>
          <w:szCs w:val="28"/>
          <w:lang w:eastAsia="en-US"/>
        </w:rPr>
        <w:t>. a</w:t>
      </w:r>
      <w:r w:rsidR="00D414BB" w:rsidRPr="000857E7">
        <w:rPr>
          <w:rFonts w:eastAsiaTheme="minorHAnsi"/>
          <w:sz w:val="28"/>
          <w:szCs w:val="28"/>
          <w:lang w:eastAsia="en-US"/>
        </w:rPr>
        <w:t>pakšpunktā</w:t>
      </w:r>
      <w:r w:rsidR="00972E6F" w:rsidRPr="000857E7">
        <w:rPr>
          <w:rFonts w:eastAsiaTheme="minorHAnsi"/>
          <w:sz w:val="28"/>
          <w:szCs w:val="28"/>
          <w:lang w:eastAsia="en-US"/>
        </w:rPr>
        <w:t xml:space="preserve"> minētais</w:t>
      </w:r>
      <w:r w:rsidR="00D414BB" w:rsidRPr="000857E7">
        <w:rPr>
          <w:rFonts w:eastAsiaTheme="minorHAnsi"/>
          <w:sz w:val="28"/>
          <w:szCs w:val="28"/>
          <w:lang w:eastAsia="en-US"/>
        </w:rPr>
        <w:t xml:space="preserve"> infra</w:t>
      </w:r>
      <w:r w:rsidR="00AE30C3" w:rsidRPr="000857E7">
        <w:rPr>
          <w:rFonts w:eastAsiaTheme="minorHAnsi"/>
          <w:sz w:val="28"/>
          <w:szCs w:val="28"/>
          <w:lang w:eastAsia="en-US"/>
        </w:rPr>
        <w:softHyphen/>
      </w:r>
      <w:r w:rsidR="00D414BB" w:rsidRPr="000857E7">
        <w:rPr>
          <w:rFonts w:eastAsiaTheme="minorHAnsi"/>
          <w:sz w:val="28"/>
          <w:szCs w:val="28"/>
          <w:lang w:eastAsia="en-US"/>
        </w:rPr>
        <w:t>struktūras pārvaldītāj</w:t>
      </w:r>
      <w:r w:rsidR="00972E6F" w:rsidRPr="000857E7">
        <w:rPr>
          <w:rFonts w:eastAsiaTheme="minorHAnsi"/>
          <w:sz w:val="28"/>
          <w:szCs w:val="28"/>
          <w:lang w:eastAsia="en-US"/>
        </w:rPr>
        <w:t>s</w:t>
      </w:r>
      <w:r w:rsidR="00D414BB" w:rsidRPr="000857E7">
        <w:rPr>
          <w:rFonts w:eastAsiaTheme="minorHAnsi"/>
          <w:sz w:val="28"/>
          <w:szCs w:val="28"/>
          <w:lang w:eastAsia="en-US"/>
        </w:rPr>
        <w:t xml:space="preserve"> </w:t>
      </w:r>
      <w:r w:rsidR="00976A99" w:rsidRPr="000857E7">
        <w:rPr>
          <w:rFonts w:eastAsiaTheme="minorHAnsi"/>
          <w:sz w:val="28"/>
          <w:szCs w:val="28"/>
          <w:lang w:eastAsia="en-US"/>
        </w:rPr>
        <w:t xml:space="preserve">plāno veikt būtiskas izmaiņas infrastruktūras, </w:t>
      </w:r>
      <w:r w:rsidR="005731D0" w:rsidRPr="000857E7">
        <w:rPr>
          <w:rFonts w:eastAsiaTheme="minorHAnsi"/>
          <w:sz w:val="28"/>
          <w:szCs w:val="28"/>
          <w:lang w:eastAsia="en-US"/>
        </w:rPr>
        <w:t xml:space="preserve">kustības vadības, </w:t>
      </w:r>
      <w:r w:rsidR="00976A99" w:rsidRPr="000857E7">
        <w:rPr>
          <w:rFonts w:eastAsiaTheme="minorHAnsi"/>
          <w:sz w:val="28"/>
          <w:szCs w:val="28"/>
          <w:lang w:eastAsia="en-US"/>
        </w:rPr>
        <w:t>signalizācijas vai energoapgādes sistēmā vai to ekspluatācijas un uzturēšanas principos</w:t>
      </w:r>
      <w:r w:rsidR="00C23869" w:rsidRPr="000857E7">
        <w:rPr>
          <w:rFonts w:eastAsiaTheme="minorHAnsi"/>
          <w:sz w:val="28"/>
          <w:szCs w:val="28"/>
          <w:lang w:eastAsia="en-US"/>
        </w:rPr>
        <w:t xml:space="preserve">, </w:t>
      </w:r>
      <w:r w:rsidR="00972E6F" w:rsidRPr="000857E7">
        <w:rPr>
          <w:rFonts w:eastAsiaTheme="minorHAnsi"/>
          <w:sz w:val="28"/>
          <w:szCs w:val="28"/>
          <w:lang w:eastAsia="en-US"/>
        </w:rPr>
        <w:t>tas</w:t>
      </w:r>
      <w:r w:rsidR="00783DE3" w:rsidRPr="000857E7">
        <w:rPr>
          <w:rFonts w:eastAsiaTheme="minorHAnsi"/>
          <w:sz w:val="28"/>
          <w:szCs w:val="28"/>
          <w:lang w:eastAsia="en-US"/>
        </w:rPr>
        <w:t xml:space="preserve"> nekavējoties </w:t>
      </w:r>
      <w:r w:rsidR="00EB5814" w:rsidRPr="000857E7">
        <w:rPr>
          <w:rFonts w:eastAsiaTheme="minorHAnsi"/>
          <w:sz w:val="28"/>
          <w:szCs w:val="28"/>
          <w:lang w:eastAsia="en-US"/>
        </w:rPr>
        <w:t xml:space="preserve">informē par </w:t>
      </w:r>
      <w:r w:rsidR="00972E6F" w:rsidRPr="000857E7">
        <w:rPr>
          <w:rFonts w:eastAsiaTheme="minorHAnsi"/>
          <w:sz w:val="28"/>
          <w:szCs w:val="28"/>
          <w:lang w:eastAsia="en-US"/>
        </w:rPr>
        <w:t>plānotajām izmaiņām</w:t>
      </w:r>
      <w:r w:rsidR="00EB5814" w:rsidRPr="000857E7">
        <w:rPr>
          <w:rFonts w:eastAsiaTheme="minorHAnsi"/>
          <w:sz w:val="28"/>
          <w:szCs w:val="28"/>
          <w:lang w:eastAsia="en-US"/>
        </w:rPr>
        <w:t xml:space="preserve"> </w:t>
      </w:r>
      <w:r w:rsidR="00CE363D" w:rsidRPr="000857E7">
        <w:rPr>
          <w:rFonts w:eastAsiaTheme="minorHAnsi"/>
          <w:sz w:val="28"/>
          <w:szCs w:val="28"/>
          <w:lang w:eastAsia="en-US"/>
        </w:rPr>
        <w:t>i</w:t>
      </w:r>
      <w:r w:rsidR="00783DE3" w:rsidRPr="000857E7">
        <w:rPr>
          <w:rFonts w:eastAsiaTheme="minorHAnsi"/>
          <w:sz w:val="28"/>
          <w:szCs w:val="28"/>
          <w:lang w:eastAsia="en-US"/>
        </w:rPr>
        <w:t>nspekcij</w:t>
      </w:r>
      <w:r w:rsidR="00EB5814" w:rsidRPr="000857E7">
        <w:rPr>
          <w:rFonts w:eastAsiaTheme="minorHAnsi"/>
          <w:sz w:val="28"/>
          <w:szCs w:val="28"/>
          <w:lang w:eastAsia="en-US"/>
        </w:rPr>
        <w:t xml:space="preserve">u un, ja </w:t>
      </w:r>
      <w:r w:rsidR="0060739D" w:rsidRPr="000857E7">
        <w:rPr>
          <w:rFonts w:eastAsiaTheme="minorHAnsi"/>
          <w:sz w:val="28"/>
          <w:szCs w:val="28"/>
          <w:lang w:eastAsia="en-US"/>
        </w:rPr>
        <w:t>izmaiņas</w:t>
      </w:r>
      <w:r w:rsidR="00EB5814" w:rsidRPr="000857E7">
        <w:rPr>
          <w:rFonts w:eastAsiaTheme="minorHAnsi"/>
          <w:sz w:val="28"/>
          <w:szCs w:val="28"/>
          <w:lang w:eastAsia="en-US"/>
        </w:rPr>
        <w:t xml:space="preserve"> skar atbilstību</w:t>
      </w:r>
      <w:r w:rsidR="00783DE3" w:rsidRPr="000857E7">
        <w:rPr>
          <w:rFonts w:eastAsiaTheme="minorHAnsi"/>
          <w:sz w:val="28"/>
          <w:szCs w:val="28"/>
          <w:lang w:eastAsia="en-US"/>
        </w:rPr>
        <w:t xml:space="preserve"> </w:t>
      </w:r>
      <w:r w:rsidR="00EB5814" w:rsidRPr="000857E7">
        <w:rPr>
          <w:rFonts w:eastAsiaTheme="minorHAnsi"/>
          <w:sz w:val="28"/>
          <w:szCs w:val="28"/>
          <w:lang w:eastAsia="en-US"/>
        </w:rPr>
        <w:t xml:space="preserve">tieši piemērojamiem Eiropas Savienības tiesību aktiem, nacionālajām prasībām vai vietējiem </w:t>
      </w:r>
      <w:r w:rsidR="00D57879" w:rsidRPr="000857E7">
        <w:rPr>
          <w:rFonts w:eastAsiaTheme="minorHAnsi"/>
          <w:sz w:val="28"/>
          <w:szCs w:val="28"/>
          <w:lang w:eastAsia="en-US"/>
        </w:rPr>
        <w:t xml:space="preserve">infrastruktūras </w:t>
      </w:r>
      <w:r w:rsidR="00EB5814" w:rsidRPr="000857E7">
        <w:rPr>
          <w:rFonts w:eastAsiaTheme="minorHAnsi"/>
          <w:sz w:val="28"/>
          <w:szCs w:val="28"/>
          <w:lang w:eastAsia="en-US"/>
        </w:rPr>
        <w:t xml:space="preserve">nosacījumiem, iesniedz </w:t>
      </w:r>
      <w:r w:rsidR="00783DE3" w:rsidRPr="000857E7">
        <w:rPr>
          <w:rFonts w:eastAsiaTheme="minorHAnsi"/>
          <w:sz w:val="28"/>
          <w:szCs w:val="28"/>
          <w:lang w:eastAsia="en-US"/>
        </w:rPr>
        <w:t>iesniegumu drošības apliecības grozīšanai</w:t>
      </w:r>
      <w:r w:rsidR="00EB5814" w:rsidRPr="000857E7">
        <w:rPr>
          <w:rFonts w:eastAsiaTheme="minorHAnsi"/>
          <w:sz w:val="28"/>
          <w:szCs w:val="28"/>
          <w:lang w:eastAsia="en-US"/>
        </w:rPr>
        <w:t>.</w:t>
      </w:r>
      <w:r w:rsidR="00C23869" w:rsidRPr="000857E7">
        <w:rPr>
          <w:rFonts w:eastAsiaTheme="minorHAnsi"/>
          <w:sz w:val="28"/>
          <w:szCs w:val="28"/>
          <w:lang w:eastAsia="en-US"/>
        </w:rPr>
        <w:t xml:space="preserve"> </w:t>
      </w:r>
      <w:r w:rsidR="00AE30C3" w:rsidRPr="000857E7">
        <w:rPr>
          <w:rFonts w:eastAsiaTheme="minorHAnsi"/>
          <w:sz w:val="28"/>
          <w:szCs w:val="28"/>
          <w:lang w:eastAsia="en-US"/>
        </w:rPr>
        <w:t xml:space="preserve">Iesniegumam </w:t>
      </w:r>
      <w:r w:rsidR="00EB5814" w:rsidRPr="000857E7">
        <w:rPr>
          <w:rFonts w:eastAsiaTheme="minorHAnsi"/>
          <w:sz w:val="28"/>
          <w:szCs w:val="28"/>
          <w:lang w:eastAsia="en-US"/>
        </w:rPr>
        <w:t>pievieno apliecinājumu</w:t>
      </w:r>
      <w:r w:rsidR="00C23869" w:rsidRPr="000857E7">
        <w:rPr>
          <w:rFonts w:eastAsiaTheme="minorHAnsi"/>
          <w:sz w:val="28"/>
          <w:szCs w:val="28"/>
          <w:lang w:eastAsia="en-US"/>
        </w:rPr>
        <w:t>, ka minēto izmaiņu</w:t>
      </w:r>
      <w:r w:rsidR="00EB5814" w:rsidRPr="000857E7">
        <w:rPr>
          <w:rFonts w:eastAsiaTheme="minorHAnsi"/>
          <w:sz w:val="28"/>
          <w:szCs w:val="28"/>
          <w:lang w:eastAsia="en-US"/>
        </w:rPr>
        <w:t xml:space="preserve"> riska pārvaldības process ir īstenots </w:t>
      </w:r>
      <w:r w:rsidR="00EB5814" w:rsidRPr="000857E7">
        <w:rPr>
          <w:rFonts w:eastAsiaTheme="minorHAnsi"/>
          <w:sz w:val="28"/>
          <w:szCs w:val="28"/>
          <w:lang w:eastAsia="en-US"/>
        </w:rPr>
        <w:lastRenderedPageBreak/>
        <w:t xml:space="preserve">atbilstīgi </w:t>
      </w:r>
      <w:r w:rsidR="00983CE0" w:rsidRPr="000857E7">
        <w:rPr>
          <w:sz w:val="28"/>
          <w:szCs w:val="28"/>
        </w:rPr>
        <w:t>kopīgajai drošības metodei, kas paredzēta riska noteikšanai un izvērtēšanai</w:t>
      </w:r>
      <w:r w:rsidR="00242D1E" w:rsidRPr="000857E7">
        <w:rPr>
          <w:rFonts w:eastAsiaTheme="minorHAnsi"/>
          <w:sz w:val="28"/>
          <w:szCs w:val="28"/>
          <w:lang w:eastAsia="en-US"/>
        </w:rPr>
        <w:t>.</w:t>
      </w:r>
    </w:p>
    <w:p w14:paraId="5FC89B5C" w14:textId="77777777" w:rsidR="00C23869" w:rsidRPr="000857E7" w:rsidRDefault="00C23869" w:rsidP="00E416B6">
      <w:pPr>
        <w:pStyle w:val="tv213"/>
        <w:shd w:val="clear" w:color="auto" w:fill="FFFFFF"/>
        <w:spacing w:before="0" w:beforeAutospacing="0" w:after="0" w:afterAutospacing="0"/>
        <w:ind w:firstLine="851"/>
        <w:jc w:val="both"/>
        <w:rPr>
          <w:rFonts w:eastAsiaTheme="minorHAnsi"/>
          <w:sz w:val="28"/>
          <w:szCs w:val="28"/>
          <w:lang w:eastAsia="en-US"/>
        </w:rPr>
      </w:pPr>
    </w:p>
    <w:p w14:paraId="2DFD0E23" w14:textId="737747F6" w:rsidR="00752C5F" w:rsidRPr="000857E7" w:rsidRDefault="007064F4" w:rsidP="00E416B6">
      <w:pPr>
        <w:pStyle w:val="tv213"/>
        <w:shd w:val="clear" w:color="auto" w:fill="FFFFFF"/>
        <w:spacing w:before="0" w:beforeAutospacing="0" w:after="0" w:afterAutospacing="0"/>
        <w:ind w:firstLine="851"/>
        <w:jc w:val="both"/>
        <w:rPr>
          <w:sz w:val="28"/>
          <w:szCs w:val="28"/>
        </w:rPr>
      </w:pPr>
      <w:r w:rsidRPr="000857E7">
        <w:rPr>
          <w:sz w:val="28"/>
          <w:szCs w:val="28"/>
        </w:rPr>
        <w:t>4</w:t>
      </w:r>
      <w:r w:rsidR="00212644" w:rsidRPr="000857E7">
        <w:rPr>
          <w:sz w:val="28"/>
          <w:szCs w:val="28"/>
        </w:rPr>
        <w:t>3</w:t>
      </w:r>
      <w:r w:rsidR="0032628D" w:rsidRPr="000857E7">
        <w:rPr>
          <w:sz w:val="28"/>
          <w:szCs w:val="28"/>
        </w:rPr>
        <w:t>. Ja drošības apliecīb</w:t>
      </w:r>
      <w:r w:rsidR="00413A6D" w:rsidRPr="000857E7">
        <w:rPr>
          <w:sz w:val="28"/>
          <w:szCs w:val="28"/>
        </w:rPr>
        <w:t>as turētājs</w:t>
      </w:r>
      <w:r w:rsidR="0032628D" w:rsidRPr="000857E7">
        <w:rPr>
          <w:sz w:val="28"/>
          <w:szCs w:val="28"/>
        </w:rPr>
        <w:t xml:space="preserve"> plāno mainīt darbības nosacījumus, uz kuriem </w:t>
      </w:r>
      <w:r w:rsidR="00983CE0" w:rsidRPr="000857E7">
        <w:rPr>
          <w:sz w:val="28"/>
          <w:szCs w:val="28"/>
        </w:rPr>
        <w:t xml:space="preserve">pamatojoties </w:t>
      </w:r>
      <w:r w:rsidR="0032628D" w:rsidRPr="000857E7">
        <w:rPr>
          <w:sz w:val="28"/>
          <w:szCs w:val="28"/>
        </w:rPr>
        <w:t xml:space="preserve">tika </w:t>
      </w:r>
      <w:r w:rsidR="00972E6F" w:rsidRPr="000857E7">
        <w:rPr>
          <w:sz w:val="28"/>
          <w:szCs w:val="28"/>
        </w:rPr>
        <w:t>izdota</w:t>
      </w:r>
      <w:r w:rsidR="0032628D" w:rsidRPr="000857E7">
        <w:rPr>
          <w:sz w:val="28"/>
          <w:szCs w:val="28"/>
        </w:rPr>
        <w:t xml:space="preserve"> drošības apliecība, tas pirms to īstenošanas par to paziņo </w:t>
      </w:r>
      <w:r w:rsidR="00CE363D" w:rsidRPr="000857E7">
        <w:rPr>
          <w:sz w:val="28"/>
          <w:szCs w:val="28"/>
        </w:rPr>
        <w:t>i</w:t>
      </w:r>
      <w:r w:rsidR="0032628D" w:rsidRPr="000857E7">
        <w:rPr>
          <w:sz w:val="28"/>
          <w:szCs w:val="28"/>
        </w:rPr>
        <w:t xml:space="preserve">nspekcijai. </w:t>
      </w:r>
      <w:r w:rsidR="0032628D" w:rsidRPr="000857E7">
        <w:rPr>
          <w:rFonts w:eastAsiaTheme="minorHAnsi"/>
          <w:sz w:val="28"/>
          <w:szCs w:val="28"/>
          <w:lang w:eastAsia="en-US"/>
        </w:rPr>
        <w:t xml:space="preserve">Mēneša laikā pēc informācijas saņemšanas </w:t>
      </w:r>
      <w:r w:rsidR="00CE363D" w:rsidRPr="000857E7">
        <w:rPr>
          <w:rFonts w:eastAsiaTheme="minorHAnsi"/>
          <w:sz w:val="28"/>
          <w:szCs w:val="28"/>
          <w:lang w:eastAsia="en-US"/>
        </w:rPr>
        <w:t>i</w:t>
      </w:r>
      <w:r w:rsidR="0032628D" w:rsidRPr="000857E7">
        <w:rPr>
          <w:rFonts w:eastAsiaTheme="minorHAnsi"/>
          <w:sz w:val="28"/>
          <w:szCs w:val="28"/>
          <w:lang w:eastAsia="en-US"/>
        </w:rPr>
        <w:t xml:space="preserve">nspekcija izvērtē, cik būtiskas ir komersanta </w:t>
      </w:r>
      <w:r w:rsidR="00972E6F" w:rsidRPr="000857E7">
        <w:rPr>
          <w:rFonts w:eastAsiaTheme="minorHAnsi"/>
          <w:sz w:val="28"/>
          <w:szCs w:val="28"/>
          <w:lang w:eastAsia="en-US"/>
        </w:rPr>
        <w:t>plānotās</w:t>
      </w:r>
      <w:r w:rsidR="0032628D" w:rsidRPr="000857E7">
        <w:rPr>
          <w:rFonts w:eastAsiaTheme="minorHAnsi"/>
          <w:sz w:val="28"/>
          <w:szCs w:val="28"/>
          <w:lang w:eastAsia="en-US"/>
        </w:rPr>
        <w:t xml:space="preserve"> izmaiņas, un, ja tās skar </w:t>
      </w:r>
      <w:r w:rsidR="00413A6D" w:rsidRPr="000857E7">
        <w:rPr>
          <w:rFonts w:eastAsiaTheme="minorHAnsi"/>
          <w:sz w:val="28"/>
          <w:szCs w:val="28"/>
          <w:lang w:eastAsia="en-US"/>
        </w:rPr>
        <w:t xml:space="preserve">atbilstību tieši piemērojamiem Eiropas Savienības tiesību aktiem, nacionālajām prasībām vai vietējiem </w:t>
      </w:r>
      <w:r w:rsidR="00D57879" w:rsidRPr="000857E7">
        <w:rPr>
          <w:rFonts w:eastAsiaTheme="minorHAnsi"/>
          <w:sz w:val="28"/>
          <w:szCs w:val="28"/>
          <w:lang w:eastAsia="en-US"/>
        </w:rPr>
        <w:t xml:space="preserve">infrastruktūras </w:t>
      </w:r>
      <w:r w:rsidR="00413A6D" w:rsidRPr="000857E7">
        <w:rPr>
          <w:rFonts w:eastAsiaTheme="minorHAnsi"/>
          <w:sz w:val="28"/>
          <w:szCs w:val="28"/>
          <w:lang w:eastAsia="en-US"/>
        </w:rPr>
        <w:t>nosacījumiem</w:t>
      </w:r>
      <w:r w:rsidR="0032628D" w:rsidRPr="000857E7">
        <w:rPr>
          <w:rFonts w:eastAsiaTheme="minorHAnsi"/>
          <w:sz w:val="28"/>
          <w:szCs w:val="28"/>
          <w:lang w:eastAsia="en-US"/>
        </w:rPr>
        <w:t>, uzdod komersantam mēneša laikā veikt attiecīgas izmaiņas tā drošības pārvaldības sistēmā vai dokumentos un</w:t>
      </w:r>
      <w:r w:rsidR="0032628D" w:rsidRPr="000857E7">
        <w:rPr>
          <w:sz w:val="28"/>
          <w:szCs w:val="28"/>
        </w:rPr>
        <w:t xml:space="preserve"> </w:t>
      </w:r>
      <w:r w:rsidR="0032628D" w:rsidRPr="000857E7">
        <w:rPr>
          <w:rFonts w:eastAsiaTheme="minorHAnsi"/>
          <w:sz w:val="28"/>
          <w:szCs w:val="28"/>
          <w:lang w:eastAsia="en-US"/>
        </w:rPr>
        <w:t xml:space="preserve">pieprasa iesniegt iesniegumu drošības apliecības </w:t>
      </w:r>
      <w:r w:rsidR="00597809" w:rsidRPr="000857E7">
        <w:rPr>
          <w:rFonts w:eastAsiaTheme="minorHAnsi"/>
          <w:sz w:val="28"/>
          <w:szCs w:val="28"/>
          <w:lang w:eastAsia="en-US"/>
        </w:rPr>
        <w:t>grozīšanai</w:t>
      </w:r>
      <w:r w:rsidR="0052142F" w:rsidRPr="000857E7">
        <w:rPr>
          <w:rFonts w:eastAsiaTheme="minorHAnsi"/>
          <w:sz w:val="28"/>
          <w:szCs w:val="28"/>
          <w:lang w:eastAsia="en-US"/>
        </w:rPr>
        <w:t>.</w:t>
      </w:r>
      <w:r w:rsidR="00597809" w:rsidRPr="000857E7">
        <w:rPr>
          <w:rFonts w:eastAsiaTheme="minorHAnsi"/>
          <w:sz w:val="28"/>
          <w:szCs w:val="28"/>
          <w:lang w:eastAsia="en-US"/>
        </w:rPr>
        <w:t xml:space="preserve"> Ja izmaiņas ne</w:t>
      </w:r>
      <w:r w:rsidR="00413A6D" w:rsidRPr="000857E7">
        <w:rPr>
          <w:rFonts w:eastAsiaTheme="minorHAnsi"/>
          <w:sz w:val="28"/>
          <w:szCs w:val="28"/>
          <w:lang w:eastAsia="en-US"/>
        </w:rPr>
        <w:t>skar</w:t>
      </w:r>
      <w:r w:rsidR="00597809" w:rsidRPr="000857E7">
        <w:rPr>
          <w:rFonts w:eastAsiaTheme="minorHAnsi"/>
          <w:sz w:val="28"/>
          <w:szCs w:val="28"/>
          <w:lang w:eastAsia="en-US"/>
        </w:rPr>
        <w:t xml:space="preserve"> </w:t>
      </w:r>
      <w:r w:rsidR="00413A6D" w:rsidRPr="000857E7">
        <w:rPr>
          <w:rFonts w:eastAsiaTheme="minorHAnsi"/>
          <w:sz w:val="28"/>
          <w:szCs w:val="28"/>
          <w:lang w:eastAsia="en-US"/>
        </w:rPr>
        <w:t xml:space="preserve">atbilstību tieši piemērojamiem Eiropas Savienības tiesību aktiem, nacionālajām prasībām vai vietējiem </w:t>
      </w:r>
      <w:r w:rsidR="00D57879" w:rsidRPr="000857E7">
        <w:rPr>
          <w:rFonts w:eastAsiaTheme="minorHAnsi"/>
          <w:sz w:val="28"/>
          <w:szCs w:val="28"/>
          <w:lang w:eastAsia="en-US"/>
        </w:rPr>
        <w:t xml:space="preserve">infrastruktūras </w:t>
      </w:r>
      <w:r w:rsidR="00413A6D" w:rsidRPr="000857E7">
        <w:rPr>
          <w:rFonts w:eastAsiaTheme="minorHAnsi"/>
          <w:sz w:val="28"/>
          <w:szCs w:val="28"/>
          <w:lang w:eastAsia="en-US"/>
        </w:rPr>
        <w:t>nosacījumiem</w:t>
      </w:r>
      <w:r w:rsidR="00597809" w:rsidRPr="000857E7">
        <w:rPr>
          <w:rFonts w:eastAsiaTheme="minorHAnsi"/>
          <w:sz w:val="28"/>
          <w:szCs w:val="28"/>
          <w:lang w:eastAsia="en-US"/>
        </w:rPr>
        <w:t>, m</w:t>
      </w:r>
      <w:r w:rsidR="0032628D" w:rsidRPr="000857E7">
        <w:rPr>
          <w:sz w:val="28"/>
          <w:szCs w:val="28"/>
        </w:rPr>
        <w:t xml:space="preserve">inēto informāciju </w:t>
      </w:r>
      <w:r w:rsidR="00CE363D" w:rsidRPr="000857E7">
        <w:rPr>
          <w:sz w:val="28"/>
          <w:szCs w:val="28"/>
        </w:rPr>
        <w:t>i</w:t>
      </w:r>
      <w:r w:rsidR="0032628D" w:rsidRPr="000857E7">
        <w:rPr>
          <w:sz w:val="28"/>
          <w:szCs w:val="28"/>
        </w:rPr>
        <w:t>nspekcija reģistrē kā komersanta drošības apliecības darbības nosacījumu maiņu</w:t>
      </w:r>
      <w:r w:rsidR="00597809" w:rsidRPr="000857E7">
        <w:rPr>
          <w:sz w:val="28"/>
          <w:szCs w:val="28"/>
        </w:rPr>
        <w:t>, negrozot drošības apliecīb</w:t>
      </w:r>
      <w:r w:rsidR="00A73379" w:rsidRPr="000857E7">
        <w:rPr>
          <w:sz w:val="28"/>
          <w:szCs w:val="28"/>
        </w:rPr>
        <w:t>u</w:t>
      </w:r>
      <w:r w:rsidR="00597809" w:rsidRPr="000857E7">
        <w:rPr>
          <w:sz w:val="28"/>
          <w:szCs w:val="28"/>
        </w:rPr>
        <w:t>.</w:t>
      </w:r>
    </w:p>
    <w:p w14:paraId="601415E7" w14:textId="77777777" w:rsidR="00C23869" w:rsidRPr="000857E7" w:rsidRDefault="00C23869" w:rsidP="00E416B6">
      <w:pPr>
        <w:pStyle w:val="tv213"/>
        <w:shd w:val="clear" w:color="auto" w:fill="FFFFFF"/>
        <w:spacing w:before="0" w:beforeAutospacing="0" w:after="0" w:afterAutospacing="0"/>
        <w:ind w:firstLine="851"/>
        <w:jc w:val="both"/>
        <w:rPr>
          <w:sz w:val="28"/>
          <w:szCs w:val="28"/>
        </w:rPr>
      </w:pPr>
    </w:p>
    <w:p w14:paraId="7D9919CD" w14:textId="4D963BC7" w:rsidR="0032628D" w:rsidRPr="000857E7" w:rsidRDefault="007064F4" w:rsidP="00E416B6">
      <w:pPr>
        <w:pStyle w:val="tv213"/>
        <w:shd w:val="clear" w:color="auto" w:fill="FFFFFF"/>
        <w:spacing w:before="0" w:beforeAutospacing="0" w:after="0" w:afterAutospacing="0"/>
        <w:ind w:firstLine="851"/>
        <w:jc w:val="both"/>
        <w:rPr>
          <w:rFonts w:eastAsiaTheme="minorHAnsi"/>
          <w:sz w:val="28"/>
          <w:szCs w:val="28"/>
          <w:lang w:eastAsia="en-US"/>
        </w:rPr>
      </w:pPr>
      <w:r w:rsidRPr="000857E7">
        <w:rPr>
          <w:sz w:val="28"/>
          <w:szCs w:val="28"/>
        </w:rPr>
        <w:t>4</w:t>
      </w:r>
      <w:r w:rsidR="00212644" w:rsidRPr="000857E7">
        <w:rPr>
          <w:sz w:val="28"/>
          <w:szCs w:val="28"/>
        </w:rPr>
        <w:t>4</w:t>
      </w:r>
      <w:r w:rsidR="00752C5F" w:rsidRPr="000857E7">
        <w:rPr>
          <w:sz w:val="28"/>
          <w:szCs w:val="28"/>
        </w:rPr>
        <w:t xml:space="preserve">. </w:t>
      </w:r>
      <w:r w:rsidR="008F3B2A" w:rsidRPr="000857E7">
        <w:rPr>
          <w:sz w:val="28"/>
          <w:szCs w:val="28"/>
        </w:rPr>
        <w:t xml:space="preserve">Ja grozījumi tieši piemērojamos Eiropas Savienības tiesību aktos vai nacionālajās prasībās maina drošības apliecības izdošanas nosacījumus, </w:t>
      </w:r>
      <w:r w:rsidR="00752C5F" w:rsidRPr="000857E7">
        <w:rPr>
          <w:rFonts w:eastAsiaTheme="minorHAnsi"/>
          <w:sz w:val="28"/>
          <w:szCs w:val="28"/>
          <w:lang w:eastAsia="en-US"/>
        </w:rPr>
        <w:t xml:space="preserve">pēc </w:t>
      </w:r>
      <w:r w:rsidR="00CE363D" w:rsidRPr="000857E7">
        <w:rPr>
          <w:rFonts w:eastAsiaTheme="minorHAnsi"/>
          <w:sz w:val="28"/>
          <w:szCs w:val="28"/>
          <w:lang w:eastAsia="en-US"/>
        </w:rPr>
        <w:t>i</w:t>
      </w:r>
      <w:r w:rsidR="00752C5F" w:rsidRPr="000857E7">
        <w:rPr>
          <w:rFonts w:eastAsiaTheme="minorHAnsi"/>
          <w:sz w:val="28"/>
          <w:szCs w:val="28"/>
          <w:lang w:eastAsia="en-US"/>
        </w:rPr>
        <w:t xml:space="preserve">nspekcijas pieprasījuma komersants iesniedz iesniegumu drošības apliecības </w:t>
      </w:r>
      <w:r w:rsidR="00501BED" w:rsidRPr="000857E7">
        <w:rPr>
          <w:rFonts w:eastAsiaTheme="minorHAnsi"/>
          <w:sz w:val="28"/>
          <w:szCs w:val="28"/>
          <w:lang w:eastAsia="en-US"/>
        </w:rPr>
        <w:t>atjaunošanai</w:t>
      </w:r>
      <w:r w:rsidR="00752C5F" w:rsidRPr="000857E7">
        <w:rPr>
          <w:rFonts w:eastAsiaTheme="minorHAnsi"/>
          <w:sz w:val="28"/>
          <w:szCs w:val="28"/>
          <w:lang w:eastAsia="en-US"/>
        </w:rPr>
        <w:t xml:space="preserve"> neatkarīgi no </w:t>
      </w:r>
      <w:r w:rsidR="001037A9" w:rsidRPr="000857E7">
        <w:rPr>
          <w:rFonts w:eastAsiaTheme="minorHAnsi"/>
          <w:sz w:val="28"/>
          <w:szCs w:val="28"/>
          <w:lang w:eastAsia="en-US"/>
        </w:rPr>
        <w:t xml:space="preserve">spēkā </w:t>
      </w:r>
      <w:r w:rsidR="00752C5F" w:rsidRPr="000857E7">
        <w:rPr>
          <w:rFonts w:eastAsiaTheme="minorHAnsi"/>
          <w:sz w:val="28"/>
          <w:szCs w:val="28"/>
          <w:lang w:eastAsia="en-US"/>
        </w:rPr>
        <w:t xml:space="preserve">esošās </w:t>
      </w:r>
      <w:bookmarkStart w:id="6" w:name="_Hlk31183298"/>
      <w:r w:rsidR="00752C5F" w:rsidRPr="000857E7">
        <w:rPr>
          <w:rFonts w:eastAsiaTheme="minorHAnsi"/>
          <w:sz w:val="28"/>
          <w:szCs w:val="28"/>
          <w:lang w:eastAsia="en-US"/>
        </w:rPr>
        <w:t xml:space="preserve">drošības apliecības </w:t>
      </w:r>
      <w:r w:rsidR="00C8430F" w:rsidRPr="000857E7">
        <w:rPr>
          <w:rFonts w:eastAsiaTheme="minorHAnsi"/>
          <w:sz w:val="28"/>
          <w:szCs w:val="28"/>
          <w:lang w:eastAsia="en-US"/>
        </w:rPr>
        <w:t>darbības</w:t>
      </w:r>
      <w:r w:rsidR="00752C5F" w:rsidRPr="000857E7">
        <w:rPr>
          <w:rFonts w:eastAsiaTheme="minorHAnsi"/>
          <w:sz w:val="28"/>
          <w:szCs w:val="28"/>
          <w:lang w:eastAsia="en-US"/>
        </w:rPr>
        <w:t xml:space="preserve"> termiņa</w:t>
      </w:r>
      <w:bookmarkEnd w:id="6"/>
      <w:r w:rsidR="00752C5F" w:rsidRPr="000857E7">
        <w:rPr>
          <w:rFonts w:eastAsiaTheme="minorHAnsi"/>
          <w:sz w:val="28"/>
          <w:szCs w:val="28"/>
          <w:lang w:eastAsia="en-US"/>
        </w:rPr>
        <w:t>.</w:t>
      </w:r>
    </w:p>
    <w:p w14:paraId="757FDA56" w14:textId="77777777" w:rsidR="001037A9" w:rsidRPr="000857E7" w:rsidRDefault="001037A9" w:rsidP="00E416B6">
      <w:pPr>
        <w:pStyle w:val="tv213"/>
        <w:shd w:val="clear" w:color="auto" w:fill="FFFFFF"/>
        <w:spacing w:before="0" w:beforeAutospacing="0" w:after="0" w:afterAutospacing="0"/>
        <w:ind w:firstLine="851"/>
        <w:jc w:val="both"/>
        <w:rPr>
          <w:sz w:val="28"/>
          <w:szCs w:val="28"/>
        </w:rPr>
      </w:pPr>
    </w:p>
    <w:p w14:paraId="44E801AA" w14:textId="14F7B072" w:rsidR="00597809" w:rsidRPr="000857E7" w:rsidRDefault="007064F4" w:rsidP="00E416B6">
      <w:pPr>
        <w:pStyle w:val="tv213"/>
        <w:shd w:val="clear" w:color="auto" w:fill="FFFFFF"/>
        <w:spacing w:before="0" w:beforeAutospacing="0" w:after="0" w:afterAutospacing="0"/>
        <w:ind w:firstLine="851"/>
        <w:jc w:val="both"/>
        <w:rPr>
          <w:rFonts w:eastAsia="Calibri"/>
          <w:sz w:val="28"/>
          <w:szCs w:val="28"/>
        </w:rPr>
      </w:pPr>
      <w:r w:rsidRPr="000857E7">
        <w:rPr>
          <w:rFonts w:eastAsia="Calibri"/>
          <w:sz w:val="28"/>
          <w:szCs w:val="28"/>
        </w:rPr>
        <w:t>4</w:t>
      </w:r>
      <w:r w:rsidR="00212644" w:rsidRPr="000857E7">
        <w:rPr>
          <w:rFonts w:eastAsia="Calibri"/>
          <w:sz w:val="28"/>
          <w:szCs w:val="28"/>
        </w:rPr>
        <w:t>5</w:t>
      </w:r>
      <w:r w:rsidR="00597809" w:rsidRPr="000857E7">
        <w:rPr>
          <w:rFonts w:eastAsia="Calibri"/>
          <w:sz w:val="28"/>
          <w:szCs w:val="28"/>
        </w:rPr>
        <w:t>. Ja komersants vēlas turpināt darbību kā dzelzceļa sistēmas dalībnieks, tad ne agrāk kā 1</w:t>
      </w:r>
      <w:r w:rsidR="008A09A9" w:rsidRPr="000857E7">
        <w:rPr>
          <w:rFonts w:eastAsia="Calibri"/>
          <w:sz w:val="28"/>
          <w:szCs w:val="28"/>
        </w:rPr>
        <w:t>2 mēnešus</w:t>
      </w:r>
      <w:r w:rsidR="00597809" w:rsidRPr="000857E7">
        <w:rPr>
          <w:rFonts w:eastAsia="Calibri"/>
          <w:sz w:val="28"/>
          <w:szCs w:val="28"/>
        </w:rPr>
        <w:t xml:space="preserve"> pirms drošības apliecības </w:t>
      </w:r>
      <w:r w:rsidR="00C8430F" w:rsidRPr="000857E7">
        <w:rPr>
          <w:rFonts w:eastAsia="Calibri"/>
          <w:sz w:val="28"/>
          <w:szCs w:val="28"/>
        </w:rPr>
        <w:t>darbības</w:t>
      </w:r>
      <w:r w:rsidR="00597809" w:rsidRPr="000857E7">
        <w:rPr>
          <w:rFonts w:eastAsia="Calibri"/>
          <w:sz w:val="28"/>
          <w:szCs w:val="28"/>
        </w:rPr>
        <w:t xml:space="preserve"> termiņa beigām </w:t>
      </w:r>
      <w:r w:rsidR="00845EBD" w:rsidRPr="000857E7">
        <w:rPr>
          <w:rFonts w:eastAsia="Calibri"/>
          <w:sz w:val="28"/>
          <w:szCs w:val="28"/>
        </w:rPr>
        <w:t>komersants</w:t>
      </w:r>
      <w:r w:rsidR="00597809" w:rsidRPr="000857E7">
        <w:rPr>
          <w:sz w:val="28"/>
          <w:szCs w:val="28"/>
        </w:rPr>
        <w:t xml:space="preserve"> </w:t>
      </w:r>
      <w:r w:rsidR="00597809" w:rsidRPr="000857E7">
        <w:rPr>
          <w:rFonts w:eastAsia="Calibri"/>
          <w:sz w:val="28"/>
          <w:szCs w:val="28"/>
        </w:rPr>
        <w:t xml:space="preserve">iesniedz </w:t>
      </w:r>
      <w:r w:rsidR="00CE363D" w:rsidRPr="000857E7">
        <w:rPr>
          <w:rFonts w:eastAsia="Calibri"/>
          <w:sz w:val="28"/>
          <w:szCs w:val="28"/>
        </w:rPr>
        <w:t>i</w:t>
      </w:r>
      <w:r w:rsidR="00597809" w:rsidRPr="000857E7">
        <w:rPr>
          <w:rFonts w:eastAsia="Calibri"/>
          <w:sz w:val="28"/>
          <w:szCs w:val="28"/>
        </w:rPr>
        <w:t xml:space="preserve">nspekcijā iesniegumu ar lūgumu atjaunot </w:t>
      </w:r>
      <w:r w:rsidR="00141ED0" w:rsidRPr="000857E7">
        <w:rPr>
          <w:rFonts w:eastAsia="Calibri"/>
          <w:sz w:val="28"/>
          <w:szCs w:val="28"/>
        </w:rPr>
        <w:t>drošības apliecību</w:t>
      </w:r>
      <w:r w:rsidR="00983CE0" w:rsidRPr="000857E7">
        <w:rPr>
          <w:rFonts w:eastAsia="Calibri"/>
          <w:sz w:val="28"/>
          <w:szCs w:val="28"/>
        </w:rPr>
        <w:t xml:space="preserve"> un</w:t>
      </w:r>
      <w:r w:rsidR="00560A4D" w:rsidRPr="000857E7">
        <w:rPr>
          <w:rFonts w:eastAsia="Calibri"/>
          <w:sz w:val="28"/>
          <w:szCs w:val="28"/>
        </w:rPr>
        <w:t xml:space="preserve"> pievieno attiecīgos šo noteikumu </w:t>
      </w:r>
      <w:r w:rsidRPr="000857E7">
        <w:rPr>
          <w:rFonts w:eastAsia="Calibri"/>
          <w:sz w:val="28"/>
          <w:szCs w:val="28"/>
        </w:rPr>
        <w:t>2</w:t>
      </w:r>
      <w:r w:rsidR="00212644" w:rsidRPr="000857E7">
        <w:rPr>
          <w:rFonts w:eastAsia="Calibri"/>
          <w:sz w:val="28"/>
          <w:szCs w:val="28"/>
        </w:rPr>
        <w:t>3</w:t>
      </w:r>
      <w:r w:rsidRPr="000857E7">
        <w:rPr>
          <w:rFonts w:eastAsia="Calibri"/>
          <w:sz w:val="28"/>
          <w:szCs w:val="28"/>
        </w:rPr>
        <w:t>., 2</w:t>
      </w:r>
      <w:r w:rsidR="00212644" w:rsidRPr="000857E7">
        <w:rPr>
          <w:rFonts w:eastAsia="Calibri"/>
          <w:sz w:val="28"/>
          <w:szCs w:val="28"/>
        </w:rPr>
        <w:t>5</w:t>
      </w:r>
      <w:r w:rsidRPr="000857E7">
        <w:rPr>
          <w:rFonts w:eastAsia="Calibri"/>
          <w:sz w:val="28"/>
          <w:szCs w:val="28"/>
        </w:rPr>
        <w:t>., 2</w:t>
      </w:r>
      <w:r w:rsidR="00212644" w:rsidRPr="000857E7">
        <w:rPr>
          <w:rFonts w:eastAsia="Calibri"/>
          <w:sz w:val="28"/>
          <w:szCs w:val="28"/>
        </w:rPr>
        <w:t>7</w:t>
      </w:r>
      <w:r w:rsidRPr="000857E7">
        <w:rPr>
          <w:rFonts w:eastAsia="Calibri"/>
          <w:sz w:val="28"/>
          <w:szCs w:val="28"/>
        </w:rPr>
        <w:t xml:space="preserve">., </w:t>
      </w:r>
      <w:r w:rsidR="00212644" w:rsidRPr="000857E7">
        <w:rPr>
          <w:rFonts w:eastAsia="Calibri"/>
          <w:sz w:val="28"/>
          <w:szCs w:val="28"/>
        </w:rPr>
        <w:t>29</w:t>
      </w:r>
      <w:r w:rsidRPr="000857E7">
        <w:rPr>
          <w:rFonts w:eastAsia="Calibri"/>
          <w:sz w:val="28"/>
          <w:szCs w:val="28"/>
        </w:rPr>
        <w:t>.,</w:t>
      </w:r>
      <w:r w:rsidR="00560A4D" w:rsidRPr="000857E7">
        <w:rPr>
          <w:rFonts w:eastAsia="Calibri"/>
          <w:sz w:val="28"/>
          <w:szCs w:val="28"/>
        </w:rPr>
        <w:t xml:space="preserve"> 3</w:t>
      </w:r>
      <w:r w:rsidR="00212644" w:rsidRPr="000857E7">
        <w:rPr>
          <w:rFonts w:eastAsia="Calibri"/>
          <w:sz w:val="28"/>
          <w:szCs w:val="28"/>
        </w:rPr>
        <w:t>1</w:t>
      </w:r>
      <w:r w:rsidR="00560A4D" w:rsidRPr="000857E7">
        <w:rPr>
          <w:rFonts w:eastAsia="Calibri"/>
          <w:sz w:val="28"/>
          <w:szCs w:val="28"/>
        </w:rPr>
        <w:t>.</w:t>
      </w:r>
      <w:r w:rsidRPr="000857E7">
        <w:rPr>
          <w:rFonts w:eastAsia="Calibri"/>
          <w:sz w:val="28"/>
          <w:szCs w:val="28"/>
        </w:rPr>
        <w:t xml:space="preserve"> </w:t>
      </w:r>
      <w:r w:rsidR="00367DD2" w:rsidRPr="000857E7">
        <w:rPr>
          <w:rFonts w:eastAsia="Calibri"/>
          <w:sz w:val="28"/>
          <w:szCs w:val="28"/>
        </w:rPr>
        <w:t>un</w:t>
      </w:r>
      <w:r w:rsidRPr="000857E7">
        <w:rPr>
          <w:rFonts w:eastAsia="Calibri"/>
          <w:sz w:val="28"/>
          <w:szCs w:val="28"/>
        </w:rPr>
        <w:t xml:space="preserve"> 3</w:t>
      </w:r>
      <w:r w:rsidR="00212644" w:rsidRPr="000857E7">
        <w:rPr>
          <w:rFonts w:eastAsia="Calibri"/>
          <w:sz w:val="28"/>
          <w:szCs w:val="28"/>
        </w:rPr>
        <w:t>3</w:t>
      </w:r>
      <w:r w:rsidR="00E416B6" w:rsidRPr="000857E7">
        <w:rPr>
          <w:rFonts w:eastAsia="Calibri"/>
          <w:sz w:val="28"/>
          <w:szCs w:val="28"/>
        </w:rPr>
        <w:t>. p</w:t>
      </w:r>
      <w:r w:rsidR="00560A4D" w:rsidRPr="000857E7">
        <w:rPr>
          <w:rFonts w:eastAsia="Calibri"/>
          <w:sz w:val="28"/>
          <w:szCs w:val="28"/>
        </w:rPr>
        <w:t>unktā norādītos dokumentus</w:t>
      </w:r>
      <w:r w:rsidR="00597809" w:rsidRPr="000857E7">
        <w:rPr>
          <w:rFonts w:eastAsia="Calibri"/>
          <w:sz w:val="28"/>
          <w:szCs w:val="28"/>
        </w:rPr>
        <w:t xml:space="preserve">. </w:t>
      </w:r>
    </w:p>
    <w:p w14:paraId="1394AA4E" w14:textId="77777777" w:rsidR="0003199F" w:rsidRPr="000857E7" w:rsidRDefault="0003199F" w:rsidP="00E416B6">
      <w:pPr>
        <w:pStyle w:val="tv213"/>
        <w:shd w:val="clear" w:color="auto" w:fill="FFFFFF"/>
        <w:spacing w:before="0" w:beforeAutospacing="0" w:after="0" w:afterAutospacing="0"/>
        <w:ind w:firstLine="709"/>
        <w:jc w:val="both"/>
        <w:rPr>
          <w:sz w:val="28"/>
          <w:szCs w:val="28"/>
        </w:rPr>
      </w:pPr>
    </w:p>
    <w:p w14:paraId="49563A1E" w14:textId="6A7EA5B2" w:rsidR="00AB0FC2" w:rsidRPr="000857E7" w:rsidRDefault="007064F4" w:rsidP="00E416B6">
      <w:pPr>
        <w:pStyle w:val="tv213"/>
        <w:shd w:val="clear" w:color="auto" w:fill="FFFFFF"/>
        <w:spacing w:before="0" w:beforeAutospacing="0" w:after="0" w:afterAutospacing="0"/>
        <w:ind w:firstLine="851"/>
        <w:jc w:val="both"/>
        <w:rPr>
          <w:sz w:val="28"/>
          <w:szCs w:val="28"/>
        </w:rPr>
      </w:pPr>
      <w:r w:rsidRPr="000857E7">
        <w:rPr>
          <w:sz w:val="28"/>
          <w:szCs w:val="28"/>
        </w:rPr>
        <w:t>4</w:t>
      </w:r>
      <w:r w:rsidR="00212644" w:rsidRPr="000857E7">
        <w:rPr>
          <w:sz w:val="28"/>
          <w:szCs w:val="28"/>
        </w:rPr>
        <w:t>6</w:t>
      </w:r>
      <w:r w:rsidR="00AB0FC2" w:rsidRPr="000857E7">
        <w:rPr>
          <w:sz w:val="28"/>
          <w:szCs w:val="28"/>
        </w:rPr>
        <w:t>.</w:t>
      </w:r>
      <w:r w:rsidR="00AB0FC2" w:rsidRPr="000857E7">
        <w:rPr>
          <w:i/>
          <w:sz w:val="28"/>
          <w:szCs w:val="28"/>
        </w:rPr>
        <w:t xml:space="preserve"> </w:t>
      </w:r>
      <w:r w:rsidR="00AB0FC2" w:rsidRPr="000857E7">
        <w:rPr>
          <w:sz w:val="28"/>
          <w:szCs w:val="28"/>
        </w:rPr>
        <w:t xml:space="preserve">Atjaunojot drošības </w:t>
      </w:r>
      <w:r w:rsidR="00845EBD" w:rsidRPr="000857E7">
        <w:rPr>
          <w:sz w:val="28"/>
          <w:szCs w:val="28"/>
        </w:rPr>
        <w:t>apliecību</w:t>
      </w:r>
      <w:r w:rsidR="0060739D" w:rsidRPr="000857E7">
        <w:rPr>
          <w:sz w:val="28"/>
          <w:szCs w:val="28"/>
        </w:rPr>
        <w:t>,</w:t>
      </w:r>
      <w:r w:rsidR="00845EBD" w:rsidRPr="000857E7">
        <w:rPr>
          <w:sz w:val="28"/>
          <w:szCs w:val="28"/>
        </w:rPr>
        <w:t xml:space="preserve"> </w:t>
      </w:r>
      <w:r w:rsidR="00CE363D" w:rsidRPr="000857E7">
        <w:rPr>
          <w:sz w:val="28"/>
          <w:szCs w:val="28"/>
        </w:rPr>
        <w:t>i</w:t>
      </w:r>
      <w:r w:rsidR="00AB0FC2" w:rsidRPr="000857E7">
        <w:rPr>
          <w:sz w:val="28"/>
          <w:szCs w:val="28"/>
        </w:rPr>
        <w:t xml:space="preserve">nspekcija izmanto </w:t>
      </w:r>
      <w:r w:rsidR="00972E6F" w:rsidRPr="000857E7">
        <w:rPr>
          <w:sz w:val="28"/>
          <w:szCs w:val="28"/>
        </w:rPr>
        <w:t xml:space="preserve">arī </w:t>
      </w:r>
      <w:r w:rsidR="00AB0FC2" w:rsidRPr="000857E7">
        <w:rPr>
          <w:sz w:val="28"/>
          <w:szCs w:val="28"/>
        </w:rPr>
        <w:t xml:space="preserve">uzraudzības laikā </w:t>
      </w:r>
      <w:r w:rsidR="00711781" w:rsidRPr="000857E7">
        <w:rPr>
          <w:sz w:val="28"/>
          <w:szCs w:val="28"/>
        </w:rPr>
        <w:t>iegūto</w:t>
      </w:r>
      <w:r w:rsidR="00AB0FC2" w:rsidRPr="000857E7">
        <w:rPr>
          <w:sz w:val="28"/>
          <w:szCs w:val="28"/>
        </w:rPr>
        <w:t xml:space="preserve"> informāciju.</w:t>
      </w:r>
      <w:r w:rsidR="00A405CD" w:rsidRPr="000857E7">
        <w:rPr>
          <w:sz w:val="28"/>
          <w:szCs w:val="28"/>
        </w:rPr>
        <w:t xml:space="preserve"> Ja komersants nespēj izpildīt attiecīgās šo noteikumu </w:t>
      </w:r>
      <w:r w:rsidR="00212644" w:rsidRPr="000857E7">
        <w:rPr>
          <w:sz w:val="28"/>
          <w:szCs w:val="28"/>
        </w:rPr>
        <w:t>22., 24., 26., 28., 30. un 32</w:t>
      </w:r>
      <w:r w:rsidR="00E416B6" w:rsidRPr="000857E7">
        <w:rPr>
          <w:sz w:val="28"/>
          <w:szCs w:val="28"/>
        </w:rPr>
        <w:t>. p</w:t>
      </w:r>
      <w:r w:rsidR="00212644" w:rsidRPr="000857E7">
        <w:rPr>
          <w:sz w:val="28"/>
          <w:szCs w:val="28"/>
        </w:rPr>
        <w:t>unkt</w:t>
      </w:r>
      <w:r w:rsidR="00983CE0" w:rsidRPr="000857E7">
        <w:rPr>
          <w:sz w:val="28"/>
          <w:szCs w:val="28"/>
        </w:rPr>
        <w:t>ā minētās</w:t>
      </w:r>
      <w:r w:rsidR="00A405CD" w:rsidRPr="000857E7">
        <w:rPr>
          <w:sz w:val="28"/>
          <w:szCs w:val="28"/>
        </w:rPr>
        <w:t xml:space="preserve"> prasības un konsekventi tās piemērot, </w:t>
      </w:r>
      <w:r w:rsidR="00CE363D" w:rsidRPr="000857E7">
        <w:rPr>
          <w:sz w:val="28"/>
          <w:szCs w:val="28"/>
        </w:rPr>
        <w:t>i</w:t>
      </w:r>
      <w:r w:rsidR="00A405CD" w:rsidRPr="000857E7">
        <w:rPr>
          <w:sz w:val="28"/>
          <w:szCs w:val="28"/>
        </w:rPr>
        <w:t>nspekcija atsaka drošības apliecības atjaunošanu.</w:t>
      </w:r>
    </w:p>
    <w:p w14:paraId="0C006B31" w14:textId="77777777" w:rsidR="00B509B5" w:rsidRPr="000857E7" w:rsidRDefault="00B509B5" w:rsidP="00E416B6">
      <w:pPr>
        <w:pStyle w:val="tv213"/>
        <w:shd w:val="clear" w:color="auto" w:fill="FFFFFF"/>
        <w:spacing w:before="0" w:beforeAutospacing="0" w:after="0" w:afterAutospacing="0"/>
        <w:ind w:firstLine="709"/>
        <w:jc w:val="both"/>
        <w:rPr>
          <w:rFonts w:eastAsia="Calibri"/>
          <w:sz w:val="28"/>
          <w:szCs w:val="28"/>
        </w:rPr>
      </w:pPr>
    </w:p>
    <w:p w14:paraId="071CE58F" w14:textId="641812D8" w:rsidR="00845EBD" w:rsidRPr="000857E7" w:rsidRDefault="00E05C0C" w:rsidP="00E416B6">
      <w:pPr>
        <w:shd w:val="clear" w:color="auto" w:fill="FFFFFF"/>
        <w:spacing w:after="0" w:line="240" w:lineRule="auto"/>
        <w:ind w:firstLine="851"/>
        <w:jc w:val="both"/>
        <w:rPr>
          <w:rFonts w:ascii="Times New Roman" w:eastAsia="Calibri" w:hAnsi="Times New Roman" w:cs="Times New Roman"/>
          <w:iCs/>
          <w:sz w:val="28"/>
          <w:szCs w:val="28"/>
        </w:rPr>
      </w:pPr>
      <w:r w:rsidRPr="000857E7">
        <w:rPr>
          <w:rFonts w:ascii="Times New Roman" w:eastAsia="Calibri" w:hAnsi="Times New Roman" w:cs="Times New Roman"/>
          <w:iCs/>
          <w:sz w:val="28"/>
          <w:szCs w:val="28"/>
        </w:rPr>
        <w:t>47</w:t>
      </w:r>
      <w:r w:rsidR="00845EBD" w:rsidRPr="000857E7">
        <w:rPr>
          <w:rFonts w:ascii="Times New Roman" w:eastAsia="Calibri" w:hAnsi="Times New Roman" w:cs="Times New Roman"/>
          <w:iCs/>
          <w:sz w:val="28"/>
          <w:szCs w:val="28"/>
        </w:rPr>
        <w:t xml:space="preserve">. Drošības apliecības </w:t>
      </w:r>
      <w:r w:rsidR="00C8430F" w:rsidRPr="000857E7">
        <w:rPr>
          <w:rFonts w:ascii="Times New Roman" w:eastAsia="Calibri" w:hAnsi="Times New Roman" w:cs="Times New Roman"/>
          <w:iCs/>
          <w:sz w:val="28"/>
          <w:szCs w:val="28"/>
        </w:rPr>
        <w:t>darbības</w:t>
      </w:r>
      <w:r w:rsidR="00845EBD" w:rsidRPr="000857E7">
        <w:rPr>
          <w:rFonts w:ascii="Times New Roman" w:eastAsia="Calibri" w:hAnsi="Times New Roman" w:cs="Times New Roman"/>
          <w:iCs/>
          <w:sz w:val="28"/>
          <w:szCs w:val="28"/>
        </w:rPr>
        <w:t xml:space="preserve"> termiņš ir pieci gadi, skaitot no lēmuma pieņemšanas dienas, izņemot</w:t>
      </w:r>
      <w:r w:rsidR="00367DD2" w:rsidRPr="000857E7">
        <w:rPr>
          <w:rFonts w:ascii="Times New Roman" w:eastAsia="Calibri" w:hAnsi="Times New Roman" w:cs="Times New Roman"/>
          <w:iCs/>
          <w:sz w:val="28"/>
          <w:szCs w:val="28"/>
        </w:rPr>
        <w:t xml:space="preserve"> šo noteikumu</w:t>
      </w:r>
      <w:r w:rsidR="00845EBD" w:rsidRPr="000857E7">
        <w:rPr>
          <w:rFonts w:ascii="Times New Roman" w:eastAsia="Calibri" w:hAnsi="Times New Roman" w:cs="Times New Roman"/>
          <w:iCs/>
          <w:sz w:val="28"/>
          <w:szCs w:val="28"/>
        </w:rPr>
        <w:t>:</w:t>
      </w:r>
    </w:p>
    <w:p w14:paraId="7A9F5F9C" w14:textId="7C3C03BB" w:rsidR="00845EBD" w:rsidRPr="000857E7" w:rsidRDefault="00E05C0C" w:rsidP="00E416B6">
      <w:pPr>
        <w:shd w:val="clear" w:color="auto" w:fill="FFFFFF"/>
        <w:spacing w:after="0" w:line="240" w:lineRule="auto"/>
        <w:ind w:firstLine="851"/>
        <w:jc w:val="both"/>
        <w:rPr>
          <w:rFonts w:ascii="Times New Roman" w:eastAsia="Calibri" w:hAnsi="Times New Roman" w:cs="Times New Roman"/>
          <w:iCs/>
          <w:sz w:val="28"/>
          <w:szCs w:val="28"/>
        </w:rPr>
      </w:pPr>
      <w:r w:rsidRPr="000857E7">
        <w:rPr>
          <w:rFonts w:ascii="Times New Roman" w:eastAsia="Calibri" w:hAnsi="Times New Roman" w:cs="Times New Roman"/>
          <w:iCs/>
          <w:sz w:val="28"/>
          <w:szCs w:val="28"/>
        </w:rPr>
        <w:t>47</w:t>
      </w:r>
      <w:r w:rsidR="00845EBD" w:rsidRPr="000857E7">
        <w:rPr>
          <w:rFonts w:ascii="Times New Roman" w:eastAsia="Calibri" w:hAnsi="Times New Roman" w:cs="Times New Roman"/>
          <w:iCs/>
          <w:sz w:val="28"/>
          <w:szCs w:val="28"/>
        </w:rPr>
        <w:t xml:space="preserve">.1. </w:t>
      </w:r>
      <w:r w:rsidR="007064F4" w:rsidRPr="000857E7">
        <w:rPr>
          <w:rFonts w:ascii="Times New Roman" w:eastAsia="Calibri" w:hAnsi="Times New Roman" w:cs="Times New Roman"/>
          <w:iCs/>
          <w:sz w:val="28"/>
          <w:szCs w:val="28"/>
        </w:rPr>
        <w:t>4</w:t>
      </w:r>
      <w:r w:rsidRPr="000857E7">
        <w:rPr>
          <w:rFonts w:ascii="Times New Roman" w:eastAsia="Calibri" w:hAnsi="Times New Roman" w:cs="Times New Roman"/>
          <w:iCs/>
          <w:sz w:val="28"/>
          <w:szCs w:val="28"/>
        </w:rPr>
        <w:t>2</w:t>
      </w:r>
      <w:r w:rsidR="001541C3" w:rsidRPr="000857E7">
        <w:rPr>
          <w:rFonts w:ascii="Times New Roman" w:eastAsia="Calibri" w:hAnsi="Times New Roman" w:cs="Times New Roman"/>
          <w:iCs/>
          <w:sz w:val="28"/>
          <w:szCs w:val="28"/>
        </w:rPr>
        <w:t>.</w:t>
      </w:r>
      <w:r w:rsidR="00501BED" w:rsidRPr="000857E7">
        <w:rPr>
          <w:rFonts w:ascii="Times New Roman" w:eastAsia="Calibri" w:hAnsi="Times New Roman" w:cs="Times New Roman"/>
          <w:iCs/>
          <w:sz w:val="28"/>
          <w:szCs w:val="28"/>
        </w:rPr>
        <w:t xml:space="preserve"> un</w:t>
      </w:r>
      <w:r w:rsidR="007064F4" w:rsidRPr="000857E7">
        <w:rPr>
          <w:rFonts w:ascii="Times New Roman" w:eastAsia="Calibri" w:hAnsi="Times New Roman" w:cs="Times New Roman"/>
          <w:iCs/>
          <w:sz w:val="28"/>
          <w:szCs w:val="28"/>
        </w:rPr>
        <w:t xml:space="preserve"> 4</w:t>
      </w:r>
      <w:r w:rsidRPr="000857E7">
        <w:rPr>
          <w:rFonts w:ascii="Times New Roman" w:eastAsia="Calibri" w:hAnsi="Times New Roman" w:cs="Times New Roman"/>
          <w:iCs/>
          <w:sz w:val="28"/>
          <w:szCs w:val="28"/>
        </w:rPr>
        <w:t>3</w:t>
      </w:r>
      <w:r w:rsidR="00E416B6" w:rsidRPr="000857E7">
        <w:rPr>
          <w:rFonts w:ascii="Times New Roman" w:eastAsia="Calibri" w:hAnsi="Times New Roman" w:cs="Times New Roman"/>
          <w:iCs/>
          <w:sz w:val="28"/>
          <w:szCs w:val="28"/>
        </w:rPr>
        <w:t>. p</w:t>
      </w:r>
      <w:r w:rsidR="00845EBD" w:rsidRPr="000857E7">
        <w:rPr>
          <w:rFonts w:ascii="Times New Roman" w:eastAsia="Calibri" w:hAnsi="Times New Roman" w:cs="Times New Roman"/>
          <w:iCs/>
          <w:sz w:val="28"/>
          <w:szCs w:val="28"/>
        </w:rPr>
        <w:t>unktā minēto</w:t>
      </w:r>
      <w:r w:rsidR="00B509B5" w:rsidRPr="000857E7">
        <w:rPr>
          <w:rFonts w:ascii="Times New Roman" w:eastAsia="Calibri" w:hAnsi="Times New Roman" w:cs="Times New Roman"/>
          <w:iCs/>
          <w:sz w:val="28"/>
          <w:szCs w:val="28"/>
        </w:rPr>
        <w:t>s gadījumos</w:t>
      </w:r>
      <w:r w:rsidR="00845EBD" w:rsidRPr="000857E7">
        <w:rPr>
          <w:rFonts w:ascii="Times New Roman" w:eastAsia="Calibri" w:hAnsi="Times New Roman" w:cs="Times New Roman"/>
          <w:iCs/>
          <w:sz w:val="28"/>
          <w:szCs w:val="28"/>
        </w:rPr>
        <w:t>, kad drošības apliecību iz</w:t>
      </w:r>
      <w:r w:rsidR="00BC240C" w:rsidRPr="000857E7">
        <w:rPr>
          <w:rFonts w:ascii="Times New Roman" w:eastAsia="Calibri" w:hAnsi="Times New Roman" w:cs="Times New Roman"/>
          <w:iCs/>
          <w:sz w:val="28"/>
          <w:szCs w:val="28"/>
        </w:rPr>
        <w:t>dod</w:t>
      </w:r>
      <w:r w:rsidR="00845EBD" w:rsidRPr="000857E7">
        <w:rPr>
          <w:rFonts w:ascii="Times New Roman" w:eastAsia="Calibri" w:hAnsi="Times New Roman" w:cs="Times New Roman"/>
          <w:iCs/>
          <w:sz w:val="28"/>
          <w:szCs w:val="28"/>
        </w:rPr>
        <w:t xml:space="preserve"> uz termiņu, kas atbilst iepriekš iz</w:t>
      </w:r>
      <w:r w:rsidR="00BC240C" w:rsidRPr="000857E7">
        <w:rPr>
          <w:rFonts w:ascii="Times New Roman" w:eastAsia="Calibri" w:hAnsi="Times New Roman" w:cs="Times New Roman"/>
          <w:iCs/>
          <w:sz w:val="28"/>
          <w:szCs w:val="28"/>
        </w:rPr>
        <w:t>dot</w:t>
      </w:r>
      <w:r w:rsidR="00845EBD" w:rsidRPr="000857E7">
        <w:rPr>
          <w:rFonts w:ascii="Times New Roman" w:eastAsia="Calibri" w:hAnsi="Times New Roman" w:cs="Times New Roman"/>
          <w:iCs/>
          <w:sz w:val="28"/>
          <w:szCs w:val="28"/>
        </w:rPr>
        <w:t xml:space="preserve">ās drošības apliecības </w:t>
      </w:r>
      <w:r w:rsidR="00C8430F" w:rsidRPr="000857E7">
        <w:rPr>
          <w:rFonts w:ascii="Times New Roman" w:eastAsia="Calibri" w:hAnsi="Times New Roman" w:cs="Times New Roman"/>
          <w:iCs/>
          <w:sz w:val="28"/>
          <w:szCs w:val="28"/>
        </w:rPr>
        <w:t>darbības</w:t>
      </w:r>
      <w:r w:rsidR="00845EBD" w:rsidRPr="000857E7">
        <w:rPr>
          <w:rFonts w:ascii="Times New Roman" w:eastAsia="Calibri" w:hAnsi="Times New Roman" w:cs="Times New Roman"/>
          <w:iCs/>
          <w:sz w:val="28"/>
          <w:szCs w:val="28"/>
        </w:rPr>
        <w:t xml:space="preserve"> termiņam;</w:t>
      </w:r>
    </w:p>
    <w:p w14:paraId="6F07AA18" w14:textId="55F68B5E" w:rsidR="0067093C" w:rsidRPr="000857E7" w:rsidRDefault="00E05C0C" w:rsidP="00E416B6">
      <w:pPr>
        <w:pStyle w:val="tv213"/>
        <w:shd w:val="clear" w:color="auto" w:fill="FFFFFF"/>
        <w:spacing w:before="0" w:beforeAutospacing="0" w:after="0" w:afterAutospacing="0"/>
        <w:ind w:firstLine="851"/>
        <w:jc w:val="both"/>
        <w:rPr>
          <w:rFonts w:eastAsia="Calibri"/>
          <w:iCs/>
          <w:sz w:val="28"/>
          <w:szCs w:val="28"/>
        </w:rPr>
      </w:pPr>
      <w:r w:rsidRPr="000857E7">
        <w:rPr>
          <w:rFonts w:eastAsia="Calibri"/>
          <w:iCs/>
          <w:sz w:val="28"/>
          <w:szCs w:val="28"/>
        </w:rPr>
        <w:t>47</w:t>
      </w:r>
      <w:r w:rsidR="00845EBD" w:rsidRPr="000857E7">
        <w:rPr>
          <w:rFonts w:eastAsia="Calibri"/>
          <w:iCs/>
          <w:sz w:val="28"/>
          <w:szCs w:val="28"/>
        </w:rPr>
        <w:t xml:space="preserve">.2. </w:t>
      </w:r>
      <w:r w:rsidR="007064F4" w:rsidRPr="000857E7">
        <w:rPr>
          <w:rFonts w:eastAsia="Calibri"/>
          <w:iCs/>
          <w:sz w:val="28"/>
          <w:szCs w:val="28"/>
        </w:rPr>
        <w:t>4</w:t>
      </w:r>
      <w:r w:rsidRPr="000857E7">
        <w:rPr>
          <w:rFonts w:eastAsia="Calibri"/>
          <w:iCs/>
          <w:sz w:val="28"/>
          <w:szCs w:val="28"/>
        </w:rPr>
        <w:t>5</w:t>
      </w:r>
      <w:r w:rsidR="00E416B6" w:rsidRPr="000857E7">
        <w:rPr>
          <w:rFonts w:eastAsia="Calibri"/>
          <w:iCs/>
          <w:sz w:val="28"/>
          <w:szCs w:val="28"/>
        </w:rPr>
        <w:t>. p</w:t>
      </w:r>
      <w:r w:rsidR="00B509B5" w:rsidRPr="000857E7">
        <w:rPr>
          <w:rFonts w:eastAsia="Calibri"/>
          <w:iCs/>
          <w:sz w:val="28"/>
          <w:szCs w:val="28"/>
        </w:rPr>
        <w:t>unktā minēt</w:t>
      </w:r>
      <w:r w:rsidR="00983CE0" w:rsidRPr="000857E7">
        <w:rPr>
          <w:rFonts w:eastAsia="Calibri"/>
          <w:iCs/>
          <w:sz w:val="28"/>
          <w:szCs w:val="28"/>
        </w:rPr>
        <w:t>o</w:t>
      </w:r>
      <w:r w:rsidR="00B509B5" w:rsidRPr="000857E7">
        <w:rPr>
          <w:rFonts w:eastAsia="Calibri"/>
          <w:iCs/>
          <w:sz w:val="28"/>
          <w:szCs w:val="28"/>
        </w:rPr>
        <w:t xml:space="preserve"> gadījum</w:t>
      </w:r>
      <w:r w:rsidR="00983CE0" w:rsidRPr="000857E7">
        <w:rPr>
          <w:rFonts w:eastAsia="Calibri"/>
          <w:iCs/>
          <w:sz w:val="28"/>
          <w:szCs w:val="28"/>
        </w:rPr>
        <w:t>u</w:t>
      </w:r>
      <w:r w:rsidR="00845EBD" w:rsidRPr="000857E7">
        <w:rPr>
          <w:rFonts w:eastAsia="Calibri"/>
          <w:iCs/>
          <w:sz w:val="28"/>
          <w:szCs w:val="28"/>
        </w:rPr>
        <w:t>, kad drošības apliecību iz</w:t>
      </w:r>
      <w:r w:rsidR="00BC240C" w:rsidRPr="000857E7">
        <w:rPr>
          <w:rFonts w:eastAsia="Calibri"/>
          <w:iCs/>
          <w:sz w:val="28"/>
          <w:szCs w:val="28"/>
        </w:rPr>
        <w:t>dod</w:t>
      </w:r>
      <w:r w:rsidR="00845EBD" w:rsidRPr="000857E7">
        <w:rPr>
          <w:rFonts w:eastAsia="Calibri"/>
          <w:iCs/>
          <w:sz w:val="28"/>
          <w:szCs w:val="28"/>
        </w:rPr>
        <w:t xml:space="preserve"> uz </w:t>
      </w:r>
      <w:r w:rsidR="0067093C" w:rsidRPr="000857E7">
        <w:rPr>
          <w:rFonts w:eastAsia="Calibri"/>
          <w:iCs/>
          <w:sz w:val="28"/>
          <w:szCs w:val="28"/>
        </w:rPr>
        <w:t>termiņu, kas beidzas attiecīgajā dienā, skaitot piecus gadus no iepriekš izdotās drošības apliecības darbības termiņa beigu datuma.</w:t>
      </w:r>
    </w:p>
    <w:p w14:paraId="2D828A5D" w14:textId="77777777" w:rsidR="00B509B5" w:rsidRPr="000857E7" w:rsidRDefault="00B509B5" w:rsidP="00E416B6">
      <w:pPr>
        <w:pStyle w:val="tv213"/>
        <w:shd w:val="clear" w:color="auto" w:fill="FFFFFF"/>
        <w:spacing w:before="0" w:beforeAutospacing="0" w:after="0" w:afterAutospacing="0"/>
        <w:ind w:firstLine="709"/>
        <w:jc w:val="both"/>
        <w:rPr>
          <w:rFonts w:eastAsia="Calibri"/>
          <w:iCs/>
          <w:sz w:val="28"/>
          <w:szCs w:val="28"/>
        </w:rPr>
      </w:pPr>
    </w:p>
    <w:p w14:paraId="0402E329" w14:textId="475B2A28" w:rsidR="00845EBD" w:rsidRPr="000857E7" w:rsidRDefault="00E05C0C" w:rsidP="00E416B6">
      <w:pPr>
        <w:pStyle w:val="tv213"/>
        <w:shd w:val="clear" w:color="auto" w:fill="FFFFFF"/>
        <w:spacing w:before="0" w:beforeAutospacing="0" w:after="0" w:afterAutospacing="0"/>
        <w:ind w:firstLine="851"/>
        <w:jc w:val="both"/>
        <w:rPr>
          <w:rFonts w:eastAsia="Calibri"/>
          <w:iCs/>
          <w:sz w:val="28"/>
          <w:szCs w:val="28"/>
        </w:rPr>
      </w:pPr>
      <w:r w:rsidRPr="000857E7">
        <w:rPr>
          <w:rFonts w:eastAsia="Calibri"/>
          <w:iCs/>
          <w:sz w:val="28"/>
          <w:szCs w:val="28"/>
        </w:rPr>
        <w:t>48</w:t>
      </w:r>
      <w:r w:rsidR="00845EBD" w:rsidRPr="000857E7">
        <w:rPr>
          <w:rFonts w:eastAsia="Calibri"/>
          <w:iCs/>
          <w:sz w:val="28"/>
          <w:szCs w:val="28"/>
        </w:rPr>
        <w:t>.</w:t>
      </w:r>
      <w:r w:rsidR="00845EBD" w:rsidRPr="000857E7">
        <w:rPr>
          <w:sz w:val="28"/>
          <w:szCs w:val="28"/>
        </w:rPr>
        <w:t xml:space="preserve"> </w:t>
      </w:r>
      <w:r w:rsidR="00845EBD" w:rsidRPr="000857E7">
        <w:rPr>
          <w:rFonts w:eastAsia="Calibri"/>
          <w:iCs/>
          <w:sz w:val="28"/>
          <w:szCs w:val="28"/>
        </w:rPr>
        <w:t xml:space="preserve">Komersantam var būt tikai viena derīga drošības apliecība. Par spēkā esošu tiek uzskatīta tā </w:t>
      </w:r>
      <w:r w:rsidR="00F1366D" w:rsidRPr="000857E7">
        <w:rPr>
          <w:rFonts w:eastAsia="Calibri"/>
          <w:iCs/>
          <w:sz w:val="28"/>
          <w:szCs w:val="28"/>
        </w:rPr>
        <w:t>drošības</w:t>
      </w:r>
      <w:r w:rsidR="00845EBD" w:rsidRPr="000857E7">
        <w:rPr>
          <w:rFonts w:eastAsia="Calibri"/>
          <w:iCs/>
          <w:sz w:val="28"/>
          <w:szCs w:val="28"/>
        </w:rPr>
        <w:t xml:space="preserve"> apliecība, kas iz</w:t>
      </w:r>
      <w:r w:rsidR="00BC240C" w:rsidRPr="000857E7">
        <w:rPr>
          <w:rFonts w:eastAsia="Calibri"/>
          <w:iCs/>
          <w:sz w:val="28"/>
          <w:szCs w:val="28"/>
        </w:rPr>
        <w:t>dota</w:t>
      </w:r>
      <w:r w:rsidR="00F101AD" w:rsidRPr="000857E7">
        <w:rPr>
          <w:rFonts w:eastAsia="Calibri"/>
          <w:iCs/>
          <w:sz w:val="28"/>
          <w:szCs w:val="28"/>
        </w:rPr>
        <w:t xml:space="preserve"> pēdējā.</w:t>
      </w:r>
    </w:p>
    <w:p w14:paraId="7DD15968" w14:textId="77777777" w:rsidR="00F101AD" w:rsidRPr="000857E7" w:rsidRDefault="00F101AD" w:rsidP="00E416B6">
      <w:pPr>
        <w:pStyle w:val="tv213"/>
        <w:shd w:val="clear" w:color="auto" w:fill="FFFFFF"/>
        <w:spacing w:before="0" w:beforeAutospacing="0" w:after="0" w:afterAutospacing="0"/>
        <w:ind w:firstLine="709"/>
        <w:jc w:val="both"/>
        <w:rPr>
          <w:rFonts w:eastAsia="Calibri"/>
          <w:iCs/>
          <w:sz w:val="28"/>
          <w:szCs w:val="28"/>
        </w:rPr>
      </w:pPr>
    </w:p>
    <w:p w14:paraId="635FEFDA" w14:textId="69CC6844" w:rsidR="00265339" w:rsidRPr="000857E7" w:rsidRDefault="00E05C0C" w:rsidP="00E416B6">
      <w:pPr>
        <w:pStyle w:val="tv213"/>
        <w:shd w:val="clear" w:color="auto" w:fill="FFFFFF"/>
        <w:spacing w:before="0" w:beforeAutospacing="0" w:after="0" w:afterAutospacing="0"/>
        <w:ind w:firstLine="851"/>
        <w:jc w:val="both"/>
        <w:rPr>
          <w:rFonts w:eastAsiaTheme="minorHAnsi"/>
          <w:sz w:val="28"/>
          <w:szCs w:val="28"/>
          <w:lang w:eastAsia="en-US"/>
        </w:rPr>
      </w:pPr>
      <w:bookmarkStart w:id="7" w:name="p30"/>
      <w:bookmarkStart w:id="8" w:name="p-380084"/>
      <w:bookmarkEnd w:id="7"/>
      <w:bookmarkEnd w:id="8"/>
      <w:r w:rsidRPr="000857E7">
        <w:rPr>
          <w:rFonts w:eastAsiaTheme="minorHAnsi"/>
          <w:sz w:val="28"/>
          <w:szCs w:val="28"/>
          <w:lang w:eastAsia="en-US"/>
        </w:rPr>
        <w:lastRenderedPageBreak/>
        <w:t>49</w:t>
      </w:r>
      <w:r w:rsidR="00057B12" w:rsidRPr="000857E7">
        <w:rPr>
          <w:rFonts w:eastAsiaTheme="minorHAnsi"/>
          <w:sz w:val="28"/>
          <w:szCs w:val="28"/>
          <w:lang w:eastAsia="en-US"/>
        </w:rPr>
        <w:t xml:space="preserve">. </w:t>
      </w:r>
      <w:r w:rsidR="00265339" w:rsidRPr="000857E7">
        <w:rPr>
          <w:rFonts w:eastAsiaTheme="minorHAnsi"/>
          <w:sz w:val="28"/>
          <w:szCs w:val="28"/>
          <w:lang w:eastAsia="en-US"/>
        </w:rPr>
        <w:t>Lēmumu par drošības apliecības vai drošības apliecībā norādīt</w:t>
      </w:r>
      <w:r w:rsidR="00D41B9F" w:rsidRPr="000857E7">
        <w:rPr>
          <w:rFonts w:eastAsiaTheme="minorHAnsi"/>
          <w:sz w:val="28"/>
          <w:szCs w:val="28"/>
          <w:lang w:eastAsia="en-US"/>
        </w:rPr>
        <w:t>a</w:t>
      </w:r>
      <w:r w:rsidR="00265339" w:rsidRPr="000857E7">
        <w:rPr>
          <w:rFonts w:eastAsiaTheme="minorHAnsi"/>
          <w:sz w:val="28"/>
          <w:szCs w:val="28"/>
          <w:lang w:eastAsia="en-US"/>
        </w:rPr>
        <w:t xml:space="preserve">s darbības jomas atsaukšanu </w:t>
      </w:r>
      <w:r w:rsidR="00CE363D" w:rsidRPr="000857E7">
        <w:rPr>
          <w:rFonts w:eastAsiaTheme="minorHAnsi"/>
          <w:sz w:val="28"/>
          <w:szCs w:val="28"/>
          <w:lang w:eastAsia="en-US"/>
        </w:rPr>
        <w:t>i</w:t>
      </w:r>
      <w:r w:rsidR="00265339" w:rsidRPr="000857E7">
        <w:rPr>
          <w:rFonts w:eastAsiaTheme="minorHAnsi"/>
          <w:sz w:val="28"/>
          <w:szCs w:val="28"/>
          <w:lang w:eastAsia="en-US"/>
        </w:rPr>
        <w:t>nspekcija pieņem</w:t>
      </w:r>
      <w:r w:rsidR="00057B12" w:rsidRPr="000857E7">
        <w:rPr>
          <w:rFonts w:eastAsiaTheme="minorHAnsi"/>
          <w:sz w:val="28"/>
          <w:szCs w:val="28"/>
          <w:lang w:eastAsia="en-US"/>
        </w:rPr>
        <w:t>,</w:t>
      </w:r>
      <w:r w:rsidR="00265339" w:rsidRPr="000857E7">
        <w:rPr>
          <w:rFonts w:eastAsiaTheme="minorHAnsi"/>
          <w:sz w:val="28"/>
          <w:szCs w:val="28"/>
          <w:lang w:eastAsia="en-US"/>
        </w:rPr>
        <w:t xml:space="preserve"> </w:t>
      </w:r>
      <w:r w:rsidR="00057B12" w:rsidRPr="000857E7">
        <w:rPr>
          <w:rFonts w:eastAsiaTheme="minorHAnsi"/>
          <w:sz w:val="28"/>
          <w:szCs w:val="28"/>
          <w:lang w:eastAsia="en-US"/>
        </w:rPr>
        <w:t>ja</w:t>
      </w:r>
      <w:r w:rsidR="00765E43" w:rsidRPr="000857E7">
        <w:rPr>
          <w:rFonts w:eastAsiaTheme="minorHAnsi"/>
          <w:sz w:val="28"/>
          <w:szCs w:val="28"/>
          <w:lang w:eastAsia="en-US"/>
        </w:rPr>
        <w:t xml:space="preserve"> drošības apliecības turētājs</w:t>
      </w:r>
      <w:r w:rsidR="00265339" w:rsidRPr="000857E7">
        <w:rPr>
          <w:rFonts w:eastAsiaTheme="minorHAnsi"/>
          <w:sz w:val="28"/>
          <w:szCs w:val="28"/>
          <w:lang w:eastAsia="en-US"/>
        </w:rPr>
        <w:t>:</w:t>
      </w:r>
    </w:p>
    <w:p w14:paraId="72816ECF" w14:textId="39AA619D" w:rsidR="00265339" w:rsidRPr="000857E7" w:rsidRDefault="00E05C0C" w:rsidP="00E416B6">
      <w:pPr>
        <w:pStyle w:val="tv213"/>
        <w:shd w:val="clear" w:color="auto" w:fill="FFFFFF"/>
        <w:spacing w:before="0" w:beforeAutospacing="0" w:after="0" w:afterAutospacing="0"/>
        <w:ind w:firstLine="851"/>
        <w:jc w:val="both"/>
        <w:rPr>
          <w:rFonts w:eastAsiaTheme="minorHAnsi"/>
          <w:sz w:val="28"/>
          <w:szCs w:val="28"/>
          <w:lang w:eastAsia="en-US"/>
        </w:rPr>
      </w:pPr>
      <w:r w:rsidRPr="000857E7">
        <w:rPr>
          <w:rFonts w:eastAsiaTheme="minorHAnsi"/>
          <w:sz w:val="28"/>
          <w:szCs w:val="28"/>
          <w:lang w:eastAsia="en-US"/>
        </w:rPr>
        <w:t>49</w:t>
      </w:r>
      <w:r w:rsidR="00057B12" w:rsidRPr="000857E7">
        <w:rPr>
          <w:rFonts w:eastAsiaTheme="minorHAnsi"/>
          <w:sz w:val="28"/>
          <w:szCs w:val="28"/>
          <w:lang w:eastAsia="en-US"/>
        </w:rPr>
        <w:t>.1.</w:t>
      </w:r>
      <w:r w:rsidR="00DD1980" w:rsidRPr="000857E7">
        <w:rPr>
          <w:rFonts w:eastAsiaTheme="minorHAnsi"/>
          <w:sz w:val="28"/>
          <w:szCs w:val="28"/>
          <w:lang w:eastAsia="en-US"/>
        </w:rPr>
        <w:t xml:space="preserve"> sniedzis nepatiesas</w:t>
      </w:r>
      <w:r w:rsidR="00265339" w:rsidRPr="000857E7">
        <w:rPr>
          <w:rFonts w:eastAsiaTheme="minorHAnsi"/>
          <w:sz w:val="28"/>
          <w:szCs w:val="28"/>
          <w:lang w:eastAsia="en-US"/>
        </w:rPr>
        <w:t xml:space="preserve"> </w:t>
      </w:r>
      <w:r w:rsidR="00DD1980" w:rsidRPr="000857E7">
        <w:rPr>
          <w:rFonts w:eastAsiaTheme="minorHAnsi"/>
          <w:sz w:val="28"/>
          <w:szCs w:val="28"/>
          <w:lang w:eastAsia="en-US"/>
        </w:rPr>
        <w:t>ziņas</w:t>
      </w:r>
      <w:r w:rsidR="00265339" w:rsidRPr="000857E7">
        <w:rPr>
          <w:rFonts w:eastAsiaTheme="minorHAnsi"/>
          <w:sz w:val="28"/>
          <w:szCs w:val="28"/>
          <w:lang w:eastAsia="en-US"/>
        </w:rPr>
        <w:t xml:space="preserve"> vai </w:t>
      </w:r>
      <w:r w:rsidR="006E508A" w:rsidRPr="000857E7">
        <w:rPr>
          <w:sz w:val="28"/>
          <w:szCs w:val="28"/>
        </w:rPr>
        <w:t>slēpis ar dzelzceļa satiksmes drošību saistītu informāciju</w:t>
      </w:r>
      <w:r w:rsidR="00265339" w:rsidRPr="000857E7">
        <w:rPr>
          <w:rFonts w:eastAsiaTheme="minorHAnsi"/>
          <w:sz w:val="28"/>
          <w:szCs w:val="28"/>
          <w:lang w:eastAsia="en-US"/>
        </w:rPr>
        <w:t>;</w:t>
      </w:r>
    </w:p>
    <w:p w14:paraId="6A84FBA0" w14:textId="6230AB6B" w:rsidR="00057B12" w:rsidRPr="000857E7" w:rsidRDefault="00E05C0C"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49</w:t>
      </w:r>
      <w:r w:rsidR="00057B12" w:rsidRPr="000857E7">
        <w:rPr>
          <w:rFonts w:ascii="Times New Roman" w:eastAsia="Calibri" w:hAnsi="Times New Roman" w:cs="Times New Roman"/>
          <w:sz w:val="28"/>
          <w:szCs w:val="28"/>
        </w:rPr>
        <w:t xml:space="preserve">.2. neatbilst šo noteikumu </w:t>
      </w:r>
      <w:r w:rsidRPr="000857E7">
        <w:rPr>
          <w:rFonts w:ascii="Times New Roman" w:eastAsia="Calibri" w:hAnsi="Times New Roman" w:cs="Times New Roman"/>
          <w:sz w:val="28"/>
          <w:szCs w:val="28"/>
        </w:rPr>
        <w:t xml:space="preserve">22., 24., 26., 28., 30. </w:t>
      </w:r>
      <w:r w:rsidR="00357932" w:rsidRPr="000857E7">
        <w:rPr>
          <w:rFonts w:ascii="Times New Roman" w:eastAsia="Calibri" w:hAnsi="Times New Roman" w:cs="Times New Roman"/>
          <w:sz w:val="28"/>
          <w:szCs w:val="28"/>
        </w:rPr>
        <w:t>vai</w:t>
      </w:r>
      <w:r w:rsidRPr="000857E7">
        <w:rPr>
          <w:rFonts w:ascii="Times New Roman" w:eastAsia="Calibri" w:hAnsi="Times New Roman" w:cs="Times New Roman"/>
          <w:sz w:val="28"/>
          <w:szCs w:val="28"/>
        </w:rPr>
        <w:t xml:space="preserve"> 32</w:t>
      </w:r>
      <w:r w:rsidR="00E416B6" w:rsidRPr="000857E7">
        <w:rPr>
          <w:rFonts w:ascii="Times New Roman" w:eastAsia="Calibri" w:hAnsi="Times New Roman" w:cs="Times New Roman"/>
          <w:sz w:val="28"/>
          <w:szCs w:val="28"/>
        </w:rPr>
        <w:t>. p</w:t>
      </w:r>
      <w:r w:rsidRPr="000857E7">
        <w:rPr>
          <w:rFonts w:ascii="Times New Roman" w:eastAsia="Calibri" w:hAnsi="Times New Roman" w:cs="Times New Roman"/>
          <w:sz w:val="28"/>
          <w:szCs w:val="28"/>
        </w:rPr>
        <w:t xml:space="preserve">unktā </w:t>
      </w:r>
      <w:r w:rsidR="00057B12" w:rsidRPr="000857E7">
        <w:rPr>
          <w:rFonts w:ascii="Times New Roman" w:eastAsia="Calibri" w:hAnsi="Times New Roman" w:cs="Times New Roman"/>
          <w:sz w:val="28"/>
          <w:szCs w:val="28"/>
        </w:rPr>
        <w:t xml:space="preserve">norādītajām prasībām un komersants viena mēneša laikā pēc neatbilstību novēršanas plānā noteiktā termiņa nav novērsis šo noteikumu </w:t>
      </w:r>
      <w:r w:rsidR="007064F4" w:rsidRPr="000857E7">
        <w:rPr>
          <w:rFonts w:ascii="Times New Roman" w:eastAsia="Calibri" w:hAnsi="Times New Roman" w:cs="Times New Roman"/>
          <w:sz w:val="28"/>
          <w:szCs w:val="28"/>
        </w:rPr>
        <w:t>4</w:t>
      </w:r>
      <w:r w:rsidR="00CD3FD5" w:rsidRPr="000857E7">
        <w:rPr>
          <w:rFonts w:ascii="Times New Roman" w:eastAsia="Calibri" w:hAnsi="Times New Roman" w:cs="Times New Roman"/>
          <w:sz w:val="28"/>
          <w:szCs w:val="28"/>
        </w:rPr>
        <w:t>1</w:t>
      </w:r>
      <w:r w:rsidR="00E416B6" w:rsidRPr="000857E7">
        <w:rPr>
          <w:rFonts w:ascii="Times New Roman" w:eastAsia="Calibri" w:hAnsi="Times New Roman" w:cs="Times New Roman"/>
          <w:sz w:val="28"/>
          <w:szCs w:val="28"/>
        </w:rPr>
        <w:t>. p</w:t>
      </w:r>
      <w:r w:rsidR="00057B12" w:rsidRPr="000857E7">
        <w:rPr>
          <w:rFonts w:ascii="Times New Roman" w:eastAsia="Calibri" w:hAnsi="Times New Roman" w:cs="Times New Roman"/>
          <w:sz w:val="28"/>
          <w:szCs w:val="28"/>
        </w:rPr>
        <w:t>unktā minētās neatbilstības;</w:t>
      </w:r>
    </w:p>
    <w:p w14:paraId="0AB60FDB" w14:textId="776A9FF7" w:rsidR="001541C3" w:rsidRPr="000857E7" w:rsidRDefault="00E05C0C"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49</w:t>
      </w:r>
      <w:r w:rsidR="001541C3" w:rsidRPr="000857E7">
        <w:rPr>
          <w:rFonts w:ascii="Times New Roman" w:eastAsia="Calibri" w:hAnsi="Times New Roman" w:cs="Times New Roman"/>
          <w:sz w:val="28"/>
          <w:szCs w:val="28"/>
        </w:rPr>
        <w:t xml:space="preserve">.3. </w:t>
      </w:r>
      <w:r w:rsidR="009C466C" w:rsidRPr="000857E7">
        <w:rPr>
          <w:rFonts w:ascii="Times New Roman" w:eastAsia="Calibri" w:hAnsi="Times New Roman" w:cs="Times New Roman"/>
          <w:sz w:val="28"/>
          <w:szCs w:val="28"/>
        </w:rPr>
        <w:t>pagaidu drošības pasākumu piemērošanas laikā ir veicis darbības, kuru veikšana ir ierobežota</w:t>
      </w:r>
      <w:proofErr w:type="gramStart"/>
      <w:r w:rsidR="009C466C" w:rsidRPr="000857E7">
        <w:rPr>
          <w:rFonts w:ascii="Times New Roman" w:eastAsia="Calibri" w:hAnsi="Times New Roman" w:cs="Times New Roman"/>
          <w:sz w:val="28"/>
          <w:szCs w:val="28"/>
        </w:rPr>
        <w:t xml:space="preserve"> vai apturēta</w:t>
      </w:r>
      <w:proofErr w:type="gramEnd"/>
      <w:r w:rsidR="009D6EAC" w:rsidRPr="000857E7">
        <w:rPr>
          <w:rFonts w:ascii="Times New Roman" w:eastAsia="Calibri" w:hAnsi="Times New Roman" w:cs="Times New Roman"/>
          <w:sz w:val="28"/>
          <w:szCs w:val="28"/>
        </w:rPr>
        <w:t>;</w:t>
      </w:r>
    </w:p>
    <w:p w14:paraId="058AF92A" w14:textId="0146EED6" w:rsidR="009D6EAC" w:rsidRPr="000857E7" w:rsidRDefault="00E05C0C"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49</w:t>
      </w:r>
      <w:r w:rsidR="009D6EAC" w:rsidRPr="000857E7">
        <w:rPr>
          <w:rFonts w:ascii="Times New Roman" w:eastAsia="Calibri" w:hAnsi="Times New Roman" w:cs="Times New Roman"/>
          <w:sz w:val="28"/>
          <w:szCs w:val="28"/>
        </w:rPr>
        <w:t xml:space="preserve">.4. </w:t>
      </w:r>
      <w:r w:rsidR="006D1CFA" w:rsidRPr="000857E7">
        <w:rPr>
          <w:rFonts w:ascii="Times New Roman" w:eastAsia="Times New Roman" w:hAnsi="Times New Roman" w:cs="Times New Roman"/>
          <w:sz w:val="28"/>
          <w:szCs w:val="28"/>
          <w:lang w:eastAsia="lv-LV"/>
        </w:rPr>
        <w:t>trīs mēnešu laikā no pagaidu drošības pasākumu piemērošanas brīža nav veicis nekādas darbības to atcelšanai</w:t>
      </w:r>
      <w:r w:rsidR="003805A7" w:rsidRPr="000857E7">
        <w:rPr>
          <w:rFonts w:ascii="Times New Roman" w:eastAsia="Calibri" w:hAnsi="Times New Roman" w:cs="Times New Roman"/>
          <w:sz w:val="28"/>
          <w:szCs w:val="28"/>
        </w:rPr>
        <w:t>;</w:t>
      </w:r>
    </w:p>
    <w:p w14:paraId="3F856100" w14:textId="11C0F0B7" w:rsidR="00057B12" w:rsidRPr="000857E7" w:rsidRDefault="00E05C0C" w:rsidP="00E416B6">
      <w:pPr>
        <w:pStyle w:val="tv213"/>
        <w:shd w:val="clear" w:color="auto" w:fill="FFFFFF"/>
        <w:spacing w:before="0" w:beforeAutospacing="0" w:after="0" w:afterAutospacing="0"/>
        <w:ind w:firstLine="851"/>
        <w:jc w:val="both"/>
        <w:rPr>
          <w:rFonts w:eastAsia="Calibri"/>
          <w:sz w:val="28"/>
          <w:szCs w:val="28"/>
        </w:rPr>
      </w:pPr>
      <w:r w:rsidRPr="000857E7">
        <w:rPr>
          <w:rFonts w:eastAsia="Calibri"/>
          <w:sz w:val="28"/>
          <w:szCs w:val="28"/>
        </w:rPr>
        <w:t>49</w:t>
      </w:r>
      <w:r w:rsidR="00057B12" w:rsidRPr="000857E7">
        <w:rPr>
          <w:rFonts w:eastAsia="Calibri"/>
          <w:sz w:val="28"/>
          <w:szCs w:val="28"/>
        </w:rPr>
        <w:t>.</w:t>
      </w:r>
      <w:r w:rsidR="003805A7" w:rsidRPr="000857E7">
        <w:rPr>
          <w:rFonts w:eastAsia="Calibri"/>
          <w:sz w:val="28"/>
          <w:szCs w:val="28"/>
        </w:rPr>
        <w:t>5</w:t>
      </w:r>
      <w:r w:rsidR="00057B12" w:rsidRPr="000857E7">
        <w:rPr>
          <w:rFonts w:eastAsia="Calibri"/>
          <w:sz w:val="28"/>
          <w:szCs w:val="28"/>
        </w:rPr>
        <w:t xml:space="preserve">. pārtraucis savu darbību kā </w:t>
      </w:r>
      <w:r w:rsidR="0091580D" w:rsidRPr="000857E7">
        <w:rPr>
          <w:rFonts w:eastAsia="Calibri"/>
          <w:sz w:val="28"/>
          <w:szCs w:val="28"/>
        </w:rPr>
        <w:t>dzelzceļa sistēmas dalībnieks</w:t>
      </w:r>
      <w:r w:rsidR="00965ED8" w:rsidRPr="000857E7">
        <w:rPr>
          <w:sz w:val="28"/>
          <w:szCs w:val="28"/>
        </w:rPr>
        <w:t xml:space="preserve"> attiecīgajā </w:t>
      </w:r>
      <w:r w:rsidR="00965ED8" w:rsidRPr="000857E7">
        <w:rPr>
          <w:rFonts w:eastAsia="Calibri"/>
          <w:sz w:val="28"/>
          <w:szCs w:val="28"/>
        </w:rPr>
        <w:t>drošības apliecībā norādītajā darbības jomā</w:t>
      </w:r>
      <w:r w:rsidR="00057B12" w:rsidRPr="000857E7">
        <w:rPr>
          <w:rFonts w:eastAsia="Calibri"/>
          <w:sz w:val="28"/>
          <w:szCs w:val="28"/>
        </w:rPr>
        <w:t>.</w:t>
      </w:r>
    </w:p>
    <w:p w14:paraId="51A10BA8" w14:textId="77777777" w:rsidR="00F101AD" w:rsidRPr="000857E7" w:rsidRDefault="00F101AD" w:rsidP="00E416B6">
      <w:pPr>
        <w:pStyle w:val="tv213"/>
        <w:shd w:val="clear" w:color="auto" w:fill="FFFFFF"/>
        <w:spacing w:before="0" w:beforeAutospacing="0" w:after="0" w:afterAutospacing="0"/>
        <w:ind w:firstLine="709"/>
        <w:jc w:val="both"/>
        <w:rPr>
          <w:rFonts w:eastAsiaTheme="minorHAnsi"/>
          <w:sz w:val="28"/>
          <w:szCs w:val="28"/>
          <w:lang w:eastAsia="en-US"/>
        </w:rPr>
      </w:pPr>
    </w:p>
    <w:p w14:paraId="2A48FCCE" w14:textId="0F3ACA83" w:rsidR="00423067" w:rsidRPr="000857E7" w:rsidRDefault="007064F4" w:rsidP="00E416B6">
      <w:pPr>
        <w:pStyle w:val="tv213"/>
        <w:shd w:val="clear" w:color="auto" w:fill="FFFFFF"/>
        <w:spacing w:before="0" w:beforeAutospacing="0" w:after="0" w:afterAutospacing="0"/>
        <w:ind w:firstLine="851"/>
        <w:jc w:val="both"/>
        <w:rPr>
          <w:rFonts w:eastAsiaTheme="minorHAnsi"/>
          <w:sz w:val="28"/>
          <w:szCs w:val="28"/>
          <w:lang w:eastAsia="en-US"/>
        </w:rPr>
      </w:pPr>
      <w:r w:rsidRPr="000857E7">
        <w:rPr>
          <w:rFonts w:eastAsiaTheme="minorHAnsi"/>
          <w:sz w:val="28"/>
          <w:szCs w:val="28"/>
          <w:lang w:eastAsia="en-US"/>
        </w:rPr>
        <w:t>5</w:t>
      </w:r>
      <w:r w:rsidR="00E05C0C" w:rsidRPr="000857E7">
        <w:rPr>
          <w:rFonts w:eastAsiaTheme="minorHAnsi"/>
          <w:sz w:val="28"/>
          <w:szCs w:val="28"/>
          <w:lang w:eastAsia="en-US"/>
        </w:rPr>
        <w:t>0</w:t>
      </w:r>
      <w:r w:rsidR="0091580D" w:rsidRPr="000857E7">
        <w:rPr>
          <w:rFonts w:eastAsiaTheme="minorHAnsi"/>
          <w:sz w:val="28"/>
          <w:szCs w:val="28"/>
          <w:lang w:eastAsia="en-US"/>
        </w:rPr>
        <w:t>. I</w:t>
      </w:r>
      <w:r w:rsidR="00265339" w:rsidRPr="000857E7">
        <w:rPr>
          <w:rFonts w:eastAsiaTheme="minorHAnsi"/>
          <w:sz w:val="28"/>
          <w:szCs w:val="28"/>
          <w:lang w:eastAsia="en-US"/>
        </w:rPr>
        <w:t>nspekcija divu nedēļu laikā informē Eiropas Savienības Dzelzceļ</w:t>
      </w:r>
      <w:r w:rsidR="0091580D" w:rsidRPr="000857E7">
        <w:rPr>
          <w:rFonts w:eastAsiaTheme="minorHAnsi"/>
          <w:sz w:val="28"/>
          <w:szCs w:val="28"/>
          <w:lang w:eastAsia="en-US"/>
        </w:rPr>
        <w:t>u</w:t>
      </w:r>
      <w:r w:rsidR="00265339" w:rsidRPr="000857E7">
        <w:rPr>
          <w:rFonts w:eastAsiaTheme="minorHAnsi"/>
          <w:sz w:val="28"/>
          <w:szCs w:val="28"/>
          <w:lang w:eastAsia="en-US"/>
        </w:rPr>
        <w:t xml:space="preserve"> </w:t>
      </w:r>
      <w:r w:rsidR="0091580D" w:rsidRPr="000857E7">
        <w:rPr>
          <w:rFonts w:eastAsiaTheme="minorHAnsi"/>
          <w:sz w:val="28"/>
          <w:szCs w:val="28"/>
          <w:lang w:eastAsia="en-US"/>
        </w:rPr>
        <w:t>a</w:t>
      </w:r>
      <w:r w:rsidR="00265339" w:rsidRPr="000857E7">
        <w:rPr>
          <w:rFonts w:eastAsiaTheme="minorHAnsi"/>
          <w:sz w:val="28"/>
          <w:szCs w:val="28"/>
          <w:lang w:eastAsia="en-US"/>
        </w:rPr>
        <w:t xml:space="preserve">ģentūru par </w:t>
      </w:r>
      <w:r w:rsidR="0091580D" w:rsidRPr="000857E7">
        <w:rPr>
          <w:rFonts w:eastAsiaTheme="minorHAnsi"/>
          <w:sz w:val="28"/>
          <w:szCs w:val="28"/>
          <w:lang w:eastAsia="en-US"/>
        </w:rPr>
        <w:t xml:space="preserve">šo noteikumu </w:t>
      </w:r>
      <w:r w:rsidR="001541C3" w:rsidRPr="000857E7">
        <w:rPr>
          <w:rFonts w:eastAsiaTheme="minorHAnsi"/>
          <w:sz w:val="28"/>
          <w:szCs w:val="28"/>
          <w:lang w:eastAsia="en-US"/>
        </w:rPr>
        <w:t>1</w:t>
      </w:r>
      <w:r w:rsidR="00E05C0C" w:rsidRPr="000857E7">
        <w:rPr>
          <w:rFonts w:eastAsiaTheme="minorHAnsi"/>
          <w:sz w:val="28"/>
          <w:szCs w:val="28"/>
          <w:lang w:eastAsia="en-US"/>
        </w:rPr>
        <w:t>7</w:t>
      </w:r>
      <w:r w:rsidR="00F101AD" w:rsidRPr="000857E7">
        <w:rPr>
          <w:rFonts w:eastAsiaTheme="minorHAnsi"/>
          <w:sz w:val="28"/>
          <w:szCs w:val="28"/>
          <w:lang w:eastAsia="en-US"/>
        </w:rPr>
        <w:t>.1.1.</w:t>
      </w:r>
      <w:r w:rsidRPr="000857E7">
        <w:rPr>
          <w:rFonts w:eastAsiaTheme="minorHAnsi"/>
          <w:sz w:val="28"/>
          <w:szCs w:val="28"/>
          <w:lang w:eastAsia="en-US"/>
        </w:rPr>
        <w:t xml:space="preserve"> un 1</w:t>
      </w:r>
      <w:r w:rsidR="00E05C0C" w:rsidRPr="000857E7">
        <w:rPr>
          <w:rFonts w:eastAsiaTheme="minorHAnsi"/>
          <w:sz w:val="28"/>
          <w:szCs w:val="28"/>
          <w:lang w:eastAsia="en-US"/>
        </w:rPr>
        <w:t>7</w:t>
      </w:r>
      <w:r w:rsidRPr="000857E7">
        <w:rPr>
          <w:rFonts w:eastAsiaTheme="minorHAnsi"/>
          <w:sz w:val="28"/>
          <w:szCs w:val="28"/>
          <w:lang w:eastAsia="en-US"/>
        </w:rPr>
        <w:t>.1.3</w:t>
      </w:r>
      <w:r w:rsidR="00E416B6" w:rsidRPr="000857E7">
        <w:rPr>
          <w:rFonts w:eastAsiaTheme="minorHAnsi"/>
          <w:sz w:val="28"/>
          <w:szCs w:val="28"/>
          <w:lang w:eastAsia="en-US"/>
        </w:rPr>
        <w:t>. a</w:t>
      </w:r>
      <w:r w:rsidR="00F101AD" w:rsidRPr="000857E7">
        <w:rPr>
          <w:rFonts w:eastAsiaTheme="minorHAnsi"/>
          <w:sz w:val="28"/>
          <w:szCs w:val="28"/>
          <w:lang w:eastAsia="en-US"/>
        </w:rPr>
        <w:t>pakšpunktā minēt</w:t>
      </w:r>
      <w:r w:rsidR="00EA6882" w:rsidRPr="000857E7">
        <w:rPr>
          <w:rFonts w:eastAsiaTheme="minorHAnsi"/>
          <w:sz w:val="28"/>
          <w:szCs w:val="28"/>
          <w:lang w:eastAsia="en-US"/>
        </w:rPr>
        <w:t>o</w:t>
      </w:r>
      <w:r w:rsidR="00F101AD" w:rsidRPr="000857E7">
        <w:rPr>
          <w:rFonts w:eastAsiaTheme="minorHAnsi"/>
          <w:sz w:val="28"/>
          <w:szCs w:val="28"/>
          <w:lang w:eastAsia="en-US"/>
        </w:rPr>
        <w:t xml:space="preserve"> </w:t>
      </w:r>
      <w:r w:rsidR="00265339" w:rsidRPr="000857E7">
        <w:rPr>
          <w:rFonts w:eastAsiaTheme="minorHAnsi"/>
          <w:sz w:val="28"/>
          <w:szCs w:val="28"/>
          <w:lang w:eastAsia="en-US"/>
        </w:rPr>
        <w:t xml:space="preserve">infrastruktūras pārvaldītāju drošības apliecības </w:t>
      </w:r>
      <w:r w:rsidR="0091580D" w:rsidRPr="000857E7">
        <w:rPr>
          <w:rFonts w:eastAsiaTheme="minorHAnsi"/>
          <w:sz w:val="28"/>
          <w:szCs w:val="28"/>
          <w:lang w:eastAsia="en-US"/>
        </w:rPr>
        <w:t>izdo</w:t>
      </w:r>
      <w:r w:rsidR="00265339" w:rsidRPr="000857E7">
        <w:rPr>
          <w:rFonts w:eastAsiaTheme="minorHAnsi"/>
          <w:sz w:val="28"/>
          <w:szCs w:val="28"/>
          <w:lang w:eastAsia="en-US"/>
        </w:rPr>
        <w:t xml:space="preserve">šanu, atjaunošanu, grozīšanu vai atsaukšanu, norādot dzelzceļa infrastruktūras pārvaldītāja nosaukumu, adresi, drošības apliecības izdošanas datumu, tās darbības jomu un </w:t>
      </w:r>
      <w:r w:rsidR="002A6C8B" w:rsidRPr="000857E7">
        <w:rPr>
          <w:rFonts w:eastAsiaTheme="minorHAnsi"/>
          <w:sz w:val="28"/>
          <w:szCs w:val="28"/>
          <w:lang w:eastAsia="en-US"/>
        </w:rPr>
        <w:t>darbības</w:t>
      </w:r>
      <w:r w:rsidR="00265339" w:rsidRPr="000857E7">
        <w:rPr>
          <w:rFonts w:eastAsiaTheme="minorHAnsi"/>
          <w:sz w:val="28"/>
          <w:szCs w:val="28"/>
          <w:lang w:eastAsia="en-US"/>
        </w:rPr>
        <w:t xml:space="preserve"> termiņu, </w:t>
      </w:r>
      <w:r w:rsidR="0091580D" w:rsidRPr="000857E7">
        <w:rPr>
          <w:rFonts w:eastAsiaTheme="minorHAnsi"/>
          <w:sz w:val="28"/>
          <w:szCs w:val="28"/>
          <w:lang w:eastAsia="en-US"/>
        </w:rPr>
        <w:t>bet</w:t>
      </w:r>
      <w:r w:rsidR="00265339" w:rsidRPr="000857E7">
        <w:rPr>
          <w:rFonts w:eastAsiaTheme="minorHAnsi"/>
          <w:sz w:val="28"/>
          <w:szCs w:val="28"/>
          <w:lang w:eastAsia="en-US"/>
        </w:rPr>
        <w:t xml:space="preserve"> atsaukšanas gadījumā arī </w:t>
      </w:r>
      <w:r w:rsidR="00CE363D" w:rsidRPr="000857E7">
        <w:rPr>
          <w:rFonts w:eastAsiaTheme="minorHAnsi"/>
          <w:sz w:val="28"/>
          <w:szCs w:val="28"/>
          <w:lang w:eastAsia="en-US"/>
        </w:rPr>
        <w:t>i</w:t>
      </w:r>
      <w:r w:rsidR="00957549" w:rsidRPr="000857E7">
        <w:rPr>
          <w:rFonts w:eastAsiaTheme="minorHAnsi"/>
          <w:sz w:val="28"/>
          <w:szCs w:val="28"/>
          <w:lang w:eastAsia="en-US"/>
        </w:rPr>
        <w:t xml:space="preserve">nspekcijas </w:t>
      </w:r>
      <w:r w:rsidR="00265339" w:rsidRPr="000857E7">
        <w:rPr>
          <w:rFonts w:eastAsiaTheme="minorHAnsi"/>
          <w:sz w:val="28"/>
          <w:szCs w:val="28"/>
          <w:lang w:eastAsia="en-US"/>
        </w:rPr>
        <w:t>lēmuma pamatojumu.</w:t>
      </w:r>
    </w:p>
    <w:p w14:paraId="4D173D55" w14:textId="77777777" w:rsidR="00F101AD" w:rsidRPr="000857E7" w:rsidRDefault="00F101AD" w:rsidP="00E416B6">
      <w:pPr>
        <w:pStyle w:val="tv213"/>
        <w:shd w:val="clear" w:color="auto" w:fill="FFFFFF"/>
        <w:spacing w:before="0" w:beforeAutospacing="0" w:after="0" w:afterAutospacing="0"/>
        <w:ind w:firstLine="851"/>
        <w:jc w:val="both"/>
        <w:rPr>
          <w:rFonts w:eastAsiaTheme="minorHAnsi"/>
          <w:sz w:val="28"/>
          <w:szCs w:val="28"/>
          <w:lang w:eastAsia="en-US"/>
        </w:rPr>
      </w:pPr>
    </w:p>
    <w:p w14:paraId="78A9071B" w14:textId="3A25A803" w:rsidR="00265339" w:rsidRPr="000857E7" w:rsidRDefault="00E74B08" w:rsidP="00E416B6">
      <w:pPr>
        <w:spacing w:after="0" w:line="240" w:lineRule="auto"/>
        <w:jc w:val="center"/>
        <w:rPr>
          <w:rFonts w:ascii="Times New Roman" w:hAnsi="Times New Roman" w:cs="Times New Roman"/>
          <w:b/>
          <w:sz w:val="28"/>
          <w:szCs w:val="28"/>
        </w:rPr>
      </w:pPr>
      <w:r w:rsidRPr="000857E7">
        <w:rPr>
          <w:rFonts w:ascii="Times New Roman" w:hAnsi="Times New Roman" w:cs="Times New Roman"/>
          <w:b/>
          <w:sz w:val="28"/>
          <w:szCs w:val="28"/>
        </w:rPr>
        <w:t>IV</w:t>
      </w:r>
      <w:r w:rsidR="00F101AD" w:rsidRPr="000857E7">
        <w:rPr>
          <w:rFonts w:ascii="Times New Roman" w:hAnsi="Times New Roman" w:cs="Times New Roman"/>
          <w:b/>
          <w:sz w:val="28"/>
          <w:szCs w:val="28"/>
        </w:rPr>
        <w:t xml:space="preserve">. </w:t>
      </w:r>
      <w:r w:rsidR="00265339" w:rsidRPr="000857E7">
        <w:rPr>
          <w:rFonts w:ascii="Times New Roman" w:hAnsi="Times New Roman" w:cs="Times New Roman"/>
          <w:b/>
          <w:sz w:val="28"/>
          <w:szCs w:val="28"/>
        </w:rPr>
        <w:t>Par tehnisko apkopi atbildīgā struktūrvienība</w:t>
      </w:r>
    </w:p>
    <w:p w14:paraId="078288EE" w14:textId="77777777" w:rsidR="00F101AD" w:rsidRPr="000857E7" w:rsidRDefault="00F101AD" w:rsidP="00E416B6">
      <w:pPr>
        <w:spacing w:after="0" w:line="240" w:lineRule="auto"/>
        <w:jc w:val="center"/>
        <w:rPr>
          <w:rFonts w:ascii="Times New Roman" w:hAnsi="Times New Roman" w:cs="Times New Roman"/>
          <w:b/>
          <w:sz w:val="28"/>
          <w:szCs w:val="28"/>
        </w:rPr>
      </w:pPr>
    </w:p>
    <w:p w14:paraId="35CBB827" w14:textId="2B68219B" w:rsidR="00265339" w:rsidRPr="000857E7" w:rsidRDefault="002025B0"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5</w:t>
      </w:r>
      <w:r w:rsidR="00576C52" w:rsidRPr="000857E7">
        <w:rPr>
          <w:rFonts w:ascii="Times New Roman" w:eastAsia="Calibri" w:hAnsi="Times New Roman" w:cs="Times New Roman"/>
          <w:sz w:val="28"/>
          <w:szCs w:val="28"/>
        </w:rPr>
        <w:t>1</w:t>
      </w:r>
      <w:r w:rsidR="00265339" w:rsidRPr="000857E7">
        <w:rPr>
          <w:rFonts w:ascii="Times New Roman" w:eastAsia="Calibri" w:hAnsi="Times New Roman" w:cs="Times New Roman"/>
          <w:sz w:val="28"/>
          <w:szCs w:val="28"/>
        </w:rPr>
        <w:t>.</w:t>
      </w:r>
      <w:r w:rsidR="00B06524" w:rsidRPr="000857E7">
        <w:rPr>
          <w:rFonts w:ascii="Times New Roman" w:eastAsia="Calibri" w:hAnsi="Times New Roman" w:cs="Times New Roman"/>
          <w:sz w:val="28"/>
          <w:szCs w:val="28"/>
        </w:rPr>
        <w:t> </w:t>
      </w:r>
      <w:r w:rsidR="00265339" w:rsidRPr="000857E7">
        <w:rPr>
          <w:rFonts w:ascii="Times New Roman" w:eastAsia="Calibri" w:hAnsi="Times New Roman" w:cs="Times New Roman"/>
          <w:sz w:val="28"/>
          <w:szCs w:val="28"/>
        </w:rPr>
        <w:t>Komersanta tiesības veikt par tehnisko apkopi atbildīgās struktūr</w:t>
      </w:r>
      <w:r w:rsidR="00956F3C" w:rsidRPr="000857E7">
        <w:rPr>
          <w:rFonts w:ascii="Times New Roman" w:eastAsia="Calibri" w:hAnsi="Times New Roman" w:cs="Times New Roman"/>
          <w:sz w:val="28"/>
          <w:szCs w:val="28"/>
        </w:rPr>
        <w:softHyphen/>
      </w:r>
      <w:r w:rsidR="00265339" w:rsidRPr="000857E7">
        <w:rPr>
          <w:rFonts w:ascii="Times New Roman" w:eastAsia="Calibri" w:hAnsi="Times New Roman" w:cs="Times New Roman"/>
          <w:sz w:val="28"/>
          <w:szCs w:val="28"/>
        </w:rPr>
        <w:t xml:space="preserve">vienības pienākumus apliecina: </w:t>
      </w:r>
    </w:p>
    <w:p w14:paraId="636471A7" w14:textId="220DAB93" w:rsidR="00265339" w:rsidRPr="000857E7" w:rsidRDefault="002025B0"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5</w:t>
      </w:r>
      <w:r w:rsidR="00576C52" w:rsidRPr="000857E7">
        <w:rPr>
          <w:rFonts w:ascii="Times New Roman" w:eastAsia="Calibri" w:hAnsi="Times New Roman" w:cs="Times New Roman"/>
          <w:sz w:val="28"/>
          <w:szCs w:val="28"/>
        </w:rPr>
        <w:t>1</w:t>
      </w:r>
      <w:r w:rsidR="00265339" w:rsidRPr="000857E7">
        <w:rPr>
          <w:rFonts w:ascii="Times New Roman" w:eastAsia="Calibri" w:hAnsi="Times New Roman" w:cs="Times New Roman"/>
          <w:sz w:val="28"/>
          <w:szCs w:val="28"/>
        </w:rPr>
        <w:t xml:space="preserve">.1. par tehnisko apkopi atbildīgās struktūrvienības sertifikāts, ko iegūst komersants, kurš ir atbildīgs par </w:t>
      </w:r>
      <w:r w:rsidR="002012E4" w:rsidRPr="000857E7">
        <w:rPr>
          <w:rFonts w:ascii="Times New Roman" w:eastAsia="Calibri" w:hAnsi="Times New Roman" w:cs="Times New Roman"/>
          <w:sz w:val="28"/>
          <w:szCs w:val="28"/>
        </w:rPr>
        <w:t xml:space="preserve">jebkura veida </w:t>
      </w:r>
      <w:r w:rsidR="00265339" w:rsidRPr="000857E7">
        <w:rPr>
          <w:rFonts w:ascii="Times New Roman" w:eastAsia="Calibri" w:hAnsi="Times New Roman" w:cs="Times New Roman"/>
          <w:sz w:val="28"/>
          <w:szCs w:val="28"/>
        </w:rPr>
        <w:t>1435</w:t>
      </w:r>
      <w:r w:rsidR="00445EBD" w:rsidRPr="000857E7">
        <w:rPr>
          <w:rFonts w:ascii="Times New Roman" w:eastAsia="Calibri" w:hAnsi="Times New Roman" w:cs="Times New Roman"/>
          <w:sz w:val="28"/>
          <w:szCs w:val="28"/>
        </w:rPr>
        <w:t xml:space="preserve"> </w:t>
      </w:r>
      <w:r w:rsidR="00265339" w:rsidRPr="000857E7">
        <w:rPr>
          <w:rFonts w:ascii="Times New Roman" w:eastAsia="Calibri" w:hAnsi="Times New Roman" w:cs="Times New Roman"/>
          <w:sz w:val="28"/>
          <w:szCs w:val="28"/>
        </w:rPr>
        <w:t>mm slie</w:t>
      </w:r>
      <w:r w:rsidR="00F101AD" w:rsidRPr="000857E7">
        <w:rPr>
          <w:rFonts w:ascii="Times New Roman" w:eastAsia="Calibri" w:hAnsi="Times New Roman" w:cs="Times New Roman"/>
          <w:sz w:val="28"/>
          <w:szCs w:val="28"/>
        </w:rPr>
        <w:t xml:space="preserve">žu ceļa platumam paredzēto </w:t>
      </w:r>
      <w:r w:rsidR="006A32F8" w:rsidRPr="000857E7">
        <w:rPr>
          <w:rFonts w:ascii="Times New Roman" w:eastAsia="Calibri" w:hAnsi="Times New Roman" w:cs="Times New Roman"/>
          <w:sz w:val="28"/>
          <w:szCs w:val="28"/>
        </w:rPr>
        <w:t>ritekļu</w:t>
      </w:r>
      <w:r w:rsidR="00265339" w:rsidRPr="000857E7">
        <w:rPr>
          <w:rFonts w:ascii="Times New Roman" w:eastAsia="Calibri" w:hAnsi="Times New Roman" w:cs="Times New Roman"/>
          <w:sz w:val="28"/>
          <w:szCs w:val="28"/>
        </w:rPr>
        <w:t xml:space="preserve"> tehnisko apkopi</w:t>
      </w:r>
      <w:r w:rsidR="006A32F8" w:rsidRPr="000857E7">
        <w:rPr>
          <w:rFonts w:ascii="Times New Roman" w:eastAsia="Calibri" w:hAnsi="Times New Roman" w:cs="Times New Roman"/>
          <w:sz w:val="28"/>
          <w:szCs w:val="28"/>
        </w:rPr>
        <w:t>. Šādu sertifikātu drīkst iegūt arī komersants, kurš ir atbildīgs par 1520 mm sliežu ceļa platumam paredzēto ritekļu tehnisko apkopi</w:t>
      </w:r>
      <w:r w:rsidR="00265339" w:rsidRPr="000857E7">
        <w:rPr>
          <w:rFonts w:ascii="Times New Roman" w:eastAsia="Calibri" w:hAnsi="Times New Roman" w:cs="Times New Roman"/>
          <w:sz w:val="28"/>
          <w:szCs w:val="28"/>
        </w:rPr>
        <w:t>;</w:t>
      </w:r>
    </w:p>
    <w:p w14:paraId="1F690A6E" w14:textId="0BFA0985" w:rsidR="00F101AD" w:rsidRPr="000857E7" w:rsidRDefault="002025B0" w:rsidP="00E416B6">
      <w:pPr>
        <w:shd w:val="clear" w:color="auto" w:fill="FFFFFF"/>
        <w:spacing w:after="0" w:line="240" w:lineRule="auto"/>
        <w:ind w:firstLine="851"/>
        <w:jc w:val="both"/>
        <w:rPr>
          <w:rFonts w:ascii="Times New Roman" w:eastAsia="Calibri" w:hAnsi="Times New Roman" w:cs="Times New Roman"/>
          <w:strike/>
          <w:sz w:val="28"/>
          <w:szCs w:val="28"/>
        </w:rPr>
      </w:pPr>
      <w:r w:rsidRPr="000857E7">
        <w:rPr>
          <w:rFonts w:ascii="Times New Roman" w:eastAsia="Calibri" w:hAnsi="Times New Roman" w:cs="Times New Roman"/>
          <w:sz w:val="28"/>
          <w:szCs w:val="28"/>
        </w:rPr>
        <w:t>5</w:t>
      </w:r>
      <w:r w:rsidR="00576C52" w:rsidRPr="000857E7">
        <w:rPr>
          <w:rFonts w:ascii="Times New Roman" w:eastAsia="Calibri" w:hAnsi="Times New Roman" w:cs="Times New Roman"/>
          <w:sz w:val="28"/>
          <w:szCs w:val="28"/>
        </w:rPr>
        <w:t>1</w:t>
      </w:r>
      <w:r w:rsidR="00265339" w:rsidRPr="000857E7">
        <w:rPr>
          <w:rFonts w:ascii="Times New Roman" w:eastAsia="Calibri" w:hAnsi="Times New Roman" w:cs="Times New Roman"/>
          <w:sz w:val="28"/>
          <w:szCs w:val="28"/>
        </w:rPr>
        <w:t>.2. par 1520 mm sliežu ceļa platuma ritekļu tehnisko apkopi atbildīgās struktūrvienības sertifikāts</w:t>
      </w:r>
      <w:r w:rsidR="004F6946" w:rsidRPr="000857E7">
        <w:rPr>
          <w:rFonts w:ascii="Times New Roman" w:eastAsia="Calibri" w:hAnsi="Times New Roman" w:cs="Times New Roman"/>
          <w:sz w:val="28"/>
          <w:szCs w:val="28"/>
        </w:rPr>
        <w:t>,</w:t>
      </w:r>
      <w:r w:rsidR="00265339" w:rsidRPr="000857E7">
        <w:rPr>
          <w:rFonts w:ascii="Times New Roman" w:eastAsia="Calibri" w:hAnsi="Times New Roman" w:cs="Times New Roman"/>
          <w:sz w:val="28"/>
          <w:szCs w:val="28"/>
        </w:rPr>
        <w:t xml:space="preserve"> ko iegūst komersants, kurš ir atbildīgs par jebkura veida 1520 mm sliežu ceļa platumam paredzēto ritekļu tehnisko apkopi.</w:t>
      </w:r>
      <w:r w:rsidR="004212AC" w:rsidRPr="000857E7">
        <w:rPr>
          <w:rFonts w:ascii="Times New Roman" w:eastAsia="Calibri" w:hAnsi="Times New Roman" w:cs="Times New Roman"/>
          <w:sz w:val="28"/>
          <w:szCs w:val="28"/>
        </w:rPr>
        <w:t xml:space="preserve"> </w:t>
      </w:r>
    </w:p>
    <w:p w14:paraId="3FFE5D68" w14:textId="77777777" w:rsidR="00D1477F" w:rsidRPr="00525F46" w:rsidRDefault="00D1477F" w:rsidP="00E416B6">
      <w:pPr>
        <w:shd w:val="clear" w:color="auto" w:fill="FFFFFF"/>
        <w:spacing w:after="0" w:line="240" w:lineRule="auto"/>
        <w:ind w:firstLine="851"/>
        <w:jc w:val="both"/>
        <w:rPr>
          <w:rFonts w:ascii="Times New Roman" w:eastAsia="Calibri" w:hAnsi="Times New Roman" w:cs="Times New Roman"/>
          <w:sz w:val="28"/>
          <w:szCs w:val="28"/>
        </w:rPr>
      </w:pPr>
    </w:p>
    <w:p w14:paraId="37469CF7" w14:textId="3289FCCC" w:rsidR="00291839" w:rsidRPr="00525F46" w:rsidRDefault="00291839" w:rsidP="00E416B6">
      <w:pPr>
        <w:shd w:val="clear" w:color="auto" w:fill="FFFFFF"/>
        <w:spacing w:after="0" w:line="240" w:lineRule="auto"/>
        <w:ind w:firstLine="851"/>
        <w:jc w:val="both"/>
        <w:rPr>
          <w:rFonts w:ascii="Times New Roman" w:eastAsia="Calibri" w:hAnsi="Times New Roman" w:cs="Times New Roman"/>
          <w:sz w:val="28"/>
          <w:szCs w:val="28"/>
        </w:rPr>
      </w:pPr>
      <w:r w:rsidRPr="00525F46">
        <w:rPr>
          <w:rFonts w:ascii="Times New Roman" w:eastAsia="Calibri" w:hAnsi="Times New Roman" w:cs="Times New Roman"/>
          <w:sz w:val="28"/>
          <w:szCs w:val="28"/>
        </w:rPr>
        <w:t>5</w:t>
      </w:r>
      <w:r w:rsidR="00576C52" w:rsidRPr="00525F46">
        <w:rPr>
          <w:rFonts w:ascii="Times New Roman" w:eastAsia="Calibri" w:hAnsi="Times New Roman" w:cs="Times New Roman"/>
          <w:sz w:val="28"/>
          <w:szCs w:val="28"/>
        </w:rPr>
        <w:t>2</w:t>
      </w:r>
      <w:r w:rsidRPr="00525F46">
        <w:rPr>
          <w:rFonts w:ascii="Times New Roman" w:eastAsia="Calibri" w:hAnsi="Times New Roman" w:cs="Times New Roman"/>
          <w:sz w:val="28"/>
          <w:szCs w:val="28"/>
        </w:rPr>
        <w:t xml:space="preserve">. Prasības un novērtēšanas kritēriji ritekļu tehniskās apkopes </w:t>
      </w:r>
      <w:r w:rsidR="00525F46" w:rsidRPr="00525F46">
        <w:rPr>
          <w:rFonts w:ascii="Times New Roman" w:eastAsia="Calibri" w:hAnsi="Times New Roman" w:cs="Times New Roman"/>
          <w:sz w:val="28"/>
          <w:szCs w:val="28"/>
        </w:rPr>
        <w:t xml:space="preserve">funkciju </w:t>
      </w:r>
      <w:r w:rsidR="00217E47" w:rsidRPr="00525F46">
        <w:rPr>
          <w:rFonts w:ascii="Times New Roman" w:eastAsia="Calibri" w:hAnsi="Times New Roman" w:cs="Times New Roman"/>
          <w:sz w:val="28"/>
          <w:szCs w:val="28"/>
        </w:rPr>
        <w:t>veikšana</w:t>
      </w:r>
      <w:r w:rsidR="00525F46" w:rsidRPr="00525F46">
        <w:rPr>
          <w:rFonts w:ascii="Times New Roman" w:eastAsia="Calibri" w:hAnsi="Times New Roman" w:cs="Times New Roman"/>
          <w:sz w:val="28"/>
          <w:szCs w:val="28"/>
        </w:rPr>
        <w:t>i</w:t>
      </w:r>
      <w:r w:rsidR="00A15CF5" w:rsidRPr="00525F46">
        <w:rPr>
          <w:rFonts w:ascii="Times New Roman" w:eastAsia="Calibri" w:hAnsi="Times New Roman" w:cs="Times New Roman"/>
          <w:sz w:val="28"/>
          <w:szCs w:val="28"/>
        </w:rPr>
        <w:t xml:space="preserve"> </w:t>
      </w:r>
      <w:r w:rsidRPr="00525F46">
        <w:rPr>
          <w:rFonts w:ascii="Times New Roman" w:eastAsia="Calibri" w:hAnsi="Times New Roman" w:cs="Times New Roman"/>
          <w:sz w:val="28"/>
          <w:szCs w:val="28"/>
        </w:rPr>
        <w:t>ir šādi:</w:t>
      </w:r>
    </w:p>
    <w:p w14:paraId="4D6E45F0" w14:textId="338D4942" w:rsidR="00291839" w:rsidRPr="000857E7" w:rsidRDefault="00291839"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5</w:t>
      </w:r>
      <w:r w:rsidR="00576C52" w:rsidRPr="000857E7">
        <w:rPr>
          <w:rFonts w:ascii="Times New Roman" w:eastAsia="Calibri" w:hAnsi="Times New Roman" w:cs="Times New Roman"/>
          <w:sz w:val="28"/>
          <w:szCs w:val="28"/>
        </w:rPr>
        <w:t>2</w:t>
      </w:r>
      <w:r w:rsidRPr="000857E7">
        <w:rPr>
          <w:rFonts w:ascii="Times New Roman" w:eastAsia="Calibri" w:hAnsi="Times New Roman" w:cs="Times New Roman"/>
          <w:sz w:val="28"/>
          <w:szCs w:val="28"/>
        </w:rPr>
        <w:t>.1. vadības nodrošināšanai – pienākums izstrādāt un ieviest ritekļu tehniskās apkopes sistēmu un pastāvīgi uzlabot tās efektivitāti;</w:t>
      </w:r>
    </w:p>
    <w:p w14:paraId="69358525" w14:textId="1051E48E" w:rsidR="00291839" w:rsidRPr="000857E7" w:rsidRDefault="00291839"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5</w:t>
      </w:r>
      <w:r w:rsidR="00576C52" w:rsidRPr="000857E7">
        <w:rPr>
          <w:rFonts w:ascii="Times New Roman" w:eastAsia="Calibri" w:hAnsi="Times New Roman" w:cs="Times New Roman"/>
          <w:sz w:val="28"/>
          <w:szCs w:val="28"/>
        </w:rPr>
        <w:t>2</w:t>
      </w:r>
      <w:r w:rsidRPr="000857E7">
        <w:rPr>
          <w:rFonts w:ascii="Times New Roman" w:eastAsia="Calibri" w:hAnsi="Times New Roman" w:cs="Times New Roman"/>
          <w:sz w:val="28"/>
          <w:szCs w:val="28"/>
        </w:rPr>
        <w:t>.2. riska novērtēšanai – nodrošināt sistemātisku ar ritekļu tehnisko apkopi saistīto risku novērtēšanu, tostarp to risku, kas tieši rodas darbības procesos un citu komersantu vai personu darbību rezultātā, kā arī sistemātisku atbilstīgu riska kontroles pasākumu noteikšanu;</w:t>
      </w:r>
    </w:p>
    <w:p w14:paraId="092DC977" w14:textId="667CA5A0" w:rsidR="00291839" w:rsidRPr="000857E7" w:rsidRDefault="00291839"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lastRenderedPageBreak/>
        <w:t>5</w:t>
      </w:r>
      <w:r w:rsidR="00576C52" w:rsidRPr="000857E7">
        <w:rPr>
          <w:rFonts w:ascii="Times New Roman" w:eastAsia="Calibri" w:hAnsi="Times New Roman" w:cs="Times New Roman"/>
          <w:sz w:val="28"/>
          <w:szCs w:val="28"/>
        </w:rPr>
        <w:t>2</w:t>
      </w:r>
      <w:r w:rsidRPr="000857E7">
        <w:rPr>
          <w:rFonts w:ascii="Times New Roman" w:eastAsia="Calibri" w:hAnsi="Times New Roman" w:cs="Times New Roman"/>
          <w:sz w:val="28"/>
          <w:szCs w:val="28"/>
        </w:rPr>
        <w:t>.3. pārraudzībai – nodrošināt sistemātisku uzraudzību, ka riska kontroles pasākumi ir ieviesti, darbojas pareizi un sekmē par ritekļu tehnisko apkopi atbildīgās struktūrvienības uzdevumu izpildi;</w:t>
      </w:r>
    </w:p>
    <w:p w14:paraId="75B336D7" w14:textId="65882F29" w:rsidR="00291839" w:rsidRPr="000857E7" w:rsidRDefault="00291839"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5</w:t>
      </w:r>
      <w:r w:rsidR="00576C52" w:rsidRPr="000857E7">
        <w:rPr>
          <w:rFonts w:ascii="Times New Roman" w:eastAsia="Calibri" w:hAnsi="Times New Roman" w:cs="Times New Roman"/>
          <w:sz w:val="28"/>
          <w:szCs w:val="28"/>
        </w:rPr>
        <w:t>2</w:t>
      </w:r>
      <w:r w:rsidRPr="000857E7">
        <w:rPr>
          <w:rFonts w:ascii="Times New Roman" w:eastAsia="Calibri" w:hAnsi="Times New Roman" w:cs="Times New Roman"/>
          <w:sz w:val="28"/>
          <w:szCs w:val="28"/>
        </w:rPr>
        <w:t>.4. nepārtraukta</w:t>
      </w:r>
      <w:r w:rsidR="00F30C80" w:rsidRPr="000857E7">
        <w:rPr>
          <w:rFonts w:ascii="Times New Roman" w:eastAsia="Calibri" w:hAnsi="Times New Roman" w:cs="Times New Roman"/>
          <w:sz w:val="28"/>
          <w:szCs w:val="28"/>
        </w:rPr>
        <w:t>i</w:t>
      </w:r>
      <w:r w:rsidRPr="000857E7">
        <w:rPr>
          <w:rFonts w:ascii="Times New Roman" w:eastAsia="Calibri" w:hAnsi="Times New Roman" w:cs="Times New Roman"/>
          <w:sz w:val="28"/>
          <w:szCs w:val="28"/>
        </w:rPr>
        <w:t xml:space="preserve"> pilnveid</w:t>
      </w:r>
      <w:r w:rsidR="00F30C80" w:rsidRPr="000857E7">
        <w:rPr>
          <w:rFonts w:ascii="Times New Roman" w:eastAsia="Calibri" w:hAnsi="Times New Roman" w:cs="Times New Roman"/>
          <w:sz w:val="28"/>
          <w:szCs w:val="28"/>
        </w:rPr>
        <w:t xml:space="preserve">ei </w:t>
      </w:r>
      <w:r w:rsidRPr="000857E7">
        <w:rPr>
          <w:rFonts w:ascii="Times New Roman" w:eastAsia="Calibri" w:hAnsi="Times New Roman" w:cs="Times New Roman"/>
          <w:sz w:val="28"/>
          <w:szCs w:val="28"/>
        </w:rPr>
        <w:t xml:space="preserve">– </w:t>
      </w:r>
      <w:r w:rsidR="00026C50" w:rsidRPr="000857E7">
        <w:rPr>
          <w:rFonts w:ascii="Times New Roman" w:eastAsia="Calibri" w:hAnsi="Times New Roman" w:cs="Times New Roman"/>
          <w:sz w:val="28"/>
          <w:szCs w:val="28"/>
        </w:rPr>
        <w:t>sistemātiski analizēt</w:t>
      </w:r>
      <w:r w:rsidRPr="000857E7">
        <w:rPr>
          <w:rFonts w:ascii="Times New Roman" w:eastAsia="Calibri" w:hAnsi="Times New Roman" w:cs="Times New Roman"/>
          <w:sz w:val="28"/>
          <w:szCs w:val="28"/>
        </w:rPr>
        <w:t xml:space="preserve"> no regulār</w:t>
      </w:r>
      <w:r w:rsidR="006229B1" w:rsidRPr="000857E7">
        <w:rPr>
          <w:rFonts w:ascii="Times New Roman" w:eastAsia="Calibri" w:hAnsi="Times New Roman" w:cs="Times New Roman"/>
          <w:sz w:val="28"/>
          <w:szCs w:val="28"/>
        </w:rPr>
        <w:t>ā</w:t>
      </w:r>
      <w:r w:rsidRPr="000857E7">
        <w:rPr>
          <w:rFonts w:ascii="Times New Roman" w:eastAsia="Calibri" w:hAnsi="Times New Roman" w:cs="Times New Roman"/>
          <w:sz w:val="28"/>
          <w:szCs w:val="28"/>
        </w:rPr>
        <w:t>s pārraudzības un auditiem, kā arī no citiem būtiskiem avotiem iegūt</w:t>
      </w:r>
      <w:r w:rsidR="00026C50" w:rsidRPr="000857E7">
        <w:rPr>
          <w:rFonts w:ascii="Times New Roman" w:eastAsia="Calibri" w:hAnsi="Times New Roman" w:cs="Times New Roman"/>
          <w:sz w:val="28"/>
          <w:szCs w:val="28"/>
        </w:rPr>
        <w:t>o</w:t>
      </w:r>
      <w:r w:rsidRPr="000857E7">
        <w:rPr>
          <w:rFonts w:ascii="Times New Roman" w:eastAsia="Calibri" w:hAnsi="Times New Roman" w:cs="Times New Roman"/>
          <w:sz w:val="28"/>
          <w:szCs w:val="28"/>
        </w:rPr>
        <w:t xml:space="preserve"> informācij</w:t>
      </w:r>
      <w:r w:rsidR="00026C50" w:rsidRPr="000857E7">
        <w:rPr>
          <w:rFonts w:ascii="Times New Roman" w:eastAsia="Calibri" w:hAnsi="Times New Roman" w:cs="Times New Roman"/>
          <w:sz w:val="28"/>
          <w:szCs w:val="28"/>
        </w:rPr>
        <w:t>u</w:t>
      </w:r>
      <w:r w:rsidRPr="000857E7">
        <w:rPr>
          <w:rFonts w:ascii="Times New Roman" w:eastAsia="Calibri" w:hAnsi="Times New Roman" w:cs="Times New Roman"/>
          <w:sz w:val="28"/>
          <w:szCs w:val="28"/>
        </w:rPr>
        <w:t xml:space="preserve"> un izmantot iegūtos rezultātus</w:t>
      </w:r>
      <w:r w:rsidR="00026C50" w:rsidRPr="000857E7">
        <w:rPr>
          <w:rFonts w:ascii="Times New Roman" w:eastAsia="Calibri" w:hAnsi="Times New Roman" w:cs="Times New Roman"/>
          <w:sz w:val="28"/>
          <w:szCs w:val="28"/>
        </w:rPr>
        <w:t>, lai</w:t>
      </w:r>
      <w:r w:rsidRPr="000857E7">
        <w:rPr>
          <w:rFonts w:ascii="Times New Roman" w:eastAsia="Calibri" w:hAnsi="Times New Roman" w:cs="Times New Roman"/>
          <w:sz w:val="28"/>
          <w:szCs w:val="28"/>
        </w:rPr>
        <w:t xml:space="preserve"> mācīt</w:t>
      </w:r>
      <w:r w:rsidR="00026C50" w:rsidRPr="000857E7">
        <w:rPr>
          <w:rFonts w:ascii="Times New Roman" w:eastAsia="Calibri" w:hAnsi="Times New Roman" w:cs="Times New Roman"/>
          <w:sz w:val="28"/>
          <w:szCs w:val="28"/>
        </w:rPr>
        <w:t>o</w:t>
      </w:r>
      <w:r w:rsidRPr="000857E7">
        <w:rPr>
          <w:rFonts w:ascii="Times New Roman" w:eastAsia="Calibri" w:hAnsi="Times New Roman" w:cs="Times New Roman"/>
          <w:sz w:val="28"/>
          <w:szCs w:val="28"/>
        </w:rPr>
        <w:t>s un ieviest</w:t>
      </w:r>
      <w:r w:rsidR="00026C50" w:rsidRPr="000857E7">
        <w:rPr>
          <w:rFonts w:ascii="Times New Roman" w:eastAsia="Calibri" w:hAnsi="Times New Roman" w:cs="Times New Roman"/>
          <w:sz w:val="28"/>
          <w:szCs w:val="28"/>
        </w:rPr>
        <w:t>u</w:t>
      </w:r>
      <w:r w:rsidRPr="000857E7">
        <w:rPr>
          <w:rFonts w:ascii="Times New Roman" w:eastAsia="Calibri" w:hAnsi="Times New Roman" w:cs="Times New Roman"/>
          <w:sz w:val="28"/>
          <w:szCs w:val="28"/>
        </w:rPr>
        <w:t xml:space="preserve"> preventīvus vai korektīvus pasākumus </w:t>
      </w:r>
      <w:r w:rsidR="00026C50" w:rsidRPr="000857E7">
        <w:rPr>
          <w:rFonts w:ascii="Times New Roman" w:eastAsia="Calibri" w:hAnsi="Times New Roman" w:cs="Times New Roman"/>
          <w:sz w:val="28"/>
          <w:szCs w:val="28"/>
        </w:rPr>
        <w:t xml:space="preserve">drošības līmeņa </w:t>
      </w:r>
      <w:r w:rsidRPr="000857E7">
        <w:rPr>
          <w:rFonts w:ascii="Times New Roman" w:eastAsia="Calibri" w:hAnsi="Times New Roman" w:cs="Times New Roman"/>
          <w:sz w:val="28"/>
          <w:szCs w:val="28"/>
        </w:rPr>
        <w:t>saglabā</w:t>
      </w:r>
      <w:r w:rsidR="00026C50" w:rsidRPr="000857E7">
        <w:rPr>
          <w:rFonts w:ascii="Times New Roman" w:eastAsia="Calibri" w:hAnsi="Times New Roman" w:cs="Times New Roman"/>
          <w:sz w:val="28"/>
          <w:szCs w:val="28"/>
        </w:rPr>
        <w:t>šanai</w:t>
      </w:r>
      <w:r w:rsidRPr="000857E7">
        <w:rPr>
          <w:rFonts w:ascii="Times New Roman" w:eastAsia="Calibri" w:hAnsi="Times New Roman" w:cs="Times New Roman"/>
          <w:sz w:val="28"/>
          <w:szCs w:val="28"/>
        </w:rPr>
        <w:t xml:space="preserve"> vai uzlabo</w:t>
      </w:r>
      <w:r w:rsidR="006229B1" w:rsidRPr="000857E7">
        <w:rPr>
          <w:rFonts w:ascii="Times New Roman" w:eastAsia="Calibri" w:hAnsi="Times New Roman" w:cs="Times New Roman"/>
          <w:sz w:val="28"/>
          <w:szCs w:val="28"/>
        </w:rPr>
        <w:t>šanai</w:t>
      </w:r>
      <w:r w:rsidRPr="000857E7">
        <w:rPr>
          <w:rFonts w:ascii="Times New Roman" w:eastAsia="Calibri" w:hAnsi="Times New Roman" w:cs="Times New Roman"/>
          <w:sz w:val="28"/>
          <w:szCs w:val="28"/>
        </w:rPr>
        <w:t>;</w:t>
      </w:r>
    </w:p>
    <w:p w14:paraId="2F6454BF" w14:textId="44973B2A" w:rsidR="00291839" w:rsidRPr="000857E7" w:rsidRDefault="00291839"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5</w:t>
      </w:r>
      <w:r w:rsidR="00576C52" w:rsidRPr="000857E7">
        <w:rPr>
          <w:rFonts w:ascii="Times New Roman" w:eastAsia="Calibri" w:hAnsi="Times New Roman" w:cs="Times New Roman"/>
          <w:sz w:val="28"/>
          <w:szCs w:val="28"/>
        </w:rPr>
        <w:t>2</w:t>
      </w:r>
      <w:r w:rsidRPr="000857E7">
        <w:rPr>
          <w:rFonts w:ascii="Times New Roman" w:eastAsia="Calibri" w:hAnsi="Times New Roman" w:cs="Times New Roman"/>
          <w:sz w:val="28"/>
          <w:szCs w:val="28"/>
        </w:rPr>
        <w:t>.5. organizatoriskai struktūrai un atbildībai – izveidot sistēmu</w:t>
      </w:r>
      <w:r w:rsidR="006229B1" w:rsidRPr="000857E7">
        <w:rPr>
          <w:rFonts w:ascii="Times New Roman" w:eastAsia="Calibri" w:hAnsi="Times New Roman" w:cs="Times New Roman"/>
          <w:sz w:val="28"/>
          <w:szCs w:val="28"/>
        </w:rPr>
        <w:t xml:space="preserve"> personu un personu grupu atbildības noteikšanai</w:t>
      </w:r>
      <w:r w:rsidRPr="000857E7">
        <w:rPr>
          <w:rFonts w:ascii="Times New Roman" w:eastAsia="Calibri" w:hAnsi="Times New Roman" w:cs="Times New Roman"/>
          <w:sz w:val="28"/>
          <w:szCs w:val="28"/>
        </w:rPr>
        <w:t xml:space="preserve">, lai </w:t>
      </w:r>
      <w:r w:rsidR="006229B1" w:rsidRPr="000857E7">
        <w:rPr>
          <w:rFonts w:ascii="Times New Roman" w:eastAsia="Calibri" w:hAnsi="Times New Roman" w:cs="Times New Roman"/>
          <w:sz w:val="28"/>
          <w:szCs w:val="28"/>
        </w:rPr>
        <w:t xml:space="preserve">īstenotu </w:t>
      </w:r>
      <w:r w:rsidRPr="000857E7">
        <w:rPr>
          <w:rFonts w:ascii="Times New Roman" w:eastAsia="Calibri" w:hAnsi="Times New Roman" w:cs="Times New Roman"/>
          <w:sz w:val="28"/>
          <w:szCs w:val="28"/>
        </w:rPr>
        <w:t>par ritekļu tehnisko apkopi atbildīgās struktūrvienības drošības uzdevumu</w:t>
      </w:r>
      <w:r w:rsidR="006229B1" w:rsidRPr="000857E7">
        <w:rPr>
          <w:rFonts w:ascii="Times New Roman" w:eastAsia="Calibri" w:hAnsi="Times New Roman" w:cs="Times New Roman"/>
          <w:sz w:val="28"/>
          <w:szCs w:val="28"/>
        </w:rPr>
        <w:t>s</w:t>
      </w:r>
      <w:r w:rsidRPr="000857E7">
        <w:rPr>
          <w:rFonts w:ascii="Times New Roman" w:eastAsia="Calibri" w:hAnsi="Times New Roman" w:cs="Times New Roman"/>
          <w:sz w:val="28"/>
          <w:szCs w:val="28"/>
        </w:rPr>
        <w:t>;</w:t>
      </w:r>
    </w:p>
    <w:p w14:paraId="12C44451" w14:textId="67B0F274" w:rsidR="00291839" w:rsidRPr="000857E7" w:rsidRDefault="00291839"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5</w:t>
      </w:r>
      <w:r w:rsidR="00576C52" w:rsidRPr="000857E7">
        <w:rPr>
          <w:rFonts w:ascii="Times New Roman" w:eastAsia="Calibri" w:hAnsi="Times New Roman" w:cs="Times New Roman"/>
          <w:sz w:val="28"/>
          <w:szCs w:val="28"/>
        </w:rPr>
        <w:t>2</w:t>
      </w:r>
      <w:r w:rsidRPr="000857E7">
        <w:rPr>
          <w:rFonts w:ascii="Times New Roman" w:eastAsia="Calibri" w:hAnsi="Times New Roman" w:cs="Times New Roman"/>
          <w:sz w:val="28"/>
          <w:szCs w:val="28"/>
        </w:rPr>
        <w:t>.6. kompetenču pārvaldībai – izveidot sistēmu</w:t>
      </w:r>
      <w:r w:rsidR="006229B1" w:rsidRPr="000857E7">
        <w:rPr>
          <w:rFonts w:ascii="Times New Roman" w:eastAsia="Calibri" w:hAnsi="Times New Roman" w:cs="Times New Roman"/>
          <w:sz w:val="28"/>
          <w:szCs w:val="28"/>
        </w:rPr>
        <w:t xml:space="preserve"> darbiniekiem nepieciešamās kompetences</w:t>
      </w:r>
      <w:r w:rsidRPr="000857E7">
        <w:rPr>
          <w:rFonts w:ascii="Times New Roman" w:eastAsia="Calibri" w:hAnsi="Times New Roman" w:cs="Times New Roman"/>
          <w:sz w:val="28"/>
          <w:szCs w:val="28"/>
        </w:rPr>
        <w:t xml:space="preserve"> nodrošin</w:t>
      </w:r>
      <w:r w:rsidR="006229B1" w:rsidRPr="000857E7">
        <w:rPr>
          <w:rFonts w:ascii="Times New Roman" w:eastAsia="Calibri" w:hAnsi="Times New Roman" w:cs="Times New Roman"/>
          <w:sz w:val="28"/>
          <w:szCs w:val="28"/>
        </w:rPr>
        <w:t>āšanai</w:t>
      </w:r>
      <w:r w:rsidRPr="000857E7">
        <w:rPr>
          <w:rFonts w:ascii="Times New Roman" w:eastAsia="Calibri" w:hAnsi="Times New Roman" w:cs="Times New Roman"/>
          <w:sz w:val="28"/>
          <w:szCs w:val="28"/>
        </w:rPr>
        <w:t>, lai jebkuros apstākļos droši, efektīvi un produktīvi īstenotu par ritekļu tehnisko apkopi atbildīgās struktūrvienības uzdevumus;</w:t>
      </w:r>
    </w:p>
    <w:p w14:paraId="0390F736" w14:textId="3AE2F900" w:rsidR="00291839" w:rsidRPr="000857E7" w:rsidRDefault="00291839"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5</w:t>
      </w:r>
      <w:r w:rsidR="00576C52" w:rsidRPr="000857E7">
        <w:rPr>
          <w:rFonts w:ascii="Times New Roman" w:eastAsia="Calibri" w:hAnsi="Times New Roman" w:cs="Times New Roman"/>
          <w:sz w:val="28"/>
          <w:szCs w:val="28"/>
        </w:rPr>
        <w:t>2</w:t>
      </w:r>
      <w:r w:rsidRPr="000857E7">
        <w:rPr>
          <w:rFonts w:ascii="Times New Roman" w:eastAsia="Calibri" w:hAnsi="Times New Roman" w:cs="Times New Roman"/>
          <w:sz w:val="28"/>
          <w:szCs w:val="28"/>
        </w:rPr>
        <w:t xml:space="preserve">.7. informācijai – izveidot sistēmu, </w:t>
      </w:r>
      <w:r w:rsidR="006229B1" w:rsidRPr="000857E7">
        <w:rPr>
          <w:rFonts w:ascii="Times New Roman" w:eastAsia="Calibri" w:hAnsi="Times New Roman" w:cs="Times New Roman"/>
          <w:sz w:val="28"/>
          <w:szCs w:val="28"/>
        </w:rPr>
        <w:t>kas</w:t>
      </w:r>
      <w:r w:rsidRPr="000857E7">
        <w:rPr>
          <w:rFonts w:ascii="Times New Roman" w:eastAsia="Calibri" w:hAnsi="Times New Roman" w:cs="Times New Roman"/>
          <w:sz w:val="28"/>
          <w:szCs w:val="28"/>
        </w:rPr>
        <w:t xml:space="preserve"> nodrošin</w:t>
      </w:r>
      <w:r w:rsidR="006229B1" w:rsidRPr="000857E7">
        <w:rPr>
          <w:rFonts w:ascii="Times New Roman" w:eastAsia="Calibri" w:hAnsi="Times New Roman" w:cs="Times New Roman"/>
          <w:sz w:val="28"/>
          <w:szCs w:val="28"/>
        </w:rPr>
        <w:t>a</w:t>
      </w:r>
      <w:r w:rsidRPr="000857E7">
        <w:rPr>
          <w:rFonts w:ascii="Times New Roman" w:eastAsia="Calibri" w:hAnsi="Times New Roman" w:cs="Times New Roman"/>
          <w:sz w:val="28"/>
          <w:szCs w:val="28"/>
        </w:rPr>
        <w:t>, ka lemttiesīgām personām visos darbības līmeņos ir pieejama visa būtisk</w:t>
      </w:r>
      <w:r w:rsidR="00E74B08" w:rsidRPr="000857E7">
        <w:rPr>
          <w:rFonts w:ascii="Times New Roman" w:eastAsia="Calibri" w:hAnsi="Times New Roman" w:cs="Times New Roman"/>
          <w:sz w:val="28"/>
          <w:szCs w:val="28"/>
        </w:rPr>
        <w:t>ā</w:t>
      </w:r>
      <w:r w:rsidRPr="000857E7">
        <w:rPr>
          <w:rFonts w:ascii="Times New Roman" w:eastAsia="Calibri" w:hAnsi="Times New Roman" w:cs="Times New Roman"/>
          <w:sz w:val="28"/>
          <w:szCs w:val="28"/>
        </w:rPr>
        <w:t xml:space="preserve"> informācija un ka šī informācija ir pilnīga un atbilstīga;</w:t>
      </w:r>
    </w:p>
    <w:p w14:paraId="245A537A" w14:textId="4EEAE7C6" w:rsidR="00291839" w:rsidRPr="000857E7" w:rsidRDefault="00291839"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5</w:t>
      </w:r>
      <w:r w:rsidR="00576C52" w:rsidRPr="000857E7">
        <w:rPr>
          <w:rFonts w:ascii="Times New Roman" w:eastAsia="Calibri" w:hAnsi="Times New Roman" w:cs="Times New Roman"/>
          <w:sz w:val="28"/>
          <w:szCs w:val="28"/>
        </w:rPr>
        <w:t>2</w:t>
      </w:r>
      <w:r w:rsidRPr="000857E7">
        <w:rPr>
          <w:rFonts w:ascii="Times New Roman" w:eastAsia="Calibri" w:hAnsi="Times New Roman" w:cs="Times New Roman"/>
          <w:sz w:val="28"/>
          <w:szCs w:val="28"/>
        </w:rPr>
        <w:t>.8. dokumentācijai – izveidot sistēmu</w:t>
      </w:r>
      <w:r w:rsidR="006229B1" w:rsidRPr="000857E7">
        <w:rPr>
          <w:rFonts w:ascii="Times New Roman" w:eastAsia="Calibri" w:hAnsi="Times New Roman" w:cs="Times New Roman"/>
          <w:sz w:val="28"/>
          <w:szCs w:val="28"/>
        </w:rPr>
        <w:t xml:space="preserve"> visas attiecīgās informācijas izsekojamībai</w:t>
      </w:r>
      <w:r w:rsidRPr="000857E7">
        <w:rPr>
          <w:rFonts w:ascii="Times New Roman" w:eastAsia="Calibri" w:hAnsi="Times New Roman" w:cs="Times New Roman"/>
          <w:sz w:val="28"/>
          <w:szCs w:val="28"/>
        </w:rPr>
        <w:t>;</w:t>
      </w:r>
    </w:p>
    <w:p w14:paraId="3B1681C6" w14:textId="060AB95A" w:rsidR="00291839" w:rsidRPr="000857E7" w:rsidRDefault="00291839"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5</w:t>
      </w:r>
      <w:r w:rsidR="00576C52" w:rsidRPr="000857E7">
        <w:rPr>
          <w:rFonts w:ascii="Times New Roman" w:eastAsia="Calibri" w:hAnsi="Times New Roman" w:cs="Times New Roman"/>
          <w:sz w:val="28"/>
          <w:szCs w:val="28"/>
        </w:rPr>
        <w:t>2</w:t>
      </w:r>
      <w:r w:rsidRPr="000857E7">
        <w:rPr>
          <w:rFonts w:ascii="Times New Roman" w:eastAsia="Calibri" w:hAnsi="Times New Roman" w:cs="Times New Roman"/>
          <w:sz w:val="28"/>
          <w:szCs w:val="28"/>
        </w:rPr>
        <w:t xml:space="preserve">.9. līgumu slēgšanai – izveidot sistēmu, kas nodrošina, ka līgumslēdzējiem uzticētās funkcijas tiek atbilstīgi pārvaldītas, lai sasniegtu par ritekļu tehnisko apkopi atbildīgās struktūrvienības uzdevumus, ka līgumslēdzējiem ir pietiekama kompetence un </w:t>
      </w:r>
      <w:r w:rsidR="006229B1" w:rsidRPr="000857E7">
        <w:rPr>
          <w:rFonts w:ascii="Times New Roman" w:eastAsia="Calibri" w:hAnsi="Times New Roman" w:cs="Times New Roman"/>
          <w:sz w:val="28"/>
          <w:szCs w:val="28"/>
        </w:rPr>
        <w:t xml:space="preserve">ka </w:t>
      </w:r>
      <w:r w:rsidRPr="000857E7">
        <w:rPr>
          <w:rFonts w:ascii="Times New Roman" w:eastAsia="Calibri" w:hAnsi="Times New Roman" w:cs="Times New Roman"/>
          <w:sz w:val="28"/>
          <w:szCs w:val="28"/>
        </w:rPr>
        <w:t>tie ievēro visas noteiktās prasības;</w:t>
      </w:r>
    </w:p>
    <w:p w14:paraId="0B17A7AC" w14:textId="18AEBCD2" w:rsidR="00291839" w:rsidRPr="000857E7" w:rsidRDefault="00291839"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5</w:t>
      </w:r>
      <w:r w:rsidR="00576C52" w:rsidRPr="000857E7">
        <w:rPr>
          <w:rFonts w:ascii="Times New Roman" w:eastAsia="Calibri" w:hAnsi="Times New Roman" w:cs="Times New Roman"/>
          <w:sz w:val="28"/>
          <w:szCs w:val="28"/>
        </w:rPr>
        <w:t>2</w:t>
      </w:r>
      <w:r w:rsidRPr="000857E7">
        <w:rPr>
          <w:rFonts w:ascii="Times New Roman" w:eastAsia="Calibri" w:hAnsi="Times New Roman" w:cs="Times New Roman"/>
          <w:sz w:val="28"/>
          <w:szCs w:val="28"/>
        </w:rPr>
        <w:t>.10.</w:t>
      </w:r>
      <w:r w:rsidR="00972975" w:rsidRPr="000857E7">
        <w:rPr>
          <w:rFonts w:ascii="Times New Roman" w:eastAsia="Calibri" w:hAnsi="Times New Roman" w:cs="Times New Roman"/>
          <w:sz w:val="28"/>
          <w:szCs w:val="28"/>
        </w:rPr>
        <w:t> </w:t>
      </w:r>
      <w:r w:rsidRPr="000857E7">
        <w:rPr>
          <w:rFonts w:ascii="Times New Roman" w:eastAsia="Calibri" w:hAnsi="Times New Roman" w:cs="Times New Roman"/>
          <w:sz w:val="28"/>
          <w:szCs w:val="28"/>
        </w:rPr>
        <w:t>ritekļu tehniskās apkopes darbībām – izveidot sistēmu, kas nodrošina:</w:t>
      </w:r>
    </w:p>
    <w:p w14:paraId="25882676" w14:textId="22EA9D05" w:rsidR="00291839" w:rsidRPr="000857E7" w:rsidRDefault="00291839"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5</w:t>
      </w:r>
      <w:r w:rsidR="00576C52" w:rsidRPr="000857E7">
        <w:rPr>
          <w:rFonts w:ascii="Times New Roman" w:eastAsia="Calibri" w:hAnsi="Times New Roman" w:cs="Times New Roman"/>
          <w:sz w:val="28"/>
          <w:szCs w:val="28"/>
        </w:rPr>
        <w:t>2</w:t>
      </w:r>
      <w:r w:rsidRPr="000857E7">
        <w:rPr>
          <w:rFonts w:ascii="Times New Roman" w:eastAsia="Calibri" w:hAnsi="Times New Roman" w:cs="Times New Roman"/>
          <w:sz w:val="28"/>
          <w:szCs w:val="28"/>
        </w:rPr>
        <w:t>.10.1. ka tiek identificētas un pareizi pārvaldītas visas tās tehniskās apkopes darbības, kas ietekmē drošību un drošībai būtiskus elementus, un ka visas izmaiņas, kuras nepieciešamas saistībā ar minētajām tehniskās apkopes darbībām</w:t>
      </w:r>
      <w:proofErr w:type="gramStart"/>
      <w:r w:rsidRPr="000857E7">
        <w:rPr>
          <w:rFonts w:ascii="Times New Roman" w:eastAsia="Calibri" w:hAnsi="Times New Roman" w:cs="Times New Roman"/>
          <w:sz w:val="28"/>
          <w:szCs w:val="28"/>
        </w:rPr>
        <w:t xml:space="preserve"> un</w:t>
      </w:r>
      <w:proofErr w:type="gramEnd"/>
      <w:r w:rsidRPr="000857E7">
        <w:rPr>
          <w:rFonts w:ascii="Times New Roman" w:eastAsia="Calibri" w:hAnsi="Times New Roman" w:cs="Times New Roman"/>
          <w:sz w:val="28"/>
          <w:szCs w:val="28"/>
        </w:rPr>
        <w:t xml:space="preserve"> kuras ietekmē drošību, tiek identificētas, pienācīgi pārvaldītas, pamatojoties uz gūto pieredzi un minēto izmaiņu riska pārvaldības procesam piemērojot kopīgo drošības metodi</w:t>
      </w:r>
      <w:r w:rsidR="00223A5C" w:rsidRPr="000857E7">
        <w:rPr>
          <w:rFonts w:ascii="Times New Roman" w:hAnsi="Times New Roman" w:cs="Times New Roman"/>
          <w:sz w:val="28"/>
          <w:szCs w:val="28"/>
        </w:rPr>
        <w:t>, kas paredzēta riska noteikšanai un izvērtēšanai</w:t>
      </w:r>
      <w:r w:rsidRPr="000857E7">
        <w:rPr>
          <w:rFonts w:ascii="Times New Roman" w:eastAsia="Calibri" w:hAnsi="Times New Roman" w:cs="Times New Roman"/>
          <w:sz w:val="28"/>
          <w:szCs w:val="28"/>
        </w:rPr>
        <w:t>, un šīs izmaiņas ir pienācīgi dokumentētas;</w:t>
      </w:r>
    </w:p>
    <w:p w14:paraId="73384073" w14:textId="21E85979" w:rsidR="00291839" w:rsidRPr="000857E7" w:rsidRDefault="00291839"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5</w:t>
      </w:r>
      <w:r w:rsidR="00576C52" w:rsidRPr="000857E7">
        <w:rPr>
          <w:rFonts w:ascii="Times New Roman" w:eastAsia="Calibri" w:hAnsi="Times New Roman" w:cs="Times New Roman"/>
          <w:sz w:val="28"/>
          <w:szCs w:val="28"/>
        </w:rPr>
        <w:t>2</w:t>
      </w:r>
      <w:r w:rsidRPr="000857E7">
        <w:rPr>
          <w:rFonts w:ascii="Times New Roman" w:eastAsia="Calibri" w:hAnsi="Times New Roman" w:cs="Times New Roman"/>
          <w:sz w:val="28"/>
          <w:szCs w:val="28"/>
        </w:rPr>
        <w:t>.10.2. atbilstību normatīvajos aktos par savstarpējo izmantojamību noteiktajām pamatprasībām;</w:t>
      </w:r>
    </w:p>
    <w:p w14:paraId="500D75D6" w14:textId="7DC7222E" w:rsidR="00291839" w:rsidRPr="000857E7" w:rsidRDefault="00291839"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5</w:t>
      </w:r>
      <w:r w:rsidR="00576C52" w:rsidRPr="000857E7">
        <w:rPr>
          <w:rFonts w:ascii="Times New Roman" w:eastAsia="Calibri" w:hAnsi="Times New Roman" w:cs="Times New Roman"/>
          <w:sz w:val="28"/>
          <w:szCs w:val="28"/>
        </w:rPr>
        <w:t>2</w:t>
      </w:r>
      <w:r w:rsidRPr="000857E7">
        <w:rPr>
          <w:rFonts w:ascii="Times New Roman" w:eastAsia="Calibri" w:hAnsi="Times New Roman" w:cs="Times New Roman"/>
          <w:sz w:val="28"/>
          <w:szCs w:val="28"/>
        </w:rPr>
        <w:t>.10.3. ka ritekļu tehnisk</w:t>
      </w:r>
      <w:r w:rsidR="00AD3C61" w:rsidRPr="000857E7">
        <w:rPr>
          <w:rFonts w:ascii="Times New Roman" w:eastAsia="Calibri" w:hAnsi="Times New Roman" w:cs="Times New Roman"/>
          <w:sz w:val="28"/>
          <w:szCs w:val="28"/>
        </w:rPr>
        <w:t>ajai</w:t>
      </w:r>
      <w:r w:rsidRPr="000857E7">
        <w:rPr>
          <w:rFonts w:ascii="Times New Roman" w:eastAsia="Calibri" w:hAnsi="Times New Roman" w:cs="Times New Roman"/>
          <w:sz w:val="28"/>
          <w:szCs w:val="28"/>
        </w:rPr>
        <w:t xml:space="preserve"> apkope</w:t>
      </w:r>
      <w:r w:rsidR="00AD3C61" w:rsidRPr="000857E7">
        <w:rPr>
          <w:rFonts w:ascii="Times New Roman" w:eastAsia="Calibri" w:hAnsi="Times New Roman" w:cs="Times New Roman"/>
          <w:sz w:val="28"/>
          <w:szCs w:val="28"/>
        </w:rPr>
        <w:t>i</w:t>
      </w:r>
      <w:r w:rsidRPr="000857E7">
        <w:rPr>
          <w:rFonts w:ascii="Times New Roman" w:eastAsia="Calibri" w:hAnsi="Times New Roman" w:cs="Times New Roman"/>
          <w:sz w:val="28"/>
          <w:szCs w:val="28"/>
        </w:rPr>
        <w:t xml:space="preserve"> īpaši paredzētie tehniskie līdzekļi (telpas, iekārtas, aprīkojums, instrumenti) tiek atbilstoši izstrādāti un pārbaudīti;</w:t>
      </w:r>
    </w:p>
    <w:p w14:paraId="2F6E6889" w14:textId="5B773519" w:rsidR="00291839" w:rsidRPr="000857E7" w:rsidRDefault="00291839"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5</w:t>
      </w:r>
      <w:r w:rsidR="00576C52" w:rsidRPr="000857E7">
        <w:rPr>
          <w:rFonts w:ascii="Times New Roman" w:eastAsia="Calibri" w:hAnsi="Times New Roman" w:cs="Times New Roman"/>
          <w:sz w:val="28"/>
          <w:szCs w:val="28"/>
        </w:rPr>
        <w:t>2</w:t>
      </w:r>
      <w:r w:rsidRPr="000857E7">
        <w:rPr>
          <w:rFonts w:ascii="Times New Roman" w:eastAsia="Calibri" w:hAnsi="Times New Roman" w:cs="Times New Roman"/>
          <w:sz w:val="28"/>
          <w:szCs w:val="28"/>
        </w:rPr>
        <w:t>.10.4. ritekļu tehniskās apkopes īstenošanas pirmreizējās dokumentā</w:t>
      </w:r>
      <w:r w:rsidR="00AD3C61" w:rsidRPr="000857E7">
        <w:rPr>
          <w:rFonts w:ascii="Times New Roman" w:eastAsia="Calibri" w:hAnsi="Times New Roman" w:cs="Times New Roman"/>
          <w:sz w:val="28"/>
          <w:szCs w:val="28"/>
        </w:rPr>
        <w:softHyphen/>
      </w:r>
      <w:r w:rsidRPr="000857E7">
        <w:rPr>
          <w:rFonts w:ascii="Times New Roman" w:eastAsia="Calibri" w:hAnsi="Times New Roman" w:cs="Times New Roman"/>
          <w:sz w:val="28"/>
          <w:szCs w:val="28"/>
        </w:rPr>
        <w:t>cijas sagatavošanu, izvērtējot ar ritekli saistīto tehnisko informāciju, kā arī šajā dokumentācijā noteikto prasību pareizu piemērošanu turpmāk veicamajā ritekļa tehniskās apkopes programmā;</w:t>
      </w:r>
    </w:p>
    <w:p w14:paraId="39AD28C9" w14:textId="24F09C67" w:rsidR="00291839" w:rsidRPr="000857E7" w:rsidRDefault="00291839"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5</w:t>
      </w:r>
      <w:r w:rsidR="00576C52" w:rsidRPr="000857E7">
        <w:rPr>
          <w:rFonts w:ascii="Times New Roman" w:eastAsia="Calibri" w:hAnsi="Times New Roman" w:cs="Times New Roman"/>
          <w:sz w:val="28"/>
          <w:szCs w:val="28"/>
        </w:rPr>
        <w:t>2</w:t>
      </w:r>
      <w:r w:rsidRPr="000857E7">
        <w:rPr>
          <w:rFonts w:ascii="Times New Roman" w:eastAsia="Calibri" w:hAnsi="Times New Roman" w:cs="Times New Roman"/>
          <w:sz w:val="28"/>
          <w:szCs w:val="28"/>
        </w:rPr>
        <w:t>.10.5. ka detaļas (tostarp rezerves daļas) un materiāli tiek izmantoti tā, kā norādīts ritekļu tehniskās apkopes programmā un ražotāja dokumentācijā</w:t>
      </w:r>
      <w:r w:rsidR="00AD3C61" w:rsidRPr="000857E7">
        <w:rPr>
          <w:rFonts w:ascii="Times New Roman" w:eastAsia="Calibri" w:hAnsi="Times New Roman" w:cs="Times New Roman"/>
          <w:sz w:val="28"/>
          <w:szCs w:val="28"/>
        </w:rPr>
        <w:t>.</w:t>
      </w:r>
      <w:r w:rsidRPr="000857E7">
        <w:rPr>
          <w:rFonts w:ascii="Times New Roman" w:eastAsia="Calibri" w:hAnsi="Times New Roman" w:cs="Times New Roman"/>
          <w:sz w:val="28"/>
          <w:szCs w:val="28"/>
        </w:rPr>
        <w:t xml:space="preserve"> </w:t>
      </w:r>
      <w:r w:rsidR="00AD3C61" w:rsidRPr="000857E7">
        <w:rPr>
          <w:rFonts w:ascii="Times New Roman" w:eastAsia="Calibri" w:hAnsi="Times New Roman" w:cs="Times New Roman"/>
          <w:sz w:val="28"/>
          <w:szCs w:val="28"/>
        </w:rPr>
        <w:t xml:space="preserve">Detaļas </w:t>
      </w:r>
      <w:r w:rsidRPr="000857E7">
        <w:rPr>
          <w:rFonts w:ascii="Times New Roman" w:eastAsia="Calibri" w:hAnsi="Times New Roman" w:cs="Times New Roman"/>
          <w:sz w:val="28"/>
          <w:szCs w:val="28"/>
        </w:rPr>
        <w:t xml:space="preserve">un materiālus uzglabā, ar tiem rīkojas un tos pārvadā atbilstīgā veidā, kā </w:t>
      </w:r>
      <w:r w:rsidRPr="000857E7">
        <w:rPr>
          <w:rFonts w:ascii="Times New Roman" w:eastAsia="Calibri" w:hAnsi="Times New Roman" w:cs="Times New Roman"/>
          <w:sz w:val="28"/>
          <w:szCs w:val="28"/>
        </w:rPr>
        <w:lastRenderedPageBreak/>
        <w:t>norādīts ritekļu tehniskās apkopes programmā un ražotāja dokumentācijā, un tie atbilst attiecīgajām nacionālajām prasībām un starptautiskajiem nolīgumiem, kā arī attiecīgo ritekļu tehniskās apkopes programmas prasībām;</w:t>
      </w:r>
    </w:p>
    <w:p w14:paraId="430278C4" w14:textId="7BAC11CB" w:rsidR="00291839" w:rsidRPr="000857E7" w:rsidRDefault="00291839"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5</w:t>
      </w:r>
      <w:r w:rsidR="00576C52" w:rsidRPr="000857E7">
        <w:rPr>
          <w:rFonts w:ascii="Times New Roman" w:eastAsia="Calibri" w:hAnsi="Times New Roman" w:cs="Times New Roman"/>
          <w:sz w:val="28"/>
          <w:szCs w:val="28"/>
        </w:rPr>
        <w:t>2</w:t>
      </w:r>
      <w:r w:rsidRPr="000857E7">
        <w:rPr>
          <w:rFonts w:ascii="Times New Roman" w:eastAsia="Calibri" w:hAnsi="Times New Roman" w:cs="Times New Roman"/>
          <w:sz w:val="28"/>
          <w:szCs w:val="28"/>
        </w:rPr>
        <w:t xml:space="preserve">.10.6. ka </w:t>
      </w:r>
      <w:r w:rsidR="00AD3C61" w:rsidRPr="000857E7">
        <w:rPr>
          <w:rFonts w:ascii="Times New Roman" w:eastAsia="Calibri" w:hAnsi="Times New Roman" w:cs="Times New Roman"/>
          <w:sz w:val="28"/>
          <w:szCs w:val="28"/>
        </w:rPr>
        <w:t xml:space="preserve">tiek noskaidroti, identificēti, nodrošināti, reģistrēti un ir pieejami </w:t>
      </w:r>
      <w:r w:rsidRPr="000857E7">
        <w:rPr>
          <w:rFonts w:ascii="Times New Roman" w:eastAsia="Calibri" w:hAnsi="Times New Roman" w:cs="Times New Roman"/>
          <w:sz w:val="28"/>
          <w:szCs w:val="28"/>
        </w:rPr>
        <w:t>piemēroti un atbilstīgi tehniskie līdzekļi (telpas, iekārtas, aprīkojums, instrumenti), lai ritekļu tehniskās apkopes pakalpojumus varētu sniegt saskaņā ar tehniskās apkopes programmu un citām piemērojamām prasībām, nodrošinot šo tehnisko līdzekļu ergonomiku, vides un darbinieku veselības aizsardzību, kā arī drošu apkopi;</w:t>
      </w:r>
    </w:p>
    <w:p w14:paraId="50DFD78F" w14:textId="6A81552D" w:rsidR="00291839" w:rsidRPr="000857E7" w:rsidRDefault="00291839"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5</w:t>
      </w:r>
      <w:r w:rsidR="00576C52" w:rsidRPr="000857E7">
        <w:rPr>
          <w:rFonts w:ascii="Times New Roman" w:eastAsia="Calibri" w:hAnsi="Times New Roman" w:cs="Times New Roman"/>
          <w:sz w:val="28"/>
          <w:szCs w:val="28"/>
        </w:rPr>
        <w:t>2</w:t>
      </w:r>
      <w:r w:rsidRPr="000857E7">
        <w:rPr>
          <w:rFonts w:ascii="Times New Roman" w:eastAsia="Calibri" w:hAnsi="Times New Roman" w:cs="Times New Roman"/>
          <w:sz w:val="28"/>
          <w:szCs w:val="28"/>
        </w:rPr>
        <w:t>.10.7. ka komersantam ir izveidoti dokumentēti procesi, lai nodrošinātu, ka tā mērīšanas līdzekļi, visas ierīces, iekārtas un instrumenti tiek pareizi izmantoti, kalibrēti, glabāti un uzturēti;</w:t>
      </w:r>
    </w:p>
    <w:p w14:paraId="3B07CA00" w14:textId="63C66D4D" w:rsidR="00291839" w:rsidRPr="000857E7" w:rsidRDefault="00291839"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5</w:t>
      </w:r>
      <w:r w:rsidR="00576C52" w:rsidRPr="000857E7">
        <w:rPr>
          <w:rFonts w:ascii="Times New Roman" w:eastAsia="Calibri" w:hAnsi="Times New Roman" w:cs="Times New Roman"/>
          <w:sz w:val="28"/>
          <w:szCs w:val="28"/>
        </w:rPr>
        <w:t>2</w:t>
      </w:r>
      <w:r w:rsidRPr="000857E7">
        <w:rPr>
          <w:rFonts w:ascii="Times New Roman" w:eastAsia="Calibri" w:hAnsi="Times New Roman" w:cs="Times New Roman"/>
          <w:sz w:val="28"/>
          <w:szCs w:val="28"/>
        </w:rPr>
        <w:t>.11. kontroles darbībām – izveidot sistēmu, kas nodrošina:</w:t>
      </w:r>
    </w:p>
    <w:p w14:paraId="34DD2A75" w14:textId="3C7CAC86" w:rsidR="00291839" w:rsidRPr="000857E7" w:rsidRDefault="00291839"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5</w:t>
      </w:r>
      <w:r w:rsidR="00576C52" w:rsidRPr="000857E7">
        <w:rPr>
          <w:rFonts w:ascii="Times New Roman" w:eastAsia="Calibri" w:hAnsi="Times New Roman" w:cs="Times New Roman"/>
          <w:sz w:val="28"/>
          <w:szCs w:val="28"/>
        </w:rPr>
        <w:t>2</w:t>
      </w:r>
      <w:r w:rsidRPr="000857E7">
        <w:rPr>
          <w:rFonts w:ascii="Times New Roman" w:eastAsia="Calibri" w:hAnsi="Times New Roman" w:cs="Times New Roman"/>
          <w:sz w:val="28"/>
          <w:szCs w:val="28"/>
        </w:rPr>
        <w:t>.11.1. ka ritekļi tiek laikus izņemti no ekspluatācijas saistībā ar dažāda veida plānotajām tehniskajām apkopēm un remontiem vai ja ir identificēti defekti vai citas vajadzības;</w:t>
      </w:r>
    </w:p>
    <w:p w14:paraId="23B296C8" w14:textId="371938AD" w:rsidR="00291839" w:rsidRPr="000857E7" w:rsidRDefault="00291839"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5</w:t>
      </w:r>
      <w:r w:rsidR="00576C52" w:rsidRPr="000857E7">
        <w:rPr>
          <w:rFonts w:ascii="Times New Roman" w:eastAsia="Calibri" w:hAnsi="Times New Roman" w:cs="Times New Roman"/>
          <w:sz w:val="28"/>
          <w:szCs w:val="28"/>
        </w:rPr>
        <w:t>2</w:t>
      </w:r>
      <w:r w:rsidRPr="000857E7">
        <w:rPr>
          <w:rFonts w:ascii="Times New Roman" w:eastAsia="Calibri" w:hAnsi="Times New Roman" w:cs="Times New Roman"/>
          <w:sz w:val="28"/>
          <w:szCs w:val="28"/>
        </w:rPr>
        <w:t>.11.2. nepieciešamos kvalitātes kontroles pasākumus;</w:t>
      </w:r>
    </w:p>
    <w:p w14:paraId="154F4D0D" w14:textId="1CB25CF4" w:rsidR="00291839" w:rsidRPr="000857E7" w:rsidRDefault="00291839"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5</w:t>
      </w:r>
      <w:r w:rsidR="00576C52" w:rsidRPr="000857E7">
        <w:rPr>
          <w:rFonts w:ascii="Times New Roman" w:eastAsia="Calibri" w:hAnsi="Times New Roman" w:cs="Times New Roman"/>
          <w:sz w:val="28"/>
          <w:szCs w:val="28"/>
        </w:rPr>
        <w:t>2</w:t>
      </w:r>
      <w:r w:rsidRPr="000857E7">
        <w:rPr>
          <w:rFonts w:ascii="Times New Roman" w:eastAsia="Calibri" w:hAnsi="Times New Roman" w:cs="Times New Roman"/>
          <w:sz w:val="28"/>
          <w:szCs w:val="28"/>
        </w:rPr>
        <w:t>.11.3. ka ritekļu tehniskās apkopes darbības tiek veiktas saskaņā ar tehniskās apkopes programmu un ir izsniegti dokumenti par ekspluatācijas atjaunošanu pēc tehniskās apkopes, kuros ir ietverti arī iespējamie izmantošanas ierobežojumi;</w:t>
      </w:r>
    </w:p>
    <w:p w14:paraId="1E4BAFC3" w14:textId="09F9B919" w:rsidR="00291839" w:rsidRPr="000857E7" w:rsidRDefault="00291839"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5</w:t>
      </w:r>
      <w:r w:rsidR="00576C52" w:rsidRPr="000857E7">
        <w:rPr>
          <w:rFonts w:ascii="Times New Roman" w:eastAsia="Calibri" w:hAnsi="Times New Roman" w:cs="Times New Roman"/>
          <w:sz w:val="28"/>
          <w:szCs w:val="28"/>
        </w:rPr>
        <w:t>2</w:t>
      </w:r>
      <w:r w:rsidRPr="000857E7">
        <w:rPr>
          <w:rFonts w:ascii="Times New Roman" w:eastAsia="Calibri" w:hAnsi="Times New Roman" w:cs="Times New Roman"/>
          <w:sz w:val="28"/>
          <w:szCs w:val="28"/>
        </w:rPr>
        <w:t xml:space="preserve">.11.4. ka </w:t>
      </w:r>
      <w:r w:rsidR="00223A5C" w:rsidRPr="000857E7">
        <w:rPr>
          <w:rFonts w:ascii="Times New Roman" w:eastAsia="Calibri" w:hAnsi="Times New Roman" w:cs="Times New Roman"/>
          <w:sz w:val="28"/>
          <w:szCs w:val="28"/>
        </w:rPr>
        <w:t xml:space="preserve">tiek ziņots </w:t>
      </w:r>
      <w:r w:rsidRPr="000857E7">
        <w:rPr>
          <w:rFonts w:ascii="Times New Roman" w:eastAsia="Calibri" w:hAnsi="Times New Roman" w:cs="Times New Roman"/>
          <w:sz w:val="28"/>
          <w:szCs w:val="28"/>
        </w:rPr>
        <w:t>par iespējam</w:t>
      </w:r>
      <w:r w:rsidR="00223A5C" w:rsidRPr="000857E7">
        <w:rPr>
          <w:rFonts w:ascii="Times New Roman" w:eastAsia="Calibri" w:hAnsi="Times New Roman" w:cs="Times New Roman"/>
          <w:sz w:val="28"/>
          <w:szCs w:val="28"/>
        </w:rPr>
        <w:t>ā</w:t>
      </w:r>
      <w:r w:rsidRPr="000857E7">
        <w:rPr>
          <w:rFonts w:ascii="Times New Roman" w:eastAsia="Calibri" w:hAnsi="Times New Roman" w:cs="Times New Roman"/>
          <w:sz w:val="28"/>
          <w:szCs w:val="28"/>
        </w:rPr>
        <w:t>m pārvaldības sistēmas piemērošanas neatbilstīb</w:t>
      </w:r>
      <w:r w:rsidR="00223A5C" w:rsidRPr="000857E7">
        <w:rPr>
          <w:rFonts w:ascii="Times New Roman" w:eastAsia="Calibri" w:hAnsi="Times New Roman" w:cs="Times New Roman"/>
          <w:sz w:val="28"/>
          <w:szCs w:val="28"/>
        </w:rPr>
        <w:t>ām</w:t>
      </w:r>
      <w:r w:rsidRPr="000857E7">
        <w:rPr>
          <w:rFonts w:ascii="Times New Roman" w:eastAsia="Calibri" w:hAnsi="Times New Roman" w:cs="Times New Roman"/>
          <w:sz w:val="28"/>
          <w:szCs w:val="28"/>
        </w:rPr>
        <w:t xml:space="preserve">, kas varētu izraisīt negadījumus, starpgadījumus vai citus bīstamus notikumus, </w:t>
      </w:r>
      <w:r w:rsidR="00223A5C" w:rsidRPr="000857E7">
        <w:rPr>
          <w:rFonts w:ascii="Times New Roman" w:hAnsi="Times New Roman" w:cs="Times New Roman"/>
          <w:sz w:val="28"/>
          <w:szCs w:val="28"/>
        </w:rPr>
        <w:t xml:space="preserve">atbilstīgi kopīgajai drošības metodei, kas paredzēta </w:t>
      </w:r>
      <w:r w:rsidRPr="000857E7">
        <w:rPr>
          <w:rFonts w:ascii="Times New Roman" w:eastAsia="Calibri" w:hAnsi="Times New Roman" w:cs="Times New Roman"/>
          <w:sz w:val="28"/>
          <w:szCs w:val="28"/>
        </w:rPr>
        <w:t>pārraudzībai</w:t>
      </w:r>
      <w:r w:rsidR="00223A5C" w:rsidRPr="000857E7">
        <w:rPr>
          <w:rFonts w:ascii="Times New Roman" w:eastAsia="Calibri" w:hAnsi="Times New Roman" w:cs="Times New Roman"/>
          <w:sz w:val="28"/>
          <w:szCs w:val="28"/>
        </w:rPr>
        <w:t>,</w:t>
      </w:r>
      <w:r w:rsidRPr="000857E7">
        <w:rPr>
          <w:rFonts w:ascii="Times New Roman" w:eastAsia="Calibri" w:hAnsi="Times New Roman" w:cs="Times New Roman"/>
          <w:sz w:val="28"/>
          <w:szCs w:val="28"/>
        </w:rPr>
        <w:t xml:space="preserve"> </w:t>
      </w:r>
      <w:r w:rsidR="00C0359E" w:rsidRPr="000857E7">
        <w:rPr>
          <w:rFonts w:ascii="Times New Roman" w:eastAsia="Calibri" w:hAnsi="Times New Roman" w:cs="Times New Roman"/>
          <w:sz w:val="28"/>
          <w:szCs w:val="28"/>
        </w:rPr>
        <w:t>šie gadījumi</w:t>
      </w:r>
      <w:r w:rsidRPr="000857E7">
        <w:rPr>
          <w:rFonts w:ascii="Times New Roman" w:eastAsia="Calibri" w:hAnsi="Times New Roman" w:cs="Times New Roman"/>
          <w:sz w:val="28"/>
          <w:szCs w:val="28"/>
        </w:rPr>
        <w:t xml:space="preserve"> tiek izmeklēti un analizēti un tiek veikti nepieciešamie profilaktiskie pasākumi; </w:t>
      </w:r>
    </w:p>
    <w:p w14:paraId="42362CFB" w14:textId="75FB29B6" w:rsidR="00291839" w:rsidRPr="000857E7" w:rsidRDefault="00356875"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5</w:t>
      </w:r>
      <w:r w:rsidR="00576C52" w:rsidRPr="000857E7">
        <w:rPr>
          <w:rFonts w:ascii="Times New Roman" w:eastAsia="Calibri" w:hAnsi="Times New Roman" w:cs="Times New Roman"/>
          <w:sz w:val="28"/>
          <w:szCs w:val="28"/>
        </w:rPr>
        <w:t>2</w:t>
      </w:r>
      <w:r w:rsidRPr="000857E7">
        <w:rPr>
          <w:rFonts w:ascii="Times New Roman" w:eastAsia="Calibri" w:hAnsi="Times New Roman" w:cs="Times New Roman"/>
          <w:sz w:val="28"/>
          <w:szCs w:val="28"/>
        </w:rPr>
        <w:t>.</w:t>
      </w:r>
      <w:r w:rsidR="00291839" w:rsidRPr="000857E7">
        <w:rPr>
          <w:rFonts w:ascii="Times New Roman" w:eastAsia="Calibri" w:hAnsi="Times New Roman" w:cs="Times New Roman"/>
          <w:sz w:val="28"/>
          <w:szCs w:val="28"/>
        </w:rPr>
        <w:t xml:space="preserve">11.5. regulāru iekšējo auditu veikšanu un pārraudzības procesu </w:t>
      </w:r>
      <w:r w:rsidR="00C0359E" w:rsidRPr="000857E7">
        <w:rPr>
          <w:rFonts w:ascii="Times New Roman" w:hAnsi="Times New Roman" w:cs="Times New Roman"/>
          <w:sz w:val="28"/>
          <w:szCs w:val="28"/>
        </w:rPr>
        <w:t xml:space="preserve">atbilstīgi kopīgajai drošības metodei, kas paredzēta </w:t>
      </w:r>
      <w:r w:rsidR="00C0359E" w:rsidRPr="000857E7">
        <w:rPr>
          <w:rFonts w:ascii="Times New Roman" w:eastAsia="Calibri" w:hAnsi="Times New Roman" w:cs="Times New Roman"/>
          <w:sz w:val="28"/>
          <w:szCs w:val="28"/>
        </w:rPr>
        <w:t>pārraudzībai</w:t>
      </w:r>
      <w:r w:rsidR="00291839" w:rsidRPr="000857E7">
        <w:rPr>
          <w:rFonts w:ascii="Times New Roman" w:eastAsia="Calibri" w:hAnsi="Times New Roman" w:cs="Times New Roman"/>
          <w:sz w:val="28"/>
          <w:szCs w:val="28"/>
        </w:rPr>
        <w:t>.</w:t>
      </w:r>
    </w:p>
    <w:p w14:paraId="38274EEB" w14:textId="77777777" w:rsidR="00291839" w:rsidRPr="000857E7" w:rsidRDefault="00291839" w:rsidP="00E416B6">
      <w:pPr>
        <w:shd w:val="clear" w:color="auto" w:fill="FFFFFF"/>
        <w:spacing w:after="0" w:line="240" w:lineRule="auto"/>
        <w:ind w:firstLine="851"/>
        <w:jc w:val="both"/>
        <w:rPr>
          <w:rFonts w:ascii="Times New Roman" w:eastAsia="Calibri" w:hAnsi="Times New Roman" w:cs="Times New Roman"/>
          <w:b/>
          <w:sz w:val="28"/>
          <w:szCs w:val="28"/>
        </w:rPr>
      </w:pPr>
    </w:p>
    <w:p w14:paraId="61C77463" w14:textId="30774074" w:rsidR="00291839" w:rsidRPr="000857E7" w:rsidRDefault="00291839"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5</w:t>
      </w:r>
      <w:r w:rsidR="00576C52" w:rsidRPr="000857E7">
        <w:rPr>
          <w:rFonts w:ascii="Times New Roman" w:eastAsia="Calibri" w:hAnsi="Times New Roman" w:cs="Times New Roman"/>
          <w:sz w:val="28"/>
          <w:szCs w:val="28"/>
        </w:rPr>
        <w:t>3</w:t>
      </w:r>
      <w:r w:rsidRPr="000857E7">
        <w:rPr>
          <w:rFonts w:ascii="Times New Roman" w:eastAsia="Calibri" w:hAnsi="Times New Roman" w:cs="Times New Roman"/>
          <w:sz w:val="28"/>
          <w:szCs w:val="28"/>
        </w:rPr>
        <w:t xml:space="preserve">. Lai iegūtu par tehnisko apkopi atbildīgās struktūrvienības sertifikātu, komersants nodrošina ritekļu drošu ekspluatāciju, izmantojot ritekļu tehniskās apkopes sistēmu, un apliecina, ka tā izveidotās sistēmas funkcijas atbilst šo noteikumu </w:t>
      </w:r>
      <w:r w:rsidR="00356875" w:rsidRPr="000857E7">
        <w:rPr>
          <w:rFonts w:ascii="Times New Roman" w:eastAsia="Calibri" w:hAnsi="Times New Roman" w:cs="Times New Roman"/>
          <w:sz w:val="28"/>
          <w:szCs w:val="28"/>
        </w:rPr>
        <w:t>5</w:t>
      </w:r>
      <w:r w:rsidR="00576C52" w:rsidRPr="000857E7">
        <w:rPr>
          <w:rFonts w:ascii="Times New Roman" w:eastAsia="Calibri" w:hAnsi="Times New Roman" w:cs="Times New Roman"/>
          <w:sz w:val="28"/>
          <w:szCs w:val="28"/>
        </w:rPr>
        <w:t>2</w:t>
      </w:r>
      <w:r w:rsidR="00E416B6" w:rsidRPr="000857E7">
        <w:rPr>
          <w:rFonts w:ascii="Times New Roman" w:eastAsia="Calibri" w:hAnsi="Times New Roman" w:cs="Times New Roman"/>
          <w:sz w:val="28"/>
          <w:szCs w:val="28"/>
        </w:rPr>
        <w:t>. p</w:t>
      </w:r>
      <w:r w:rsidR="00356875" w:rsidRPr="000857E7">
        <w:rPr>
          <w:rFonts w:ascii="Times New Roman" w:eastAsia="Calibri" w:hAnsi="Times New Roman" w:cs="Times New Roman"/>
          <w:sz w:val="28"/>
          <w:szCs w:val="28"/>
        </w:rPr>
        <w:t>unktā</w:t>
      </w:r>
      <w:r w:rsidRPr="000857E7">
        <w:rPr>
          <w:rFonts w:ascii="Times New Roman" w:eastAsia="Calibri" w:hAnsi="Times New Roman" w:cs="Times New Roman"/>
          <w:sz w:val="28"/>
          <w:szCs w:val="28"/>
        </w:rPr>
        <w:t xml:space="preserve"> norādītajām prasībām neatkarīgi no tā, vai visas funkcijas komersants īsteno pats</w:t>
      </w:r>
      <w:proofErr w:type="gramStart"/>
      <w:r w:rsidRPr="000857E7">
        <w:rPr>
          <w:rFonts w:ascii="Times New Roman" w:eastAsia="Calibri" w:hAnsi="Times New Roman" w:cs="Times New Roman"/>
          <w:sz w:val="28"/>
          <w:szCs w:val="28"/>
        </w:rPr>
        <w:t xml:space="preserve"> vai kādu atsevišķu funkciju vai tās daļ</w:t>
      </w:r>
      <w:r w:rsidR="00C0359E" w:rsidRPr="000857E7">
        <w:rPr>
          <w:rFonts w:ascii="Times New Roman" w:eastAsia="Calibri" w:hAnsi="Times New Roman" w:cs="Times New Roman"/>
          <w:sz w:val="28"/>
          <w:szCs w:val="28"/>
        </w:rPr>
        <w:t>u</w:t>
      </w:r>
      <w:r w:rsidRPr="000857E7">
        <w:rPr>
          <w:rFonts w:ascii="Times New Roman" w:eastAsia="Calibri" w:hAnsi="Times New Roman" w:cs="Times New Roman"/>
          <w:sz w:val="28"/>
          <w:szCs w:val="28"/>
        </w:rPr>
        <w:t xml:space="preserve"> uztic citam līgumslēdzējam</w:t>
      </w:r>
      <w:proofErr w:type="gramEnd"/>
      <w:r w:rsidRPr="000857E7">
        <w:rPr>
          <w:rFonts w:ascii="Times New Roman" w:eastAsia="Calibri" w:hAnsi="Times New Roman" w:cs="Times New Roman"/>
          <w:sz w:val="28"/>
          <w:szCs w:val="28"/>
        </w:rPr>
        <w:t>.</w:t>
      </w:r>
    </w:p>
    <w:p w14:paraId="27DBD92D" w14:textId="77777777" w:rsidR="00291839" w:rsidRPr="000857E7" w:rsidRDefault="00291839" w:rsidP="00E416B6">
      <w:pPr>
        <w:shd w:val="clear" w:color="auto" w:fill="FFFFFF"/>
        <w:spacing w:after="0" w:line="240" w:lineRule="auto"/>
        <w:ind w:firstLine="851"/>
        <w:jc w:val="both"/>
        <w:rPr>
          <w:rFonts w:ascii="Times New Roman" w:eastAsia="Calibri" w:hAnsi="Times New Roman" w:cs="Times New Roman"/>
          <w:sz w:val="28"/>
          <w:szCs w:val="28"/>
        </w:rPr>
      </w:pPr>
    </w:p>
    <w:p w14:paraId="1C52406A" w14:textId="206C41F4" w:rsidR="00B10FFC" w:rsidRPr="000857E7" w:rsidRDefault="00F300F7"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5</w:t>
      </w:r>
      <w:r w:rsidR="00576C52" w:rsidRPr="000857E7">
        <w:rPr>
          <w:rFonts w:ascii="Times New Roman" w:eastAsia="Calibri" w:hAnsi="Times New Roman" w:cs="Times New Roman"/>
          <w:sz w:val="28"/>
          <w:szCs w:val="28"/>
        </w:rPr>
        <w:t>4</w:t>
      </w:r>
      <w:r w:rsidR="00265339" w:rsidRPr="000857E7">
        <w:rPr>
          <w:rFonts w:ascii="Times New Roman" w:eastAsia="Calibri" w:hAnsi="Times New Roman" w:cs="Times New Roman"/>
          <w:sz w:val="28"/>
          <w:szCs w:val="28"/>
        </w:rPr>
        <w:t>. Ritekļu tehniskās apkopes sistēmas funkciju pārvaldību komersants dokumentē vis</w:t>
      </w:r>
      <w:r w:rsidR="00227BF1" w:rsidRPr="000857E7">
        <w:rPr>
          <w:rFonts w:ascii="Times New Roman" w:eastAsia="Calibri" w:hAnsi="Times New Roman" w:cs="Times New Roman"/>
          <w:sz w:val="28"/>
          <w:szCs w:val="28"/>
        </w:rPr>
        <w:t>o</w:t>
      </w:r>
      <w:r w:rsidR="00265339" w:rsidRPr="000857E7">
        <w:rPr>
          <w:rFonts w:ascii="Times New Roman" w:eastAsia="Calibri" w:hAnsi="Times New Roman" w:cs="Times New Roman"/>
          <w:sz w:val="28"/>
          <w:szCs w:val="28"/>
        </w:rPr>
        <w:t xml:space="preserve">s tās </w:t>
      </w:r>
      <w:r w:rsidR="00227BF1" w:rsidRPr="000857E7">
        <w:rPr>
          <w:rFonts w:ascii="Times New Roman" w:eastAsia="Calibri" w:hAnsi="Times New Roman" w:cs="Times New Roman"/>
          <w:sz w:val="28"/>
          <w:szCs w:val="28"/>
        </w:rPr>
        <w:t>attiecīgajos elementos</w:t>
      </w:r>
      <w:r w:rsidR="00265339" w:rsidRPr="000857E7">
        <w:rPr>
          <w:rFonts w:ascii="Times New Roman" w:eastAsia="Calibri" w:hAnsi="Times New Roman" w:cs="Times New Roman"/>
          <w:sz w:val="28"/>
          <w:szCs w:val="28"/>
        </w:rPr>
        <w:t>, jo īpaši</w:t>
      </w:r>
      <w:proofErr w:type="gramStart"/>
      <w:r w:rsidR="00265339" w:rsidRPr="000857E7">
        <w:rPr>
          <w:rFonts w:ascii="Times New Roman" w:eastAsia="Calibri" w:hAnsi="Times New Roman" w:cs="Times New Roman"/>
          <w:sz w:val="28"/>
          <w:szCs w:val="28"/>
        </w:rPr>
        <w:t xml:space="preserve"> aprakstot pienākumu sadalījumu ritekļu tehniskās apkopes sistēmā, tostarp sadarbību ar </w:t>
      </w:r>
      <w:r w:rsidR="00151333" w:rsidRPr="000857E7">
        <w:rPr>
          <w:rFonts w:ascii="Times New Roman" w:eastAsia="Calibri" w:hAnsi="Times New Roman" w:cs="Times New Roman"/>
          <w:sz w:val="28"/>
          <w:szCs w:val="28"/>
        </w:rPr>
        <w:t>līgumslēdzējiem</w:t>
      </w:r>
      <w:proofErr w:type="gramEnd"/>
      <w:r w:rsidR="00D1477F" w:rsidRPr="000857E7">
        <w:rPr>
          <w:rFonts w:ascii="Times New Roman" w:eastAsia="Calibri" w:hAnsi="Times New Roman" w:cs="Times New Roman"/>
          <w:sz w:val="28"/>
          <w:szCs w:val="28"/>
        </w:rPr>
        <w:t xml:space="preserve">. </w:t>
      </w:r>
      <w:r w:rsidR="00265339" w:rsidRPr="000857E7">
        <w:rPr>
          <w:rFonts w:ascii="Times New Roman" w:eastAsia="Calibri" w:hAnsi="Times New Roman" w:cs="Times New Roman"/>
          <w:sz w:val="28"/>
          <w:szCs w:val="28"/>
        </w:rPr>
        <w:t xml:space="preserve">Komersants ritekļu tehniskās apkopes sistēmas funkciju pārvaldības dokumentācijā parāda, kā tiek nodrošināta kontrole dažādos ritekļu tehniskās apkopes sistēmas </w:t>
      </w:r>
      <w:r w:rsidR="00227BF1" w:rsidRPr="000857E7">
        <w:rPr>
          <w:rFonts w:ascii="Times New Roman" w:eastAsia="Calibri" w:hAnsi="Times New Roman" w:cs="Times New Roman"/>
          <w:sz w:val="28"/>
          <w:szCs w:val="28"/>
        </w:rPr>
        <w:t>pār</w:t>
      </w:r>
      <w:r w:rsidR="00265339" w:rsidRPr="000857E7">
        <w:rPr>
          <w:rFonts w:ascii="Times New Roman" w:eastAsia="Calibri" w:hAnsi="Times New Roman" w:cs="Times New Roman"/>
          <w:sz w:val="28"/>
          <w:szCs w:val="28"/>
        </w:rPr>
        <w:t>va</w:t>
      </w:r>
      <w:r w:rsidR="00227BF1" w:rsidRPr="000857E7">
        <w:rPr>
          <w:rFonts w:ascii="Times New Roman" w:eastAsia="Calibri" w:hAnsi="Times New Roman" w:cs="Times New Roman"/>
          <w:sz w:val="28"/>
          <w:szCs w:val="28"/>
        </w:rPr>
        <w:t>l</w:t>
      </w:r>
      <w:r w:rsidR="00265339" w:rsidRPr="000857E7">
        <w:rPr>
          <w:rFonts w:ascii="Times New Roman" w:eastAsia="Calibri" w:hAnsi="Times New Roman" w:cs="Times New Roman"/>
          <w:sz w:val="28"/>
          <w:szCs w:val="28"/>
        </w:rPr>
        <w:t>dības līmeņos, kā tiek iesaistīts attiecīgais personāls un kā tiek nodrošināta pastāvīga sistēmas pilnveidošana.</w:t>
      </w:r>
    </w:p>
    <w:p w14:paraId="1A7DEFFC" w14:textId="77777777" w:rsidR="00E7333D" w:rsidRPr="000857E7" w:rsidRDefault="00E7333D" w:rsidP="00E416B6">
      <w:pPr>
        <w:shd w:val="clear" w:color="auto" w:fill="FFFFFF"/>
        <w:spacing w:after="0" w:line="240" w:lineRule="auto"/>
        <w:ind w:firstLine="851"/>
        <w:jc w:val="both"/>
        <w:rPr>
          <w:rFonts w:ascii="Times New Roman" w:eastAsia="Calibri" w:hAnsi="Times New Roman" w:cs="Times New Roman"/>
          <w:sz w:val="28"/>
          <w:szCs w:val="28"/>
        </w:rPr>
      </w:pPr>
    </w:p>
    <w:p w14:paraId="6C6C6957" w14:textId="6691AFA3" w:rsidR="00265339" w:rsidRPr="000857E7" w:rsidRDefault="002025B0"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lastRenderedPageBreak/>
        <w:t>5</w:t>
      </w:r>
      <w:r w:rsidR="00576C52" w:rsidRPr="000857E7">
        <w:rPr>
          <w:rFonts w:ascii="Times New Roman" w:eastAsia="Calibri" w:hAnsi="Times New Roman" w:cs="Times New Roman"/>
          <w:sz w:val="28"/>
          <w:szCs w:val="28"/>
        </w:rPr>
        <w:t>5</w:t>
      </w:r>
      <w:r w:rsidR="00265339" w:rsidRPr="000857E7">
        <w:rPr>
          <w:rFonts w:ascii="Times New Roman" w:eastAsia="Calibri" w:hAnsi="Times New Roman" w:cs="Times New Roman"/>
          <w:sz w:val="28"/>
          <w:szCs w:val="28"/>
        </w:rPr>
        <w:t>. Ja komersants kādu atsevišķu funkciju vai t</w:t>
      </w:r>
      <w:r w:rsidR="00C0359E" w:rsidRPr="000857E7">
        <w:rPr>
          <w:rFonts w:ascii="Times New Roman" w:eastAsia="Calibri" w:hAnsi="Times New Roman" w:cs="Times New Roman"/>
          <w:sz w:val="28"/>
          <w:szCs w:val="28"/>
        </w:rPr>
        <w:t>ās</w:t>
      </w:r>
      <w:r w:rsidR="00265339" w:rsidRPr="000857E7">
        <w:rPr>
          <w:rFonts w:ascii="Times New Roman" w:eastAsia="Calibri" w:hAnsi="Times New Roman" w:cs="Times New Roman"/>
          <w:sz w:val="28"/>
          <w:szCs w:val="28"/>
        </w:rPr>
        <w:t xml:space="preserve"> daļu uztic citam līgumslēdzējam</w:t>
      </w:r>
      <w:r w:rsidR="002D4A38" w:rsidRPr="000857E7">
        <w:rPr>
          <w:rFonts w:ascii="Times New Roman" w:eastAsia="Calibri" w:hAnsi="Times New Roman" w:cs="Times New Roman"/>
          <w:sz w:val="28"/>
          <w:szCs w:val="28"/>
        </w:rPr>
        <w:t>,</w:t>
      </w:r>
      <w:r w:rsidR="00265339" w:rsidRPr="000857E7">
        <w:rPr>
          <w:rFonts w:ascii="Times New Roman" w:eastAsia="Calibri" w:hAnsi="Times New Roman" w:cs="Times New Roman"/>
          <w:sz w:val="28"/>
          <w:szCs w:val="28"/>
        </w:rPr>
        <w:t xml:space="preserve"> ritekļu tehniskās apkopes sistēmas funkciju atbilstību šo noteikumu </w:t>
      </w:r>
      <w:r w:rsidR="00356875" w:rsidRPr="000857E7">
        <w:rPr>
          <w:rFonts w:ascii="Times New Roman" w:eastAsia="Calibri" w:hAnsi="Times New Roman" w:cs="Times New Roman"/>
          <w:sz w:val="28"/>
          <w:szCs w:val="28"/>
        </w:rPr>
        <w:t>5</w:t>
      </w:r>
      <w:r w:rsidR="00576C52" w:rsidRPr="000857E7">
        <w:rPr>
          <w:rFonts w:ascii="Times New Roman" w:eastAsia="Calibri" w:hAnsi="Times New Roman" w:cs="Times New Roman"/>
          <w:sz w:val="28"/>
          <w:szCs w:val="28"/>
        </w:rPr>
        <w:t>2</w:t>
      </w:r>
      <w:r w:rsidR="00E416B6" w:rsidRPr="000857E7">
        <w:rPr>
          <w:rFonts w:ascii="Times New Roman" w:eastAsia="Calibri" w:hAnsi="Times New Roman" w:cs="Times New Roman"/>
          <w:sz w:val="28"/>
          <w:szCs w:val="28"/>
        </w:rPr>
        <w:t>. p</w:t>
      </w:r>
      <w:r w:rsidR="00356875" w:rsidRPr="000857E7">
        <w:rPr>
          <w:rFonts w:ascii="Times New Roman" w:eastAsia="Calibri" w:hAnsi="Times New Roman" w:cs="Times New Roman"/>
          <w:sz w:val="28"/>
          <w:szCs w:val="28"/>
        </w:rPr>
        <w:t>unktā</w:t>
      </w:r>
      <w:r w:rsidR="00265339" w:rsidRPr="000857E7">
        <w:rPr>
          <w:rFonts w:ascii="Times New Roman" w:eastAsia="Calibri" w:hAnsi="Times New Roman" w:cs="Times New Roman"/>
          <w:sz w:val="28"/>
          <w:szCs w:val="28"/>
        </w:rPr>
        <w:t xml:space="preserve"> norādītajām prasībām apliecina ar noslēgtiem līgumiem.</w:t>
      </w:r>
    </w:p>
    <w:p w14:paraId="161223CC" w14:textId="77777777" w:rsidR="00D1477F" w:rsidRPr="000857E7" w:rsidRDefault="00D1477F" w:rsidP="00E416B6">
      <w:pPr>
        <w:shd w:val="clear" w:color="auto" w:fill="FFFFFF"/>
        <w:spacing w:after="0" w:line="240" w:lineRule="auto"/>
        <w:ind w:firstLine="851"/>
        <w:jc w:val="both"/>
        <w:rPr>
          <w:rFonts w:ascii="Times New Roman" w:eastAsia="Calibri" w:hAnsi="Times New Roman" w:cs="Times New Roman"/>
          <w:sz w:val="28"/>
          <w:szCs w:val="28"/>
        </w:rPr>
      </w:pPr>
    </w:p>
    <w:p w14:paraId="50F3FFE2" w14:textId="358EAE2F" w:rsidR="00265339" w:rsidRPr="000857E7" w:rsidRDefault="00576C52"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56</w:t>
      </w:r>
      <w:r w:rsidR="00265339" w:rsidRPr="000857E7">
        <w:rPr>
          <w:rFonts w:ascii="Times New Roman" w:eastAsia="Calibri" w:hAnsi="Times New Roman" w:cs="Times New Roman"/>
          <w:sz w:val="28"/>
          <w:szCs w:val="28"/>
        </w:rPr>
        <w:t xml:space="preserve">. Šo noteikumu </w:t>
      </w:r>
      <w:r w:rsidR="002025B0" w:rsidRPr="000857E7">
        <w:rPr>
          <w:rFonts w:ascii="Times New Roman" w:eastAsia="Calibri" w:hAnsi="Times New Roman" w:cs="Times New Roman"/>
          <w:sz w:val="28"/>
          <w:szCs w:val="28"/>
        </w:rPr>
        <w:t>5</w:t>
      </w:r>
      <w:r w:rsidRPr="000857E7">
        <w:rPr>
          <w:rFonts w:ascii="Times New Roman" w:eastAsia="Calibri" w:hAnsi="Times New Roman" w:cs="Times New Roman"/>
          <w:sz w:val="28"/>
          <w:szCs w:val="28"/>
        </w:rPr>
        <w:t>1</w:t>
      </w:r>
      <w:r w:rsidR="00265339" w:rsidRPr="000857E7">
        <w:rPr>
          <w:rFonts w:ascii="Times New Roman" w:eastAsia="Calibri" w:hAnsi="Times New Roman" w:cs="Times New Roman"/>
          <w:sz w:val="28"/>
          <w:szCs w:val="28"/>
        </w:rPr>
        <w:t>.1</w:t>
      </w:r>
      <w:r w:rsidR="00E416B6" w:rsidRPr="000857E7">
        <w:rPr>
          <w:rFonts w:ascii="Times New Roman" w:eastAsia="Calibri" w:hAnsi="Times New Roman" w:cs="Times New Roman"/>
          <w:sz w:val="28"/>
          <w:szCs w:val="28"/>
        </w:rPr>
        <w:t>. a</w:t>
      </w:r>
      <w:r w:rsidR="00265339" w:rsidRPr="000857E7">
        <w:rPr>
          <w:rFonts w:ascii="Times New Roman" w:eastAsia="Calibri" w:hAnsi="Times New Roman" w:cs="Times New Roman"/>
          <w:sz w:val="28"/>
          <w:szCs w:val="28"/>
        </w:rPr>
        <w:t xml:space="preserve">pakšpunktā minēto sertifikātu </w:t>
      </w:r>
      <w:r w:rsidR="00CE363D" w:rsidRPr="000857E7">
        <w:rPr>
          <w:rFonts w:ascii="Times New Roman" w:eastAsia="Calibri" w:hAnsi="Times New Roman" w:cs="Times New Roman"/>
          <w:sz w:val="28"/>
          <w:szCs w:val="28"/>
        </w:rPr>
        <w:t>i</w:t>
      </w:r>
      <w:r w:rsidR="00265339" w:rsidRPr="000857E7">
        <w:rPr>
          <w:rFonts w:ascii="Times New Roman" w:eastAsia="Calibri" w:hAnsi="Times New Roman" w:cs="Times New Roman"/>
          <w:sz w:val="28"/>
          <w:szCs w:val="28"/>
        </w:rPr>
        <w:t xml:space="preserve">nspekcija kā sertifikācijas iestāde </w:t>
      </w:r>
      <w:r w:rsidR="00C0359E" w:rsidRPr="000857E7">
        <w:rPr>
          <w:rFonts w:ascii="Times New Roman" w:eastAsia="Calibri" w:hAnsi="Times New Roman" w:cs="Times New Roman"/>
          <w:sz w:val="28"/>
          <w:szCs w:val="28"/>
        </w:rPr>
        <w:t>r</w:t>
      </w:r>
      <w:r w:rsidR="008A2087" w:rsidRPr="000857E7">
        <w:rPr>
          <w:rFonts w:ascii="Times New Roman" w:eastAsia="Calibri" w:hAnsi="Times New Roman" w:cs="Times New Roman"/>
          <w:sz w:val="28"/>
          <w:szCs w:val="28"/>
        </w:rPr>
        <w:t>egula</w:t>
      </w:r>
      <w:r w:rsidR="009F0DAC" w:rsidRPr="000857E7">
        <w:rPr>
          <w:rFonts w:ascii="Times New Roman" w:eastAsia="Calibri" w:hAnsi="Times New Roman" w:cs="Times New Roman"/>
          <w:sz w:val="28"/>
          <w:szCs w:val="28"/>
        </w:rPr>
        <w:t>s</w:t>
      </w:r>
      <w:r w:rsidR="008A2087" w:rsidRPr="000857E7">
        <w:rPr>
          <w:rFonts w:ascii="Times New Roman" w:eastAsia="Calibri" w:hAnsi="Times New Roman" w:cs="Times New Roman"/>
          <w:sz w:val="28"/>
          <w:szCs w:val="28"/>
        </w:rPr>
        <w:t xml:space="preserve"> </w:t>
      </w:r>
      <w:r w:rsidR="007F64DD" w:rsidRPr="000857E7">
        <w:rPr>
          <w:rFonts w:ascii="Times New Roman" w:eastAsia="Calibri" w:hAnsi="Times New Roman" w:cs="Times New Roman"/>
          <w:sz w:val="28"/>
          <w:szCs w:val="28"/>
        </w:rPr>
        <w:t>Nr. </w:t>
      </w:r>
      <w:bookmarkStart w:id="9" w:name="_Hlk31184333"/>
      <w:r w:rsidR="008A2087" w:rsidRPr="000857E7">
        <w:rPr>
          <w:rFonts w:ascii="Times New Roman" w:eastAsia="Calibri" w:hAnsi="Times New Roman" w:cs="Times New Roman"/>
          <w:sz w:val="28"/>
          <w:szCs w:val="28"/>
        </w:rPr>
        <w:t>2019/779</w:t>
      </w:r>
      <w:r w:rsidR="00265339" w:rsidRPr="000857E7">
        <w:rPr>
          <w:rFonts w:ascii="Times New Roman" w:eastAsia="Calibri" w:hAnsi="Times New Roman" w:cs="Times New Roman"/>
          <w:sz w:val="28"/>
          <w:szCs w:val="28"/>
        </w:rPr>
        <w:t xml:space="preserve"> </w:t>
      </w:r>
      <w:bookmarkEnd w:id="9"/>
      <w:r w:rsidR="00265339" w:rsidRPr="000857E7">
        <w:rPr>
          <w:rFonts w:ascii="Times New Roman" w:eastAsia="Calibri" w:hAnsi="Times New Roman" w:cs="Times New Roman"/>
          <w:sz w:val="28"/>
          <w:szCs w:val="28"/>
        </w:rPr>
        <w:t>izpratnē izdod,</w:t>
      </w:r>
      <w:r w:rsidR="00265339" w:rsidRPr="000857E7">
        <w:rPr>
          <w:rFonts w:ascii="Times New Roman" w:eastAsia="Times New Roman" w:hAnsi="Times New Roman" w:cs="Times New Roman"/>
          <w:sz w:val="28"/>
          <w:szCs w:val="28"/>
          <w:lang w:eastAsia="lv-LV"/>
        </w:rPr>
        <w:t xml:space="preserve"> </w:t>
      </w:r>
      <w:r w:rsidR="00265339" w:rsidRPr="000857E7">
        <w:rPr>
          <w:rFonts w:ascii="Times New Roman" w:eastAsia="Calibri" w:hAnsi="Times New Roman" w:cs="Times New Roman"/>
          <w:sz w:val="28"/>
          <w:szCs w:val="28"/>
        </w:rPr>
        <w:t xml:space="preserve">atjauno, groza vai atsauc, ievērojot šajos noteikumos un </w:t>
      </w:r>
      <w:r w:rsidR="00C0359E" w:rsidRPr="000857E7">
        <w:rPr>
          <w:rFonts w:ascii="Times New Roman" w:eastAsia="Calibri" w:hAnsi="Times New Roman" w:cs="Times New Roman"/>
          <w:sz w:val="28"/>
          <w:szCs w:val="28"/>
        </w:rPr>
        <w:t>r</w:t>
      </w:r>
      <w:r w:rsidR="00265339" w:rsidRPr="000857E7">
        <w:rPr>
          <w:rFonts w:ascii="Times New Roman" w:eastAsia="Calibri" w:hAnsi="Times New Roman" w:cs="Times New Roman"/>
          <w:sz w:val="28"/>
          <w:szCs w:val="28"/>
        </w:rPr>
        <w:t xml:space="preserve">egulā </w:t>
      </w:r>
      <w:r w:rsidR="007F64DD" w:rsidRPr="000857E7">
        <w:rPr>
          <w:rFonts w:ascii="Times New Roman" w:eastAsia="Calibri" w:hAnsi="Times New Roman" w:cs="Times New Roman"/>
          <w:sz w:val="28"/>
          <w:szCs w:val="28"/>
        </w:rPr>
        <w:t>Nr. </w:t>
      </w:r>
      <w:r w:rsidR="00EA249A" w:rsidRPr="000857E7">
        <w:rPr>
          <w:rFonts w:ascii="Times New Roman" w:hAnsi="Times New Roman" w:cs="Times New Roman"/>
          <w:sz w:val="28"/>
          <w:szCs w:val="28"/>
        </w:rPr>
        <w:t xml:space="preserve"> </w:t>
      </w:r>
      <w:r w:rsidR="00EA249A" w:rsidRPr="000857E7">
        <w:rPr>
          <w:rFonts w:ascii="Times New Roman" w:eastAsia="Calibri" w:hAnsi="Times New Roman" w:cs="Times New Roman"/>
          <w:sz w:val="28"/>
          <w:szCs w:val="28"/>
        </w:rPr>
        <w:t xml:space="preserve">2019/779 </w:t>
      </w:r>
      <w:r w:rsidR="00265339" w:rsidRPr="000857E7">
        <w:rPr>
          <w:rFonts w:ascii="Times New Roman" w:eastAsia="Calibri" w:hAnsi="Times New Roman" w:cs="Times New Roman"/>
          <w:sz w:val="28"/>
          <w:szCs w:val="28"/>
        </w:rPr>
        <w:t xml:space="preserve">noteiktās prasības par tehnisko apkopi atbildīgajām struktūrvienībām un to </w:t>
      </w:r>
      <w:r w:rsidR="002D4A38" w:rsidRPr="000857E7">
        <w:rPr>
          <w:rFonts w:ascii="Times New Roman" w:eastAsia="Calibri" w:hAnsi="Times New Roman" w:cs="Times New Roman"/>
          <w:sz w:val="28"/>
          <w:szCs w:val="28"/>
        </w:rPr>
        <w:t>no</w:t>
      </w:r>
      <w:r w:rsidR="00265339" w:rsidRPr="000857E7">
        <w:rPr>
          <w:rFonts w:ascii="Times New Roman" w:eastAsia="Calibri" w:hAnsi="Times New Roman" w:cs="Times New Roman"/>
          <w:sz w:val="28"/>
          <w:szCs w:val="28"/>
        </w:rPr>
        <w:t>vērtēšanas kritērijus</w:t>
      </w:r>
      <w:r w:rsidR="000D3894" w:rsidRPr="000857E7">
        <w:rPr>
          <w:rFonts w:ascii="Times New Roman" w:eastAsia="Calibri" w:hAnsi="Times New Roman" w:cs="Times New Roman"/>
          <w:sz w:val="28"/>
          <w:szCs w:val="28"/>
        </w:rPr>
        <w:t>, saskaņā ar šādiem nosacījumiem:</w:t>
      </w:r>
    </w:p>
    <w:p w14:paraId="3BAC5279" w14:textId="39BCD957" w:rsidR="000D3894" w:rsidRPr="000857E7" w:rsidRDefault="00576C52"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56</w:t>
      </w:r>
      <w:r w:rsidR="000D3894" w:rsidRPr="000857E7">
        <w:rPr>
          <w:rFonts w:ascii="Times New Roman" w:eastAsia="Calibri" w:hAnsi="Times New Roman" w:cs="Times New Roman"/>
          <w:sz w:val="28"/>
          <w:szCs w:val="28"/>
        </w:rPr>
        <w:t>.1.</w:t>
      </w:r>
      <w:r w:rsidR="00326F0E" w:rsidRPr="000857E7">
        <w:rPr>
          <w:rFonts w:ascii="Times New Roman" w:hAnsi="Times New Roman" w:cs="Times New Roman"/>
          <w:sz w:val="28"/>
          <w:szCs w:val="28"/>
        </w:rPr>
        <w:t> </w:t>
      </w:r>
      <w:r w:rsidR="00326F0E" w:rsidRPr="000857E7">
        <w:rPr>
          <w:rFonts w:ascii="Times New Roman" w:eastAsia="Calibri" w:hAnsi="Times New Roman" w:cs="Times New Roman"/>
          <w:sz w:val="28"/>
          <w:szCs w:val="28"/>
        </w:rPr>
        <w:t>i</w:t>
      </w:r>
      <w:r w:rsidR="000D3894" w:rsidRPr="000857E7">
        <w:rPr>
          <w:rFonts w:ascii="Times New Roman" w:eastAsia="Calibri" w:hAnsi="Times New Roman" w:cs="Times New Roman"/>
          <w:sz w:val="28"/>
          <w:szCs w:val="28"/>
        </w:rPr>
        <w:t xml:space="preserve">nspekcija ievēro </w:t>
      </w:r>
      <w:r w:rsidR="00C0359E" w:rsidRPr="000857E7">
        <w:rPr>
          <w:rFonts w:ascii="Times New Roman" w:eastAsia="Calibri" w:hAnsi="Times New Roman" w:cs="Times New Roman"/>
          <w:sz w:val="28"/>
          <w:szCs w:val="28"/>
        </w:rPr>
        <w:t>r</w:t>
      </w:r>
      <w:r w:rsidR="00C85B84" w:rsidRPr="000857E7">
        <w:rPr>
          <w:rFonts w:ascii="Times New Roman" w:eastAsia="Calibri" w:hAnsi="Times New Roman" w:cs="Times New Roman"/>
          <w:sz w:val="28"/>
          <w:szCs w:val="28"/>
        </w:rPr>
        <w:t xml:space="preserve">egulas </w:t>
      </w:r>
      <w:r w:rsidR="007F64DD" w:rsidRPr="000857E7">
        <w:rPr>
          <w:rFonts w:ascii="Times New Roman" w:eastAsia="Calibri" w:hAnsi="Times New Roman" w:cs="Times New Roman"/>
          <w:sz w:val="28"/>
          <w:szCs w:val="28"/>
        </w:rPr>
        <w:t>Nr. </w:t>
      </w:r>
      <w:r w:rsidR="00C85B84" w:rsidRPr="000857E7">
        <w:rPr>
          <w:rFonts w:ascii="Times New Roman" w:eastAsia="Calibri" w:hAnsi="Times New Roman" w:cs="Times New Roman"/>
          <w:sz w:val="28"/>
          <w:szCs w:val="28"/>
        </w:rPr>
        <w:t>2019/779 I</w:t>
      </w:r>
      <w:r w:rsidR="00326F0E" w:rsidRPr="000857E7">
        <w:rPr>
          <w:rFonts w:ascii="Times New Roman" w:eastAsia="Calibri" w:hAnsi="Times New Roman" w:cs="Times New Roman"/>
          <w:sz w:val="28"/>
          <w:szCs w:val="28"/>
        </w:rPr>
        <w:t> </w:t>
      </w:r>
      <w:r w:rsidR="00C85B84" w:rsidRPr="000857E7">
        <w:rPr>
          <w:rFonts w:ascii="Times New Roman" w:eastAsia="Calibri" w:hAnsi="Times New Roman" w:cs="Times New Roman"/>
          <w:sz w:val="28"/>
          <w:szCs w:val="28"/>
        </w:rPr>
        <w:t xml:space="preserve">pielikumā noteiktos </w:t>
      </w:r>
      <w:r w:rsidR="000D3894" w:rsidRPr="000857E7">
        <w:rPr>
          <w:rFonts w:ascii="Times New Roman" w:eastAsia="Calibri" w:hAnsi="Times New Roman" w:cs="Times New Roman"/>
          <w:sz w:val="28"/>
          <w:szCs w:val="28"/>
        </w:rPr>
        <w:t>neatkarības, kompetences un objektivitātes kritērijus;</w:t>
      </w:r>
    </w:p>
    <w:p w14:paraId="5CE4CFD6" w14:textId="52E61A9F" w:rsidR="000D3894" w:rsidRPr="000857E7" w:rsidRDefault="00576C52"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56</w:t>
      </w:r>
      <w:r w:rsidR="000D3894" w:rsidRPr="000857E7">
        <w:rPr>
          <w:rFonts w:ascii="Times New Roman" w:eastAsia="Calibri" w:hAnsi="Times New Roman" w:cs="Times New Roman"/>
          <w:sz w:val="28"/>
          <w:szCs w:val="28"/>
        </w:rPr>
        <w:t>.2.</w:t>
      </w:r>
      <w:r w:rsidR="00326F0E" w:rsidRPr="000857E7">
        <w:rPr>
          <w:rFonts w:ascii="Times New Roman" w:eastAsia="Calibri" w:hAnsi="Times New Roman" w:cs="Times New Roman"/>
          <w:sz w:val="28"/>
          <w:szCs w:val="28"/>
        </w:rPr>
        <w:t> </w:t>
      </w:r>
      <w:r w:rsidR="000D3894" w:rsidRPr="000857E7">
        <w:rPr>
          <w:rFonts w:ascii="Times New Roman" w:eastAsia="Calibri" w:hAnsi="Times New Roman" w:cs="Times New Roman"/>
          <w:sz w:val="28"/>
          <w:szCs w:val="28"/>
        </w:rPr>
        <w:t xml:space="preserve">sertifikācijas procesā tiek iegūti pierādījumi, ka par </w:t>
      </w:r>
      <w:r w:rsidR="00074C6A" w:rsidRPr="000857E7">
        <w:rPr>
          <w:rFonts w:ascii="Times New Roman" w:eastAsia="Calibri" w:hAnsi="Times New Roman" w:cs="Times New Roman"/>
          <w:sz w:val="28"/>
          <w:szCs w:val="28"/>
        </w:rPr>
        <w:t xml:space="preserve">tehnisko </w:t>
      </w:r>
      <w:r w:rsidR="000D3894" w:rsidRPr="000857E7">
        <w:rPr>
          <w:rFonts w:ascii="Times New Roman" w:eastAsia="Calibri" w:hAnsi="Times New Roman" w:cs="Times New Roman"/>
          <w:sz w:val="28"/>
          <w:szCs w:val="28"/>
        </w:rPr>
        <w:t xml:space="preserve">apkopi atbildīgā struktūrvienība ir izveidojusi apkopes sistēmu, lai nodrošinātu visu </w:t>
      </w:r>
      <w:r w:rsidR="00326F0E" w:rsidRPr="000857E7">
        <w:rPr>
          <w:rFonts w:ascii="Times New Roman" w:eastAsia="Calibri" w:hAnsi="Times New Roman" w:cs="Times New Roman"/>
          <w:sz w:val="28"/>
          <w:szCs w:val="28"/>
        </w:rPr>
        <w:t xml:space="preserve">to </w:t>
      </w:r>
      <w:r w:rsidR="000D3894" w:rsidRPr="000857E7">
        <w:rPr>
          <w:rFonts w:ascii="Times New Roman" w:eastAsia="Calibri" w:hAnsi="Times New Roman" w:cs="Times New Roman"/>
          <w:sz w:val="28"/>
          <w:szCs w:val="28"/>
        </w:rPr>
        <w:t>ritekļu</w:t>
      </w:r>
      <w:r w:rsidR="00326F0E" w:rsidRPr="000857E7">
        <w:rPr>
          <w:rFonts w:ascii="Times New Roman" w:eastAsia="Calibri" w:hAnsi="Times New Roman" w:cs="Times New Roman"/>
          <w:sz w:val="28"/>
          <w:szCs w:val="28"/>
        </w:rPr>
        <w:t xml:space="preserve"> drošu ekspluatāciju</w:t>
      </w:r>
      <w:r w:rsidR="000D3894" w:rsidRPr="000857E7">
        <w:rPr>
          <w:rFonts w:ascii="Times New Roman" w:eastAsia="Calibri" w:hAnsi="Times New Roman" w:cs="Times New Roman"/>
          <w:sz w:val="28"/>
          <w:szCs w:val="28"/>
        </w:rPr>
        <w:t>, par kuru apkopi tā ir atbildīga;</w:t>
      </w:r>
    </w:p>
    <w:p w14:paraId="51062373" w14:textId="156CE815" w:rsidR="00074C6A" w:rsidRPr="000857E7" w:rsidRDefault="00576C52"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56</w:t>
      </w:r>
      <w:r w:rsidR="00074C6A" w:rsidRPr="000857E7">
        <w:rPr>
          <w:rFonts w:ascii="Times New Roman" w:eastAsia="Calibri" w:hAnsi="Times New Roman" w:cs="Times New Roman"/>
          <w:sz w:val="28"/>
          <w:szCs w:val="28"/>
        </w:rPr>
        <w:t xml:space="preserve">.3. par tehnisko apkopi atbildīgās struktūrvienības sertifikācija balstās uz izvērtējumu, </w:t>
      </w:r>
      <w:r w:rsidR="00326F0E" w:rsidRPr="000857E7">
        <w:rPr>
          <w:rFonts w:ascii="Times New Roman" w:eastAsia="Calibri" w:hAnsi="Times New Roman" w:cs="Times New Roman"/>
          <w:sz w:val="28"/>
          <w:szCs w:val="28"/>
        </w:rPr>
        <w:t>vai</w:t>
      </w:r>
      <w:r w:rsidR="00074C6A" w:rsidRPr="000857E7">
        <w:rPr>
          <w:rFonts w:ascii="Times New Roman" w:eastAsia="Calibri" w:hAnsi="Times New Roman" w:cs="Times New Roman"/>
          <w:sz w:val="28"/>
          <w:szCs w:val="28"/>
        </w:rPr>
        <w:t xml:space="preserve"> tā atbilst attiecīgajām šo noteikumu </w:t>
      </w:r>
      <w:r w:rsidR="00356875" w:rsidRPr="000857E7">
        <w:rPr>
          <w:rFonts w:ascii="Times New Roman" w:eastAsia="Calibri" w:hAnsi="Times New Roman" w:cs="Times New Roman"/>
          <w:sz w:val="28"/>
          <w:szCs w:val="28"/>
        </w:rPr>
        <w:t>5</w:t>
      </w:r>
      <w:r w:rsidRPr="000857E7">
        <w:rPr>
          <w:rFonts w:ascii="Times New Roman" w:eastAsia="Calibri" w:hAnsi="Times New Roman" w:cs="Times New Roman"/>
          <w:sz w:val="28"/>
          <w:szCs w:val="28"/>
        </w:rPr>
        <w:t>2</w:t>
      </w:r>
      <w:r w:rsidR="00E416B6" w:rsidRPr="000857E7">
        <w:rPr>
          <w:rFonts w:ascii="Times New Roman" w:eastAsia="Calibri" w:hAnsi="Times New Roman" w:cs="Times New Roman"/>
          <w:sz w:val="28"/>
          <w:szCs w:val="28"/>
        </w:rPr>
        <w:t>. p</w:t>
      </w:r>
      <w:r w:rsidR="00356875" w:rsidRPr="000857E7">
        <w:rPr>
          <w:rFonts w:ascii="Times New Roman" w:eastAsia="Calibri" w:hAnsi="Times New Roman" w:cs="Times New Roman"/>
          <w:sz w:val="28"/>
          <w:szCs w:val="28"/>
        </w:rPr>
        <w:t>unktā</w:t>
      </w:r>
      <w:r w:rsidR="00074C6A" w:rsidRPr="000857E7">
        <w:rPr>
          <w:rFonts w:ascii="Times New Roman" w:eastAsia="Calibri" w:hAnsi="Times New Roman" w:cs="Times New Roman"/>
          <w:sz w:val="28"/>
          <w:szCs w:val="28"/>
        </w:rPr>
        <w:t xml:space="preserve"> norādītajām prasībām un izvērtēšanas kritērijiem un </w:t>
      </w:r>
      <w:r w:rsidR="00326F0E" w:rsidRPr="000857E7">
        <w:rPr>
          <w:rFonts w:ascii="Times New Roman" w:eastAsia="Calibri" w:hAnsi="Times New Roman" w:cs="Times New Roman"/>
          <w:sz w:val="28"/>
          <w:szCs w:val="28"/>
        </w:rPr>
        <w:t xml:space="preserve">spēj </w:t>
      </w:r>
      <w:r w:rsidR="00074C6A" w:rsidRPr="000857E7">
        <w:rPr>
          <w:rFonts w:ascii="Times New Roman" w:eastAsia="Calibri" w:hAnsi="Times New Roman" w:cs="Times New Roman"/>
          <w:sz w:val="28"/>
          <w:szCs w:val="28"/>
        </w:rPr>
        <w:t xml:space="preserve">tos konsekventi piemērot. Sertifikācijas procedūras ietver uzraudzības sistēmu, lai nodrošinātu nepārtrauktu atbilstību minētajām prasībām un izvērtēšanas kritērijiem arī pēc tam, kad ir izdots </w:t>
      </w:r>
      <w:r w:rsidR="00074C6A" w:rsidRPr="000857E7">
        <w:rPr>
          <w:rFonts w:ascii="Times New Roman" w:eastAsia="Calibri" w:hAnsi="Times New Roman" w:cs="Times New Roman"/>
          <w:iCs/>
          <w:sz w:val="28"/>
          <w:szCs w:val="28"/>
        </w:rPr>
        <w:t>par tehnisko apkopi atbildīgās struktūrvienība</w:t>
      </w:r>
      <w:r w:rsidR="00074C6A" w:rsidRPr="000857E7">
        <w:rPr>
          <w:rFonts w:ascii="Times New Roman" w:eastAsia="Calibri" w:hAnsi="Times New Roman" w:cs="Times New Roman"/>
          <w:sz w:val="28"/>
          <w:szCs w:val="28"/>
        </w:rPr>
        <w:t>s</w:t>
      </w:r>
      <w:r w:rsidR="00957549" w:rsidRPr="000857E7">
        <w:rPr>
          <w:rFonts w:ascii="Times New Roman" w:eastAsia="Calibri" w:hAnsi="Times New Roman" w:cs="Times New Roman"/>
          <w:sz w:val="28"/>
          <w:szCs w:val="28"/>
        </w:rPr>
        <w:t xml:space="preserve"> </w:t>
      </w:r>
      <w:r w:rsidR="00074C6A" w:rsidRPr="000857E7">
        <w:rPr>
          <w:rFonts w:ascii="Times New Roman" w:eastAsia="Calibri" w:hAnsi="Times New Roman" w:cs="Times New Roman"/>
          <w:sz w:val="28"/>
          <w:szCs w:val="28"/>
        </w:rPr>
        <w:t>sertifikāts.</w:t>
      </w:r>
    </w:p>
    <w:p w14:paraId="738AE364" w14:textId="77777777" w:rsidR="00AD0706" w:rsidRPr="000857E7" w:rsidRDefault="00AD0706" w:rsidP="00E416B6">
      <w:pPr>
        <w:shd w:val="clear" w:color="auto" w:fill="FFFFFF"/>
        <w:spacing w:after="0" w:line="240" w:lineRule="auto"/>
        <w:ind w:firstLine="851"/>
        <w:jc w:val="both"/>
        <w:rPr>
          <w:rFonts w:ascii="Times New Roman" w:eastAsia="Calibri" w:hAnsi="Times New Roman" w:cs="Times New Roman"/>
          <w:sz w:val="28"/>
          <w:szCs w:val="28"/>
        </w:rPr>
      </w:pPr>
    </w:p>
    <w:p w14:paraId="324273C2" w14:textId="3E06DC67" w:rsidR="00B10FFC" w:rsidRPr="000857E7" w:rsidRDefault="00576C52"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57</w:t>
      </w:r>
      <w:r w:rsidR="008A2087" w:rsidRPr="000857E7">
        <w:rPr>
          <w:rFonts w:ascii="Times New Roman" w:eastAsia="Calibri" w:hAnsi="Times New Roman" w:cs="Times New Roman"/>
          <w:sz w:val="28"/>
          <w:szCs w:val="28"/>
        </w:rPr>
        <w:t xml:space="preserve">. </w:t>
      </w:r>
      <w:r w:rsidR="00446FE0" w:rsidRPr="000857E7">
        <w:rPr>
          <w:rFonts w:ascii="Times New Roman" w:eastAsia="Calibri" w:hAnsi="Times New Roman" w:cs="Times New Roman"/>
          <w:sz w:val="28"/>
          <w:szCs w:val="28"/>
        </w:rPr>
        <w:t xml:space="preserve">Inspekcija kā sertifikācijas iestāde </w:t>
      </w:r>
      <w:r w:rsidR="00C0359E" w:rsidRPr="000857E7">
        <w:rPr>
          <w:rFonts w:ascii="Times New Roman" w:eastAsia="Calibri" w:hAnsi="Times New Roman" w:cs="Times New Roman"/>
          <w:sz w:val="28"/>
          <w:szCs w:val="28"/>
        </w:rPr>
        <w:t>r</w:t>
      </w:r>
      <w:r w:rsidR="00446FE0" w:rsidRPr="000857E7">
        <w:rPr>
          <w:rFonts w:ascii="Times New Roman" w:eastAsia="Calibri" w:hAnsi="Times New Roman" w:cs="Times New Roman"/>
          <w:sz w:val="28"/>
          <w:szCs w:val="28"/>
        </w:rPr>
        <w:t xml:space="preserve">egulas </w:t>
      </w:r>
      <w:r w:rsidR="007F64DD" w:rsidRPr="000857E7">
        <w:rPr>
          <w:rFonts w:ascii="Times New Roman" w:eastAsia="Calibri" w:hAnsi="Times New Roman" w:cs="Times New Roman"/>
          <w:sz w:val="28"/>
          <w:szCs w:val="28"/>
        </w:rPr>
        <w:t>Nr. </w:t>
      </w:r>
      <w:r w:rsidR="00EA249A" w:rsidRPr="000857E7">
        <w:rPr>
          <w:rFonts w:ascii="Times New Roman" w:eastAsia="Calibri" w:hAnsi="Times New Roman" w:cs="Times New Roman"/>
          <w:sz w:val="28"/>
          <w:szCs w:val="28"/>
        </w:rPr>
        <w:t xml:space="preserve">2019/779 </w:t>
      </w:r>
      <w:r w:rsidR="00446FE0" w:rsidRPr="000857E7">
        <w:rPr>
          <w:rFonts w:ascii="Times New Roman" w:eastAsia="Calibri" w:hAnsi="Times New Roman" w:cs="Times New Roman"/>
          <w:sz w:val="28"/>
          <w:szCs w:val="28"/>
        </w:rPr>
        <w:t xml:space="preserve">izpratnē, ievērojot šajos noteikumos un </w:t>
      </w:r>
      <w:r w:rsidR="00C0359E" w:rsidRPr="000857E7">
        <w:rPr>
          <w:rFonts w:ascii="Times New Roman" w:eastAsia="Calibri" w:hAnsi="Times New Roman" w:cs="Times New Roman"/>
          <w:sz w:val="28"/>
          <w:szCs w:val="28"/>
        </w:rPr>
        <w:t>r</w:t>
      </w:r>
      <w:r w:rsidR="00446FE0" w:rsidRPr="000857E7">
        <w:rPr>
          <w:rFonts w:ascii="Times New Roman" w:eastAsia="Calibri" w:hAnsi="Times New Roman" w:cs="Times New Roman"/>
          <w:sz w:val="28"/>
          <w:szCs w:val="28"/>
        </w:rPr>
        <w:t xml:space="preserve">egulā </w:t>
      </w:r>
      <w:r w:rsidR="007F64DD" w:rsidRPr="000857E7">
        <w:rPr>
          <w:rFonts w:ascii="Times New Roman" w:eastAsia="Calibri" w:hAnsi="Times New Roman" w:cs="Times New Roman"/>
          <w:sz w:val="28"/>
          <w:szCs w:val="28"/>
        </w:rPr>
        <w:t>Nr. </w:t>
      </w:r>
      <w:r w:rsidR="00EA249A" w:rsidRPr="000857E7">
        <w:rPr>
          <w:rFonts w:ascii="Times New Roman" w:eastAsia="Calibri" w:hAnsi="Times New Roman" w:cs="Times New Roman"/>
          <w:sz w:val="28"/>
          <w:szCs w:val="28"/>
        </w:rPr>
        <w:t>2019/</w:t>
      </w:r>
      <w:r w:rsidR="00446FE0" w:rsidRPr="000857E7">
        <w:rPr>
          <w:rFonts w:ascii="Times New Roman" w:eastAsia="Calibri" w:hAnsi="Times New Roman" w:cs="Times New Roman"/>
          <w:sz w:val="28"/>
          <w:szCs w:val="28"/>
        </w:rPr>
        <w:t xml:space="preserve">779 </w:t>
      </w:r>
      <w:r w:rsidR="00A15CF5" w:rsidRPr="000857E7">
        <w:rPr>
          <w:rFonts w:ascii="Times New Roman" w:eastAsia="Calibri" w:hAnsi="Times New Roman" w:cs="Times New Roman"/>
          <w:sz w:val="28"/>
          <w:szCs w:val="28"/>
        </w:rPr>
        <w:t xml:space="preserve">noteiktās prasības attiecīgajām funkcijām un to novērtēšanas kritērijus, komersantam, kas nodrošina tikai tehniskās apkopes pilnveidošanas funkciju, tehniskās apkopes pārvaldības funkciju vai tehniskās apkopes veikšanas funkciju, izsniedz apkopes funkciju atbilstības sertifikātu. </w:t>
      </w:r>
      <w:r w:rsidR="00A15CF5" w:rsidRPr="000857E7">
        <w:rPr>
          <w:rFonts w:ascii="Times New Roman" w:hAnsi="Times New Roman"/>
          <w:sz w:val="28"/>
        </w:rPr>
        <w:t xml:space="preserve"> Tehniskās apkopes veikšanas funkcijas sertifikācija balstās uz atbilstības izvērtēšanu attiecībā uz šo noteikumu 52.</w:t>
      </w:r>
      <w:r w:rsidR="00A15CF5" w:rsidRPr="000857E7">
        <w:rPr>
          <w:rFonts w:ascii="Times New Roman" w:eastAsia="Calibri" w:hAnsi="Times New Roman" w:cs="Times New Roman"/>
          <w:sz w:val="28"/>
          <w:szCs w:val="28"/>
        </w:rPr>
        <w:t> </w:t>
      </w:r>
      <w:r w:rsidR="00A15CF5" w:rsidRPr="000857E7">
        <w:rPr>
          <w:rFonts w:ascii="Times New Roman" w:hAnsi="Times New Roman"/>
          <w:sz w:val="28"/>
        </w:rPr>
        <w:t>punktā minētajām sertificējamām funkcijām un darbībām atbilstošajām prasībām.</w:t>
      </w:r>
    </w:p>
    <w:p w14:paraId="3A5F99D7" w14:textId="74C9801A" w:rsidR="00B165B8" w:rsidRPr="000857E7" w:rsidRDefault="00B165B8" w:rsidP="00E416B6">
      <w:pPr>
        <w:shd w:val="clear" w:color="auto" w:fill="FFFFFF"/>
        <w:spacing w:after="0" w:line="240" w:lineRule="auto"/>
        <w:ind w:firstLine="851"/>
        <w:jc w:val="both"/>
        <w:rPr>
          <w:rFonts w:ascii="Times New Roman" w:eastAsia="Calibri" w:hAnsi="Times New Roman" w:cs="Times New Roman"/>
          <w:sz w:val="28"/>
          <w:szCs w:val="28"/>
        </w:rPr>
      </w:pPr>
    </w:p>
    <w:p w14:paraId="009DA813" w14:textId="77229FFB" w:rsidR="00697768" w:rsidRPr="000857E7" w:rsidRDefault="00576C52"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58</w:t>
      </w:r>
      <w:r w:rsidR="00265339" w:rsidRPr="000857E7">
        <w:rPr>
          <w:rFonts w:ascii="Times New Roman" w:eastAsia="Calibri" w:hAnsi="Times New Roman" w:cs="Times New Roman"/>
          <w:sz w:val="28"/>
          <w:szCs w:val="28"/>
        </w:rPr>
        <w:t xml:space="preserve">. Lai iegūtu šo noteikumu </w:t>
      </w:r>
      <w:r w:rsidR="002025B0" w:rsidRPr="000857E7">
        <w:rPr>
          <w:rFonts w:ascii="Times New Roman" w:eastAsia="Calibri" w:hAnsi="Times New Roman" w:cs="Times New Roman"/>
          <w:sz w:val="28"/>
          <w:szCs w:val="28"/>
        </w:rPr>
        <w:t>5</w:t>
      </w:r>
      <w:r w:rsidRPr="000857E7">
        <w:rPr>
          <w:rFonts w:ascii="Times New Roman" w:eastAsia="Calibri" w:hAnsi="Times New Roman" w:cs="Times New Roman"/>
          <w:sz w:val="28"/>
          <w:szCs w:val="28"/>
        </w:rPr>
        <w:t>1</w:t>
      </w:r>
      <w:r w:rsidR="00265339" w:rsidRPr="000857E7">
        <w:rPr>
          <w:rFonts w:ascii="Times New Roman" w:eastAsia="Calibri" w:hAnsi="Times New Roman" w:cs="Times New Roman"/>
          <w:sz w:val="28"/>
          <w:szCs w:val="28"/>
        </w:rPr>
        <w:t>.2</w:t>
      </w:r>
      <w:r w:rsidR="00E416B6" w:rsidRPr="000857E7">
        <w:rPr>
          <w:rFonts w:ascii="Times New Roman" w:eastAsia="Calibri" w:hAnsi="Times New Roman" w:cs="Times New Roman"/>
          <w:sz w:val="28"/>
          <w:szCs w:val="28"/>
        </w:rPr>
        <w:t>. a</w:t>
      </w:r>
      <w:r w:rsidR="00265339" w:rsidRPr="000857E7">
        <w:rPr>
          <w:rFonts w:ascii="Times New Roman" w:eastAsia="Calibri" w:hAnsi="Times New Roman" w:cs="Times New Roman"/>
          <w:sz w:val="28"/>
          <w:szCs w:val="28"/>
        </w:rPr>
        <w:t xml:space="preserve">pakšpunktā minēto </w:t>
      </w:r>
      <w:r w:rsidR="00924864" w:rsidRPr="000857E7">
        <w:rPr>
          <w:rFonts w:ascii="Times New Roman" w:eastAsia="Calibri" w:hAnsi="Times New Roman" w:cs="Times New Roman"/>
          <w:sz w:val="28"/>
          <w:szCs w:val="28"/>
        </w:rPr>
        <w:t xml:space="preserve">par 1520 mm sliežu ceļa platuma ritekļu tehnisko apkopi atbildīgās struktūrvienības </w:t>
      </w:r>
      <w:r w:rsidR="00265339" w:rsidRPr="000857E7">
        <w:rPr>
          <w:rFonts w:ascii="Times New Roman" w:eastAsia="Calibri" w:hAnsi="Times New Roman" w:cs="Times New Roman"/>
          <w:sz w:val="28"/>
          <w:szCs w:val="28"/>
        </w:rPr>
        <w:t>sertifikātu</w:t>
      </w:r>
      <w:r w:rsidR="00957549" w:rsidRPr="000857E7">
        <w:rPr>
          <w:rFonts w:ascii="Times New Roman" w:eastAsia="Calibri" w:hAnsi="Times New Roman" w:cs="Times New Roman"/>
          <w:sz w:val="28"/>
          <w:szCs w:val="28"/>
        </w:rPr>
        <w:t>,</w:t>
      </w:r>
      <w:r w:rsidR="00265339" w:rsidRPr="000857E7">
        <w:rPr>
          <w:rFonts w:ascii="Times New Roman" w:eastAsia="Calibri" w:hAnsi="Times New Roman" w:cs="Times New Roman"/>
          <w:sz w:val="28"/>
          <w:szCs w:val="28"/>
        </w:rPr>
        <w:t xml:space="preserve"> komersants iesniedz </w:t>
      </w:r>
      <w:r w:rsidR="00CE363D" w:rsidRPr="000857E7">
        <w:rPr>
          <w:rFonts w:ascii="Times New Roman" w:eastAsia="Calibri" w:hAnsi="Times New Roman" w:cs="Times New Roman"/>
          <w:sz w:val="28"/>
          <w:szCs w:val="28"/>
        </w:rPr>
        <w:t>i</w:t>
      </w:r>
      <w:r w:rsidR="00265339" w:rsidRPr="000857E7">
        <w:rPr>
          <w:rFonts w:ascii="Times New Roman" w:eastAsia="Calibri" w:hAnsi="Times New Roman" w:cs="Times New Roman"/>
          <w:sz w:val="28"/>
          <w:szCs w:val="28"/>
        </w:rPr>
        <w:t xml:space="preserve">nspekcijā </w:t>
      </w:r>
      <w:r w:rsidR="00924864" w:rsidRPr="000857E7">
        <w:rPr>
          <w:rFonts w:ascii="Times New Roman" w:eastAsia="Calibri" w:hAnsi="Times New Roman" w:cs="Times New Roman"/>
          <w:sz w:val="28"/>
          <w:szCs w:val="28"/>
        </w:rPr>
        <w:t xml:space="preserve">attiecīgu </w:t>
      </w:r>
      <w:r w:rsidR="00697768" w:rsidRPr="000857E7">
        <w:rPr>
          <w:rFonts w:ascii="Times New Roman" w:eastAsia="Calibri" w:hAnsi="Times New Roman" w:cs="Times New Roman"/>
          <w:sz w:val="28"/>
          <w:szCs w:val="28"/>
        </w:rPr>
        <w:t>pieteikumu. Pieteikumā norāda:</w:t>
      </w:r>
    </w:p>
    <w:p w14:paraId="3B4581A6" w14:textId="42FC24AA" w:rsidR="00697768" w:rsidRPr="000857E7" w:rsidRDefault="00576C52"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Times New Roman" w:hAnsi="Times New Roman" w:cs="Times New Roman"/>
          <w:sz w:val="28"/>
          <w:szCs w:val="28"/>
          <w:lang w:eastAsia="lv-LV"/>
        </w:rPr>
        <w:t>58</w:t>
      </w:r>
      <w:r w:rsidR="00462EC7" w:rsidRPr="000857E7">
        <w:rPr>
          <w:rFonts w:ascii="Times New Roman" w:eastAsia="Times New Roman" w:hAnsi="Times New Roman" w:cs="Times New Roman"/>
          <w:sz w:val="28"/>
          <w:szCs w:val="28"/>
          <w:lang w:eastAsia="lv-LV"/>
        </w:rPr>
        <w:t>.1. komersanta nosaukumu, reģistrācijas numuru un adresi;</w:t>
      </w:r>
    </w:p>
    <w:p w14:paraId="748B7F3D" w14:textId="06604F15" w:rsidR="00EA249A" w:rsidRPr="000857E7" w:rsidRDefault="00576C52"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58</w:t>
      </w:r>
      <w:r w:rsidR="00697768" w:rsidRPr="000857E7">
        <w:rPr>
          <w:rFonts w:ascii="Times New Roman" w:eastAsia="Calibri" w:hAnsi="Times New Roman" w:cs="Times New Roman"/>
          <w:sz w:val="28"/>
          <w:szCs w:val="28"/>
        </w:rPr>
        <w:t>.2. informāciju par pieprasīto sertifikātu (jauns, atjaunots vai grozīts);</w:t>
      </w:r>
    </w:p>
    <w:p w14:paraId="269D4CD6" w14:textId="5AFE41BD" w:rsidR="00697768" w:rsidRPr="000857E7" w:rsidRDefault="00576C52"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58</w:t>
      </w:r>
      <w:r w:rsidR="00697768" w:rsidRPr="000857E7">
        <w:rPr>
          <w:rFonts w:ascii="Times New Roman" w:eastAsia="Calibri" w:hAnsi="Times New Roman" w:cs="Times New Roman"/>
          <w:sz w:val="28"/>
          <w:szCs w:val="28"/>
        </w:rPr>
        <w:t xml:space="preserve">.3. </w:t>
      </w:r>
      <w:bookmarkStart w:id="10" w:name="_Hlk31193352"/>
      <w:r w:rsidR="00697768" w:rsidRPr="000857E7">
        <w:rPr>
          <w:rFonts w:ascii="Times New Roman" w:eastAsia="Calibri" w:hAnsi="Times New Roman" w:cs="Times New Roman"/>
          <w:sz w:val="28"/>
          <w:szCs w:val="28"/>
        </w:rPr>
        <w:t>par ritekļu tehnisko apkopi atbildīgās struktūrvienības plānoto darbību apjomu (vilces līdzekļi, pasažieru vagoni, kravas vagoni vai speciālie ritekļi);</w:t>
      </w:r>
      <w:bookmarkEnd w:id="10"/>
    </w:p>
    <w:p w14:paraId="7B996303" w14:textId="37C68583" w:rsidR="00DC6AC0" w:rsidRPr="000857E7" w:rsidRDefault="00576C52"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58</w:t>
      </w:r>
      <w:r w:rsidR="00697768" w:rsidRPr="000857E7">
        <w:rPr>
          <w:rFonts w:ascii="Times New Roman" w:eastAsia="Calibri" w:hAnsi="Times New Roman" w:cs="Times New Roman"/>
          <w:sz w:val="28"/>
          <w:szCs w:val="28"/>
        </w:rPr>
        <w:t xml:space="preserve">.4. </w:t>
      </w:r>
      <w:r w:rsidR="00DC6AC0" w:rsidRPr="000857E7">
        <w:rPr>
          <w:rFonts w:ascii="Times New Roman" w:eastAsia="Calibri" w:hAnsi="Times New Roman" w:cs="Times New Roman"/>
          <w:sz w:val="28"/>
          <w:szCs w:val="28"/>
        </w:rPr>
        <w:t>tehniskās apkopes sistēmas funkcijas (sistēmas pārvaldība, tehniskās apkopes pilnveidošana, tehniskās apkopes pārvaldība, tehniskās apkopes veikšana), norādot</w:t>
      </w:r>
      <w:r w:rsidR="00924864" w:rsidRPr="000857E7">
        <w:rPr>
          <w:rFonts w:ascii="Times New Roman" w:eastAsia="Calibri" w:hAnsi="Times New Roman" w:cs="Times New Roman"/>
          <w:sz w:val="28"/>
          <w:szCs w:val="28"/>
        </w:rPr>
        <w:t>,</w:t>
      </w:r>
      <w:r w:rsidR="00DC6AC0" w:rsidRPr="000857E7">
        <w:rPr>
          <w:rFonts w:ascii="Times New Roman" w:eastAsia="Calibri" w:hAnsi="Times New Roman" w:cs="Times New Roman"/>
          <w:sz w:val="28"/>
          <w:szCs w:val="28"/>
        </w:rPr>
        <w:t xml:space="preserve"> vai funkcijas tiks veiktas pilnībā, </w:t>
      </w:r>
      <w:proofErr w:type="gramStart"/>
      <w:r w:rsidR="00DC6AC0" w:rsidRPr="000857E7">
        <w:rPr>
          <w:rFonts w:ascii="Times New Roman" w:eastAsia="Calibri" w:hAnsi="Times New Roman" w:cs="Times New Roman"/>
          <w:sz w:val="28"/>
          <w:szCs w:val="28"/>
        </w:rPr>
        <w:t>daļēji vai uzticētas citam līgumslēdzējam</w:t>
      </w:r>
      <w:proofErr w:type="gramEnd"/>
      <w:r w:rsidR="00DC6AC0" w:rsidRPr="000857E7">
        <w:rPr>
          <w:rFonts w:ascii="Times New Roman" w:eastAsia="Calibri" w:hAnsi="Times New Roman" w:cs="Times New Roman"/>
          <w:sz w:val="28"/>
          <w:szCs w:val="28"/>
        </w:rPr>
        <w:t>;</w:t>
      </w:r>
    </w:p>
    <w:p w14:paraId="46786FE9" w14:textId="1B65FDC2" w:rsidR="00DC6AC0" w:rsidRPr="000857E7" w:rsidRDefault="00576C52"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58</w:t>
      </w:r>
      <w:r w:rsidR="00DC6AC0" w:rsidRPr="000857E7">
        <w:rPr>
          <w:rFonts w:ascii="Times New Roman" w:eastAsia="Calibri" w:hAnsi="Times New Roman" w:cs="Times New Roman"/>
          <w:sz w:val="28"/>
          <w:szCs w:val="28"/>
        </w:rPr>
        <w:t>.5. daļēji veic</w:t>
      </w:r>
      <w:r w:rsidR="00D83978" w:rsidRPr="000857E7">
        <w:rPr>
          <w:rFonts w:ascii="Times New Roman" w:eastAsia="Calibri" w:hAnsi="Times New Roman" w:cs="Times New Roman"/>
          <w:sz w:val="28"/>
          <w:szCs w:val="28"/>
        </w:rPr>
        <w:t>a</w:t>
      </w:r>
      <w:r w:rsidR="00DC6AC0" w:rsidRPr="000857E7">
        <w:rPr>
          <w:rFonts w:ascii="Times New Roman" w:eastAsia="Calibri" w:hAnsi="Times New Roman" w:cs="Times New Roman"/>
          <w:sz w:val="28"/>
          <w:szCs w:val="28"/>
        </w:rPr>
        <w:t>mo funkciju aprakstu;</w:t>
      </w:r>
    </w:p>
    <w:p w14:paraId="156A275F" w14:textId="3F8C8BE6" w:rsidR="00D83978" w:rsidRPr="000857E7" w:rsidRDefault="00576C52"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hAnsi="Times New Roman" w:cs="Times New Roman"/>
          <w:sz w:val="28"/>
          <w:szCs w:val="28"/>
        </w:rPr>
        <w:lastRenderedPageBreak/>
        <w:t>58</w:t>
      </w:r>
      <w:r w:rsidR="00D83978" w:rsidRPr="000857E7">
        <w:rPr>
          <w:rFonts w:ascii="Times New Roman" w:hAnsi="Times New Roman" w:cs="Times New Roman"/>
          <w:sz w:val="28"/>
          <w:szCs w:val="28"/>
        </w:rPr>
        <w:t xml:space="preserve">.6. informāciju par </w:t>
      </w:r>
      <w:r w:rsidR="00D83978" w:rsidRPr="000857E7">
        <w:rPr>
          <w:rFonts w:ascii="Times New Roman" w:eastAsia="Calibri" w:hAnsi="Times New Roman" w:cs="Times New Roman"/>
          <w:sz w:val="28"/>
          <w:szCs w:val="28"/>
        </w:rPr>
        <w:t xml:space="preserve">1520 mm sliežu ceļa platuma ritekļu tehnisko apkopi atbildīgās struktūrvienības sertifikāta </w:t>
      </w:r>
      <w:r w:rsidR="00D83978" w:rsidRPr="000857E7">
        <w:rPr>
          <w:rFonts w:ascii="Times New Roman" w:hAnsi="Times New Roman" w:cs="Times New Roman"/>
          <w:sz w:val="28"/>
          <w:szCs w:val="28"/>
        </w:rPr>
        <w:t>saņemšanas veidu.</w:t>
      </w:r>
    </w:p>
    <w:p w14:paraId="2475264E" w14:textId="77777777" w:rsidR="00D83978" w:rsidRPr="000857E7" w:rsidRDefault="00D83978" w:rsidP="00E416B6">
      <w:pPr>
        <w:shd w:val="clear" w:color="auto" w:fill="FFFFFF"/>
        <w:spacing w:after="0" w:line="240" w:lineRule="auto"/>
        <w:ind w:firstLine="851"/>
        <w:jc w:val="both"/>
        <w:rPr>
          <w:rFonts w:ascii="Times New Roman" w:eastAsia="Calibri" w:hAnsi="Times New Roman" w:cs="Times New Roman"/>
          <w:sz w:val="28"/>
          <w:szCs w:val="28"/>
        </w:rPr>
      </w:pPr>
    </w:p>
    <w:p w14:paraId="3D4B3A0E" w14:textId="5C6D59D4" w:rsidR="00265339" w:rsidRPr="000857E7" w:rsidRDefault="00576C52"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59</w:t>
      </w:r>
      <w:r w:rsidR="00EA249A" w:rsidRPr="000857E7">
        <w:rPr>
          <w:rFonts w:ascii="Times New Roman" w:eastAsia="Calibri" w:hAnsi="Times New Roman" w:cs="Times New Roman"/>
          <w:sz w:val="28"/>
          <w:szCs w:val="28"/>
        </w:rPr>
        <w:t xml:space="preserve">. </w:t>
      </w:r>
      <w:r w:rsidR="00697768" w:rsidRPr="000857E7">
        <w:rPr>
          <w:rFonts w:ascii="Times New Roman" w:eastAsia="Calibri" w:hAnsi="Times New Roman" w:cs="Times New Roman"/>
          <w:sz w:val="28"/>
          <w:szCs w:val="28"/>
        </w:rPr>
        <w:t>Pieteikumam</w:t>
      </w:r>
      <w:r w:rsidR="00EA249A" w:rsidRPr="000857E7">
        <w:rPr>
          <w:rFonts w:ascii="Times New Roman" w:eastAsia="Calibri" w:hAnsi="Times New Roman" w:cs="Times New Roman"/>
          <w:sz w:val="28"/>
          <w:szCs w:val="28"/>
        </w:rPr>
        <w:t xml:space="preserve"> </w:t>
      </w:r>
      <w:r w:rsidR="00265339" w:rsidRPr="000857E7">
        <w:rPr>
          <w:rFonts w:ascii="Times New Roman" w:eastAsia="Calibri" w:hAnsi="Times New Roman" w:cs="Times New Roman"/>
          <w:sz w:val="28"/>
          <w:szCs w:val="28"/>
        </w:rPr>
        <w:t xml:space="preserve">pievieno: </w:t>
      </w:r>
    </w:p>
    <w:p w14:paraId="09FEFC03" w14:textId="521E33EA" w:rsidR="00265339" w:rsidRPr="000857E7" w:rsidRDefault="00576C52"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59</w:t>
      </w:r>
      <w:r w:rsidR="00265339" w:rsidRPr="000857E7">
        <w:rPr>
          <w:rFonts w:ascii="Times New Roman" w:eastAsia="Calibri" w:hAnsi="Times New Roman" w:cs="Times New Roman"/>
          <w:sz w:val="28"/>
          <w:szCs w:val="28"/>
        </w:rPr>
        <w:t xml:space="preserve">.1. to ritekļu sarakstu, par kuru tehnisko apkopi </w:t>
      </w:r>
      <w:r w:rsidR="00D83978" w:rsidRPr="000857E7">
        <w:rPr>
          <w:rFonts w:ascii="Times New Roman" w:eastAsia="Calibri" w:hAnsi="Times New Roman" w:cs="Times New Roman"/>
          <w:sz w:val="28"/>
          <w:szCs w:val="28"/>
        </w:rPr>
        <w:t>komersants</w:t>
      </w:r>
      <w:r w:rsidR="00265339" w:rsidRPr="000857E7">
        <w:rPr>
          <w:rFonts w:ascii="Times New Roman" w:eastAsia="Calibri" w:hAnsi="Times New Roman" w:cs="Times New Roman"/>
          <w:sz w:val="28"/>
          <w:szCs w:val="28"/>
        </w:rPr>
        <w:t xml:space="preserve"> ir atbildīgs;</w:t>
      </w:r>
    </w:p>
    <w:p w14:paraId="1616B92A" w14:textId="4E7ACAC1" w:rsidR="00265339" w:rsidRPr="000857E7" w:rsidRDefault="00576C52"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59</w:t>
      </w:r>
      <w:r w:rsidR="00265339" w:rsidRPr="000857E7">
        <w:rPr>
          <w:rFonts w:ascii="Times New Roman" w:eastAsia="Calibri" w:hAnsi="Times New Roman" w:cs="Times New Roman"/>
          <w:sz w:val="28"/>
          <w:szCs w:val="28"/>
        </w:rPr>
        <w:t>.</w:t>
      </w:r>
      <w:r w:rsidR="00F300F7" w:rsidRPr="000857E7">
        <w:rPr>
          <w:rFonts w:ascii="Times New Roman" w:eastAsia="Calibri" w:hAnsi="Times New Roman" w:cs="Times New Roman"/>
          <w:sz w:val="28"/>
          <w:szCs w:val="28"/>
        </w:rPr>
        <w:t>2</w:t>
      </w:r>
      <w:r w:rsidR="00265339" w:rsidRPr="000857E7">
        <w:rPr>
          <w:rFonts w:ascii="Times New Roman" w:eastAsia="Calibri" w:hAnsi="Times New Roman" w:cs="Times New Roman"/>
          <w:sz w:val="28"/>
          <w:szCs w:val="28"/>
        </w:rPr>
        <w:t xml:space="preserve">. dokumentus, kas pierāda šo noteikumu </w:t>
      </w:r>
      <w:r w:rsidRPr="000857E7">
        <w:rPr>
          <w:rFonts w:ascii="Times New Roman" w:eastAsia="Calibri" w:hAnsi="Times New Roman" w:cs="Times New Roman"/>
          <w:sz w:val="28"/>
          <w:szCs w:val="28"/>
        </w:rPr>
        <w:t xml:space="preserve">52., </w:t>
      </w:r>
      <w:r w:rsidR="002025B0" w:rsidRPr="000857E7">
        <w:rPr>
          <w:rFonts w:ascii="Times New Roman" w:eastAsia="Calibri" w:hAnsi="Times New Roman" w:cs="Times New Roman"/>
          <w:sz w:val="28"/>
          <w:szCs w:val="28"/>
        </w:rPr>
        <w:t>5</w:t>
      </w:r>
      <w:r w:rsidRPr="000857E7">
        <w:rPr>
          <w:rFonts w:ascii="Times New Roman" w:eastAsia="Calibri" w:hAnsi="Times New Roman" w:cs="Times New Roman"/>
          <w:sz w:val="28"/>
          <w:szCs w:val="28"/>
        </w:rPr>
        <w:t>3</w:t>
      </w:r>
      <w:r w:rsidR="00B55EF2" w:rsidRPr="000857E7">
        <w:rPr>
          <w:rFonts w:ascii="Times New Roman" w:eastAsia="Calibri" w:hAnsi="Times New Roman" w:cs="Times New Roman"/>
          <w:sz w:val="28"/>
          <w:szCs w:val="28"/>
        </w:rPr>
        <w:t xml:space="preserve">. un </w:t>
      </w:r>
      <w:r w:rsidR="002025B0" w:rsidRPr="000857E7">
        <w:rPr>
          <w:rFonts w:ascii="Times New Roman" w:eastAsia="Calibri" w:hAnsi="Times New Roman" w:cs="Times New Roman"/>
          <w:sz w:val="28"/>
          <w:szCs w:val="28"/>
        </w:rPr>
        <w:t>5</w:t>
      </w:r>
      <w:r w:rsidRPr="000857E7">
        <w:rPr>
          <w:rFonts w:ascii="Times New Roman" w:eastAsia="Calibri" w:hAnsi="Times New Roman" w:cs="Times New Roman"/>
          <w:sz w:val="28"/>
          <w:szCs w:val="28"/>
        </w:rPr>
        <w:t>4</w:t>
      </w:r>
      <w:r w:rsidR="00E416B6" w:rsidRPr="000857E7">
        <w:rPr>
          <w:rFonts w:ascii="Times New Roman" w:eastAsia="Calibri" w:hAnsi="Times New Roman" w:cs="Times New Roman"/>
          <w:sz w:val="28"/>
          <w:szCs w:val="28"/>
        </w:rPr>
        <w:t>. p</w:t>
      </w:r>
      <w:r w:rsidR="00265339" w:rsidRPr="000857E7">
        <w:rPr>
          <w:rFonts w:ascii="Times New Roman" w:eastAsia="Calibri" w:hAnsi="Times New Roman" w:cs="Times New Roman"/>
          <w:sz w:val="28"/>
          <w:szCs w:val="28"/>
        </w:rPr>
        <w:t xml:space="preserve">unktā norādīto prasību </w:t>
      </w:r>
      <w:r w:rsidR="00885D60" w:rsidRPr="000857E7">
        <w:rPr>
          <w:rFonts w:ascii="Times New Roman" w:eastAsia="Calibri" w:hAnsi="Times New Roman" w:cs="Times New Roman"/>
          <w:sz w:val="28"/>
          <w:szCs w:val="28"/>
        </w:rPr>
        <w:t xml:space="preserve">izpildi </w:t>
      </w:r>
      <w:r w:rsidR="0014726C" w:rsidRPr="000857E7">
        <w:rPr>
          <w:rFonts w:ascii="Times New Roman" w:eastAsia="Calibri" w:hAnsi="Times New Roman" w:cs="Times New Roman"/>
          <w:sz w:val="28"/>
          <w:szCs w:val="28"/>
        </w:rPr>
        <w:t xml:space="preserve">attiecībā uz </w:t>
      </w:r>
      <w:r w:rsidR="00265339" w:rsidRPr="000857E7">
        <w:rPr>
          <w:rFonts w:ascii="Times New Roman" w:eastAsia="Calibri" w:hAnsi="Times New Roman" w:cs="Times New Roman"/>
          <w:sz w:val="28"/>
          <w:szCs w:val="28"/>
        </w:rPr>
        <w:t>ritekļu tehniskās apkopes sistēmas funkcijām;</w:t>
      </w:r>
    </w:p>
    <w:p w14:paraId="00CA2AF9" w14:textId="543DADFE" w:rsidR="00265339" w:rsidRPr="000857E7" w:rsidRDefault="00576C52"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59</w:t>
      </w:r>
      <w:r w:rsidR="00265339" w:rsidRPr="000857E7">
        <w:rPr>
          <w:rFonts w:ascii="Times New Roman" w:eastAsia="Calibri" w:hAnsi="Times New Roman" w:cs="Times New Roman"/>
          <w:sz w:val="28"/>
          <w:szCs w:val="28"/>
        </w:rPr>
        <w:t>.</w:t>
      </w:r>
      <w:r w:rsidR="00F300F7" w:rsidRPr="000857E7">
        <w:rPr>
          <w:rFonts w:ascii="Times New Roman" w:eastAsia="Calibri" w:hAnsi="Times New Roman" w:cs="Times New Roman"/>
          <w:sz w:val="28"/>
          <w:szCs w:val="28"/>
        </w:rPr>
        <w:t>3</w:t>
      </w:r>
      <w:r w:rsidR="00265339" w:rsidRPr="000857E7">
        <w:rPr>
          <w:rFonts w:ascii="Times New Roman" w:eastAsia="Calibri" w:hAnsi="Times New Roman" w:cs="Times New Roman"/>
          <w:sz w:val="28"/>
          <w:szCs w:val="28"/>
        </w:rPr>
        <w:t>. ja komersants kādu atsevišķu funkciju vai t</w:t>
      </w:r>
      <w:r w:rsidR="00C0359E" w:rsidRPr="000857E7">
        <w:rPr>
          <w:rFonts w:ascii="Times New Roman" w:eastAsia="Calibri" w:hAnsi="Times New Roman" w:cs="Times New Roman"/>
          <w:sz w:val="28"/>
          <w:szCs w:val="28"/>
        </w:rPr>
        <w:t>ās</w:t>
      </w:r>
      <w:r w:rsidR="00265339" w:rsidRPr="000857E7">
        <w:rPr>
          <w:rFonts w:ascii="Times New Roman" w:eastAsia="Calibri" w:hAnsi="Times New Roman" w:cs="Times New Roman"/>
          <w:sz w:val="28"/>
          <w:szCs w:val="28"/>
        </w:rPr>
        <w:t xml:space="preserve"> daļu uztic citam līgumslēdzējam, dokumentus, kas pierāda, ka </w:t>
      </w:r>
      <w:r w:rsidR="0014726C" w:rsidRPr="000857E7">
        <w:rPr>
          <w:rFonts w:ascii="Times New Roman" w:eastAsia="Calibri" w:hAnsi="Times New Roman" w:cs="Times New Roman"/>
          <w:sz w:val="28"/>
          <w:szCs w:val="28"/>
        </w:rPr>
        <w:t xml:space="preserve">līgumslēdzējs nodrošina </w:t>
      </w:r>
      <w:r w:rsidR="00265339" w:rsidRPr="000857E7">
        <w:rPr>
          <w:rFonts w:ascii="Times New Roman" w:eastAsia="Calibri" w:hAnsi="Times New Roman" w:cs="Times New Roman"/>
          <w:sz w:val="28"/>
          <w:szCs w:val="28"/>
        </w:rPr>
        <w:t xml:space="preserve">šo noteikumu </w:t>
      </w:r>
      <w:r w:rsidR="00356875" w:rsidRPr="000857E7">
        <w:rPr>
          <w:rFonts w:ascii="Times New Roman" w:eastAsia="Calibri" w:hAnsi="Times New Roman" w:cs="Times New Roman"/>
          <w:sz w:val="28"/>
          <w:szCs w:val="28"/>
        </w:rPr>
        <w:t>5</w:t>
      </w:r>
      <w:r w:rsidRPr="000857E7">
        <w:rPr>
          <w:rFonts w:ascii="Times New Roman" w:eastAsia="Calibri" w:hAnsi="Times New Roman" w:cs="Times New Roman"/>
          <w:sz w:val="28"/>
          <w:szCs w:val="28"/>
        </w:rPr>
        <w:t>2</w:t>
      </w:r>
      <w:r w:rsidR="00E416B6" w:rsidRPr="000857E7">
        <w:rPr>
          <w:rFonts w:ascii="Times New Roman" w:eastAsia="Calibri" w:hAnsi="Times New Roman" w:cs="Times New Roman"/>
          <w:sz w:val="28"/>
          <w:szCs w:val="28"/>
        </w:rPr>
        <w:t>. p</w:t>
      </w:r>
      <w:r w:rsidR="00356875" w:rsidRPr="000857E7">
        <w:rPr>
          <w:rFonts w:ascii="Times New Roman" w:eastAsia="Calibri" w:hAnsi="Times New Roman" w:cs="Times New Roman"/>
          <w:sz w:val="28"/>
          <w:szCs w:val="28"/>
        </w:rPr>
        <w:t>unktā</w:t>
      </w:r>
      <w:r w:rsidR="00265339" w:rsidRPr="000857E7">
        <w:rPr>
          <w:rFonts w:ascii="Times New Roman" w:eastAsia="Calibri" w:hAnsi="Times New Roman" w:cs="Times New Roman"/>
          <w:sz w:val="28"/>
          <w:szCs w:val="28"/>
        </w:rPr>
        <w:t xml:space="preserve"> norādīto prasību izpildi tam uzticētajā daļā.</w:t>
      </w:r>
    </w:p>
    <w:p w14:paraId="66DF3419" w14:textId="77777777" w:rsidR="00182B66" w:rsidRPr="000857E7" w:rsidRDefault="00182B66" w:rsidP="00E416B6">
      <w:pPr>
        <w:shd w:val="clear" w:color="auto" w:fill="FFFFFF"/>
        <w:spacing w:after="0" w:line="240" w:lineRule="auto"/>
        <w:ind w:firstLine="851"/>
        <w:jc w:val="both"/>
        <w:rPr>
          <w:rFonts w:ascii="Times New Roman" w:eastAsia="Calibri" w:hAnsi="Times New Roman" w:cs="Times New Roman"/>
          <w:sz w:val="28"/>
          <w:szCs w:val="28"/>
        </w:rPr>
      </w:pPr>
    </w:p>
    <w:p w14:paraId="1BDE9248" w14:textId="51233856" w:rsidR="00265339" w:rsidRPr="000857E7" w:rsidRDefault="002025B0"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6</w:t>
      </w:r>
      <w:r w:rsidR="00576C52" w:rsidRPr="000857E7">
        <w:rPr>
          <w:rFonts w:ascii="Times New Roman" w:eastAsia="Calibri" w:hAnsi="Times New Roman" w:cs="Times New Roman"/>
          <w:sz w:val="28"/>
          <w:szCs w:val="28"/>
        </w:rPr>
        <w:t>0</w:t>
      </w:r>
      <w:r w:rsidR="00265339" w:rsidRPr="000857E7">
        <w:rPr>
          <w:rFonts w:ascii="Times New Roman" w:eastAsia="Calibri" w:hAnsi="Times New Roman" w:cs="Times New Roman"/>
          <w:sz w:val="28"/>
          <w:szCs w:val="28"/>
        </w:rPr>
        <w:t>. Ja 1520 mm sliežu ceļa platuma tīklam paredzētu kravas vai pasažieru vagonu izmanto</w:t>
      </w:r>
      <w:proofErr w:type="gramStart"/>
      <w:r w:rsidR="00265339" w:rsidRPr="000857E7">
        <w:rPr>
          <w:rFonts w:ascii="Times New Roman" w:eastAsia="Calibri" w:hAnsi="Times New Roman" w:cs="Times New Roman"/>
          <w:sz w:val="28"/>
          <w:szCs w:val="28"/>
        </w:rPr>
        <w:t xml:space="preserve"> vai paredz izmantot ne tikai Eiropas Savienībā</w:t>
      </w:r>
      <w:proofErr w:type="gramEnd"/>
      <w:r w:rsidR="00265339" w:rsidRPr="000857E7">
        <w:rPr>
          <w:rFonts w:ascii="Times New Roman" w:eastAsia="Calibri" w:hAnsi="Times New Roman" w:cs="Times New Roman"/>
          <w:sz w:val="28"/>
          <w:szCs w:val="28"/>
        </w:rPr>
        <w:t>, bet arī pārvadājumiem uz valstīm un no valstīm, kuras nav Eiropas Savienības dalībvalstis, komersants atbilstību šo noteikumu</w:t>
      </w:r>
      <w:r w:rsidR="00182B66" w:rsidRPr="000857E7">
        <w:rPr>
          <w:rFonts w:ascii="Times New Roman" w:eastAsia="Calibri" w:hAnsi="Times New Roman" w:cs="Times New Roman"/>
          <w:sz w:val="28"/>
          <w:szCs w:val="28"/>
        </w:rPr>
        <w:t xml:space="preserve"> </w:t>
      </w:r>
      <w:r w:rsidR="00356875" w:rsidRPr="000857E7">
        <w:rPr>
          <w:rFonts w:ascii="Times New Roman" w:eastAsia="Calibri" w:hAnsi="Times New Roman" w:cs="Times New Roman"/>
          <w:sz w:val="28"/>
          <w:szCs w:val="28"/>
        </w:rPr>
        <w:t>5</w:t>
      </w:r>
      <w:r w:rsidR="00576C52" w:rsidRPr="000857E7">
        <w:rPr>
          <w:rFonts w:ascii="Times New Roman" w:eastAsia="Calibri" w:hAnsi="Times New Roman" w:cs="Times New Roman"/>
          <w:sz w:val="28"/>
          <w:szCs w:val="28"/>
        </w:rPr>
        <w:t>2</w:t>
      </w:r>
      <w:r w:rsidR="00E416B6" w:rsidRPr="000857E7">
        <w:rPr>
          <w:rFonts w:ascii="Times New Roman" w:eastAsia="Calibri" w:hAnsi="Times New Roman" w:cs="Times New Roman"/>
          <w:sz w:val="28"/>
          <w:szCs w:val="28"/>
        </w:rPr>
        <w:t>. p</w:t>
      </w:r>
      <w:r w:rsidR="00356875" w:rsidRPr="000857E7">
        <w:rPr>
          <w:rFonts w:ascii="Times New Roman" w:eastAsia="Calibri" w:hAnsi="Times New Roman" w:cs="Times New Roman"/>
          <w:sz w:val="28"/>
          <w:szCs w:val="28"/>
        </w:rPr>
        <w:t>unkta</w:t>
      </w:r>
      <w:r w:rsidR="00265339" w:rsidRPr="000857E7">
        <w:rPr>
          <w:rFonts w:ascii="Times New Roman" w:eastAsia="Calibri" w:hAnsi="Times New Roman" w:cs="Times New Roman"/>
          <w:sz w:val="28"/>
          <w:szCs w:val="28"/>
        </w:rPr>
        <w:t xml:space="preserve"> prasībām nodrošina, izveidojot tehniskās apkopes sistēmu, kas ir savietojama ar attiecīgajās valstīs izmantojamo tehniskās apkopes sistēmu. Par apliecinājumu šīs prasības izpildei uzskata arī valsts,</w:t>
      </w:r>
      <w:r w:rsidR="00265339" w:rsidRPr="000857E7">
        <w:rPr>
          <w:rFonts w:ascii="Times New Roman" w:hAnsi="Times New Roman" w:cs="Times New Roman"/>
          <w:sz w:val="28"/>
          <w:szCs w:val="28"/>
        </w:rPr>
        <w:t xml:space="preserve"> </w:t>
      </w:r>
      <w:r w:rsidR="00265339" w:rsidRPr="000857E7">
        <w:rPr>
          <w:rFonts w:ascii="Times New Roman" w:eastAsia="Calibri" w:hAnsi="Times New Roman" w:cs="Times New Roman"/>
          <w:sz w:val="28"/>
          <w:szCs w:val="28"/>
        </w:rPr>
        <w:t xml:space="preserve">kura nav Eiropas Savienības dalībvalsts, izsniegtu atļauju kravas vai pasažieru vagonu ekspluatācijai, ja tā apliecina kravas vai pasažieru vagona atbilstību piemērojamo starptautisko līgumu prasībām. </w:t>
      </w:r>
    </w:p>
    <w:p w14:paraId="449E8203" w14:textId="77777777" w:rsidR="00CD2E82" w:rsidRPr="000857E7" w:rsidRDefault="00CD2E82" w:rsidP="00E416B6">
      <w:pPr>
        <w:shd w:val="clear" w:color="auto" w:fill="FFFFFF"/>
        <w:spacing w:after="0" w:line="240" w:lineRule="auto"/>
        <w:ind w:firstLine="851"/>
        <w:jc w:val="both"/>
        <w:rPr>
          <w:rFonts w:ascii="Times New Roman" w:eastAsia="Calibri" w:hAnsi="Times New Roman" w:cs="Times New Roman"/>
          <w:sz w:val="28"/>
          <w:szCs w:val="28"/>
        </w:rPr>
      </w:pPr>
    </w:p>
    <w:p w14:paraId="7266F28E" w14:textId="73A455BF" w:rsidR="00265339" w:rsidRPr="000857E7" w:rsidRDefault="00F300F7"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6</w:t>
      </w:r>
      <w:r w:rsidR="00576C52" w:rsidRPr="000857E7">
        <w:rPr>
          <w:rFonts w:ascii="Times New Roman" w:eastAsia="Calibri" w:hAnsi="Times New Roman" w:cs="Times New Roman"/>
          <w:sz w:val="28"/>
          <w:szCs w:val="28"/>
        </w:rPr>
        <w:t>1</w:t>
      </w:r>
      <w:r w:rsidR="00265339" w:rsidRPr="000857E7">
        <w:rPr>
          <w:rFonts w:ascii="Times New Roman" w:eastAsia="Calibri" w:hAnsi="Times New Roman" w:cs="Times New Roman"/>
          <w:sz w:val="28"/>
          <w:szCs w:val="28"/>
        </w:rPr>
        <w:t xml:space="preserve">. </w:t>
      </w:r>
      <w:r w:rsidR="00423067" w:rsidRPr="000857E7">
        <w:rPr>
          <w:rFonts w:ascii="Times New Roman" w:eastAsia="Calibri" w:hAnsi="Times New Roman" w:cs="Times New Roman"/>
          <w:sz w:val="28"/>
          <w:szCs w:val="28"/>
        </w:rPr>
        <w:t>I</w:t>
      </w:r>
      <w:r w:rsidR="00265339" w:rsidRPr="000857E7">
        <w:rPr>
          <w:rFonts w:ascii="Times New Roman" w:eastAsia="Calibri" w:hAnsi="Times New Roman" w:cs="Times New Roman"/>
          <w:sz w:val="28"/>
          <w:szCs w:val="28"/>
        </w:rPr>
        <w:t>nspekcija novērtē</w:t>
      </w:r>
      <w:r w:rsidR="00151333" w:rsidRPr="000857E7">
        <w:rPr>
          <w:rFonts w:ascii="Times New Roman" w:eastAsia="Calibri" w:hAnsi="Times New Roman" w:cs="Times New Roman"/>
          <w:sz w:val="28"/>
          <w:szCs w:val="28"/>
        </w:rPr>
        <w:t>,</w:t>
      </w:r>
      <w:r w:rsidR="00265339" w:rsidRPr="000857E7">
        <w:rPr>
          <w:rFonts w:ascii="Times New Roman" w:eastAsia="Calibri" w:hAnsi="Times New Roman" w:cs="Times New Roman"/>
          <w:sz w:val="28"/>
          <w:szCs w:val="28"/>
        </w:rPr>
        <w:t xml:space="preserve"> vai komersants kā par</w:t>
      </w:r>
      <w:r w:rsidR="005661DB" w:rsidRPr="000857E7">
        <w:rPr>
          <w:rFonts w:ascii="Times New Roman" w:eastAsia="Calibri" w:hAnsi="Times New Roman" w:cs="Times New Roman"/>
          <w:sz w:val="28"/>
          <w:szCs w:val="28"/>
        </w:rPr>
        <w:t xml:space="preserve"> 1520 mm sliežu ceļa platuma ritekļu</w:t>
      </w:r>
      <w:r w:rsidR="00265339" w:rsidRPr="000857E7">
        <w:rPr>
          <w:rFonts w:ascii="Times New Roman" w:eastAsia="Calibri" w:hAnsi="Times New Roman" w:cs="Times New Roman"/>
          <w:sz w:val="28"/>
          <w:szCs w:val="28"/>
        </w:rPr>
        <w:t xml:space="preserve"> tehnisko apkopi atbildīgā struktūrvienība spēj izpildīt attiecīgās šo noteikumu </w:t>
      </w:r>
      <w:r w:rsidR="00356875" w:rsidRPr="000857E7">
        <w:rPr>
          <w:rFonts w:ascii="Times New Roman" w:eastAsia="Calibri" w:hAnsi="Times New Roman" w:cs="Times New Roman"/>
          <w:sz w:val="28"/>
          <w:szCs w:val="28"/>
        </w:rPr>
        <w:t>5</w:t>
      </w:r>
      <w:r w:rsidR="00576C52" w:rsidRPr="000857E7">
        <w:rPr>
          <w:rFonts w:ascii="Times New Roman" w:eastAsia="Calibri" w:hAnsi="Times New Roman" w:cs="Times New Roman"/>
          <w:sz w:val="28"/>
          <w:szCs w:val="28"/>
        </w:rPr>
        <w:t>2</w:t>
      </w:r>
      <w:r w:rsidR="00E416B6" w:rsidRPr="000857E7">
        <w:rPr>
          <w:rFonts w:ascii="Times New Roman" w:eastAsia="Calibri" w:hAnsi="Times New Roman" w:cs="Times New Roman"/>
          <w:sz w:val="28"/>
          <w:szCs w:val="28"/>
        </w:rPr>
        <w:t>. p</w:t>
      </w:r>
      <w:r w:rsidR="00356875" w:rsidRPr="000857E7">
        <w:rPr>
          <w:rFonts w:ascii="Times New Roman" w:eastAsia="Calibri" w:hAnsi="Times New Roman" w:cs="Times New Roman"/>
          <w:sz w:val="28"/>
          <w:szCs w:val="28"/>
        </w:rPr>
        <w:t>unkt</w:t>
      </w:r>
      <w:r w:rsidR="00A73379" w:rsidRPr="000857E7">
        <w:rPr>
          <w:rFonts w:ascii="Times New Roman" w:eastAsia="Calibri" w:hAnsi="Times New Roman" w:cs="Times New Roman"/>
          <w:sz w:val="28"/>
          <w:szCs w:val="28"/>
        </w:rPr>
        <w:t>ā minētās</w:t>
      </w:r>
      <w:r w:rsidR="00265339" w:rsidRPr="000857E7">
        <w:rPr>
          <w:rFonts w:ascii="Times New Roman" w:eastAsia="Calibri" w:hAnsi="Times New Roman" w:cs="Times New Roman"/>
          <w:sz w:val="28"/>
          <w:szCs w:val="28"/>
        </w:rPr>
        <w:t xml:space="preserve"> prasības un konsekventi tās piemērot, nodrošinot </w:t>
      </w:r>
      <w:r w:rsidR="005C1BF1" w:rsidRPr="000857E7">
        <w:rPr>
          <w:rFonts w:ascii="Times New Roman" w:eastAsia="Calibri" w:hAnsi="Times New Roman" w:cs="Times New Roman"/>
          <w:sz w:val="28"/>
          <w:szCs w:val="28"/>
        </w:rPr>
        <w:t xml:space="preserve">to </w:t>
      </w:r>
      <w:r w:rsidR="00265339" w:rsidRPr="000857E7">
        <w:rPr>
          <w:rFonts w:ascii="Times New Roman" w:eastAsia="Calibri" w:hAnsi="Times New Roman" w:cs="Times New Roman"/>
          <w:sz w:val="28"/>
          <w:szCs w:val="28"/>
        </w:rPr>
        <w:t>ritekļu drošu ekspluatāciju</w:t>
      </w:r>
      <w:r w:rsidR="005C1BF1" w:rsidRPr="000857E7">
        <w:rPr>
          <w:rFonts w:ascii="Times New Roman" w:hAnsi="Times New Roman"/>
          <w:sz w:val="28"/>
        </w:rPr>
        <w:t>, par kuru apkopi tas ir atbildīgs</w:t>
      </w:r>
      <w:r w:rsidR="00265339" w:rsidRPr="000857E7">
        <w:rPr>
          <w:rFonts w:ascii="Times New Roman" w:eastAsia="Calibri" w:hAnsi="Times New Roman" w:cs="Times New Roman"/>
          <w:sz w:val="28"/>
          <w:szCs w:val="28"/>
        </w:rPr>
        <w:t xml:space="preserve">. </w:t>
      </w:r>
    </w:p>
    <w:p w14:paraId="72741F47" w14:textId="77777777" w:rsidR="00CD2E82" w:rsidRPr="000857E7" w:rsidRDefault="00CD2E82" w:rsidP="00E416B6">
      <w:pPr>
        <w:shd w:val="clear" w:color="auto" w:fill="FFFFFF"/>
        <w:spacing w:after="0" w:line="240" w:lineRule="auto"/>
        <w:ind w:firstLine="851"/>
        <w:jc w:val="both"/>
        <w:rPr>
          <w:rFonts w:ascii="Times New Roman" w:eastAsia="Calibri" w:hAnsi="Times New Roman" w:cs="Times New Roman"/>
          <w:sz w:val="28"/>
          <w:szCs w:val="28"/>
        </w:rPr>
      </w:pPr>
    </w:p>
    <w:p w14:paraId="2C378269" w14:textId="354E298D" w:rsidR="007C3713" w:rsidRPr="000857E7" w:rsidRDefault="002025B0"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6</w:t>
      </w:r>
      <w:r w:rsidR="00576C52" w:rsidRPr="000857E7">
        <w:rPr>
          <w:rFonts w:ascii="Times New Roman" w:eastAsia="Calibri" w:hAnsi="Times New Roman" w:cs="Times New Roman"/>
          <w:sz w:val="28"/>
          <w:szCs w:val="28"/>
        </w:rPr>
        <w:t>2</w:t>
      </w:r>
      <w:r w:rsidR="007C3713" w:rsidRPr="000857E7">
        <w:rPr>
          <w:rFonts w:ascii="Times New Roman" w:eastAsia="Calibri" w:hAnsi="Times New Roman" w:cs="Times New Roman"/>
          <w:sz w:val="28"/>
          <w:szCs w:val="28"/>
        </w:rPr>
        <w:t>. Par 1520 mm sliežu ceļa platuma ritekļu tehnisko apkopi atbildīgā</w:t>
      </w:r>
      <w:r w:rsidR="00A73379" w:rsidRPr="000857E7">
        <w:rPr>
          <w:rFonts w:ascii="Times New Roman" w:eastAsia="Calibri" w:hAnsi="Times New Roman" w:cs="Times New Roman"/>
          <w:sz w:val="28"/>
          <w:szCs w:val="28"/>
        </w:rPr>
        <w:t>s</w:t>
      </w:r>
      <w:r w:rsidR="007C3713" w:rsidRPr="000857E7">
        <w:rPr>
          <w:rFonts w:ascii="Times New Roman" w:eastAsia="Calibri" w:hAnsi="Times New Roman" w:cs="Times New Roman"/>
          <w:sz w:val="28"/>
          <w:szCs w:val="28"/>
        </w:rPr>
        <w:t xml:space="preserve"> struktūrvienības sertifikātā norāda:</w:t>
      </w:r>
    </w:p>
    <w:p w14:paraId="6892B83B" w14:textId="1068BBF6" w:rsidR="00AA38D4" w:rsidRPr="000857E7" w:rsidRDefault="00AA38D4"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6</w:t>
      </w:r>
      <w:r w:rsidR="00576C52" w:rsidRPr="000857E7">
        <w:rPr>
          <w:rFonts w:ascii="Times New Roman" w:eastAsia="Calibri" w:hAnsi="Times New Roman" w:cs="Times New Roman"/>
          <w:sz w:val="28"/>
          <w:szCs w:val="28"/>
        </w:rPr>
        <w:t>2</w:t>
      </w:r>
      <w:r w:rsidRPr="000857E7">
        <w:rPr>
          <w:rFonts w:ascii="Times New Roman" w:eastAsia="Calibri" w:hAnsi="Times New Roman" w:cs="Times New Roman"/>
          <w:sz w:val="28"/>
          <w:szCs w:val="28"/>
        </w:rPr>
        <w:t>.1. sertifikāta turētāju;</w:t>
      </w:r>
    </w:p>
    <w:p w14:paraId="5FB29137" w14:textId="0F8AE225" w:rsidR="00AA38D4" w:rsidRPr="000857E7" w:rsidRDefault="00AA38D4"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6</w:t>
      </w:r>
      <w:r w:rsidR="00576C52" w:rsidRPr="000857E7">
        <w:rPr>
          <w:rFonts w:ascii="Times New Roman" w:eastAsia="Calibri" w:hAnsi="Times New Roman" w:cs="Times New Roman"/>
          <w:sz w:val="28"/>
          <w:szCs w:val="28"/>
        </w:rPr>
        <w:t>2</w:t>
      </w:r>
      <w:r w:rsidRPr="000857E7">
        <w:rPr>
          <w:rFonts w:ascii="Times New Roman" w:eastAsia="Calibri" w:hAnsi="Times New Roman" w:cs="Times New Roman"/>
          <w:sz w:val="28"/>
          <w:szCs w:val="28"/>
        </w:rPr>
        <w:t>.2.</w:t>
      </w:r>
      <w:r w:rsidRPr="000857E7">
        <w:rPr>
          <w:rFonts w:ascii="Times New Roman" w:hAnsi="Times New Roman" w:cs="Times New Roman"/>
          <w:sz w:val="28"/>
          <w:szCs w:val="28"/>
        </w:rPr>
        <w:t xml:space="preserve"> </w:t>
      </w:r>
      <w:r w:rsidRPr="000857E7">
        <w:rPr>
          <w:rFonts w:ascii="Times New Roman" w:eastAsia="Calibri" w:hAnsi="Times New Roman" w:cs="Times New Roman"/>
          <w:sz w:val="28"/>
          <w:szCs w:val="28"/>
        </w:rPr>
        <w:t>informāciju par izdoto sertifikātu (jauns, atjaunots vai grozīts);</w:t>
      </w:r>
    </w:p>
    <w:p w14:paraId="6079C664" w14:textId="037F234D" w:rsidR="00AA38D4" w:rsidRPr="000857E7" w:rsidRDefault="00AA38D4"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6</w:t>
      </w:r>
      <w:r w:rsidR="00576C52" w:rsidRPr="000857E7">
        <w:rPr>
          <w:rFonts w:ascii="Times New Roman" w:eastAsia="Calibri" w:hAnsi="Times New Roman" w:cs="Times New Roman"/>
          <w:sz w:val="28"/>
          <w:szCs w:val="28"/>
        </w:rPr>
        <w:t>2</w:t>
      </w:r>
      <w:r w:rsidRPr="000857E7">
        <w:rPr>
          <w:rFonts w:ascii="Times New Roman" w:eastAsia="Calibri" w:hAnsi="Times New Roman" w:cs="Times New Roman"/>
          <w:sz w:val="28"/>
          <w:szCs w:val="28"/>
        </w:rPr>
        <w:t>.3.</w:t>
      </w:r>
      <w:r w:rsidRPr="000857E7">
        <w:rPr>
          <w:rFonts w:ascii="Times New Roman" w:hAnsi="Times New Roman" w:cs="Times New Roman"/>
          <w:sz w:val="28"/>
          <w:szCs w:val="28"/>
        </w:rPr>
        <w:t xml:space="preserve"> </w:t>
      </w:r>
      <w:r w:rsidRPr="000857E7">
        <w:rPr>
          <w:rFonts w:ascii="Times New Roman" w:eastAsia="Calibri" w:hAnsi="Times New Roman" w:cs="Times New Roman"/>
          <w:sz w:val="28"/>
          <w:szCs w:val="28"/>
        </w:rPr>
        <w:t>par ritekļu tehnisko apkopi atbildīgās struktūrvienības darbības apjomu (vilces līdzekļi, pasažieru vagoni, kravas vagoni vai speciālie ritekļi);</w:t>
      </w:r>
    </w:p>
    <w:p w14:paraId="3ABCDB3F" w14:textId="46419ED4" w:rsidR="00AA38D4" w:rsidRPr="000857E7" w:rsidRDefault="00AA38D4"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6</w:t>
      </w:r>
      <w:r w:rsidR="00576C52" w:rsidRPr="000857E7">
        <w:rPr>
          <w:rFonts w:ascii="Times New Roman" w:eastAsia="Calibri" w:hAnsi="Times New Roman" w:cs="Times New Roman"/>
          <w:sz w:val="28"/>
          <w:szCs w:val="28"/>
        </w:rPr>
        <w:t>2</w:t>
      </w:r>
      <w:r w:rsidRPr="000857E7">
        <w:rPr>
          <w:rFonts w:ascii="Times New Roman" w:eastAsia="Calibri" w:hAnsi="Times New Roman" w:cs="Times New Roman"/>
          <w:sz w:val="28"/>
          <w:szCs w:val="28"/>
        </w:rPr>
        <w:t>.4.</w:t>
      </w:r>
      <w:r w:rsidRPr="000857E7">
        <w:rPr>
          <w:rFonts w:ascii="Times New Roman" w:hAnsi="Times New Roman" w:cs="Times New Roman"/>
          <w:sz w:val="28"/>
          <w:szCs w:val="28"/>
        </w:rPr>
        <w:t xml:space="preserve"> veicamās </w:t>
      </w:r>
      <w:r w:rsidRPr="000857E7">
        <w:rPr>
          <w:rFonts w:ascii="Times New Roman" w:eastAsia="Calibri" w:hAnsi="Times New Roman" w:cs="Times New Roman"/>
          <w:sz w:val="28"/>
          <w:szCs w:val="28"/>
        </w:rPr>
        <w:t>tehniskās apkopes sistēmas funkcijas;</w:t>
      </w:r>
    </w:p>
    <w:p w14:paraId="7A33CF75" w14:textId="143EF70C" w:rsidR="00AA38D4" w:rsidRPr="000857E7" w:rsidRDefault="00AA38D4"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6</w:t>
      </w:r>
      <w:r w:rsidR="00576C52" w:rsidRPr="000857E7">
        <w:rPr>
          <w:rFonts w:ascii="Times New Roman" w:eastAsia="Calibri" w:hAnsi="Times New Roman" w:cs="Times New Roman"/>
          <w:sz w:val="28"/>
          <w:szCs w:val="28"/>
        </w:rPr>
        <w:t>2</w:t>
      </w:r>
      <w:r w:rsidRPr="000857E7">
        <w:rPr>
          <w:rFonts w:ascii="Times New Roman" w:eastAsia="Calibri" w:hAnsi="Times New Roman" w:cs="Times New Roman"/>
          <w:sz w:val="28"/>
          <w:szCs w:val="28"/>
        </w:rPr>
        <w:t>.5.</w:t>
      </w:r>
      <w:r w:rsidRPr="000857E7">
        <w:rPr>
          <w:rFonts w:ascii="Times New Roman" w:hAnsi="Times New Roman" w:cs="Times New Roman"/>
          <w:sz w:val="28"/>
          <w:szCs w:val="28"/>
        </w:rPr>
        <w:t xml:space="preserve"> </w:t>
      </w:r>
      <w:r w:rsidRPr="000857E7">
        <w:rPr>
          <w:rFonts w:ascii="Times New Roman" w:eastAsia="Calibri" w:hAnsi="Times New Roman" w:cs="Times New Roman"/>
          <w:sz w:val="28"/>
          <w:szCs w:val="28"/>
        </w:rPr>
        <w:t>daļēji veicamo funkciju aprakstu;</w:t>
      </w:r>
    </w:p>
    <w:p w14:paraId="30AAB7F6" w14:textId="79DAC17F" w:rsidR="00AA38D4" w:rsidRPr="000857E7" w:rsidRDefault="00AA38D4"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6</w:t>
      </w:r>
      <w:r w:rsidR="00576C52" w:rsidRPr="000857E7">
        <w:rPr>
          <w:rFonts w:ascii="Times New Roman" w:eastAsia="Calibri" w:hAnsi="Times New Roman" w:cs="Times New Roman"/>
          <w:sz w:val="28"/>
          <w:szCs w:val="28"/>
        </w:rPr>
        <w:t>2</w:t>
      </w:r>
      <w:r w:rsidRPr="000857E7">
        <w:rPr>
          <w:rFonts w:ascii="Times New Roman" w:eastAsia="Calibri" w:hAnsi="Times New Roman" w:cs="Times New Roman"/>
          <w:sz w:val="28"/>
          <w:szCs w:val="28"/>
        </w:rPr>
        <w:t>.6.</w:t>
      </w:r>
      <w:r w:rsidR="0014726C" w:rsidRPr="000857E7">
        <w:rPr>
          <w:rFonts w:ascii="Times New Roman" w:eastAsia="Calibri" w:hAnsi="Times New Roman" w:cs="Times New Roman"/>
          <w:sz w:val="28"/>
          <w:szCs w:val="28"/>
        </w:rPr>
        <w:t xml:space="preserve"> </w:t>
      </w:r>
      <w:r w:rsidRPr="000857E7">
        <w:rPr>
          <w:rFonts w:ascii="Times New Roman" w:eastAsia="Calibri" w:hAnsi="Times New Roman" w:cs="Times New Roman"/>
          <w:sz w:val="28"/>
          <w:szCs w:val="28"/>
        </w:rPr>
        <w:t>darbības ierobežojumus vai citu informāciju, ja tāda ir;</w:t>
      </w:r>
    </w:p>
    <w:p w14:paraId="206026F8" w14:textId="583E0BDD" w:rsidR="00AA38D4" w:rsidRPr="000857E7" w:rsidRDefault="00AA38D4"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6</w:t>
      </w:r>
      <w:r w:rsidR="00576C52" w:rsidRPr="000857E7">
        <w:rPr>
          <w:rFonts w:ascii="Times New Roman" w:eastAsia="Calibri" w:hAnsi="Times New Roman" w:cs="Times New Roman"/>
          <w:sz w:val="28"/>
          <w:szCs w:val="28"/>
        </w:rPr>
        <w:t>2</w:t>
      </w:r>
      <w:r w:rsidRPr="000857E7">
        <w:rPr>
          <w:rFonts w:ascii="Times New Roman" w:eastAsia="Calibri" w:hAnsi="Times New Roman" w:cs="Times New Roman"/>
          <w:sz w:val="28"/>
          <w:szCs w:val="28"/>
        </w:rPr>
        <w:t>.7.</w:t>
      </w:r>
      <w:r w:rsidR="0014726C" w:rsidRPr="000857E7">
        <w:rPr>
          <w:rFonts w:ascii="Times New Roman" w:eastAsia="Calibri" w:hAnsi="Times New Roman" w:cs="Times New Roman"/>
          <w:sz w:val="28"/>
          <w:szCs w:val="28"/>
        </w:rPr>
        <w:t xml:space="preserve"> </w:t>
      </w:r>
      <w:r w:rsidRPr="000857E7">
        <w:rPr>
          <w:rFonts w:ascii="Times New Roman" w:eastAsia="Calibri" w:hAnsi="Times New Roman" w:cs="Times New Roman"/>
          <w:sz w:val="28"/>
          <w:szCs w:val="28"/>
        </w:rPr>
        <w:t xml:space="preserve">sertifikāta </w:t>
      </w:r>
      <w:r w:rsidR="00C8430F" w:rsidRPr="000857E7">
        <w:rPr>
          <w:rFonts w:ascii="Times New Roman" w:eastAsia="Calibri" w:hAnsi="Times New Roman" w:cs="Times New Roman"/>
          <w:sz w:val="28"/>
          <w:szCs w:val="28"/>
        </w:rPr>
        <w:t>darbības</w:t>
      </w:r>
      <w:r w:rsidRPr="000857E7">
        <w:rPr>
          <w:rFonts w:ascii="Times New Roman" w:eastAsia="Calibri" w:hAnsi="Times New Roman" w:cs="Times New Roman"/>
          <w:sz w:val="28"/>
          <w:szCs w:val="28"/>
        </w:rPr>
        <w:t xml:space="preserve"> termiņu.</w:t>
      </w:r>
    </w:p>
    <w:p w14:paraId="23C3C054" w14:textId="77777777" w:rsidR="00AA38D4" w:rsidRPr="000857E7" w:rsidRDefault="00AA38D4" w:rsidP="00E416B6">
      <w:pPr>
        <w:shd w:val="clear" w:color="auto" w:fill="FFFFFF"/>
        <w:spacing w:after="0" w:line="240" w:lineRule="auto"/>
        <w:ind w:firstLine="851"/>
        <w:jc w:val="both"/>
        <w:rPr>
          <w:rFonts w:ascii="Times New Roman" w:eastAsia="Calibri" w:hAnsi="Times New Roman" w:cs="Times New Roman"/>
          <w:sz w:val="28"/>
          <w:szCs w:val="28"/>
        </w:rPr>
      </w:pPr>
    </w:p>
    <w:p w14:paraId="27B60DE4" w14:textId="11A641B6" w:rsidR="00265339" w:rsidRPr="000857E7" w:rsidRDefault="00503A4F"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6</w:t>
      </w:r>
      <w:r w:rsidR="00ED59D7" w:rsidRPr="000857E7">
        <w:rPr>
          <w:rFonts w:ascii="Times New Roman" w:eastAsia="Calibri" w:hAnsi="Times New Roman" w:cs="Times New Roman"/>
          <w:sz w:val="28"/>
          <w:szCs w:val="28"/>
        </w:rPr>
        <w:t>3</w:t>
      </w:r>
      <w:r w:rsidR="00265339" w:rsidRPr="000857E7">
        <w:rPr>
          <w:rFonts w:ascii="Times New Roman" w:eastAsia="Calibri" w:hAnsi="Times New Roman" w:cs="Times New Roman"/>
          <w:sz w:val="28"/>
          <w:szCs w:val="28"/>
        </w:rPr>
        <w:t>.</w:t>
      </w:r>
      <w:r w:rsidR="00265339" w:rsidRPr="000857E7">
        <w:rPr>
          <w:rFonts w:ascii="Times New Roman" w:eastAsia="Calibri" w:hAnsi="Times New Roman" w:cs="Times New Roman"/>
          <w:sz w:val="28"/>
          <w:szCs w:val="28"/>
        </w:rPr>
        <w:tab/>
      </w:r>
      <w:r w:rsidR="00423067" w:rsidRPr="000857E7">
        <w:rPr>
          <w:rFonts w:ascii="Times New Roman" w:eastAsia="Calibri" w:hAnsi="Times New Roman" w:cs="Times New Roman"/>
          <w:sz w:val="28"/>
          <w:szCs w:val="28"/>
        </w:rPr>
        <w:t>I</w:t>
      </w:r>
      <w:r w:rsidR="00265339" w:rsidRPr="000857E7">
        <w:rPr>
          <w:rFonts w:ascii="Times New Roman" w:eastAsia="Calibri" w:hAnsi="Times New Roman" w:cs="Times New Roman"/>
          <w:sz w:val="28"/>
          <w:szCs w:val="28"/>
        </w:rPr>
        <w:t xml:space="preserve">nspekcija pieņem lēmumu atteikt šo noteikumu </w:t>
      </w:r>
      <w:r w:rsidR="00886FE4" w:rsidRPr="000857E7">
        <w:rPr>
          <w:rFonts w:ascii="Times New Roman" w:eastAsia="Calibri" w:hAnsi="Times New Roman" w:cs="Times New Roman"/>
          <w:sz w:val="28"/>
          <w:szCs w:val="28"/>
        </w:rPr>
        <w:t>5</w:t>
      </w:r>
      <w:r w:rsidR="00ED59D7" w:rsidRPr="000857E7">
        <w:rPr>
          <w:rFonts w:ascii="Times New Roman" w:eastAsia="Calibri" w:hAnsi="Times New Roman" w:cs="Times New Roman"/>
          <w:sz w:val="28"/>
          <w:szCs w:val="28"/>
        </w:rPr>
        <w:t>1</w:t>
      </w:r>
      <w:r w:rsidR="00265339" w:rsidRPr="000857E7">
        <w:rPr>
          <w:rFonts w:ascii="Times New Roman" w:eastAsia="Calibri" w:hAnsi="Times New Roman" w:cs="Times New Roman"/>
          <w:sz w:val="28"/>
          <w:szCs w:val="28"/>
        </w:rPr>
        <w:t>.2</w:t>
      </w:r>
      <w:r w:rsidR="00E416B6" w:rsidRPr="000857E7">
        <w:rPr>
          <w:rFonts w:ascii="Times New Roman" w:eastAsia="Calibri" w:hAnsi="Times New Roman" w:cs="Times New Roman"/>
          <w:sz w:val="28"/>
          <w:szCs w:val="28"/>
        </w:rPr>
        <w:t>. a</w:t>
      </w:r>
      <w:r w:rsidR="00265339" w:rsidRPr="000857E7">
        <w:rPr>
          <w:rFonts w:ascii="Times New Roman" w:eastAsia="Calibri" w:hAnsi="Times New Roman" w:cs="Times New Roman"/>
          <w:sz w:val="28"/>
          <w:szCs w:val="28"/>
        </w:rPr>
        <w:t>pakšpunktā minētā sertifikāta iz</w:t>
      </w:r>
      <w:r w:rsidR="00BC240C" w:rsidRPr="000857E7">
        <w:rPr>
          <w:rFonts w:ascii="Times New Roman" w:eastAsia="Calibri" w:hAnsi="Times New Roman" w:cs="Times New Roman"/>
          <w:sz w:val="28"/>
          <w:szCs w:val="28"/>
        </w:rPr>
        <w:t>do</w:t>
      </w:r>
      <w:r w:rsidR="00265339" w:rsidRPr="000857E7">
        <w:rPr>
          <w:rFonts w:ascii="Times New Roman" w:eastAsia="Calibri" w:hAnsi="Times New Roman" w:cs="Times New Roman"/>
          <w:sz w:val="28"/>
          <w:szCs w:val="28"/>
        </w:rPr>
        <w:t>šanu, ja:</w:t>
      </w:r>
    </w:p>
    <w:p w14:paraId="0E3FA039" w14:textId="1EF1325C" w:rsidR="00265339" w:rsidRPr="000857E7" w:rsidRDefault="00503A4F" w:rsidP="0014726C">
      <w:pPr>
        <w:shd w:val="clear" w:color="auto" w:fill="FFFFFF"/>
        <w:tabs>
          <w:tab w:val="left" w:pos="1701"/>
        </w:tabs>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6</w:t>
      </w:r>
      <w:r w:rsidR="00ED59D7" w:rsidRPr="000857E7">
        <w:rPr>
          <w:rFonts w:ascii="Times New Roman" w:eastAsia="Calibri" w:hAnsi="Times New Roman" w:cs="Times New Roman"/>
          <w:sz w:val="28"/>
          <w:szCs w:val="28"/>
        </w:rPr>
        <w:t>3</w:t>
      </w:r>
      <w:r w:rsidR="00265339" w:rsidRPr="000857E7">
        <w:rPr>
          <w:rFonts w:ascii="Times New Roman" w:eastAsia="Calibri" w:hAnsi="Times New Roman" w:cs="Times New Roman"/>
          <w:sz w:val="28"/>
          <w:szCs w:val="28"/>
        </w:rPr>
        <w:t>.1.</w:t>
      </w:r>
      <w:r w:rsidR="00265339" w:rsidRPr="000857E7">
        <w:rPr>
          <w:rFonts w:ascii="Times New Roman" w:eastAsia="Calibri" w:hAnsi="Times New Roman" w:cs="Times New Roman"/>
          <w:sz w:val="28"/>
          <w:szCs w:val="28"/>
        </w:rPr>
        <w:tab/>
        <w:t xml:space="preserve">komersants nav iesniedzis visus </w:t>
      </w:r>
      <w:r w:rsidR="00207634" w:rsidRPr="000857E7">
        <w:rPr>
          <w:rFonts w:ascii="Times New Roman" w:eastAsia="Calibri" w:hAnsi="Times New Roman" w:cs="Times New Roman"/>
          <w:sz w:val="28"/>
          <w:szCs w:val="28"/>
        </w:rPr>
        <w:t xml:space="preserve">šo noteikumu </w:t>
      </w:r>
      <w:r w:rsidR="00131136" w:rsidRPr="000857E7">
        <w:rPr>
          <w:rFonts w:ascii="Times New Roman" w:eastAsia="Calibri" w:hAnsi="Times New Roman" w:cs="Times New Roman"/>
          <w:sz w:val="28"/>
          <w:szCs w:val="28"/>
        </w:rPr>
        <w:t>59</w:t>
      </w:r>
      <w:r w:rsidR="00E416B6" w:rsidRPr="000857E7">
        <w:rPr>
          <w:rFonts w:ascii="Times New Roman" w:eastAsia="Calibri" w:hAnsi="Times New Roman" w:cs="Times New Roman"/>
          <w:sz w:val="28"/>
          <w:szCs w:val="28"/>
        </w:rPr>
        <w:t>. p</w:t>
      </w:r>
      <w:r w:rsidR="00207634" w:rsidRPr="000857E7">
        <w:rPr>
          <w:rFonts w:ascii="Times New Roman" w:eastAsia="Calibri" w:hAnsi="Times New Roman" w:cs="Times New Roman"/>
          <w:sz w:val="28"/>
          <w:szCs w:val="28"/>
        </w:rPr>
        <w:t>unktā minētos</w:t>
      </w:r>
      <w:r w:rsidR="00265339" w:rsidRPr="000857E7">
        <w:rPr>
          <w:rFonts w:ascii="Times New Roman" w:eastAsia="Calibri" w:hAnsi="Times New Roman" w:cs="Times New Roman"/>
          <w:sz w:val="28"/>
          <w:szCs w:val="28"/>
        </w:rPr>
        <w:t xml:space="preserve"> dokumentus; </w:t>
      </w:r>
    </w:p>
    <w:p w14:paraId="39F26D9E" w14:textId="7D61E407" w:rsidR="00265339" w:rsidRPr="000857E7" w:rsidRDefault="00503A4F"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6</w:t>
      </w:r>
      <w:r w:rsidR="00ED59D7" w:rsidRPr="000857E7">
        <w:rPr>
          <w:rFonts w:ascii="Times New Roman" w:eastAsia="Calibri" w:hAnsi="Times New Roman" w:cs="Times New Roman"/>
          <w:sz w:val="28"/>
          <w:szCs w:val="28"/>
        </w:rPr>
        <w:t>3</w:t>
      </w:r>
      <w:r w:rsidR="00265339" w:rsidRPr="000857E7">
        <w:rPr>
          <w:rFonts w:ascii="Times New Roman" w:eastAsia="Calibri" w:hAnsi="Times New Roman" w:cs="Times New Roman"/>
          <w:sz w:val="28"/>
          <w:szCs w:val="28"/>
        </w:rPr>
        <w:t>.2. komersants ir sniedzis nepaties</w:t>
      </w:r>
      <w:r w:rsidR="00151333" w:rsidRPr="000857E7">
        <w:rPr>
          <w:rFonts w:ascii="Times New Roman" w:eastAsia="Calibri" w:hAnsi="Times New Roman" w:cs="Times New Roman"/>
          <w:sz w:val="28"/>
          <w:szCs w:val="28"/>
        </w:rPr>
        <w:t>as ziņas</w:t>
      </w:r>
      <w:r w:rsidR="00265339" w:rsidRPr="000857E7">
        <w:rPr>
          <w:rFonts w:ascii="Times New Roman" w:eastAsia="Calibri" w:hAnsi="Times New Roman" w:cs="Times New Roman"/>
          <w:sz w:val="28"/>
          <w:szCs w:val="28"/>
        </w:rPr>
        <w:t xml:space="preserve"> vai </w:t>
      </w:r>
      <w:r w:rsidR="006E508A" w:rsidRPr="000857E7">
        <w:rPr>
          <w:rFonts w:ascii="Times New Roman" w:hAnsi="Times New Roman" w:cs="Times New Roman"/>
          <w:sz w:val="28"/>
          <w:szCs w:val="28"/>
        </w:rPr>
        <w:t>slēpis ar dzelzceļa satiksmes drošību saistītu informāciju</w:t>
      </w:r>
      <w:r w:rsidR="00265339" w:rsidRPr="000857E7">
        <w:rPr>
          <w:rFonts w:ascii="Times New Roman" w:eastAsia="Calibri" w:hAnsi="Times New Roman" w:cs="Times New Roman"/>
          <w:sz w:val="28"/>
          <w:szCs w:val="28"/>
        </w:rPr>
        <w:t>;</w:t>
      </w:r>
    </w:p>
    <w:p w14:paraId="2464281B" w14:textId="378B695C" w:rsidR="00265339" w:rsidRPr="000857E7" w:rsidRDefault="00503A4F"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lastRenderedPageBreak/>
        <w:t>6</w:t>
      </w:r>
      <w:r w:rsidR="00ED59D7" w:rsidRPr="000857E7">
        <w:rPr>
          <w:rFonts w:ascii="Times New Roman" w:eastAsia="Calibri" w:hAnsi="Times New Roman" w:cs="Times New Roman"/>
          <w:sz w:val="28"/>
          <w:szCs w:val="28"/>
        </w:rPr>
        <w:t>3</w:t>
      </w:r>
      <w:r w:rsidR="00265339" w:rsidRPr="000857E7">
        <w:rPr>
          <w:rFonts w:ascii="Times New Roman" w:eastAsia="Calibri" w:hAnsi="Times New Roman" w:cs="Times New Roman"/>
          <w:sz w:val="28"/>
          <w:szCs w:val="28"/>
        </w:rPr>
        <w:t xml:space="preserve">.3. komersanta tehniskās apkopes sistēma neatbilst šo noteikumu </w:t>
      </w:r>
      <w:r w:rsidR="00ED59D7" w:rsidRPr="000857E7">
        <w:rPr>
          <w:rFonts w:ascii="Times New Roman" w:eastAsia="Calibri" w:hAnsi="Times New Roman" w:cs="Times New Roman"/>
          <w:sz w:val="28"/>
          <w:szCs w:val="28"/>
        </w:rPr>
        <w:t xml:space="preserve">52., 53. </w:t>
      </w:r>
      <w:r w:rsidR="00876FBD" w:rsidRPr="000857E7">
        <w:rPr>
          <w:rFonts w:ascii="Times New Roman" w:eastAsia="Calibri" w:hAnsi="Times New Roman" w:cs="Times New Roman"/>
          <w:sz w:val="28"/>
          <w:szCs w:val="28"/>
        </w:rPr>
        <w:t>vai</w:t>
      </w:r>
      <w:r w:rsidR="00ED59D7" w:rsidRPr="000857E7">
        <w:rPr>
          <w:rFonts w:ascii="Times New Roman" w:eastAsia="Calibri" w:hAnsi="Times New Roman" w:cs="Times New Roman"/>
          <w:sz w:val="28"/>
          <w:szCs w:val="28"/>
        </w:rPr>
        <w:t xml:space="preserve"> 54</w:t>
      </w:r>
      <w:r w:rsidR="00E416B6" w:rsidRPr="000857E7">
        <w:rPr>
          <w:rFonts w:ascii="Times New Roman" w:eastAsia="Calibri" w:hAnsi="Times New Roman" w:cs="Times New Roman"/>
          <w:sz w:val="28"/>
          <w:szCs w:val="28"/>
        </w:rPr>
        <w:t>. p</w:t>
      </w:r>
      <w:r w:rsidR="00ED59D7" w:rsidRPr="000857E7">
        <w:rPr>
          <w:rFonts w:ascii="Times New Roman" w:eastAsia="Calibri" w:hAnsi="Times New Roman" w:cs="Times New Roman"/>
          <w:sz w:val="28"/>
          <w:szCs w:val="28"/>
        </w:rPr>
        <w:t xml:space="preserve">unktā </w:t>
      </w:r>
      <w:r w:rsidR="00265339" w:rsidRPr="000857E7">
        <w:rPr>
          <w:rFonts w:ascii="Times New Roman" w:eastAsia="Calibri" w:hAnsi="Times New Roman" w:cs="Times New Roman"/>
          <w:sz w:val="28"/>
          <w:szCs w:val="28"/>
        </w:rPr>
        <w:t xml:space="preserve">norādītajām prasībām. </w:t>
      </w:r>
    </w:p>
    <w:p w14:paraId="31636841" w14:textId="77777777" w:rsidR="001503F0" w:rsidRPr="000857E7" w:rsidRDefault="001503F0" w:rsidP="00E416B6">
      <w:pPr>
        <w:shd w:val="clear" w:color="auto" w:fill="FFFFFF"/>
        <w:spacing w:after="0" w:line="240" w:lineRule="auto"/>
        <w:ind w:firstLine="851"/>
        <w:jc w:val="both"/>
        <w:rPr>
          <w:rFonts w:ascii="Times New Roman" w:eastAsia="Calibri" w:hAnsi="Times New Roman" w:cs="Times New Roman"/>
          <w:sz w:val="28"/>
          <w:szCs w:val="28"/>
        </w:rPr>
      </w:pPr>
    </w:p>
    <w:p w14:paraId="4DA3544A" w14:textId="2ED528F5" w:rsidR="00265339" w:rsidRPr="000857E7" w:rsidRDefault="00ED59D7"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64</w:t>
      </w:r>
      <w:r w:rsidR="00CD6823" w:rsidRPr="000857E7">
        <w:rPr>
          <w:rFonts w:ascii="Times New Roman" w:eastAsia="Calibri" w:hAnsi="Times New Roman" w:cs="Times New Roman"/>
          <w:sz w:val="28"/>
          <w:szCs w:val="28"/>
        </w:rPr>
        <w:t xml:space="preserve">. </w:t>
      </w:r>
      <w:r w:rsidR="00423067" w:rsidRPr="000857E7">
        <w:rPr>
          <w:rFonts w:ascii="Times New Roman" w:eastAsia="Calibri" w:hAnsi="Times New Roman" w:cs="Times New Roman"/>
          <w:sz w:val="28"/>
          <w:szCs w:val="28"/>
        </w:rPr>
        <w:t>I</w:t>
      </w:r>
      <w:r w:rsidR="00265339" w:rsidRPr="000857E7">
        <w:rPr>
          <w:rFonts w:ascii="Times New Roman" w:eastAsia="Calibri" w:hAnsi="Times New Roman" w:cs="Times New Roman"/>
          <w:sz w:val="28"/>
          <w:szCs w:val="28"/>
        </w:rPr>
        <w:t xml:space="preserve">nspekcija </w:t>
      </w:r>
      <w:r w:rsidR="00503A4F" w:rsidRPr="000857E7">
        <w:rPr>
          <w:rFonts w:ascii="Times New Roman" w:eastAsia="Calibri" w:hAnsi="Times New Roman" w:cs="Times New Roman"/>
          <w:sz w:val="28"/>
          <w:szCs w:val="28"/>
        </w:rPr>
        <w:t xml:space="preserve">vismaz reizi </w:t>
      </w:r>
      <w:r w:rsidR="003F12D9" w:rsidRPr="000857E7">
        <w:rPr>
          <w:rFonts w:ascii="Times New Roman" w:eastAsia="Calibri" w:hAnsi="Times New Roman" w:cs="Times New Roman"/>
          <w:sz w:val="28"/>
          <w:szCs w:val="28"/>
        </w:rPr>
        <w:t xml:space="preserve">šo noteikumu </w:t>
      </w:r>
      <w:r w:rsidR="002025B0" w:rsidRPr="000857E7">
        <w:rPr>
          <w:rFonts w:ascii="Times New Roman" w:eastAsia="Calibri" w:hAnsi="Times New Roman" w:cs="Times New Roman"/>
          <w:sz w:val="28"/>
          <w:szCs w:val="28"/>
        </w:rPr>
        <w:t>5</w:t>
      </w:r>
      <w:r w:rsidRPr="000857E7">
        <w:rPr>
          <w:rFonts w:ascii="Times New Roman" w:eastAsia="Calibri" w:hAnsi="Times New Roman" w:cs="Times New Roman"/>
          <w:sz w:val="28"/>
          <w:szCs w:val="28"/>
        </w:rPr>
        <w:t>1</w:t>
      </w:r>
      <w:r w:rsidR="00886FE4" w:rsidRPr="000857E7">
        <w:rPr>
          <w:rFonts w:ascii="Times New Roman" w:eastAsia="Calibri" w:hAnsi="Times New Roman" w:cs="Times New Roman"/>
          <w:sz w:val="28"/>
          <w:szCs w:val="28"/>
        </w:rPr>
        <w:t>.2</w:t>
      </w:r>
      <w:r w:rsidR="00E416B6" w:rsidRPr="000857E7">
        <w:rPr>
          <w:rFonts w:ascii="Times New Roman" w:eastAsia="Calibri" w:hAnsi="Times New Roman" w:cs="Times New Roman"/>
          <w:sz w:val="28"/>
          <w:szCs w:val="28"/>
        </w:rPr>
        <w:t>. a</w:t>
      </w:r>
      <w:r w:rsidR="00886FE4" w:rsidRPr="000857E7">
        <w:rPr>
          <w:rFonts w:ascii="Times New Roman" w:eastAsia="Calibri" w:hAnsi="Times New Roman" w:cs="Times New Roman"/>
          <w:sz w:val="28"/>
          <w:szCs w:val="28"/>
        </w:rPr>
        <w:t xml:space="preserve">pakšpunktā minētā </w:t>
      </w:r>
      <w:r w:rsidR="00503A4F" w:rsidRPr="000857E7">
        <w:rPr>
          <w:rFonts w:ascii="Times New Roman" w:eastAsia="Calibri" w:hAnsi="Times New Roman" w:cs="Times New Roman"/>
          <w:sz w:val="28"/>
          <w:szCs w:val="28"/>
        </w:rPr>
        <w:t xml:space="preserve">sertifikāta </w:t>
      </w:r>
      <w:r w:rsidR="003F12D9" w:rsidRPr="000857E7">
        <w:rPr>
          <w:rFonts w:ascii="Times New Roman" w:eastAsia="Calibri" w:hAnsi="Times New Roman" w:cs="Times New Roman"/>
          <w:sz w:val="28"/>
          <w:szCs w:val="28"/>
        </w:rPr>
        <w:t>darbības</w:t>
      </w:r>
      <w:r w:rsidR="00503A4F" w:rsidRPr="000857E7">
        <w:rPr>
          <w:rFonts w:ascii="Times New Roman" w:eastAsia="Calibri" w:hAnsi="Times New Roman" w:cs="Times New Roman"/>
          <w:sz w:val="28"/>
          <w:szCs w:val="28"/>
        </w:rPr>
        <w:t xml:space="preserve"> laikā </w:t>
      </w:r>
      <w:r w:rsidR="00265339" w:rsidRPr="000857E7">
        <w:rPr>
          <w:rFonts w:ascii="Times New Roman" w:eastAsia="Calibri" w:hAnsi="Times New Roman" w:cs="Times New Roman"/>
          <w:sz w:val="28"/>
          <w:szCs w:val="28"/>
        </w:rPr>
        <w:t xml:space="preserve">veic uzraudzības darbības </w:t>
      </w:r>
      <w:r w:rsidR="003B5A2A" w:rsidRPr="000857E7">
        <w:rPr>
          <w:rFonts w:ascii="Times New Roman" w:eastAsia="Calibri" w:hAnsi="Times New Roman" w:cs="Times New Roman"/>
          <w:sz w:val="28"/>
          <w:szCs w:val="28"/>
        </w:rPr>
        <w:t xml:space="preserve">par tehnisko apkopi atbildīgās struktūrvienības </w:t>
      </w:r>
      <w:r w:rsidR="00265339" w:rsidRPr="000857E7">
        <w:rPr>
          <w:rFonts w:ascii="Times New Roman" w:eastAsia="Calibri" w:hAnsi="Times New Roman" w:cs="Times New Roman"/>
          <w:sz w:val="28"/>
          <w:szCs w:val="28"/>
        </w:rPr>
        <w:t>objektos, lai pārliecinātos, ka struktūrvienība joprojām atbilst</w:t>
      </w:r>
      <w:r w:rsidR="003F12D9" w:rsidRPr="000857E7">
        <w:rPr>
          <w:rFonts w:ascii="Times New Roman" w:eastAsia="Calibri" w:hAnsi="Times New Roman" w:cs="Times New Roman"/>
          <w:sz w:val="28"/>
          <w:szCs w:val="28"/>
        </w:rPr>
        <w:t xml:space="preserve"> šo noteikumu</w:t>
      </w:r>
      <w:r w:rsidR="00265339" w:rsidRPr="000857E7">
        <w:rPr>
          <w:rFonts w:ascii="Times New Roman" w:eastAsia="Calibri" w:hAnsi="Times New Roman" w:cs="Times New Roman"/>
          <w:sz w:val="28"/>
          <w:szCs w:val="28"/>
        </w:rPr>
        <w:t xml:space="preserve"> </w:t>
      </w:r>
      <w:r w:rsidR="00356875" w:rsidRPr="000857E7">
        <w:rPr>
          <w:rFonts w:ascii="Times New Roman" w:eastAsia="Calibri" w:hAnsi="Times New Roman" w:cs="Times New Roman"/>
          <w:sz w:val="28"/>
          <w:szCs w:val="28"/>
        </w:rPr>
        <w:t>5</w:t>
      </w:r>
      <w:r w:rsidRPr="000857E7">
        <w:rPr>
          <w:rFonts w:ascii="Times New Roman" w:eastAsia="Calibri" w:hAnsi="Times New Roman" w:cs="Times New Roman"/>
          <w:sz w:val="28"/>
          <w:szCs w:val="28"/>
        </w:rPr>
        <w:t>2</w:t>
      </w:r>
      <w:r w:rsidR="00E416B6" w:rsidRPr="000857E7">
        <w:rPr>
          <w:rFonts w:ascii="Times New Roman" w:eastAsia="Calibri" w:hAnsi="Times New Roman" w:cs="Times New Roman"/>
          <w:sz w:val="28"/>
          <w:szCs w:val="28"/>
        </w:rPr>
        <w:t>. p</w:t>
      </w:r>
      <w:r w:rsidR="00356875" w:rsidRPr="000857E7">
        <w:rPr>
          <w:rFonts w:ascii="Times New Roman" w:eastAsia="Calibri" w:hAnsi="Times New Roman" w:cs="Times New Roman"/>
          <w:sz w:val="28"/>
          <w:szCs w:val="28"/>
        </w:rPr>
        <w:t>unktā</w:t>
      </w:r>
      <w:r w:rsidR="00265339" w:rsidRPr="000857E7">
        <w:rPr>
          <w:rFonts w:ascii="Times New Roman" w:eastAsia="Calibri" w:hAnsi="Times New Roman" w:cs="Times New Roman"/>
          <w:sz w:val="28"/>
          <w:szCs w:val="28"/>
        </w:rPr>
        <w:t xml:space="preserve"> </w:t>
      </w:r>
      <w:r w:rsidR="00B55EF2" w:rsidRPr="000857E7">
        <w:rPr>
          <w:rFonts w:ascii="Times New Roman" w:eastAsia="Calibri" w:hAnsi="Times New Roman" w:cs="Times New Roman"/>
          <w:sz w:val="28"/>
          <w:szCs w:val="28"/>
        </w:rPr>
        <w:t>norādītajiem</w:t>
      </w:r>
      <w:r w:rsidR="00265339" w:rsidRPr="000857E7">
        <w:rPr>
          <w:rFonts w:ascii="Times New Roman" w:eastAsia="Calibri" w:hAnsi="Times New Roman" w:cs="Times New Roman"/>
          <w:sz w:val="28"/>
          <w:szCs w:val="28"/>
        </w:rPr>
        <w:t xml:space="preserve"> kritērijiem.</w:t>
      </w:r>
    </w:p>
    <w:p w14:paraId="0DE56A16" w14:textId="77777777" w:rsidR="001503F0" w:rsidRPr="000857E7" w:rsidRDefault="001503F0" w:rsidP="00E416B6">
      <w:pPr>
        <w:shd w:val="clear" w:color="auto" w:fill="FFFFFF"/>
        <w:spacing w:after="0" w:line="240" w:lineRule="auto"/>
        <w:ind w:firstLine="851"/>
        <w:jc w:val="both"/>
        <w:rPr>
          <w:rFonts w:ascii="Times New Roman" w:eastAsia="Calibri" w:hAnsi="Times New Roman" w:cs="Times New Roman"/>
          <w:sz w:val="28"/>
          <w:szCs w:val="28"/>
        </w:rPr>
      </w:pPr>
    </w:p>
    <w:p w14:paraId="3523813E" w14:textId="16FD6552" w:rsidR="00265339" w:rsidRPr="000857E7" w:rsidRDefault="00ED59D7"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65</w:t>
      </w:r>
      <w:r w:rsidR="00CD6823" w:rsidRPr="000857E7">
        <w:rPr>
          <w:rFonts w:ascii="Times New Roman" w:eastAsia="Calibri" w:hAnsi="Times New Roman" w:cs="Times New Roman"/>
          <w:sz w:val="28"/>
          <w:szCs w:val="28"/>
        </w:rPr>
        <w:t xml:space="preserve">. </w:t>
      </w:r>
      <w:r w:rsidR="00265339" w:rsidRPr="000857E7">
        <w:rPr>
          <w:rFonts w:ascii="Times New Roman" w:eastAsia="Calibri" w:hAnsi="Times New Roman" w:cs="Times New Roman"/>
          <w:sz w:val="28"/>
          <w:szCs w:val="28"/>
        </w:rPr>
        <w:t xml:space="preserve">Ja </w:t>
      </w:r>
      <w:r w:rsidR="00CE363D" w:rsidRPr="000857E7">
        <w:rPr>
          <w:rFonts w:ascii="Times New Roman" w:eastAsia="Calibri" w:hAnsi="Times New Roman" w:cs="Times New Roman"/>
          <w:sz w:val="28"/>
          <w:szCs w:val="28"/>
        </w:rPr>
        <w:t>i</w:t>
      </w:r>
      <w:r w:rsidR="00265339" w:rsidRPr="000857E7">
        <w:rPr>
          <w:rFonts w:ascii="Times New Roman" w:eastAsia="Calibri" w:hAnsi="Times New Roman" w:cs="Times New Roman"/>
          <w:sz w:val="28"/>
          <w:szCs w:val="28"/>
        </w:rPr>
        <w:t xml:space="preserve">nspekcija konstatē ka </w:t>
      </w:r>
      <w:r w:rsidR="00A73379" w:rsidRPr="000857E7">
        <w:rPr>
          <w:rFonts w:ascii="Times New Roman" w:eastAsia="Calibri" w:hAnsi="Times New Roman" w:cs="Times New Roman"/>
          <w:sz w:val="28"/>
          <w:szCs w:val="28"/>
        </w:rPr>
        <w:t xml:space="preserve">par tehnisko apkopi atbildīgā struktūrvienība </w:t>
      </w:r>
      <w:r w:rsidR="00265339" w:rsidRPr="000857E7">
        <w:rPr>
          <w:rFonts w:ascii="Times New Roman" w:eastAsia="Calibri" w:hAnsi="Times New Roman" w:cs="Times New Roman"/>
          <w:sz w:val="28"/>
          <w:szCs w:val="28"/>
        </w:rPr>
        <w:t xml:space="preserve">vairs neatbilst prasībām, </w:t>
      </w:r>
      <w:r w:rsidR="00A73379" w:rsidRPr="000857E7">
        <w:rPr>
          <w:rFonts w:ascii="Times New Roman" w:eastAsia="Calibri" w:hAnsi="Times New Roman" w:cs="Times New Roman"/>
          <w:sz w:val="28"/>
          <w:szCs w:val="28"/>
        </w:rPr>
        <w:t xml:space="preserve">uz kurām </w:t>
      </w:r>
      <w:r w:rsidR="00265339" w:rsidRPr="000857E7">
        <w:rPr>
          <w:rFonts w:ascii="Times New Roman" w:eastAsia="Calibri" w:hAnsi="Times New Roman" w:cs="Times New Roman"/>
          <w:sz w:val="28"/>
          <w:szCs w:val="28"/>
        </w:rPr>
        <w:t xml:space="preserve">pamatojoties ticis </w:t>
      </w:r>
      <w:proofErr w:type="gramStart"/>
      <w:r w:rsidR="00B55EF2" w:rsidRPr="000857E7">
        <w:rPr>
          <w:rFonts w:ascii="Times New Roman" w:eastAsia="Calibri" w:hAnsi="Times New Roman" w:cs="Times New Roman"/>
          <w:sz w:val="28"/>
          <w:szCs w:val="28"/>
        </w:rPr>
        <w:t>izdots</w:t>
      </w:r>
      <w:r w:rsidR="00265339" w:rsidRPr="000857E7">
        <w:rPr>
          <w:rFonts w:ascii="Times New Roman" w:eastAsia="Calibri" w:hAnsi="Times New Roman" w:cs="Times New Roman"/>
          <w:sz w:val="28"/>
          <w:szCs w:val="28"/>
        </w:rPr>
        <w:t xml:space="preserve"> šo noteikumu</w:t>
      </w:r>
      <w:proofErr w:type="gramEnd"/>
      <w:r w:rsidR="00265339" w:rsidRPr="000857E7">
        <w:rPr>
          <w:rFonts w:ascii="Times New Roman" w:eastAsia="Calibri" w:hAnsi="Times New Roman" w:cs="Times New Roman"/>
          <w:sz w:val="28"/>
          <w:szCs w:val="28"/>
        </w:rPr>
        <w:t xml:space="preserve"> </w:t>
      </w:r>
      <w:r w:rsidR="002025B0" w:rsidRPr="000857E7">
        <w:rPr>
          <w:rFonts w:ascii="Times New Roman" w:eastAsia="Calibri" w:hAnsi="Times New Roman" w:cs="Times New Roman"/>
          <w:sz w:val="28"/>
          <w:szCs w:val="28"/>
        </w:rPr>
        <w:t>5</w:t>
      </w:r>
      <w:r w:rsidRPr="000857E7">
        <w:rPr>
          <w:rFonts w:ascii="Times New Roman" w:eastAsia="Calibri" w:hAnsi="Times New Roman" w:cs="Times New Roman"/>
          <w:sz w:val="28"/>
          <w:szCs w:val="28"/>
        </w:rPr>
        <w:t>1</w:t>
      </w:r>
      <w:r w:rsidR="00265339" w:rsidRPr="000857E7">
        <w:rPr>
          <w:rFonts w:ascii="Times New Roman" w:eastAsia="Calibri" w:hAnsi="Times New Roman" w:cs="Times New Roman"/>
          <w:sz w:val="28"/>
          <w:szCs w:val="28"/>
        </w:rPr>
        <w:t>.2</w:t>
      </w:r>
      <w:r w:rsidR="00E416B6" w:rsidRPr="000857E7">
        <w:rPr>
          <w:rFonts w:ascii="Times New Roman" w:eastAsia="Calibri" w:hAnsi="Times New Roman" w:cs="Times New Roman"/>
          <w:sz w:val="28"/>
          <w:szCs w:val="28"/>
        </w:rPr>
        <w:t>. a</w:t>
      </w:r>
      <w:r w:rsidR="00265339" w:rsidRPr="000857E7">
        <w:rPr>
          <w:rFonts w:ascii="Times New Roman" w:eastAsia="Calibri" w:hAnsi="Times New Roman" w:cs="Times New Roman"/>
          <w:sz w:val="28"/>
          <w:szCs w:val="28"/>
        </w:rPr>
        <w:t xml:space="preserve">pakšpunktā minētais sertifikāts, tā atkarībā no neatbilstības pakāpes vienojas ar </w:t>
      </w:r>
      <w:r w:rsidR="00A73379" w:rsidRPr="000857E7">
        <w:rPr>
          <w:rFonts w:ascii="Times New Roman" w:eastAsia="Calibri" w:hAnsi="Times New Roman" w:cs="Times New Roman"/>
          <w:sz w:val="28"/>
          <w:szCs w:val="28"/>
        </w:rPr>
        <w:t xml:space="preserve">minēto struktūrvienību </w:t>
      </w:r>
      <w:r w:rsidR="00265339" w:rsidRPr="000857E7">
        <w:rPr>
          <w:rFonts w:ascii="Times New Roman" w:eastAsia="Calibri" w:hAnsi="Times New Roman" w:cs="Times New Roman"/>
          <w:sz w:val="28"/>
          <w:szCs w:val="28"/>
        </w:rPr>
        <w:t xml:space="preserve">par neatbilstību novēršanas plānu. Ja </w:t>
      </w:r>
      <w:r w:rsidR="00CE363D" w:rsidRPr="000857E7">
        <w:rPr>
          <w:rFonts w:ascii="Times New Roman" w:eastAsia="Calibri" w:hAnsi="Times New Roman" w:cs="Times New Roman"/>
          <w:sz w:val="28"/>
          <w:szCs w:val="28"/>
        </w:rPr>
        <w:t>i</w:t>
      </w:r>
      <w:r w:rsidR="00265339" w:rsidRPr="000857E7">
        <w:rPr>
          <w:rFonts w:ascii="Times New Roman" w:eastAsia="Calibri" w:hAnsi="Times New Roman" w:cs="Times New Roman"/>
          <w:sz w:val="28"/>
          <w:szCs w:val="28"/>
        </w:rPr>
        <w:t xml:space="preserve">nspekcija uzraudzības laikā konstatē drošības </w:t>
      </w:r>
      <w:r w:rsidR="006D1CFA" w:rsidRPr="000857E7">
        <w:rPr>
          <w:rFonts w:ascii="Times New Roman" w:eastAsia="Calibri" w:hAnsi="Times New Roman" w:cs="Times New Roman"/>
          <w:sz w:val="28"/>
          <w:szCs w:val="28"/>
        </w:rPr>
        <w:t>apdraudējumu</w:t>
      </w:r>
      <w:r w:rsidR="00265339" w:rsidRPr="000857E7">
        <w:rPr>
          <w:rFonts w:ascii="Times New Roman" w:eastAsia="Calibri" w:hAnsi="Times New Roman" w:cs="Times New Roman"/>
          <w:sz w:val="28"/>
          <w:szCs w:val="28"/>
        </w:rPr>
        <w:t>, tā var piemērot pagaidu drošības pasākumus, tostarp nekavējoties ierobežot vai apturēt attiecīgās darbības.</w:t>
      </w:r>
    </w:p>
    <w:p w14:paraId="2E220AA8" w14:textId="77777777" w:rsidR="001503F0" w:rsidRPr="000857E7" w:rsidRDefault="001503F0" w:rsidP="00E416B6">
      <w:pPr>
        <w:shd w:val="clear" w:color="auto" w:fill="FFFFFF"/>
        <w:spacing w:after="0" w:line="240" w:lineRule="auto"/>
        <w:ind w:firstLine="851"/>
        <w:jc w:val="both"/>
        <w:rPr>
          <w:rFonts w:ascii="Times New Roman" w:eastAsia="Calibri" w:hAnsi="Times New Roman" w:cs="Times New Roman"/>
          <w:sz w:val="28"/>
          <w:szCs w:val="28"/>
        </w:rPr>
      </w:pPr>
    </w:p>
    <w:p w14:paraId="6AFF8E6B" w14:textId="3E6C4899" w:rsidR="00265339" w:rsidRPr="000857E7" w:rsidRDefault="00ED59D7"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66</w:t>
      </w:r>
      <w:r w:rsidR="00265339" w:rsidRPr="000857E7">
        <w:rPr>
          <w:rFonts w:ascii="Times New Roman" w:eastAsia="Calibri" w:hAnsi="Times New Roman" w:cs="Times New Roman"/>
          <w:sz w:val="28"/>
          <w:szCs w:val="28"/>
        </w:rPr>
        <w:t xml:space="preserve">. </w:t>
      </w:r>
      <w:r w:rsidR="003F12D9" w:rsidRPr="000857E7">
        <w:rPr>
          <w:rFonts w:ascii="Times New Roman" w:eastAsia="Calibri" w:hAnsi="Times New Roman" w:cs="Times New Roman"/>
          <w:sz w:val="28"/>
          <w:szCs w:val="28"/>
        </w:rPr>
        <w:t>Ja š</w:t>
      </w:r>
      <w:r w:rsidR="00265339" w:rsidRPr="000857E7">
        <w:rPr>
          <w:rFonts w:ascii="Times New Roman" w:eastAsia="Calibri" w:hAnsi="Times New Roman" w:cs="Times New Roman"/>
          <w:sz w:val="28"/>
          <w:szCs w:val="28"/>
        </w:rPr>
        <w:t xml:space="preserve">o noteikumu </w:t>
      </w:r>
      <w:r w:rsidR="002025B0" w:rsidRPr="000857E7">
        <w:rPr>
          <w:rFonts w:ascii="Times New Roman" w:eastAsia="Calibri" w:hAnsi="Times New Roman" w:cs="Times New Roman"/>
          <w:sz w:val="28"/>
          <w:szCs w:val="28"/>
        </w:rPr>
        <w:t>5</w:t>
      </w:r>
      <w:r w:rsidRPr="000857E7">
        <w:rPr>
          <w:rFonts w:ascii="Times New Roman" w:eastAsia="Calibri" w:hAnsi="Times New Roman" w:cs="Times New Roman"/>
          <w:sz w:val="28"/>
          <w:szCs w:val="28"/>
        </w:rPr>
        <w:t>1</w:t>
      </w:r>
      <w:r w:rsidR="00265339" w:rsidRPr="000857E7">
        <w:rPr>
          <w:rFonts w:ascii="Times New Roman" w:eastAsia="Calibri" w:hAnsi="Times New Roman" w:cs="Times New Roman"/>
          <w:sz w:val="28"/>
          <w:szCs w:val="28"/>
        </w:rPr>
        <w:t>.2</w:t>
      </w:r>
      <w:r w:rsidR="00E416B6" w:rsidRPr="000857E7">
        <w:rPr>
          <w:rFonts w:ascii="Times New Roman" w:eastAsia="Calibri" w:hAnsi="Times New Roman" w:cs="Times New Roman"/>
          <w:sz w:val="28"/>
          <w:szCs w:val="28"/>
        </w:rPr>
        <w:t>. a</w:t>
      </w:r>
      <w:r w:rsidR="00265339" w:rsidRPr="000857E7">
        <w:rPr>
          <w:rFonts w:ascii="Times New Roman" w:eastAsia="Calibri" w:hAnsi="Times New Roman" w:cs="Times New Roman"/>
          <w:sz w:val="28"/>
          <w:szCs w:val="28"/>
        </w:rPr>
        <w:t xml:space="preserve">pakšpunktā minētā sertifikāta turētājs </w:t>
      </w:r>
      <w:r w:rsidR="00D1362B" w:rsidRPr="000857E7">
        <w:rPr>
          <w:rFonts w:ascii="Times New Roman" w:eastAsia="Calibri" w:hAnsi="Times New Roman" w:cs="Times New Roman"/>
          <w:sz w:val="28"/>
          <w:szCs w:val="28"/>
        </w:rPr>
        <w:t xml:space="preserve">plāno mainīt darbības nosacījumus, uz kuriem </w:t>
      </w:r>
      <w:r w:rsidR="00F934BD" w:rsidRPr="000857E7">
        <w:rPr>
          <w:rFonts w:ascii="Times New Roman" w:eastAsia="Calibri" w:hAnsi="Times New Roman" w:cs="Times New Roman"/>
          <w:sz w:val="28"/>
          <w:szCs w:val="28"/>
        </w:rPr>
        <w:t xml:space="preserve">pamatojoties </w:t>
      </w:r>
      <w:r w:rsidR="00D1362B" w:rsidRPr="000857E7">
        <w:rPr>
          <w:rFonts w:ascii="Times New Roman" w:eastAsia="Calibri" w:hAnsi="Times New Roman" w:cs="Times New Roman"/>
          <w:sz w:val="28"/>
          <w:szCs w:val="28"/>
        </w:rPr>
        <w:t xml:space="preserve">tika </w:t>
      </w:r>
      <w:r w:rsidR="00B55EF2" w:rsidRPr="000857E7">
        <w:rPr>
          <w:rFonts w:ascii="Times New Roman" w:eastAsia="Calibri" w:hAnsi="Times New Roman" w:cs="Times New Roman"/>
          <w:sz w:val="28"/>
          <w:szCs w:val="28"/>
        </w:rPr>
        <w:t>izdots</w:t>
      </w:r>
      <w:r w:rsidR="00D1362B" w:rsidRPr="000857E7">
        <w:rPr>
          <w:rFonts w:ascii="Times New Roman" w:eastAsia="Calibri" w:hAnsi="Times New Roman" w:cs="Times New Roman"/>
          <w:sz w:val="28"/>
          <w:szCs w:val="28"/>
        </w:rPr>
        <w:t xml:space="preserve"> sertifikāts, tas pirms </w:t>
      </w:r>
      <w:r w:rsidR="008A2340" w:rsidRPr="000857E7">
        <w:rPr>
          <w:rFonts w:ascii="Times New Roman" w:eastAsia="Calibri" w:hAnsi="Times New Roman" w:cs="Times New Roman"/>
          <w:sz w:val="28"/>
          <w:szCs w:val="28"/>
        </w:rPr>
        <w:t>darbības nosacījumu maiņas</w:t>
      </w:r>
      <w:r w:rsidR="00D1362B" w:rsidRPr="000857E7">
        <w:rPr>
          <w:rFonts w:ascii="Times New Roman" w:eastAsia="Calibri" w:hAnsi="Times New Roman" w:cs="Times New Roman"/>
          <w:sz w:val="28"/>
          <w:szCs w:val="28"/>
        </w:rPr>
        <w:t xml:space="preserve"> par to paziņo </w:t>
      </w:r>
      <w:r w:rsidR="00CE363D" w:rsidRPr="000857E7">
        <w:rPr>
          <w:rFonts w:ascii="Times New Roman" w:eastAsia="Calibri" w:hAnsi="Times New Roman" w:cs="Times New Roman"/>
          <w:sz w:val="28"/>
          <w:szCs w:val="28"/>
        </w:rPr>
        <w:t>i</w:t>
      </w:r>
      <w:r w:rsidR="00D1362B" w:rsidRPr="000857E7">
        <w:rPr>
          <w:rFonts w:ascii="Times New Roman" w:eastAsia="Calibri" w:hAnsi="Times New Roman" w:cs="Times New Roman"/>
          <w:sz w:val="28"/>
          <w:szCs w:val="28"/>
        </w:rPr>
        <w:t xml:space="preserve">nspekcijai. </w:t>
      </w:r>
      <w:r w:rsidR="00503A4F" w:rsidRPr="000857E7">
        <w:rPr>
          <w:rFonts w:ascii="Times New Roman" w:hAnsi="Times New Roman" w:cs="Times New Roman"/>
          <w:sz w:val="28"/>
          <w:szCs w:val="28"/>
        </w:rPr>
        <w:t xml:space="preserve">Mēneša laikā pēc informācijas saņemšanas </w:t>
      </w:r>
      <w:r w:rsidR="00CE363D" w:rsidRPr="000857E7">
        <w:rPr>
          <w:rFonts w:ascii="Times New Roman" w:hAnsi="Times New Roman" w:cs="Times New Roman"/>
          <w:sz w:val="28"/>
          <w:szCs w:val="28"/>
        </w:rPr>
        <w:t>i</w:t>
      </w:r>
      <w:r w:rsidR="00503A4F" w:rsidRPr="000857E7">
        <w:rPr>
          <w:rFonts w:ascii="Times New Roman" w:hAnsi="Times New Roman" w:cs="Times New Roman"/>
          <w:sz w:val="28"/>
          <w:szCs w:val="28"/>
        </w:rPr>
        <w:t xml:space="preserve">nspekcija izvērtē, cik būtiskas ir komersanta </w:t>
      </w:r>
      <w:r w:rsidR="003F12D9" w:rsidRPr="000857E7">
        <w:rPr>
          <w:rFonts w:ascii="Times New Roman" w:hAnsi="Times New Roman" w:cs="Times New Roman"/>
          <w:sz w:val="28"/>
          <w:szCs w:val="28"/>
        </w:rPr>
        <w:t>plānotās</w:t>
      </w:r>
      <w:r w:rsidR="00503A4F" w:rsidRPr="000857E7">
        <w:rPr>
          <w:rFonts w:ascii="Times New Roman" w:hAnsi="Times New Roman" w:cs="Times New Roman"/>
          <w:sz w:val="28"/>
          <w:szCs w:val="28"/>
        </w:rPr>
        <w:t xml:space="preserve"> izmaiņas, un, ja t</w:t>
      </w:r>
      <w:r w:rsidR="000E1B1B" w:rsidRPr="000857E7">
        <w:rPr>
          <w:rFonts w:ascii="Times New Roman" w:hAnsi="Times New Roman" w:cs="Times New Roman"/>
          <w:sz w:val="28"/>
          <w:szCs w:val="28"/>
        </w:rPr>
        <w:t>ā</w:t>
      </w:r>
      <w:r w:rsidR="00503A4F" w:rsidRPr="000857E7">
        <w:rPr>
          <w:rFonts w:ascii="Times New Roman" w:hAnsi="Times New Roman" w:cs="Times New Roman"/>
          <w:sz w:val="28"/>
          <w:szCs w:val="28"/>
        </w:rPr>
        <w:t xml:space="preserve">s skar atbilstību tieši piemērojamiem Eiropas Savienības tiesību aktiem, nacionālajām prasībām vai vietējiem </w:t>
      </w:r>
      <w:r w:rsidR="00D57879" w:rsidRPr="000857E7">
        <w:rPr>
          <w:rFonts w:ascii="Times New Roman" w:hAnsi="Times New Roman" w:cs="Times New Roman"/>
          <w:sz w:val="28"/>
          <w:szCs w:val="28"/>
        </w:rPr>
        <w:t xml:space="preserve">infrastruktūras </w:t>
      </w:r>
      <w:r w:rsidR="00503A4F" w:rsidRPr="000857E7">
        <w:rPr>
          <w:rFonts w:ascii="Times New Roman" w:hAnsi="Times New Roman" w:cs="Times New Roman"/>
          <w:sz w:val="28"/>
          <w:szCs w:val="28"/>
        </w:rPr>
        <w:t xml:space="preserve">nosacījumiem, uzdod komersantam mēneša laikā veikt attiecīgas izmaiņas tā dokumentos un pieprasa iesniegt </w:t>
      </w:r>
      <w:r w:rsidR="003F12D9" w:rsidRPr="000857E7">
        <w:rPr>
          <w:rFonts w:ascii="Times New Roman" w:hAnsi="Times New Roman" w:cs="Times New Roman"/>
          <w:sz w:val="28"/>
          <w:szCs w:val="28"/>
        </w:rPr>
        <w:t>pieteikumu</w:t>
      </w:r>
      <w:r w:rsidR="000E1B1B" w:rsidRPr="000857E7">
        <w:rPr>
          <w:rFonts w:ascii="Times New Roman" w:hAnsi="Times New Roman" w:cs="Times New Roman"/>
          <w:sz w:val="28"/>
          <w:szCs w:val="28"/>
        </w:rPr>
        <w:t xml:space="preserve"> sertifikāta grozīšanai</w:t>
      </w:r>
      <w:r w:rsidR="00503A4F" w:rsidRPr="000857E7">
        <w:rPr>
          <w:rFonts w:ascii="Times New Roman" w:hAnsi="Times New Roman" w:cs="Times New Roman"/>
          <w:sz w:val="28"/>
          <w:szCs w:val="28"/>
        </w:rPr>
        <w:t xml:space="preserve">. Ja izmaiņas neskar atbilstību tieši piemērojamiem Eiropas Savienības tiesību aktiem, nacionālajām prasībām vai vietējiem </w:t>
      </w:r>
      <w:r w:rsidR="00D57879" w:rsidRPr="000857E7">
        <w:rPr>
          <w:rFonts w:ascii="Times New Roman" w:hAnsi="Times New Roman" w:cs="Times New Roman"/>
          <w:sz w:val="28"/>
          <w:szCs w:val="28"/>
        </w:rPr>
        <w:t xml:space="preserve">infrastruktūras </w:t>
      </w:r>
      <w:r w:rsidR="00503A4F" w:rsidRPr="000857E7">
        <w:rPr>
          <w:rFonts w:ascii="Times New Roman" w:hAnsi="Times New Roman" w:cs="Times New Roman"/>
          <w:sz w:val="28"/>
          <w:szCs w:val="28"/>
        </w:rPr>
        <w:t xml:space="preserve">nosacījumiem, minēto informāciju </w:t>
      </w:r>
      <w:r w:rsidR="00CE363D" w:rsidRPr="000857E7">
        <w:rPr>
          <w:rFonts w:ascii="Times New Roman" w:hAnsi="Times New Roman" w:cs="Times New Roman"/>
          <w:sz w:val="28"/>
          <w:szCs w:val="28"/>
        </w:rPr>
        <w:t>i</w:t>
      </w:r>
      <w:r w:rsidR="00503A4F" w:rsidRPr="000857E7">
        <w:rPr>
          <w:rFonts w:ascii="Times New Roman" w:hAnsi="Times New Roman" w:cs="Times New Roman"/>
          <w:sz w:val="28"/>
          <w:szCs w:val="28"/>
        </w:rPr>
        <w:t xml:space="preserve">nspekcija reģistrē kā </w:t>
      </w:r>
      <w:r w:rsidR="00AB4FAB" w:rsidRPr="000857E7">
        <w:rPr>
          <w:rFonts w:ascii="Times New Roman" w:hAnsi="Times New Roman" w:cs="Times New Roman"/>
          <w:sz w:val="28"/>
          <w:szCs w:val="28"/>
        </w:rPr>
        <w:t xml:space="preserve">šo noteikumu </w:t>
      </w:r>
      <w:r w:rsidR="002025B0" w:rsidRPr="000857E7">
        <w:rPr>
          <w:rFonts w:ascii="Times New Roman" w:hAnsi="Times New Roman" w:cs="Times New Roman"/>
          <w:sz w:val="28"/>
          <w:szCs w:val="28"/>
        </w:rPr>
        <w:t>5</w:t>
      </w:r>
      <w:r w:rsidRPr="000857E7">
        <w:rPr>
          <w:rFonts w:ascii="Times New Roman" w:hAnsi="Times New Roman" w:cs="Times New Roman"/>
          <w:sz w:val="28"/>
          <w:szCs w:val="28"/>
        </w:rPr>
        <w:t>1</w:t>
      </w:r>
      <w:r w:rsidR="00AB4FAB" w:rsidRPr="000857E7">
        <w:rPr>
          <w:rFonts w:ascii="Times New Roman" w:hAnsi="Times New Roman" w:cs="Times New Roman"/>
          <w:sz w:val="28"/>
          <w:szCs w:val="28"/>
        </w:rPr>
        <w:t>.2</w:t>
      </w:r>
      <w:r w:rsidR="00E416B6" w:rsidRPr="000857E7">
        <w:rPr>
          <w:rFonts w:ascii="Times New Roman" w:hAnsi="Times New Roman" w:cs="Times New Roman"/>
          <w:sz w:val="28"/>
          <w:szCs w:val="28"/>
        </w:rPr>
        <w:t>. a</w:t>
      </w:r>
      <w:r w:rsidR="00AB4FAB" w:rsidRPr="000857E7">
        <w:rPr>
          <w:rFonts w:ascii="Times New Roman" w:hAnsi="Times New Roman" w:cs="Times New Roman"/>
          <w:sz w:val="28"/>
          <w:szCs w:val="28"/>
        </w:rPr>
        <w:t>pakšpunktā minētā sertifikāta</w:t>
      </w:r>
      <w:r w:rsidR="00503A4F" w:rsidRPr="000857E7">
        <w:rPr>
          <w:rFonts w:ascii="Times New Roman" w:hAnsi="Times New Roman" w:cs="Times New Roman"/>
          <w:sz w:val="28"/>
          <w:szCs w:val="28"/>
        </w:rPr>
        <w:t xml:space="preserve"> darbības nosacījumu maiņu, </w:t>
      </w:r>
      <w:r w:rsidR="008A2340" w:rsidRPr="000857E7">
        <w:rPr>
          <w:rFonts w:ascii="Times New Roman" w:hAnsi="Times New Roman" w:cs="Times New Roman"/>
          <w:sz w:val="28"/>
          <w:szCs w:val="28"/>
        </w:rPr>
        <w:t xml:space="preserve">negrozot </w:t>
      </w:r>
      <w:r w:rsidR="00AB4FAB" w:rsidRPr="000857E7">
        <w:rPr>
          <w:rFonts w:ascii="Times New Roman" w:hAnsi="Times New Roman" w:cs="Times New Roman"/>
          <w:sz w:val="28"/>
          <w:szCs w:val="28"/>
        </w:rPr>
        <w:t>sertifikāt</w:t>
      </w:r>
      <w:r w:rsidR="00A15CF5" w:rsidRPr="000857E7">
        <w:rPr>
          <w:rFonts w:ascii="Times New Roman" w:hAnsi="Times New Roman" w:cs="Times New Roman"/>
          <w:sz w:val="28"/>
          <w:szCs w:val="28"/>
        </w:rPr>
        <w:t>u</w:t>
      </w:r>
      <w:r w:rsidR="00503A4F" w:rsidRPr="000857E7">
        <w:rPr>
          <w:rFonts w:ascii="Times New Roman" w:hAnsi="Times New Roman" w:cs="Times New Roman"/>
          <w:sz w:val="28"/>
          <w:szCs w:val="28"/>
        </w:rPr>
        <w:t>.</w:t>
      </w:r>
      <w:r w:rsidR="00265339" w:rsidRPr="000857E7">
        <w:rPr>
          <w:rFonts w:ascii="Times New Roman" w:eastAsia="Calibri" w:hAnsi="Times New Roman" w:cs="Times New Roman"/>
          <w:strike/>
          <w:sz w:val="28"/>
          <w:szCs w:val="28"/>
        </w:rPr>
        <w:t xml:space="preserve"> </w:t>
      </w:r>
    </w:p>
    <w:p w14:paraId="69079255" w14:textId="77777777" w:rsidR="001503F0" w:rsidRPr="000857E7" w:rsidRDefault="001503F0" w:rsidP="00E416B6">
      <w:pPr>
        <w:shd w:val="clear" w:color="auto" w:fill="FFFFFF"/>
        <w:spacing w:after="0" w:line="240" w:lineRule="auto"/>
        <w:ind w:firstLine="720"/>
        <w:jc w:val="both"/>
        <w:rPr>
          <w:rFonts w:ascii="Times New Roman" w:eastAsia="Calibri" w:hAnsi="Times New Roman" w:cs="Times New Roman"/>
          <w:sz w:val="28"/>
          <w:szCs w:val="28"/>
        </w:rPr>
      </w:pPr>
    </w:p>
    <w:p w14:paraId="6285C3A2" w14:textId="052AAF10" w:rsidR="00265339" w:rsidRPr="000857E7" w:rsidRDefault="00ED59D7" w:rsidP="00E416B6">
      <w:pPr>
        <w:shd w:val="clear" w:color="auto" w:fill="FFFFFF"/>
        <w:spacing w:after="0" w:line="240" w:lineRule="auto"/>
        <w:ind w:firstLine="851"/>
        <w:jc w:val="both"/>
        <w:rPr>
          <w:rFonts w:ascii="Times New Roman" w:eastAsia="Calibri" w:hAnsi="Times New Roman" w:cs="Times New Roman"/>
          <w:i/>
          <w:iCs/>
          <w:sz w:val="28"/>
          <w:szCs w:val="28"/>
        </w:rPr>
      </w:pPr>
      <w:r w:rsidRPr="000857E7">
        <w:rPr>
          <w:rFonts w:ascii="Times New Roman" w:eastAsia="Calibri" w:hAnsi="Times New Roman" w:cs="Times New Roman"/>
          <w:sz w:val="28"/>
          <w:szCs w:val="28"/>
        </w:rPr>
        <w:t>67</w:t>
      </w:r>
      <w:r w:rsidR="00265339" w:rsidRPr="000857E7">
        <w:rPr>
          <w:rFonts w:ascii="Times New Roman" w:eastAsia="Calibri" w:hAnsi="Times New Roman" w:cs="Times New Roman"/>
          <w:sz w:val="28"/>
          <w:szCs w:val="28"/>
        </w:rPr>
        <w:t xml:space="preserve">. Ja komersants vēlas turpināt darbību kā par 1520 mm sliežu ceļa platuma ritekļu tehnisko apkopi atbildīgā struktūrvienība, </w:t>
      </w:r>
      <w:r w:rsidR="003B5A2A" w:rsidRPr="000857E7">
        <w:rPr>
          <w:rFonts w:ascii="Times New Roman" w:eastAsia="Calibri" w:hAnsi="Times New Roman" w:cs="Times New Roman"/>
          <w:sz w:val="28"/>
          <w:szCs w:val="28"/>
        </w:rPr>
        <w:t>tas</w:t>
      </w:r>
      <w:r w:rsidR="003B5A2A" w:rsidRPr="000857E7">
        <w:rPr>
          <w:rFonts w:ascii="Times New Roman" w:eastAsia="Times New Roman" w:hAnsi="Times New Roman" w:cs="Times New Roman"/>
          <w:sz w:val="28"/>
          <w:szCs w:val="28"/>
          <w:lang w:eastAsia="lv-LV"/>
        </w:rPr>
        <w:t xml:space="preserve"> </w:t>
      </w:r>
      <w:r w:rsidR="00265339" w:rsidRPr="000857E7">
        <w:rPr>
          <w:rFonts w:ascii="Times New Roman" w:eastAsia="Calibri" w:hAnsi="Times New Roman" w:cs="Times New Roman"/>
          <w:sz w:val="28"/>
          <w:szCs w:val="28"/>
        </w:rPr>
        <w:t>ne agrāk kā 12</w:t>
      </w:r>
      <w:r w:rsidR="003B5A2A" w:rsidRPr="000857E7">
        <w:rPr>
          <w:rFonts w:ascii="Times New Roman" w:eastAsia="Calibri" w:hAnsi="Times New Roman" w:cs="Times New Roman"/>
          <w:sz w:val="28"/>
          <w:szCs w:val="28"/>
        </w:rPr>
        <w:t> </w:t>
      </w:r>
      <w:r w:rsidR="00265339" w:rsidRPr="000857E7">
        <w:rPr>
          <w:rFonts w:ascii="Times New Roman" w:eastAsia="Calibri" w:hAnsi="Times New Roman" w:cs="Times New Roman"/>
          <w:sz w:val="28"/>
          <w:szCs w:val="28"/>
        </w:rPr>
        <w:t xml:space="preserve">mēnešus pirms šo noteikumu </w:t>
      </w:r>
      <w:r w:rsidR="00724C56" w:rsidRPr="000857E7">
        <w:rPr>
          <w:rFonts w:ascii="Times New Roman" w:eastAsia="Calibri" w:hAnsi="Times New Roman" w:cs="Times New Roman"/>
          <w:sz w:val="28"/>
          <w:szCs w:val="28"/>
        </w:rPr>
        <w:t>5</w:t>
      </w:r>
      <w:r w:rsidRPr="000857E7">
        <w:rPr>
          <w:rFonts w:ascii="Times New Roman" w:eastAsia="Calibri" w:hAnsi="Times New Roman" w:cs="Times New Roman"/>
          <w:sz w:val="28"/>
          <w:szCs w:val="28"/>
        </w:rPr>
        <w:t>1</w:t>
      </w:r>
      <w:r w:rsidR="00265339" w:rsidRPr="000857E7">
        <w:rPr>
          <w:rFonts w:ascii="Times New Roman" w:eastAsia="Calibri" w:hAnsi="Times New Roman" w:cs="Times New Roman"/>
          <w:sz w:val="28"/>
          <w:szCs w:val="28"/>
        </w:rPr>
        <w:t>.2</w:t>
      </w:r>
      <w:r w:rsidR="00E416B6" w:rsidRPr="000857E7">
        <w:rPr>
          <w:rFonts w:ascii="Times New Roman" w:eastAsia="Calibri" w:hAnsi="Times New Roman" w:cs="Times New Roman"/>
          <w:sz w:val="28"/>
          <w:szCs w:val="28"/>
        </w:rPr>
        <w:t>. a</w:t>
      </w:r>
      <w:r w:rsidR="00265339" w:rsidRPr="000857E7">
        <w:rPr>
          <w:rFonts w:ascii="Times New Roman" w:eastAsia="Calibri" w:hAnsi="Times New Roman" w:cs="Times New Roman"/>
          <w:sz w:val="28"/>
          <w:szCs w:val="28"/>
        </w:rPr>
        <w:t xml:space="preserve">pakšpunktā minētā sertifikāta </w:t>
      </w:r>
      <w:r w:rsidR="002A6C8B" w:rsidRPr="000857E7">
        <w:rPr>
          <w:rFonts w:ascii="Times New Roman" w:eastAsia="Calibri" w:hAnsi="Times New Roman" w:cs="Times New Roman"/>
          <w:sz w:val="28"/>
          <w:szCs w:val="28"/>
        </w:rPr>
        <w:t>darbības</w:t>
      </w:r>
      <w:r w:rsidR="00265339" w:rsidRPr="000857E7">
        <w:rPr>
          <w:rFonts w:ascii="Times New Roman" w:eastAsia="Calibri" w:hAnsi="Times New Roman" w:cs="Times New Roman"/>
          <w:sz w:val="28"/>
          <w:szCs w:val="28"/>
        </w:rPr>
        <w:t xml:space="preserve"> termiņa beigām iesniedz </w:t>
      </w:r>
      <w:r w:rsidR="00CE363D" w:rsidRPr="000857E7">
        <w:rPr>
          <w:rFonts w:ascii="Times New Roman" w:eastAsia="Calibri" w:hAnsi="Times New Roman" w:cs="Times New Roman"/>
          <w:sz w:val="28"/>
          <w:szCs w:val="28"/>
        </w:rPr>
        <w:t>i</w:t>
      </w:r>
      <w:r w:rsidR="00265339" w:rsidRPr="000857E7">
        <w:rPr>
          <w:rFonts w:ascii="Times New Roman" w:eastAsia="Calibri" w:hAnsi="Times New Roman" w:cs="Times New Roman"/>
          <w:sz w:val="28"/>
          <w:szCs w:val="28"/>
        </w:rPr>
        <w:t xml:space="preserve">nspekcijā </w:t>
      </w:r>
      <w:r w:rsidR="003F12D9" w:rsidRPr="000857E7">
        <w:rPr>
          <w:rFonts w:ascii="Times New Roman" w:eastAsia="Calibri" w:hAnsi="Times New Roman" w:cs="Times New Roman"/>
          <w:sz w:val="28"/>
          <w:szCs w:val="28"/>
        </w:rPr>
        <w:t>pieteikumu</w:t>
      </w:r>
      <w:r w:rsidR="00265339" w:rsidRPr="000857E7">
        <w:rPr>
          <w:rFonts w:ascii="Times New Roman" w:eastAsia="Calibri" w:hAnsi="Times New Roman" w:cs="Times New Roman"/>
          <w:sz w:val="28"/>
          <w:szCs w:val="28"/>
        </w:rPr>
        <w:t xml:space="preserve"> ar lūgumu atjaunot sertifikātu</w:t>
      </w:r>
      <w:r w:rsidR="000E1B1B" w:rsidRPr="000857E7">
        <w:rPr>
          <w:rFonts w:ascii="Times New Roman" w:eastAsia="Calibri" w:hAnsi="Times New Roman" w:cs="Times New Roman"/>
          <w:sz w:val="28"/>
          <w:szCs w:val="28"/>
        </w:rPr>
        <w:t xml:space="preserve">, pievienojot attiecīgos šo noteikumu </w:t>
      </w:r>
      <w:r w:rsidRPr="000857E7">
        <w:rPr>
          <w:rFonts w:ascii="Times New Roman" w:eastAsia="Calibri" w:hAnsi="Times New Roman" w:cs="Times New Roman"/>
          <w:sz w:val="28"/>
          <w:szCs w:val="28"/>
        </w:rPr>
        <w:t>59</w:t>
      </w:r>
      <w:r w:rsidR="00E416B6" w:rsidRPr="000857E7">
        <w:rPr>
          <w:rFonts w:ascii="Times New Roman" w:eastAsia="Calibri" w:hAnsi="Times New Roman" w:cs="Times New Roman"/>
          <w:sz w:val="28"/>
          <w:szCs w:val="28"/>
        </w:rPr>
        <w:t>. p</w:t>
      </w:r>
      <w:r w:rsidR="000E1B1B" w:rsidRPr="000857E7">
        <w:rPr>
          <w:rFonts w:ascii="Times New Roman" w:eastAsia="Calibri" w:hAnsi="Times New Roman" w:cs="Times New Roman"/>
          <w:sz w:val="28"/>
          <w:szCs w:val="28"/>
        </w:rPr>
        <w:t>unktā norādītos dokumentus</w:t>
      </w:r>
      <w:r w:rsidR="00265339" w:rsidRPr="000857E7">
        <w:rPr>
          <w:rFonts w:ascii="Times New Roman" w:eastAsia="Calibri" w:hAnsi="Times New Roman" w:cs="Times New Roman"/>
          <w:sz w:val="28"/>
          <w:szCs w:val="28"/>
        </w:rPr>
        <w:t xml:space="preserve">. </w:t>
      </w:r>
    </w:p>
    <w:p w14:paraId="40AF0840" w14:textId="77777777" w:rsidR="001503F0" w:rsidRPr="000857E7" w:rsidRDefault="001503F0" w:rsidP="00E416B6">
      <w:pPr>
        <w:shd w:val="clear" w:color="auto" w:fill="FFFFFF"/>
        <w:spacing w:after="0" w:line="240" w:lineRule="auto"/>
        <w:ind w:firstLine="709"/>
        <w:jc w:val="both"/>
        <w:rPr>
          <w:rFonts w:ascii="Times New Roman" w:eastAsia="Calibri" w:hAnsi="Times New Roman" w:cs="Times New Roman"/>
          <w:sz w:val="28"/>
          <w:szCs w:val="28"/>
        </w:rPr>
      </w:pPr>
    </w:p>
    <w:p w14:paraId="15DC5665" w14:textId="2E20DFDC" w:rsidR="00265339" w:rsidRPr="000857E7" w:rsidRDefault="00ED59D7" w:rsidP="00E416B6">
      <w:pPr>
        <w:shd w:val="clear" w:color="auto" w:fill="FFFFFF"/>
        <w:spacing w:after="0" w:line="240" w:lineRule="auto"/>
        <w:ind w:firstLine="851"/>
        <w:jc w:val="both"/>
        <w:rPr>
          <w:rFonts w:ascii="Times New Roman" w:eastAsia="Calibri" w:hAnsi="Times New Roman" w:cs="Times New Roman"/>
          <w:iCs/>
          <w:sz w:val="28"/>
          <w:szCs w:val="28"/>
        </w:rPr>
      </w:pPr>
      <w:r w:rsidRPr="000857E7">
        <w:rPr>
          <w:rFonts w:ascii="Times New Roman" w:eastAsia="Calibri" w:hAnsi="Times New Roman" w:cs="Times New Roman"/>
          <w:sz w:val="28"/>
          <w:szCs w:val="28"/>
        </w:rPr>
        <w:t>68</w:t>
      </w:r>
      <w:r w:rsidR="00265339" w:rsidRPr="000857E7">
        <w:rPr>
          <w:rFonts w:ascii="Times New Roman" w:eastAsia="Calibri" w:hAnsi="Times New Roman" w:cs="Times New Roman"/>
          <w:sz w:val="28"/>
          <w:szCs w:val="28"/>
        </w:rPr>
        <w:t xml:space="preserve">. Ja komersants ir arī vienotā drošības sertifikāta vai drošības apliecības saņēmējs, atbilstību šīs nodaļas prasībām pārbauda un </w:t>
      </w:r>
      <w:r w:rsidR="003B5A2A" w:rsidRPr="000857E7">
        <w:rPr>
          <w:rFonts w:ascii="Times New Roman" w:eastAsia="Calibri" w:hAnsi="Times New Roman" w:cs="Times New Roman"/>
          <w:sz w:val="28"/>
          <w:szCs w:val="28"/>
        </w:rPr>
        <w:t xml:space="preserve">par </w:t>
      </w:r>
      <w:r w:rsidR="00265339" w:rsidRPr="000857E7">
        <w:rPr>
          <w:rFonts w:ascii="Times New Roman" w:eastAsia="Calibri" w:hAnsi="Times New Roman" w:cs="Times New Roman"/>
          <w:sz w:val="28"/>
          <w:szCs w:val="28"/>
        </w:rPr>
        <w:t xml:space="preserve">šo noteikumu </w:t>
      </w:r>
      <w:r w:rsidR="00724C56" w:rsidRPr="000857E7">
        <w:rPr>
          <w:rFonts w:ascii="Times New Roman" w:eastAsia="Calibri" w:hAnsi="Times New Roman" w:cs="Times New Roman"/>
          <w:sz w:val="28"/>
          <w:szCs w:val="28"/>
        </w:rPr>
        <w:t>5</w:t>
      </w:r>
      <w:r w:rsidRPr="000857E7">
        <w:rPr>
          <w:rFonts w:ascii="Times New Roman" w:eastAsia="Calibri" w:hAnsi="Times New Roman" w:cs="Times New Roman"/>
          <w:sz w:val="28"/>
          <w:szCs w:val="28"/>
        </w:rPr>
        <w:t>1</w:t>
      </w:r>
      <w:r w:rsidR="00265339" w:rsidRPr="000857E7">
        <w:rPr>
          <w:rFonts w:ascii="Times New Roman" w:eastAsia="Calibri" w:hAnsi="Times New Roman" w:cs="Times New Roman"/>
          <w:sz w:val="28"/>
          <w:szCs w:val="28"/>
        </w:rPr>
        <w:t>.2</w:t>
      </w:r>
      <w:r w:rsidR="00E416B6" w:rsidRPr="000857E7">
        <w:rPr>
          <w:rFonts w:ascii="Times New Roman" w:eastAsia="Calibri" w:hAnsi="Times New Roman" w:cs="Times New Roman"/>
          <w:sz w:val="28"/>
          <w:szCs w:val="28"/>
        </w:rPr>
        <w:t>. a</w:t>
      </w:r>
      <w:r w:rsidR="00265339" w:rsidRPr="000857E7">
        <w:rPr>
          <w:rFonts w:ascii="Times New Roman" w:eastAsia="Calibri" w:hAnsi="Times New Roman" w:cs="Times New Roman"/>
          <w:sz w:val="28"/>
          <w:szCs w:val="28"/>
        </w:rPr>
        <w:t>pakšpunktā minētā sertifikāta izdošan</w:t>
      </w:r>
      <w:r w:rsidR="003B5A2A" w:rsidRPr="000857E7">
        <w:rPr>
          <w:rFonts w:ascii="Times New Roman" w:eastAsia="Calibri" w:hAnsi="Times New Roman" w:cs="Times New Roman"/>
          <w:sz w:val="28"/>
          <w:szCs w:val="28"/>
        </w:rPr>
        <w:t>u</w:t>
      </w:r>
      <w:r w:rsidR="00265339" w:rsidRPr="000857E7">
        <w:rPr>
          <w:rFonts w:ascii="Times New Roman" w:eastAsia="Calibri" w:hAnsi="Times New Roman" w:cs="Times New Roman"/>
          <w:sz w:val="28"/>
          <w:szCs w:val="28"/>
        </w:rPr>
        <w:t>, atjaunošan</w:t>
      </w:r>
      <w:r w:rsidR="003B5A2A" w:rsidRPr="000857E7">
        <w:rPr>
          <w:rFonts w:ascii="Times New Roman" w:eastAsia="Calibri" w:hAnsi="Times New Roman" w:cs="Times New Roman"/>
          <w:sz w:val="28"/>
          <w:szCs w:val="28"/>
        </w:rPr>
        <w:t>u</w:t>
      </w:r>
      <w:r w:rsidR="002F5AA3" w:rsidRPr="000857E7">
        <w:rPr>
          <w:rFonts w:ascii="Times New Roman" w:eastAsia="Calibri" w:hAnsi="Times New Roman" w:cs="Times New Roman"/>
          <w:sz w:val="28"/>
          <w:szCs w:val="28"/>
        </w:rPr>
        <w:t xml:space="preserve"> vai</w:t>
      </w:r>
      <w:r w:rsidR="00265339" w:rsidRPr="000857E7">
        <w:rPr>
          <w:rFonts w:ascii="Times New Roman" w:eastAsia="Calibri" w:hAnsi="Times New Roman" w:cs="Times New Roman"/>
          <w:sz w:val="28"/>
          <w:szCs w:val="28"/>
        </w:rPr>
        <w:t xml:space="preserve"> grozīšan</w:t>
      </w:r>
      <w:r w:rsidR="003B5A2A" w:rsidRPr="000857E7">
        <w:rPr>
          <w:rFonts w:ascii="Times New Roman" w:eastAsia="Calibri" w:hAnsi="Times New Roman" w:cs="Times New Roman"/>
          <w:sz w:val="28"/>
          <w:szCs w:val="28"/>
        </w:rPr>
        <w:t>u</w:t>
      </w:r>
      <w:r w:rsidR="00265339" w:rsidRPr="000857E7">
        <w:rPr>
          <w:rFonts w:ascii="Times New Roman" w:eastAsia="Calibri" w:hAnsi="Times New Roman" w:cs="Times New Roman"/>
          <w:sz w:val="28"/>
          <w:szCs w:val="28"/>
        </w:rPr>
        <w:t xml:space="preserve"> </w:t>
      </w:r>
      <w:r w:rsidR="00CE363D" w:rsidRPr="000857E7">
        <w:rPr>
          <w:rFonts w:ascii="Times New Roman" w:eastAsia="Calibri" w:hAnsi="Times New Roman" w:cs="Times New Roman"/>
          <w:sz w:val="28"/>
          <w:szCs w:val="28"/>
        </w:rPr>
        <w:t>i</w:t>
      </w:r>
      <w:r w:rsidR="00265339" w:rsidRPr="000857E7">
        <w:rPr>
          <w:rFonts w:ascii="Times New Roman" w:eastAsia="Calibri" w:hAnsi="Times New Roman" w:cs="Times New Roman"/>
          <w:sz w:val="28"/>
          <w:szCs w:val="28"/>
        </w:rPr>
        <w:t xml:space="preserve">nspekcija lemj </w:t>
      </w:r>
      <w:r w:rsidR="00205DB1" w:rsidRPr="000857E7">
        <w:rPr>
          <w:rFonts w:ascii="Times New Roman" w:eastAsia="Calibri" w:hAnsi="Times New Roman" w:cs="Times New Roman"/>
          <w:sz w:val="28"/>
          <w:szCs w:val="28"/>
        </w:rPr>
        <w:t>tai pašā procedūrā, kad izskata</w:t>
      </w:r>
      <w:r w:rsidR="00265339" w:rsidRPr="000857E7">
        <w:rPr>
          <w:rFonts w:ascii="Times New Roman" w:eastAsia="Calibri" w:hAnsi="Times New Roman" w:cs="Times New Roman"/>
          <w:sz w:val="28"/>
          <w:szCs w:val="28"/>
        </w:rPr>
        <w:t xml:space="preserve"> </w:t>
      </w:r>
      <w:r w:rsidR="008A2340" w:rsidRPr="000857E7">
        <w:rPr>
          <w:rFonts w:ascii="Times New Roman" w:eastAsia="Calibri" w:hAnsi="Times New Roman" w:cs="Times New Roman"/>
          <w:sz w:val="28"/>
          <w:szCs w:val="28"/>
        </w:rPr>
        <w:t>jautājum</w:t>
      </w:r>
      <w:r w:rsidR="00205DB1" w:rsidRPr="000857E7">
        <w:rPr>
          <w:rFonts w:ascii="Times New Roman" w:eastAsia="Calibri" w:hAnsi="Times New Roman" w:cs="Times New Roman"/>
          <w:sz w:val="28"/>
          <w:szCs w:val="28"/>
        </w:rPr>
        <w:t>u</w:t>
      </w:r>
      <w:r w:rsidR="008A2340" w:rsidRPr="000857E7">
        <w:rPr>
          <w:rFonts w:ascii="Times New Roman" w:eastAsia="Calibri" w:hAnsi="Times New Roman" w:cs="Times New Roman"/>
          <w:sz w:val="28"/>
          <w:szCs w:val="28"/>
        </w:rPr>
        <w:t xml:space="preserve"> </w:t>
      </w:r>
      <w:r w:rsidR="00265339" w:rsidRPr="000857E7">
        <w:rPr>
          <w:rFonts w:ascii="Times New Roman" w:eastAsia="Calibri" w:hAnsi="Times New Roman" w:cs="Times New Roman"/>
          <w:sz w:val="28"/>
          <w:szCs w:val="28"/>
        </w:rPr>
        <w:t>par vienotā drošības sertifikāta vai drošības apliecības iz</w:t>
      </w:r>
      <w:r w:rsidR="00BC240C" w:rsidRPr="000857E7">
        <w:rPr>
          <w:rFonts w:ascii="Times New Roman" w:eastAsia="Calibri" w:hAnsi="Times New Roman" w:cs="Times New Roman"/>
          <w:sz w:val="28"/>
          <w:szCs w:val="28"/>
        </w:rPr>
        <w:t>do</w:t>
      </w:r>
      <w:r w:rsidR="00265339" w:rsidRPr="000857E7">
        <w:rPr>
          <w:rFonts w:ascii="Times New Roman" w:eastAsia="Calibri" w:hAnsi="Times New Roman" w:cs="Times New Roman"/>
          <w:sz w:val="28"/>
          <w:szCs w:val="28"/>
        </w:rPr>
        <w:t xml:space="preserve">šanu. </w:t>
      </w:r>
    </w:p>
    <w:p w14:paraId="40EB1DAF" w14:textId="77777777" w:rsidR="001503F0" w:rsidRPr="000857E7" w:rsidRDefault="001503F0" w:rsidP="00E416B6">
      <w:pPr>
        <w:shd w:val="clear" w:color="auto" w:fill="FFFFFF"/>
        <w:spacing w:after="0" w:line="240" w:lineRule="auto"/>
        <w:ind w:firstLine="709"/>
        <w:jc w:val="both"/>
        <w:rPr>
          <w:rFonts w:ascii="Times New Roman" w:eastAsia="Calibri" w:hAnsi="Times New Roman" w:cs="Times New Roman"/>
          <w:iCs/>
          <w:sz w:val="28"/>
          <w:szCs w:val="28"/>
        </w:rPr>
      </w:pPr>
    </w:p>
    <w:p w14:paraId="16DE96DF" w14:textId="2D160F7A" w:rsidR="00265339" w:rsidRPr="000857E7" w:rsidRDefault="00ED59D7" w:rsidP="00E416B6">
      <w:pPr>
        <w:shd w:val="clear" w:color="auto" w:fill="FFFFFF"/>
        <w:spacing w:after="0" w:line="240" w:lineRule="auto"/>
        <w:ind w:firstLine="851"/>
        <w:jc w:val="both"/>
        <w:rPr>
          <w:rFonts w:ascii="Times New Roman" w:eastAsia="Calibri" w:hAnsi="Times New Roman" w:cs="Times New Roman"/>
          <w:iCs/>
          <w:sz w:val="28"/>
          <w:szCs w:val="28"/>
        </w:rPr>
      </w:pPr>
      <w:r w:rsidRPr="000857E7">
        <w:rPr>
          <w:rFonts w:ascii="Times New Roman" w:eastAsia="Calibri" w:hAnsi="Times New Roman" w:cs="Times New Roman"/>
          <w:iCs/>
          <w:sz w:val="28"/>
          <w:szCs w:val="28"/>
        </w:rPr>
        <w:t>69</w:t>
      </w:r>
      <w:r w:rsidR="00265339" w:rsidRPr="000857E7">
        <w:rPr>
          <w:rFonts w:ascii="Times New Roman" w:eastAsia="Calibri" w:hAnsi="Times New Roman" w:cs="Times New Roman"/>
          <w:iCs/>
          <w:sz w:val="28"/>
          <w:szCs w:val="28"/>
        </w:rPr>
        <w:t xml:space="preserve">. Šo noteikumu </w:t>
      </w:r>
      <w:r w:rsidR="00724C56" w:rsidRPr="000857E7">
        <w:rPr>
          <w:rFonts w:ascii="Times New Roman" w:eastAsia="Calibri" w:hAnsi="Times New Roman" w:cs="Times New Roman"/>
          <w:iCs/>
          <w:sz w:val="28"/>
          <w:szCs w:val="28"/>
        </w:rPr>
        <w:t>5</w:t>
      </w:r>
      <w:r w:rsidRPr="000857E7">
        <w:rPr>
          <w:rFonts w:ascii="Times New Roman" w:eastAsia="Calibri" w:hAnsi="Times New Roman" w:cs="Times New Roman"/>
          <w:iCs/>
          <w:sz w:val="28"/>
          <w:szCs w:val="28"/>
        </w:rPr>
        <w:t>1</w:t>
      </w:r>
      <w:r w:rsidR="00265339" w:rsidRPr="000857E7">
        <w:rPr>
          <w:rFonts w:ascii="Times New Roman" w:eastAsia="Calibri" w:hAnsi="Times New Roman" w:cs="Times New Roman"/>
          <w:iCs/>
          <w:sz w:val="28"/>
          <w:szCs w:val="28"/>
        </w:rPr>
        <w:t xml:space="preserve">.2. apakšpunktā minētā sertifikāta </w:t>
      </w:r>
      <w:r w:rsidR="00C8430F" w:rsidRPr="000857E7">
        <w:rPr>
          <w:rFonts w:ascii="Times New Roman" w:eastAsia="Calibri" w:hAnsi="Times New Roman" w:cs="Times New Roman"/>
          <w:iCs/>
          <w:sz w:val="28"/>
          <w:szCs w:val="28"/>
        </w:rPr>
        <w:t>darbības</w:t>
      </w:r>
      <w:r w:rsidR="00265339" w:rsidRPr="000857E7">
        <w:rPr>
          <w:rFonts w:ascii="Times New Roman" w:eastAsia="Calibri" w:hAnsi="Times New Roman" w:cs="Times New Roman"/>
          <w:iCs/>
          <w:sz w:val="28"/>
          <w:szCs w:val="28"/>
        </w:rPr>
        <w:t xml:space="preserve"> termiņš ir pieci gadi, skaitot no lēmuma pieņemšanas dienas, izņemot:</w:t>
      </w:r>
    </w:p>
    <w:p w14:paraId="744EA9BF" w14:textId="5AC6E162" w:rsidR="00265339" w:rsidRPr="000857E7" w:rsidRDefault="00ED59D7" w:rsidP="00E416B6">
      <w:pPr>
        <w:shd w:val="clear" w:color="auto" w:fill="FFFFFF"/>
        <w:spacing w:after="0" w:line="240" w:lineRule="auto"/>
        <w:ind w:firstLine="851"/>
        <w:jc w:val="both"/>
        <w:rPr>
          <w:rFonts w:ascii="Times New Roman" w:eastAsia="Calibri" w:hAnsi="Times New Roman" w:cs="Times New Roman"/>
          <w:iCs/>
          <w:sz w:val="28"/>
          <w:szCs w:val="28"/>
        </w:rPr>
      </w:pPr>
      <w:r w:rsidRPr="000857E7">
        <w:rPr>
          <w:rFonts w:ascii="Times New Roman" w:eastAsia="Calibri" w:hAnsi="Times New Roman" w:cs="Times New Roman"/>
          <w:iCs/>
          <w:sz w:val="28"/>
          <w:szCs w:val="28"/>
        </w:rPr>
        <w:lastRenderedPageBreak/>
        <w:t>69</w:t>
      </w:r>
      <w:r w:rsidR="00265339" w:rsidRPr="000857E7">
        <w:rPr>
          <w:rFonts w:ascii="Times New Roman" w:eastAsia="Calibri" w:hAnsi="Times New Roman" w:cs="Times New Roman"/>
          <w:iCs/>
          <w:sz w:val="28"/>
          <w:szCs w:val="28"/>
        </w:rPr>
        <w:t xml:space="preserve">.1. šo noteikumu </w:t>
      </w:r>
      <w:r w:rsidRPr="000857E7">
        <w:rPr>
          <w:rFonts w:ascii="Times New Roman" w:eastAsia="Calibri" w:hAnsi="Times New Roman" w:cs="Times New Roman"/>
          <w:iCs/>
          <w:sz w:val="28"/>
          <w:szCs w:val="28"/>
        </w:rPr>
        <w:t>66</w:t>
      </w:r>
      <w:r w:rsidR="00265339" w:rsidRPr="000857E7">
        <w:rPr>
          <w:rFonts w:ascii="Times New Roman" w:eastAsia="Calibri" w:hAnsi="Times New Roman" w:cs="Times New Roman"/>
          <w:iCs/>
          <w:sz w:val="28"/>
          <w:szCs w:val="28"/>
        </w:rPr>
        <w:t>. punktā minēto gadījumu, kad sertifikātu iz</w:t>
      </w:r>
      <w:r w:rsidR="00BC240C" w:rsidRPr="000857E7">
        <w:rPr>
          <w:rFonts w:ascii="Times New Roman" w:eastAsia="Calibri" w:hAnsi="Times New Roman" w:cs="Times New Roman"/>
          <w:iCs/>
          <w:sz w:val="28"/>
          <w:szCs w:val="28"/>
        </w:rPr>
        <w:t>dod</w:t>
      </w:r>
      <w:r w:rsidR="00265339" w:rsidRPr="000857E7">
        <w:rPr>
          <w:rFonts w:ascii="Times New Roman" w:eastAsia="Calibri" w:hAnsi="Times New Roman" w:cs="Times New Roman"/>
          <w:iCs/>
          <w:sz w:val="28"/>
          <w:szCs w:val="28"/>
        </w:rPr>
        <w:t xml:space="preserve"> uz termiņu, kas atbilst iepriekš iz</w:t>
      </w:r>
      <w:r w:rsidR="00BC240C" w:rsidRPr="000857E7">
        <w:rPr>
          <w:rFonts w:ascii="Times New Roman" w:eastAsia="Calibri" w:hAnsi="Times New Roman" w:cs="Times New Roman"/>
          <w:iCs/>
          <w:sz w:val="28"/>
          <w:szCs w:val="28"/>
        </w:rPr>
        <w:t>do</w:t>
      </w:r>
      <w:r w:rsidR="00265339" w:rsidRPr="000857E7">
        <w:rPr>
          <w:rFonts w:ascii="Times New Roman" w:eastAsia="Calibri" w:hAnsi="Times New Roman" w:cs="Times New Roman"/>
          <w:iCs/>
          <w:sz w:val="28"/>
          <w:szCs w:val="28"/>
        </w:rPr>
        <w:t xml:space="preserve">tā sertifikāta </w:t>
      </w:r>
      <w:r w:rsidR="00C8430F" w:rsidRPr="000857E7">
        <w:rPr>
          <w:rFonts w:ascii="Times New Roman" w:eastAsia="Calibri" w:hAnsi="Times New Roman" w:cs="Times New Roman"/>
          <w:iCs/>
          <w:sz w:val="28"/>
          <w:szCs w:val="28"/>
        </w:rPr>
        <w:t>darbības</w:t>
      </w:r>
      <w:r w:rsidR="00265339" w:rsidRPr="000857E7">
        <w:rPr>
          <w:rFonts w:ascii="Times New Roman" w:eastAsia="Calibri" w:hAnsi="Times New Roman" w:cs="Times New Roman"/>
          <w:iCs/>
          <w:sz w:val="28"/>
          <w:szCs w:val="28"/>
        </w:rPr>
        <w:t xml:space="preserve"> termiņam;</w:t>
      </w:r>
    </w:p>
    <w:p w14:paraId="08D30232" w14:textId="2E8E6ED2" w:rsidR="00265339" w:rsidRPr="000857E7" w:rsidRDefault="00ED59D7" w:rsidP="00E416B6">
      <w:pPr>
        <w:shd w:val="clear" w:color="auto" w:fill="FFFFFF"/>
        <w:spacing w:after="0" w:line="240" w:lineRule="auto"/>
        <w:ind w:firstLine="851"/>
        <w:jc w:val="both"/>
        <w:rPr>
          <w:rFonts w:ascii="Times New Roman" w:eastAsia="Calibri" w:hAnsi="Times New Roman" w:cs="Times New Roman"/>
          <w:iCs/>
          <w:sz w:val="28"/>
          <w:szCs w:val="28"/>
        </w:rPr>
      </w:pPr>
      <w:r w:rsidRPr="000857E7">
        <w:rPr>
          <w:rFonts w:ascii="Times New Roman" w:eastAsia="Calibri" w:hAnsi="Times New Roman" w:cs="Times New Roman"/>
          <w:iCs/>
          <w:sz w:val="28"/>
          <w:szCs w:val="28"/>
        </w:rPr>
        <w:t>69</w:t>
      </w:r>
      <w:r w:rsidR="00265339" w:rsidRPr="000857E7">
        <w:rPr>
          <w:rFonts w:ascii="Times New Roman" w:eastAsia="Calibri" w:hAnsi="Times New Roman" w:cs="Times New Roman"/>
          <w:iCs/>
          <w:sz w:val="28"/>
          <w:szCs w:val="28"/>
        </w:rPr>
        <w:t xml:space="preserve">.2. šo noteikumu </w:t>
      </w:r>
      <w:r w:rsidRPr="000857E7">
        <w:rPr>
          <w:rFonts w:ascii="Times New Roman" w:eastAsia="Calibri" w:hAnsi="Times New Roman" w:cs="Times New Roman"/>
          <w:iCs/>
          <w:sz w:val="28"/>
          <w:szCs w:val="28"/>
        </w:rPr>
        <w:t>67</w:t>
      </w:r>
      <w:r w:rsidR="00265339" w:rsidRPr="000857E7">
        <w:rPr>
          <w:rFonts w:ascii="Times New Roman" w:eastAsia="Calibri" w:hAnsi="Times New Roman" w:cs="Times New Roman"/>
          <w:iCs/>
          <w:sz w:val="28"/>
          <w:szCs w:val="28"/>
        </w:rPr>
        <w:t>. punktā minēto gadījumu, kad sertifikātu iz</w:t>
      </w:r>
      <w:r w:rsidR="00BC240C" w:rsidRPr="000857E7">
        <w:rPr>
          <w:rFonts w:ascii="Times New Roman" w:eastAsia="Calibri" w:hAnsi="Times New Roman" w:cs="Times New Roman"/>
          <w:iCs/>
          <w:sz w:val="28"/>
          <w:szCs w:val="28"/>
        </w:rPr>
        <w:t>dod</w:t>
      </w:r>
      <w:r w:rsidR="00265339" w:rsidRPr="000857E7">
        <w:rPr>
          <w:rFonts w:ascii="Times New Roman" w:eastAsia="Calibri" w:hAnsi="Times New Roman" w:cs="Times New Roman"/>
          <w:iCs/>
          <w:sz w:val="28"/>
          <w:szCs w:val="28"/>
        </w:rPr>
        <w:t xml:space="preserve"> uz </w:t>
      </w:r>
      <w:r w:rsidR="002E5298" w:rsidRPr="000857E7">
        <w:rPr>
          <w:rFonts w:ascii="Times New Roman" w:eastAsia="Calibri" w:hAnsi="Times New Roman" w:cs="Times New Roman"/>
          <w:iCs/>
          <w:sz w:val="28"/>
          <w:szCs w:val="28"/>
        </w:rPr>
        <w:t>termiņu, kas beidzas attiecīgajā dienā, skaitot piecus gadus no iepriekš izdotā sertifikāta darbības termiņa beigu datuma;</w:t>
      </w:r>
    </w:p>
    <w:p w14:paraId="2207EABE" w14:textId="1E3D41D2" w:rsidR="00265339" w:rsidRPr="000857E7" w:rsidRDefault="00ED59D7" w:rsidP="00E416B6">
      <w:pPr>
        <w:shd w:val="clear" w:color="auto" w:fill="FFFFFF"/>
        <w:spacing w:after="0" w:line="240" w:lineRule="auto"/>
        <w:ind w:firstLine="851"/>
        <w:jc w:val="both"/>
        <w:rPr>
          <w:rFonts w:ascii="Times New Roman" w:eastAsia="Calibri" w:hAnsi="Times New Roman" w:cs="Times New Roman"/>
          <w:iCs/>
          <w:sz w:val="28"/>
          <w:szCs w:val="28"/>
        </w:rPr>
      </w:pPr>
      <w:r w:rsidRPr="000857E7">
        <w:rPr>
          <w:rFonts w:ascii="Times New Roman" w:eastAsia="Calibri" w:hAnsi="Times New Roman" w:cs="Times New Roman"/>
          <w:iCs/>
          <w:sz w:val="28"/>
          <w:szCs w:val="28"/>
        </w:rPr>
        <w:t>69</w:t>
      </w:r>
      <w:r w:rsidR="00265339" w:rsidRPr="000857E7">
        <w:rPr>
          <w:rFonts w:ascii="Times New Roman" w:eastAsia="Calibri" w:hAnsi="Times New Roman" w:cs="Times New Roman"/>
          <w:iCs/>
          <w:sz w:val="28"/>
          <w:szCs w:val="28"/>
        </w:rPr>
        <w:t xml:space="preserve">.3. šo noteikumu </w:t>
      </w:r>
      <w:r w:rsidRPr="000857E7">
        <w:rPr>
          <w:rFonts w:ascii="Times New Roman" w:eastAsia="Calibri" w:hAnsi="Times New Roman" w:cs="Times New Roman"/>
          <w:iCs/>
          <w:sz w:val="28"/>
          <w:szCs w:val="28"/>
        </w:rPr>
        <w:t>68</w:t>
      </w:r>
      <w:r w:rsidR="00265339" w:rsidRPr="000857E7">
        <w:rPr>
          <w:rFonts w:ascii="Times New Roman" w:eastAsia="Calibri" w:hAnsi="Times New Roman" w:cs="Times New Roman"/>
          <w:iCs/>
          <w:sz w:val="28"/>
          <w:szCs w:val="28"/>
        </w:rPr>
        <w:t>. punktā minēto gadījumu, kad sertifikātu iz</w:t>
      </w:r>
      <w:r w:rsidR="00BC240C" w:rsidRPr="000857E7">
        <w:rPr>
          <w:rFonts w:ascii="Times New Roman" w:eastAsia="Calibri" w:hAnsi="Times New Roman" w:cs="Times New Roman"/>
          <w:iCs/>
          <w:sz w:val="28"/>
          <w:szCs w:val="28"/>
        </w:rPr>
        <w:t>dod</w:t>
      </w:r>
      <w:r w:rsidR="00265339" w:rsidRPr="000857E7">
        <w:rPr>
          <w:rFonts w:ascii="Times New Roman" w:eastAsia="Calibri" w:hAnsi="Times New Roman" w:cs="Times New Roman"/>
          <w:iCs/>
          <w:sz w:val="28"/>
          <w:szCs w:val="28"/>
        </w:rPr>
        <w:t xml:space="preserve"> uz termiņu, kas ir identisks </w:t>
      </w:r>
      <w:r w:rsidR="00265339" w:rsidRPr="000857E7">
        <w:rPr>
          <w:rFonts w:ascii="Times New Roman" w:eastAsia="Calibri" w:hAnsi="Times New Roman" w:cs="Times New Roman"/>
          <w:sz w:val="28"/>
          <w:szCs w:val="28"/>
        </w:rPr>
        <w:t xml:space="preserve">vienotā drošības sertifikāta vai drošības apliecības </w:t>
      </w:r>
      <w:r w:rsidR="00C8430F" w:rsidRPr="000857E7">
        <w:rPr>
          <w:rFonts w:ascii="Times New Roman" w:eastAsia="Calibri" w:hAnsi="Times New Roman" w:cs="Times New Roman"/>
          <w:sz w:val="28"/>
          <w:szCs w:val="28"/>
        </w:rPr>
        <w:t>darbības</w:t>
      </w:r>
      <w:r w:rsidR="00265339" w:rsidRPr="000857E7">
        <w:rPr>
          <w:rFonts w:ascii="Times New Roman" w:eastAsia="Calibri" w:hAnsi="Times New Roman" w:cs="Times New Roman"/>
          <w:sz w:val="28"/>
          <w:szCs w:val="28"/>
        </w:rPr>
        <w:t xml:space="preserve"> termiņam.</w:t>
      </w:r>
    </w:p>
    <w:p w14:paraId="24C545CE" w14:textId="77777777" w:rsidR="007419B2" w:rsidRPr="000857E7" w:rsidRDefault="007419B2" w:rsidP="00E416B6">
      <w:pPr>
        <w:shd w:val="clear" w:color="auto" w:fill="FFFFFF"/>
        <w:spacing w:after="0" w:line="240" w:lineRule="auto"/>
        <w:ind w:firstLine="709"/>
        <w:jc w:val="both"/>
        <w:rPr>
          <w:rFonts w:ascii="Times New Roman" w:eastAsia="Calibri" w:hAnsi="Times New Roman" w:cs="Times New Roman"/>
          <w:sz w:val="28"/>
          <w:szCs w:val="28"/>
        </w:rPr>
      </w:pPr>
    </w:p>
    <w:p w14:paraId="3F13ADF4" w14:textId="5ECE8EEF" w:rsidR="00265339" w:rsidRPr="000857E7" w:rsidRDefault="005563B8"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7</w:t>
      </w:r>
      <w:r w:rsidR="00ED59D7" w:rsidRPr="000857E7">
        <w:rPr>
          <w:rFonts w:ascii="Times New Roman" w:eastAsia="Calibri" w:hAnsi="Times New Roman" w:cs="Times New Roman"/>
          <w:sz w:val="28"/>
          <w:szCs w:val="28"/>
        </w:rPr>
        <w:t>0</w:t>
      </w:r>
      <w:r w:rsidR="00265339" w:rsidRPr="000857E7">
        <w:rPr>
          <w:rFonts w:ascii="Times New Roman" w:eastAsia="Calibri" w:hAnsi="Times New Roman" w:cs="Times New Roman"/>
          <w:sz w:val="28"/>
          <w:szCs w:val="28"/>
        </w:rPr>
        <w:t xml:space="preserve">. Lēmumu atsaukt šo noteikumu </w:t>
      </w:r>
      <w:r w:rsidR="00724C56" w:rsidRPr="000857E7">
        <w:rPr>
          <w:rFonts w:ascii="Times New Roman" w:eastAsia="Calibri" w:hAnsi="Times New Roman" w:cs="Times New Roman"/>
          <w:sz w:val="28"/>
          <w:szCs w:val="28"/>
        </w:rPr>
        <w:t>5</w:t>
      </w:r>
      <w:r w:rsidR="00ED59D7" w:rsidRPr="000857E7">
        <w:rPr>
          <w:rFonts w:ascii="Times New Roman" w:eastAsia="Calibri" w:hAnsi="Times New Roman" w:cs="Times New Roman"/>
          <w:sz w:val="28"/>
          <w:szCs w:val="28"/>
        </w:rPr>
        <w:t>1</w:t>
      </w:r>
      <w:r w:rsidR="00265339" w:rsidRPr="000857E7">
        <w:rPr>
          <w:rFonts w:ascii="Times New Roman" w:eastAsia="Calibri" w:hAnsi="Times New Roman" w:cs="Times New Roman"/>
          <w:sz w:val="28"/>
          <w:szCs w:val="28"/>
        </w:rPr>
        <w:t xml:space="preserve">.2. apakšpunktā minēto sertifikātu </w:t>
      </w:r>
      <w:r w:rsidR="00CE363D" w:rsidRPr="000857E7">
        <w:rPr>
          <w:rFonts w:ascii="Times New Roman" w:eastAsia="Calibri" w:hAnsi="Times New Roman" w:cs="Times New Roman"/>
          <w:sz w:val="28"/>
          <w:szCs w:val="28"/>
        </w:rPr>
        <w:t>i</w:t>
      </w:r>
      <w:r w:rsidR="00265339" w:rsidRPr="000857E7">
        <w:rPr>
          <w:rFonts w:ascii="Times New Roman" w:eastAsia="Calibri" w:hAnsi="Times New Roman" w:cs="Times New Roman"/>
          <w:sz w:val="28"/>
          <w:szCs w:val="28"/>
        </w:rPr>
        <w:t>nspekcija pieņem, ja</w:t>
      </w:r>
      <w:r w:rsidR="00EB3BEA" w:rsidRPr="000857E7">
        <w:rPr>
          <w:rFonts w:ascii="Times New Roman" w:eastAsia="Calibri" w:hAnsi="Times New Roman" w:cs="Times New Roman"/>
          <w:sz w:val="28"/>
          <w:szCs w:val="28"/>
        </w:rPr>
        <w:t xml:space="preserve"> tā turētājs</w:t>
      </w:r>
      <w:r w:rsidR="00265339" w:rsidRPr="000857E7">
        <w:rPr>
          <w:rFonts w:ascii="Times New Roman" w:eastAsia="Calibri" w:hAnsi="Times New Roman" w:cs="Times New Roman"/>
          <w:sz w:val="28"/>
          <w:szCs w:val="28"/>
        </w:rPr>
        <w:t>:</w:t>
      </w:r>
    </w:p>
    <w:p w14:paraId="7105335E" w14:textId="6EBD1BD5" w:rsidR="00265339" w:rsidRPr="000857E7" w:rsidRDefault="005563B8"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7</w:t>
      </w:r>
      <w:r w:rsidR="00ED59D7" w:rsidRPr="000857E7">
        <w:rPr>
          <w:rFonts w:ascii="Times New Roman" w:eastAsia="Calibri" w:hAnsi="Times New Roman" w:cs="Times New Roman"/>
          <w:sz w:val="28"/>
          <w:szCs w:val="28"/>
        </w:rPr>
        <w:t>0</w:t>
      </w:r>
      <w:r w:rsidR="00265339" w:rsidRPr="000857E7">
        <w:rPr>
          <w:rFonts w:ascii="Times New Roman" w:eastAsia="Calibri" w:hAnsi="Times New Roman" w:cs="Times New Roman"/>
          <w:sz w:val="28"/>
          <w:szCs w:val="28"/>
        </w:rPr>
        <w:t>.1. sniedzis nepaties</w:t>
      </w:r>
      <w:r w:rsidR="001001D5" w:rsidRPr="000857E7">
        <w:rPr>
          <w:rFonts w:ascii="Times New Roman" w:eastAsia="Calibri" w:hAnsi="Times New Roman" w:cs="Times New Roman"/>
          <w:sz w:val="28"/>
          <w:szCs w:val="28"/>
        </w:rPr>
        <w:t>as</w:t>
      </w:r>
      <w:r w:rsidR="00265339" w:rsidRPr="000857E7">
        <w:rPr>
          <w:rFonts w:ascii="Times New Roman" w:eastAsia="Calibri" w:hAnsi="Times New Roman" w:cs="Times New Roman"/>
          <w:sz w:val="28"/>
          <w:szCs w:val="28"/>
        </w:rPr>
        <w:t xml:space="preserve"> </w:t>
      </w:r>
      <w:r w:rsidR="001001D5" w:rsidRPr="000857E7">
        <w:rPr>
          <w:rFonts w:ascii="Times New Roman" w:eastAsia="Calibri" w:hAnsi="Times New Roman" w:cs="Times New Roman"/>
          <w:sz w:val="28"/>
          <w:szCs w:val="28"/>
        </w:rPr>
        <w:t>ziņas</w:t>
      </w:r>
      <w:r w:rsidR="00265339" w:rsidRPr="000857E7">
        <w:rPr>
          <w:rFonts w:ascii="Times New Roman" w:eastAsia="Calibri" w:hAnsi="Times New Roman" w:cs="Times New Roman"/>
          <w:sz w:val="28"/>
          <w:szCs w:val="28"/>
        </w:rPr>
        <w:t xml:space="preserve"> vai </w:t>
      </w:r>
      <w:r w:rsidR="00271D59" w:rsidRPr="000857E7">
        <w:rPr>
          <w:rFonts w:ascii="Times New Roman" w:eastAsia="Calibri" w:hAnsi="Times New Roman" w:cs="Times New Roman"/>
          <w:sz w:val="28"/>
          <w:szCs w:val="28"/>
        </w:rPr>
        <w:t>slēpis ar dzelzceļa satiksmes drošību saistītu informāciju</w:t>
      </w:r>
      <w:r w:rsidR="00265339" w:rsidRPr="000857E7">
        <w:rPr>
          <w:rFonts w:ascii="Times New Roman" w:eastAsia="Calibri" w:hAnsi="Times New Roman" w:cs="Times New Roman"/>
          <w:sz w:val="28"/>
          <w:szCs w:val="28"/>
        </w:rPr>
        <w:t>;</w:t>
      </w:r>
    </w:p>
    <w:p w14:paraId="6F909328" w14:textId="4EBAD4FB" w:rsidR="00265339" w:rsidRPr="000857E7" w:rsidRDefault="005563B8"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7</w:t>
      </w:r>
      <w:r w:rsidR="00ED59D7" w:rsidRPr="000857E7">
        <w:rPr>
          <w:rFonts w:ascii="Times New Roman" w:eastAsia="Calibri" w:hAnsi="Times New Roman" w:cs="Times New Roman"/>
          <w:sz w:val="28"/>
          <w:szCs w:val="28"/>
        </w:rPr>
        <w:t>0</w:t>
      </w:r>
      <w:r w:rsidR="00265339" w:rsidRPr="000857E7">
        <w:rPr>
          <w:rFonts w:ascii="Times New Roman" w:eastAsia="Calibri" w:hAnsi="Times New Roman" w:cs="Times New Roman"/>
          <w:sz w:val="28"/>
          <w:szCs w:val="28"/>
        </w:rPr>
        <w:t xml:space="preserve">.2. </w:t>
      </w:r>
      <w:r w:rsidR="00EB3BEA" w:rsidRPr="000857E7">
        <w:rPr>
          <w:rFonts w:ascii="Times New Roman" w:eastAsia="Calibri" w:hAnsi="Times New Roman" w:cs="Times New Roman"/>
          <w:sz w:val="28"/>
          <w:szCs w:val="28"/>
        </w:rPr>
        <w:t xml:space="preserve">viena mēneša laikā pēc neatbilstību novēršanas plānā noteiktā termiņa nav novērsis šo noteikumu </w:t>
      </w:r>
      <w:r w:rsidR="00ED59D7" w:rsidRPr="000857E7">
        <w:rPr>
          <w:rFonts w:ascii="Times New Roman" w:eastAsia="Calibri" w:hAnsi="Times New Roman" w:cs="Times New Roman"/>
          <w:sz w:val="28"/>
          <w:szCs w:val="28"/>
        </w:rPr>
        <w:t>65</w:t>
      </w:r>
      <w:r w:rsidR="00E416B6" w:rsidRPr="000857E7">
        <w:rPr>
          <w:rFonts w:ascii="Times New Roman" w:eastAsia="Calibri" w:hAnsi="Times New Roman" w:cs="Times New Roman"/>
          <w:sz w:val="28"/>
          <w:szCs w:val="28"/>
        </w:rPr>
        <w:t>. p</w:t>
      </w:r>
      <w:r w:rsidR="00EB3BEA" w:rsidRPr="000857E7">
        <w:rPr>
          <w:rFonts w:ascii="Times New Roman" w:eastAsia="Calibri" w:hAnsi="Times New Roman" w:cs="Times New Roman"/>
          <w:sz w:val="28"/>
          <w:szCs w:val="28"/>
        </w:rPr>
        <w:t xml:space="preserve">unktā minētās neatbilstības </w:t>
      </w:r>
      <w:r w:rsidR="001001D5" w:rsidRPr="000857E7">
        <w:rPr>
          <w:rFonts w:ascii="Times New Roman" w:eastAsia="Calibri" w:hAnsi="Times New Roman" w:cs="Times New Roman"/>
          <w:sz w:val="28"/>
          <w:szCs w:val="28"/>
        </w:rPr>
        <w:t>un</w:t>
      </w:r>
      <w:r w:rsidR="00EB3BEA" w:rsidRPr="000857E7">
        <w:rPr>
          <w:rFonts w:ascii="Times New Roman" w:eastAsia="Calibri" w:hAnsi="Times New Roman" w:cs="Times New Roman"/>
          <w:sz w:val="28"/>
          <w:szCs w:val="28"/>
        </w:rPr>
        <w:t xml:space="preserve"> </w:t>
      </w:r>
      <w:r w:rsidR="00265339" w:rsidRPr="000857E7">
        <w:rPr>
          <w:rFonts w:ascii="Times New Roman" w:eastAsia="Calibri" w:hAnsi="Times New Roman" w:cs="Times New Roman"/>
          <w:sz w:val="28"/>
          <w:szCs w:val="28"/>
        </w:rPr>
        <w:t xml:space="preserve">komersanta tehniskās apkopes sistēma neatbilst šo noteikumu </w:t>
      </w:r>
      <w:r w:rsidR="00ED59D7" w:rsidRPr="000857E7">
        <w:rPr>
          <w:rFonts w:ascii="Times New Roman" w:eastAsia="Calibri" w:hAnsi="Times New Roman" w:cs="Times New Roman"/>
          <w:sz w:val="28"/>
          <w:szCs w:val="28"/>
        </w:rPr>
        <w:t>52., 53. un 54</w:t>
      </w:r>
      <w:r w:rsidR="00E416B6" w:rsidRPr="000857E7">
        <w:rPr>
          <w:rFonts w:ascii="Times New Roman" w:eastAsia="Calibri" w:hAnsi="Times New Roman" w:cs="Times New Roman"/>
          <w:sz w:val="28"/>
          <w:szCs w:val="28"/>
        </w:rPr>
        <w:t>. p</w:t>
      </w:r>
      <w:r w:rsidR="00ED59D7" w:rsidRPr="000857E7">
        <w:rPr>
          <w:rFonts w:ascii="Times New Roman" w:eastAsia="Calibri" w:hAnsi="Times New Roman" w:cs="Times New Roman"/>
          <w:sz w:val="28"/>
          <w:szCs w:val="28"/>
        </w:rPr>
        <w:t xml:space="preserve">unktā </w:t>
      </w:r>
      <w:r w:rsidR="00265339" w:rsidRPr="000857E7">
        <w:rPr>
          <w:rFonts w:ascii="Times New Roman" w:eastAsia="Calibri" w:hAnsi="Times New Roman" w:cs="Times New Roman"/>
          <w:sz w:val="28"/>
          <w:szCs w:val="28"/>
        </w:rPr>
        <w:t>norādītajām prasībām;</w:t>
      </w:r>
    </w:p>
    <w:p w14:paraId="186A6908" w14:textId="579B265D" w:rsidR="004212AC" w:rsidRPr="000857E7" w:rsidRDefault="004212AC"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7</w:t>
      </w:r>
      <w:r w:rsidR="00ED59D7" w:rsidRPr="000857E7">
        <w:rPr>
          <w:rFonts w:ascii="Times New Roman" w:eastAsia="Calibri" w:hAnsi="Times New Roman" w:cs="Times New Roman"/>
          <w:sz w:val="28"/>
          <w:szCs w:val="28"/>
        </w:rPr>
        <w:t>0</w:t>
      </w:r>
      <w:r w:rsidRPr="000857E7">
        <w:rPr>
          <w:rFonts w:ascii="Times New Roman" w:eastAsia="Calibri" w:hAnsi="Times New Roman" w:cs="Times New Roman"/>
          <w:sz w:val="28"/>
          <w:szCs w:val="28"/>
        </w:rPr>
        <w:t xml:space="preserve">.3. pagaidu </w:t>
      </w:r>
      <w:r w:rsidR="00733F4A" w:rsidRPr="000857E7">
        <w:rPr>
          <w:rFonts w:ascii="Times New Roman" w:eastAsia="Calibri" w:hAnsi="Times New Roman" w:cs="Times New Roman"/>
          <w:sz w:val="28"/>
          <w:szCs w:val="28"/>
        </w:rPr>
        <w:t>drošības pasākumu</w:t>
      </w:r>
      <w:r w:rsidRPr="000857E7">
        <w:rPr>
          <w:rFonts w:ascii="Times New Roman" w:eastAsia="Calibri" w:hAnsi="Times New Roman" w:cs="Times New Roman"/>
          <w:sz w:val="28"/>
          <w:szCs w:val="28"/>
        </w:rPr>
        <w:t xml:space="preserve"> piemērošanas laikā ir veicis darbības, </w:t>
      </w:r>
      <w:r w:rsidR="003B5A2A" w:rsidRPr="000857E7">
        <w:rPr>
          <w:rFonts w:ascii="Times New Roman" w:eastAsia="Calibri" w:hAnsi="Times New Roman" w:cs="Times New Roman"/>
          <w:sz w:val="28"/>
          <w:szCs w:val="28"/>
        </w:rPr>
        <w:t>kuras ir</w:t>
      </w:r>
      <w:r w:rsidRPr="000857E7">
        <w:rPr>
          <w:rFonts w:ascii="Times New Roman" w:eastAsia="Calibri" w:hAnsi="Times New Roman" w:cs="Times New Roman"/>
          <w:sz w:val="28"/>
          <w:szCs w:val="28"/>
        </w:rPr>
        <w:t xml:space="preserve"> ierobežota</w:t>
      </w:r>
      <w:r w:rsidR="003B5A2A" w:rsidRPr="000857E7">
        <w:rPr>
          <w:rFonts w:ascii="Times New Roman" w:eastAsia="Calibri" w:hAnsi="Times New Roman" w:cs="Times New Roman"/>
          <w:sz w:val="28"/>
          <w:szCs w:val="28"/>
        </w:rPr>
        <w:t>s</w:t>
      </w:r>
      <w:proofErr w:type="gramStart"/>
      <w:r w:rsidRPr="000857E7">
        <w:rPr>
          <w:rFonts w:ascii="Times New Roman" w:eastAsia="Calibri" w:hAnsi="Times New Roman" w:cs="Times New Roman"/>
          <w:sz w:val="28"/>
          <w:szCs w:val="28"/>
        </w:rPr>
        <w:t xml:space="preserve"> vai apturēta</w:t>
      </w:r>
      <w:r w:rsidR="003B5A2A" w:rsidRPr="000857E7">
        <w:rPr>
          <w:rFonts w:ascii="Times New Roman" w:eastAsia="Calibri" w:hAnsi="Times New Roman" w:cs="Times New Roman"/>
          <w:sz w:val="28"/>
          <w:szCs w:val="28"/>
        </w:rPr>
        <w:t>s</w:t>
      </w:r>
      <w:proofErr w:type="gramEnd"/>
      <w:r w:rsidRPr="000857E7">
        <w:rPr>
          <w:rFonts w:ascii="Times New Roman" w:eastAsia="Calibri" w:hAnsi="Times New Roman" w:cs="Times New Roman"/>
          <w:sz w:val="28"/>
          <w:szCs w:val="28"/>
        </w:rPr>
        <w:t>;</w:t>
      </w:r>
    </w:p>
    <w:p w14:paraId="454C295A" w14:textId="793A4730" w:rsidR="004212AC" w:rsidRPr="000857E7" w:rsidRDefault="00536FA5"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7</w:t>
      </w:r>
      <w:r w:rsidR="00ED59D7" w:rsidRPr="000857E7">
        <w:rPr>
          <w:rFonts w:ascii="Times New Roman" w:eastAsia="Calibri" w:hAnsi="Times New Roman" w:cs="Times New Roman"/>
          <w:sz w:val="28"/>
          <w:szCs w:val="28"/>
        </w:rPr>
        <w:t>0</w:t>
      </w:r>
      <w:r w:rsidRPr="000857E7">
        <w:rPr>
          <w:rFonts w:ascii="Times New Roman" w:eastAsia="Calibri" w:hAnsi="Times New Roman" w:cs="Times New Roman"/>
          <w:sz w:val="28"/>
          <w:szCs w:val="28"/>
        </w:rPr>
        <w:t>.4</w:t>
      </w:r>
      <w:r w:rsidR="004212AC" w:rsidRPr="000857E7">
        <w:rPr>
          <w:rFonts w:ascii="Times New Roman" w:eastAsia="Calibri" w:hAnsi="Times New Roman" w:cs="Times New Roman"/>
          <w:sz w:val="28"/>
          <w:szCs w:val="28"/>
        </w:rPr>
        <w:t xml:space="preserve">. </w:t>
      </w:r>
      <w:r w:rsidR="006D1CFA" w:rsidRPr="000857E7">
        <w:rPr>
          <w:rFonts w:ascii="Times New Roman" w:eastAsia="Calibri" w:hAnsi="Times New Roman" w:cs="Times New Roman"/>
          <w:sz w:val="28"/>
          <w:szCs w:val="28"/>
        </w:rPr>
        <w:t>trīs mēnešu laikā no pagaidu drošības pasākumu piemērošanas brīža nav veicis nekādas darbības to atcelšanai</w:t>
      </w:r>
      <w:r w:rsidR="004212AC" w:rsidRPr="000857E7">
        <w:rPr>
          <w:rFonts w:ascii="Times New Roman" w:eastAsia="Calibri" w:hAnsi="Times New Roman" w:cs="Times New Roman"/>
          <w:sz w:val="28"/>
          <w:szCs w:val="28"/>
        </w:rPr>
        <w:t>;</w:t>
      </w:r>
    </w:p>
    <w:p w14:paraId="15DB4C8C" w14:textId="1C16B21F" w:rsidR="00265339" w:rsidRPr="000857E7" w:rsidRDefault="005563B8" w:rsidP="00E416B6">
      <w:pPr>
        <w:shd w:val="clear" w:color="auto" w:fill="FFFFFF"/>
        <w:spacing w:after="0" w:line="240" w:lineRule="auto"/>
        <w:ind w:firstLine="851"/>
        <w:jc w:val="both"/>
        <w:rPr>
          <w:rFonts w:ascii="Times New Roman" w:eastAsia="Calibri" w:hAnsi="Times New Roman" w:cs="Times New Roman"/>
          <w:sz w:val="28"/>
          <w:szCs w:val="28"/>
        </w:rPr>
      </w:pPr>
      <w:r w:rsidRPr="000857E7">
        <w:rPr>
          <w:rFonts w:ascii="Times New Roman" w:eastAsia="Calibri" w:hAnsi="Times New Roman" w:cs="Times New Roman"/>
          <w:sz w:val="28"/>
          <w:szCs w:val="28"/>
        </w:rPr>
        <w:t>7</w:t>
      </w:r>
      <w:r w:rsidR="00ED59D7" w:rsidRPr="000857E7">
        <w:rPr>
          <w:rFonts w:ascii="Times New Roman" w:eastAsia="Calibri" w:hAnsi="Times New Roman" w:cs="Times New Roman"/>
          <w:sz w:val="28"/>
          <w:szCs w:val="28"/>
        </w:rPr>
        <w:t>0</w:t>
      </w:r>
      <w:r w:rsidR="00265339" w:rsidRPr="000857E7">
        <w:rPr>
          <w:rFonts w:ascii="Times New Roman" w:eastAsia="Calibri" w:hAnsi="Times New Roman" w:cs="Times New Roman"/>
          <w:sz w:val="28"/>
          <w:szCs w:val="28"/>
        </w:rPr>
        <w:t>.</w:t>
      </w:r>
      <w:r w:rsidR="00536FA5" w:rsidRPr="000857E7">
        <w:rPr>
          <w:rFonts w:ascii="Times New Roman" w:eastAsia="Calibri" w:hAnsi="Times New Roman" w:cs="Times New Roman"/>
          <w:sz w:val="28"/>
          <w:szCs w:val="28"/>
        </w:rPr>
        <w:t>5</w:t>
      </w:r>
      <w:r w:rsidR="00265339" w:rsidRPr="000857E7">
        <w:rPr>
          <w:rFonts w:ascii="Times New Roman" w:eastAsia="Calibri" w:hAnsi="Times New Roman" w:cs="Times New Roman"/>
          <w:sz w:val="28"/>
          <w:szCs w:val="28"/>
        </w:rPr>
        <w:t>. pārtraucis savu darbību kā par tehnisko apkopi atbildīgā struktūrvienība.</w:t>
      </w:r>
    </w:p>
    <w:p w14:paraId="19144B16" w14:textId="77777777" w:rsidR="00333F84" w:rsidRPr="000857E7" w:rsidRDefault="00333F84" w:rsidP="00E416B6">
      <w:pPr>
        <w:pStyle w:val="tv213"/>
        <w:shd w:val="clear" w:color="auto" w:fill="FFFFFF"/>
        <w:spacing w:before="0" w:beforeAutospacing="0" w:after="0" w:afterAutospacing="0"/>
        <w:ind w:firstLine="709"/>
        <w:jc w:val="both"/>
        <w:rPr>
          <w:rFonts w:eastAsiaTheme="minorHAnsi"/>
          <w:sz w:val="28"/>
          <w:szCs w:val="28"/>
          <w:lang w:eastAsia="en-US"/>
        </w:rPr>
      </w:pPr>
    </w:p>
    <w:p w14:paraId="2C344B6E" w14:textId="494FC3AD" w:rsidR="00A10632" w:rsidRPr="000857E7" w:rsidRDefault="00E74B08" w:rsidP="00E416B6">
      <w:pPr>
        <w:spacing w:after="0" w:line="240" w:lineRule="auto"/>
        <w:jc w:val="center"/>
        <w:rPr>
          <w:rFonts w:ascii="Times New Roman" w:hAnsi="Times New Roman" w:cs="Times New Roman"/>
          <w:b/>
          <w:sz w:val="28"/>
          <w:szCs w:val="28"/>
        </w:rPr>
      </w:pPr>
      <w:r w:rsidRPr="000857E7">
        <w:rPr>
          <w:rFonts w:ascii="Times New Roman" w:hAnsi="Times New Roman" w:cs="Times New Roman"/>
          <w:b/>
          <w:sz w:val="28"/>
          <w:szCs w:val="28"/>
        </w:rPr>
        <w:t>V</w:t>
      </w:r>
      <w:r w:rsidR="00E340C5" w:rsidRPr="000857E7">
        <w:rPr>
          <w:rFonts w:ascii="Times New Roman" w:hAnsi="Times New Roman" w:cs="Times New Roman"/>
          <w:b/>
          <w:sz w:val="28"/>
          <w:szCs w:val="28"/>
        </w:rPr>
        <w:t xml:space="preserve">. </w:t>
      </w:r>
      <w:r w:rsidR="00A10632" w:rsidRPr="000857E7">
        <w:rPr>
          <w:rFonts w:ascii="Times New Roman" w:hAnsi="Times New Roman" w:cs="Times New Roman"/>
          <w:b/>
          <w:sz w:val="28"/>
          <w:szCs w:val="28"/>
        </w:rPr>
        <w:t>Noslēguma jautājumi</w:t>
      </w:r>
    </w:p>
    <w:p w14:paraId="154EBD3B" w14:textId="77777777" w:rsidR="00A40B4D" w:rsidRPr="000857E7" w:rsidRDefault="00A40B4D" w:rsidP="00E416B6">
      <w:pPr>
        <w:spacing w:after="0" w:line="240" w:lineRule="auto"/>
        <w:ind w:firstLine="851"/>
        <w:rPr>
          <w:rFonts w:ascii="Times New Roman" w:hAnsi="Times New Roman" w:cs="Times New Roman"/>
          <w:sz w:val="28"/>
          <w:szCs w:val="28"/>
        </w:rPr>
      </w:pPr>
    </w:p>
    <w:p w14:paraId="08BE333D" w14:textId="72299193" w:rsidR="0026334D" w:rsidRPr="000857E7" w:rsidRDefault="00ED59D7"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7</w:t>
      </w:r>
      <w:r w:rsidR="00876FBD" w:rsidRPr="000857E7">
        <w:rPr>
          <w:rFonts w:ascii="Times New Roman" w:hAnsi="Times New Roman" w:cs="Times New Roman"/>
          <w:sz w:val="28"/>
          <w:szCs w:val="28"/>
        </w:rPr>
        <w:t>1</w:t>
      </w:r>
      <w:r w:rsidR="0026334D" w:rsidRPr="000857E7">
        <w:rPr>
          <w:rFonts w:ascii="Times New Roman" w:hAnsi="Times New Roman" w:cs="Times New Roman"/>
          <w:sz w:val="28"/>
          <w:szCs w:val="28"/>
        </w:rPr>
        <w:t xml:space="preserve">. Drošības </w:t>
      </w:r>
      <w:r w:rsidR="00E340C5" w:rsidRPr="000857E7">
        <w:rPr>
          <w:rFonts w:ascii="Times New Roman" w:hAnsi="Times New Roman" w:cs="Times New Roman"/>
          <w:sz w:val="28"/>
          <w:szCs w:val="28"/>
        </w:rPr>
        <w:t>sertifikāta</w:t>
      </w:r>
      <w:r w:rsidR="00054032" w:rsidRPr="000857E7">
        <w:rPr>
          <w:rFonts w:ascii="Times New Roman" w:hAnsi="Times New Roman" w:cs="Times New Roman"/>
          <w:sz w:val="28"/>
          <w:szCs w:val="28"/>
        </w:rPr>
        <w:t>m</w:t>
      </w:r>
      <w:r w:rsidR="00E340C5" w:rsidRPr="000857E7">
        <w:rPr>
          <w:rFonts w:ascii="Times New Roman" w:hAnsi="Times New Roman" w:cs="Times New Roman"/>
          <w:sz w:val="28"/>
          <w:szCs w:val="28"/>
        </w:rPr>
        <w:t>, kas izsniegt</w:t>
      </w:r>
      <w:r w:rsidR="00733F4A" w:rsidRPr="000857E7">
        <w:rPr>
          <w:rFonts w:ascii="Times New Roman" w:hAnsi="Times New Roman" w:cs="Times New Roman"/>
          <w:sz w:val="28"/>
          <w:szCs w:val="28"/>
        </w:rPr>
        <w:t>s</w:t>
      </w:r>
      <w:r w:rsidR="0026334D" w:rsidRPr="000857E7">
        <w:rPr>
          <w:rFonts w:ascii="Times New Roman" w:hAnsi="Times New Roman" w:cs="Times New Roman"/>
          <w:sz w:val="28"/>
          <w:szCs w:val="28"/>
        </w:rPr>
        <w:t xml:space="preserve"> saskaņā ar Ministru kabineta </w:t>
      </w:r>
      <w:r w:rsidR="00E340C5" w:rsidRPr="000857E7">
        <w:rPr>
          <w:rFonts w:ascii="Times New Roman" w:hAnsi="Times New Roman" w:cs="Times New Roman"/>
          <w:sz w:val="28"/>
          <w:szCs w:val="28"/>
        </w:rPr>
        <w:t>2008</w:t>
      </w:r>
      <w:r w:rsidR="00E416B6" w:rsidRPr="000857E7">
        <w:rPr>
          <w:rFonts w:ascii="Times New Roman" w:hAnsi="Times New Roman" w:cs="Times New Roman"/>
          <w:sz w:val="28"/>
          <w:szCs w:val="28"/>
        </w:rPr>
        <w:t>. g</w:t>
      </w:r>
      <w:r w:rsidR="00E340C5" w:rsidRPr="000857E7">
        <w:rPr>
          <w:rFonts w:ascii="Times New Roman" w:hAnsi="Times New Roman" w:cs="Times New Roman"/>
          <w:sz w:val="28"/>
          <w:szCs w:val="28"/>
        </w:rPr>
        <w:t>ada 10.</w:t>
      </w:r>
      <w:r w:rsidR="00E416B6" w:rsidRPr="000857E7">
        <w:rPr>
          <w:rFonts w:ascii="Times New Roman" w:hAnsi="Times New Roman" w:cs="Times New Roman"/>
          <w:sz w:val="28"/>
          <w:szCs w:val="28"/>
        </w:rPr>
        <w:t> </w:t>
      </w:r>
      <w:r w:rsidR="00E340C5" w:rsidRPr="000857E7">
        <w:rPr>
          <w:rFonts w:ascii="Times New Roman" w:hAnsi="Times New Roman" w:cs="Times New Roman"/>
          <w:sz w:val="28"/>
          <w:szCs w:val="28"/>
        </w:rPr>
        <w:t xml:space="preserve">marta </w:t>
      </w:r>
      <w:r w:rsidR="0026334D" w:rsidRPr="000857E7">
        <w:rPr>
          <w:rFonts w:ascii="Times New Roman" w:hAnsi="Times New Roman" w:cs="Times New Roman"/>
          <w:sz w:val="28"/>
          <w:szCs w:val="28"/>
        </w:rPr>
        <w:t>noteikumi</w:t>
      </w:r>
      <w:r w:rsidR="00DB1A3E" w:rsidRPr="000857E7">
        <w:rPr>
          <w:rFonts w:ascii="Times New Roman" w:hAnsi="Times New Roman" w:cs="Times New Roman"/>
          <w:sz w:val="28"/>
          <w:szCs w:val="28"/>
        </w:rPr>
        <w:t>em</w:t>
      </w:r>
      <w:r w:rsidR="00E340C5" w:rsidRPr="000857E7">
        <w:rPr>
          <w:rFonts w:ascii="Times New Roman" w:hAnsi="Times New Roman" w:cs="Times New Roman"/>
          <w:sz w:val="28"/>
          <w:szCs w:val="28"/>
        </w:rPr>
        <w:t xml:space="preserve"> </w:t>
      </w:r>
      <w:r w:rsidR="007F64DD" w:rsidRPr="000857E7">
        <w:rPr>
          <w:rFonts w:ascii="Times New Roman" w:hAnsi="Times New Roman" w:cs="Times New Roman"/>
          <w:sz w:val="28"/>
          <w:szCs w:val="28"/>
        </w:rPr>
        <w:t>Nr. </w:t>
      </w:r>
      <w:r w:rsidR="00E416B6" w:rsidRPr="000857E7">
        <w:rPr>
          <w:rFonts w:ascii="Times New Roman" w:hAnsi="Times New Roman" w:cs="Times New Roman"/>
          <w:sz w:val="28"/>
          <w:szCs w:val="28"/>
        </w:rPr>
        <w:t> </w:t>
      </w:r>
      <w:r w:rsidR="00E340C5" w:rsidRPr="000857E7">
        <w:rPr>
          <w:rFonts w:ascii="Times New Roman" w:hAnsi="Times New Roman" w:cs="Times New Roman"/>
          <w:sz w:val="28"/>
          <w:szCs w:val="28"/>
        </w:rPr>
        <w:t xml:space="preserve">168 </w:t>
      </w:r>
      <w:r w:rsidR="00E416B6" w:rsidRPr="000857E7">
        <w:rPr>
          <w:rFonts w:ascii="Times New Roman" w:hAnsi="Times New Roman" w:cs="Times New Roman"/>
          <w:sz w:val="28"/>
          <w:szCs w:val="28"/>
        </w:rPr>
        <w:t>"</w:t>
      </w:r>
      <w:r w:rsidR="0026334D" w:rsidRPr="000857E7">
        <w:rPr>
          <w:rFonts w:ascii="Times New Roman" w:hAnsi="Times New Roman" w:cs="Times New Roman"/>
          <w:sz w:val="28"/>
          <w:szCs w:val="28"/>
        </w:rPr>
        <w:t>Noteikumi par drošības sertifikāta A daļas un B daļas izsniegšanas, apturēšanas un anulēšanas kārtību un kritērijiem</w:t>
      </w:r>
      <w:r w:rsidR="00E416B6" w:rsidRPr="000857E7">
        <w:rPr>
          <w:rFonts w:ascii="Times New Roman" w:hAnsi="Times New Roman" w:cs="Times New Roman"/>
          <w:sz w:val="28"/>
          <w:szCs w:val="28"/>
        </w:rPr>
        <w:t>"</w:t>
      </w:r>
      <w:r w:rsidR="00E340C5" w:rsidRPr="000857E7">
        <w:rPr>
          <w:rFonts w:ascii="Times New Roman" w:hAnsi="Times New Roman" w:cs="Times New Roman"/>
          <w:sz w:val="28"/>
          <w:szCs w:val="28"/>
        </w:rPr>
        <w:t>,</w:t>
      </w:r>
      <w:r w:rsidR="000A2A36" w:rsidRPr="000857E7">
        <w:rPr>
          <w:rFonts w:ascii="Times New Roman" w:hAnsi="Times New Roman" w:cs="Times New Roman"/>
          <w:sz w:val="28"/>
          <w:szCs w:val="28"/>
        </w:rPr>
        <w:t xml:space="preserve"> A daļa un B daļa</w:t>
      </w:r>
      <w:r w:rsidR="00E340C5" w:rsidRPr="000857E7">
        <w:rPr>
          <w:rFonts w:ascii="Times New Roman" w:hAnsi="Times New Roman" w:cs="Times New Roman"/>
          <w:sz w:val="28"/>
          <w:szCs w:val="28"/>
        </w:rPr>
        <w:t xml:space="preserve"> ir derīga</w:t>
      </w:r>
      <w:r w:rsidR="00DB1A3E" w:rsidRPr="000857E7">
        <w:rPr>
          <w:rFonts w:ascii="Times New Roman" w:hAnsi="Times New Roman" w:cs="Times New Roman"/>
          <w:sz w:val="28"/>
          <w:szCs w:val="28"/>
        </w:rPr>
        <w:t xml:space="preserve"> līdz </w:t>
      </w:r>
      <w:r w:rsidR="00E340C5" w:rsidRPr="000857E7">
        <w:rPr>
          <w:rFonts w:ascii="Times New Roman" w:hAnsi="Times New Roman" w:cs="Times New Roman"/>
          <w:sz w:val="28"/>
          <w:szCs w:val="28"/>
        </w:rPr>
        <w:t>tajā</w:t>
      </w:r>
      <w:r w:rsidR="00DB1A3E" w:rsidRPr="000857E7">
        <w:rPr>
          <w:rFonts w:ascii="Times New Roman" w:hAnsi="Times New Roman" w:cs="Times New Roman"/>
          <w:sz w:val="28"/>
          <w:szCs w:val="28"/>
        </w:rPr>
        <w:t xml:space="preserve"> norādītā </w:t>
      </w:r>
      <w:r w:rsidR="00733F4A" w:rsidRPr="000857E7">
        <w:rPr>
          <w:rFonts w:ascii="Times New Roman" w:hAnsi="Times New Roman" w:cs="Times New Roman"/>
          <w:sz w:val="28"/>
          <w:szCs w:val="28"/>
        </w:rPr>
        <w:t>derīguma</w:t>
      </w:r>
      <w:r w:rsidR="00DB1A3E" w:rsidRPr="000857E7">
        <w:rPr>
          <w:rFonts w:ascii="Times New Roman" w:hAnsi="Times New Roman" w:cs="Times New Roman"/>
          <w:sz w:val="28"/>
          <w:szCs w:val="28"/>
        </w:rPr>
        <w:t xml:space="preserve"> termiņa beigām, ja komersants </w:t>
      </w:r>
      <w:r w:rsidR="00DF0B8B" w:rsidRPr="000857E7">
        <w:rPr>
          <w:rFonts w:ascii="Times New Roman" w:hAnsi="Times New Roman" w:cs="Times New Roman"/>
          <w:sz w:val="28"/>
          <w:szCs w:val="28"/>
        </w:rPr>
        <w:t>nemaina</w:t>
      </w:r>
      <w:r w:rsidR="00DB1A3E" w:rsidRPr="000857E7">
        <w:rPr>
          <w:rFonts w:ascii="Times New Roman" w:hAnsi="Times New Roman" w:cs="Times New Roman"/>
          <w:sz w:val="28"/>
          <w:szCs w:val="28"/>
        </w:rPr>
        <w:t xml:space="preserve"> to darbības nosacījumus.</w:t>
      </w:r>
    </w:p>
    <w:p w14:paraId="03C0647C" w14:textId="77777777" w:rsidR="00E340C5" w:rsidRPr="000857E7" w:rsidRDefault="00E340C5" w:rsidP="00E416B6">
      <w:pPr>
        <w:spacing w:after="0" w:line="240" w:lineRule="auto"/>
        <w:ind w:firstLine="851"/>
        <w:jc w:val="both"/>
        <w:rPr>
          <w:rFonts w:ascii="Times New Roman" w:hAnsi="Times New Roman" w:cs="Times New Roman"/>
          <w:sz w:val="28"/>
          <w:szCs w:val="28"/>
        </w:rPr>
      </w:pPr>
    </w:p>
    <w:p w14:paraId="06DB9ACE" w14:textId="18413258" w:rsidR="007E3642" w:rsidRPr="000857E7" w:rsidRDefault="00ED59D7"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7</w:t>
      </w:r>
      <w:r w:rsidR="00876FBD" w:rsidRPr="000857E7">
        <w:rPr>
          <w:rFonts w:ascii="Times New Roman" w:hAnsi="Times New Roman" w:cs="Times New Roman"/>
          <w:sz w:val="28"/>
          <w:szCs w:val="28"/>
        </w:rPr>
        <w:t>2</w:t>
      </w:r>
      <w:r w:rsidR="007E3642" w:rsidRPr="000857E7">
        <w:rPr>
          <w:rFonts w:ascii="Times New Roman" w:hAnsi="Times New Roman" w:cs="Times New Roman"/>
          <w:sz w:val="28"/>
          <w:szCs w:val="28"/>
        </w:rPr>
        <w:t xml:space="preserve">. Drošības apliecība, kas izsniegta </w:t>
      </w:r>
      <w:r w:rsidR="00DB1A3E" w:rsidRPr="000857E7">
        <w:rPr>
          <w:rFonts w:ascii="Times New Roman" w:hAnsi="Times New Roman" w:cs="Times New Roman"/>
          <w:sz w:val="28"/>
          <w:szCs w:val="28"/>
        </w:rPr>
        <w:t xml:space="preserve">saskaņā ar Ministru kabineta </w:t>
      </w:r>
      <w:r w:rsidR="00E340C5" w:rsidRPr="000857E7">
        <w:rPr>
          <w:rFonts w:ascii="Times New Roman" w:hAnsi="Times New Roman" w:cs="Times New Roman"/>
          <w:sz w:val="28"/>
          <w:szCs w:val="28"/>
        </w:rPr>
        <w:t>2011</w:t>
      </w:r>
      <w:r w:rsidR="00E416B6" w:rsidRPr="000857E7">
        <w:rPr>
          <w:rFonts w:ascii="Times New Roman" w:hAnsi="Times New Roman" w:cs="Times New Roman"/>
          <w:sz w:val="28"/>
          <w:szCs w:val="28"/>
        </w:rPr>
        <w:t>. g</w:t>
      </w:r>
      <w:r w:rsidR="00E340C5" w:rsidRPr="000857E7">
        <w:rPr>
          <w:rFonts w:ascii="Times New Roman" w:hAnsi="Times New Roman" w:cs="Times New Roman"/>
          <w:sz w:val="28"/>
          <w:szCs w:val="28"/>
        </w:rPr>
        <w:t>ada 18.</w:t>
      </w:r>
      <w:r w:rsidR="00E416B6" w:rsidRPr="000857E7">
        <w:rPr>
          <w:rFonts w:ascii="Times New Roman" w:hAnsi="Times New Roman" w:cs="Times New Roman"/>
          <w:sz w:val="28"/>
          <w:szCs w:val="28"/>
        </w:rPr>
        <w:t> </w:t>
      </w:r>
      <w:r w:rsidR="00E340C5" w:rsidRPr="000857E7">
        <w:rPr>
          <w:rFonts w:ascii="Times New Roman" w:hAnsi="Times New Roman" w:cs="Times New Roman"/>
          <w:sz w:val="28"/>
          <w:szCs w:val="28"/>
        </w:rPr>
        <w:t xml:space="preserve">janvāra </w:t>
      </w:r>
      <w:r w:rsidR="0030681C" w:rsidRPr="000857E7">
        <w:rPr>
          <w:rFonts w:ascii="Times New Roman" w:hAnsi="Times New Roman" w:cs="Times New Roman"/>
          <w:sz w:val="28"/>
          <w:szCs w:val="28"/>
        </w:rPr>
        <w:t xml:space="preserve">noteikumiem </w:t>
      </w:r>
      <w:r w:rsidR="007F64DD" w:rsidRPr="000857E7">
        <w:rPr>
          <w:rFonts w:ascii="Times New Roman" w:hAnsi="Times New Roman" w:cs="Times New Roman"/>
          <w:sz w:val="28"/>
          <w:szCs w:val="28"/>
        </w:rPr>
        <w:t>Nr. </w:t>
      </w:r>
      <w:r w:rsidR="00E416B6" w:rsidRPr="000857E7">
        <w:rPr>
          <w:rFonts w:ascii="Times New Roman" w:hAnsi="Times New Roman" w:cs="Times New Roman"/>
          <w:sz w:val="28"/>
          <w:szCs w:val="28"/>
        </w:rPr>
        <w:t> </w:t>
      </w:r>
      <w:r w:rsidR="0030681C" w:rsidRPr="000857E7">
        <w:rPr>
          <w:rFonts w:ascii="Times New Roman" w:hAnsi="Times New Roman" w:cs="Times New Roman"/>
          <w:sz w:val="28"/>
          <w:szCs w:val="28"/>
        </w:rPr>
        <w:t xml:space="preserve">57 </w:t>
      </w:r>
      <w:r w:rsidR="00E416B6" w:rsidRPr="000857E7">
        <w:rPr>
          <w:rFonts w:ascii="Times New Roman" w:hAnsi="Times New Roman" w:cs="Times New Roman"/>
          <w:sz w:val="28"/>
          <w:szCs w:val="28"/>
        </w:rPr>
        <w:t>"</w:t>
      </w:r>
      <w:r w:rsidR="00DB1A3E" w:rsidRPr="000857E7">
        <w:rPr>
          <w:rFonts w:ascii="Times New Roman" w:hAnsi="Times New Roman" w:cs="Times New Roman"/>
          <w:sz w:val="28"/>
          <w:szCs w:val="28"/>
        </w:rPr>
        <w:t>Noteikumi par drošības apliecības izsniegšanas, darbības apturēšanas un anulēšanas kritērijiem un kārtību</w:t>
      </w:r>
      <w:r w:rsidR="00E416B6" w:rsidRPr="000857E7">
        <w:rPr>
          <w:rFonts w:ascii="Times New Roman" w:hAnsi="Times New Roman" w:cs="Times New Roman"/>
          <w:sz w:val="28"/>
          <w:szCs w:val="28"/>
        </w:rPr>
        <w:t>"</w:t>
      </w:r>
      <w:r w:rsidR="007E3642" w:rsidRPr="000857E7">
        <w:rPr>
          <w:rFonts w:ascii="Times New Roman" w:hAnsi="Times New Roman" w:cs="Times New Roman"/>
          <w:sz w:val="28"/>
          <w:szCs w:val="28"/>
        </w:rPr>
        <w:t>,</w:t>
      </w:r>
      <w:r w:rsidR="00E2675A" w:rsidRPr="000857E7">
        <w:rPr>
          <w:rFonts w:ascii="Times New Roman" w:hAnsi="Times New Roman" w:cs="Times New Roman"/>
          <w:sz w:val="28"/>
          <w:szCs w:val="28"/>
        </w:rPr>
        <w:t xml:space="preserve"> </w:t>
      </w:r>
      <w:r w:rsidR="007E3642" w:rsidRPr="000857E7">
        <w:rPr>
          <w:rFonts w:ascii="Times New Roman" w:hAnsi="Times New Roman" w:cs="Times New Roman"/>
          <w:sz w:val="28"/>
          <w:szCs w:val="28"/>
        </w:rPr>
        <w:t xml:space="preserve">ir derīga līdz tajā norādītā </w:t>
      </w:r>
      <w:r w:rsidR="002A6C8B" w:rsidRPr="000857E7">
        <w:rPr>
          <w:rFonts w:ascii="Times New Roman" w:hAnsi="Times New Roman" w:cs="Times New Roman"/>
          <w:sz w:val="28"/>
          <w:szCs w:val="28"/>
        </w:rPr>
        <w:t>darbības</w:t>
      </w:r>
      <w:r w:rsidR="007E3642" w:rsidRPr="000857E7">
        <w:rPr>
          <w:rFonts w:ascii="Times New Roman" w:hAnsi="Times New Roman" w:cs="Times New Roman"/>
          <w:sz w:val="28"/>
          <w:szCs w:val="28"/>
        </w:rPr>
        <w:t xml:space="preserve"> termiņa beigām, ja komersants </w:t>
      </w:r>
      <w:r w:rsidR="00DF0B8B" w:rsidRPr="000857E7">
        <w:rPr>
          <w:rFonts w:ascii="Times New Roman" w:hAnsi="Times New Roman" w:cs="Times New Roman"/>
          <w:sz w:val="28"/>
          <w:szCs w:val="28"/>
        </w:rPr>
        <w:t>nemaina</w:t>
      </w:r>
      <w:r w:rsidR="007E3642" w:rsidRPr="000857E7">
        <w:rPr>
          <w:rFonts w:ascii="Times New Roman" w:hAnsi="Times New Roman" w:cs="Times New Roman"/>
          <w:sz w:val="28"/>
          <w:szCs w:val="28"/>
        </w:rPr>
        <w:t xml:space="preserve"> drošības apliecības darbības nosacījumus. Drošības apliecība ir derīga līdz tajā norādītā </w:t>
      </w:r>
      <w:r w:rsidR="002A6C8B" w:rsidRPr="000857E7">
        <w:rPr>
          <w:rFonts w:ascii="Times New Roman" w:hAnsi="Times New Roman" w:cs="Times New Roman"/>
          <w:sz w:val="28"/>
          <w:szCs w:val="28"/>
        </w:rPr>
        <w:t>darbības</w:t>
      </w:r>
      <w:r w:rsidR="007E3642" w:rsidRPr="000857E7">
        <w:rPr>
          <w:rFonts w:ascii="Times New Roman" w:hAnsi="Times New Roman" w:cs="Times New Roman"/>
          <w:sz w:val="28"/>
          <w:szCs w:val="28"/>
        </w:rPr>
        <w:t xml:space="preserve"> termiņa beigām arī tad, ja komersants ir iesniedzis </w:t>
      </w:r>
      <w:r w:rsidR="00CE363D" w:rsidRPr="000857E7">
        <w:rPr>
          <w:rFonts w:ascii="Times New Roman" w:hAnsi="Times New Roman" w:cs="Times New Roman"/>
          <w:sz w:val="28"/>
          <w:szCs w:val="28"/>
        </w:rPr>
        <w:t>i</w:t>
      </w:r>
      <w:r w:rsidR="007E3642" w:rsidRPr="000857E7">
        <w:rPr>
          <w:rFonts w:ascii="Times New Roman" w:hAnsi="Times New Roman" w:cs="Times New Roman"/>
          <w:sz w:val="28"/>
          <w:szCs w:val="28"/>
        </w:rPr>
        <w:t xml:space="preserve">nspekcijā informāciju par drošības apliecības darbības nosacījumu maiņu, bet saskaņā ar šo noteikumu </w:t>
      </w:r>
      <w:r w:rsidR="00724C56" w:rsidRPr="000857E7">
        <w:rPr>
          <w:rFonts w:ascii="Times New Roman" w:hAnsi="Times New Roman" w:cs="Times New Roman"/>
          <w:sz w:val="28"/>
          <w:szCs w:val="28"/>
        </w:rPr>
        <w:t>4</w:t>
      </w:r>
      <w:r w:rsidR="004B2565" w:rsidRPr="000857E7">
        <w:rPr>
          <w:rFonts w:ascii="Times New Roman" w:hAnsi="Times New Roman" w:cs="Times New Roman"/>
          <w:sz w:val="28"/>
          <w:szCs w:val="28"/>
        </w:rPr>
        <w:t>3</w:t>
      </w:r>
      <w:r w:rsidR="00E416B6" w:rsidRPr="000857E7">
        <w:rPr>
          <w:rFonts w:ascii="Times New Roman" w:hAnsi="Times New Roman" w:cs="Times New Roman"/>
          <w:sz w:val="28"/>
          <w:szCs w:val="28"/>
        </w:rPr>
        <w:t>. p</w:t>
      </w:r>
      <w:r w:rsidR="007E3642" w:rsidRPr="000857E7">
        <w:rPr>
          <w:rFonts w:ascii="Times New Roman" w:hAnsi="Times New Roman" w:cs="Times New Roman"/>
          <w:sz w:val="28"/>
          <w:szCs w:val="28"/>
        </w:rPr>
        <w:t>unktu nav nepieciešams saņemt jaunu drošības apliecību.</w:t>
      </w:r>
    </w:p>
    <w:p w14:paraId="31CE7554" w14:textId="77777777" w:rsidR="00DF0B8B" w:rsidRPr="000857E7" w:rsidRDefault="00DF0B8B" w:rsidP="00E416B6">
      <w:pPr>
        <w:spacing w:after="0" w:line="240" w:lineRule="auto"/>
        <w:ind w:firstLine="851"/>
        <w:jc w:val="both"/>
        <w:rPr>
          <w:rFonts w:ascii="Times New Roman" w:hAnsi="Times New Roman" w:cs="Times New Roman"/>
          <w:sz w:val="28"/>
          <w:szCs w:val="28"/>
        </w:rPr>
      </w:pPr>
    </w:p>
    <w:p w14:paraId="5877DC99" w14:textId="5614F157" w:rsidR="00771814" w:rsidRPr="000857E7" w:rsidRDefault="00ED59D7"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7</w:t>
      </w:r>
      <w:r w:rsidR="00876FBD" w:rsidRPr="000857E7">
        <w:rPr>
          <w:rFonts w:ascii="Times New Roman" w:hAnsi="Times New Roman" w:cs="Times New Roman"/>
          <w:sz w:val="28"/>
          <w:szCs w:val="28"/>
        </w:rPr>
        <w:t>3</w:t>
      </w:r>
      <w:r w:rsidR="00771814" w:rsidRPr="000857E7">
        <w:rPr>
          <w:rFonts w:ascii="Times New Roman" w:hAnsi="Times New Roman" w:cs="Times New Roman"/>
          <w:sz w:val="28"/>
          <w:szCs w:val="28"/>
        </w:rPr>
        <w:t>. Drošības apliecību, kas izsniegta saskaņā ar Ministru kabineta 2011</w:t>
      </w:r>
      <w:r w:rsidR="00E416B6" w:rsidRPr="000857E7">
        <w:rPr>
          <w:rFonts w:ascii="Times New Roman" w:hAnsi="Times New Roman" w:cs="Times New Roman"/>
          <w:sz w:val="28"/>
          <w:szCs w:val="28"/>
        </w:rPr>
        <w:t>. g</w:t>
      </w:r>
      <w:r w:rsidR="00771814" w:rsidRPr="000857E7">
        <w:rPr>
          <w:rFonts w:ascii="Times New Roman" w:hAnsi="Times New Roman" w:cs="Times New Roman"/>
          <w:sz w:val="28"/>
          <w:szCs w:val="28"/>
        </w:rPr>
        <w:t>ada 18.</w:t>
      </w:r>
      <w:r w:rsidR="00E416B6" w:rsidRPr="000857E7">
        <w:rPr>
          <w:rFonts w:ascii="Times New Roman" w:hAnsi="Times New Roman" w:cs="Times New Roman"/>
          <w:sz w:val="28"/>
          <w:szCs w:val="28"/>
        </w:rPr>
        <w:t> </w:t>
      </w:r>
      <w:r w:rsidR="00771814" w:rsidRPr="000857E7">
        <w:rPr>
          <w:rFonts w:ascii="Times New Roman" w:hAnsi="Times New Roman" w:cs="Times New Roman"/>
          <w:sz w:val="28"/>
          <w:szCs w:val="28"/>
        </w:rPr>
        <w:t xml:space="preserve">janvāra noteikumu </w:t>
      </w:r>
      <w:r w:rsidR="007F64DD" w:rsidRPr="000857E7">
        <w:rPr>
          <w:rFonts w:ascii="Times New Roman" w:hAnsi="Times New Roman" w:cs="Times New Roman"/>
          <w:sz w:val="28"/>
          <w:szCs w:val="28"/>
        </w:rPr>
        <w:t>Nr. </w:t>
      </w:r>
      <w:r w:rsidR="00E416B6" w:rsidRPr="000857E7">
        <w:rPr>
          <w:rFonts w:ascii="Times New Roman" w:hAnsi="Times New Roman" w:cs="Times New Roman"/>
          <w:sz w:val="28"/>
          <w:szCs w:val="28"/>
        </w:rPr>
        <w:t> </w:t>
      </w:r>
      <w:r w:rsidR="00771814" w:rsidRPr="000857E7">
        <w:rPr>
          <w:rFonts w:ascii="Times New Roman" w:hAnsi="Times New Roman" w:cs="Times New Roman"/>
          <w:sz w:val="28"/>
          <w:szCs w:val="28"/>
        </w:rPr>
        <w:t xml:space="preserve">57 </w:t>
      </w:r>
      <w:r w:rsidR="00E416B6" w:rsidRPr="000857E7">
        <w:rPr>
          <w:rFonts w:ascii="Times New Roman" w:hAnsi="Times New Roman" w:cs="Times New Roman"/>
          <w:sz w:val="28"/>
          <w:szCs w:val="28"/>
        </w:rPr>
        <w:t>"</w:t>
      </w:r>
      <w:r w:rsidR="00771814" w:rsidRPr="000857E7">
        <w:rPr>
          <w:rFonts w:ascii="Times New Roman" w:hAnsi="Times New Roman" w:cs="Times New Roman"/>
          <w:sz w:val="28"/>
          <w:szCs w:val="28"/>
        </w:rPr>
        <w:t xml:space="preserve">Noteikumi par drošības apliecības </w:t>
      </w:r>
      <w:r w:rsidR="00771814" w:rsidRPr="000857E7">
        <w:rPr>
          <w:rFonts w:ascii="Times New Roman" w:hAnsi="Times New Roman" w:cs="Times New Roman"/>
          <w:sz w:val="28"/>
          <w:szCs w:val="28"/>
        </w:rPr>
        <w:lastRenderedPageBreak/>
        <w:t>izsniegšanas, darbības apturēšanas un anulēšanas kritērijiem un kārtību</w:t>
      </w:r>
      <w:r w:rsidR="00E416B6" w:rsidRPr="000857E7">
        <w:rPr>
          <w:rFonts w:ascii="Times New Roman" w:hAnsi="Times New Roman" w:cs="Times New Roman"/>
          <w:sz w:val="28"/>
          <w:szCs w:val="28"/>
        </w:rPr>
        <w:t>"</w:t>
      </w:r>
      <w:r w:rsidR="00771814" w:rsidRPr="000857E7">
        <w:rPr>
          <w:rFonts w:ascii="Times New Roman" w:hAnsi="Times New Roman" w:cs="Times New Roman"/>
          <w:sz w:val="28"/>
          <w:szCs w:val="28"/>
        </w:rPr>
        <w:t xml:space="preserve"> 6</w:t>
      </w:r>
      <w:r w:rsidR="00E416B6" w:rsidRPr="000857E7">
        <w:rPr>
          <w:rFonts w:ascii="Times New Roman" w:hAnsi="Times New Roman" w:cs="Times New Roman"/>
          <w:sz w:val="28"/>
          <w:szCs w:val="28"/>
        </w:rPr>
        <w:t>. p</w:t>
      </w:r>
      <w:r w:rsidR="00771814" w:rsidRPr="000857E7">
        <w:rPr>
          <w:rFonts w:ascii="Times New Roman" w:hAnsi="Times New Roman" w:cs="Times New Roman"/>
          <w:sz w:val="28"/>
          <w:szCs w:val="28"/>
        </w:rPr>
        <w:t>unktu, uzskata par manevru darbu veicēja vienoto drošības sertifikātu.</w:t>
      </w:r>
    </w:p>
    <w:p w14:paraId="0956C58F" w14:textId="77777777" w:rsidR="00E2675A" w:rsidRPr="000857E7" w:rsidRDefault="00E2675A" w:rsidP="00E416B6">
      <w:pPr>
        <w:spacing w:after="0" w:line="240" w:lineRule="auto"/>
        <w:ind w:firstLine="851"/>
        <w:jc w:val="both"/>
        <w:rPr>
          <w:rFonts w:ascii="Times New Roman" w:hAnsi="Times New Roman" w:cs="Times New Roman"/>
          <w:sz w:val="28"/>
          <w:szCs w:val="28"/>
        </w:rPr>
      </w:pPr>
    </w:p>
    <w:p w14:paraId="60E5A89C" w14:textId="11CC2962" w:rsidR="00E2675A" w:rsidRPr="000857E7" w:rsidRDefault="00ED59D7" w:rsidP="00E416B6">
      <w:pPr>
        <w:spacing w:after="0" w:line="240" w:lineRule="auto"/>
        <w:ind w:firstLine="851"/>
        <w:jc w:val="both"/>
        <w:rPr>
          <w:rFonts w:ascii="Times New Roman" w:hAnsi="Times New Roman" w:cs="Times New Roman"/>
          <w:sz w:val="28"/>
          <w:szCs w:val="28"/>
        </w:rPr>
      </w:pPr>
      <w:r w:rsidRPr="000857E7">
        <w:rPr>
          <w:rFonts w:ascii="Times New Roman" w:hAnsi="Times New Roman" w:cs="Times New Roman"/>
          <w:sz w:val="28"/>
          <w:szCs w:val="28"/>
        </w:rPr>
        <w:t>7</w:t>
      </w:r>
      <w:r w:rsidR="00876FBD" w:rsidRPr="000857E7">
        <w:rPr>
          <w:rFonts w:ascii="Times New Roman" w:hAnsi="Times New Roman" w:cs="Times New Roman"/>
          <w:sz w:val="28"/>
          <w:szCs w:val="28"/>
        </w:rPr>
        <w:t>4</w:t>
      </w:r>
      <w:r w:rsidR="00771814" w:rsidRPr="000857E7">
        <w:rPr>
          <w:rFonts w:ascii="Times New Roman" w:hAnsi="Times New Roman" w:cs="Times New Roman"/>
          <w:sz w:val="28"/>
          <w:szCs w:val="28"/>
        </w:rPr>
        <w:t>. Drošības apliecīb</w:t>
      </w:r>
      <w:r w:rsidR="00205DB1" w:rsidRPr="000857E7">
        <w:rPr>
          <w:rFonts w:ascii="Times New Roman" w:hAnsi="Times New Roman" w:cs="Times New Roman"/>
          <w:sz w:val="28"/>
          <w:szCs w:val="28"/>
        </w:rPr>
        <w:t>a</w:t>
      </w:r>
      <w:r w:rsidR="00771814" w:rsidRPr="000857E7">
        <w:rPr>
          <w:rFonts w:ascii="Times New Roman" w:hAnsi="Times New Roman" w:cs="Times New Roman"/>
          <w:sz w:val="28"/>
          <w:szCs w:val="28"/>
        </w:rPr>
        <w:t>, kas izsniegta saskaņā ar Ministru kabineta 2011</w:t>
      </w:r>
      <w:r w:rsidR="00E416B6" w:rsidRPr="000857E7">
        <w:rPr>
          <w:rFonts w:ascii="Times New Roman" w:hAnsi="Times New Roman" w:cs="Times New Roman"/>
          <w:sz w:val="28"/>
          <w:szCs w:val="28"/>
        </w:rPr>
        <w:t>. g</w:t>
      </w:r>
      <w:r w:rsidR="00771814" w:rsidRPr="000857E7">
        <w:rPr>
          <w:rFonts w:ascii="Times New Roman" w:hAnsi="Times New Roman" w:cs="Times New Roman"/>
          <w:sz w:val="28"/>
          <w:szCs w:val="28"/>
        </w:rPr>
        <w:t>ada 18.</w:t>
      </w:r>
      <w:r w:rsidR="00E416B6" w:rsidRPr="000857E7">
        <w:rPr>
          <w:rFonts w:ascii="Times New Roman" w:hAnsi="Times New Roman" w:cs="Times New Roman"/>
          <w:sz w:val="28"/>
          <w:szCs w:val="28"/>
        </w:rPr>
        <w:t> </w:t>
      </w:r>
      <w:r w:rsidR="00771814" w:rsidRPr="000857E7">
        <w:rPr>
          <w:rFonts w:ascii="Times New Roman" w:hAnsi="Times New Roman" w:cs="Times New Roman"/>
          <w:sz w:val="28"/>
          <w:szCs w:val="28"/>
        </w:rPr>
        <w:t xml:space="preserve">janvāra noteikumu </w:t>
      </w:r>
      <w:r w:rsidR="007F64DD" w:rsidRPr="000857E7">
        <w:rPr>
          <w:rFonts w:ascii="Times New Roman" w:hAnsi="Times New Roman" w:cs="Times New Roman"/>
          <w:sz w:val="28"/>
          <w:szCs w:val="28"/>
        </w:rPr>
        <w:t>Nr. </w:t>
      </w:r>
      <w:r w:rsidR="00E416B6" w:rsidRPr="000857E7">
        <w:rPr>
          <w:rFonts w:ascii="Times New Roman" w:hAnsi="Times New Roman" w:cs="Times New Roman"/>
          <w:sz w:val="28"/>
          <w:szCs w:val="28"/>
        </w:rPr>
        <w:t> </w:t>
      </w:r>
      <w:r w:rsidR="00771814" w:rsidRPr="000857E7">
        <w:rPr>
          <w:rFonts w:ascii="Times New Roman" w:hAnsi="Times New Roman" w:cs="Times New Roman"/>
          <w:sz w:val="28"/>
          <w:szCs w:val="28"/>
        </w:rPr>
        <w:t xml:space="preserve">57 </w:t>
      </w:r>
      <w:r w:rsidR="00E416B6" w:rsidRPr="000857E7">
        <w:rPr>
          <w:rFonts w:ascii="Times New Roman" w:hAnsi="Times New Roman" w:cs="Times New Roman"/>
          <w:sz w:val="28"/>
          <w:szCs w:val="28"/>
        </w:rPr>
        <w:t>"</w:t>
      </w:r>
      <w:r w:rsidR="00771814" w:rsidRPr="000857E7">
        <w:rPr>
          <w:rFonts w:ascii="Times New Roman" w:hAnsi="Times New Roman" w:cs="Times New Roman"/>
          <w:sz w:val="28"/>
          <w:szCs w:val="28"/>
        </w:rPr>
        <w:t>Noteikumi par drošības apliecības izsniegšanas, darbības apturēšanas un anulēšanas kritērijiem un kārtību</w:t>
      </w:r>
      <w:r w:rsidR="00E416B6" w:rsidRPr="000857E7">
        <w:rPr>
          <w:rFonts w:ascii="Times New Roman" w:hAnsi="Times New Roman" w:cs="Times New Roman"/>
          <w:sz w:val="28"/>
          <w:szCs w:val="28"/>
        </w:rPr>
        <w:t>"</w:t>
      </w:r>
      <w:r w:rsidR="00771814" w:rsidRPr="000857E7">
        <w:rPr>
          <w:rFonts w:ascii="Times New Roman" w:hAnsi="Times New Roman" w:cs="Times New Roman"/>
          <w:sz w:val="28"/>
          <w:szCs w:val="28"/>
        </w:rPr>
        <w:t xml:space="preserve"> 11</w:t>
      </w:r>
      <w:r w:rsidR="00E416B6" w:rsidRPr="000857E7">
        <w:rPr>
          <w:rFonts w:ascii="Times New Roman" w:hAnsi="Times New Roman" w:cs="Times New Roman"/>
          <w:sz w:val="28"/>
          <w:szCs w:val="28"/>
        </w:rPr>
        <w:t>. p</w:t>
      </w:r>
      <w:r w:rsidR="00771814" w:rsidRPr="000857E7">
        <w:rPr>
          <w:rFonts w:ascii="Times New Roman" w:hAnsi="Times New Roman" w:cs="Times New Roman"/>
          <w:sz w:val="28"/>
          <w:szCs w:val="28"/>
        </w:rPr>
        <w:t xml:space="preserve">unktu, </w:t>
      </w:r>
      <w:r w:rsidR="00205DB1" w:rsidRPr="000857E7">
        <w:rPr>
          <w:rFonts w:ascii="Times New Roman" w:hAnsi="Times New Roman" w:cs="Times New Roman"/>
          <w:sz w:val="28"/>
          <w:szCs w:val="28"/>
        </w:rPr>
        <w:t>pielīdzināma</w:t>
      </w:r>
      <w:r w:rsidR="00771814" w:rsidRPr="000857E7">
        <w:rPr>
          <w:rFonts w:ascii="Times New Roman" w:hAnsi="Times New Roman" w:cs="Times New Roman"/>
          <w:sz w:val="28"/>
          <w:szCs w:val="28"/>
        </w:rPr>
        <w:t xml:space="preserve"> par </w:t>
      </w:r>
      <w:r w:rsidR="00340ABF" w:rsidRPr="000857E7">
        <w:rPr>
          <w:rFonts w:ascii="Times New Roman" w:hAnsi="Times New Roman" w:cs="Times New Roman"/>
          <w:sz w:val="28"/>
          <w:szCs w:val="28"/>
        </w:rPr>
        <w:t>1520 mm sliežu ceļa platuma ritekļu tehnisko apkopi atbildīgās struktūrvienības sertifikāt</w:t>
      </w:r>
      <w:r w:rsidR="00205DB1" w:rsidRPr="000857E7">
        <w:rPr>
          <w:rFonts w:ascii="Times New Roman" w:hAnsi="Times New Roman" w:cs="Times New Roman"/>
          <w:sz w:val="28"/>
          <w:szCs w:val="28"/>
        </w:rPr>
        <w:t>am</w:t>
      </w:r>
      <w:r w:rsidR="00771814" w:rsidRPr="000857E7">
        <w:rPr>
          <w:rFonts w:ascii="Times New Roman" w:hAnsi="Times New Roman" w:cs="Times New Roman"/>
          <w:sz w:val="28"/>
          <w:szCs w:val="28"/>
        </w:rPr>
        <w:t xml:space="preserve">. </w:t>
      </w:r>
    </w:p>
    <w:p w14:paraId="3912CFA2" w14:textId="21B44C93" w:rsidR="00876FBD" w:rsidRPr="000857E7" w:rsidRDefault="00876FBD" w:rsidP="00E416B6">
      <w:pPr>
        <w:spacing w:after="0" w:line="240" w:lineRule="auto"/>
        <w:ind w:firstLine="851"/>
        <w:jc w:val="both"/>
        <w:rPr>
          <w:rFonts w:ascii="Times New Roman" w:hAnsi="Times New Roman" w:cs="Times New Roman"/>
          <w:sz w:val="28"/>
          <w:szCs w:val="28"/>
        </w:rPr>
      </w:pPr>
    </w:p>
    <w:p w14:paraId="6821A43B" w14:textId="48D8B5E1" w:rsidR="00876FBD" w:rsidRPr="000857E7" w:rsidRDefault="00876FBD" w:rsidP="00E416B6">
      <w:pPr>
        <w:spacing w:after="0" w:line="240" w:lineRule="auto"/>
        <w:ind w:firstLine="851"/>
        <w:rPr>
          <w:rFonts w:ascii="Times New Roman" w:hAnsi="Times New Roman" w:cs="Times New Roman"/>
          <w:sz w:val="28"/>
          <w:szCs w:val="28"/>
        </w:rPr>
      </w:pPr>
      <w:r w:rsidRPr="000857E7">
        <w:rPr>
          <w:rFonts w:ascii="Times New Roman" w:hAnsi="Times New Roman" w:cs="Times New Roman"/>
          <w:sz w:val="28"/>
          <w:szCs w:val="28"/>
        </w:rPr>
        <w:t>75. Noteikumi stājas spēkā 2020.</w:t>
      </w:r>
      <w:r w:rsidR="00E416B6" w:rsidRPr="000857E7">
        <w:rPr>
          <w:rFonts w:ascii="Times New Roman" w:hAnsi="Times New Roman" w:cs="Times New Roman"/>
          <w:sz w:val="28"/>
          <w:szCs w:val="28"/>
        </w:rPr>
        <w:t> </w:t>
      </w:r>
      <w:r w:rsidRPr="000857E7">
        <w:rPr>
          <w:rFonts w:ascii="Times New Roman" w:hAnsi="Times New Roman" w:cs="Times New Roman"/>
          <w:sz w:val="28"/>
          <w:szCs w:val="28"/>
        </w:rPr>
        <w:t>gada 16. jūnijā.</w:t>
      </w:r>
    </w:p>
    <w:p w14:paraId="65824236" w14:textId="77777777" w:rsidR="00A10632" w:rsidRPr="000857E7" w:rsidRDefault="00A10632" w:rsidP="00E416B6">
      <w:pPr>
        <w:spacing w:after="0" w:line="240" w:lineRule="auto"/>
        <w:ind w:firstLine="709"/>
        <w:rPr>
          <w:rFonts w:ascii="Times New Roman" w:hAnsi="Times New Roman" w:cs="Times New Roman"/>
          <w:sz w:val="28"/>
          <w:szCs w:val="28"/>
        </w:rPr>
      </w:pPr>
    </w:p>
    <w:p w14:paraId="5132EDC7" w14:textId="77777777" w:rsidR="00C852B0" w:rsidRPr="000857E7" w:rsidRDefault="00C852B0" w:rsidP="00E416B6">
      <w:pPr>
        <w:spacing w:after="0" w:line="240" w:lineRule="auto"/>
        <w:jc w:val="center"/>
        <w:rPr>
          <w:rFonts w:ascii="Times New Roman" w:hAnsi="Times New Roman" w:cs="Times New Roman"/>
          <w:b/>
          <w:bCs/>
          <w:sz w:val="28"/>
          <w:szCs w:val="28"/>
        </w:rPr>
      </w:pPr>
      <w:r w:rsidRPr="000857E7">
        <w:rPr>
          <w:rFonts w:ascii="Times New Roman" w:hAnsi="Times New Roman" w:cs="Times New Roman"/>
          <w:b/>
          <w:bCs/>
          <w:sz w:val="28"/>
          <w:szCs w:val="28"/>
        </w:rPr>
        <w:t>Informatīva atsauce uz Eiropas Savienības direktīv</w:t>
      </w:r>
      <w:bookmarkStart w:id="11" w:name="es-376498"/>
      <w:bookmarkEnd w:id="11"/>
      <w:r w:rsidR="006847F9" w:rsidRPr="000857E7">
        <w:rPr>
          <w:rFonts w:ascii="Times New Roman" w:hAnsi="Times New Roman" w:cs="Times New Roman"/>
          <w:b/>
          <w:bCs/>
          <w:sz w:val="28"/>
          <w:szCs w:val="28"/>
        </w:rPr>
        <w:t>u</w:t>
      </w:r>
    </w:p>
    <w:p w14:paraId="29D8D52B" w14:textId="77777777" w:rsidR="0030681C" w:rsidRPr="000857E7" w:rsidRDefault="0030681C" w:rsidP="00E416B6">
      <w:pPr>
        <w:spacing w:after="0" w:line="240" w:lineRule="auto"/>
        <w:jc w:val="center"/>
        <w:rPr>
          <w:rFonts w:ascii="Times New Roman" w:hAnsi="Times New Roman" w:cs="Times New Roman"/>
          <w:sz w:val="28"/>
          <w:szCs w:val="28"/>
        </w:rPr>
      </w:pPr>
    </w:p>
    <w:p w14:paraId="7E769F58" w14:textId="07791AE6" w:rsidR="00C852B0" w:rsidRPr="000857E7" w:rsidRDefault="00C852B0" w:rsidP="00E416B6">
      <w:pPr>
        <w:spacing w:after="0" w:line="240" w:lineRule="auto"/>
        <w:ind w:firstLine="709"/>
        <w:jc w:val="both"/>
        <w:rPr>
          <w:rFonts w:ascii="Times New Roman" w:hAnsi="Times New Roman" w:cs="Times New Roman"/>
          <w:sz w:val="28"/>
          <w:szCs w:val="28"/>
        </w:rPr>
      </w:pPr>
      <w:bookmarkStart w:id="12" w:name="p213"/>
      <w:bookmarkStart w:id="13" w:name="p-376501"/>
      <w:bookmarkEnd w:id="12"/>
      <w:bookmarkEnd w:id="13"/>
      <w:r w:rsidRPr="000857E7">
        <w:rPr>
          <w:rFonts w:ascii="Times New Roman" w:hAnsi="Times New Roman" w:cs="Times New Roman"/>
          <w:sz w:val="28"/>
          <w:szCs w:val="28"/>
        </w:rPr>
        <w:t>Noteikumos iekļautas tiesību normas, kas izriet no</w:t>
      </w:r>
      <w:r w:rsidR="00016DCE" w:rsidRPr="000857E7">
        <w:rPr>
          <w:rFonts w:ascii="Times New Roman" w:hAnsi="Times New Roman" w:cs="Times New Roman"/>
          <w:sz w:val="28"/>
          <w:szCs w:val="28"/>
        </w:rPr>
        <w:t xml:space="preserve"> Eiropas Parlamenta</w:t>
      </w:r>
      <w:r w:rsidR="0030681C" w:rsidRPr="000857E7">
        <w:rPr>
          <w:rFonts w:ascii="Times New Roman" w:hAnsi="Times New Roman" w:cs="Times New Roman"/>
          <w:sz w:val="28"/>
          <w:szCs w:val="28"/>
        </w:rPr>
        <w:t xml:space="preserve"> un Padomes 2016</w:t>
      </w:r>
      <w:r w:rsidR="00E416B6" w:rsidRPr="000857E7">
        <w:rPr>
          <w:rFonts w:ascii="Times New Roman" w:hAnsi="Times New Roman" w:cs="Times New Roman"/>
          <w:sz w:val="28"/>
          <w:szCs w:val="28"/>
        </w:rPr>
        <w:t>. g</w:t>
      </w:r>
      <w:r w:rsidR="0030681C" w:rsidRPr="000857E7">
        <w:rPr>
          <w:rFonts w:ascii="Times New Roman" w:hAnsi="Times New Roman" w:cs="Times New Roman"/>
          <w:sz w:val="28"/>
          <w:szCs w:val="28"/>
        </w:rPr>
        <w:t>ada 11.</w:t>
      </w:r>
      <w:r w:rsidR="00E416B6" w:rsidRPr="000857E7">
        <w:rPr>
          <w:rFonts w:ascii="Times New Roman" w:hAnsi="Times New Roman" w:cs="Times New Roman"/>
          <w:sz w:val="28"/>
          <w:szCs w:val="28"/>
        </w:rPr>
        <w:t> </w:t>
      </w:r>
      <w:r w:rsidR="0030681C" w:rsidRPr="000857E7">
        <w:rPr>
          <w:rFonts w:ascii="Times New Roman" w:hAnsi="Times New Roman" w:cs="Times New Roman"/>
          <w:sz w:val="28"/>
          <w:szCs w:val="28"/>
        </w:rPr>
        <w:t>maija D</w:t>
      </w:r>
      <w:r w:rsidR="00016DCE" w:rsidRPr="000857E7">
        <w:rPr>
          <w:rFonts w:ascii="Times New Roman" w:hAnsi="Times New Roman" w:cs="Times New Roman"/>
          <w:sz w:val="28"/>
          <w:szCs w:val="28"/>
        </w:rPr>
        <w:t>irektīvas (ES) 2016/798 par dzelzceļa drošību.</w:t>
      </w:r>
    </w:p>
    <w:p w14:paraId="4626C317" w14:textId="77777777" w:rsidR="001D2CC5" w:rsidRPr="000857E7" w:rsidRDefault="001D2CC5" w:rsidP="00E416B6">
      <w:pPr>
        <w:spacing w:after="0" w:line="240" w:lineRule="auto"/>
        <w:jc w:val="both"/>
        <w:rPr>
          <w:rFonts w:ascii="Times New Roman" w:hAnsi="Times New Roman" w:cs="Times New Roman"/>
          <w:sz w:val="28"/>
          <w:szCs w:val="28"/>
        </w:rPr>
      </w:pPr>
    </w:p>
    <w:p w14:paraId="52A59D80" w14:textId="77777777" w:rsidR="00E416B6" w:rsidRPr="000857E7" w:rsidRDefault="00E416B6" w:rsidP="00E416B6">
      <w:pPr>
        <w:spacing w:after="0" w:line="240" w:lineRule="auto"/>
        <w:ind w:firstLine="709"/>
        <w:jc w:val="both"/>
        <w:rPr>
          <w:rFonts w:ascii="Times New Roman" w:hAnsi="Times New Roman" w:cs="Times New Roman"/>
          <w:sz w:val="28"/>
          <w:szCs w:val="28"/>
        </w:rPr>
      </w:pPr>
    </w:p>
    <w:p w14:paraId="36982B1E" w14:textId="77777777" w:rsidR="00E416B6" w:rsidRPr="000857E7" w:rsidRDefault="00E416B6" w:rsidP="00E416B6">
      <w:pPr>
        <w:spacing w:after="0" w:line="240" w:lineRule="auto"/>
        <w:ind w:firstLine="709"/>
        <w:jc w:val="both"/>
        <w:rPr>
          <w:rFonts w:ascii="Times New Roman" w:hAnsi="Times New Roman" w:cs="Times New Roman"/>
          <w:sz w:val="28"/>
          <w:szCs w:val="28"/>
        </w:rPr>
      </w:pPr>
    </w:p>
    <w:p w14:paraId="06BADBCB" w14:textId="77777777" w:rsidR="00E416B6" w:rsidRPr="000857E7" w:rsidRDefault="00E416B6" w:rsidP="00E416B6">
      <w:pPr>
        <w:tabs>
          <w:tab w:val="left" w:pos="6521"/>
        </w:tabs>
        <w:spacing w:after="0" w:line="240" w:lineRule="auto"/>
        <w:ind w:firstLine="709"/>
        <w:jc w:val="both"/>
        <w:rPr>
          <w:rFonts w:ascii="Times New Roman" w:hAnsi="Times New Roman" w:cs="Times New Roman"/>
          <w:sz w:val="28"/>
          <w:szCs w:val="28"/>
        </w:rPr>
      </w:pPr>
      <w:r w:rsidRPr="000857E7">
        <w:rPr>
          <w:rFonts w:ascii="Times New Roman" w:hAnsi="Times New Roman" w:cs="Times New Roman"/>
          <w:sz w:val="28"/>
          <w:szCs w:val="28"/>
        </w:rPr>
        <w:t>Ministru prezidents</w:t>
      </w:r>
      <w:r w:rsidRPr="000857E7">
        <w:rPr>
          <w:rFonts w:ascii="Times New Roman" w:hAnsi="Times New Roman" w:cs="Times New Roman"/>
          <w:sz w:val="28"/>
          <w:szCs w:val="28"/>
        </w:rPr>
        <w:tab/>
        <w:t>A. K. Kariņš</w:t>
      </w:r>
    </w:p>
    <w:p w14:paraId="498EAF92" w14:textId="77777777" w:rsidR="00E416B6" w:rsidRPr="000857E7" w:rsidRDefault="00E416B6" w:rsidP="00E416B6">
      <w:pPr>
        <w:spacing w:after="0" w:line="240" w:lineRule="auto"/>
        <w:ind w:firstLine="709"/>
        <w:jc w:val="both"/>
        <w:rPr>
          <w:rFonts w:ascii="Times New Roman" w:hAnsi="Times New Roman" w:cs="Times New Roman"/>
          <w:sz w:val="28"/>
          <w:szCs w:val="28"/>
        </w:rPr>
      </w:pPr>
    </w:p>
    <w:p w14:paraId="01F2500E" w14:textId="77777777" w:rsidR="00E416B6" w:rsidRPr="000857E7" w:rsidRDefault="00E416B6" w:rsidP="00E416B6">
      <w:pPr>
        <w:spacing w:after="0" w:line="240" w:lineRule="auto"/>
        <w:ind w:firstLine="709"/>
        <w:jc w:val="both"/>
        <w:rPr>
          <w:rFonts w:ascii="Times New Roman" w:hAnsi="Times New Roman" w:cs="Times New Roman"/>
          <w:sz w:val="28"/>
          <w:szCs w:val="28"/>
        </w:rPr>
      </w:pPr>
    </w:p>
    <w:p w14:paraId="47F5DEA9" w14:textId="77777777" w:rsidR="00E416B6" w:rsidRPr="000857E7" w:rsidRDefault="00E416B6" w:rsidP="00E416B6">
      <w:pPr>
        <w:spacing w:after="0" w:line="240" w:lineRule="auto"/>
        <w:ind w:firstLine="709"/>
        <w:jc w:val="both"/>
        <w:rPr>
          <w:rFonts w:ascii="Times New Roman" w:hAnsi="Times New Roman" w:cs="Times New Roman"/>
          <w:sz w:val="28"/>
          <w:szCs w:val="28"/>
        </w:rPr>
      </w:pPr>
    </w:p>
    <w:p w14:paraId="3E6BCE5E" w14:textId="77777777" w:rsidR="00E416B6" w:rsidRPr="00E416B6" w:rsidRDefault="00E416B6" w:rsidP="00E416B6">
      <w:pPr>
        <w:tabs>
          <w:tab w:val="left" w:pos="6521"/>
        </w:tabs>
        <w:spacing w:after="0" w:line="240" w:lineRule="auto"/>
        <w:ind w:firstLine="709"/>
        <w:rPr>
          <w:rFonts w:ascii="Times New Roman" w:hAnsi="Times New Roman" w:cs="Times New Roman"/>
          <w:sz w:val="28"/>
          <w:szCs w:val="28"/>
        </w:rPr>
      </w:pPr>
      <w:r w:rsidRPr="000857E7">
        <w:rPr>
          <w:rFonts w:ascii="Times New Roman" w:hAnsi="Times New Roman" w:cs="Times New Roman"/>
          <w:sz w:val="28"/>
          <w:szCs w:val="28"/>
        </w:rPr>
        <w:t>Satiksmes ministrs</w:t>
      </w:r>
      <w:r w:rsidRPr="000857E7">
        <w:rPr>
          <w:rFonts w:ascii="Times New Roman" w:hAnsi="Times New Roman" w:cs="Times New Roman"/>
          <w:sz w:val="28"/>
          <w:szCs w:val="28"/>
        </w:rPr>
        <w:tab/>
        <w:t>T. </w:t>
      </w:r>
      <w:proofErr w:type="spellStart"/>
      <w:r w:rsidRPr="000857E7">
        <w:rPr>
          <w:rFonts w:ascii="Times New Roman" w:hAnsi="Times New Roman" w:cs="Times New Roman"/>
          <w:sz w:val="28"/>
          <w:szCs w:val="28"/>
        </w:rPr>
        <w:t>Linkaits</w:t>
      </w:r>
      <w:proofErr w:type="spellEnd"/>
    </w:p>
    <w:sectPr w:rsidR="00E416B6" w:rsidRPr="00E416B6" w:rsidSect="00E416B6">
      <w:headerReference w:type="default" r:id="rId8"/>
      <w:footerReference w:type="default" r:id="rId9"/>
      <w:headerReference w:type="first" r:id="rId10"/>
      <w:footerReference w:type="first" r:id="rId11"/>
      <w:pgSz w:w="11906" w:h="16838"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B4346" w14:textId="77777777" w:rsidR="00956F3C" w:rsidRDefault="00956F3C" w:rsidP="00F71451">
      <w:pPr>
        <w:spacing w:after="0" w:line="240" w:lineRule="auto"/>
      </w:pPr>
      <w:r>
        <w:separator/>
      </w:r>
    </w:p>
  </w:endnote>
  <w:endnote w:type="continuationSeparator" w:id="0">
    <w:p w14:paraId="013CC67C" w14:textId="77777777" w:rsidR="00956F3C" w:rsidRDefault="00956F3C" w:rsidP="00F71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741A3" w14:textId="77777777" w:rsidR="00956F3C" w:rsidRPr="00E416B6" w:rsidRDefault="00956F3C" w:rsidP="00E416B6">
    <w:pPr>
      <w:pStyle w:val="Footer"/>
      <w:rPr>
        <w:rFonts w:ascii="Times New Roman" w:hAnsi="Times New Roman" w:cs="Times New Roman"/>
        <w:sz w:val="16"/>
        <w:szCs w:val="16"/>
      </w:rPr>
    </w:pPr>
    <w:r>
      <w:rPr>
        <w:rFonts w:ascii="Times New Roman" w:hAnsi="Times New Roman" w:cs="Times New Roman"/>
        <w:sz w:val="16"/>
        <w:szCs w:val="16"/>
      </w:rPr>
      <w:t>N0971_0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43D64" w14:textId="24F26F47" w:rsidR="00956F3C" w:rsidRPr="00E416B6" w:rsidRDefault="00956F3C">
    <w:pPr>
      <w:pStyle w:val="Footer"/>
      <w:rPr>
        <w:rFonts w:ascii="Times New Roman" w:hAnsi="Times New Roman" w:cs="Times New Roman"/>
        <w:sz w:val="16"/>
        <w:szCs w:val="16"/>
      </w:rPr>
    </w:pPr>
    <w:r>
      <w:rPr>
        <w:rFonts w:ascii="Times New Roman" w:hAnsi="Times New Roman" w:cs="Times New Roman"/>
        <w:sz w:val="16"/>
        <w:szCs w:val="16"/>
      </w:rPr>
      <w:t>N0971_0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C3691" w14:textId="77777777" w:rsidR="00956F3C" w:rsidRDefault="00956F3C" w:rsidP="00F71451">
      <w:pPr>
        <w:spacing w:after="0" w:line="240" w:lineRule="auto"/>
      </w:pPr>
      <w:r>
        <w:separator/>
      </w:r>
    </w:p>
  </w:footnote>
  <w:footnote w:type="continuationSeparator" w:id="0">
    <w:p w14:paraId="6E3453C6" w14:textId="77777777" w:rsidR="00956F3C" w:rsidRDefault="00956F3C" w:rsidP="00F71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786399475"/>
      <w:docPartObj>
        <w:docPartGallery w:val="Page Numbers (Top of Page)"/>
        <w:docPartUnique/>
      </w:docPartObj>
    </w:sdtPr>
    <w:sdtEndPr>
      <w:rPr>
        <w:noProof/>
        <w:sz w:val="24"/>
        <w:szCs w:val="24"/>
      </w:rPr>
    </w:sdtEndPr>
    <w:sdtContent>
      <w:p w14:paraId="3C31BE8A" w14:textId="2D9C0831" w:rsidR="00956F3C" w:rsidRPr="00E416B6" w:rsidRDefault="00956F3C">
        <w:pPr>
          <w:pStyle w:val="Header"/>
          <w:jc w:val="center"/>
          <w:rPr>
            <w:rFonts w:ascii="Times New Roman" w:hAnsi="Times New Roman" w:cs="Times New Roman"/>
            <w:sz w:val="24"/>
            <w:szCs w:val="24"/>
          </w:rPr>
        </w:pPr>
        <w:r w:rsidRPr="00E416B6">
          <w:rPr>
            <w:rFonts w:ascii="Times New Roman" w:hAnsi="Times New Roman" w:cs="Times New Roman"/>
            <w:sz w:val="24"/>
            <w:szCs w:val="24"/>
          </w:rPr>
          <w:fldChar w:fldCharType="begin"/>
        </w:r>
        <w:r w:rsidRPr="00E416B6">
          <w:rPr>
            <w:rFonts w:ascii="Times New Roman" w:hAnsi="Times New Roman" w:cs="Times New Roman"/>
            <w:sz w:val="24"/>
            <w:szCs w:val="24"/>
          </w:rPr>
          <w:instrText xml:space="preserve"> PAGE   \* MERGEFORMAT </w:instrText>
        </w:r>
        <w:r w:rsidRPr="00E416B6">
          <w:rPr>
            <w:rFonts w:ascii="Times New Roman" w:hAnsi="Times New Roman" w:cs="Times New Roman"/>
            <w:sz w:val="24"/>
            <w:szCs w:val="24"/>
          </w:rPr>
          <w:fldChar w:fldCharType="separate"/>
        </w:r>
        <w:r w:rsidRPr="00E416B6">
          <w:rPr>
            <w:rFonts w:ascii="Times New Roman" w:hAnsi="Times New Roman" w:cs="Times New Roman"/>
            <w:noProof/>
            <w:sz w:val="24"/>
            <w:szCs w:val="24"/>
          </w:rPr>
          <w:t>2</w:t>
        </w:r>
        <w:r w:rsidRPr="00E416B6">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F0561" w14:textId="2E1C5B02" w:rsidR="00956F3C" w:rsidRDefault="00956F3C">
    <w:pPr>
      <w:pStyle w:val="Header"/>
      <w:rPr>
        <w:rFonts w:ascii="Times New Roman" w:hAnsi="Times New Roman" w:cs="Times New Roman"/>
        <w:sz w:val="24"/>
        <w:szCs w:val="24"/>
      </w:rPr>
    </w:pPr>
  </w:p>
  <w:p w14:paraId="2BD70FA5" w14:textId="77777777" w:rsidR="00956F3C" w:rsidRDefault="00956F3C">
    <w:pPr>
      <w:pStyle w:val="Header"/>
    </w:pPr>
    <w:r>
      <w:rPr>
        <w:noProof/>
      </w:rPr>
      <w:drawing>
        <wp:inline distT="0" distB="0" distL="0" distR="0" wp14:anchorId="747FF5D8" wp14:editId="6C07558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5FCC"/>
    <w:multiLevelType w:val="hybridMultilevel"/>
    <w:tmpl w:val="B16E559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D052297"/>
    <w:multiLevelType w:val="hybridMultilevel"/>
    <w:tmpl w:val="CEAE8F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194C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6A26F2"/>
    <w:multiLevelType w:val="hybridMultilevel"/>
    <w:tmpl w:val="77F0CFEA"/>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4B6218"/>
    <w:multiLevelType w:val="hybridMultilevel"/>
    <w:tmpl w:val="F2623B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DD4FF4"/>
    <w:multiLevelType w:val="hybridMultilevel"/>
    <w:tmpl w:val="AF0C0F6C"/>
    <w:lvl w:ilvl="0" w:tplc="37B478B8">
      <w:start w:val="2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1675E9"/>
    <w:multiLevelType w:val="hybridMultilevel"/>
    <w:tmpl w:val="7AA45A00"/>
    <w:lvl w:ilvl="0" w:tplc="37B478B8">
      <w:start w:val="23"/>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9641824"/>
    <w:multiLevelType w:val="hybridMultilevel"/>
    <w:tmpl w:val="7B6C5F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DB53F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C57862"/>
    <w:multiLevelType w:val="hybridMultilevel"/>
    <w:tmpl w:val="CEAE8F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59F0F7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5FE09DC"/>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705079B2"/>
    <w:multiLevelType w:val="hybridMultilevel"/>
    <w:tmpl w:val="C090EF0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94E654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305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7"/>
  </w:num>
  <w:num w:numId="4">
    <w:abstractNumId w:val="1"/>
  </w:num>
  <w:num w:numId="5">
    <w:abstractNumId w:val="9"/>
  </w:num>
  <w:num w:numId="6">
    <w:abstractNumId w:val="11"/>
  </w:num>
  <w:num w:numId="7">
    <w:abstractNumId w:val="12"/>
  </w:num>
  <w:num w:numId="8">
    <w:abstractNumId w:val="2"/>
  </w:num>
  <w:num w:numId="9">
    <w:abstractNumId w:val="13"/>
  </w:num>
  <w:num w:numId="10">
    <w:abstractNumId w:val="10"/>
  </w:num>
  <w:num w:numId="11">
    <w:abstractNumId w:val="8"/>
  </w:num>
  <w:num w:numId="12">
    <w:abstractNumId w:val="5"/>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183"/>
    <w:rsid w:val="00003E07"/>
    <w:rsid w:val="000043B1"/>
    <w:rsid w:val="000056EB"/>
    <w:rsid w:val="00016C62"/>
    <w:rsid w:val="00016DCE"/>
    <w:rsid w:val="0002057A"/>
    <w:rsid w:val="000212B9"/>
    <w:rsid w:val="0002489C"/>
    <w:rsid w:val="00026C50"/>
    <w:rsid w:val="000273B3"/>
    <w:rsid w:val="00031543"/>
    <w:rsid w:val="0003199F"/>
    <w:rsid w:val="00034DE7"/>
    <w:rsid w:val="00034E9C"/>
    <w:rsid w:val="00041123"/>
    <w:rsid w:val="00054032"/>
    <w:rsid w:val="0005416D"/>
    <w:rsid w:val="0005452E"/>
    <w:rsid w:val="00054DCF"/>
    <w:rsid w:val="000550C3"/>
    <w:rsid w:val="00055353"/>
    <w:rsid w:val="00055EAA"/>
    <w:rsid w:val="0005799E"/>
    <w:rsid w:val="00057B12"/>
    <w:rsid w:val="00061F11"/>
    <w:rsid w:val="00062D20"/>
    <w:rsid w:val="0006406A"/>
    <w:rsid w:val="0006471B"/>
    <w:rsid w:val="00066718"/>
    <w:rsid w:val="00066750"/>
    <w:rsid w:val="0006759C"/>
    <w:rsid w:val="000714A8"/>
    <w:rsid w:val="00072890"/>
    <w:rsid w:val="00074C6A"/>
    <w:rsid w:val="00076FF3"/>
    <w:rsid w:val="000806D9"/>
    <w:rsid w:val="00083806"/>
    <w:rsid w:val="0008425E"/>
    <w:rsid w:val="000845E5"/>
    <w:rsid w:val="000857E7"/>
    <w:rsid w:val="000859D1"/>
    <w:rsid w:val="00086DC4"/>
    <w:rsid w:val="000933EA"/>
    <w:rsid w:val="00094264"/>
    <w:rsid w:val="00097B70"/>
    <w:rsid w:val="000A02C9"/>
    <w:rsid w:val="000A034E"/>
    <w:rsid w:val="000A0FE6"/>
    <w:rsid w:val="000A2475"/>
    <w:rsid w:val="000A255B"/>
    <w:rsid w:val="000A2A36"/>
    <w:rsid w:val="000A2DCB"/>
    <w:rsid w:val="000B0008"/>
    <w:rsid w:val="000B038D"/>
    <w:rsid w:val="000B3599"/>
    <w:rsid w:val="000B4DC2"/>
    <w:rsid w:val="000C1446"/>
    <w:rsid w:val="000C1CB8"/>
    <w:rsid w:val="000C2E07"/>
    <w:rsid w:val="000C4364"/>
    <w:rsid w:val="000D1D87"/>
    <w:rsid w:val="000D1E31"/>
    <w:rsid w:val="000D213F"/>
    <w:rsid w:val="000D3894"/>
    <w:rsid w:val="000D38EF"/>
    <w:rsid w:val="000D644C"/>
    <w:rsid w:val="000E04C2"/>
    <w:rsid w:val="000E1B1B"/>
    <w:rsid w:val="000E1F57"/>
    <w:rsid w:val="000E2CA5"/>
    <w:rsid w:val="000E3615"/>
    <w:rsid w:val="000E3932"/>
    <w:rsid w:val="000E76A7"/>
    <w:rsid w:val="000F2688"/>
    <w:rsid w:val="000F4339"/>
    <w:rsid w:val="000F54C3"/>
    <w:rsid w:val="001001D5"/>
    <w:rsid w:val="001037A9"/>
    <w:rsid w:val="00110414"/>
    <w:rsid w:val="00115112"/>
    <w:rsid w:val="00120387"/>
    <w:rsid w:val="00121BA0"/>
    <w:rsid w:val="0012286C"/>
    <w:rsid w:val="00131136"/>
    <w:rsid w:val="0013278F"/>
    <w:rsid w:val="001348FF"/>
    <w:rsid w:val="00135D7F"/>
    <w:rsid w:val="00136D5C"/>
    <w:rsid w:val="00141ED0"/>
    <w:rsid w:val="0014211F"/>
    <w:rsid w:val="00142A2C"/>
    <w:rsid w:val="0014726C"/>
    <w:rsid w:val="001503F0"/>
    <w:rsid w:val="00151333"/>
    <w:rsid w:val="00151942"/>
    <w:rsid w:val="00151950"/>
    <w:rsid w:val="001541C3"/>
    <w:rsid w:val="00154E2B"/>
    <w:rsid w:val="0015762F"/>
    <w:rsid w:val="00162D5C"/>
    <w:rsid w:val="00165324"/>
    <w:rsid w:val="00166112"/>
    <w:rsid w:val="00170AEA"/>
    <w:rsid w:val="00170F90"/>
    <w:rsid w:val="0018049E"/>
    <w:rsid w:val="00180981"/>
    <w:rsid w:val="001810C1"/>
    <w:rsid w:val="00182B66"/>
    <w:rsid w:val="00183847"/>
    <w:rsid w:val="001845E2"/>
    <w:rsid w:val="00187350"/>
    <w:rsid w:val="00187455"/>
    <w:rsid w:val="00190DFA"/>
    <w:rsid w:val="001923D5"/>
    <w:rsid w:val="00196718"/>
    <w:rsid w:val="00197387"/>
    <w:rsid w:val="001A0301"/>
    <w:rsid w:val="001A208C"/>
    <w:rsid w:val="001A273C"/>
    <w:rsid w:val="001B0E2D"/>
    <w:rsid w:val="001B2127"/>
    <w:rsid w:val="001B299D"/>
    <w:rsid w:val="001B2F90"/>
    <w:rsid w:val="001B4CEC"/>
    <w:rsid w:val="001B5018"/>
    <w:rsid w:val="001B714D"/>
    <w:rsid w:val="001B7679"/>
    <w:rsid w:val="001C1441"/>
    <w:rsid w:val="001C264C"/>
    <w:rsid w:val="001C5FB0"/>
    <w:rsid w:val="001D098A"/>
    <w:rsid w:val="001D2CC5"/>
    <w:rsid w:val="001D3F04"/>
    <w:rsid w:val="001D7675"/>
    <w:rsid w:val="001E6A2B"/>
    <w:rsid w:val="001E6AFE"/>
    <w:rsid w:val="001E71A4"/>
    <w:rsid w:val="001F2857"/>
    <w:rsid w:val="001F339C"/>
    <w:rsid w:val="001F77CD"/>
    <w:rsid w:val="0020053B"/>
    <w:rsid w:val="00200914"/>
    <w:rsid w:val="002012E4"/>
    <w:rsid w:val="002016A4"/>
    <w:rsid w:val="00201876"/>
    <w:rsid w:val="002025B0"/>
    <w:rsid w:val="00205DB1"/>
    <w:rsid w:val="00207634"/>
    <w:rsid w:val="00207BAC"/>
    <w:rsid w:val="00207D90"/>
    <w:rsid w:val="00212644"/>
    <w:rsid w:val="00212E43"/>
    <w:rsid w:val="00217E47"/>
    <w:rsid w:val="00223A5C"/>
    <w:rsid w:val="002252E5"/>
    <w:rsid w:val="002254A7"/>
    <w:rsid w:val="00226F0B"/>
    <w:rsid w:val="00227B27"/>
    <w:rsid w:val="00227BF1"/>
    <w:rsid w:val="00232878"/>
    <w:rsid w:val="00232959"/>
    <w:rsid w:val="00233960"/>
    <w:rsid w:val="00234B0D"/>
    <w:rsid w:val="0023706D"/>
    <w:rsid w:val="00240583"/>
    <w:rsid w:val="0024107C"/>
    <w:rsid w:val="00242D1E"/>
    <w:rsid w:val="002430E4"/>
    <w:rsid w:val="002468E8"/>
    <w:rsid w:val="0025293F"/>
    <w:rsid w:val="00252BEE"/>
    <w:rsid w:val="002535E7"/>
    <w:rsid w:val="002575FA"/>
    <w:rsid w:val="00261964"/>
    <w:rsid w:val="0026334D"/>
    <w:rsid w:val="0026373E"/>
    <w:rsid w:val="00265025"/>
    <w:rsid w:val="00265339"/>
    <w:rsid w:val="00265C7C"/>
    <w:rsid w:val="00271D59"/>
    <w:rsid w:val="0027264F"/>
    <w:rsid w:val="00272FC1"/>
    <w:rsid w:val="00273093"/>
    <w:rsid w:val="002758C6"/>
    <w:rsid w:val="00280109"/>
    <w:rsid w:val="002813DB"/>
    <w:rsid w:val="002839C1"/>
    <w:rsid w:val="002868E8"/>
    <w:rsid w:val="002905EB"/>
    <w:rsid w:val="00290A38"/>
    <w:rsid w:val="0029159F"/>
    <w:rsid w:val="00291839"/>
    <w:rsid w:val="002924BA"/>
    <w:rsid w:val="002978EB"/>
    <w:rsid w:val="002A07B1"/>
    <w:rsid w:val="002A1582"/>
    <w:rsid w:val="002A19DD"/>
    <w:rsid w:val="002A6C8B"/>
    <w:rsid w:val="002A77EC"/>
    <w:rsid w:val="002A7D4C"/>
    <w:rsid w:val="002B1993"/>
    <w:rsid w:val="002B29B3"/>
    <w:rsid w:val="002B6C3D"/>
    <w:rsid w:val="002B7943"/>
    <w:rsid w:val="002C143E"/>
    <w:rsid w:val="002C34CC"/>
    <w:rsid w:val="002C6D67"/>
    <w:rsid w:val="002C7789"/>
    <w:rsid w:val="002D4A38"/>
    <w:rsid w:val="002D4DE0"/>
    <w:rsid w:val="002D50C8"/>
    <w:rsid w:val="002D7A56"/>
    <w:rsid w:val="002E32A4"/>
    <w:rsid w:val="002E4278"/>
    <w:rsid w:val="002E42CE"/>
    <w:rsid w:val="002E5298"/>
    <w:rsid w:val="002E5586"/>
    <w:rsid w:val="002F1E8F"/>
    <w:rsid w:val="002F1EF9"/>
    <w:rsid w:val="002F5AA3"/>
    <w:rsid w:val="00301803"/>
    <w:rsid w:val="00301DA0"/>
    <w:rsid w:val="0030225C"/>
    <w:rsid w:val="00305CA2"/>
    <w:rsid w:val="00305E2D"/>
    <w:rsid w:val="0030681C"/>
    <w:rsid w:val="0030685B"/>
    <w:rsid w:val="00310426"/>
    <w:rsid w:val="00310710"/>
    <w:rsid w:val="003112EA"/>
    <w:rsid w:val="0031148E"/>
    <w:rsid w:val="00314024"/>
    <w:rsid w:val="003143A5"/>
    <w:rsid w:val="00315DF3"/>
    <w:rsid w:val="00320117"/>
    <w:rsid w:val="0032203A"/>
    <w:rsid w:val="00325200"/>
    <w:rsid w:val="00325BF2"/>
    <w:rsid w:val="0032628D"/>
    <w:rsid w:val="00326BF6"/>
    <w:rsid w:val="00326F0E"/>
    <w:rsid w:val="00330307"/>
    <w:rsid w:val="00333D7F"/>
    <w:rsid w:val="00333F84"/>
    <w:rsid w:val="00334C71"/>
    <w:rsid w:val="00337374"/>
    <w:rsid w:val="003379A1"/>
    <w:rsid w:val="00340694"/>
    <w:rsid w:val="00340ABF"/>
    <w:rsid w:val="003421A3"/>
    <w:rsid w:val="003506FC"/>
    <w:rsid w:val="003508CD"/>
    <w:rsid w:val="003510F2"/>
    <w:rsid w:val="00351803"/>
    <w:rsid w:val="00353406"/>
    <w:rsid w:val="00353A40"/>
    <w:rsid w:val="00353DAA"/>
    <w:rsid w:val="0035684A"/>
    <w:rsid w:val="00356875"/>
    <w:rsid w:val="00357932"/>
    <w:rsid w:val="00363213"/>
    <w:rsid w:val="00363E54"/>
    <w:rsid w:val="0036488F"/>
    <w:rsid w:val="003666F7"/>
    <w:rsid w:val="00367583"/>
    <w:rsid w:val="00367DD2"/>
    <w:rsid w:val="00370213"/>
    <w:rsid w:val="003710F6"/>
    <w:rsid w:val="00371558"/>
    <w:rsid w:val="00372075"/>
    <w:rsid w:val="00372671"/>
    <w:rsid w:val="00375B50"/>
    <w:rsid w:val="003805A7"/>
    <w:rsid w:val="003816AC"/>
    <w:rsid w:val="003816B9"/>
    <w:rsid w:val="003826D8"/>
    <w:rsid w:val="00383980"/>
    <w:rsid w:val="00392F11"/>
    <w:rsid w:val="00393090"/>
    <w:rsid w:val="00393724"/>
    <w:rsid w:val="003948A5"/>
    <w:rsid w:val="00394E75"/>
    <w:rsid w:val="00395550"/>
    <w:rsid w:val="0039793F"/>
    <w:rsid w:val="00397B45"/>
    <w:rsid w:val="003A0BC2"/>
    <w:rsid w:val="003A4275"/>
    <w:rsid w:val="003A5013"/>
    <w:rsid w:val="003A5276"/>
    <w:rsid w:val="003A5D91"/>
    <w:rsid w:val="003A7427"/>
    <w:rsid w:val="003B2BC5"/>
    <w:rsid w:val="003B2CEF"/>
    <w:rsid w:val="003B5A2A"/>
    <w:rsid w:val="003B7515"/>
    <w:rsid w:val="003C17F5"/>
    <w:rsid w:val="003C3EE5"/>
    <w:rsid w:val="003C487D"/>
    <w:rsid w:val="003C7FE6"/>
    <w:rsid w:val="003D1A9E"/>
    <w:rsid w:val="003D3D31"/>
    <w:rsid w:val="003D41C2"/>
    <w:rsid w:val="003D4728"/>
    <w:rsid w:val="003D51C5"/>
    <w:rsid w:val="003D68C2"/>
    <w:rsid w:val="003D74AD"/>
    <w:rsid w:val="003E13DC"/>
    <w:rsid w:val="003E1EC9"/>
    <w:rsid w:val="003E22F9"/>
    <w:rsid w:val="003E23AB"/>
    <w:rsid w:val="003E6BC0"/>
    <w:rsid w:val="003F0723"/>
    <w:rsid w:val="003F1086"/>
    <w:rsid w:val="003F12D9"/>
    <w:rsid w:val="003F3110"/>
    <w:rsid w:val="003F498F"/>
    <w:rsid w:val="003F546D"/>
    <w:rsid w:val="003F6067"/>
    <w:rsid w:val="0040057A"/>
    <w:rsid w:val="0040481F"/>
    <w:rsid w:val="004049FB"/>
    <w:rsid w:val="004076CA"/>
    <w:rsid w:val="00413A6D"/>
    <w:rsid w:val="00414E08"/>
    <w:rsid w:val="004155C8"/>
    <w:rsid w:val="0041766D"/>
    <w:rsid w:val="00417AC8"/>
    <w:rsid w:val="004206EF"/>
    <w:rsid w:val="00420DEF"/>
    <w:rsid w:val="004212AC"/>
    <w:rsid w:val="00422548"/>
    <w:rsid w:val="00423067"/>
    <w:rsid w:val="00433FEA"/>
    <w:rsid w:val="004362B9"/>
    <w:rsid w:val="00442832"/>
    <w:rsid w:val="0044470E"/>
    <w:rsid w:val="004447C7"/>
    <w:rsid w:val="00444FD5"/>
    <w:rsid w:val="0044518D"/>
    <w:rsid w:val="00445EBD"/>
    <w:rsid w:val="00446FE0"/>
    <w:rsid w:val="00447FFE"/>
    <w:rsid w:val="004524D6"/>
    <w:rsid w:val="004529CF"/>
    <w:rsid w:val="00453C46"/>
    <w:rsid w:val="00456DA5"/>
    <w:rsid w:val="00462950"/>
    <w:rsid w:val="00462EC7"/>
    <w:rsid w:val="00463399"/>
    <w:rsid w:val="004636AF"/>
    <w:rsid w:val="00465596"/>
    <w:rsid w:val="00465754"/>
    <w:rsid w:val="00471271"/>
    <w:rsid w:val="004713CB"/>
    <w:rsid w:val="0047225D"/>
    <w:rsid w:val="00473723"/>
    <w:rsid w:val="00477DB4"/>
    <w:rsid w:val="00480344"/>
    <w:rsid w:val="004835EA"/>
    <w:rsid w:val="00484670"/>
    <w:rsid w:val="0048475A"/>
    <w:rsid w:val="00484DE9"/>
    <w:rsid w:val="00485604"/>
    <w:rsid w:val="00487B3A"/>
    <w:rsid w:val="00490BE5"/>
    <w:rsid w:val="00492587"/>
    <w:rsid w:val="004943DC"/>
    <w:rsid w:val="004960E7"/>
    <w:rsid w:val="00496843"/>
    <w:rsid w:val="00497B4A"/>
    <w:rsid w:val="004A078B"/>
    <w:rsid w:val="004A49ED"/>
    <w:rsid w:val="004A69CE"/>
    <w:rsid w:val="004B1CE3"/>
    <w:rsid w:val="004B247C"/>
    <w:rsid w:val="004B2565"/>
    <w:rsid w:val="004B58CE"/>
    <w:rsid w:val="004B636C"/>
    <w:rsid w:val="004B7774"/>
    <w:rsid w:val="004C16F9"/>
    <w:rsid w:val="004D06BD"/>
    <w:rsid w:val="004D20F8"/>
    <w:rsid w:val="004D2696"/>
    <w:rsid w:val="004D34A4"/>
    <w:rsid w:val="004D3632"/>
    <w:rsid w:val="004D54DF"/>
    <w:rsid w:val="004D7151"/>
    <w:rsid w:val="004D78D4"/>
    <w:rsid w:val="004E0020"/>
    <w:rsid w:val="004E56EB"/>
    <w:rsid w:val="004F17D4"/>
    <w:rsid w:val="004F2FB5"/>
    <w:rsid w:val="004F4A0B"/>
    <w:rsid w:val="004F549F"/>
    <w:rsid w:val="004F6946"/>
    <w:rsid w:val="005008A9"/>
    <w:rsid w:val="00501BED"/>
    <w:rsid w:val="00503A4F"/>
    <w:rsid w:val="0050513A"/>
    <w:rsid w:val="005054F8"/>
    <w:rsid w:val="00507235"/>
    <w:rsid w:val="005120DD"/>
    <w:rsid w:val="005129A5"/>
    <w:rsid w:val="00513921"/>
    <w:rsid w:val="0051497F"/>
    <w:rsid w:val="00514A2A"/>
    <w:rsid w:val="005154D4"/>
    <w:rsid w:val="005154DA"/>
    <w:rsid w:val="0052142F"/>
    <w:rsid w:val="005216B9"/>
    <w:rsid w:val="00522A09"/>
    <w:rsid w:val="005236DF"/>
    <w:rsid w:val="00523A37"/>
    <w:rsid w:val="00525F46"/>
    <w:rsid w:val="005272A2"/>
    <w:rsid w:val="005274B2"/>
    <w:rsid w:val="00527575"/>
    <w:rsid w:val="00527EA6"/>
    <w:rsid w:val="00532213"/>
    <w:rsid w:val="00534BA1"/>
    <w:rsid w:val="005354D9"/>
    <w:rsid w:val="00536FA5"/>
    <w:rsid w:val="0054708A"/>
    <w:rsid w:val="0055109C"/>
    <w:rsid w:val="005519D5"/>
    <w:rsid w:val="00551CF3"/>
    <w:rsid w:val="00552232"/>
    <w:rsid w:val="005523B7"/>
    <w:rsid w:val="00552F08"/>
    <w:rsid w:val="00553C6D"/>
    <w:rsid w:val="005544DE"/>
    <w:rsid w:val="0055571A"/>
    <w:rsid w:val="005563B8"/>
    <w:rsid w:val="00560A4D"/>
    <w:rsid w:val="00562638"/>
    <w:rsid w:val="00563A52"/>
    <w:rsid w:val="00564663"/>
    <w:rsid w:val="005661DB"/>
    <w:rsid w:val="005675D6"/>
    <w:rsid w:val="005707FB"/>
    <w:rsid w:val="00571264"/>
    <w:rsid w:val="005731D0"/>
    <w:rsid w:val="00575912"/>
    <w:rsid w:val="00576C52"/>
    <w:rsid w:val="005774B1"/>
    <w:rsid w:val="00583853"/>
    <w:rsid w:val="00585412"/>
    <w:rsid w:val="00586948"/>
    <w:rsid w:val="00587B0D"/>
    <w:rsid w:val="0059113B"/>
    <w:rsid w:val="00593207"/>
    <w:rsid w:val="00594112"/>
    <w:rsid w:val="00597809"/>
    <w:rsid w:val="005A54FE"/>
    <w:rsid w:val="005A6282"/>
    <w:rsid w:val="005B1ED2"/>
    <w:rsid w:val="005B3CD9"/>
    <w:rsid w:val="005B42B5"/>
    <w:rsid w:val="005B7458"/>
    <w:rsid w:val="005B7847"/>
    <w:rsid w:val="005C0E05"/>
    <w:rsid w:val="005C1BF1"/>
    <w:rsid w:val="005C3508"/>
    <w:rsid w:val="005C4A1D"/>
    <w:rsid w:val="005C4CA1"/>
    <w:rsid w:val="005C555E"/>
    <w:rsid w:val="005C641F"/>
    <w:rsid w:val="005C6CC3"/>
    <w:rsid w:val="005D00B3"/>
    <w:rsid w:val="005D03B7"/>
    <w:rsid w:val="005D0BD8"/>
    <w:rsid w:val="005D2553"/>
    <w:rsid w:val="005D51B3"/>
    <w:rsid w:val="005E09C5"/>
    <w:rsid w:val="005E0E6A"/>
    <w:rsid w:val="005E1FCC"/>
    <w:rsid w:val="005E2955"/>
    <w:rsid w:val="005F045E"/>
    <w:rsid w:val="005F0D6A"/>
    <w:rsid w:val="005F3CAB"/>
    <w:rsid w:val="005F533D"/>
    <w:rsid w:val="005F6034"/>
    <w:rsid w:val="005F60A6"/>
    <w:rsid w:val="005F7CC6"/>
    <w:rsid w:val="00600F6A"/>
    <w:rsid w:val="00601B26"/>
    <w:rsid w:val="00602FAB"/>
    <w:rsid w:val="0060739D"/>
    <w:rsid w:val="00614AF6"/>
    <w:rsid w:val="00617F3B"/>
    <w:rsid w:val="006222E8"/>
    <w:rsid w:val="006229B1"/>
    <w:rsid w:val="006234E5"/>
    <w:rsid w:val="006271CA"/>
    <w:rsid w:val="0063287B"/>
    <w:rsid w:val="0063572A"/>
    <w:rsid w:val="00641530"/>
    <w:rsid w:val="006426D5"/>
    <w:rsid w:val="00642777"/>
    <w:rsid w:val="0065100F"/>
    <w:rsid w:val="00651A35"/>
    <w:rsid w:val="00654BC4"/>
    <w:rsid w:val="00654DD8"/>
    <w:rsid w:val="00655D6C"/>
    <w:rsid w:val="0065638C"/>
    <w:rsid w:val="00657D8B"/>
    <w:rsid w:val="0066107D"/>
    <w:rsid w:val="0066228E"/>
    <w:rsid w:val="00663702"/>
    <w:rsid w:val="006667F1"/>
    <w:rsid w:val="00667E7D"/>
    <w:rsid w:val="0067093C"/>
    <w:rsid w:val="006721D8"/>
    <w:rsid w:val="00672A51"/>
    <w:rsid w:val="00673668"/>
    <w:rsid w:val="0067401A"/>
    <w:rsid w:val="00675B27"/>
    <w:rsid w:val="00677E8D"/>
    <w:rsid w:val="006847F9"/>
    <w:rsid w:val="00684FA9"/>
    <w:rsid w:val="00685161"/>
    <w:rsid w:val="006916EE"/>
    <w:rsid w:val="006948BC"/>
    <w:rsid w:val="00697022"/>
    <w:rsid w:val="0069745E"/>
    <w:rsid w:val="00697768"/>
    <w:rsid w:val="00697F14"/>
    <w:rsid w:val="006A07AB"/>
    <w:rsid w:val="006A32F8"/>
    <w:rsid w:val="006A3892"/>
    <w:rsid w:val="006A5360"/>
    <w:rsid w:val="006A5551"/>
    <w:rsid w:val="006A5B2E"/>
    <w:rsid w:val="006A7293"/>
    <w:rsid w:val="006A73F9"/>
    <w:rsid w:val="006B02A3"/>
    <w:rsid w:val="006B1071"/>
    <w:rsid w:val="006B3BD2"/>
    <w:rsid w:val="006B40EE"/>
    <w:rsid w:val="006B4337"/>
    <w:rsid w:val="006D1CFA"/>
    <w:rsid w:val="006D27F0"/>
    <w:rsid w:val="006D4F50"/>
    <w:rsid w:val="006D5A58"/>
    <w:rsid w:val="006D67BE"/>
    <w:rsid w:val="006D6FFA"/>
    <w:rsid w:val="006E0BD9"/>
    <w:rsid w:val="006E188B"/>
    <w:rsid w:val="006E1D8B"/>
    <w:rsid w:val="006E210F"/>
    <w:rsid w:val="006E508A"/>
    <w:rsid w:val="006E53B6"/>
    <w:rsid w:val="006E690B"/>
    <w:rsid w:val="006F0AFC"/>
    <w:rsid w:val="006F2EB7"/>
    <w:rsid w:val="007022B3"/>
    <w:rsid w:val="007064F4"/>
    <w:rsid w:val="00711090"/>
    <w:rsid w:val="00711781"/>
    <w:rsid w:val="00712321"/>
    <w:rsid w:val="00714BB0"/>
    <w:rsid w:val="0072023D"/>
    <w:rsid w:val="007209FF"/>
    <w:rsid w:val="00720CEA"/>
    <w:rsid w:val="00720F88"/>
    <w:rsid w:val="0072101E"/>
    <w:rsid w:val="00724C56"/>
    <w:rsid w:val="00730789"/>
    <w:rsid w:val="00733F4A"/>
    <w:rsid w:val="00736AC5"/>
    <w:rsid w:val="0074182A"/>
    <w:rsid w:val="007419B2"/>
    <w:rsid w:val="00742647"/>
    <w:rsid w:val="00743723"/>
    <w:rsid w:val="00745223"/>
    <w:rsid w:val="00745F51"/>
    <w:rsid w:val="00746D50"/>
    <w:rsid w:val="00747A00"/>
    <w:rsid w:val="0075029C"/>
    <w:rsid w:val="00752813"/>
    <w:rsid w:val="00752C5F"/>
    <w:rsid w:val="007558D7"/>
    <w:rsid w:val="00755C7B"/>
    <w:rsid w:val="00756CD8"/>
    <w:rsid w:val="00760D41"/>
    <w:rsid w:val="00763D9A"/>
    <w:rsid w:val="00765E43"/>
    <w:rsid w:val="00766765"/>
    <w:rsid w:val="00770CA2"/>
    <w:rsid w:val="00771814"/>
    <w:rsid w:val="00772137"/>
    <w:rsid w:val="00773A41"/>
    <w:rsid w:val="007746BA"/>
    <w:rsid w:val="0077470D"/>
    <w:rsid w:val="00774B95"/>
    <w:rsid w:val="00776987"/>
    <w:rsid w:val="00783DE3"/>
    <w:rsid w:val="007845B1"/>
    <w:rsid w:val="00784DE7"/>
    <w:rsid w:val="00786034"/>
    <w:rsid w:val="007878E6"/>
    <w:rsid w:val="00790200"/>
    <w:rsid w:val="00790B9F"/>
    <w:rsid w:val="00791B14"/>
    <w:rsid w:val="0079254D"/>
    <w:rsid w:val="00795C40"/>
    <w:rsid w:val="00797B11"/>
    <w:rsid w:val="007A080F"/>
    <w:rsid w:val="007A166B"/>
    <w:rsid w:val="007A33F1"/>
    <w:rsid w:val="007B0208"/>
    <w:rsid w:val="007B3B7B"/>
    <w:rsid w:val="007B7E44"/>
    <w:rsid w:val="007C0181"/>
    <w:rsid w:val="007C2F28"/>
    <w:rsid w:val="007C3713"/>
    <w:rsid w:val="007C42B2"/>
    <w:rsid w:val="007C4F3C"/>
    <w:rsid w:val="007D03AD"/>
    <w:rsid w:val="007D09D6"/>
    <w:rsid w:val="007D0C9D"/>
    <w:rsid w:val="007D6AA3"/>
    <w:rsid w:val="007E0E28"/>
    <w:rsid w:val="007E108B"/>
    <w:rsid w:val="007E3642"/>
    <w:rsid w:val="007F2D3E"/>
    <w:rsid w:val="007F3EEB"/>
    <w:rsid w:val="007F3FB5"/>
    <w:rsid w:val="007F500C"/>
    <w:rsid w:val="007F541C"/>
    <w:rsid w:val="007F56C1"/>
    <w:rsid w:val="007F64DD"/>
    <w:rsid w:val="007F693F"/>
    <w:rsid w:val="007F7CFD"/>
    <w:rsid w:val="00801B6E"/>
    <w:rsid w:val="008032F6"/>
    <w:rsid w:val="00806071"/>
    <w:rsid w:val="00810B37"/>
    <w:rsid w:val="00812206"/>
    <w:rsid w:val="00813137"/>
    <w:rsid w:val="00817B75"/>
    <w:rsid w:val="00821D45"/>
    <w:rsid w:val="00821D5F"/>
    <w:rsid w:val="00830ABF"/>
    <w:rsid w:val="00830B59"/>
    <w:rsid w:val="0083376B"/>
    <w:rsid w:val="0084103D"/>
    <w:rsid w:val="00845EBD"/>
    <w:rsid w:val="00847389"/>
    <w:rsid w:val="008515A9"/>
    <w:rsid w:val="008520D3"/>
    <w:rsid w:val="00853050"/>
    <w:rsid w:val="00853987"/>
    <w:rsid w:val="00853F91"/>
    <w:rsid w:val="00854428"/>
    <w:rsid w:val="00860411"/>
    <w:rsid w:val="008607FD"/>
    <w:rsid w:val="00860E87"/>
    <w:rsid w:val="00866121"/>
    <w:rsid w:val="008662D5"/>
    <w:rsid w:val="00866B41"/>
    <w:rsid w:val="00867648"/>
    <w:rsid w:val="00870F56"/>
    <w:rsid w:val="00871866"/>
    <w:rsid w:val="00874314"/>
    <w:rsid w:val="00876FBD"/>
    <w:rsid w:val="00880A33"/>
    <w:rsid w:val="00880BFF"/>
    <w:rsid w:val="00885D60"/>
    <w:rsid w:val="00886187"/>
    <w:rsid w:val="00886FE4"/>
    <w:rsid w:val="00891E6C"/>
    <w:rsid w:val="008926E1"/>
    <w:rsid w:val="0089706E"/>
    <w:rsid w:val="008A0018"/>
    <w:rsid w:val="008A09A9"/>
    <w:rsid w:val="008A0DF9"/>
    <w:rsid w:val="008A1C5F"/>
    <w:rsid w:val="008A2087"/>
    <w:rsid w:val="008A2340"/>
    <w:rsid w:val="008A2593"/>
    <w:rsid w:val="008A2763"/>
    <w:rsid w:val="008A529D"/>
    <w:rsid w:val="008B086C"/>
    <w:rsid w:val="008B14A5"/>
    <w:rsid w:val="008B1E61"/>
    <w:rsid w:val="008B3671"/>
    <w:rsid w:val="008B5DED"/>
    <w:rsid w:val="008C2052"/>
    <w:rsid w:val="008C301F"/>
    <w:rsid w:val="008C4F11"/>
    <w:rsid w:val="008C7BBE"/>
    <w:rsid w:val="008D0733"/>
    <w:rsid w:val="008D1202"/>
    <w:rsid w:val="008D167D"/>
    <w:rsid w:val="008D2F66"/>
    <w:rsid w:val="008D40A4"/>
    <w:rsid w:val="008D4678"/>
    <w:rsid w:val="008D644D"/>
    <w:rsid w:val="008D7A69"/>
    <w:rsid w:val="008E1B89"/>
    <w:rsid w:val="008E3071"/>
    <w:rsid w:val="008E4E42"/>
    <w:rsid w:val="008E6EBC"/>
    <w:rsid w:val="008F0781"/>
    <w:rsid w:val="008F3B2A"/>
    <w:rsid w:val="008F6A81"/>
    <w:rsid w:val="008F6EA6"/>
    <w:rsid w:val="00905111"/>
    <w:rsid w:val="009069AE"/>
    <w:rsid w:val="0090740C"/>
    <w:rsid w:val="0091219C"/>
    <w:rsid w:val="00913373"/>
    <w:rsid w:val="00913679"/>
    <w:rsid w:val="009137DE"/>
    <w:rsid w:val="00913DEC"/>
    <w:rsid w:val="0091444D"/>
    <w:rsid w:val="009147C1"/>
    <w:rsid w:val="00914FB8"/>
    <w:rsid w:val="0091580D"/>
    <w:rsid w:val="00917588"/>
    <w:rsid w:val="00917F9A"/>
    <w:rsid w:val="00920F9C"/>
    <w:rsid w:val="00921F0E"/>
    <w:rsid w:val="00923497"/>
    <w:rsid w:val="00923B10"/>
    <w:rsid w:val="00924864"/>
    <w:rsid w:val="009265F3"/>
    <w:rsid w:val="009329F8"/>
    <w:rsid w:val="00932F24"/>
    <w:rsid w:val="00933EE9"/>
    <w:rsid w:val="0093464D"/>
    <w:rsid w:val="009347F9"/>
    <w:rsid w:val="0093482D"/>
    <w:rsid w:val="00936813"/>
    <w:rsid w:val="00937C4D"/>
    <w:rsid w:val="00940451"/>
    <w:rsid w:val="009410F4"/>
    <w:rsid w:val="00942283"/>
    <w:rsid w:val="00943F8A"/>
    <w:rsid w:val="009456BA"/>
    <w:rsid w:val="00945A83"/>
    <w:rsid w:val="00952AA9"/>
    <w:rsid w:val="009534D1"/>
    <w:rsid w:val="00953952"/>
    <w:rsid w:val="009546ED"/>
    <w:rsid w:val="00956F19"/>
    <w:rsid w:val="00956F3C"/>
    <w:rsid w:val="00957549"/>
    <w:rsid w:val="00964730"/>
    <w:rsid w:val="00965B06"/>
    <w:rsid w:val="00965ED8"/>
    <w:rsid w:val="00970B7A"/>
    <w:rsid w:val="00972975"/>
    <w:rsid w:val="00972E6F"/>
    <w:rsid w:val="009749FF"/>
    <w:rsid w:val="00976307"/>
    <w:rsid w:val="00976A99"/>
    <w:rsid w:val="00976D72"/>
    <w:rsid w:val="00977D84"/>
    <w:rsid w:val="009811A9"/>
    <w:rsid w:val="00983330"/>
    <w:rsid w:val="00983CE0"/>
    <w:rsid w:val="009854B7"/>
    <w:rsid w:val="009862F2"/>
    <w:rsid w:val="00987204"/>
    <w:rsid w:val="00987F30"/>
    <w:rsid w:val="00994758"/>
    <w:rsid w:val="00995915"/>
    <w:rsid w:val="00997CDD"/>
    <w:rsid w:val="009A161A"/>
    <w:rsid w:val="009A1EA7"/>
    <w:rsid w:val="009A2CFE"/>
    <w:rsid w:val="009A3191"/>
    <w:rsid w:val="009A3649"/>
    <w:rsid w:val="009A400F"/>
    <w:rsid w:val="009C404A"/>
    <w:rsid w:val="009C466C"/>
    <w:rsid w:val="009C792C"/>
    <w:rsid w:val="009C7F04"/>
    <w:rsid w:val="009C7FE5"/>
    <w:rsid w:val="009D1FC6"/>
    <w:rsid w:val="009D2019"/>
    <w:rsid w:val="009D25C3"/>
    <w:rsid w:val="009D3031"/>
    <w:rsid w:val="009D338C"/>
    <w:rsid w:val="009D3BDE"/>
    <w:rsid w:val="009D6EAC"/>
    <w:rsid w:val="009E1679"/>
    <w:rsid w:val="009E43A9"/>
    <w:rsid w:val="009F0DAC"/>
    <w:rsid w:val="009F0ED3"/>
    <w:rsid w:val="009F45D6"/>
    <w:rsid w:val="009F5B80"/>
    <w:rsid w:val="009F5D96"/>
    <w:rsid w:val="009F6313"/>
    <w:rsid w:val="00A006BD"/>
    <w:rsid w:val="00A07054"/>
    <w:rsid w:val="00A070AE"/>
    <w:rsid w:val="00A10199"/>
    <w:rsid w:val="00A10632"/>
    <w:rsid w:val="00A10643"/>
    <w:rsid w:val="00A114A3"/>
    <w:rsid w:val="00A1420B"/>
    <w:rsid w:val="00A1488B"/>
    <w:rsid w:val="00A15CF5"/>
    <w:rsid w:val="00A15EAD"/>
    <w:rsid w:val="00A1603F"/>
    <w:rsid w:val="00A17269"/>
    <w:rsid w:val="00A17BA1"/>
    <w:rsid w:val="00A17C69"/>
    <w:rsid w:val="00A217F3"/>
    <w:rsid w:val="00A23C5E"/>
    <w:rsid w:val="00A24A6C"/>
    <w:rsid w:val="00A305FB"/>
    <w:rsid w:val="00A311FF"/>
    <w:rsid w:val="00A32BF6"/>
    <w:rsid w:val="00A3429F"/>
    <w:rsid w:val="00A3693A"/>
    <w:rsid w:val="00A374A9"/>
    <w:rsid w:val="00A405CD"/>
    <w:rsid w:val="00A40B4D"/>
    <w:rsid w:val="00A411CA"/>
    <w:rsid w:val="00A4392D"/>
    <w:rsid w:val="00A47018"/>
    <w:rsid w:val="00A472AD"/>
    <w:rsid w:val="00A5011B"/>
    <w:rsid w:val="00A52569"/>
    <w:rsid w:val="00A52AC2"/>
    <w:rsid w:val="00A536DF"/>
    <w:rsid w:val="00A53C6E"/>
    <w:rsid w:val="00A56744"/>
    <w:rsid w:val="00A61D4A"/>
    <w:rsid w:val="00A63C1C"/>
    <w:rsid w:val="00A64846"/>
    <w:rsid w:val="00A70AB6"/>
    <w:rsid w:val="00A73379"/>
    <w:rsid w:val="00A7374B"/>
    <w:rsid w:val="00A769BB"/>
    <w:rsid w:val="00A8059D"/>
    <w:rsid w:val="00A82E68"/>
    <w:rsid w:val="00A84121"/>
    <w:rsid w:val="00A84C15"/>
    <w:rsid w:val="00A8534C"/>
    <w:rsid w:val="00A85597"/>
    <w:rsid w:val="00A86461"/>
    <w:rsid w:val="00A87169"/>
    <w:rsid w:val="00A9119E"/>
    <w:rsid w:val="00A970C9"/>
    <w:rsid w:val="00A972A5"/>
    <w:rsid w:val="00AA10DB"/>
    <w:rsid w:val="00AA17FC"/>
    <w:rsid w:val="00AA1E30"/>
    <w:rsid w:val="00AA1F1A"/>
    <w:rsid w:val="00AA38D4"/>
    <w:rsid w:val="00AA44D6"/>
    <w:rsid w:val="00AA6721"/>
    <w:rsid w:val="00AA6AAD"/>
    <w:rsid w:val="00AB0FC2"/>
    <w:rsid w:val="00AB18F6"/>
    <w:rsid w:val="00AB3881"/>
    <w:rsid w:val="00AB4FAB"/>
    <w:rsid w:val="00AB64DB"/>
    <w:rsid w:val="00AB6DC2"/>
    <w:rsid w:val="00AC0687"/>
    <w:rsid w:val="00AC0921"/>
    <w:rsid w:val="00AC4A6A"/>
    <w:rsid w:val="00AC583D"/>
    <w:rsid w:val="00AD0706"/>
    <w:rsid w:val="00AD0BBD"/>
    <w:rsid w:val="00AD129E"/>
    <w:rsid w:val="00AD2D7C"/>
    <w:rsid w:val="00AD3C61"/>
    <w:rsid w:val="00AD61E4"/>
    <w:rsid w:val="00AE18DB"/>
    <w:rsid w:val="00AE2F97"/>
    <w:rsid w:val="00AE30C3"/>
    <w:rsid w:val="00AF1D57"/>
    <w:rsid w:val="00AF2E09"/>
    <w:rsid w:val="00AF423C"/>
    <w:rsid w:val="00AF5F7E"/>
    <w:rsid w:val="00AF6481"/>
    <w:rsid w:val="00AF6632"/>
    <w:rsid w:val="00B02755"/>
    <w:rsid w:val="00B0302C"/>
    <w:rsid w:val="00B03AD4"/>
    <w:rsid w:val="00B04ADF"/>
    <w:rsid w:val="00B05F1B"/>
    <w:rsid w:val="00B06524"/>
    <w:rsid w:val="00B0775A"/>
    <w:rsid w:val="00B10122"/>
    <w:rsid w:val="00B10FFC"/>
    <w:rsid w:val="00B112B3"/>
    <w:rsid w:val="00B1160F"/>
    <w:rsid w:val="00B15A29"/>
    <w:rsid w:val="00B15B73"/>
    <w:rsid w:val="00B16153"/>
    <w:rsid w:val="00B165B8"/>
    <w:rsid w:val="00B206BC"/>
    <w:rsid w:val="00B20837"/>
    <w:rsid w:val="00B219E2"/>
    <w:rsid w:val="00B2386F"/>
    <w:rsid w:val="00B24358"/>
    <w:rsid w:val="00B30459"/>
    <w:rsid w:val="00B323F8"/>
    <w:rsid w:val="00B331F8"/>
    <w:rsid w:val="00B40E3C"/>
    <w:rsid w:val="00B41B3B"/>
    <w:rsid w:val="00B42ADF"/>
    <w:rsid w:val="00B43775"/>
    <w:rsid w:val="00B4519A"/>
    <w:rsid w:val="00B45774"/>
    <w:rsid w:val="00B459F3"/>
    <w:rsid w:val="00B45A70"/>
    <w:rsid w:val="00B4697D"/>
    <w:rsid w:val="00B46BA4"/>
    <w:rsid w:val="00B47BCB"/>
    <w:rsid w:val="00B509B5"/>
    <w:rsid w:val="00B51461"/>
    <w:rsid w:val="00B54256"/>
    <w:rsid w:val="00B55EF2"/>
    <w:rsid w:val="00B66FBE"/>
    <w:rsid w:val="00B72236"/>
    <w:rsid w:val="00B73354"/>
    <w:rsid w:val="00B80425"/>
    <w:rsid w:val="00B83383"/>
    <w:rsid w:val="00B86A4A"/>
    <w:rsid w:val="00B86CB7"/>
    <w:rsid w:val="00B87FB8"/>
    <w:rsid w:val="00B90DE4"/>
    <w:rsid w:val="00B9700E"/>
    <w:rsid w:val="00B97044"/>
    <w:rsid w:val="00B97089"/>
    <w:rsid w:val="00B97226"/>
    <w:rsid w:val="00B97E95"/>
    <w:rsid w:val="00BA18B4"/>
    <w:rsid w:val="00BA1F20"/>
    <w:rsid w:val="00BA4E83"/>
    <w:rsid w:val="00BB0CF5"/>
    <w:rsid w:val="00BB557B"/>
    <w:rsid w:val="00BC04A2"/>
    <w:rsid w:val="00BC240C"/>
    <w:rsid w:val="00BC4667"/>
    <w:rsid w:val="00BC5696"/>
    <w:rsid w:val="00BC66B6"/>
    <w:rsid w:val="00BD2570"/>
    <w:rsid w:val="00BD30FB"/>
    <w:rsid w:val="00BD50A1"/>
    <w:rsid w:val="00BE0CF6"/>
    <w:rsid w:val="00BE2BC8"/>
    <w:rsid w:val="00BE5DA5"/>
    <w:rsid w:val="00BF2B21"/>
    <w:rsid w:val="00BF49FA"/>
    <w:rsid w:val="00BF52D0"/>
    <w:rsid w:val="00BF671A"/>
    <w:rsid w:val="00BF7FF6"/>
    <w:rsid w:val="00C01E5E"/>
    <w:rsid w:val="00C0359E"/>
    <w:rsid w:val="00C0639B"/>
    <w:rsid w:val="00C070D2"/>
    <w:rsid w:val="00C0717C"/>
    <w:rsid w:val="00C07215"/>
    <w:rsid w:val="00C106AA"/>
    <w:rsid w:val="00C125A9"/>
    <w:rsid w:val="00C1300C"/>
    <w:rsid w:val="00C17F60"/>
    <w:rsid w:val="00C21071"/>
    <w:rsid w:val="00C21A17"/>
    <w:rsid w:val="00C21FC2"/>
    <w:rsid w:val="00C2372F"/>
    <w:rsid w:val="00C23869"/>
    <w:rsid w:val="00C23E5A"/>
    <w:rsid w:val="00C252BD"/>
    <w:rsid w:val="00C26308"/>
    <w:rsid w:val="00C2647B"/>
    <w:rsid w:val="00C26AE7"/>
    <w:rsid w:val="00C26B8F"/>
    <w:rsid w:val="00C274D5"/>
    <w:rsid w:val="00C3163D"/>
    <w:rsid w:val="00C31750"/>
    <w:rsid w:val="00C319E5"/>
    <w:rsid w:val="00C3272D"/>
    <w:rsid w:val="00C43AE9"/>
    <w:rsid w:val="00C515B8"/>
    <w:rsid w:val="00C54154"/>
    <w:rsid w:val="00C5446B"/>
    <w:rsid w:val="00C550EE"/>
    <w:rsid w:val="00C555C3"/>
    <w:rsid w:val="00C55801"/>
    <w:rsid w:val="00C5612E"/>
    <w:rsid w:val="00C56D60"/>
    <w:rsid w:val="00C64FF7"/>
    <w:rsid w:val="00C65249"/>
    <w:rsid w:val="00C656C9"/>
    <w:rsid w:val="00C6777D"/>
    <w:rsid w:val="00C704FB"/>
    <w:rsid w:val="00C7460C"/>
    <w:rsid w:val="00C746DD"/>
    <w:rsid w:val="00C74AF5"/>
    <w:rsid w:val="00C80AF1"/>
    <w:rsid w:val="00C8401F"/>
    <w:rsid w:val="00C842D7"/>
    <w:rsid w:val="00C8430F"/>
    <w:rsid w:val="00C852B0"/>
    <w:rsid w:val="00C859C3"/>
    <w:rsid w:val="00C85B84"/>
    <w:rsid w:val="00C867A7"/>
    <w:rsid w:val="00C900BA"/>
    <w:rsid w:val="00C907EC"/>
    <w:rsid w:val="00C932D3"/>
    <w:rsid w:val="00C934E8"/>
    <w:rsid w:val="00C93D10"/>
    <w:rsid w:val="00C947D2"/>
    <w:rsid w:val="00C952C8"/>
    <w:rsid w:val="00C95849"/>
    <w:rsid w:val="00C97F58"/>
    <w:rsid w:val="00CA08CE"/>
    <w:rsid w:val="00CA1CE3"/>
    <w:rsid w:val="00CA21A0"/>
    <w:rsid w:val="00CA4F63"/>
    <w:rsid w:val="00CA5A1E"/>
    <w:rsid w:val="00CB07DD"/>
    <w:rsid w:val="00CB1E11"/>
    <w:rsid w:val="00CB64E1"/>
    <w:rsid w:val="00CB6962"/>
    <w:rsid w:val="00CB78EA"/>
    <w:rsid w:val="00CC11CC"/>
    <w:rsid w:val="00CC51AA"/>
    <w:rsid w:val="00CD14A9"/>
    <w:rsid w:val="00CD2E82"/>
    <w:rsid w:val="00CD3FD5"/>
    <w:rsid w:val="00CD5981"/>
    <w:rsid w:val="00CD5B0E"/>
    <w:rsid w:val="00CD60C4"/>
    <w:rsid w:val="00CD631F"/>
    <w:rsid w:val="00CD6823"/>
    <w:rsid w:val="00CE33E6"/>
    <w:rsid w:val="00CE363D"/>
    <w:rsid w:val="00CE4A91"/>
    <w:rsid w:val="00CE4DE4"/>
    <w:rsid w:val="00CE7F39"/>
    <w:rsid w:val="00CF33B7"/>
    <w:rsid w:val="00CF7E48"/>
    <w:rsid w:val="00D00ABE"/>
    <w:rsid w:val="00D01993"/>
    <w:rsid w:val="00D025C2"/>
    <w:rsid w:val="00D0636E"/>
    <w:rsid w:val="00D065EB"/>
    <w:rsid w:val="00D11BB4"/>
    <w:rsid w:val="00D1362B"/>
    <w:rsid w:val="00D14330"/>
    <w:rsid w:val="00D1477F"/>
    <w:rsid w:val="00D203C2"/>
    <w:rsid w:val="00D21EA7"/>
    <w:rsid w:val="00D22368"/>
    <w:rsid w:val="00D2510D"/>
    <w:rsid w:val="00D3035E"/>
    <w:rsid w:val="00D30682"/>
    <w:rsid w:val="00D320B8"/>
    <w:rsid w:val="00D33A93"/>
    <w:rsid w:val="00D34E3C"/>
    <w:rsid w:val="00D36B97"/>
    <w:rsid w:val="00D412E0"/>
    <w:rsid w:val="00D414BB"/>
    <w:rsid w:val="00D41B9F"/>
    <w:rsid w:val="00D44B44"/>
    <w:rsid w:val="00D47D5C"/>
    <w:rsid w:val="00D5571A"/>
    <w:rsid w:val="00D55D1F"/>
    <w:rsid w:val="00D57879"/>
    <w:rsid w:val="00D60368"/>
    <w:rsid w:val="00D661B7"/>
    <w:rsid w:val="00D70D18"/>
    <w:rsid w:val="00D70F27"/>
    <w:rsid w:val="00D71550"/>
    <w:rsid w:val="00D72906"/>
    <w:rsid w:val="00D76E94"/>
    <w:rsid w:val="00D80EB5"/>
    <w:rsid w:val="00D8201F"/>
    <w:rsid w:val="00D8276E"/>
    <w:rsid w:val="00D83978"/>
    <w:rsid w:val="00D84FC7"/>
    <w:rsid w:val="00D865FF"/>
    <w:rsid w:val="00D86F68"/>
    <w:rsid w:val="00D8710D"/>
    <w:rsid w:val="00D87B88"/>
    <w:rsid w:val="00D90BE6"/>
    <w:rsid w:val="00D92186"/>
    <w:rsid w:val="00D92533"/>
    <w:rsid w:val="00D93183"/>
    <w:rsid w:val="00D93E24"/>
    <w:rsid w:val="00D962DC"/>
    <w:rsid w:val="00DA050D"/>
    <w:rsid w:val="00DA0987"/>
    <w:rsid w:val="00DA1339"/>
    <w:rsid w:val="00DA2B3C"/>
    <w:rsid w:val="00DA35F8"/>
    <w:rsid w:val="00DA3CDA"/>
    <w:rsid w:val="00DA4CFC"/>
    <w:rsid w:val="00DB1A3E"/>
    <w:rsid w:val="00DB1F22"/>
    <w:rsid w:val="00DB2100"/>
    <w:rsid w:val="00DB2F76"/>
    <w:rsid w:val="00DC1899"/>
    <w:rsid w:val="00DC3391"/>
    <w:rsid w:val="00DC41B0"/>
    <w:rsid w:val="00DC5CF8"/>
    <w:rsid w:val="00DC6AC0"/>
    <w:rsid w:val="00DD1980"/>
    <w:rsid w:val="00DD46DD"/>
    <w:rsid w:val="00DD5382"/>
    <w:rsid w:val="00DE3B01"/>
    <w:rsid w:val="00DF0B8B"/>
    <w:rsid w:val="00DF5D3A"/>
    <w:rsid w:val="00E03B3F"/>
    <w:rsid w:val="00E03C2C"/>
    <w:rsid w:val="00E05C0C"/>
    <w:rsid w:val="00E062C5"/>
    <w:rsid w:val="00E07965"/>
    <w:rsid w:val="00E07D9C"/>
    <w:rsid w:val="00E12AD1"/>
    <w:rsid w:val="00E1362A"/>
    <w:rsid w:val="00E218E5"/>
    <w:rsid w:val="00E25162"/>
    <w:rsid w:val="00E2675A"/>
    <w:rsid w:val="00E2789F"/>
    <w:rsid w:val="00E27B2F"/>
    <w:rsid w:val="00E340C5"/>
    <w:rsid w:val="00E34C0B"/>
    <w:rsid w:val="00E36201"/>
    <w:rsid w:val="00E36E2B"/>
    <w:rsid w:val="00E36EE0"/>
    <w:rsid w:val="00E36F03"/>
    <w:rsid w:val="00E416B6"/>
    <w:rsid w:val="00E41A70"/>
    <w:rsid w:val="00E43C10"/>
    <w:rsid w:val="00E45F96"/>
    <w:rsid w:val="00E4629F"/>
    <w:rsid w:val="00E52718"/>
    <w:rsid w:val="00E5609A"/>
    <w:rsid w:val="00E607BC"/>
    <w:rsid w:val="00E62720"/>
    <w:rsid w:val="00E65B56"/>
    <w:rsid w:val="00E66F09"/>
    <w:rsid w:val="00E67375"/>
    <w:rsid w:val="00E67766"/>
    <w:rsid w:val="00E72C0E"/>
    <w:rsid w:val="00E731BB"/>
    <w:rsid w:val="00E7333D"/>
    <w:rsid w:val="00E74B08"/>
    <w:rsid w:val="00E7670F"/>
    <w:rsid w:val="00E77C36"/>
    <w:rsid w:val="00E77D37"/>
    <w:rsid w:val="00E8077E"/>
    <w:rsid w:val="00E83CC9"/>
    <w:rsid w:val="00E86C50"/>
    <w:rsid w:val="00E87E0A"/>
    <w:rsid w:val="00E914EB"/>
    <w:rsid w:val="00E92C23"/>
    <w:rsid w:val="00E92DC4"/>
    <w:rsid w:val="00E944E6"/>
    <w:rsid w:val="00E95DF5"/>
    <w:rsid w:val="00E96754"/>
    <w:rsid w:val="00E96D6A"/>
    <w:rsid w:val="00EA00E7"/>
    <w:rsid w:val="00EA08DE"/>
    <w:rsid w:val="00EA249A"/>
    <w:rsid w:val="00EA2570"/>
    <w:rsid w:val="00EA2F15"/>
    <w:rsid w:val="00EA3E4B"/>
    <w:rsid w:val="00EA44F7"/>
    <w:rsid w:val="00EA6882"/>
    <w:rsid w:val="00EB1477"/>
    <w:rsid w:val="00EB3BEA"/>
    <w:rsid w:val="00EB3C8D"/>
    <w:rsid w:val="00EB55D4"/>
    <w:rsid w:val="00EB5814"/>
    <w:rsid w:val="00EB5A3F"/>
    <w:rsid w:val="00EB6E49"/>
    <w:rsid w:val="00EC2EB2"/>
    <w:rsid w:val="00EC7EC4"/>
    <w:rsid w:val="00ED0247"/>
    <w:rsid w:val="00ED0EE4"/>
    <w:rsid w:val="00ED4F50"/>
    <w:rsid w:val="00ED59D7"/>
    <w:rsid w:val="00EE22E6"/>
    <w:rsid w:val="00EE7301"/>
    <w:rsid w:val="00EF1ADF"/>
    <w:rsid w:val="00EF2883"/>
    <w:rsid w:val="00F064C3"/>
    <w:rsid w:val="00F101AD"/>
    <w:rsid w:val="00F1366D"/>
    <w:rsid w:val="00F254E9"/>
    <w:rsid w:val="00F2783D"/>
    <w:rsid w:val="00F300F7"/>
    <w:rsid w:val="00F30C80"/>
    <w:rsid w:val="00F32517"/>
    <w:rsid w:val="00F32A72"/>
    <w:rsid w:val="00F3377D"/>
    <w:rsid w:val="00F354A4"/>
    <w:rsid w:val="00F40ACB"/>
    <w:rsid w:val="00F410B8"/>
    <w:rsid w:val="00F442E5"/>
    <w:rsid w:val="00F47918"/>
    <w:rsid w:val="00F47978"/>
    <w:rsid w:val="00F53380"/>
    <w:rsid w:val="00F549CC"/>
    <w:rsid w:val="00F55C65"/>
    <w:rsid w:val="00F574B5"/>
    <w:rsid w:val="00F605BE"/>
    <w:rsid w:val="00F61134"/>
    <w:rsid w:val="00F6357C"/>
    <w:rsid w:val="00F64555"/>
    <w:rsid w:val="00F65355"/>
    <w:rsid w:val="00F66003"/>
    <w:rsid w:val="00F667BC"/>
    <w:rsid w:val="00F700EB"/>
    <w:rsid w:val="00F70DE3"/>
    <w:rsid w:val="00F71451"/>
    <w:rsid w:val="00F80F2B"/>
    <w:rsid w:val="00F87E4D"/>
    <w:rsid w:val="00F934BD"/>
    <w:rsid w:val="00F95AE1"/>
    <w:rsid w:val="00FA081D"/>
    <w:rsid w:val="00FA0846"/>
    <w:rsid w:val="00FA3272"/>
    <w:rsid w:val="00FA4D3D"/>
    <w:rsid w:val="00FA5325"/>
    <w:rsid w:val="00FA640A"/>
    <w:rsid w:val="00FA79F8"/>
    <w:rsid w:val="00FB2F8F"/>
    <w:rsid w:val="00FB3F0C"/>
    <w:rsid w:val="00FB4F14"/>
    <w:rsid w:val="00FB67D2"/>
    <w:rsid w:val="00FC067A"/>
    <w:rsid w:val="00FC43B1"/>
    <w:rsid w:val="00FD0D75"/>
    <w:rsid w:val="00FD1E10"/>
    <w:rsid w:val="00FD37B3"/>
    <w:rsid w:val="00FD6F3F"/>
    <w:rsid w:val="00FD7031"/>
    <w:rsid w:val="00FE20AA"/>
    <w:rsid w:val="00FF0C83"/>
    <w:rsid w:val="00FF0F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02CB"/>
  <w15:docId w15:val="{A62455DD-2C00-4E05-9CF3-224D0E66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0FFC"/>
  </w:style>
  <w:style w:type="paragraph" w:styleId="Heading1">
    <w:name w:val="heading 1"/>
    <w:basedOn w:val="Normal"/>
    <w:next w:val="Normal"/>
    <w:link w:val="Heading1Char"/>
    <w:uiPriority w:val="9"/>
    <w:qFormat/>
    <w:rsid w:val="005D51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1B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D51B3"/>
    <w:pPr>
      <w:ind w:left="720"/>
      <w:contextualSpacing/>
    </w:pPr>
  </w:style>
  <w:style w:type="paragraph" w:customStyle="1" w:styleId="tv213">
    <w:name w:val="tv213"/>
    <w:basedOn w:val="Normal"/>
    <w:rsid w:val="00977D8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977D84"/>
    <w:rPr>
      <w:color w:val="0000FF"/>
      <w:u w:val="single"/>
    </w:rPr>
  </w:style>
  <w:style w:type="paragraph" w:customStyle="1" w:styleId="labojumupamats">
    <w:name w:val="labojumu_pamats"/>
    <w:basedOn w:val="Normal"/>
    <w:rsid w:val="0015195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714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1451"/>
  </w:style>
  <w:style w:type="paragraph" w:styleId="Footer">
    <w:name w:val="footer"/>
    <w:basedOn w:val="Normal"/>
    <w:link w:val="FooterChar"/>
    <w:uiPriority w:val="99"/>
    <w:unhideWhenUsed/>
    <w:rsid w:val="00F714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1451"/>
  </w:style>
  <w:style w:type="paragraph" w:styleId="BalloonText">
    <w:name w:val="Balloon Text"/>
    <w:basedOn w:val="Normal"/>
    <w:link w:val="BalloonTextChar"/>
    <w:uiPriority w:val="99"/>
    <w:semiHidden/>
    <w:unhideWhenUsed/>
    <w:rsid w:val="000E1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F57"/>
    <w:rPr>
      <w:rFonts w:ascii="Tahoma" w:hAnsi="Tahoma" w:cs="Tahoma"/>
      <w:sz w:val="16"/>
      <w:szCs w:val="16"/>
    </w:rPr>
  </w:style>
  <w:style w:type="character" w:styleId="CommentReference">
    <w:name w:val="annotation reference"/>
    <w:basedOn w:val="DefaultParagraphFont"/>
    <w:uiPriority w:val="99"/>
    <w:semiHidden/>
    <w:unhideWhenUsed/>
    <w:rsid w:val="00987F30"/>
    <w:rPr>
      <w:sz w:val="16"/>
      <w:szCs w:val="16"/>
    </w:rPr>
  </w:style>
  <w:style w:type="paragraph" w:styleId="CommentText">
    <w:name w:val="annotation text"/>
    <w:basedOn w:val="Normal"/>
    <w:link w:val="CommentTextChar"/>
    <w:uiPriority w:val="99"/>
    <w:unhideWhenUsed/>
    <w:rsid w:val="00987F30"/>
    <w:pPr>
      <w:spacing w:line="240" w:lineRule="auto"/>
    </w:pPr>
    <w:rPr>
      <w:sz w:val="20"/>
      <w:szCs w:val="20"/>
    </w:rPr>
  </w:style>
  <w:style w:type="character" w:customStyle="1" w:styleId="CommentTextChar">
    <w:name w:val="Comment Text Char"/>
    <w:basedOn w:val="DefaultParagraphFont"/>
    <w:link w:val="CommentText"/>
    <w:uiPriority w:val="99"/>
    <w:rsid w:val="00987F30"/>
    <w:rPr>
      <w:sz w:val="20"/>
      <w:szCs w:val="20"/>
    </w:rPr>
  </w:style>
  <w:style w:type="paragraph" w:styleId="CommentSubject">
    <w:name w:val="annotation subject"/>
    <w:basedOn w:val="CommentText"/>
    <w:next w:val="CommentText"/>
    <w:link w:val="CommentSubjectChar"/>
    <w:uiPriority w:val="99"/>
    <w:semiHidden/>
    <w:unhideWhenUsed/>
    <w:rsid w:val="00987F30"/>
    <w:rPr>
      <w:b/>
      <w:bCs/>
    </w:rPr>
  </w:style>
  <w:style w:type="character" w:customStyle="1" w:styleId="CommentSubjectChar">
    <w:name w:val="Comment Subject Char"/>
    <w:basedOn w:val="CommentTextChar"/>
    <w:link w:val="CommentSubject"/>
    <w:uiPriority w:val="99"/>
    <w:semiHidden/>
    <w:rsid w:val="00987F30"/>
    <w:rPr>
      <w:b/>
      <w:bCs/>
      <w:sz w:val="20"/>
      <w:szCs w:val="20"/>
    </w:rPr>
  </w:style>
  <w:style w:type="paragraph" w:customStyle="1" w:styleId="H4">
    <w:name w:val="H4"/>
    <w:uiPriority w:val="99"/>
    <w:rsid w:val="00C7460C"/>
    <w:pPr>
      <w:spacing w:after="120" w:line="240" w:lineRule="auto"/>
      <w:jc w:val="center"/>
      <w:outlineLvl w:val="3"/>
    </w:pPr>
    <w:rPr>
      <w:rFonts w:ascii="Times New Roman" w:eastAsia="Times New Roman" w:hAnsi="Times New Roman" w:cs="Times New Roman"/>
      <w:b/>
      <w:b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59335">
      <w:bodyDiv w:val="1"/>
      <w:marLeft w:val="0"/>
      <w:marRight w:val="0"/>
      <w:marTop w:val="0"/>
      <w:marBottom w:val="0"/>
      <w:divBdr>
        <w:top w:val="none" w:sz="0" w:space="0" w:color="auto"/>
        <w:left w:val="none" w:sz="0" w:space="0" w:color="auto"/>
        <w:bottom w:val="none" w:sz="0" w:space="0" w:color="auto"/>
        <w:right w:val="none" w:sz="0" w:space="0" w:color="auto"/>
      </w:divBdr>
    </w:div>
    <w:div w:id="524752627">
      <w:bodyDiv w:val="1"/>
      <w:marLeft w:val="0"/>
      <w:marRight w:val="0"/>
      <w:marTop w:val="0"/>
      <w:marBottom w:val="0"/>
      <w:divBdr>
        <w:top w:val="none" w:sz="0" w:space="0" w:color="auto"/>
        <w:left w:val="none" w:sz="0" w:space="0" w:color="auto"/>
        <w:bottom w:val="none" w:sz="0" w:space="0" w:color="auto"/>
        <w:right w:val="none" w:sz="0" w:space="0" w:color="auto"/>
      </w:divBdr>
      <w:divsChild>
        <w:div w:id="858858907">
          <w:marLeft w:val="0"/>
          <w:marRight w:val="0"/>
          <w:marTop w:val="135"/>
          <w:marBottom w:val="0"/>
          <w:divBdr>
            <w:top w:val="none" w:sz="0" w:space="0" w:color="auto"/>
            <w:left w:val="none" w:sz="0" w:space="0" w:color="auto"/>
            <w:bottom w:val="none" w:sz="0" w:space="0" w:color="auto"/>
            <w:right w:val="none" w:sz="0" w:space="0" w:color="auto"/>
          </w:divBdr>
        </w:div>
        <w:div w:id="986859936">
          <w:marLeft w:val="0"/>
          <w:marRight w:val="0"/>
          <w:marTop w:val="0"/>
          <w:marBottom w:val="0"/>
          <w:divBdr>
            <w:top w:val="none" w:sz="0" w:space="0" w:color="auto"/>
            <w:left w:val="none" w:sz="0" w:space="0" w:color="auto"/>
            <w:bottom w:val="none" w:sz="0" w:space="0" w:color="auto"/>
            <w:right w:val="none" w:sz="0" w:space="0" w:color="auto"/>
          </w:divBdr>
        </w:div>
      </w:divsChild>
    </w:div>
    <w:div w:id="530456582">
      <w:bodyDiv w:val="1"/>
      <w:marLeft w:val="0"/>
      <w:marRight w:val="0"/>
      <w:marTop w:val="0"/>
      <w:marBottom w:val="0"/>
      <w:divBdr>
        <w:top w:val="none" w:sz="0" w:space="0" w:color="auto"/>
        <w:left w:val="none" w:sz="0" w:space="0" w:color="auto"/>
        <w:bottom w:val="none" w:sz="0" w:space="0" w:color="auto"/>
        <w:right w:val="none" w:sz="0" w:space="0" w:color="auto"/>
      </w:divBdr>
      <w:divsChild>
        <w:div w:id="1610045731">
          <w:marLeft w:val="0"/>
          <w:marRight w:val="0"/>
          <w:marTop w:val="0"/>
          <w:marBottom w:val="0"/>
          <w:divBdr>
            <w:top w:val="none" w:sz="0" w:space="0" w:color="auto"/>
            <w:left w:val="none" w:sz="0" w:space="0" w:color="auto"/>
            <w:bottom w:val="none" w:sz="0" w:space="0" w:color="auto"/>
            <w:right w:val="none" w:sz="0" w:space="0" w:color="auto"/>
          </w:divBdr>
        </w:div>
        <w:div w:id="866141443">
          <w:marLeft w:val="0"/>
          <w:marRight w:val="0"/>
          <w:marTop w:val="0"/>
          <w:marBottom w:val="0"/>
          <w:divBdr>
            <w:top w:val="none" w:sz="0" w:space="0" w:color="auto"/>
            <w:left w:val="none" w:sz="0" w:space="0" w:color="auto"/>
            <w:bottom w:val="none" w:sz="0" w:space="0" w:color="auto"/>
            <w:right w:val="none" w:sz="0" w:space="0" w:color="auto"/>
          </w:divBdr>
        </w:div>
      </w:divsChild>
    </w:div>
    <w:div w:id="751659763">
      <w:bodyDiv w:val="1"/>
      <w:marLeft w:val="0"/>
      <w:marRight w:val="0"/>
      <w:marTop w:val="0"/>
      <w:marBottom w:val="0"/>
      <w:divBdr>
        <w:top w:val="none" w:sz="0" w:space="0" w:color="auto"/>
        <w:left w:val="none" w:sz="0" w:space="0" w:color="auto"/>
        <w:bottom w:val="none" w:sz="0" w:space="0" w:color="auto"/>
        <w:right w:val="none" w:sz="0" w:space="0" w:color="auto"/>
      </w:divBdr>
      <w:divsChild>
        <w:div w:id="1420643127">
          <w:marLeft w:val="0"/>
          <w:marRight w:val="0"/>
          <w:marTop w:val="0"/>
          <w:marBottom w:val="0"/>
          <w:divBdr>
            <w:top w:val="none" w:sz="0" w:space="0" w:color="auto"/>
            <w:left w:val="none" w:sz="0" w:space="0" w:color="auto"/>
            <w:bottom w:val="none" w:sz="0" w:space="0" w:color="auto"/>
            <w:right w:val="none" w:sz="0" w:space="0" w:color="auto"/>
          </w:divBdr>
        </w:div>
        <w:div w:id="323973720">
          <w:marLeft w:val="0"/>
          <w:marRight w:val="0"/>
          <w:marTop w:val="0"/>
          <w:marBottom w:val="0"/>
          <w:divBdr>
            <w:top w:val="none" w:sz="0" w:space="0" w:color="auto"/>
            <w:left w:val="none" w:sz="0" w:space="0" w:color="auto"/>
            <w:bottom w:val="none" w:sz="0" w:space="0" w:color="auto"/>
            <w:right w:val="none" w:sz="0" w:space="0" w:color="auto"/>
          </w:divBdr>
        </w:div>
        <w:div w:id="1092043101">
          <w:marLeft w:val="0"/>
          <w:marRight w:val="0"/>
          <w:marTop w:val="0"/>
          <w:marBottom w:val="0"/>
          <w:divBdr>
            <w:top w:val="none" w:sz="0" w:space="0" w:color="auto"/>
            <w:left w:val="none" w:sz="0" w:space="0" w:color="auto"/>
            <w:bottom w:val="none" w:sz="0" w:space="0" w:color="auto"/>
            <w:right w:val="none" w:sz="0" w:space="0" w:color="auto"/>
          </w:divBdr>
        </w:div>
      </w:divsChild>
    </w:div>
    <w:div w:id="906457715">
      <w:bodyDiv w:val="1"/>
      <w:marLeft w:val="0"/>
      <w:marRight w:val="0"/>
      <w:marTop w:val="0"/>
      <w:marBottom w:val="0"/>
      <w:divBdr>
        <w:top w:val="none" w:sz="0" w:space="0" w:color="auto"/>
        <w:left w:val="none" w:sz="0" w:space="0" w:color="auto"/>
        <w:bottom w:val="none" w:sz="0" w:space="0" w:color="auto"/>
        <w:right w:val="none" w:sz="0" w:space="0" w:color="auto"/>
      </w:divBdr>
      <w:divsChild>
        <w:div w:id="403340913">
          <w:marLeft w:val="0"/>
          <w:marRight w:val="0"/>
          <w:marTop w:val="0"/>
          <w:marBottom w:val="0"/>
          <w:divBdr>
            <w:top w:val="none" w:sz="0" w:space="0" w:color="auto"/>
            <w:left w:val="none" w:sz="0" w:space="0" w:color="auto"/>
            <w:bottom w:val="none" w:sz="0" w:space="0" w:color="auto"/>
            <w:right w:val="none" w:sz="0" w:space="0" w:color="auto"/>
          </w:divBdr>
        </w:div>
        <w:div w:id="1395161639">
          <w:marLeft w:val="0"/>
          <w:marRight w:val="0"/>
          <w:marTop w:val="0"/>
          <w:marBottom w:val="0"/>
          <w:divBdr>
            <w:top w:val="none" w:sz="0" w:space="0" w:color="auto"/>
            <w:left w:val="none" w:sz="0" w:space="0" w:color="auto"/>
            <w:bottom w:val="none" w:sz="0" w:space="0" w:color="auto"/>
            <w:right w:val="none" w:sz="0" w:space="0" w:color="auto"/>
          </w:divBdr>
        </w:div>
        <w:div w:id="1190026351">
          <w:marLeft w:val="0"/>
          <w:marRight w:val="0"/>
          <w:marTop w:val="0"/>
          <w:marBottom w:val="0"/>
          <w:divBdr>
            <w:top w:val="none" w:sz="0" w:space="0" w:color="auto"/>
            <w:left w:val="none" w:sz="0" w:space="0" w:color="auto"/>
            <w:bottom w:val="none" w:sz="0" w:space="0" w:color="auto"/>
            <w:right w:val="none" w:sz="0" w:space="0" w:color="auto"/>
          </w:divBdr>
        </w:div>
        <w:div w:id="1119374379">
          <w:marLeft w:val="0"/>
          <w:marRight w:val="0"/>
          <w:marTop w:val="0"/>
          <w:marBottom w:val="0"/>
          <w:divBdr>
            <w:top w:val="none" w:sz="0" w:space="0" w:color="auto"/>
            <w:left w:val="none" w:sz="0" w:space="0" w:color="auto"/>
            <w:bottom w:val="none" w:sz="0" w:space="0" w:color="auto"/>
            <w:right w:val="none" w:sz="0" w:space="0" w:color="auto"/>
          </w:divBdr>
        </w:div>
      </w:divsChild>
    </w:div>
    <w:div w:id="1070351729">
      <w:bodyDiv w:val="1"/>
      <w:marLeft w:val="0"/>
      <w:marRight w:val="0"/>
      <w:marTop w:val="0"/>
      <w:marBottom w:val="0"/>
      <w:divBdr>
        <w:top w:val="none" w:sz="0" w:space="0" w:color="auto"/>
        <w:left w:val="none" w:sz="0" w:space="0" w:color="auto"/>
        <w:bottom w:val="none" w:sz="0" w:space="0" w:color="auto"/>
        <w:right w:val="none" w:sz="0" w:space="0" w:color="auto"/>
      </w:divBdr>
      <w:divsChild>
        <w:div w:id="1335835055">
          <w:marLeft w:val="0"/>
          <w:marRight w:val="0"/>
          <w:marTop w:val="0"/>
          <w:marBottom w:val="0"/>
          <w:divBdr>
            <w:top w:val="none" w:sz="0" w:space="0" w:color="auto"/>
            <w:left w:val="none" w:sz="0" w:space="0" w:color="auto"/>
            <w:bottom w:val="none" w:sz="0" w:space="0" w:color="auto"/>
            <w:right w:val="none" w:sz="0" w:space="0" w:color="auto"/>
          </w:divBdr>
        </w:div>
        <w:div w:id="115872808">
          <w:marLeft w:val="0"/>
          <w:marRight w:val="0"/>
          <w:marTop w:val="0"/>
          <w:marBottom w:val="0"/>
          <w:divBdr>
            <w:top w:val="none" w:sz="0" w:space="0" w:color="auto"/>
            <w:left w:val="none" w:sz="0" w:space="0" w:color="auto"/>
            <w:bottom w:val="none" w:sz="0" w:space="0" w:color="auto"/>
            <w:right w:val="none" w:sz="0" w:space="0" w:color="auto"/>
          </w:divBdr>
        </w:div>
      </w:divsChild>
    </w:div>
    <w:div w:id="1159030988">
      <w:bodyDiv w:val="1"/>
      <w:marLeft w:val="0"/>
      <w:marRight w:val="0"/>
      <w:marTop w:val="0"/>
      <w:marBottom w:val="0"/>
      <w:divBdr>
        <w:top w:val="none" w:sz="0" w:space="0" w:color="auto"/>
        <w:left w:val="none" w:sz="0" w:space="0" w:color="auto"/>
        <w:bottom w:val="none" w:sz="0" w:space="0" w:color="auto"/>
        <w:right w:val="none" w:sz="0" w:space="0" w:color="auto"/>
      </w:divBdr>
    </w:div>
    <w:div w:id="1434209550">
      <w:bodyDiv w:val="1"/>
      <w:marLeft w:val="0"/>
      <w:marRight w:val="0"/>
      <w:marTop w:val="0"/>
      <w:marBottom w:val="0"/>
      <w:divBdr>
        <w:top w:val="none" w:sz="0" w:space="0" w:color="auto"/>
        <w:left w:val="none" w:sz="0" w:space="0" w:color="auto"/>
        <w:bottom w:val="none" w:sz="0" w:space="0" w:color="auto"/>
        <w:right w:val="none" w:sz="0" w:space="0" w:color="auto"/>
      </w:divBdr>
      <w:divsChild>
        <w:div w:id="1598556540">
          <w:marLeft w:val="0"/>
          <w:marRight w:val="0"/>
          <w:marTop w:val="0"/>
          <w:marBottom w:val="0"/>
          <w:divBdr>
            <w:top w:val="none" w:sz="0" w:space="0" w:color="auto"/>
            <w:left w:val="none" w:sz="0" w:space="0" w:color="auto"/>
            <w:bottom w:val="none" w:sz="0" w:space="0" w:color="auto"/>
            <w:right w:val="none" w:sz="0" w:space="0" w:color="auto"/>
          </w:divBdr>
        </w:div>
        <w:div w:id="1840389328">
          <w:marLeft w:val="0"/>
          <w:marRight w:val="0"/>
          <w:marTop w:val="0"/>
          <w:marBottom w:val="0"/>
          <w:divBdr>
            <w:top w:val="none" w:sz="0" w:space="0" w:color="auto"/>
            <w:left w:val="none" w:sz="0" w:space="0" w:color="auto"/>
            <w:bottom w:val="none" w:sz="0" w:space="0" w:color="auto"/>
            <w:right w:val="none" w:sz="0" w:space="0" w:color="auto"/>
          </w:divBdr>
        </w:div>
        <w:div w:id="2032366948">
          <w:marLeft w:val="0"/>
          <w:marRight w:val="0"/>
          <w:marTop w:val="0"/>
          <w:marBottom w:val="0"/>
          <w:divBdr>
            <w:top w:val="none" w:sz="0" w:space="0" w:color="auto"/>
            <w:left w:val="none" w:sz="0" w:space="0" w:color="auto"/>
            <w:bottom w:val="none" w:sz="0" w:space="0" w:color="auto"/>
            <w:right w:val="none" w:sz="0" w:space="0" w:color="auto"/>
          </w:divBdr>
        </w:div>
        <w:div w:id="706876419">
          <w:marLeft w:val="0"/>
          <w:marRight w:val="0"/>
          <w:marTop w:val="0"/>
          <w:marBottom w:val="0"/>
          <w:divBdr>
            <w:top w:val="none" w:sz="0" w:space="0" w:color="auto"/>
            <w:left w:val="none" w:sz="0" w:space="0" w:color="auto"/>
            <w:bottom w:val="none" w:sz="0" w:space="0" w:color="auto"/>
            <w:right w:val="none" w:sz="0" w:space="0" w:color="auto"/>
          </w:divBdr>
        </w:div>
      </w:divsChild>
    </w:div>
    <w:div w:id="1460805054">
      <w:bodyDiv w:val="1"/>
      <w:marLeft w:val="0"/>
      <w:marRight w:val="0"/>
      <w:marTop w:val="0"/>
      <w:marBottom w:val="0"/>
      <w:divBdr>
        <w:top w:val="none" w:sz="0" w:space="0" w:color="auto"/>
        <w:left w:val="none" w:sz="0" w:space="0" w:color="auto"/>
        <w:bottom w:val="none" w:sz="0" w:space="0" w:color="auto"/>
        <w:right w:val="none" w:sz="0" w:space="0" w:color="auto"/>
      </w:divBdr>
      <w:divsChild>
        <w:div w:id="678001285">
          <w:marLeft w:val="0"/>
          <w:marRight w:val="0"/>
          <w:marTop w:val="0"/>
          <w:marBottom w:val="0"/>
          <w:divBdr>
            <w:top w:val="none" w:sz="0" w:space="0" w:color="auto"/>
            <w:left w:val="none" w:sz="0" w:space="0" w:color="auto"/>
            <w:bottom w:val="none" w:sz="0" w:space="0" w:color="auto"/>
            <w:right w:val="none" w:sz="0" w:space="0" w:color="auto"/>
          </w:divBdr>
        </w:div>
        <w:div w:id="1685088102">
          <w:marLeft w:val="0"/>
          <w:marRight w:val="0"/>
          <w:marTop w:val="0"/>
          <w:marBottom w:val="0"/>
          <w:divBdr>
            <w:top w:val="none" w:sz="0" w:space="0" w:color="auto"/>
            <w:left w:val="none" w:sz="0" w:space="0" w:color="auto"/>
            <w:bottom w:val="none" w:sz="0" w:space="0" w:color="auto"/>
            <w:right w:val="none" w:sz="0" w:space="0" w:color="auto"/>
          </w:divBdr>
        </w:div>
      </w:divsChild>
    </w:div>
    <w:div w:id="194230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B0771-E8E3-467E-8EF4-757FCFB9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21</Pages>
  <Words>33164</Words>
  <Characters>18905</Characters>
  <Application>Microsoft Office Word</Application>
  <DocSecurity>0</DocSecurity>
  <Lines>157</Lines>
  <Paragraphs>103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noteikumi "Dzelzceļa drošības noteikumi" (VSS-215)</vt:lpstr>
      <vt:lpstr>Ministru kabineta noteikumi "Dzelzceļa drošības noteikumi" (VSS-215)</vt:lpstr>
    </vt:vector>
  </TitlesOfParts>
  <Company/>
  <LinksUpToDate>false</LinksUpToDate>
  <CharactersWithSpaces>51966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"Dzelzceļa drošības noteikumi" (VSS-215)</dc:title>
  <dc:creator>Jelena Stepanova</dc:creator>
  <cp:keywords>MK noteikumi</cp:keywords>
  <dc:description>Gailīte, 67234308,
linda.gailite@vdzti.gov.lv, Balaša 67028071
Santa.Balasa@mk.gov.lv; Dainis.Lacis@vdzti.gov.lv</dc:description>
  <cp:lastModifiedBy>Leontine Babkina</cp:lastModifiedBy>
  <cp:revision>27</cp:revision>
  <cp:lastPrinted>2020-06-08T07:05:00Z</cp:lastPrinted>
  <dcterms:created xsi:type="dcterms:W3CDTF">2020-05-11T09:32:00Z</dcterms:created>
  <dcterms:modified xsi:type="dcterms:W3CDTF">2020-06-10T07:14:00Z</dcterms:modified>
</cp:coreProperties>
</file>