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5E00" w14:textId="77777777" w:rsidR="000B6865" w:rsidRPr="001D19D8" w:rsidRDefault="000B6865" w:rsidP="00E14C87">
      <w:pPr>
        <w:spacing w:after="0" w:line="240" w:lineRule="auto"/>
        <w:contextualSpacing/>
        <w:jc w:val="center"/>
        <w:rPr>
          <w:rFonts w:eastAsia="Times New Roman"/>
          <w:b/>
          <w:szCs w:val="24"/>
          <w:lang w:eastAsia="lv-LV"/>
        </w:rPr>
      </w:pPr>
      <w:bookmarkStart w:id="0" w:name="OLE_LINK51"/>
      <w:bookmarkStart w:id="1" w:name="OLE_LINK52"/>
      <w:r w:rsidRPr="001D19D8">
        <w:rPr>
          <w:rFonts w:eastAsia="Times New Roman"/>
          <w:b/>
          <w:bCs/>
          <w:szCs w:val="24"/>
          <w:lang w:eastAsia="lv-LV"/>
        </w:rPr>
        <w:t>Ministru kabineta rīkojuma projekta</w:t>
      </w:r>
    </w:p>
    <w:p w14:paraId="7F49EE01" w14:textId="7A8E95C3" w:rsidR="000B6865" w:rsidRPr="008B31C5" w:rsidRDefault="000B6865" w:rsidP="00E14C87">
      <w:pPr>
        <w:spacing w:after="0" w:line="240" w:lineRule="auto"/>
        <w:contextualSpacing/>
        <w:jc w:val="center"/>
        <w:rPr>
          <w:b/>
          <w:szCs w:val="24"/>
        </w:rPr>
      </w:pPr>
      <w:r w:rsidRPr="001D19D8">
        <w:rPr>
          <w:b/>
          <w:szCs w:val="24"/>
        </w:rPr>
        <w:t xml:space="preserve">„Par valstij dividendēs izmaksājamo valsts </w:t>
      </w:r>
      <w:r w:rsidR="00493E77" w:rsidRPr="001D19D8">
        <w:rPr>
          <w:b/>
          <w:szCs w:val="24"/>
        </w:rPr>
        <w:t xml:space="preserve">akciju </w:t>
      </w:r>
      <w:r w:rsidRPr="001D19D8">
        <w:rPr>
          <w:b/>
          <w:szCs w:val="24"/>
        </w:rPr>
        <w:t xml:space="preserve">sabiedrības „Latvijas </w:t>
      </w:r>
      <w:r w:rsidR="00493E77" w:rsidRPr="001D19D8">
        <w:rPr>
          <w:b/>
          <w:szCs w:val="24"/>
        </w:rPr>
        <w:t>gaisa satiksme</w:t>
      </w:r>
      <w:r w:rsidRPr="001D19D8">
        <w:rPr>
          <w:b/>
          <w:szCs w:val="24"/>
        </w:rPr>
        <w:t>” peļņas daļu</w:t>
      </w:r>
      <w:r w:rsidR="00B353D3" w:rsidRPr="001D19D8">
        <w:rPr>
          <w:b/>
          <w:szCs w:val="24"/>
        </w:rPr>
        <w:t xml:space="preserve"> </w:t>
      </w:r>
      <w:r w:rsidR="00B353D3" w:rsidRPr="008B31C5">
        <w:rPr>
          <w:b/>
          <w:bCs/>
          <w:szCs w:val="24"/>
        </w:rPr>
        <w:t xml:space="preserve">par </w:t>
      </w:r>
      <w:r w:rsidR="00B353D3" w:rsidRPr="008B31C5">
        <w:rPr>
          <w:b/>
          <w:szCs w:val="24"/>
        </w:rPr>
        <w:t>20</w:t>
      </w:r>
      <w:r w:rsidR="001B10D5">
        <w:rPr>
          <w:b/>
          <w:szCs w:val="24"/>
        </w:rPr>
        <w:t>19</w:t>
      </w:r>
      <w:r w:rsidR="00B353D3" w:rsidRPr="008B31C5">
        <w:rPr>
          <w:b/>
          <w:szCs w:val="24"/>
        </w:rPr>
        <w:t>. – 20</w:t>
      </w:r>
      <w:r w:rsidR="008A285A" w:rsidRPr="008B31C5">
        <w:rPr>
          <w:b/>
          <w:szCs w:val="24"/>
        </w:rPr>
        <w:t>2</w:t>
      </w:r>
      <w:r w:rsidR="001B10D5">
        <w:rPr>
          <w:b/>
          <w:szCs w:val="24"/>
        </w:rPr>
        <w:t>3</w:t>
      </w:r>
      <w:r w:rsidR="00B353D3" w:rsidRPr="008B31C5">
        <w:rPr>
          <w:b/>
          <w:szCs w:val="24"/>
        </w:rPr>
        <w:t>.gadu</w:t>
      </w:r>
      <w:r w:rsidRPr="008B31C5">
        <w:rPr>
          <w:b/>
          <w:szCs w:val="24"/>
        </w:rPr>
        <w:t>” sākotnējās ietekmes novērtējuma ziņojums (anotācija)</w:t>
      </w:r>
    </w:p>
    <w:bookmarkEnd w:id="0"/>
    <w:bookmarkEnd w:id="1"/>
    <w:p w14:paraId="523C8B8E" w14:textId="16A7C137" w:rsidR="000B6865" w:rsidRDefault="000B6865" w:rsidP="00E14C87">
      <w:pPr>
        <w:spacing w:after="0" w:line="240" w:lineRule="auto"/>
        <w:contextualSpacing/>
        <w:rPr>
          <w:b/>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E95D5F" w:rsidRPr="00E95D5F" w14:paraId="7B8D946F" w14:textId="77777777" w:rsidTr="00E95D5F">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57F9BED" w14:textId="77777777" w:rsidR="00E95D5F" w:rsidRPr="00E95D5F" w:rsidRDefault="00E95D5F" w:rsidP="00E95D5F">
            <w:pPr>
              <w:spacing w:before="100" w:beforeAutospacing="1" w:after="100" w:afterAutospacing="1" w:line="360" w:lineRule="auto"/>
              <w:ind w:firstLine="300"/>
              <w:jc w:val="center"/>
              <w:rPr>
                <w:rFonts w:eastAsia="Times New Roman"/>
                <w:b/>
                <w:szCs w:val="24"/>
                <w:lang w:eastAsia="lv-LV"/>
              </w:rPr>
            </w:pPr>
            <w:r w:rsidRPr="00E95D5F">
              <w:rPr>
                <w:rFonts w:eastAsia="Times New Roman"/>
                <w:b/>
                <w:szCs w:val="24"/>
                <w:lang w:eastAsia="lv-LV"/>
              </w:rPr>
              <w:t>Tiesību akta projekta anotācijas kopsavilkums</w:t>
            </w:r>
          </w:p>
        </w:tc>
      </w:tr>
      <w:tr w:rsidR="00E95D5F" w:rsidRPr="00E95D5F" w14:paraId="026589DC" w14:textId="77777777" w:rsidTr="00E95D5F">
        <w:tc>
          <w:tcPr>
            <w:tcW w:w="2000" w:type="pct"/>
            <w:tcBorders>
              <w:top w:val="outset" w:sz="6" w:space="0" w:color="414142"/>
              <w:left w:val="outset" w:sz="6" w:space="0" w:color="414142"/>
              <w:bottom w:val="outset" w:sz="6" w:space="0" w:color="414142"/>
              <w:right w:val="outset" w:sz="6" w:space="0" w:color="414142"/>
            </w:tcBorders>
            <w:hideMark/>
          </w:tcPr>
          <w:p w14:paraId="01844F27" w14:textId="77777777" w:rsidR="00E95D5F" w:rsidRPr="00E95D5F" w:rsidRDefault="00E95D5F" w:rsidP="00E95D5F">
            <w:pPr>
              <w:spacing w:after="0" w:line="240" w:lineRule="auto"/>
              <w:rPr>
                <w:rFonts w:eastAsia="Times New Roman"/>
                <w:bCs/>
                <w:szCs w:val="24"/>
                <w:lang w:eastAsia="lv-LV"/>
              </w:rPr>
            </w:pPr>
            <w:r w:rsidRPr="00E95D5F">
              <w:rPr>
                <w:rFonts w:eastAsia="Times New Roman"/>
                <w:bCs/>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04845DB" w14:textId="18863903" w:rsidR="00E95D5F" w:rsidRPr="006A683D" w:rsidRDefault="00E95D5F" w:rsidP="006A683D">
            <w:pPr>
              <w:spacing w:after="0" w:line="240" w:lineRule="auto"/>
              <w:jc w:val="both"/>
              <w:rPr>
                <w:rFonts w:eastAsia="Times New Roman"/>
                <w:bCs/>
                <w:szCs w:val="24"/>
                <w:lang w:eastAsia="lv-LV"/>
              </w:rPr>
            </w:pPr>
            <w:r w:rsidRPr="006A683D">
              <w:rPr>
                <w:rFonts w:eastAsia="Times New Roman"/>
                <w:bCs/>
                <w:szCs w:val="24"/>
                <w:lang w:eastAsia="lv-LV"/>
              </w:rPr>
              <w:t>Ministru kabineta rīkojuma projekt</w:t>
            </w:r>
            <w:r w:rsidRPr="006A683D">
              <w:rPr>
                <w:rFonts w:eastAsia="Times New Roman"/>
                <w:bCs/>
                <w:szCs w:val="24"/>
                <w:lang w:eastAsia="lv-LV"/>
              </w:rPr>
              <w:t>a</w:t>
            </w:r>
            <w:r w:rsidRPr="006A683D">
              <w:rPr>
                <w:rFonts w:eastAsia="Times New Roman"/>
                <w:bCs/>
                <w:szCs w:val="24"/>
                <w:lang w:eastAsia="lv-LV"/>
              </w:rPr>
              <w:t xml:space="preserve"> „Par valstij dividendēs izmaksājamo valsts akciju sabiedrības „Latvijas gaisa satiksme” peļņas daļu par 20</w:t>
            </w:r>
            <w:r w:rsidR="0031570E">
              <w:rPr>
                <w:rFonts w:eastAsia="Times New Roman"/>
                <w:bCs/>
                <w:szCs w:val="24"/>
                <w:lang w:eastAsia="lv-LV"/>
              </w:rPr>
              <w:t>19</w:t>
            </w:r>
            <w:r w:rsidRPr="006A683D">
              <w:rPr>
                <w:rFonts w:eastAsia="Times New Roman"/>
                <w:bCs/>
                <w:szCs w:val="24"/>
                <w:lang w:eastAsia="lv-LV"/>
              </w:rPr>
              <w:t>. – 202</w:t>
            </w:r>
            <w:r w:rsidR="0031570E">
              <w:rPr>
                <w:rFonts w:eastAsia="Times New Roman"/>
                <w:bCs/>
                <w:szCs w:val="24"/>
                <w:lang w:eastAsia="lv-LV"/>
              </w:rPr>
              <w:t>3</w:t>
            </w:r>
            <w:r w:rsidRPr="006A683D">
              <w:rPr>
                <w:rFonts w:eastAsia="Times New Roman"/>
                <w:bCs/>
                <w:szCs w:val="24"/>
                <w:lang w:eastAsia="lv-LV"/>
              </w:rPr>
              <w:t xml:space="preserve">.gadu” </w:t>
            </w:r>
            <w:r w:rsidRPr="006A683D">
              <w:rPr>
                <w:rFonts w:eastAsia="Times New Roman"/>
                <w:bCs/>
                <w:szCs w:val="24"/>
                <w:lang w:eastAsia="lv-LV"/>
              </w:rPr>
              <w:t xml:space="preserve">mērķis ir </w:t>
            </w:r>
            <w:r w:rsidRPr="006A683D">
              <w:rPr>
                <w:rFonts w:eastAsia="Times New Roman"/>
                <w:bCs/>
                <w:szCs w:val="24"/>
                <w:lang w:eastAsia="lv-LV"/>
              </w:rPr>
              <w:t>noteikt kapitālsabiedrības stratēģijā atšķirīgu prognozējamo dividendēs izmaksājamo peļņas daļu</w:t>
            </w:r>
            <w:r w:rsidRPr="006A683D">
              <w:rPr>
                <w:rFonts w:eastAsia="Times New Roman"/>
                <w:bCs/>
                <w:szCs w:val="24"/>
                <w:lang w:eastAsia="lv-LV"/>
              </w:rPr>
              <w:t>.</w:t>
            </w:r>
          </w:p>
          <w:p w14:paraId="5FBA31A5" w14:textId="77777777" w:rsidR="00E95D5F" w:rsidRDefault="00BA5B2D" w:rsidP="006A683D">
            <w:pPr>
              <w:spacing w:after="0" w:line="240" w:lineRule="auto"/>
              <w:jc w:val="both"/>
              <w:rPr>
                <w:rFonts w:eastAsia="Times New Roman"/>
                <w:bCs/>
                <w:szCs w:val="24"/>
                <w:lang w:eastAsia="lv-LV"/>
              </w:rPr>
            </w:pPr>
            <w:r>
              <w:rPr>
                <w:rFonts w:eastAsia="Times New Roman"/>
                <w:bCs/>
                <w:szCs w:val="24"/>
                <w:lang w:eastAsia="lv-LV"/>
              </w:rPr>
              <w:t xml:space="preserve">Rīkojuma projekts paredz, </w:t>
            </w:r>
            <w:r w:rsidR="00E95D5F" w:rsidRPr="006A683D">
              <w:rPr>
                <w:rFonts w:eastAsia="Times New Roman"/>
                <w:bCs/>
                <w:szCs w:val="24"/>
                <w:lang w:eastAsia="lv-LV"/>
              </w:rPr>
              <w:t>atļaut kapitālsabiedrības stratēģijā noteikt, ka kapitālsabiedrībai nav jāmaksā dividendes no prognozētās pārskata gada peļņas par 20</w:t>
            </w:r>
            <w:r w:rsidR="004516E2">
              <w:rPr>
                <w:rFonts w:eastAsia="Times New Roman"/>
                <w:bCs/>
                <w:szCs w:val="24"/>
                <w:lang w:eastAsia="lv-LV"/>
              </w:rPr>
              <w:t>19</w:t>
            </w:r>
            <w:r w:rsidR="00E95D5F" w:rsidRPr="006A683D">
              <w:rPr>
                <w:rFonts w:eastAsia="Times New Roman"/>
                <w:bCs/>
                <w:szCs w:val="24"/>
                <w:lang w:eastAsia="lv-LV"/>
              </w:rPr>
              <w:t>.-202</w:t>
            </w:r>
            <w:r w:rsidR="004516E2">
              <w:rPr>
                <w:rFonts w:eastAsia="Times New Roman"/>
                <w:bCs/>
                <w:szCs w:val="24"/>
                <w:lang w:eastAsia="lv-LV"/>
              </w:rPr>
              <w:t>3</w:t>
            </w:r>
            <w:r w:rsidR="00E95D5F" w:rsidRPr="006A683D">
              <w:rPr>
                <w:rFonts w:eastAsia="Times New Roman"/>
                <w:bCs/>
                <w:szCs w:val="24"/>
                <w:lang w:eastAsia="lv-LV"/>
              </w:rPr>
              <w:t>.gadu.</w:t>
            </w:r>
          </w:p>
          <w:p w14:paraId="4BDD4324" w14:textId="050F631B" w:rsidR="00BA5B2D" w:rsidRPr="00E95D5F" w:rsidRDefault="00BA5B2D" w:rsidP="006A683D">
            <w:pPr>
              <w:spacing w:after="0" w:line="240" w:lineRule="auto"/>
              <w:jc w:val="both"/>
              <w:rPr>
                <w:rFonts w:eastAsia="Times New Roman"/>
                <w:bCs/>
                <w:szCs w:val="24"/>
                <w:lang w:eastAsia="lv-LV"/>
              </w:rPr>
            </w:pPr>
            <w:r w:rsidRPr="00DF528F">
              <w:rPr>
                <w:rFonts w:eastAsia="Times New Roman"/>
                <w:szCs w:val="24"/>
                <w:lang w:eastAsia="lv-LV"/>
              </w:rPr>
              <w:t>Ministru kabineta rīkojums stāsies spēkā tā parakstīšanas brīdī.</w:t>
            </w:r>
          </w:p>
        </w:tc>
      </w:tr>
    </w:tbl>
    <w:p w14:paraId="3CAC1E44" w14:textId="3211F4E4" w:rsidR="00E95D5F" w:rsidRDefault="00E95D5F" w:rsidP="00E14C87">
      <w:pPr>
        <w:spacing w:after="0" w:line="240" w:lineRule="auto"/>
        <w:contextualSpacing/>
        <w:rPr>
          <w:b/>
          <w:szCs w:val="24"/>
        </w:rPr>
      </w:pPr>
    </w:p>
    <w:p w14:paraId="75EC8EAA" w14:textId="77777777" w:rsidR="00E95D5F" w:rsidRPr="008B31C5" w:rsidRDefault="00E95D5F" w:rsidP="00E14C87">
      <w:pPr>
        <w:spacing w:after="0" w:line="240" w:lineRule="auto"/>
        <w:contextualSpacing/>
        <w:rPr>
          <w:b/>
          <w:szCs w:val="24"/>
        </w:rPr>
      </w:pPr>
    </w:p>
    <w:tbl>
      <w:tblPr>
        <w:tblW w:w="4915"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1"/>
        <w:gridCol w:w="3244"/>
        <w:gridCol w:w="4936"/>
      </w:tblGrid>
      <w:tr w:rsidR="000B6865" w:rsidRPr="008B31C5" w14:paraId="03C1A28C" w14:textId="77777777" w:rsidTr="00CE306C">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7C2B5B4" w14:textId="77777777" w:rsidR="000B6865" w:rsidRPr="008B31C5" w:rsidRDefault="000B6865" w:rsidP="00E14C87">
            <w:pPr>
              <w:spacing w:after="0" w:line="240" w:lineRule="auto"/>
              <w:contextualSpacing/>
              <w:jc w:val="center"/>
              <w:rPr>
                <w:rFonts w:eastAsia="Times New Roman"/>
                <w:szCs w:val="24"/>
                <w:lang w:eastAsia="lv-LV"/>
              </w:rPr>
            </w:pPr>
            <w:r w:rsidRPr="008B31C5">
              <w:rPr>
                <w:rFonts w:eastAsia="Times New Roman"/>
                <w:szCs w:val="24"/>
                <w:lang w:eastAsia="lv-LV"/>
              </w:rPr>
              <w:t> </w:t>
            </w:r>
            <w:r w:rsidRPr="008B31C5">
              <w:rPr>
                <w:rFonts w:eastAsia="Times New Roman"/>
                <w:b/>
                <w:bCs/>
                <w:szCs w:val="24"/>
                <w:lang w:eastAsia="lv-LV"/>
              </w:rPr>
              <w:t> I. Tiesību akta projekta izstrādes nepieciešamība</w:t>
            </w:r>
          </w:p>
        </w:tc>
      </w:tr>
      <w:tr w:rsidR="000B6865" w:rsidRPr="001D19D8" w14:paraId="397B5FC0" w14:textId="77777777" w:rsidTr="00F80EB9">
        <w:trPr>
          <w:trHeight w:val="6469"/>
        </w:trPr>
        <w:tc>
          <w:tcPr>
            <w:tcW w:w="405" w:type="pct"/>
            <w:tcBorders>
              <w:top w:val="outset" w:sz="6" w:space="0" w:color="auto"/>
              <w:left w:val="outset" w:sz="6" w:space="0" w:color="auto"/>
              <w:bottom w:val="outset" w:sz="6" w:space="0" w:color="auto"/>
              <w:right w:val="outset" w:sz="6" w:space="0" w:color="auto"/>
            </w:tcBorders>
          </w:tcPr>
          <w:p w14:paraId="3685748E" w14:textId="77777777" w:rsidR="000B6865" w:rsidRPr="008B31C5" w:rsidRDefault="000B6865" w:rsidP="00E14C87">
            <w:pPr>
              <w:spacing w:after="0" w:line="240" w:lineRule="auto"/>
              <w:contextualSpacing/>
              <w:jc w:val="center"/>
              <w:rPr>
                <w:rFonts w:eastAsia="Times New Roman"/>
                <w:szCs w:val="24"/>
                <w:lang w:eastAsia="lv-LV"/>
              </w:rPr>
            </w:pPr>
            <w:r w:rsidRPr="008B31C5">
              <w:rPr>
                <w:rFonts w:eastAsia="Times New Roman"/>
                <w:szCs w:val="24"/>
                <w:lang w:eastAsia="lv-LV"/>
              </w:rPr>
              <w:t>1.</w:t>
            </w:r>
          </w:p>
        </w:tc>
        <w:tc>
          <w:tcPr>
            <w:tcW w:w="1822" w:type="pct"/>
            <w:tcBorders>
              <w:top w:val="outset" w:sz="6" w:space="0" w:color="auto"/>
              <w:left w:val="outset" w:sz="6" w:space="0" w:color="auto"/>
              <w:bottom w:val="outset" w:sz="6" w:space="0" w:color="auto"/>
              <w:right w:val="outset" w:sz="6" w:space="0" w:color="auto"/>
            </w:tcBorders>
          </w:tcPr>
          <w:p w14:paraId="38D53F0F" w14:textId="77777777" w:rsidR="000B6865" w:rsidRPr="008B31C5" w:rsidRDefault="000B6865" w:rsidP="00E14C87">
            <w:pPr>
              <w:spacing w:after="0" w:line="240" w:lineRule="auto"/>
              <w:ind w:left="127"/>
              <w:contextualSpacing/>
              <w:rPr>
                <w:rFonts w:eastAsia="Times New Roman"/>
                <w:szCs w:val="24"/>
                <w:lang w:eastAsia="lv-LV"/>
              </w:rPr>
            </w:pPr>
            <w:r w:rsidRPr="008B31C5">
              <w:rPr>
                <w:rFonts w:eastAsia="Times New Roman"/>
                <w:szCs w:val="24"/>
                <w:lang w:eastAsia="lv-LV"/>
              </w:rPr>
              <w:t>Pamatojums</w:t>
            </w:r>
          </w:p>
        </w:tc>
        <w:tc>
          <w:tcPr>
            <w:tcW w:w="2773" w:type="pct"/>
            <w:tcBorders>
              <w:top w:val="outset" w:sz="6" w:space="0" w:color="auto"/>
              <w:left w:val="outset" w:sz="6" w:space="0" w:color="auto"/>
              <w:bottom w:val="outset" w:sz="6" w:space="0" w:color="auto"/>
              <w:right w:val="outset" w:sz="6" w:space="0" w:color="auto"/>
            </w:tcBorders>
          </w:tcPr>
          <w:p w14:paraId="67E0E343" w14:textId="591BCF1C" w:rsidR="000B6865" w:rsidRPr="001D19D8" w:rsidRDefault="000B6865" w:rsidP="00E14C87">
            <w:pPr>
              <w:spacing w:after="0" w:line="240" w:lineRule="auto"/>
              <w:ind w:left="127" w:right="140"/>
              <w:contextualSpacing/>
              <w:jc w:val="both"/>
              <w:rPr>
                <w:rFonts w:eastAsia="Times New Roman"/>
                <w:bCs/>
                <w:szCs w:val="24"/>
                <w:lang w:eastAsia="lv-LV"/>
              </w:rPr>
            </w:pPr>
            <w:r w:rsidRPr="008B31C5">
              <w:rPr>
                <w:szCs w:val="24"/>
              </w:rPr>
              <w:t xml:space="preserve">Ministru kabineta rīkojuma projekts </w:t>
            </w:r>
            <w:r w:rsidR="002811BA" w:rsidRPr="008B31C5">
              <w:rPr>
                <w:szCs w:val="24"/>
              </w:rPr>
              <w:t>„Par valstij dividendēs izmaksājamo valsts akciju sabiedrības „Latvijas gaisa satiksme” peļņas daļu par 20</w:t>
            </w:r>
            <w:r w:rsidR="00346419">
              <w:rPr>
                <w:szCs w:val="24"/>
              </w:rPr>
              <w:t>19</w:t>
            </w:r>
            <w:r w:rsidR="002811BA" w:rsidRPr="008B31C5">
              <w:rPr>
                <w:szCs w:val="24"/>
              </w:rPr>
              <w:t>. – 20</w:t>
            </w:r>
            <w:r w:rsidR="00A616D2" w:rsidRPr="008B31C5">
              <w:rPr>
                <w:szCs w:val="24"/>
              </w:rPr>
              <w:t>2</w:t>
            </w:r>
            <w:r w:rsidR="00346419">
              <w:rPr>
                <w:szCs w:val="24"/>
              </w:rPr>
              <w:t>3</w:t>
            </w:r>
            <w:r w:rsidR="002811BA" w:rsidRPr="008B31C5">
              <w:rPr>
                <w:szCs w:val="24"/>
              </w:rPr>
              <w:t xml:space="preserve">.gadu” </w:t>
            </w:r>
            <w:r w:rsidRPr="008B31C5">
              <w:rPr>
                <w:szCs w:val="24"/>
              </w:rPr>
              <w:t xml:space="preserve"> (turpmāk – Projekts) sagatavots saskaņā ar Likuma par budžetu un finanšu vadību 5.panta otro daļu, </w:t>
            </w:r>
            <w:hyperlink r:id="rId7" w:tgtFrame="_blank" w:history="1">
              <w:r w:rsidRPr="008B31C5">
                <w:rPr>
                  <w:rFonts w:eastAsia="Times New Roman"/>
                  <w:iCs/>
                  <w:szCs w:val="24"/>
                  <w:lang w:eastAsia="lv-LV"/>
                </w:rPr>
                <w:t xml:space="preserve">Publiskas personas kapitāla daļu un </w:t>
              </w:r>
              <w:r w:rsidRPr="008B31C5">
                <w:rPr>
                  <w:rFonts w:eastAsia="Times New Roman"/>
                  <w:iCs/>
                  <w:szCs w:val="24"/>
                  <w:lang w:eastAsia="lv-LV"/>
                </w:rPr>
                <w:br/>
                <w:t>kapitālsabiedrību pārvaldības likuma</w:t>
              </w:r>
            </w:hyperlink>
            <w:r w:rsidRPr="008B31C5">
              <w:rPr>
                <w:rFonts w:eastAsia="Times New Roman"/>
                <w:iCs/>
                <w:szCs w:val="24"/>
                <w:lang w:eastAsia="lv-LV"/>
              </w:rPr>
              <w:t xml:space="preserve"> </w:t>
            </w:r>
            <w:hyperlink r:id="rId8" w:anchor="p28" w:tgtFrame="_blank" w:history="1">
              <w:r w:rsidRPr="008B31C5">
                <w:rPr>
                  <w:rFonts w:eastAsia="Times New Roman"/>
                  <w:iCs/>
                  <w:szCs w:val="24"/>
                  <w:lang w:eastAsia="lv-LV"/>
                </w:rPr>
                <w:t>28.panta</w:t>
              </w:r>
            </w:hyperlink>
            <w:r w:rsidRPr="008B31C5">
              <w:rPr>
                <w:rFonts w:eastAsia="Times New Roman"/>
                <w:iCs/>
                <w:szCs w:val="24"/>
                <w:lang w:eastAsia="lv-LV"/>
              </w:rPr>
              <w:t xml:space="preserve"> pirmo daļu</w:t>
            </w:r>
            <w:r w:rsidRPr="008B31C5">
              <w:rPr>
                <w:szCs w:val="24"/>
              </w:rPr>
              <w:t xml:space="preserve"> un Ministru kabineta 2015.gada 22.decembra noteikumu Nr.806 „</w:t>
            </w:r>
            <w:r w:rsidRPr="008B31C5">
              <w:rPr>
                <w:rFonts w:eastAsia="Times New Roman"/>
                <w:bCs/>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B31C5">
              <w:rPr>
                <w:szCs w:val="24"/>
              </w:rPr>
              <w:t>”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w:t>
            </w:r>
            <w:r w:rsidR="00A616D2" w:rsidRPr="008B31C5">
              <w:rPr>
                <w:szCs w:val="24"/>
              </w:rPr>
              <w:t>procentos no prognozētās pārskata gada peļņas</w:t>
            </w:r>
            <w:r w:rsidRPr="008B31C5">
              <w:rPr>
                <w:szCs w:val="24"/>
              </w:rPr>
              <w:t xml:space="preserve">), nekā tas norādīts </w:t>
            </w:r>
            <w:r w:rsidR="007B30B4" w:rsidRPr="008B31C5">
              <w:rPr>
                <w:szCs w:val="24"/>
              </w:rPr>
              <w:t xml:space="preserve">Noteikumu Nr.806 </w:t>
            </w:r>
            <w:hyperlink r:id="rId9" w:anchor="p3" w:tgtFrame="_blank" w:history="1">
              <w:r w:rsidR="00CD40A9" w:rsidRPr="008B31C5">
                <w:rPr>
                  <w:szCs w:val="24"/>
                </w:rPr>
                <w:t>3.</w:t>
              </w:r>
              <w:r w:rsidRPr="008B31C5">
                <w:rPr>
                  <w:szCs w:val="24"/>
                </w:rPr>
                <w:t>punktā</w:t>
              </w:r>
            </w:hyperlink>
            <w:r w:rsidRPr="008B31C5">
              <w:rPr>
                <w:szCs w:val="24"/>
              </w:rPr>
              <w:t xml:space="preserve"> vai citos tiesību aktos.</w:t>
            </w:r>
          </w:p>
        </w:tc>
      </w:tr>
      <w:tr w:rsidR="000B6865" w:rsidRPr="001447BC" w14:paraId="6187DA78" w14:textId="77777777" w:rsidTr="00CE306C">
        <w:trPr>
          <w:trHeight w:val="263"/>
        </w:trPr>
        <w:tc>
          <w:tcPr>
            <w:tcW w:w="405" w:type="pct"/>
            <w:tcBorders>
              <w:top w:val="outset" w:sz="6" w:space="0" w:color="auto"/>
              <w:left w:val="outset" w:sz="6" w:space="0" w:color="auto"/>
              <w:bottom w:val="outset" w:sz="6" w:space="0" w:color="auto"/>
              <w:right w:val="outset" w:sz="6" w:space="0" w:color="auto"/>
            </w:tcBorders>
          </w:tcPr>
          <w:p w14:paraId="4D151D7E" w14:textId="77777777" w:rsidR="000B6865" w:rsidRPr="001D19D8" w:rsidRDefault="000B6865" w:rsidP="00E14C87">
            <w:pPr>
              <w:spacing w:after="0" w:line="240" w:lineRule="auto"/>
              <w:contextualSpacing/>
              <w:jc w:val="center"/>
              <w:rPr>
                <w:rFonts w:eastAsia="Times New Roman"/>
                <w:szCs w:val="24"/>
                <w:lang w:eastAsia="lv-LV"/>
              </w:rPr>
            </w:pPr>
            <w:r w:rsidRPr="001D19D8">
              <w:rPr>
                <w:rFonts w:eastAsia="Times New Roman"/>
                <w:szCs w:val="24"/>
                <w:lang w:eastAsia="lv-LV"/>
              </w:rPr>
              <w:t>2.</w:t>
            </w:r>
          </w:p>
        </w:tc>
        <w:tc>
          <w:tcPr>
            <w:tcW w:w="1822" w:type="pct"/>
            <w:tcBorders>
              <w:top w:val="outset" w:sz="6" w:space="0" w:color="auto"/>
              <w:left w:val="outset" w:sz="6" w:space="0" w:color="auto"/>
              <w:bottom w:val="outset" w:sz="6" w:space="0" w:color="auto"/>
              <w:right w:val="outset" w:sz="6" w:space="0" w:color="auto"/>
            </w:tcBorders>
          </w:tcPr>
          <w:p w14:paraId="3E195552" w14:textId="129D715E" w:rsidR="00E234D3" w:rsidRPr="001D19D8" w:rsidRDefault="000B6865" w:rsidP="00E14C87">
            <w:pPr>
              <w:spacing w:after="0" w:line="240" w:lineRule="auto"/>
              <w:ind w:left="127"/>
              <w:contextualSpacing/>
              <w:rPr>
                <w:rFonts w:eastAsia="Times New Roman"/>
                <w:szCs w:val="24"/>
                <w:lang w:eastAsia="lv-LV"/>
              </w:rPr>
            </w:pPr>
            <w:r w:rsidRPr="001D19D8">
              <w:rPr>
                <w:szCs w:val="24"/>
              </w:rPr>
              <w:t xml:space="preserve">Pašreizējā situācija un problēmas, kuru risināšanai tiesību akta projekts izstrādāts, </w:t>
            </w:r>
            <w:r w:rsidRPr="001D19D8">
              <w:rPr>
                <w:szCs w:val="24"/>
              </w:rPr>
              <w:lastRenderedPageBreak/>
              <w:t>tiesiskā regulējuma mērķis un būtība</w:t>
            </w:r>
          </w:p>
          <w:p w14:paraId="5595935D" w14:textId="77777777" w:rsidR="00E234D3" w:rsidRPr="001D19D8" w:rsidRDefault="00E234D3" w:rsidP="00E234D3">
            <w:pPr>
              <w:rPr>
                <w:rFonts w:eastAsia="Times New Roman"/>
                <w:szCs w:val="24"/>
                <w:lang w:eastAsia="lv-LV"/>
              </w:rPr>
            </w:pPr>
          </w:p>
          <w:p w14:paraId="3D0320E6" w14:textId="77777777" w:rsidR="00E234D3" w:rsidRPr="001D19D8" w:rsidRDefault="00E234D3" w:rsidP="00E234D3">
            <w:pPr>
              <w:rPr>
                <w:rFonts w:eastAsia="Times New Roman"/>
                <w:szCs w:val="24"/>
                <w:lang w:eastAsia="lv-LV"/>
              </w:rPr>
            </w:pPr>
          </w:p>
          <w:p w14:paraId="155B58E7" w14:textId="77777777" w:rsidR="00E234D3" w:rsidRPr="001D19D8" w:rsidRDefault="00E234D3" w:rsidP="00E234D3">
            <w:pPr>
              <w:rPr>
                <w:rFonts w:eastAsia="Times New Roman"/>
                <w:szCs w:val="24"/>
                <w:lang w:eastAsia="lv-LV"/>
              </w:rPr>
            </w:pPr>
          </w:p>
          <w:p w14:paraId="611BD5AB" w14:textId="77777777" w:rsidR="00E234D3" w:rsidRPr="001D19D8" w:rsidRDefault="00E234D3" w:rsidP="00E234D3">
            <w:pPr>
              <w:rPr>
                <w:rFonts w:eastAsia="Times New Roman"/>
                <w:szCs w:val="24"/>
                <w:lang w:eastAsia="lv-LV"/>
              </w:rPr>
            </w:pPr>
          </w:p>
          <w:p w14:paraId="6636CA47" w14:textId="77777777" w:rsidR="00E234D3" w:rsidRPr="001D19D8" w:rsidRDefault="00E234D3" w:rsidP="00E234D3">
            <w:pPr>
              <w:rPr>
                <w:rFonts w:eastAsia="Times New Roman"/>
                <w:szCs w:val="24"/>
                <w:lang w:eastAsia="lv-LV"/>
              </w:rPr>
            </w:pPr>
          </w:p>
          <w:p w14:paraId="59DAD617" w14:textId="77777777" w:rsidR="00E234D3" w:rsidRPr="001D19D8" w:rsidRDefault="00E234D3" w:rsidP="00E234D3">
            <w:pPr>
              <w:rPr>
                <w:rFonts w:eastAsia="Times New Roman"/>
                <w:szCs w:val="24"/>
                <w:lang w:eastAsia="lv-LV"/>
              </w:rPr>
            </w:pPr>
          </w:p>
          <w:p w14:paraId="24D55248" w14:textId="77777777" w:rsidR="00E234D3" w:rsidRPr="001D19D8" w:rsidRDefault="00E234D3" w:rsidP="00E234D3">
            <w:pPr>
              <w:rPr>
                <w:rFonts w:eastAsia="Times New Roman"/>
                <w:szCs w:val="24"/>
                <w:lang w:eastAsia="lv-LV"/>
              </w:rPr>
            </w:pPr>
          </w:p>
          <w:p w14:paraId="3D12E3BD" w14:textId="3B541C7A" w:rsidR="000B6865" w:rsidRPr="001D19D8" w:rsidRDefault="000B6865" w:rsidP="00713A50">
            <w:pPr>
              <w:ind w:firstLine="720"/>
              <w:rPr>
                <w:rFonts w:eastAsia="Times New Roman"/>
                <w:szCs w:val="24"/>
                <w:lang w:eastAsia="lv-LV"/>
              </w:rPr>
            </w:pPr>
          </w:p>
        </w:tc>
        <w:tc>
          <w:tcPr>
            <w:tcW w:w="2773" w:type="pct"/>
            <w:tcBorders>
              <w:top w:val="outset" w:sz="6" w:space="0" w:color="auto"/>
              <w:left w:val="outset" w:sz="6" w:space="0" w:color="auto"/>
              <w:bottom w:val="outset" w:sz="6" w:space="0" w:color="auto"/>
              <w:right w:val="outset" w:sz="6" w:space="0" w:color="auto"/>
            </w:tcBorders>
          </w:tcPr>
          <w:p w14:paraId="6CEB0FDD" w14:textId="77777777" w:rsidR="00136B92" w:rsidRPr="001447BC" w:rsidRDefault="000B6865" w:rsidP="00E14C87">
            <w:pPr>
              <w:spacing w:after="0" w:line="240" w:lineRule="auto"/>
              <w:ind w:left="125" w:right="140"/>
              <w:contextualSpacing/>
              <w:jc w:val="both"/>
              <w:rPr>
                <w:szCs w:val="24"/>
              </w:rPr>
            </w:pPr>
            <w:r w:rsidRPr="001447BC">
              <w:rPr>
                <w:szCs w:val="24"/>
              </w:rPr>
              <w:lastRenderedPageBreak/>
              <w:t xml:space="preserve">Valsts </w:t>
            </w:r>
            <w:r w:rsidR="00493E77" w:rsidRPr="001447BC">
              <w:rPr>
                <w:szCs w:val="24"/>
              </w:rPr>
              <w:t xml:space="preserve">akciju </w:t>
            </w:r>
            <w:r w:rsidRPr="001447BC">
              <w:rPr>
                <w:szCs w:val="24"/>
              </w:rPr>
              <w:t xml:space="preserve">sabiedrība „Latvijas </w:t>
            </w:r>
            <w:r w:rsidR="00493E77" w:rsidRPr="001447BC">
              <w:rPr>
                <w:szCs w:val="24"/>
              </w:rPr>
              <w:t>gaisa satiksme</w:t>
            </w:r>
            <w:r w:rsidRPr="001447BC">
              <w:rPr>
                <w:szCs w:val="24"/>
              </w:rPr>
              <w:t xml:space="preserve">” (turpmāk – kapitālsabiedrība) ir valsts kapitālsabiedrība, kurā 100% kapitāla daļu turētāja ir </w:t>
            </w:r>
            <w:r w:rsidR="00493E77" w:rsidRPr="001447BC">
              <w:rPr>
                <w:szCs w:val="24"/>
              </w:rPr>
              <w:t>Satiksmes</w:t>
            </w:r>
            <w:r w:rsidRPr="001447BC">
              <w:rPr>
                <w:szCs w:val="24"/>
              </w:rPr>
              <w:t xml:space="preserve"> ministrija.</w:t>
            </w:r>
          </w:p>
          <w:p w14:paraId="132717E3" w14:textId="4CAC5C6F" w:rsidR="003A54D6" w:rsidRPr="001447BC" w:rsidRDefault="003A54D6" w:rsidP="00E14C87">
            <w:pPr>
              <w:spacing w:after="0" w:line="240" w:lineRule="auto"/>
              <w:ind w:left="125" w:right="140"/>
              <w:contextualSpacing/>
              <w:jc w:val="both"/>
              <w:rPr>
                <w:szCs w:val="24"/>
              </w:rPr>
            </w:pPr>
            <w:r w:rsidRPr="001447BC">
              <w:rPr>
                <w:szCs w:val="24"/>
              </w:rPr>
              <w:lastRenderedPageBreak/>
              <w:t xml:space="preserve">Kapitālsabiedrība </w:t>
            </w:r>
            <w:r w:rsidR="008E545B">
              <w:rPr>
                <w:szCs w:val="24"/>
              </w:rPr>
              <w:t xml:space="preserve">ir pašfinansējoša, kas </w:t>
            </w:r>
            <w:r w:rsidRPr="001447BC">
              <w:rPr>
                <w:szCs w:val="24"/>
              </w:rPr>
              <w:t xml:space="preserve">darbojas stratēģiski svarīgā nozarē, un nodrošina valsts attīstības un drošības interešu īstenošanu, veicot aeronavigācijas pakalpojumu sniegšanu un Latvijas valsts gaisa telpas kontroli. </w:t>
            </w:r>
          </w:p>
          <w:p w14:paraId="5DCC1928" w14:textId="48DAE029" w:rsidR="003A54D6" w:rsidRPr="001447BC" w:rsidRDefault="003A54D6" w:rsidP="00E14C87">
            <w:pPr>
              <w:spacing w:after="0" w:line="240" w:lineRule="auto"/>
              <w:ind w:left="125" w:right="140"/>
              <w:contextualSpacing/>
              <w:jc w:val="both"/>
              <w:rPr>
                <w:szCs w:val="24"/>
              </w:rPr>
            </w:pPr>
            <w:r w:rsidRPr="001447BC">
              <w:rPr>
                <w:szCs w:val="24"/>
              </w:rPr>
              <w:t xml:space="preserve">Kapitālsabiedrība </w:t>
            </w:r>
            <w:r w:rsidR="004A3A7A">
              <w:rPr>
                <w:szCs w:val="24"/>
              </w:rPr>
              <w:t>savu darbību īsteno</w:t>
            </w:r>
            <w:r w:rsidRPr="001447BC">
              <w:rPr>
                <w:szCs w:val="24"/>
              </w:rPr>
              <w:t xml:space="preserve"> transporta nozares aviācijas apakšnozarē</w:t>
            </w:r>
            <w:r w:rsidR="00F80EB9" w:rsidRPr="001447BC">
              <w:rPr>
                <w:szCs w:val="24"/>
              </w:rPr>
              <w:t xml:space="preserve"> </w:t>
            </w:r>
            <w:r w:rsidRPr="001447BC">
              <w:rPr>
                <w:szCs w:val="24"/>
              </w:rPr>
              <w:t>un sniedz pakalpojumus, kas ir būtiski nozares politikas īstenošanai.</w:t>
            </w:r>
          </w:p>
          <w:p w14:paraId="79EE0E7C" w14:textId="0E3AA432" w:rsidR="00136B92" w:rsidRPr="001447BC" w:rsidRDefault="00230FF0" w:rsidP="00E14C87">
            <w:pPr>
              <w:spacing w:after="0" w:line="240" w:lineRule="auto"/>
              <w:ind w:left="125" w:right="140"/>
              <w:contextualSpacing/>
              <w:jc w:val="both"/>
              <w:rPr>
                <w:szCs w:val="24"/>
              </w:rPr>
            </w:pPr>
            <w:r w:rsidRPr="001447BC">
              <w:rPr>
                <w:szCs w:val="24"/>
              </w:rPr>
              <w:t>Saskaņā ar likuma “Par aviāciju” 42.pantā noteikto, k</w:t>
            </w:r>
            <w:r w:rsidR="00136B92" w:rsidRPr="001447BC">
              <w:rPr>
                <w:szCs w:val="24"/>
              </w:rPr>
              <w:t>apitālsabiedrība</w:t>
            </w:r>
            <w:r w:rsidR="00022D16" w:rsidRPr="001447BC">
              <w:rPr>
                <w:szCs w:val="24"/>
              </w:rPr>
              <w:t xml:space="preserve"> īsteno </w:t>
            </w:r>
            <w:r w:rsidR="00252844" w:rsidRPr="001447BC">
              <w:rPr>
                <w:szCs w:val="24"/>
              </w:rPr>
              <w:t xml:space="preserve">Latvijas Republikas gaisa telpas izmantošanas koordināciju un gaisa kuģu lidojumu vadību. Darbību, kas saistīta ar Latvijas Republikas gaisa telpas izmantošanu civilajām un militārajām vajadzībām, koordinē un gaisa kuģu lidojumus vada valsts akciju sabiedrība "Latvijas gaisa satiksme", kas ir gaisa satiksmes pakalpojumu sniedzējs Latvijas Republikā Eiropas Parlamenta un Padomes 2004.gada 10.marta regulas (EK) Nr. 550/2004 par aeronavigācijas pakalpojumu sniegšanu vienotajā Eiropas gaisa telpā (turpmāk </w:t>
            </w:r>
            <w:r w:rsidR="00116057" w:rsidRPr="001447BC">
              <w:rPr>
                <w:szCs w:val="24"/>
              </w:rPr>
              <w:t>-</w:t>
            </w:r>
            <w:r w:rsidR="00252844" w:rsidRPr="001447BC">
              <w:rPr>
                <w:szCs w:val="24"/>
              </w:rPr>
              <w:t xml:space="preserve"> Regula  550/2004) izpratnē</w:t>
            </w:r>
            <w:r w:rsidRPr="001447BC">
              <w:rPr>
                <w:szCs w:val="24"/>
              </w:rPr>
              <w:t xml:space="preserve"> un </w:t>
            </w:r>
            <w:r w:rsidR="001D4E2D" w:rsidRPr="001447BC">
              <w:rPr>
                <w:szCs w:val="24"/>
              </w:rPr>
              <w:t>t</w:t>
            </w:r>
            <w:r w:rsidR="004A3A7A">
              <w:rPr>
                <w:szCs w:val="24"/>
              </w:rPr>
              <w:t>ās darbību</w:t>
            </w:r>
            <w:r w:rsidR="001D4E2D" w:rsidRPr="001447BC">
              <w:rPr>
                <w:szCs w:val="24"/>
              </w:rPr>
              <w:t xml:space="preserve"> uzrauga valsts aģentūra “Civilās aviācijas aģentūra”</w:t>
            </w:r>
            <w:r w:rsidR="00252844" w:rsidRPr="001447BC">
              <w:rPr>
                <w:szCs w:val="24"/>
              </w:rPr>
              <w:t xml:space="preserve">. </w:t>
            </w:r>
            <w:r w:rsidR="003A54D6" w:rsidRPr="001447BC">
              <w:rPr>
                <w:szCs w:val="24"/>
              </w:rPr>
              <w:t>Kapitālsabiedrības darbības noteicošais mērķis nav peļņas gūšana, bet efektīvas darbības nodrošināšana atbilstoši starptautisko institūciju prasībām un noteiktajam regulējumam.</w:t>
            </w:r>
            <w:r w:rsidR="00252844" w:rsidRPr="001447BC">
              <w:rPr>
                <w:szCs w:val="24"/>
              </w:rPr>
              <w:t xml:space="preserve"> </w:t>
            </w:r>
          </w:p>
          <w:p w14:paraId="3CAEAE06" w14:textId="53D16FCE" w:rsidR="004E6D14" w:rsidRPr="008B31C5" w:rsidRDefault="004E6D14" w:rsidP="00E14C87">
            <w:pPr>
              <w:autoSpaceDE w:val="0"/>
              <w:autoSpaceDN w:val="0"/>
              <w:adjustRightInd w:val="0"/>
              <w:spacing w:line="240" w:lineRule="auto"/>
              <w:ind w:left="132" w:right="248"/>
              <w:contextualSpacing/>
              <w:jc w:val="both"/>
              <w:rPr>
                <w:rFonts w:eastAsiaTheme="minorHAnsi"/>
                <w:szCs w:val="24"/>
              </w:rPr>
            </w:pPr>
            <w:r w:rsidRPr="008B31C5">
              <w:rPr>
                <w:rFonts w:eastAsiaTheme="minorHAnsi"/>
                <w:szCs w:val="24"/>
              </w:rPr>
              <w:t xml:space="preserve">Vienību maksu veidošanas nosacījumus reglamentē </w:t>
            </w:r>
            <w:r w:rsidR="00EE5728" w:rsidRPr="008B31C5">
              <w:rPr>
                <w:rFonts w:eastAsiaTheme="minorHAnsi"/>
                <w:szCs w:val="24"/>
              </w:rPr>
              <w:t>Komisijas Īstenošanas regula (ES) 2019/317 (2019. gada 11. februāris), ar ko nosaka darbības uzlabošanas sistēmu un tarifikācijas sistēmu Eiropas vienotajā gaisa telpā un atceļ Īstenošanas regulas (ES) Nr. 390/2013 un (ES) Nr. 391/2013.</w:t>
            </w:r>
          </w:p>
          <w:p w14:paraId="01E615D0" w14:textId="763A9D1B" w:rsidR="00EE5728" w:rsidRPr="008B31C5" w:rsidRDefault="004E6D14" w:rsidP="00EE5728">
            <w:pPr>
              <w:autoSpaceDE w:val="0"/>
              <w:autoSpaceDN w:val="0"/>
              <w:adjustRightInd w:val="0"/>
              <w:spacing w:line="240" w:lineRule="auto"/>
              <w:ind w:left="132" w:right="248"/>
              <w:contextualSpacing/>
              <w:jc w:val="both"/>
              <w:rPr>
                <w:rFonts w:eastAsiaTheme="minorHAnsi"/>
                <w:szCs w:val="24"/>
              </w:rPr>
            </w:pPr>
            <w:r w:rsidRPr="008B31C5">
              <w:rPr>
                <w:rFonts w:eastAsiaTheme="minorHAnsi"/>
                <w:szCs w:val="24"/>
              </w:rPr>
              <w:t>Saskaņā ar Regulas 550/2004 15.pant</w:t>
            </w:r>
            <w:r w:rsidR="00687DC4" w:rsidRPr="008B31C5">
              <w:rPr>
                <w:rFonts w:eastAsiaTheme="minorHAnsi"/>
                <w:szCs w:val="24"/>
              </w:rPr>
              <w:t>a</w:t>
            </w:r>
            <w:r w:rsidRPr="008B31C5">
              <w:rPr>
                <w:rFonts w:eastAsiaTheme="minorHAnsi"/>
                <w:szCs w:val="24"/>
              </w:rPr>
              <w:t xml:space="preserve"> 1.punktu, tarifikācijas sistēma </w:t>
            </w:r>
            <w:r w:rsidR="00FE56C5" w:rsidRPr="008B31C5">
              <w:rPr>
                <w:rFonts w:eastAsiaTheme="minorHAnsi"/>
                <w:szCs w:val="24"/>
              </w:rPr>
              <w:t xml:space="preserve">tiek pamatota ar </w:t>
            </w:r>
            <w:r w:rsidRPr="008B31C5">
              <w:rPr>
                <w:rFonts w:eastAsiaTheme="minorHAnsi"/>
                <w:szCs w:val="24"/>
              </w:rPr>
              <w:t>to aeronavigācijas pakalpojumu izmaksu uzskaiti, kas pakalpojumu sniedzējiem rodas par labu gaisa telpas izmantotājiem. Regul</w:t>
            </w:r>
            <w:r w:rsidR="00EE5728" w:rsidRPr="008B31C5">
              <w:rPr>
                <w:rFonts w:eastAsiaTheme="minorHAnsi"/>
                <w:szCs w:val="24"/>
              </w:rPr>
              <w:t>ā</w:t>
            </w:r>
            <w:r w:rsidRPr="008B31C5">
              <w:rPr>
                <w:rFonts w:eastAsiaTheme="minorHAnsi"/>
                <w:szCs w:val="24"/>
              </w:rPr>
              <w:t xml:space="preserve"> </w:t>
            </w:r>
            <w:r w:rsidR="00EE5728" w:rsidRPr="008B31C5">
              <w:rPr>
                <w:rFonts w:eastAsiaTheme="minorHAnsi"/>
                <w:szCs w:val="24"/>
              </w:rPr>
              <w:t xml:space="preserve">2019/317 </w:t>
            </w:r>
            <w:r w:rsidRPr="008B31C5">
              <w:rPr>
                <w:rFonts w:eastAsiaTheme="minorHAnsi"/>
                <w:szCs w:val="24"/>
              </w:rPr>
              <w:t xml:space="preserve">ir </w:t>
            </w:r>
            <w:r w:rsidR="004A3A7A">
              <w:rPr>
                <w:rFonts w:eastAsiaTheme="minorHAnsi"/>
                <w:szCs w:val="24"/>
              </w:rPr>
              <w:t>precīzi</w:t>
            </w:r>
            <w:r w:rsidRPr="008B31C5">
              <w:rPr>
                <w:rFonts w:eastAsiaTheme="minorHAnsi"/>
                <w:szCs w:val="24"/>
              </w:rPr>
              <w:t xml:space="preserve"> definēts, kādas izmaksas var tikt attiecinātas uz aeronavigācijas pakalpojumu sniegšanu. </w:t>
            </w:r>
            <w:r w:rsidR="00EE5728" w:rsidRPr="008B31C5">
              <w:rPr>
                <w:rFonts w:eastAsiaTheme="minorHAnsi"/>
                <w:szCs w:val="24"/>
              </w:rPr>
              <w:t>Īpaši izceļams ir Komisijas Īstenošanas regulas (ES) 2019/317 20.pants</w:t>
            </w:r>
            <w:r w:rsidR="001447BC" w:rsidRPr="008B31C5">
              <w:rPr>
                <w:rFonts w:eastAsiaTheme="minorHAnsi"/>
                <w:szCs w:val="24"/>
              </w:rPr>
              <w:t xml:space="preserve">, kas </w:t>
            </w:r>
            <w:r w:rsidR="00EE5728" w:rsidRPr="008B31C5">
              <w:rPr>
                <w:rFonts w:eastAsiaTheme="minorHAnsi"/>
                <w:szCs w:val="24"/>
              </w:rPr>
              <w:t xml:space="preserve">nosaka, ka maršruta aeronavigācijas pakalpojumu aprēķinātās izmaksas finansē no maršruta maksājumiem, kamēr termināla aeronavigācijas pakalpojumu </w:t>
            </w:r>
            <w:r w:rsidR="00EE5728" w:rsidRPr="008B31C5">
              <w:rPr>
                <w:rFonts w:eastAsiaTheme="minorHAnsi"/>
                <w:szCs w:val="24"/>
              </w:rPr>
              <w:lastRenderedPageBreak/>
              <w:t>aprēķinātās izmaksas finansē no termināla maksājumiem</w:t>
            </w:r>
            <w:r w:rsidR="001447BC">
              <w:rPr>
                <w:rFonts w:eastAsiaTheme="minorHAnsi"/>
                <w:szCs w:val="24"/>
              </w:rPr>
              <w:t xml:space="preserve"> un, ka</w:t>
            </w:r>
            <w:r w:rsidR="001447BC" w:rsidRPr="008B31C5">
              <w:rPr>
                <w:rFonts w:eastAsiaTheme="minorHAnsi"/>
                <w:szCs w:val="24"/>
              </w:rPr>
              <w:t xml:space="preserve"> </w:t>
            </w:r>
            <w:r w:rsidR="00EE5728" w:rsidRPr="008B31C5">
              <w:rPr>
                <w:rFonts w:eastAsiaTheme="minorHAnsi"/>
                <w:szCs w:val="24"/>
              </w:rPr>
              <w:t xml:space="preserve">no maršruta vai termināla maksājumiem gūtos ieņēmumus nedrīkst izmantot aeronavigācijas pakalpojumu sniedzēju komerciālo darbību finansēšanai. No šī panta izriet, ka </w:t>
            </w:r>
            <w:r w:rsidR="001447BC">
              <w:rPr>
                <w:rFonts w:eastAsiaTheme="minorHAnsi"/>
                <w:szCs w:val="24"/>
              </w:rPr>
              <w:t>kapitālsabiedrības</w:t>
            </w:r>
            <w:r w:rsidR="001447BC" w:rsidRPr="008B31C5">
              <w:rPr>
                <w:rFonts w:eastAsiaTheme="minorHAnsi"/>
                <w:szCs w:val="24"/>
              </w:rPr>
              <w:t xml:space="preserve"> </w:t>
            </w:r>
            <w:r w:rsidR="00EE5728" w:rsidRPr="008B31C5">
              <w:rPr>
                <w:rFonts w:eastAsiaTheme="minorHAnsi"/>
                <w:szCs w:val="24"/>
              </w:rPr>
              <w:t>ieņēmumi no aeronavigācijas pakalpojumiem ir jāizmanto tikai aeronavigācijas pakalpojumu nodrošināšanai. Iepriekš minētās Regulas 22.pants nosaka, kādas izmaksas ir iekļaujamas maksājumu izmaksu bāzē</w:t>
            </w:r>
            <w:r w:rsidR="001447BC">
              <w:rPr>
                <w:rFonts w:eastAsiaTheme="minorHAnsi"/>
                <w:szCs w:val="24"/>
              </w:rPr>
              <w:t xml:space="preserve"> -</w:t>
            </w:r>
            <w:r w:rsidR="001447BC" w:rsidRPr="008B31C5">
              <w:rPr>
                <w:rFonts w:eastAsiaTheme="minorHAnsi"/>
                <w:szCs w:val="24"/>
              </w:rPr>
              <w:t xml:space="preserve"> </w:t>
            </w:r>
            <w:r w:rsidR="00EE5728" w:rsidRPr="008B31C5">
              <w:rPr>
                <w:rFonts w:eastAsiaTheme="minorHAnsi"/>
                <w:szCs w:val="24"/>
              </w:rPr>
              <w:t xml:space="preserve">atskaitījumi dividendēm nav iekļaujami minētajā aprēķinā. Saskaņā ar </w:t>
            </w:r>
            <w:r w:rsidR="00EE5728" w:rsidRPr="008B31C5">
              <w:rPr>
                <w:rFonts w:eastAsiaTheme="minorHAnsi"/>
                <w:szCs w:val="24"/>
              </w:rPr>
              <w:tab/>
              <w:t xml:space="preserve">Regulas 22.panta 4.punktu, izmaksu bāzē ir iekļautas Kapitāla izmaksas, kas ik gadu rada "peļņu" un kas ir iekļauta vienības maksas aprēķinā ar nākotnes izlietojumu tikai un vienīgi 20.pantā noteiktajiem finansēšanas mērķiem. </w:t>
            </w:r>
          </w:p>
          <w:p w14:paraId="72DF6E94" w14:textId="68D3EE0C" w:rsidR="00EE5728" w:rsidRPr="008B31C5" w:rsidRDefault="00EE5728" w:rsidP="00EE5728">
            <w:pPr>
              <w:autoSpaceDE w:val="0"/>
              <w:autoSpaceDN w:val="0"/>
              <w:adjustRightInd w:val="0"/>
              <w:spacing w:line="240" w:lineRule="auto"/>
              <w:ind w:left="132" w:right="248"/>
              <w:contextualSpacing/>
              <w:jc w:val="both"/>
              <w:rPr>
                <w:rFonts w:eastAsiaTheme="minorHAnsi"/>
                <w:szCs w:val="24"/>
              </w:rPr>
            </w:pPr>
            <w:r w:rsidRPr="008B31C5">
              <w:rPr>
                <w:rFonts w:eastAsiaTheme="minorHAnsi"/>
                <w:szCs w:val="24"/>
              </w:rPr>
              <w:t xml:space="preserve">Peļņa, kas netiek izlietota, lai nodrošinātu aeronavigācijas pakalpojumus, nav pieļaujama, jo tā nav iekļaujama kapitālsabiedrības izdevumos saskaņā ar </w:t>
            </w:r>
            <w:r w:rsidR="001447BC" w:rsidRPr="008B31C5">
              <w:rPr>
                <w:rFonts w:eastAsiaTheme="minorHAnsi"/>
                <w:szCs w:val="24"/>
              </w:rPr>
              <w:t>regul</w:t>
            </w:r>
            <w:r w:rsidR="001447BC">
              <w:rPr>
                <w:rFonts w:eastAsiaTheme="minorHAnsi"/>
                <w:szCs w:val="24"/>
              </w:rPr>
              <w:t>ā</w:t>
            </w:r>
            <w:r w:rsidR="001447BC" w:rsidRPr="008B31C5">
              <w:rPr>
                <w:rFonts w:eastAsiaTheme="minorHAnsi"/>
                <w:szCs w:val="24"/>
              </w:rPr>
              <w:t xml:space="preserve"> </w:t>
            </w:r>
            <w:r w:rsidRPr="008B31C5">
              <w:rPr>
                <w:rFonts w:eastAsiaTheme="minorHAnsi"/>
                <w:szCs w:val="24"/>
              </w:rPr>
              <w:t>noteiktajiem tarifikācijas principiem. Konstatējot neatbilstošu izmaksu iekļaušanu vienības maksā, saskaņā ar Regulas 2019/317 prasībām, tās netiek iekļautas darbības uzlabošanas plānā un, attiecīgi, pielietotajā vienības maksā, t.i.</w:t>
            </w:r>
            <w:r w:rsidR="001447BC">
              <w:rPr>
                <w:rFonts w:eastAsiaTheme="minorHAnsi"/>
                <w:szCs w:val="24"/>
              </w:rPr>
              <w:t>,</w:t>
            </w:r>
            <w:r w:rsidRPr="008B31C5">
              <w:rPr>
                <w:rFonts w:eastAsiaTheme="minorHAnsi"/>
                <w:szCs w:val="24"/>
              </w:rPr>
              <w:t xml:space="preserve"> tās netiek segtas.</w:t>
            </w:r>
          </w:p>
          <w:p w14:paraId="00A20F72" w14:textId="77777777" w:rsidR="00EE5728" w:rsidRPr="008B31C5" w:rsidRDefault="00EE5728" w:rsidP="00EE5728">
            <w:pPr>
              <w:autoSpaceDE w:val="0"/>
              <w:autoSpaceDN w:val="0"/>
              <w:adjustRightInd w:val="0"/>
              <w:spacing w:line="240" w:lineRule="auto"/>
              <w:ind w:left="132" w:right="248"/>
              <w:contextualSpacing/>
              <w:jc w:val="both"/>
              <w:rPr>
                <w:rFonts w:eastAsiaTheme="minorHAnsi"/>
                <w:szCs w:val="24"/>
              </w:rPr>
            </w:pPr>
            <w:r w:rsidRPr="008B31C5">
              <w:rPr>
                <w:rFonts w:eastAsiaTheme="minorHAnsi"/>
                <w:szCs w:val="24"/>
              </w:rPr>
              <w:t>Saskaņā ar 1969.gada 23.maija Vīnes Konvencijas par starptautisko līgumu tiesībām 27.pantu un likuma „Par Latvijas Republikas starptautiskajiem līgumiem” starptautiskajiem tiesību aktiem ir prioritāte pār nacionālajām tiesību normām, tādejādi nacionālās tiesību normas nedrīkst būt pretrunā ar augstāka spēka tiesību normām.</w:t>
            </w:r>
          </w:p>
          <w:p w14:paraId="7A41EB85" w14:textId="77777777" w:rsidR="00EE5728" w:rsidRPr="001447BC" w:rsidRDefault="00EE5728" w:rsidP="00EE5728">
            <w:pPr>
              <w:spacing w:after="0" w:line="240" w:lineRule="auto"/>
              <w:ind w:left="125" w:right="140"/>
              <w:contextualSpacing/>
              <w:jc w:val="both"/>
              <w:rPr>
                <w:rFonts w:eastAsiaTheme="minorHAnsi"/>
                <w:szCs w:val="24"/>
              </w:rPr>
            </w:pPr>
            <w:r w:rsidRPr="008B31C5">
              <w:rPr>
                <w:rFonts w:eastAsiaTheme="minorHAnsi"/>
                <w:szCs w:val="24"/>
              </w:rPr>
              <w:t>Līdz ar to, nosakot jebkādu dividendēs izmaksājamo peļņas daļu, faktiski tiktu pārkāptas Regulas 2019/317 prasības.</w:t>
            </w:r>
          </w:p>
          <w:p w14:paraId="6D1B2ACA" w14:textId="6A21652F" w:rsidR="004E6D14" w:rsidRPr="0054383F" w:rsidRDefault="004E6D14" w:rsidP="00EE5728">
            <w:pPr>
              <w:spacing w:after="0" w:line="240" w:lineRule="auto"/>
              <w:ind w:left="125" w:right="140"/>
              <w:contextualSpacing/>
              <w:jc w:val="both"/>
              <w:rPr>
                <w:rFonts w:eastAsiaTheme="minorHAnsi"/>
                <w:szCs w:val="24"/>
              </w:rPr>
            </w:pPr>
            <w:r w:rsidRPr="0054383F">
              <w:rPr>
                <w:rFonts w:eastAsiaTheme="minorHAnsi"/>
                <w:szCs w:val="24"/>
              </w:rPr>
              <w:t>Kapitālsabiedrības tehniskajam nodrošinājumam un cilvēkresursiem ir jāatbilst starptautiskajiem aviācijas normatīviem un jānodrošina atbilstoša Latvijas Republikas starptautisko saistību izpilde pret gaisa telpas lietotājiem. Šo mērķu sasniegšanai, k</w:t>
            </w:r>
            <w:r w:rsidRPr="004100B4">
              <w:rPr>
                <w:rFonts w:eastAsiaTheme="minorHAnsi"/>
                <w:szCs w:val="24"/>
              </w:rPr>
              <w:t xml:space="preserve">ā arī </w:t>
            </w:r>
            <w:r w:rsidR="000A07D7" w:rsidRPr="001447BC">
              <w:rPr>
                <w:rFonts w:eastAsiaTheme="minorHAnsi"/>
                <w:szCs w:val="24"/>
              </w:rPr>
              <w:t xml:space="preserve">Latvijas Republikas darbības </w:t>
            </w:r>
            <w:r w:rsidR="0054383F">
              <w:rPr>
                <w:rFonts w:eastAsiaTheme="minorHAnsi"/>
                <w:szCs w:val="24"/>
              </w:rPr>
              <w:t xml:space="preserve">uzlabošanas </w:t>
            </w:r>
            <w:r w:rsidR="000A07D7" w:rsidRPr="001447BC">
              <w:rPr>
                <w:rFonts w:eastAsiaTheme="minorHAnsi"/>
                <w:szCs w:val="24"/>
              </w:rPr>
              <w:t>plāna 3.</w:t>
            </w:r>
            <w:r w:rsidR="000A07D7" w:rsidRPr="0054383F">
              <w:rPr>
                <w:rFonts w:eastAsiaTheme="minorHAnsi"/>
                <w:szCs w:val="24"/>
              </w:rPr>
              <w:t>pārskata periodam</w:t>
            </w:r>
            <w:r w:rsidRPr="0054383F">
              <w:rPr>
                <w:rFonts w:eastAsiaTheme="minorHAnsi"/>
                <w:szCs w:val="24"/>
              </w:rPr>
              <w:t xml:space="preserve"> </w:t>
            </w:r>
            <w:r w:rsidR="0054383F">
              <w:rPr>
                <w:rFonts w:eastAsiaTheme="minorHAnsi"/>
                <w:szCs w:val="24"/>
              </w:rPr>
              <w:t xml:space="preserve">(atbilstoši Regulai 2019/317) </w:t>
            </w:r>
            <w:r w:rsidRPr="0054383F">
              <w:rPr>
                <w:rFonts w:eastAsiaTheme="minorHAnsi"/>
                <w:szCs w:val="24"/>
              </w:rPr>
              <w:t xml:space="preserve">ieviešanai nepieciešams veikt investīcijas gan sarežģītu tehnoloģisko iekārtu iegādei (infrastruktūrā) un </w:t>
            </w:r>
            <w:r w:rsidRPr="0054383F">
              <w:rPr>
                <w:rFonts w:eastAsiaTheme="minorHAnsi"/>
                <w:szCs w:val="24"/>
              </w:rPr>
              <w:lastRenderedPageBreak/>
              <w:t xml:space="preserve">apkalpošanai, gan lai sagatavotu un uzturētu augsti kvalificētu, starptautiskās sertifikācijas prasībām atbilstošu personālu. </w:t>
            </w:r>
          </w:p>
          <w:p w14:paraId="46458749" w14:textId="77777777" w:rsidR="001A271E" w:rsidRPr="001447BC" w:rsidRDefault="001A271E" w:rsidP="00E14C87">
            <w:pPr>
              <w:spacing w:after="0" w:line="240" w:lineRule="auto"/>
              <w:ind w:left="125" w:right="140"/>
              <w:contextualSpacing/>
              <w:jc w:val="both"/>
              <w:rPr>
                <w:rFonts w:eastAsiaTheme="minorHAnsi"/>
                <w:szCs w:val="24"/>
              </w:rPr>
            </w:pPr>
            <w:r w:rsidRPr="009C0491">
              <w:rPr>
                <w:rFonts w:eastAsiaTheme="minorHAnsi"/>
                <w:szCs w:val="24"/>
              </w:rPr>
              <w:t xml:space="preserve">Kapitālsabiedrība pēdējo gadu laikā tehniskās </w:t>
            </w:r>
            <w:r w:rsidRPr="001447BC">
              <w:rPr>
                <w:rFonts w:eastAsiaTheme="minorHAnsi"/>
                <w:szCs w:val="24"/>
              </w:rPr>
              <w:t xml:space="preserve">modernizācijas ietvaros ir īstenojusi vairākus nozīmīgus projektus, nodrošinot tehnoloģisko procesu kvalitātes un lidojumu drošības būtisku paaugstināšanos. </w:t>
            </w:r>
          </w:p>
          <w:p w14:paraId="3558F7F5" w14:textId="4D3027DB" w:rsidR="00FC50D7" w:rsidRPr="001447BC" w:rsidRDefault="00FC50D7" w:rsidP="00E14C87">
            <w:pPr>
              <w:spacing w:after="0" w:line="240" w:lineRule="auto"/>
              <w:ind w:left="125" w:right="140"/>
              <w:contextualSpacing/>
              <w:jc w:val="both"/>
              <w:rPr>
                <w:szCs w:val="24"/>
              </w:rPr>
            </w:pPr>
            <w:r w:rsidRPr="0054383F">
              <w:rPr>
                <w:szCs w:val="24"/>
              </w:rPr>
              <w:t>Viens no kapitālsabiedrības vidēja te</w:t>
            </w:r>
            <w:r w:rsidR="0055552C" w:rsidRPr="0054383F">
              <w:rPr>
                <w:szCs w:val="24"/>
              </w:rPr>
              <w:t xml:space="preserve">rmiņa </w:t>
            </w:r>
            <w:r w:rsidR="0055552C" w:rsidRPr="008B31C5">
              <w:rPr>
                <w:szCs w:val="24"/>
              </w:rPr>
              <w:t>darbības stratēģijā 20</w:t>
            </w:r>
            <w:r w:rsidR="0022463D" w:rsidRPr="008B31C5">
              <w:rPr>
                <w:szCs w:val="24"/>
              </w:rPr>
              <w:t>20</w:t>
            </w:r>
            <w:r w:rsidR="0055552C" w:rsidRPr="008B31C5">
              <w:rPr>
                <w:szCs w:val="24"/>
              </w:rPr>
              <w:t>.–</w:t>
            </w:r>
            <w:r w:rsidRPr="008B31C5">
              <w:rPr>
                <w:szCs w:val="24"/>
              </w:rPr>
              <w:t>202</w:t>
            </w:r>
            <w:r w:rsidR="0022463D" w:rsidRPr="008B31C5">
              <w:rPr>
                <w:szCs w:val="24"/>
              </w:rPr>
              <w:t>4</w:t>
            </w:r>
            <w:r w:rsidRPr="008B31C5">
              <w:rPr>
                <w:szCs w:val="24"/>
              </w:rPr>
              <w:t xml:space="preserve">.gadam noteiktajiem finanšu mērķiem ir </w:t>
            </w:r>
            <w:r w:rsidR="0069765B" w:rsidRPr="008B31C5">
              <w:rPr>
                <w:szCs w:val="24"/>
              </w:rPr>
              <w:t xml:space="preserve">vienības maksas līmenis, no tā izriet </w:t>
            </w:r>
            <w:r w:rsidRPr="008B31C5">
              <w:rPr>
                <w:szCs w:val="24"/>
              </w:rPr>
              <w:t>tādi finanšu rādīt</w:t>
            </w:r>
            <w:r w:rsidR="00493E77" w:rsidRPr="008B31C5">
              <w:rPr>
                <w:szCs w:val="24"/>
              </w:rPr>
              <w:t>ā</w:t>
            </w:r>
            <w:r w:rsidRPr="008B31C5">
              <w:rPr>
                <w:szCs w:val="24"/>
              </w:rPr>
              <w:t>ji</w:t>
            </w:r>
            <w:r w:rsidR="00493E77" w:rsidRPr="008B31C5">
              <w:rPr>
                <w:szCs w:val="24"/>
              </w:rPr>
              <w:t xml:space="preserve"> </w:t>
            </w:r>
            <w:r w:rsidRPr="008B31C5">
              <w:rPr>
                <w:szCs w:val="24"/>
              </w:rPr>
              <w:t xml:space="preserve">kā </w:t>
            </w:r>
            <w:r w:rsidR="007B772D" w:rsidRPr="008B31C5">
              <w:rPr>
                <w:szCs w:val="24"/>
              </w:rPr>
              <w:t xml:space="preserve">neto apgrozījums, </w:t>
            </w:r>
            <w:r w:rsidRPr="008B31C5">
              <w:rPr>
                <w:szCs w:val="24"/>
              </w:rPr>
              <w:t>plānotais darbības rezultāts (peļņa),</w:t>
            </w:r>
            <w:r w:rsidR="0069765B" w:rsidRPr="008B31C5">
              <w:rPr>
                <w:szCs w:val="24"/>
              </w:rPr>
              <w:t xml:space="preserve"> </w:t>
            </w:r>
            <w:r w:rsidRPr="008B31C5">
              <w:rPr>
                <w:szCs w:val="24"/>
              </w:rPr>
              <w:t>kopējais likviditātes rādītājs un saistību pret pašu kapitālu attiecība</w:t>
            </w:r>
            <w:r w:rsidR="0069765B" w:rsidRPr="008B31C5">
              <w:rPr>
                <w:szCs w:val="24"/>
              </w:rPr>
              <w:t xml:space="preserve"> u.c. finanšu mērķi un rādītāji</w:t>
            </w:r>
            <w:r w:rsidRPr="008B31C5">
              <w:rPr>
                <w:szCs w:val="24"/>
              </w:rPr>
              <w:t>.</w:t>
            </w:r>
            <w:r w:rsidRPr="001447BC">
              <w:rPr>
                <w:szCs w:val="24"/>
              </w:rPr>
              <w:t xml:space="preserve"> Tā kā kapitālsabiedrība</w:t>
            </w:r>
            <w:r w:rsidR="00BC4C7F" w:rsidRPr="001447BC">
              <w:rPr>
                <w:szCs w:val="24"/>
              </w:rPr>
              <w:t xml:space="preserve"> savu darbību īsteno valstij stra</w:t>
            </w:r>
            <w:r w:rsidR="00C61AB1" w:rsidRPr="0054383F">
              <w:rPr>
                <w:szCs w:val="24"/>
              </w:rPr>
              <w:t xml:space="preserve">tēģiski svarīgā nozarē, darbojoties transporta nozares aviācijas apakšnozarē un tās </w:t>
            </w:r>
            <w:r w:rsidRPr="0054383F">
              <w:rPr>
                <w:szCs w:val="24"/>
              </w:rPr>
              <w:t>darbības primārais mērķis nav peļņas gūšana, bet gan valsts pārvaldes uzdevum</w:t>
            </w:r>
            <w:r w:rsidRPr="004100B4">
              <w:rPr>
                <w:szCs w:val="24"/>
              </w:rPr>
              <w:t xml:space="preserve">u veikšana atbilstoši </w:t>
            </w:r>
            <w:r w:rsidR="00493E77" w:rsidRPr="001447BC">
              <w:rPr>
                <w:szCs w:val="24"/>
              </w:rPr>
              <w:t xml:space="preserve">likuma “Par aviāciju” </w:t>
            </w:r>
            <w:r w:rsidR="00BC4C7F" w:rsidRPr="001447BC">
              <w:rPr>
                <w:szCs w:val="24"/>
              </w:rPr>
              <w:t>42</w:t>
            </w:r>
            <w:r w:rsidR="00493E77" w:rsidRPr="001447BC">
              <w:rPr>
                <w:szCs w:val="24"/>
              </w:rPr>
              <w:t>.pantam</w:t>
            </w:r>
            <w:r w:rsidRPr="001447BC">
              <w:rPr>
                <w:szCs w:val="24"/>
              </w:rPr>
              <w:t>, kapitālsabiedrības ikgadējo prognozējamo dividendēs izmaksājamo peļņas daļu nepieciešams novirzīt</w:t>
            </w:r>
            <w:r w:rsidR="00E23DB5" w:rsidRPr="001447BC">
              <w:rPr>
                <w:szCs w:val="24"/>
              </w:rPr>
              <w:t>, lai nodrošinātu</w:t>
            </w:r>
            <w:r w:rsidRPr="001447BC">
              <w:rPr>
                <w:szCs w:val="24"/>
              </w:rPr>
              <w:t xml:space="preserve"> </w:t>
            </w:r>
            <w:r w:rsidR="00E23DB5" w:rsidRPr="001447BC">
              <w:rPr>
                <w:szCs w:val="24"/>
              </w:rPr>
              <w:t xml:space="preserve">šādu kapitālsabiedrības stratēģisko mērķu īstenošanu: </w:t>
            </w:r>
            <w:r w:rsidR="00E23DB5" w:rsidRPr="008B31C5">
              <w:rPr>
                <w:szCs w:val="24"/>
              </w:rPr>
              <w:t xml:space="preserve">gaisa satiksmes vadības drošuma un drošības nodrošināšana atbilstoši starptautiskajām prasībām; operacionālās efektivitātes uzlabošanai; </w:t>
            </w:r>
            <w:r w:rsidR="0022463D" w:rsidRPr="008B31C5">
              <w:rPr>
                <w:szCs w:val="24"/>
              </w:rPr>
              <w:t xml:space="preserve">vienības maksas, izmaksu un pakalpojumu kvalitātes </w:t>
            </w:r>
            <w:r w:rsidR="007B772D" w:rsidRPr="008B31C5">
              <w:rPr>
                <w:szCs w:val="24"/>
              </w:rPr>
              <w:t>līdzsvarošana</w:t>
            </w:r>
            <w:r w:rsidR="0022463D" w:rsidRPr="008B31C5">
              <w:rPr>
                <w:szCs w:val="24"/>
              </w:rPr>
              <w:t>;</w:t>
            </w:r>
            <w:r w:rsidR="0022463D" w:rsidRPr="001447BC">
              <w:rPr>
                <w:szCs w:val="24"/>
              </w:rPr>
              <w:t xml:space="preserve"> </w:t>
            </w:r>
            <w:r w:rsidR="00E23DB5" w:rsidRPr="008B31C5">
              <w:rPr>
                <w:szCs w:val="24"/>
              </w:rPr>
              <w:t>optimālas gaisa telpas kapacitātes uzturēšanai; aeronavigācijas pakalpojumu</w:t>
            </w:r>
            <w:r w:rsidR="00871918" w:rsidRPr="008B31C5">
              <w:rPr>
                <w:szCs w:val="24"/>
              </w:rPr>
              <w:t xml:space="preserve"> attīstīšanai,</w:t>
            </w:r>
            <w:r w:rsidR="00E23DB5" w:rsidRPr="008B31C5">
              <w:rPr>
                <w:szCs w:val="24"/>
              </w:rPr>
              <w:t xml:space="preserve"> kas veicin</w:t>
            </w:r>
            <w:r w:rsidR="00871918" w:rsidRPr="008B31C5">
              <w:rPr>
                <w:szCs w:val="24"/>
              </w:rPr>
              <w:t>ās</w:t>
            </w:r>
            <w:r w:rsidR="00E23DB5" w:rsidRPr="008B31C5">
              <w:rPr>
                <w:szCs w:val="24"/>
              </w:rPr>
              <w:t xml:space="preserve"> vides aizsardzību; </w:t>
            </w:r>
            <w:r w:rsidR="00B23D79" w:rsidRPr="008B31C5">
              <w:rPr>
                <w:szCs w:val="24"/>
              </w:rPr>
              <w:t>kā arī lai i</w:t>
            </w:r>
            <w:r w:rsidR="00E23DB5" w:rsidRPr="008B31C5">
              <w:rPr>
                <w:szCs w:val="24"/>
              </w:rPr>
              <w:t>evērotu Eiropas vienotās gaisa telpas tiesību aktus</w:t>
            </w:r>
            <w:r w:rsidR="00B23D79" w:rsidRPr="008B31C5">
              <w:rPr>
                <w:szCs w:val="24"/>
              </w:rPr>
              <w:t>.</w:t>
            </w:r>
            <w:r w:rsidR="00E23DB5" w:rsidRPr="001447BC">
              <w:rPr>
                <w:szCs w:val="24"/>
              </w:rPr>
              <w:t xml:space="preserve"> </w:t>
            </w:r>
          </w:p>
          <w:p w14:paraId="79970F13" w14:textId="354F5C0D" w:rsidR="00752915" w:rsidRDefault="00752915" w:rsidP="0022463D">
            <w:pPr>
              <w:spacing w:after="0" w:line="240" w:lineRule="auto"/>
              <w:ind w:left="125" w:right="140"/>
              <w:contextualSpacing/>
              <w:jc w:val="both"/>
              <w:rPr>
                <w:szCs w:val="24"/>
              </w:rPr>
            </w:pPr>
            <w:r w:rsidRPr="00AF3765">
              <w:rPr>
                <w:szCs w:val="24"/>
              </w:rPr>
              <w:t>Saskaņā ar kapitālsabiedrības revidēto pārskatu peļņa</w:t>
            </w:r>
            <w:r w:rsidR="00472773" w:rsidRPr="00AF3765">
              <w:rPr>
                <w:szCs w:val="24"/>
              </w:rPr>
              <w:t xml:space="preserve"> </w:t>
            </w:r>
            <w:r w:rsidR="00E93907" w:rsidRPr="00AF3765">
              <w:rPr>
                <w:szCs w:val="24"/>
              </w:rPr>
              <w:t xml:space="preserve">par 2019.gadu </w:t>
            </w:r>
            <w:r w:rsidR="00472773" w:rsidRPr="00AF3765">
              <w:rPr>
                <w:szCs w:val="24"/>
              </w:rPr>
              <w:t>ir</w:t>
            </w:r>
            <w:r w:rsidRPr="00AF3765">
              <w:rPr>
                <w:szCs w:val="24"/>
              </w:rPr>
              <w:t xml:space="preserve"> </w:t>
            </w:r>
            <w:r w:rsidR="00BC2E80" w:rsidRPr="00AF3765">
              <w:rPr>
                <w:szCs w:val="24"/>
              </w:rPr>
              <w:t>EUR 2 457 241,</w:t>
            </w:r>
            <w:r w:rsidR="00472773" w:rsidRPr="00AF3765">
              <w:rPr>
                <w:szCs w:val="24"/>
              </w:rPr>
              <w:t xml:space="preserve"> </w:t>
            </w:r>
            <w:r w:rsidRPr="001447BC">
              <w:rPr>
                <w:szCs w:val="24"/>
              </w:rPr>
              <w:t>bet prognozētā peļņ</w:t>
            </w:r>
            <w:r w:rsidR="0022463D" w:rsidRPr="001447BC">
              <w:rPr>
                <w:szCs w:val="24"/>
              </w:rPr>
              <w:t>a</w:t>
            </w:r>
            <w:r w:rsidRPr="001447BC">
              <w:rPr>
                <w:szCs w:val="24"/>
              </w:rPr>
              <w:t xml:space="preserve"> nākamajos periodos saskaņā ar vidēja termiņa stratēģiju ir EUR </w:t>
            </w:r>
            <w:r w:rsidR="004F0F39" w:rsidRPr="0054383F">
              <w:rPr>
                <w:szCs w:val="24"/>
              </w:rPr>
              <w:t xml:space="preserve">350 000 </w:t>
            </w:r>
            <w:r w:rsidRPr="0054383F">
              <w:rPr>
                <w:szCs w:val="24"/>
              </w:rPr>
              <w:t>par 20</w:t>
            </w:r>
            <w:r w:rsidR="0022463D" w:rsidRPr="0054383F">
              <w:rPr>
                <w:szCs w:val="24"/>
              </w:rPr>
              <w:t>20</w:t>
            </w:r>
            <w:r w:rsidRPr="0054383F">
              <w:rPr>
                <w:szCs w:val="24"/>
              </w:rPr>
              <w:t>.gadu</w:t>
            </w:r>
            <w:r w:rsidR="0022463D" w:rsidRPr="0054383F">
              <w:rPr>
                <w:szCs w:val="24"/>
              </w:rPr>
              <w:t xml:space="preserve"> </w:t>
            </w:r>
            <w:r w:rsidR="00467D4B" w:rsidRPr="0054383F">
              <w:rPr>
                <w:szCs w:val="24"/>
              </w:rPr>
              <w:t xml:space="preserve">(ietverot </w:t>
            </w:r>
            <w:r w:rsidR="004F0F39" w:rsidRPr="008B31C5">
              <w:rPr>
                <w:szCs w:val="24"/>
              </w:rPr>
              <w:t>20</w:t>
            </w:r>
            <w:r w:rsidR="004F0F39" w:rsidRPr="001447BC">
              <w:rPr>
                <w:szCs w:val="24"/>
              </w:rPr>
              <w:t>19</w:t>
            </w:r>
            <w:r w:rsidR="0022463D" w:rsidRPr="001447BC">
              <w:rPr>
                <w:szCs w:val="24"/>
              </w:rPr>
              <w:t xml:space="preserve">. </w:t>
            </w:r>
            <w:r w:rsidR="00467D4B" w:rsidRPr="001447BC">
              <w:rPr>
                <w:szCs w:val="24"/>
              </w:rPr>
              <w:t xml:space="preserve">gadā plānotos ieņēmumus no kapitālsabiedrībai piederošās </w:t>
            </w:r>
            <w:r w:rsidR="00467D4B" w:rsidRPr="0054383F">
              <w:rPr>
                <w:rFonts w:eastAsiaTheme="minorHAnsi"/>
                <w:szCs w:val="24"/>
              </w:rPr>
              <w:t xml:space="preserve">administratīvās ēkas atsavināšanas </w:t>
            </w:r>
            <w:r w:rsidR="00467D4B" w:rsidRPr="0054383F">
              <w:rPr>
                <w:rFonts w:eastAsiaTheme="minorHAnsi"/>
                <w:i/>
                <w:szCs w:val="24"/>
              </w:rPr>
              <w:t xml:space="preserve">“Rail </w:t>
            </w:r>
            <w:proofErr w:type="spellStart"/>
            <w:r w:rsidR="00467D4B" w:rsidRPr="0054383F">
              <w:rPr>
                <w:rFonts w:eastAsiaTheme="minorHAnsi"/>
                <w:i/>
                <w:szCs w:val="24"/>
              </w:rPr>
              <w:t>Baltic</w:t>
            </w:r>
            <w:proofErr w:type="spellEnd"/>
            <w:r w:rsidR="00467D4B" w:rsidRPr="0054383F">
              <w:rPr>
                <w:rFonts w:eastAsiaTheme="minorHAnsi"/>
                <w:i/>
                <w:szCs w:val="24"/>
              </w:rPr>
              <w:t>”</w:t>
            </w:r>
            <w:r w:rsidR="00467D4B" w:rsidRPr="0054383F">
              <w:rPr>
                <w:rFonts w:eastAsiaTheme="minorHAnsi"/>
                <w:szCs w:val="24"/>
              </w:rPr>
              <w:t xml:space="preserve"> projekta realizācijas ietvaros</w:t>
            </w:r>
            <w:r w:rsidR="00467D4B" w:rsidRPr="004100B4">
              <w:rPr>
                <w:szCs w:val="24"/>
              </w:rPr>
              <w:t>)</w:t>
            </w:r>
            <w:r w:rsidRPr="004100B4">
              <w:rPr>
                <w:szCs w:val="24"/>
              </w:rPr>
              <w:t xml:space="preserve">, </w:t>
            </w:r>
            <w:r w:rsidRPr="001447BC">
              <w:rPr>
                <w:szCs w:val="24"/>
              </w:rPr>
              <w:t xml:space="preserve">EUR </w:t>
            </w:r>
            <w:r w:rsidR="004F0F39" w:rsidRPr="001447BC">
              <w:rPr>
                <w:szCs w:val="24"/>
              </w:rPr>
              <w:t xml:space="preserve">328 000 </w:t>
            </w:r>
            <w:r w:rsidRPr="001447BC">
              <w:rPr>
                <w:szCs w:val="24"/>
              </w:rPr>
              <w:t>par 20</w:t>
            </w:r>
            <w:r w:rsidR="0022463D" w:rsidRPr="0054383F">
              <w:rPr>
                <w:szCs w:val="24"/>
              </w:rPr>
              <w:t>21</w:t>
            </w:r>
            <w:r w:rsidRPr="0054383F">
              <w:rPr>
                <w:szCs w:val="24"/>
              </w:rPr>
              <w:t>.gadu</w:t>
            </w:r>
            <w:r w:rsidR="0022463D" w:rsidRPr="0054383F">
              <w:rPr>
                <w:szCs w:val="24"/>
              </w:rPr>
              <w:t xml:space="preserve">, </w:t>
            </w:r>
            <w:r w:rsidRPr="0054383F">
              <w:rPr>
                <w:szCs w:val="24"/>
              </w:rPr>
              <w:t xml:space="preserve">EUR </w:t>
            </w:r>
            <w:r w:rsidR="004F0F39" w:rsidRPr="004100B4">
              <w:rPr>
                <w:szCs w:val="24"/>
              </w:rPr>
              <w:t xml:space="preserve">600 000 </w:t>
            </w:r>
            <w:r w:rsidRPr="004100B4">
              <w:rPr>
                <w:szCs w:val="24"/>
              </w:rPr>
              <w:t>par 202</w:t>
            </w:r>
            <w:r w:rsidR="0022463D" w:rsidRPr="001447BC">
              <w:rPr>
                <w:szCs w:val="24"/>
              </w:rPr>
              <w:t>2</w:t>
            </w:r>
            <w:r w:rsidRPr="001447BC">
              <w:rPr>
                <w:szCs w:val="24"/>
              </w:rPr>
              <w:t>.gadu</w:t>
            </w:r>
            <w:r w:rsidR="0022463D" w:rsidRPr="001447BC">
              <w:rPr>
                <w:szCs w:val="24"/>
              </w:rPr>
              <w:t>,</w:t>
            </w:r>
            <w:r w:rsidR="0022463D" w:rsidRPr="001447BC">
              <w:t xml:space="preserve"> </w:t>
            </w:r>
            <w:r w:rsidR="0022463D" w:rsidRPr="001447BC">
              <w:rPr>
                <w:szCs w:val="24"/>
              </w:rPr>
              <w:t xml:space="preserve">EUR </w:t>
            </w:r>
            <w:r w:rsidR="004F0F39" w:rsidRPr="001447BC">
              <w:rPr>
                <w:szCs w:val="24"/>
              </w:rPr>
              <w:t xml:space="preserve">800 000 </w:t>
            </w:r>
            <w:r w:rsidR="0022463D" w:rsidRPr="001447BC">
              <w:rPr>
                <w:szCs w:val="24"/>
              </w:rPr>
              <w:t xml:space="preserve">par 2023.gadu un EUR </w:t>
            </w:r>
            <w:r w:rsidR="004F0F39" w:rsidRPr="001447BC">
              <w:rPr>
                <w:szCs w:val="24"/>
              </w:rPr>
              <w:t xml:space="preserve">1 000 000 </w:t>
            </w:r>
            <w:r w:rsidR="0022463D" w:rsidRPr="001447BC">
              <w:rPr>
                <w:szCs w:val="24"/>
              </w:rPr>
              <w:t>par 2024.gadu</w:t>
            </w:r>
            <w:r w:rsidRPr="001447BC">
              <w:rPr>
                <w:szCs w:val="24"/>
              </w:rPr>
              <w:t>.</w:t>
            </w:r>
            <w:r w:rsidR="002B4F3B">
              <w:rPr>
                <w:szCs w:val="24"/>
              </w:rPr>
              <w:t xml:space="preserve"> </w:t>
            </w:r>
          </w:p>
          <w:p w14:paraId="01E5E88B" w14:textId="3647535A" w:rsidR="001840EA" w:rsidRPr="00802066" w:rsidRDefault="00C03011" w:rsidP="001840EA">
            <w:pPr>
              <w:spacing w:after="0" w:line="240" w:lineRule="auto"/>
              <w:ind w:left="125" w:right="140"/>
              <w:contextualSpacing/>
              <w:jc w:val="both"/>
              <w:rPr>
                <w:szCs w:val="24"/>
              </w:rPr>
            </w:pPr>
            <w:r w:rsidRPr="00802066">
              <w:rPr>
                <w:szCs w:val="24"/>
              </w:rPr>
              <w:t>Kapitālsabiedrībai</w:t>
            </w:r>
            <w:r w:rsidR="001840EA" w:rsidRPr="00802066">
              <w:rPr>
                <w:szCs w:val="24"/>
              </w:rPr>
              <w:t xml:space="preserve"> ir pienākums nodrošināt likumā “Par aviāciju” un saistītajos normatīvajos aktos no valsts puses uzdotos uzdevumus arī ārkārtējas situācijas apstākļos valstī, nodrošinot </w:t>
            </w:r>
            <w:r w:rsidR="001840EA" w:rsidRPr="00802066">
              <w:rPr>
                <w:szCs w:val="24"/>
              </w:rPr>
              <w:lastRenderedPageBreak/>
              <w:t>valsts attīstības un drošības interešu īstenošanu, veicot aeronavigācijas pakalpojumu sniegšanu un Latvijas Republikas gaisa telpas kontroli.</w:t>
            </w:r>
          </w:p>
          <w:p w14:paraId="6C16BC57" w14:textId="099FF226" w:rsidR="001840EA" w:rsidRPr="00802066" w:rsidRDefault="001840EA" w:rsidP="001840EA">
            <w:pPr>
              <w:spacing w:after="0" w:line="240" w:lineRule="auto"/>
              <w:ind w:left="125" w:right="140"/>
              <w:contextualSpacing/>
              <w:jc w:val="both"/>
              <w:rPr>
                <w:szCs w:val="24"/>
              </w:rPr>
            </w:pPr>
            <w:r w:rsidRPr="00802066">
              <w:rPr>
                <w:szCs w:val="24"/>
              </w:rPr>
              <w:t xml:space="preserve">Atšķirībā no citiem aviācijas nozares dalībniekiem, </w:t>
            </w:r>
            <w:r w:rsidR="008D480F" w:rsidRPr="00802066">
              <w:rPr>
                <w:szCs w:val="24"/>
              </w:rPr>
              <w:t>kapitālsabiedrībai</w:t>
            </w:r>
            <w:r w:rsidRPr="00802066">
              <w:rPr>
                <w:szCs w:val="24"/>
              </w:rPr>
              <w:t xml:space="preserve"> pieder specifiskas iekārtas (sakaru, navigācijas, radiolokācijas, meteoroloģijas u.c.) un sistēmas (gaisa satiksmes vadības sistēma ATRACC), kurām ir jānodrošina nepārtraukta darbība. Līdz ar to arī </w:t>
            </w:r>
            <w:r w:rsidR="00C03011" w:rsidRPr="00802066">
              <w:rPr>
                <w:szCs w:val="24"/>
              </w:rPr>
              <w:t>kapitālsabiedrības</w:t>
            </w:r>
            <w:r w:rsidRPr="00802066">
              <w:rPr>
                <w:szCs w:val="24"/>
              </w:rPr>
              <w:t xml:space="preserve"> tehniskajam personālam ir jānodrošina to darbība atbilstoši starptautisko normatīvu prasībām 24/7 režīmā. Jebkāda sistēmu un iekārtu atslēgšana nav pieļaujama, ņemot vērā to, ka ārkārtas situācija un aizliegumi attiecas tikai uz regulārajiem un neregulārajiem komerciālās aviācijas pasažieru lidojumiem Latvijas lidostās. Savukārt valsts, militāro, kā arī kravu un repatriācijas reisu apkalpošanai jānotiek atbilstoši visām pastāvošām nacionālo un starptautisko normatīvo aktu prasībām.</w:t>
            </w:r>
          </w:p>
          <w:p w14:paraId="7EB01681" w14:textId="3DADFC9E" w:rsidR="001840EA" w:rsidRPr="00802066" w:rsidRDefault="001840EA" w:rsidP="001840EA">
            <w:pPr>
              <w:spacing w:after="0" w:line="240" w:lineRule="auto"/>
              <w:ind w:left="125" w:right="140"/>
              <w:contextualSpacing/>
              <w:jc w:val="both"/>
              <w:rPr>
                <w:szCs w:val="24"/>
              </w:rPr>
            </w:pPr>
            <w:r w:rsidRPr="00802066">
              <w:rPr>
                <w:szCs w:val="24"/>
              </w:rPr>
              <w:t>Tādējādi būtiski uzsvērt, ka saskaņā ar likuma ,,Par aviāciju” 42.pantu valsts akciju sabiedrība ,,Latvijas gaisa satiksme” nodrošina arī Latvijas Republikas gaisa telpas izmantošanas koordināciju/vadību militārajām vajadzībām.</w:t>
            </w:r>
          </w:p>
          <w:p w14:paraId="3EA008B6" w14:textId="766D8D07" w:rsidR="002B4F3B" w:rsidRPr="00802066" w:rsidRDefault="00E23E82" w:rsidP="001840EA">
            <w:pPr>
              <w:spacing w:after="0" w:line="240" w:lineRule="auto"/>
              <w:ind w:left="125" w:right="140"/>
              <w:contextualSpacing/>
              <w:jc w:val="both"/>
              <w:rPr>
                <w:szCs w:val="24"/>
              </w:rPr>
            </w:pPr>
            <w:r w:rsidRPr="00802066">
              <w:rPr>
                <w:szCs w:val="24"/>
              </w:rPr>
              <w:t>Pamatojoties uz minēto un s</w:t>
            </w:r>
            <w:r w:rsidR="00124C5E" w:rsidRPr="00802066">
              <w:rPr>
                <w:szCs w:val="24"/>
              </w:rPr>
              <w:t xml:space="preserve">askaņā ar Ministru kabineta 2020.gada 25.marta rīkojumu Nr.120 “Par valsts akciju sabiedrības “Latvijas gaisa satiksme” pamatkapitāla palielināšanu” (ar grozījumiem, kas izdarīti ar Ministru kabineta 2020.gada 27.marta rīkojumu Nr.134), kā arī akcionāru lēmumu ir apstiprināta sabiedrības pamatkapitāla palielināšana par EUR 6 000 000 (seši miljoni </w:t>
            </w:r>
            <w:proofErr w:type="spellStart"/>
            <w:r w:rsidR="00124C5E" w:rsidRPr="00802066">
              <w:rPr>
                <w:szCs w:val="24"/>
              </w:rPr>
              <w:t>euro</w:t>
            </w:r>
            <w:proofErr w:type="spellEnd"/>
            <w:r w:rsidR="00124C5E" w:rsidRPr="00802066">
              <w:rPr>
                <w:szCs w:val="24"/>
              </w:rPr>
              <w:t>)</w:t>
            </w:r>
            <w:r w:rsidR="001840EA" w:rsidRPr="00802066">
              <w:rPr>
                <w:szCs w:val="24"/>
              </w:rPr>
              <w:t xml:space="preserve"> pamata funkcionalitātes nodrošināšanai ārkārtas situācijas laikā.</w:t>
            </w:r>
          </w:p>
          <w:p w14:paraId="37C4A9FA" w14:textId="283CA980" w:rsidR="002B4F3B" w:rsidRPr="00802066" w:rsidRDefault="00C03011" w:rsidP="0022463D">
            <w:pPr>
              <w:spacing w:after="0" w:line="240" w:lineRule="auto"/>
              <w:ind w:left="125" w:right="140"/>
              <w:contextualSpacing/>
              <w:jc w:val="both"/>
              <w:rPr>
                <w:szCs w:val="24"/>
              </w:rPr>
            </w:pPr>
            <w:r w:rsidRPr="00802066">
              <w:rPr>
                <w:szCs w:val="24"/>
              </w:rPr>
              <w:t>Kapitāls</w:t>
            </w:r>
            <w:r w:rsidR="00E23E82" w:rsidRPr="00802066">
              <w:rPr>
                <w:szCs w:val="24"/>
              </w:rPr>
              <w:t xml:space="preserve">abiedrības 2020.gada peļņas apmērs un finanšu situācija, kā arī to iespējamās izmaiņas dotajā brīdi nav </w:t>
            </w:r>
            <w:r w:rsidR="001840EA" w:rsidRPr="00802066">
              <w:rPr>
                <w:szCs w:val="24"/>
              </w:rPr>
              <w:t xml:space="preserve">ticami </w:t>
            </w:r>
            <w:r w:rsidR="00E23E82" w:rsidRPr="00802066">
              <w:rPr>
                <w:szCs w:val="24"/>
              </w:rPr>
              <w:t>prognozējamas un i</w:t>
            </w:r>
            <w:r w:rsidR="002B4F3B" w:rsidRPr="00802066">
              <w:rPr>
                <w:szCs w:val="24"/>
              </w:rPr>
              <w:t>r sagaidāms, ka COVID - 19 izraisītie ekonomiskie satricinājumi saglabāsies arī 2021.gadā.</w:t>
            </w:r>
          </w:p>
          <w:p w14:paraId="4CC8CCD8" w14:textId="3A3F6C11" w:rsidR="001840EA" w:rsidRPr="00802066" w:rsidRDefault="001840EA" w:rsidP="0022463D">
            <w:pPr>
              <w:spacing w:after="0" w:line="240" w:lineRule="auto"/>
              <w:ind w:left="125" w:right="140"/>
              <w:contextualSpacing/>
              <w:jc w:val="both"/>
              <w:rPr>
                <w:szCs w:val="24"/>
              </w:rPr>
            </w:pPr>
            <w:r w:rsidRPr="00802066">
              <w:rPr>
                <w:szCs w:val="24"/>
              </w:rPr>
              <w:t>2020.gada martā, salīdzinot ar 2019.gada martu, aprēķinātie ieņēmumi par aeronavigācijas pakalpojumiem samazinājās par 40.6%, no 2 363 026 EUR uz 1 404 519 EUR. 2020.gada aprīļa sākumā sniegto pakalpojumu daudzums ir samazinājies vidēji par 84.1%.</w:t>
            </w:r>
          </w:p>
          <w:p w14:paraId="2E21967A" w14:textId="070BC829" w:rsidR="00C600C0" w:rsidRPr="00503EBE" w:rsidRDefault="00C600C0" w:rsidP="0022463D">
            <w:pPr>
              <w:spacing w:after="0" w:line="240" w:lineRule="auto"/>
              <w:ind w:left="125" w:right="140"/>
              <w:contextualSpacing/>
              <w:jc w:val="both"/>
              <w:rPr>
                <w:szCs w:val="24"/>
              </w:rPr>
            </w:pPr>
            <w:r w:rsidRPr="00503EBE">
              <w:rPr>
                <w:szCs w:val="24"/>
              </w:rPr>
              <w:lastRenderedPageBreak/>
              <w:t xml:space="preserve">Pārējie saimnieciskās darbības ieņēmumi ir ieņēmumi, ko LGS gūst pārsvarā no telpu vai pamatlīdzekļu nomas, to apmērs ir nebūtisks, proti ap 1% no neto apgrozījuma. Ieņēmumi tiek gūti, balstoties uz noslēgtajiem līgumiem. Papildus tam LGS var atzīt ieņēmumos ES saņemto finansējumu, soda naudas un citus līdzīgus ieņēmumus. Saskaņā ar </w:t>
            </w:r>
            <w:r w:rsidR="00C41C1C" w:rsidRPr="00503EBE">
              <w:rPr>
                <w:szCs w:val="24"/>
              </w:rPr>
              <w:t>Komisijas Īstenošanas regulas (ES) 2019/317 (2019. gada 11. februāris), ar ko nosaka darbības uzlabošanas sistēmu un tarifikācijas sistēmu Eiropas vienotajā gaisa telpā un atceļ Īstenošanas regulas (ES) Nr. 390/2013 un (ES) Nr. 391/2013</w:t>
            </w:r>
            <w:r w:rsidRPr="00503EBE">
              <w:rPr>
                <w:szCs w:val="24"/>
              </w:rPr>
              <w:t xml:space="preserve"> noteikumiem šādi ieņēmumi ir jāatskaita no vienības maksas aprēķina izmaksu bāzes, samazinot gaisa telpas lietotājiem aprēķināto tarifu nākotnē, t.i. šie ieņēmumi tiek atgriezti gaisa telpas lietotājiem ar vienības maksas samazināšanas mehānismu, samazinot LGS ieņēmumus un  peļņu nākotnē.</w:t>
            </w:r>
          </w:p>
          <w:p w14:paraId="11BA354F" w14:textId="2244B4BB" w:rsidR="00A31330" w:rsidRPr="0054383F" w:rsidRDefault="000B6865" w:rsidP="00E14C87">
            <w:pPr>
              <w:pStyle w:val="tv2132"/>
              <w:spacing w:line="240" w:lineRule="auto"/>
              <w:ind w:left="127" w:right="140" w:firstLine="0"/>
              <w:contextualSpacing/>
              <w:jc w:val="both"/>
              <w:rPr>
                <w:rFonts w:eastAsiaTheme="minorHAnsi"/>
                <w:color w:val="auto"/>
                <w:sz w:val="24"/>
                <w:szCs w:val="24"/>
                <w:lang w:eastAsia="en-US"/>
              </w:rPr>
            </w:pPr>
            <w:r w:rsidRPr="001447BC">
              <w:rPr>
                <w:rFonts w:eastAsiaTheme="minorHAnsi"/>
                <w:color w:val="auto"/>
                <w:sz w:val="24"/>
                <w:szCs w:val="24"/>
                <w:lang w:eastAsia="en-US"/>
              </w:rPr>
              <w:t xml:space="preserve">Noteikumu Nr.806 </w:t>
            </w:r>
            <w:bookmarkStart w:id="2" w:name="p-575084"/>
            <w:bookmarkStart w:id="3" w:name="p5"/>
            <w:bookmarkEnd w:id="2"/>
            <w:bookmarkEnd w:id="3"/>
            <w:r w:rsidR="00A31330" w:rsidRPr="001447BC">
              <w:rPr>
                <w:rFonts w:eastAsiaTheme="minorHAnsi"/>
                <w:color w:val="auto"/>
                <w:sz w:val="24"/>
                <w:szCs w:val="24"/>
                <w:lang w:eastAsia="en-US"/>
              </w:rPr>
              <w:t>5.punkts nosaka, ka Ministru kabinets pēc valsts kapitāla daļu turētāja pamatota priekšlikuma ar Ministru kabineta rīkojumu var atļaut noteikt kapitālsabiedrības stratēģijā atšķirīgu prognozējamo dividendēs izmaksājamo peļņas daļu (</w:t>
            </w:r>
            <w:r w:rsidR="0022463D" w:rsidRPr="008B31C5">
              <w:rPr>
                <w:rFonts w:eastAsiaTheme="minorHAnsi"/>
                <w:color w:val="auto"/>
                <w:sz w:val="24"/>
                <w:szCs w:val="24"/>
                <w:lang w:eastAsia="en-US"/>
              </w:rPr>
              <w:t>procentos no prognozētās pārskata gada peļņas</w:t>
            </w:r>
            <w:r w:rsidR="00A31330" w:rsidRPr="001447BC">
              <w:rPr>
                <w:rFonts w:eastAsiaTheme="minorHAnsi"/>
                <w:color w:val="auto"/>
                <w:sz w:val="24"/>
                <w:szCs w:val="24"/>
                <w:lang w:eastAsia="en-US"/>
              </w:rPr>
              <w:t xml:space="preserve">), nekā tas norādīts </w:t>
            </w:r>
            <w:r w:rsidR="00493E77" w:rsidRPr="001447BC">
              <w:rPr>
                <w:rFonts w:eastAsiaTheme="minorHAnsi"/>
                <w:color w:val="auto"/>
                <w:sz w:val="24"/>
                <w:szCs w:val="24"/>
                <w:lang w:eastAsia="en-US"/>
              </w:rPr>
              <w:t>n</w:t>
            </w:r>
            <w:r w:rsidR="00EE1058" w:rsidRPr="001447BC">
              <w:rPr>
                <w:rFonts w:eastAsiaTheme="minorHAnsi"/>
                <w:color w:val="auto"/>
                <w:sz w:val="24"/>
                <w:szCs w:val="24"/>
                <w:lang w:eastAsia="en-US"/>
              </w:rPr>
              <w:t xml:space="preserve">oteikumu Nr.806 </w:t>
            </w:r>
            <w:hyperlink r:id="rId10" w:anchor="p3" w:tgtFrame="_blank" w:history="1">
              <w:r w:rsidR="00A31330" w:rsidRPr="001447BC">
                <w:rPr>
                  <w:rFonts w:eastAsiaTheme="minorHAnsi"/>
                  <w:color w:val="auto"/>
                  <w:sz w:val="24"/>
                  <w:szCs w:val="24"/>
                  <w:lang w:eastAsia="en-US"/>
                </w:rPr>
                <w:t>3.punktā</w:t>
              </w:r>
            </w:hyperlink>
            <w:r w:rsidR="00A31330" w:rsidRPr="001447BC">
              <w:rPr>
                <w:rFonts w:eastAsiaTheme="minorHAnsi"/>
                <w:color w:val="auto"/>
                <w:sz w:val="24"/>
                <w:szCs w:val="24"/>
                <w:lang w:eastAsia="en-US"/>
              </w:rPr>
              <w:t xml:space="preserve"> vai citos tiesību aktos.</w:t>
            </w:r>
            <w:bookmarkStart w:id="4" w:name="p-575086"/>
            <w:bookmarkStart w:id="5" w:name="p6"/>
            <w:bookmarkEnd w:id="4"/>
            <w:bookmarkEnd w:id="5"/>
            <w:r w:rsidR="008A680B" w:rsidRPr="0054383F">
              <w:rPr>
                <w:rFonts w:eastAsiaTheme="minorHAnsi"/>
                <w:color w:val="auto"/>
                <w:sz w:val="24"/>
                <w:szCs w:val="24"/>
                <w:lang w:eastAsia="en-US"/>
              </w:rPr>
              <w:t xml:space="preserve"> </w:t>
            </w:r>
            <w:r w:rsidR="00A31330" w:rsidRPr="0054383F">
              <w:rPr>
                <w:rFonts w:eastAsiaTheme="minorHAnsi"/>
                <w:color w:val="auto"/>
                <w:sz w:val="24"/>
                <w:szCs w:val="24"/>
              </w:rPr>
              <w:t>Noteikumu Nr.806 6.</w:t>
            </w:r>
            <w:r w:rsidR="00F91899" w:rsidRPr="0054383F">
              <w:rPr>
                <w:rFonts w:eastAsiaTheme="minorHAnsi"/>
                <w:color w:val="auto"/>
                <w:sz w:val="24"/>
                <w:szCs w:val="24"/>
              </w:rPr>
              <w:t>punk</w:t>
            </w:r>
            <w:r w:rsidR="00027F2D" w:rsidRPr="0054383F">
              <w:rPr>
                <w:rFonts w:eastAsiaTheme="minorHAnsi"/>
                <w:color w:val="auto"/>
                <w:sz w:val="24"/>
                <w:szCs w:val="24"/>
              </w:rPr>
              <w:t>ts</w:t>
            </w:r>
            <w:r w:rsidR="00F91899" w:rsidRPr="0054383F">
              <w:rPr>
                <w:rFonts w:eastAsiaTheme="minorHAnsi"/>
                <w:color w:val="auto"/>
                <w:sz w:val="24"/>
                <w:szCs w:val="24"/>
              </w:rPr>
              <w:t xml:space="preserve"> nosaka, </w:t>
            </w:r>
            <w:r w:rsidR="00EE1058" w:rsidRPr="004100B4">
              <w:rPr>
                <w:rFonts w:eastAsiaTheme="minorHAnsi"/>
                <w:color w:val="auto"/>
                <w:sz w:val="24"/>
                <w:szCs w:val="24"/>
              </w:rPr>
              <w:t>ka valsts kapitāla daļu turētājs</w:t>
            </w:r>
            <w:r w:rsidR="00A31330" w:rsidRPr="004100B4">
              <w:rPr>
                <w:rFonts w:eastAsiaTheme="minorHAnsi"/>
                <w:color w:val="auto"/>
                <w:sz w:val="24"/>
                <w:szCs w:val="24"/>
              </w:rPr>
              <w:t xml:space="preserve"> iesniedz Ministru kabinetā </w:t>
            </w:r>
            <w:r w:rsidR="00F91899" w:rsidRPr="009C0491">
              <w:rPr>
                <w:rFonts w:eastAsiaTheme="minorHAnsi"/>
                <w:color w:val="auto"/>
                <w:sz w:val="24"/>
                <w:szCs w:val="24"/>
              </w:rPr>
              <w:t xml:space="preserve">Noteikumu Nr.806 </w:t>
            </w:r>
            <w:hyperlink r:id="rId11" w:anchor="p5" w:tgtFrame="_blank" w:history="1">
              <w:r w:rsidR="00A31330" w:rsidRPr="001447BC">
                <w:rPr>
                  <w:rFonts w:eastAsiaTheme="minorHAnsi"/>
                  <w:color w:val="auto"/>
                  <w:sz w:val="24"/>
                  <w:szCs w:val="24"/>
                </w:rPr>
                <w:t>5</w:t>
              </w:r>
              <w:r w:rsidR="00F91899" w:rsidRPr="001447BC">
                <w:rPr>
                  <w:rFonts w:eastAsiaTheme="minorHAnsi"/>
                  <w:color w:val="auto"/>
                  <w:sz w:val="24"/>
                  <w:szCs w:val="24"/>
                </w:rPr>
                <w:t>.</w:t>
              </w:r>
              <w:r w:rsidR="00A31330" w:rsidRPr="001447BC">
                <w:rPr>
                  <w:rFonts w:eastAsiaTheme="minorHAnsi"/>
                  <w:color w:val="auto"/>
                  <w:sz w:val="24"/>
                  <w:szCs w:val="24"/>
                </w:rPr>
                <w:t>punktā</w:t>
              </w:r>
            </w:hyperlink>
            <w:r w:rsidR="00A31330" w:rsidRPr="001447BC">
              <w:rPr>
                <w:rFonts w:eastAsiaTheme="minorHAnsi"/>
                <w:color w:val="auto"/>
                <w:sz w:val="24"/>
                <w:szCs w:val="24"/>
              </w:rPr>
              <w:t xml:space="preserve"> minēto priekšlikumu, attiecīgu Ministru kabineta rīkojuma projektu un sākotnējās ietekmes no</w:t>
            </w:r>
            <w:r w:rsidR="00F91899" w:rsidRPr="0054383F">
              <w:rPr>
                <w:rFonts w:eastAsiaTheme="minorHAnsi"/>
                <w:color w:val="auto"/>
                <w:sz w:val="24"/>
                <w:szCs w:val="24"/>
              </w:rPr>
              <w:t>vērtējuma ziņojumu (anotāciju).</w:t>
            </w:r>
          </w:p>
          <w:p w14:paraId="448ED88E" w14:textId="77777777" w:rsidR="002D6DAE" w:rsidRPr="001447BC" w:rsidRDefault="001F4C95" w:rsidP="00E14C87">
            <w:pPr>
              <w:autoSpaceDE w:val="0"/>
              <w:autoSpaceDN w:val="0"/>
              <w:adjustRightInd w:val="0"/>
              <w:spacing w:after="0" w:line="240" w:lineRule="auto"/>
              <w:ind w:left="127" w:right="140"/>
              <w:contextualSpacing/>
              <w:jc w:val="both"/>
              <w:rPr>
                <w:rFonts w:eastAsiaTheme="minorHAnsi"/>
                <w:szCs w:val="24"/>
              </w:rPr>
            </w:pPr>
            <w:r w:rsidRPr="004100B4">
              <w:rPr>
                <w:szCs w:val="24"/>
              </w:rPr>
              <w:t xml:space="preserve">Saskaņā ar </w:t>
            </w:r>
            <w:r w:rsidR="00C61AB1" w:rsidRPr="004100B4">
              <w:rPr>
                <w:szCs w:val="24"/>
              </w:rPr>
              <w:t>N</w:t>
            </w:r>
            <w:r w:rsidRPr="004100B4">
              <w:rPr>
                <w:szCs w:val="24"/>
              </w:rPr>
              <w:t xml:space="preserve">oteikumu Nr.806  6.3.1.1.apakšpunktu, </w:t>
            </w:r>
            <w:r w:rsidR="00DA1539" w:rsidRPr="001447BC">
              <w:rPr>
                <w:rFonts w:eastAsiaTheme="minorHAnsi"/>
                <w:szCs w:val="24"/>
              </w:rPr>
              <w:t>ņ</w:t>
            </w:r>
            <w:r w:rsidR="000B6865" w:rsidRPr="001447BC">
              <w:rPr>
                <w:rFonts w:eastAsiaTheme="minorHAnsi"/>
                <w:szCs w:val="24"/>
              </w:rPr>
              <w:t xml:space="preserve">emot vērā </w:t>
            </w:r>
            <w:r w:rsidR="00E3789F" w:rsidRPr="001447BC">
              <w:rPr>
                <w:rFonts w:eastAsiaTheme="minorHAnsi"/>
                <w:szCs w:val="24"/>
              </w:rPr>
              <w:t>kapitālsabiedrības darbību valstij stratēģiski svarīgā nozarē, kas saistīts ar augstu pakalpojumu drošuma un drošības prasību ievērošanu</w:t>
            </w:r>
            <w:r w:rsidR="000B6865" w:rsidRPr="001447BC">
              <w:rPr>
                <w:rFonts w:eastAsiaTheme="minorHAnsi"/>
                <w:szCs w:val="24"/>
              </w:rPr>
              <w:t xml:space="preserve">, finansējums, ko kapitālsabiedrība </w:t>
            </w:r>
            <w:r w:rsidR="0069765B" w:rsidRPr="001447BC">
              <w:rPr>
                <w:rFonts w:eastAsiaTheme="minorHAnsi"/>
                <w:szCs w:val="24"/>
              </w:rPr>
              <w:t>saņem no gaisa telpas lietotājiem par aeronavigācijas pakalpojumu sniegšanu</w:t>
            </w:r>
            <w:r w:rsidR="00E75772" w:rsidRPr="001447BC">
              <w:rPr>
                <w:rFonts w:eastAsiaTheme="minorHAnsi"/>
                <w:szCs w:val="24"/>
              </w:rPr>
              <w:t>,</w:t>
            </w:r>
            <w:r w:rsidR="000B6865" w:rsidRPr="001447BC">
              <w:rPr>
                <w:rFonts w:eastAsiaTheme="minorHAnsi"/>
                <w:szCs w:val="24"/>
              </w:rPr>
              <w:t xml:space="preserve"> vidējā termiņa </w:t>
            </w:r>
            <w:r w:rsidR="00E75772" w:rsidRPr="001447BC">
              <w:rPr>
                <w:rFonts w:eastAsiaTheme="minorHAnsi"/>
                <w:szCs w:val="24"/>
              </w:rPr>
              <w:t xml:space="preserve">darbības </w:t>
            </w:r>
            <w:r w:rsidR="000B6865" w:rsidRPr="001447BC">
              <w:rPr>
                <w:rFonts w:eastAsiaTheme="minorHAnsi"/>
                <w:szCs w:val="24"/>
              </w:rPr>
              <w:t xml:space="preserve">ietvaros ir jāsaglabā kapitālsabiedrības rīcībā </w:t>
            </w:r>
            <w:r w:rsidR="00B16BA4" w:rsidRPr="001447BC">
              <w:rPr>
                <w:rFonts w:eastAsiaTheme="minorHAnsi"/>
                <w:szCs w:val="24"/>
              </w:rPr>
              <w:t xml:space="preserve">tās tehniskās un tehnoloģiskās darbības pilnveidošanai, lai nodrošinātu </w:t>
            </w:r>
            <w:r w:rsidR="000B6865" w:rsidRPr="001447BC">
              <w:rPr>
                <w:rFonts w:eastAsiaTheme="minorHAnsi"/>
                <w:szCs w:val="24"/>
              </w:rPr>
              <w:t xml:space="preserve">ilgtermiņa </w:t>
            </w:r>
            <w:r w:rsidR="00146C33" w:rsidRPr="001447BC">
              <w:rPr>
                <w:rFonts w:eastAsiaTheme="minorHAnsi"/>
                <w:szCs w:val="24"/>
              </w:rPr>
              <w:t xml:space="preserve">attīstību </w:t>
            </w:r>
            <w:r w:rsidR="000B6865" w:rsidRPr="001447BC">
              <w:rPr>
                <w:rFonts w:eastAsiaTheme="minorHAnsi"/>
                <w:szCs w:val="24"/>
              </w:rPr>
              <w:t xml:space="preserve">un </w:t>
            </w:r>
            <w:r w:rsidR="00C61AB1" w:rsidRPr="001447BC">
              <w:rPr>
                <w:rFonts w:eastAsiaTheme="minorHAnsi"/>
                <w:szCs w:val="24"/>
              </w:rPr>
              <w:t>aeronavigācijas pakalpojumu kvalitātes un drošuma paaugstināšanai</w:t>
            </w:r>
            <w:r w:rsidR="000B6865" w:rsidRPr="001447BC">
              <w:rPr>
                <w:rFonts w:eastAsiaTheme="minorHAnsi"/>
                <w:szCs w:val="24"/>
              </w:rPr>
              <w:t xml:space="preserve">, kas ir </w:t>
            </w:r>
            <w:r w:rsidR="000B6865" w:rsidRPr="001447BC">
              <w:rPr>
                <w:rFonts w:eastAsiaTheme="minorHAnsi"/>
                <w:szCs w:val="24"/>
              </w:rPr>
              <w:lastRenderedPageBreak/>
              <w:t>kapitālsabiedrības pamatfunkcija saskaņā ar likumu</w:t>
            </w:r>
            <w:r w:rsidR="00493E77" w:rsidRPr="001447BC">
              <w:rPr>
                <w:rFonts w:eastAsiaTheme="minorHAnsi"/>
                <w:szCs w:val="24"/>
              </w:rPr>
              <w:t xml:space="preserve"> “Par aviāciju”</w:t>
            </w:r>
            <w:r w:rsidR="000B6865" w:rsidRPr="001447BC">
              <w:rPr>
                <w:rFonts w:eastAsiaTheme="minorHAnsi"/>
                <w:szCs w:val="24"/>
              </w:rPr>
              <w:t>.</w:t>
            </w:r>
          </w:p>
          <w:p w14:paraId="3A90C0CA" w14:textId="6F2818FA" w:rsidR="002D6DAE" w:rsidRPr="001447BC" w:rsidRDefault="005A352D" w:rsidP="00E14C87">
            <w:pPr>
              <w:autoSpaceDE w:val="0"/>
              <w:autoSpaceDN w:val="0"/>
              <w:adjustRightInd w:val="0"/>
              <w:spacing w:after="0" w:line="240" w:lineRule="auto"/>
              <w:ind w:left="138" w:right="140"/>
              <w:contextualSpacing/>
              <w:jc w:val="both"/>
              <w:rPr>
                <w:szCs w:val="24"/>
              </w:rPr>
            </w:pPr>
            <w:r w:rsidRPr="001447BC">
              <w:rPr>
                <w:szCs w:val="24"/>
              </w:rPr>
              <w:t>Stratēģijā minētajā laika periodā kapitālsabiedrībai ir nepieciešami ieguldījumi</w:t>
            </w:r>
            <w:r w:rsidR="00A93CA9" w:rsidRPr="001447BC">
              <w:rPr>
                <w:szCs w:val="24"/>
              </w:rPr>
              <w:t xml:space="preserve"> </w:t>
            </w:r>
            <w:r w:rsidR="002D6DAE" w:rsidRPr="001447BC">
              <w:rPr>
                <w:szCs w:val="24"/>
              </w:rPr>
              <w:t xml:space="preserve">aptuveni </w:t>
            </w:r>
            <w:r w:rsidR="0022463D" w:rsidRPr="008B31C5">
              <w:rPr>
                <w:szCs w:val="24"/>
              </w:rPr>
              <w:t>51</w:t>
            </w:r>
            <w:r w:rsidR="002D6DAE" w:rsidRPr="008B31C5">
              <w:rPr>
                <w:szCs w:val="24"/>
              </w:rPr>
              <w:t xml:space="preserve"> milj</w:t>
            </w:r>
            <w:r w:rsidR="002D6DAE" w:rsidRPr="001447BC">
              <w:rPr>
                <w:szCs w:val="24"/>
              </w:rPr>
              <w:t xml:space="preserve">. </w:t>
            </w:r>
            <w:proofErr w:type="spellStart"/>
            <w:r w:rsidR="002D6DAE" w:rsidRPr="001447BC">
              <w:rPr>
                <w:i/>
                <w:szCs w:val="24"/>
              </w:rPr>
              <w:t>euro</w:t>
            </w:r>
            <w:proofErr w:type="spellEnd"/>
            <w:r w:rsidR="002D6DAE" w:rsidRPr="001447BC">
              <w:rPr>
                <w:i/>
                <w:szCs w:val="24"/>
              </w:rPr>
              <w:t xml:space="preserve"> </w:t>
            </w:r>
            <w:r w:rsidR="002D6DAE" w:rsidRPr="001447BC">
              <w:rPr>
                <w:szCs w:val="24"/>
              </w:rPr>
              <w:t xml:space="preserve">apmērā. </w:t>
            </w:r>
          </w:p>
          <w:p w14:paraId="473FFEFA" w14:textId="7D256C6D" w:rsidR="002D6DAE" w:rsidRPr="0054383F" w:rsidRDefault="002D6DAE" w:rsidP="00E14C87">
            <w:pPr>
              <w:spacing w:line="240" w:lineRule="auto"/>
              <w:ind w:left="138" w:right="120"/>
              <w:contextualSpacing/>
              <w:jc w:val="both"/>
              <w:rPr>
                <w:szCs w:val="24"/>
              </w:rPr>
            </w:pPr>
            <w:r w:rsidRPr="0054383F">
              <w:rPr>
                <w:szCs w:val="24"/>
              </w:rPr>
              <w:t xml:space="preserve">Nozīmīgākie investīciju projekti saistīti ar gaisa satiksmes vadības kontroles pakalpojuma spēju attīstību, kur galvenie virzieni ir </w:t>
            </w:r>
            <w:r w:rsidR="004A3A7A" w:rsidRPr="004A3A7A">
              <w:rPr>
                <w:szCs w:val="24"/>
              </w:rPr>
              <w:t xml:space="preserve">esošās ēkas pārbūve ar jauna gaisa satiksmes vadības torņa kompleksa piebūvi </w:t>
            </w:r>
            <w:r w:rsidRPr="004100B4">
              <w:rPr>
                <w:szCs w:val="24"/>
              </w:rPr>
              <w:t>un aprīkošana, kura plānotās būvniecīb</w:t>
            </w:r>
            <w:r w:rsidR="0006196F" w:rsidRPr="004100B4">
              <w:rPr>
                <w:szCs w:val="24"/>
              </w:rPr>
              <w:t>as</w:t>
            </w:r>
            <w:r w:rsidRPr="004100B4">
              <w:rPr>
                <w:szCs w:val="24"/>
              </w:rPr>
              <w:t xml:space="preserve"> un </w:t>
            </w:r>
            <w:r w:rsidR="0006196F" w:rsidRPr="009C0491">
              <w:rPr>
                <w:szCs w:val="24"/>
              </w:rPr>
              <w:t xml:space="preserve">torņa aprīkošanas ar integrētām sistēmām izmaksas, </w:t>
            </w:r>
            <w:r w:rsidRPr="001447BC">
              <w:rPr>
                <w:szCs w:val="24"/>
              </w:rPr>
              <w:t xml:space="preserve">ir </w:t>
            </w:r>
            <w:r w:rsidR="0006196F" w:rsidRPr="001447BC">
              <w:rPr>
                <w:szCs w:val="24"/>
              </w:rPr>
              <w:t>vismaz 23</w:t>
            </w:r>
            <w:r w:rsidRPr="001447BC">
              <w:rPr>
                <w:szCs w:val="24"/>
              </w:rPr>
              <w:t xml:space="preserve"> milj. </w:t>
            </w:r>
            <w:proofErr w:type="spellStart"/>
            <w:r w:rsidRPr="001447BC">
              <w:rPr>
                <w:i/>
                <w:szCs w:val="24"/>
              </w:rPr>
              <w:t>euro</w:t>
            </w:r>
            <w:proofErr w:type="spellEnd"/>
            <w:r w:rsidRPr="001447BC">
              <w:rPr>
                <w:szCs w:val="24"/>
              </w:rPr>
              <w:t xml:space="preserve"> nākamajos 5 gados. Nozīmīgs attīstības posms ir gaisa satiksmes vadības </w:t>
            </w:r>
            <w:r w:rsidR="0006196F" w:rsidRPr="001447BC">
              <w:rPr>
                <w:szCs w:val="24"/>
              </w:rPr>
              <w:t xml:space="preserve">un atbalsta </w:t>
            </w:r>
            <w:r w:rsidRPr="001447BC">
              <w:rPr>
                <w:szCs w:val="24"/>
              </w:rPr>
              <w:t>sistēm</w:t>
            </w:r>
            <w:r w:rsidR="0006196F" w:rsidRPr="001447BC">
              <w:rPr>
                <w:szCs w:val="24"/>
              </w:rPr>
              <w:t>u attīstība un uzturēšana 8</w:t>
            </w:r>
            <w:r w:rsidRPr="001447BC">
              <w:rPr>
                <w:szCs w:val="24"/>
              </w:rPr>
              <w:t xml:space="preserve">,5 milj. </w:t>
            </w:r>
            <w:proofErr w:type="spellStart"/>
            <w:r w:rsidRPr="001447BC">
              <w:rPr>
                <w:i/>
                <w:szCs w:val="24"/>
              </w:rPr>
              <w:t>euro</w:t>
            </w:r>
            <w:proofErr w:type="spellEnd"/>
            <w:r w:rsidRPr="001447BC">
              <w:rPr>
                <w:szCs w:val="24"/>
              </w:rPr>
              <w:t xml:space="preserve">. </w:t>
            </w:r>
            <w:r w:rsidR="0006196F" w:rsidRPr="001447BC">
              <w:rPr>
                <w:szCs w:val="24"/>
              </w:rPr>
              <w:t xml:space="preserve">Sistēmu modernizācija un turpmāka attīstīšana ļauj nodrošināt to atbilstību reglamentējošajām prasībām un visjaunākajām tendencēm, tās padarot par ārkārtīgi būtisku rīku gaisa satiksmes drošā un efektīvā pārvaldībā un uzņēmuma informācijas tehnoloģiju drošības līmeņa paaugstināšanā. </w:t>
            </w:r>
            <w:r w:rsidRPr="001447BC">
              <w:rPr>
                <w:szCs w:val="24"/>
              </w:rPr>
              <w:t xml:space="preserve">Aeronavigācijas pakalpojumu drošuma uzlabošanas virzienā svarīgas ir investīcijas </w:t>
            </w:r>
            <w:r w:rsidR="00BD7FD3" w:rsidRPr="001447BC">
              <w:rPr>
                <w:szCs w:val="24"/>
              </w:rPr>
              <w:t xml:space="preserve">augstas frekvences </w:t>
            </w:r>
            <w:proofErr w:type="spellStart"/>
            <w:r w:rsidR="00BD7FD3" w:rsidRPr="001447BC">
              <w:rPr>
                <w:szCs w:val="24"/>
              </w:rPr>
              <w:t>daudzvirzienu</w:t>
            </w:r>
            <w:proofErr w:type="spellEnd"/>
            <w:r w:rsidR="00BD7FD3" w:rsidRPr="001447BC">
              <w:rPr>
                <w:szCs w:val="24"/>
              </w:rPr>
              <w:t xml:space="preserve"> radiobāku (</w:t>
            </w:r>
            <w:r w:rsidRPr="001447BC">
              <w:rPr>
                <w:szCs w:val="24"/>
              </w:rPr>
              <w:t>VOR/DME</w:t>
            </w:r>
            <w:r w:rsidR="00BD7FD3" w:rsidRPr="001447BC">
              <w:rPr>
                <w:szCs w:val="24"/>
              </w:rPr>
              <w:t>)</w:t>
            </w:r>
            <w:r w:rsidRPr="001447BC">
              <w:rPr>
                <w:szCs w:val="24"/>
              </w:rPr>
              <w:t xml:space="preserve"> tīkla paplašināšanai un modernizācija</w:t>
            </w:r>
            <w:r w:rsidR="00BD7FD3" w:rsidRPr="001447BC">
              <w:rPr>
                <w:szCs w:val="24"/>
              </w:rPr>
              <w:t>i</w:t>
            </w:r>
            <w:r w:rsidRPr="001447BC">
              <w:rPr>
                <w:szCs w:val="24"/>
              </w:rPr>
              <w:t xml:space="preserve"> augstas precizitātes navigācijas sistēmas (PBN) nodrošināšanai</w:t>
            </w:r>
            <w:r w:rsidR="00BD7FD3" w:rsidRPr="001447BC">
              <w:rPr>
                <w:szCs w:val="24"/>
              </w:rPr>
              <w:t xml:space="preserve"> </w:t>
            </w:r>
            <w:r w:rsidR="0006196F" w:rsidRPr="008B31C5">
              <w:rPr>
                <w:szCs w:val="24"/>
              </w:rPr>
              <w:t>2</w:t>
            </w:r>
            <w:r w:rsidR="00BD7FD3" w:rsidRPr="008B31C5">
              <w:rPr>
                <w:szCs w:val="24"/>
              </w:rPr>
              <w:t>,</w:t>
            </w:r>
            <w:r w:rsidR="0006196F" w:rsidRPr="008B31C5">
              <w:rPr>
                <w:szCs w:val="24"/>
              </w:rPr>
              <w:t>8</w:t>
            </w:r>
            <w:r w:rsidR="00BD7FD3" w:rsidRPr="008B31C5">
              <w:rPr>
                <w:szCs w:val="24"/>
              </w:rPr>
              <w:t xml:space="preserve"> milj.</w:t>
            </w:r>
            <w:r w:rsidR="00BD7FD3" w:rsidRPr="001447BC">
              <w:rPr>
                <w:szCs w:val="24"/>
              </w:rPr>
              <w:t xml:space="preserve"> </w:t>
            </w:r>
            <w:proofErr w:type="spellStart"/>
            <w:r w:rsidR="00BD7FD3" w:rsidRPr="001447BC">
              <w:rPr>
                <w:i/>
                <w:szCs w:val="24"/>
              </w:rPr>
              <w:t>euro</w:t>
            </w:r>
            <w:proofErr w:type="spellEnd"/>
            <w:r w:rsidR="00BD7FD3" w:rsidRPr="001447BC">
              <w:rPr>
                <w:szCs w:val="24"/>
              </w:rPr>
              <w:t xml:space="preserve"> apmērā</w:t>
            </w:r>
            <w:r w:rsidRPr="0054383F">
              <w:rPr>
                <w:szCs w:val="24"/>
              </w:rPr>
              <w:t xml:space="preserve">. </w:t>
            </w:r>
            <w:r w:rsidR="0006196F" w:rsidRPr="0054383F">
              <w:rPr>
                <w:szCs w:val="24"/>
              </w:rPr>
              <w:t xml:space="preserve">Būtisks projekts, kas pilnveidos novērošanas pakalpojumu, ir </w:t>
            </w:r>
            <w:r w:rsidR="0006196F" w:rsidRPr="008B31C5">
              <w:rPr>
                <w:szCs w:val="24"/>
              </w:rPr>
              <w:t>“MSS-W RIX”</w:t>
            </w:r>
            <w:r w:rsidR="0006196F" w:rsidRPr="001447BC">
              <w:rPr>
                <w:szCs w:val="24"/>
              </w:rPr>
              <w:t xml:space="preserve"> sistēmas paplašināšana, kas ļaus paplašināt novērošanas pārklājumu, lai ietvertu visu Rīgas lidojumu informācijas reģiona zonu un nodrošinātu pārklājumu lidostas “Liepāja” rajonā. Investīciju apmērs 3,06 milj. </w:t>
            </w:r>
            <w:proofErr w:type="spellStart"/>
            <w:r w:rsidR="0006196F" w:rsidRPr="0054383F">
              <w:rPr>
                <w:i/>
                <w:iCs/>
                <w:szCs w:val="24"/>
              </w:rPr>
              <w:t>euro</w:t>
            </w:r>
            <w:proofErr w:type="spellEnd"/>
            <w:r w:rsidR="0006196F" w:rsidRPr="0054383F">
              <w:rPr>
                <w:szCs w:val="24"/>
              </w:rPr>
              <w:t>.</w:t>
            </w:r>
          </w:p>
          <w:p w14:paraId="40824B19" w14:textId="0985A9E3" w:rsidR="00230FF0" w:rsidRPr="001447BC" w:rsidRDefault="003C737C" w:rsidP="00977B22">
            <w:pPr>
              <w:spacing w:after="0" w:line="240" w:lineRule="auto"/>
              <w:ind w:left="127" w:right="140"/>
              <w:contextualSpacing/>
              <w:jc w:val="both"/>
              <w:rPr>
                <w:bCs/>
                <w:szCs w:val="24"/>
              </w:rPr>
            </w:pPr>
            <w:r w:rsidRPr="004100B4">
              <w:rPr>
                <w:bCs/>
                <w:szCs w:val="24"/>
              </w:rPr>
              <w:t>Ņemot vērā, ka saskaņā ar likuma “Par aviāciju” 42.pantu kapitālsabiedrība īsteno deleģētās valsts funkcijas - gaisa telpas iz</w:t>
            </w:r>
            <w:r w:rsidRPr="001447BC">
              <w:rPr>
                <w:bCs/>
                <w:szCs w:val="24"/>
              </w:rPr>
              <w:t>mantošanas koordināciju un gaisa kuģu lidojumu vadību, t.i., gaisa satiksmes kontroli, un citas darbības neveic,</w:t>
            </w:r>
            <w:r w:rsidRPr="001447BC" w:rsidDel="00B51DF9">
              <w:rPr>
                <w:bCs/>
                <w:szCs w:val="24"/>
              </w:rPr>
              <w:t xml:space="preserve"> </w:t>
            </w:r>
            <w:r w:rsidRPr="001447BC">
              <w:rPr>
                <w:bCs/>
                <w:szCs w:val="24"/>
              </w:rPr>
              <w:t xml:space="preserve">tās darbība </w:t>
            </w:r>
            <w:r w:rsidRPr="001447BC">
              <w:rPr>
                <w:szCs w:val="24"/>
              </w:rPr>
              <w:t xml:space="preserve">atbilstoši Eiropas Komisijas </w:t>
            </w:r>
            <w:r w:rsidRPr="008B31C5">
              <w:rPr>
                <w:szCs w:val="24"/>
              </w:rPr>
              <w:t>Pamatnostādņu par valsts atbalstu lidostām un aviokompānijām (2014/C 99/03) 35.punktam</w:t>
            </w:r>
            <w:r w:rsidRPr="001447BC">
              <w:rPr>
                <w:szCs w:val="24"/>
              </w:rPr>
              <w:t xml:space="preserve"> nav kvalificējama kā saimnieciska rakstura darbība un uz to nav attiecināmas komercdarbības atbalsta kontroles normas.</w:t>
            </w:r>
            <w:r w:rsidR="006A1D71" w:rsidRPr="001447BC">
              <w:t xml:space="preserve"> </w:t>
            </w:r>
            <w:r w:rsidR="002E1896" w:rsidRPr="0054383F">
              <w:rPr>
                <w:szCs w:val="24"/>
              </w:rPr>
              <w:t>Satiksmes</w:t>
            </w:r>
            <w:r w:rsidR="005347A8" w:rsidRPr="0054383F">
              <w:rPr>
                <w:szCs w:val="24"/>
              </w:rPr>
              <w:t xml:space="preserve"> ministrija ierosina Ministru kabinetam pieņemt lēmumu, ar kuru a</w:t>
            </w:r>
            <w:r w:rsidR="005347A8" w:rsidRPr="004100B4">
              <w:rPr>
                <w:bCs/>
                <w:szCs w:val="24"/>
              </w:rPr>
              <w:t xml:space="preserve">tļaut </w:t>
            </w:r>
            <w:r w:rsidR="005111F9" w:rsidRPr="001447BC">
              <w:rPr>
                <w:bCs/>
                <w:szCs w:val="24"/>
              </w:rPr>
              <w:t>kapitālsabiedrības</w:t>
            </w:r>
            <w:r w:rsidR="005347A8" w:rsidRPr="001447BC">
              <w:rPr>
                <w:bCs/>
                <w:szCs w:val="24"/>
              </w:rPr>
              <w:t xml:space="preserve"> stratēģijā </w:t>
            </w:r>
            <w:r w:rsidR="00871918" w:rsidRPr="001447BC">
              <w:rPr>
                <w:bCs/>
                <w:szCs w:val="24"/>
              </w:rPr>
              <w:t xml:space="preserve">noteikt, ka kapitālsabiedrībai nav jāmaksā dividendes no </w:t>
            </w:r>
            <w:r w:rsidR="00871918" w:rsidRPr="001447BC">
              <w:rPr>
                <w:bCs/>
                <w:szCs w:val="24"/>
              </w:rPr>
              <w:lastRenderedPageBreak/>
              <w:t xml:space="preserve">prognozētās </w:t>
            </w:r>
            <w:r w:rsidR="0006196F" w:rsidRPr="008B31C5">
              <w:rPr>
                <w:bCs/>
                <w:szCs w:val="24"/>
              </w:rPr>
              <w:t>pārskata gada</w:t>
            </w:r>
            <w:r w:rsidR="00871918" w:rsidRPr="008B31C5">
              <w:rPr>
                <w:bCs/>
                <w:szCs w:val="24"/>
              </w:rPr>
              <w:t xml:space="preserve"> peļņas</w:t>
            </w:r>
            <w:r w:rsidR="00871918" w:rsidRPr="001447BC">
              <w:rPr>
                <w:bCs/>
                <w:szCs w:val="24"/>
              </w:rPr>
              <w:t xml:space="preserve"> par </w:t>
            </w:r>
            <w:r w:rsidR="00871918" w:rsidRPr="008B31C5">
              <w:rPr>
                <w:bCs/>
                <w:szCs w:val="24"/>
              </w:rPr>
              <w:t>20</w:t>
            </w:r>
            <w:r w:rsidR="004516E2">
              <w:rPr>
                <w:bCs/>
                <w:szCs w:val="24"/>
              </w:rPr>
              <w:t>19</w:t>
            </w:r>
            <w:r w:rsidR="00871918" w:rsidRPr="008B31C5">
              <w:rPr>
                <w:bCs/>
                <w:szCs w:val="24"/>
              </w:rPr>
              <w:t>.-20</w:t>
            </w:r>
            <w:r w:rsidR="0006196F" w:rsidRPr="008B31C5">
              <w:rPr>
                <w:bCs/>
                <w:szCs w:val="24"/>
              </w:rPr>
              <w:t>2</w:t>
            </w:r>
            <w:r w:rsidR="004516E2">
              <w:rPr>
                <w:bCs/>
                <w:szCs w:val="24"/>
              </w:rPr>
              <w:t>3</w:t>
            </w:r>
            <w:r w:rsidR="00871918" w:rsidRPr="001447BC">
              <w:rPr>
                <w:bCs/>
                <w:szCs w:val="24"/>
              </w:rPr>
              <w:t>.gadu</w:t>
            </w:r>
            <w:r w:rsidR="00230FF0" w:rsidRPr="001447BC">
              <w:rPr>
                <w:bCs/>
                <w:szCs w:val="24"/>
              </w:rPr>
              <w:t xml:space="preserve">. </w:t>
            </w:r>
          </w:p>
        </w:tc>
      </w:tr>
      <w:tr w:rsidR="000B6865" w:rsidRPr="001D19D8" w14:paraId="5CF824EA" w14:textId="77777777" w:rsidTr="00CE306C">
        <w:trPr>
          <w:trHeight w:val="735"/>
        </w:trPr>
        <w:tc>
          <w:tcPr>
            <w:tcW w:w="405" w:type="pct"/>
            <w:tcBorders>
              <w:top w:val="outset" w:sz="6" w:space="0" w:color="auto"/>
              <w:left w:val="outset" w:sz="6" w:space="0" w:color="auto"/>
              <w:bottom w:val="outset" w:sz="6" w:space="0" w:color="auto"/>
              <w:right w:val="outset" w:sz="6" w:space="0" w:color="auto"/>
            </w:tcBorders>
          </w:tcPr>
          <w:p w14:paraId="33D50603" w14:textId="0EB2B56F" w:rsidR="000B6865" w:rsidRPr="001D19D8" w:rsidRDefault="000B6865" w:rsidP="00E14C87">
            <w:pPr>
              <w:spacing w:after="0" w:line="240" w:lineRule="auto"/>
              <w:contextualSpacing/>
              <w:jc w:val="center"/>
              <w:rPr>
                <w:rFonts w:eastAsia="Times New Roman"/>
                <w:szCs w:val="24"/>
                <w:lang w:eastAsia="lv-LV"/>
              </w:rPr>
            </w:pPr>
            <w:r w:rsidRPr="001D19D8">
              <w:rPr>
                <w:rFonts w:eastAsia="Times New Roman"/>
                <w:szCs w:val="24"/>
                <w:lang w:eastAsia="lv-LV"/>
              </w:rPr>
              <w:lastRenderedPageBreak/>
              <w:t>3.</w:t>
            </w:r>
          </w:p>
        </w:tc>
        <w:tc>
          <w:tcPr>
            <w:tcW w:w="1822" w:type="pct"/>
            <w:tcBorders>
              <w:top w:val="outset" w:sz="6" w:space="0" w:color="auto"/>
              <w:left w:val="outset" w:sz="6" w:space="0" w:color="auto"/>
              <w:bottom w:val="outset" w:sz="6" w:space="0" w:color="auto"/>
              <w:right w:val="outset" w:sz="6" w:space="0" w:color="auto"/>
            </w:tcBorders>
          </w:tcPr>
          <w:p w14:paraId="0E546175" w14:textId="77777777" w:rsidR="000B6865" w:rsidRPr="001D19D8" w:rsidRDefault="000B6865" w:rsidP="00E14C87">
            <w:pPr>
              <w:spacing w:after="0" w:line="240" w:lineRule="auto"/>
              <w:contextualSpacing/>
              <w:rPr>
                <w:rFonts w:eastAsia="Times New Roman"/>
                <w:szCs w:val="24"/>
                <w:lang w:eastAsia="lv-LV"/>
              </w:rPr>
            </w:pPr>
            <w:r w:rsidRPr="001D19D8">
              <w:rPr>
                <w:rFonts w:eastAsia="Times New Roman"/>
                <w:szCs w:val="24"/>
                <w:lang w:eastAsia="lv-LV"/>
              </w:rPr>
              <w:t>Projekta izstrādē iesaistītās institūcijas</w:t>
            </w:r>
          </w:p>
        </w:tc>
        <w:tc>
          <w:tcPr>
            <w:tcW w:w="2773" w:type="pct"/>
            <w:tcBorders>
              <w:top w:val="outset" w:sz="6" w:space="0" w:color="auto"/>
              <w:left w:val="outset" w:sz="6" w:space="0" w:color="auto"/>
              <w:bottom w:val="outset" w:sz="6" w:space="0" w:color="auto"/>
              <w:right w:val="outset" w:sz="6" w:space="0" w:color="auto"/>
            </w:tcBorders>
          </w:tcPr>
          <w:p w14:paraId="562B7A1A" w14:textId="77777777" w:rsidR="000B6865" w:rsidRPr="001D19D8" w:rsidRDefault="002E1896" w:rsidP="00E14C87">
            <w:pPr>
              <w:spacing w:after="0" w:line="240" w:lineRule="auto"/>
              <w:ind w:left="127" w:right="140"/>
              <w:contextualSpacing/>
              <w:jc w:val="both"/>
              <w:rPr>
                <w:rFonts w:eastAsia="Times New Roman"/>
                <w:szCs w:val="24"/>
                <w:lang w:eastAsia="lv-LV"/>
              </w:rPr>
            </w:pPr>
            <w:r w:rsidRPr="001D19D8">
              <w:rPr>
                <w:rFonts w:eastAsia="Times New Roman"/>
                <w:szCs w:val="24"/>
                <w:lang w:eastAsia="lv-LV"/>
              </w:rPr>
              <w:t>Satiksmes</w:t>
            </w:r>
            <w:r w:rsidR="000B6865" w:rsidRPr="001D19D8">
              <w:rPr>
                <w:rFonts w:eastAsia="Times New Roman"/>
                <w:szCs w:val="24"/>
                <w:lang w:eastAsia="lv-LV"/>
              </w:rPr>
              <w:t xml:space="preserve"> ministrija, valsts </w:t>
            </w:r>
            <w:r w:rsidRPr="001D19D8">
              <w:rPr>
                <w:rFonts w:eastAsia="Times New Roman"/>
                <w:szCs w:val="24"/>
                <w:lang w:eastAsia="lv-LV"/>
              </w:rPr>
              <w:t xml:space="preserve">akciju </w:t>
            </w:r>
            <w:r w:rsidR="000B6865" w:rsidRPr="001D19D8">
              <w:rPr>
                <w:rFonts w:eastAsia="Times New Roman"/>
                <w:szCs w:val="24"/>
                <w:lang w:eastAsia="lv-LV"/>
              </w:rPr>
              <w:t xml:space="preserve">sabiedrība „Latvijas </w:t>
            </w:r>
            <w:r w:rsidRPr="001D19D8">
              <w:rPr>
                <w:rFonts w:eastAsia="Times New Roman"/>
                <w:szCs w:val="24"/>
                <w:lang w:eastAsia="lv-LV"/>
              </w:rPr>
              <w:t>gaisa satiksme</w:t>
            </w:r>
            <w:r w:rsidR="000B6865" w:rsidRPr="001D19D8">
              <w:rPr>
                <w:rFonts w:eastAsia="Times New Roman"/>
                <w:szCs w:val="24"/>
                <w:lang w:eastAsia="lv-LV"/>
              </w:rPr>
              <w:t>”.</w:t>
            </w:r>
          </w:p>
        </w:tc>
      </w:tr>
      <w:tr w:rsidR="000B6865" w:rsidRPr="001D19D8" w14:paraId="440B34F9" w14:textId="77777777" w:rsidTr="00CE306C">
        <w:trPr>
          <w:trHeight w:val="218"/>
        </w:trPr>
        <w:tc>
          <w:tcPr>
            <w:tcW w:w="405" w:type="pct"/>
            <w:tcBorders>
              <w:top w:val="outset" w:sz="6" w:space="0" w:color="auto"/>
              <w:left w:val="outset" w:sz="6" w:space="0" w:color="auto"/>
              <w:bottom w:val="outset" w:sz="6" w:space="0" w:color="auto"/>
              <w:right w:val="outset" w:sz="6" w:space="0" w:color="auto"/>
            </w:tcBorders>
          </w:tcPr>
          <w:p w14:paraId="36AD0D4F" w14:textId="77777777" w:rsidR="000B6865" w:rsidRPr="001D19D8" w:rsidRDefault="000B6865" w:rsidP="00E14C87">
            <w:pPr>
              <w:spacing w:after="0" w:line="240" w:lineRule="auto"/>
              <w:contextualSpacing/>
              <w:jc w:val="center"/>
              <w:rPr>
                <w:rFonts w:eastAsia="Times New Roman"/>
                <w:szCs w:val="24"/>
                <w:lang w:eastAsia="lv-LV"/>
              </w:rPr>
            </w:pPr>
            <w:r w:rsidRPr="001D19D8">
              <w:rPr>
                <w:rFonts w:eastAsia="Times New Roman"/>
                <w:szCs w:val="24"/>
                <w:lang w:eastAsia="lv-LV"/>
              </w:rPr>
              <w:t>4.</w:t>
            </w:r>
          </w:p>
        </w:tc>
        <w:tc>
          <w:tcPr>
            <w:tcW w:w="1822" w:type="pct"/>
            <w:tcBorders>
              <w:top w:val="outset" w:sz="6" w:space="0" w:color="auto"/>
              <w:left w:val="outset" w:sz="6" w:space="0" w:color="auto"/>
              <w:bottom w:val="outset" w:sz="6" w:space="0" w:color="auto"/>
              <w:right w:val="outset" w:sz="6" w:space="0" w:color="auto"/>
            </w:tcBorders>
          </w:tcPr>
          <w:p w14:paraId="27E4638C" w14:textId="77777777" w:rsidR="000B6865" w:rsidRPr="001D19D8" w:rsidRDefault="000B6865" w:rsidP="00E14C87">
            <w:pPr>
              <w:spacing w:after="0" w:line="240" w:lineRule="auto"/>
              <w:contextualSpacing/>
              <w:rPr>
                <w:rFonts w:eastAsia="Times New Roman"/>
                <w:szCs w:val="24"/>
                <w:lang w:eastAsia="lv-LV"/>
              </w:rPr>
            </w:pPr>
            <w:r w:rsidRPr="001D19D8">
              <w:rPr>
                <w:rFonts w:eastAsia="Times New Roman"/>
                <w:szCs w:val="24"/>
                <w:lang w:eastAsia="lv-LV"/>
              </w:rPr>
              <w:t> Cita informācija</w:t>
            </w:r>
          </w:p>
        </w:tc>
        <w:tc>
          <w:tcPr>
            <w:tcW w:w="2773" w:type="pct"/>
            <w:tcBorders>
              <w:top w:val="outset" w:sz="6" w:space="0" w:color="auto"/>
              <w:left w:val="outset" w:sz="6" w:space="0" w:color="auto"/>
              <w:bottom w:val="outset" w:sz="6" w:space="0" w:color="auto"/>
              <w:right w:val="outset" w:sz="6" w:space="0" w:color="auto"/>
            </w:tcBorders>
          </w:tcPr>
          <w:p w14:paraId="7FCBAF26" w14:textId="77777777" w:rsidR="000B6865" w:rsidRPr="001D19D8" w:rsidRDefault="000B6865" w:rsidP="00E14C87">
            <w:pPr>
              <w:spacing w:after="0" w:line="240" w:lineRule="auto"/>
              <w:ind w:left="127"/>
              <w:contextualSpacing/>
              <w:rPr>
                <w:rFonts w:eastAsia="Times New Roman"/>
                <w:szCs w:val="24"/>
                <w:lang w:eastAsia="lv-LV"/>
              </w:rPr>
            </w:pPr>
            <w:r w:rsidRPr="001D19D8">
              <w:rPr>
                <w:rFonts w:eastAsia="Times New Roman"/>
                <w:szCs w:val="24"/>
                <w:lang w:eastAsia="lv-LV"/>
              </w:rPr>
              <w:t>Nav</w:t>
            </w:r>
          </w:p>
        </w:tc>
      </w:tr>
    </w:tbl>
    <w:p w14:paraId="7CFC0B25" w14:textId="22C92439" w:rsidR="000B6865" w:rsidRPr="001D19D8" w:rsidRDefault="000B6865" w:rsidP="00E14C87">
      <w:pPr>
        <w:spacing w:after="0" w:line="240" w:lineRule="auto"/>
        <w:ind w:firstLine="374"/>
        <w:contextualSpacing/>
        <w:jc w:val="both"/>
        <w:rPr>
          <w:rFonts w:eastAsia="Times New Roman"/>
          <w:szCs w:val="24"/>
          <w:lang w:eastAsia="lv-LV"/>
        </w:rPr>
      </w:pPr>
    </w:p>
    <w:tbl>
      <w:tblPr>
        <w:tblW w:w="492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23"/>
      </w:tblGrid>
      <w:tr w:rsidR="00B256D9" w:rsidRPr="001D19D8" w14:paraId="42295C92" w14:textId="77777777" w:rsidTr="00977B22">
        <w:tc>
          <w:tcPr>
            <w:tcW w:w="5000" w:type="pct"/>
            <w:tcBorders>
              <w:top w:val="outset" w:sz="6" w:space="0" w:color="auto"/>
              <w:left w:val="outset" w:sz="6" w:space="0" w:color="auto"/>
              <w:bottom w:val="outset" w:sz="6" w:space="0" w:color="auto"/>
              <w:right w:val="outset" w:sz="6" w:space="0" w:color="auto"/>
            </w:tcBorders>
          </w:tcPr>
          <w:p w14:paraId="1AA1899F" w14:textId="750CA888" w:rsidR="00B256D9" w:rsidRPr="001D19D8" w:rsidRDefault="00B256D9" w:rsidP="00977B22">
            <w:pPr>
              <w:spacing w:after="0" w:line="240" w:lineRule="auto"/>
              <w:ind w:firstLine="374"/>
              <w:contextualSpacing/>
              <w:jc w:val="center"/>
              <w:rPr>
                <w:rFonts w:eastAsia="Times New Roman"/>
                <w:szCs w:val="24"/>
                <w:lang w:eastAsia="lv-LV"/>
              </w:rPr>
            </w:pPr>
            <w:bookmarkStart w:id="6" w:name="_Hlk500850562"/>
            <w:r w:rsidRPr="001D19D8">
              <w:rPr>
                <w:rFonts w:eastAsia="Times New Roman"/>
                <w:b/>
                <w:bCs/>
                <w:szCs w:val="24"/>
                <w:lang w:eastAsia="lv-LV"/>
              </w:rPr>
              <w:t>II. Tiesību akta projekta ietekme uz sabiedrību, tautsaimniecības attīstību un administratīvo slogu</w:t>
            </w:r>
          </w:p>
        </w:tc>
      </w:tr>
      <w:tr w:rsidR="00B256D9" w:rsidRPr="001D19D8" w14:paraId="44CF7DF1" w14:textId="77777777" w:rsidTr="00B256D9">
        <w:trPr>
          <w:trHeight w:val="427"/>
        </w:trPr>
        <w:tc>
          <w:tcPr>
            <w:tcW w:w="5000" w:type="pct"/>
            <w:tcBorders>
              <w:top w:val="outset" w:sz="6" w:space="0" w:color="auto"/>
              <w:left w:val="outset" w:sz="6" w:space="0" w:color="auto"/>
              <w:bottom w:val="outset" w:sz="6" w:space="0" w:color="auto"/>
              <w:right w:val="outset" w:sz="6" w:space="0" w:color="auto"/>
            </w:tcBorders>
          </w:tcPr>
          <w:p w14:paraId="65CEACFE" w14:textId="15FA4BC6" w:rsidR="00B256D9" w:rsidRPr="001D19D8" w:rsidRDefault="00B256D9" w:rsidP="00977B22">
            <w:pPr>
              <w:spacing w:after="0" w:line="240" w:lineRule="auto"/>
              <w:ind w:firstLine="374"/>
              <w:contextualSpacing/>
              <w:jc w:val="center"/>
              <w:rPr>
                <w:rFonts w:eastAsia="Times New Roman"/>
                <w:szCs w:val="24"/>
                <w:lang w:eastAsia="lv-LV"/>
              </w:rPr>
            </w:pPr>
            <w:r w:rsidRPr="001D19D8">
              <w:rPr>
                <w:rFonts w:eastAsia="Times New Roman"/>
                <w:szCs w:val="24"/>
                <w:lang w:eastAsia="lv-LV"/>
              </w:rPr>
              <w:t>Projekts šo jomu neskar</w:t>
            </w:r>
          </w:p>
        </w:tc>
      </w:tr>
      <w:bookmarkEnd w:id="6"/>
    </w:tbl>
    <w:p w14:paraId="0F092969" w14:textId="57222BC4" w:rsidR="00802066" w:rsidRDefault="00802066" w:rsidP="00802066">
      <w:pPr>
        <w:spacing w:after="0" w:line="240" w:lineRule="auto"/>
        <w:contextualSpacing/>
        <w:jc w:val="both"/>
        <w:rPr>
          <w:rFonts w:eastAsia="Times New Roman"/>
          <w:i/>
          <w:szCs w:val="24"/>
          <w:lang w:eastAsia="lv-LV"/>
        </w:rPr>
      </w:pPr>
    </w:p>
    <w:p w14:paraId="6ECD5AD2" w14:textId="75B5F7F1" w:rsidR="00E064FC" w:rsidRDefault="00802066" w:rsidP="00802066">
      <w:pPr>
        <w:rPr>
          <w:rFonts w:eastAsia="Times New Roman"/>
          <w:i/>
          <w:szCs w:val="24"/>
          <w:lang w:eastAsia="lv-LV"/>
        </w:rPr>
      </w:pPr>
      <w:r>
        <w:rPr>
          <w:rFonts w:eastAsia="Times New Roman"/>
          <w:i/>
          <w:szCs w:val="24"/>
          <w:lang w:eastAsia="lv-LV"/>
        </w:rP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76"/>
        <w:gridCol w:w="1134"/>
        <w:gridCol w:w="1134"/>
        <w:gridCol w:w="992"/>
        <w:gridCol w:w="1276"/>
        <w:gridCol w:w="992"/>
        <w:gridCol w:w="1134"/>
      </w:tblGrid>
      <w:tr w:rsidR="00C600C0" w:rsidRPr="00C600C0" w14:paraId="10CC74EE" w14:textId="77777777" w:rsidTr="00802066">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14:paraId="74703C76" w14:textId="77777777" w:rsidR="00C600C0" w:rsidRPr="00C600C0" w:rsidRDefault="00C600C0" w:rsidP="00C600C0">
            <w:pPr>
              <w:spacing w:before="120" w:after="120" w:line="240" w:lineRule="auto"/>
              <w:ind w:right="-46"/>
              <w:jc w:val="center"/>
              <w:rPr>
                <w:rFonts w:eastAsia="Times New Roman"/>
                <w:b/>
                <w:color w:val="000000"/>
                <w:szCs w:val="24"/>
                <w:lang w:eastAsia="lv-LV"/>
              </w:rPr>
            </w:pPr>
            <w:r w:rsidRPr="00C600C0">
              <w:rPr>
                <w:rFonts w:eastAsia="Times New Roman"/>
                <w:b/>
                <w:color w:val="000000"/>
                <w:szCs w:val="24"/>
                <w:lang w:eastAsia="lv-LV"/>
              </w:rPr>
              <w:lastRenderedPageBreak/>
              <w:t>III. Tiesību akta projekta ietekme uz valsts budžetu un pašvaldību budžetiem</w:t>
            </w:r>
          </w:p>
        </w:tc>
      </w:tr>
      <w:tr w:rsidR="00C600C0" w:rsidRPr="00C600C0" w14:paraId="1BD05A57" w14:textId="77777777" w:rsidTr="00802066">
        <w:trPr>
          <w:trHeight w:val="300"/>
        </w:trPr>
        <w:tc>
          <w:tcPr>
            <w:tcW w:w="15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EAE7DE5" w14:textId="77777777" w:rsidR="00C600C0" w:rsidRPr="00C600C0" w:rsidRDefault="00C600C0" w:rsidP="00C600C0">
            <w:pPr>
              <w:spacing w:after="0" w:line="240" w:lineRule="auto"/>
              <w:ind w:right="-46"/>
              <w:jc w:val="center"/>
              <w:rPr>
                <w:rFonts w:eastAsia="Times New Roman"/>
                <w:bCs/>
                <w:szCs w:val="24"/>
                <w:lang w:eastAsia="lv-LV"/>
              </w:rPr>
            </w:pPr>
            <w:r w:rsidRPr="00C600C0">
              <w:rPr>
                <w:rFonts w:eastAsia="Times New Roman"/>
                <w:bCs/>
                <w:szCs w:val="24"/>
                <w:lang w:eastAsia="lv-LV"/>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206CD8" w14:textId="77777777" w:rsidR="00C600C0" w:rsidRPr="00C600C0" w:rsidRDefault="00C600C0" w:rsidP="00C600C0">
            <w:pPr>
              <w:spacing w:after="0" w:line="240" w:lineRule="auto"/>
              <w:ind w:right="-46"/>
              <w:jc w:val="center"/>
              <w:rPr>
                <w:rFonts w:eastAsia="Times New Roman"/>
                <w:bCs/>
                <w:szCs w:val="24"/>
                <w:lang w:eastAsia="lv-LV"/>
              </w:rPr>
            </w:pPr>
            <w:r w:rsidRPr="00C600C0">
              <w:rPr>
                <w:rFonts w:eastAsia="Times New Roman"/>
                <w:bCs/>
                <w:szCs w:val="24"/>
                <w:lang w:eastAsia="lv-LV"/>
              </w:rPr>
              <w:t>2020. gads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FC6C38"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Turpmākie</w:t>
            </w:r>
            <w:r w:rsidRPr="00802066">
              <w:rPr>
                <w:rFonts w:eastAsia="Times New Roman"/>
                <w:b/>
                <w:bCs/>
                <w:szCs w:val="24"/>
                <w:lang w:eastAsia="lv-LV"/>
              </w:rPr>
              <w:t xml:space="preserve"> trīs</w:t>
            </w:r>
            <w:r w:rsidRPr="00C600C0">
              <w:rPr>
                <w:rFonts w:eastAsia="Times New Roman"/>
                <w:szCs w:val="24"/>
                <w:lang w:eastAsia="lv-LV"/>
              </w:rPr>
              <w:t xml:space="preserve"> gadi (</w:t>
            </w:r>
            <w:proofErr w:type="spellStart"/>
            <w:r w:rsidRPr="00C600C0">
              <w:rPr>
                <w:rFonts w:eastAsia="Times New Roman"/>
                <w:i/>
                <w:iCs/>
                <w:szCs w:val="24"/>
                <w:lang w:eastAsia="lv-LV"/>
              </w:rPr>
              <w:t>euro</w:t>
            </w:r>
            <w:proofErr w:type="spellEnd"/>
            <w:r w:rsidRPr="00C600C0">
              <w:rPr>
                <w:rFonts w:eastAsia="Times New Roman"/>
                <w:szCs w:val="24"/>
                <w:lang w:eastAsia="lv-LV"/>
              </w:rPr>
              <w:t>)</w:t>
            </w:r>
          </w:p>
        </w:tc>
      </w:tr>
      <w:tr w:rsidR="00802066" w:rsidRPr="00C600C0" w14:paraId="5F6D2544" w14:textId="77777777" w:rsidTr="00802066">
        <w:trPr>
          <w:trHeight w:val="300"/>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685B6" w14:textId="77777777" w:rsidR="00C600C0" w:rsidRPr="00C600C0" w:rsidRDefault="00C600C0" w:rsidP="00C600C0">
            <w:pPr>
              <w:spacing w:after="0" w:line="240" w:lineRule="auto"/>
              <w:ind w:right="-46"/>
              <w:jc w:val="center"/>
              <w:rPr>
                <w:rFonts w:eastAsia="Times New Roman"/>
                <w:bCs/>
                <w:szCs w:val="24"/>
                <w:lang w:eastAsia="lv-LV"/>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4633F" w14:textId="77777777" w:rsidR="00C600C0" w:rsidRPr="00C600C0" w:rsidRDefault="00C600C0" w:rsidP="00C600C0">
            <w:pPr>
              <w:spacing w:after="0" w:line="240" w:lineRule="auto"/>
              <w:ind w:right="-46"/>
              <w:jc w:val="center"/>
              <w:rPr>
                <w:rFonts w:eastAsia="Times New Roman"/>
                <w:bCs/>
                <w:szCs w:val="24"/>
                <w:lang w:eastAsia="lv-LV"/>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C03058" w14:textId="77777777" w:rsidR="00C600C0" w:rsidRPr="00C600C0" w:rsidRDefault="00C600C0" w:rsidP="00C600C0">
            <w:pPr>
              <w:spacing w:after="0" w:line="240" w:lineRule="auto"/>
              <w:ind w:right="-46"/>
              <w:jc w:val="center"/>
              <w:rPr>
                <w:rFonts w:eastAsia="Times New Roman"/>
                <w:bCs/>
                <w:szCs w:val="24"/>
                <w:lang w:eastAsia="lv-LV"/>
              </w:rPr>
            </w:pPr>
            <w:r w:rsidRPr="00C600C0">
              <w:rPr>
                <w:rFonts w:eastAsia="Times New Roman"/>
                <w:bCs/>
                <w:szCs w:val="24"/>
                <w:lang w:eastAsia="lv-LV"/>
              </w:rPr>
              <w:t>2021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0B6C3E" w14:textId="77777777" w:rsidR="00C600C0" w:rsidRPr="00C600C0" w:rsidRDefault="00C600C0" w:rsidP="00C600C0">
            <w:pPr>
              <w:spacing w:after="0" w:line="240" w:lineRule="auto"/>
              <w:ind w:right="-46"/>
              <w:jc w:val="center"/>
              <w:rPr>
                <w:rFonts w:eastAsia="Times New Roman"/>
                <w:bCs/>
                <w:szCs w:val="24"/>
                <w:lang w:eastAsia="lv-LV"/>
              </w:rPr>
            </w:pPr>
            <w:r w:rsidRPr="00C600C0">
              <w:rPr>
                <w:rFonts w:eastAsia="Times New Roman"/>
                <w:bCs/>
                <w:szCs w:val="24"/>
                <w:lang w:eastAsia="lv-LV"/>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48349" w14:textId="77777777" w:rsidR="00C600C0" w:rsidRPr="00C600C0" w:rsidRDefault="00C600C0" w:rsidP="00C600C0">
            <w:pPr>
              <w:spacing w:after="0" w:line="240" w:lineRule="auto"/>
              <w:ind w:right="-46"/>
              <w:jc w:val="center"/>
              <w:rPr>
                <w:rFonts w:eastAsia="Times New Roman"/>
                <w:bCs/>
                <w:szCs w:val="24"/>
                <w:lang w:eastAsia="lv-LV"/>
              </w:rPr>
            </w:pPr>
            <w:r w:rsidRPr="00C600C0">
              <w:rPr>
                <w:rFonts w:eastAsia="Times New Roman"/>
                <w:bCs/>
                <w:szCs w:val="24"/>
                <w:lang w:eastAsia="lv-LV"/>
              </w:rPr>
              <w:t>2023</w:t>
            </w:r>
          </w:p>
        </w:tc>
      </w:tr>
      <w:tr w:rsidR="00802066" w:rsidRPr="00C600C0" w14:paraId="27883E06" w14:textId="77777777" w:rsidTr="00802066">
        <w:trPr>
          <w:trHeight w:val="1785"/>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B7FD0" w14:textId="77777777" w:rsidR="00C600C0" w:rsidRPr="00C600C0" w:rsidRDefault="00C600C0" w:rsidP="00C600C0">
            <w:pPr>
              <w:spacing w:after="0" w:line="240" w:lineRule="auto"/>
              <w:ind w:right="-46"/>
              <w:jc w:val="center"/>
              <w:rPr>
                <w:rFonts w:eastAsia="Times New Roman"/>
                <w:b/>
                <w:bCs/>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33C2E"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8A70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izmaiņas kārtējā gadā, salīdzinot ar</w:t>
            </w:r>
            <w:r w:rsidRPr="00802066">
              <w:rPr>
                <w:rFonts w:eastAsia="Times New Roman"/>
                <w:b/>
                <w:bCs/>
                <w:szCs w:val="24"/>
                <w:lang w:eastAsia="lv-LV"/>
              </w:rPr>
              <w:t xml:space="preserve"> valsts</w:t>
            </w:r>
            <w:r w:rsidRPr="00C600C0">
              <w:rPr>
                <w:rFonts w:eastAsia="Times New Roman"/>
                <w:szCs w:val="24"/>
                <w:lang w:eastAsia="lv-LV"/>
              </w:rPr>
              <w:t xml:space="preserve">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C63D3"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E7CE8"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izmaiņas, salīdzinot ar vidēja termiņa budžeta ietvaru 2021. gadam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A8F73"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DE6FA"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izmaiņas, salīdzinot ar vidēja termiņa budžeta ietvaru 2022.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2C123"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 xml:space="preserve">izmaiņas, salīdzinot ar vidēja termiņa budžeta ietvaru </w:t>
            </w:r>
            <w:r w:rsidRPr="005347B3">
              <w:rPr>
                <w:rFonts w:eastAsia="Times New Roman"/>
                <w:b/>
                <w:bCs/>
                <w:szCs w:val="24"/>
                <w:lang w:eastAsia="lv-LV"/>
              </w:rPr>
              <w:t>2022.</w:t>
            </w:r>
            <w:r w:rsidRPr="00C600C0">
              <w:rPr>
                <w:rFonts w:eastAsia="Times New Roman"/>
                <w:szCs w:val="24"/>
                <w:lang w:eastAsia="lv-LV"/>
              </w:rPr>
              <w:t xml:space="preserve"> gadam</w:t>
            </w:r>
          </w:p>
        </w:tc>
      </w:tr>
      <w:tr w:rsidR="00802066" w:rsidRPr="00C600C0" w14:paraId="450C23BC" w14:textId="77777777" w:rsidTr="00802066">
        <w:trPr>
          <w:trHeight w:val="30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02BA5" w14:textId="77777777" w:rsidR="00C600C0" w:rsidRPr="00C600C0" w:rsidRDefault="00C600C0" w:rsidP="00C600C0">
            <w:pPr>
              <w:spacing w:after="0" w:line="240" w:lineRule="auto"/>
              <w:ind w:right="-46"/>
              <w:jc w:val="center"/>
              <w:rPr>
                <w:rFonts w:eastAsia="Times New Roman"/>
                <w:sz w:val="20"/>
                <w:szCs w:val="20"/>
                <w:lang w:eastAsia="lv-LV"/>
              </w:rPr>
            </w:pPr>
            <w:r w:rsidRPr="00C600C0">
              <w:rPr>
                <w:rFonts w:eastAsia="Times New Roman"/>
                <w:sz w:val="20"/>
                <w:szCs w:val="20"/>
                <w:lang w:eastAsia="lv-LV"/>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72D03" w14:textId="77777777" w:rsidR="00C600C0" w:rsidRPr="00C600C0" w:rsidRDefault="00C600C0" w:rsidP="00C600C0">
            <w:pPr>
              <w:spacing w:after="0" w:line="240" w:lineRule="auto"/>
              <w:ind w:right="-46"/>
              <w:jc w:val="center"/>
              <w:rPr>
                <w:rFonts w:eastAsia="Times New Roman"/>
                <w:sz w:val="20"/>
                <w:szCs w:val="20"/>
                <w:lang w:eastAsia="lv-LV"/>
              </w:rPr>
            </w:pPr>
            <w:r w:rsidRPr="00C600C0">
              <w:rPr>
                <w:rFonts w:eastAsia="Times New Roman"/>
                <w:sz w:val="20"/>
                <w:szCs w:val="20"/>
                <w:lang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69E49" w14:textId="77777777" w:rsidR="00C600C0" w:rsidRPr="00C600C0" w:rsidRDefault="00C600C0" w:rsidP="00C600C0">
            <w:pPr>
              <w:spacing w:after="0" w:line="240" w:lineRule="auto"/>
              <w:ind w:right="-46"/>
              <w:jc w:val="center"/>
              <w:rPr>
                <w:rFonts w:eastAsia="Times New Roman"/>
                <w:sz w:val="20"/>
                <w:szCs w:val="20"/>
                <w:lang w:eastAsia="lv-LV"/>
              </w:rPr>
            </w:pPr>
            <w:r w:rsidRPr="00C600C0">
              <w:rPr>
                <w:rFonts w:eastAsia="Times New Roman"/>
                <w:sz w:val="20"/>
                <w:szCs w:val="20"/>
                <w:lang w:eastAsia="lv-LV"/>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33A52" w14:textId="77777777" w:rsidR="00C600C0" w:rsidRPr="00C600C0" w:rsidRDefault="00C600C0" w:rsidP="00C600C0">
            <w:pPr>
              <w:spacing w:after="0" w:line="240" w:lineRule="auto"/>
              <w:ind w:right="-46"/>
              <w:jc w:val="center"/>
              <w:rPr>
                <w:rFonts w:eastAsia="Times New Roman"/>
                <w:sz w:val="20"/>
                <w:szCs w:val="20"/>
                <w:lang w:eastAsia="lv-LV"/>
              </w:rPr>
            </w:pPr>
            <w:r w:rsidRPr="00C600C0">
              <w:rPr>
                <w:rFonts w:eastAsia="Times New Roman"/>
                <w:sz w:val="20"/>
                <w:szCs w:val="20"/>
                <w:lang w:eastAsia="lv-LV"/>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159E4" w14:textId="77777777" w:rsidR="00C600C0" w:rsidRPr="00C600C0" w:rsidRDefault="00C600C0" w:rsidP="00C600C0">
            <w:pPr>
              <w:spacing w:after="0" w:line="240" w:lineRule="auto"/>
              <w:ind w:right="-46"/>
              <w:jc w:val="center"/>
              <w:rPr>
                <w:rFonts w:eastAsia="Times New Roman"/>
                <w:sz w:val="20"/>
                <w:szCs w:val="20"/>
                <w:lang w:eastAsia="lv-LV"/>
              </w:rPr>
            </w:pPr>
            <w:r w:rsidRPr="00C600C0">
              <w:rPr>
                <w:rFonts w:eastAsia="Times New Roman"/>
                <w:sz w:val="20"/>
                <w:szCs w:val="20"/>
                <w:lang w:eastAsia="lv-LV"/>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27492" w14:textId="77777777" w:rsidR="00C600C0" w:rsidRPr="00C600C0" w:rsidRDefault="00C600C0" w:rsidP="00C600C0">
            <w:pPr>
              <w:spacing w:after="0" w:line="240" w:lineRule="auto"/>
              <w:ind w:right="-46"/>
              <w:jc w:val="center"/>
              <w:rPr>
                <w:rFonts w:eastAsia="Times New Roman"/>
                <w:sz w:val="20"/>
                <w:szCs w:val="20"/>
                <w:lang w:eastAsia="lv-LV"/>
              </w:rPr>
            </w:pPr>
            <w:r w:rsidRPr="00C600C0">
              <w:rPr>
                <w:rFonts w:eastAsia="Times New Roman"/>
                <w:sz w:val="20"/>
                <w:szCs w:val="20"/>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EB85D" w14:textId="77777777" w:rsidR="00C600C0" w:rsidRPr="00C600C0" w:rsidRDefault="00C600C0" w:rsidP="00C600C0">
            <w:pPr>
              <w:spacing w:after="0" w:line="240" w:lineRule="auto"/>
              <w:ind w:right="-46"/>
              <w:jc w:val="center"/>
              <w:rPr>
                <w:rFonts w:eastAsia="Times New Roman"/>
                <w:sz w:val="20"/>
                <w:szCs w:val="20"/>
                <w:lang w:eastAsia="lv-LV"/>
              </w:rPr>
            </w:pPr>
            <w:r w:rsidRPr="00C600C0">
              <w:rPr>
                <w:rFonts w:eastAsia="Times New Roman"/>
                <w:sz w:val="20"/>
                <w:szCs w:val="20"/>
                <w:lang w:eastAsia="lv-LV"/>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3B1E3" w14:textId="77777777" w:rsidR="00C600C0" w:rsidRPr="00C600C0" w:rsidRDefault="00C600C0" w:rsidP="00C600C0">
            <w:pPr>
              <w:spacing w:after="0" w:line="240" w:lineRule="auto"/>
              <w:ind w:right="-46"/>
              <w:jc w:val="center"/>
              <w:rPr>
                <w:rFonts w:eastAsia="Times New Roman"/>
                <w:sz w:val="20"/>
                <w:szCs w:val="20"/>
                <w:lang w:eastAsia="lv-LV"/>
              </w:rPr>
            </w:pPr>
            <w:r w:rsidRPr="00C600C0">
              <w:rPr>
                <w:rFonts w:eastAsia="Times New Roman"/>
                <w:sz w:val="20"/>
                <w:szCs w:val="20"/>
                <w:lang w:eastAsia="lv-LV"/>
              </w:rPr>
              <w:t>8</w:t>
            </w:r>
          </w:p>
        </w:tc>
      </w:tr>
      <w:tr w:rsidR="00802066" w:rsidRPr="00C600C0" w14:paraId="2DE81DBF" w14:textId="77777777" w:rsidTr="00802066">
        <w:trPr>
          <w:trHeight w:val="184"/>
        </w:trPr>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7DC3CE11"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C55C28" w14:textId="004DB7A9" w:rsidR="00C600C0" w:rsidRPr="00802066" w:rsidRDefault="00C41C1C" w:rsidP="00C600C0">
            <w:pPr>
              <w:spacing w:after="0" w:line="240" w:lineRule="auto"/>
              <w:ind w:right="-46"/>
              <w:jc w:val="center"/>
              <w:rPr>
                <w:rFonts w:eastAsia="Times New Roman"/>
                <w:sz w:val="20"/>
                <w:szCs w:val="20"/>
                <w:lang w:eastAsia="lv-LV"/>
              </w:rPr>
            </w:pPr>
            <w:r w:rsidRPr="00802066">
              <w:rPr>
                <w:rFonts w:eastAsia="Times New Roman"/>
                <w:sz w:val="20"/>
                <w:szCs w:val="20"/>
                <w:lang w:eastAsia="lv-LV"/>
              </w:rPr>
              <w:t>198</w:t>
            </w:r>
            <w:r w:rsidRPr="00C41C1C">
              <w:rPr>
                <w:rFonts w:eastAsia="Times New Roman"/>
                <w:sz w:val="20"/>
                <w:szCs w:val="20"/>
                <w:lang w:eastAsia="lv-LV"/>
              </w:rPr>
              <w:t> </w:t>
            </w:r>
            <w:r w:rsidRPr="00802066">
              <w:rPr>
                <w:rFonts w:eastAsia="Times New Roman"/>
                <w:sz w:val="20"/>
                <w:szCs w:val="20"/>
                <w:lang w:eastAsia="lv-LV"/>
              </w:rPr>
              <w:t>388</w:t>
            </w:r>
            <w:r w:rsidRPr="00C41C1C">
              <w:rPr>
                <w:rFonts w:eastAsia="Times New Roman"/>
                <w:sz w:val="20"/>
                <w:szCs w:val="20"/>
                <w:lang w:eastAsia="lv-LV"/>
              </w:rPr>
              <w:t xml:space="preserve"> </w:t>
            </w:r>
            <w:r w:rsidRPr="00802066">
              <w:rPr>
                <w:rFonts w:eastAsia="Times New Roman"/>
                <w:sz w:val="20"/>
                <w:szCs w:val="20"/>
                <w:lang w:eastAsia="lv-LV"/>
              </w:rPr>
              <w:t>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6D5FA5" w14:textId="1E3C8FBB" w:rsidR="00C600C0" w:rsidRPr="00802066" w:rsidRDefault="00C41C1C" w:rsidP="00C600C0">
            <w:pPr>
              <w:spacing w:after="0" w:line="240" w:lineRule="auto"/>
              <w:ind w:right="-46"/>
              <w:jc w:val="center"/>
              <w:rPr>
                <w:rFonts w:eastAsia="Times New Roman"/>
                <w:sz w:val="20"/>
                <w:szCs w:val="20"/>
                <w:lang w:eastAsia="lv-LV"/>
              </w:rPr>
            </w:pPr>
            <w:r w:rsidRPr="00802066">
              <w:rPr>
                <w:rFonts w:eastAsia="Times New Roman"/>
                <w:sz w:val="20"/>
                <w:szCs w:val="20"/>
                <w:lang w:eastAsia="lv-LV"/>
              </w:rPr>
              <w:t>-1 965 793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FB131C" w14:textId="1ACC2A79" w:rsidR="00C600C0" w:rsidRPr="00802066" w:rsidRDefault="00C41C1C" w:rsidP="00C600C0">
            <w:pPr>
              <w:spacing w:after="0" w:line="240" w:lineRule="auto"/>
              <w:ind w:right="-46"/>
              <w:jc w:val="center"/>
              <w:rPr>
                <w:rFonts w:eastAsia="Times New Roman"/>
                <w:sz w:val="20"/>
                <w:szCs w:val="20"/>
                <w:lang w:eastAsia="lv-LV"/>
              </w:rPr>
            </w:pPr>
            <w:r>
              <w:rPr>
                <w:rFonts w:eastAsia="Times New Roman"/>
                <w:sz w:val="20"/>
                <w:szCs w:val="20"/>
                <w:lang w:eastAsia="lv-LV"/>
              </w:rPr>
              <w:t>55 961650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18EEAA" w14:textId="3EEEA0BE" w:rsidR="00C600C0" w:rsidRPr="00802066" w:rsidRDefault="00C41C1C" w:rsidP="00C600C0">
            <w:pPr>
              <w:spacing w:after="0" w:line="240" w:lineRule="auto"/>
              <w:ind w:right="-46"/>
              <w:jc w:val="center"/>
              <w:rPr>
                <w:rFonts w:eastAsia="Times New Roman"/>
                <w:sz w:val="20"/>
                <w:szCs w:val="20"/>
                <w:lang w:eastAsia="lv-LV"/>
              </w:rPr>
            </w:pPr>
            <w:r>
              <w:rPr>
                <w:rFonts w:eastAsia="Times New Roman"/>
                <w:sz w:val="20"/>
                <w:szCs w:val="20"/>
                <w:lang w:eastAsia="lv-LV"/>
              </w:rPr>
              <w:t>-280 000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88D343" w14:textId="5E78C3A2" w:rsidR="00C600C0" w:rsidRPr="00802066" w:rsidRDefault="00C41C1C" w:rsidP="00C600C0">
            <w:pPr>
              <w:spacing w:after="0" w:line="240" w:lineRule="auto"/>
              <w:ind w:right="-46"/>
              <w:jc w:val="center"/>
              <w:rPr>
                <w:rFonts w:eastAsia="Times New Roman"/>
                <w:sz w:val="20"/>
                <w:szCs w:val="20"/>
                <w:lang w:eastAsia="lv-LV"/>
              </w:rPr>
            </w:pPr>
            <w:r>
              <w:rPr>
                <w:rFonts w:eastAsia="Times New Roman"/>
                <w:sz w:val="20"/>
                <w:szCs w:val="20"/>
                <w:lang w:eastAsia="lv-LV"/>
              </w:rPr>
              <w:t>57 080 146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1D9392" w14:textId="44D36B16" w:rsidR="00C600C0" w:rsidRPr="00802066" w:rsidRDefault="00C41C1C" w:rsidP="00C600C0">
            <w:pPr>
              <w:spacing w:after="0" w:line="240" w:lineRule="auto"/>
              <w:ind w:right="-46"/>
              <w:jc w:val="center"/>
              <w:rPr>
                <w:rFonts w:eastAsia="Times New Roman"/>
                <w:sz w:val="20"/>
                <w:szCs w:val="20"/>
                <w:lang w:eastAsia="lv-LV"/>
              </w:rPr>
            </w:pPr>
            <w:r>
              <w:rPr>
                <w:rFonts w:eastAsia="Times New Roman"/>
                <w:sz w:val="20"/>
                <w:szCs w:val="20"/>
                <w:lang w:eastAsia="lv-LV"/>
              </w:rPr>
              <w:t>-262 400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B326E7" w14:textId="0E91A913" w:rsidR="00C600C0" w:rsidRPr="00802066" w:rsidRDefault="00C41C1C" w:rsidP="00C600C0">
            <w:pPr>
              <w:spacing w:after="0" w:line="240" w:lineRule="auto"/>
              <w:ind w:right="-46"/>
              <w:jc w:val="center"/>
              <w:rPr>
                <w:rFonts w:eastAsia="Times New Roman"/>
                <w:sz w:val="20"/>
                <w:szCs w:val="20"/>
                <w:lang w:eastAsia="lv-LV"/>
              </w:rPr>
            </w:pPr>
            <w:r>
              <w:rPr>
                <w:rFonts w:eastAsia="Times New Roman"/>
                <w:sz w:val="20"/>
                <w:szCs w:val="20"/>
                <w:lang w:eastAsia="lv-LV"/>
              </w:rPr>
              <w:t>-480 000</w:t>
            </w:r>
          </w:p>
        </w:tc>
      </w:tr>
      <w:tr w:rsidR="00802066" w:rsidRPr="00C600C0" w14:paraId="3C1C4DDF" w14:textId="77777777" w:rsidTr="00802066">
        <w:trPr>
          <w:trHeight w:val="1354"/>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3CC9FA36"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90C196" w14:textId="10A94E9B" w:rsidR="00C600C0" w:rsidRPr="00802066" w:rsidRDefault="00C41C1C" w:rsidP="00C600C0">
            <w:pPr>
              <w:spacing w:after="0" w:line="240" w:lineRule="auto"/>
              <w:ind w:right="-46"/>
              <w:jc w:val="center"/>
              <w:rPr>
                <w:rFonts w:eastAsia="Times New Roman"/>
                <w:sz w:val="20"/>
                <w:szCs w:val="20"/>
                <w:lang w:eastAsia="lv-LV"/>
              </w:rPr>
            </w:pPr>
            <w:r>
              <w:rPr>
                <w:rFonts w:eastAsia="Times New Roman"/>
                <w:sz w:val="20"/>
                <w:szCs w:val="20"/>
                <w:lang w:eastAsia="lv-LV"/>
              </w:rPr>
              <w:t>198388262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5F5468" w14:textId="48ECAE94" w:rsidR="00C600C0" w:rsidRPr="00802066" w:rsidRDefault="00C41C1C" w:rsidP="00C600C0">
            <w:pPr>
              <w:spacing w:after="0" w:line="240" w:lineRule="auto"/>
              <w:ind w:right="-46"/>
              <w:jc w:val="center"/>
              <w:rPr>
                <w:rFonts w:eastAsia="Times New Roman"/>
                <w:sz w:val="20"/>
                <w:szCs w:val="20"/>
                <w:lang w:eastAsia="lv-LV"/>
              </w:rPr>
            </w:pPr>
            <w:r w:rsidRPr="00C41C1C">
              <w:rPr>
                <w:rFonts w:eastAsia="Times New Roman"/>
                <w:sz w:val="20"/>
                <w:szCs w:val="20"/>
                <w:lang w:eastAsia="lv-LV"/>
              </w:rPr>
              <w:t>-1 965 793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360D78" w14:textId="16877772" w:rsidR="00C600C0" w:rsidRPr="00802066" w:rsidRDefault="00C41C1C" w:rsidP="00C600C0">
            <w:pPr>
              <w:spacing w:after="0" w:line="240" w:lineRule="auto"/>
              <w:ind w:right="-46"/>
              <w:jc w:val="center"/>
              <w:rPr>
                <w:rFonts w:eastAsia="Times New Roman"/>
                <w:sz w:val="20"/>
                <w:szCs w:val="20"/>
                <w:lang w:eastAsia="lv-LV"/>
              </w:rPr>
            </w:pPr>
            <w:r w:rsidRPr="00C41C1C">
              <w:rPr>
                <w:rFonts w:eastAsia="Times New Roman"/>
                <w:sz w:val="20"/>
                <w:szCs w:val="20"/>
                <w:lang w:eastAsia="lv-LV"/>
              </w:rPr>
              <w:t>55 961650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AF9FD2" w14:textId="270ABA16" w:rsidR="00C600C0" w:rsidRPr="00802066" w:rsidRDefault="00C41C1C" w:rsidP="00C600C0">
            <w:pPr>
              <w:spacing w:after="0" w:line="240" w:lineRule="auto"/>
              <w:ind w:right="-46"/>
              <w:jc w:val="center"/>
              <w:rPr>
                <w:rFonts w:eastAsia="Times New Roman"/>
                <w:sz w:val="20"/>
                <w:szCs w:val="20"/>
                <w:lang w:eastAsia="lv-LV"/>
              </w:rPr>
            </w:pPr>
            <w:r w:rsidRPr="00C41C1C">
              <w:rPr>
                <w:rFonts w:eastAsia="Times New Roman"/>
                <w:sz w:val="20"/>
                <w:szCs w:val="20"/>
                <w:lang w:eastAsia="lv-LV"/>
              </w:rPr>
              <w:t>-280 000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92EBFD" w14:textId="5983DB46" w:rsidR="00C600C0" w:rsidRPr="00802066" w:rsidRDefault="00C41C1C" w:rsidP="00C600C0">
            <w:pPr>
              <w:spacing w:after="0" w:line="240" w:lineRule="auto"/>
              <w:ind w:right="-46"/>
              <w:jc w:val="center"/>
              <w:rPr>
                <w:rFonts w:eastAsia="Times New Roman"/>
                <w:sz w:val="20"/>
                <w:szCs w:val="20"/>
                <w:lang w:eastAsia="lv-LV"/>
              </w:rPr>
            </w:pPr>
            <w:r w:rsidRPr="00C41C1C">
              <w:rPr>
                <w:rFonts w:eastAsia="Times New Roman"/>
                <w:sz w:val="20"/>
                <w:szCs w:val="20"/>
                <w:lang w:eastAsia="lv-LV"/>
              </w:rPr>
              <w:t>57 080 146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744BA8" w14:textId="7D719CEB" w:rsidR="00C600C0" w:rsidRPr="00802066" w:rsidRDefault="00C41C1C" w:rsidP="00C600C0">
            <w:pPr>
              <w:spacing w:after="0" w:line="240" w:lineRule="auto"/>
              <w:ind w:right="-46"/>
              <w:jc w:val="center"/>
              <w:rPr>
                <w:rFonts w:eastAsia="Times New Roman"/>
                <w:sz w:val="20"/>
                <w:szCs w:val="20"/>
                <w:lang w:eastAsia="lv-LV"/>
              </w:rPr>
            </w:pPr>
            <w:r w:rsidRPr="00C41C1C">
              <w:rPr>
                <w:rFonts w:eastAsia="Times New Roman"/>
                <w:sz w:val="20"/>
                <w:szCs w:val="20"/>
                <w:lang w:eastAsia="lv-LV"/>
              </w:rPr>
              <w:t>-262 400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876AE2" w14:textId="1E720569" w:rsidR="00C600C0" w:rsidRPr="00802066" w:rsidRDefault="00C41C1C" w:rsidP="00C600C0">
            <w:pPr>
              <w:spacing w:after="0" w:line="240" w:lineRule="auto"/>
              <w:ind w:right="-46"/>
              <w:jc w:val="center"/>
              <w:rPr>
                <w:rFonts w:eastAsia="Times New Roman"/>
                <w:sz w:val="20"/>
                <w:szCs w:val="20"/>
                <w:lang w:eastAsia="lv-LV"/>
              </w:rPr>
            </w:pPr>
            <w:r>
              <w:rPr>
                <w:rFonts w:eastAsia="Times New Roman"/>
                <w:sz w:val="20"/>
                <w:szCs w:val="20"/>
                <w:lang w:eastAsia="lv-LV"/>
              </w:rPr>
              <w:t>-480 000</w:t>
            </w:r>
          </w:p>
        </w:tc>
      </w:tr>
      <w:tr w:rsidR="00802066" w:rsidRPr="00C600C0" w14:paraId="27CB2DD0"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24E441D3"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1.2.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BDFF03"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ECFB3F"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6F5B9B"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1A1A3C"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D29DF"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BFAB9"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FE5337"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1394B181"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38A94D52"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1.3.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080493"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A467AD"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A1D61"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B601A8"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6A67C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1BACF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71C48"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1570909C" w14:textId="77777777" w:rsidTr="00802066">
        <w:trPr>
          <w:trHeight w:val="30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4A6A4FF2"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89C596"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E010F"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2B4FC6"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A04907"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1E732E"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3552D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B73B73"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3C178942"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1A685E61"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98170"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76320"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2C0BB"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8946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1544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2A4DF4"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D6BA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1E3131B6"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6DF98D87"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2.2.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B76B1B"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94B66A"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6BE8C"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p w14:paraId="4968E9FC" w14:textId="77777777" w:rsidR="00C600C0" w:rsidRPr="00C600C0" w:rsidRDefault="00C600C0" w:rsidP="00C600C0">
            <w:pPr>
              <w:spacing w:after="0" w:line="240" w:lineRule="auto"/>
              <w:ind w:right="-46"/>
              <w:jc w:val="center"/>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E53C51"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47CC1C"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6E427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87F1B"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7E1EBAB3"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604CD32E"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2.3.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E7129"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582FDA"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307EB6"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9CEA7"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F9C1E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90573F"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6FB279"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118782C9" w14:textId="77777777" w:rsidTr="00802066">
        <w:trPr>
          <w:trHeight w:val="222"/>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7BED50B2" w14:textId="77777777" w:rsidR="00C41C1C" w:rsidRPr="00C600C0" w:rsidRDefault="00C41C1C" w:rsidP="00C41C1C">
            <w:pPr>
              <w:spacing w:after="0" w:line="240" w:lineRule="auto"/>
              <w:ind w:right="-46"/>
              <w:rPr>
                <w:rFonts w:eastAsia="Times New Roman"/>
                <w:szCs w:val="24"/>
                <w:lang w:eastAsia="lv-LV"/>
              </w:rPr>
            </w:pPr>
            <w:r w:rsidRPr="00C600C0">
              <w:rPr>
                <w:rFonts w:eastAsia="Times New Roman"/>
                <w:szCs w:val="24"/>
                <w:lang w:eastAsia="lv-LV"/>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3DBD9D" w14:textId="0ACABC4A"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198 388 262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A0211B" w14:textId="644D1DBF"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-1 965 793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22BFF4" w14:textId="77FC4418"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55 961650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AE7DA" w14:textId="15B0CF9F"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-280 000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0D8BD5" w14:textId="68887F9C"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57 080 146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BA4B1C" w14:textId="7529F5D9"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-262 400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E05E1E" w14:textId="7FA37387"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-480 000</w:t>
            </w:r>
          </w:p>
        </w:tc>
      </w:tr>
      <w:tr w:rsidR="00802066" w:rsidRPr="00C600C0" w14:paraId="4409FA86"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16B1235A" w14:textId="77777777" w:rsidR="00C41C1C" w:rsidRPr="00C600C0" w:rsidRDefault="00C41C1C" w:rsidP="00C41C1C">
            <w:pPr>
              <w:spacing w:after="0" w:line="240" w:lineRule="auto"/>
              <w:ind w:right="-46"/>
              <w:rPr>
                <w:rFonts w:eastAsia="Times New Roman"/>
                <w:szCs w:val="24"/>
                <w:lang w:eastAsia="lv-LV"/>
              </w:rPr>
            </w:pPr>
            <w:r w:rsidRPr="00C600C0">
              <w:rPr>
                <w:rFonts w:eastAsia="Times New Roman"/>
                <w:szCs w:val="24"/>
                <w:lang w:eastAsia="lv-LV"/>
              </w:rPr>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A5EE5E" w14:textId="139D2E6E"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198388262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B6483F" w14:textId="0D7566D6"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-1 965 793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FE3FED" w14:textId="78622DE2"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55 961650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E732EC" w14:textId="000EA35E"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-280 000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9810B" w14:textId="6459EDFF"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57 080 146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85FD6" w14:textId="139A13BE"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-262 400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814A3D" w14:textId="6A4E9C9F" w:rsidR="00C41C1C" w:rsidRPr="00802066" w:rsidRDefault="00C41C1C" w:rsidP="00C41C1C">
            <w:pPr>
              <w:spacing w:after="0" w:line="240" w:lineRule="auto"/>
              <w:ind w:right="-46"/>
              <w:jc w:val="center"/>
              <w:rPr>
                <w:rFonts w:eastAsia="Times New Roman"/>
                <w:sz w:val="20"/>
                <w:szCs w:val="20"/>
                <w:lang w:eastAsia="lv-LV"/>
              </w:rPr>
            </w:pPr>
            <w:r w:rsidRPr="00802066">
              <w:rPr>
                <w:sz w:val="20"/>
                <w:szCs w:val="20"/>
              </w:rPr>
              <w:t>-480 000</w:t>
            </w:r>
          </w:p>
        </w:tc>
      </w:tr>
      <w:tr w:rsidR="00802066" w:rsidRPr="00C600C0" w14:paraId="6827DEDC" w14:textId="77777777" w:rsidTr="00802066">
        <w:trPr>
          <w:trHeight w:val="325"/>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4DDCC3E4"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3.2.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53DA2C"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E5836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EDFF5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68D9E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7B9EEC"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8CAC4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B948BB"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137F94C9"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5C9D8F36"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lastRenderedPageBreak/>
              <w:t>3.3.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BFD09"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7703C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7F9E1"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99DC64"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8D640"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01AA2"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7A9A5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77FC9F62" w14:textId="77777777" w:rsidTr="00802066">
        <w:trPr>
          <w:trHeight w:val="849"/>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207B97B2"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7755BD" w14:textId="77777777" w:rsidR="00C600C0" w:rsidRPr="00C600C0" w:rsidRDefault="00C600C0" w:rsidP="00C600C0">
            <w:pPr>
              <w:spacing w:after="0" w:line="240" w:lineRule="auto"/>
              <w:ind w:right="-46"/>
              <w:jc w:val="center"/>
              <w:rPr>
                <w:rFonts w:eastAsia="Times New Roman"/>
                <w:szCs w:val="24"/>
                <w:lang w:eastAsia="lv-LV"/>
              </w:rPr>
            </w:pPr>
          </w:p>
          <w:p w14:paraId="3D2117D7" w14:textId="77777777" w:rsidR="00C600C0" w:rsidRPr="00C600C0" w:rsidRDefault="00C600C0" w:rsidP="00C600C0">
            <w:pPr>
              <w:spacing w:after="0" w:line="240" w:lineRule="auto"/>
              <w:ind w:right="-46"/>
              <w:jc w:val="center"/>
              <w:rPr>
                <w:rFonts w:eastAsia="Times New Roman"/>
                <w:szCs w:val="24"/>
                <w:lang w:eastAsia="lv-LV"/>
              </w:rPr>
            </w:pPr>
          </w:p>
          <w:p w14:paraId="399C6753" w14:textId="77777777" w:rsidR="00C600C0" w:rsidRPr="00C600C0" w:rsidRDefault="00C600C0" w:rsidP="00C600C0">
            <w:pPr>
              <w:spacing w:after="0" w:line="240" w:lineRule="auto"/>
              <w:ind w:right="-46"/>
              <w:jc w:val="center"/>
              <w:rPr>
                <w:rFonts w:eastAsia="Times New Roman"/>
                <w:szCs w:val="24"/>
                <w:lang w:eastAsia="lv-LV"/>
              </w:rPr>
            </w:pPr>
          </w:p>
          <w:p w14:paraId="4034BB49" w14:textId="77777777" w:rsidR="00C600C0" w:rsidRPr="00C600C0" w:rsidRDefault="00C600C0" w:rsidP="00C600C0">
            <w:pPr>
              <w:spacing w:after="0" w:line="240" w:lineRule="auto"/>
              <w:ind w:right="-46"/>
              <w:jc w:val="center"/>
              <w:rPr>
                <w:rFonts w:eastAsia="Times New Roman"/>
                <w:szCs w:val="24"/>
                <w:lang w:eastAsia="lv-LV"/>
              </w:rPr>
            </w:pPr>
          </w:p>
          <w:p w14:paraId="4201BB1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2ED1E"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F8597"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B4EF0F"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44005E"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CF01E6"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888FAD"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0BCEE973"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317B7401"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1E1883" w14:textId="77777777" w:rsidR="00C600C0" w:rsidRPr="00C600C0" w:rsidRDefault="00C600C0" w:rsidP="00C600C0">
            <w:pPr>
              <w:spacing w:after="0" w:line="240" w:lineRule="auto"/>
              <w:ind w:right="-46"/>
              <w:rPr>
                <w:rFonts w:eastAsia="Times New Roman"/>
                <w:szCs w:val="24"/>
                <w:lang w:eastAsia="lv-LV"/>
              </w:rPr>
            </w:pPr>
          </w:p>
          <w:p w14:paraId="659F44BC" w14:textId="77777777" w:rsidR="00C600C0" w:rsidRPr="00C600C0" w:rsidRDefault="00C600C0" w:rsidP="00C600C0">
            <w:pPr>
              <w:spacing w:after="0" w:line="240" w:lineRule="auto"/>
              <w:ind w:right="-46"/>
              <w:rPr>
                <w:rFonts w:eastAsia="Times New Roman"/>
                <w:szCs w:val="24"/>
                <w:lang w:eastAsia="lv-LV"/>
              </w:rPr>
            </w:pPr>
          </w:p>
          <w:p w14:paraId="2A1CD6C3" w14:textId="77777777" w:rsidR="00C600C0" w:rsidRPr="00C600C0" w:rsidRDefault="00C600C0" w:rsidP="00C600C0">
            <w:pPr>
              <w:spacing w:after="0" w:line="240" w:lineRule="auto"/>
              <w:ind w:right="-46"/>
              <w:rPr>
                <w:rFonts w:eastAsia="Times New Roman"/>
                <w:szCs w:val="24"/>
                <w:lang w:eastAsia="lv-LV"/>
              </w:rPr>
            </w:pPr>
          </w:p>
          <w:p w14:paraId="2F67B0FC" w14:textId="77777777" w:rsidR="00C600C0" w:rsidRPr="00C600C0" w:rsidRDefault="00C600C0" w:rsidP="00C600C0">
            <w:pPr>
              <w:spacing w:after="0" w:line="240" w:lineRule="auto"/>
              <w:ind w:right="-46"/>
              <w:rPr>
                <w:rFonts w:eastAsia="Times New Roman"/>
                <w:szCs w:val="24"/>
                <w:lang w:eastAsia="lv-LV"/>
              </w:rPr>
            </w:pPr>
          </w:p>
          <w:p w14:paraId="37FD8B97" w14:textId="77777777" w:rsidR="00C600C0" w:rsidRPr="00C600C0" w:rsidRDefault="00C600C0" w:rsidP="00C600C0">
            <w:pPr>
              <w:spacing w:after="0" w:line="240" w:lineRule="auto"/>
              <w:ind w:right="-46"/>
              <w:rPr>
                <w:rFonts w:eastAsia="Times New Roman"/>
                <w:szCs w:val="24"/>
                <w:lang w:eastAsia="lv-LV"/>
              </w:rPr>
            </w:pPr>
          </w:p>
          <w:p w14:paraId="14E0E3BE"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DB93B"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207D1AA"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p w14:paraId="610360AA"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A047E7"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4F34334"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p w14:paraId="33661D60"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AC89"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4FA9B"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6AB46A25"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1BDE8BCA"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5.1. valsts pamatbudžets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581E6" w14:textId="77777777" w:rsidR="00C600C0" w:rsidRPr="00C600C0" w:rsidRDefault="00C600C0" w:rsidP="00C600C0">
            <w:pPr>
              <w:spacing w:after="0" w:line="240" w:lineRule="auto"/>
              <w:ind w:right="-46"/>
              <w:rPr>
                <w:rFonts w:eastAsia="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53344"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E3C81F6" w14:textId="77777777" w:rsidR="00C600C0" w:rsidRPr="00C600C0" w:rsidRDefault="00C600C0" w:rsidP="00C600C0">
            <w:pPr>
              <w:spacing w:after="0" w:line="240" w:lineRule="auto"/>
              <w:ind w:right="-46"/>
              <w:jc w:val="center"/>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526E11"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F5568C0" w14:textId="77777777" w:rsidR="00C600C0" w:rsidRPr="00C600C0" w:rsidRDefault="00C600C0" w:rsidP="00C600C0">
            <w:pPr>
              <w:spacing w:after="0" w:line="240" w:lineRule="auto"/>
              <w:ind w:right="-46"/>
              <w:jc w:val="center"/>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A08124"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7116E"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3E01225D" w14:textId="77777777" w:rsidTr="00802066">
        <w:trPr>
          <w:trHeight w:val="215"/>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26590EB2"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5.2. speciālais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582CE" w14:textId="77777777" w:rsidR="00C600C0" w:rsidRPr="00C600C0" w:rsidRDefault="00C600C0" w:rsidP="00C600C0">
            <w:pPr>
              <w:spacing w:after="0" w:line="240" w:lineRule="auto"/>
              <w:ind w:right="-46"/>
              <w:rPr>
                <w:rFonts w:eastAsia="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C7DEE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1BECAA9" w14:textId="77777777" w:rsidR="00C600C0" w:rsidRPr="00C600C0" w:rsidRDefault="00C600C0" w:rsidP="00C600C0">
            <w:pPr>
              <w:spacing w:after="0" w:line="240" w:lineRule="auto"/>
              <w:ind w:right="-46"/>
              <w:jc w:val="center"/>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719C93"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4906B72" w14:textId="77777777" w:rsidR="00C600C0" w:rsidRPr="00C600C0" w:rsidRDefault="00C600C0" w:rsidP="00C600C0">
            <w:pPr>
              <w:spacing w:after="0" w:line="240" w:lineRule="auto"/>
              <w:ind w:right="-46"/>
              <w:jc w:val="center"/>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76EF86"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FABDD"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802066" w:rsidRPr="00C600C0" w14:paraId="138B6EB1" w14:textId="77777777" w:rsidTr="00802066">
        <w:trPr>
          <w:trHeight w:val="1063"/>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4C9024E6"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5.3. pašvaldību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46099" w14:textId="77777777" w:rsidR="00C600C0" w:rsidRPr="00C600C0" w:rsidRDefault="00C600C0" w:rsidP="00C600C0">
            <w:pPr>
              <w:spacing w:after="0" w:line="240" w:lineRule="auto"/>
              <w:ind w:right="-46"/>
              <w:rPr>
                <w:rFonts w:eastAsia="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5AADA3"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5C4412D" w14:textId="77777777" w:rsidR="00C600C0" w:rsidRPr="00C600C0" w:rsidRDefault="00C600C0" w:rsidP="00C600C0">
            <w:pPr>
              <w:spacing w:after="0" w:line="240" w:lineRule="auto"/>
              <w:ind w:right="-46"/>
              <w:jc w:val="center"/>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51198"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80E18A" w14:textId="77777777" w:rsidR="00C600C0" w:rsidRPr="00C600C0" w:rsidRDefault="00C600C0" w:rsidP="00C600C0">
            <w:pPr>
              <w:spacing w:after="0" w:line="240" w:lineRule="auto"/>
              <w:ind w:right="-46"/>
              <w:jc w:val="center"/>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59457E"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CBF53A"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C600C0" w:rsidRPr="00C600C0" w14:paraId="73FDD012" w14:textId="77777777" w:rsidTr="00802066">
        <w:trPr>
          <w:trHeight w:val="1869"/>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67222DC0"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6. Detalizēts ieņēmumu un izdevumu aprēķins (ja nepieciešams, detalizētu ieņēmumu un izdevumu aprēķinu var pievienot anotācijas pielikumā)</w:t>
            </w:r>
          </w:p>
        </w:tc>
        <w:tc>
          <w:tcPr>
            <w:tcW w:w="793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25421A75" w14:textId="77777777" w:rsidR="00C600C0" w:rsidRPr="00C600C0" w:rsidRDefault="00C600C0" w:rsidP="00C600C0">
            <w:pPr>
              <w:spacing w:after="0" w:line="240" w:lineRule="auto"/>
              <w:ind w:right="-46"/>
              <w:jc w:val="center"/>
              <w:rPr>
                <w:rFonts w:eastAsia="Times New Roman"/>
                <w:szCs w:val="24"/>
                <w:lang w:eastAsia="lv-LV"/>
              </w:rPr>
            </w:pPr>
            <w:r w:rsidRPr="00C600C0">
              <w:rPr>
                <w:rFonts w:eastAsia="Times New Roman"/>
                <w:szCs w:val="24"/>
                <w:lang w:eastAsia="lv-LV"/>
              </w:rPr>
              <w:t>0</w:t>
            </w:r>
          </w:p>
        </w:tc>
      </w:tr>
      <w:tr w:rsidR="00C600C0" w:rsidRPr="00C600C0" w14:paraId="509425B5"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6B242D03"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6.1. detalizēts ieņēmumu aprēķins</w:t>
            </w:r>
          </w:p>
        </w:tc>
        <w:tc>
          <w:tcPr>
            <w:tcW w:w="793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FAA46" w14:textId="77777777" w:rsidR="00C600C0" w:rsidRPr="00C600C0" w:rsidRDefault="00C600C0" w:rsidP="00C600C0">
            <w:pPr>
              <w:spacing w:after="0" w:line="240" w:lineRule="auto"/>
              <w:ind w:right="-46"/>
              <w:rPr>
                <w:rFonts w:eastAsia="Times New Roman"/>
                <w:szCs w:val="24"/>
                <w:lang w:eastAsia="lv-LV"/>
              </w:rPr>
            </w:pPr>
          </w:p>
        </w:tc>
      </w:tr>
      <w:tr w:rsidR="00C600C0" w:rsidRPr="00C600C0" w14:paraId="502AA39B" w14:textId="77777777" w:rsidTr="00802066">
        <w:trPr>
          <w:trHeight w:val="51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5E776845" w14:textId="77777777" w:rsidR="00C600C0" w:rsidRPr="00C600C0" w:rsidRDefault="00C600C0" w:rsidP="00C600C0">
            <w:pPr>
              <w:spacing w:after="0" w:line="240" w:lineRule="auto"/>
              <w:ind w:right="-46"/>
              <w:rPr>
                <w:rFonts w:eastAsia="Times New Roman"/>
                <w:szCs w:val="24"/>
                <w:lang w:eastAsia="lv-LV"/>
              </w:rPr>
            </w:pPr>
            <w:r w:rsidRPr="00C600C0">
              <w:rPr>
                <w:rFonts w:eastAsia="Times New Roman"/>
                <w:szCs w:val="24"/>
                <w:lang w:eastAsia="lv-LV"/>
              </w:rPr>
              <w:t>6.2. detalizēts izdevumu aprēķins</w:t>
            </w:r>
          </w:p>
        </w:tc>
        <w:tc>
          <w:tcPr>
            <w:tcW w:w="793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7FEE7" w14:textId="77777777" w:rsidR="00C600C0" w:rsidRPr="00C600C0" w:rsidRDefault="00C600C0" w:rsidP="00C600C0">
            <w:pPr>
              <w:spacing w:after="0" w:line="240" w:lineRule="auto"/>
              <w:ind w:right="-46"/>
              <w:rPr>
                <w:rFonts w:eastAsia="Times New Roman"/>
                <w:szCs w:val="24"/>
                <w:lang w:eastAsia="lv-LV"/>
              </w:rPr>
            </w:pPr>
          </w:p>
        </w:tc>
      </w:tr>
      <w:tr w:rsidR="00C600C0" w:rsidRPr="00C600C0" w14:paraId="4B1F29A0" w14:textId="77777777" w:rsidTr="00802066">
        <w:trPr>
          <w:trHeight w:val="507"/>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0ED35A49" w14:textId="77777777" w:rsidR="00C600C0" w:rsidRPr="00503EBE" w:rsidRDefault="00C600C0" w:rsidP="00C600C0">
            <w:pPr>
              <w:spacing w:after="0" w:line="240" w:lineRule="auto"/>
              <w:ind w:right="-46"/>
              <w:rPr>
                <w:rFonts w:eastAsia="Times New Roman"/>
                <w:szCs w:val="24"/>
                <w:lang w:eastAsia="lv-LV"/>
              </w:rPr>
            </w:pPr>
            <w:r w:rsidRPr="00503EBE">
              <w:rPr>
                <w:rFonts w:eastAsia="Times New Roman"/>
                <w:szCs w:val="24"/>
                <w:lang w:eastAsia="lv-LV"/>
              </w:rPr>
              <w:t>7. Amata vietu skaita izmaiņas</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D3B685A" w14:textId="77777777" w:rsidR="00C600C0" w:rsidRPr="00503EBE" w:rsidRDefault="00C600C0" w:rsidP="00C600C0">
            <w:pPr>
              <w:spacing w:after="0" w:line="240" w:lineRule="auto"/>
              <w:ind w:right="-46"/>
              <w:rPr>
                <w:rFonts w:eastAsia="Times New Roman"/>
                <w:szCs w:val="24"/>
                <w:lang w:eastAsia="lv-LV"/>
              </w:rPr>
            </w:pPr>
            <w:r w:rsidRPr="00503EBE">
              <w:rPr>
                <w:rFonts w:eastAsia="Times New Roman"/>
                <w:szCs w:val="24"/>
                <w:lang w:eastAsia="lv-LV"/>
              </w:rPr>
              <w:t>Projekts šo jomu neskar</w:t>
            </w:r>
          </w:p>
        </w:tc>
      </w:tr>
      <w:tr w:rsidR="00C600C0" w:rsidRPr="00C600C0" w14:paraId="1CAD3A4A" w14:textId="77777777" w:rsidTr="00802066">
        <w:trPr>
          <w:trHeight w:val="770"/>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058CAC4E" w14:textId="77777777" w:rsidR="00C600C0" w:rsidRPr="00C600C0" w:rsidRDefault="00C600C0" w:rsidP="00C600C0">
            <w:pPr>
              <w:spacing w:after="0" w:line="240" w:lineRule="auto"/>
              <w:ind w:right="-46"/>
              <w:rPr>
                <w:rFonts w:eastAsia="Times New Roman"/>
                <w:szCs w:val="24"/>
                <w:lang w:eastAsia="lv-LV"/>
              </w:rPr>
            </w:pPr>
            <w:r w:rsidRPr="00503EBE">
              <w:rPr>
                <w:rFonts w:eastAsia="Times New Roman"/>
                <w:szCs w:val="24"/>
                <w:lang w:eastAsia="lv-LV"/>
              </w:rPr>
              <w:t>8.</w:t>
            </w:r>
            <w:r w:rsidRPr="00C600C0">
              <w:rPr>
                <w:rFonts w:eastAsia="Times New Roman"/>
                <w:szCs w:val="24"/>
                <w:lang w:eastAsia="lv-LV"/>
              </w:rPr>
              <w:t xml:space="preserve"> Cita informācija</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1867E5F" w14:textId="453140FD" w:rsidR="00E2584B" w:rsidRPr="00802066" w:rsidRDefault="00E2584B" w:rsidP="00C600C0">
            <w:pPr>
              <w:spacing w:after="0" w:line="240" w:lineRule="auto"/>
              <w:ind w:right="-46"/>
              <w:jc w:val="both"/>
              <w:rPr>
                <w:rFonts w:eastAsia="Times New Roman"/>
                <w:b/>
                <w:bCs/>
                <w:color w:val="000000"/>
                <w:szCs w:val="24"/>
                <w:lang w:eastAsia="lv-LV"/>
              </w:rPr>
            </w:pPr>
            <w:r w:rsidRPr="00503EBE">
              <w:rPr>
                <w:rFonts w:eastAsia="Times New Roman"/>
                <w:color w:val="000000"/>
                <w:szCs w:val="24"/>
                <w:lang w:eastAsia="lv-LV"/>
              </w:rPr>
              <w:t xml:space="preserve">Fiskālā ietekme 2024.gadā </w:t>
            </w:r>
            <w:r w:rsidR="00795857" w:rsidRPr="00503EBE">
              <w:rPr>
                <w:rFonts w:eastAsia="Times New Roman"/>
                <w:color w:val="000000"/>
                <w:szCs w:val="24"/>
                <w:lang w:eastAsia="lv-LV"/>
              </w:rPr>
              <w:t>veido</w:t>
            </w:r>
            <w:r w:rsidRPr="00503EBE">
              <w:rPr>
                <w:rFonts w:eastAsia="Times New Roman"/>
                <w:color w:val="000000"/>
                <w:szCs w:val="24"/>
                <w:lang w:eastAsia="lv-LV"/>
              </w:rPr>
              <w:t xml:space="preserve"> </w:t>
            </w:r>
            <w:r w:rsidR="00795857" w:rsidRPr="00503EBE">
              <w:rPr>
                <w:rFonts w:eastAsia="Times New Roman"/>
                <w:color w:val="000000"/>
                <w:szCs w:val="24"/>
                <w:lang w:eastAsia="lv-LV"/>
              </w:rPr>
              <w:t xml:space="preserve">mīnus </w:t>
            </w:r>
            <w:r w:rsidRPr="00503EBE">
              <w:rPr>
                <w:rFonts w:eastAsia="Times New Roman"/>
                <w:color w:val="000000"/>
                <w:szCs w:val="24"/>
                <w:lang w:eastAsia="lv-LV"/>
              </w:rPr>
              <w:t>(-</w:t>
            </w:r>
            <w:r w:rsidR="00795857" w:rsidRPr="00503EBE">
              <w:rPr>
                <w:rFonts w:eastAsia="Times New Roman"/>
                <w:color w:val="000000"/>
                <w:szCs w:val="24"/>
                <w:lang w:eastAsia="lv-LV"/>
              </w:rPr>
              <w:t>)</w:t>
            </w:r>
            <w:r w:rsidRPr="00503EBE">
              <w:rPr>
                <w:rFonts w:eastAsia="Times New Roman"/>
                <w:color w:val="000000"/>
                <w:szCs w:val="24"/>
                <w:lang w:eastAsia="lv-LV"/>
              </w:rPr>
              <w:t xml:space="preserve"> 640 000 </w:t>
            </w:r>
            <w:proofErr w:type="spellStart"/>
            <w:r w:rsidRPr="00503EBE">
              <w:rPr>
                <w:rFonts w:eastAsia="Times New Roman"/>
                <w:color w:val="000000"/>
                <w:szCs w:val="24"/>
                <w:lang w:eastAsia="lv-LV"/>
              </w:rPr>
              <w:t>euro</w:t>
            </w:r>
            <w:proofErr w:type="spellEnd"/>
            <w:r w:rsidRPr="00802066">
              <w:rPr>
                <w:rFonts w:eastAsia="Times New Roman"/>
                <w:b/>
                <w:bCs/>
                <w:color w:val="000000"/>
                <w:szCs w:val="24"/>
                <w:lang w:eastAsia="lv-LV"/>
              </w:rPr>
              <w:t>.</w:t>
            </w:r>
          </w:p>
          <w:p w14:paraId="00BAE343" w14:textId="7AB309A8" w:rsidR="00C600C0" w:rsidRPr="00C600C0" w:rsidRDefault="00C600C0" w:rsidP="00C600C0">
            <w:pPr>
              <w:spacing w:after="0" w:line="240" w:lineRule="auto"/>
              <w:ind w:right="-46"/>
              <w:jc w:val="both"/>
              <w:rPr>
                <w:rFonts w:eastAsia="Times New Roman"/>
                <w:szCs w:val="24"/>
                <w:lang w:eastAsia="lv-LV"/>
              </w:rPr>
            </w:pPr>
            <w:r w:rsidRPr="00C600C0">
              <w:rPr>
                <w:rFonts w:eastAsia="Times New Roman"/>
                <w:color w:val="000000"/>
                <w:szCs w:val="24"/>
                <w:lang w:eastAsia="lv-LV"/>
              </w:rPr>
              <w:t xml:space="preserve">Saskaņā ar stratēģijas projektu „Valsts akciju sabiedrības „Latvijas gaisa satiksme” vidēja termiņa darbības stratēģija 2020. – 2024.gadam”, pieņemot lēmumu par atšķirīgu dividendēs izmaksājamo summu (nosakot 0 procentu </w:t>
            </w:r>
            <w:r w:rsidRPr="00C600C0">
              <w:rPr>
                <w:rFonts w:eastAsia="Times New Roman"/>
                <w:color w:val="000000"/>
                <w:szCs w:val="24"/>
                <w:lang w:eastAsia="lv-LV"/>
              </w:rPr>
              <w:lastRenderedPageBreak/>
              <w:t xml:space="preserve">likmi), valsts budžetā piecos gados (2020-2024) kopā netiktu pārskaitīti līdzekļi (aprēķinātās dividendes par 2019., 2020., 2021., 2022., 2023. gadiem) 3 628 193 </w:t>
            </w:r>
            <w:proofErr w:type="spellStart"/>
            <w:r w:rsidRPr="00C600C0">
              <w:rPr>
                <w:rFonts w:eastAsia="Times New Roman"/>
                <w:color w:val="000000"/>
                <w:szCs w:val="24"/>
                <w:lang w:eastAsia="lv-LV"/>
              </w:rPr>
              <w:t>euro</w:t>
            </w:r>
            <w:proofErr w:type="spellEnd"/>
            <w:r w:rsidRPr="00C600C0">
              <w:rPr>
                <w:rFonts w:eastAsia="Times New Roman"/>
                <w:color w:val="000000"/>
                <w:szCs w:val="24"/>
                <w:lang w:eastAsia="lv-LV"/>
              </w:rPr>
              <w:t xml:space="preserve"> apmērā. Minētā summa paliktu kapitālsabiedrības rīcībā un tiktu novirzīta kapitālieguldījumu īstenošanai gaisa satiksmes vadības pakalpojumu drošuma uzlabošanas īstenošanai.  </w:t>
            </w:r>
          </w:p>
        </w:tc>
      </w:tr>
    </w:tbl>
    <w:p w14:paraId="0B447C6E" w14:textId="77777777" w:rsidR="00E406F1" w:rsidRPr="001D19D8" w:rsidRDefault="00E406F1" w:rsidP="00E14C87">
      <w:pPr>
        <w:spacing w:after="0" w:line="240" w:lineRule="auto"/>
        <w:ind w:firstLine="374"/>
        <w:contextualSpacing/>
        <w:jc w:val="both"/>
        <w:rPr>
          <w:rFonts w:eastAsia="Times New Roman"/>
          <w:i/>
          <w:szCs w:val="24"/>
          <w:lang w:eastAsia="lv-LV"/>
        </w:rPr>
      </w:pPr>
    </w:p>
    <w:p w14:paraId="65C02E82" w14:textId="0360253D" w:rsidR="004E08FB" w:rsidRPr="008B31C5" w:rsidRDefault="004E08FB" w:rsidP="00E14C87">
      <w:pPr>
        <w:spacing w:after="0" w:line="240" w:lineRule="auto"/>
        <w:contextualSpacing/>
        <w:rPr>
          <w:i/>
          <w:szCs w:val="24"/>
        </w:rPr>
      </w:pPr>
    </w:p>
    <w:tbl>
      <w:tblPr>
        <w:tblW w:w="492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23"/>
      </w:tblGrid>
      <w:tr w:rsidR="00B256D9" w:rsidRPr="008B31C5" w14:paraId="6DE7BFE7" w14:textId="77777777" w:rsidTr="008A0D03">
        <w:tc>
          <w:tcPr>
            <w:tcW w:w="5000" w:type="pct"/>
            <w:tcBorders>
              <w:top w:val="outset" w:sz="6" w:space="0" w:color="auto"/>
              <w:left w:val="outset" w:sz="6" w:space="0" w:color="auto"/>
              <w:bottom w:val="outset" w:sz="6" w:space="0" w:color="auto"/>
              <w:right w:val="outset" w:sz="6" w:space="0" w:color="auto"/>
            </w:tcBorders>
          </w:tcPr>
          <w:p w14:paraId="2D95FBC0" w14:textId="4E5A748F" w:rsidR="00B256D9" w:rsidRPr="008B31C5" w:rsidRDefault="00B256D9" w:rsidP="008A0D03">
            <w:pPr>
              <w:spacing w:after="0" w:line="240" w:lineRule="auto"/>
              <w:ind w:firstLine="374"/>
              <w:contextualSpacing/>
              <w:jc w:val="center"/>
              <w:rPr>
                <w:rFonts w:eastAsia="Times New Roman"/>
                <w:szCs w:val="24"/>
                <w:lang w:eastAsia="lv-LV"/>
              </w:rPr>
            </w:pPr>
            <w:bookmarkStart w:id="7" w:name="_Hlk500850618"/>
            <w:r w:rsidRPr="008B31C5">
              <w:rPr>
                <w:rFonts w:eastAsia="Times New Roman"/>
                <w:b/>
                <w:bCs/>
                <w:szCs w:val="24"/>
                <w:lang w:eastAsia="lv-LV"/>
              </w:rPr>
              <w:t>IV. Tiesību akta projekta ietekme uz spēkā esošo tiesību normu sistēmu</w:t>
            </w:r>
          </w:p>
        </w:tc>
      </w:tr>
      <w:tr w:rsidR="00B256D9" w:rsidRPr="008B31C5" w14:paraId="6C1B2A03" w14:textId="77777777" w:rsidTr="008A0D03">
        <w:trPr>
          <w:trHeight w:val="427"/>
        </w:trPr>
        <w:tc>
          <w:tcPr>
            <w:tcW w:w="5000" w:type="pct"/>
            <w:tcBorders>
              <w:top w:val="outset" w:sz="6" w:space="0" w:color="auto"/>
              <w:left w:val="outset" w:sz="6" w:space="0" w:color="auto"/>
              <w:bottom w:val="outset" w:sz="6" w:space="0" w:color="auto"/>
              <w:right w:val="outset" w:sz="6" w:space="0" w:color="auto"/>
            </w:tcBorders>
          </w:tcPr>
          <w:p w14:paraId="6EB9E1DF" w14:textId="77777777" w:rsidR="00B256D9" w:rsidRPr="008B31C5" w:rsidRDefault="00B256D9" w:rsidP="008A0D03">
            <w:pPr>
              <w:spacing w:after="0" w:line="240" w:lineRule="auto"/>
              <w:ind w:firstLine="374"/>
              <w:contextualSpacing/>
              <w:jc w:val="center"/>
              <w:rPr>
                <w:rFonts w:eastAsia="Times New Roman"/>
                <w:szCs w:val="24"/>
                <w:lang w:eastAsia="lv-LV"/>
              </w:rPr>
            </w:pPr>
            <w:r w:rsidRPr="008B31C5">
              <w:rPr>
                <w:rFonts w:eastAsia="Times New Roman"/>
                <w:szCs w:val="24"/>
                <w:lang w:eastAsia="lv-LV"/>
              </w:rPr>
              <w:t>Projekts šo jomu neskar</w:t>
            </w:r>
          </w:p>
        </w:tc>
      </w:tr>
      <w:bookmarkEnd w:id="7"/>
    </w:tbl>
    <w:p w14:paraId="1A813741" w14:textId="7AAC69D9" w:rsidR="00B256D9" w:rsidRPr="008B31C5" w:rsidRDefault="00B256D9" w:rsidP="00E14C87">
      <w:pPr>
        <w:spacing w:after="0" w:line="240" w:lineRule="auto"/>
        <w:contextualSpacing/>
        <w:rPr>
          <w:i/>
          <w:szCs w:val="24"/>
        </w:rPr>
      </w:pPr>
    </w:p>
    <w:tbl>
      <w:tblPr>
        <w:tblW w:w="492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23"/>
      </w:tblGrid>
      <w:tr w:rsidR="00B256D9" w:rsidRPr="001D19D8" w14:paraId="302C97E5" w14:textId="77777777" w:rsidTr="008A0D03">
        <w:tc>
          <w:tcPr>
            <w:tcW w:w="5000" w:type="pct"/>
            <w:tcBorders>
              <w:top w:val="outset" w:sz="6" w:space="0" w:color="auto"/>
              <w:left w:val="outset" w:sz="6" w:space="0" w:color="auto"/>
              <w:bottom w:val="outset" w:sz="6" w:space="0" w:color="auto"/>
              <w:right w:val="outset" w:sz="6" w:space="0" w:color="auto"/>
            </w:tcBorders>
          </w:tcPr>
          <w:p w14:paraId="313743B1" w14:textId="3F60FA40" w:rsidR="00B256D9" w:rsidRPr="001D19D8" w:rsidRDefault="00B256D9" w:rsidP="008A0D03">
            <w:pPr>
              <w:spacing w:after="0" w:line="240" w:lineRule="auto"/>
              <w:ind w:firstLine="374"/>
              <w:contextualSpacing/>
              <w:jc w:val="center"/>
              <w:rPr>
                <w:rFonts w:eastAsia="Times New Roman"/>
                <w:szCs w:val="24"/>
                <w:lang w:eastAsia="lv-LV"/>
              </w:rPr>
            </w:pPr>
            <w:bookmarkStart w:id="8" w:name="_Hlk500850653"/>
            <w:r w:rsidRPr="008B31C5">
              <w:rPr>
                <w:rFonts w:eastAsia="Times New Roman"/>
                <w:b/>
                <w:bCs/>
                <w:szCs w:val="24"/>
                <w:lang w:eastAsia="lv-LV"/>
              </w:rPr>
              <w:t>V. Tiesību akta projekta atbilstība Latvijas Republikas starptautiskajām saistībām</w:t>
            </w:r>
          </w:p>
        </w:tc>
      </w:tr>
      <w:tr w:rsidR="00B256D9" w:rsidRPr="001D19D8" w14:paraId="634F6FBB" w14:textId="77777777" w:rsidTr="008A0D03">
        <w:trPr>
          <w:trHeight w:val="427"/>
        </w:trPr>
        <w:tc>
          <w:tcPr>
            <w:tcW w:w="5000" w:type="pct"/>
            <w:tcBorders>
              <w:top w:val="outset" w:sz="6" w:space="0" w:color="auto"/>
              <w:left w:val="outset" w:sz="6" w:space="0" w:color="auto"/>
              <w:bottom w:val="outset" w:sz="6" w:space="0" w:color="auto"/>
              <w:right w:val="outset" w:sz="6" w:space="0" w:color="auto"/>
            </w:tcBorders>
          </w:tcPr>
          <w:p w14:paraId="39CC07AE" w14:textId="77777777" w:rsidR="00B256D9" w:rsidRPr="001D19D8" w:rsidRDefault="00B256D9" w:rsidP="008A0D03">
            <w:pPr>
              <w:spacing w:after="0" w:line="240" w:lineRule="auto"/>
              <w:ind w:firstLine="374"/>
              <w:contextualSpacing/>
              <w:jc w:val="center"/>
              <w:rPr>
                <w:rFonts w:eastAsia="Times New Roman"/>
                <w:szCs w:val="24"/>
                <w:lang w:eastAsia="lv-LV"/>
              </w:rPr>
            </w:pPr>
            <w:r w:rsidRPr="001D19D8">
              <w:rPr>
                <w:rFonts w:eastAsia="Times New Roman"/>
                <w:szCs w:val="24"/>
                <w:lang w:eastAsia="lv-LV"/>
              </w:rPr>
              <w:t>Projekts šo jomu neskar</w:t>
            </w:r>
          </w:p>
        </w:tc>
      </w:tr>
      <w:bookmarkEnd w:id="8"/>
    </w:tbl>
    <w:p w14:paraId="3F0E00CB" w14:textId="38E29AF3" w:rsidR="007322AF" w:rsidRPr="001D19D8" w:rsidRDefault="007322AF" w:rsidP="00E14C87">
      <w:pPr>
        <w:spacing w:after="0" w:line="240" w:lineRule="auto"/>
        <w:contextualSpacing/>
        <w:rPr>
          <w:rFonts w:eastAsia="Times New Roman"/>
          <w:i/>
          <w:iCs/>
          <w:szCs w:val="24"/>
          <w:lang w:eastAsia="lv-LV"/>
        </w:rPr>
      </w:pPr>
    </w:p>
    <w:tbl>
      <w:tblPr>
        <w:tblW w:w="492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23"/>
      </w:tblGrid>
      <w:tr w:rsidR="00C513BE" w:rsidRPr="001D19D8" w14:paraId="5911E8C5" w14:textId="77777777" w:rsidTr="008A0D03">
        <w:tc>
          <w:tcPr>
            <w:tcW w:w="5000" w:type="pct"/>
            <w:tcBorders>
              <w:top w:val="outset" w:sz="6" w:space="0" w:color="auto"/>
              <w:left w:val="outset" w:sz="6" w:space="0" w:color="auto"/>
              <w:bottom w:val="outset" w:sz="6" w:space="0" w:color="auto"/>
              <w:right w:val="outset" w:sz="6" w:space="0" w:color="auto"/>
            </w:tcBorders>
          </w:tcPr>
          <w:p w14:paraId="40D2263E" w14:textId="5FCD7EC3" w:rsidR="00C513BE" w:rsidRPr="001D19D8" w:rsidRDefault="00C513BE" w:rsidP="008A0D03">
            <w:pPr>
              <w:spacing w:after="0" w:line="240" w:lineRule="auto"/>
              <w:ind w:firstLine="374"/>
              <w:contextualSpacing/>
              <w:jc w:val="center"/>
              <w:rPr>
                <w:rFonts w:eastAsia="Times New Roman"/>
                <w:szCs w:val="24"/>
                <w:lang w:eastAsia="lv-LV"/>
              </w:rPr>
            </w:pPr>
            <w:r w:rsidRPr="001D19D8">
              <w:rPr>
                <w:rFonts w:eastAsia="Times New Roman"/>
                <w:b/>
                <w:bCs/>
                <w:szCs w:val="24"/>
                <w:lang w:eastAsia="lv-LV"/>
              </w:rPr>
              <w:t>VI. Sabiedrības līdzdalība un komunikācijas aktivitātes</w:t>
            </w:r>
          </w:p>
        </w:tc>
      </w:tr>
      <w:tr w:rsidR="00C513BE" w:rsidRPr="001D19D8" w14:paraId="06088EE4" w14:textId="77777777" w:rsidTr="008A0D03">
        <w:trPr>
          <w:trHeight w:val="427"/>
        </w:trPr>
        <w:tc>
          <w:tcPr>
            <w:tcW w:w="5000" w:type="pct"/>
            <w:tcBorders>
              <w:top w:val="outset" w:sz="6" w:space="0" w:color="auto"/>
              <w:left w:val="outset" w:sz="6" w:space="0" w:color="auto"/>
              <w:bottom w:val="outset" w:sz="6" w:space="0" w:color="auto"/>
              <w:right w:val="outset" w:sz="6" w:space="0" w:color="auto"/>
            </w:tcBorders>
          </w:tcPr>
          <w:p w14:paraId="1F1BBC03" w14:textId="77777777" w:rsidR="00C513BE" w:rsidRPr="001D19D8" w:rsidRDefault="00C513BE" w:rsidP="008A0D03">
            <w:pPr>
              <w:spacing w:after="0" w:line="240" w:lineRule="auto"/>
              <w:ind w:firstLine="374"/>
              <w:contextualSpacing/>
              <w:jc w:val="center"/>
              <w:rPr>
                <w:rFonts w:eastAsia="Times New Roman"/>
                <w:szCs w:val="24"/>
                <w:lang w:eastAsia="lv-LV"/>
              </w:rPr>
            </w:pPr>
            <w:r w:rsidRPr="001D19D8">
              <w:rPr>
                <w:rFonts w:eastAsia="Times New Roman"/>
                <w:szCs w:val="24"/>
                <w:lang w:eastAsia="lv-LV"/>
              </w:rPr>
              <w:t>Projekts šo jomu neskar</w:t>
            </w:r>
          </w:p>
        </w:tc>
      </w:tr>
    </w:tbl>
    <w:p w14:paraId="3923D16A" w14:textId="6FA6E1F1" w:rsidR="00C513BE" w:rsidRPr="001D19D8" w:rsidRDefault="00C513BE" w:rsidP="00E14C87">
      <w:pPr>
        <w:spacing w:after="0" w:line="240" w:lineRule="auto"/>
        <w:contextualSpacing/>
        <w:rPr>
          <w:rFonts w:eastAsia="Times New Roman"/>
          <w:i/>
          <w:iCs/>
          <w:szCs w:val="24"/>
          <w:lang w:eastAsia="lv-LV"/>
        </w:rPr>
      </w:pPr>
    </w:p>
    <w:tbl>
      <w:tblPr>
        <w:tblW w:w="4919" w:type="pct"/>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
        <w:gridCol w:w="554"/>
        <w:gridCol w:w="3200"/>
        <w:gridCol w:w="5138"/>
      </w:tblGrid>
      <w:tr w:rsidR="009F1ADB" w:rsidRPr="001D19D8" w14:paraId="1B427C6E" w14:textId="77777777" w:rsidTr="009F1ADB">
        <w:trPr>
          <w:gridBefore w:val="1"/>
          <w:wBefore w:w="9" w:type="pct"/>
        </w:trPr>
        <w:tc>
          <w:tcPr>
            <w:tcW w:w="4991" w:type="pct"/>
            <w:gridSpan w:val="3"/>
            <w:tcBorders>
              <w:top w:val="outset" w:sz="6" w:space="0" w:color="auto"/>
              <w:left w:val="outset" w:sz="6" w:space="0" w:color="auto"/>
              <w:bottom w:val="outset" w:sz="6" w:space="0" w:color="auto"/>
              <w:right w:val="outset" w:sz="6" w:space="0" w:color="auto"/>
            </w:tcBorders>
          </w:tcPr>
          <w:p w14:paraId="0828AB5B" w14:textId="77777777" w:rsidR="009F1ADB" w:rsidRPr="001D19D8" w:rsidRDefault="009F1ADB" w:rsidP="009F1ADB">
            <w:pPr>
              <w:spacing w:after="0" w:line="240" w:lineRule="auto"/>
              <w:ind w:firstLine="374"/>
              <w:contextualSpacing/>
              <w:jc w:val="center"/>
              <w:rPr>
                <w:rFonts w:eastAsia="Times New Roman"/>
                <w:b/>
                <w:bCs/>
                <w:szCs w:val="24"/>
                <w:lang w:eastAsia="lv-LV"/>
              </w:rPr>
            </w:pPr>
            <w:r w:rsidRPr="001D19D8">
              <w:rPr>
                <w:rFonts w:eastAsia="Times New Roman"/>
                <w:b/>
                <w:bCs/>
                <w:szCs w:val="24"/>
                <w:lang w:eastAsia="lv-LV"/>
              </w:rPr>
              <w:t>  VII. Tiesību akta projekta izpildes nodrošināšana un tās ietekme uz institūcijām</w:t>
            </w:r>
          </w:p>
        </w:tc>
      </w:tr>
      <w:tr w:rsidR="009F1ADB" w:rsidRPr="001D19D8" w14:paraId="4E4DC87E" w14:textId="77777777" w:rsidTr="009F1ADB">
        <w:trPr>
          <w:trHeight w:val="427"/>
        </w:trPr>
        <w:tc>
          <w:tcPr>
            <w:tcW w:w="320" w:type="pct"/>
            <w:gridSpan w:val="2"/>
            <w:tcBorders>
              <w:top w:val="outset" w:sz="6" w:space="0" w:color="auto"/>
              <w:left w:val="outset" w:sz="6" w:space="0" w:color="auto"/>
              <w:bottom w:val="outset" w:sz="6" w:space="0" w:color="auto"/>
              <w:right w:val="outset" w:sz="6" w:space="0" w:color="auto"/>
            </w:tcBorders>
          </w:tcPr>
          <w:p w14:paraId="60AC4E8B" w14:textId="77777777" w:rsidR="009F1ADB" w:rsidRPr="001D19D8" w:rsidRDefault="009F1ADB" w:rsidP="00C47284">
            <w:pPr>
              <w:spacing w:after="0" w:line="240" w:lineRule="auto"/>
              <w:jc w:val="center"/>
              <w:rPr>
                <w:rFonts w:eastAsia="Times New Roman"/>
                <w:szCs w:val="24"/>
                <w:lang w:eastAsia="lv-LV"/>
              </w:rPr>
            </w:pPr>
            <w:r w:rsidRPr="001D19D8">
              <w:rPr>
                <w:rFonts w:eastAsia="Times New Roman"/>
                <w:szCs w:val="24"/>
                <w:lang w:eastAsia="lv-LV"/>
              </w:rPr>
              <w:t>1.</w:t>
            </w:r>
          </w:p>
        </w:tc>
        <w:tc>
          <w:tcPr>
            <w:tcW w:w="1796" w:type="pct"/>
            <w:tcBorders>
              <w:top w:val="outset" w:sz="6" w:space="0" w:color="auto"/>
              <w:left w:val="outset" w:sz="6" w:space="0" w:color="auto"/>
              <w:bottom w:val="outset" w:sz="6" w:space="0" w:color="auto"/>
              <w:right w:val="outset" w:sz="6" w:space="0" w:color="auto"/>
            </w:tcBorders>
          </w:tcPr>
          <w:p w14:paraId="4D4E0861" w14:textId="77777777" w:rsidR="009F1ADB" w:rsidRPr="001D19D8" w:rsidRDefault="009F1ADB" w:rsidP="00C47284">
            <w:pPr>
              <w:spacing w:after="0" w:line="240" w:lineRule="auto"/>
              <w:rPr>
                <w:rFonts w:eastAsia="Times New Roman"/>
                <w:szCs w:val="24"/>
                <w:lang w:eastAsia="lv-LV"/>
              </w:rPr>
            </w:pPr>
            <w:r w:rsidRPr="001D19D8">
              <w:rPr>
                <w:rFonts w:eastAsia="Times New Roman"/>
                <w:szCs w:val="24"/>
                <w:lang w:eastAsia="lv-LV"/>
              </w:rPr>
              <w:t>Projekta izpildē iesaistītās institūcijas</w:t>
            </w:r>
          </w:p>
        </w:tc>
        <w:tc>
          <w:tcPr>
            <w:tcW w:w="2884" w:type="pct"/>
            <w:tcBorders>
              <w:top w:val="outset" w:sz="6" w:space="0" w:color="auto"/>
              <w:left w:val="outset" w:sz="6" w:space="0" w:color="auto"/>
              <w:bottom w:val="outset" w:sz="6" w:space="0" w:color="auto"/>
              <w:right w:val="outset" w:sz="6" w:space="0" w:color="auto"/>
            </w:tcBorders>
          </w:tcPr>
          <w:p w14:paraId="45A461EE" w14:textId="2743F070" w:rsidR="009F1ADB" w:rsidRPr="001D19D8" w:rsidRDefault="009F1ADB" w:rsidP="00C47284">
            <w:pPr>
              <w:spacing w:after="0" w:line="240" w:lineRule="auto"/>
              <w:ind w:left="159"/>
              <w:jc w:val="both"/>
              <w:rPr>
                <w:rFonts w:eastAsia="Times New Roman"/>
                <w:szCs w:val="24"/>
                <w:lang w:eastAsia="lv-LV"/>
              </w:rPr>
            </w:pPr>
            <w:r w:rsidRPr="001D19D8">
              <w:rPr>
                <w:rFonts w:eastAsia="Times New Roman"/>
                <w:szCs w:val="24"/>
                <w:lang w:eastAsia="lv-LV"/>
              </w:rPr>
              <w:t xml:space="preserve">Satiksmes ministrija. </w:t>
            </w:r>
          </w:p>
        </w:tc>
      </w:tr>
      <w:tr w:rsidR="009F1ADB" w:rsidRPr="001D19D8" w14:paraId="6F428797" w14:textId="77777777" w:rsidTr="009F1ADB">
        <w:trPr>
          <w:trHeight w:val="463"/>
        </w:trPr>
        <w:tc>
          <w:tcPr>
            <w:tcW w:w="320" w:type="pct"/>
            <w:gridSpan w:val="2"/>
            <w:tcBorders>
              <w:top w:val="outset" w:sz="6" w:space="0" w:color="auto"/>
              <w:left w:val="outset" w:sz="6" w:space="0" w:color="auto"/>
              <w:bottom w:val="outset" w:sz="6" w:space="0" w:color="auto"/>
              <w:right w:val="outset" w:sz="6" w:space="0" w:color="auto"/>
            </w:tcBorders>
          </w:tcPr>
          <w:p w14:paraId="19116C3B" w14:textId="77777777" w:rsidR="009F1ADB" w:rsidRPr="001D19D8" w:rsidRDefault="009F1ADB" w:rsidP="00C47284">
            <w:pPr>
              <w:spacing w:after="0" w:line="240" w:lineRule="auto"/>
              <w:jc w:val="center"/>
              <w:rPr>
                <w:rFonts w:eastAsia="Times New Roman"/>
                <w:szCs w:val="24"/>
                <w:lang w:eastAsia="lv-LV"/>
              </w:rPr>
            </w:pPr>
            <w:r w:rsidRPr="001D19D8">
              <w:rPr>
                <w:rFonts w:eastAsia="Times New Roman"/>
                <w:szCs w:val="24"/>
                <w:lang w:eastAsia="lv-LV"/>
              </w:rPr>
              <w:t>2.</w:t>
            </w:r>
          </w:p>
        </w:tc>
        <w:tc>
          <w:tcPr>
            <w:tcW w:w="1796" w:type="pct"/>
            <w:tcBorders>
              <w:top w:val="outset" w:sz="6" w:space="0" w:color="auto"/>
              <w:left w:val="outset" w:sz="6" w:space="0" w:color="auto"/>
              <w:bottom w:val="outset" w:sz="6" w:space="0" w:color="auto"/>
              <w:right w:val="outset" w:sz="6" w:space="0" w:color="auto"/>
            </w:tcBorders>
          </w:tcPr>
          <w:p w14:paraId="4C71E0D6" w14:textId="77777777" w:rsidR="009F1ADB" w:rsidRPr="001D19D8" w:rsidRDefault="009F1ADB" w:rsidP="00C47284">
            <w:pPr>
              <w:spacing w:after="0" w:line="240" w:lineRule="auto"/>
              <w:rPr>
                <w:rFonts w:eastAsia="Times New Roman"/>
                <w:szCs w:val="24"/>
                <w:lang w:eastAsia="lv-LV"/>
              </w:rPr>
            </w:pPr>
            <w:r w:rsidRPr="001D19D8">
              <w:rPr>
                <w:rFonts w:eastAsia="Times New Roman"/>
                <w:szCs w:val="24"/>
                <w:lang w:eastAsia="lv-LV"/>
              </w:rPr>
              <w:t xml:space="preserve">Projekta izpildes ietekme uz pārvaldes funkcijām un institucionālo struktūru. </w:t>
            </w:r>
          </w:p>
          <w:p w14:paraId="5B05DCFC" w14:textId="77777777" w:rsidR="009F1ADB" w:rsidRPr="001D19D8" w:rsidRDefault="009F1ADB" w:rsidP="00C47284">
            <w:pPr>
              <w:spacing w:after="0" w:line="240" w:lineRule="auto"/>
              <w:rPr>
                <w:rFonts w:eastAsia="Times New Roman"/>
                <w:szCs w:val="24"/>
                <w:lang w:eastAsia="lv-LV"/>
              </w:rPr>
            </w:pPr>
            <w:r w:rsidRPr="001D19D8">
              <w:rPr>
                <w:rFonts w:eastAsia="Times New Roman"/>
                <w:szCs w:val="24"/>
                <w:lang w:eastAsia="lv-LV"/>
              </w:rPr>
              <w:t>Jaunu institūciju izveide, esošu institūciju likvidācija vai reorganizācija, to ietekme uz institūcijas cilvēkresursiem</w:t>
            </w:r>
          </w:p>
        </w:tc>
        <w:tc>
          <w:tcPr>
            <w:tcW w:w="2884" w:type="pct"/>
            <w:tcBorders>
              <w:top w:val="outset" w:sz="6" w:space="0" w:color="auto"/>
              <w:left w:val="outset" w:sz="6" w:space="0" w:color="auto"/>
              <w:bottom w:val="outset" w:sz="6" w:space="0" w:color="auto"/>
              <w:right w:val="outset" w:sz="6" w:space="0" w:color="auto"/>
            </w:tcBorders>
          </w:tcPr>
          <w:p w14:paraId="0AFB8C50" w14:textId="77777777" w:rsidR="009F1ADB" w:rsidRPr="001D19D8" w:rsidRDefault="009F1ADB" w:rsidP="00C47284">
            <w:pPr>
              <w:spacing w:after="0" w:line="240" w:lineRule="auto"/>
              <w:ind w:left="159"/>
              <w:jc w:val="both"/>
              <w:rPr>
                <w:rFonts w:eastAsia="Times New Roman"/>
                <w:szCs w:val="24"/>
                <w:lang w:eastAsia="lv-LV"/>
              </w:rPr>
            </w:pPr>
            <w:r w:rsidRPr="001D19D8">
              <w:rPr>
                <w:rFonts w:eastAsia="Times New Roman"/>
                <w:szCs w:val="24"/>
                <w:lang w:eastAsia="lv-LV"/>
              </w:rPr>
              <w:t>Projekts šo jomu neskar.</w:t>
            </w:r>
          </w:p>
        </w:tc>
      </w:tr>
      <w:tr w:rsidR="009F1ADB" w:rsidRPr="001D19D8" w14:paraId="4CFD0B28" w14:textId="77777777" w:rsidTr="009F1ADB">
        <w:trPr>
          <w:trHeight w:val="256"/>
        </w:trPr>
        <w:tc>
          <w:tcPr>
            <w:tcW w:w="320" w:type="pct"/>
            <w:gridSpan w:val="2"/>
            <w:tcBorders>
              <w:top w:val="outset" w:sz="6" w:space="0" w:color="auto"/>
              <w:left w:val="outset" w:sz="6" w:space="0" w:color="auto"/>
              <w:bottom w:val="outset" w:sz="6" w:space="0" w:color="auto"/>
              <w:right w:val="outset" w:sz="6" w:space="0" w:color="auto"/>
            </w:tcBorders>
          </w:tcPr>
          <w:p w14:paraId="6658A457" w14:textId="77777777" w:rsidR="009F1ADB" w:rsidRPr="001D19D8" w:rsidRDefault="009F1ADB" w:rsidP="00C47284">
            <w:pPr>
              <w:spacing w:after="0" w:line="240" w:lineRule="auto"/>
              <w:jc w:val="center"/>
              <w:rPr>
                <w:rFonts w:eastAsia="Times New Roman"/>
                <w:szCs w:val="24"/>
                <w:lang w:eastAsia="lv-LV"/>
              </w:rPr>
            </w:pPr>
            <w:r w:rsidRPr="001D19D8">
              <w:rPr>
                <w:rFonts w:eastAsia="Times New Roman"/>
                <w:szCs w:val="24"/>
                <w:lang w:eastAsia="lv-LV"/>
              </w:rPr>
              <w:t>3.</w:t>
            </w:r>
          </w:p>
        </w:tc>
        <w:tc>
          <w:tcPr>
            <w:tcW w:w="1796" w:type="pct"/>
            <w:tcBorders>
              <w:top w:val="outset" w:sz="6" w:space="0" w:color="auto"/>
              <w:left w:val="outset" w:sz="6" w:space="0" w:color="auto"/>
              <w:bottom w:val="outset" w:sz="6" w:space="0" w:color="auto"/>
              <w:right w:val="outset" w:sz="6" w:space="0" w:color="auto"/>
            </w:tcBorders>
          </w:tcPr>
          <w:p w14:paraId="71A57A70" w14:textId="77777777" w:rsidR="009F1ADB" w:rsidRPr="001D19D8" w:rsidRDefault="009F1ADB" w:rsidP="00C47284">
            <w:pPr>
              <w:spacing w:after="0" w:line="240" w:lineRule="auto"/>
              <w:rPr>
                <w:rFonts w:eastAsia="Times New Roman"/>
                <w:szCs w:val="24"/>
                <w:lang w:eastAsia="lv-LV"/>
              </w:rPr>
            </w:pPr>
            <w:r w:rsidRPr="001D19D8">
              <w:rPr>
                <w:rFonts w:eastAsia="Times New Roman"/>
                <w:szCs w:val="24"/>
                <w:lang w:eastAsia="lv-LV"/>
              </w:rPr>
              <w:t> Cita informācija</w:t>
            </w:r>
          </w:p>
        </w:tc>
        <w:tc>
          <w:tcPr>
            <w:tcW w:w="2884" w:type="pct"/>
            <w:tcBorders>
              <w:top w:val="outset" w:sz="6" w:space="0" w:color="auto"/>
              <w:left w:val="outset" w:sz="6" w:space="0" w:color="auto"/>
              <w:bottom w:val="outset" w:sz="6" w:space="0" w:color="auto"/>
              <w:right w:val="outset" w:sz="6" w:space="0" w:color="auto"/>
            </w:tcBorders>
          </w:tcPr>
          <w:p w14:paraId="74571CE9" w14:textId="77777777" w:rsidR="009F1ADB" w:rsidRPr="001D19D8" w:rsidRDefault="009F1ADB" w:rsidP="00C47284">
            <w:pPr>
              <w:spacing w:after="0" w:line="240" w:lineRule="auto"/>
              <w:ind w:left="159"/>
              <w:rPr>
                <w:rFonts w:eastAsia="Times New Roman"/>
                <w:szCs w:val="24"/>
                <w:lang w:eastAsia="lv-LV"/>
              </w:rPr>
            </w:pPr>
            <w:r w:rsidRPr="001D19D8">
              <w:rPr>
                <w:rFonts w:eastAsia="Times New Roman"/>
                <w:szCs w:val="24"/>
                <w:lang w:eastAsia="lv-LV"/>
              </w:rPr>
              <w:t>Nav</w:t>
            </w:r>
          </w:p>
        </w:tc>
      </w:tr>
    </w:tbl>
    <w:p w14:paraId="586753CB" w14:textId="6FE19677" w:rsidR="000B0351" w:rsidRPr="001D19D8" w:rsidRDefault="000B0351" w:rsidP="00E14C87">
      <w:pPr>
        <w:spacing w:after="0" w:line="240" w:lineRule="auto"/>
        <w:ind w:firstLine="284"/>
        <w:contextualSpacing/>
        <w:rPr>
          <w:szCs w:val="24"/>
        </w:rPr>
      </w:pPr>
    </w:p>
    <w:p w14:paraId="3C563DC7" w14:textId="77777777" w:rsidR="00C46185" w:rsidRPr="001D19D8" w:rsidRDefault="00C46185" w:rsidP="00E14C87">
      <w:pPr>
        <w:spacing w:after="0" w:line="240" w:lineRule="auto"/>
        <w:ind w:firstLine="284"/>
        <w:contextualSpacing/>
        <w:rPr>
          <w:szCs w:val="24"/>
        </w:rPr>
      </w:pPr>
    </w:p>
    <w:p w14:paraId="79B4FDA3" w14:textId="2F5A7B05" w:rsidR="000B6865" w:rsidRPr="001D19D8" w:rsidRDefault="00136B92" w:rsidP="00E14C87">
      <w:pPr>
        <w:spacing w:after="0" w:line="240" w:lineRule="auto"/>
        <w:ind w:firstLine="284"/>
        <w:contextualSpacing/>
        <w:rPr>
          <w:szCs w:val="24"/>
        </w:rPr>
      </w:pPr>
      <w:r w:rsidRPr="001D19D8">
        <w:rPr>
          <w:szCs w:val="24"/>
        </w:rPr>
        <w:t>Satiksmes</w:t>
      </w:r>
      <w:r w:rsidR="000B6865" w:rsidRPr="001D19D8">
        <w:rPr>
          <w:szCs w:val="24"/>
        </w:rPr>
        <w:t xml:space="preserve"> ministr</w:t>
      </w:r>
      <w:r w:rsidRPr="001D19D8">
        <w:rPr>
          <w:szCs w:val="24"/>
        </w:rPr>
        <w:t>s</w:t>
      </w:r>
      <w:r w:rsidR="000B6865" w:rsidRPr="001D19D8">
        <w:rPr>
          <w:szCs w:val="24"/>
        </w:rPr>
        <w:tab/>
      </w:r>
      <w:r w:rsidR="000B6865" w:rsidRPr="001D19D8">
        <w:rPr>
          <w:szCs w:val="24"/>
        </w:rPr>
        <w:tab/>
      </w:r>
      <w:r w:rsidR="002138ED">
        <w:rPr>
          <w:szCs w:val="24"/>
        </w:rPr>
        <w:tab/>
      </w:r>
      <w:r w:rsidR="002138ED">
        <w:rPr>
          <w:szCs w:val="24"/>
        </w:rPr>
        <w:tab/>
      </w:r>
      <w:r w:rsidR="002138ED">
        <w:rPr>
          <w:szCs w:val="24"/>
        </w:rPr>
        <w:tab/>
      </w:r>
      <w:r w:rsidR="002138ED">
        <w:rPr>
          <w:szCs w:val="24"/>
        </w:rPr>
        <w:tab/>
      </w:r>
      <w:r w:rsidR="002138ED">
        <w:rPr>
          <w:szCs w:val="24"/>
        </w:rPr>
        <w:tab/>
      </w:r>
      <w:r w:rsidR="002138ED">
        <w:rPr>
          <w:szCs w:val="24"/>
        </w:rPr>
        <w:tab/>
      </w:r>
      <w:proofErr w:type="spellStart"/>
      <w:r w:rsidR="002138ED">
        <w:rPr>
          <w:szCs w:val="24"/>
        </w:rPr>
        <w:t>T.Linkaits</w:t>
      </w:r>
      <w:proofErr w:type="spellEnd"/>
      <w:r w:rsidR="000B6865" w:rsidRPr="001D19D8">
        <w:rPr>
          <w:szCs w:val="24"/>
        </w:rPr>
        <w:tab/>
      </w:r>
      <w:r w:rsidR="000B6865" w:rsidRPr="001D19D8">
        <w:rPr>
          <w:szCs w:val="24"/>
        </w:rPr>
        <w:tab/>
      </w:r>
      <w:r w:rsidR="000B6865" w:rsidRPr="001D19D8">
        <w:rPr>
          <w:szCs w:val="24"/>
        </w:rPr>
        <w:tab/>
      </w:r>
      <w:r w:rsidR="000B6865" w:rsidRPr="001D19D8">
        <w:rPr>
          <w:szCs w:val="24"/>
        </w:rPr>
        <w:tab/>
      </w:r>
      <w:r w:rsidR="000B6865" w:rsidRPr="001D19D8">
        <w:rPr>
          <w:szCs w:val="24"/>
        </w:rPr>
        <w:tab/>
        <w:t xml:space="preserve"> </w:t>
      </w:r>
    </w:p>
    <w:p w14:paraId="2F734FFA" w14:textId="77777777" w:rsidR="000B6865" w:rsidRPr="001D19D8" w:rsidRDefault="000B6865" w:rsidP="00E14C87">
      <w:pPr>
        <w:spacing w:after="0" w:line="240" w:lineRule="auto"/>
        <w:ind w:firstLine="284"/>
        <w:contextualSpacing/>
        <w:rPr>
          <w:szCs w:val="24"/>
        </w:rPr>
      </w:pPr>
    </w:p>
    <w:p w14:paraId="2914D482" w14:textId="77777777" w:rsidR="00513C70" w:rsidRPr="001D19D8" w:rsidRDefault="00513C70" w:rsidP="000B0351">
      <w:pPr>
        <w:spacing w:after="0" w:line="240" w:lineRule="auto"/>
        <w:ind w:firstLine="284"/>
        <w:contextualSpacing/>
        <w:rPr>
          <w:szCs w:val="24"/>
        </w:rPr>
      </w:pPr>
      <w:r w:rsidRPr="001D19D8">
        <w:rPr>
          <w:szCs w:val="24"/>
        </w:rPr>
        <w:t>Vīza:</w:t>
      </w:r>
    </w:p>
    <w:p w14:paraId="52E8B1D6" w14:textId="5107CF5D" w:rsidR="001F48B0" w:rsidRPr="001D19D8" w:rsidRDefault="00513C70" w:rsidP="000B0351">
      <w:pPr>
        <w:spacing w:after="0" w:line="240" w:lineRule="auto"/>
        <w:ind w:firstLine="284"/>
        <w:contextualSpacing/>
        <w:rPr>
          <w:szCs w:val="24"/>
        </w:rPr>
      </w:pPr>
      <w:r w:rsidRPr="001D19D8">
        <w:rPr>
          <w:szCs w:val="24"/>
        </w:rPr>
        <w:t xml:space="preserve">Valsts </w:t>
      </w:r>
      <w:r w:rsidR="000B0351" w:rsidRPr="001D19D8">
        <w:rPr>
          <w:szCs w:val="24"/>
        </w:rPr>
        <w:t>sekretār</w:t>
      </w:r>
      <w:r w:rsidR="00EA0D28">
        <w:rPr>
          <w:szCs w:val="24"/>
        </w:rPr>
        <w:t>e</w:t>
      </w:r>
      <w:r w:rsidRPr="001D19D8">
        <w:rPr>
          <w:szCs w:val="24"/>
        </w:rPr>
        <w:tab/>
      </w:r>
      <w:r w:rsidRPr="001D19D8">
        <w:rPr>
          <w:szCs w:val="24"/>
        </w:rPr>
        <w:tab/>
      </w:r>
      <w:r w:rsidR="000B0351" w:rsidRPr="001D19D8">
        <w:rPr>
          <w:szCs w:val="24"/>
        </w:rPr>
        <w:tab/>
      </w:r>
      <w:r w:rsidR="000B0351" w:rsidRPr="001D19D8">
        <w:rPr>
          <w:szCs w:val="24"/>
        </w:rPr>
        <w:tab/>
      </w:r>
      <w:r w:rsidR="002138ED">
        <w:rPr>
          <w:szCs w:val="24"/>
        </w:rPr>
        <w:tab/>
      </w:r>
      <w:r w:rsidR="002138ED">
        <w:rPr>
          <w:szCs w:val="24"/>
        </w:rPr>
        <w:tab/>
      </w:r>
      <w:r w:rsidR="002138ED">
        <w:rPr>
          <w:szCs w:val="24"/>
        </w:rPr>
        <w:tab/>
      </w:r>
      <w:r w:rsidR="002138ED">
        <w:rPr>
          <w:szCs w:val="24"/>
        </w:rPr>
        <w:tab/>
        <w:t>I.Stepanova</w:t>
      </w:r>
      <w:r w:rsidR="000B0351" w:rsidRPr="001D19D8">
        <w:rPr>
          <w:szCs w:val="24"/>
        </w:rPr>
        <w:tab/>
      </w:r>
      <w:r w:rsidR="000B0351" w:rsidRPr="001D19D8">
        <w:rPr>
          <w:szCs w:val="24"/>
        </w:rPr>
        <w:tab/>
      </w:r>
      <w:r w:rsidR="000B0351" w:rsidRPr="001D19D8">
        <w:rPr>
          <w:szCs w:val="24"/>
        </w:rPr>
        <w:tab/>
      </w:r>
    </w:p>
    <w:p w14:paraId="7C008171" w14:textId="2195EA80" w:rsidR="00D01DE5" w:rsidRPr="001D19D8" w:rsidRDefault="00D01DE5" w:rsidP="000B0351">
      <w:pPr>
        <w:spacing w:after="0" w:line="240" w:lineRule="auto"/>
        <w:ind w:firstLine="284"/>
        <w:contextualSpacing/>
        <w:rPr>
          <w:szCs w:val="24"/>
        </w:rPr>
      </w:pPr>
    </w:p>
    <w:p w14:paraId="0F51E780" w14:textId="12992B80" w:rsidR="00D01DE5" w:rsidRPr="001D19D8" w:rsidRDefault="00D01DE5" w:rsidP="000B0351">
      <w:pPr>
        <w:spacing w:after="0" w:line="240" w:lineRule="auto"/>
        <w:ind w:firstLine="284"/>
        <w:contextualSpacing/>
        <w:rPr>
          <w:szCs w:val="24"/>
        </w:rPr>
      </w:pPr>
    </w:p>
    <w:p w14:paraId="192678F6" w14:textId="2A73D13E" w:rsidR="00D01DE5" w:rsidRPr="001D19D8" w:rsidRDefault="00D01DE5" w:rsidP="000B0351">
      <w:pPr>
        <w:spacing w:after="0" w:line="240" w:lineRule="auto"/>
        <w:ind w:firstLine="284"/>
        <w:contextualSpacing/>
        <w:rPr>
          <w:szCs w:val="24"/>
        </w:rPr>
      </w:pPr>
    </w:p>
    <w:p w14:paraId="382F109D" w14:textId="77777777" w:rsidR="00D01DE5" w:rsidRPr="001D19D8" w:rsidRDefault="00D01DE5" w:rsidP="000B0351">
      <w:pPr>
        <w:spacing w:after="0" w:line="240" w:lineRule="auto"/>
        <w:ind w:firstLine="284"/>
        <w:contextualSpacing/>
        <w:rPr>
          <w:szCs w:val="24"/>
        </w:rPr>
      </w:pPr>
    </w:p>
    <w:p w14:paraId="146BCB5E" w14:textId="1A516C36" w:rsidR="00D01DE5" w:rsidRPr="008B31C5" w:rsidRDefault="00180FC5" w:rsidP="000B0351">
      <w:pPr>
        <w:spacing w:after="0" w:line="240" w:lineRule="auto"/>
        <w:ind w:firstLine="284"/>
        <w:contextualSpacing/>
        <w:rPr>
          <w:sz w:val="20"/>
          <w:szCs w:val="20"/>
        </w:rPr>
      </w:pPr>
      <w:r>
        <w:rPr>
          <w:sz w:val="20"/>
          <w:szCs w:val="20"/>
        </w:rPr>
        <w:t>Strauta 67028349</w:t>
      </w:r>
    </w:p>
    <w:p w14:paraId="7D1765DC" w14:textId="3597FF6F" w:rsidR="00D01DE5" w:rsidRPr="00D01DE5" w:rsidRDefault="00180FC5" w:rsidP="000B0351">
      <w:pPr>
        <w:spacing w:after="0" w:line="240" w:lineRule="auto"/>
        <w:ind w:firstLine="284"/>
        <w:contextualSpacing/>
        <w:rPr>
          <w:sz w:val="20"/>
          <w:szCs w:val="20"/>
        </w:rPr>
      </w:pPr>
      <w:r>
        <w:rPr>
          <w:sz w:val="20"/>
          <w:szCs w:val="20"/>
        </w:rPr>
        <w:t>Inga.Strauta</w:t>
      </w:r>
      <w:r w:rsidR="00D01DE5" w:rsidRPr="008B31C5">
        <w:rPr>
          <w:sz w:val="20"/>
          <w:szCs w:val="20"/>
        </w:rPr>
        <w:t>@sam.gov.lv</w:t>
      </w:r>
    </w:p>
    <w:p w14:paraId="100895D3" w14:textId="3088DD5E" w:rsidR="00513C70" w:rsidRPr="00513C70" w:rsidRDefault="00513C70" w:rsidP="008B31C5">
      <w:pPr>
        <w:spacing w:after="0" w:line="240" w:lineRule="auto"/>
        <w:contextualSpacing/>
        <w:rPr>
          <w:szCs w:val="24"/>
        </w:rPr>
      </w:pPr>
    </w:p>
    <w:sectPr w:rsidR="00513C70" w:rsidRPr="00513C70" w:rsidSect="00BD5C39">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5C5E" w14:textId="77777777" w:rsidR="00C41C1C" w:rsidRDefault="00C41C1C" w:rsidP="0010178A">
      <w:pPr>
        <w:spacing w:after="0" w:line="240" w:lineRule="auto"/>
      </w:pPr>
      <w:r>
        <w:separator/>
      </w:r>
    </w:p>
  </w:endnote>
  <w:endnote w:type="continuationSeparator" w:id="0">
    <w:p w14:paraId="755E2C00" w14:textId="77777777" w:rsidR="00C41C1C" w:rsidRDefault="00C41C1C" w:rsidP="0010178A">
      <w:pPr>
        <w:spacing w:after="0" w:line="240" w:lineRule="auto"/>
      </w:pPr>
      <w:r>
        <w:continuationSeparator/>
      </w:r>
    </w:p>
  </w:endnote>
  <w:endnote w:type="continuationNotice" w:id="1">
    <w:p w14:paraId="5F343D76" w14:textId="77777777" w:rsidR="00C41C1C" w:rsidRDefault="00C41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79FA" w14:textId="77777777" w:rsidR="00C41C1C" w:rsidRDefault="00C41C1C" w:rsidP="00BD5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63448" w14:textId="77777777" w:rsidR="00C41C1C" w:rsidRDefault="00C41C1C" w:rsidP="00BD5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21DA" w14:textId="5EC9AAD3" w:rsidR="00C41C1C" w:rsidRPr="007B30B4" w:rsidRDefault="00C41C1C" w:rsidP="00E234D3">
    <w:pPr>
      <w:pStyle w:val="Footer"/>
      <w:rPr>
        <w:sz w:val="20"/>
        <w:szCs w:val="20"/>
      </w:rPr>
    </w:pPr>
    <w:r>
      <w:rPr>
        <w:sz w:val="20"/>
        <w:szCs w:val="20"/>
      </w:rPr>
      <w:t>SM</w:t>
    </w:r>
    <w:r w:rsidR="00503EBE">
      <w:rPr>
        <w:sz w:val="20"/>
        <w:szCs w:val="20"/>
      </w:rPr>
      <w:t>a</w:t>
    </w:r>
    <w:r w:rsidRPr="007B30B4">
      <w:rPr>
        <w:sz w:val="20"/>
        <w:szCs w:val="20"/>
      </w:rPr>
      <w:t>not</w:t>
    </w:r>
    <w:r>
      <w:rPr>
        <w:sz w:val="20"/>
        <w:szCs w:val="20"/>
      </w:rPr>
      <w:t>_</w:t>
    </w:r>
    <w:r w:rsidR="00802066">
      <w:rPr>
        <w:sz w:val="20"/>
        <w:szCs w:val="20"/>
      </w:rPr>
      <w:t>19</w:t>
    </w:r>
    <w:r>
      <w:rPr>
        <w:sz w:val="20"/>
        <w:szCs w:val="20"/>
      </w:rPr>
      <w:t>0</w:t>
    </w:r>
    <w:r w:rsidR="00802066">
      <w:rPr>
        <w:sz w:val="20"/>
        <w:szCs w:val="20"/>
      </w:rPr>
      <w:t>5</w:t>
    </w:r>
    <w:r>
      <w:rPr>
        <w:sz w:val="20"/>
        <w:szCs w:val="20"/>
      </w:rPr>
      <w:t>20_LGS</w:t>
    </w:r>
    <w:r w:rsidRPr="007B30B4">
      <w:rPr>
        <w:sz w:val="20"/>
        <w:szCs w:val="20"/>
      </w:rPr>
      <w:t>_divid</w:t>
    </w:r>
  </w:p>
  <w:p w14:paraId="7E660CEE" w14:textId="113951F0" w:rsidR="00C41C1C" w:rsidRPr="007B30B4" w:rsidRDefault="00C41C1C" w:rsidP="0005501B">
    <w:pPr>
      <w:pStyle w:val="Footer"/>
      <w:tabs>
        <w:tab w:val="clear" w:pos="4153"/>
        <w:tab w:val="clear" w:pos="8306"/>
        <w:tab w:val="center" w:pos="4535"/>
      </w:tabs>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FF10" w14:textId="2269F1D6" w:rsidR="00C41C1C" w:rsidRPr="007B30B4" w:rsidRDefault="00C41C1C" w:rsidP="007B30B4">
    <w:pPr>
      <w:pStyle w:val="Footer"/>
      <w:rPr>
        <w:sz w:val="20"/>
        <w:szCs w:val="20"/>
      </w:rPr>
    </w:pPr>
    <w:r>
      <w:rPr>
        <w:sz w:val="20"/>
        <w:szCs w:val="20"/>
      </w:rPr>
      <w:t>SM</w:t>
    </w:r>
    <w:r w:rsidR="00503EBE">
      <w:rPr>
        <w:sz w:val="20"/>
        <w:szCs w:val="20"/>
      </w:rPr>
      <w:t>a</w:t>
    </w:r>
    <w:r w:rsidRPr="007B30B4">
      <w:rPr>
        <w:sz w:val="20"/>
        <w:szCs w:val="20"/>
      </w:rPr>
      <w:t>not_</w:t>
    </w:r>
    <w:r w:rsidR="00802066">
      <w:rPr>
        <w:sz w:val="20"/>
        <w:szCs w:val="20"/>
      </w:rPr>
      <w:t>19</w:t>
    </w:r>
    <w:r>
      <w:rPr>
        <w:sz w:val="20"/>
        <w:szCs w:val="20"/>
      </w:rPr>
      <w:t>0</w:t>
    </w:r>
    <w:r w:rsidR="00802066">
      <w:rPr>
        <w:sz w:val="20"/>
        <w:szCs w:val="20"/>
      </w:rPr>
      <w:t>5</w:t>
    </w:r>
    <w:r>
      <w:rPr>
        <w:sz w:val="20"/>
        <w:szCs w:val="20"/>
      </w:rPr>
      <w:t>20_LGS</w:t>
    </w:r>
    <w:r w:rsidRPr="007B30B4">
      <w:rPr>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3564" w14:textId="77777777" w:rsidR="00C41C1C" w:rsidRDefault="00C41C1C" w:rsidP="0010178A">
      <w:pPr>
        <w:spacing w:after="0" w:line="240" w:lineRule="auto"/>
      </w:pPr>
      <w:r>
        <w:separator/>
      </w:r>
    </w:p>
  </w:footnote>
  <w:footnote w:type="continuationSeparator" w:id="0">
    <w:p w14:paraId="668ED952" w14:textId="77777777" w:rsidR="00C41C1C" w:rsidRDefault="00C41C1C" w:rsidP="0010178A">
      <w:pPr>
        <w:spacing w:after="0" w:line="240" w:lineRule="auto"/>
      </w:pPr>
      <w:r>
        <w:continuationSeparator/>
      </w:r>
    </w:p>
  </w:footnote>
  <w:footnote w:type="continuationNotice" w:id="1">
    <w:p w14:paraId="145CCD11" w14:textId="77777777" w:rsidR="00C41C1C" w:rsidRDefault="00C41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622417376"/>
      <w:docPartObj>
        <w:docPartGallery w:val="Page Numbers (Top of Page)"/>
        <w:docPartUnique/>
      </w:docPartObj>
    </w:sdtPr>
    <w:sdtEndPr/>
    <w:sdtContent>
      <w:p w14:paraId="5ADECBF6" w14:textId="1C1FE0A6" w:rsidR="00C41C1C" w:rsidRPr="004B33E7" w:rsidRDefault="00C41C1C">
        <w:pPr>
          <w:pStyle w:val="Header"/>
          <w:jc w:val="center"/>
          <w:rPr>
            <w:sz w:val="22"/>
          </w:rPr>
        </w:pPr>
        <w:r w:rsidRPr="009649F7">
          <w:rPr>
            <w:szCs w:val="24"/>
          </w:rPr>
          <w:fldChar w:fldCharType="begin"/>
        </w:r>
        <w:r w:rsidRPr="009649F7">
          <w:rPr>
            <w:szCs w:val="24"/>
          </w:rPr>
          <w:instrText xml:space="preserve"> PAGE   \* MERGEFORMAT </w:instrText>
        </w:r>
        <w:r w:rsidRPr="009649F7">
          <w:rPr>
            <w:szCs w:val="24"/>
          </w:rPr>
          <w:fldChar w:fldCharType="separate"/>
        </w:r>
        <w:r>
          <w:rPr>
            <w:noProof/>
            <w:szCs w:val="24"/>
          </w:rPr>
          <w:t>9</w:t>
        </w:r>
        <w:r w:rsidRPr="009649F7">
          <w:rPr>
            <w:szCs w:val="24"/>
          </w:rPr>
          <w:fldChar w:fldCharType="end"/>
        </w:r>
      </w:p>
    </w:sdtContent>
  </w:sdt>
  <w:p w14:paraId="30437CBA" w14:textId="77777777" w:rsidR="00C41C1C" w:rsidRDefault="00C41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65"/>
    <w:rsid w:val="00013C4B"/>
    <w:rsid w:val="000166E2"/>
    <w:rsid w:val="00021728"/>
    <w:rsid w:val="00021DF4"/>
    <w:rsid w:val="00022D16"/>
    <w:rsid w:val="00027A18"/>
    <w:rsid w:val="00027F2D"/>
    <w:rsid w:val="00054294"/>
    <w:rsid w:val="0005501B"/>
    <w:rsid w:val="0006196F"/>
    <w:rsid w:val="00067BEE"/>
    <w:rsid w:val="00086638"/>
    <w:rsid w:val="00092344"/>
    <w:rsid w:val="000A009C"/>
    <w:rsid w:val="000A07D7"/>
    <w:rsid w:val="000B0351"/>
    <w:rsid w:val="000B109D"/>
    <w:rsid w:val="000B4767"/>
    <w:rsid w:val="000B6865"/>
    <w:rsid w:val="000C0FB4"/>
    <w:rsid w:val="000D2527"/>
    <w:rsid w:val="000D5586"/>
    <w:rsid w:val="000F1893"/>
    <w:rsid w:val="0010178A"/>
    <w:rsid w:val="0010373B"/>
    <w:rsid w:val="00116057"/>
    <w:rsid w:val="001202F2"/>
    <w:rsid w:val="00124576"/>
    <w:rsid w:val="00124C5E"/>
    <w:rsid w:val="00127F68"/>
    <w:rsid w:val="00130948"/>
    <w:rsid w:val="00136B92"/>
    <w:rsid w:val="001447BC"/>
    <w:rsid w:val="00146C33"/>
    <w:rsid w:val="00155F0A"/>
    <w:rsid w:val="0015783D"/>
    <w:rsid w:val="00164827"/>
    <w:rsid w:val="00165BE4"/>
    <w:rsid w:val="00176E75"/>
    <w:rsid w:val="0018020B"/>
    <w:rsid w:val="00180FC5"/>
    <w:rsid w:val="001840EA"/>
    <w:rsid w:val="001954B8"/>
    <w:rsid w:val="001A271E"/>
    <w:rsid w:val="001B10D5"/>
    <w:rsid w:val="001B3465"/>
    <w:rsid w:val="001C0B79"/>
    <w:rsid w:val="001C68AB"/>
    <w:rsid w:val="001D0BD3"/>
    <w:rsid w:val="001D19D8"/>
    <w:rsid w:val="001D4E2D"/>
    <w:rsid w:val="001E0C32"/>
    <w:rsid w:val="001E3879"/>
    <w:rsid w:val="001E48B9"/>
    <w:rsid w:val="001E5470"/>
    <w:rsid w:val="001F48B0"/>
    <w:rsid w:val="001F4C95"/>
    <w:rsid w:val="002003AF"/>
    <w:rsid w:val="002038CE"/>
    <w:rsid w:val="002138ED"/>
    <w:rsid w:val="002222F5"/>
    <w:rsid w:val="0022463D"/>
    <w:rsid w:val="00225A1A"/>
    <w:rsid w:val="00227EEC"/>
    <w:rsid w:val="00230FF0"/>
    <w:rsid w:val="00244FAD"/>
    <w:rsid w:val="00247CBD"/>
    <w:rsid w:val="00250162"/>
    <w:rsid w:val="00252844"/>
    <w:rsid w:val="002611F5"/>
    <w:rsid w:val="0026450B"/>
    <w:rsid w:val="00272169"/>
    <w:rsid w:val="00276B8E"/>
    <w:rsid w:val="00277A63"/>
    <w:rsid w:val="002811BA"/>
    <w:rsid w:val="00281215"/>
    <w:rsid w:val="002825F4"/>
    <w:rsid w:val="0028614C"/>
    <w:rsid w:val="00294A4E"/>
    <w:rsid w:val="002B4D24"/>
    <w:rsid w:val="002B4F3B"/>
    <w:rsid w:val="002C30EB"/>
    <w:rsid w:val="002D6DAE"/>
    <w:rsid w:val="002D73F1"/>
    <w:rsid w:val="002E1896"/>
    <w:rsid w:val="002E2F3B"/>
    <w:rsid w:val="00301B24"/>
    <w:rsid w:val="0031570E"/>
    <w:rsid w:val="00325B51"/>
    <w:rsid w:val="00334F11"/>
    <w:rsid w:val="003409E3"/>
    <w:rsid w:val="00346419"/>
    <w:rsid w:val="0035798C"/>
    <w:rsid w:val="00357C6A"/>
    <w:rsid w:val="00374F01"/>
    <w:rsid w:val="003A54D6"/>
    <w:rsid w:val="003C00FC"/>
    <w:rsid w:val="003C737C"/>
    <w:rsid w:val="003E39B5"/>
    <w:rsid w:val="004007E4"/>
    <w:rsid w:val="004100B4"/>
    <w:rsid w:val="004500D6"/>
    <w:rsid w:val="004516E2"/>
    <w:rsid w:val="00467A52"/>
    <w:rsid w:val="00467D4B"/>
    <w:rsid w:val="00470097"/>
    <w:rsid w:val="00472773"/>
    <w:rsid w:val="004837AB"/>
    <w:rsid w:val="00487E79"/>
    <w:rsid w:val="00493E77"/>
    <w:rsid w:val="00494458"/>
    <w:rsid w:val="004976E5"/>
    <w:rsid w:val="004A0C1D"/>
    <w:rsid w:val="004A3A7A"/>
    <w:rsid w:val="004B1118"/>
    <w:rsid w:val="004C2629"/>
    <w:rsid w:val="004D668C"/>
    <w:rsid w:val="004D67D0"/>
    <w:rsid w:val="004D7F6E"/>
    <w:rsid w:val="004E08FB"/>
    <w:rsid w:val="004E6D14"/>
    <w:rsid w:val="004F0F39"/>
    <w:rsid w:val="00503EBE"/>
    <w:rsid w:val="005111F9"/>
    <w:rsid w:val="00513C70"/>
    <w:rsid w:val="00514B5C"/>
    <w:rsid w:val="00527E03"/>
    <w:rsid w:val="00532441"/>
    <w:rsid w:val="005347A8"/>
    <w:rsid w:val="005347B3"/>
    <w:rsid w:val="0054383F"/>
    <w:rsid w:val="0055552C"/>
    <w:rsid w:val="00562807"/>
    <w:rsid w:val="005632D0"/>
    <w:rsid w:val="005677F5"/>
    <w:rsid w:val="0057628C"/>
    <w:rsid w:val="005947F7"/>
    <w:rsid w:val="005A352D"/>
    <w:rsid w:val="005A57EF"/>
    <w:rsid w:val="005B58F2"/>
    <w:rsid w:val="005E294C"/>
    <w:rsid w:val="005E7472"/>
    <w:rsid w:val="005F2E60"/>
    <w:rsid w:val="005F6EA9"/>
    <w:rsid w:val="00603D0F"/>
    <w:rsid w:val="006058A1"/>
    <w:rsid w:val="006241F3"/>
    <w:rsid w:val="00642A64"/>
    <w:rsid w:val="00653A39"/>
    <w:rsid w:val="00663EB7"/>
    <w:rsid w:val="006829D5"/>
    <w:rsid w:val="00684231"/>
    <w:rsid w:val="00687DC4"/>
    <w:rsid w:val="00696084"/>
    <w:rsid w:val="0069765B"/>
    <w:rsid w:val="006A1D71"/>
    <w:rsid w:val="006A36BD"/>
    <w:rsid w:val="006A683D"/>
    <w:rsid w:val="006C3D90"/>
    <w:rsid w:val="006D64EC"/>
    <w:rsid w:val="006D7CA1"/>
    <w:rsid w:val="006F147D"/>
    <w:rsid w:val="006F274A"/>
    <w:rsid w:val="006F7A35"/>
    <w:rsid w:val="007060B8"/>
    <w:rsid w:val="00710033"/>
    <w:rsid w:val="00713A50"/>
    <w:rsid w:val="007322AF"/>
    <w:rsid w:val="00740564"/>
    <w:rsid w:val="007425E7"/>
    <w:rsid w:val="0074444C"/>
    <w:rsid w:val="00752915"/>
    <w:rsid w:val="007613E1"/>
    <w:rsid w:val="00787460"/>
    <w:rsid w:val="00795857"/>
    <w:rsid w:val="007A01C8"/>
    <w:rsid w:val="007B30B4"/>
    <w:rsid w:val="007B772D"/>
    <w:rsid w:val="007C204F"/>
    <w:rsid w:val="007D1644"/>
    <w:rsid w:val="007E7B4E"/>
    <w:rsid w:val="007F6636"/>
    <w:rsid w:val="00802066"/>
    <w:rsid w:val="008103CC"/>
    <w:rsid w:val="00810F71"/>
    <w:rsid w:val="00822FF3"/>
    <w:rsid w:val="00827E71"/>
    <w:rsid w:val="008427FB"/>
    <w:rsid w:val="00844FA6"/>
    <w:rsid w:val="008621AF"/>
    <w:rsid w:val="00867F9A"/>
    <w:rsid w:val="00871918"/>
    <w:rsid w:val="00882F7F"/>
    <w:rsid w:val="008A0D03"/>
    <w:rsid w:val="008A285A"/>
    <w:rsid w:val="008A54DA"/>
    <w:rsid w:val="008A680B"/>
    <w:rsid w:val="008B31C5"/>
    <w:rsid w:val="008C4CEC"/>
    <w:rsid w:val="008C6041"/>
    <w:rsid w:val="008D2FB5"/>
    <w:rsid w:val="008D480F"/>
    <w:rsid w:val="008E545B"/>
    <w:rsid w:val="0091203C"/>
    <w:rsid w:val="00923CEA"/>
    <w:rsid w:val="00936D26"/>
    <w:rsid w:val="00956C24"/>
    <w:rsid w:val="009602E1"/>
    <w:rsid w:val="009649F7"/>
    <w:rsid w:val="00975925"/>
    <w:rsid w:val="00977B22"/>
    <w:rsid w:val="00991C3A"/>
    <w:rsid w:val="00995B87"/>
    <w:rsid w:val="009B6083"/>
    <w:rsid w:val="009C0491"/>
    <w:rsid w:val="009C269A"/>
    <w:rsid w:val="009C5393"/>
    <w:rsid w:val="009E418D"/>
    <w:rsid w:val="009F12F3"/>
    <w:rsid w:val="009F1ADB"/>
    <w:rsid w:val="009F26FA"/>
    <w:rsid w:val="009F4C55"/>
    <w:rsid w:val="00A15341"/>
    <w:rsid w:val="00A15A73"/>
    <w:rsid w:val="00A20501"/>
    <w:rsid w:val="00A21AED"/>
    <w:rsid w:val="00A31330"/>
    <w:rsid w:val="00A44142"/>
    <w:rsid w:val="00A44F26"/>
    <w:rsid w:val="00A55195"/>
    <w:rsid w:val="00A616D2"/>
    <w:rsid w:val="00A64D6B"/>
    <w:rsid w:val="00A70FB1"/>
    <w:rsid w:val="00A72DBA"/>
    <w:rsid w:val="00A7428D"/>
    <w:rsid w:val="00A93CA9"/>
    <w:rsid w:val="00AB23DD"/>
    <w:rsid w:val="00AC5CE3"/>
    <w:rsid w:val="00AD5BA3"/>
    <w:rsid w:val="00AF0773"/>
    <w:rsid w:val="00AF3765"/>
    <w:rsid w:val="00AF37AA"/>
    <w:rsid w:val="00AF4C07"/>
    <w:rsid w:val="00AF6599"/>
    <w:rsid w:val="00AF75BC"/>
    <w:rsid w:val="00B050CB"/>
    <w:rsid w:val="00B16BA4"/>
    <w:rsid w:val="00B22651"/>
    <w:rsid w:val="00B23D79"/>
    <w:rsid w:val="00B256D9"/>
    <w:rsid w:val="00B31DB9"/>
    <w:rsid w:val="00B33E91"/>
    <w:rsid w:val="00B34B93"/>
    <w:rsid w:val="00B353D3"/>
    <w:rsid w:val="00B45019"/>
    <w:rsid w:val="00B80798"/>
    <w:rsid w:val="00BA2233"/>
    <w:rsid w:val="00BA4DE7"/>
    <w:rsid w:val="00BA5B2D"/>
    <w:rsid w:val="00BB72FD"/>
    <w:rsid w:val="00BC028D"/>
    <w:rsid w:val="00BC2E80"/>
    <w:rsid w:val="00BC2FCE"/>
    <w:rsid w:val="00BC4C7F"/>
    <w:rsid w:val="00BD5C39"/>
    <w:rsid w:val="00BD7AF6"/>
    <w:rsid w:val="00BD7FD3"/>
    <w:rsid w:val="00BF323A"/>
    <w:rsid w:val="00BF395D"/>
    <w:rsid w:val="00BF54C8"/>
    <w:rsid w:val="00BF6B93"/>
    <w:rsid w:val="00C03011"/>
    <w:rsid w:val="00C057B2"/>
    <w:rsid w:val="00C0652E"/>
    <w:rsid w:val="00C0656B"/>
    <w:rsid w:val="00C11B84"/>
    <w:rsid w:val="00C30202"/>
    <w:rsid w:val="00C41C1C"/>
    <w:rsid w:val="00C46185"/>
    <w:rsid w:val="00C47284"/>
    <w:rsid w:val="00C513BE"/>
    <w:rsid w:val="00C5293D"/>
    <w:rsid w:val="00C55BE4"/>
    <w:rsid w:val="00C600C0"/>
    <w:rsid w:val="00C61AB1"/>
    <w:rsid w:val="00C649A9"/>
    <w:rsid w:val="00C72F36"/>
    <w:rsid w:val="00C8228C"/>
    <w:rsid w:val="00C908F3"/>
    <w:rsid w:val="00CA71CC"/>
    <w:rsid w:val="00CA7942"/>
    <w:rsid w:val="00CD2FD9"/>
    <w:rsid w:val="00CD40A9"/>
    <w:rsid w:val="00CE306C"/>
    <w:rsid w:val="00CE777B"/>
    <w:rsid w:val="00D01DE5"/>
    <w:rsid w:val="00D0417E"/>
    <w:rsid w:val="00D242A1"/>
    <w:rsid w:val="00D2625F"/>
    <w:rsid w:val="00D3695F"/>
    <w:rsid w:val="00D42C9E"/>
    <w:rsid w:val="00D52A9F"/>
    <w:rsid w:val="00D91285"/>
    <w:rsid w:val="00DA1539"/>
    <w:rsid w:val="00DB2223"/>
    <w:rsid w:val="00DB7191"/>
    <w:rsid w:val="00DC0D5B"/>
    <w:rsid w:val="00DD16D3"/>
    <w:rsid w:val="00DE6E9A"/>
    <w:rsid w:val="00DF5235"/>
    <w:rsid w:val="00DF5AAB"/>
    <w:rsid w:val="00DF6220"/>
    <w:rsid w:val="00E064FC"/>
    <w:rsid w:val="00E14C87"/>
    <w:rsid w:val="00E22B75"/>
    <w:rsid w:val="00E234D3"/>
    <w:rsid w:val="00E23DB5"/>
    <w:rsid w:val="00E23E82"/>
    <w:rsid w:val="00E2584B"/>
    <w:rsid w:val="00E3789F"/>
    <w:rsid w:val="00E406F1"/>
    <w:rsid w:val="00E46D06"/>
    <w:rsid w:val="00E54CDC"/>
    <w:rsid w:val="00E56262"/>
    <w:rsid w:val="00E75772"/>
    <w:rsid w:val="00E93907"/>
    <w:rsid w:val="00E95D5F"/>
    <w:rsid w:val="00EA0D28"/>
    <w:rsid w:val="00EB11B2"/>
    <w:rsid w:val="00ED7833"/>
    <w:rsid w:val="00EE1058"/>
    <w:rsid w:val="00EE5728"/>
    <w:rsid w:val="00EF37BF"/>
    <w:rsid w:val="00EF43DA"/>
    <w:rsid w:val="00F004ED"/>
    <w:rsid w:val="00F12DE2"/>
    <w:rsid w:val="00F13F03"/>
    <w:rsid w:val="00F145A3"/>
    <w:rsid w:val="00F223E2"/>
    <w:rsid w:val="00F233DF"/>
    <w:rsid w:val="00F40392"/>
    <w:rsid w:val="00F42E15"/>
    <w:rsid w:val="00F448CE"/>
    <w:rsid w:val="00F6614E"/>
    <w:rsid w:val="00F72586"/>
    <w:rsid w:val="00F80EB9"/>
    <w:rsid w:val="00F848A2"/>
    <w:rsid w:val="00F865AF"/>
    <w:rsid w:val="00F91899"/>
    <w:rsid w:val="00F9598A"/>
    <w:rsid w:val="00FB7AC0"/>
    <w:rsid w:val="00FC19EF"/>
    <w:rsid w:val="00FC29A4"/>
    <w:rsid w:val="00FC50D7"/>
    <w:rsid w:val="00FD34EA"/>
    <w:rsid w:val="00FD3659"/>
    <w:rsid w:val="00FE09DB"/>
    <w:rsid w:val="00FE4AD5"/>
    <w:rsid w:val="00FE56C5"/>
    <w:rsid w:val="00FF0E57"/>
    <w:rsid w:val="00FF2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D60EEEF"/>
  <w15:docId w15:val="{09F8E22D-5D46-4327-BB07-46BAD8B3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D9"/>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865"/>
    <w:pPr>
      <w:tabs>
        <w:tab w:val="center" w:pos="4153"/>
        <w:tab w:val="right" w:pos="8306"/>
      </w:tabs>
    </w:pPr>
  </w:style>
  <w:style w:type="character" w:customStyle="1" w:styleId="FooterChar">
    <w:name w:val="Footer Char"/>
    <w:basedOn w:val="DefaultParagraphFont"/>
    <w:link w:val="Footer"/>
    <w:rsid w:val="000B6865"/>
    <w:rPr>
      <w:rFonts w:ascii="Times New Roman" w:eastAsia="Calibri" w:hAnsi="Times New Roman" w:cs="Times New Roman"/>
      <w:sz w:val="24"/>
    </w:rPr>
  </w:style>
  <w:style w:type="character" w:styleId="PageNumber">
    <w:name w:val="page number"/>
    <w:basedOn w:val="DefaultParagraphFont"/>
    <w:rsid w:val="000B6865"/>
  </w:style>
  <w:style w:type="paragraph" w:styleId="Header">
    <w:name w:val="header"/>
    <w:basedOn w:val="Normal"/>
    <w:link w:val="HeaderChar"/>
    <w:uiPriority w:val="99"/>
    <w:unhideWhenUsed/>
    <w:rsid w:val="000B6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8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E75772"/>
    <w:rPr>
      <w:sz w:val="16"/>
      <w:szCs w:val="16"/>
    </w:rPr>
  </w:style>
  <w:style w:type="paragraph" w:styleId="CommentText">
    <w:name w:val="annotation text"/>
    <w:basedOn w:val="Normal"/>
    <w:link w:val="CommentTextChar"/>
    <w:uiPriority w:val="99"/>
    <w:semiHidden/>
    <w:unhideWhenUsed/>
    <w:rsid w:val="00E75772"/>
    <w:pPr>
      <w:spacing w:line="240" w:lineRule="auto"/>
    </w:pPr>
    <w:rPr>
      <w:sz w:val="20"/>
      <w:szCs w:val="20"/>
    </w:rPr>
  </w:style>
  <w:style w:type="character" w:customStyle="1" w:styleId="CommentTextChar">
    <w:name w:val="Comment Text Char"/>
    <w:basedOn w:val="DefaultParagraphFont"/>
    <w:link w:val="CommentText"/>
    <w:uiPriority w:val="99"/>
    <w:semiHidden/>
    <w:rsid w:val="00E75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772"/>
    <w:rPr>
      <w:b/>
      <w:bCs/>
    </w:rPr>
  </w:style>
  <w:style w:type="character" w:customStyle="1" w:styleId="CommentSubjectChar">
    <w:name w:val="Comment Subject Char"/>
    <w:basedOn w:val="CommentTextChar"/>
    <w:link w:val="CommentSubject"/>
    <w:uiPriority w:val="99"/>
    <w:semiHidden/>
    <w:rsid w:val="00E757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7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72"/>
    <w:rPr>
      <w:rFonts w:ascii="Tahoma" w:eastAsia="Calibri" w:hAnsi="Tahoma" w:cs="Tahoma"/>
      <w:sz w:val="16"/>
      <w:szCs w:val="16"/>
    </w:rPr>
  </w:style>
  <w:style w:type="paragraph" w:customStyle="1" w:styleId="tv2132">
    <w:name w:val="tv2132"/>
    <w:basedOn w:val="Normal"/>
    <w:rsid w:val="00C5293D"/>
    <w:pPr>
      <w:spacing w:after="0" w:line="360" w:lineRule="auto"/>
      <w:ind w:firstLine="300"/>
    </w:pPr>
    <w:rPr>
      <w:rFonts w:eastAsia="Times New Roman"/>
      <w:color w:val="414142"/>
      <w:sz w:val="20"/>
      <w:szCs w:val="20"/>
      <w:lang w:eastAsia="lv-LV"/>
    </w:rPr>
  </w:style>
  <w:style w:type="character" w:styleId="Hyperlink">
    <w:name w:val="Hyperlink"/>
    <w:semiHidden/>
    <w:unhideWhenUsed/>
    <w:rsid w:val="00027F2D"/>
    <w:rPr>
      <w:color w:val="0000FF"/>
      <w:u w:val="single"/>
    </w:rPr>
  </w:style>
  <w:style w:type="paragraph" w:styleId="BodyText">
    <w:name w:val="Body Text"/>
    <w:basedOn w:val="Normal"/>
    <w:link w:val="BodyTextChar"/>
    <w:unhideWhenUsed/>
    <w:rsid w:val="00027F2D"/>
    <w:pPr>
      <w:spacing w:after="0" w:line="240" w:lineRule="auto"/>
    </w:pPr>
    <w:rPr>
      <w:rFonts w:eastAsia="Times New Roman"/>
      <w:sz w:val="28"/>
      <w:szCs w:val="24"/>
    </w:rPr>
  </w:style>
  <w:style w:type="character" w:customStyle="1" w:styleId="BodyTextChar">
    <w:name w:val="Body Text Char"/>
    <w:basedOn w:val="DefaultParagraphFont"/>
    <w:link w:val="BodyText"/>
    <w:rsid w:val="00027F2D"/>
    <w:rPr>
      <w:rFonts w:ascii="Times New Roman" w:eastAsia="Times New Roman" w:hAnsi="Times New Roman" w:cs="Times New Roman"/>
      <w:sz w:val="28"/>
      <w:szCs w:val="24"/>
    </w:rPr>
  </w:style>
  <w:style w:type="paragraph" w:styleId="FootnoteText">
    <w:name w:val="footnote text"/>
    <w:basedOn w:val="Normal"/>
    <w:link w:val="FootnoteTextChar"/>
    <w:uiPriority w:val="99"/>
    <w:unhideWhenUsed/>
    <w:rsid w:val="00BC028D"/>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rsid w:val="00BC028D"/>
    <w:rPr>
      <w:rFonts w:ascii="Times New Roman" w:eastAsia="Times New Roman" w:hAnsi="Times New Roman" w:cs="Times New Roman"/>
      <w:sz w:val="20"/>
      <w:szCs w:val="20"/>
      <w:lang w:eastAsia="lv-LV"/>
    </w:rPr>
  </w:style>
  <w:style w:type="paragraph" w:customStyle="1" w:styleId="Default">
    <w:name w:val="Default"/>
    <w:rsid w:val="00BC028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C028D"/>
    <w:rPr>
      <w:vertAlign w:val="superscript"/>
    </w:rPr>
  </w:style>
  <w:style w:type="paragraph" w:customStyle="1" w:styleId="Paraststmeklis">
    <w:name w:val="Parasts (tīmeklis)"/>
    <w:basedOn w:val="Normal"/>
    <w:rsid w:val="00A20501"/>
    <w:pPr>
      <w:spacing w:before="100" w:beforeAutospacing="1" w:after="100" w:afterAutospacing="1" w:line="240" w:lineRule="auto"/>
    </w:pPr>
    <w:rPr>
      <w:rFonts w:ascii="Helvetica" w:eastAsia="Times New Roman" w:hAnsi="Helvetica"/>
      <w:color w:val="000000"/>
      <w:sz w:val="20"/>
      <w:szCs w:val="20"/>
      <w:lang w:eastAsia="lv-LV"/>
    </w:rPr>
  </w:style>
  <w:style w:type="paragraph" w:customStyle="1" w:styleId="naiskr">
    <w:name w:val="naiskr"/>
    <w:basedOn w:val="Normal"/>
    <w:rsid w:val="00136B92"/>
    <w:pPr>
      <w:spacing w:before="75" w:after="75" w:line="240" w:lineRule="auto"/>
    </w:pPr>
    <w:rPr>
      <w:rFonts w:eastAsia="Times New Roman"/>
      <w:szCs w:val="24"/>
      <w:lang w:eastAsia="lv-LV"/>
    </w:rPr>
  </w:style>
  <w:style w:type="paragraph" w:customStyle="1" w:styleId="NormalText">
    <w:name w:val="Normal Text"/>
    <w:basedOn w:val="Normal"/>
    <w:rsid w:val="003A54D6"/>
    <w:pPr>
      <w:spacing w:before="120" w:after="120" w:line="240" w:lineRule="auto"/>
      <w:ind w:left="851"/>
      <w:jc w:val="both"/>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0256">
      <w:bodyDiv w:val="1"/>
      <w:marLeft w:val="0"/>
      <w:marRight w:val="0"/>
      <w:marTop w:val="0"/>
      <w:marBottom w:val="0"/>
      <w:divBdr>
        <w:top w:val="none" w:sz="0" w:space="0" w:color="auto"/>
        <w:left w:val="none" w:sz="0" w:space="0" w:color="auto"/>
        <w:bottom w:val="none" w:sz="0" w:space="0" w:color="auto"/>
        <w:right w:val="none" w:sz="0" w:space="0" w:color="auto"/>
      </w:divBdr>
    </w:div>
    <w:div w:id="166527479">
      <w:bodyDiv w:val="1"/>
      <w:marLeft w:val="0"/>
      <w:marRight w:val="0"/>
      <w:marTop w:val="0"/>
      <w:marBottom w:val="0"/>
      <w:divBdr>
        <w:top w:val="none" w:sz="0" w:space="0" w:color="auto"/>
        <w:left w:val="none" w:sz="0" w:space="0" w:color="auto"/>
        <w:bottom w:val="none" w:sz="0" w:space="0" w:color="auto"/>
        <w:right w:val="none" w:sz="0" w:space="0" w:color="auto"/>
      </w:divBdr>
      <w:divsChild>
        <w:div w:id="60062705">
          <w:marLeft w:val="0"/>
          <w:marRight w:val="0"/>
          <w:marTop w:val="0"/>
          <w:marBottom w:val="0"/>
          <w:divBdr>
            <w:top w:val="none" w:sz="0" w:space="0" w:color="auto"/>
            <w:left w:val="none" w:sz="0" w:space="0" w:color="auto"/>
            <w:bottom w:val="none" w:sz="0" w:space="0" w:color="auto"/>
            <w:right w:val="none" w:sz="0" w:space="0" w:color="auto"/>
          </w:divBdr>
          <w:divsChild>
            <w:div w:id="1772313166">
              <w:marLeft w:val="0"/>
              <w:marRight w:val="0"/>
              <w:marTop w:val="0"/>
              <w:marBottom w:val="0"/>
              <w:divBdr>
                <w:top w:val="none" w:sz="0" w:space="0" w:color="auto"/>
                <w:left w:val="none" w:sz="0" w:space="0" w:color="auto"/>
                <w:bottom w:val="none" w:sz="0" w:space="0" w:color="auto"/>
                <w:right w:val="none" w:sz="0" w:space="0" w:color="auto"/>
              </w:divBdr>
              <w:divsChild>
                <w:div w:id="673067257">
                  <w:marLeft w:val="0"/>
                  <w:marRight w:val="0"/>
                  <w:marTop w:val="0"/>
                  <w:marBottom w:val="0"/>
                  <w:divBdr>
                    <w:top w:val="none" w:sz="0" w:space="0" w:color="auto"/>
                    <w:left w:val="none" w:sz="0" w:space="0" w:color="auto"/>
                    <w:bottom w:val="none" w:sz="0" w:space="0" w:color="auto"/>
                    <w:right w:val="none" w:sz="0" w:space="0" w:color="auto"/>
                  </w:divBdr>
                  <w:divsChild>
                    <w:div w:id="1804613236">
                      <w:marLeft w:val="0"/>
                      <w:marRight w:val="0"/>
                      <w:marTop w:val="0"/>
                      <w:marBottom w:val="0"/>
                      <w:divBdr>
                        <w:top w:val="none" w:sz="0" w:space="0" w:color="auto"/>
                        <w:left w:val="none" w:sz="0" w:space="0" w:color="auto"/>
                        <w:bottom w:val="none" w:sz="0" w:space="0" w:color="auto"/>
                        <w:right w:val="none" w:sz="0" w:space="0" w:color="auto"/>
                      </w:divBdr>
                      <w:divsChild>
                        <w:div w:id="1705055516">
                          <w:marLeft w:val="0"/>
                          <w:marRight w:val="0"/>
                          <w:marTop w:val="0"/>
                          <w:marBottom w:val="0"/>
                          <w:divBdr>
                            <w:top w:val="none" w:sz="0" w:space="0" w:color="auto"/>
                            <w:left w:val="none" w:sz="0" w:space="0" w:color="auto"/>
                            <w:bottom w:val="none" w:sz="0" w:space="0" w:color="auto"/>
                            <w:right w:val="none" w:sz="0" w:space="0" w:color="auto"/>
                          </w:divBdr>
                          <w:divsChild>
                            <w:div w:id="377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1217468939">
          <w:marLeft w:val="0"/>
          <w:marRight w:val="0"/>
          <w:marTop w:val="0"/>
          <w:marBottom w:val="0"/>
          <w:divBdr>
            <w:top w:val="none" w:sz="0" w:space="0" w:color="auto"/>
            <w:left w:val="none" w:sz="0" w:space="0" w:color="auto"/>
            <w:bottom w:val="none" w:sz="0" w:space="0" w:color="auto"/>
            <w:right w:val="none" w:sz="0" w:space="0" w:color="auto"/>
          </w:divBdr>
          <w:divsChild>
            <w:div w:id="1865095638">
              <w:marLeft w:val="0"/>
              <w:marRight w:val="0"/>
              <w:marTop w:val="0"/>
              <w:marBottom w:val="0"/>
              <w:divBdr>
                <w:top w:val="none" w:sz="0" w:space="0" w:color="auto"/>
                <w:left w:val="none" w:sz="0" w:space="0" w:color="auto"/>
                <w:bottom w:val="none" w:sz="0" w:space="0" w:color="auto"/>
                <w:right w:val="none" w:sz="0" w:space="0" w:color="auto"/>
              </w:divBdr>
              <w:divsChild>
                <w:div w:id="304547176">
                  <w:marLeft w:val="0"/>
                  <w:marRight w:val="0"/>
                  <w:marTop w:val="0"/>
                  <w:marBottom w:val="0"/>
                  <w:divBdr>
                    <w:top w:val="none" w:sz="0" w:space="0" w:color="auto"/>
                    <w:left w:val="none" w:sz="0" w:space="0" w:color="auto"/>
                    <w:bottom w:val="none" w:sz="0" w:space="0" w:color="auto"/>
                    <w:right w:val="none" w:sz="0" w:space="0" w:color="auto"/>
                  </w:divBdr>
                  <w:divsChild>
                    <w:div w:id="737243141">
                      <w:marLeft w:val="0"/>
                      <w:marRight w:val="0"/>
                      <w:marTop w:val="0"/>
                      <w:marBottom w:val="0"/>
                      <w:divBdr>
                        <w:top w:val="none" w:sz="0" w:space="0" w:color="auto"/>
                        <w:left w:val="none" w:sz="0" w:space="0" w:color="auto"/>
                        <w:bottom w:val="none" w:sz="0" w:space="0" w:color="auto"/>
                        <w:right w:val="none" w:sz="0" w:space="0" w:color="auto"/>
                      </w:divBdr>
                      <w:divsChild>
                        <w:div w:id="1117868891">
                          <w:marLeft w:val="0"/>
                          <w:marRight w:val="0"/>
                          <w:marTop w:val="0"/>
                          <w:marBottom w:val="0"/>
                          <w:divBdr>
                            <w:top w:val="none" w:sz="0" w:space="0" w:color="auto"/>
                            <w:left w:val="none" w:sz="0" w:space="0" w:color="auto"/>
                            <w:bottom w:val="none" w:sz="0" w:space="0" w:color="auto"/>
                            <w:right w:val="none" w:sz="0" w:space="0" w:color="auto"/>
                          </w:divBdr>
                          <w:divsChild>
                            <w:div w:id="533812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59665">
      <w:bodyDiv w:val="1"/>
      <w:marLeft w:val="0"/>
      <w:marRight w:val="0"/>
      <w:marTop w:val="0"/>
      <w:marBottom w:val="0"/>
      <w:divBdr>
        <w:top w:val="none" w:sz="0" w:space="0" w:color="auto"/>
        <w:left w:val="none" w:sz="0" w:space="0" w:color="auto"/>
        <w:bottom w:val="none" w:sz="0" w:space="0" w:color="auto"/>
        <w:right w:val="none" w:sz="0" w:space="0" w:color="auto"/>
      </w:divBdr>
      <w:divsChild>
        <w:div w:id="1052653700">
          <w:marLeft w:val="0"/>
          <w:marRight w:val="0"/>
          <w:marTop w:val="0"/>
          <w:marBottom w:val="0"/>
          <w:divBdr>
            <w:top w:val="none" w:sz="0" w:space="0" w:color="auto"/>
            <w:left w:val="none" w:sz="0" w:space="0" w:color="auto"/>
            <w:bottom w:val="none" w:sz="0" w:space="0" w:color="auto"/>
            <w:right w:val="none" w:sz="0" w:space="0" w:color="auto"/>
          </w:divBdr>
          <w:divsChild>
            <w:div w:id="1904557299">
              <w:marLeft w:val="0"/>
              <w:marRight w:val="0"/>
              <w:marTop w:val="0"/>
              <w:marBottom w:val="0"/>
              <w:divBdr>
                <w:top w:val="none" w:sz="0" w:space="0" w:color="auto"/>
                <w:left w:val="none" w:sz="0" w:space="0" w:color="auto"/>
                <w:bottom w:val="none" w:sz="0" w:space="0" w:color="auto"/>
                <w:right w:val="none" w:sz="0" w:space="0" w:color="auto"/>
              </w:divBdr>
              <w:divsChild>
                <w:div w:id="1832284404">
                  <w:marLeft w:val="0"/>
                  <w:marRight w:val="0"/>
                  <w:marTop w:val="0"/>
                  <w:marBottom w:val="0"/>
                  <w:divBdr>
                    <w:top w:val="none" w:sz="0" w:space="0" w:color="auto"/>
                    <w:left w:val="none" w:sz="0" w:space="0" w:color="auto"/>
                    <w:bottom w:val="none" w:sz="0" w:space="0" w:color="auto"/>
                    <w:right w:val="none" w:sz="0" w:space="0" w:color="auto"/>
                  </w:divBdr>
                  <w:divsChild>
                    <w:div w:id="816906">
                      <w:marLeft w:val="0"/>
                      <w:marRight w:val="0"/>
                      <w:marTop w:val="0"/>
                      <w:marBottom w:val="0"/>
                      <w:divBdr>
                        <w:top w:val="none" w:sz="0" w:space="0" w:color="auto"/>
                        <w:left w:val="none" w:sz="0" w:space="0" w:color="auto"/>
                        <w:bottom w:val="none" w:sz="0" w:space="0" w:color="auto"/>
                        <w:right w:val="none" w:sz="0" w:space="0" w:color="auto"/>
                      </w:divBdr>
                      <w:divsChild>
                        <w:div w:id="782189486">
                          <w:marLeft w:val="0"/>
                          <w:marRight w:val="0"/>
                          <w:marTop w:val="0"/>
                          <w:marBottom w:val="0"/>
                          <w:divBdr>
                            <w:top w:val="none" w:sz="0" w:space="0" w:color="auto"/>
                            <w:left w:val="none" w:sz="0" w:space="0" w:color="auto"/>
                            <w:bottom w:val="none" w:sz="0" w:space="0" w:color="auto"/>
                            <w:right w:val="none" w:sz="0" w:space="0" w:color="auto"/>
                          </w:divBdr>
                          <w:divsChild>
                            <w:div w:id="689766745">
                              <w:marLeft w:val="0"/>
                              <w:marRight w:val="0"/>
                              <w:marTop w:val="0"/>
                              <w:marBottom w:val="0"/>
                              <w:divBdr>
                                <w:top w:val="none" w:sz="0" w:space="0" w:color="auto"/>
                                <w:left w:val="none" w:sz="0" w:space="0" w:color="auto"/>
                                <w:bottom w:val="none" w:sz="0" w:space="0" w:color="auto"/>
                                <w:right w:val="none" w:sz="0" w:space="0" w:color="auto"/>
                              </w:divBdr>
                              <w:divsChild>
                                <w:div w:id="692148658">
                                  <w:marLeft w:val="0"/>
                                  <w:marRight w:val="0"/>
                                  <w:marTop w:val="0"/>
                                  <w:marBottom w:val="0"/>
                                  <w:divBdr>
                                    <w:top w:val="none" w:sz="0" w:space="0" w:color="auto"/>
                                    <w:left w:val="none" w:sz="0" w:space="0" w:color="auto"/>
                                    <w:bottom w:val="none" w:sz="0" w:space="0" w:color="auto"/>
                                    <w:right w:val="none" w:sz="0" w:space="0" w:color="auto"/>
                                  </w:divBdr>
                                </w:div>
                              </w:divsChild>
                            </w:div>
                            <w:div w:id="1215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086874">
      <w:bodyDiv w:val="1"/>
      <w:marLeft w:val="0"/>
      <w:marRight w:val="0"/>
      <w:marTop w:val="0"/>
      <w:marBottom w:val="0"/>
      <w:divBdr>
        <w:top w:val="none" w:sz="0" w:space="0" w:color="auto"/>
        <w:left w:val="none" w:sz="0" w:space="0" w:color="auto"/>
        <w:bottom w:val="none" w:sz="0" w:space="0" w:color="auto"/>
        <w:right w:val="none" w:sz="0" w:space="0" w:color="auto"/>
      </w:divBdr>
      <w:divsChild>
        <w:div w:id="99111606">
          <w:marLeft w:val="0"/>
          <w:marRight w:val="0"/>
          <w:marTop w:val="0"/>
          <w:marBottom w:val="0"/>
          <w:divBdr>
            <w:top w:val="none" w:sz="0" w:space="0" w:color="auto"/>
            <w:left w:val="none" w:sz="0" w:space="0" w:color="auto"/>
            <w:bottom w:val="none" w:sz="0" w:space="0" w:color="auto"/>
            <w:right w:val="none" w:sz="0" w:space="0" w:color="auto"/>
          </w:divBdr>
          <w:divsChild>
            <w:div w:id="1692609619">
              <w:marLeft w:val="0"/>
              <w:marRight w:val="0"/>
              <w:marTop w:val="0"/>
              <w:marBottom w:val="0"/>
              <w:divBdr>
                <w:top w:val="none" w:sz="0" w:space="0" w:color="auto"/>
                <w:left w:val="none" w:sz="0" w:space="0" w:color="auto"/>
                <w:bottom w:val="none" w:sz="0" w:space="0" w:color="auto"/>
                <w:right w:val="none" w:sz="0" w:space="0" w:color="auto"/>
              </w:divBdr>
              <w:divsChild>
                <w:div w:id="690569810">
                  <w:marLeft w:val="0"/>
                  <w:marRight w:val="0"/>
                  <w:marTop w:val="0"/>
                  <w:marBottom w:val="0"/>
                  <w:divBdr>
                    <w:top w:val="none" w:sz="0" w:space="0" w:color="auto"/>
                    <w:left w:val="none" w:sz="0" w:space="0" w:color="auto"/>
                    <w:bottom w:val="none" w:sz="0" w:space="0" w:color="auto"/>
                    <w:right w:val="none" w:sz="0" w:space="0" w:color="auto"/>
                  </w:divBdr>
                  <w:divsChild>
                    <w:div w:id="1913848967">
                      <w:marLeft w:val="0"/>
                      <w:marRight w:val="0"/>
                      <w:marTop w:val="0"/>
                      <w:marBottom w:val="0"/>
                      <w:divBdr>
                        <w:top w:val="none" w:sz="0" w:space="0" w:color="auto"/>
                        <w:left w:val="none" w:sz="0" w:space="0" w:color="auto"/>
                        <w:bottom w:val="none" w:sz="0" w:space="0" w:color="auto"/>
                        <w:right w:val="none" w:sz="0" w:space="0" w:color="auto"/>
                      </w:divBdr>
                      <w:divsChild>
                        <w:div w:id="1441101449">
                          <w:marLeft w:val="0"/>
                          <w:marRight w:val="0"/>
                          <w:marTop w:val="0"/>
                          <w:marBottom w:val="0"/>
                          <w:divBdr>
                            <w:top w:val="none" w:sz="0" w:space="0" w:color="auto"/>
                            <w:left w:val="none" w:sz="0" w:space="0" w:color="auto"/>
                            <w:bottom w:val="none" w:sz="0" w:space="0" w:color="auto"/>
                            <w:right w:val="none" w:sz="0" w:space="0" w:color="auto"/>
                          </w:divBdr>
                          <w:divsChild>
                            <w:div w:id="1591617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997">
      <w:bodyDiv w:val="1"/>
      <w:marLeft w:val="0"/>
      <w:marRight w:val="0"/>
      <w:marTop w:val="0"/>
      <w:marBottom w:val="0"/>
      <w:divBdr>
        <w:top w:val="none" w:sz="0" w:space="0" w:color="auto"/>
        <w:left w:val="none" w:sz="0" w:space="0" w:color="auto"/>
        <w:bottom w:val="none" w:sz="0" w:space="0" w:color="auto"/>
        <w:right w:val="none" w:sz="0" w:space="0" w:color="auto"/>
      </w:divBdr>
      <w:divsChild>
        <w:div w:id="966008172">
          <w:marLeft w:val="0"/>
          <w:marRight w:val="0"/>
          <w:marTop w:val="0"/>
          <w:marBottom w:val="0"/>
          <w:divBdr>
            <w:top w:val="none" w:sz="0" w:space="0" w:color="auto"/>
            <w:left w:val="none" w:sz="0" w:space="0" w:color="auto"/>
            <w:bottom w:val="none" w:sz="0" w:space="0" w:color="auto"/>
            <w:right w:val="none" w:sz="0" w:space="0" w:color="auto"/>
          </w:divBdr>
          <w:divsChild>
            <w:div w:id="940991790">
              <w:marLeft w:val="0"/>
              <w:marRight w:val="0"/>
              <w:marTop w:val="0"/>
              <w:marBottom w:val="0"/>
              <w:divBdr>
                <w:top w:val="none" w:sz="0" w:space="0" w:color="auto"/>
                <w:left w:val="none" w:sz="0" w:space="0" w:color="auto"/>
                <w:bottom w:val="none" w:sz="0" w:space="0" w:color="auto"/>
                <w:right w:val="none" w:sz="0" w:space="0" w:color="auto"/>
              </w:divBdr>
              <w:divsChild>
                <w:div w:id="462508583">
                  <w:marLeft w:val="0"/>
                  <w:marRight w:val="0"/>
                  <w:marTop w:val="0"/>
                  <w:marBottom w:val="0"/>
                  <w:divBdr>
                    <w:top w:val="none" w:sz="0" w:space="0" w:color="auto"/>
                    <w:left w:val="none" w:sz="0" w:space="0" w:color="auto"/>
                    <w:bottom w:val="none" w:sz="0" w:space="0" w:color="auto"/>
                    <w:right w:val="none" w:sz="0" w:space="0" w:color="auto"/>
                  </w:divBdr>
                  <w:divsChild>
                    <w:div w:id="2098624428">
                      <w:marLeft w:val="0"/>
                      <w:marRight w:val="0"/>
                      <w:marTop w:val="0"/>
                      <w:marBottom w:val="0"/>
                      <w:divBdr>
                        <w:top w:val="none" w:sz="0" w:space="0" w:color="auto"/>
                        <w:left w:val="none" w:sz="0" w:space="0" w:color="auto"/>
                        <w:bottom w:val="none" w:sz="0" w:space="0" w:color="auto"/>
                        <w:right w:val="none" w:sz="0" w:space="0" w:color="auto"/>
                      </w:divBdr>
                      <w:divsChild>
                        <w:div w:id="332220813">
                          <w:marLeft w:val="0"/>
                          <w:marRight w:val="0"/>
                          <w:marTop w:val="0"/>
                          <w:marBottom w:val="0"/>
                          <w:divBdr>
                            <w:top w:val="none" w:sz="0" w:space="0" w:color="auto"/>
                            <w:left w:val="none" w:sz="0" w:space="0" w:color="auto"/>
                            <w:bottom w:val="none" w:sz="0" w:space="0" w:color="auto"/>
                            <w:right w:val="none" w:sz="0" w:space="0" w:color="auto"/>
                          </w:divBdr>
                          <w:divsChild>
                            <w:div w:id="256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55705">
      <w:bodyDiv w:val="1"/>
      <w:marLeft w:val="0"/>
      <w:marRight w:val="0"/>
      <w:marTop w:val="0"/>
      <w:marBottom w:val="0"/>
      <w:divBdr>
        <w:top w:val="none" w:sz="0" w:space="0" w:color="auto"/>
        <w:left w:val="none" w:sz="0" w:space="0" w:color="auto"/>
        <w:bottom w:val="none" w:sz="0" w:space="0" w:color="auto"/>
        <w:right w:val="none" w:sz="0" w:space="0" w:color="auto"/>
      </w:divBdr>
    </w:div>
    <w:div w:id="1847743607">
      <w:bodyDiv w:val="1"/>
      <w:marLeft w:val="0"/>
      <w:marRight w:val="0"/>
      <w:marTop w:val="0"/>
      <w:marBottom w:val="0"/>
      <w:divBdr>
        <w:top w:val="none" w:sz="0" w:space="0" w:color="auto"/>
        <w:left w:val="none" w:sz="0" w:space="0" w:color="auto"/>
        <w:bottom w:val="none" w:sz="0" w:space="0" w:color="auto"/>
        <w:right w:val="none" w:sz="0" w:space="0" w:color="auto"/>
      </w:divBdr>
      <w:divsChild>
        <w:div w:id="1030381354">
          <w:marLeft w:val="0"/>
          <w:marRight w:val="0"/>
          <w:marTop w:val="0"/>
          <w:marBottom w:val="0"/>
          <w:divBdr>
            <w:top w:val="none" w:sz="0" w:space="0" w:color="auto"/>
            <w:left w:val="none" w:sz="0" w:space="0" w:color="auto"/>
            <w:bottom w:val="none" w:sz="0" w:space="0" w:color="auto"/>
            <w:right w:val="none" w:sz="0" w:space="0" w:color="auto"/>
          </w:divBdr>
          <w:divsChild>
            <w:div w:id="399332049">
              <w:marLeft w:val="0"/>
              <w:marRight w:val="0"/>
              <w:marTop w:val="0"/>
              <w:marBottom w:val="0"/>
              <w:divBdr>
                <w:top w:val="none" w:sz="0" w:space="0" w:color="auto"/>
                <w:left w:val="none" w:sz="0" w:space="0" w:color="auto"/>
                <w:bottom w:val="none" w:sz="0" w:space="0" w:color="auto"/>
                <w:right w:val="none" w:sz="0" w:space="0" w:color="auto"/>
              </w:divBdr>
              <w:divsChild>
                <w:div w:id="629165405">
                  <w:marLeft w:val="0"/>
                  <w:marRight w:val="0"/>
                  <w:marTop w:val="0"/>
                  <w:marBottom w:val="0"/>
                  <w:divBdr>
                    <w:top w:val="none" w:sz="0" w:space="0" w:color="auto"/>
                    <w:left w:val="none" w:sz="0" w:space="0" w:color="auto"/>
                    <w:bottom w:val="none" w:sz="0" w:space="0" w:color="auto"/>
                    <w:right w:val="none" w:sz="0" w:space="0" w:color="auto"/>
                  </w:divBdr>
                  <w:divsChild>
                    <w:div w:id="18134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52524">
      <w:bodyDiv w:val="1"/>
      <w:marLeft w:val="0"/>
      <w:marRight w:val="0"/>
      <w:marTop w:val="0"/>
      <w:marBottom w:val="0"/>
      <w:divBdr>
        <w:top w:val="none" w:sz="0" w:space="0" w:color="auto"/>
        <w:left w:val="none" w:sz="0" w:space="0" w:color="auto"/>
        <w:bottom w:val="none" w:sz="0" w:space="0" w:color="auto"/>
        <w:right w:val="none" w:sz="0" w:space="0" w:color="auto"/>
      </w:divBdr>
      <w:divsChild>
        <w:div w:id="1149521895">
          <w:marLeft w:val="0"/>
          <w:marRight w:val="0"/>
          <w:marTop w:val="0"/>
          <w:marBottom w:val="0"/>
          <w:divBdr>
            <w:top w:val="none" w:sz="0" w:space="0" w:color="auto"/>
            <w:left w:val="none" w:sz="0" w:space="0" w:color="auto"/>
            <w:bottom w:val="none" w:sz="0" w:space="0" w:color="auto"/>
            <w:right w:val="none" w:sz="0" w:space="0" w:color="auto"/>
          </w:divBdr>
          <w:divsChild>
            <w:div w:id="1423182867">
              <w:marLeft w:val="0"/>
              <w:marRight w:val="0"/>
              <w:marTop w:val="0"/>
              <w:marBottom w:val="0"/>
              <w:divBdr>
                <w:top w:val="none" w:sz="0" w:space="0" w:color="auto"/>
                <w:left w:val="none" w:sz="0" w:space="0" w:color="auto"/>
                <w:bottom w:val="none" w:sz="0" w:space="0" w:color="auto"/>
                <w:right w:val="none" w:sz="0" w:space="0" w:color="auto"/>
              </w:divBdr>
              <w:divsChild>
                <w:div w:id="217479342">
                  <w:marLeft w:val="0"/>
                  <w:marRight w:val="0"/>
                  <w:marTop w:val="0"/>
                  <w:marBottom w:val="0"/>
                  <w:divBdr>
                    <w:top w:val="none" w:sz="0" w:space="0" w:color="auto"/>
                    <w:left w:val="none" w:sz="0" w:space="0" w:color="auto"/>
                    <w:bottom w:val="none" w:sz="0" w:space="0" w:color="auto"/>
                    <w:right w:val="none" w:sz="0" w:space="0" w:color="auto"/>
                  </w:divBdr>
                  <w:divsChild>
                    <w:div w:id="1312708654">
                      <w:marLeft w:val="0"/>
                      <w:marRight w:val="0"/>
                      <w:marTop w:val="0"/>
                      <w:marBottom w:val="0"/>
                      <w:divBdr>
                        <w:top w:val="none" w:sz="0" w:space="0" w:color="auto"/>
                        <w:left w:val="none" w:sz="0" w:space="0" w:color="auto"/>
                        <w:bottom w:val="none" w:sz="0" w:space="0" w:color="auto"/>
                        <w:right w:val="none" w:sz="0" w:space="0" w:color="auto"/>
                      </w:divBdr>
                      <w:divsChild>
                        <w:div w:id="1498422263">
                          <w:marLeft w:val="0"/>
                          <w:marRight w:val="0"/>
                          <w:marTop w:val="0"/>
                          <w:marBottom w:val="0"/>
                          <w:divBdr>
                            <w:top w:val="none" w:sz="0" w:space="0" w:color="auto"/>
                            <w:left w:val="none" w:sz="0" w:space="0" w:color="auto"/>
                            <w:bottom w:val="none" w:sz="0" w:space="0" w:color="auto"/>
                            <w:right w:val="none" w:sz="0" w:space="0" w:color="auto"/>
                          </w:divBdr>
                          <w:divsChild>
                            <w:div w:id="450324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webSettings" Target="web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1B529-B4B7-49EE-A91A-04088114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12266</Words>
  <Characters>6992</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valstij dividendēs izmaksājamo valsts akciju sabiedrības „Latvijas gaisa satiksme” peļņas daļu par 2019. – 2023.gadu” sākotnējās ietekmes novērtējuma ziņojums (anotācija)</vt:lpstr>
      <vt:lpstr/>
    </vt:vector>
  </TitlesOfParts>
  <Company>Satiksmes ministrija</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akciju sabiedrības „Latvijas gaisa satiksme” peļņas daļu par 2019. – 2023.gadu” sākotnējās ietekmes novērtējuma ziņojums (anotācija)</dc:title>
  <dc:subject>Anotācija</dc:subject>
  <dc:creator>Strauta</dc:creator>
  <cp:keywords/>
  <dc:description>inga.strauta@sam.gov.lv_x000d_
67028349</dc:description>
  <cp:lastModifiedBy>Inga Strauta</cp:lastModifiedBy>
  <cp:revision>13</cp:revision>
  <cp:lastPrinted>2020-05-15T09:00:00Z</cp:lastPrinted>
  <dcterms:created xsi:type="dcterms:W3CDTF">2020-05-19T07:53:00Z</dcterms:created>
  <dcterms:modified xsi:type="dcterms:W3CDTF">2020-05-28T10:46:00Z</dcterms:modified>
</cp:coreProperties>
</file>