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670AA" w:rsidR="008670AA" w:rsidP="000A531F" w:rsidRDefault="000A531F" w14:paraId="3D8585D3" w14:textId="77777777">
      <w:pPr>
        <w:jc w:val="center"/>
        <w:rPr>
          <w:bCs/>
          <w:sz w:val="28"/>
          <w:szCs w:val="28"/>
        </w:rPr>
      </w:pPr>
      <w:bookmarkStart w:name="_Hlk520114501" w:id="0"/>
      <w:smartTag w:uri="schemas-tilde-lv/tildestengine" w:element="veidnes">
        <w:smartTagPr>
          <w:attr w:name="id" w:val="-1"/>
          <w:attr w:name="baseform" w:val="Izziņa"/>
          <w:attr w:name="text" w:val="Izziņa"/>
        </w:smartTagPr>
        <w:r w:rsidRPr="008670AA">
          <w:rPr>
            <w:bCs/>
            <w:sz w:val="28"/>
            <w:szCs w:val="28"/>
          </w:rPr>
          <w:t>Izziņa</w:t>
        </w:r>
      </w:smartTag>
      <w:r w:rsidRPr="008670AA">
        <w:rPr>
          <w:bCs/>
          <w:sz w:val="28"/>
          <w:szCs w:val="28"/>
        </w:rPr>
        <w:t xml:space="preserve"> par atzinumos sniegtajiem iebildumiem</w:t>
      </w:r>
      <w:r w:rsidRPr="008670AA" w:rsidR="008670AA">
        <w:rPr>
          <w:bCs/>
          <w:sz w:val="28"/>
          <w:szCs w:val="28"/>
        </w:rPr>
        <w:t xml:space="preserve"> </w:t>
      </w:r>
    </w:p>
    <w:p w:rsidRPr="008670AA" w:rsidR="00EA4FB1" w:rsidP="008670AA" w:rsidRDefault="008670AA" w14:paraId="75F7FBFF" w14:textId="466BC0F3">
      <w:pPr>
        <w:jc w:val="center"/>
        <w:rPr>
          <w:b/>
          <w:sz w:val="28"/>
          <w:szCs w:val="28"/>
        </w:rPr>
      </w:pPr>
      <w:r>
        <w:rPr>
          <w:b/>
          <w:sz w:val="28"/>
          <w:szCs w:val="28"/>
        </w:rPr>
        <w:t xml:space="preserve">par </w:t>
      </w:r>
      <w:r w:rsidRPr="00F71C64" w:rsidR="000A531F">
        <w:rPr>
          <w:b/>
          <w:sz w:val="28"/>
        </w:rPr>
        <w:t>Min</w:t>
      </w:r>
      <w:r w:rsidR="00705DBC">
        <w:rPr>
          <w:b/>
          <w:sz w:val="28"/>
        </w:rPr>
        <w:t>istru kabineta rīkojuma projekt</w:t>
      </w:r>
      <w:r>
        <w:rPr>
          <w:b/>
          <w:sz w:val="28"/>
        </w:rPr>
        <w:t>u</w:t>
      </w:r>
      <w:r w:rsidRPr="00F71C64" w:rsidR="000A531F">
        <w:rPr>
          <w:b/>
          <w:sz w:val="28"/>
        </w:rPr>
        <w:t xml:space="preserve"> </w:t>
      </w:r>
    </w:p>
    <w:p w:rsidRPr="005B7B05" w:rsidR="000A531F" w:rsidP="005B7B05" w:rsidRDefault="000A531F" w14:paraId="458B585A" w14:textId="53F664F3">
      <w:pPr>
        <w:jc w:val="center"/>
        <w:rPr>
          <w:b/>
          <w:sz w:val="28"/>
          <w:szCs w:val="28"/>
        </w:rPr>
      </w:pPr>
      <w:r w:rsidRPr="00AA30C8">
        <w:rPr>
          <w:b/>
          <w:sz w:val="28"/>
          <w:szCs w:val="28"/>
        </w:rPr>
        <w:t>„</w:t>
      </w:r>
      <w:r w:rsidRPr="00706433" w:rsidR="00706433">
        <w:rPr>
          <w:b/>
          <w:sz w:val="28"/>
          <w:szCs w:val="28"/>
        </w:rPr>
        <w:t>Par nekustamo īpašumu atsavināšanu valsts reģionālā autoceļa P4 Rīga-Ērgļi pārbūves projekta īstenošanai</w:t>
      </w:r>
      <w:r w:rsidRPr="00AA30C8">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r w:rsidRPr="00390339">
              <w:rPr>
                <w:sz w:val="20"/>
                <w:szCs w:val="20"/>
              </w:rPr>
              <w:t>Nr.p.k.</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706433" w:rsidP="00390339" w:rsidRDefault="00706433" w14:paraId="44624001" w14:textId="77777777">
      <w:pPr>
        <w:jc w:val="center"/>
        <w:rPr>
          <w:b/>
        </w:rPr>
      </w:pPr>
    </w:p>
    <w:p w:rsidRPr="0053729A" w:rsidR="000A531F" w:rsidP="00390339" w:rsidRDefault="000A531F" w14:paraId="0C266C57" w14:textId="3EC2707D">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A531F" w:rsidRDefault="000A531F" w14:paraId="49E64020" w14:textId="2ED60731">
            <w:r w:rsidRPr="003E112E">
              <w:t xml:space="preserve"> </w:t>
            </w:r>
            <w:r w:rsidR="00D201AD">
              <w:t xml:space="preserve">2020.gada </w:t>
            </w:r>
            <w:r w:rsidR="00B15E22">
              <w:t>21</w:t>
            </w:r>
            <w:r w:rsidR="00706433">
              <w:t>.aprīlis</w:t>
            </w:r>
            <w:r w:rsidR="00D201AD">
              <w:t xml:space="preserve"> (elektroniskās saskaņošana)</w:t>
            </w:r>
          </w:p>
          <w:p w:rsidRPr="003A7944" w:rsidR="00B15E22" w:rsidP="000A531F" w:rsidRDefault="00B15E22" w14:paraId="43E80F13" w14:textId="0C93F719">
            <w:r>
              <w:t xml:space="preserve"> 2020.gada </w:t>
            </w:r>
            <w:r w:rsidR="00AF4190">
              <w:t>6</w:t>
            </w:r>
            <w:r>
              <w:t>.maijs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4C64F60B">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583FE75A">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D201AD" w:rsidP="00D47019" w:rsidRDefault="00B14512" w14:paraId="11A709A3" w14:textId="47859880">
            <w:r>
              <w:t>Finanšu ministrija</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5B7B05" w:rsidP="00390339" w:rsidRDefault="005B7B05" w14:paraId="2F6422A3" w14:textId="18DDA067">
      <w:pPr>
        <w:pStyle w:val="naisf"/>
        <w:spacing w:before="0" w:after="0"/>
        <w:ind w:firstLine="0"/>
        <w:jc w:val="center"/>
        <w:rPr>
          <w:b/>
          <w:sz w:val="28"/>
          <w:szCs w:val="28"/>
        </w:rPr>
      </w:pPr>
    </w:p>
    <w:p w:rsidR="00706433" w:rsidP="00390339" w:rsidRDefault="00706433" w14:paraId="05202F47" w14:textId="77777777">
      <w:pPr>
        <w:pStyle w:val="naisf"/>
        <w:spacing w:before="0" w:after="0"/>
        <w:ind w:firstLine="0"/>
        <w:jc w:val="center"/>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2694"/>
        <w:gridCol w:w="3547"/>
      </w:tblGrid>
      <w:tr w:rsidR="005D403F" w:rsidTr="006C2376"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722"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536"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694"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547"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1914B9" w:rsidTr="006C2376" w14:paraId="031ABAFE" w14:textId="77777777">
        <w:tc>
          <w:tcPr>
            <w:tcW w:w="675" w:type="dxa"/>
          </w:tcPr>
          <w:p w:rsidR="001914B9" w:rsidP="005D403F" w:rsidRDefault="00706433" w14:paraId="45BCAAD6" w14:textId="4A68D964">
            <w:pPr>
              <w:pStyle w:val="naisf"/>
              <w:spacing w:before="0" w:after="0"/>
              <w:ind w:firstLine="0"/>
              <w:jc w:val="center"/>
            </w:pPr>
            <w:r>
              <w:t>1.</w:t>
            </w:r>
          </w:p>
        </w:tc>
        <w:tc>
          <w:tcPr>
            <w:tcW w:w="2722" w:type="dxa"/>
          </w:tcPr>
          <w:p w:rsidR="00706433" w:rsidP="004021B9" w:rsidRDefault="008670AA" w14:paraId="4218D2FD" w14:textId="3724F0E8">
            <w:pPr>
              <w:jc w:val="both"/>
              <w:rPr>
                <w:szCs w:val="28"/>
              </w:rPr>
            </w:pPr>
            <w:r>
              <w:rPr>
                <w:szCs w:val="28"/>
              </w:rPr>
              <w:t>Projekta a</w:t>
            </w:r>
            <w:r w:rsidRPr="00706433" w:rsidR="00706433">
              <w:rPr>
                <w:szCs w:val="28"/>
              </w:rPr>
              <w:t>notācijas I sadaļas 2.punkts.</w:t>
            </w:r>
          </w:p>
          <w:p w:rsidRPr="005B7B05" w:rsidR="005B7B05" w:rsidP="004021B9" w:rsidRDefault="00706433" w14:paraId="71F2A4BD" w14:textId="78A08B9C">
            <w:pPr>
              <w:jc w:val="both"/>
              <w:rPr>
                <w:szCs w:val="28"/>
              </w:rPr>
            </w:pPr>
            <w:r w:rsidRPr="00706433">
              <w:rPr>
                <w:szCs w:val="28"/>
              </w:rPr>
              <w:t>Nekustamā īpašuma “Jauneglītes A” atsavināšanas procesa termiņi ir pakārtoti situācijai, lai, ievērojot nekustamā īpašuma īpašnieka intereses, nodrošinātu kompensācijai nepieciešamā īpašuma faktisku un tiesisku sakārtošanu.</w:t>
            </w:r>
          </w:p>
        </w:tc>
        <w:tc>
          <w:tcPr>
            <w:tcW w:w="4536" w:type="dxa"/>
          </w:tcPr>
          <w:p w:rsidR="008670AA" w:rsidP="008670AA" w:rsidRDefault="00706433" w14:paraId="5240FF66" w14:textId="77777777">
            <w:pPr>
              <w:jc w:val="center"/>
              <w:rPr>
                <w:b/>
                <w:bCs/>
                <w:lang w:eastAsia="en-US"/>
              </w:rPr>
            </w:pPr>
            <w:r w:rsidRPr="00706433">
              <w:rPr>
                <w:b/>
                <w:bCs/>
                <w:lang w:eastAsia="en-US"/>
              </w:rPr>
              <w:t>Finanšu ministrija</w:t>
            </w:r>
          </w:p>
          <w:p w:rsidRPr="00951A3B" w:rsidR="005B7B05" w:rsidP="008670AA" w:rsidRDefault="008670AA" w14:paraId="16297042" w14:textId="1B43AB55">
            <w:pPr>
              <w:jc w:val="both"/>
              <w:rPr>
                <w:i/>
                <w:iCs/>
                <w:lang w:eastAsia="en-US"/>
              </w:rPr>
            </w:pPr>
            <w:r w:rsidRPr="00951A3B">
              <w:rPr>
                <w:i/>
                <w:iCs/>
                <w:lang w:eastAsia="en-US"/>
              </w:rPr>
              <w:t>(</w:t>
            </w:r>
            <w:r w:rsidRPr="00951A3B" w:rsidR="00706433">
              <w:rPr>
                <w:i/>
                <w:iCs/>
                <w:lang w:eastAsia="en-US"/>
              </w:rPr>
              <w:t>2020.gada 27.marta atzinums Nr.12/A-7/1460).</w:t>
            </w:r>
          </w:p>
          <w:p w:rsidRPr="00BA5981" w:rsidR="00706433" w:rsidP="005B7B05" w:rsidRDefault="00706433" w14:paraId="0E3C08C4" w14:textId="07691911">
            <w:pPr>
              <w:jc w:val="both"/>
              <w:rPr>
                <w:lang w:eastAsia="en-US"/>
              </w:rPr>
            </w:pPr>
            <w:r w:rsidRPr="00706433">
              <w:rPr>
                <w:lang w:eastAsia="en-US"/>
              </w:rPr>
              <w:t>1. Lūdzam papildināt anotācijas I. sadaļas 2.punktu ar informāciju par to, kad minētā autoceļa pārbūves projekts tika pabeigts un kādēļ zemes īpašumu sakārtošana nevarēja tikt īstenota agrāk.</w:t>
            </w:r>
          </w:p>
        </w:tc>
        <w:tc>
          <w:tcPr>
            <w:tcW w:w="2694" w:type="dxa"/>
          </w:tcPr>
          <w:p w:rsidRPr="007F0A92" w:rsidR="001914B9" w:rsidP="00FE5C77" w:rsidRDefault="00706433" w14:paraId="3247B2CD" w14:textId="7E7DC3F3">
            <w:pPr>
              <w:pStyle w:val="naisf"/>
              <w:spacing w:before="0" w:after="0"/>
              <w:ind w:firstLine="0"/>
              <w:rPr>
                <w:rFonts w:eastAsia="Calibri"/>
                <w:b/>
                <w:lang w:eastAsia="en-US"/>
              </w:rPr>
            </w:pPr>
            <w:r>
              <w:rPr>
                <w:rFonts w:eastAsia="Calibri"/>
                <w:b/>
                <w:lang w:eastAsia="en-US"/>
              </w:rPr>
              <w:t xml:space="preserve">Iebildums ir ņemts vērā. </w:t>
            </w:r>
          </w:p>
        </w:tc>
        <w:tc>
          <w:tcPr>
            <w:tcW w:w="3547" w:type="dxa"/>
          </w:tcPr>
          <w:p w:rsidRPr="00706433" w:rsidR="005B7B05" w:rsidP="007F0A92" w:rsidRDefault="008670AA" w14:paraId="19231889" w14:textId="2AF4701D">
            <w:pPr>
              <w:jc w:val="both"/>
              <w:rPr>
                <w:iCs/>
                <w:color w:val="000000"/>
              </w:rPr>
            </w:pPr>
            <w:r>
              <w:rPr>
                <w:iCs/>
                <w:color w:val="000000"/>
              </w:rPr>
              <w:t>Papildināts projekta a</w:t>
            </w:r>
            <w:r w:rsidRPr="00706433" w:rsidR="00706433">
              <w:rPr>
                <w:iCs/>
                <w:color w:val="000000"/>
              </w:rPr>
              <w:t>notācijas I sadaļas 2.punkts.</w:t>
            </w:r>
          </w:p>
          <w:p w:rsidR="00706433" w:rsidP="007F0A92" w:rsidRDefault="00706433" w14:paraId="03C8852A" w14:textId="77777777">
            <w:pPr>
              <w:jc w:val="both"/>
              <w:rPr>
                <w:iCs/>
                <w:color w:val="000000"/>
              </w:rPr>
            </w:pPr>
            <w:r w:rsidRPr="00706433">
              <w:rPr>
                <w:iCs/>
                <w:color w:val="000000"/>
              </w:rPr>
              <w:t>Nekustamā īpašuma “Jauneglītes A” atsavināšanas procesa termiņi ir pakārtoti situācijai, lai, ievērojot nekustamā īpašuma īpašnieka intereses, nodrošinātu kompensācijai nepieciešamā īpašuma faktisku un tiesisku sakārtošanu.</w:t>
            </w:r>
          </w:p>
          <w:p w:rsidR="00706433" w:rsidP="007F0A92" w:rsidRDefault="00706433" w14:paraId="6A314428" w14:textId="73A26200">
            <w:pPr>
              <w:jc w:val="both"/>
              <w:rPr>
                <w:b/>
                <w:bCs/>
                <w:iCs/>
                <w:color w:val="000000"/>
              </w:rPr>
            </w:pPr>
            <w:r w:rsidRPr="00706433">
              <w:rPr>
                <w:b/>
                <w:bCs/>
                <w:iCs/>
                <w:color w:val="000000"/>
              </w:rPr>
              <w:t>Valsts reģionālā autoceļa P4 Rīga-Ērgļi posma 81,00.-90,70.km pārbūves (rekonstrukcijas) projekts</w:t>
            </w:r>
            <w:r>
              <w:rPr>
                <w:b/>
                <w:bCs/>
                <w:iCs/>
                <w:color w:val="000000"/>
              </w:rPr>
              <w:t xml:space="preserve"> pabeigts </w:t>
            </w:r>
            <w:r w:rsidR="00866476">
              <w:rPr>
                <w:b/>
                <w:bCs/>
                <w:iCs/>
                <w:color w:val="000000"/>
              </w:rPr>
              <w:t>2012.gadā.</w:t>
            </w:r>
            <w:r>
              <w:rPr>
                <w:b/>
                <w:bCs/>
                <w:iCs/>
                <w:color w:val="000000"/>
              </w:rPr>
              <w:t xml:space="preserve"> </w:t>
            </w:r>
          </w:p>
          <w:p w:rsidR="00866476" w:rsidP="007F0A92" w:rsidRDefault="00C25600" w14:paraId="241A3782" w14:textId="18BFCE90">
            <w:pPr>
              <w:jc w:val="both"/>
              <w:rPr>
                <w:b/>
                <w:bCs/>
                <w:iCs/>
                <w:color w:val="000000"/>
              </w:rPr>
            </w:pPr>
            <w:r>
              <w:rPr>
                <w:b/>
                <w:bCs/>
                <w:iCs/>
                <w:color w:val="000000"/>
              </w:rPr>
              <w:t xml:space="preserve">Atsavināmā </w:t>
            </w:r>
            <w:r w:rsidRPr="00C25600">
              <w:rPr>
                <w:b/>
                <w:bCs/>
                <w:iCs/>
                <w:color w:val="000000"/>
              </w:rPr>
              <w:t>nekustam</w:t>
            </w:r>
            <w:r>
              <w:rPr>
                <w:b/>
                <w:bCs/>
                <w:iCs/>
                <w:color w:val="000000"/>
              </w:rPr>
              <w:t>ā</w:t>
            </w:r>
            <w:r w:rsidRPr="00C25600">
              <w:rPr>
                <w:b/>
                <w:bCs/>
                <w:iCs/>
                <w:color w:val="000000"/>
              </w:rPr>
              <w:t xml:space="preserve"> īpašum</w:t>
            </w:r>
            <w:r>
              <w:rPr>
                <w:b/>
                <w:bCs/>
                <w:iCs/>
                <w:color w:val="000000"/>
              </w:rPr>
              <w:t>a</w:t>
            </w:r>
            <w:r w:rsidRPr="00C25600">
              <w:rPr>
                <w:b/>
                <w:bCs/>
                <w:iCs/>
                <w:color w:val="000000"/>
              </w:rPr>
              <w:t xml:space="preserve"> “Jauneglītes A”</w:t>
            </w:r>
            <w:r>
              <w:rPr>
                <w:b/>
                <w:bCs/>
                <w:iCs/>
                <w:color w:val="000000"/>
              </w:rPr>
              <w:t xml:space="preserve"> izmantošana projekta īstenošanas nolūkos ir saistīta ar īpašnieka pilnvarojumu un vienošanos par </w:t>
            </w:r>
            <w:r w:rsidR="00246542">
              <w:rPr>
                <w:b/>
                <w:bCs/>
                <w:iCs/>
                <w:color w:val="000000"/>
              </w:rPr>
              <w:t>īpašnieka interesēm atbilstoš</w:t>
            </w:r>
            <w:r w:rsidR="002C1AF3">
              <w:rPr>
                <w:b/>
                <w:bCs/>
                <w:iCs/>
                <w:color w:val="000000"/>
              </w:rPr>
              <w:t>a</w:t>
            </w:r>
            <w:r w:rsidR="00246542">
              <w:rPr>
                <w:b/>
                <w:bCs/>
                <w:iCs/>
                <w:color w:val="000000"/>
              </w:rPr>
              <w:t xml:space="preserve"> </w:t>
            </w:r>
            <w:r>
              <w:rPr>
                <w:b/>
                <w:bCs/>
                <w:iCs/>
                <w:color w:val="000000"/>
              </w:rPr>
              <w:t>kompensācijas veid</w:t>
            </w:r>
            <w:r w:rsidR="00246542">
              <w:rPr>
                <w:b/>
                <w:bCs/>
                <w:iCs/>
                <w:color w:val="000000"/>
              </w:rPr>
              <w:t xml:space="preserve">a nodrošināšanai nepieciešamo </w:t>
            </w:r>
            <w:r>
              <w:rPr>
                <w:b/>
                <w:bCs/>
                <w:iCs/>
                <w:color w:val="000000"/>
              </w:rPr>
              <w:t>darbīb</w:t>
            </w:r>
            <w:r w:rsidR="00246542">
              <w:rPr>
                <w:b/>
                <w:bCs/>
                <w:iCs/>
                <w:color w:val="000000"/>
              </w:rPr>
              <w:t>u izpildi</w:t>
            </w:r>
            <w:r w:rsidR="002C1AF3">
              <w:rPr>
                <w:b/>
                <w:bCs/>
                <w:iCs/>
                <w:color w:val="000000"/>
              </w:rPr>
              <w:t>.</w:t>
            </w:r>
            <w:r w:rsidR="00246542">
              <w:rPr>
                <w:b/>
                <w:bCs/>
                <w:iCs/>
                <w:color w:val="000000"/>
              </w:rPr>
              <w:t xml:space="preserve"> Ši</w:t>
            </w:r>
            <w:r w:rsidR="002C1AF3">
              <w:rPr>
                <w:b/>
                <w:bCs/>
                <w:iCs/>
                <w:color w:val="000000"/>
              </w:rPr>
              <w:t xml:space="preserve">s uzdevums </w:t>
            </w:r>
            <w:r w:rsidR="002C1AF3">
              <w:rPr>
                <w:b/>
                <w:bCs/>
                <w:iCs/>
                <w:color w:val="000000"/>
              </w:rPr>
              <w:lastRenderedPageBreak/>
              <w:t>paredzēja</w:t>
            </w:r>
            <w:r w:rsidR="00246542">
              <w:rPr>
                <w:b/>
                <w:bCs/>
                <w:iCs/>
                <w:color w:val="000000"/>
              </w:rPr>
              <w:t xml:space="preserve"> valstij piederoša nekustamā īpašuma sadalīšan</w:t>
            </w:r>
            <w:r w:rsidR="002C1AF3">
              <w:rPr>
                <w:b/>
                <w:bCs/>
                <w:iCs/>
                <w:color w:val="000000"/>
              </w:rPr>
              <w:t>u</w:t>
            </w:r>
            <w:r w:rsidR="00246542">
              <w:rPr>
                <w:b/>
                <w:bCs/>
                <w:iCs/>
                <w:color w:val="000000"/>
              </w:rPr>
              <w:t xml:space="preserve"> un tiesisk</w:t>
            </w:r>
            <w:r w:rsidR="002C1AF3">
              <w:rPr>
                <w:b/>
                <w:bCs/>
                <w:iCs/>
                <w:color w:val="000000"/>
              </w:rPr>
              <w:t>u</w:t>
            </w:r>
            <w:r w:rsidR="00246542">
              <w:rPr>
                <w:b/>
                <w:bCs/>
                <w:iCs/>
                <w:color w:val="000000"/>
              </w:rPr>
              <w:t xml:space="preserve"> sakārtošan</w:t>
            </w:r>
            <w:r w:rsidR="002C1AF3">
              <w:rPr>
                <w:b/>
                <w:bCs/>
                <w:iCs/>
                <w:color w:val="000000"/>
              </w:rPr>
              <w:t>u</w:t>
            </w:r>
            <w:r w:rsidR="00246542">
              <w:rPr>
                <w:b/>
                <w:bCs/>
                <w:iCs/>
                <w:color w:val="000000"/>
              </w:rPr>
              <w:t xml:space="preserve"> atsavināšanas vajadzībām. </w:t>
            </w:r>
            <w:r w:rsidRPr="002F5387" w:rsidR="002F5387">
              <w:rPr>
                <w:b/>
                <w:bCs/>
                <w:iCs/>
                <w:color w:val="000000"/>
                <w:u w:val="single"/>
              </w:rPr>
              <w:t>Valsts reģionālā autoceļa P4 Rīga-Ērgļi posma 81,00.-90,70.km pārbūves (rekonstrukcijas) projekta ietvaros kompensācijai paredzētā zeme tika rekultivēta, izmantojot Eiropas Reģionālās attīstības fonda līdzekļus (ERAF).</w:t>
            </w:r>
            <w:r w:rsidR="002F5387">
              <w:rPr>
                <w:b/>
                <w:bCs/>
                <w:iCs/>
                <w:color w:val="000000"/>
                <w:u w:val="single"/>
              </w:rPr>
              <w:t xml:space="preserve"> </w:t>
            </w:r>
            <w:r w:rsidRPr="00961566" w:rsidR="00CD63B2">
              <w:rPr>
                <w:b/>
                <w:bCs/>
              </w:rPr>
              <w:t>Līdz ar to</w:t>
            </w:r>
            <w:r w:rsidR="00CD63B2">
              <w:t xml:space="preserve"> </w:t>
            </w:r>
            <w:r w:rsidRPr="00866476" w:rsidR="00CD63B2">
              <w:rPr>
                <w:b/>
                <w:bCs/>
                <w:iCs/>
                <w:color w:val="000000"/>
              </w:rPr>
              <w:t>fondu atbalst</w:t>
            </w:r>
            <w:r w:rsidR="00CD63B2">
              <w:rPr>
                <w:b/>
                <w:bCs/>
                <w:iCs/>
                <w:color w:val="000000"/>
              </w:rPr>
              <w:t xml:space="preserve">a saņemšanai </w:t>
            </w:r>
            <w:r w:rsidRPr="00961566" w:rsidR="00CD63B2">
              <w:rPr>
                <w:b/>
                <w:bCs/>
              </w:rPr>
              <w:t>bija jānodrošina, ka</w:t>
            </w:r>
            <w:r w:rsidR="00CD63B2">
              <w:t xml:space="preserve"> </w:t>
            </w:r>
            <w:r w:rsidRPr="00866476" w:rsidR="00866476">
              <w:rPr>
                <w:b/>
                <w:bCs/>
                <w:iCs/>
                <w:color w:val="000000"/>
              </w:rPr>
              <w:t>piecus gadus pēc</w:t>
            </w:r>
            <w:r w:rsidR="00961566">
              <w:rPr>
                <w:b/>
                <w:bCs/>
                <w:iCs/>
                <w:color w:val="000000"/>
              </w:rPr>
              <w:t xml:space="preserve"> attiecīgās</w:t>
            </w:r>
            <w:r w:rsidRPr="00866476" w:rsidR="00866476">
              <w:rPr>
                <w:b/>
                <w:bCs/>
                <w:iCs/>
                <w:color w:val="000000"/>
              </w:rPr>
              <w:t xml:space="preserve"> darbības pabeigšanas nav veiktas būtiskas pārmaiņas</w:t>
            </w:r>
            <w:r w:rsidR="00961566">
              <w:rPr>
                <w:b/>
                <w:bCs/>
                <w:iCs/>
                <w:color w:val="000000"/>
              </w:rPr>
              <w:t xml:space="preserve">. Termiņš </w:t>
            </w:r>
            <w:r w:rsidRPr="00866476" w:rsidR="00866476">
              <w:rPr>
                <w:b/>
                <w:bCs/>
                <w:iCs/>
                <w:color w:val="000000"/>
              </w:rPr>
              <w:t>beidzās 2017.gadā</w:t>
            </w:r>
            <w:r w:rsidR="00961566">
              <w:rPr>
                <w:b/>
                <w:bCs/>
                <w:iCs/>
                <w:color w:val="000000"/>
              </w:rPr>
              <w:t xml:space="preserve">, kad </w:t>
            </w:r>
            <w:r w:rsidRPr="00866476" w:rsidR="00866476">
              <w:rPr>
                <w:b/>
                <w:bCs/>
                <w:iCs/>
                <w:color w:val="000000"/>
              </w:rPr>
              <w:t>varēja uzsākt zemes ierīcības projektēšanas un kadastrālās uzmērīšanas darbus, lai izveidotu kompensācijai izmantojamo zemes vienību.</w:t>
            </w:r>
          </w:p>
          <w:p w:rsidRPr="00706433" w:rsidR="00C25600" w:rsidP="007F0A92" w:rsidRDefault="00246542" w14:paraId="24AFB0B4" w14:textId="1F35997C">
            <w:pPr>
              <w:jc w:val="both"/>
              <w:rPr>
                <w:b/>
                <w:bCs/>
                <w:iCs/>
                <w:color w:val="000000"/>
              </w:rPr>
            </w:pPr>
            <w:r>
              <w:rPr>
                <w:b/>
                <w:bCs/>
                <w:iCs/>
                <w:color w:val="000000"/>
              </w:rPr>
              <w:t>Minēto darbību izpilde pabeigta 2019.gada 7.jūnijā.</w:t>
            </w:r>
            <w:r w:rsidR="00C25600">
              <w:rPr>
                <w:b/>
                <w:bCs/>
                <w:iCs/>
                <w:color w:val="000000"/>
              </w:rPr>
              <w:t xml:space="preserve"> </w:t>
            </w:r>
          </w:p>
        </w:tc>
      </w:tr>
      <w:tr w:rsidR="005B7B05" w:rsidTr="006C2376" w14:paraId="7E91E647" w14:textId="77777777">
        <w:tc>
          <w:tcPr>
            <w:tcW w:w="675" w:type="dxa"/>
          </w:tcPr>
          <w:p w:rsidR="005B7B05" w:rsidP="005D403F" w:rsidRDefault="006C2376" w14:paraId="7E66C5AA" w14:textId="58C5DA5B">
            <w:pPr>
              <w:pStyle w:val="naisf"/>
              <w:spacing w:before="0" w:after="0"/>
              <w:ind w:firstLine="0"/>
              <w:jc w:val="center"/>
            </w:pPr>
            <w:r>
              <w:lastRenderedPageBreak/>
              <w:t>2.</w:t>
            </w:r>
          </w:p>
        </w:tc>
        <w:tc>
          <w:tcPr>
            <w:tcW w:w="2722" w:type="dxa"/>
          </w:tcPr>
          <w:p w:rsidRPr="002E3DBA" w:rsidR="005B7B05" w:rsidP="004021B9" w:rsidRDefault="00951A3B" w14:paraId="47BA0C89" w14:textId="7D833A41">
            <w:pPr>
              <w:jc w:val="both"/>
              <w:rPr>
                <w:szCs w:val="28"/>
              </w:rPr>
            </w:pPr>
            <w:r>
              <w:rPr>
                <w:szCs w:val="28"/>
              </w:rPr>
              <w:t xml:space="preserve">Projekta </w:t>
            </w:r>
            <w:r w:rsidRPr="00951A3B">
              <w:rPr>
                <w:szCs w:val="28"/>
              </w:rPr>
              <w:t>anotācija</w:t>
            </w:r>
            <w:r>
              <w:rPr>
                <w:szCs w:val="28"/>
              </w:rPr>
              <w:t>s</w:t>
            </w:r>
            <w:r w:rsidRPr="00951A3B">
              <w:rPr>
                <w:szCs w:val="28"/>
              </w:rPr>
              <w:t xml:space="preserve"> I sadaļas 2.punkt</w:t>
            </w:r>
            <w:r>
              <w:rPr>
                <w:szCs w:val="28"/>
              </w:rPr>
              <w:t>s.</w:t>
            </w:r>
          </w:p>
        </w:tc>
        <w:tc>
          <w:tcPr>
            <w:tcW w:w="4536" w:type="dxa"/>
          </w:tcPr>
          <w:p w:rsidR="00951A3B" w:rsidP="00951A3B" w:rsidRDefault="006C2376" w14:paraId="4735138E" w14:textId="77777777">
            <w:pPr>
              <w:jc w:val="center"/>
              <w:rPr>
                <w:b/>
                <w:bCs/>
                <w:lang w:eastAsia="en-US"/>
              </w:rPr>
            </w:pPr>
            <w:r w:rsidRPr="00B15E22">
              <w:rPr>
                <w:b/>
                <w:bCs/>
                <w:lang w:eastAsia="en-US"/>
              </w:rPr>
              <w:t>Finanšu ministrija</w:t>
            </w:r>
          </w:p>
          <w:p w:rsidRPr="00951A3B" w:rsidR="006C2376" w:rsidP="00951A3B" w:rsidRDefault="00951A3B" w14:paraId="11A5CE8A" w14:textId="0E109713">
            <w:pPr>
              <w:jc w:val="both"/>
              <w:rPr>
                <w:i/>
                <w:iCs/>
                <w:lang w:eastAsia="en-US"/>
              </w:rPr>
            </w:pPr>
            <w:r w:rsidRPr="00951A3B">
              <w:rPr>
                <w:b/>
                <w:bCs/>
                <w:i/>
                <w:iCs/>
                <w:lang w:eastAsia="en-US"/>
              </w:rPr>
              <w:t>(</w:t>
            </w:r>
            <w:r w:rsidRPr="00951A3B" w:rsidR="006C2376">
              <w:rPr>
                <w:i/>
                <w:iCs/>
                <w:lang w:eastAsia="en-US"/>
              </w:rPr>
              <w:t>2020.gada 28.aprīļa e-pasta ziņojums Nr.10.1-6/7-1/392).</w:t>
            </w:r>
          </w:p>
          <w:p w:rsidRPr="005B7B05" w:rsidR="000C3718" w:rsidP="006C2376" w:rsidRDefault="006C2376" w14:paraId="477FAE53" w14:textId="20F144E0">
            <w:pPr>
              <w:jc w:val="both"/>
              <w:rPr>
                <w:lang w:eastAsia="en-US"/>
              </w:rPr>
            </w:pPr>
            <w:r w:rsidRPr="00B15E22">
              <w:rPr>
                <w:lang w:eastAsia="en-US"/>
              </w:rPr>
              <w:t xml:space="preserve">1. Lūdzam jau anotācija I sadaļas 2.punkta sākumā skaidri un nepārprotami norādīt, ka Valsts reģionālā autoceļa P4 Rīga-Ērgļi posma 81,00.-90,70.km pārbūves </w:t>
            </w:r>
            <w:r w:rsidRPr="00B15E22">
              <w:rPr>
                <w:lang w:eastAsia="en-US"/>
              </w:rPr>
              <w:lastRenderedPageBreak/>
              <w:t>(rekonstrukcijas) projekts pabeigts 2012.gadā.</w:t>
            </w:r>
          </w:p>
        </w:tc>
        <w:tc>
          <w:tcPr>
            <w:tcW w:w="2694" w:type="dxa"/>
          </w:tcPr>
          <w:p w:rsidRPr="000C3718" w:rsidR="000C3718" w:rsidP="00FE5C77" w:rsidRDefault="006C2376" w14:paraId="084F75BB" w14:textId="11A6A5A8">
            <w:pPr>
              <w:pStyle w:val="naisf"/>
              <w:spacing w:before="0" w:after="0"/>
              <w:ind w:firstLine="0"/>
              <w:rPr>
                <w:rFonts w:eastAsia="Calibri"/>
                <w:bCs/>
                <w:lang w:eastAsia="en-US"/>
              </w:rPr>
            </w:pPr>
            <w:r>
              <w:rPr>
                <w:rFonts w:eastAsia="Calibri"/>
                <w:b/>
                <w:lang w:eastAsia="en-US"/>
              </w:rPr>
              <w:lastRenderedPageBreak/>
              <w:t xml:space="preserve">Iebildums ir ņemts vērā. </w:t>
            </w:r>
          </w:p>
        </w:tc>
        <w:tc>
          <w:tcPr>
            <w:tcW w:w="3547" w:type="dxa"/>
          </w:tcPr>
          <w:p w:rsidRPr="00951A3B" w:rsidR="00180E9A" w:rsidP="003712CD" w:rsidRDefault="00951A3B" w14:paraId="6B6436A9" w14:textId="379474C2">
            <w:pPr>
              <w:widowControl w:val="0"/>
              <w:jc w:val="both"/>
              <w:rPr>
                <w:bCs/>
                <w:szCs w:val="28"/>
              </w:rPr>
            </w:pPr>
            <w:r>
              <w:rPr>
                <w:rFonts w:eastAsia="Calibri"/>
                <w:bCs/>
                <w:lang w:eastAsia="en-US"/>
              </w:rPr>
              <w:t>P</w:t>
            </w:r>
            <w:r w:rsidRPr="00951A3B">
              <w:rPr>
                <w:rFonts w:eastAsia="Calibri"/>
                <w:bCs/>
                <w:lang w:eastAsia="en-US"/>
              </w:rPr>
              <w:t>recizēt</w:t>
            </w:r>
            <w:r>
              <w:rPr>
                <w:rFonts w:eastAsia="Calibri"/>
                <w:bCs/>
                <w:lang w:eastAsia="en-US"/>
              </w:rPr>
              <w:t>s projekta</w:t>
            </w:r>
            <w:r w:rsidRPr="00951A3B">
              <w:rPr>
                <w:rFonts w:eastAsia="Calibri"/>
                <w:bCs/>
                <w:lang w:eastAsia="en-US"/>
              </w:rPr>
              <w:t xml:space="preserve"> anotācija</w:t>
            </w:r>
            <w:r>
              <w:rPr>
                <w:rFonts w:eastAsia="Calibri"/>
                <w:bCs/>
                <w:lang w:eastAsia="en-US"/>
              </w:rPr>
              <w:t xml:space="preserve">s </w:t>
            </w:r>
            <w:r w:rsidRPr="00951A3B">
              <w:rPr>
                <w:rFonts w:eastAsia="Calibri"/>
                <w:bCs/>
                <w:lang w:eastAsia="en-US"/>
              </w:rPr>
              <w:t>I sadaļas 2.punkts.</w:t>
            </w:r>
          </w:p>
        </w:tc>
      </w:tr>
      <w:tr w:rsidR="006C2376" w:rsidTr="006C2376" w14:paraId="3946D5C3" w14:textId="77777777">
        <w:tc>
          <w:tcPr>
            <w:tcW w:w="675" w:type="dxa"/>
          </w:tcPr>
          <w:p w:rsidR="006C2376" w:rsidP="005D403F" w:rsidRDefault="006C2376" w14:paraId="66153D08" w14:textId="4FE1E3CF">
            <w:pPr>
              <w:pStyle w:val="naisf"/>
              <w:spacing w:before="0" w:after="0"/>
              <w:ind w:firstLine="0"/>
              <w:jc w:val="center"/>
            </w:pPr>
            <w:r>
              <w:t>3.</w:t>
            </w:r>
          </w:p>
        </w:tc>
        <w:tc>
          <w:tcPr>
            <w:tcW w:w="2722" w:type="dxa"/>
          </w:tcPr>
          <w:p w:rsidRPr="002E3DBA" w:rsidR="006C2376" w:rsidP="004021B9" w:rsidRDefault="00A63BC8" w14:paraId="57D35B22" w14:textId="3AFB471A">
            <w:pPr>
              <w:jc w:val="both"/>
              <w:rPr>
                <w:szCs w:val="28"/>
              </w:rPr>
            </w:pPr>
            <w:r>
              <w:rPr>
                <w:szCs w:val="28"/>
              </w:rPr>
              <w:t>Projekta a</w:t>
            </w:r>
            <w:r w:rsidRPr="00A63BC8">
              <w:rPr>
                <w:szCs w:val="28"/>
              </w:rPr>
              <w:t>notācijas I sadaļas 2.punkts</w:t>
            </w:r>
            <w:r>
              <w:rPr>
                <w:szCs w:val="28"/>
              </w:rPr>
              <w:t>.</w:t>
            </w:r>
          </w:p>
        </w:tc>
        <w:tc>
          <w:tcPr>
            <w:tcW w:w="4536" w:type="dxa"/>
          </w:tcPr>
          <w:p w:rsidR="00A63BC8" w:rsidP="00A63BC8" w:rsidRDefault="006C2376" w14:paraId="07717499" w14:textId="77777777">
            <w:pPr>
              <w:jc w:val="center"/>
              <w:rPr>
                <w:b/>
                <w:bCs/>
                <w:lang w:eastAsia="en-US"/>
              </w:rPr>
            </w:pPr>
            <w:r w:rsidRPr="00B15E22">
              <w:rPr>
                <w:b/>
                <w:bCs/>
                <w:lang w:eastAsia="en-US"/>
              </w:rPr>
              <w:t>Finanšu ministrija</w:t>
            </w:r>
          </w:p>
          <w:p w:rsidRPr="00A63BC8" w:rsidR="006C2376" w:rsidP="006C2376" w:rsidRDefault="00A63BC8" w14:paraId="784466E4" w14:textId="47A28965">
            <w:pPr>
              <w:jc w:val="both"/>
              <w:rPr>
                <w:i/>
                <w:iCs/>
                <w:lang w:eastAsia="en-US"/>
              </w:rPr>
            </w:pPr>
            <w:r w:rsidRPr="00A63BC8">
              <w:rPr>
                <w:i/>
                <w:iCs/>
                <w:lang w:eastAsia="en-US"/>
              </w:rPr>
              <w:t>(</w:t>
            </w:r>
            <w:r w:rsidRPr="00A63BC8" w:rsidR="006C2376">
              <w:rPr>
                <w:i/>
                <w:iCs/>
                <w:lang w:eastAsia="en-US"/>
              </w:rPr>
              <w:t>2020.gada 28.aprīļa e-pasta ziņojums Nr.10.1-6/7-1/392).</w:t>
            </w:r>
          </w:p>
          <w:p w:rsidRPr="005B7B05" w:rsidR="006C2376" w:rsidP="006C2376" w:rsidRDefault="006C2376" w14:paraId="625C1186" w14:textId="732C2519">
            <w:pPr>
              <w:jc w:val="both"/>
              <w:rPr>
                <w:lang w:eastAsia="en-US"/>
              </w:rPr>
            </w:pPr>
            <w:r w:rsidRPr="00B15E22">
              <w:rPr>
                <w:lang w:eastAsia="en-US"/>
              </w:rPr>
              <w:t>2. Anotācijas I sadaļas 2.punkts ir papildināts ar informāciju: “Kompensācijai paredzētā zeme tika rekultivēta, izmantojot Eiropas Reģionālās attīstības fonda līdzekļus (ERAF). Līdz ar to fondu atbalsta saņemšanai bija jānodrošina, ka piecus gadus pēc attiecīgās darbības pabeigšanas nav veiktas būtiskas pārmaiņas.” Lūdzam precizēt kāda projekta ietvaros notika kompensējamās zemes rekultivācija.</w:t>
            </w:r>
          </w:p>
        </w:tc>
        <w:tc>
          <w:tcPr>
            <w:tcW w:w="2694" w:type="dxa"/>
          </w:tcPr>
          <w:p w:rsidRPr="000C3718" w:rsidR="006C2376" w:rsidP="00FE5C77" w:rsidRDefault="006C2376" w14:paraId="01192A49" w14:textId="43132CD8">
            <w:pPr>
              <w:pStyle w:val="naisf"/>
              <w:spacing w:before="0" w:after="0"/>
              <w:ind w:firstLine="0"/>
              <w:rPr>
                <w:rFonts w:eastAsia="Calibri"/>
                <w:bCs/>
                <w:lang w:eastAsia="en-US"/>
              </w:rPr>
            </w:pPr>
            <w:r>
              <w:rPr>
                <w:rFonts w:eastAsia="Calibri"/>
                <w:b/>
                <w:lang w:eastAsia="en-US"/>
              </w:rPr>
              <w:t xml:space="preserve">Iebildums ir ņemts vērā. </w:t>
            </w:r>
          </w:p>
        </w:tc>
        <w:tc>
          <w:tcPr>
            <w:tcW w:w="3547" w:type="dxa"/>
          </w:tcPr>
          <w:p w:rsidRPr="00A63BC8" w:rsidR="006C2376" w:rsidP="003712CD" w:rsidRDefault="00A63BC8" w14:paraId="3D77D583" w14:textId="7BCA212E">
            <w:pPr>
              <w:widowControl w:val="0"/>
              <w:jc w:val="both"/>
              <w:rPr>
                <w:bCs/>
                <w:szCs w:val="28"/>
              </w:rPr>
            </w:pPr>
            <w:r>
              <w:rPr>
                <w:rFonts w:eastAsia="Calibri"/>
                <w:bCs/>
                <w:lang w:eastAsia="en-US"/>
              </w:rPr>
              <w:t>P</w:t>
            </w:r>
            <w:r w:rsidRPr="00A63BC8">
              <w:rPr>
                <w:rFonts w:eastAsia="Calibri"/>
                <w:bCs/>
                <w:lang w:eastAsia="en-US"/>
              </w:rPr>
              <w:t>recizēt</w:t>
            </w:r>
            <w:r>
              <w:rPr>
                <w:rFonts w:eastAsia="Calibri"/>
                <w:bCs/>
                <w:lang w:eastAsia="en-US"/>
              </w:rPr>
              <w:t>s projekta</w:t>
            </w:r>
            <w:r w:rsidRPr="00A63BC8">
              <w:rPr>
                <w:rFonts w:eastAsia="Calibri"/>
                <w:bCs/>
                <w:lang w:eastAsia="en-US"/>
              </w:rPr>
              <w:t xml:space="preserve"> anotācija</w:t>
            </w:r>
            <w:r>
              <w:rPr>
                <w:rFonts w:eastAsia="Calibri"/>
                <w:bCs/>
                <w:lang w:eastAsia="en-US"/>
              </w:rPr>
              <w:t xml:space="preserve">s </w:t>
            </w:r>
            <w:r w:rsidRPr="00A63BC8">
              <w:rPr>
                <w:rFonts w:eastAsia="Calibri"/>
                <w:bCs/>
                <w:lang w:eastAsia="en-US"/>
              </w:rPr>
              <w:t>I sadaļas 2.punkts.</w:t>
            </w:r>
          </w:p>
        </w:tc>
      </w:tr>
      <w:tr w:rsidR="00DD334D" w:rsidTr="006C2376" w14:paraId="03A7EE57" w14:textId="77777777">
        <w:tc>
          <w:tcPr>
            <w:tcW w:w="675" w:type="dxa"/>
          </w:tcPr>
          <w:p w:rsidR="00DD334D" w:rsidP="005D403F" w:rsidRDefault="006C2376" w14:paraId="30FCAD27" w14:textId="5846C114">
            <w:pPr>
              <w:pStyle w:val="naisf"/>
              <w:spacing w:before="0" w:after="0"/>
              <w:ind w:firstLine="0"/>
              <w:jc w:val="center"/>
            </w:pPr>
            <w:r>
              <w:t>4</w:t>
            </w:r>
            <w:r w:rsidR="00DD334D">
              <w:t>.</w:t>
            </w:r>
          </w:p>
        </w:tc>
        <w:tc>
          <w:tcPr>
            <w:tcW w:w="2722" w:type="dxa"/>
          </w:tcPr>
          <w:p w:rsidRPr="002E3DBA" w:rsidR="00DD334D" w:rsidP="004021B9" w:rsidRDefault="00667FD4" w14:paraId="688B84B6" w14:textId="260CFA4B">
            <w:pPr>
              <w:jc w:val="both"/>
              <w:rPr>
                <w:szCs w:val="28"/>
              </w:rPr>
            </w:pPr>
            <w:r>
              <w:rPr>
                <w:szCs w:val="28"/>
              </w:rPr>
              <w:t xml:space="preserve">Projekta </w:t>
            </w:r>
            <w:r w:rsidRPr="00667FD4">
              <w:rPr>
                <w:szCs w:val="28"/>
              </w:rPr>
              <w:t>anotācijas III sadaļ</w:t>
            </w:r>
            <w:r>
              <w:rPr>
                <w:szCs w:val="28"/>
              </w:rPr>
              <w:t>a.</w:t>
            </w:r>
          </w:p>
        </w:tc>
        <w:tc>
          <w:tcPr>
            <w:tcW w:w="4536" w:type="dxa"/>
          </w:tcPr>
          <w:p w:rsidR="00667FD4" w:rsidP="00667FD4" w:rsidRDefault="00DD334D" w14:paraId="271378B7" w14:textId="77777777">
            <w:pPr>
              <w:jc w:val="center"/>
              <w:rPr>
                <w:b/>
                <w:bCs/>
                <w:lang w:eastAsia="en-US"/>
              </w:rPr>
            </w:pPr>
            <w:r w:rsidRPr="00DD334D">
              <w:rPr>
                <w:b/>
                <w:bCs/>
                <w:lang w:eastAsia="en-US"/>
              </w:rPr>
              <w:t xml:space="preserve">Finanšu ministrija </w:t>
            </w:r>
          </w:p>
          <w:p w:rsidRPr="00667FD4" w:rsidR="00DD334D" w:rsidP="00667FD4" w:rsidRDefault="00667FD4" w14:paraId="2D1C78DF" w14:textId="6D79CB47">
            <w:pPr>
              <w:jc w:val="both"/>
              <w:rPr>
                <w:i/>
                <w:iCs/>
                <w:lang w:eastAsia="en-US"/>
              </w:rPr>
            </w:pPr>
            <w:r w:rsidRPr="00667FD4">
              <w:rPr>
                <w:i/>
                <w:iCs/>
                <w:lang w:eastAsia="en-US"/>
              </w:rPr>
              <w:t>(</w:t>
            </w:r>
            <w:r w:rsidRPr="00667FD4" w:rsidR="00DD334D">
              <w:rPr>
                <w:i/>
                <w:iCs/>
                <w:lang w:eastAsia="en-US"/>
              </w:rPr>
              <w:t>2020.gada 27.marta atzinums Nr.12/A-7/1460).</w:t>
            </w:r>
          </w:p>
          <w:p w:rsidRPr="00DD334D" w:rsidR="00DD334D" w:rsidP="005B7B05" w:rsidRDefault="00DD334D" w14:paraId="4B6F2843" w14:textId="21F13235">
            <w:pPr>
              <w:jc w:val="both"/>
              <w:rPr>
                <w:lang w:eastAsia="en-US"/>
              </w:rPr>
            </w:pPr>
            <w:r w:rsidRPr="00DD334D">
              <w:rPr>
                <w:lang w:eastAsia="en-US"/>
              </w:rPr>
              <w:t>2. Aicinām anotācijas III sadaļā 2021., 2022. un 2023.gada izmaiņu aiļu nosaukumos precizēt “n+1” un “n+2” vērtības, to vietā norādot attiecīgos gadus, proti, vārdus “izmaiņas, salīdzinot ar vidēja termiņa budžeta ietvaru 2020.gadam” aizstāt ar vārdiem “izmaiņas, salīdzinot ar vidēja termiņa budžeta ietvaru 2021.gadam” un vārdus “izmaiņas, salīdzinot ar vidēja termiņa budžeta ietvaru 2021.gadam” aizstāt ar vārdiem “izmaiņas, salīdzinot ar vidēja termiņa budžeta ietvaru 2022.gadam”.</w:t>
            </w:r>
          </w:p>
        </w:tc>
        <w:tc>
          <w:tcPr>
            <w:tcW w:w="2694" w:type="dxa"/>
          </w:tcPr>
          <w:p w:rsidR="00DD334D" w:rsidP="00667FD4" w:rsidRDefault="00DD334D" w14:paraId="02686CA2" w14:textId="4427F035">
            <w:pPr>
              <w:pStyle w:val="naisf"/>
              <w:spacing w:before="0" w:after="0"/>
              <w:ind w:firstLine="0"/>
              <w:jc w:val="center"/>
              <w:rPr>
                <w:rFonts w:eastAsia="Calibri"/>
                <w:b/>
                <w:lang w:eastAsia="en-US"/>
              </w:rPr>
            </w:pPr>
            <w:r>
              <w:rPr>
                <w:rFonts w:eastAsia="Calibri"/>
                <w:b/>
                <w:lang w:eastAsia="en-US"/>
              </w:rPr>
              <w:t>Priekšlikums ir ņemts vērā.</w:t>
            </w:r>
          </w:p>
        </w:tc>
        <w:tc>
          <w:tcPr>
            <w:tcW w:w="3547" w:type="dxa"/>
          </w:tcPr>
          <w:p w:rsidRPr="00667FD4" w:rsidR="00DD334D" w:rsidP="003712CD" w:rsidRDefault="00667FD4" w14:paraId="7B1C319B" w14:textId="5A61F90A">
            <w:pPr>
              <w:widowControl w:val="0"/>
              <w:jc w:val="both"/>
              <w:rPr>
                <w:bCs/>
                <w:szCs w:val="28"/>
              </w:rPr>
            </w:pPr>
            <w:r>
              <w:rPr>
                <w:rFonts w:eastAsia="Calibri"/>
                <w:bCs/>
                <w:lang w:eastAsia="en-US"/>
              </w:rPr>
              <w:t>P</w:t>
            </w:r>
            <w:r w:rsidRPr="00667FD4">
              <w:rPr>
                <w:rFonts w:eastAsia="Calibri"/>
                <w:bCs/>
                <w:lang w:eastAsia="en-US"/>
              </w:rPr>
              <w:t xml:space="preserve">recizēta </w:t>
            </w:r>
            <w:r>
              <w:rPr>
                <w:rFonts w:eastAsia="Calibri"/>
                <w:bCs/>
                <w:lang w:eastAsia="en-US"/>
              </w:rPr>
              <w:t>p</w:t>
            </w:r>
            <w:r w:rsidRPr="00667FD4">
              <w:rPr>
                <w:rFonts w:eastAsia="Calibri"/>
                <w:bCs/>
                <w:lang w:eastAsia="en-US"/>
              </w:rPr>
              <w:t>rojekta anotācijas III sadaļa.</w:t>
            </w:r>
          </w:p>
        </w:tc>
      </w:tr>
      <w:tr w:rsidR="00457441" w:rsidTr="006C2376" w14:paraId="7240372C" w14:textId="77777777">
        <w:tc>
          <w:tcPr>
            <w:tcW w:w="675" w:type="dxa"/>
          </w:tcPr>
          <w:p w:rsidR="00457441" w:rsidP="005D403F" w:rsidRDefault="006C2376" w14:paraId="50607499" w14:textId="56103019">
            <w:pPr>
              <w:pStyle w:val="naisf"/>
              <w:spacing w:before="0" w:after="0"/>
              <w:ind w:firstLine="0"/>
              <w:jc w:val="center"/>
            </w:pPr>
            <w:r>
              <w:t>5</w:t>
            </w:r>
            <w:r w:rsidR="00457441">
              <w:t>.</w:t>
            </w:r>
          </w:p>
        </w:tc>
        <w:tc>
          <w:tcPr>
            <w:tcW w:w="2722" w:type="dxa"/>
          </w:tcPr>
          <w:p w:rsidRPr="002E3DBA" w:rsidR="00457441" w:rsidP="004021B9" w:rsidRDefault="005B07E5" w14:paraId="1F65F0F8" w14:textId="6E6482E2">
            <w:pPr>
              <w:jc w:val="both"/>
              <w:rPr>
                <w:szCs w:val="28"/>
              </w:rPr>
            </w:pPr>
            <w:r>
              <w:rPr>
                <w:szCs w:val="28"/>
              </w:rPr>
              <w:t>P</w:t>
            </w:r>
            <w:r w:rsidRPr="005B07E5">
              <w:rPr>
                <w:szCs w:val="28"/>
              </w:rPr>
              <w:t>rojekta anotācijas I sadaļas 2.punkts.</w:t>
            </w:r>
          </w:p>
        </w:tc>
        <w:tc>
          <w:tcPr>
            <w:tcW w:w="4536" w:type="dxa"/>
          </w:tcPr>
          <w:p w:rsidR="00892760" w:rsidP="00892760" w:rsidRDefault="00457441" w14:paraId="102B22A7" w14:textId="77777777">
            <w:pPr>
              <w:jc w:val="center"/>
              <w:rPr>
                <w:b/>
                <w:bCs/>
                <w:lang w:eastAsia="en-US"/>
              </w:rPr>
            </w:pPr>
            <w:r w:rsidRPr="00457441">
              <w:rPr>
                <w:b/>
                <w:bCs/>
                <w:lang w:eastAsia="en-US"/>
              </w:rPr>
              <w:t>Finanšu ministrija</w:t>
            </w:r>
          </w:p>
          <w:p w:rsidRPr="00892760" w:rsidR="00457441" w:rsidP="005B7B05" w:rsidRDefault="00892760" w14:paraId="78E711BC" w14:textId="52AC6EFC">
            <w:pPr>
              <w:jc w:val="both"/>
              <w:rPr>
                <w:i/>
                <w:iCs/>
                <w:lang w:eastAsia="en-US"/>
              </w:rPr>
            </w:pPr>
            <w:r w:rsidRPr="00892760">
              <w:rPr>
                <w:i/>
                <w:iCs/>
                <w:lang w:eastAsia="en-US"/>
              </w:rPr>
              <w:lastRenderedPageBreak/>
              <w:t>(</w:t>
            </w:r>
            <w:r w:rsidRPr="00892760" w:rsidR="00457441">
              <w:rPr>
                <w:i/>
                <w:iCs/>
                <w:lang w:eastAsia="en-US"/>
              </w:rPr>
              <w:t>2020.gada 28.aprīļa e-pasta ziņojums Nr.10.1-6/7-1/392).</w:t>
            </w:r>
          </w:p>
          <w:p w:rsidRPr="00457441" w:rsidR="00457441" w:rsidP="00457441" w:rsidRDefault="00457441" w14:paraId="519B4A82" w14:textId="77777777">
            <w:pPr>
              <w:jc w:val="both"/>
              <w:rPr>
                <w:lang w:eastAsia="en-US"/>
              </w:rPr>
            </w:pPr>
            <w:r w:rsidRPr="00457441">
              <w:rPr>
                <w:lang w:eastAsia="en-US"/>
              </w:rPr>
              <w:t>Ņemot vērā, ka rīkojuma projekts paredz atlīdzības daļu par rīkojuma projekta 1.punktā minēto nekustamo īpašumu kompensēt ar citu valsts nekustamo īpašumu, uz kuru ir attiecināmi Publiskas personas mantas atsavināšanas likuma nosacījumi, tai skaitā 38.panta otrajā daļā noteiktais, ka Publiskas personas maināmo nekustamo īpašumu un līdzvērtīgu citas personas nekustamo īpašumu novērtē šajā likumā noteiktajā kārtībā un nosaka tā nosacīto cenu (8.pants), savukārt Sabiedrības vajadzībām nepieciešamā nekustamā īpašuma atsavināšanas likums atsevišķi neregulē kompensējamo valsts nekustamo īpašumu vērtības noteikšanas kārtību, lūdzam atkārtoti izvērtēt iespēju papildināt anotāciju ar atsauci uz Publiskas personas mantas atsavināšanas likuma 38.pantu.</w:t>
            </w:r>
          </w:p>
          <w:p w:rsidRPr="00457441" w:rsidR="00457441" w:rsidP="00457441" w:rsidRDefault="00457441" w14:paraId="24DA1657" w14:textId="4D8632A6">
            <w:pPr>
              <w:jc w:val="both"/>
              <w:rPr>
                <w:lang w:eastAsia="en-US"/>
              </w:rPr>
            </w:pPr>
            <w:r w:rsidRPr="00457441">
              <w:rPr>
                <w:lang w:eastAsia="en-US"/>
              </w:rPr>
              <w:t>Pēc analoģijas lūdzam skatīt Ministru kabineta 2019.gada 15.oktobra rīkojuma Nr. 505 „Par nekustamo īpašumu atsavināšanu valsts reģionālā autoceļa P45 Viļaka-Kārsava pārbūves projekta īstenošanai” anotāciju.</w:t>
            </w:r>
          </w:p>
        </w:tc>
        <w:tc>
          <w:tcPr>
            <w:tcW w:w="2694" w:type="dxa"/>
          </w:tcPr>
          <w:p w:rsidR="005D3534" w:rsidP="00892760" w:rsidRDefault="005D3534" w14:paraId="18697B5B" w14:textId="61DD2C92">
            <w:pPr>
              <w:pStyle w:val="naisf"/>
              <w:spacing w:before="0" w:after="0"/>
              <w:ind w:firstLine="0"/>
              <w:jc w:val="center"/>
              <w:rPr>
                <w:rFonts w:eastAsia="Calibri"/>
                <w:b/>
                <w:lang w:eastAsia="en-US"/>
              </w:rPr>
            </w:pPr>
            <w:r>
              <w:rPr>
                <w:rFonts w:eastAsia="Calibri"/>
                <w:b/>
                <w:lang w:eastAsia="en-US"/>
              </w:rPr>
              <w:lastRenderedPageBreak/>
              <w:t>Priekšlikums ir ņemts vērā.</w:t>
            </w:r>
          </w:p>
          <w:p w:rsidR="00457441" w:rsidP="00FE5C77" w:rsidRDefault="00457441" w14:paraId="5D97BC94" w14:textId="604825F4">
            <w:pPr>
              <w:pStyle w:val="naisf"/>
              <w:spacing w:before="0" w:after="0"/>
              <w:ind w:firstLine="0"/>
              <w:rPr>
                <w:rFonts w:eastAsia="Calibri"/>
                <w:b/>
                <w:lang w:eastAsia="en-US"/>
              </w:rPr>
            </w:pPr>
          </w:p>
        </w:tc>
        <w:tc>
          <w:tcPr>
            <w:tcW w:w="3547" w:type="dxa"/>
          </w:tcPr>
          <w:p w:rsidRPr="009D010F" w:rsidR="00457441" w:rsidP="003712CD" w:rsidRDefault="00892760" w14:paraId="65688D05" w14:textId="528F58A2">
            <w:pPr>
              <w:widowControl w:val="0"/>
              <w:jc w:val="both"/>
              <w:rPr>
                <w:szCs w:val="28"/>
              </w:rPr>
            </w:pPr>
            <w:r>
              <w:rPr>
                <w:rFonts w:eastAsia="Calibri"/>
                <w:bCs/>
                <w:lang w:eastAsia="en-US"/>
              </w:rPr>
              <w:lastRenderedPageBreak/>
              <w:t>P</w:t>
            </w:r>
            <w:r w:rsidRPr="00892760">
              <w:rPr>
                <w:rFonts w:eastAsia="Calibri"/>
                <w:bCs/>
                <w:lang w:eastAsia="en-US"/>
              </w:rPr>
              <w:t>apildināt</w:t>
            </w:r>
            <w:r>
              <w:rPr>
                <w:rFonts w:eastAsia="Calibri"/>
                <w:bCs/>
                <w:lang w:eastAsia="en-US"/>
              </w:rPr>
              <w:t>s projekta</w:t>
            </w:r>
            <w:r w:rsidRPr="00892760">
              <w:rPr>
                <w:bCs/>
                <w:szCs w:val="28"/>
              </w:rPr>
              <w:t xml:space="preserve"> </w:t>
            </w:r>
            <w:r>
              <w:rPr>
                <w:szCs w:val="28"/>
              </w:rPr>
              <w:t>a</w:t>
            </w:r>
            <w:r w:rsidRPr="009D010F" w:rsidR="009D010F">
              <w:rPr>
                <w:szCs w:val="28"/>
              </w:rPr>
              <w:t>notācijas I sadaļas 2.punkts.</w:t>
            </w:r>
          </w:p>
          <w:p w:rsidRPr="002A6B52" w:rsidR="009D010F" w:rsidP="009D010F" w:rsidRDefault="009D010F" w14:paraId="45F1487B" w14:textId="77777777">
            <w:pPr>
              <w:widowControl w:val="0"/>
              <w:jc w:val="both"/>
              <w:rPr>
                <w:szCs w:val="28"/>
              </w:rPr>
            </w:pPr>
            <w:r w:rsidRPr="002A6B52">
              <w:rPr>
                <w:szCs w:val="28"/>
              </w:rPr>
              <w:lastRenderedPageBreak/>
              <w:t xml:space="preserve">Likuma 26. panta pirmās daļas 2. punkta piemērošanai un atlīdzības daļējai kompensēšanai ar citu nekustamo īpašumu,  nekustamā īpašuma “Autoceļš P4” vērtēšana ir veikta līdzvērtīgi nekustamā īpašuma “Jauneglītes A” vērtēšanas kārtībai, t.i., pieaicinot sertificētu vērtētāju un nosakot tā aktuālo tirgus vērtību. </w:t>
            </w:r>
          </w:p>
          <w:p w:rsidRPr="002A6B52" w:rsidR="009D010F" w:rsidP="009D010F" w:rsidRDefault="009D010F" w14:paraId="54768281" w14:textId="77777777">
            <w:pPr>
              <w:widowControl w:val="0"/>
              <w:jc w:val="both"/>
              <w:rPr>
                <w:szCs w:val="28"/>
              </w:rPr>
            </w:pPr>
            <w:r w:rsidRPr="002A6B52">
              <w:rPr>
                <w:szCs w:val="28"/>
              </w:rPr>
              <w:t xml:space="preserve">Likuma 1.pantā noteiktā mērķa izpildei, nodrošinot atsavināšanas procesa ietvaros veikto darbību efektivitāti un taisnīgumu, institūcijai ir jāparedz, ka īpašnieks iegūst  pārliecību par nekustamā īpašuma “Autoceļš P4” patieso vērtību. Tādēļ uz tās noteikšanas kārtību ir attiecināmas līdzvērtīgas prasības. </w:t>
            </w:r>
          </w:p>
          <w:p w:rsidRPr="00836D01" w:rsidR="009D010F" w:rsidP="009D010F" w:rsidRDefault="009D010F" w14:paraId="212A63B7" w14:textId="61797750">
            <w:pPr>
              <w:widowControl w:val="0"/>
              <w:jc w:val="both"/>
              <w:rPr>
                <w:b/>
                <w:bCs/>
                <w:szCs w:val="28"/>
              </w:rPr>
            </w:pPr>
            <w:r w:rsidRPr="002A6B52">
              <w:rPr>
                <w:szCs w:val="28"/>
              </w:rPr>
              <w:t>Nekustamā īpašuma “Autoceļš P4” vērtība ir apstiprināta Publiskas personas mantas atsavināšanas likuma 38.panta otrās daļas kārtībā, t.i, ar Satiksmes ministrijas izveidotās komisijas lēmumu.</w:t>
            </w:r>
          </w:p>
        </w:tc>
      </w:tr>
    </w:tbl>
    <w:p w:rsidR="002E3DBA" w:rsidP="000A531F" w:rsidRDefault="002E3DBA" w14:paraId="6DD613F6"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039F" w14:textId="77777777" w:rsidR="009C0A6C" w:rsidRDefault="009C0A6C" w:rsidP="000A531F">
      <w:r>
        <w:separator/>
      </w:r>
    </w:p>
  </w:endnote>
  <w:endnote w:type="continuationSeparator" w:id="0">
    <w:p w14:paraId="31814C5F" w14:textId="77777777" w:rsidR="009C0A6C" w:rsidRDefault="009C0A6C"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752B4AB3" w:rsidR="00FC51C5" w:rsidRPr="00FC51C5" w:rsidRDefault="008D3595" w:rsidP="00FC51C5">
    <w:pPr>
      <w:jc w:val="both"/>
      <w:rPr>
        <w:bCs/>
        <w:sz w:val="20"/>
        <w:szCs w:val="20"/>
        <w:lang w:eastAsia="ko-KR"/>
      </w:rPr>
    </w:pPr>
    <w:r>
      <w:rPr>
        <w:sz w:val="20"/>
        <w:szCs w:val="20"/>
      </w:rPr>
      <w:t>SMi</w:t>
    </w:r>
    <w:r w:rsidR="00AA30C8">
      <w:rPr>
        <w:sz w:val="20"/>
        <w:szCs w:val="20"/>
      </w:rPr>
      <w:t>zz_</w:t>
    </w:r>
    <w:r w:rsidR="00706433">
      <w:rPr>
        <w:sz w:val="20"/>
        <w:szCs w:val="20"/>
      </w:rPr>
      <w:t>160420_VSS218</w:t>
    </w:r>
  </w:p>
  <w:p w14:paraId="0E9B010F" w14:textId="77777777" w:rsidR="00013AD7" w:rsidRPr="00570BB9" w:rsidRDefault="009C0A6C"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53E40C6E" w:rsidR="00EA4FB1" w:rsidRPr="00FC51C5" w:rsidRDefault="008D3595" w:rsidP="00EA4FB1">
    <w:pPr>
      <w:jc w:val="both"/>
      <w:rPr>
        <w:bCs/>
        <w:sz w:val="20"/>
        <w:szCs w:val="20"/>
        <w:lang w:eastAsia="ko-KR"/>
      </w:rPr>
    </w:pPr>
    <w:r>
      <w:rPr>
        <w:sz w:val="20"/>
        <w:szCs w:val="20"/>
      </w:rPr>
      <w:t>SMi</w:t>
    </w:r>
    <w:r w:rsidR="00E9372F">
      <w:rPr>
        <w:sz w:val="20"/>
        <w:szCs w:val="20"/>
      </w:rPr>
      <w:t>zz_</w:t>
    </w:r>
    <w:r w:rsidR="00706433">
      <w:rPr>
        <w:sz w:val="20"/>
        <w:szCs w:val="20"/>
      </w:rPr>
      <w:t>160420_VSS218</w:t>
    </w:r>
  </w:p>
  <w:p w14:paraId="71D70F49" w14:textId="77777777" w:rsidR="00E65AF3" w:rsidRPr="00E15A76" w:rsidRDefault="00E65AF3" w:rsidP="00E65AF3">
    <w:pPr>
      <w:jc w:val="both"/>
      <w:rPr>
        <w:bCs/>
        <w:sz w:val="20"/>
        <w:szCs w:val="20"/>
      </w:rPr>
    </w:pPr>
  </w:p>
  <w:p w14:paraId="627254F6" w14:textId="77777777" w:rsidR="00013AD7" w:rsidRPr="0022701B" w:rsidRDefault="009C0A6C"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6EA2" w14:textId="77777777" w:rsidR="009C0A6C" w:rsidRDefault="009C0A6C" w:rsidP="000A531F">
      <w:r>
        <w:separator/>
      </w:r>
    </w:p>
  </w:footnote>
  <w:footnote w:type="continuationSeparator" w:id="0">
    <w:p w14:paraId="6CA6C9F6" w14:textId="77777777" w:rsidR="009C0A6C" w:rsidRDefault="009C0A6C"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9C0A6C"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9C0A6C"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6139E"/>
    <w:rsid w:val="000A39DD"/>
    <w:rsid w:val="000A531F"/>
    <w:rsid w:val="000B045E"/>
    <w:rsid w:val="000B5ECF"/>
    <w:rsid w:val="000C3718"/>
    <w:rsid w:val="00120338"/>
    <w:rsid w:val="00120A54"/>
    <w:rsid w:val="0013486B"/>
    <w:rsid w:val="001616A0"/>
    <w:rsid w:val="00161C98"/>
    <w:rsid w:val="00180E9A"/>
    <w:rsid w:val="00185895"/>
    <w:rsid w:val="001914B9"/>
    <w:rsid w:val="001B0C1E"/>
    <w:rsid w:val="001B4F15"/>
    <w:rsid w:val="001E1A14"/>
    <w:rsid w:val="001E350D"/>
    <w:rsid w:val="001F380D"/>
    <w:rsid w:val="001F5E0D"/>
    <w:rsid w:val="00212734"/>
    <w:rsid w:val="00212D1C"/>
    <w:rsid w:val="0021718F"/>
    <w:rsid w:val="002230AC"/>
    <w:rsid w:val="00236459"/>
    <w:rsid w:val="00246542"/>
    <w:rsid w:val="00247DFD"/>
    <w:rsid w:val="00251198"/>
    <w:rsid w:val="00263E9D"/>
    <w:rsid w:val="00264C2F"/>
    <w:rsid w:val="00270D5D"/>
    <w:rsid w:val="002710B5"/>
    <w:rsid w:val="00283C11"/>
    <w:rsid w:val="00287A40"/>
    <w:rsid w:val="00290A24"/>
    <w:rsid w:val="00293E7E"/>
    <w:rsid w:val="002A6B52"/>
    <w:rsid w:val="002C1AF3"/>
    <w:rsid w:val="002D588B"/>
    <w:rsid w:val="002D7A98"/>
    <w:rsid w:val="002E3DBA"/>
    <w:rsid w:val="002E51C4"/>
    <w:rsid w:val="002F5387"/>
    <w:rsid w:val="00302611"/>
    <w:rsid w:val="00304936"/>
    <w:rsid w:val="00307E7E"/>
    <w:rsid w:val="003101D8"/>
    <w:rsid w:val="00326543"/>
    <w:rsid w:val="003501C0"/>
    <w:rsid w:val="003712CD"/>
    <w:rsid w:val="00390339"/>
    <w:rsid w:val="003C1E3D"/>
    <w:rsid w:val="003D2373"/>
    <w:rsid w:val="003D37F3"/>
    <w:rsid w:val="003E112E"/>
    <w:rsid w:val="004021B9"/>
    <w:rsid w:val="00405454"/>
    <w:rsid w:val="004227B4"/>
    <w:rsid w:val="004273F5"/>
    <w:rsid w:val="00431A7C"/>
    <w:rsid w:val="004401DB"/>
    <w:rsid w:val="00444A47"/>
    <w:rsid w:val="00453894"/>
    <w:rsid w:val="00457251"/>
    <w:rsid w:val="00457441"/>
    <w:rsid w:val="00474825"/>
    <w:rsid w:val="00483870"/>
    <w:rsid w:val="00485BEE"/>
    <w:rsid w:val="00486CEF"/>
    <w:rsid w:val="00490480"/>
    <w:rsid w:val="004911C0"/>
    <w:rsid w:val="00491E1F"/>
    <w:rsid w:val="0049672C"/>
    <w:rsid w:val="004A3325"/>
    <w:rsid w:val="004A4217"/>
    <w:rsid w:val="004F65A9"/>
    <w:rsid w:val="00501E5D"/>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07E5"/>
    <w:rsid w:val="005B5C10"/>
    <w:rsid w:val="005B7B05"/>
    <w:rsid w:val="005C28F5"/>
    <w:rsid w:val="005D3534"/>
    <w:rsid w:val="005D403F"/>
    <w:rsid w:val="005F3723"/>
    <w:rsid w:val="005F3BB5"/>
    <w:rsid w:val="005F437F"/>
    <w:rsid w:val="005F4B79"/>
    <w:rsid w:val="00602FC3"/>
    <w:rsid w:val="00606571"/>
    <w:rsid w:val="00640D28"/>
    <w:rsid w:val="006523CA"/>
    <w:rsid w:val="00653205"/>
    <w:rsid w:val="00664A66"/>
    <w:rsid w:val="00667FD4"/>
    <w:rsid w:val="006854E4"/>
    <w:rsid w:val="00693260"/>
    <w:rsid w:val="006A2F79"/>
    <w:rsid w:val="006A335A"/>
    <w:rsid w:val="006B04E7"/>
    <w:rsid w:val="006B3025"/>
    <w:rsid w:val="006C196E"/>
    <w:rsid w:val="006C2376"/>
    <w:rsid w:val="006C703C"/>
    <w:rsid w:val="006D534A"/>
    <w:rsid w:val="006E1F6A"/>
    <w:rsid w:val="00705DBC"/>
    <w:rsid w:val="00706433"/>
    <w:rsid w:val="00707579"/>
    <w:rsid w:val="00716F47"/>
    <w:rsid w:val="007210AF"/>
    <w:rsid w:val="0072704D"/>
    <w:rsid w:val="00732176"/>
    <w:rsid w:val="007469D5"/>
    <w:rsid w:val="00757582"/>
    <w:rsid w:val="00764E51"/>
    <w:rsid w:val="00770AD8"/>
    <w:rsid w:val="00783E6E"/>
    <w:rsid w:val="007A38FD"/>
    <w:rsid w:val="007A439B"/>
    <w:rsid w:val="007A67A2"/>
    <w:rsid w:val="007B0C72"/>
    <w:rsid w:val="007C21FF"/>
    <w:rsid w:val="007C24D1"/>
    <w:rsid w:val="007D3819"/>
    <w:rsid w:val="007E2611"/>
    <w:rsid w:val="007F0A92"/>
    <w:rsid w:val="007F39E0"/>
    <w:rsid w:val="007F5214"/>
    <w:rsid w:val="007F5237"/>
    <w:rsid w:val="007F7190"/>
    <w:rsid w:val="008138C6"/>
    <w:rsid w:val="00836D01"/>
    <w:rsid w:val="00840AC1"/>
    <w:rsid w:val="008454B7"/>
    <w:rsid w:val="00845C31"/>
    <w:rsid w:val="0085341D"/>
    <w:rsid w:val="00857BEB"/>
    <w:rsid w:val="00861F81"/>
    <w:rsid w:val="00863A75"/>
    <w:rsid w:val="008655DA"/>
    <w:rsid w:val="00866476"/>
    <w:rsid w:val="008670AA"/>
    <w:rsid w:val="00887A13"/>
    <w:rsid w:val="00892760"/>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51A3B"/>
    <w:rsid w:val="00955F6B"/>
    <w:rsid w:val="00961566"/>
    <w:rsid w:val="009637BC"/>
    <w:rsid w:val="009702A1"/>
    <w:rsid w:val="00971B02"/>
    <w:rsid w:val="00974FA1"/>
    <w:rsid w:val="00975516"/>
    <w:rsid w:val="00977DFB"/>
    <w:rsid w:val="009903D9"/>
    <w:rsid w:val="009C0A6C"/>
    <w:rsid w:val="009D010F"/>
    <w:rsid w:val="009D0DE2"/>
    <w:rsid w:val="009D6B36"/>
    <w:rsid w:val="009E765A"/>
    <w:rsid w:val="009E7D11"/>
    <w:rsid w:val="00A34347"/>
    <w:rsid w:val="00A36F3C"/>
    <w:rsid w:val="00A63BC8"/>
    <w:rsid w:val="00A67E47"/>
    <w:rsid w:val="00A91A94"/>
    <w:rsid w:val="00AA30C8"/>
    <w:rsid w:val="00AA4796"/>
    <w:rsid w:val="00AA6CE9"/>
    <w:rsid w:val="00AB2D31"/>
    <w:rsid w:val="00AC59EC"/>
    <w:rsid w:val="00AD0322"/>
    <w:rsid w:val="00AD080E"/>
    <w:rsid w:val="00AD3972"/>
    <w:rsid w:val="00AF4190"/>
    <w:rsid w:val="00AF7C82"/>
    <w:rsid w:val="00B06A0E"/>
    <w:rsid w:val="00B13F24"/>
    <w:rsid w:val="00B14512"/>
    <w:rsid w:val="00B15E22"/>
    <w:rsid w:val="00B44F89"/>
    <w:rsid w:val="00B45DE0"/>
    <w:rsid w:val="00B641E0"/>
    <w:rsid w:val="00B65773"/>
    <w:rsid w:val="00B87422"/>
    <w:rsid w:val="00B93C32"/>
    <w:rsid w:val="00BA5981"/>
    <w:rsid w:val="00BA5B5C"/>
    <w:rsid w:val="00BB5CE6"/>
    <w:rsid w:val="00BC0E1F"/>
    <w:rsid w:val="00BF46D9"/>
    <w:rsid w:val="00BF56C6"/>
    <w:rsid w:val="00C03748"/>
    <w:rsid w:val="00C24317"/>
    <w:rsid w:val="00C25600"/>
    <w:rsid w:val="00C319A3"/>
    <w:rsid w:val="00C6361E"/>
    <w:rsid w:val="00C708D6"/>
    <w:rsid w:val="00C73711"/>
    <w:rsid w:val="00C759D4"/>
    <w:rsid w:val="00C77313"/>
    <w:rsid w:val="00C80A32"/>
    <w:rsid w:val="00C908F5"/>
    <w:rsid w:val="00CA0484"/>
    <w:rsid w:val="00CA590E"/>
    <w:rsid w:val="00CC0355"/>
    <w:rsid w:val="00CD3D34"/>
    <w:rsid w:val="00CD59D2"/>
    <w:rsid w:val="00CD5ABC"/>
    <w:rsid w:val="00CD63B2"/>
    <w:rsid w:val="00CF228A"/>
    <w:rsid w:val="00D17E2B"/>
    <w:rsid w:val="00D201AD"/>
    <w:rsid w:val="00D47019"/>
    <w:rsid w:val="00D56DC4"/>
    <w:rsid w:val="00D66F4C"/>
    <w:rsid w:val="00D84BD2"/>
    <w:rsid w:val="00DA2FA4"/>
    <w:rsid w:val="00DA5A2A"/>
    <w:rsid w:val="00DC28A7"/>
    <w:rsid w:val="00DC28F0"/>
    <w:rsid w:val="00DD334D"/>
    <w:rsid w:val="00DF3EEC"/>
    <w:rsid w:val="00DF59E7"/>
    <w:rsid w:val="00DF5CFC"/>
    <w:rsid w:val="00E15A76"/>
    <w:rsid w:val="00E41B15"/>
    <w:rsid w:val="00E51EB0"/>
    <w:rsid w:val="00E5280C"/>
    <w:rsid w:val="00E65AF3"/>
    <w:rsid w:val="00E6791B"/>
    <w:rsid w:val="00E71BDB"/>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EF5852"/>
    <w:rsid w:val="00F07B97"/>
    <w:rsid w:val="00F5533C"/>
    <w:rsid w:val="00F57C7D"/>
    <w:rsid w:val="00F62623"/>
    <w:rsid w:val="00F6373F"/>
    <w:rsid w:val="00F73D99"/>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BF17-DA15-4F91-81A0-D98EA4F4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4743</Words>
  <Characters>2704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nekustamā īpašuma pirkšanu valsts reģionālā autoceļa P4 Rīga-Ērgļi pārbūves projekta īstenošanai</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valsts reģionālā autoceļa P4 Rīga-Ērgļi pārbūves projekta īstenošanai</dc:title>
  <dc:creator>Sandra.Silina@sam.gov.lv;Satiksmes ministrijas Juridiskā departamenta Nekustamo īpašumu nodaļas vecākā referente;tālr. 67028031;VAS "Latvijas Valsts ceļi" jurists Varis Putāns;67028149;varis.putans@lvceli.lv</dc:creator>
  <cp:keywords>MK rīkojuma projekts</cp:keywords>
  <dc:description>varis.putans@lvceli.lv, 67028149; sandra.silina@sam.gov.lv, 67028031</dc:description>
  <cp:lastModifiedBy>Nikija V</cp:lastModifiedBy>
  <cp:revision>10</cp:revision>
  <cp:lastPrinted>2018-07-23T10:08:00Z</cp:lastPrinted>
  <dcterms:created xsi:type="dcterms:W3CDTF">2020-05-26T10:59:00Z</dcterms:created>
  <dcterms:modified xsi:type="dcterms:W3CDTF">2020-05-26T11:48:00Z</dcterms:modified>
</cp:coreProperties>
</file>