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D3F0" w14:textId="3B1557BC" w:rsidR="00E5323B" w:rsidRDefault="003B4DFE" w:rsidP="00410692">
      <w:pPr>
        <w:shd w:val="clear" w:color="auto" w:fill="FFFFFF"/>
        <w:spacing w:after="0" w:line="240" w:lineRule="auto"/>
        <w:jc w:val="center"/>
        <w:rPr>
          <w:rFonts w:ascii="Times New Roman" w:eastAsia="Times New Roman" w:hAnsi="Times New Roman"/>
          <w:b/>
          <w:bCs/>
          <w:sz w:val="28"/>
          <w:szCs w:val="24"/>
          <w:lang w:eastAsia="lv-LV"/>
        </w:rPr>
      </w:pPr>
      <w:r w:rsidRPr="003B4DFE">
        <w:rPr>
          <w:rFonts w:ascii="Times New Roman" w:eastAsia="Times New Roman" w:hAnsi="Times New Roman"/>
          <w:b/>
          <w:bCs/>
          <w:sz w:val="28"/>
          <w:szCs w:val="24"/>
          <w:lang w:eastAsia="lv-LV"/>
        </w:rPr>
        <w:t>Likumprojekta "Grozījumi Maksātnespējas likumā" sākotnējās ietekmes novērtējuma ziņojums (anotācija)</w:t>
      </w:r>
    </w:p>
    <w:p w14:paraId="3CD395E6" w14:textId="77777777" w:rsidR="003B4DFE" w:rsidRPr="00123503" w:rsidRDefault="003B4DFE" w:rsidP="00410692">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9"/>
        <w:gridCol w:w="5236"/>
      </w:tblGrid>
      <w:tr w:rsidR="00E5323B" w:rsidRPr="00123503" w14:paraId="6D3095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AD660B"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Tiesību akta projekta anotācijas kopsavilkums</w:t>
            </w:r>
          </w:p>
        </w:tc>
      </w:tr>
      <w:tr w:rsidR="00E5323B" w:rsidRPr="00123503" w14:paraId="1CD714CD" w14:textId="77777777" w:rsidTr="00850828">
        <w:trPr>
          <w:tblCellSpacing w:w="15" w:type="dxa"/>
        </w:trPr>
        <w:tc>
          <w:tcPr>
            <w:tcW w:w="2084" w:type="pct"/>
            <w:tcBorders>
              <w:top w:val="outset" w:sz="6" w:space="0" w:color="auto"/>
              <w:left w:val="outset" w:sz="6" w:space="0" w:color="auto"/>
              <w:bottom w:val="outset" w:sz="6" w:space="0" w:color="auto"/>
              <w:right w:val="outset" w:sz="6" w:space="0" w:color="auto"/>
            </w:tcBorders>
            <w:hideMark/>
          </w:tcPr>
          <w:p w14:paraId="7BDAAF9C"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Mērķis, risinājums un projekta spēkā stāšanās laiks (500 zīmes bez atstarpēm)</w:t>
            </w:r>
          </w:p>
        </w:tc>
        <w:tc>
          <w:tcPr>
            <w:tcW w:w="2866" w:type="pct"/>
            <w:tcBorders>
              <w:top w:val="outset" w:sz="6" w:space="0" w:color="auto"/>
              <w:left w:val="outset" w:sz="6" w:space="0" w:color="auto"/>
              <w:bottom w:val="outset" w:sz="6" w:space="0" w:color="auto"/>
              <w:right w:val="outset" w:sz="6" w:space="0" w:color="auto"/>
            </w:tcBorders>
            <w:hideMark/>
          </w:tcPr>
          <w:p w14:paraId="0A91BFED" w14:textId="0E1FFF3A" w:rsidR="003B4DFE" w:rsidRDefault="003B4DFE" w:rsidP="007F5EA7">
            <w:pPr>
              <w:spacing w:before="100" w:beforeAutospacing="1" w:after="100" w:afterAutospacing="1" w:line="240" w:lineRule="auto"/>
              <w:jc w:val="both"/>
              <w:rPr>
                <w:rFonts w:ascii="Times New Roman" w:eastAsia="Times New Roman" w:hAnsi="Times New Roman"/>
                <w:iCs/>
                <w:sz w:val="24"/>
                <w:szCs w:val="24"/>
                <w:lang w:eastAsia="lv-LV"/>
              </w:rPr>
            </w:pPr>
            <w:proofErr w:type="gramStart"/>
            <w:r w:rsidRPr="003B4DFE">
              <w:rPr>
                <w:rFonts w:ascii="Times New Roman" w:eastAsia="Times New Roman" w:hAnsi="Times New Roman"/>
                <w:iCs/>
                <w:sz w:val="24"/>
                <w:szCs w:val="24"/>
                <w:lang w:eastAsia="lv-LV"/>
              </w:rPr>
              <w:t>Ar likumprojektu paredzēta</w:t>
            </w:r>
            <w:proofErr w:type="gramEnd"/>
            <w:r w:rsidRPr="003B4DFE">
              <w:rPr>
                <w:rFonts w:ascii="Times New Roman" w:eastAsia="Times New Roman" w:hAnsi="Times New Roman"/>
                <w:iCs/>
                <w:sz w:val="24"/>
                <w:szCs w:val="24"/>
                <w:lang w:eastAsia="lv-LV"/>
              </w:rPr>
              <w:t xml:space="preserve"> iespēja tiesiskās aizsardzības procesā un maksātnespējas procesā kreditoru sapulces noturēt arī attālināti, ne tikai klātienē, kā to šobrīd noteic spēkā esošais Maksātnespējas likuma regulējums</w:t>
            </w:r>
            <w:r>
              <w:rPr>
                <w:rFonts w:ascii="Times New Roman" w:eastAsia="Times New Roman" w:hAnsi="Times New Roman"/>
                <w:iCs/>
                <w:sz w:val="24"/>
                <w:szCs w:val="24"/>
                <w:lang w:eastAsia="lv-LV"/>
              </w:rPr>
              <w:t>.</w:t>
            </w:r>
          </w:p>
          <w:p w14:paraId="0F8FDB27" w14:textId="6154BADE" w:rsidR="007F5EA7" w:rsidRPr="00C2748B" w:rsidRDefault="007F5EA7" w:rsidP="007F5EA7">
            <w:pPr>
              <w:spacing w:before="100" w:beforeAutospacing="1" w:after="100" w:afterAutospacing="1"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 stāsies spēkā nākamajā dienā pēc izsludināšanas.</w:t>
            </w:r>
          </w:p>
        </w:tc>
      </w:tr>
    </w:tbl>
    <w:p w14:paraId="4C8BBE4C" w14:textId="0E844B68" w:rsidR="007A039E"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3387"/>
        <w:gridCol w:w="5259"/>
      </w:tblGrid>
      <w:tr w:rsidR="00E5323B" w:rsidRPr="00123503" w14:paraId="23F03903" w14:textId="77777777" w:rsidTr="00162A6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0B05F4"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 Tiesību akta projekta izstrādes nepieciešamība</w:t>
            </w:r>
          </w:p>
        </w:tc>
      </w:tr>
      <w:tr w:rsidR="00E5323B" w:rsidRPr="00123503" w14:paraId="1B06125F" w14:textId="77777777" w:rsidTr="00850828">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1C7EAA0"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866" w:type="pct"/>
            <w:tcBorders>
              <w:top w:val="outset" w:sz="6" w:space="0" w:color="auto"/>
              <w:left w:val="outset" w:sz="6" w:space="0" w:color="auto"/>
              <w:bottom w:val="outset" w:sz="6" w:space="0" w:color="auto"/>
              <w:right w:val="outset" w:sz="6" w:space="0" w:color="auto"/>
            </w:tcBorders>
            <w:hideMark/>
          </w:tcPr>
          <w:p w14:paraId="7D80E15A"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Pamatojums</w:t>
            </w:r>
          </w:p>
        </w:tc>
        <w:tc>
          <w:tcPr>
            <w:tcW w:w="2866" w:type="pct"/>
            <w:tcBorders>
              <w:top w:val="outset" w:sz="6" w:space="0" w:color="auto"/>
              <w:left w:val="outset" w:sz="6" w:space="0" w:color="auto"/>
              <w:bottom w:val="outset" w:sz="6" w:space="0" w:color="auto"/>
              <w:right w:val="outset" w:sz="6" w:space="0" w:color="auto"/>
            </w:tcBorders>
            <w:hideMark/>
          </w:tcPr>
          <w:p w14:paraId="54C4BFFC" w14:textId="47F12ECD" w:rsidR="0056359C" w:rsidRPr="003B4DFE" w:rsidRDefault="00B9297C" w:rsidP="003B4DFE">
            <w:pPr>
              <w:tabs>
                <w:tab w:val="left" w:pos="563"/>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Ministru kabineta 2020. gada 14. maija sēdes protokola Nr. 33 15. </w:t>
            </w:r>
            <w:r w:rsidR="000346C4" w:rsidRPr="000346C4">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4. punkts.</w:t>
            </w:r>
          </w:p>
        </w:tc>
      </w:tr>
      <w:tr w:rsidR="00C969C5" w:rsidRPr="00C969C5" w14:paraId="5B69A307" w14:textId="77777777" w:rsidTr="00850828">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2FB889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866" w:type="pct"/>
            <w:tcBorders>
              <w:top w:val="outset" w:sz="6" w:space="0" w:color="auto"/>
              <w:left w:val="outset" w:sz="6" w:space="0" w:color="auto"/>
              <w:bottom w:val="outset" w:sz="6" w:space="0" w:color="auto"/>
              <w:right w:val="outset" w:sz="6" w:space="0" w:color="auto"/>
            </w:tcBorders>
            <w:hideMark/>
          </w:tcPr>
          <w:p w14:paraId="16B4375E" w14:textId="77777777" w:rsidR="00EE364D"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ABCC633" w14:textId="77777777" w:rsidR="00E5323B" w:rsidRPr="00123503" w:rsidRDefault="00E5323B" w:rsidP="00410692">
            <w:pPr>
              <w:spacing w:after="0" w:line="240" w:lineRule="auto"/>
              <w:rPr>
                <w:rFonts w:ascii="Times New Roman" w:eastAsia="Times New Roman" w:hAnsi="Times New Roman"/>
                <w:sz w:val="24"/>
                <w:szCs w:val="24"/>
                <w:lang w:eastAsia="lv-LV"/>
              </w:rPr>
            </w:pPr>
          </w:p>
        </w:tc>
        <w:tc>
          <w:tcPr>
            <w:tcW w:w="2866" w:type="pct"/>
            <w:tcBorders>
              <w:top w:val="outset" w:sz="6" w:space="0" w:color="auto"/>
              <w:left w:val="outset" w:sz="6" w:space="0" w:color="auto"/>
              <w:bottom w:val="outset" w:sz="6" w:space="0" w:color="auto"/>
              <w:right w:val="outset" w:sz="6" w:space="0" w:color="auto"/>
            </w:tcBorders>
          </w:tcPr>
          <w:p w14:paraId="51258814" w14:textId="51199DA5" w:rsidR="00B9297C" w:rsidRDefault="00B9297C" w:rsidP="003B4DFE">
            <w:pPr>
              <w:pStyle w:val="CommentText"/>
              <w:jc w:val="both"/>
              <w:rPr>
                <w:rFonts w:ascii="Times New Roman" w:eastAsiaTheme="minorHAnsi" w:hAnsi="Times New Roman"/>
                <w:bCs/>
                <w:sz w:val="24"/>
                <w:szCs w:val="24"/>
                <w:shd w:val="clear" w:color="auto" w:fill="FFFFFF"/>
              </w:rPr>
            </w:pPr>
            <w:r w:rsidRPr="00B9297C">
              <w:rPr>
                <w:rFonts w:ascii="Times New Roman" w:eastAsiaTheme="minorHAnsi" w:hAnsi="Times New Roman"/>
                <w:bCs/>
                <w:sz w:val="24"/>
                <w:szCs w:val="24"/>
                <w:shd w:val="clear" w:color="auto" w:fill="FFFFFF"/>
              </w:rPr>
              <w:t>Saskaņā ar Maksātnespējas likuma 40. panta 2.</w:t>
            </w:r>
            <w:r w:rsidRPr="00B9297C">
              <w:rPr>
                <w:rFonts w:ascii="Times New Roman" w:eastAsiaTheme="minorHAnsi" w:hAnsi="Times New Roman"/>
                <w:bCs/>
                <w:sz w:val="24"/>
                <w:szCs w:val="24"/>
                <w:shd w:val="clear" w:color="auto" w:fill="FFFFFF"/>
                <w:vertAlign w:val="superscript"/>
              </w:rPr>
              <w:t>1</w:t>
            </w:r>
            <w:r w:rsidRPr="00B9297C">
              <w:rPr>
                <w:rFonts w:ascii="Times New Roman" w:eastAsiaTheme="minorHAnsi" w:hAnsi="Times New Roman"/>
                <w:bCs/>
                <w:sz w:val="24"/>
                <w:szCs w:val="24"/>
                <w:shd w:val="clear" w:color="auto" w:fill="FFFFFF"/>
              </w:rPr>
              <w:t xml:space="preserve"> daļu, izstrādājot tiesiskās aizsardzības procesa pasākumu plānu, parādniekam ir tiesības sasaukt kreditoru sapulci. Vienlaikus Maksātnespējas likums nenoteic norises kārtību kreditoru sapulcei tiesiskās aizsardzības procesa ietvaros.</w:t>
            </w:r>
          </w:p>
          <w:p w14:paraId="54D33798" w14:textId="77777777" w:rsidR="00B9297C" w:rsidRDefault="00B9297C" w:rsidP="003B4DFE">
            <w:pPr>
              <w:pStyle w:val="CommentText"/>
              <w:jc w:val="both"/>
              <w:rPr>
                <w:rFonts w:ascii="Times New Roman" w:eastAsiaTheme="minorHAnsi" w:hAnsi="Times New Roman"/>
                <w:bCs/>
                <w:sz w:val="24"/>
                <w:szCs w:val="24"/>
                <w:shd w:val="clear" w:color="auto" w:fill="FFFFFF"/>
              </w:rPr>
            </w:pPr>
            <w:r>
              <w:rPr>
                <w:rFonts w:ascii="Times New Roman" w:eastAsiaTheme="minorHAnsi" w:hAnsi="Times New Roman"/>
                <w:bCs/>
                <w:sz w:val="24"/>
                <w:szCs w:val="24"/>
                <w:shd w:val="clear" w:color="auto" w:fill="FFFFFF"/>
              </w:rPr>
              <w:t>Savukārt attiecībā uz kreditoru sapulcēm maksātnespējas procesa ietvaros spēkā</w:t>
            </w:r>
            <w:r w:rsidR="003B4DFE" w:rsidRPr="003B4DFE">
              <w:rPr>
                <w:rFonts w:ascii="Times New Roman" w:eastAsiaTheme="minorHAnsi" w:hAnsi="Times New Roman"/>
                <w:bCs/>
                <w:sz w:val="24"/>
                <w:szCs w:val="24"/>
                <w:shd w:val="clear" w:color="auto" w:fill="FFFFFF"/>
              </w:rPr>
              <w:t xml:space="preserve"> esošais regulējums paredz, ka kreditoru sapulces maksātnespējas procesa ietvaros norisinās klātienē. </w:t>
            </w:r>
          </w:p>
          <w:p w14:paraId="56AEDCA4" w14:textId="6AD7162D"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 xml:space="preserve">Maksātnespējas likums kreditoru sapulcei </w:t>
            </w:r>
            <w:r w:rsidR="00B9297C">
              <w:rPr>
                <w:rFonts w:ascii="Times New Roman" w:eastAsiaTheme="minorHAnsi" w:hAnsi="Times New Roman"/>
                <w:bCs/>
                <w:sz w:val="24"/>
                <w:szCs w:val="24"/>
                <w:shd w:val="clear" w:color="auto" w:fill="FFFFFF"/>
              </w:rPr>
              <w:t xml:space="preserve">maksātnespējas procesā ir </w:t>
            </w:r>
            <w:r w:rsidRPr="003B4DFE">
              <w:rPr>
                <w:rFonts w:ascii="Times New Roman" w:eastAsiaTheme="minorHAnsi" w:hAnsi="Times New Roman"/>
                <w:bCs/>
                <w:sz w:val="24"/>
                <w:szCs w:val="24"/>
                <w:shd w:val="clear" w:color="auto" w:fill="FFFFFF"/>
              </w:rPr>
              <w:t>paredzējis būtiskas pilnvaras, piemēram, maksātnespējas procesa administratora (turpmāk – administrators) atlīdzības noteikšana, administratora atcelšanas ierosināšana, maksātnespējas procesa izdevumu atzīšana par pamatotiem, parādnieka mantas pārdošanas veidu (sk. Maksātnespējas likuma 115. panta 2.</w:t>
            </w:r>
            <w:r w:rsidRPr="003B4DFE">
              <w:rPr>
                <w:rFonts w:ascii="Times New Roman" w:eastAsiaTheme="minorHAnsi" w:hAnsi="Times New Roman"/>
                <w:bCs/>
                <w:sz w:val="24"/>
                <w:szCs w:val="24"/>
                <w:shd w:val="clear" w:color="auto" w:fill="FFFFFF"/>
                <w:vertAlign w:val="superscript"/>
              </w:rPr>
              <w:t>1</w:t>
            </w:r>
            <w:r w:rsidRPr="003B4DFE">
              <w:rPr>
                <w:rFonts w:ascii="Times New Roman" w:eastAsiaTheme="minorHAnsi" w:hAnsi="Times New Roman"/>
                <w:bCs/>
                <w:sz w:val="24"/>
                <w:szCs w:val="24"/>
                <w:shd w:val="clear" w:color="auto" w:fill="FFFFFF"/>
              </w:rPr>
              <w:t>daļu) vai pārdošanas termiņa pagarināšanu, kā arī turpmāko rīcību ar mantu, kas izslēgta no mantas padošanas plāna (sk. Maksātnespējas likuma 111. panta septīto daļu).</w:t>
            </w:r>
          </w:p>
          <w:p w14:paraId="0D536ACE" w14:textId="77777777"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 xml:space="preserve">Viens no maksātnespējas procesa piemērojamajiem principiem ir procesa efektivitātes princips. Atbilstoši minētajam principam procesa ietvaros piemērojami tādi pasākumi, kas ļauj ar vismazāko resursu patēriņu vispilnīgāk sasniegt procesa mērķi. </w:t>
            </w:r>
          </w:p>
          <w:p w14:paraId="5435118A" w14:textId="5EC1A279"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Lai nodrošinātu kreditoru sapulces norisi</w:t>
            </w:r>
            <w:r w:rsidR="000346C4">
              <w:rPr>
                <w:rFonts w:ascii="Times New Roman" w:eastAsiaTheme="minorHAnsi" w:hAnsi="Times New Roman"/>
                <w:bCs/>
                <w:sz w:val="24"/>
                <w:szCs w:val="24"/>
                <w:shd w:val="clear" w:color="auto" w:fill="FFFFFF"/>
              </w:rPr>
              <w:t>,</w:t>
            </w:r>
            <w:r w:rsidRPr="003B4DFE">
              <w:rPr>
                <w:rFonts w:ascii="Times New Roman" w:eastAsiaTheme="minorHAnsi" w:hAnsi="Times New Roman"/>
                <w:bCs/>
                <w:sz w:val="24"/>
                <w:szCs w:val="24"/>
                <w:shd w:val="clear" w:color="auto" w:fill="FFFFFF"/>
              </w:rPr>
              <w:t xml:space="preserve"> nepieciešams veikt vairākas praktiskas darbības, piemēram, atrast piemērotu vietu tās sasaukšanai. </w:t>
            </w:r>
            <w:r w:rsidRPr="003B4DFE">
              <w:rPr>
                <w:rFonts w:ascii="Times New Roman" w:eastAsiaTheme="minorHAnsi" w:hAnsi="Times New Roman"/>
                <w:bCs/>
                <w:sz w:val="24"/>
                <w:szCs w:val="24"/>
                <w:shd w:val="clear" w:color="auto" w:fill="FFFFFF"/>
              </w:rPr>
              <w:lastRenderedPageBreak/>
              <w:t>Savukārt piemērotas vietas atrašana saistās ar papildu izdevumiem, kurus var ietekmēt tādi apstākļi kā kreditoru sapulces dalībnieku skaits un iespēja kreditoru sapulces dalībniekiem ierasties uz administratora izraudzīto kreditoru sapulces norises vietu.</w:t>
            </w:r>
          </w:p>
          <w:p w14:paraId="12EEB786" w14:textId="77777777"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Līdz ar to, lai nodrošinātu lēmumu pieņemšanas efektivitāti, ātrumu un procesā pieejamo līdzekļu racionālu izmantošanu, administratoram paredzētas tiesības maksātnespējas procesa ietvaros kreditoru sapulci noturēt attālināti, izvēloties attiecīgajā situācijā lietderīgāko kreditoru sapulces norises formu.</w:t>
            </w:r>
          </w:p>
          <w:p w14:paraId="6B0341BB" w14:textId="77777777"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 xml:space="preserve">Attālinātai kreditoru sapulces nodrošināšanai paredzēta iespēja noturēt kreditoru sapulces, izmantojot tos elektroniskos līdzekļus, kas ļauj pieslēgties tiešsaistē, piemēram, </w:t>
            </w:r>
            <w:proofErr w:type="spellStart"/>
            <w:r w:rsidRPr="003B4DFE">
              <w:rPr>
                <w:rFonts w:ascii="Times New Roman" w:eastAsiaTheme="minorHAnsi" w:hAnsi="Times New Roman"/>
                <w:bCs/>
                <w:i/>
                <w:iCs/>
                <w:sz w:val="24"/>
                <w:szCs w:val="24"/>
                <w:shd w:val="clear" w:color="auto" w:fill="FFFFFF"/>
              </w:rPr>
              <w:t>Skype</w:t>
            </w:r>
            <w:proofErr w:type="spellEnd"/>
            <w:r w:rsidRPr="003B4DFE">
              <w:rPr>
                <w:rFonts w:ascii="Times New Roman" w:eastAsiaTheme="minorHAnsi" w:hAnsi="Times New Roman"/>
                <w:bCs/>
                <w:i/>
                <w:iCs/>
                <w:sz w:val="24"/>
                <w:szCs w:val="24"/>
                <w:shd w:val="clear" w:color="auto" w:fill="FFFFFF"/>
              </w:rPr>
              <w:t xml:space="preserve">, Microsoft </w:t>
            </w:r>
            <w:proofErr w:type="spellStart"/>
            <w:r w:rsidRPr="003B4DFE">
              <w:rPr>
                <w:rFonts w:ascii="Times New Roman" w:eastAsiaTheme="minorHAnsi" w:hAnsi="Times New Roman"/>
                <w:bCs/>
                <w:i/>
                <w:iCs/>
                <w:sz w:val="24"/>
                <w:szCs w:val="24"/>
                <w:shd w:val="clear" w:color="auto" w:fill="FFFFFF"/>
              </w:rPr>
              <w:t>Teams</w:t>
            </w:r>
            <w:proofErr w:type="spellEnd"/>
            <w:r w:rsidRPr="003B4DFE">
              <w:rPr>
                <w:rFonts w:ascii="Times New Roman" w:eastAsiaTheme="minorHAnsi" w:hAnsi="Times New Roman"/>
                <w:bCs/>
                <w:sz w:val="24"/>
                <w:szCs w:val="24"/>
                <w:shd w:val="clear" w:color="auto" w:fill="FFFFFF"/>
              </w:rPr>
              <w:t xml:space="preserve">, u.c., </w:t>
            </w:r>
            <w:proofErr w:type="gramStart"/>
            <w:r w:rsidRPr="003B4DFE">
              <w:rPr>
                <w:rFonts w:ascii="Times New Roman" w:eastAsiaTheme="minorHAnsi" w:hAnsi="Times New Roman"/>
                <w:bCs/>
                <w:sz w:val="24"/>
                <w:szCs w:val="24"/>
                <w:shd w:val="clear" w:color="auto" w:fill="FFFFFF"/>
              </w:rPr>
              <w:t>tādējādi nodrošinot iespēju piedalīties</w:t>
            </w:r>
            <w:proofErr w:type="gramEnd"/>
            <w:r w:rsidRPr="003B4DFE">
              <w:rPr>
                <w:rFonts w:ascii="Times New Roman" w:eastAsiaTheme="minorHAnsi" w:hAnsi="Times New Roman"/>
                <w:bCs/>
                <w:sz w:val="24"/>
                <w:szCs w:val="24"/>
                <w:shd w:val="clear" w:color="auto" w:fill="FFFFFF"/>
              </w:rPr>
              <w:t xml:space="preserve"> un balsot pilnībā attālināti. Tāpat paredzēta iespēja administratoram noturēt kreditoru sapulces rakstveidā, iepriekš nosūtot darba kārtību un izlemjamos jautājumus kreditoru sapulces dalībniekiem, nosakot datumu, līdz kuram savs balsojums rakstveidā jāiesniedz administratoram. </w:t>
            </w:r>
          </w:p>
          <w:p w14:paraId="76FD89A8" w14:textId="77777777"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 xml:space="preserve">Atbilstoši Maksātnespējas likuma 86. panta otrajai daļai kreditoru sapulci vada administrators. Nodrošinot kreditoru sapulces norisi, tieši administratoram kā ar tiesas nolēmumu ieceltam speciālistam, kurš nodrošina likumīga un efektīva maksātnespējas procesa norisi, atbilstoši spēkā esošajam tiesiskajam regulējumam, jāpārliecinās par kreditoru sapulces dalībnieku pilnvarām un identitāti, tostarp tajos gadījumos, kad kreditoru sapulce norisinās attālināti. </w:t>
            </w:r>
          </w:p>
          <w:p w14:paraId="7796F36E" w14:textId="77777777"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Ievērojot minēto, secināms, ka izstrādātais regulējums paredz tikai papildu veidus kreditoru sapulces organizēšanas formai, nekādā veidā neietekmējot Maksātnespējas likumā nostiprināto regulējumu par kreditoru sapulces būtību.</w:t>
            </w:r>
          </w:p>
          <w:p w14:paraId="7505B779" w14:textId="797FA3EF" w:rsidR="003B4DFE" w:rsidRPr="003B4DFE"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Vienlaikus būtiski uzsvērt, ka kreditoru sapulces forma (klātienē vai attālināti) neietekmē Maksātnespējas likuma 86.</w:t>
            </w:r>
            <w:r w:rsidR="00B9297C">
              <w:rPr>
                <w:rFonts w:ascii="Times New Roman" w:eastAsiaTheme="minorHAnsi" w:hAnsi="Times New Roman"/>
                <w:bCs/>
                <w:sz w:val="24"/>
                <w:szCs w:val="24"/>
                <w:shd w:val="clear" w:color="auto" w:fill="FFFFFF"/>
              </w:rPr>
              <w:t> </w:t>
            </w:r>
            <w:r w:rsidRPr="003B4DFE">
              <w:rPr>
                <w:rFonts w:ascii="Times New Roman" w:eastAsiaTheme="minorHAnsi" w:hAnsi="Times New Roman"/>
                <w:bCs/>
                <w:sz w:val="24"/>
                <w:szCs w:val="24"/>
                <w:shd w:val="clear" w:color="auto" w:fill="FFFFFF"/>
              </w:rPr>
              <w:t>panta 11.-14. daļā noteiktā regulējuma ievērošanu par kreditoru sapulču protokolēšanu. Līdz ar to kreditoru sapulces vadītājs (administrators) nodrošina sapulces protokolēšanu un protokola sagatavošanu arī tad, ja tā notikusi attālinātā formā.</w:t>
            </w:r>
          </w:p>
          <w:p w14:paraId="775C882D" w14:textId="4582EC80" w:rsidR="003B4DFE" w:rsidRPr="003B4DFE" w:rsidRDefault="00B9297C" w:rsidP="003B4DFE">
            <w:pPr>
              <w:pStyle w:val="CommentText"/>
              <w:jc w:val="both"/>
              <w:rPr>
                <w:rFonts w:ascii="Times New Roman" w:eastAsiaTheme="minorHAnsi" w:hAnsi="Times New Roman"/>
                <w:bCs/>
                <w:sz w:val="24"/>
                <w:szCs w:val="24"/>
                <w:shd w:val="clear" w:color="auto" w:fill="FFFFFF"/>
              </w:rPr>
            </w:pPr>
            <w:r>
              <w:rPr>
                <w:rFonts w:ascii="Times New Roman" w:eastAsiaTheme="minorHAnsi" w:hAnsi="Times New Roman"/>
                <w:bCs/>
                <w:sz w:val="24"/>
                <w:szCs w:val="24"/>
                <w:shd w:val="clear" w:color="auto" w:fill="FFFFFF"/>
              </w:rPr>
              <w:lastRenderedPageBreak/>
              <w:t>Kā iepriekš norādīts</w:t>
            </w:r>
            <w:r w:rsidR="000346C4">
              <w:rPr>
                <w:rFonts w:ascii="Times New Roman" w:eastAsiaTheme="minorHAnsi" w:hAnsi="Times New Roman"/>
                <w:bCs/>
                <w:sz w:val="24"/>
                <w:szCs w:val="24"/>
                <w:shd w:val="clear" w:color="auto" w:fill="FFFFFF"/>
              </w:rPr>
              <w:t>,</w:t>
            </w:r>
            <w:r>
              <w:rPr>
                <w:rFonts w:ascii="Times New Roman" w:eastAsiaTheme="minorHAnsi" w:hAnsi="Times New Roman"/>
                <w:bCs/>
                <w:sz w:val="24"/>
                <w:szCs w:val="24"/>
                <w:shd w:val="clear" w:color="auto" w:fill="FFFFFF"/>
              </w:rPr>
              <w:t xml:space="preserve"> s</w:t>
            </w:r>
            <w:r w:rsidR="003B4DFE" w:rsidRPr="003B4DFE">
              <w:rPr>
                <w:rFonts w:ascii="Times New Roman" w:eastAsiaTheme="minorHAnsi" w:hAnsi="Times New Roman"/>
                <w:bCs/>
                <w:sz w:val="24"/>
                <w:szCs w:val="24"/>
                <w:shd w:val="clear" w:color="auto" w:fill="FFFFFF"/>
              </w:rPr>
              <w:t>askaņā ar Maksātnespējas likuma 40.</w:t>
            </w:r>
            <w:r w:rsidR="001B24C2">
              <w:rPr>
                <w:rFonts w:ascii="Times New Roman" w:eastAsiaTheme="minorHAnsi" w:hAnsi="Times New Roman"/>
                <w:bCs/>
                <w:sz w:val="24"/>
                <w:szCs w:val="24"/>
                <w:shd w:val="clear" w:color="auto" w:fill="FFFFFF"/>
              </w:rPr>
              <w:t> </w:t>
            </w:r>
            <w:r w:rsidR="003B4DFE" w:rsidRPr="003B4DFE">
              <w:rPr>
                <w:rFonts w:ascii="Times New Roman" w:eastAsiaTheme="minorHAnsi" w:hAnsi="Times New Roman"/>
                <w:bCs/>
                <w:sz w:val="24"/>
                <w:szCs w:val="24"/>
                <w:shd w:val="clear" w:color="auto" w:fill="FFFFFF"/>
              </w:rPr>
              <w:t>panta 2.</w:t>
            </w:r>
            <w:r w:rsidR="003B4DFE" w:rsidRPr="003B4DFE">
              <w:rPr>
                <w:rFonts w:ascii="Times New Roman" w:eastAsiaTheme="minorHAnsi" w:hAnsi="Times New Roman"/>
                <w:bCs/>
                <w:sz w:val="24"/>
                <w:szCs w:val="24"/>
                <w:shd w:val="clear" w:color="auto" w:fill="FFFFFF"/>
                <w:vertAlign w:val="superscript"/>
              </w:rPr>
              <w:t>1</w:t>
            </w:r>
            <w:r w:rsidR="001B24C2">
              <w:rPr>
                <w:rFonts w:ascii="Times New Roman" w:eastAsiaTheme="minorHAnsi" w:hAnsi="Times New Roman"/>
                <w:bCs/>
                <w:sz w:val="24"/>
                <w:szCs w:val="24"/>
                <w:shd w:val="clear" w:color="auto" w:fill="FFFFFF"/>
                <w:vertAlign w:val="superscript"/>
              </w:rPr>
              <w:t> </w:t>
            </w:r>
            <w:r w:rsidR="003B4DFE" w:rsidRPr="003B4DFE">
              <w:rPr>
                <w:rFonts w:ascii="Times New Roman" w:eastAsiaTheme="minorHAnsi" w:hAnsi="Times New Roman"/>
                <w:bCs/>
                <w:sz w:val="24"/>
                <w:szCs w:val="24"/>
                <w:shd w:val="clear" w:color="auto" w:fill="FFFFFF"/>
              </w:rPr>
              <w:t xml:space="preserve">daļu, izstrādājot tiesiskās aizsardzības procesa pasākumu plānu, parādniekam ir tiesības sasaukt kreditoru sapulci. </w:t>
            </w:r>
          </w:p>
          <w:p w14:paraId="2D61123D" w14:textId="1739B607" w:rsidR="002326A2" w:rsidRDefault="003B4DFE" w:rsidP="003B4DFE">
            <w:pPr>
              <w:pStyle w:val="CommentText"/>
              <w:jc w:val="both"/>
              <w:rPr>
                <w:rFonts w:ascii="Times New Roman" w:eastAsiaTheme="minorHAnsi" w:hAnsi="Times New Roman"/>
                <w:bCs/>
                <w:sz w:val="24"/>
                <w:szCs w:val="24"/>
                <w:shd w:val="clear" w:color="auto" w:fill="FFFFFF"/>
              </w:rPr>
            </w:pPr>
            <w:r w:rsidRPr="003B4DFE">
              <w:rPr>
                <w:rFonts w:ascii="Times New Roman" w:eastAsiaTheme="minorHAnsi" w:hAnsi="Times New Roman"/>
                <w:bCs/>
                <w:sz w:val="24"/>
                <w:szCs w:val="24"/>
                <w:shd w:val="clear" w:color="auto" w:fill="FFFFFF"/>
              </w:rPr>
              <w:t>Lai nodrošinātu iespēju arī parādniekam, izstrādājot tiesiskās aizsardzības procesa pasākumu plānu, sasaukt kreditoru sapulci attālināti, Maksātnespējas likuma 40.</w:t>
            </w:r>
            <w:r w:rsidR="001B24C2">
              <w:rPr>
                <w:rFonts w:ascii="Times New Roman" w:eastAsiaTheme="minorHAnsi" w:hAnsi="Times New Roman"/>
                <w:bCs/>
                <w:sz w:val="24"/>
                <w:szCs w:val="24"/>
                <w:shd w:val="clear" w:color="auto" w:fill="FFFFFF"/>
              </w:rPr>
              <w:t xml:space="preserve"> </w:t>
            </w:r>
            <w:r w:rsidRPr="003B4DFE">
              <w:rPr>
                <w:rFonts w:ascii="Times New Roman" w:eastAsiaTheme="minorHAnsi" w:hAnsi="Times New Roman"/>
                <w:bCs/>
                <w:sz w:val="24"/>
                <w:szCs w:val="24"/>
                <w:shd w:val="clear" w:color="auto" w:fill="FFFFFF"/>
              </w:rPr>
              <w:t>panta 2.</w:t>
            </w:r>
            <w:r w:rsidRPr="00B9297C">
              <w:rPr>
                <w:rFonts w:ascii="Times New Roman" w:eastAsiaTheme="minorHAnsi" w:hAnsi="Times New Roman"/>
                <w:bCs/>
                <w:sz w:val="24"/>
                <w:szCs w:val="24"/>
                <w:shd w:val="clear" w:color="auto" w:fill="FFFFFF"/>
                <w:vertAlign w:val="superscript"/>
              </w:rPr>
              <w:t>1</w:t>
            </w:r>
            <w:r w:rsidR="001B24C2">
              <w:rPr>
                <w:rFonts w:ascii="Times New Roman" w:eastAsiaTheme="minorHAnsi" w:hAnsi="Times New Roman"/>
                <w:bCs/>
                <w:sz w:val="24"/>
                <w:szCs w:val="24"/>
                <w:shd w:val="clear" w:color="auto" w:fill="FFFFFF"/>
                <w:vertAlign w:val="superscript"/>
              </w:rPr>
              <w:t> </w:t>
            </w:r>
            <w:r w:rsidRPr="003B4DFE">
              <w:rPr>
                <w:rFonts w:ascii="Times New Roman" w:eastAsiaTheme="minorHAnsi" w:hAnsi="Times New Roman"/>
                <w:bCs/>
                <w:sz w:val="24"/>
                <w:szCs w:val="24"/>
                <w:shd w:val="clear" w:color="auto" w:fill="FFFFFF"/>
              </w:rPr>
              <w:t>daļa tiek papildināta ar atsauci</w:t>
            </w:r>
            <w:r w:rsidR="000346C4">
              <w:rPr>
                <w:rFonts w:ascii="Times New Roman" w:eastAsiaTheme="minorHAnsi" w:hAnsi="Times New Roman"/>
                <w:bCs/>
                <w:sz w:val="24"/>
                <w:szCs w:val="24"/>
                <w:shd w:val="clear" w:color="auto" w:fill="FFFFFF"/>
              </w:rPr>
              <w:t xml:space="preserve"> uz</w:t>
            </w:r>
            <w:r w:rsidRPr="003B4DFE">
              <w:rPr>
                <w:rFonts w:ascii="Times New Roman" w:eastAsiaTheme="minorHAnsi" w:hAnsi="Times New Roman"/>
                <w:bCs/>
                <w:sz w:val="24"/>
                <w:szCs w:val="24"/>
                <w:shd w:val="clear" w:color="auto" w:fill="FFFFFF"/>
              </w:rPr>
              <w:t xml:space="preserve"> attiecīgo Maksātnespējas likuma normu.</w:t>
            </w:r>
          </w:p>
          <w:p w14:paraId="21B4585A" w14:textId="77777777" w:rsidR="00850828" w:rsidRDefault="00850828" w:rsidP="003B4DFE">
            <w:pPr>
              <w:pStyle w:val="CommentText"/>
              <w:jc w:val="both"/>
              <w:rPr>
                <w:rFonts w:ascii="Times New Roman" w:eastAsiaTheme="minorHAnsi" w:hAnsi="Times New Roman"/>
                <w:bCs/>
                <w:sz w:val="24"/>
                <w:szCs w:val="24"/>
                <w:shd w:val="clear" w:color="auto" w:fill="FFFFFF"/>
              </w:rPr>
            </w:pPr>
            <w:r>
              <w:rPr>
                <w:rFonts w:ascii="Times New Roman" w:eastAsiaTheme="minorHAnsi" w:hAnsi="Times New Roman"/>
                <w:bCs/>
                <w:sz w:val="24"/>
                <w:szCs w:val="24"/>
                <w:shd w:val="clear" w:color="auto" w:fill="FFFFFF"/>
              </w:rPr>
              <w:t>Papildus norādāms, ka tiesības noturēt kreditoru sapulces tiesiskās aizsardzības procesā un maksātnespējas procesā attālināti tika ietvertas likumā "</w:t>
            </w:r>
            <w:r w:rsidRPr="00850828">
              <w:rPr>
                <w:rFonts w:ascii="Times New Roman" w:eastAsiaTheme="minorHAnsi" w:hAnsi="Times New Roman"/>
                <w:bCs/>
                <w:sz w:val="24"/>
                <w:szCs w:val="24"/>
                <w:shd w:val="clear" w:color="auto" w:fill="FFFFFF"/>
              </w:rPr>
              <w:t xml:space="preserve">Par valsts apdraudējuma un tā seku novēršanas un pārvarēšanas pasākumiem sakarā ar </w:t>
            </w:r>
            <w:proofErr w:type="spellStart"/>
            <w:r w:rsidRPr="00850828">
              <w:rPr>
                <w:rFonts w:ascii="Times New Roman" w:eastAsiaTheme="minorHAnsi" w:hAnsi="Times New Roman"/>
                <w:bCs/>
                <w:sz w:val="24"/>
                <w:szCs w:val="24"/>
                <w:shd w:val="clear" w:color="auto" w:fill="FFFFFF"/>
              </w:rPr>
              <w:t>Covid-19</w:t>
            </w:r>
            <w:proofErr w:type="spellEnd"/>
            <w:r w:rsidRPr="00850828">
              <w:rPr>
                <w:rFonts w:ascii="Times New Roman" w:eastAsiaTheme="minorHAnsi" w:hAnsi="Times New Roman"/>
                <w:bCs/>
                <w:sz w:val="24"/>
                <w:szCs w:val="24"/>
                <w:shd w:val="clear" w:color="auto" w:fill="FFFFFF"/>
              </w:rPr>
              <w:t xml:space="preserve"> izplatību</w:t>
            </w:r>
            <w:r>
              <w:rPr>
                <w:rFonts w:ascii="Times New Roman" w:eastAsiaTheme="minorHAnsi" w:hAnsi="Times New Roman"/>
                <w:bCs/>
                <w:sz w:val="24"/>
                <w:szCs w:val="24"/>
                <w:shd w:val="clear" w:color="auto" w:fill="FFFFFF"/>
              </w:rPr>
              <w:t>", tostarp ar mērķi mazināt cilvēku pulcēšanās nepieciešamību.</w:t>
            </w:r>
          </w:p>
          <w:p w14:paraId="6CCFC32E" w14:textId="71D41F0E" w:rsidR="00B9297C" w:rsidRDefault="00850828" w:rsidP="003B4DFE">
            <w:pPr>
              <w:pStyle w:val="CommentText"/>
              <w:jc w:val="both"/>
              <w:rPr>
                <w:rFonts w:ascii="Times New Roman" w:eastAsiaTheme="minorHAnsi" w:hAnsi="Times New Roman"/>
                <w:bCs/>
                <w:sz w:val="24"/>
                <w:szCs w:val="24"/>
                <w:shd w:val="clear" w:color="auto" w:fill="FFFFFF"/>
              </w:rPr>
            </w:pPr>
            <w:r>
              <w:rPr>
                <w:rFonts w:ascii="Times New Roman" w:eastAsiaTheme="minorHAnsi" w:hAnsi="Times New Roman"/>
                <w:bCs/>
                <w:sz w:val="24"/>
                <w:szCs w:val="24"/>
                <w:shd w:val="clear" w:color="auto" w:fill="FFFFFF"/>
              </w:rPr>
              <w:t>Ņemot vērā, ka izstrādātais regulējums Likumā</w:t>
            </w:r>
            <w:proofErr w:type="gramStart"/>
            <w:r>
              <w:rPr>
                <w:rFonts w:ascii="Times New Roman" w:eastAsiaTheme="minorHAnsi" w:hAnsi="Times New Roman"/>
                <w:bCs/>
                <w:sz w:val="24"/>
                <w:szCs w:val="24"/>
                <w:shd w:val="clear" w:color="auto" w:fill="FFFFFF"/>
              </w:rPr>
              <w:t xml:space="preserve"> ietverts uz ārkārtējās situācijas periodu</w:t>
            </w:r>
            <w:proofErr w:type="gramEnd"/>
            <w:r>
              <w:rPr>
                <w:rFonts w:ascii="Times New Roman" w:eastAsiaTheme="minorHAnsi" w:hAnsi="Times New Roman"/>
                <w:bCs/>
                <w:sz w:val="24"/>
                <w:szCs w:val="24"/>
                <w:shd w:val="clear" w:color="auto" w:fill="FFFFFF"/>
              </w:rPr>
              <w:t>, Tieslietu ministrija</w:t>
            </w:r>
            <w:r w:rsidR="00B9297C">
              <w:rPr>
                <w:rFonts w:ascii="Times New Roman" w:eastAsiaTheme="minorHAnsi" w:hAnsi="Times New Roman"/>
                <w:bCs/>
                <w:sz w:val="24"/>
                <w:szCs w:val="24"/>
                <w:shd w:val="clear" w:color="auto" w:fill="FFFFFF"/>
              </w:rPr>
              <w:t>, atbilstoši Ministru kabineta 2020. gada 14. maija sēdes protokola Nr. 33 15. </w:t>
            </w:r>
            <w:r w:rsidR="000346C4" w:rsidRPr="000346C4">
              <w:rPr>
                <w:rFonts w:ascii="Times New Roman" w:eastAsiaTheme="minorHAnsi" w:hAnsi="Times New Roman"/>
                <w:bCs/>
                <w:sz w:val="24"/>
                <w:szCs w:val="24"/>
                <w:shd w:val="clear" w:color="auto" w:fill="FFFFFF"/>
              </w:rPr>
              <w:t>§</w:t>
            </w:r>
            <w:r w:rsidR="00B9297C">
              <w:rPr>
                <w:rFonts w:ascii="Times New Roman" w:eastAsiaTheme="minorHAnsi" w:hAnsi="Times New Roman"/>
                <w:bCs/>
                <w:sz w:val="24"/>
                <w:szCs w:val="24"/>
                <w:shd w:val="clear" w:color="auto" w:fill="FFFFFF"/>
              </w:rPr>
              <w:t xml:space="preserve"> 4. punktā ietvertajam uzdevumam ir izvērtējusi un atzinusi par lietderīgu tā ietveršanai Maksātnespējas likumā. </w:t>
            </w:r>
            <w:proofErr w:type="gramStart"/>
            <w:r w:rsidR="00B9297C">
              <w:rPr>
                <w:rFonts w:ascii="Times New Roman" w:eastAsiaTheme="minorHAnsi" w:hAnsi="Times New Roman"/>
                <w:bCs/>
                <w:sz w:val="24"/>
                <w:szCs w:val="24"/>
                <w:shd w:val="clear" w:color="auto" w:fill="FFFFFF"/>
              </w:rPr>
              <w:t xml:space="preserve">Tas ir, paredzot </w:t>
            </w:r>
            <w:r>
              <w:rPr>
                <w:rFonts w:ascii="Times New Roman" w:eastAsiaTheme="minorHAnsi" w:hAnsi="Times New Roman"/>
                <w:bCs/>
                <w:sz w:val="24"/>
                <w:szCs w:val="24"/>
                <w:shd w:val="clear" w:color="auto" w:fill="FFFFFF"/>
              </w:rPr>
              <w:t>saglabāt tiesības noturēt</w:t>
            </w:r>
            <w:proofErr w:type="gramEnd"/>
            <w:r>
              <w:rPr>
                <w:rFonts w:ascii="Times New Roman" w:eastAsiaTheme="minorHAnsi" w:hAnsi="Times New Roman"/>
                <w:bCs/>
                <w:sz w:val="24"/>
                <w:szCs w:val="24"/>
                <w:shd w:val="clear" w:color="auto" w:fill="FFFFFF"/>
              </w:rPr>
              <w:t xml:space="preserve"> kreditoru sapulces attālināti arī pēc ārkārtējās situācijas beigām. </w:t>
            </w:r>
          </w:p>
          <w:p w14:paraId="6DFB43EC" w14:textId="03CE32F5" w:rsidR="00850828" w:rsidRPr="001416C5" w:rsidRDefault="00850828" w:rsidP="003B4DFE">
            <w:pPr>
              <w:pStyle w:val="CommentText"/>
              <w:jc w:val="both"/>
              <w:rPr>
                <w:rFonts w:ascii="Times New Roman" w:eastAsiaTheme="minorHAnsi" w:hAnsi="Times New Roman"/>
                <w:bCs/>
                <w:sz w:val="24"/>
                <w:szCs w:val="24"/>
                <w:shd w:val="clear" w:color="auto" w:fill="FFFFFF"/>
              </w:rPr>
            </w:pPr>
            <w:r>
              <w:rPr>
                <w:rFonts w:ascii="Times New Roman" w:eastAsiaTheme="minorHAnsi" w:hAnsi="Times New Roman"/>
                <w:bCs/>
                <w:sz w:val="24"/>
                <w:szCs w:val="24"/>
                <w:shd w:val="clear" w:color="auto" w:fill="FFFFFF"/>
              </w:rPr>
              <w:t>Papildu iepriekš minētajiem apsvērumiem par šādu tiesību ietveršanu Maksātnespējas likuma regulējumā ne mazāk būtiski ir tas, ka tas ļaus līdz šim tikai klātienē īstenojamās tiesības piedalīties kreditoru sapulces norisē</w:t>
            </w:r>
            <w:r w:rsidR="000346C4">
              <w:rPr>
                <w:rFonts w:ascii="Times New Roman" w:eastAsiaTheme="minorHAnsi" w:hAnsi="Times New Roman"/>
                <w:bCs/>
                <w:sz w:val="24"/>
                <w:szCs w:val="24"/>
                <w:shd w:val="clear" w:color="auto" w:fill="FFFFFF"/>
              </w:rPr>
              <w:t xml:space="preserve"> </w:t>
            </w:r>
            <w:r>
              <w:rPr>
                <w:rFonts w:ascii="Times New Roman" w:eastAsiaTheme="minorHAnsi" w:hAnsi="Times New Roman"/>
                <w:bCs/>
                <w:sz w:val="24"/>
                <w:szCs w:val="24"/>
                <w:shd w:val="clear" w:color="auto" w:fill="FFFFFF"/>
              </w:rPr>
              <w:t xml:space="preserve">īstenot attālināti, tādējādi īstenojot arī fizisko distancēšanos. Vienlaikus izstrādātais regulējums ļaus pilnvērtīgi īstenot Maksātnespējas likumā paredzētās kreditora tiesības. </w:t>
            </w:r>
          </w:p>
        </w:tc>
      </w:tr>
      <w:tr w:rsidR="00E5323B" w:rsidRPr="00123503" w14:paraId="2F4A4530" w14:textId="77777777" w:rsidTr="00850828">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7EA02BC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3.</w:t>
            </w:r>
          </w:p>
        </w:tc>
        <w:tc>
          <w:tcPr>
            <w:tcW w:w="1866" w:type="pct"/>
            <w:tcBorders>
              <w:top w:val="outset" w:sz="6" w:space="0" w:color="auto"/>
              <w:left w:val="outset" w:sz="6" w:space="0" w:color="auto"/>
              <w:bottom w:val="outset" w:sz="6" w:space="0" w:color="auto"/>
              <w:right w:val="outset" w:sz="6" w:space="0" w:color="auto"/>
            </w:tcBorders>
            <w:hideMark/>
          </w:tcPr>
          <w:p w14:paraId="61BBF171"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izstrādē iesaistītās institūcijas un publiskas personas kapitālsabiedrības</w:t>
            </w:r>
          </w:p>
        </w:tc>
        <w:tc>
          <w:tcPr>
            <w:tcW w:w="2866" w:type="pct"/>
            <w:tcBorders>
              <w:top w:val="outset" w:sz="6" w:space="0" w:color="auto"/>
              <w:left w:val="outset" w:sz="6" w:space="0" w:color="auto"/>
              <w:bottom w:val="outset" w:sz="6" w:space="0" w:color="auto"/>
              <w:right w:val="outset" w:sz="6" w:space="0" w:color="auto"/>
            </w:tcBorders>
            <w:hideMark/>
          </w:tcPr>
          <w:p w14:paraId="022A63FB" w14:textId="39815469" w:rsidR="00E5323B" w:rsidRPr="00123503" w:rsidRDefault="003B4DFE" w:rsidP="00896674">
            <w:pPr>
              <w:spacing w:after="0" w:line="240" w:lineRule="auto"/>
              <w:jc w:val="both"/>
              <w:rPr>
                <w:rFonts w:ascii="Times New Roman" w:eastAsia="Times New Roman" w:hAnsi="Times New Roman"/>
                <w:iCs/>
                <w:sz w:val="24"/>
                <w:szCs w:val="24"/>
                <w:lang w:eastAsia="lv-LV"/>
              </w:rPr>
            </w:pPr>
            <w:r w:rsidRPr="003B4DFE">
              <w:rPr>
                <w:rFonts w:ascii="Times New Roman" w:eastAsia="Times New Roman" w:hAnsi="Times New Roman"/>
                <w:iCs/>
                <w:sz w:val="24"/>
                <w:szCs w:val="24"/>
                <w:lang w:eastAsia="lv-LV"/>
              </w:rPr>
              <w:t>Tieslietu ministrija.</w:t>
            </w:r>
          </w:p>
        </w:tc>
      </w:tr>
      <w:tr w:rsidR="00E5323B" w:rsidRPr="00123503" w14:paraId="242307EE" w14:textId="77777777" w:rsidTr="00850828">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F4D1456"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1866" w:type="pct"/>
            <w:tcBorders>
              <w:top w:val="outset" w:sz="6" w:space="0" w:color="auto"/>
              <w:left w:val="outset" w:sz="6" w:space="0" w:color="auto"/>
              <w:bottom w:val="outset" w:sz="6" w:space="0" w:color="auto"/>
              <w:right w:val="outset" w:sz="6" w:space="0" w:color="auto"/>
            </w:tcBorders>
            <w:hideMark/>
          </w:tcPr>
          <w:p w14:paraId="5B12062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5D83CB81" w14:textId="77777777" w:rsidR="00E5323B" w:rsidRPr="00123503" w:rsidRDefault="003C2D6D"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6EF3F6CC"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E5323B" w:rsidRPr="00123503" w14:paraId="324227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FD8F0"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123503" w14:paraId="08C1C27B" w14:textId="77777777" w:rsidTr="00850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E51DA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26B017CB"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mērķgrupas, kuras tiesiskais regulējums ietekmē vai varētu ietekmēt</w:t>
            </w:r>
          </w:p>
        </w:tc>
        <w:tc>
          <w:tcPr>
            <w:tcW w:w="2866" w:type="pct"/>
            <w:tcBorders>
              <w:top w:val="outset" w:sz="6" w:space="0" w:color="auto"/>
              <w:left w:val="outset" w:sz="6" w:space="0" w:color="auto"/>
              <w:bottom w:val="outset" w:sz="6" w:space="0" w:color="auto"/>
              <w:right w:val="outset" w:sz="6" w:space="0" w:color="auto"/>
            </w:tcBorders>
          </w:tcPr>
          <w:p w14:paraId="23A19444" w14:textId="3BF837D3" w:rsidR="0062135D" w:rsidRPr="001A54BE" w:rsidRDefault="003B4DFE" w:rsidP="00113775">
            <w:pPr>
              <w:spacing w:after="0" w:line="240" w:lineRule="auto"/>
              <w:jc w:val="both"/>
              <w:rPr>
                <w:rFonts w:ascii="Times New Roman" w:eastAsia="Times New Roman" w:hAnsi="Times New Roman"/>
                <w:iCs/>
                <w:sz w:val="24"/>
                <w:szCs w:val="24"/>
                <w:lang w:eastAsia="lv-LV"/>
              </w:rPr>
            </w:pPr>
            <w:r w:rsidRPr="003B4DFE">
              <w:rPr>
                <w:rFonts w:ascii="Times New Roman" w:hAnsi="Times New Roman"/>
                <w:sz w:val="24"/>
                <w:szCs w:val="24"/>
              </w:rPr>
              <w:t>Tiesiskās aizsardzības procesa uzraugošās personas, kreditori, kā arī parādnieks gan tiesiskās aizsardzības procesa, gan maksātnespējas procesa ietvaros.</w:t>
            </w:r>
          </w:p>
        </w:tc>
      </w:tr>
      <w:tr w:rsidR="00E5323B" w:rsidRPr="00123503" w14:paraId="71A02BC0" w14:textId="77777777" w:rsidTr="00850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4EB0FE"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41E8BE9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Tiesiskā regulējuma ietekme uz tautsaimniecību un administratīvo slogu</w:t>
            </w:r>
          </w:p>
        </w:tc>
        <w:tc>
          <w:tcPr>
            <w:tcW w:w="2866" w:type="pct"/>
            <w:tcBorders>
              <w:top w:val="outset" w:sz="6" w:space="0" w:color="auto"/>
              <w:left w:val="outset" w:sz="6" w:space="0" w:color="auto"/>
              <w:bottom w:val="outset" w:sz="6" w:space="0" w:color="auto"/>
              <w:right w:val="outset" w:sz="6" w:space="0" w:color="auto"/>
            </w:tcBorders>
            <w:hideMark/>
          </w:tcPr>
          <w:p w14:paraId="346068C5" w14:textId="25D86931" w:rsidR="000F0B87" w:rsidRPr="003B4DFE" w:rsidRDefault="003B4DFE" w:rsidP="00410692">
            <w:pPr>
              <w:pStyle w:val="ListParagraph"/>
              <w:widowControl w:val="0"/>
              <w:spacing w:after="0" w:line="240" w:lineRule="auto"/>
              <w:ind w:left="0" w:hanging="14"/>
              <w:jc w:val="both"/>
              <w:rPr>
                <w:rFonts w:ascii="Times New Roman" w:hAnsi="Times New Roman"/>
                <w:sz w:val="24"/>
                <w:szCs w:val="24"/>
                <w:lang w:val="lv-LV" w:eastAsia="lv-LV"/>
              </w:rPr>
            </w:pPr>
            <w:r w:rsidRPr="003B4DFE">
              <w:rPr>
                <w:rFonts w:ascii="Times New Roman" w:hAnsi="Times New Roman"/>
                <w:sz w:val="24"/>
                <w:szCs w:val="24"/>
                <w:lang w:val="lv-LV" w:eastAsia="lv-LV"/>
              </w:rPr>
              <w:t xml:space="preserve">Tiesiskais regulējumam ir pozitīva ietekme, jo tas ļaus tiesiskās aizsardzības procesā un maksātnespējas procesā racionālāk un lietderīgāk izmantot pieejamos </w:t>
            </w:r>
            <w:r w:rsidRPr="003B4DFE">
              <w:rPr>
                <w:rFonts w:ascii="Times New Roman" w:hAnsi="Times New Roman"/>
                <w:sz w:val="24"/>
                <w:szCs w:val="24"/>
                <w:lang w:val="lv-LV" w:eastAsia="lv-LV"/>
              </w:rPr>
              <w:lastRenderedPageBreak/>
              <w:t>resursus (laiks, finanšu līdzekļi). Kopumā vērtējams, ka tas atstās pozitīvu ietekmi arī uz maksātnespējas procesa izmaksām, proti, tās samazinot.</w:t>
            </w:r>
          </w:p>
        </w:tc>
      </w:tr>
      <w:tr w:rsidR="00E5323B" w:rsidRPr="00123503" w14:paraId="35601E02" w14:textId="77777777" w:rsidTr="00850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B4AF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3.</w:t>
            </w:r>
          </w:p>
        </w:tc>
        <w:tc>
          <w:tcPr>
            <w:tcW w:w="1772" w:type="pct"/>
            <w:tcBorders>
              <w:top w:val="outset" w:sz="6" w:space="0" w:color="auto"/>
              <w:left w:val="outset" w:sz="6" w:space="0" w:color="auto"/>
              <w:bottom w:val="outset" w:sz="6" w:space="0" w:color="auto"/>
              <w:right w:val="outset" w:sz="6" w:space="0" w:color="auto"/>
            </w:tcBorders>
            <w:hideMark/>
          </w:tcPr>
          <w:p w14:paraId="34374331"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Administratīvo izmaksu monetārs novērtējums</w:t>
            </w:r>
          </w:p>
        </w:tc>
        <w:tc>
          <w:tcPr>
            <w:tcW w:w="2866" w:type="pct"/>
            <w:tcBorders>
              <w:top w:val="outset" w:sz="6" w:space="0" w:color="auto"/>
              <w:left w:val="outset" w:sz="6" w:space="0" w:color="auto"/>
              <w:bottom w:val="outset" w:sz="6" w:space="0" w:color="auto"/>
              <w:right w:val="outset" w:sz="6" w:space="0" w:color="auto"/>
            </w:tcBorders>
            <w:hideMark/>
          </w:tcPr>
          <w:p w14:paraId="47196C64"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bCs/>
                <w:iCs/>
                <w:sz w:val="24"/>
                <w:szCs w:val="24"/>
                <w:lang w:eastAsia="lv-LV"/>
              </w:rPr>
              <w:t>Likumprojekts šo jomu neskar.</w:t>
            </w:r>
          </w:p>
        </w:tc>
      </w:tr>
      <w:tr w:rsidR="00E5323B" w:rsidRPr="00123503" w14:paraId="55375D1B" w14:textId="77777777" w:rsidTr="00850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6BF8D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1772" w:type="pct"/>
            <w:tcBorders>
              <w:top w:val="outset" w:sz="6" w:space="0" w:color="auto"/>
              <w:left w:val="outset" w:sz="6" w:space="0" w:color="auto"/>
              <w:bottom w:val="outset" w:sz="6" w:space="0" w:color="auto"/>
              <w:right w:val="outset" w:sz="6" w:space="0" w:color="auto"/>
            </w:tcBorders>
            <w:hideMark/>
          </w:tcPr>
          <w:p w14:paraId="2036EA5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Atbilstības izmaksu monetārs novērtējums</w:t>
            </w:r>
          </w:p>
        </w:tc>
        <w:tc>
          <w:tcPr>
            <w:tcW w:w="2866" w:type="pct"/>
            <w:tcBorders>
              <w:top w:val="outset" w:sz="6" w:space="0" w:color="auto"/>
              <w:left w:val="outset" w:sz="6" w:space="0" w:color="auto"/>
              <w:bottom w:val="outset" w:sz="6" w:space="0" w:color="auto"/>
              <w:right w:val="outset" w:sz="6" w:space="0" w:color="auto"/>
            </w:tcBorders>
            <w:hideMark/>
          </w:tcPr>
          <w:p w14:paraId="75C9AE79"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bCs/>
                <w:iCs/>
                <w:sz w:val="24"/>
                <w:szCs w:val="24"/>
                <w:lang w:eastAsia="lv-LV"/>
              </w:rPr>
              <w:t>Likumprojekts šo jomu neskar.</w:t>
            </w:r>
          </w:p>
        </w:tc>
      </w:tr>
      <w:tr w:rsidR="00E5323B" w:rsidRPr="00123503" w14:paraId="215F9DBB" w14:textId="77777777" w:rsidTr="00850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FBA61B"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w:t>
            </w:r>
          </w:p>
        </w:tc>
        <w:tc>
          <w:tcPr>
            <w:tcW w:w="1772" w:type="pct"/>
            <w:tcBorders>
              <w:top w:val="outset" w:sz="6" w:space="0" w:color="auto"/>
              <w:left w:val="outset" w:sz="6" w:space="0" w:color="auto"/>
              <w:bottom w:val="outset" w:sz="6" w:space="0" w:color="auto"/>
              <w:right w:val="outset" w:sz="6" w:space="0" w:color="auto"/>
            </w:tcBorders>
            <w:hideMark/>
          </w:tcPr>
          <w:p w14:paraId="1C2036B9"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1AE013AD"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6C32C627" w14:textId="77777777" w:rsidR="00640A6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8470CA" w:rsidRPr="00123503" w14:paraId="664E64D9"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72E8C159" w14:textId="77777777" w:rsidR="008470CA" w:rsidRPr="00123503" w:rsidRDefault="008470CA"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III. Tiesību akta projekta ietekme uz valsts budžetu un pašvaldību budžetiem</w:t>
            </w:r>
          </w:p>
        </w:tc>
      </w:tr>
      <w:tr w:rsidR="003B4DFE" w:rsidRPr="00123503" w14:paraId="05B05922"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46A366EC" w14:textId="786FC89A" w:rsidR="003B4DFE" w:rsidRPr="003B4DFE" w:rsidRDefault="003B4DFE" w:rsidP="003B4DFE">
            <w:pPr>
              <w:spacing w:after="0" w:line="240" w:lineRule="auto"/>
              <w:jc w:val="center"/>
              <w:rPr>
                <w:rFonts w:ascii="Times New Roman" w:eastAsia="Times New Roman" w:hAnsi="Times New Roman"/>
                <w:iCs/>
                <w:sz w:val="24"/>
                <w:szCs w:val="24"/>
                <w:lang w:eastAsia="lv-LV"/>
              </w:rPr>
            </w:pPr>
            <w:r w:rsidRPr="003B4DFE">
              <w:rPr>
                <w:rFonts w:ascii="Times New Roman" w:eastAsia="Times New Roman" w:hAnsi="Times New Roman"/>
                <w:iCs/>
                <w:sz w:val="24"/>
                <w:szCs w:val="24"/>
                <w:lang w:eastAsia="lv-LV"/>
              </w:rPr>
              <w:t>Likumprojekts šo jomu neskar.</w:t>
            </w:r>
          </w:p>
        </w:tc>
      </w:tr>
      <w:tr w:rsidR="00E5323B" w:rsidRPr="00123503" w14:paraId="06B4933E"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56DA106A"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IV. Tiesību akta projekta ietekme uz spēkā esošo tiesību normu sistēmu</w:t>
            </w:r>
          </w:p>
        </w:tc>
      </w:tr>
      <w:tr w:rsidR="00123503" w:rsidRPr="00123503" w14:paraId="5D13511A"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9E18E0C" w14:textId="52B8E7B7" w:rsidR="00123503" w:rsidRPr="00896674" w:rsidRDefault="00896674" w:rsidP="00896674">
            <w:pPr>
              <w:spacing w:after="0" w:line="240" w:lineRule="auto"/>
              <w:jc w:val="center"/>
              <w:rPr>
                <w:rFonts w:ascii="Times New Roman" w:eastAsia="Times New Roman" w:hAnsi="Times New Roman"/>
                <w:iCs/>
                <w:sz w:val="24"/>
                <w:szCs w:val="24"/>
                <w:lang w:eastAsia="lv-LV"/>
              </w:rPr>
            </w:pPr>
            <w:r w:rsidRPr="00896674">
              <w:rPr>
                <w:rFonts w:ascii="Times New Roman" w:eastAsia="Times New Roman" w:hAnsi="Times New Roman"/>
                <w:iCs/>
                <w:sz w:val="24"/>
                <w:szCs w:val="24"/>
                <w:lang w:eastAsia="lv-LV"/>
              </w:rPr>
              <w:t>Likumprojekts šo jomu neskar.</w:t>
            </w:r>
          </w:p>
        </w:tc>
      </w:tr>
      <w:tr w:rsidR="003C2D6D" w:rsidRPr="00123503" w14:paraId="172F1B26"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2BD14ACB"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 Tiesību akta projekta atbilstība Latvijas Republikas starptautiskajām saistībām</w:t>
            </w:r>
          </w:p>
        </w:tc>
      </w:tr>
      <w:tr w:rsidR="003C2D6D" w:rsidRPr="00123503" w14:paraId="4F55B5CC" w14:textId="77777777" w:rsidTr="003B4DFE">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05314CA3" w14:textId="77777777" w:rsidR="003C2D6D" w:rsidRPr="00123503" w:rsidRDefault="003C2D6D" w:rsidP="00410692">
            <w:pPr>
              <w:spacing w:after="0" w:line="240" w:lineRule="auto"/>
              <w:jc w:val="center"/>
              <w:rPr>
                <w:rFonts w:ascii="Times New Roman" w:eastAsia="Times New Roman" w:hAnsi="Times New Roman"/>
                <w:bCs/>
                <w:iCs/>
                <w:sz w:val="24"/>
                <w:szCs w:val="24"/>
                <w:lang w:eastAsia="lv-LV"/>
              </w:rPr>
            </w:pPr>
            <w:r w:rsidRPr="00123503">
              <w:rPr>
                <w:rFonts w:ascii="Times New Roman" w:eastAsia="Times New Roman" w:hAnsi="Times New Roman"/>
                <w:bCs/>
                <w:iCs/>
                <w:sz w:val="24"/>
                <w:szCs w:val="24"/>
                <w:lang w:eastAsia="lv-LV"/>
              </w:rPr>
              <w:t>Likumprojekts šo jomu neskar.</w:t>
            </w:r>
          </w:p>
        </w:tc>
      </w:tr>
    </w:tbl>
    <w:p w14:paraId="262C2FDF" w14:textId="1A9E4494"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123503" w14:paraId="09112C42" w14:textId="77777777" w:rsidTr="004B38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0BA6068"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VI. Sabiedrības līdzdalība un komunikācijas aktivitātes</w:t>
            </w:r>
          </w:p>
        </w:tc>
      </w:tr>
      <w:tr w:rsidR="00E5323B" w:rsidRPr="00123503" w14:paraId="5910A932"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2DB957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6D0242D2"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0481659A" w14:textId="44B9A739" w:rsidR="00C64610" w:rsidRPr="00123503" w:rsidRDefault="00D35A82" w:rsidP="00410692">
            <w:pPr>
              <w:spacing w:after="0" w:line="240" w:lineRule="auto"/>
              <w:jc w:val="both"/>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Ņemot vērā visā valsts teritorijā izsludināto ārkārtējo situāciju un tās prognozējamo ietekmi uz valsts ekonomiku,</w:t>
            </w:r>
            <w:r w:rsidR="006F4A80" w:rsidRPr="00123503">
              <w:rPr>
                <w:rFonts w:ascii="Times New Roman" w:eastAsia="Times New Roman" w:hAnsi="Times New Roman"/>
                <w:iCs/>
                <w:sz w:val="24"/>
                <w:szCs w:val="24"/>
                <w:lang w:eastAsia="lv-LV"/>
              </w:rPr>
              <w:t xml:space="preserve"> </w:t>
            </w:r>
            <w:r w:rsidRPr="00123503">
              <w:rPr>
                <w:rFonts w:ascii="Times New Roman" w:eastAsia="Times New Roman" w:hAnsi="Times New Roman"/>
                <w:iCs/>
                <w:sz w:val="24"/>
                <w:szCs w:val="24"/>
                <w:lang w:eastAsia="lv-LV"/>
              </w:rPr>
              <w:t xml:space="preserve">minētā jautājuma risinājums </w:t>
            </w:r>
            <w:r w:rsidR="006F4A80" w:rsidRPr="00123503">
              <w:rPr>
                <w:rFonts w:ascii="Times New Roman" w:eastAsia="Times New Roman" w:hAnsi="Times New Roman"/>
                <w:iCs/>
                <w:sz w:val="24"/>
                <w:szCs w:val="24"/>
                <w:lang w:eastAsia="lv-LV"/>
              </w:rPr>
              <w:t>nav</w:t>
            </w:r>
            <w:r w:rsidRPr="00123503">
              <w:rPr>
                <w:rFonts w:ascii="Times New Roman" w:eastAsia="Times New Roman" w:hAnsi="Times New Roman"/>
                <w:iCs/>
                <w:sz w:val="24"/>
                <w:szCs w:val="24"/>
                <w:lang w:eastAsia="lv-LV"/>
              </w:rPr>
              <w:t xml:space="preserve"> atliekams.</w:t>
            </w:r>
          </w:p>
          <w:p w14:paraId="108F0071" w14:textId="3835E2FF" w:rsidR="007868EE" w:rsidRPr="00123503" w:rsidRDefault="007868EE" w:rsidP="00112E89">
            <w:pPr>
              <w:spacing w:after="0" w:line="240" w:lineRule="auto"/>
              <w:jc w:val="both"/>
              <w:rPr>
                <w:rFonts w:ascii="Times New Roman" w:eastAsia="Times New Roman" w:hAnsi="Times New Roman"/>
                <w:iCs/>
                <w:sz w:val="24"/>
                <w:szCs w:val="24"/>
                <w:lang w:eastAsia="lv-LV"/>
              </w:rPr>
            </w:pPr>
            <w:r w:rsidRPr="00123503">
              <w:rPr>
                <w:rFonts w:ascii="Times New Roman" w:hAnsi="Times New Roman"/>
                <w:sz w:val="24"/>
                <w:szCs w:val="24"/>
                <w:lang w:eastAsia="x-none"/>
              </w:rPr>
              <w:t xml:space="preserve">Sabiedrība pēc normatīvā akta pieņemšanas tiks </w:t>
            </w:r>
            <w:r w:rsidRPr="00850828">
              <w:rPr>
                <w:rFonts w:ascii="Times New Roman" w:hAnsi="Times New Roman"/>
                <w:sz w:val="24"/>
                <w:szCs w:val="24"/>
                <w:lang w:eastAsia="x-none"/>
              </w:rPr>
              <w:t xml:space="preserve">informēta ar publikāciju oficiālajā izdevumā „Latvijas Vēstnesis”, kā arī ievietojot to bezmaksas normatīvo aktu datu bāzē </w:t>
            </w:r>
            <w:hyperlink r:id="rId8" w:history="1">
              <w:r w:rsidR="00850828" w:rsidRPr="00850828">
                <w:rPr>
                  <w:rStyle w:val="Hyperlink"/>
                  <w:rFonts w:ascii="Times New Roman" w:hAnsi="Times New Roman"/>
                  <w:sz w:val="24"/>
                  <w:szCs w:val="24"/>
                </w:rPr>
                <w:t>www.likumi.lv</w:t>
              </w:r>
            </w:hyperlink>
            <w:r w:rsidR="00850828" w:rsidRPr="00850828">
              <w:rPr>
                <w:rFonts w:ascii="Times New Roman" w:hAnsi="Times New Roman"/>
                <w:sz w:val="24"/>
                <w:szCs w:val="24"/>
              </w:rPr>
              <w:t>.</w:t>
            </w:r>
            <w:r w:rsidR="00850828">
              <w:t xml:space="preserve"> </w:t>
            </w:r>
            <w:r w:rsidR="003B4DFE">
              <w:rPr>
                <w:rStyle w:val="Hyperlink"/>
                <w:rFonts w:ascii="Times New Roman" w:hAnsi="Times New Roman"/>
                <w:color w:val="auto"/>
                <w:sz w:val="24"/>
                <w:szCs w:val="24"/>
                <w:lang w:eastAsia="x-none"/>
              </w:rPr>
              <w:t xml:space="preserve"> </w:t>
            </w:r>
          </w:p>
        </w:tc>
      </w:tr>
      <w:tr w:rsidR="00E5323B" w:rsidRPr="00123503" w14:paraId="129DEF7F" w14:textId="77777777" w:rsidTr="00D35A8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37BB3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815A424"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0146C270" w14:textId="4D7787CF" w:rsidR="000C7606" w:rsidRPr="00123503" w:rsidRDefault="00850828" w:rsidP="0041069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r w:rsidR="00E5323B" w:rsidRPr="00123503" w14:paraId="7CE15B6D"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FF9A671"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7731115"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5463347C" w14:textId="4EDC01D2" w:rsidR="00E5323B" w:rsidRPr="00123503" w:rsidRDefault="00850828" w:rsidP="0041069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3B4DFE">
              <w:rPr>
                <w:rFonts w:ascii="Times New Roman" w:eastAsia="Times New Roman" w:hAnsi="Times New Roman"/>
                <w:iCs/>
                <w:sz w:val="24"/>
                <w:szCs w:val="24"/>
                <w:lang w:eastAsia="lv-LV"/>
              </w:rPr>
              <w:t>.</w:t>
            </w:r>
          </w:p>
        </w:tc>
      </w:tr>
      <w:tr w:rsidR="00E5323B" w:rsidRPr="00123503" w14:paraId="462516F5"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C7D516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1EA85FA4"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C69E939"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17EE9A62" w14:textId="77777777" w:rsidR="00433B0A"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23503" w14:paraId="611BDF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A5723A"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VII. Tiesību akta projekta izpildes nodrošināšana un tās ietekme uz institūcijām</w:t>
            </w:r>
          </w:p>
        </w:tc>
      </w:tr>
      <w:tr w:rsidR="00E5323B" w:rsidRPr="00123503" w14:paraId="36E21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5F050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5163DE" w14:textId="5CAB08E4" w:rsidR="00E5323B" w:rsidRPr="00123503" w:rsidRDefault="00E5323B" w:rsidP="00DD1EE6">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izpildē iesaistītās institūcijas</w:t>
            </w:r>
            <w:r w:rsidR="00E3278D">
              <w:rPr>
                <w:rFonts w:ascii="Times New Roman" w:eastAsia="Times New Roman" w:hAnsi="Times New Roman"/>
                <w:iCs/>
                <w:sz w:val="24"/>
                <w:szCs w:val="24"/>
                <w:lang w:eastAsia="lv-LV"/>
              </w:rPr>
              <w:t xml:space="preserve"> </w:t>
            </w:r>
          </w:p>
        </w:tc>
        <w:tc>
          <w:tcPr>
            <w:tcW w:w="3000" w:type="pct"/>
            <w:tcBorders>
              <w:top w:val="outset" w:sz="6" w:space="0" w:color="auto"/>
              <w:left w:val="outset" w:sz="6" w:space="0" w:color="auto"/>
              <w:bottom w:val="outset" w:sz="6" w:space="0" w:color="auto"/>
              <w:right w:val="outset" w:sz="6" w:space="0" w:color="auto"/>
            </w:tcBorders>
            <w:hideMark/>
          </w:tcPr>
          <w:p w14:paraId="32711291" w14:textId="4F7FE90C" w:rsidR="007868EE" w:rsidRPr="00D853A4" w:rsidRDefault="003B4DFE" w:rsidP="00DD1EE6">
            <w:pPr>
              <w:spacing w:line="240" w:lineRule="auto"/>
              <w:jc w:val="both"/>
              <w:rPr>
                <w:rFonts w:ascii="Times New Roman" w:eastAsia="Times New Roman" w:hAnsi="Times New Roman"/>
                <w:iCs/>
                <w:sz w:val="24"/>
                <w:szCs w:val="24"/>
                <w:lang w:eastAsia="lv-LV"/>
              </w:rPr>
            </w:pPr>
            <w:r w:rsidRPr="003B4DFE">
              <w:rPr>
                <w:rFonts w:ascii="Times New Roman" w:eastAsia="Times New Roman" w:hAnsi="Times New Roman"/>
                <w:iCs/>
                <w:sz w:val="24"/>
                <w:lang w:eastAsia="lv-LV"/>
              </w:rPr>
              <w:t>Tieslietu ministrija, Maksātnespējas kontroles dienests.</w:t>
            </w:r>
          </w:p>
        </w:tc>
      </w:tr>
      <w:tr w:rsidR="00E5323B" w:rsidRPr="00123503" w14:paraId="36F80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4934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931722" w14:textId="77777777" w:rsidR="00E5323B" w:rsidRPr="00123503" w:rsidRDefault="00E5323B" w:rsidP="00DD1EE6">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izpildes ietekme uz pārvaldes funkcijām un institucionālo struktūru.</w:t>
            </w:r>
            <w:r w:rsidRPr="00123503">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EB555B" w14:textId="77777777" w:rsidR="003C2D6D" w:rsidRPr="00D853A4" w:rsidRDefault="003C2D6D" w:rsidP="00850828">
            <w:pPr>
              <w:spacing w:line="240" w:lineRule="auto"/>
              <w:jc w:val="both"/>
              <w:rPr>
                <w:rFonts w:ascii="Times New Roman" w:hAnsi="Times New Roman"/>
                <w:sz w:val="24"/>
              </w:rPr>
            </w:pPr>
            <w:r w:rsidRPr="00D853A4">
              <w:rPr>
                <w:rFonts w:ascii="Times New Roman" w:hAnsi="Times New Roman"/>
                <w:sz w:val="24"/>
              </w:rPr>
              <w:t>Pārvaldes funkcijas un uzdevumi netiek grozīti.</w:t>
            </w:r>
          </w:p>
          <w:p w14:paraId="6C367460" w14:textId="77777777" w:rsidR="003C2D6D" w:rsidRPr="00D853A4" w:rsidRDefault="003C2D6D" w:rsidP="00850828">
            <w:pPr>
              <w:spacing w:line="240" w:lineRule="auto"/>
              <w:jc w:val="both"/>
              <w:rPr>
                <w:rFonts w:ascii="Times New Roman" w:hAnsi="Times New Roman"/>
                <w:sz w:val="24"/>
              </w:rPr>
            </w:pPr>
            <w:r w:rsidRPr="00D853A4">
              <w:rPr>
                <w:rFonts w:ascii="Times New Roman" w:hAnsi="Times New Roman"/>
                <w:sz w:val="24"/>
              </w:rPr>
              <w:t>Jaunas institūcijas nav nepieciešams izveidot, kā arī nav paredzēta esošo institūciju likvidācija vai reorganizācija.</w:t>
            </w:r>
          </w:p>
          <w:p w14:paraId="001B6B82" w14:textId="77777777" w:rsidR="00E5323B" w:rsidRPr="00123503" w:rsidRDefault="003C2D6D" w:rsidP="00850828">
            <w:pPr>
              <w:spacing w:line="240" w:lineRule="auto"/>
              <w:jc w:val="both"/>
              <w:rPr>
                <w:rFonts w:ascii="Times New Roman" w:eastAsia="Times New Roman" w:hAnsi="Times New Roman"/>
                <w:iCs/>
                <w:sz w:val="24"/>
                <w:szCs w:val="24"/>
                <w:lang w:eastAsia="lv-LV"/>
              </w:rPr>
            </w:pPr>
            <w:r w:rsidRPr="00D853A4">
              <w:rPr>
                <w:rFonts w:ascii="Times New Roman" w:hAnsi="Times New Roman"/>
                <w:sz w:val="24"/>
              </w:rPr>
              <w:t xml:space="preserve">Likumprojekts tiks </w:t>
            </w:r>
            <w:r w:rsidR="008F6924" w:rsidRPr="00D853A4">
              <w:rPr>
                <w:rFonts w:ascii="Times New Roman" w:hAnsi="Times New Roman"/>
                <w:sz w:val="24"/>
              </w:rPr>
              <w:t xml:space="preserve">īstenots </w:t>
            </w:r>
            <w:r w:rsidRPr="00D853A4">
              <w:rPr>
                <w:rFonts w:ascii="Times New Roman" w:hAnsi="Times New Roman"/>
                <w:sz w:val="24"/>
              </w:rPr>
              <w:t>esošo cilvēkresursu ietvaros.</w:t>
            </w:r>
          </w:p>
        </w:tc>
      </w:tr>
      <w:tr w:rsidR="00E5323B" w:rsidRPr="00123503" w14:paraId="3A12C7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207AF"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E4DACA6"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E5419C" w14:textId="77777777" w:rsidR="00E5323B" w:rsidRPr="00123503" w:rsidRDefault="003C2D6D"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3CACB30D" w14:textId="77777777" w:rsidR="006215ED" w:rsidRDefault="006215ED" w:rsidP="00150557">
      <w:pPr>
        <w:pStyle w:val="Body"/>
        <w:spacing w:after="0" w:line="240" w:lineRule="auto"/>
        <w:ind w:firstLine="709"/>
        <w:jc w:val="both"/>
        <w:rPr>
          <w:rFonts w:ascii="Times New Roman" w:hAnsi="Times New Roman"/>
          <w:color w:val="auto"/>
          <w:sz w:val="28"/>
          <w:lang w:val="de-DE"/>
        </w:rPr>
      </w:pPr>
    </w:p>
    <w:p w14:paraId="485DDB34" w14:textId="77777777" w:rsidR="006215ED" w:rsidRDefault="006215ED" w:rsidP="00150557">
      <w:pPr>
        <w:pStyle w:val="Body"/>
        <w:spacing w:after="0" w:line="240" w:lineRule="auto"/>
        <w:ind w:firstLine="709"/>
        <w:jc w:val="both"/>
        <w:rPr>
          <w:rFonts w:ascii="Times New Roman" w:hAnsi="Times New Roman"/>
          <w:color w:val="auto"/>
          <w:sz w:val="28"/>
          <w:lang w:val="de-DE"/>
        </w:rPr>
      </w:pPr>
    </w:p>
    <w:p w14:paraId="53AF3FCB" w14:textId="77777777" w:rsidR="006215ED" w:rsidRDefault="006215ED" w:rsidP="00150557">
      <w:pPr>
        <w:pStyle w:val="Body"/>
        <w:spacing w:after="0" w:line="240" w:lineRule="auto"/>
        <w:ind w:firstLine="709"/>
        <w:jc w:val="both"/>
        <w:rPr>
          <w:rFonts w:ascii="Times New Roman" w:hAnsi="Times New Roman"/>
          <w:color w:val="auto"/>
          <w:sz w:val="28"/>
          <w:lang w:val="de-DE"/>
        </w:rPr>
      </w:pPr>
    </w:p>
    <w:p w14:paraId="052F29CA" w14:textId="77777777" w:rsidR="006215ED" w:rsidRDefault="006215ED"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7D62D217" w14:textId="77777777" w:rsidR="006215ED" w:rsidRDefault="006215ED"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5F07183" w14:textId="50EE3191" w:rsidR="00896674" w:rsidRDefault="00896674" w:rsidP="00896674">
      <w:pPr>
        <w:tabs>
          <w:tab w:val="left" w:pos="6237"/>
        </w:tabs>
        <w:spacing w:after="0" w:line="240" w:lineRule="auto"/>
        <w:rPr>
          <w:rFonts w:ascii="Times New Roman" w:hAnsi="Times New Roman"/>
          <w:sz w:val="24"/>
          <w:szCs w:val="28"/>
        </w:rPr>
      </w:pPr>
    </w:p>
    <w:p w14:paraId="5CF071FF" w14:textId="77777777" w:rsidR="006215ED" w:rsidRDefault="006215ED" w:rsidP="00896674">
      <w:pPr>
        <w:tabs>
          <w:tab w:val="left" w:pos="6237"/>
        </w:tabs>
        <w:spacing w:after="0" w:line="240" w:lineRule="auto"/>
        <w:rPr>
          <w:rFonts w:ascii="Times New Roman" w:hAnsi="Times New Roman"/>
          <w:sz w:val="24"/>
          <w:szCs w:val="28"/>
        </w:rPr>
      </w:pPr>
    </w:p>
    <w:p w14:paraId="01172F38" w14:textId="638FCE26" w:rsidR="00896674" w:rsidRDefault="00896674" w:rsidP="00896674">
      <w:pPr>
        <w:tabs>
          <w:tab w:val="left" w:pos="6237"/>
        </w:tabs>
        <w:spacing w:after="0" w:line="240" w:lineRule="auto"/>
        <w:rPr>
          <w:rFonts w:ascii="Times New Roman" w:hAnsi="Times New Roman"/>
          <w:sz w:val="20"/>
          <w:szCs w:val="20"/>
        </w:rPr>
      </w:pPr>
    </w:p>
    <w:p w14:paraId="1EE4810A" w14:textId="2B5F59DD" w:rsidR="00896674" w:rsidRDefault="003B4DFE" w:rsidP="00896674">
      <w:pPr>
        <w:tabs>
          <w:tab w:val="left" w:pos="6237"/>
        </w:tabs>
        <w:spacing w:after="0" w:line="240" w:lineRule="auto"/>
        <w:rPr>
          <w:rFonts w:ascii="Times New Roman" w:hAnsi="Times New Roman"/>
          <w:sz w:val="20"/>
          <w:szCs w:val="20"/>
        </w:rPr>
      </w:pPr>
      <w:r>
        <w:rPr>
          <w:rFonts w:ascii="Times New Roman" w:hAnsi="Times New Roman"/>
          <w:sz w:val="20"/>
          <w:szCs w:val="20"/>
        </w:rPr>
        <w:t>Anfimova</w:t>
      </w:r>
      <w:r w:rsidR="00896674">
        <w:rPr>
          <w:rFonts w:ascii="Times New Roman" w:hAnsi="Times New Roman"/>
          <w:sz w:val="20"/>
          <w:szCs w:val="20"/>
        </w:rPr>
        <w:t xml:space="preserve"> 670461</w:t>
      </w:r>
      <w:r>
        <w:rPr>
          <w:rFonts w:ascii="Times New Roman" w:hAnsi="Times New Roman"/>
          <w:sz w:val="20"/>
          <w:szCs w:val="20"/>
        </w:rPr>
        <w:t>39</w:t>
      </w:r>
      <w:r w:rsidR="00896674">
        <w:rPr>
          <w:rFonts w:ascii="Times New Roman" w:hAnsi="Times New Roman"/>
          <w:sz w:val="20"/>
          <w:szCs w:val="20"/>
        </w:rPr>
        <w:t>,</w:t>
      </w:r>
    </w:p>
    <w:p w14:paraId="2BD26A71" w14:textId="70BBC5DD" w:rsidR="00896674" w:rsidRDefault="006215ED" w:rsidP="00896674">
      <w:pPr>
        <w:tabs>
          <w:tab w:val="left" w:pos="6237"/>
        </w:tabs>
        <w:spacing w:after="0" w:line="240" w:lineRule="auto"/>
        <w:rPr>
          <w:rFonts w:ascii="Times New Roman" w:hAnsi="Times New Roman"/>
          <w:sz w:val="20"/>
          <w:szCs w:val="20"/>
        </w:rPr>
      </w:pPr>
      <w:hyperlink r:id="rId9" w:history="1">
        <w:r w:rsidR="003B4DFE">
          <w:rPr>
            <w:rStyle w:val="Hyperlink"/>
            <w:rFonts w:ascii="Times New Roman" w:hAnsi="Times New Roman"/>
            <w:sz w:val="20"/>
            <w:szCs w:val="20"/>
          </w:rPr>
          <w:t>Naira.Anfimova@tm.gov.lv</w:t>
        </w:r>
      </w:hyperlink>
    </w:p>
    <w:p w14:paraId="6B5A8120" w14:textId="608E9175" w:rsidR="00896674" w:rsidRDefault="00896674" w:rsidP="00896674">
      <w:pPr>
        <w:tabs>
          <w:tab w:val="left" w:pos="6237"/>
        </w:tabs>
        <w:spacing w:after="0" w:line="240" w:lineRule="auto"/>
        <w:rPr>
          <w:rFonts w:ascii="Times New Roman" w:hAnsi="Times New Roman"/>
          <w:sz w:val="20"/>
          <w:szCs w:val="20"/>
        </w:rPr>
      </w:pPr>
    </w:p>
    <w:p w14:paraId="586F2FC9" w14:textId="3C891CA5" w:rsidR="006215ED" w:rsidRDefault="006215ED" w:rsidP="00896674">
      <w:pPr>
        <w:tabs>
          <w:tab w:val="left" w:pos="6237"/>
        </w:tabs>
        <w:spacing w:after="0" w:line="240" w:lineRule="auto"/>
        <w:rPr>
          <w:rFonts w:ascii="Times New Roman" w:hAnsi="Times New Roman"/>
          <w:sz w:val="20"/>
          <w:szCs w:val="20"/>
        </w:rPr>
      </w:pPr>
    </w:p>
    <w:p w14:paraId="731CAB9F" w14:textId="2DF0F01E" w:rsidR="006215ED" w:rsidRDefault="006215ED" w:rsidP="00896674">
      <w:pPr>
        <w:tabs>
          <w:tab w:val="left" w:pos="6237"/>
        </w:tabs>
        <w:spacing w:after="0" w:line="240" w:lineRule="auto"/>
        <w:rPr>
          <w:rFonts w:ascii="Times New Roman" w:hAnsi="Times New Roman"/>
          <w:sz w:val="20"/>
          <w:szCs w:val="20"/>
        </w:rPr>
      </w:pPr>
    </w:p>
    <w:p w14:paraId="5AEF69BE" w14:textId="3180ED34" w:rsidR="006215ED" w:rsidRDefault="006215ED" w:rsidP="006215ED">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1014</w:t>
      </w:r>
      <w:r w:rsidRPr="008709C1">
        <w:rPr>
          <w:rFonts w:ascii="Times New Roman" w:hAnsi="Times New Roman"/>
          <w:sz w:val="16"/>
          <w:szCs w:val="16"/>
        </w:rPr>
        <w:fldChar w:fldCharType="end"/>
      </w:r>
      <w:bookmarkStart w:id="0" w:name="_GoBack"/>
      <w:bookmarkEnd w:id="0"/>
    </w:p>
    <w:sectPr w:rsidR="006215ED" w:rsidSect="009A58C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99D6" w14:textId="77777777" w:rsidR="00A20A39" w:rsidRDefault="00A20A39" w:rsidP="00894C55">
      <w:pPr>
        <w:spacing w:after="0" w:line="240" w:lineRule="auto"/>
      </w:pPr>
      <w:r>
        <w:separator/>
      </w:r>
    </w:p>
  </w:endnote>
  <w:endnote w:type="continuationSeparator" w:id="0">
    <w:p w14:paraId="2050200E" w14:textId="77777777" w:rsidR="00A20A39" w:rsidRDefault="00A20A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DA45" w14:textId="77777777" w:rsidR="00E3278D" w:rsidRDefault="00E32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04679"/>
      <w:docPartObj>
        <w:docPartGallery w:val="Page Numbers (Bottom of Page)"/>
        <w:docPartUnique/>
      </w:docPartObj>
    </w:sdtPr>
    <w:sdtEndPr/>
    <w:sdtContent>
      <w:p w14:paraId="4214B86C" w14:textId="77777777" w:rsidR="005B3C4A" w:rsidRDefault="005B3C4A" w:rsidP="005B3C4A">
        <w:pPr>
          <w:pStyle w:val="Footer"/>
        </w:pPr>
        <w:r>
          <w:rPr>
            <w:rFonts w:ascii="Times New Roman" w:hAnsi="Times New Roman"/>
            <w:sz w:val="20"/>
            <w:szCs w:val="20"/>
          </w:rPr>
          <w:t>TMAnot_200520_MNL</w:t>
        </w:r>
        <w:proofErr w:type="gramStart"/>
        <w:r>
          <w:rPr>
            <w:rFonts w:ascii="Times New Roman" w:hAnsi="Times New Roman"/>
            <w:sz w:val="20"/>
            <w:szCs w:val="20"/>
          </w:rPr>
          <w:t xml:space="preserve">  </w:t>
        </w:r>
        <w:proofErr w:type="gramEnd"/>
        <w:r>
          <w:rPr>
            <w:rFonts w:ascii="Times New Roman" w:hAnsi="Times New Roman"/>
            <w:sz w:val="20"/>
            <w:szCs w:val="20"/>
          </w:rPr>
          <w:t>(TA-984)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66768"/>
      <w:docPartObj>
        <w:docPartGallery w:val="Page Numbers (Bottom of Page)"/>
        <w:docPartUnique/>
      </w:docPartObj>
    </w:sdtPr>
    <w:sdtEndPr/>
    <w:sdtContent>
      <w:p w14:paraId="488C2E61" w14:textId="2B0F0B2F" w:rsidR="00A10363" w:rsidRDefault="00A10363" w:rsidP="005B3C4A">
        <w:pPr>
          <w:pStyle w:val="Footer"/>
        </w:pPr>
        <w:r>
          <w:rPr>
            <w:rFonts w:ascii="Times New Roman" w:hAnsi="Times New Roman"/>
            <w:sz w:val="20"/>
            <w:szCs w:val="20"/>
          </w:rPr>
          <w:t>TMAnot_</w:t>
        </w:r>
        <w:r w:rsidR="00E3278D">
          <w:rPr>
            <w:rFonts w:ascii="Times New Roman" w:hAnsi="Times New Roman"/>
            <w:sz w:val="20"/>
            <w:szCs w:val="20"/>
          </w:rPr>
          <w:t>20</w:t>
        </w:r>
        <w:r w:rsidR="003B4DFE">
          <w:rPr>
            <w:rFonts w:ascii="Times New Roman" w:hAnsi="Times New Roman"/>
            <w:sz w:val="20"/>
            <w:szCs w:val="20"/>
          </w:rPr>
          <w:t>0520</w:t>
        </w:r>
        <w:r>
          <w:rPr>
            <w:rFonts w:ascii="Times New Roman" w:hAnsi="Times New Roman"/>
            <w:sz w:val="20"/>
            <w:szCs w:val="20"/>
          </w:rPr>
          <w:t>_</w:t>
        </w:r>
        <w:r w:rsidR="003B4DFE">
          <w:rPr>
            <w:rFonts w:ascii="Times New Roman" w:hAnsi="Times New Roman"/>
            <w:sz w:val="20"/>
            <w:szCs w:val="20"/>
          </w:rPr>
          <w:t>MNL</w:t>
        </w:r>
        <w:proofErr w:type="gramStart"/>
        <w:r w:rsidR="005B3C4A">
          <w:rPr>
            <w:rFonts w:ascii="Times New Roman" w:hAnsi="Times New Roman"/>
            <w:sz w:val="20"/>
            <w:szCs w:val="20"/>
          </w:rPr>
          <w:t xml:space="preserve">  </w:t>
        </w:r>
        <w:proofErr w:type="gramEnd"/>
        <w:r w:rsidR="005B3C4A">
          <w:rPr>
            <w:rFonts w:ascii="Times New Roman" w:hAnsi="Times New Roman"/>
            <w:sz w:val="20"/>
            <w:szCs w:val="20"/>
          </w:rPr>
          <w:t>(TA-984)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56D8" w14:textId="77777777" w:rsidR="00A20A39" w:rsidRDefault="00A20A39" w:rsidP="00894C55">
      <w:pPr>
        <w:spacing w:after="0" w:line="240" w:lineRule="auto"/>
      </w:pPr>
      <w:r>
        <w:separator/>
      </w:r>
    </w:p>
  </w:footnote>
  <w:footnote w:type="continuationSeparator" w:id="0">
    <w:p w14:paraId="63AA621A" w14:textId="77777777" w:rsidR="00A20A39" w:rsidRDefault="00A20A3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A3B6" w14:textId="77777777" w:rsidR="00E3278D" w:rsidRDefault="00E32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9765"/>
      <w:docPartObj>
        <w:docPartGallery w:val="Page Numbers (Top of Page)"/>
        <w:docPartUnique/>
      </w:docPartObj>
    </w:sdtPr>
    <w:sdtEndPr>
      <w:rPr>
        <w:rFonts w:ascii="Times New Roman" w:hAnsi="Times New Roman"/>
        <w:sz w:val="24"/>
        <w:szCs w:val="24"/>
      </w:rPr>
    </w:sdtEndPr>
    <w:sdtContent>
      <w:p w14:paraId="1F525B30" w14:textId="318CCD7D" w:rsidR="00A10363" w:rsidRPr="003B4DFE" w:rsidRDefault="00A10363">
        <w:pPr>
          <w:pStyle w:val="Header"/>
          <w:jc w:val="center"/>
          <w:rPr>
            <w:rFonts w:ascii="Times New Roman" w:hAnsi="Times New Roman"/>
            <w:sz w:val="24"/>
            <w:szCs w:val="24"/>
          </w:rPr>
        </w:pPr>
        <w:r w:rsidRPr="003B4DFE">
          <w:rPr>
            <w:rFonts w:ascii="Times New Roman" w:hAnsi="Times New Roman"/>
            <w:sz w:val="24"/>
            <w:szCs w:val="24"/>
          </w:rPr>
          <w:fldChar w:fldCharType="begin"/>
        </w:r>
        <w:r w:rsidRPr="003B4DFE">
          <w:rPr>
            <w:rFonts w:ascii="Times New Roman" w:hAnsi="Times New Roman"/>
            <w:sz w:val="24"/>
            <w:szCs w:val="24"/>
          </w:rPr>
          <w:instrText>PAGE   \* MERGEFORMAT</w:instrText>
        </w:r>
        <w:r w:rsidRPr="003B4DFE">
          <w:rPr>
            <w:rFonts w:ascii="Times New Roman" w:hAnsi="Times New Roman"/>
            <w:sz w:val="24"/>
            <w:szCs w:val="24"/>
          </w:rPr>
          <w:fldChar w:fldCharType="separate"/>
        </w:r>
        <w:r w:rsidRPr="003B4DFE">
          <w:rPr>
            <w:rFonts w:ascii="Times New Roman" w:hAnsi="Times New Roman"/>
            <w:sz w:val="24"/>
            <w:szCs w:val="24"/>
          </w:rPr>
          <w:t>2</w:t>
        </w:r>
        <w:r w:rsidRPr="003B4DFE">
          <w:rPr>
            <w:rFonts w:ascii="Times New Roman" w:hAnsi="Times New Roman"/>
            <w:sz w:val="24"/>
            <w:szCs w:val="24"/>
          </w:rPr>
          <w:fldChar w:fldCharType="end"/>
        </w:r>
      </w:p>
    </w:sdtContent>
  </w:sdt>
  <w:p w14:paraId="3DFD2353" w14:textId="77777777" w:rsidR="00A10363" w:rsidRDefault="00A10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D194" w14:textId="77777777" w:rsidR="00E3278D" w:rsidRDefault="00E3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F7"/>
    <w:multiLevelType w:val="hybridMultilevel"/>
    <w:tmpl w:val="EAE848A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53DEB"/>
    <w:multiLevelType w:val="hybridMultilevel"/>
    <w:tmpl w:val="BF769700"/>
    <w:lvl w:ilvl="0" w:tplc="B306962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AA06DA"/>
    <w:multiLevelType w:val="hybridMultilevel"/>
    <w:tmpl w:val="981034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2346CF1"/>
    <w:multiLevelType w:val="hybridMultilevel"/>
    <w:tmpl w:val="490E335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9"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BF6383"/>
    <w:multiLevelType w:val="hybridMultilevel"/>
    <w:tmpl w:val="371471EC"/>
    <w:lvl w:ilvl="0" w:tplc="DFEE363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6A73CF"/>
    <w:multiLevelType w:val="hybridMultilevel"/>
    <w:tmpl w:val="33861E2A"/>
    <w:lvl w:ilvl="0" w:tplc="406A9958">
      <w:start w:val="1"/>
      <w:numFmt w:val="decimal"/>
      <w:lvlText w:val="%1)"/>
      <w:lvlJc w:val="left"/>
      <w:pPr>
        <w:ind w:left="925" w:hanging="360"/>
      </w:pPr>
      <w:rPr>
        <w:rFonts w:hint="default"/>
      </w:rPr>
    </w:lvl>
    <w:lvl w:ilvl="1" w:tplc="04260019" w:tentative="1">
      <w:start w:val="1"/>
      <w:numFmt w:val="lowerLetter"/>
      <w:lvlText w:val="%2."/>
      <w:lvlJc w:val="left"/>
      <w:pPr>
        <w:ind w:left="1645" w:hanging="360"/>
      </w:pPr>
    </w:lvl>
    <w:lvl w:ilvl="2" w:tplc="0426001B" w:tentative="1">
      <w:start w:val="1"/>
      <w:numFmt w:val="lowerRoman"/>
      <w:lvlText w:val="%3."/>
      <w:lvlJc w:val="right"/>
      <w:pPr>
        <w:ind w:left="2365" w:hanging="180"/>
      </w:pPr>
    </w:lvl>
    <w:lvl w:ilvl="3" w:tplc="0426000F" w:tentative="1">
      <w:start w:val="1"/>
      <w:numFmt w:val="decimal"/>
      <w:lvlText w:val="%4."/>
      <w:lvlJc w:val="left"/>
      <w:pPr>
        <w:ind w:left="3085" w:hanging="360"/>
      </w:pPr>
    </w:lvl>
    <w:lvl w:ilvl="4" w:tplc="04260019" w:tentative="1">
      <w:start w:val="1"/>
      <w:numFmt w:val="lowerLetter"/>
      <w:lvlText w:val="%5."/>
      <w:lvlJc w:val="left"/>
      <w:pPr>
        <w:ind w:left="3805" w:hanging="360"/>
      </w:pPr>
    </w:lvl>
    <w:lvl w:ilvl="5" w:tplc="0426001B" w:tentative="1">
      <w:start w:val="1"/>
      <w:numFmt w:val="lowerRoman"/>
      <w:lvlText w:val="%6."/>
      <w:lvlJc w:val="right"/>
      <w:pPr>
        <w:ind w:left="4525" w:hanging="180"/>
      </w:pPr>
    </w:lvl>
    <w:lvl w:ilvl="6" w:tplc="0426000F" w:tentative="1">
      <w:start w:val="1"/>
      <w:numFmt w:val="decimal"/>
      <w:lvlText w:val="%7."/>
      <w:lvlJc w:val="left"/>
      <w:pPr>
        <w:ind w:left="5245" w:hanging="360"/>
      </w:pPr>
    </w:lvl>
    <w:lvl w:ilvl="7" w:tplc="04260019" w:tentative="1">
      <w:start w:val="1"/>
      <w:numFmt w:val="lowerLetter"/>
      <w:lvlText w:val="%8."/>
      <w:lvlJc w:val="left"/>
      <w:pPr>
        <w:ind w:left="5965" w:hanging="360"/>
      </w:pPr>
    </w:lvl>
    <w:lvl w:ilvl="8" w:tplc="0426001B" w:tentative="1">
      <w:start w:val="1"/>
      <w:numFmt w:val="lowerRoman"/>
      <w:lvlText w:val="%9."/>
      <w:lvlJc w:val="right"/>
      <w:pPr>
        <w:ind w:left="6685" w:hanging="180"/>
      </w:pPr>
    </w:lvl>
  </w:abstractNum>
  <w:abstractNum w:abstractNumId="12" w15:restartNumberingAfterBreak="0">
    <w:nsid w:val="2B8A0C87"/>
    <w:multiLevelType w:val="hybridMultilevel"/>
    <w:tmpl w:val="547CB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tentative="1">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4" w15:restartNumberingAfterBreak="0">
    <w:nsid w:val="2D4A19FB"/>
    <w:multiLevelType w:val="hybridMultilevel"/>
    <w:tmpl w:val="EA3A6914"/>
    <w:lvl w:ilvl="0" w:tplc="CB366AE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341C534D"/>
    <w:multiLevelType w:val="hybridMultilevel"/>
    <w:tmpl w:val="010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596EEC"/>
    <w:multiLevelType w:val="hybridMultilevel"/>
    <w:tmpl w:val="193C9416"/>
    <w:lvl w:ilvl="0" w:tplc="DA3A75F8">
      <w:start w:val="1"/>
      <w:numFmt w:val="decimal"/>
      <w:lvlText w:val="%1."/>
      <w:lvlJc w:val="left"/>
      <w:pPr>
        <w:ind w:left="633" w:hanging="360"/>
      </w:pPr>
      <w:rPr>
        <w:rFonts w:hint="default"/>
      </w:r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20" w15:restartNumberingAfterBreak="0">
    <w:nsid w:val="3F94623C"/>
    <w:multiLevelType w:val="hybridMultilevel"/>
    <w:tmpl w:val="BFA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C0DB9"/>
    <w:multiLevelType w:val="hybridMultilevel"/>
    <w:tmpl w:val="3050C9E8"/>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22" w15:restartNumberingAfterBreak="0">
    <w:nsid w:val="4C644F61"/>
    <w:multiLevelType w:val="hybridMultilevel"/>
    <w:tmpl w:val="FFD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E283D"/>
    <w:multiLevelType w:val="hybridMultilevel"/>
    <w:tmpl w:val="EA5C5B90"/>
    <w:lvl w:ilvl="0" w:tplc="0426000D">
      <w:start w:val="1"/>
      <w:numFmt w:val="bullet"/>
      <w:lvlText w:val=""/>
      <w:lvlJc w:val="left"/>
      <w:pPr>
        <w:ind w:left="0" w:hanging="360"/>
      </w:pPr>
      <w:rPr>
        <w:rFonts w:ascii="Wingdings" w:hAnsi="Wingdings"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start w:val="1"/>
      <w:numFmt w:val="bullet"/>
      <w:lvlText w:val=""/>
      <w:lvlJc w:val="left"/>
      <w:pPr>
        <w:ind w:left="2160" w:hanging="360"/>
      </w:pPr>
      <w:rPr>
        <w:rFonts w:ascii="Symbol" w:hAnsi="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hint="default"/>
      </w:rPr>
    </w:lvl>
    <w:lvl w:ilvl="6" w:tplc="04260001">
      <w:start w:val="1"/>
      <w:numFmt w:val="bullet"/>
      <w:lvlText w:val=""/>
      <w:lvlJc w:val="left"/>
      <w:pPr>
        <w:ind w:left="4320" w:hanging="360"/>
      </w:pPr>
      <w:rPr>
        <w:rFonts w:ascii="Symbol" w:hAnsi="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hint="default"/>
      </w:rPr>
    </w:lvl>
  </w:abstractNum>
  <w:abstractNum w:abstractNumId="24"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5" w15:restartNumberingAfterBreak="0">
    <w:nsid w:val="4DD12396"/>
    <w:multiLevelType w:val="hybridMultilevel"/>
    <w:tmpl w:val="EC14459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6" w15:restartNumberingAfterBreak="0">
    <w:nsid w:val="4DF60A22"/>
    <w:multiLevelType w:val="hybridMultilevel"/>
    <w:tmpl w:val="705873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C74519"/>
    <w:multiLevelType w:val="hybridMultilevel"/>
    <w:tmpl w:val="4B0A0F48"/>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8" w15:restartNumberingAfterBreak="0">
    <w:nsid w:val="59DB7F29"/>
    <w:multiLevelType w:val="hybridMultilevel"/>
    <w:tmpl w:val="47CEFB0E"/>
    <w:lvl w:ilvl="0" w:tplc="99E80A02">
      <w:start w:val="1"/>
      <w:numFmt w:val="decimal"/>
      <w:lvlText w:val="%1)"/>
      <w:lvlJc w:val="left"/>
      <w:pPr>
        <w:ind w:left="364" w:hanging="360"/>
      </w:pPr>
      <w:rPr>
        <w:rFonts w:ascii="Times New Roman" w:hAnsi="Times New Roman" w:hint="default"/>
        <w:sz w:val="24"/>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29" w15:restartNumberingAfterBreak="0">
    <w:nsid w:val="6476554B"/>
    <w:multiLevelType w:val="hybridMultilevel"/>
    <w:tmpl w:val="BD005BC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30" w15:restartNumberingAfterBreak="0">
    <w:nsid w:val="64CC29FE"/>
    <w:multiLevelType w:val="hybridMultilevel"/>
    <w:tmpl w:val="5FDC1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927063"/>
    <w:multiLevelType w:val="hybridMultilevel"/>
    <w:tmpl w:val="9528BB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549C7"/>
    <w:multiLevelType w:val="hybridMultilevel"/>
    <w:tmpl w:val="F3B4FD82"/>
    <w:lvl w:ilvl="0" w:tplc="90685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6F92B00"/>
    <w:multiLevelType w:val="hybridMultilevel"/>
    <w:tmpl w:val="9CF8727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B7857"/>
    <w:multiLevelType w:val="hybridMultilevel"/>
    <w:tmpl w:val="69AA1276"/>
    <w:lvl w:ilvl="0" w:tplc="2A54369C">
      <w:start w:val="1"/>
      <w:numFmt w:val="bullet"/>
      <w:lvlText w:val="-"/>
      <w:lvlJc w:val="left"/>
      <w:pPr>
        <w:ind w:left="647" w:hanging="360"/>
      </w:pPr>
      <w:rPr>
        <w:rFonts w:ascii="Times New Roman" w:eastAsia="Calibri" w:hAnsi="Times New Roman" w:cs="Times New Roman"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6" w15:restartNumberingAfterBreak="0">
    <w:nsid w:val="7E0719FD"/>
    <w:multiLevelType w:val="hybridMultilevel"/>
    <w:tmpl w:val="5F56BC30"/>
    <w:lvl w:ilvl="0" w:tplc="A3905E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28"/>
  </w:num>
  <w:num w:numId="5">
    <w:abstractNumId w:val="29"/>
  </w:num>
  <w:num w:numId="6">
    <w:abstractNumId w:val="33"/>
  </w:num>
  <w:num w:numId="7">
    <w:abstractNumId w:val="30"/>
  </w:num>
  <w:num w:numId="8">
    <w:abstractNumId w:val="0"/>
  </w:num>
  <w:num w:numId="9">
    <w:abstractNumId w:val="31"/>
  </w:num>
  <w:num w:numId="10">
    <w:abstractNumId w:val="32"/>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9"/>
  </w:num>
  <w:num w:numId="17">
    <w:abstractNumId w:val="36"/>
  </w:num>
  <w:num w:numId="18">
    <w:abstractNumId w:val="18"/>
  </w:num>
  <w:num w:numId="19">
    <w:abstractNumId w:val="3"/>
  </w:num>
  <w:num w:numId="20">
    <w:abstractNumId w:val="25"/>
  </w:num>
  <w:num w:numId="21">
    <w:abstractNumId w:val="34"/>
  </w:num>
  <w:num w:numId="22">
    <w:abstractNumId w:val="17"/>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35"/>
  </w:num>
  <w:num w:numId="28">
    <w:abstractNumId w:val="10"/>
  </w:num>
  <w:num w:numId="29">
    <w:abstractNumId w:val="23"/>
  </w:num>
  <w:num w:numId="30">
    <w:abstractNumId w:val="21"/>
  </w:num>
  <w:num w:numId="31">
    <w:abstractNumId w:val="27"/>
  </w:num>
  <w:num w:numId="32">
    <w:abstractNumId w:val="8"/>
  </w:num>
  <w:num w:numId="33">
    <w:abstractNumId w:val="15"/>
  </w:num>
  <w:num w:numId="34">
    <w:abstractNumId w:val="20"/>
  </w:num>
  <w:num w:numId="35">
    <w:abstractNumId w:val="22"/>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55"/>
    <w:rsid w:val="00002E4E"/>
    <w:rsid w:val="0000554B"/>
    <w:rsid w:val="00007501"/>
    <w:rsid w:val="00007F0F"/>
    <w:rsid w:val="00012D0D"/>
    <w:rsid w:val="000131AC"/>
    <w:rsid w:val="00015B23"/>
    <w:rsid w:val="000201C6"/>
    <w:rsid w:val="00025218"/>
    <w:rsid w:val="000256AD"/>
    <w:rsid w:val="00031354"/>
    <w:rsid w:val="000338B8"/>
    <w:rsid w:val="00033DA8"/>
    <w:rsid w:val="000346C4"/>
    <w:rsid w:val="00036AA7"/>
    <w:rsid w:val="00040B42"/>
    <w:rsid w:val="000421EF"/>
    <w:rsid w:val="00043CB1"/>
    <w:rsid w:val="000469AD"/>
    <w:rsid w:val="00061DC2"/>
    <w:rsid w:val="00064062"/>
    <w:rsid w:val="00064C94"/>
    <w:rsid w:val="00066F47"/>
    <w:rsid w:val="0007751B"/>
    <w:rsid w:val="00081958"/>
    <w:rsid w:val="000851CB"/>
    <w:rsid w:val="00085CF8"/>
    <w:rsid w:val="00090B77"/>
    <w:rsid w:val="00091432"/>
    <w:rsid w:val="0009377D"/>
    <w:rsid w:val="00095AE2"/>
    <w:rsid w:val="000A0168"/>
    <w:rsid w:val="000A3788"/>
    <w:rsid w:val="000A4E3B"/>
    <w:rsid w:val="000A576A"/>
    <w:rsid w:val="000B3D27"/>
    <w:rsid w:val="000B61FE"/>
    <w:rsid w:val="000B63F6"/>
    <w:rsid w:val="000C059C"/>
    <w:rsid w:val="000C0DBB"/>
    <w:rsid w:val="000C15F5"/>
    <w:rsid w:val="000C2161"/>
    <w:rsid w:val="000C2A4E"/>
    <w:rsid w:val="000C6B36"/>
    <w:rsid w:val="000C7606"/>
    <w:rsid w:val="000C7C26"/>
    <w:rsid w:val="000D0D8D"/>
    <w:rsid w:val="000D3072"/>
    <w:rsid w:val="000D356A"/>
    <w:rsid w:val="000D3858"/>
    <w:rsid w:val="000D73B2"/>
    <w:rsid w:val="000E0718"/>
    <w:rsid w:val="000E16C7"/>
    <w:rsid w:val="000F0B87"/>
    <w:rsid w:val="000F0FC0"/>
    <w:rsid w:val="000F400E"/>
    <w:rsid w:val="000F7391"/>
    <w:rsid w:val="00101408"/>
    <w:rsid w:val="00111D32"/>
    <w:rsid w:val="00112058"/>
    <w:rsid w:val="00112E89"/>
    <w:rsid w:val="0011350C"/>
    <w:rsid w:val="00113775"/>
    <w:rsid w:val="001159D4"/>
    <w:rsid w:val="00115DB2"/>
    <w:rsid w:val="001223CD"/>
    <w:rsid w:val="00122CAB"/>
    <w:rsid w:val="00123503"/>
    <w:rsid w:val="001243EA"/>
    <w:rsid w:val="00125A19"/>
    <w:rsid w:val="00130F92"/>
    <w:rsid w:val="00131463"/>
    <w:rsid w:val="00133461"/>
    <w:rsid w:val="00140E17"/>
    <w:rsid w:val="001416C5"/>
    <w:rsid w:val="00146252"/>
    <w:rsid w:val="00152D34"/>
    <w:rsid w:val="00157524"/>
    <w:rsid w:val="00157D1A"/>
    <w:rsid w:val="00162A61"/>
    <w:rsid w:val="001646CB"/>
    <w:rsid w:val="001648CB"/>
    <w:rsid w:val="001652C9"/>
    <w:rsid w:val="001658C6"/>
    <w:rsid w:val="00171AE0"/>
    <w:rsid w:val="00171D5B"/>
    <w:rsid w:val="00176996"/>
    <w:rsid w:val="001772D8"/>
    <w:rsid w:val="00181DAE"/>
    <w:rsid w:val="001858FD"/>
    <w:rsid w:val="0019190B"/>
    <w:rsid w:val="00192172"/>
    <w:rsid w:val="00194AC5"/>
    <w:rsid w:val="00195E62"/>
    <w:rsid w:val="00197AA8"/>
    <w:rsid w:val="001A0E04"/>
    <w:rsid w:val="001A54BE"/>
    <w:rsid w:val="001B23A3"/>
    <w:rsid w:val="001B24C2"/>
    <w:rsid w:val="001B318C"/>
    <w:rsid w:val="001B491E"/>
    <w:rsid w:val="001B49BB"/>
    <w:rsid w:val="001B6735"/>
    <w:rsid w:val="001C4310"/>
    <w:rsid w:val="001C540A"/>
    <w:rsid w:val="001D04CF"/>
    <w:rsid w:val="001D33F0"/>
    <w:rsid w:val="001D485D"/>
    <w:rsid w:val="001E37E9"/>
    <w:rsid w:val="001E4BE4"/>
    <w:rsid w:val="001F0F86"/>
    <w:rsid w:val="001F43C5"/>
    <w:rsid w:val="001F77C6"/>
    <w:rsid w:val="001F7C2C"/>
    <w:rsid w:val="00200A6E"/>
    <w:rsid w:val="002021BB"/>
    <w:rsid w:val="00202F55"/>
    <w:rsid w:val="00206DE0"/>
    <w:rsid w:val="00217F49"/>
    <w:rsid w:val="0022055C"/>
    <w:rsid w:val="00222E0C"/>
    <w:rsid w:val="00224AB3"/>
    <w:rsid w:val="00226369"/>
    <w:rsid w:val="00227688"/>
    <w:rsid w:val="00230399"/>
    <w:rsid w:val="00231F32"/>
    <w:rsid w:val="002326A2"/>
    <w:rsid w:val="00232CB7"/>
    <w:rsid w:val="00233600"/>
    <w:rsid w:val="002427A0"/>
    <w:rsid w:val="00243426"/>
    <w:rsid w:val="00246985"/>
    <w:rsid w:val="00253890"/>
    <w:rsid w:val="00253FB8"/>
    <w:rsid w:val="002556F5"/>
    <w:rsid w:val="00260D01"/>
    <w:rsid w:val="002612E9"/>
    <w:rsid w:val="002819FA"/>
    <w:rsid w:val="0029095D"/>
    <w:rsid w:val="00296395"/>
    <w:rsid w:val="002B28E3"/>
    <w:rsid w:val="002B74AC"/>
    <w:rsid w:val="002C72DD"/>
    <w:rsid w:val="002C7406"/>
    <w:rsid w:val="002C7EB7"/>
    <w:rsid w:val="002D0FA8"/>
    <w:rsid w:val="002D440F"/>
    <w:rsid w:val="002D4993"/>
    <w:rsid w:val="002E00D8"/>
    <w:rsid w:val="002E1C05"/>
    <w:rsid w:val="002E4FEB"/>
    <w:rsid w:val="00304056"/>
    <w:rsid w:val="00304222"/>
    <w:rsid w:val="003338F4"/>
    <w:rsid w:val="003353A4"/>
    <w:rsid w:val="00342741"/>
    <w:rsid w:val="00342AF8"/>
    <w:rsid w:val="0034642C"/>
    <w:rsid w:val="0035682C"/>
    <w:rsid w:val="00364BA4"/>
    <w:rsid w:val="003717D1"/>
    <w:rsid w:val="00374A79"/>
    <w:rsid w:val="00375E6B"/>
    <w:rsid w:val="0037739D"/>
    <w:rsid w:val="0038485F"/>
    <w:rsid w:val="00390518"/>
    <w:rsid w:val="003A201A"/>
    <w:rsid w:val="003A4258"/>
    <w:rsid w:val="003A6BF3"/>
    <w:rsid w:val="003A7280"/>
    <w:rsid w:val="003A7518"/>
    <w:rsid w:val="003B0BF9"/>
    <w:rsid w:val="003B3132"/>
    <w:rsid w:val="003B4729"/>
    <w:rsid w:val="003B4DFE"/>
    <w:rsid w:val="003B73FD"/>
    <w:rsid w:val="003C2D6D"/>
    <w:rsid w:val="003C7BB8"/>
    <w:rsid w:val="003D1F89"/>
    <w:rsid w:val="003D22CB"/>
    <w:rsid w:val="003E0791"/>
    <w:rsid w:val="003E5A80"/>
    <w:rsid w:val="003F28AC"/>
    <w:rsid w:val="004016DB"/>
    <w:rsid w:val="004075A4"/>
    <w:rsid w:val="00407D77"/>
    <w:rsid w:val="00410692"/>
    <w:rsid w:val="00413D4B"/>
    <w:rsid w:val="00414931"/>
    <w:rsid w:val="00414FCA"/>
    <w:rsid w:val="004223DC"/>
    <w:rsid w:val="00431553"/>
    <w:rsid w:val="00433B0A"/>
    <w:rsid w:val="00442844"/>
    <w:rsid w:val="00443895"/>
    <w:rsid w:val="0044444A"/>
    <w:rsid w:val="004454FE"/>
    <w:rsid w:val="00450FD0"/>
    <w:rsid w:val="004516D2"/>
    <w:rsid w:val="00456E40"/>
    <w:rsid w:val="00461670"/>
    <w:rsid w:val="00462B86"/>
    <w:rsid w:val="00471F27"/>
    <w:rsid w:val="004833F7"/>
    <w:rsid w:val="00484594"/>
    <w:rsid w:val="00492E89"/>
    <w:rsid w:val="0049762F"/>
    <w:rsid w:val="004B3810"/>
    <w:rsid w:val="004C342E"/>
    <w:rsid w:val="004D7016"/>
    <w:rsid w:val="004F245D"/>
    <w:rsid w:val="004F4553"/>
    <w:rsid w:val="004F5656"/>
    <w:rsid w:val="004F5DE0"/>
    <w:rsid w:val="0050178F"/>
    <w:rsid w:val="00521596"/>
    <w:rsid w:val="00523005"/>
    <w:rsid w:val="0052555D"/>
    <w:rsid w:val="00530442"/>
    <w:rsid w:val="00542D47"/>
    <w:rsid w:val="005459E9"/>
    <w:rsid w:val="00551991"/>
    <w:rsid w:val="005622C6"/>
    <w:rsid w:val="00562DC4"/>
    <w:rsid w:val="0056359C"/>
    <w:rsid w:val="00565206"/>
    <w:rsid w:val="0058067D"/>
    <w:rsid w:val="005830E3"/>
    <w:rsid w:val="00583E07"/>
    <w:rsid w:val="00591583"/>
    <w:rsid w:val="005958A7"/>
    <w:rsid w:val="005A19DC"/>
    <w:rsid w:val="005A1AD4"/>
    <w:rsid w:val="005A2BE9"/>
    <w:rsid w:val="005A4C72"/>
    <w:rsid w:val="005B1695"/>
    <w:rsid w:val="005B2A6E"/>
    <w:rsid w:val="005B3181"/>
    <w:rsid w:val="005B3879"/>
    <w:rsid w:val="005B3C4A"/>
    <w:rsid w:val="005B584D"/>
    <w:rsid w:val="005B7D67"/>
    <w:rsid w:val="005C1566"/>
    <w:rsid w:val="005C1CF5"/>
    <w:rsid w:val="005C61CB"/>
    <w:rsid w:val="005D1B13"/>
    <w:rsid w:val="005D6DF6"/>
    <w:rsid w:val="005E0AB8"/>
    <w:rsid w:val="005F3A30"/>
    <w:rsid w:val="00600485"/>
    <w:rsid w:val="00605D7D"/>
    <w:rsid w:val="00610A2A"/>
    <w:rsid w:val="00612D89"/>
    <w:rsid w:val="00615EEA"/>
    <w:rsid w:val="00616362"/>
    <w:rsid w:val="006175E9"/>
    <w:rsid w:val="0062063D"/>
    <w:rsid w:val="0062135D"/>
    <w:rsid w:val="0062159E"/>
    <w:rsid w:val="006215ED"/>
    <w:rsid w:val="00624566"/>
    <w:rsid w:val="00624818"/>
    <w:rsid w:val="00632421"/>
    <w:rsid w:val="00633E2B"/>
    <w:rsid w:val="00636C57"/>
    <w:rsid w:val="00640A6C"/>
    <w:rsid w:val="00640B95"/>
    <w:rsid w:val="00642236"/>
    <w:rsid w:val="0064232F"/>
    <w:rsid w:val="006437AF"/>
    <w:rsid w:val="00654390"/>
    <w:rsid w:val="00655F2C"/>
    <w:rsid w:val="00656D61"/>
    <w:rsid w:val="00673BAA"/>
    <w:rsid w:val="0067617C"/>
    <w:rsid w:val="006762B5"/>
    <w:rsid w:val="006968E8"/>
    <w:rsid w:val="006A1542"/>
    <w:rsid w:val="006A432E"/>
    <w:rsid w:val="006A6B83"/>
    <w:rsid w:val="006A7B25"/>
    <w:rsid w:val="006B60B4"/>
    <w:rsid w:val="006C25E7"/>
    <w:rsid w:val="006C2CF6"/>
    <w:rsid w:val="006C39A2"/>
    <w:rsid w:val="006D0119"/>
    <w:rsid w:val="006D0E0E"/>
    <w:rsid w:val="006D14F8"/>
    <w:rsid w:val="006D3959"/>
    <w:rsid w:val="006E1081"/>
    <w:rsid w:val="006E166E"/>
    <w:rsid w:val="006E2547"/>
    <w:rsid w:val="006F2665"/>
    <w:rsid w:val="006F3E93"/>
    <w:rsid w:val="006F4A80"/>
    <w:rsid w:val="006F79B2"/>
    <w:rsid w:val="00704492"/>
    <w:rsid w:val="007068B5"/>
    <w:rsid w:val="00715197"/>
    <w:rsid w:val="00720585"/>
    <w:rsid w:val="00720760"/>
    <w:rsid w:val="00723553"/>
    <w:rsid w:val="007318A8"/>
    <w:rsid w:val="00732A49"/>
    <w:rsid w:val="00734A00"/>
    <w:rsid w:val="00740648"/>
    <w:rsid w:val="00743D71"/>
    <w:rsid w:val="00755A13"/>
    <w:rsid w:val="0075668D"/>
    <w:rsid w:val="007571BC"/>
    <w:rsid w:val="00763A64"/>
    <w:rsid w:val="00764C89"/>
    <w:rsid w:val="00771FDF"/>
    <w:rsid w:val="007723CF"/>
    <w:rsid w:val="00773AF6"/>
    <w:rsid w:val="00777D4E"/>
    <w:rsid w:val="007868EE"/>
    <w:rsid w:val="00791B3C"/>
    <w:rsid w:val="00795F71"/>
    <w:rsid w:val="00796736"/>
    <w:rsid w:val="007A039E"/>
    <w:rsid w:val="007A2807"/>
    <w:rsid w:val="007A2830"/>
    <w:rsid w:val="007A29C9"/>
    <w:rsid w:val="007A2ECC"/>
    <w:rsid w:val="007A5B77"/>
    <w:rsid w:val="007A7502"/>
    <w:rsid w:val="007B5202"/>
    <w:rsid w:val="007B689D"/>
    <w:rsid w:val="007C15C0"/>
    <w:rsid w:val="007C6B34"/>
    <w:rsid w:val="007C7381"/>
    <w:rsid w:val="007C76ED"/>
    <w:rsid w:val="007E5ACA"/>
    <w:rsid w:val="007E5F7A"/>
    <w:rsid w:val="007E60E5"/>
    <w:rsid w:val="007E73AB"/>
    <w:rsid w:val="007F0CA9"/>
    <w:rsid w:val="007F168B"/>
    <w:rsid w:val="007F5EA7"/>
    <w:rsid w:val="007F7AE7"/>
    <w:rsid w:val="008027CD"/>
    <w:rsid w:val="008042A6"/>
    <w:rsid w:val="008050E5"/>
    <w:rsid w:val="00811CB3"/>
    <w:rsid w:val="00816C11"/>
    <w:rsid w:val="008326A5"/>
    <w:rsid w:val="00832D66"/>
    <w:rsid w:val="00833CC8"/>
    <w:rsid w:val="008413DE"/>
    <w:rsid w:val="008414D5"/>
    <w:rsid w:val="008470CA"/>
    <w:rsid w:val="00847EF8"/>
    <w:rsid w:val="00850828"/>
    <w:rsid w:val="00852A85"/>
    <w:rsid w:val="00854915"/>
    <w:rsid w:val="0086451D"/>
    <w:rsid w:val="00867229"/>
    <w:rsid w:val="00867468"/>
    <w:rsid w:val="008811D1"/>
    <w:rsid w:val="00881E3F"/>
    <w:rsid w:val="00886BCE"/>
    <w:rsid w:val="00894C55"/>
    <w:rsid w:val="00895717"/>
    <w:rsid w:val="00896674"/>
    <w:rsid w:val="008A2FD2"/>
    <w:rsid w:val="008A4414"/>
    <w:rsid w:val="008B3EF6"/>
    <w:rsid w:val="008C1040"/>
    <w:rsid w:val="008C7AFC"/>
    <w:rsid w:val="008D38EB"/>
    <w:rsid w:val="008E2296"/>
    <w:rsid w:val="008E4D36"/>
    <w:rsid w:val="008E76AC"/>
    <w:rsid w:val="008F10FE"/>
    <w:rsid w:val="008F342D"/>
    <w:rsid w:val="008F6924"/>
    <w:rsid w:val="009002D6"/>
    <w:rsid w:val="00902458"/>
    <w:rsid w:val="00905199"/>
    <w:rsid w:val="0090621F"/>
    <w:rsid w:val="0090662A"/>
    <w:rsid w:val="009110F6"/>
    <w:rsid w:val="00911275"/>
    <w:rsid w:val="009114CB"/>
    <w:rsid w:val="00913545"/>
    <w:rsid w:val="00914BD5"/>
    <w:rsid w:val="00917D9E"/>
    <w:rsid w:val="00917E06"/>
    <w:rsid w:val="0092250B"/>
    <w:rsid w:val="009246A8"/>
    <w:rsid w:val="00927179"/>
    <w:rsid w:val="009302E8"/>
    <w:rsid w:val="009317AD"/>
    <w:rsid w:val="00932402"/>
    <w:rsid w:val="009338AF"/>
    <w:rsid w:val="00946912"/>
    <w:rsid w:val="00960E05"/>
    <w:rsid w:val="009622A5"/>
    <w:rsid w:val="00964184"/>
    <w:rsid w:val="009717EA"/>
    <w:rsid w:val="00975CBA"/>
    <w:rsid w:val="00975D1E"/>
    <w:rsid w:val="00977CAE"/>
    <w:rsid w:val="00985B10"/>
    <w:rsid w:val="009864C1"/>
    <w:rsid w:val="00993AEA"/>
    <w:rsid w:val="0099413E"/>
    <w:rsid w:val="009959B0"/>
    <w:rsid w:val="009A08C1"/>
    <w:rsid w:val="009A2654"/>
    <w:rsid w:val="009A2A5D"/>
    <w:rsid w:val="009A4BCB"/>
    <w:rsid w:val="009A58CD"/>
    <w:rsid w:val="009A671E"/>
    <w:rsid w:val="009A7DC3"/>
    <w:rsid w:val="009B2F8E"/>
    <w:rsid w:val="009B536A"/>
    <w:rsid w:val="009C0142"/>
    <w:rsid w:val="009C6E91"/>
    <w:rsid w:val="009D4B97"/>
    <w:rsid w:val="009D620E"/>
    <w:rsid w:val="009E1194"/>
    <w:rsid w:val="009E754F"/>
    <w:rsid w:val="009F045F"/>
    <w:rsid w:val="009F43BB"/>
    <w:rsid w:val="00A0580B"/>
    <w:rsid w:val="00A07B42"/>
    <w:rsid w:val="00A10363"/>
    <w:rsid w:val="00A10FC3"/>
    <w:rsid w:val="00A13108"/>
    <w:rsid w:val="00A208FC"/>
    <w:rsid w:val="00A20A39"/>
    <w:rsid w:val="00A23A14"/>
    <w:rsid w:val="00A243A0"/>
    <w:rsid w:val="00A27908"/>
    <w:rsid w:val="00A407DC"/>
    <w:rsid w:val="00A418BB"/>
    <w:rsid w:val="00A43F9D"/>
    <w:rsid w:val="00A46908"/>
    <w:rsid w:val="00A47258"/>
    <w:rsid w:val="00A4790E"/>
    <w:rsid w:val="00A54763"/>
    <w:rsid w:val="00A54D98"/>
    <w:rsid w:val="00A55483"/>
    <w:rsid w:val="00A601BF"/>
    <w:rsid w:val="00A6073E"/>
    <w:rsid w:val="00A6669E"/>
    <w:rsid w:val="00A74D70"/>
    <w:rsid w:val="00A8354F"/>
    <w:rsid w:val="00A85705"/>
    <w:rsid w:val="00A907CC"/>
    <w:rsid w:val="00A97AB3"/>
    <w:rsid w:val="00AA28A5"/>
    <w:rsid w:val="00AA6820"/>
    <w:rsid w:val="00AB0FE0"/>
    <w:rsid w:val="00AB39E6"/>
    <w:rsid w:val="00AB4C8C"/>
    <w:rsid w:val="00AC07B1"/>
    <w:rsid w:val="00AC5AAB"/>
    <w:rsid w:val="00AC6243"/>
    <w:rsid w:val="00AD581E"/>
    <w:rsid w:val="00AD73F5"/>
    <w:rsid w:val="00AD7FE5"/>
    <w:rsid w:val="00AE5567"/>
    <w:rsid w:val="00AF1239"/>
    <w:rsid w:val="00AF1AD8"/>
    <w:rsid w:val="00AF5F13"/>
    <w:rsid w:val="00B05329"/>
    <w:rsid w:val="00B07657"/>
    <w:rsid w:val="00B13167"/>
    <w:rsid w:val="00B1426B"/>
    <w:rsid w:val="00B14739"/>
    <w:rsid w:val="00B16480"/>
    <w:rsid w:val="00B2165C"/>
    <w:rsid w:val="00B23868"/>
    <w:rsid w:val="00B2769F"/>
    <w:rsid w:val="00B34A64"/>
    <w:rsid w:val="00B35294"/>
    <w:rsid w:val="00B3620F"/>
    <w:rsid w:val="00B40F33"/>
    <w:rsid w:val="00B4243A"/>
    <w:rsid w:val="00B43296"/>
    <w:rsid w:val="00B44ABF"/>
    <w:rsid w:val="00B50623"/>
    <w:rsid w:val="00B50785"/>
    <w:rsid w:val="00B6294D"/>
    <w:rsid w:val="00B63304"/>
    <w:rsid w:val="00B66517"/>
    <w:rsid w:val="00B732C8"/>
    <w:rsid w:val="00B80FA2"/>
    <w:rsid w:val="00B832E9"/>
    <w:rsid w:val="00B847B6"/>
    <w:rsid w:val="00B922D8"/>
    <w:rsid w:val="00B9297C"/>
    <w:rsid w:val="00B9312D"/>
    <w:rsid w:val="00B94EC6"/>
    <w:rsid w:val="00B96640"/>
    <w:rsid w:val="00B97D14"/>
    <w:rsid w:val="00BA20AA"/>
    <w:rsid w:val="00BA2FE5"/>
    <w:rsid w:val="00BA60A9"/>
    <w:rsid w:val="00BB36F3"/>
    <w:rsid w:val="00BB6AA5"/>
    <w:rsid w:val="00BB744B"/>
    <w:rsid w:val="00BC4ED2"/>
    <w:rsid w:val="00BD4425"/>
    <w:rsid w:val="00BD6E8D"/>
    <w:rsid w:val="00BE0B0B"/>
    <w:rsid w:val="00BE0EC8"/>
    <w:rsid w:val="00BE0FAB"/>
    <w:rsid w:val="00BE0FDE"/>
    <w:rsid w:val="00BE1620"/>
    <w:rsid w:val="00BE18CC"/>
    <w:rsid w:val="00BE3041"/>
    <w:rsid w:val="00BF1783"/>
    <w:rsid w:val="00BF5F4D"/>
    <w:rsid w:val="00C011AD"/>
    <w:rsid w:val="00C02992"/>
    <w:rsid w:val="00C076C4"/>
    <w:rsid w:val="00C11DB3"/>
    <w:rsid w:val="00C127D4"/>
    <w:rsid w:val="00C14CAE"/>
    <w:rsid w:val="00C204FC"/>
    <w:rsid w:val="00C21221"/>
    <w:rsid w:val="00C24FCB"/>
    <w:rsid w:val="00C25B49"/>
    <w:rsid w:val="00C2748B"/>
    <w:rsid w:val="00C32CD3"/>
    <w:rsid w:val="00C32E46"/>
    <w:rsid w:val="00C457C5"/>
    <w:rsid w:val="00C51AAD"/>
    <w:rsid w:val="00C5583C"/>
    <w:rsid w:val="00C56230"/>
    <w:rsid w:val="00C56617"/>
    <w:rsid w:val="00C56870"/>
    <w:rsid w:val="00C576E0"/>
    <w:rsid w:val="00C57BEF"/>
    <w:rsid w:val="00C64610"/>
    <w:rsid w:val="00C66038"/>
    <w:rsid w:val="00C7096D"/>
    <w:rsid w:val="00C748AC"/>
    <w:rsid w:val="00C75AF0"/>
    <w:rsid w:val="00C77321"/>
    <w:rsid w:val="00C82EFD"/>
    <w:rsid w:val="00C92738"/>
    <w:rsid w:val="00C952C7"/>
    <w:rsid w:val="00C969C5"/>
    <w:rsid w:val="00C97F99"/>
    <w:rsid w:val="00CA087F"/>
    <w:rsid w:val="00CA3182"/>
    <w:rsid w:val="00CA357A"/>
    <w:rsid w:val="00CA55E9"/>
    <w:rsid w:val="00CA69C9"/>
    <w:rsid w:val="00CB1C0C"/>
    <w:rsid w:val="00CB4ABB"/>
    <w:rsid w:val="00CB7CCE"/>
    <w:rsid w:val="00CC0BA1"/>
    <w:rsid w:val="00CC0D2D"/>
    <w:rsid w:val="00CC1C5A"/>
    <w:rsid w:val="00CC6E58"/>
    <w:rsid w:val="00CC7695"/>
    <w:rsid w:val="00CD796E"/>
    <w:rsid w:val="00CE0CEF"/>
    <w:rsid w:val="00CE5657"/>
    <w:rsid w:val="00CF1F67"/>
    <w:rsid w:val="00CF5099"/>
    <w:rsid w:val="00CF51CF"/>
    <w:rsid w:val="00CF7AF3"/>
    <w:rsid w:val="00D00861"/>
    <w:rsid w:val="00D021C8"/>
    <w:rsid w:val="00D03373"/>
    <w:rsid w:val="00D034A5"/>
    <w:rsid w:val="00D04861"/>
    <w:rsid w:val="00D10A4A"/>
    <w:rsid w:val="00D133F8"/>
    <w:rsid w:val="00D14A3E"/>
    <w:rsid w:val="00D14D9E"/>
    <w:rsid w:val="00D20D77"/>
    <w:rsid w:val="00D30768"/>
    <w:rsid w:val="00D34485"/>
    <w:rsid w:val="00D35A82"/>
    <w:rsid w:val="00D367CD"/>
    <w:rsid w:val="00D40044"/>
    <w:rsid w:val="00D4150C"/>
    <w:rsid w:val="00D44361"/>
    <w:rsid w:val="00D520B7"/>
    <w:rsid w:val="00D5456F"/>
    <w:rsid w:val="00D56186"/>
    <w:rsid w:val="00D633BF"/>
    <w:rsid w:val="00D67601"/>
    <w:rsid w:val="00D747A8"/>
    <w:rsid w:val="00D77202"/>
    <w:rsid w:val="00D772D2"/>
    <w:rsid w:val="00D82621"/>
    <w:rsid w:val="00D853A4"/>
    <w:rsid w:val="00D856D3"/>
    <w:rsid w:val="00D86E6E"/>
    <w:rsid w:val="00D945B8"/>
    <w:rsid w:val="00D946DE"/>
    <w:rsid w:val="00D96FD4"/>
    <w:rsid w:val="00DA0B6A"/>
    <w:rsid w:val="00DA39C9"/>
    <w:rsid w:val="00DA52F0"/>
    <w:rsid w:val="00DA5F45"/>
    <w:rsid w:val="00DA6F55"/>
    <w:rsid w:val="00DA7A21"/>
    <w:rsid w:val="00DB16A6"/>
    <w:rsid w:val="00DB1FFB"/>
    <w:rsid w:val="00DB7593"/>
    <w:rsid w:val="00DC4322"/>
    <w:rsid w:val="00DC66AD"/>
    <w:rsid w:val="00DC7A0F"/>
    <w:rsid w:val="00DD1EE6"/>
    <w:rsid w:val="00DD37E7"/>
    <w:rsid w:val="00DD7855"/>
    <w:rsid w:val="00DE4922"/>
    <w:rsid w:val="00DE5D3C"/>
    <w:rsid w:val="00DF7583"/>
    <w:rsid w:val="00E15A6B"/>
    <w:rsid w:val="00E175F6"/>
    <w:rsid w:val="00E264F8"/>
    <w:rsid w:val="00E26B6D"/>
    <w:rsid w:val="00E27693"/>
    <w:rsid w:val="00E27F8F"/>
    <w:rsid w:val="00E30889"/>
    <w:rsid w:val="00E31FA2"/>
    <w:rsid w:val="00E3278D"/>
    <w:rsid w:val="00E3430F"/>
    <w:rsid w:val="00E3716B"/>
    <w:rsid w:val="00E405C8"/>
    <w:rsid w:val="00E42525"/>
    <w:rsid w:val="00E4409B"/>
    <w:rsid w:val="00E4501D"/>
    <w:rsid w:val="00E466D3"/>
    <w:rsid w:val="00E5194B"/>
    <w:rsid w:val="00E52371"/>
    <w:rsid w:val="00E5323B"/>
    <w:rsid w:val="00E55B22"/>
    <w:rsid w:val="00E55C3E"/>
    <w:rsid w:val="00E61892"/>
    <w:rsid w:val="00E67227"/>
    <w:rsid w:val="00E73002"/>
    <w:rsid w:val="00E74ED8"/>
    <w:rsid w:val="00E7694D"/>
    <w:rsid w:val="00E8749E"/>
    <w:rsid w:val="00E87D35"/>
    <w:rsid w:val="00E90C01"/>
    <w:rsid w:val="00E92BA2"/>
    <w:rsid w:val="00E95FE7"/>
    <w:rsid w:val="00EA3953"/>
    <w:rsid w:val="00EA486E"/>
    <w:rsid w:val="00EA6DC8"/>
    <w:rsid w:val="00EA755F"/>
    <w:rsid w:val="00EB0D03"/>
    <w:rsid w:val="00EB1958"/>
    <w:rsid w:val="00EB2D57"/>
    <w:rsid w:val="00EB3278"/>
    <w:rsid w:val="00EB799D"/>
    <w:rsid w:val="00EC39D1"/>
    <w:rsid w:val="00EC6D10"/>
    <w:rsid w:val="00EC7251"/>
    <w:rsid w:val="00EC7C85"/>
    <w:rsid w:val="00ED0AFB"/>
    <w:rsid w:val="00ED19FD"/>
    <w:rsid w:val="00ED5407"/>
    <w:rsid w:val="00EE21C9"/>
    <w:rsid w:val="00EE364D"/>
    <w:rsid w:val="00EE6729"/>
    <w:rsid w:val="00EE7308"/>
    <w:rsid w:val="00EE75EA"/>
    <w:rsid w:val="00EF2B3B"/>
    <w:rsid w:val="00F05621"/>
    <w:rsid w:val="00F124E9"/>
    <w:rsid w:val="00F14CED"/>
    <w:rsid w:val="00F171C2"/>
    <w:rsid w:val="00F22852"/>
    <w:rsid w:val="00F25DEA"/>
    <w:rsid w:val="00F317E5"/>
    <w:rsid w:val="00F36394"/>
    <w:rsid w:val="00F43001"/>
    <w:rsid w:val="00F4478F"/>
    <w:rsid w:val="00F509CF"/>
    <w:rsid w:val="00F579FE"/>
    <w:rsid w:val="00F57B0C"/>
    <w:rsid w:val="00F73D95"/>
    <w:rsid w:val="00F73EB0"/>
    <w:rsid w:val="00F766CE"/>
    <w:rsid w:val="00F8040F"/>
    <w:rsid w:val="00F82608"/>
    <w:rsid w:val="00F83004"/>
    <w:rsid w:val="00F85604"/>
    <w:rsid w:val="00F8584A"/>
    <w:rsid w:val="00F8593E"/>
    <w:rsid w:val="00F9024A"/>
    <w:rsid w:val="00F97E1A"/>
    <w:rsid w:val="00FA2D99"/>
    <w:rsid w:val="00FA45C9"/>
    <w:rsid w:val="00FA47B1"/>
    <w:rsid w:val="00FB0F51"/>
    <w:rsid w:val="00FD0634"/>
    <w:rsid w:val="00FD122A"/>
    <w:rsid w:val="00FF2612"/>
    <w:rsid w:val="00FF53FA"/>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657A63"/>
  <w15:chartTrackingRefBased/>
  <w15:docId w15:val="{E035E3E3-5245-4BE3-9F50-7A83D10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DA3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01355"/>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1"/>
    <w:basedOn w:val="Normal"/>
    <w:link w:val="ListParagraphChar"/>
    <w:uiPriority w:val="34"/>
    <w:qFormat/>
    <w:rsid w:val="000F0B87"/>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1 Char"/>
    <w:link w:val="ListParagraph"/>
    <w:uiPriority w:val="34"/>
    <w:locked/>
    <w:rsid w:val="000F0B87"/>
    <w:rPr>
      <w:sz w:val="22"/>
      <w:szCs w:val="22"/>
      <w:lang w:val="en-US" w:eastAsia="en-US"/>
    </w:rPr>
  </w:style>
  <w:style w:type="character" w:customStyle="1" w:styleId="Heading3Char">
    <w:name w:val="Heading 3 Char"/>
    <w:link w:val="Heading3"/>
    <w:uiPriority w:val="9"/>
    <w:rsid w:val="00001355"/>
    <w:rPr>
      <w:rFonts w:ascii="Times New Roman" w:eastAsia="Times New Roman" w:hAnsi="Times New Roman"/>
      <w:b/>
      <w:bCs/>
      <w:sz w:val="27"/>
      <w:szCs w:val="27"/>
    </w:rPr>
  </w:style>
  <w:style w:type="paragraph" w:styleId="NormalWeb">
    <w:name w:val="Normal (Web)"/>
    <w:basedOn w:val="Normal"/>
    <w:uiPriority w:val="99"/>
    <w:unhideWhenUsed/>
    <w:rsid w:val="00BB36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73D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73D95"/>
  </w:style>
  <w:style w:type="character" w:styleId="CommentReference">
    <w:name w:val="annotation reference"/>
    <w:basedOn w:val="DefaultParagraphFont"/>
    <w:uiPriority w:val="99"/>
    <w:unhideWhenUsed/>
    <w:rsid w:val="00036AA7"/>
    <w:rPr>
      <w:sz w:val="16"/>
      <w:szCs w:val="16"/>
    </w:rPr>
  </w:style>
  <w:style w:type="paragraph" w:styleId="CommentText">
    <w:name w:val="annotation text"/>
    <w:basedOn w:val="Normal"/>
    <w:link w:val="CommentTextChar"/>
    <w:uiPriority w:val="99"/>
    <w:unhideWhenUsed/>
    <w:rsid w:val="00036AA7"/>
    <w:pPr>
      <w:spacing w:line="240" w:lineRule="auto"/>
    </w:pPr>
    <w:rPr>
      <w:sz w:val="20"/>
      <w:szCs w:val="20"/>
    </w:rPr>
  </w:style>
  <w:style w:type="character" w:customStyle="1" w:styleId="CommentTextChar">
    <w:name w:val="Comment Text Char"/>
    <w:basedOn w:val="DefaultParagraphFont"/>
    <w:link w:val="CommentText"/>
    <w:uiPriority w:val="99"/>
    <w:rsid w:val="00036AA7"/>
    <w:rPr>
      <w:lang w:eastAsia="en-US"/>
    </w:rPr>
  </w:style>
  <w:style w:type="paragraph" w:styleId="CommentSubject">
    <w:name w:val="annotation subject"/>
    <w:basedOn w:val="CommentText"/>
    <w:next w:val="CommentText"/>
    <w:link w:val="CommentSubjectChar"/>
    <w:uiPriority w:val="99"/>
    <w:semiHidden/>
    <w:unhideWhenUsed/>
    <w:rsid w:val="00036AA7"/>
    <w:rPr>
      <w:b/>
      <w:bCs/>
    </w:rPr>
  </w:style>
  <w:style w:type="character" w:customStyle="1" w:styleId="CommentSubjectChar">
    <w:name w:val="Comment Subject Char"/>
    <w:basedOn w:val="CommentTextChar"/>
    <w:link w:val="CommentSubject"/>
    <w:uiPriority w:val="99"/>
    <w:semiHidden/>
    <w:rsid w:val="00036AA7"/>
    <w:rPr>
      <w:b/>
      <w:bCs/>
      <w:lang w:eastAsia="en-US"/>
    </w:rPr>
  </w:style>
  <w:style w:type="paragraph" w:styleId="Revision">
    <w:name w:val="Revision"/>
    <w:hidden/>
    <w:uiPriority w:val="99"/>
    <w:semiHidden/>
    <w:rsid w:val="007B5202"/>
    <w:rPr>
      <w:sz w:val="22"/>
      <w:szCs w:val="22"/>
      <w:lang w:eastAsia="en-US"/>
    </w:rPr>
  </w:style>
  <w:style w:type="paragraph" w:customStyle="1" w:styleId="Default">
    <w:name w:val="Default"/>
    <w:rsid w:val="0062135D"/>
    <w:pPr>
      <w:autoSpaceDE w:val="0"/>
      <w:autoSpaceDN w:val="0"/>
      <w:adjustRightInd w:val="0"/>
    </w:pPr>
    <w:rPr>
      <w:rFonts w:ascii="Century Gothic" w:eastAsiaTheme="minorHAnsi" w:hAnsi="Century Gothic" w:cs="Century Gothic"/>
      <w:color w:val="000000"/>
      <w:sz w:val="24"/>
      <w:szCs w:val="24"/>
      <w:lang w:eastAsia="en-US"/>
    </w:rPr>
  </w:style>
  <w:style w:type="paragraph" w:styleId="BodyText">
    <w:name w:val="Body Text"/>
    <w:basedOn w:val="Normal"/>
    <w:link w:val="BodyTextChar"/>
    <w:rsid w:val="00D44361"/>
    <w:pPr>
      <w:widowControl w:val="0"/>
      <w:suppressAutoHyphens/>
      <w:spacing w:after="120" w:line="240" w:lineRule="auto"/>
    </w:pPr>
    <w:rPr>
      <w:rFonts w:ascii="Times New Roman" w:eastAsia="SimSun" w:hAnsi="Times New Roman" w:cs="Lucida Sans"/>
      <w:kern w:val="1"/>
      <w:sz w:val="24"/>
      <w:szCs w:val="24"/>
      <w:lang w:val="en-US" w:eastAsia="hi-IN" w:bidi="hi-IN"/>
    </w:rPr>
  </w:style>
  <w:style w:type="character" w:customStyle="1" w:styleId="BodyTextChar">
    <w:name w:val="Body Text Char"/>
    <w:basedOn w:val="DefaultParagraphFont"/>
    <w:link w:val="BodyText"/>
    <w:rsid w:val="00D44361"/>
    <w:rPr>
      <w:rFonts w:ascii="Times New Roman" w:eastAsia="SimSun" w:hAnsi="Times New Roman" w:cs="Lucida Sans"/>
      <w:kern w:val="1"/>
      <w:sz w:val="24"/>
      <w:szCs w:val="24"/>
      <w:lang w:val="en-US" w:eastAsia="hi-IN" w:bidi="hi-IN"/>
    </w:rPr>
  </w:style>
  <w:style w:type="character" w:customStyle="1" w:styleId="Heading1Char">
    <w:name w:val="Heading 1 Char"/>
    <w:basedOn w:val="DefaultParagraphFont"/>
    <w:link w:val="Heading1"/>
    <w:uiPriority w:val="9"/>
    <w:rsid w:val="00DA39C9"/>
    <w:rPr>
      <w:rFonts w:asciiTheme="majorHAnsi" w:eastAsiaTheme="majorEastAsia" w:hAnsiTheme="majorHAnsi" w:cstheme="majorBidi"/>
      <w:color w:val="2E74B5" w:themeColor="accent1" w:themeShade="BF"/>
      <w:sz w:val="32"/>
      <w:szCs w:val="32"/>
      <w:lang w:eastAsia="en-US"/>
    </w:rPr>
  </w:style>
  <w:style w:type="character" w:styleId="FootnoteReference">
    <w:name w:val="footnote reference"/>
    <w:basedOn w:val="DefaultParagraphFont"/>
    <w:uiPriority w:val="99"/>
    <w:semiHidden/>
    <w:unhideWhenUsed/>
    <w:rsid w:val="00DA39C9"/>
    <w:rPr>
      <w:vertAlign w:val="superscript"/>
    </w:rPr>
  </w:style>
  <w:style w:type="character" w:styleId="UnresolvedMention">
    <w:name w:val="Unresolved Mention"/>
    <w:basedOn w:val="DefaultParagraphFont"/>
    <w:uiPriority w:val="99"/>
    <w:semiHidden/>
    <w:unhideWhenUsed/>
    <w:rsid w:val="00896674"/>
    <w:rPr>
      <w:color w:val="605E5C"/>
      <w:shd w:val="clear" w:color="auto" w:fill="E1DFDD"/>
    </w:rPr>
  </w:style>
  <w:style w:type="paragraph" w:customStyle="1" w:styleId="Body">
    <w:name w:val="Body"/>
    <w:rsid w:val="006215ED"/>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999">
      <w:bodyDiv w:val="1"/>
      <w:marLeft w:val="0"/>
      <w:marRight w:val="0"/>
      <w:marTop w:val="0"/>
      <w:marBottom w:val="0"/>
      <w:divBdr>
        <w:top w:val="none" w:sz="0" w:space="0" w:color="auto"/>
        <w:left w:val="none" w:sz="0" w:space="0" w:color="auto"/>
        <w:bottom w:val="none" w:sz="0" w:space="0" w:color="auto"/>
        <w:right w:val="none" w:sz="0" w:space="0" w:color="auto"/>
      </w:divBdr>
    </w:div>
    <w:div w:id="1054706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699644">
      <w:bodyDiv w:val="1"/>
      <w:marLeft w:val="0"/>
      <w:marRight w:val="0"/>
      <w:marTop w:val="0"/>
      <w:marBottom w:val="0"/>
      <w:divBdr>
        <w:top w:val="none" w:sz="0" w:space="0" w:color="auto"/>
        <w:left w:val="none" w:sz="0" w:space="0" w:color="auto"/>
        <w:bottom w:val="none" w:sz="0" w:space="0" w:color="auto"/>
        <w:right w:val="none" w:sz="0" w:space="0" w:color="auto"/>
      </w:divBdr>
    </w:div>
    <w:div w:id="374891695">
      <w:bodyDiv w:val="1"/>
      <w:marLeft w:val="0"/>
      <w:marRight w:val="0"/>
      <w:marTop w:val="0"/>
      <w:marBottom w:val="0"/>
      <w:divBdr>
        <w:top w:val="none" w:sz="0" w:space="0" w:color="auto"/>
        <w:left w:val="none" w:sz="0" w:space="0" w:color="auto"/>
        <w:bottom w:val="none" w:sz="0" w:space="0" w:color="auto"/>
        <w:right w:val="none" w:sz="0" w:space="0" w:color="auto"/>
      </w:divBdr>
    </w:div>
    <w:div w:id="457333246">
      <w:bodyDiv w:val="1"/>
      <w:marLeft w:val="0"/>
      <w:marRight w:val="0"/>
      <w:marTop w:val="0"/>
      <w:marBottom w:val="0"/>
      <w:divBdr>
        <w:top w:val="none" w:sz="0" w:space="0" w:color="auto"/>
        <w:left w:val="none" w:sz="0" w:space="0" w:color="auto"/>
        <w:bottom w:val="none" w:sz="0" w:space="0" w:color="auto"/>
        <w:right w:val="none" w:sz="0" w:space="0" w:color="auto"/>
      </w:divBdr>
    </w:div>
    <w:div w:id="685600397">
      <w:bodyDiv w:val="1"/>
      <w:marLeft w:val="0"/>
      <w:marRight w:val="0"/>
      <w:marTop w:val="0"/>
      <w:marBottom w:val="0"/>
      <w:divBdr>
        <w:top w:val="none" w:sz="0" w:space="0" w:color="auto"/>
        <w:left w:val="none" w:sz="0" w:space="0" w:color="auto"/>
        <w:bottom w:val="none" w:sz="0" w:space="0" w:color="auto"/>
        <w:right w:val="none" w:sz="0" w:space="0" w:color="auto"/>
      </w:divBdr>
    </w:div>
    <w:div w:id="687801167">
      <w:bodyDiv w:val="1"/>
      <w:marLeft w:val="0"/>
      <w:marRight w:val="0"/>
      <w:marTop w:val="0"/>
      <w:marBottom w:val="0"/>
      <w:divBdr>
        <w:top w:val="none" w:sz="0" w:space="0" w:color="auto"/>
        <w:left w:val="none" w:sz="0" w:space="0" w:color="auto"/>
        <w:bottom w:val="none" w:sz="0" w:space="0" w:color="auto"/>
        <w:right w:val="none" w:sz="0" w:space="0" w:color="auto"/>
      </w:divBdr>
    </w:div>
    <w:div w:id="791443366">
      <w:bodyDiv w:val="1"/>
      <w:marLeft w:val="0"/>
      <w:marRight w:val="0"/>
      <w:marTop w:val="0"/>
      <w:marBottom w:val="0"/>
      <w:divBdr>
        <w:top w:val="none" w:sz="0" w:space="0" w:color="auto"/>
        <w:left w:val="none" w:sz="0" w:space="0" w:color="auto"/>
        <w:bottom w:val="none" w:sz="0" w:space="0" w:color="auto"/>
        <w:right w:val="none" w:sz="0" w:space="0" w:color="auto"/>
      </w:divBdr>
    </w:div>
    <w:div w:id="977078342">
      <w:bodyDiv w:val="1"/>
      <w:marLeft w:val="0"/>
      <w:marRight w:val="0"/>
      <w:marTop w:val="0"/>
      <w:marBottom w:val="0"/>
      <w:divBdr>
        <w:top w:val="none" w:sz="0" w:space="0" w:color="auto"/>
        <w:left w:val="none" w:sz="0" w:space="0" w:color="auto"/>
        <w:bottom w:val="none" w:sz="0" w:space="0" w:color="auto"/>
        <w:right w:val="none" w:sz="0" w:space="0" w:color="auto"/>
      </w:divBdr>
    </w:div>
    <w:div w:id="1062753620">
      <w:bodyDiv w:val="1"/>
      <w:marLeft w:val="0"/>
      <w:marRight w:val="0"/>
      <w:marTop w:val="0"/>
      <w:marBottom w:val="0"/>
      <w:divBdr>
        <w:top w:val="none" w:sz="0" w:space="0" w:color="auto"/>
        <w:left w:val="none" w:sz="0" w:space="0" w:color="auto"/>
        <w:bottom w:val="none" w:sz="0" w:space="0" w:color="auto"/>
        <w:right w:val="none" w:sz="0" w:space="0" w:color="auto"/>
      </w:divBdr>
    </w:div>
    <w:div w:id="1151797727">
      <w:bodyDiv w:val="1"/>
      <w:marLeft w:val="0"/>
      <w:marRight w:val="0"/>
      <w:marTop w:val="0"/>
      <w:marBottom w:val="0"/>
      <w:divBdr>
        <w:top w:val="none" w:sz="0" w:space="0" w:color="auto"/>
        <w:left w:val="none" w:sz="0" w:space="0" w:color="auto"/>
        <w:bottom w:val="none" w:sz="0" w:space="0" w:color="auto"/>
        <w:right w:val="none" w:sz="0" w:space="0" w:color="auto"/>
      </w:divBdr>
    </w:div>
    <w:div w:id="1387297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45239640">
      <w:bodyDiv w:val="1"/>
      <w:marLeft w:val="0"/>
      <w:marRight w:val="0"/>
      <w:marTop w:val="0"/>
      <w:marBottom w:val="0"/>
      <w:divBdr>
        <w:top w:val="none" w:sz="0" w:space="0" w:color="auto"/>
        <w:left w:val="none" w:sz="0" w:space="0" w:color="auto"/>
        <w:bottom w:val="none" w:sz="0" w:space="0" w:color="auto"/>
        <w:right w:val="none" w:sz="0" w:space="0" w:color="auto"/>
      </w:divBdr>
    </w:div>
    <w:div w:id="1658073330">
      <w:bodyDiv w:val="1"/>
      <w:marLeft w:val="0"/>
      <w:marRight w:val="0"/>
      <w:marTop w:val="0"/>
      <w:marBottom w:val="0"/>
      <w:divBdr>
        <w:top w:val="none" w:sz="0" w:space="0" w:color="auto"/>
        <w:left w:val="none" w:sz="0" w:space="0" w:color="auto"/>
        <w:bottom w:val="none" w:sz="0" w:space="0" w:color="auto"/>
        <w:right w:val="none" w:sz="0" w:space="0" w:color="auto"/>
      </w:divBdr>
    </w:div>
    <w:div w:id="1747800102">
      <w:bodyDiv w:val="1"/>
      <w:marLeft w:val="0"/>
      <w:marRight w:val="0"/>
      <w:marTop w:val="0"/>
      <w:marBottom w:val="0"/>
      <w:divBdr>
        <w:top w:val="none" w:sz="0" w:space="0" w:color="auto"/>
        <w:left w:val="none" w:sz="0" w:space="0" w:color="auto"/>
        <w:bottom w:val="none" w:sz="0" w:space="0" w:color="auto"/>
        <w:right w:val="none" w:sz="0" w:space="0" w:color="auto"/>
      </w:divBdr>
    </w:div>
    <w:div w:id="2069065640">
      <w:bodyDiv w:val="1"/>
      <w:marLeft w:val="0"/>
      <w:marRight w:val="0"/>
      <w:marTop w:val="0"/>
      <w:marBottom w:val="0"/>
      <w:divBdr>
        <w:top w:val="none" w:sz="0" w:space="0" w:color="auto"/>
        <w:left w:val="none" w:sz="0" w:space="0" w:color="auto"/>
        <w:bottom w:val="none" w:sz="0" w:space="0" w:color="auto"/>
        <w:right w:val="none" w:sz="0" w:space="0" w:color="auto"/>
      </w:divBdr>
    </w:div>
    <w:div w:id="20963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Zeile@t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F72B-681B-40DD-A348-D996572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1035</Words>
  <Characters>7697</Characters>
  <Application>Microsoft Office Word</Application>
  <DocSecurity>0</DocSecurity>
  <Lines>248</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vt:lpstr>
      <vt:lpstr>krīzes likums</vt:lpstr>
    </vt:vector>
  </TitlesOfParts>
  <Manager>Olga.Zeile@tm.gov.lv</Manager>
  <Company>Tieslietu ministrija</Company>
  <LinksUpToDate>false</LinksUpToDate>
  <CharactersWithSpaces>8634</CharactersWithSpaces>
  <SharedDoc>false</SharedDoc>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Naira.Anfimova@tm.gov.lv</dc:creator>
  <cp:keywords>naira.anfimova@tm.gov.lv</cp:keywords>
  <dc:description/>
  <cp:lastModifiedBy>Aija Talmane</cp:lastModifiedBy>
  <cp:revision>13</cp:revision>
  <cp:lastPrinted>2020-03-16T12:42:00Z</cp:lastPrinted>
  <dcterms:created xsi:type="dcterms:W3CDTF">2020-05-19T09:37:00Z</dcterms:created>
  <dcterms:modified xsi:type="dcterms:W3CDTF">2020-05-28T06:38:00Z</dcterms:modified>
</cp:coreProperties>
</file>