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720F" w:rsidR="004D15A9" w:rsidP="005C0A81" w:rsidRDefault="001332A8" w14:paraId="1372215F" w14:textId="32A205A7">
      <w:pPr>
        <w:spacing w:after="0" w:line="240" w:lineRule="auto"/>
        <w:ind w:firstLine="300"/>
        <w:jc w:val="center"/>
        <w:rPr>
          <w:rFonts w:ascii="Times New Roman" w:hAnsi="Times New Roman" w:eastAsia="Times New Roman" w:cs="Times New Roman"/>
          <w:b/>
          <w:bCs/>
          <w:sz w:val="24"/>
          <w:szCs w:val="24"/>
          <w:lang w:eastAsia="lv-LV"/>
        </w:rPr>
      </w:pPr>
      <w:r w:rsidRPr="0083720F">
        <w:rPr>
          <w:rFonts w:ascii="Times New Roman" w:hAnsi="Times New Roman" w:eastAsia="Times New Roman" w:cs="Times New Roman"/>
          <w:b/>
          <w:bCs/>
          <w:sz w:val="24"/>
          <w:szCs w:val="24"/>
          <w:lang w:eastAsia="lv-LV"/>
        </w:rPr>
        <w:t xml:space="preserve">Likumprojekta </w:t>
      </w:r>
      <w:r w:rsidRPr="0083720F" w:rsidR="00585AC9">
        <w:rPr>
          <w:rFonts w:ascii="Times New Roman" w:hAnsi="Times New Roman" w:eastAsia="Times New Roman" w:cs="Times New Roman"/>
          <w:b/>
          <w:bCs/>
          <w:sz w:val="24"/>
          <w:szCs w:val="24"/>
          <w:lang w:eastAsia="lv-LV"/>
        </w:rPr>
        <w:t>“</w:t>
      </w:r>
      <w:r w:rsidRPr="0083720F" w:rsidR="00192A17">
        <w:rPr>
          <w:rFonts w:ascii="Times New Roman" w:hAnsi="Times New Roman" w:eastAsia="Times New Roman" w:cs="Times New Roman"/>
          <w:b/>
          <w:bCs/>
          <w:sz w:val="24"/>
          <w:szCs w:val="24"/>
          <w:lang w:eastAsia="lv-LV"/>
        </w:rPr>
        <w:t xml:space="preserve">Grozījumi </w:t>
      </w:r>
      <w:r w:rsidRPr="0083720F" w:rsidR="007F31E0">
        <w:rPr>
          <w:rFonts w:ascii="Times New Roman" w:hAnsi="Times New Roman" w:eastAsia="Times New Roman" w:cs="Times New Roman"/>
          <w:b/>
          <w:bCs/>
          <w:sz w:val="24"/>
          <w:szCs w:val="24"/>
          <w:lang w:eastAsia="lv-LV"/>
        </w:rPr>
        <w:t xml:space="preserve">Komercķīlas </w:t>
      </w:r>
      <w:r w:rsidRPr="0083720F" w:rsidR="00192A17">
        <w:rPr>
          <w:rFonts w:ascii="Times New Roman" w:hAnsi="Times New Roman" w:eastAsia="Times New Roman" w:cs="Times New Roman"/>
          <w:b/>
          <w:bCs/>
          <w:sz w:val="24"/>
          <w:szCs w:val="24"/>
          <w:lang w:eastAsia="lv-LV"/>
        </w:rPr>
        <w:t>likumā</w:t>
      </w:r>
      <w:r w:rsidRPr="0083720F" w:rsidR="007F31E0">
        <w:rPr>
          <w:rFonts w:ascii="Times New Roman" w:hAnsi="Times New Roman" w:eastAsia="Times New Roman" w:cs="Times New Roman"/>
          <w:b/>
          <w:bCs/>
          <w:sz w:val="24"/>
          <w:szCs w:val="24"/>
          <w:lang w:eastAsia="lv-LV"/>
        </w:rPr>
        <w:t>”</w:t>
      </w:r>
      <w:r w:rsidRPr="0083720F" w:rsidR="00370EBF">
        <w:rPr>
          <w:rFonts w:ascii="Times New Roman" w:hAnsi="Times New Roman" w:eastAsia="Times New Roman" w:cs="Times New Roman"/>
          <w:b/>
          <w:bCs/>
          <w:sz w:val="24"/>
          <w:szCs w:val="24"/>
          <w:lang w:eastAsia="lv-LV"/>
        </w:rPr>
        <w:t xml:space="preserve"> </w:t>
      </w:r>
      <w:r w:rsidRPr="0083720F" w:rsidR="004D15A9">
        <w:rPr>
          <w:rFonts w:ascii="Times New Roman" w:hAnsi="Times New Roman" w:eastAsia="Times New Roman" w:cs="Times New Roman"/>
          <w:b/>
          <w:bCs/>
          <w:sz w:val="24"/>
          <w:szCs w:val="24"/>
          <w:lang w:eastAsia="lv-LV"/>
        </w:rPr>
        <w:t>sākotnējās ietekmes novērtējuma ziņojums (anotācija)</w:t>
      </w:r>
    </w:p>
    <w:p w:rsidRPr="0083720F" w:rsidR="00DA596D" w:rsidP="005C0A81"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83720F" w:rsidR="00A1552F" w:rsidTr="00A1552F" w14:paraId="70BDCC6E" w14:textId="77777777">
        <w:trPr>
          <w:cantSplit/>
        </w:trPr>
        <w:tc>
          <w:tcPr>
            <w:tcW w:w="9061" w:type="dxa"/>
            <w:gridSpan w:val="2"/>
            <w:shd w:val="clear" w:color="auto" w:fill="FFFFFF"/>
            <w:vAlign w:val="center"/>
            <w:hideMark/>
          </w:tcPr>
          <w:p w:rsidRPr="0083720F" w:rsidR="00A1552F" w:rsidP="005C0A81" w:rsidRDefault="00A1552F" w14:paraId="2E3635E1" w14:textId="77777777">
            <w:pPr>
              <w:spacing w:after="0" w:line="240" w:lineRule="auto"/>
              <w:ind w:firstLine="300"/>
              <w:jc w:val="center"/>
              <w:rPr>
                <w:rFonts w:ascii="Cambria" w:hAnsi="Cambria"/>
                <w:b/>
                <w:iCs/>
                <w:sz w:val="19"/>
                <w:szCs w:val="19"/>
              </w:rPr>
            </w:pPr>
            <w:r w:rsidRPr="0083720F">
              <w:rPr>
                <w:rFonts w:ascii="Times New Roman" w:hAnsi="Times New Roman" w:eastAsia="Times New Roman" w:cs="Times New Roman"/>
                <w:b/>
                <w:bCs/>
                <w:sz w:val="24"/>
                <w:szCs w:val="24"/>
                <w:lang w:eastAsia="lv-LV"/>
              </w:rPr>
              <w:t>Tiesību akta projekta anotācijas kopsavilkums</w:t>
            </w:r>
          </w:p>
        </w:tc>
      </w:tr>
      <w:tr w:rsidRPr="0083720F" w:rsidR="00A1552F" w:rsidTr="00E9181C" w14:paraId="47F047DD" w14:textId="77777777">
        <w:trPr>
          <w:cantSplit/>
        </w:trPr>
        <w:tc>
          <w:tcPr>
            <w:tcW w:w="2830" w:type="dxa"/>
            <w:shd w:val="clear" w:color="auto" w:fill="FFFFFF"/>
            <w:hideMark/>
          </w:tcPr>
          <w:p w:rsidRPr="0083720F" w:rsidR="00A1552F" w:rsidP="005C0A81" w:rsidRDefault="00A1552F" w14:paraId="3C58940B"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83720F" w:rsidR="00066E60" w:rsidP="004B2F57" w:rsidRDefault="00585AC9" w14:paraId="2D343C0B" w14:textId="7CFDEE1E">
            <w:pPr>
              <w:spacing w:after="0" w:line="240" w:lineRule="auto"/>
              <w:jc w:val="both"/>
              <w:rPr>
                <w:rFonts w:ascii="Times New Roman" w:hAnsi="Times New Roman" w:cs="Times New Roman"/>
                <w:sz w:val="24"/>
                <w:szCs w:val="24"/>
              </w:rPr>
            </w:pPr>
            <w:r w:rsidRPr="0083720F">
              <w:rPr>
                <w:rFonts w:ascii="Times New Roman" w:hAnsi="Times New Roman" w:eastAsia="Times New Roman" w:cs="Times New Roman"/>
                <w:sz w:val="24"/>
                <w:szCs w:val="24"/>
                <w:lang w:eastAsia="lv-LV"/>
              </w:rPr>
              <w:t xml:space="preserve">Likumprojekta “Grozījumi </w:t>
            </w:r>
            <w:r w:rsidRPr="0083720F" w:rsidR="00C70D50">
              <w:rPr>
                <w:rFonts w:ascii="Times New Roman" w:hAnsi="Times New Roman" w:eastAsia="Times New Roman" w:cs="Times New Roman"/>
                <w:sz w:val="24"/>
                <w:szCs w:val="24"/>
                <w:lang w:eastAsia="lv-LV"/>
              </w:rPr>
              <w:t xml:space="preserve">Komercķīlas </w:t>
            </w:r>
            <w:r w:rsidRPr="0083720F">
              <w:rPr>
                <w:rFonts w:ascii="Times New Roman" w:hAnsi="Times New Roman" w:eastAsia="Times New Roman" w:cs="Times New Roman"/>
                <w:sz w:val="24"/>
                <w:szCs w:val="24"/>
                <w:lang w:eastAsia="lv-LV"/>
              </w:rPr>
              <w:t>likumā</w:t>
            </w:r>
            <w:r w:rsidRPr="0083720F" w:rsidR="00C70D50">
              <w:rPr>
                <w:rFonts w:ascii="Times New Roman" w:hAnsi="Times New Roman" w:eastAsia="Times New Roman" w:cs="Times New Roman"/>
                <w:sz w:val="24"/>
                <w:szCs w:val="24"/>
                <w:lang w:eastAsia="lv-LV"/>
              </w:rPr>
              <w:t>” (turpmāk </w:t>
            </w:r>
            <w:r w:rsidRPr="0083720F">
              <w:rPr>
                <w:rFonts w:ascii="Times New Roman" w:hAnsi="Times New Roman" w:eastAsia="Times New Roman" w:cs="Times New Roman"/>
                <w:sz w:val="24"/>
                <w:szCs w:val="24"/>
                <w:lang w:eastAsia="lv-LV"/>
              </w:rPr>
              <w:t xml:space="preserve">– likumprojekts) </w:t>
            </w:r>
            <w:r w:rsidRPr="0083720F" w:rsidR="0078648F">
              <w:rPr>
                <w:rFonts w:ascii="Times New Roman" w:hAnsi="Times New Roman" w:eastAsia="Times New Roman" w:cs="Times New Roman"/>
                <w:sz w:val="24"/>
                <w:szCs w:val="24"/>
                <w:lang w:eastAsia="lv-LV"/>
              </w:rPr>
              <w:t>mērķis ir samazināt Latvijas Republikas Uzņēmumu reģistra (turpmāk – Reģistrs) pakalpojumu sniegšanas kanālu skaitu, atsakoties no pakalpojumu sniegšanas klātienē.</w:t>
            </w:r>
          </w:p>
        </w:tc>
      </w:tr>
    </w:tbl>
    <w:p w:rsidRPr="0083720F" w:rsidR="00A1552F" w:rsidP="005C0A8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50" w:type="pct"/>
        <w:tblInd w:w="-16"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7"/>
        <w:gridCol w:w="38"/>
        <w:gridCol w:w="324"/>
        <w:gridCol w:w="1469"/>
        <w:gridCol w:w="1010"/>
        <w:gridCol w:w="424"/>
        <w:gridCol w:w="571"/>
        <w:gridCol w:w="1087"/>
        <w:gridCol w:w="995"/>
        <w:gridCol w:w="1103"/>
        <w:gridCol w:w="995"/>
        <w:gridCol w:w="1048"/>
        <w:gridCol w:w="7"/>
        <w:gridCol w:w="68"/>
      </w:tblGrid>
      <w:tr w:rsidRPr="0083720F" w:rsidR="00BC2633" w:rsidTr="00A65EA6" w14:paraId="2C53EF84" w14:textId="77777777">
        <w:trPr>
          <w:gridBefore w:val="1"/>
          <w:gridAfter w:val="2"/>
          <w:wBefore w:w="4" w:type="pct"/>
          <w:wAfter w:w="41" w:type="pct"/>
          <w:trHeight w:val="405"/>
        </w:trPr>
        <w:tc>
          <w:tcPr>
            <w:tcW w:w="4955" w:type="pct"/>
            <w:gridSpan w:val="11"/>
            <w:tcBorders>
              <w:top w:val="outset" w:color="414142" w:sz="6" w:space="0"/>
              <w:left w:val="outset" w:color="414142" w:sz="6" w:space="0"/>
              <w:bottom w:val="outset" w:color="414142" w:sz="6" w:space="0"/>
              <w:right w:val="outset" w:color="414142" w:sz="6" w:space="0"/>
            </w:tcBorders>
            <w:vAlign w:val="center"/>
            <w:hideMark/>
          </w:tcPr>
          <w:p w:rsidRPr="0083720F" w:rsidR="004D15A9" w:rsidP="005C0A81"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83720F">
              <w:rPr>
                <w:rFonts w:ascii="Times New Roman" w:hAnsi="Times New Roman" w:eastAsia="Times New Roman" w:cs="Times New Roman"/>
                <w:b/>
                <w:bCs/>
                <w:sz w:val="24"/>
                <w:szCs w:val="24"/>
                <w:lang w:eastAsia="lv-LV"/>
              </w:rPr>
              <w:t>I. Tiesību akta projekta izstrādes nepieciešamība</w:t>
            </w:r>
          </w:p>
        </w:tc>
      </w:tr>
      <w:tr w:rsidRPr="0083720F" w:rsidR="00DA326E" w:rsidTr="00A65EA6" w14:paraId="22687615" w14:textId="77777777">
        <w:trPr>
          <w:gridBefore w:val="1"/>
          <w:gridAfter w:val="2"/>
          <w:wBefore w:w="4" w:type="pct"/>
          <w:wAfter w:w="41" w:type="pct"/>
          <w:trHeight w:val="405"/>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2B187791"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1.</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64AFBCA2"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Pamatojums</w:t>
            </w:r>
          </w:p>
        </w:tc>
        <w:tc>
          <w:tcPr>
            <w:tcW w:w="3170" w:type="pct"/>
            <w:gridSpan w:val="6"/>
            <w:tcBorders>
              <w:top w:val="outset" w:color="414142" w:sz="6" w:space="0"/>
              <w:left w:val="outset" w:color="414142" w:sz="6" w:space="0"/>
              <w:bottom w:val="outset" w:color="414142" w:sz="6" w:space="0"/>
              <w:right w:val="outset" w:color="414142" w:sz="6" w:space="0"/>
            </w:tcBorders>
            <w:hideMark/>
          </w:tcPr>
          <w:p w:rsidRPr="0083720F" w:rsidR="004D15A9" w:rsidP="005C0A81" w:rsidRDefault="00585AC9" w14:paraId="24F5AD42" w14:textId="77777777">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Tieslietu ministrijas iniciatīva.</w:t>
            </w:r>
          </w:p>
          <w:p w:rsidRPr="0083720F" w:rsidR="00C94420" w:rsidP="005C0A81" w:rsidRDefault="00C94420" w14:paraId="49B351C3" w14:textId="77777777">
            <w:pPr>
              <w:spacing w:after="0" w:line="240" w:lineRule="auto"/>
              <w:jc w:val="both"/>
              <w:rPr>
                <w:rFonts w:ascii="Times New Roman" w:hAnsi="Times New Roman" w:eastAsia="Times New Roman" w:cs="Times New Roman"/>
                <w:sz w:val="24"/>
                <w:szCs w:val="24"/>
                <w:lang w:eastAsia="lv-LV"/>
              </w:rPr>
            </w:pPr>
          </w:p>
          <w:p w:rsidRPr="0083720F" w:rsidR="00C94420" w:rsidP="005C0A81" w:rsidRDefault="00C94420" w14:paraId="0A3EB312" w14:textId="7F548FA3">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Izstrādāts atbilstoši Ministru kabineta 2020. gada 14. maija sēdes protokola Nr.33 15.§ 4. punktam, kas nosaka uzdevumu visām ministrijām izvērtēt tos digitālos risinājumus, kuri ieviesti ārkārtējās situācijas laikā un kurus ir lietderīgi saglabāt kā patstāvīgas alternatīvas.</w:t>
            </w:r>
          </w:p>
        </w:tc>
      </w:tr>
      <w:tr w:rsidRPr="0083720F" w:rsidR="00DA326E" w:rsidTr="00A65EA6" w14:paraId="5FF7B6AF" w14:textId="77777777">
        <w:trPr>
          <w:gridBefore w:val="1"/>
          <w:gridAfter w:val="2"/>
          <w:wBefore w:w="4" w:type="pct"/>
          <w:wAfter w:w="41" w:type="pct"/>
          <w:trHeight w:val="465"/>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85AC9" w:rsidRDefault="004D15A9" w14:paraId="1C86D47B"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2.</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85AC9" w:rsidRDefault="004D15A9" w14:paraId="7B9225C8"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170" w:type="pct"/>
            <w:gridSpan w:val="6"/>
            <w:tcBorders>
              <w:top w:val="outset" w:color="414142" w:sz="6" w:space="0"/>
              <w:left w:val="outset" w:color="414142" w:sz="6" w:space="0"/>
              <w:bottom w:val="outset" w:color="414142" w:sz="6" w:space="0"/>
              <w:right w:val="outset" w:color="414142" w:sz="6" w:space="0"/>
            </w:tcBorders>
          </w:tcPr>
          <w:p w:rsidRPr="0083720F" w:rsidR="00585AC9" w:rsidP="00AB4A54" w:rsidRDefault="00585AC9" w14:paraId="319A15E0" w14:textId="0C090FAA">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Atbilstoši likuma “Par Latvijas Republikas Uzņēmumu reģistru” (turpmāk – Reģistra likums) vispārīgajiem noteikumiem Reģistra darbības mērķis ir veikt Reģistra likumā noteikto tiesību subjektu reģistrāciju, lai nodibinātu tiesību subjektu juridisko statusu un nodrošinātu normatīvajos aktos noteikto ziņu (par reģistrētajiem tiesību subjektiem un juridiskajiem faktiem) publisku ticamību, kā arī lai nodrošinātu normatīvajos aktos noteikto ziņu pieejamību. Proti, Reģistrs nodrošina tiesību subjektu un juridisko faktu publisko reģistru vešanu.</w:t>
            </w:r>
          </w:p>
          <w:p w:rsidRPr="0083720F" w:rsidR="00585AC9" w:rsidP="00AB4A54" w:rsidRDefault="00585AC9" w14:paraId="7F460EAF" w14:textId="7A611AD3">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Atbilstoši normatīvajam regulējumam</w:t>
            </w:r>
            <w:r w:rsidRPr="0083720F" w:rsidR="00AB4A54">
              <w:rPr>
                <w:rFonts w:ascii="Times New Roman" w:hAnsi="Times New Roman" w:cs="Times New Roman"/>
                <w:sz w:val="24"/>
                <w:szCs w:val="24"/>
              </w:rPr>
              <w:t xml:space="preserve"> </w:t>
            </w:r>
            <w:r w:rsidRPr="0083720F">
              <w:rPr>
                <w:rFonts w:ascii="Times New Roman" w:hAnsi="Times New Roman" w:cs="Times New Roman"/>
                <w:sz w:val="24"/>
                <w:szCs w:val="24"/>
              </w:rPr>
              <w:t>Reģistra kompetencē pašlaik ir 13 publisku reģistru</w:t>
            </w:r>
            <w:r w:rsidRPr="0083720F" w:rsidR="00C70D50">
              <w:rPr>
                <w:rFonts w:ascii="Times New Roman" w:hAnsi="Times New Roman" w:cs="Times New Roman"/>
                <w:sz w:val="24"/>
                <w:szCs w:val="24"/>
              </w:rPr>
              <w:t>, tostarp komercķīlu reģistra,</w:t>
            </w:r>
            <w:r w:rsidRPr="0083720F" w:rsidR="00C94420">
              <w:rPr>
                <w:rFonts w:ascii="Times New Roman" w:hAnsi="Times New Roman" w:cs="Times New Roman"/>
                <w:sz w:val="24"/>
                <w:szCs w:val="24"/>
              </w:rPr>
              <w:t xml:space="preserve"> </w:t>
            </w:r>
            <w:r w:rsidRPr="0083720F">
              <w:rPr>
                <w:rFonts w:ascii="Times New Roman" w:hAnsi="Times New Roman" w:cs="Times New Roman"/>
                <w:sz w:val="24"/>
                <w:szCs w:val="24"/>
              </w:rPr>
              <w:t>un viena saraksta vešana. Vispārīgos reģistrācijas nosacījums regulē Reģistra likums, kā arī vairumam no reģistriem ir speciālais regulējums, kas nosaka attiecīgā reģistra vešanas specifiskos nosacījumus.</w:t>
            </w:r>
          </w:p>
          <w:p w:rsidRPr="0083720F" w:rsidR="00585AC9" w:rsidP="00AB4A54" w:rsidRDefault="00585AC9" w14:paraId="3DAE4763" w14:textId="2428229E">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 xml:space="preserve">Reģistra vestos publiskos reģistrus var sadalīt dažādās kategorijās. Reģistri, kuros tiek fiksēta informācija par tiesību subjektiem – šajos reģistros tiek iekļauta informācija gan par subjektiem, kas ir saistīti ar saimnieciskās darbības veikšanu (komersanti – </w:t>
            </w:r>
            <w:r w:rsidRPr="0083720F" w:rsidR="00AB4A54">
              <w:rPr>
                <w:rFonts w:ascii="Times New Roman" w:hAnsi="Times New Roman" w:cs="Times New Roman"/>
                <w:sz w:val="24"/>
                <w:szCs w:val="24"/>
              </w:rPr>
              <w:t>sabiedrības ar ierobežotu atbildību (SIA)</w:t>
            </w:r>
            <w:r w:rsidRPr="0083720F">
              <w:rPr>
                <w:rFonts w:ascii="Times New Roman" w:hAnsi="Times New Roman" w:cs="Times New Roman"/>
                <w:sz w:val="24"/>
                <w:szCs w:val="24"/>
              </w:rPr>
              <w:t xml:space="preserve">, </w:t>
            </w:r>
            <w:r w:rsidRPr="0083720F" w:rsidR="00AB4A54">
              <w:rPr>
                <w:rFonts w:ascii="Times New Roman" w:hAnsi="Times New Roman" w:cs="Times New Roman"/>
                <w:sz w:val="24"/>
                <w:szCs w:val="24"/>
              </w:rPr>
              <w:t>akciju sabiedrības (</w:t>
            </w:r>
            <w:r w:rsidRPr="0083720F">
              <w:rPr>
                <w:rFonts w:ascii="Times New Roman" w:hAnsi="Times New Roman" w:cs="Times New Roman"/>
                <w:sz w:val="24"/>
                <w:szCs w:val="24"/>
              </w:rPr>
              <w:t>AS</w:t>
            </w:r>
            <w:r w:rsidRPr="0083720F" w:rsidR="00AB4A54">
              <w:rPr>
                <w:rFonts w:ascii="Times New Roman" w:hAnsi="Times New Roman" w:cs="Times New Roman"/>
                <w:sz w:val="24"/>
                <w:szCs w:val="24"/>
              </w:rPr>
              <w:t>)</w:t>
            </w:r>
            <w:r w:rsidRPr="0083720F">
              <w:rPr>
                <w:rFonts w:ascii="Times New Roman" w:hAnsi="Times New Roman" w:cs="Times New Roman"/>
                <w:sz w:val="24"/>
                <w:szCs w:val="24"/>
              </w:rPr>
              <w:t xml:space="preserve">, </w:t>
            </w:r>
            <w:r w:rsidRPr="0083720F" w:rsidR="00AB4A54">
              <w:rPr>
                <w:rFonts w:ascii="Times New Roman" w:hAnsi="Times New Roman" w:cs="Times New Roman"/>
                <w:sz w:val="24"/>
                <w:szCs w:val="24"/>
              </w:rPr>
              <w:t>individuālie komersanti (</w:t>
            </w:r>
            <w:r w:rsidRPr="0083720F">
              <w:rPr>
                <w:rFonts w:ascii="Times New Roman" w:hAnsi="Times New Roman" w:cs="Times New Roman"/>
                <w:sz w:val="24"/>
                <w:szCs w:val="24"/>
              </w:rPr>
              <w:t>IK</w:t>
            </w:r>
            <w:r w:rsidRPr="0083720F" w:rsidR="00AB4A54">
              <w:rPr>
                <w:rFonts w:ascii="Times New Roman" w:hAnsi="Times New Roman" w:cs="Times New Roman"/>
                <w:sz w:val="24"/>
                <w:szCs w:val="24"/>
              </w:rPr>
              <w:t>)</w:t>
            </w:r>
            <w:r w:rsidRPr="0083720F">
              <w:rPr>
                <w:rFonts w:ascii="Times New Roman" w:hAnsi="Times New Roman" w:cs="Times New Roman"/>
                <w:sz w:val="24"/>
                <w:szCs w:val="24"/>
              </w:rPr>
              <w:t xml:space="preserve">, u.c., uzņēmumi – </w:t>
            </w:r>
            <w:r w:rsidRPr="0083720F" w:rsidR="00AB4A54">
              <w:rPr>
                <w:rFonts w:ascii="Times New Roman" w:hAnsi="Times New Roman" w:cs="Times New Roman"/>
                <w:sz w:val="24"/>
                <w:szCs w:val="24"/>
              </w:rPr>
              <w:t>zemnieka un zvejnieka saimniecības, (ZS) individuālie uzņēmumi (</w:t>
            </w:r>
            <w:r w:rsidRPr="0083720F">
              <w:rPr>
                <w:rFonts w:ascii="Times New Roman" w:hAnsi="Times New Roman" w:cs="Times New Roman"/>
                <w:sz w:val="24"/>
                <w:szCs w:val="24"/>
              </w:rPr>
              <w:t>IU</w:t>
            </w:r>
            <w:r w:rsidRPr="0083720F" w:rsidR="00AB4A54">
              <w:rPr>
                <w:rFonts w:ascii="Times New Roman" w:hAnsi="Times New Roman" w:cs="Times New Roman"/>
                <w:sz w:val="24"/>
                <w:szCs w:val="24"/>
              </w:rPr>
              <w:t>)</w:t>
            </w:r>
            <w:r w:rsidRPr="0083720F">
              <w:rPr>
                <w:rFonts w:ascii="Times New Roman" w:hAnsi="Times New Roman" w:cs="Times New Roman"/>
                <w:sz w:val="24"/>
                <w:szCs w:val="24"/>
              </w:rPr>
              <w:t xml:space="preserve"> u.c.), gan informācija par subjektiem, kuru darbība nav saistīta ar peļņas gūšanu (biedrības un nodibinājumi, politiskās partijas, reliģiskās organizācijas, pārstāvniecības, šķīrējtiesas, Eiropas ekonomisko interešu grupas, publiskās personas un iestādes). Otra reģistru kategorija ir dažādi juridiskie fakti – komercķīlas, publiskās un privātās partnerības līgumi, laulāto mantiskās attiecības, maksātnespēja. </w:t>
            </w:r>
          </w:p>
          <w:p w:rsidRPr="0083720F" w:rsidR="00585AC9" w:rsidP="00AB4A54" w:rsidRDefault="00585AC9" w14:paraId="61F56586" w14:textId="3EC6F53B">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lastRenderedPageBreak/>
              <w:t>Vispārīgos reģistru vešanas nosacījumus regulē Reģistra likums. Kopumā regulējums ir vispārīgs, nosakot, ka ieraksti reģistros tiek veikti uz pieteikuma, tiesas nolēmuma, valsts pārvaldes iestādes lēmuma vai paziņojuma, kas saņemts reģistru savstarpējās savienojamības sistēmā no ārvalsts reģistra pamata. Reģistra likuma 4.</w:t>
            </w:r>
            <w:r w:rsidRPr="0083720F">
              <w:rPr>
                <w:rFonts w:ascii="Times New Roman" w:hAnsi="Times New Roman" w:cs="Times New Roman"/>
                <w:sz w:val="24"/>
                <w:szCs w:val="24"/>
                <w:vertAlign w:val="superscript"/>
              </w:rPr>
              <w:t>4</w:t>
            </w:r>
            <w:r w:rsidRPr="0083720F" w:rsidR="00AB4A54">
              <w:rPr>
                <w:rFonts w:ascii="Times New Roman" w:hAnsi="Times New Roman" w:cs="Times New Roman"/>
                <w:sz w:val="24"/>
                <w:szCs w:val="24"/>
                <w:vertAlign w:val="superscript"/>
              </w:rPr>
              <w:t> </w:t>
            </w:r>
            <w:r w:rsidRPr="0083720F">
              <w:rPr>
                <w:rFonts w:ascii="Times New Roman" w:hAnsi="Times New Roman" w:cs="Times New Roman"/>
                <w:sz w:val="24"/>
                <w:szCs w:val="24"/>
              </w:rPr>
              <w:t>panta sestajā daļā tiek noteikts, ka pieteikuma iesniegšanai elektroniski izmanto Reģistra tīmekļvietnē pieejamo speciālo tiešsaistes formu, ja tāda ir izveidota. Attiecībā uz papīra formā iesniegtiem pieteikumiem detalizēta regulējuma nav.</w:t>
            </w:r>
          </w:p>
          <w:p w:rsidRPr="0083720F" w:rsidR="008666F8" w:rsidP="007F04FC" w:rsidRDefault="008666F8" w14:paraId="72D90D5F" w14:textId="77777777">
            <w:pPr>
              <w:spacing w:after="0" w:line="240" w:lineRule="auto"/>
              <w:jc w:val="both"/>
              <w:rPr>
                <w:rFonts w:ascii="Times New Roman" w:hAnsi="Times New Roman" w:cs="Times New Roman"/>
                <w:b/>
                <w:bCs/>
                <w:sz w:val="24"/>
                <w:szCs w:val="24"/>
              </w:rPr>
            </w:pPr>
          </w:p>
          <w:p w:rsidRPr="0083720F" w:rsidR="00193258" w:rsidP="007F04FC" w:rsidRDefault="00585AC9" w14:paraId="27690D3F" w14:textId="6A9EDDD3">
            <w:pPr>
              <w:spacing w:after="0" w:line="240" w:lineRule="auto"/>
              <w:jc w:val="both"/>
              <w:rPr>
                <w:rFonts w:ascii="Times New Roman" w:hAnsi="Times New Roman" w:cs="Times New Roman"/>
                <w:sz w:val="24"/>
                <w:szCs w:val="24"/>
              </w:rPr>
            </w:pPr>
            <w:r w:rsidRPr="0083720F">
              <w:rPr>
                <w:rFonts w:ascii="Times New Roman" w:hAnsi="Times New Roman" w:cs="Times New Roman"/>
                <w:b/>
                <w:bCs/>
                <w:sz w:val="24"/>
                <w:szCs w:val="24"/>
              </w:rPr>
              <w:t>Komercķīlu reģistrs.</w:t>
            </w:r>
            <w:r w:rsidRPr="0083720F" w:rsidR="00370EBF">
              <w:rPr>
                <w:rFonts w:ascii="Times New Roman" w:hAnsi="Times New Roman" w:cs="Times New Roman"/>
                <w:b/>
                <w:bCs/>
                <w:sz w:val="24"/>
                <w:szCs w:val="24"/>
              </w:rPr>
              <w:t xml:space="preserve"> </w:t>
            </w:r>
            <w:r w:rsidRPr="0083720F">
              <w:rPr>
                <w:rFonts w:ascii="Times New Roman" w:hAnsi="Times New Roman" w:cs="Times New Roman"/>
                <w:sz w:val="24"/>
                <w:szCs w:val="24"/>
              </w:rPr>
              <w:t>Pieteikuma iesniegšanu regulē Komercķīlu likuma 14.</w:t>
            </w:r>
            <w:r w:rsidRPr="0083720F" w:rsidR="007F04FC">
              <w:rPr>
                <w:rFonts w:ascii="Times New Roman" w:hAnsi="Times New Roman" w:cs="Times New Roman"/>
                <w:sz w:val="24"/>
                <w:szCs w:val="24"/>
              </w:rPr>
              <w:t> </w:t>
            </w:r>
            <w:r w:rsidRPr="0083720F">
              <w:rPr>
                <w:rFonts w:ascii="Times New Roman" w:hAnsi="Times New Roman" w:cs="Times New Roman"/>
                <w:sz w:val="24"/>
                <w:szCs w:val="24"/>
              </w:rPr>
              <w:t>pants, kas no</w:t>
            </w:r>
            <w:r w:rsidRPr="0083720F" w:rsidR="007F04FC">
              <w:rPr>
                <w:rFonts w:ascii="Times New Roman" w:hAnsi="Times New Roman" w:cs="Times New Roman"/>
                <w:sz w:val="24"/>
                <w:szCs w:val="24"/>
              </w:rPr>
              <w:t>teic</w:t>
            </w:r>
            <w:r w:rsidRPr="0083720F">
              <w:rPr>
                <w:rFonts w:ascii="Times New Roman" w:hAnsi="Times New Roman" w:cs="Times New Roman"/>
                <w:sz w:val="24"/>
                <w:szCs w:val="24"/>
              </w:rPr>
              <w:t>, ka pieteikumu un tam pievienojamos dokumentus Reģistram iesniedz elektroniski, izmantojot Reģistra norādīto tiešsaistes formu. Kā papildus opciju minētais pants piedāvā iespēju, ka pieteikumu komercķīlas līguma pušu vārdā var par maksu iesniegt Reģistra amatpersona, iepriekš pārbaudot attiecīgo personu rīcībspēju un pilnvarnieka vai pārstāvja pilnvaru apjomu. Par pieteikuma iesniegšanu Reģistra amatpersona taisa apliecinājumu, kurā personas apliecina, ka Reģistram iesniegtais pieteikums un tam pievienotie dokumenti atbilst to sniegtajai informācijai. Pēc būtības šāds regulējums paredz principa “digitāls pēc noklusējuma” ieviešanu. Proti, primārais iesniegšanas kanāls ir elektronisks un tikai kā papildus opcija ir pieteikuma iesniegšana citā formā – pašlaik tas tiek realizēt kā klātienes pakalpojums. Šāds modelis regulējumā darbojas kopš 2015.</w:t>
            </w:r>
            <w:r w:rsidRPr="0083720F" w:rsidR="007F04FC">
              <w:rPr>
                <w:rFonts w:ascii="Times New Roman" w:hAnsi="Times New Roman" w:cs="Times New Roman"/>
                <w:sz w:val="24"/>
                <w:szCs w:val="24"/>
              </w:rPr>
              <w:t> </w:t>
            </w:r>
            <w:r w:rsidRPr="0083720F">
              <w:rPr>
                <w:rFonts w:ascii="Times New Roman" w:hAnsi="Times New Roman" w:cs="Times New Roman"/>
                <w:sz w:val="24"/>
                <w:szCs w:val="24"/>
              </w:rPr>
              <w:t>gada. Šobrīd statistika apliecina, ka 90 % gadījumu pieteikumi ti</w:t>
            </w:r>
            <w:r w:rsidRPr="0083720F" w:rsidR="00FE1FDC">
              <w:rPr>
                <w:rFonts w:ascii="Times New Roman" w:hAnsi="Times New Roman" w:cs="Times New Roman"/>
                <w:sz w:val="24"/>
                <w:szCs w:val="24"/>
              </w:rPr>
              <w:t>ek</w:t>
            </w:r>
            <w:r w:rsidRPr="0083720F">
              <w:rPr>
                <w:rFonts w:ascii="Times New Roman" w:hAnsi="Times New Roman" w:cs="Times New Roman"/>
                <w:sz w:val="24"/>
                <w:szCs w:val="24"/>
              </w:rPr>
              <w:t xml:space="preserve"> iesniegti elektroniski. Kopš ārkārtējās situācijas izsludināšanas un Reģistra klātienes apkalpošanas slēgšanas 13.</w:t>
            </w:r>
            <w:r w:rsidRPr="0083720F" w:rsidR="007F04FC">
              <w:rPr>
                <w:rFonts w:ascii="Times New Roman" w:hAnsi="Times New Roman" w:cs="Times New Roman"/>
                <w:sz w:val="24"/>
                <w:szCs w:val="24"/>
              </w:rPr>
              <w:t> </w:t>
            </w:r>
            <w:r w:rsidRPr="0083720F">
              <w:rPr>
                <w:rFonts w:ascii="Times New Roman" w:hAnsi="Times New Roman" w:cs="Times New Roman"/>
                <w:sz w:val="24"/>
                <w:szCs w:val="24"/>
              </w:rPr>
              <w:t xml:space="preserve">martā, klienti ir pielāgojušies jaunajai situācijai un mainījuši paradumus. Komercķīlu reģistrācija nav apstājusies un pateicoties Reģistra nodarbināto attālināti sniegtajām konsultācijām, ir atrasts veids kā visos gadījumos nodrošināt pieteikumu iesniegšanu elektroniski. </w:t>
            </w:r>
          </w:p>
          <w:p w:rsidRPr="0083720F" w:rsidR="00585AC9" w:rsidP="007F04FC" w:rsidRDefault="00585AC9" w14:paraId="3D3D7596" w14:textId="1CB03EA4">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 xml:space="preserve">Ņemot vērā augsto elektronisko pieteikumu īpatsvaru, apsvērt iespēju atteikties no alternatīvas iesniegt pieteikumu ar Reģistra amatpersonas starpniecību. </w:t>
            </w:r>
          </w:p>
          <w:p w:rsidRPr="0083720F" w:rsidR="00D738B0" w:rsidP="007F04FC" w:rsidRDefault="00585AC9" w14:paraId="09BF5CED" w14:textId="77777777">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 xml:space="preserve">Reģistrs mērķtiecīgi ir strādājis, lai uzlabotu tā pakalpojumus sabiedrībai un nodrošinātu tam uzticēto funkciju efektīvu izpildi. Reģistrs bija viena no pirmajām valsts institūcijām, kas sāka pieņemt ar drošu elektronisko parakstu parakstītus dokumentus un gadu gaitā ir veikti ieguldījumi, lai digitalizētu pakalpojumus. </w:t>
            </w:r>
            <w:r w:rsidRPr="0083720F" w:rsidR="00193258">
              <w:rPr>
                <w:rFonts w:ascii="Times New Roman" w:hAnsi="Times New Roman" w:cs="Times New Roman"/>
                <w:sz w:val="24"/>
                <w:szCs w:val="24"/>
              </w:rPr>
              <w:t xml:space="preserve">Komercķīlu reģistrācijas </w:t>
            </w:r>
            <w:r w:rsidRPr="0083720F" w:rsidR="004E385C">
              <w:rPr>
                <w:rFonts w:ascii="Times New Roman" w:hAnsi="Times New Roman" w:cs="Times New Roman"/>
                <w:sz w:val="24"/>
                <w:szCs w:val="24"/>
              </w:rPr>
              <w:t xml:space="preserve">process ir uzlabots un elektronizēts. Ir izveidota </w:t>
            </w:r>
            <w:r w:rsidRPr="0083720F" w:rsidR="00D738B0">
              <w:rPr>
                <w:rFonts w:ascii="Times New Roman" w:hAnsi="Times New Roman" w:cs="Times New Roman"/>
                <w:sz w:val="24"/>
                <w:szCs w:val="24"/>
              </w:rPr>
              <w:t xml:space="preserve">komercķīlas pieteikumu e-iesniegšanas sistēma, kura aktīvi tiek izmantota. </w:t>
            </w:r>
          </w:p>
          <w:p w:rsidRPr="0083720F" w:rsidR="00585AC9" w:rsidP="007F04FC" w:rsidRDefault="00585AC9" w14:paraId="458BB79E" w14:textId="31F74616">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 xml:space="preserve">Reģistra stratēģiskais mērķis ir virzīties un pakalpojumu sniegšanas kanālu skaita samazināšanu, primāri nodrošinot elektronisko risinājumu attīstību un klientu pašapkalpošanās </w:t>
            </w:r>
            <w:r w:rsidRPr="0083720F">
              <w:rPr>
                <w:rFonts w:ascii="Times New Roman" w:hAnsi="Times New Roman" w:cs="Times New Roman"/>
                <w:sz w:val="24"/>
                <w:szCs w:val="24"/>
              </w:rPr>
              <w:lastRenderedPageBreak/>
              <w:t>principa ieviešanu. Tas atbilst arī Valsts pārvaldes iekārtas likumā noteiktajiem principiem, ka valsts pārvaldi organizē pēc iespējas efektīvi, procedūras vienkāršo un uzlabo, un īsteno sapratīgā laikā, kā arī nodrošina samērīgu sabiedrības interešu ievērošanu.</w:t>
            </w:r>
          </w:p>
          <w:p w:rsidRPr="0083720F" w:rsidR="00585AC9" w:rsidP="007F04FC" w:rsidRDefault="00585AC9" w14:paraId="6CFA1E7F" w14:textId="1BDD8E60">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Līdz ar ārkārtējās situācijas atcelšanu ir apsverams, vai ir nepieciešams atjaunot vienu no alternatīviem Reģistra pakalpojumu sniegšanas kanāliem. Proti, vai ieguldījumi klātienes apkalpošanā ir nepieciešami un saimnieciski pamatoti, ja valdības un Reģistra ilgtermiņa mērķis ir pāreja uz pilnīgu Reģistra sniegto pakalpojumu elektronizāciju.</w:t>
            </w:r>
          </w:p>
          <w:p w:rsidRPr="0083720F" w:rsidR="00585AC9" w:rsidP="007877AC" w:rsidRDefault="00585AC9" w14:paraId="5270D10B" w14:textId="28F49895">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 xml:space="preserve">Ņemot vērā, ka normatīvais regulējums arī līdz šim nav noteicis klātienes pakalpojumu kanāla pastāvēšanu, tad specifiski grozījumi normatīvajā regulējumā nav nepieciešami. </w:t>
            </w:r>
            <w:r w:rsidRPr="0083720F" w:rsidR="00F56A57">
              <w:rPr>
                <w:rFonts w:ascii="Times New Roman" w:hAnsi="Times New Roman" w:cs="Times New Roman"/>
                <w:sz w:val="24"/>
                <w:szCs w:val="24"/>
              </w:rPr>
              <w:t xml:space="preserve">Bet </w:t>
            </w:r>
            <w:r w:rsidRPr="0083720F">
              <w:rPr>
                <w:rFonts w:ascii="Times New Roman" w:hAnsi="Times New Roman" w:cs="Times New Roman"/>
                <w:sz w:val="24"/>
                <w:szCs w:val="24"/>
              </w:rPr>
              <w:t>ir nepieciešams atteikties no atsevišķiem pakalpojumiem, kas paredzēti sniegšanai klātienē</w:t>
            </w:r>
            <w:r w:rsidRPr="0083720F" w:rsidR="00F56A57">
              <w:rPr>
                <w:rFonts w:ascii="Times New Roman" w:hAnsi="Times New Roman" w:cs="Times New Roman"/>
                <w:sz w:val="24"/>
                <w:szCs w:val="24"/>
              </w:rPr>
              <w:t xml:space="preserve">, t.sk. no iespējas atteikties no komercķīlas pieteikuma iesniegšanas </w:t>
            </w:r>
            <w:r w:rsidRPr="0083720F" w:rsidR="00617C43">
              <w:rPr>
                <w:rFonts w:ascii="Times New Roman" w:hAnsi="Times New Roman" w:cs="Times New Roman"/>
                <w:sz w:val="24"/>
                <w:szCs w:val="24"/>
              </w:rPr>
              <w:t xml:space="preserve">ar </w:t>
            </w:r>
            <w:r w:rsidRPr="0083720F" w:rsidR="0001691E">
              <w:rPr>
                <w:rFonts w:ascii="Times New Roman" w:hAnsi="Times New Roman" w:cs="Times New Roman"/>
                <w:sz w:val="24"/>
                <w:szCs w:val="24"/>
              </w:rPr>
              <w:t>komercķīlu reģistra turētāja amatpersonas starpniecību, kas tiek īstenots kā klātienes pakalpojums.</w:t>
            </w:r>
          </w:p>
          <w:p w:rsidRPr="0083720F" w:rsidR="00EF13D6" w:rsidP="004B2F57" w:rsidRDefault="00585AC9" w14:paraId="30C06537" w14:textId="7CD79E2F">
            <w:pPr>
              <w:spacing w:after="0" w:line="240" w:lineRule="auto"/>
              <w:jc w:val="both"/>
              <w:rPr>
                <w:rFonts w:ascii="Times New Roman" w:hAnsi="Times New Roman" w:cs="Times New Roman"/>
                <w:sz w:val="24"/>
                <w:szCs w:val="24"/>
              </w:rPr>
            </w:pPr>
            <w:r w:rsidRPr="0083720F">
              <w:rPr>
                <w:rFonts w:ascii="Times New Roman" w:hAnsi="Times New Roman" w:cs="Times New Roman"/>
                <w:sz w:val="24"/>
                <w:szCs w:val="24"/>
              </w:rPr>
              <w:t>Vienlaikus Reģistrs ir izvērtējis, kādi ieguldījumi un izmaiņas ir nepieciešamas, lai atsāktu klātienes klientu apkalpošanu, ievērojot noteiktos ierobežojumus. Pirmkārt, jāuzsver, ka klātienes klientu apkalpošanu pēc ārkārtējās situācijas atcelšanas nevarēs salīdzināt ar to, kā tas notika līdz 12.</w:t>
            </w:r>
            <w:r w:rsidRPr="0083720F" w:rsidR="007877AC">
              <w:rPr>
                <w:rFonts w:ascii="Times New Roman" w:hAnsi="Times New Roman" w:cs="Times New Roman"/>
                <w:sz w:val="24"/>
                <w:szCs w:val="24"/>
              </w:rPr>
              <w:t> </w:t>
            </w:r>
            <w:r w:rsidRPr="0083720F">
              <w:rPr>
                <w:rFonts w:ascii="Times New Roman" w:hAnsi="Times New Roman" w:cs="Times New Roman"/>
                <w:sz w:val="24"/>
                <w:szCs w:val="24"/>
              </w:rPr>
              <w:t>martam. Būs jānodrošina klientu plūsmas organizēšana, kas klātienes apkalpošanu padarīs lēnāku. Otrkārt, lai nodrošinātu gan klientu apkalpošanas speciālistu, gan klientu drošību un veselības aizsardzību, nepieciešami gan vienreizēji (aizsargstikli; rīki distances ievērošanas nodrošināšanai), gan regulāri (telpu dezinfekcija, aizsargmaskas, cimdi, virsmu un roku dezinfekcijas līdzekļi) ieguldījumi, kas klātienes klientu apkalpošanas nodrošināšanu sadārdzina.</w:t>
            </w:r>
          </w:p>
        </w:tc>
      </w:tr>
      <w:tr w:rsidRPr="0083720F" w:rsidR="00DA326E" w:rsidTr="00A65EA6" w14:paraId="1AA028D9" w14:textId="77777777">
        <w:trPr>
          <w:gridBefore w:val="1"/>
          <w:gridAfter w:val="2"/>
          <w:wBefore w:w="4" w:type="pct"/>
          <w:wAfter w:w="41" w:type="pct"/>
          <w:trHeight w:val="465"/>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3D285142"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lastRenderedPageBreak/>
              <w:t>3.</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4EC22A37" w14:textId="51CE741F">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Projekta izstrādē iesaistītās institūcijas</w:t>
            </w:r>
            <w:r w:rsidRPr="0083720F" w:rsidR="00A1552F">
              <w:rPr>
                <w:rFonts w:ascii="Times New Roman" w:hAnsi="Times New Roman" w:eastAsia="Times New Roman" w:cs="Times New Roman"/>
                <w:sz w:val="24"/>
                <w:szCs w:val="24"/>
                <w:lang w:eastAsia="lv-LV"/>
              </w:rPr>
              <w:t xml:space="preserve"> un publiskas personas kapitālsabiedrības</w:t>
            </w:r>
          </w:p>
        </w:tc>
        <w:tc>
          <w:tcPr>
            <w:tcW w:w="3170" w:type="pct"/>
            <w:gridSpan w:val="6"/>
            <w:tcBorders>
              <w:top w:val="outset" w:color="414142" w:sz="6" w:space="0"/>
              <w:left w:val="outset" w:color="414142" w:sz="6" w:space="0"/>
              <w:bottom w:val="outset" w:color="414142" w:sz="6" w:space="0"/>
              <w:right w:val="outset" w:color="414142" w:sz="6" w:space="0"/>
            </w:tcBorders>
            <w:hideMark/>
          </w:tcPr>
          <w:p w:rsidRPr="0083720F" w:rsidR="004D15A9" w:rsidP="005C0A81" w:rsidRDefault="00464F7F" w14:paraId="09DA66A3" w14:textId="0D87BFB1">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Tieslietu ministrija</w:t>
            </w:r>
            <w:r w:rsidRPr="0083720F" w:rsidR="00672F5E">
              <w:rPr>
                <w:rFonts w:ascii="Times New Roman" w:hAnsi="Times New Roman" w:eastAsia="Times New Roman" w:cs="Times New Roman"/>
                <w:sz w:val="24"/>
                <w:szCs w:val="24"/>
                <w:lang w:eastAsia="lv-LV"/>
              </w:rPr>
              <w:t xml:space="preserve">, </w:t>
            </w:r>
            <w:r w:rsidRPr="0083720F" w:rsidR="005E2512">
              <w:rPr>
                <w:rFonts w:ascii="Times New Roman" w:hAnsi="Times New Roman" w:eastAsia="Times New Roman" w:cs="Times New Roman"/>
                <w:sz w:val="24"/>
                <w:szCs w:val="24"/>
                <w:lang w:eastAsia="lv-LV"/>
              </w:rPr>
              <w:t>R</w:t>
            </w:r>
            <w:r w:rsidRPr="0083720F" w:rsidR="00672F5E">
              <w:rPr>
                <w:rFonts w:ascii="Times New Roman" w:hAnsi="Times New Roman" w:eastAsia="Times New Roman" w:cs="Times New Roman"/>
                <w:sz w:val="24"/>
                <w:szCs w:val="24"/>
                <w:lang w:eastAsia="lv-LV"/>
              </w:rPr>
              <w:t>e</w:t>
            </w:r>
            <w:r w:rsidRPr="0083720F" w:rsidR="00EA2815">
              <w:rPr>
                <w:rFonts w:ascii="Times New Roman" w:hAnsi="Times New Roman" w:eastAsia="Times New Roman" w:cs="Times New Roman"/>
                <w:sz w:val="24"/>
                <w:szCs w:val="24"/>
                <w:lang w:eastAsia="lv-LV"/>
              </w:rPr>
              <w:t>ģistrs.</w:t>
            </w:r>
          </w:p>
        </w:tc>
      </w:tr>
      <w:tr w:rsidRPr="0083720F" w:rsidR="00DA326E" w:rsidTr="00A65EA6" w14:paraId="4416C82A" w14:textId="77777777">
        <w:trPr>
          <w:gridBefore w:val="1"/>
          <w:gridAfter w:val="2"/>
          <w:wBefore w:w="4" w:type="pct"/>
          <w:wAfter w:w="41" w:type="pct"/>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0D4BD810"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4.</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31AC9F60"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Cita informācija</w:t>
            </w:r>
          </w:p>
        </w:tc>
        <w:tc>
          <w:tcPr>
            <w:tcW w:w="3170" w:type="pct"/>
            <w:gridSpan w:val="6"/>
            <w:tcBorders>
              <w:top w:val="outset" w:color="414142" w:sz="6" w:space="0"/>
              <w:left w:val="outset" w:color="414142" w:sz="6" w:space="0"/>
              <w:bottom w:val="outset" w:color="414142" w:sz="6" w:space="0"/>
              <w:right w:val="outset" w:color="414142" w:sz="6" w:space="0"/>
            </w:tcBorders>
            <w:hideMark/>
          </w:tcPr>
          <w:p w:rsidRPr="0083720F" w:rsidR="004D15A9" w:rsidP="005C0A81" w:rsidRDefault="00322B3C" w14:paraId="1182056C" w14:textId="5D32E1D5">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Nav.</w:t>
            </w:r>
          </w:p>
        </w:tc>
      </w:tr>
      <w:tr w:rsidRPr="0083720F" w:rsidR="005D4E8A" w:rsidTr="00A65EA6" w14:paraId="4A35F0EC" w14:textId="77777777">
        <w:trPr>
          <w:gridBefore w:val="1"/>
          <w:gridAfter w:val="2"/>
          <w:wBefore w:w="4" w:type="pct"/>
          <w:wAfter w:w="41" w:type="pct"/>
          <w:trHeight w:val="128"/>
        </w:trPr>
        <w:tc>
          <w:tcPr>
            <w:tcW w:w="4955" w:type="pct"/>
            <w:gridSpan w:val="11"/>
            <w:tcBorders>
              <w:top w:val="outset" w:color="414142" w:sz="6" w:space="0"/>
              <w:left w:val="nil"/>
              <w:bottom w:val="outset" w:color="414142" w:sz="6" w:space="0"/>
              <w:right w:val="nil"/>
            </w:tcBorders>
          </w:tcPr>
          <w:p w:rsidRPr="0083720F" w:rsidR="00031256" w:rsidP="005C0A81"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ab/>
            </w:r>
          </w:p>
        </w:tc>
      </w:tr>
      <w:tr w:rsidRPr="0083720F" w:rsidR="00BC2633" w:rsidTr="00A65EA6" w14:paraId="231B55F5" w14:textId="77777777">
        <w:trPr>
          <w:gridBefore w:val="1"/>
          <w:gridAfter w:val="2"/>
          <w:wBefore w:w="4" w:type="pct"/>
          <w:wAfter w:w="41" w:type="pct"/>
          <w:trHeight w:val="555"/>
        </w:trPr>
        <w:tc>
          <w:tcPr>
            <w:tcW w:w="4955" w:type="pct"/>
            <w:gridSpan w:val="11"/>
            <w:tcBorders>
              <w:top w:val="nil"/>
              <w:left w:val="outset" w:color="414142" w:sz="6" w:space="0"/>
              <w:bottom w:val="outset" w:color="414142" w:sz="6" w:space="0"/>
              <w:right w:val="outset" w:color="414142" w:sz="6" w:space="0"/>
            </w:tcBorders>
            <w:vAlign w:val="center"/>
            <w:hideMark/>
          </w:tcPr>
          <w:p w:rsidRPr="0083720F" w:rsidR="004D15A9" w:rsidP="005C0A81"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83720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83720F" w:rsidR="00DA326E" w:rsidTr="00A65EA6" w14:paraId="2C9F3255" w14:textId="77777777">
        <w:trPr>
          <w:gridBefore w:val="1"/>
          <w:gridAfter w:val="2"/>
          <w:wBefore w:w="4" w:type="pct"/>
          <w:wAfter w:w="41" w:type="pct"/>
          <w:trHeight w:val="465"/>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6ABD5F2F"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1.</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7DF97D57"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Sabiedrības mērķgrupas, kuras tiesiskais regulējums ietekmē vai varētu ietekmēt</w:t>
            </w:r>
          </w:p>
        </w:tc>
        <w:tc>
          <w:tcPr>
            <w:tcW w:w="3170" w:type="pct"/>
            <w:gridSpan w:val="6"/>
            <w:tcBorders>
              <w:top w:val="outset" w:color="414142" w:sz="6" w:space="0"/>
              <w:left w:val="outset" w:color="414142" w:sz="6" w:space="0"/>
              <w:bottom w:val="outset" w:color="414142" w:sz="6" w:space="0"/>
              <w:right w:val="outset" w:color="414142" w:sz="6" w:space="0"/>
            </w:tcBorders>
            <w:hideMark/>
          </w:tcPr>
          <w:p w:rsidRPr="0083720F" w:rsidR="00370EBF" w:rsidP="005C0A81" w:rsidRDefault="00F843F7" w14:paraId="05341B9B" w14:textId="7F42AF84">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 xml:space="preserve">Likumprojekts ietekmēs </w:t>
            </w:r>
            <w:r w:rsidRPr="0083720F" w:rsidR="007877AC">
              <w:rPr>
                <w:rFonts w:ascii="Times New Roman" w:hAnsi="Times New Roman" w:eastAsia="Times New Roman" w:cs="Times New Roman"/>
                <w:sz w:val="24"/>
                <w:szCs w:val="24"/>
                <w:lang w:eastAsia="lv-LV"/>
              </w:rPr>
              <w:t xml:space="preserve">ikvienu personu, kura vēlēsies iesniegt pieteikumu ieraksta izdarīšanai vai dokumentu reģistrācijai </w:t>
            </w:r>
            <w:r w:rsidRPr="0083720F" w:rsidR="00370EBF">
              <w:rPr>
                <w:rFonts w:ascii="Times New Roman" w:hAnsi="Times New Roman" w:eastAsia="Times New Roman" w:cs="Times New Roman"/>
                <w:sz w:val="24"/>
                <w:szCs w:val="24"/>
                <w:lang w:eastAsia="lv-LV"/>
              </w:rPr>
              <w:t xml:space="preserve">komercķīlu reģistrā, izmantojot Komercķīlas likuma 14. panta ceturtajā daļā noteikto iespēju. </w:t>
            </w:r>
          </w:p>
          <w:p w:rsidRPr="0083720F" w:rsidR="00FE1FDC" w:rsidP="007877AC" w:rsidRDefault="007877AC" w14:paraId="7A010DA7" w14:textId="77777777">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 xml:space="preserve">Likumprojekts ietekmēs Reģistru, paredzot klientu apkalpošanu, atsakoties no klientu apkalpošanas klātienē. </w:t>
            </w:r>
          </w:p>
          <w:p w:rsidRPr="0083720F" w:rsidR="003B5C97" w:rsidP="007877AC" w:rsidRDefault="00FE1FDC" w14:paraId="674A68B1" w14:textId="61D8998D">
            <w:pPr>
              <w:spacing w:after="0" w:line="240" w:lineRule="auto"/>
              <w:jc w:val="both"/>
              <w:rPr>
                <w:rFonts w:ascii="Times New Roman" w:hAnsi="Times New Roman" w:eastAsia="Times New Roman" w:cs="Times New Roman"/>
                <w:bCs/>
                <w:sz w:val="24"/>
                <w:szCs w:val="24"/>
                <w:u w:val="single"/>
                <w:lang w:eastAsia="lv-LV"/>
              </w:rPr>
            </w:pPr>
            <w:r w:rsidRPr="0083720F">
              <w:rPr>
                <w:rFonts w:ascii="Times New Roman" w:hAnsi="Times New Roman" w:cs="Times New Roman"/>
                <w:sz w:val="24"/>
                <w:szCs w:val="24"/>
              </w:rPr>
              <w:t>2019. gadā iespēju iesniegt komercķīlas pieteikumu klātienē izmantoja 1785 klienti (kas ir ~ 35 pieteikumi nedēļā).</w:t>
            </w:r>
            <w:r w:rsidRPr="0083720F" w:rsidR="00074549">
              <w:rPr>
                <w:rFonts w:ascii="Times New Roman" w:hAnsi="Times New Roman" w:eastAsia="Times New Roman" w:cs="Times New Roman"/>
                <w:bCs/>
                <w:sz w:val="24"/>
                <w:szCs w:val="24"/>
                <w:lang w:eastAsia="lv-LV"/>
              </w:rPr>
              <w:t xml:space="preserve"> </w:t>
            </w:r>
          </w:p>
        </w:tc>
      </w:tr>
      <w:tr w:rsidRPr="0083720F" w:rsidR="00DA326E" w:rsidTr="00A65EA6" w14:paraId="135FDA25" w14:textId="77777777">
        <w:trPr>
          <w:gridBefore w:val="1"/>
          <w:gridAfter w:val="2"/>
          <w:wBefore w:w="4" w:type="pct"/>
          <w:wAfter w:w="41" w:type="pct"/>
          <w:trHeight w:val="510"/>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725AAD29"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lastRenderedPageBreak/>
              <w:t>2.</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76B82EE2"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Tiesiskā regulējuma ietekme uz tautsaimniecību un administratīvo slogu</w:t>
            </w:r>
          </w:p>
          <w:p w:rsidRPr="0083720F" w:rsidR="00925446" w:rsidP="005C0A81" w:rsidRDefault="00925446" w14:paraId="73AA8FD8" w14:textId="77777777">
            <w:pPr>
              <w:spacing w:line="240" w:lineRule="auto"/>
              <w:rPr>
                <w:rFonts w:ascii="Times New Roman" w:hAnsi="Times New Roman" w:eastAsia="Times New Roman" w:cs="Times New Roman"/>
                <w:sz w:val="24"/>
                <w:szCs w:val="24"/>
                <w:lang w:eastAsia="lv-LV"/>
              </w:rPr>
            </w:pPr>
          </w:p>
          <w:p w:rsidRPr="0083720F" w:rsidR="00925446" w:rsidP="005C0A81" w:rsidRDefault="00925446" w14:paraId="1BB1E646" w14:textId="2C4F277C">
            <w:pPr>
              <w:spacing w:line="240" w:lineRule="auto"/>
              <w:rPr>
                <w:rFonts w:ascii="Times New Roman" w:hAnsi="Times New Roman" w:eastAsia="Times New Roman" w:cs="Times New Roman"/>
                <w:sz w:val="24"/>
                <w:szCs w:val="24"/>
                <w:lang w:eastAsia="lv-LV"/>
              </w:rPr>
            </w:pPr>
          </w:p>
        </w:tc>
        <w:tc>
          <w:tcPr>
            <w:tcW w:w="3170" w:type="pct"/>
            <w:gridSpan w:val="6"/>
            <w:tcBorders>
              <w:top w:val="outset" w:color="414142" w:sz="6" w:space="0"/>
              <w:left w:val="outset" w:color="414142" w:sz="6" w:space="0"/>
              <w:bottom w:val="outset" w:color="414142" w:sz="6" w:space="0"/>
              <w:right w:val="outset" w:color="414142" w:sz="6" w:space="0"/>
            </w:tcBorders>
            <w:hideMark/>
          </w:tcPr>
          <w:p w:rsidRPr="0083720F" w:rsidR="007877AC" w:rsidP="005C0A81" w:rsidRDefault="007877AC" w14:paraId="26055E20" w14:textId="526EAC0E">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Likumprojektam kopumā būs pozitīva ietekme uz tautsaimniecību un sabiedrības mērķgrupām, jo tiks veicināta digitālo risinājumu iemantošana personu saziņā ar valsti, kā arī labvēlīga ietekme uz sabiedrības veselību, jo mazinās tiešus kontaktus, kādi bija iespējami klientu klātienes apkalpošanas laikā iestādē.</w:t>
            </w:r>
          </w:p>
          <w:p w:rsidRPr="0083720F" w:rsidR="00982340" w:rsidP="005C0A81" w:rsidRDefault="00795875" w14:paraId="12DBBFF5" w14:textId="443BFA13">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Likumprojekt</w:t>
            </w:r>
            <w:r w:rsidRPr="0083720F" w:rsidR="008F3B18">
              <w:rPr>
                <w:rFonts w:ascii="Times New Roman" w:hAnsi="Times New Roman" w:eastAsia="Times New Roman" w:cs="Times New Roman"/>
                <w:sz w:val="24"/>
                <w:szCs w:val="24"/>
                <w:lang w:eastAsia="lv-LV"/>
              </w:rPr>
              <w:t>s</w:t>
            </w:r>
            <w:r w:rsidRPr="0083720F">
              <w:rPr>
                <w:rFonts w:ascii="Times New Roman" w:hAnsi="Times New Roman" w:eastAsia="Times New Roman" w:cs="Times New Roman"/>
                <w:sz w:val="24"/>
                <w:szCs w:val="24"/>
                <w:lang w:eastAsia="lv-LV"/>
              </w:rPr>
              <w:t xml:space="preserve"> </w:t>
            </w:r>
            <w:r w:rsidRPr="0083720F" w:rsidR="004D5482">
              <w:rPr>
                <w:rFonts w:ascii="Times New Roman" w:hAnsi="Times New Roman" w:eastAsia="Times New Roman" w:cs="Times New Roman"/>
                <w:sz w:val="24"/>
                <w:szCs w:val="24"/>
                <w:lang w:eastAsia="lv-LV"/>
              </w:rPr>
              <w:t>nerada ietekmi uz administratīvo slogu.</w:t>
            </w:r>
          </w:p>
        </w:tc>
      </w:tr>
      <w:tr w:rsidRPr="0083720F" w:rsidR="00DA326E" w:rsidTr="00A65EA6" w14:paraId="5245BA7A" w14:textId="77777777">
        <w:trPr>
          <w:gridBefore w:val="1"/>
          <w:gridAfter w:val="2"/>
          <w:wBefore w:w="4" w:type="pct"/>
          <w:wAfter w:w="41" w:type="pct"/>
          <w:trHeight w:val="510"/>
        </w:trPr>
        <w:tc>
          <w:tcPr>
            <w:tcW w:w="198" w:type="pct"/>
            <w:gridSpan w:val="2"/>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5F40837F"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3.</w:t>
            </w:r>
          </w:p>
        </w:tc>
        <w:tc>
          <w:tcPr>
            <w:tcW w:w="1587" w:type="pct"/>
            <w:gridSpan w:val="3"/>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490198F8"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Administratīvo izmaksu monetārs novērtējums</w:t>
            </w:r>
          </w:p>
        </w:tc>
        <w:tc>
          <w:tcPr>
            <w:tcW w:w="3170" w:type="pct"/>
            <w:gridSpan w:val="6"/>
            <w:tcBorders>
              <w:top w:val="outset" w:color="414142" w:sz="6" w:space="0"/>
              <w:left w:val="outset" w:color="414142" w:sz="6" w:space="0"/>
              <w:bottom w:val="outset" w:color="414142" w:sz="6" w:space="0"/>
              <w:right w:val="outset" w:color="414142" w:sz="6" w:space="0"/>
            </w:tcBorders>
            <w:hideMark/>
          </w:tcPr>
          <w:p w:rsidRPr="0083720F" w:rsidR="008C72AA" w:rsidP="005C0A81" w:rsidRDefault="004D5482" w14:paraId="5D564945" w14:textId="6220E98D">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Nav</w:t>
            </w:r>
            <w:r w:rsidRPr="0083720F" w:rsidR="00F578B5">
              <w:rPr>
                <w:rFonts w:ascii="Times New Roman" w:hAnsi="Times New Roman" w:eastAsia="Times New Roman" w:cs="Times New Roman"/>
                <w:sz w:val="24"/>
                <w:szCs w:val="24"/>
                <w:lang w:eastAsia="lv-LV"/>
              </w:rPr>
              <w:t>.</w:t>
            </w:r>
          </w:p>
        </w:tc>
      </w:tr>
      <w:tr w:rsidRPr="0083720F" w:rsidR="00DA326E" w:rsidTr="00A65EA6" w14:paraId="2C02878A" w14:textId="77777777">
        <w:trPr>
          <w:gridBefore w:val="1"/>
          <w:gridAfter w:val="2"/>
          <w:wBefore w:w="4" w:type="pct"/>
          <w:wAfter w:w="41" w:type="pct"/>
          <w:trHeight w:val="510"/>
        </w:trPr>
        <w:tc>
          <w:tcPr>
            <w:tcW w:w="198" w:type="pct"/>
            <w:gridSpan w:val="2"/>
            <w:tcBorders>
              <w:top w:val="outset" w:color="414142" w:sz="6" w:space="0"/>
              <w:left w:val="outset" w:color="414142" w:sz="6" w:space="0"/>
              <w:bottom w:val="outset" w:color="414142" w:sz="6" w:space="0"/>
              <w:right w:val="outset" w:color="414142" w:sz="6" w:space="0"/>
            </w:tcBorders>
          </w:tcPr>
          <w:p w:rsidRPr="0083720F" w:rsidR="00A1552F" w:rsidP="005C0A81" w:rsidRDefault="00A1552F" w14:paraId="5745159C" w14:textId="017EBBC8">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4.</w:t>
            </w:r>
          </w:p>
        </w:tc>
        <w:tc>
          <w:tcPr>
            <w:tcW w:w="1587" w:type="pct"/>
            <w:gridSpan w:val="3"/>
            <w:tcBorders>
              <w:top w:val="outset" w:color="414142" w:sz="6" w:space="0"/>
              <w:left w:val="outset" w:color="414142" w:sz="6" w:space="0"/>
              <w:bottom w:val="outset" w:color="414142" w:sz="6" w:space="0"/>
              <w:right w:val="outset" w:color="414142" w:sz="6" w:space="0"/>
            </w:tcBorders>
          </w:tcPr>
          <w:p w:rsidRPr="0083720F" w:rsidR="00A1552F" w:rsidP="005C0A81" w:rsidRDefault="00A1552F" w14:paraId="105AF451" w14:textId="0BBD8082">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Atbilstības izmaksu monetārs novērtējums</w:t>
            </w:r>
          </w:p>
        </w:tc>
        <w:tc>
          <w:tcPr>
            <w:tcW w:w="3170" w:type="pct"/>
            <w:gridSpan w:val="6"/>
            <w:tcBorders>
              <w:top w:val="outset" w:color="414142" w:sz="6" w:space="0"/>
              <w:left w:val="outset" w:color="414142" w:sz="6" w:space="0"/>
              <w:bottom w:val="outset" w:color="414142" w:sz="6" w:space="0"/>
              <w:right w:val="outset" w:color="414142" w:sz="6" w:space="0"/>
            </w:tcBorders>
          </w:tcPr>
          <w:p w:rsidRPr="0083720F" w:rsidR="00636783" w:rsidP="005C0A81" w:rsidRDefault="00636783" w14:paraId="0C5B7775" w14:textId="636FC342">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Nav.</w:t>
            </w:r>
          </w:p>
        </w:tc>
      </w:tr>
      <w:tr w:rsidRPr="0083720F" w:rsidR="00DA326E" w:rsidTr="00A65EA6" w14:paraId="058C8E07" w14:textId="77777777">
        <w:trPr>
          <w:gridBefore w:val="1"/>
          <w:gridAfter w:val="2"/>
          <w:wBefore w:w="4" w:type="pct"/>
          <w:wAfter w:w="41" w:type="pct"/>
          <w:trHeight w:val="345"/>
        </w:trPr>
        <w:tc>
          <w:tcPr>
            <w:tcW w:w="198" w:type="pct"/>
            <w:gridSpan w:val="2"/>
            <w:tcBorders>
              <w:top w:val="outset" w:color="414142" w:sz="6" w:space="0"/>
              <w:left w:val="outset" w:color="414142" w:sz="6" w:space="0"/>
              <w:bottom w:val="single" w:color="auto" w:sz="4" w:space="0"/>
              <w:right w:val="outset" w:color="414142" w:sz="6" w:space="0"/>
            </w:tcBorders>
            <w:hideMark/>
          </w:tcPr>
          <w:p w:rsidRPr="0083720F" w:rsidR="004D15A9" w:rsidP="005C0A81" w:rsidRDefault="00A1552F" w14:paraId="580FAF10" w14:textId="4634BFC2">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5</w:t>
            </w:r>
            <w:r w:rsidRPr="0083720F" w:rsidR="004D15A9">
              <w:rPr>
                <w:rFonts w:ascii="Times New Roman" w:hAnsi="Times New Roman" w:eastAsia="Times New Roman" w:cs="Times New Roman"/>
                <w:sz w:val="24"/>
                <w:szCs w:val="24"/>
                <w:lang w:eastAsia="lv-LV"/>
              </w:rPr>
              <w:t>.</w:t>
            </w:r>
          </w:p>
        </w:tc>
        <w:tc>
          <w:tcPr>
            <w:tcW w:w="1587" w:type="pct"/>
            <w:gridSpan w:val="3"/>
            <w:tcBorders>
              <w:top w:val="outset" w:color="414142" w:sz="6" w:space="0"/>
              <w:left w:val="outset" w:color="414142" w:sz="6" w:space="0"/>
              <w:bottom w:val="single" w:color="auto" w:sz="4" w:space="0"/>
              <w:right w:val="outset" w:color="414142" w:sz="6" w:space="0"/>
            </w:tcBorders>
            <w:hideMark/>
          </w:tcPr>
          <w:p w:rsidRPr="0083720F" w:rsidR="004D15A9" w:rsidP="005C0A81" w:rsidRDefault="004D15A9" w14:paraId="6CBBE35C"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Cita informācija</w:t>
            </w:r>
          </w:p>
        </w:tc>
        <w:tc>
          <w:tcPr>
            <w:tcW w:w="3170" w:type="pct"/>
            <w:gridSpan w:val="6"/>
            <w:tcBorders>
              <w:top w:val="outset" w:color="414142" w:sz="6" w:space="0"/>
              <w:left w:val="outset" w:color="414142" w:sz="6" w:space="0"/>
              <w:bottom w:val="single" w:color="auto" w:sz="4" w:space="0"/>
              <w:right w:val="outset" w:color="414142" w:sz="6" w:space="0"/>
            </w:tcBorders>
            <w:hideMark/>
          </w:tcPr>
          <w:p w:rsidRPr="0083720F" w:rsidR="004D15A9" w:rsidP="005C0A81" w:rsidRDefault="00636783" w14:paraId="5CC17AB0" w14:textId="19FD8E2E">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Nav.</w:t>
            </w:r>
          </w:p>
        </w:tc>
      </w:tr>
      <w:tr w:rsidRPr="00BD596C" w:rsidR="00A65EA6" w:rsidTr="00A65EA6" w14:paraId="1082A6B6" w14:textId="77777777">
        <w:trPr>
          <w:gridAfter w:val="1"/>
          <w:wAfter w:w="37" w:type="pct"/>
          <w:trHeight w:val="360"/>
        </w:trPr>
        <w:tc>
          <w:tcPr>
            <w:tcW w:w="4963" w:type="pct"/>
            <w:gridSpan w:val="13"/>
            <w:tcBorders>
              <w:top w:val="single" w:color="auto" w:sz="4" w:space="0"/>
              <w:left w:val="nil"/>
              <w:bottom w:val="nil"/>
              <w:right w:val="nil"/>
            </w:tcBorders>
            <w:vAlign w:val="center"/>
          </w:tcPr>
          <w:p w:rsidRPr="00BD596C" w:rsidR="00A65EA6" w:rsidP="007861D3" w:rsidRDefault="00A65EA6" w14:paraId="70A54CDD" w14:textId="6EF5AAF0">
            <w:pPr>
              <w:spacing w:after="0" w:line="240" w:lineRule="auto"/>
              <w:rPr>
                <w:rFonts w:ascii="Times New Roman" w:hAnsi="Times New Roman" w:eastAsia="Times New Roman" w:cs="Times New Roman"/>
                <w:b/>
                <w:bCs/>
                <w:sz w:val="24"/>
                <w:szCs w:val="24"/>
                <w:lang w:eastAsia="lv-LV"/>
              </w:rPr>
            </w:pPr>
          </w:p>
        </w:tc>
      </w:tr>
      <w:tr w:rsidRPr="00DE33E1" w:rsidR="00A65EA6" w:rsidTr="00A65EA6" w14:paraId="2BCFEEC1" w14:textId="77777777">
        <w:trPr>
          <w:gridBefore w:val="2"/>
          <w:wBefore w:w="25" w:type="pct"/>
          <w:trHeight w:val="450"/>
        </w:trPr>
        <w:tc>
          <w:tcPr>
            <w:tcW w:w="4975" w:type="pct"/>
            <w:gridSpan w:val="12"/>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7F42414C" w14:textId="77777777">
            <w:pPr>
              <w:spacing w:after="0" w:line="240" w:lineRule="auto"/>
              <w:ind w:firstLine="300"/>
              <w:jc w:val="center"/>
              <w:rPr>
                <w:rFonts w:ascii="Times New Roman" w:hAnsi="Times New Roman" w:eastAsia="Times New Roman"/>
                <w:b/>
                <w:bCs/>
                <w:sz w:val="24"/>
                <w:szCs w:val="24"/>
                <w:lang w:eastAsia="lv-LV"/>
              </w:rPr>
            </w:pPr>
            <w:r w:rsidRPr="00DE33E1">
              <w:rPr>
                <w:rFonts w:ascii="Times New Roman" w:hAnsi="Times New Roman" w:eastAsia="Times New Roman"/>
                <w:b/>
                <w:bCs/>
                <w:sz w:val="24"/>
                <w:szCs w:val="24"/>
                <w:lang w:eastAsia="lv-LV"/>
              </w:rPr>
              <w:t>III. Tiesību akta projekta ietekme uz valsts budžetu un pašvaldību budžetiem</w:t>
            </w:r>
          </w:p>
        </w:tc>
      </w:tr>
      <w:tr w:rsidRPr="00DE33E1" w:rsidR="00A65EA6" w:rsidTr="00A65EA6" w14:paraId="60A688FC" w14:textId="77777777">
        <w:trPr>
          <w:gridBefore w:val="2"/>
          <w:wBefore w:w="25" w:type="pct"/>
        </w:trPr>
        <w:tc>
          <w:tcPr>
            <w:tcW w:w="980"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63073C8D"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Rādītāji</w:t>
            </w:r>
          </w:p>
        </w:tc>
        <w:tc>
          <w:tcPr>
            <w:tcW w:w="1096" w:type="pct"/>
            <w:gridSpan w:val="3"/>
            <w:vMerge w:val="restar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27AAD048"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20</w:t>
            </w:r>
            <w:r w:rsidRPr="00DE33E1">
              <w:rPr>
                <w:rFonts w:ascii="Times New Roman" w:hAnsi="Times New Roman" w:eastAsia="Times New Roman"/>
                <w:b/>
                <w:bCs/>
                <w:sz w:val="24"/>
                <w:szCs w:val="24"/>
              </w:rPr>
              <w:t>. gads</w:t>
            </w:r>
          </w:p>
        </w:tc>
        <w:tc>
          <w:tcPr>
            <w:tcW w:w="2899" w:type="pct"/>
            <w:gridSpan w:val="7"/>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F051293" w14:textId="77777777">
            <w:pPr>
              <w:spacing w:after="0" w:line="240" w:lineRule="auto"/>
              <w:ind w:firstLine="300"/>
              <w:jc w:val="center"/>
              <w:rPr>
                <w:rFonts w:ascii="Times New Roman" w:hAnsi="Times New Roman" w:eastAsia="Times New Roman"/>
                <w:sz w:val="24"/>
                <w:szCs w:val="24"/>
              </w:rPr>
            </w:pPr>
            <w:r w:rsidRPr="00DE33E1">
              <w:rPr>
                <w:rFonts w:ascii="Times New Roman" w:hAnsi="Times New Roman" w:eastAsia="Times New Roman"/>
                <w:sz w:val="24"/>
                <w:szCs w:val="24"/>
              </w:rPr>
              <w:t>Turpmākie trīs gadi (</w:t>
            </w:r>
            <w:r w:rsidRPr="00DE33E1">
              <w:rPr>
                <w:rFonts w:ascii="Times New Roman" w:hAnsi="Times New Roman" w:eastAsia="Times New Roman"/>
                <w:i/>
                <w:sz w:val="24"/>
                <w:szCs w:val="24"/>
              </w:rPr>
              <w:t>euro</w:t>
            </w:r>
            <w:r w:rsidRPr="00DE33E1">
              <w:rPr>
                <w:rFonts w:ascii="Times New Roman" w:hAnsi="Times New Roman" w:eastAsia="Times New Roman"/>
                <w:sz w:val="24"/>
                <w:szCs w:val="24"/>
              </w:rPr>
              <w:t>)</w:t>
            </w:r>
          </w:p>
        </w:tc>
      </w:tr>
      <w:tr w:rsidRPr="00DE33E1" w:rsidR="00A65EA6" w:rsidTr="00A65EA6" w14:paraId="58327F06" w14:textId="77777777">
        <w:trPr>
          <w:gridBefore w:val="2"/>
          <w:wBefore w:w="25" w:type="pct"/>
        </w:trPr>
        <w:tc>
          <w:tcPr>
            <w:tcW w:w="980" w:type="pct"/>
            <w:gridSpan w:val="2"/>
            <w:vMerge/>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6FE227DA" w14:textId="77777777">
            <w:pPr>
              <w:spacing w:after="0" w:line="240" w:lineRule="auto"/>
              <w:rPr>
                <w:rFonts w:ascii="Times New Roman" w:hAnsi="Times New Roman" w:eastAsia="Times New Roman"/>
                <w:b/>
                <w:bCs/>
                <w:sz w:val="24"/>
                <w:szCs w:val="24"/>
              </w:rPr>
            </w:pPr>
          </w:p>
        </w:tc>
        <w:tc>
          <w:tcPr>
            <w:tcW w:w="1096" w:type="pct"/>
            <w:gridSpan w:val="3"/>
            <w:vMerge/>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521FBD25" w14:textId="77777777">
            <w:pPr>
              <w:spacing w:after="0" w:line="240" w:lineRule="auto"/>
              <w:rPr>
                <w:rFonts w:ascii="Times New Roman" w:hAnsi="Times New Roman" w:eastAsia="Times New Roman"/>
                <w:b/>
                <w:bCs/>
                <w:sz w:val="24"/>
                <w:szCs w:val="24"/>
              </w:rPr>
            </w:pPr>
          </w:p>
        </w:tc>
        <w:tc>
          <w:tcPr>
            <w:tcW w:w="1138"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6A82476"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21</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c>
          <w:tcPr>
            <w:tcW w:w="1147"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1B8B8B8D" w14:textId="77777777">
            <w:pPr>
              <w:spacing w:after="0" w:line="240" w:lineRule="auto"/>
              <w:ind w:firstLine="300"/>
              <w:jc w:val="center"/>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22</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c>
          <w:tcPr>
            <w:tcW w:w="614" w:type="pct"/>
            <w:gridSpan w:val="3"/>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53755B0A" w14:textId="77777777">
            <w:pPr>
              <w:spacing w:after="0" w:line="240" w:lineRule="auto"/>
              <w:ind w:hanging="11"/>
              <w:rPr>
                <w:rFonts w:ascii="Times New Roman" w:hAnsi="Times New Roman" w:eastAsia="Times New Roman"/>
                <w:b/>
                <w:bCs/>
                <w:sz w:val="24"/>
                <w:szCs w:val="24"/>
              </w:rPr>
            </w:pPr>
            <w:r w:rsidRPr="00DE33E1">
              <w:rPr>
                <w:rFonts w:ascii="Times New Roman" w:hAnsi="Times New Roman" w:eastAsia="Times New Roman"/>
                <w:b/>
                <w:bCs/>
                <w:sz w:val="24"/>
                <w:szCs w:val="24"/>
              </w:rPr>
              <w:t>20</w:t>
            </w:r>
            <w:r>
              <w:rPr>
                <w:rFonts w:ascii="Times New Roman" w:hAnsi="Times New Roman" w:eastAsia="Times New Roman"/>
                <w:b/>
                <w:bCs/>
                <w:sz w:val="24"/>
                <w:szCs w:val="24"/>
              </w:rPr>
              <w:t>23</w:t>
            </w:r>
            <w:r w:rsidRPr="00DE33E1">
              <w:rPr>
                <w:rFonts w:ascii="Times New Roman" w:hAnsi="Times New Roman" w:eastAsia="Times New Roman"/>
                <w:b/>
                <w:bCs/>
                <w:sz w:val="24"/>
                <w:szCs w:val="24"/>
              </w:rPr>
              <w:t>.</w:t>
            </w:r>
            <w:r>
              <w:rPr>
                <w:rFonts w:ascii="Times New Roman" w:hAnsi="Times New Roman" w:eastAsia="Times New Roman"/>
                <w:b/>
                <w:bCs/>
                <w:sz w:val="24"/>
                <w:szCs w:val="24"/>
              </w:rPr>
              <w:t> gads</w:t>
            </w:r>
          </w:p>
        </w:tc>
      </w:tr>
      <w:tr w:rsidRPr="00DE33E1" w:rsidR="00A65EA6" w:rsidTr="00A65EA6" w14:paraId="1F259ADC"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243FF4B4" w14:textId="77777777">
            <w:pPr>
              <w:spacing w:after="0" w:line="240" w:lineRule="auto"/>
              <w:rPr>
                <w:rFonts w:ascii="Times New Roman" w:hAnsi="Times New Roman" w:eastAsia="Times New Roman"/>
                <w:b/>
                <w:bCs/>
                <w:sz w:val="24"/>
                <w:szCs w:val="24"/>
              </w:rPr>
            </w:pPr>
          </w:p>
        </w:tc>
        <w:tc>
          <w:tcPr>
            <w:tcW w:w="552" w:type="pc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449B69F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saskaņā ar valsts budžetu kārtējam gadam</w:t>
            </w:r>
          </w:p>
        </w:tc>
        <w:tc>
          <w:tcPr>
            <w:tcW w:w="54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193D1B00"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izmaiņas kārtējā gadā, salīdzinot ar valsts budžetu kārtējam gadam</w:t>
            </w:r>
          </w:p>
        </w:tc>
        <w:tc>
          <w:tcPr>
            <w:tcW w:w="594" w:type="pct"/>
            <w:tcBorders>
              <w:top w:val="outset" w:color="414142" w:sz="6" w:space="0"/>
              <w:left w:val="outset" w:color="414142" w:sz="6" w:space="0"/>
              <w:bottom w:val="outset" w:color="414142" w:sz="6" w:space="0"/>
              <w:right w:val="outset" w:color="414142" w:sz="6" w:space="0"/>
            </w:tcBorders>
            <w:vAlign w:val="center"/>
          </w:tcPr>
          <w:p w:rsidRPr="00DE33E1" w:rsidR="00A65EA6" w:rsidP="007861D3" w:rsidRDefault="00A65EA6" w14:paraId="5841828D"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 xml:space="preserve">saskaņā ar </w:t>
            </w:r>
            <w:r>
              <w:rPr>
                <w:rFonts w:ascii="Times New Roman" w:hAnsi="Times New Roman" w:eastAsia="Times New Roman"/>
                <w:sz w:val="24"/>
                <w:szCs w:val="24"/>
              </w:rPr>
              <w:t xml:space="preserve">vidēja termiņa </w:t>
            </w:r>
            <w:r w:rsidRPr="00DE33E1">
              <w:rPr>
                <w:rFonts w:ascii="Times New Roman" w:hAnsi="Times New Roman" w:eastAsia="Times New Roman"/>
                <w:sz w:val="24"/>
                <w:szCs w:val="24"/>
              </w:rPr>
              <w:t>budžet</w:t>
            </w:r>
            <w:r>
              <w:rPr>
                <w:rFonts w:ascii="Times New Roman" w:hAnsi="Times New Roman" w:eastAsia="Times New Roman"/>
                <w:sz w:val="24"/>
                <w:szCs w:val="24"/>
              </w:rPr>
              <w:t>a</w:t>
            </w:r>
            <w:r w:rsidRPr="00DE33E1">
              <w:rPr>
                <w:rFonts w:ascii="Times New Roman" w:hAnsi="Times New Roman" w:eastAsia="Times New Roman"/>
                <w:sz w:val="24"/>
                <w:szCs w:val="24"/>
              </w:rPr>
              <w:t xml:space="preserve"> </w:t>
            </w:r>
            <w:r>
              <w:rPr>
                <w:rFonts w:ascii="Times New Roman" w:hAnsi="Times New Roman" w:eastAsia="Times New Roman"/>
                <w:sz w:val="24"/>
                <w:szCs w:val="24"/>
              </w:rPr>
              <w:t>ietvaru</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643A33DC" w14:textId="77777777">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w:t>
            </w:r>
            <w:r>
              <w:rPr>
                <w:rFonts w:ascii="Times New Roman" w:hAnsi="Times New Roman" w:eastAsia="Times New Roman"/>
                <w:sz w:val="24"/>
                <w:szCs w:val="24"/>
              </w:rPr>
              <w:t>20</w:t>
            </w:r>
            <w:r w:rsidRPr="004061F5">
              <w:rPr>
                <w:rFonts w:ascii="Times New Roman" w:hAnsi="Times New Roman" w:eastAsia="Times New Roman"/>
                <w:sz w:val="24"/>
                <w:szCs w:val="24"/>
              </w:rPr>
              <w:t>. gadam</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7E47A8E"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 xml:space="preserve">saskaņā ar </w:t>
            </w:r>
            <w:r>
              <w:rPr>
                <w:rFonts w:ascii="Times New Roman" w:hAnsi="Times New Roman" w:eastAsia="Times New Roman"/>
                <w:sz w:val="24"/>
                <w:szCs w:val="24"/>
              </w:rPr>
              <w:t xml:space="preserve">vidēja termiņa </w:t>
            </w:r>
            <w:r w:rsidRPr="00DE33E1">
              <w:rPr>
                <w:rFonts w:ascii="Times New Roman" w:hAnsi="Times New Roman" w:eastAsia="Times New Roman"/>
                <w:sz w:val="24"/>
                <w:szCs w:val="24"/>
              </w:rPr>
              <w:t>budžet</w:t>
            </w:r>
            <w:r>
              <w:rPr>
                <w:rFonts w:ascii="Times New Roman" w:hAnsi="Times New Roman" w:eastAsia="Times New Roman"/>
                <w:sz w:val="24"/>
                <w:szCs w:val="24"/>
              </w:rPr>
              <w:t>a</w:t>
            </w:r>
            <w:r w:rsidRPr="00DE33E1">
              <w:rPr>
                <w:rFonts w:ascii="Times New Roman" w:hAnsi="Times New Roman" w:eastAsia="Times New Roman"/>
                <w:sz w:val="24"/>
                <w:szCs w:val="24"/>
              </w:rPr>
              <w:t xml:space="preserve"> </w:t>
            </w:r>
            <w:r>
              <w:rPr>
                <w:rFonts w:ascii="Times New Roman" w:hAnsi="Times New Roman" w:eastAsia="Times New Roman"/>
                <w:sz w:val="24"/>
                <w:szCs w:val="24"/>
              </w:rPr>
              <w:t>ietvaru</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033E6831" w14:textId="77777777">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202</w:t>
            </w:r>
            <w:r>
              <w:rPr>
                <w:rFonts w:ascii="Times New Roman" w:hAnsi="Times New Roman" w:eastAsia="Times New Roman"/>
                <w:sz w:val="24"/>
                <w:szCs w:val="24"/>
              </w:rPr>
              <w:t>1</w:t>
            </w:r>
            <w:r w:rsidRPr="004061F5">
              <w:rPr>
                <w:rFonts w:ascii="Times New Roman" w:hAnsi="Times New Roman" w:eastAsia="Times New Roman"/>
                <w:sz w:val="24"/>
                <w:szCs w:val="24"/>
              </w:rPr>
              <w:t>. gadam</w:t>
            </w:r>
          </w:p>
        </w:tc>
        <w:tc>
          <w:tcPr>
            <w:tcW w:w="614" w:type="pct"/>
            <w:gridSpan w:val="3"/>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0C2FC1AC" w14:textId="77777777">
            <w:pPr>
              <w:spacing w:after="0" w:line="240" w:lineRule="auto"/>
              <w:jc w:val="center"/>
              <w:rPr>
                <w:rFonts w:ascii="Times New Roman" w:hAnsi="Times New Roman" w:eastAsia="Times New Roman"/>
                <w:sz w:val="24"/>
                <w:szCs w:val="24"/>
              </w:rPr>
            </w:pPr>
            <w:r w:rsidRPr="004061F5">
              <w:rPr>
                <w:rFonts w:ascii="Times New Roman" w:hAnsi="Times New Roman" w:eastAsia="Times New Roman"/>
                <w:sz w:val="24"/>
                <w:szCs w:val="24"/>
              </w:rPr>
              <w:t>izmaiņas, salīdzinot ar vidēja termiņa budžeta ietvaru 202</w:t>
            </w:r>
            <w:r>
              <w:rPr>
                <w:rFonts w:ascii="Times New Roman" w:hAnsi="Times New Roman" w:eastAsia="Times New Roman"/>
                <w:sz w:val="24"/>
                <w:szCs w:val="24"/>
              </w:rPr>
              <w:t>2</w:t>
            </w:r>
            <w:r w:rsidRPr="004061F5">
              <w:rPr>
                <w:rFonts w:ascii="Times New Roman" w:hAnsi="Times New Roman" w:eastAsia="Times New Roman"/>
                <w:sz w:val="24"/>
                <w:szCs w:val="24"/>
              </w:rPr>
              <w:t>. gadam</w:t>
            </w:r>
          </w:p>
        </w:tc>
      </w:tr>
      <w:tr w:rsidRPr="00DE33E1" w:rsidR="00A65EA6" w:rsidTr="00A65EA6" w14:paraId="4C6E8242"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00B2BD50" w14:textId="77777777">
            <w:pPr>
              <w:spacing w:after="0" w:line="240" w:lineRule="auto"/>
              <w:ind w:firstLine="300"/>
              <w:jc w:val="center"/>
              <w:rPr>
                <w:rFonts w:ascii="Times New Roman" w:hAnsi="Times New Roman" w:eastAsia="Times New Roman"/>
                <w:sz w:val="24"/>
                <w:szCs w:val="24"/>
              </w:rPr>
            </w:pPr>
            <w:r w:rsidRPr="00DE33E1">
              <w:rPr>
                <w:rFonts w:ascii="Times New Roman" w:hAnsi="Times New Roman" w:eastAsia="Times New Roman"/>
                <w:sz w:val="24"/>
                <w:szCs w:val="24"/>
              </w:rPr>
              <w:t>1</w:t>
            </w:r>
          </w:p>
        </w:tc>
        <w:tc>
          <w:tcPr>
            <w:tcW w:w="552" w:type="pc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641550A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2</w:t>
            </w:r>
          </w:p>
        </w:tc>
        <w:tc>
          <w:tcPr>
            <w:tcW w:w="544" w:type="pct"/>
            <w:gridSpan w:val="2"/>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20C43422"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3</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210C3A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4</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782FE76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5</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0CDBB5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6</w:t>
            </w:r>
          </w:p>
        </w:tc>
        <w:tc>
          <w:tcPr>
            <w:tcW w:w="544" w:type="pct"/>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4F9950A0"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7</w:t>
            </w:r>
          </w:p>
        </w:tc>
        <w:tc>
          <w:tcPr>
            <w:tcW w:w="614" w:type="pct"/>
            <w:gridSpan w:val="3"/>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47B6D74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8</w:t>
            </w:r>
          </w:p>
        </w:tc>
      </w:tr>
      <w:tr w:rsidRPr="00DE33E1" w:rsidR="00A65EA6" w:rsidTr="00A65EA6" w14:paraId="6BCC7E2E"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4687FD49"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 Budžeta ieņēmumi:</w:t>
            </w:r>
          </w:p>
        </w:tc>
        <w:tc>
          <w:tcPr>
            <w:tcW w:w="552"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A0CB528" w14:textId="77777777">
            <w:pPr>
              <w:spacing w:after="0" w:line="240" w:lineRule="auto"/>
              <w:jc w:val="center"/>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48E9EFE" w14:textId="77777777">
            <w:pPr>
              <w:spacing w:after="0" w:line="240" w:lineRule="auto"/>
              <w:jc w:val="center"/>
              <w:rPr>
                <w:rFonts w:ascii="Times New Roman" w:hAnsi="Times New Roman" w:eastAsia="Times New Roman"/>
                <w:sz w:val="24"/>
                <w:szCs w:val="24"/>
              </w:rPr>
            </w:pP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E76397B"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8882143" w14:textId="77777777">
            <w:pPr>
              <w:spacing w:after="0" w:line="240" w:lineRule="auto"/>
              <w:jc w:val="center"/>
              <w:rPr>
                <w:rFonts w:ascii="Times New Roman" w:hAnsi="Times New Roman" w:eastAsia="Times New Roman"/>
                <w:sz w:val="24"/>
                <w:szCs w:val="24"/>
              </w:rPr>
            </w:pP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970F1AA"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CF3D6EE"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1894FEF" w14:textId="77777777">
            <w:pPr>
              <w:spacing w:after="0" w:line="240" w:lineRule="auto"/>
              <w:jc w:val="center"/>
              <w:rPr>
                <w:rFonts w:ascii="Times New Roman" w:hAnsi="Times New Roman" w:eastAsia="Times New Roman"/>
                <w:sz w:val="24"/>
                <w:szCs w:val="24"/>
              </w:rPr>
            </w:pPr>
          </w:p>
        </w:tc>
      </w:tr>
      <w:tr w:rsidRPr="00DE33E1" w:rsidR="00A65EA6" w:rsidTr="00A65EA6" w14:paraId="09145E9F"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1F119C4E"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1.1. valsts pamatbudžets, tai skaitā ieņēmumi no maksas pakalpojumiem un citi pašu ieņēmumi</w:t>
            </w:r>
          </w:p>
        </w:tc>
        <w:tc>
          <w:tcPr>
            <w:tcW w:w="552"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1A61DE7" w14:textId="77777777">
            <w:pPr>
              <w:spacing w:after="0" w:line="240" w:lineRule="auto"/>
              <w:jc w:val="center"/>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CD5D7EB" w14:textId="77777777">
            <w:pPr>
              <w:spacing w:after="0" w:line="240" w:lineRule="auto"/>
              <w:jc w:val="center"/>
              <w:rPr>
                <w:rFonts w:ascii="Times New Roman" w:hAnsi="Times New Roman" w:eastAsia="Times New Roman"/>
                <w:sz w:val="24"/>
                <w:szCs w:val="24"/>
              </w:rPr>
            </w:pP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12C94AA3"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F40FC3F" w14:textId="77777777">
            <w:pPr>
              <w:spacing w:after="0" w:line="240" w:lineRule="auto"/>
              <w:jc w:val="center"/>
              <w:rPr>
                <w:rFonts w:ascii="Times New Roman" w:hAnsi="Times New Roman" w:eastAsia="Times New Roman"/>
                <w:sz w:val="24"/>
                <w:szCs w:val="24"/>
              </w:rPr>
            </w:pP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B19DD19"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7A43C43F"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14CC9F9F" w14:textId="77777777">
            <w:pPr>
              <w:spacing w:after="0" w:line="240" w:lineRule="auto"/>
              <w:jc w:val="center"/>
              <w:rPr>
                <w:rFonts w:ascii="Times New Roman" w:hAnsi="Times New Roman" w:eastAsia="Times New Roman"/>
                <w:sz w:val="24"/>
                <w:szCs w:val="24"/>
              </w:rPr>
            </w:pPr>
          </w:p>
        </w:tc>
      </w:tr>
      <w:tr w:rsidRPr="00DE33E1" w:rsidR="00A65EA6" w:rsidTr="00A65EA6" w14:paraId="0DA4B8B5"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D7EB4A7"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1.2. valsts speciālais budžets</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0E5620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AEE8E0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CCB29B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90CFBE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229526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64BAA0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1FC6187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453675FD"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34EA02F"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1.3. pašvaldību budžets</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A63CB2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1768A5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1BA58CF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91D880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3CF8DD3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24AA0C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406D56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16FA3324"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5593829"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 Budžeta izdevumi:</w:t>
            </w:r>
          </w:p>
        </w:tc>
        <w:tc>
          <w:tcPr>
            <w:tcW w:w="552"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ACC6126" w14:textId="77777777">
            <w:pPr>
              <w:spacing w:after="0" w:line="240" w:lineRule="auto"/>
              <w:jc w:val="center"/>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DB7C9FD" w14:textId="77777777">
            <w:pPr>
              <w:spacing w:after="0" w:line="240" w:lineRule="auto"/>
              <w:jc w:val="center"/>
              <w:rPr>
                <w:rFonts w:ascii="Times New Roman" w:hAnsi="Times New Roman" w:eastAsia="Times New Roman"/>
                <w:sz w:val="24"/>
                <w:szCs w:val="24"/>
              </w:rPr>
            </w:pPr>
          </w:p>
        </w:tc>
        <w:tc>
          <w:tcPr>
            <w:tcW w:w="594"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3ECCF149"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7515975" w14:textId="77777777">
            <w:pPr>
              <w:spacing w:after="0" w:line="240" w:lineRule="auto"/>
              <w:jc w:val="center"/>
              <w:rPr>
                <w:rFonts w:ascii="Times New Roman" w:hAnsi="Times New Roman" w:eastAsia="Times New Roman"/>
                <w:sz w:val="24"/>
                <w:szCs w:val="24"/>
              </w:rPr>
            </w:pPr>
          </w:p>
        </w:tc>
        <w:tc>
          <w:tcPr>
            <w:tcW w:w="603"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66E1B278"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7B88A50B"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4309613" w14:textId="77777777">
            <w:pPr>
              <w:spacing w:after="0" w:line="240" w:lineRule="auto"/>
              <w:jc w:val="center"/>
              <w:rPr>
                <w:rFonts w:ascii="Times New Roman" w:hAnsi="Times New Roman" w:eastAsia="Times New Roman"/>
                <w:sz w:val="24"/>
                <w:szCs w:val="24"/>
              </w:rPr>
            </w:pPr>
          </w:p>
        </w:tc>
      </w:tr>
      <w:tr w:rsidRPr="00DE33E1" w:rsidR="00A65EA6" w:rsidTr="00A65EA6" w14:paraId="635C80A9"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1788B68F"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2.1. valsts pamatbudžets</w:t>
            </w:r>
          </w:p>
        </w:tc>
        <w:tc>
          <w:tcPr>
            <w:tcW w:w="552"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72D0548D" w14:textId="77777777">
            <w:pPr>
              <w:spacing w:after="0" w:line="240" w:lineRule="auto"/>
              <w:jc w:val="center"/>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3D48A5CD" w14:textId="77777777">
            <w:pPr>
              <w:spacing w:after="0" w:line="240" w:lineRule="auto"/>
              <w:jc w:val="center"/>
              <w:rPr>
                <w:rFonts w:ascii="Times New Roman" w:hAnsi="Times New Roman" w:eastAsia="Times New Roman"/>
                <w:sz w:val="24"/>
                <w:szCs w:val="24"/>
              </w:rPr>
            </w:pPr>
          </w:p>
        </w:tc>
        <w:tc>
          <w:tcPr>
            <w:tcW w:w="594"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270D77A0"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AB2F9E9" w14:textId="77777777">
            <w:pPr>
              <w:spacing w:after="0" w:line="240" w:lineRule="auto"/>
              <w:jc w:val="center"/>
              <w:rPr>
                <w:rFonts w:ascii="Times New Roman" w:hAnsi="Times New Roman" w:eastAsia="Times New Roman"/>
                <w:sz w:val="24"/>
                <w:szCs w:val="24"/>
              </w:rPr>
            </w:pPr>
          </w:p>
        </w:tc>
        <w:tc>
          <w:tcPr>
            <w:tcW w:w="603"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4F2A2FBE"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0766C89"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7A2E7572" w14:textId="77777777">
            <w:pPr>
              <w:spacing w:after="0" w:line="240" w:lineRule="auto"/>
              <w:jc w:val="center"/>
              <w:rPr>
                <w:rFonts w:ascii="Times New Roman" w:hAnsi="Times New Roman" w:eastAsia="Times New Roman"/>
                <w:sz w:val="24"/>
                <w:szCs w:val="24"/>
              </w:rPr>
            </w:pPr>
          </w:p>
        </w:tc>
      </w:tr>
      <w:tr w:rsidRPr="00DE33E1" w:rsidR="00A65EA6" w:rsidTr="00A65EA6" w14:paraId="2DC43757"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EC0C31C"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2.2. valsts speciālais budžets</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40A02B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F16A53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2CCB8C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2DA3C1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93FC08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DC9DF2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482820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6C1DB137"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B8BDFCB"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lastRenderedPageBreak/>
              <w:t>2.3. pašvaldību budžets</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0154AC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BE1D06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5105477A"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293EC8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FE7109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E74B7F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EC163C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6A087F13"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4A2488B6"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 Finansiālā ietekme:</w:t>
            </w:r>
          </w:p>
        </w:tc>
        <w:tc>
          <w:tcPr>
            <w:tcW w:w="552"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769D8029" w14:textId="77777777">
            <w:pPr>
              <w:spacing w:after="0" w:line="240" w:lineRule="auto"/>
              <w:jc w:val="center"/>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134AA121" w14:textId="77777777">
            <w:pPr>
              <w:spacing w:after="0" w:line="240" w:lineRule="auto"/>
              <w:jc w:val="center"/>
              <w:rPr>
                <w:rFonts w:ascii="Times New Roman" w:hAnsi="Times New Roman" w:eastAsia="Times New Roman"/>
                <w:sz w:val="24"/>
                <w:szCs w:val="24"/>
              </w:rPr>
            </w:pPr>
          </w:p>
        </w:tc>
        <w:tc>
          <w:tcPr>
            <w:tcW w:w="594"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311428C2"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D6C7609" w14:textId="77777777">
            <w:pPr>
              <w:spacing w:after="0" w:line="240" w:lineRule="auto"/>
              <w:jc w:val="center"/>
              <w:rPr>
                <w:rFonts w:ascii="Times New Roman" w:hAnsi="Times New Roman" w:eastAsia="Times New Roman"/>
                <w:sz w:val="24"/>
                <w:szCs w:val="24"/>
              </w:rPr>
            </w:pPr>
          </w:p>
        </w:tc>
        <w:tc>
          <w:tcPr>
            <w:tcW w:w="603"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74F9361F"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179E3109"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ACBDDCB" w14:textId="77777777">
            <w:pPr>
              <w:spacing w:after="0" w:line="240" w:lineRule="auto"/>
              <w:jc w:val="center"/>
              <w:rPr>
                <w:rFonts w:ascii="Times New Roman" w:hAnsi="Times New Roman" w:eastAsia="Times New Roman"/>
                <w:sz w:val="24"/>
                <w:szCs w:val="24"/>
              </w:rPr>
            </w:pPr>
          </w:p>
        </w:tc>
      </w:tr>
      <w:tr w:rsidRPr="00DE33E1" w:rsidR="00A65EA6" w:rsidTr="00A65EA6" w14:paraId="0478FDB7"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2FFDCEF"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3.1. valsts pamatbudžets</w:t>
            </w:r>
          </w:p>
        </w:tc>
        <w:tc>
          <w:tcPr>
            <w:tcW w:w="552"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CCB9F49" w14:textId="77777777">
            <w:pPr>
              <w:spacing w:after="0" w:line="240" w:lineRule="auto"/>
              <w:jc w:val="center"/>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7AAA5A8E" w14:textId="77777777">
            <w:pPr>
              <w:spacing w:after="0" w:line="240" w:lineRule="auto"/>
              <w:jc w:val="center"/>
              <w:rPr>
                <w:rFonts w:ascii="Times New Roman" w:hAnsi="Times New Roman" w:eastAsia="Times New Roman"/>
                <w:sz w:val="24"/>
                <w:szCs w:val="24"/>
              </w:rPr>
            </w:pPr>
          </w:p>
        </w:tc>
        <w:tc>
          <w:tcPr>
            <w:tcW w:w="594"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7460EBC6"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542043D" w14:textId="77777777">
            <w:pPr>
              <w:spacing w:after="0" w:line="240" w:lineRule="auto"/>
              <w:jc w:val="center"/>
              <w:rPr>
                <w:rFonts w:ascii="Times New Roman" w:hAnsi="Times New Roman" w:eastAsia="Times New Roman"/>
                <w:sz w:val="24"/>
                <w:szCs w:val="24"/>
              </w:rPr>
            </w:pPr>
          </w:p>
        </w:tc>
        <w:tc>
          <w:tcPr>
            <w:tcW w:w="603" w:type="pct"/>
            <w:tcBorders>
              <w:top w:val="outset" w:color="414142" w:sz="6" w:space="0"/>
              <w:left w:val="outset" w:color="414142" w:sz="6" w:space="0"/>
              <w:bottom w:val="outset" w:color="414142" w:sz="6" w:space="0"/>
              <w:right w:val="outset" w:color="414142" w:sz="6" w:space="0"/>
            </w:tcBorders>
          </w:tcPr>
          <w:p w:rsidR="00A65EA6" w:rsidDel="004D77E4" w:rsidP="007861D3" w:rsidRDefault="00A65EA6" w14:paraId="10A97500"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FFA3680"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4D099A80" w14:textId="77777777">
            <w:pPr>
              <w:spacing w:after="0" w:line="240" w:lineRule="auto"/>
              <w:jc w:val="center"/>
              <w:rPr>
                <w:rFonts w:ascii="Times New Roman" w:hAnsi="Times New Roman" w:eastAsia="Times New Roman"/>
                <w:sz w:val="24"/>
                <w:szCs w:val="24"/>
              </w:rPr>
            </w:pPr>
          </w:p>
        </w:tc>
      </w:tr>
      <w:tr w:rsidRPr="00DE33E1" w:rsidR="00A65EA6" w:rsidTr="00A65EA6" w14:paraId="61770A6B"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0AA0775"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3.2. speciālais budžets</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5ECF34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6E3D306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3C778C5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14F5E5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CE2F1B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95EF515"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AED021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5CF40A30"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ED79CB0"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3.3. pašvaldību budžets</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0A2E268"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3D47AC9"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9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2977440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F7A175C"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69DF1B8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F310F72"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82A61BB"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59E4D086" w14:textId="77777777">
        <w:trPr>
          <w:gridBefore w:val="2"/>
          <w:wBefore w:w="25" w:type="pct"/>
          <w:trHeight w:val="1380"/>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1937C9AD"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4. Finanšu līdzekļi papildu izdevumu finansēšanai (kompensējošu izdevumu samazinājumu norāda ar "+" zīmi)</w:t>
            </w:r>
          </w:p>
        </w:tc>
        <w:tc>
          <w:tcPr>
            <w:tcW w:w="552"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C40BD74"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4" w:type="pct"/>
            <w:gridSpan w:val="2"/>
            <w:tcBorders>
              <w:top w:val="outset" w:color="414142" w:sz="6" w:space="0"/>
              <w:left w:val="outset" w:color="414142" w:sz="6" w:space="0"/>
              <w:right w:val="outset" w:color="414142" w:sz="6" w:space="0"/>
            </w:tcBorders>
            <w:hideMark/>
          </w:tcPr>
          <w:p w:rsidRPr="00DE33E1" w:rsidR="00A65EA6" w:rsidP="007861D3" w:rsidRDefault="00A65EA6" w14:paraId="2AB0C92F"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4" w:type="pct"/>
            <w:tcBorders>
              <w:top w:val="outset" w:color="414142" w:sz="6" w:space="0"/>
              <w:left w:val="outset" w:color="414142" w:sz="6" w:space="0"/>
              <w:right w:val="outset" w:color="414142" w:sz="6" w:space="0"/>
            </w:tcBorders>
          </w:tcPr>
          <w:p w:rsidRPr="00DE33E1" w:rsidR="00A65EA6" w:rsidP="007861D3" w:rsidRDefault="00A65EA6" w14:paraId="5B22D2D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right w:val="outset" w:color="414142" w:sz="6" w:space="0"/>
            </w:tcBorders>
            <w:hideMark/>
          </w:tcPr>
          <w:p w:rsidRPr="00DE33E1" w:rsidR="00A65EA6" w:rsidP="007861D3" w:rsidRDefault="00A65EA6" w14:paraId="61FF2F83"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3" w:type="pct"/>
            <w:tcBorders>
              <w:top w:val="outset" w:color="414142" w:sz="6" w:space="0"/>
              <w:left w:val="outset" w:color="414142" w:sz="6" w:space="0"/>
              <w:right w:val="outset" w:color="414142" w:sz="6" w:space="0"/>
            </w:tcBorders>
          </w:tcPr>
          <w:p w:rsidRPr="00DE33E1" w:rsidR="00A65EA6" w:rsidDel="00F249C0" w:rsidP="007861D3" w:rsidRDefault="00A65EA6" w14:paraId="15CE914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544" w:type="pct"/>
            <w:tcBorders>
              <w:top w:val="outset" w:color="414142" w:sz="6" w:space="0"/>
              <w:left w:val="outset" w:color="414142" w:sz="6" w:space="0"/>
              <w:right w:val="outset" w:color="414142" w:sz="6" w:space="0"/>
            </w:tcBorders>
            <w:hideMark/>
          </w:tcPr>
          <w:p w:rsidRPr="00DE33E1" w:rsidR="00A65EA6" w:rsidP="007861D3" w:rsidRDefault="00A65EA6" w14:paraId="30A81EB8" w14:textId="77777777">
            <w:pPr>
              <w:spacing w:after="0" w:line="240" w:lineRule="auto"/>
              <w:jc w:val="center"/>
              <w:rPr>
                <w:rFonts w:ascii="Times New Roman" w:hAnsi="Times New Roman" w:eastAsia="Times New Roman"/>
                <w:sz w:val="24"/>
                <w:szCs w:val="24"/>
              </w:rPr>
            </w:pPr>
          </w:p>
        </w:tc>
        <w:tc>
          <w:tcPr>
            <w:tcW w:w="614" w:type="pct"/>
            <w:gridSpan w:val="3"/>
            <w:tcBorders>
              <w:top w:val="outset" w:color="414142" w:sz="6" w:space="0"/>
              <w:left w:val="outset" w:color="414142" w:sz="6" w:space="0"/>
              <w:right w:val="outset" w:color="414142" w:sz="6" w:space="0"/>
            </w:tcBorders>
            <w:hideMark/>
          </w:tcPr>
          <w:p w:rsidRPr="00DE33E1" w:rsidR="00A65EA6" w:rsidP="007861D3" w:rsidRDefault="00A65EA6" w14:paraId="3CAF4F16"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p w:rsidRPr="00DE33E1" w:rsidR="00A65EA6" w:rsidP="007861D3" w:rsidRDefault="00A65EA6" w14:paraId="2C79DB75" w14:textId="77777777">
            <w:pPr>
              <w:spacing w:after="0" w:line="240" w:lineRule="auto"/>
              <w:jc w:val="center"/>
              <w:rPr>
                <w:rFonts w:ascii="Times New Roman" w:hAnsi="Times New Roman" w:eastAsia="Times New Roman"/>
                <w:sz w:val="24"/>
                <w:szCs w:val="24"/>
              </w:rPr>
            </w:pPr>
          </w:p>
        </w:tc>
      </w:tr>
      <w:tr w:rsidRPr="00DE33E1" w:rsidR="00A65EA6" w:rsidTr="00A65EA6" w14:paraId="20EC946B"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A208749"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 Precizēta finansiālā ietekme:</w:t>
            </w:r>
          </w:p>
        </w:tc>
        <w:tc>
          <w:tcPr>
            <w:tcW w:w="552" w:type="pct"/>
            <w:vMerge w:val="restar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CF2D6DC"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B297982"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4" w:type="pct"/>
            <w:vMerge w:val="restart"/>
            <w:tcBorders>
              <w:top w:val="outset" w:color="414142" w:sz="6" w:space="0"/>
              <w:left w:val="outset" w:color="414142" w:sz="6" w:space="0"/>
              <w:right w:val="outset" w:color="414142" w:sz="6" w:space="0"/>
            </w:tcBorders>
          </w:tcPr>
          <w:p w:rsidR="00A65EA6" w:rsidP="007861D3" w:rsidRDefault="00A65EA6" w14:paraId="612743EB"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A658A74"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vMerge w:val="restart"/>
            <w:tcBorders>
              <w:top w:val="outset" w:color="414142" w:sz="6" w:space="0"/>
              <w:left w:val="outset" w:color="414142" w:sz="6" w:space="0"/>
              <w:right w:val="outset" w:color="414142" w:sz="6" w:space="0"/>
            </w:tcBorders>
          </w:tcPr>
          <w:p w:rsidR="00A65EA6" w:rsidDel="00F249C0" w:rsidP="007861D3" w:rsidRDefault="00A65EA6" w14:paraId="647D562F"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X</w:t>
            </w: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3760454E"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034FA153"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288C8931"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F06873E"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5.1. valsts pamatbudžets</w:t>
            </w:r>
          </w:p>
        </w:tc>
        <w:tc>
          <w:tcPr>
            <w:tcW w:w="552" w:type="pct"/>
            <w:vMerge/>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287F331C" w14:textId="77777777">
            <w:pPr>
              <w:spacing w:after="0" w:line="240" w:lineRule="auto"/>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2D88DFE"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4" w:type="pct"/>
            <w:vMerge/>
            <w:tcBorders>
              <w:left w:val="outset" w:color="414142" w:sz="6" w:space="0"/>
              <w:right w:val="outset" w:color="414142" w:sz="6" w:space="0"/>
            </w:tcBorders>
          </w:tcPr>
          <w:p w:rsidR="00A65EA6" w:rsidP="007861D3" w:rsidRDefault="00A65EA6" w14:paraId="38CC146D"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8387A8F"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03" w:type="pct"/>
            <w:vMerge/>
            <w:tcBorders>
              <w:left w:val="outset" w:color="414142" w:sz="6" w:space="0"/>
              <w:right w:val="outset" w:color="414142" w:sz="6" w:space="0"/>
            </w:tcBorders>
          </w:tcPr>
          <w:p w:rsidR="00A65EA6" w:rsidDel="00F249C0" w:rsidP="007861D3" w:rsidRDefault="00A65EA6" w14:paraId="79C27512"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34122B6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tcPr>
          <w:p w:rsidRPr="00DE33E1" w:rsidR="00A65EA6" w:rsidP="007861D3" w:rsidRDefault="00A65EA6" w14:paraId="3818C00D"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0</w:t>
            </w:r>
          </w:p>
        </w:tc>
      </w:tr>
      <w:tr w:rsidRPr="00DE33E1" w:rsidR="00A65EA6" w:rsidTr="00A65EA6" w14:paraId="2598CE4D"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3277E7CE"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5.2. speciālais budžets</w:t>
            </w:r>
          </w:p>
        </w:tc>
        <w:tc>
          <w:tcPr>
            <w:tcW w:w="552" w:type="pct"/>
            <w:vMerge/>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3D049CDB" w14:textId="77777777">
            <w:pPr>
              <w:spacing w:after="0" w:line="240" w:lineRule="auto"/>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5026149"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4" w:type="pct"/>
            <w:vMerge/>
            <w:tcBorders>
              <w:left w:val="outset" w:color="414142" w:sz="6" w:space="0"/>
              <w:right w:val="outset" w:color="414142" w:sz="6" w:space="0"/>
            </w:tcBorders>
          </w:tcPr>
          <w:p w:rsidRPr="00DE33E1" w:rsidR="00A65EA6" w:rsidP="007861D3" w:rsidRDefault="00A65EA6" w14:paraId="775B24A7"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E9A13AC"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3" w:type="pct"/>
            <w:vMerge/>
            <w:tcBorders>
              <w:left w:val="outset" w:color="414142" w:sz="6" w:space="0"/>
              <w:right w:val="outset" w:color="414142" w:sz="6" w:space="0"/>
            </w:tcBorders>
          </w:tcPr>
          <w:p w:rsidRPr="00DE33E1" w:rsidR="00A65EA6" w:rsidP="007861D3" w:rsidRDefault="00A65EA6" w14:paraId="77F1BB2C"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FA67369"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FA63053"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r>
      <w:tr w:rsidRPr="00DE33E1" w:rsidR="00A65EA6" w:rsidTr="00A65EA6" w14:paraId="6C5C652D"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22F140C"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5.3. pašvaldību budžets</w:t>
            </w:r>
          </w:p>
        </w:tc>
        <w:tc>
          <w:tcPr>
            <w:tcW w:w="552" w:type="pct"/>
            <w:vMerge/>
            <w:tcBorders>
              <w:top w:val="outset" w:color="414142" w:sz="6" w:space="0"/>
              <w:left w:val="outset" w:color="414142" w:sz="6" w:space="0"/>
              <w:bottom w:val="outset" w:color="414142" w:sz="6" w:space="0"/>
              <w:right w:val="outset" w:color="414142" w:sz="6" w:space="0"/>
            </w:tcBorders>
            <w:vAlign w:val="center"/>
            <w:hideMark/>
          </w:tcPr>
          <w:p w:rsidRPr="00DE33E1" w:rsidR="00A65EA6" w:rsidP="007861D3" w:rsidRDefault="00A65EA6" w14:paraId="1320F36B" w14:textId="77777777">
            <w:pPr>
              <w:spacing w:after="0" w:line="240" w:lineRule="auto"/>
              <w:rPr>
                <w:rFonts w:ascii="Times New Roman" w:hAnsi="Times New Roman" w:eastAsia="Times New Roman"/>
                <w:sz w:val="24"/>
                <w:szCs w:val="24"/>
              </w:rPr>
            </w:pPr>
          </w:p>
        </w:tc>
        <w:tc>
          <w:tcPr>
            <w:tcW w:w="544"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72270870"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594" w:type="pct"/>
            <w:vMerge/>
            <w:tcBorders>
              <w:left w:val="outset" w:color="414142" w:sz="6" w:space="0"/>
              <w:bottom w:val="outset" w:color="414142" w:sz="6" w:space="0"/>
              <w:right w:val="outset" w:color="414142" w:sz="6" w:space="0"/>
            </w:tcBorders>
          </w:tcPr>
          <w:p w:rsidRPr="00DE33E1" w:rsidR="00A65EA6" w:rsidP="007861D3" w:rsidRDefault="00A65EA6" w14:paraId="5E7BB635"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4B0A0378"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03" w:type="pct"/>
            <w:vMerge/>
            <w:tcBorders>
              <w:left w:val="outset" w:color="414142" w:sz="6" w:space="0"/>
              <w:bottom w:val="outset" w:color="414142" w:sz="6" w:space="0"/>
              <w:right w:val="outset" w:color="414142" w:sz="6" w:space="0"/>
            </w:tcBorders>
          </w:tcPr>
          <w:p w:rsidRPr="00DE33E1" w:rsidR="00A65EA6" w:rsidP="007861D3" w:rsidRDefault="00A65EA6" w14:paraId="5A33E1DE" w14:textId="77777777">
            <w:pPr>
              <w:spacing w:after="0" w:line="240" w:lineRule="auto"/>
              <w:jc w:val="center"/>
              <w:rPr>
                <w:rFonts w:ascii="Times New Roman" w:hAnsi="Times New Roman" w:eastAsia="Times New Roman"/>
                <w:sz w:val="24"/>
                <w:szCs w:val="24"/>
              </w:rPr>
            </w:pPr>
          </w:p>
        </w:tc>
        <w:tc>
          <w:tcPr>
            <w:tcW w:w="544" w:type="pct"/>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136CE23C"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c>
          <w:tcPr>
            <w:tcW w:w="614" w:type="pct"/>
            <w:gridSpan w:val="3"/>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532FD071" w14:textId="77777777">
            <w:pPr>
              <w:spacing w:after="0" w:line="240" w:lineRule="auto"/>
              <w:jc w:val="center"/>
              <w:rPr>
                <w:rFonts w:ascii="Times New Roman" w:hAnsi="Times New Roman" w:eastAsia="Times New Roman"/>
                <w:sz w:val="24"/>
                <w:szCs w:val="24"/>
              </w:rPr>
            </w:pPr>
            <w:r w:rsidRPr="00DE33E1">
              <w:rPr>
                <w:rFonts w:ascii="Times New Roman" w:hAnsi="Times New Roman" w:eastAsia="Times New Roman"/>
                <w:sz w:val="24"/>
                <w:szCs w:val="24"/>
              </w:rPr>
              <w:t>0</w:t>
            </w:r>
          </w:p>
        </w:tc>
      </w:tr>
      <w:tr w:rsidRPr="00DE33E1" w:rsidR="00A65EA6" w:rsidTr="00A65EA6" w14:paraId="2A42390D"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2FA25F4B"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 Detalizēts ieņēmumu un izdevumu aprēķins (ja nepieciešams, detalizētu ieņēmumu un izdevumu aprēķinu var pievienot anotācijas pielikumā):</w:t>
            </w:r>
          </w:p>
        </w:tc>
        <w:tc>
          <w:tcPr>
            <w:tcW w:w="3995" w:type="pct"/>
            <w:gridSpan w:val="10"/>
            <w:vMerge w:val="restart"/>
            <w:tcBorders>
              <w:top w:val="outset" w:color="414142" w:sz="6" w:space="0"/>
              <w:left w:val="outset" w:color="414142" w:sz="6" w:space="0"/>
              <w:right w:val="outset" w:color="414142" w:sz="6" w:space="0"/>
            </w:tcBorders>
          </w:tcPr>
          <w:p w:rsidRPr="00073889" w:rsidR="00A65EA6" w:rsidP="007861D3" w:rsidRDefault="00A65EA6" w14:paraId="032E821D" w14:textId="77777777">
            <w:pPr>
              <w:spacing w:after="0" w:line="240" w:lineRule="auto"/>
              <w:ind w:firstLine="284"/>
              <w:jc w:val="both"/>
              <w:rPr>
                <w:rFonts w:ascii="Times New Roman" w:hAnsi="Times New Roman" w:eastAsia="Times New Roman"/>
                <w:sz w:val="24"/>
                <w:szCs w:val="24"/>
              </w:rPr>
            </w:pPr>
          </w:p>
        </w:tc>
      </w:tr>
      <w:tr w:rsidRPr="00DE33E1" w:rsidR="00A65EA6" w:rsidTr="00A65EA6" w14:paraId="118436E1"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49936923"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6.1. detalizēts ieņēmumu aprēķins</w:t>
            </w:r>
          </w:p>
        </w:tc>
        <w:tc>
          <w:tcPr>
            <w:tcW w:w="3995" w:type="pct"/>
            <w:gridSpan w:val="10"/>
            <w:vMerge/>
            <w:tcBorders>
              <w:left w:val="outset" w:color="414142" w:sz="6" w:space="0"/>
              <w:right w:val="outset" w:color="414142" w:sz="6" w:space="0"/>
            </w:tcBorders>
          </w:tcPr>
          <w:p w:rsidRPr="00DE33E1" w:rsidR="00A65EA6" w:rsidP="007861D3" w:rsidRDefault="00A65EA6" w14:paraId="37354426" w14:textId="77777777">
            <w:pPr>
              <w:spacing w:after="0" w:line="240" w:lineRule="auto"/>
              <w:ind w:firstLine="237"/>
              <w:rPr>
                <w:rFonts w:ascii="Times New Roman" w:hAnsi="Times New Roman" w:eastAsia="Times New Roman"/>
                <w:sz w:val="24"/>
                <w:szCs w:val="24"/>
              </w:rPr>
            </w:pPr>
          </w:p>
        </w:tc>
      </w:tr>
      <w:tr w:rsidRPr="00DE33E1" w:rsidR="00A65EA6" w:rsidTr="00A65EA6" w14:paraId="2E99BA1A" w14:textId="77777777">
        <w:trPr>
          <w:gridBefore w:val="2"/>
          <w:wBefore w:w="25" w:type="pct"/>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183A1DBF" w14:textId="77777777">
            <w:pPr>
              <w:spacing w:after="0" w:line="240" w:lineRule="auto"/>
              <w:rPr>
                <w:rFonts w:ascii="Times New Roman" w:hAnsi="Times New Roman" w:eastAsia="Times New Roman"/>
                <w:sz w:val="24"/>
                <w:szCs w:val="24"/>
              </w:rPr>
            </w:pPr>
            <w:r w:rsidRPr="00DE33E1">
              <w:rPr>
                <w:rFonts w:ascii="Times New Roman" w:hAnsi="Times New Roman" w:eastAsia="Times New Roman"/>
                <w:sz w:val="24"/>
                <w:szCs w:val="24"/>
              </w:rPr>
              <w:t>6.2. detalizēts izdevumu aprēķins</w:t>
            </w:r>
          </w:p>
        </w:tc>
        <w:tc>
          <w:tcPr>
            <w:tcW w:w="3995" w:type="pct"/>
            <w:gridSpan w:val="10"/>
            <w:vMerge/>
            <w:tcBorders>
              <w:left w:val="outset" w:color="414142" w:sz="6" w:space="0"/>
              <w:bottom w:val="outset" w:color="414142" w:sz="6" w:space="0"/>
              <w:right w:val="outset" w:color="414142" w:sz="6" w:space="0"/>
            </w:tcBorders>
          </w:tcPr>
          <w:p w:rsidRPr="00DE33E1" w:rsidR="00A65EA6" w:rsidP="007861D3" w:rsidRDefault="00A65EA6" w14:paraId="0893F139" w14:textId="77777777">
            <w:pPr>
              <w:spacing w:after="0" w:line="240" w:lineRule="auto"/>
              <w:ind w:firstLine="237"/>
              <w:rPr>
                <w:rFonts w:ascii="Times New Roman" w:hAnsi="Times New Roman" w:eastAsia="Times New Roman"/>
                <w:sz w:val="24"/>
                <w:szCs w:val="24"/>
              </w:rPr>
            </w:pPr>
          </w:p>
        </w:tc>
      </w:tr>
      <w:tr w:rsidRPr="00DE33E1" w:rsidR="00A65EA6" w:rsidTr="00A65EA6" w14:paraId="21B07D4A" w14:textId="77777777">
        <w:trPr>
          <w:gridBefore w:val="2"/>
          <w:wBefore w:w="25" w:type="pct"/>
          <w:trHeight w:val="555"/>
        </w:trPr>
        <w:tc>
          <w:tcPr>
            <w:tcW w:w="980" w:type="pct"/>
            <w:gridSpan w:val="2"/>
            <w:tcBorders>
              <w:top w:val="outset" w:color="414142" w:sz="6" w:space="0"/>
              <w:left w:val="outset" w:color="414142" w:sz="6" w:space="0"/>
              <w:bottom w:val="outset" w:color="414142" w:sz="6" w:space="0"/>
              <w:right w:val="outset" w:color="414142" w:sz="6" w:space="0"/>
            </w:tcBorders>
          </w:tcPr>
          <w:p w:rsidRPr="00B80687" w:rsidR="00A65EA6" w:rsidP="007861D3" w:rsidRDefault="00A65EA6" w14:paraId="5A85393B" w14:textId="77777777">
            <w:pPr>
              <w:spacing w:after="0" w:line="240" w:lineRule="auto"/>
              <w:rPr>
                <w:rFonts w:ascii="Times New Roman" w:hAnsi="Times New Roman"/>
                <w:spacing w:val="-2"/>
                <w:sz w:val="24"/>
                <w:szCs w:val="24"/>
              </w:rPr>
            </w:pPr>
            <w:r w:rsidRPr="00B80687">
              <w:rPr>
                <w:rFonts w:ascii="Times New Roman" w:hAnsi="Times New Roman"/>
                <w:spacing w:val="-2"/>
                <w:sz w:val="24"/>
                <w:szCs w:val="24"/>
              </w:rPr>
              <w:lastRenderedPageBreak/>
              <w:t>7. Amata vietu skaita izmaiņas</w:t>
            </w:r>
          </w:p>
        </w:tc>
        <w:tc>
          <w:tcPr>
            <w:tcW w:w="3995" w:type="pct"/>
            <w:gridSpan w:val="10"/>
            <w:tcBorders>
              <w:top w:val="outset" w:color="414142" w:sz="6" w:space="0"/>
              <w:left w:val="outset" w:color="414142" w:sz="6" w:space="0"/>
              <w:bottom w:val="outset" w:color="414142" w:sz="6" w:space="0"/>
              <w:right w:val="outset" w:color="414142" w:sz="6" w:space="0"/>
            </w:tcBorders>
          </w:tcPr>
          <w:p w:rsidRPr="00B80687" w:rsidR="00A65EA6" w:rsidP="007861D3" w:rsidRDefault="00A65EA6" w14:paraId="43F178B4" w14:textId="77777777">
            <w:pPr>
              <w:pStyle w:val="ISBodyText"/>
              <w:spacing w:after="0"/>
              <w:rPr>
                <w:rFonts w:ascii="Times New Roman" w:hAnsi="Times New Roman" w:eastAsia="Calibri" w:cs="Times New Roman"/>
                <w:bCs w:val="0"/>
                <w:spacing w:val="-2"/>
                <w:sz w:val="24"/>
                <w:szCs w:val="24"/>
              </w:rPr>
            </w:pPr>
          </w:p>
        </w:tc>
      </w:tr>
      <w:tr w:rsidRPr="00A204D6" w:rsidR="00A65EA6" w:rsidTr="00A65EA6" w14:paraId="66CB56CB" w14:textId="77777777">
        <w:trPr>
          <w:gridBefore w:val="2"/>
          <w:wBefore w:w="25" w:type="pct"/>
          <w:trHeight w:val="555"/>
        </w:trPr>
        <w:tc>
          <w:tcPr>
            <w:tcW w:w="980" w:type="pct"/>
            <w:gridSpan w:val="2"/>
            <w:tcBorders>
              <w:top w:val="outset" w:color="414142" w:sz="6" w:space="0"/>
              <w:left w:val="outset" w:color="414142" w:sz="6" w:space="0"/>
              <w:bottom w:val="outset" w:color="414142" w:sz="6" w:space="0"/>
              <w:right w:val="outset" w:color="414142" w:sz="6" w:space="0"/>
            </w:tcBorders>
            <w:hideMark/>
          </w:tcPr>
          <w:p w:rsidRPr="00DE33E1" w:rsidR="00A65EA6" w:rsidP="007861D3" w:rsidRDefault="00A65EA6" w14:paraId="0AC348F1"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t>8. </w:t>
            </w:r>
            <w:r w:rsidRPr="00DE33E1">
              <w:rPr>
                <w:rFonts w:ascii="Times New Roman" w:hAnsi="Times New Roman" w:eastAsia="Times New Roman"/>
                <w:sz w:val="24"/>
                <w:szCs w:val="24"/>
              </w:rPr>
              <w:t>Cita informācija</w:t>
            </w:r>
          </w:p>
        </w:tc>
        <w:tc>
          <w:tcPr>
            <w:tcW w:w="3995" w:type="pct"/>
            <w:gridSpan w:val="10"/>
            <w:tcBorders>
              <w:top w:val="outset" w:color="414142" w:sz="6" w:space="0"/>
              <w:left w:val="outset" w:color="414142" w:sz="6" w:space="0"/>
              <w:bottom w:val="outset" w:color="414142" w:sz="6" w:space="0"/>
              <w:right w:val="outset" w:color="414142" w:sz="6" w:space="0"/>
            </w:tcBorders>
          </w:tcPr>
          <w:p w:rsidR="00A65EA6" w:rsidP="003E5665" w:rsidRDefault="00A65EA6" w14:paraId="00D1FCDA" w14:textId="77777777">
            <w:pPr>
              <w:spacing w:after="0" w:line="240" w:lineRule="auto"/>
            </w:pPr>
            <w:r>
              <w:rPr>
                <w:rFonts w:ascii="Times New Roman" w:hAnsi="Times New Roman" w:cs="Times New Roman"/>
                <w:sz w:val="24"/>
                <w:szCs w:val="24"/>
              </w:rPr>
              <w:t xml:space="preserve">Projekta ietekme uz valsts budžetu norādīta </w:t>
            </w:r>
            <w:r>
              <w:rPr>
                <w:rFonts w:ascii="Times New Roman" w:hAnsi="Times New Roman" w:cs="Times New Roman"/>
                <w:sz w:val="24"/>
                <w:szCs w:val="24"/>
                <w:lang w:eastAsia="lv-LV"/>
              </w:rPr>
              <w:t>likumprojekta “Grozījumi likumā “Par Latvijas Republikas Uzņēmumu reģistru””</w:t>
            </w:r>
            <w:r>
              <w:rPr>
                <w:rFonts w:ascii="Times New Roman" w:hAnsi="Times New Roman" w:cs="Times New Roman"/>
                <w:sz w:val="24"/>
                <w:szCs w:val="24"/>
              </w:rPr>
              <w:t> anotācijā, kas tiek virzīts vienotā paketē ar Likumprojektu.</w:t>
            </w:r>
          </w:p>
          <w:p w:rsidRPr="00A204D6" w:rsidR="00A65EA6" w:rsidP="007861D3" w:rsidRDefault="00A65EA6" w14:paraId="12DDEC9F" w14:textId="77777777">
            <w:pPr>
              <w:spacing w:after="0" w:line="240" w:lineRule="auto"/>
              <w:jc w:val="both"/>
              <w:rPr>
                <w:rFonts w:ascii="Times New Roman" w:hAnsi="Times New Roman"/>
                <w:spacing w:val="-2"/>
                <w:sz w:val="24"/>
                <w:szCs w:val="24"/>
              </w:rPr>
            </w:pPr>
          </w:p>
        </w:tc>
      </w:tr>
    </w:tbl>
    <w:p w:rsidRPr="0083720F" w:rsidR="001A79D9" w:rsidP="005C0A81" w:rsidRDefault="001A79D9" w14:paraId="4FCA6B0A"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83720F" w:rsidR="00BC2633" w:rsidTr="003E5665" w14:paraId="4F0360E3"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83720F" w:rsidR="004D15A9" w:rsidP="005C0A81"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83720F">
              <w:rPr>
                <w:rFonts w:ascii="Times New Roman" w:hAnsi="Times New Roman" w:eastAsia="Times New Roman" w:cs="Times New Roman"/>
                <w:b/>
                <w:bCs/>
                <w:sz w:val="24"/>
                <w:szCs w:val="24"/>
                <w:lang w:eastAsia="lv-LV"/>
              </w:rPr>
              <w:t>IV. Tiesību akta projekta ietekme uz spēkā esošo tiesību normu sistēmu</w:t>
            </w:r>
          </w:p>
        </w:tc>
      </w:tr>
      <w:tr w:rsidRPr="0083720F" w:rsidR="00BC2633" w:rsidTr="003E5665"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4FA8C306"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A1552F" w14:paraId="184E9FDD" w14:textId="6D154F0C">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S</w:t>
            </w:r>
            <w:r w:rsidRPr="0083720F"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83720F" w:rsidR="00B718ED" w:rsidP="002E3291" w:rsidRDefault="002E3291" w14:paraId="73D2A7A4" w14:textId="77777777">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Nepieciešami grozījumi</w:t>
            </w:r>
            <w:r w:rsidRPr="0083720F" w:rsidR="00B718ED">
              <w:rPr>
                <w:rFonts w:ascii="Times New Roman" w:hAnsi="Times New Roman" w:eastAsia="Times New Roman" w:cs="Times New Roman"/>
                <w:sz w:val="24"/>
                <w:szCs w:val="24"/>
                <w:lang w:eastAsia="lv-LV"/>
              </w:rPr>
              <w:t>:</w:t>
            </w:r>
          </w:p>
          <w:p w:rsidRPr="0083720F" w:rsidR="00B718ED" w:rsidP="00B16051" w:rsidRDefault="002E3291" w14:paraId="585789C2" w14:textId="77777777">
            <w:pPr>
              <w:spacing w:after="0" w:line="240" w:lineRule="auto"/>
              <w:jc w:val="both"/>
              <w:rPr>
                <w:rFonts w:ascii="Times New Roman" w:hAnsi="Times New Roman" w:cs="Times New Roman"/>
                <w:color w:val="000000"/>
                <w:sz w:val="24"/>
                <w:szCs w:val="24"/>
              </w:rPr>
            </w:pPr>
            <w:r w:rsidRPr="0083720F">
              <w:rPr>
                <w:rFonts w:ascii="Times New Roman" w:hAnsi="Times New Roman" w:eastAsia="Times New Roman" w:cs="Times New Roman"/>
                <w:sz w:val="24"/>
                <w:szCs w:val="24"/>
                <w:lang w:eastAsia="lv-LV"/>
              </w:rPr>
              <w:t xml:space="preserve"> </w:t>
            </w:r>
            <w:r w:rsidRPr="0083720F" w:rsidR="00DD48A0">
              <w:rPr>
                <w:rFonts w:ascii="Times New Roman" w:hAnsi="Times New Roman" w:cs="Times New Roman"/>
                <w:color w:val="000000"/>
                <w:sz w:val="24"/>
                <w:szCs w:val="24"/>
              </w:rPr>
              <w:t xml:space="preserve">Ministru kabineta 2011. gada 4. janvāra noteikumos Nr. 13 “Noteikumi par komercķīlas reģistrācijas valsts nodevu”, </w:t>
            </w:r>
            <w:r w:rsidRPr="0083720F">
              <w:rPr>
                <w:rFonts w:ascii="Times New Roman" w:hAnsi="Times New Roman" w:eastAsia="Times New Roman" w:cs="Times New Roman"/>
                <w:sz w:val="24"/>
                <w:szCs w:val="24"/>
                <w:lang w:eastAsia="lv-LV"/>
              </w:rPr>
              <w:t xml:space="preserve">lai svītrotu no tiem regulējumu, kas kā vienu no maksājumu pakalpojumu veidiem, ko var izmantot Reģistra klienti, iesniedzot dokumentus Reģistram, noteic </w:t>
            </w:r>
            <w:r w:rsidRPr="0083720F">
              <w:rPr>
                <w:rFonts w:ascii="Times New Roman" w:hAnsi="Times New Roman" w:cs="Times New Roman"/>
                <w:color w:val="000000"/>
                <w:sz w:val="24"/>
                <w:szCs w:val="24"/>
              </w:rPr>
              <w:t>maksājumu pakalpojumu veidu – ar maksājumu karti maksājumu karšu pieņemšanas terminālī Reģistrā</w:t>
            </w:r>
            <w:r w:rsidRPr="0083720F" w:rsidR="00B718ED">
              <w:rPr>
                <w:rFonts w:ascii="Times New Roman" w:hAnsi="Times New Roman" w:cs="Times New Roman"/>
                <w:color w:val="000000"/>
                <w:sz w:val="24"/>
                <w:szCs w:val="24"/>
              </w:rPr>
              <w:t>;</w:t>
            </w:r>
          </w:p>
          <w:p w:rsidRPr="0083720F" w:rsidR="00B718ED" w:rsidP="002E3291" w:rsidRDefault="00DD48A0" w14:paraId="7DA258B9" w14:textId="77777777">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cs="Times New Roman"/>
                <w:color w:val="000000"/>
                <w:sz w:val="24"/>
                <w:szCs w:val="24"/>
              </w:rPr>
              <w:t xml:space="preserve">Ministru kabineta 2014. gada 28. oktobra noteikumos Nr. 665 “Noteikumi par pieteikumu veidlapām ierakstiem komercķīlu reģistrā un to aizpildīšanas kārtību”, </w:t>
            </w:r>
            <w:r w:rsidRPr="0083720F" w:rsidR="000D78DA">
              <w:rPr>
                <w:rFonts w:ascii="Times New Roman" w:hAnsi="Times New Roman" w:eastAsia="Times New Roman" w:cs="Times New Roman"/>
                <w:sz w:val="24"/>
                <w:szCs w:val="24"/>
                <w:lang w:eastAsia="lv-LV"/>
              </w:rPr>
              <w:t>lai svītrotu no tiem regulējumu, kas kā vienu no Reģistra valsts notāra lēmuma saņemšanas veidiem paredz lēmuma saņemšanu klātienē Reģistra nodaļā, kurā iesniegts pieteik</w:t>
            </w:r>
            <w:r w:rsidRPr="0083720F">
              <w:rPr>
                <w:rFonts w:ascii="Times New Roman" w:hAnsi="Times New Roman" w:eastAsia="Times New Roman" w:cs="Times New Roman"/>
                <w:sz w:val="24"/>
                <w:szCs w:val="24"/>
                <w:lang w:eastAsia="lv-LV"/>
              </w:rPr>
              <w:t>ums</w:t>
            </w:r>
            <w:r w:rsidRPr="0083720F" w:rsidR="00B718ED">
              <w:rPr>
                <w:rFonts w:ascii="Times New Roman" w:hAnsi="Times New Roman" w:eastAsia="Times New Roman" w:cs="Times New Roman"/>
                <w:sz w:val="24"/>
                <w:szCs w:val="24"/>
                <w:lang w:eastAsia="lv-LV"/>
              </w:rPr>
              <w:t>;</w:t>
            </w:r>
          </w:p>
          <w:p w:rsidRPr="0083720F" w:rsidR="00DD48A0" w:rsidP="002E3291" w:rsidRDefault="000D78DA" w14:paraId="32043A49" w14:textId="684A18B2">
            <w:pPr>
              <w:spacing w:after="0" w:line="240" w:lineRule="auto"/>
              <w:jc w:val="both"/>
              <w:rPr>
                <w:rFonts w:ascii="Times New Roman" w:hAnsi="Times New Roman" w:cs="Times New Roman"/>
                <w:color w:val="000000"/>
                <w:sz w:val="24"/>
                <w:szCs w:val="24"/>
              </w:rPr>
            </w:pPr>
            <w:r w:rsidRPr="0083720F">
              <w:rPr>
                <w:rFonts w:ascii="Times New Roman" w:hAnsi="Times New Roman" w:cs="Times New Roman"/>
                <w:color w:val="000000"/>
                <w:sz w:val="24"/>
                <w:szCs w:val="24"/>
              </w:rPr>
              <w:t>Ministru kabineta 2020. gada 7. janvāra noteikumos Nr. 23 “Latvijas Republikas Uzņēmumu reģistra informācijas izsniegšanas noteikumi un maksas pakalpojumu cenrādis”, kas paredz</w:t>
            </w:r>
            <w:r w:rsidRPr="0083720F" w:rsidR="00DD48A0">
              <w:rPr>
                <w:rFonts w:ascii="Times New Roman" w:hAnsi="Times New Roman" w:cs="Times New Roman"/>
                <w:color w:val="000000"/>
                <w:sz w:val="24"/>
                <w:szCs w:val="24"/>
              </w:rPr>
              <w:t>ētu</w:t>
            </w:r>
            <w:r w:rsidRPr="0083720F">
              <w:rPr>
                <w:rFonts w:ascii="Times New Roman" w:hAnsi="Times New Roman" w:cs="Times New Roman"/>
                <w:color w:val="000000"/>
                <w:sz w:val="24"/>
                <w:szCs w:val="24"/>
              </w:rPr>
              <w:t xml:space="preserve"> no tiem svītrot </w:t>
            </w:r>
            <w:r w:rsidRPr="0083720F" w:rsidR="00DD48A0">
              <w:rPr>
                <w:rFonts w:ascii="Times New Roman" w:hAnsi="Times New Roman" w:cs="Times New Roman"/>
                <w:color w:val="000000"/>
                <w:sz w:val="24"/>
                <w:szCs w:val="24"/>
              </w:rPr>
              <w:t>Reģi</w:t>
            </w:r>
            <w:r w:rsidRPr="0083720F">
              <w:rPr>
                <w:rFonts w:ascii="Times New Roman" w:hAnsi="Times New Roman" w:cs="Times New Roman"/>
                <w:color w:val="000000"/>
                <w:sz w:val="24"/>
                <w:szCs w:val="24"/>
              </w:rPr>
              <w:t>stra</w:t>
            </w:r>
            <w:r w:rsidRPr="0083720F" w:rsidR="00DD48A0">
              <w:rPr>
                <w:rFonts w:ascii="Times New Roman" w:hAnsi="Times New Roman" w:cs="Times New Roman"/>
                <w:color w:val="000000"/>
                <w:sz w:val="24"/>
                <w:szCs w:val="24"/>
              </w:rPr>
              <w:t xml:space="preserve"> </w:t>
            </w:r>
            <w:r w:rsidRPr="0083720F">
              <w:rPr>
                <w:rFonts w:ascii="Times New Roman" w:hAnsi="Times New Roman" w:cs="Times New Roman"/>
                <w:color w:val="000000"/>
                <w:sz w:val="24"/>
                <w:szCs w:val="24"/>
              </w:rPr>
              <w:t>maksas pakalpojumu</w:t>
            </w:r>
            <w:r w:rsidRPr="0083720F" w:rsidR="00DD48A0">
              <w:rPr>
                <w:rFonts w:ascii="Times New Roman" w:hAnsi="Times New Roman" w:cs="Times New Roman"/>
                <w:color w:val="000000"/>
                <w:sz w:val="24"/>
                <w:szCs w:val="24"/>
              </w:rPr>
              <w:t> – pieteikuma iesniegšana komercķīlas līguma pušu vārdā, ko veic Uzņēmumu reģistra amatpersona.</w:t>
            </w:r>
          </w:p>
          <w:p w:rsidRPr="0083720F" w:rsidR="00EB3D1A" w:rsidP="004B2F57" w:rsidRDefault="000945BE" w14:paraId="1B579D3B" w14:textId="1DD5E317">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cs="Times New Roman"/>
                <w:bCs/>
                <w:sz w:val="24"/>
                <w:szCs w:val="24"/>
              </w:rPr>
              <w:t xml:space="preserve">Likumprojekts </w:t>
            </w:r>
            <w:r w:rsidRPr="0083720F" w:rsidR="00DD48A0">
              <w:rPr>
                <w:rFonts w:ascii="Times New Roman" w:hAnsi="Times New Roman" w:cs="Times New Roman"/>
                <w:bCs/>
                <w:sz w:val="24"/>
                <w:szCs w:val="24"/>
              </w:rPr>
              <w:t>virzāms vienlaikus ar likumprojektu “</w:t>
            </w:r>
            <w:r w:rsidRPr="0083720F">
              <w:rPr>
                <w:rFonts w:ascii="Times New Roman" w:hAnsi="Times New Roman" w:cs="Times New Roman"/>
                <w:bCs/>
                <w:sz w:val="24"/>
                <w:szCs w:val="24"/>
              </w:rPr>
              <w:t xml:space="preserve">Grozījumi </w:t>
            </w:r>
            <w:r w:rsidRPr="0083720F" w:rsidR="00DD48A0">
              <w:rPr>
                <w:rFonts w:ascii="Times New Roman" w:hAnsi="Times New Roman" w:cs="Times New Roman"/>
                <w:bCs/>
                <w:sz w:val="24"/>
                <w:szCs w:val="24"/>
              </w:rPr>
              <w:t xml:space="preserve">likumā “Par Latvijas Republikas Uzņēmumu reģistru””, kas paredz regulējumu, kas paredz atteikties no klientu apkalpošanas klātienē Reģistra telpās. </w:t>
            </w:r>
          </w:p>
        </w:tc>
      </w:tr>
      <w:tr w:rsidRPr="0083720F" w:rsidR="00BC2633" w:rsidTr="003E5665"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6FFE0E9F"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0083E253"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83720F" w:rsidR="005E6BDA" w:rsidP="005C0A81" w:rsidRDefault="00F10AE4" w14:paraId="5E8E47AB" w14:textId="5C8F7749">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bCs/>
                <w:sz w:val="24"/>
                <w:szCs w:val="24"/>
                <w:lang w:eastAsia="lv-LV"/>
              </w:rPr>
              <w:t>Tieslietu ministrija</w:t>
            </w:r>
            <w:r w:rsidRPr="0083720F" w:rsidR="00EB3D1A">
              <w:rPr>
                <w:rFonts w:ascii="Times New Roman" w:hAnsi="Times New Roman" w:eastAsia="Times New Roman" w:cs="Times New Roman"/>
                <w:bCs/>
                <w:sz w:val="24"/>
                <w:szCs w:val="24"/>
                <w:lang w:eastAsia="lv-LV"/>
              </w:rPr>
              <w:t>.</w:t>
            </w:r>
          </w:p>
        </w:tc>
      </w:tr>
      <w:tr w:rsidRPr="0083720F" w:rsidR="004D15A9" w:rsidTr="003E5665"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6FFD4618"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6276FF20"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5C2B11" w14:paraId="7EE11369" w14:textId="05F8FD37">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Nav.</w:t>
            </w:r>
          </w:p>
        </w:tc>
      </w:tr>
    </w:tbl>
    <w:p w:rsidRPr="0083720F" w:rsidR="00977BDD" w:rsidP="00977BDD" w:rsidRDefault="00977BDD" w14:paraId="4436526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3720F"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3720F" w:rsidR="004D15A9" w:rsidP="005C0A81"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83720F">
              <w:rPr>
                <w:rFonts w:ascii="Times New Roman" w:hAnsi="Times New Roman" w:eastAsia="Times New Roman" w:cs="Times New Roman"/>
                <w:b/>
                <w:bCs/>
                <w:sz w:val="24"/>
                <w:szCs w:val="24"/>
                <w:lang w:eastAsia="lv-LV"/>
              </w:rPr>
              <w:t>V. Tiesību akta projekta atbilstība Latvijas Republikas starptautiskajām saistībām</w:t>
            </w:r>
          </w:p>
        </w:tc>
      </w:tr>
      <w:tr w:rsidRPr="0083720F" w:rsidR="000659AD" w:rsidTr="001C5969" w14:paraId="6FDACEB2"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83720F" w:rsidR="000659AD" w:rsidP="005C0A81" w:rsidRDefault="00DC587F" w14:paraId="5EAB61FB" w14:textId="63768657">
            <w:pPr>
              <w:spacing w:after="0" w:line="240" w:lineRule="auto"/>
              <w:ind w:firstLine="300"/>
              <w:jc w:val="center"/>
              <w:rPr>
                <w:rFonts w:ascii="Times New Roman" w:hAnsi="Times New Roman" w:eastAsia="Times New Roman" w:cs="Times New Roman"/>
                <w:bCs/>
                <w:sz w:val="24"/>
                <w:szCs w:val="24"/>
                <w:lang w:eastAsia="lv-LV"/>
              </w:rPr>
            </w:pPr>
            <w:r w:rsidRPr="0083720F">
              <w:rPr>
                <w:rFonts w:ascii="Times New Roman" w:hAnsi="Times New Roman" w:eastAsia="Times New Roman" w:cs="Times New Roman"/>
                <w:bCs/>
                <w:sz w:val="24"/>
                <w:szCs w:val="24"/>
                <w:lang w:eastAsia="lv-LV"/>
              </w:rPr>
              <w:t>Likump</w:t>
            </w:r>
            <w:r w:rsidRPr="0083720F" w:rsidR="00FF75D1">
              <w:rPr>
                <w:rFonts w:ascii="Times New Roman" w:hAnsi="Times New Roman" w:eastAsia="Times New Roman" w:cs="Times New Roman"/>
                <w:bCs/>
                <w:sz w:val="24"/>
                <w:szCs w:val="24"/>
                <w:lang w:eastAsia="lv-LV"/>
              </w:rPr>
              <w:t>rojekts šo jomu neskar.</w:t>
            </w:r>
          </w:p>
        </w:tc>
      </w:tr>
    </w:tbl>
    <w:p w:rsidR="00977BDD" w:rsidP="005C0A81" w:rsidRDefault="00977BDD" w14:paraId="40D1205C" w14:textId="4B4003D2">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D596C" w:rsidR="003E5665" w:rsidTr="007861D3" w14:paraId="6AD7B80F"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D596C" w:rsidR="003E5665" w:rsidP="007861D3" w:rsidRDefault="003E5665" w14:paraId="44C23E2A" w14:textId="77777777">
            <w:pPr>
              <w:spacing w:after="0" w:line="240" w:lineRule="auto"/>
              <w:ind w:firstLine="300"/>
              <w:jc w:val="center"/>
              <w:rPr>
                <w:rFonts w:ascii="Times New Roman" w:hAnsi="Times New Roman" w:eastAsia="Times New Roman" w:cs="Times New Roman"/>
                <w:b/>
                <w:bCs/>
                <w:sz w:val="24"/>
                <w:szCs w:val="24"/>
                <w:lang w:eastAsia="lv-LV"/>
              </w:rPr>
            </w:pPr>
            <w:r w:rsidRPr="00BD596C">
              <w:rPr>
                <w:rFonts w:ascii="Times New Roman" w:hAnsi="Times New Roman" w:eastAsia="Times New Roman" w:cs="Times New Roman"/>
                <w:b/>
                <w:bCs/>
                <w:sz w:val="24"/>
                <w:szCs w:val="24"/>
                <w:lang w:eastAsia="lv-LV"/>
              </w:rPr>
              <w:t>VI. Sabiedrības līdzdalība un komunikācijas aktivitātes</w:t>
            </w:r>
          </w:p>
        </w:tc>
      </w:tr>
      <w:tr w:rsidRPr="00BD596C" w:rsidR="003E5665" w:rsidTr="007861D3" w14:paraId="2B57A80F"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70BCF961"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1CB7E7AA"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563F2E1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sabiedrības līdzdalību iekļauta </w:t>
            </w:r>
            <w:r>
              <w:rPr>
                <w:rFonts w:ascii="Times New Roman" w:hAnsi="Times New Roman" w:cs="Times New Roman"/>
                <w:sz w:val="24"/>
                <w:szCs w:val="24"/>
                <w:lang w:eastAsia="lv-LV"/>
              </w:rPr>
              <w:t>likumprojekta “Grozījumi likumā “Par Latvijas Republikas Uzņēmumu reģistru””</w:t>
            </w:r>
            <w:r>
              <w:rPr>
                <w:rFonts w:ascii="Times New Roman" w:hAnsi="Times New Roman" w:cs="Times New Roman"/>
                <w:sz w:val="24"/>
                <w:szCs w:val="24"/>
              </w:rPr>
              <w:t> anotācijā, kas tiek virzīts vienotā paketē ar Likumprojektu.</w:t>
            </w:r>
          </w:p>
          <w:p w:rsidRPr="00BD596C" w:rsidR="003E5665" w:rsidP="007861D3" w:rsidRDefault="003E5665" w14:paraId="50D8E1B4" w14:textId="77777777">
            <w:pPr>
              <w:spacing w:after="0" w:line="240" w:lineRule="auto"/>
              <w:jc w:val="both"/>
              <w:rPr>
                <w:rFonts w:ascii="Times New Roman" w:hAnsi="Times New Roman" w:cs="Times New Roman"/>
                <w:sz w:val="24"/>
                <w:szCs w:val="24"/>
              </w:rPr>
            </w:pPr>
          </w:p>
        </w:tc>
      </w:tr>
      <w:tr w:rsidRPr="00BD596C" w:rsidR="003E5665" w:rsidTr="007861D3" w14:paraId="26845335"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5CD70FFA"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418CE36E"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Pr="00BD596C" w:rsidR="003E5665" w:rsidP="007861D3" w:rsidRDefault="003E5665" w14:paraId="54FDC53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sabiedrības līdzdalību iekļauta </w:t>
            </w:r>
            <w:r>
              <w:rPr>
                <w:rFonts w:ascii="Times New Roman" w:hAnsi="Times New Roman" w:cs="Times New Roman"/>
                <w:sz w:val="24"/>
                <w:szCs w:val="24"/>
                <w:lang w:eastAsia="lv-LV"/>
              </w:rPr>
              <w:t>likumprojekta “Grozījumi likumā “Par Latvijas Republikas Uzņēmumu reģistru””</w:t>
            </w:r>
            <w:r>
              <w:rPr>
                <w:rFonts w:ascii="Times New Roman" w:hAnsi="Times New Roman" w:cs="Times New Roman"/>
                <w:sz w:val="24"/>
                <w:szCs w:val="24"/>
              </w:rPr>
              <w:t> anotācijā, kas tiek virzīts vienotā paketē ar Likumprojektu.</w:t>
            </w:r>
          </w:p>
        </w:tc>
      </w:tr>
      <w:tr w:rsidRPr="00BD596C" w:rsidR="003E5665" w:rsidTr="007861D3" w14:paraId="1EB6B53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3D78EBE0"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lastRenderedPageBreak/>
              <w:t>3.</w:t>
            </w:r>
          </w:p>
        </w:tc>
        <w:tc>
          <w:tcPr>
            <w:tcW w:w="1389"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62FDBF1F"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3B9A04C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sabiedrības līdzdalību iekļauta </w:t>
            </w:r>
            <w:r>
              <w:rPr>
                <w:rFonts w:ascii="Times New Roman" w:hAnsi="Times New Roman" w:cs="Times New Roman"/>
                <w:sz w:val="24"/>
                <w:szCs w:val="24"/>
                <w:lang w:eastAsia="lv-LV"/>
              </w:rPr>
              <w:t>likumprojekta “Grozījumi likumā “Par Latvijas Republikas Uzņēmumu reģistru””</w:t>
            </w:r>
            <w:r>
              <w:rPr>
                <w:rFonts w:ascii="Times New Roman" w:hAnsi="Times New Roman" w:cs="Times New Roman"/>
                <w:sz w:val="24"/>
                <w:szCs w:val="24"/>
              </w:rPr>
              <w:t> anotācijā, kas tiek virzīts vienotā paketē ar Likumprojektu.</w:t>
            </w:r>
          </w:p>
        </w:tc>
      </w:tr>
      <w:tr w:rsidRPr="00BD596C" w:rsidR="003E5665" w:rsidTr="007861D3" w14:paraId="457C60C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6253C8AA"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434603FD" w14:textId="77777777">
            <w:pPr>
              <w:spacing w:after="0" w:line="240" w:lineRule="auto"/>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D596C" w:rsidR="003E5665" w:rsidP="007861D3" w:rsidRDefault="003E5665" w14:paraId="7013DFC4" w14:textId="77777777">
            <w:pPr>
              <w:spacing w:after="0" w:line="240" w:lineRule="auto"/>
              <w:jc w:val="both"/>
              <w:rPr>
                <w:rFonts w:ascii="Times New Roman" w:hAnsi="Times New Roman" w:eastAsia="Times New Roman" w:cs="Times New Roman"/>
                <w:sz w:val="24"/>
                <w:szCs w:val="24"/>
                <w:lang w:eastAsia="lv-LV"/>
              </w:rPr>
            </w:pPr>
            <w:r w:rsidRPr="00BD596C">
              <w:rPr>
                <w:rFonts w:ascii="Times New Roman" w:hAnsi="Times New Roman" w:eastAsia="Times New Roman" w:cs="Times New Roman"/>
                <w:sz w:val="24"/>
                <w:szCs w:val="24"/>
                <w:lang w:eastAsia="lv-LV"/>
              </w:rPr>
              <w:t>Nav.</w:t>
            </w:r>
          </w:p>
        </w:tc>
      </w:tr>
    </w:tbl>
    <w:p w:rsidRPr="00BD596C" w:rsidR="003E5665" w:rsidP="003E5665" w:rsidRDefault="003E5665" w14:paraId="4F98C45F"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83720F" w:rsidR="00BC2633" w:rsidTr="2C66FAEB"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3720F" w:rsidR="004D15A9" w:rsidP="005C0A81"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83720F">
              <w:rPr>
                <w:rFonts w:ascii="Times New Roman" w:hAnsi="Times New Roman" w:eastAsia="Times New Roman" w:cs="Times New Roman"/>
                <w:b/>
                <w:bCs/>
                <w:sz w:val="24"/>
                <w:szCs w:val="24"/>
                <w:lang w:eastAsia="lv-LV"/>
              </w:rPr>
              <w:t>VII. Tiesību akta projekta izpildes nodrošināšana un tās ietekme uz institūcijām</w:t>
            </w:r>
          </w:p>
        </w:tc>
      </w:tr>
      <w:tr w:rsidRPr="0083720F" w:rsidR="00BC2633" w:rsidTr="2C66FAEB"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10C261A7"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0C28F92C"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5E2512" w14:paraId="1AEBB4A0" w14:textId="670EC809">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R</w:t>
            </w:r>
            <w:r w:rsidRPr="0083720F" w:rsidR="0095031D">
              <w:rPr>
                <w:rFonts w:ascii="Times New Roman" w:hAnsi="Times New Roman" w:eastAsia="Times New Roman" w:cs="Times New Roman"/>
                <w:sz w:val="24"/>
                <w:szCs w:val="24"/>
                <w:lang w:eastAsia="lv-LV"/>
              </w:rPr>
              <w:t>eģistrs</w:t>
            </w:r>
            <w:r w:rsidRPr="0083720F" w:rsidR="00220590">
              <w:rPr>
                <w:rFonts w:ascii="Times New Roman" w:hAnsi="Times New Roman" w:eastAsia="Times New Roman" w:cs="Times New Roman"/>
                <w:sz w:val="24"/>
                <w:szCs w:val="24"/>
                <w:lang w:eastAsia="lv-LV"/>
              </w:rPr>
              <w:t>.</w:t>
            </w:r>
          </w:p>
        </w:tc>
      </w:tr>
      <w:tr w:rsidRPr="0083720F" w:rsidR="00BC2633" w:rsidTr="2C66FAEB"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5C9A6CCC"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2B4CADDF"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 xml:space="preserve">Projekta izpildes ietekme uz pārvaldes funkcijām un institucionālo struktūru. </w:t>
            </w:r>
          </w:p>
          <w:p w:rsidRPr="0083720F" w:rsidR="004D15A9" w:rsidP="005C0A81" w:rsidRDefault="004D15A9" w14:paraId="37B6FCBC"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83720F" w:rsidR="00B148C3" w:rsidP="005C0A81" w:rsidRDefault="00EB7A6F" w14:paraId="137D0F1D" w14:textId="34C99F69">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 xml:space="preserve">Likumprojekts nerada </w:t>
            </w:r>
            <w:r w:rsidRPr="0083720F" w:rsidR="00211B1A">
              <w:rPr>
                <w:rFonts w:ascii="Times New Roman" w:hAnsi="Times New Roman" w:eastAsia="Times New Roman" w:cs="Times New Roman"/>
                <w:sz w:val="24"/>
                <w:szCs w:val="24"/>
                <w:lang w:eastAsia="lv-LV"/>
              </w:rPr>
              <w:t xml:space="preserve">ievērojamu </w:t>
            </w:r>
            <w:r w:rsidRPr="0083720F">
              <w:rPr>
                <w:rFonts w:ascii="Times New Roman" w:hAnsi="Times New Roman" w:eastAsia="Times New Roman" w:cs="Times New Roman"/>
                <w:sz w:val="24"/>
                <w:szCs w:val="24"/>
                <w:lang w:eastAsia="lv-LV"/>
              </w:rPr>
              <w:t xml:space="preserve">ietekmi uz </w:t>
            </w:r>
            <w:r w:rsidRPr="0083720F" w:rsidR="00037D58">
              <w:rPr>
                <w:rFonts w:ascii="Times New Roman" w:hAnsi="Times New Roman" w:eastAsia="Times New Roman" w:cs="Times New Roman"/>
                <w:sz w:val="24"/>
                <w:szCs w:val="24"/>
                <w:lang w:eastAsia="lv-LV"/>
              </w:rPr>
              <w:t>funkcijām un institucionālo struktūru</w:t>
            </w:r>
            <w:r w:rsidRPr="0083720F" w:rsidR="00B148C3">
              <w:rPr>
                <w:rFonts w:ascii="Times New Roman" w:hAnsi="Times New Roman" w:eastAsia="Times New Roman" w:cs="Times New Roman"/>
                <w:sz w:val="24"/>
                <w:szCs w:val="24"/>
                <w:lang w:eastAsia="lv-LV"/>
              </w:rPr>
              <w:t>.</w:t>
            </w:r>
          </w:p>
          <w:p w:rsidRPr="0083720F" w:rsidR="00356FA2" w:rsidP="005C0A81" w:rsidRDefault="00037D58" w14:paraId="020A7F09" w14:textId="3A80A41B">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 xml:space="preserve">Likumprojekta rezultātā nav </w:t>
            </w:r>
            <w:r w:rsidRPr="0083720F" w:rsidR="00D06035">
              <w:rPr>
                <w:rFonts w:ascii="Times New Roman" w:hAnsi="Times New Roman" w:eastAsia="Times New Roman" w:cs="Times New Roman"/>
                <w:sz w:val="24"/>
                <w:szCs w:val="24"/>
                <w:lang w:eastAsia="lv-LV"/>
              </w:rPr>
              <w:t>nepieciešama jaunu institūciju izveide, esošu institūciju likvidācija vai reorganizācija.</w:t>
            </w:r>
          </w:p>
        </w:tc>
      </w:tr>
      <w:tr w:rsidRPr="0083720F" w:rsidR="004D15A9" w:rsidTr="2C66FAEB"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1CFEA73D"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4D15A9" w14:paraId="7062A194" w14:textId="77777777">
            <w:pPr>
              <w:spacing w:after="0" w:line="240" w:lineRule="auto"/>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83720F" w:rsidR="004D15A9" w:rsidP="005C0A81" w:rsidRDefault="007B0C28" w14:paraId="5BD54AC6" w14:textId="48403166">
            <w:pPr>
              <w:spacing w:after="0" w:line="240" w:lineRule="auto"/>
              <w:jc w:val="both"/>
              <w:rPr>
                <w:rFonts w:ascii="Times New Roman" w:hAnsi="Times New Roman" w:eastAsia="Times New Roman" w:cs="Times New Roman"/>
                <w:sz w:val="24"/>
                <w:szCs w:val="24"/>
                <w:lang w:eastAsia="lv-LV"/>
              </w:rPr>
            </w:pPr>
            <w:r w:rsidRPr="0083720F">
              <w:rPr>
                <w:rFonts w:ascii="Times New Roman" w:hAnsi="Times New Roman" w:eastAsia="Times New Roman" w:cs="Times New Roman"/>
                <w:sz w:val="24"/>
                <w:szCs w:val="24"/>
                <w:lang w:eastAsia="lv-LV"/>
              </w:rPr>
              <w:t>Nav.</w:t>
            </w:r>
          </w:p>
        </w:tc>
      </w:tr>
    </w:tbl>
    <w:p w:rsidRPr="0083720F" w:rsidR="004D15A9" w:rsidP="005C0A81" w:rsidRDefault="004D15A9" w14:paraId="3E8EDA78" w14:textId="280D6553">
      <w:pPr>
        <w:spacing w:after="0" w:line="240" w:lineRule="auto"/>
        <w:rPr>
          <w:rFonts w:ascii="Times New Roman" w:hAnsi="Times New Roman" w:cs="Times New Roman"/>
          <w:sz w:val="24"/>
          <w:szCs w:val="24"/>
        </w:rPr>
      </w:pPr>
    </w:p>
    <w:p w:rsidRPr="0083720F" w:rsidR="004D15A9" w:rsidP="005C0A81" w:rsidRDefault="004D15A9" w14:paraId="09601154" w14:textId="77777777">
      <w:pPr>
        <w:pStyle w:val="StyleRight"/>
        <w:spacing w:after="0"/>
        <w:ind w:firstLine="0"/>
        <w:jc w:val="both"/>
        <w:rPr>
          <w:sz w:val="24"/>
          <w:szCs w:val="24"/>
        </w:rPr>
      </w:pPr>
      <w:r w:rsidRPr="0083720F">
        <w:rPr>
          <w:sz w:val="24"/>
          <w:szCs w:val="24"/>
        </w:rPr>
        <w:t>Iesniedzējs:</w:t>
      </w:r>
    </w:p>
    <w:p w:rsidRPr="0083720F" w:rsidR="0071351B" w:rsidP="005C0A81" w:rsidRDefault="0071351B" w14:paraId="51260948" w14:textId="77777777">
      <w:pPr>
        <w:pStyle w:val="StyleRight"/>
        <w:tabs>
          <w:tab w:val="right" w:pos="9071"/>
        </w:tabs>
        <w:spacing w:after="0"/>
        <w:ind w:firstLine="0"/>
        <w:jc w:val="both"/>
        <w:rPr>
          <w:sz w:val="24"/>
          <w:szCs w:val="24"/>
        </w:rPr>
      </w:pPr>
      <w:r w:rsidRPr="0083720F">
        <w:rPr>
          <w:sz w:val="24"/>
          <w:szCs w:val="24"/>
        </w:rPr>
        <w:t>Ministru prezidenta biedrs,</w:t>
      </w:r>
    </w:p>
    <w:p w:rsidRPr="0083720F" w:rsidR="007C76D4" w:rsidP="005C0A81" w:rsidRDefault="0071351B" w14:paraId="31194FE6" w14:textId="3311D599">
      <w:pPr>
        <w:pStyle w:val="StyleRight"/>
        <w:tabs>
          <w:tab w:val="right" w:pos="9071"/>
        </w:tabs>
        <w:spacing w:after="0"/>
        <w:ind w:firstLine="0"/>
        <w:jc w:val="both"/>
        <w:rPr>
          <w:sz w:val="24"/>
          <w:szCs w:val="24"/>
        </w:rPr>
      </w:pPr>
      <w:r w:rsidRPr="0083720F">
        <w:rPr>
          <w:sz w:val="24"/>
          <w:szCs w:val="24"/>
        </w:rPr>
        <w:t>tieslietu ministrs</w:t>
      </w:r>
      <w:r w:rsidRPr="0083720F" w:rsidR="007C76D4">
        <w:rPr>
          <w:sz w:val="24"/>
          <w:szCs w:val="24"/>
        </w:rPr>
        <w:tab/>
      </w:r>
      <w:r w:rsidRPr="0083720F">
        <w:rPr>
          <w:sz w:val="24"/>
          <w:szCs w:val="24"/>
        </w:rPr>
        <w:t>Jānis Bordāns</w:t>
      </w:r>
    </w:p>
    <w:p w:rsidR="0071351B" w:rsidP="005C0A81" w:rsidRDefault="0071351B" w14:paraId="61E80073" w14:textId="1C20F59C">
      <w:pPr>
        <w:spacing w:after="0" w:line="240" w:lineRule="auto"/>
        <w:rPr>
          <w:rFonts w:ascii="Times New Roman" w:hAnsi="Times New Roman" w:cs="Times New Roman"/>
          <w:i/>
          <w:sz w:val="20"/>
        </w:rPr>
      </w:pPr>
    </w:p>
    <w:p w:rsidR="00982FCA" w:rsidP="005C0A81" w:rsidRDefault="00982FCA" w14:paraId="377B2389" w14:textId="0A0F0BA6">
      <w:pPr>
        <w:spacing w:after="0" w:line="240" w:lineRule="auto"/>
        <w:rPr>
          <w:rFonts w:ascii="Times New Roman" w:hAnsi="Times New Roman" w:cs="Times New Roman"/>
          <w:i/>
          <w:sz w:val="20"/>
        </w:rPr>
      </w:pPr>
    </w:p>
    <w:p w:rsidRPr="0083720F" w:rsidR="00982FCA" w:rsidP="005C0A81" w:rsidRDefault="00982FCA" w14:paraId="7E3EA0B7" w14:textId="77777777">
      <w:pPr>
        <w:spacing w:after="0" w:line="240" w:lineRule="auto"/>
        <w:rPr>
          <w:rFonts w:ascii="Times New Roman" w:hAnsi="Times New Roman" w:cs="Times New Roman"/>
          <w:i/>
          <w:sz w:val="20"/>
        </w:rPr>
      </w:pPr>
    </w:p>
    <w:p w:rsidRPr="0083720F" w:rsidR="00F10AE4" w:rsidP="005C0A81" w:rsidRDefault="00F10AE4" w14:paraId="5D346EA3" w14:textId="7AE9C81D">
      <w:pPr>
        <w:spacing w:after="0" w:line="240" w:lineRule="auto"/>
        <w:rPr>
          <w:rFonts w:ascii="Times New Roman" w:hAnsi="Times New Roman" w:cs="Times New Roman"/>
          <w:i/>
          <w:sz w:val="20"/>
        </w:rPr>
      </w:pPr>
      <w:r w:rsidRPr="0083720F">
        <w:rPr>
          <w:rFonts w:ascii="Times New Roman" w:hAnsi="Times New Roman" w:cs="Times New Roman"/>
          <w:i/>
          <w:sz w:val="20"/>
        </w:rPr>
        <w:t>Paidere 67031706</w:t>
      </w:r>
    </w:p>
    <w:p w:rsidR="00BC2633" w:rsidP="005C0A81" w:rsidRDefault="005B2C54" w14:paraId="73B1345C" w14:textId="72B2B8CA">
      <w:pPr>
        <w:spacing w:after="0" w:line="240" w:lineRule="auto"/>
        <w:rPr>
          <w:rFonts w:ascii="Times New Roman" w:hAnsi="Times New Roman" w:cs="Times New Roman"/>
          <w:i/>
          <w:sz w:val="20"/>
        </w:rPr>
      </w:pPr>
      <w:hyperlink w:history="1" r:id="rId11">
        <w:r w:rsidRPr="0083720F" w:rsidR="00F10AE4">
          <w:rPr>
            <w:rStyle w:val="Hipersaite"/>
            <w:rFonts w:ascii="Times New Roman" w:hAnsi="Times New Roman" w:cs="Times New Roman"/>
            <w:i/>
            <w:sz w:val="20"/>
          </w:rPr>
          <w:t>Guna.Paidere@ur.gov.lv</w:t>
        </w:r>
      </w:hyperlink>
    </w:p>
    <w:p w:rsidRPr="006506DF" w:rsidR="00F10AE4" w:rsidP="005C0A81" w:rsidRDefault="00F10AE4" w14:paraId="6D894FC3" w14:textId="77777777">
      <w:pPr>
        <w:spacing w:after="0" w:line="240" w:lineRule="auto"/>
        <w:rPr>
          <w:rFonts w:ascii="Times New Roman" w:hAnsi="Times New Roman" w:cs="Times New Roman"/>
          <w:i/>
          <w:sz w:val="20"/>
        </w:rPr>
      </w:pPr>
    </w:p>
    <w:sectPr w:rsidRPr="006506DF" w:rsidR="00F10AE4"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3C11" w14:textId="77777777" w:rsidR="00F57568" w:rsidRDefault="00F57568" w:rsidP="004D15A9">
      <w:pPr>
        <w:spacing w:after="0" w:line="240" w:lineRule="auto"/>
      </w:pPr>
      <w:r>
        <w:separator/>
      </w:r>
    </w:p>
  </w:endnote>
  <w:endnote w:type="continuationSeparator" w:id="0">
    <w:p w14:paraId="1242635B" w14:textId="77777777" w:rsidR="00F57568" w:rsidRDefault="00F57568" w:rsidP="004D15A9">
      <w:pPr>
        <w:spacing w:after="0" w:line="240" w:lineRule="auto"/>
      </w:pPr>
      <w:r>
        <w:continuationSeparator/>
      </w:r>
    </w:p>
  </w:endnote>
  <w:endnote w:type="continuationNotice" w:id="1">
    <w:p w14:paraId="118DDF61" w14:textId="77777777" w:rsidR="00F57568" w:rsidRDefault="00F5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4BA3" w14:textId="77777777" w:rsidR="00D559D0" w:rsidRDefault="00D559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3D3B"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6A190106" w14:textId="66305A60" w:rsidR="005E30FF" w:rsidRPr="0042645D" w:rsidRDefault="005E30FF" w:rsidP="00581A1D">
    <w:pPr>
      <w:pStyle w:val="Kjene"/>
      <w:tabs>
        <w:tab w:val="clear" w:pos="4153"/>
        <w:tab w:val="clear" w:pos="8306"/>
        <w:tab w:val="left" w:pos="325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E2512">
      <w:rPr>
        <w:rFonts w:ascii="Times New Roman" w:hAnsi="Times New Roman" w:cs="Times New Roman"/>
        <w:noProof/>
        <w:sz w:val="20"/>
        <w:szCs w:val="20"/>
      </w:rPr>
      <w:t>TMAnot_2</w:t>
    </w:r>
    <w:r w:rsidR="005B2C54">
      <w:rPr>
        <w:rFonts w:ascii="Times New Roman" w:hAnsi="Times New Roman" w:cs="Times New Roman"/>
        <w:noProof/>
        <w:sz w:val="20"/>
        <w:szCs w:val="20"/>
      </w:rPr>
      <w:t>7</w:t>
    </w:r>
    <w:r w:rsidR="00CE2512">
      <w:rPr>
        <w:rFonts w:ascii="Times New Roman" w:hAnsi="Times New Roman" w:cs="Times New Roman"/>
        <w:noProof/>
        <w:sz w:val="20"/>
        <w:szCs w:val="20"/>
      </w:rPr>
      <w:t>0520_KCKlikcovid</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BB70"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0854F658" w14:textId="15911ACF" w:rsidR="005E30FF" w:rsidRPr="0042645D" w:rsidRDefault="005E30F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E2512">
      <w:rPr>
        <w:rFonts w:ascii="Times New Roman" w:hAnsi="Times New Roman" w:cs="Times New Roman"/>
        <w:noProof/>
        <w:sz w:val="20"/>
        <w:szCs w:val="20"/>
      </w:rPr>
      <w:t>TMAnot_2</w:t>
    </w:r>
    <w:r w:rsidR="005B2C54">
      <w:rPr>
        <w:rFonts w:ascii="Times New Roman" w:hAnsi="Times New Roman" w:cs="Times New Roman"/>
        <w:noProof/>
        <w:sz w:val="20"/>
        <w:szCs w:val="20"/>
      </w:rPr>
      <w:t>7</w:t>
    </w:r>
    <w:r w:rsidR="00CE2512">
      <w:rPr>
        <w:rFonts w:ascii="Times New Roman" w:hAnsi="Times New Roman" w:cs="Times New Roman"/>
        <w:noProof/>
        <w:sz w:val="20"/>
        <w:szCs w:val="20"/>
      </w:rPr>
      <w:t>0520_KCKlikcovid</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FBF4" w14:textId="77777777" w:rsidR="00F57568" w:rsidRDefault="00F57568" w:rsidP="004D15A9">
      <w:pPr>
        <w:spacing w:after="0" w:line="240" w:lineRule="auto"/>
      </w:pPr>
      <w:r>
        <w:separator/>
      </w:r>
    </w:p>
  </w:footnote>
  <w:footnote w:type="continuationSeparator" w:id="0">
    <w:p w14:paraId="610D2962" w14:textId="77777777" w:rsidR="00F57568" w:rsidRDefault="00F57568" w:rsidP="004D15A9">
      <w:pPr>
        <w:spacing w:after="0" w:line="240" w:lineRule="auto"/>
      </w:pPr>
      <w:r>
        <w:continuationSeparator/>
      </w:r>
    </w:p>
  </w:footnote>
  <w:footnote w:type="continuationNotice" w:id="1">
    <w:p w14:paraId="0EBAD7F2" w14:textId="77777777" w:rsidR="00F57568" w:rsidRDefault="00F57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9D0" w:rsidRDefault="00D559D0" w14:paraId="6897678C"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109615"/>
      <w:docPartObj>
        <w:docPartGallery w:val="Page Numbers (Top of Page)"/>
        <w:docPartUnique/>
      </w:docPartObj>
    </w:sdtPr>
    <w:sdtEndPr/>
    <w:sdtContent>
      <w:p w:rsidR="00383686" w:rsidRDefault="00383686" w14:paraId="58A85ACE" w14:textId="04D0D6D3">
        <w:pPr>
          <w:pStyle w:val="Galvene"/>
          <w:jc w:val="center"/>
        </w:pPr>
        <w:r w:rsidRPr="00EB3D1A">
          <w:rPr>
            <w:rFonts w:ascii="Times New Roman" w:hAnsi="Times New Roman" w:cs="Times New Roman"/>
            <w:sz w:val="24"/>
            <w:szCs w:val="24"/>
          </w:rPr>
          <w:fldChar w:fldCharType="begin"/>
        </w:r>
        <w:r w:rsidRPr="00EB3D1A">
          <w:rPr>
            <w:rFonts w:ascii="Times New Roman" w:hAnsi="Times New Roman" w:cs="Times New Roman"/>
            <w:sz w:val="24"/>
            <w:szCs w:val="24"/>
          </w:rPr>
          <w:instrText>PAGE   \* MERGEFORMAT</w:instrText>
        </w:r>
        <w:r w:rsidRPr="00EB3D1A">
          <w:rPr>
            <w:rFonts w:ascii="Times New Roman" w:hAnsi="Times New Roman" w:cs="Times New Roman"/>
            <w:sz w:val="24"/>
            <w:szCs w:val="24"/>
          </w:rPr>
          <w:fldChar w:fldCharType="separate"/>
        </w:r>
        <w:r w:rsidR="00DF15F1">
          <w:rPr>
            <w:rFonts w:ascii="Times New Roman" w:hAnsi="Times New Roman" w:cs="Times New Roman"/>
            <w:noProof/>
            <w:sz w:val="24"/>
            <w:szCs w:val="24"/>
          </w:rPr>
          <w:t>5</w:t>
        </w:r>
        <w:r w:rsidRPr="00EB3D1A">
          <w:rPr>
            <w:rFonts w:ascii="Times New Roman" w:hAnsi="Times New Roman" w:cs="Times New Roman"/>
            <w:sz w:val="24"/>
            <w:szCs w:val="24"/>
          </w:rPr>
          <w:fldChar w:fldCharType="end"/>
        </w:r>
      </w:p>
    </w:sdtContent>
  </w:sdt>
  <w:p w:rsidRPr="00B365F0" w:rsidR="005E30FF" w:rsidP="00EB3D1A" w:rsidRDefault="005E30FF" w14:paraId="2E7D154D" w14:textId="77777777">
    <w:pPr>
      <w:pStyle w:val="Galvene"/>
      <w:tabs>
        <w:tab w:val="clear" w:pos="8306"/>
        <w:tab w:val="center" w:pos="4535"/>
        <w:tab w:val="right" w:pos="7797"/>
        <w:tab w:val="right" w:pos="9071"/>
      </w:tabs>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51240" w:rsidR="00A41CAC" w:rsidP="00A41CAC" w:rsidRDefault="00A41CAC" w14:paraId="2234EA93" w14:textId="06B6B941">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6E0A"/>
    <w:multiLevelType w:val="hybridMultilevel"/>
    <w:tmpl w:val="7B42153C"/>
    <w:lvl w:ilvl="0" w:tplc="0B0AE428">
      <w:start w:val="9"/>
      <w:numFmt w:val="bullet"/>
      <w:lvlText w:val="-"/>
      <w:lvlJc w:val="left"/>
      <w:pPr>
        <w:ind w:left="4547" w:hanging="360"/>
      </w:pPr>
      <w:rPr>
        <w:rFonts w:ascii="Times New Roman" w:eastAsia="Times New Roman" w:hAnsi="Times New Roman" w:cs="Times New Roman" w:hint="default"/>
      </w:rPr>
    </w:lvl>
    <w:lvl w:ilvl="1" w:tplc="04090003" w:tentative="1">
      <w:start w:val="1"/>
      <w:numFmt w:val="bullet"/>
      <w:lvlText w:val="o"/>
      <w:lvlJc w:val="left"/>
      <w:pPr>
        <w:ind w:left="5267" w:hanging="360"/>
      </w:pPr>
      <w:rPr>
        <w:rFonts w:ascii="Courier New" w:hAnsi="Courier New" w:cs="Courier New" w:hint="default"/>
      </w:rPr>
    </w:lvl>
    <w:lvl w:ilvl="2" w:tplc="04090005" w:tentative="1">
      <w:start w:val="1"/>
      <w:numFmt w:val="bullet"/>
      <w:lvlText w:val=""/>
      <w:lvlJc w:val="left"/>
      <w:pPr>
        <w:ind w:left="5987" w:hanging="360"/>
      </w:pPr>
      <w:rPr>
        <w:rFonts w:ascii="Wingdings" w:hAnsi="Wingdings" w:hint="default"/>
      </w:rPr>
    </w:lvl>
    <w:lvl w:ilvl="3" w:tplc="04090001" w:tentative="1">
      <w:start w:val="1"/>
      <w:numFmt w:val="bullet"/>
      <w:lvlText w:val=""/>
      <w:lvlJc w:val="left"/>
      <w:pPr>
        <w:ind w:left="6707" w:hanging="360"/>
      </w:pPr>
      <w:rPr>
        <w:rFonts w:ascii="Symbol" w:hAnsi="Symbol" w:hint="default"/>
      </w:rPr>
    </w:lvl>
    <w:lvl w:ilvl="4" w:tplc="04090003" w:tentative="1">
      <w:start w:val="1"/>
      <w:numFmt w:val="bullet"/>
      <w:lvlText w:val="o"/>
      <w:lvlJc w:val="left"/>
      <w:pPr>
        <w:ind w:left="7427" w:hanging="360"/>
      </w:pPr>
      <w:rPr>
        <w:rFonts w:ascii="Courier New" w:hAnsi="Courier New" w:cs="Courier New" w:hint="default"/>
      </w:rPr>
    </w:lvl>
    <w:lvl w:ilvl="5" w:tplc="04090005" w:tentative="1">
      <w:start w:val="1"/>
      <w:numFmt w:val="bullet"/>
      <w:lvlText w:val=""/>
      <w:lvlJc w:val="left"/>
      <w:pPr>
        <w:ind w:left="8147" w:hanging="360"/>
      </w:pPr>
      <w:rPr>
        <w:rFonts w:ascii="Wingdings" w:hAnsi="Wingdings" w:hint="default"/>
      </w:rPr>
    </w:lvl>
    <w:lvl w:ilvl="6" w:tplc="04090001" w:tentative="1">
      <w:start w:val="1"/>
      <w:numFmt w:val="bullet"/>
      <w:lvlText w:val=""/>
      <w:lvlJc w:val="left"/>
      <w:pPr>
        <w:ind w:left="8867" w:hanging="360"/>
      </w:pPr>
      <w:rPr>
        <w:rFonts w:ascii="Symbol" w:hAnsi="Symbol" w:hint="default"/>
      </w:rPr>
    </w:lvl>
    <w:lvl w:ilvl="7" w:tplc="04090003" w:tentative="1">
      <w:start w:val="1"/>
      <w:numFmt w:val="bullet"/>
      <w:lvlText w:val="o"/>
      <w:lvlJc w:val="left"/>
      <w:pPr>
        <w:ind w:left="9587" w:hanging="360"/>
      </w:pPr>
      <w:rPr>
        <w:rFonts w:ascii="Courier New" w:hAnsi="Courier New" w:cs="Courier New" w:hint="default"/>
      </w:rPr>
    </w:lvl>
    <w:lvl w:ilvl="8" w:tplc="04090005" w:tentative="1">
      <w:start w:val="1"/>
      <w:numFmt w:val="bullet"/>
      <w:lvlText w:val=""/>
      <w:lvlJc w:val="left"/>
      <w:pPr>
        <w:ind w:left="10307" w:hanging="360"/>
      </w:pPr>
      <w:rPr>
        <w:rFonts w:ascii="Wingdings" w:hAnsi="Wingdings" w:hint="default"/>
      </w:rPr>
    </w:lvl>
  </w:abstractNum>
  <w:abstractNum w:abstractNumId="1" w15:restartNumberingAfterBreak="0">
    <w:nsid w:val="0D9411D7"/>
    <w:multiLevelType w:val="hybridMultilevel"/>
    <w:tmpl w:val="446EA11A"/>
    <w:lvl w:ilvl="0" w:tplc="D59E9C2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D37656"/>
    <w:multiLevelType w:val="hybridMultilevel"/>
    <w:tmpl w:val="76D8D086"/>
    <w:lvl w:ilvl="0" w:tplc="A992B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8"/>
  </w:num>
  <w:num w:numId="6">
    <w:abstractNumId w:val="3"/>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4E35"/>
    <w:rsid w:val="0000689C"/>
    <w:rsid w:val="00006AB8"/>
    <w:rsid w:val="00007B5E"/>
    <w:rsid w:val="00011192"/>
    <w:rsid w:val="000135F0"/>
    <w:rsid w:val="000160C3"/>
    <w:rsid w:val="000164FB"/>
    <w:rsid w:val="000168CC"/>
    <w:rsid w:val="0001691E"/>
    <w:rsid w:val="000179E5"/>
    <w:rsid w:val="000203CC"/>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59AD"/>
    <w:rsid w:val="00066384"/>
    <w:rsid w:val="00066E60"/>
    <w:rsid w:val="00071905"/>
    <w:rsid w:val="00074549"/>
    <w:rsid w:val="00075E39"/>
    <w:rsid w:val="00081BE9"/>
    <w:rsid w:val="00084207"/>
    <w:rsid w:val="00091231"/>
    <w:rsid w:val="000927B9"/>
    <w:rsid w:val="000929F4"/>
    <w:rsid w:val="000945BE"/>
    <w:rsid w:val="0009722F"/>
    <w:rsid w:val="000A06AF"/>
    <w:rsid w:val="000A1079"/>
    <w:rsid w:val="000A1ABE"/>
    <w:rsid w:val="000A3FB1"/>
    <w:rsid w:val="000B273B"/>
    <w:rsid w:val="000B3091"/>
    <w:rsid w:val="000B5A02"/>
    <w:rsid w:val="000B7F79"/>
    <w:rsid w:val="000C001E"/>
    <w:rsid w:val="000C072F"/>
    <w:rsid w:val="000C0C87"/>
    <w:rsid w:val="000C53EF"/>
    <w:rsid w:val="000C5623"/>
    <w:rsid w:val="000C56D7"/>
    <w:rsid w:val="000C6458"/>
    <w:rsid w:val="000C6638"/>
    <w:rsid w:val="000C69CC"/>
    <w:rsid w:val="000C6BD8"/>
    <w:rsid w:val="000D0481"/>
    <w:rsid w:val="000D1632"/>
    <w:rsid w:val="000D4DE2"/>
    <w:rsid w:val="000D78DA"/>
    <w:rsid w:val="000E1F69"/>
    <w:rsid w:val="000E3461"/>
    <w:rsid w:val="000E36C2"/>
    <w:rsid w:val="000E3F7F"/>
    <w:rsid w:val="000E42FD"/>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25E95"/>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6CFA"/>
    <w:rsid w:val="00177273"/>
    <w:rsid w:val="001808D4"/>
    <w:rsid w:val="00181A62"/>
    <w:rsid w:val="00182176"/>
    <w:rsid w:val="00184C69"/>
    <w:rsid w:val="00184EBF"/>
    <w:rsid w:val="00185BA9"/>
    <w:rsid w:val="00186F4F"/>
    <w:rsid w:val="00192A17"/>
    <w:rsid w:val="00193258"/>
    <w:rsid w:val="001954D9"/>
    <w:rsid w:val="00195979"/>
    <w:rsid w:val="001A0462"/>
    <w:rsid w:val="001A53F7"/>
    <w:rsid w:val="001A5FCB"/>
    <w:rsid w:val="001A60F1"/>
    <w:rsid w:val="001A6544"/>
    <w:rsid w:val="001A6668"/>
    <w:rsid w:val="001A7481"/>
    <w:rsid w:val="001A79D9"/>
    <w:rsid w:val="001B11BB"/>
    <w:rsid w:val="001B1FE5"/>
    <w:rsid w:val="001B5402"/>
    <w:rsid w:val="001B5CE5"/>
    <w:rsid w:val="001B65FA"/>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4247"/>
    <w:rsid w:val="002043F1"/>
    <w:rsid w:val="00204D07"/>
    <w:rsid w:val="002056E7"/>
    <w:rsid w:val="00205D3A"/>
    <w:rsid w:val="00206DD1"/>
    <w:rsid w:val="00211450"/>
    <w:rsid w:val="002114B8"/>
    <w:rsid w:val="00211B1A"/>
    <w:rsid w:val="0021580E"/>
    <w:rsid w:val="002162FF"/>
    <w:rsid w:val="002165BF"/>
    <w:rsid w:val="00217260"/>
    <w:rsid w:val="00220590"/>
    <w:rsid w:val="00220682"/>
    <w:rsid w:val="002209D5"/>
    <w:rsid w:val="00225862"/>
    <w:rsid w:val="002265EB"/>
    <w:rsid w:val="002318C6"/>
    <w:rsid w:val="0023236A"/>
    <w:rsid w:val="00232A12"/>
    <w:rsid w:val="00234F90"/>
    <w:rsid w:val="0024047C"/>
    <w:rsid w:val="00241E99"/>
    <w:rsid w:val="00245829"/>
    <w:rsid w:val="002470E6"/>
    <w:rsid w:val="0025313C"/>
    <w:rsid w:val="00253786"/>
    <w:rsid w:val="00260A3F"/>
    <w:rsid w:val="00260CFD"/>
    <w:rsid w:val="00261C36"/>
    <w:rsid w:val="00262485"/>
    <w:rsid w:val="00262703"/>
    <w:rsid w:val="00263481"/>
    <w:rsid w:val="00264A2E"/>
    <w:rsid w:val="0026636E"/>
    <w:rsid w:val="002675B6"/>
    <w:rsid w:val="00270AED"/>
    <w:rsid w:val="00273B39"/>
    <w:rsid w:val="002751C8"/>
    <w:rsid w:val="00277520"/>
    <w:rsid w:val="00277BC1"/>
    <w:rsid w:val="002811B1"/>
    <w:rsid w:val="002852B9"/>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B6863"/>
    <w:rsid w:val="002C1889"/>
    <w:rsid w:val="002C3C77"/>
    <w:rsid w:val="002C4DC2"/>
    <w:rsid w:val="002C593E"/>
    <w:rsid w:val="002C779C"/>
    <w:rsid w:val="002D2A86"/>
    <w:rsid w:val="002D3BDB"/>
    <w:rsid w:val="002D41F0"/>
    <w:rsid w:val="002D53DF"/>
    <w:rsid w:val="002E3291"/>
    <w:rsid w:val="002E75AB"/>
    <w:rsid w:val="002F0BBA"/>
    <w:rsid w:val="002F10A6"/>
    <w:rsid w:val="002F1712"/>
    <w:rsid w:val="002F1F02"/>
    <w:rsid w:val="002F3D3E"/>
    <w:rsid w:val="002F3DDA"/>
    <w:rsid w:val="00301366"/>
    <w:rsid w:val="00301BDC"/>
    <w:rsid w:val="003136B1"/>
    <w:rsid w:val="00317961"/>
    <w:rsid w:val="00322B3C"/>
    <w:rsid w:val="00325BA3"/>
    <w:rsid w:val="003274EE"/>
    <w:rsid w:val="00327B25"/>
    <w:rsid w:val="00332AA3"/>
    <w:rsid w:val="00332EDF"/>
    <w:rsid w:val="00333012"/>
    <w:rsid w:val="00335F43"/>
    <w:rsid w:val="003401E7"/>
    <w:rsid w:val="00340FEE"/>
    <w:rsid w:val="00343A67"/>
    <w:rsid w:val="00344479"/>
    <w:rsid w:val="003447B9"/>
    <w:rsid w:val="0034718D"/>
    <w:rsid w:val="003532EF"/>
    <w:rsid w:val="003533B1"/>
    <w:rsid w:val="00356FA2"/>
    <w:rsid w:val="003633DD"/>
    <w:rsid w:val="00366C82"/>
    <w:rsid w:val="003670BB"/>
    <w:rsid w:val="00370947"/>
    <w:rsid w:val="00370EBF"/>
    <w:rsid w:val="00374143"/>
    <w:rsid w:val="003742C4"/>
    <w:rsid w:val="00377BF6"/>
    <w:rsid w:val="003803BC"/>
    <w:rsid w:val="003818EB"/>
    <w:rsid w:val="00383484"/>
    <w:rsid w:val="00383550"/>
    <w:rsid w:val="00383686"/>
    <w:rsid w:val="00384846"/>
    <w:rsid w:val="00386D66"/>
    <w:rsid w:val="00386E23"/>
    <w:rsid w:val="00386E44"/>
    <w:rsid w:val="00391CF3"/>
    <w:rsid w:val="003922B0"/>
    <w:rsid w:val="00395E8E"/>
    <w:rsid w:val="00396D50"/>
    <w:rsid w:val="003A2A0B"/>
    <w:rsid w:val="003A3812"/>
    <w:rsid w:val="003A479A"/>
    <w:rsid w:val="003A72D3"/>
    <w:rsid w:val="003B0152"/>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665"/>
    <w:rsid w:val="003E5FA0"/>
    <w:rsid w:val="003F15F1"/>
    <w:rsid w:val="003F23EF"/>
    <w:rsid w:val="003F7F4F"/>
    <w:rsid w:val="004008F9"/>
    <w:rsid w:val="00402408"/>
    <w:rsid w:val="0040304A"/>
    <w:rsid w:val="00403651"/>
    <w:rsid w:val="004046EF"/>
    <w:rsid w:val="004069FC"/>
    <w:rsid w:val="00406A21"/>
    <w:rsid w:val="00407E21"/>
    <w:rsid w:val="00410D05"/>
    <w:rsid w:val="00421198"/>
    <w:rsid w:val="00423B37"/>
    <w:rsid w:val="0042645D"/>
    <w:rsid w:val="00431910"/>
    <w:rsid w:val="00434222"/>
    <w:rsid w:val="00434C41"/>
    <w:rsid w:val="0043541A"/>
    <w:rsid w:val="004447C1"/>
    <w:rsid w:val="00446641"/>
    <w:rsid w:val="00447C76"/>
    <w:rsid w:val="004505CF"/>
    <w:rsid w:val="00451A12"/>
    <w:rsid w:val="00451AF1"/>
    <w:rsid w:val="00452FBF"/>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931"/>
    <w:rsid w:val="004A6F20"/>
    <w:rsid w:val="004A7B04"/>
    <w:rsid w:val="004B1568"/>
    <w:rsid w:val="004B2F57"/>
    <w:rsid w:val="004B3995"/>
    <w:rsid w:val="004B776C"/>
    <w:rsid w:val="004C1659"/>
    <w:rsid w:val="004C29E0"/>
    <w:rsid w:val="004C2B0D"/>
    <w:rsid w:val="004C2BB7"/>
    <w:rsid w:val="004C3B12"/>
    <w:rsid w:val="004C421E"/>
    <w:rsid w:val="004C445F"/>
    <w:rsid w:val="004C477D"/>
    <w:rsid w:val="004C6C63"/>
    <w:rsid w:val="004C7CC2"/>
    <w:rsid w:val="004D15A9"/>
    <w:rsid w:val="004D1A77"/>
    <w:rsid w:val="004D5482"/>
    <w:rsid w:val="004E22F6"/>
    <w:rsid w:val="004E2F9B"/>
    <w:rsid w:val="004E385C"/>
    <w:rsid w:val="004E641C"/>
    <w:rsid w:val="004F285E"/>
    <w:rsid w:val="004F4CC7"/>
    <w:rsid w:val="005101C2"/>
    <w:rsid w:val="00512CF9"/>
    <w:rsid w:val="005134D8"/>
    <w:rsid w:val="00515CEE"/>
    <w:rsid w:val="00520A26"/>
    <w:rsid w:val="0052132E"/>
    <w:rsid w:val="00521CD2"/>
    <w:rsid w:val="0053171F"/>
    <w:rsid w:val="00532939"/>
    <w:rsid w:val="00535086"/>
    <w:rsid w:val="00536890"/>
    <w:rsid w:val="005372CF"/>
    <w:rsid w:val="00537736"/>
    <w:rsid w:val="00537AEF"/>
    <w:rsid w:val="00540346"/>
    <w:rsid w:val="005407C3"/>
    <w:rsid w:val="0054438A"/>
    <w:rsid w:val="00545418"/>
    <w:rsid w:val="0054616B"/>
    <w:rsid w:val="00546533"/>
    <w:rsid w:val="00551240"/>
    <w:rsid w:val="00551800"/>
    <w:rsid w:val="00551A88"/>
    <w:rsid w:val="00553AAA"/>
    <w:rsid w:val="0056113B"/>
    <w:rsid w:val="00562790"/>
    <w:rsid w:val="005638BB"/>
    <w:rsid w:val="0056459F"/>
    <w:rsid w:val="00565E24"/>
    <w:rsid w:val="00570295"/>
    <w:rsid w:val="0057104C"/>
    <w:rsid w:val="005732FF"/>
    <w:rsid w:val="00576B59"/>
    <w:rsid w:val="00580954"/>
    <w:rsid w:val="00580B30"/>
    <w:rsid w:val="00581A1D"/>
    <w:rsid w:val="00581DC8"/>
    <w:rsid w:val="00585AC9"/>
    <w:rsid w:val="0059057E"/>
    <w:rsid w:val="005A0C2D"/>
    <w:rsid w:val="005A2C6C"/>
    <w:rsid w:val="005A3331"/>
    <w:rsid w:val="005A37A2"/>
    <w:rsid w:val="005B064C"/>
    <w:rsid w:val="005B2C54"/>
    <w:rsid w:val="005B7A24"/>
    <w:rsid w:val="005C0266"/>
    <w:rsid w:val="005C0A81"/>
    <w:rsid w:val="005C1111"/>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2512"/>
    <w:rsid w:val="005E30FF"/>
    <w:rsid w:val="005E6112"/>
    <w:rsid w:val="005E6BDA"/>
    <w:rsid w:val="005F3E46"/>
    <w:rsid w:val="005F4559"/>
    <w:rsid w:val="005F52FA"/>
    <w:rsid w:val="00603645"/>
    <w:rsid w:val="00604BCD"/>
    <w:rsid w:val="006064B5"/>
    <w:rsid w:val="00606627"/>
    <w:rsid w:val="00612A92"/>
    <w:rsid w:val="00613556"/>
    <w:rsid w:val="006159B0"/>
    <w:rsid w:val="006159DC"/>
    <w:rsid w:val="006171DF"/>
    <w:rsid w:val="00617C43"/>
    <w:rsid w:val="006222AC"/>
    <w:rsid w:val="00626046"/>
    <w:rsid w:val="00626479"/>
    <w:rsid w:val="0063118C"/>
    <w:rsid w:val="00632591"/>
    <w:rsid w:val="00633A9C"/>
    <w:rsid w:val="00635772"/>
    <w:rsid w:val="00636783"/>
    <w:rsid w:val="00646220"/>
    <w:rsid w:val="00647C9A"/>
    <w:rsid w:val="006506DF"/>
    <w:rsid w:val="00651696"/>
    <w:rsid w:val="0065454B"/>
    <w:rsid w:val="006548AC"/>
    <w:rsid w:val="00654E60"/>
    <w:rsid w:val="006636B9"/>
    <w:rsid w:val="00664018"/>
    <w:rsid w:val="006641E1"/>
    <w:rsid w:val="0066425B"/>
    <w:rsid w:val="00666EC7"/>
    <w:rsid w:val="0067122B"/>
    <w:rsid w:val="00671845"/>
    <w:rsid w:val="00672F5E"/>
    <w:rsid w:val="00672F94"/>
    <w:rsid w:val="006767E4"/>
    <w:rsid w:val="006808E6"/>
    <w:rsid w:val="00685494"/>
    <w:rsid w:val="00693756"/>
    <w:rsid w:val="0069577D"/>
    <w:rsid w:val="00696FA9"/>
    <w:rsid w:val="00697996"/>
    <w:rsid w:val="006A0902"/>
    <w:rsid w:val="006A2703"/>
    <w:rsid w:val="006A4D3C"/>
    <w:rsid w:val="006B05F8"/>
    <w:rsid w:val="006B334D"/>
    <w:rsid w:val="006B4AC0"/>
    <w:rsid w:val="006B62D4"/>
    <w:rsid w:val="006C1175"/>
    <w:rsid w:val="006C11F3"/>
    <w:rsid w:val="006C2937"/>
    <w:rsid w:val="006C304B"/>
    <w:rsid w:val="006C3073"/>
    <w:rsid w:val="006C6A9C"/>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6F640D"/>
    <w:rsid w:val="007000F8"/>
    <w:rsid w:val="007001F7"/>
    <w:rsid w:val="0070120D"/>
    <w:rsid w:val="00701211"/>
    <w:rsid w:val="00702C0B"/>
    <w:rsid w:val="007047F3"/>
    <w:rsid w:val="00704B3D"/>
    <w:rsid w:val="007064FE"/>
    <w:rsid w:val="0071351B"/>
    <w:rsid w:val="007142CF"/>
    <w:rsid w:val="007154E3"/>
    <w:rsid w:val="00722F35"/>
    <w:rsid w:val="00724A5E"/>
    <w:rsid w:val="00724D4E"/>
    <w:rsid w:val="007305F5"/>
    <w:rsid w:val="00731F8A"/>
    <w:rsid w:val="0073367C"/>
    <w:rsid w:val="007340AE"/>
    <w:rsid w:val="0073730D"/>
    <w:rsid w:val="0074006A"/>
    <w:rsid w:val="007417A1"/>
    <w:rsid w:val="00741B07"/>
    <w:rsid w:val="00742E3A"/>
    <w:rsid w:val="00746261"/>
    <w:rsid w:val="00750915"/>
    <w:rsid w:val="0075110F"/>
    <w:rsid w:val="00752B09"/>
    <w:rsid w:val="00760C48"/>
    <w:rsid w:val="00761CF1"/>
    <w:rsid w:val="007623BC"/>
    <w:rsid w:val="007638B6"/>
    <w:rsid w:val="00765B0A"/>
    <w:rsid w:val="00765F64"/>
    <w:rsid w:val="00767E9D"/>
    <w:rsid w:val="00770574"/>
    <w:rsid w:val="00771CB7"/>
    <w:rsid w:val="00772784"/>
    <w:rsid w:val="0077397B"/>
    <w:rsid w:val="00775065"/>
    <w:rsid w:val="00775323"/>
    <w:rsid w:val="00775CC1"/>
    <w:rsid w:val="00782ABD"/>
    <w:rsid w:val="007830FA"/>
    <w:rsid w:val="00785076"/>
    <w:rsid w:val="0078628C"/>
    <w:rsid w:val="0078648F"/>
    <w:rsid w:val="007869B3"/>
    <w:rsid w:val="0078762D"/>
    <w:rsid w:val="007877AC"/>
    <w:rsid w:val="00795875"/>
    <w:rsid w:val="00795D36"/>
    <w:rsid w:val="0079683C"/>
    <w:rsid w:val="0079734E"/>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66CC"/>
    <w:rsid w:val="007C6C29"/>
    <w:rsid w:val="007C76D4"/>
    <w:rsid w:val="007C76FD"/>
    <w:rsid w:val="007C7B25"/>
    <w:rsid w:val="007D05E6"/>
    <w:rsid w:val="007D6B13"/>
    <w:rsid w:val="007D7FAE"/>
    <w:rsid w:val="007E057B"/>
    <w:rsid w:val="007E080B"/>
    <w:rsid w:val="007E0B1E"/>
    <w:rsid w:val="007E4CE6"/>
    <w:rsid w:val="007E617F"/>
    <w:rsid w:val="007E7250"/>
    <w:rsid w:val="007F04FC"/>
    <w:rsid w:val="007F0D0D"/>
    <w:rsid w:val="007F31E0"/>
    <w:rsid w:val="007F3DAB"/>
    <w:rsid w:val="007F3DEB"/>
    <w:rsid w:val="007F62CC"/>
    <w:rsid w:val="007F6FE9"/>
    <w:rsid w:val="00800B90"/>
    <w:rsid w:val="00803966"/>
    <w:rsid w:val="008076A6"/>
    <w:rsid w:val="0081203F"/>
    <w:rsid w:val="0081269B"/>
    <w:rsid w:val="00815557"/>
    <w:rsid w:val="0081618B"/>
    <w:rsid w:val="00825C29"/>
    <w:rsid w:val="008261A7"/>
    <w:rsid w:val="00827DE1"/>
    <w:rsid w:val="0083163C"/>
    <w:rsid w:val="00835B0D"/>
    <w:rsid w:val="008370F0"/>
    <w:rsid w:val="0083720F"/>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174D"/>
    <w:rsid w:val="00862114"/>
    <w:rsid w:val="0086212A"/>
    <w:rsid w:val="00865506"/>
    <w:rsid w:val="008655FE"/>
    <w:rsid w:val="00865902"/>
    <w:rsid w:val="008666F8"/>
    <w:rsid w:val="0087351E"/>
    <w:rsid w:val="00873A29"/>
    <w:rsid w:val="008823D4"/>
    <w:rsid w:val="008826E9"/>
    <w:rsid w:val="0088382C"/>
    <w:rsid w:val="008848D3"/>
    <w:rsid w:val="008852FB"/>
    <w:rsid w:val="008859BE"/>
    <w:rsid w:val="00885CB3"/>
    <w:rsid w:val="008871E3"/>
    <w:rsid w:val="008909F7"/>
    <w:rsid w:val="008928CD"/>
    <w:rsid w:val="0089331B"/>
    <w:rsid w:val="00893859"/>
    <w:rsid w:val="00893931"/>
    <w:rsid w:val="00895260"/>
    <w:rsid w:val="008975C2"/>
    <w:rsid w:val="00897687"/>
    <w:rsid w:val="008A3A38"/>
    <w:rsid w:val="008A4219"/>
    <w:rsid w:val="008A7905"/>
    <w:rsid w:val="008B0D65"/>
    <w:rsid w:val="008B0F56"/>
    <w:rsid w:val="008B3720"/>
    <w:rsid w:val="008B3D11"/>
    <w:rsid w:val="008B40E0"/>
    <w:rsid w:val="008B7BC3"/>
    <w:rsid w:val="008C27FE"/>
    <w:rsid w:val="008C3917"/>
    <w:rsid w:val="008C5A53"/>
    <w:rsid w:val="008C5DA9"/>
    <w:rsid w:val="008C72AA"/>
    <w:rsid w:val="008C7D1B"/>
    <w:rsid w:val="008D284D"/>
    <w:rsid w:val="008D487E"/>
    <w:rsid w:val="008D61D6"/>
    <w:rsid w:val="008D673B"/>
    <w:rsid w:val="008E2E33"/>
    <w:rsid w:val="008E4E93"/>
    <w:rsid w:val="008E58CE"/>
    <w:rsid w:val="008E6643"/>
    <w:rsid w:val="008E6807"/>
    <w:rsid w:val="008E78B2"/>
    <w:rsid w:val="008F1A5B"/>
    <w:rsid w:val="008F1E35"/>
    <w:rsid w:val="008F2B5B"/>
    <w:rsid w:val="008F3B18"/>
    <w:rsid w:val="00901C91"/>
    <w:rsid w:val="00902BF1"/>
    <w:rsid w:val="0090512E"/>
    <w:rsid w:val="00906176"/>
    <w:rsid w:val="00910496"/>
    <w:rsid w:val="009139AE"/>
    <w:rsid w:val="009158FB"/>
    <w:rsid w:val="00921FEC"/>
    <w:rsid w:val="009237D0"/>
    <w:rsid w:val="00923B7F"/>
    <w:rsid w:val="00925446"/>
    <w:rsid w:val="0092772E"/>
    <w:rsid w:val="009308E4"/>
    <w:rsid w:val="00934407"/>
    <w:rsid w:val="00935908"/>
    <w:rsid w:val="00936BF1"/>
    <w:rsid w:val="00940AA9"/>
    <w:rsid w:val="0094179F"/>
    <w:rsid w:val="0094380A"/>
    <w:rsid w:val="009440DC"/>
    <w:rsid w:val="00944DB4"/>
    <w:rsid w:val="00947AB9"/>
    <w:rsid w:val="0095031D"/>
    <w:rsid w:val="009532EC"/>
    <w:rsid w:val="00956225"/>
    <w:rsid w:val="00960382"/>
    <w:rsid w:val="009617A9"/>
    <w:rsid w:val="00964EA7"/>
    <w:rsid w:val="00965727"/>
    <w:rsid w:val="00967388"/>
    <w:rsid w:val="00970575"/>
    <w:rsid w:val="009717ED"/>
    <w:rsid w:val="0097273F"/>
    <w:rsid w:val="009728DA"/>
    <w:rsid w:val="00974945"/>
    <w:rsid w:val="009758EF"/>
    <w:rsid w:val="00975C64"/>
    <w:rsid w:val="0097690A"/>
    <w:rsid w:val="00977004"/>
    <w:rsid w:val="00977BDD"/>
    <w:rsid w:val="00982340"/>
    <w:rsid w:val="00982FCA"/>
    <w:rsid w:val="00983194"/>
    <w:rsid w:val="00983A56"/>
    <w:rsid w:val="009840A9"/>
    <w:rsid w:val="009859A6"/>
    <w:rsid w:val="009864CF"/>
    <w:rsid w:val="00987863"/>
    <w:rsid w:val="00990AEB"/>
    <w:rsid w:val="009949E5"/>
    <w:rsid w:val="00994D5E"/>
    <w:rsid w:val="00994DB8"/>
    <w:rsid w:val="00996775"/>
    <w:rsid w:val="00997954"/>
    <w:rsid w:val="009A1019"/>
    <w:rsid w:val="009A3C5B"/>
    <w:rsid w:val="009B4167"/>
    <w:rsid w:val="009B536A"/>
    <w:rsid w:val="009B5F14"/>
    <w:rsid w:val="009B7CD4"/>
    <w:rsid w:val="009C0D17"/>
    <w:rsid w:val="009C143C"/>
    <w:rsid w:val="009C1A93"/>
    <w:rsid w:val="009C450F"/>
    <w:rsid w:val="009C5406"/>
    <w:rsid w:val="009C599D"/>
    <w:rsid w:val="009C7CBF"/>
    <w:rsid w:val="009D294B"/>
    <w:rsid w:val="009D476B"/>
    <w:rsid w:val="009D6D2F"/>
    <w:rsid w:val="009E16AC"/>
    <w:rsid w:val="009E1EEA"/>
    <w:rsid w:val="009E3ADF"/>
    <w:rsid w:val="009E61A4"/>
    <w:rsid w:val="009F04E5"/>
    <w:rsid w:val="009F4885"/>
    <w:rsid w:val="009F4DFB"/>
    <w:rsid w:val="009F6735"/>
    <w:rsid w:val="00A00B97"/>
    <w:rsid w:val="00A02539"/>
    <w:rsid w:val="00A03543"/>
    <w:rsid w:val="00A036F8"/>
    <w:rsid w:val="00A04043"/>
    <w:rsid w:val="00A0474E"/>
    <w:rsid w:val="00A04906"/>
    <w:rsid w:val="00A04D76"/>
    <w:rsid w:val="00A0722A"/>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3FF"/>
    <w:rsid w:val="00A424E9"/>
    <w:rsid w:val="00A47281"/>
    <w:rsid w:val="00A47847"/>
    <w:rsid w:val="00A50081"/>
    <w:rsid w:val="00A50F3C"/>
    <w:rsid w:val="00A5184A"/>
    <w:rsid w:val="00A56290"/>
    <w:rsid w:val="00A63063"/>
    <w:rsid w:val="00A63311"/>
    <w:rsid w:val="00A63588"/>
    <w:rsid w:val="00A6594B"/>
    <w:rsid w:val="00A65EA6"/>
    <w:rsid w:val="00A717A7"/>
    <w:rsid w:val="00A72897"/>
    <w:rsid w:val="00A80E8F"/>
    <w:rsid w:val="00A82AF4"/>
    <w:rsid w:val="00A82F89"/>
    <w:rsid w:val="00A83D91"/>
    <w:rsid w:val="00A85FCE"/>
    <w:rsid w:val="00A90FEF"/>
    <w:rsid w:val="00A9451D"/>
    <w:rsid w:val="00A967E1"/>
    <w:rsid w:val="00AA1478"/>
    <w:rsid w:val="00AA1ED5"/>
    <w:rsid w:val="00AA3D09"/>
    <w:rsid w:val="00AA5B31"/>
    <w:rsid w:val="00AA7ACB"/>
    <w:rsid w:val="00AB2037"/>
    <w:rsid w:val="00AB34F4"/>
    <w:rsid w:val="00AB4A54"/>
    <w:rsid w:val="00AB6562"/>
    <w:rsid w:val="00AB7FCF"/>
    <w:rsid w:val="00AC2509"/>
    <w:rsid w:val="00AC4896"/>
    <w:rsid w:val="00AC54E1"/>
    <w:rsid w:val="00AC5A28"/>
    <w:rsid w:val="00AC6C8E"/>
    <w:rsid w:val="00AD06E7"/>
    <w:rsid w:val="00AD298C"/>
    <w:rsid w:val="00AE27F3"/>
    <w:rsid w:val="00AE571D"/>
    <w:rsid w:val="00AE6B87"/>
    <w:rsid w:val="00AE7AD3"/>
    <w:rsid w:val="00AF161F"/>
    <w:rsid w:val="00AF1C15"/>
    <w:rsid w:val="00AF2AB3"/>
    <w:rsid w:val="00AF3CB4"/>
    <w:rsid w:val="00AF445B"/>
    <w:rsid w:val="00AF5508"/>
    <w:rsid w:val="00AF672A"/>
    <w:rsid w:val="00B00BA0"/>
    <w:rsid w:val="00B026C3"/>
    <w:rsid w:val="00B02EF9"/>
    <w:rsid w:val="00B05BAC"/>
    <w:rsid w:val="00B05EA0"/>
    <w:rsid w:val="00B05F30"/>
    <w:rsid w:val="00B0746D"/>
    <w:rsid w:val="00B148C3"/>
    <w:rsid w:val="00B16051"/>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4DE7"/>
    <w:rsid w:val="00B54EA3"/>
    <w:rsid w:val="00B629BF"/>
    <w:rsid w:val="00B66E9F"/>
    <w:rsid w:val="00B7051E"/>
    <w:rsid w:val="00B718ED"/>
    <w:rsid w:val="00B7290E"/>
    <w:rsid w:val="00B758C8"/>
    <w:rsid w:val="00B76E82"/>
    <w:rsid w:val="00B7704D"/>
    <w:rsid w:val="00B77BA9"/>
    <w:rsid w:val="00B81C6E"/>
    <w:rsid w:val="00B8283C"/>
    <w:rsid w:val="00B83C87"/>
    <w:rsid w:val="00B84143"/>
    <w:rsid w:val="00B8416A"/>
    <w:rsid w:val="00B8779D"/>
    <w:rsid w:val="00B90262"/>
    <w:rsid w:val="00B92981"/>
    <w:rsid w:val="00B95942"/>
    <w:rsid w:val="00BA21D3"/>
    <w:rsid w:val="00BA3521"/>
    <w:rsid w:val="00BA3B2C"/>
    <w:rsid w:val="00BA5159"/>
    <w:rsid w:val="00BB1C0F"/>
    <w:rsid w:val="00BB1C4F"/>
    <w:rsid w:val="00BB1F46"/>
    <w:rsid w:val="00BB3313"/>
    <w:rsid w:val="00BB55D4"/>
    <w:rsid w:val="00BB63EE"/>
    <w:rsid w:val="00BB6B85"/>
    <w:rsid w:val="00BB6F8D"/>
    <w:rsid w:val="00BC1139"/>
    <w:rsid w:val="00BC1780"/>
    <w:rsid w:val="00BC2633"/>
    <w:rsid w:val="00BC32AA"/>
    <w:rsid w:val="00BC3E34"/>
    <w:rsid w:val="00BC44CE"/>
    <w:rsid w:val="00BC6092"/>
    <w:rsid w:val="00BD11DA"/>
    <w:rsid w:val="00BD1670"/>
    <w:rsid w:val="00BD17B6"/>
    <w:rsid w:val="00BD27DC"/>
    <w:rsid w:val="00BD3274"/>
    <w:rsid w:val="00BD3A92"/>
    <w:rsid w:val="00BD596C"/>
    <w:rsid w:val="00BD77AA"/>
    <w:rsid w:val="00BE46C7"/>
    <w:rsid w:val="00BE4E57"/>
    <w:rsid w:val="00BE6963"/>
    <w:rsid w:val="00BE710F"/>
    <w:rsid w:val="00BE7435"/>
    <w:rsid w:val="00BF327D"/>
    <w:rsid w:val="00BF3422"/>
    <w:rsid w:val="00BF361B"/>
    <w:rsid w:val="00BF3A34"/>
    <w:rsid w:val="00BF3A78"/>
    <w:rsid w:val="00BF64B1"/>
    <w:rsid w:val="00C01933"/>
    <w:rsid w:val="00C04574"/>
    <w:rsid w:val="00C04814"/>
    <w:rsid w:val="00C0701A"/>
    <w:rsid w:val="00C107EB"/>
    <w:rsid w:val="00C10CD6"/>
    <w:rsid w:val="00C10E70"/>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41C7"/>
    <w:rsid w:val="00C56662"/>
    <w:rsid w:val="00C60B99"/>
    <w:rsid w:val="00C6428E"/>
    <w:rsid w:val="00C64EE4"/>
    <w:rsid w:val="00C65458"/>
    <w:rsid w:val="00C6690E"/>
    <w:rsid w:val="00C67B21"/>
    <w:rsid w:val="00C70D50"/>
    <w:rsid w:val="00C772A7"/>
    <w:rsid w:val="00C803F3"/>
    <w:rsid w:val="00C816A9"/>
    <w:rsid w:val="00C86146"/>
    <w:rsid w:val="00C87190"/>
    <w:rsid w:val="00C94420"/>
    <w:rsid w:val="00C94726"/>
    <w:rsid w:val="00C94976"/>
    <w:rsid w:val="00C97AAC"/>
    <w:rsid w:val="00CA249E"/>
    <w:rsid w:val="00CA49A1"/>
    <w:rsid w:val="00CA4FCE"/>
    <w:rsid w:val="00CA7082"/>
    <w:rsid w:val="00CB13ED"/>
    <w:rsid w:val="00CB3C69"/>
    <w:rsid w:val="00CB3CFB"/>
    <w:rsid w:val="00CB4323"/>
    <w:rsid w:val="00CB59B2"/>
    <w:rsid w:val="00CB703E"/>
    <w:rsid w:val="00CB7799"/>
    <w:rsid w:val="00CC02FB"/>
    <w:rsid w:val="00CC1978"/>
    <w:rsid w:val="00CC2AD5"/>
    <w:rsid w:val="00CC329E"/>
    <w:rsid w:val="00CD08EE"/>
    <w:rsid w:val="00CD309F"/>
    <w:rsid w:val="00CD4F16"/>
    <w:rsid w:val="00CD64CD"/>
    <w:rsid w:val="00CD7338"/>
    <w:rsid w:val="00CE2512"/>
    <w:rsid w:val="00CE5ED4"/>
    <w:rsid w:val="00CE6737"/>
    <w:rsid w:val="00CE6A99"/>
    <w:rsid w:val="00CE7099"/>
    <w:rsid w:val="00CF41B7"/>
    <w:rsid w:val="00CF532E"/>
    <w:rsid w:val="00D03D1A"/>
    <w:rsid w:val="00D04E3A"/>
    <w:rsid w:val="00D06035"/>
    <w:rsid w:val="00D069F9"/>
    <w:rsid w:val="00D1107A"/>
    <w:rsid w:val="00D1186E"/>
    <w:rsid w:val="00D124DF"/>
    <w:rsid w:val="00D12E32"/>
    <w:rsid w:val="00D13168"/>
    <w:rsid w:val="00D13F55"/>
    <w:rsid w:val="00D14A8E"/>
    <w:rsid w:val="00D159AE"/>
    <w:rsid w:val="00D16843"/>
    <w:rsid w:val="00D201FA"/>
    <w:rsid w:val="00D2603B"/>
    <w:rsid w:val="00D313D5"/>
    <w:rsid w:val="00D32E11"/>
    <w:rsid w:val="00D34683"/>
    <w:rsid w:val="00D35487"/>
    <w:rsid w:val="00D36BC3"/>
    <w:rsid w:val="00D37E60"/>
    <w:rsid w:val="00D4056A"/>
    <w:rsid w:val="00D433DF"/>
    <w:rsid w:val="00D44DBF"/>
    <w:rsid w:val="00D44E4A"/>
    <w:rsid w:val="00D451E1"/>
    <w:rsid w:val="00D45FEE"/>
    <w:rsid w:val="00D461AC"/>
    <w:rsid w:val="00D537F5"/>
    <w:rsid w:val="00D559D0"/>
    <w:rsid w:val="00D600EF"/>
    <w:rsid w:val="00D6046B"/>
    <w:rsid w:val="00D61976"/>
    <w:rsid w:val="00D61AF2"/>
    <w:rsid w:val="00D63CDA"/>
    <w:rsid w:val="00D6424A"/>
    <w:rsid w:val="00D645F6"/>
    <w:rsid w:val="00D6692A"/>
    <w:rsid w:val="00D70046"/>
    <w:rsid w:val="00D70A68"/>
    <w:rsid w:val="00D738B0"/>
    <w:rsid w:val="00D82287"/>
    <w:rsid w:val="00D874B6"/>
    <w:rsid w:val="00D91A9E"/>
    <w:rsid w:val="00D91AAB"/>
    <w:rsid w:val="00D926EC"/>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3A70"/>
    <w:rsid w:val="00DB46AF"/>
    <w:rsid w:val="00DB5AF3"/>
    <w:rsid w:val="00DC418A"/>
    <w:rsid w:val="00DC57E0"/>
    <w:rsid w:val="00DC587F"/>
    <w:rsid w:val="00DD18A9"/>
    <w:rsid w:val="00DD3CCE"/>
    <w:rsid w:val="00DD48A0"/>
    <w:rsid w:val="00DD713A"/>
    <w:rsid w:val="00DE0A11"/>
    <w:rsid w:val="00DE78C6"/>
    <w:rsid w:val="00DE7F27"/>
    <w:rsid w:val="00DF13C4"/>
    <w:rsid w:val="00DF14BD"/>
    <w:rsid w:val="00DF15DF"/>
    <w:rsid w:val="00DF15F1"/>
    <w:rsid w:val="00DF2FAC"/>
    <w:rsid w:val="00DF42C0"/>
    <w:rsid w:val="00DF483D"/>
    <w:rsid w:val="00DF48D3"/>
    <w:rsid w:val="00DF626C"/>
    <w:rsid w:val="00E01E27"/>
    <w:rsid w:val="00E027A8"/>
    <w:rsid w:val="00E04B1F"/>
    <w:rsid w:val="00E05EFD"/>
    <w:rsid w:val="00E07D0E"/>
    <w:rsid w:val="00E13882"/>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0ACD"/>
    <w:rsid w:val="00E4208F"/>
    <w:rsid w:val="00E43555"/>
    <w:rsid w:val="00E4356C"/>
    <w:rsid w:val="00E43A9A"/>
    <w:rsid w:val="00E44C94"/>
    <w:rsid w:val="00E44E46"/>
    <w:rsid w:val="00E4594E"/>
    <w:rsid w:val="00E50730"/>
    <w:rsid w:val="00E50ED7"/>
    <w:rsid w:val="00E516C4"/>
    <w:rsid w:val="00E527F6"/>
    <w:rsid w:val="00E557CC"/>
    <w:rsid w:val="00E5586E"/>
    <w:rsid w:val="00E578E4"/>
    <w:rsid w:val="00E60132"/>
    <w:rsid w:val="00E62DF1"/>
    <w:rsid w:val="00E670FF"/>
    <w:rsid w:val="00E7026C"/>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3D1A"/>
    <w:rsid w:val="00EB5010"/>
    <w:rsid w:val="00EB7A6F"/>
    <w:rsid w:val="00EC0120"/>
    <w:rsid w:val="00EC1E86"/>
    <w:rsid w:val="00EC295C"/>
    <w:rsid w:val="00EC3323"/>
    <w:rsid w:val="00EC386C"/>
    <w:rsid w:val="00EC401E"/>
    <w:rsid w:val="00EC41F5"/>
    <w:rsid w:val="00EC5AED"/>
    <w:rsid w:val="00EC5F6B"/>
    <w:rsid w:val="00EC67F9"/>
    <w:rsid w:val="00ED3C4C"/>
    <w:rsid w:val="00ED497F"/>
    <w:rsid w:val="00ED4F50"/>
    <w:rsid w:val="00ED573E"/>
    <w:rsid w:val="00EE1C94"/>
    <w:rsid w:val="00EE56FD"/>
    <w:rsid w:val="00EE6354"/>
    <w:rsid w:val="00EE656A"/>
    <w:rsid w:val="00EE7B62"/>
    <w:rsid w:val="00EF0BAB"/>
    <w:rsid w:val="00EF13D6"/>
    <w:rsid w:val="00EF15DE"/>
    <w:rsid w:val="00F02030"/>
    <w:rsid w:val="00F0467B"/>
    <w:rsid w:val="00F05B52"/>
    <w:rsid w:val="00F10AE4"/>
    <w:rsid w:val="00F14B05"/>
    <w:rsid w:val="00F152BB"/>
    <w:rsid w:val="00F203A9"/>
    <w:rsid w:val="00F23146"/>
    <w:rsid w:val="00F237F0"/>
    <w:rsid w:val="00F23DD8"/>
    <w:rsid w:val="00F23ECD"/>
    <w:rsid w:val="00F27B08"/>
    <w:rsid w:val="00F31960"/>
    <w:rsid w:val="00F33A2C"/>
    <w:rsid w:val="00F34A08"/>
    <w:rsid w:val="00F34B2E"/>
    <w:rsid w:val="00F37D7C"/>
    <w:rsid w:val="00F40221"/>
    <w:rsid w:val="00F40C65"/>
    <w:rsid w:val="00F41F3B"/>
    <w:rsid w:val="00F45165"/>
    <w:rsid w:val="00F5097D"/>
    <w:rsid w:val="00F51035"/>
    <w:rsid w:val="00F52D1D"/>
    <w:rsid w:val="00F56A57"/>
    <w:rsid w:val="00F57568"/>
    <w:rsid w:val="00F578B5"/>
    <w:rsid w:val="00F57CD4"/>
    <w:rsid w:val="00F60298"/>
    <w:rsid w:val="00F604E5"/>
    <w:rsid w:val="00F6453A"/>
    <w:rsid w:val="00F70A87"/>
    <w:rsid w:val="00F72637"/>
    <w:rsid w:val="00F74F9F"/>
    <w:rsid w:val="00F751E8"/>
    <w:rsid w:val="00F75992"/>
    <w:rsid w:val="00F763C2"/>
    <w:rsid w:val="00F82411"/>
    <w:rsid w:val="00F836C4"/>
    <w:rsid w:val="00F83EAB"/>
    <w:rsid w:val="00F843F7"/>
    <w:rsid w:val="00F91583"/>
    <w:rsid w:val="00F94C57"/>
    <w:rsid w:val="00F965C6"/>
    <w:rsid w:val="00F9664E"/>
    <w:rsid w:val="00F9721D"/>
    <w:rsid w:val="00FA0548"/>
    <w:rsid w:val="00FA1841"/>
    <w:rsid w:val="00FA35CB"/>
    <w:rsid w:val="00FA3CD8"/>
    <w:rsid w:val="00FB2959"/>
    <w:rsid w:val="00FB363B"/>
    <w:rsid w:val="00FB3800"/>
    <w:rsid w:val="00FB3CE0"/>
    <w:rsid w:val="00FB4A9F"/>
    <w:rsid w:val="00FB5C32"/>
    <w:rsid w:val="00FB6448"/>
    <w:rsid w:val="00FC03BA"/>
    <w:rsid w:val="00FC0990"/>
    <w:rsid w:val="00FC0AF9"/>
    <w:rsid w:val="00FC0B46"/>
    <w:rsid w:val="00FC16C5"/>
    <w:rsid w:val="00FC2F27"/>
    <w:rsid w:val="00FC72A6"/>
    <w:rsid w:val="00FC7D6A"/>
    <w:rsid w:val="00FC7F2D"/>
    <w:rsid w:val="00FD14F0"/>
    <w:rsid w:val="00FD773C"/>
    <w:rsid w:val="00FE1FDC"/>
    <w:rsid w:val="00FE42EB"/>
    <w:rsid w:val="00FE44E0"/>
    <w:rsid w:val="00FE4BAB"/>
    <w:rsid w:val="00FE5531"/>
    <w:rsid w:val="00FE5F35"/>
    <w:rsid w:val="00FF0CFF"/>
    <w:rsid w:val="00FF2478"/>
    <w:rsid w:val="00FF306D"/>
    <w:rsid w:val="00FF57E6"/>
    <w:rsid w:val="00FF6396"/>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Vietturateksts">
    <w:name w:val="Placeholder Text"/>
    <w:basedOn w:val="Noklusjumarindkopasfonts"/>
    <w:uiPriority w:val="99"/>
    <w:semiHidden/>
    <w:rsid w:val="00EA68AE"/>
    <w:rPr>
      <w:color w:val="808080"/>
    </w:rPr>
  </w:style>
  <w:style w:type="character" w:customStyle="1" w:styleId="Neatrisintapieminana1">
    <w:name w:val="Neatrisināta pieminēšana1"/>
    <w:basedOn w:val="Noklusjumarindkopasfonts"/>
    <w:uiPriority w:val="99"/>
    <w:semiHidden/>
    <w:unhideWhenUsed/>
    <w:rsid w:val="007E7250"/>
    <w:rPr>
      <w:color w:val="605E5C"/>
      <w:shd w:val="clear" w:color="auto" w:fill="E1DFDD"/>
    </w:rPr>
  </w:style>
  <w:style w:type="paragraph" w:styleId="Vresteksts">
    <w:name w:val="footnote text"/>
    <w:basedOn w:val="Parasts"/>
    <w:link w:val="VrestekstsRakstz"/>
    <w:uiPriority w:val="99"/>
    <w:semiHidden/>
    <w:unhideWhenUsed/>
    <w:rsid w:val="00081B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81BE9"/>
    <w:rPr>
      <w:sz w:val="20"/>
      <w:szCs w:val="20"/>
    </w:rPr>
  </w:style>
  <w:style w:type="character" w:styleId="Vresatsauce">
    <w:name w:val="footnote reference"/>
    <w:basedOn w:val="Noklusjumarindkopasfonts"/>
    <w:uiPriority w:val="99"/>
    <w:semiHidden/>
    <w:unhideWhenUsed/>
    <w:rsid w:val="00081BE9"/>
    <w:rPr>
      <w:vertAlign w:val="superscript"/>
    </w:rPr>
  </w:style>
  <w:style w:type="paragraph" w:customStyle="1" w:styleId="naisf">
    <w:name w:val="naisf"/>
    <w:basedOn w:val="Parasts"/>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10AE4"/>
    <w:rPr>
      <w:color w:val="605E5C"/>
      <w:shd w:val="clear" w:color="auto" w:fill="E1DFDD"/>
    </w:rPr>
  </w:style>
  <w:style w:type="paragraph" w:customStyle="1" w:styleId="ISBodyText">
    <w:name w:val="IS Body Text"/>
    <w:basedOn w:val="Parasts"/>
    <w:link w:val="ISBodyTextChar"/>
    <w:uiPriority w:val="99"/>
    <w:qFormat/>
    <w:rsid w:val="00A65EA6"/>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link w:val="ISBodyText"/>
    <w:uiPriority w:val="99"/>
    <w:rsid w:val="00A65EA6"/>
    <w:rPr>
      <w:rFonts w:ascii="Segoe UI" w:eastAsia="MS Mincho" w:hAnsi="Segoe UI" w:cs="Segoe U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91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79833">
      <w:bodyDiv w:val="1"/>
      <w:marLeft w:val="0"/>
      <w:marRight w:val="0"/>
      <w:marTop w:val="0"/>
      <w:marBottom w:val="0"/>
      <w:divBdr>
        <w:top w:val="none" w:sz="0" w:space="0" w:color="auto"/>
        <w:left w:val="none" w:sz="0" w:space="0" w:color="auto"/>
        <w:bottom w:val="none" w:sz="0" w:space="0" w:color="auto"/>
        <w:right w:val="none" w:sz="0" w:space="0" w:color="auto"/>
      </w:divBdr>
    </w:div>
    <w:div w:id="795026217">
      <w:bodyDiv w:val="1"/>
      <w:marLeft w:val="0"/>
      <w:marRight w:val="0"/>
      <w:marTop w:val="0"/>
      <w:marBottom w:val="0"/>
      <w:divBdr>
        <w:top w:val="none" w:sz="0" w:space="0" w:color="auto"/>
        <w:left w:val="none" w:sz="0" w:space="0" w:color="auto"/>
        <w:bottom w:val="none" w:sz="0" w:space="0" w:color="auto"/>
        <w:right w:val="none" w:sz="0" w:space="0" w:color="auto"/>
      </w:divBdr>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42687">
      <w:bodyDiv w:val="1"/>
      <w:marLeft w:val="0"/>
      <w:marRight w:val="0"/>
      <w:marTop w:val="0"/>
      <w:marBottom w:val="0"/>
      <w:divBdr>
        <w:top w:val="none" w:sz="0" w:space="0" w:color="auto"/>
        <w:left w:val="none" w:sz="0" w:space="0" w:color="auto"/>
        <w:bottom w:val="none" w:sz="0" w:space="0" w:color="auto"/>
        <w:right w:val="none" w:sz="0" w:space="0" w:color="auto"/>
      </w:divBdr>
    </w:div>
    <w:div w:id="1265068368">
      <w:bodyDiv w:val="1"/>
      <w:marLeft w:val="0"/>
      <w:marRight w:val="0"/>
      <w:marTop w:val="0"/>
      <w:marBottom w:val="0"/>
      <w:divBdr>
        <w:top w:val="none" w:sz="0" w:space="0" w:color="auto"/>
        <w:left w:val="none" w:sz="0" w:space="0" w:color="auto"/>
        <w:bottom w:val="none" w:sz="0" w:space="0" w:color="auto"/>
        <w:right w:val="none" w:sz="0" w:space="0" w:color="auto"/>
      </w:divBdr>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76910">
      <w:bodyDiv w:val="1"/>
      <w:marLeft w:val="0"/>
      <w:marRight w:val="0"/>
      <w:marTop w:val="0"/>
      <w:marBottom w:val="0"/>
      <w:divBdr>
        <w:top w:val="none" w:sz="0" w:space="0" w:color="auto"/>
        <w:left w:val="none" w:sz="0" w:space="0" w:color="auto"/>
        <w:bottom w:val="none" w:sz="0" w:space="0" w:color="auto"/>
        <w:right w:val="none" w:sz="0" w:space="0" w:color="auto"/>
      </w:divBdr>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523283656">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44126">
      <w:bodyDiv w:val="1"/>
      <w:marLeft w:val="0"/>
      <w:marRight w:val="0"/>
      <w:marTop w:val="0"/>
      <w:marBottom w:val="0"/>
      <w:divBdr>
        <w:top w:val="none" w:sz="0" w:space="0" w:color="auto"/>
        <w:left w:val="none" w:sz="0" w:space="0" w:color="auto"/>
        <w:bottom w:val="none" w:sz="0" w:space="0" w:color="auto"/>
        <w:right w:val="none" w:sz="0" w:space="0" w:color="auto"/>
      </w:divBdr>
    </w:div>
    <w:div w:id="1884439427">
      <w:bodyDiv w:val="1"/>
      <w:marLeft w:val="0"/>
      <w:marRight w:val="0"/>
      <w:marTop w:val="0"/>
      <w:marBottom w:val="0"/>
      <w:divBdr>
        <w:top w:val="none" w:sz="0" w:space="0" w:color="auto"/>
        <w:left w:val="none" w:sz="0" w:space="0" w:color="auto"/>
        <w:bottom w:val="none" w:sz="0" w:space="0" w:color="auto"/>
        <w:right w:val="none" w:sz="0" w:space="0" w:color="auto"/>
      </w:divBdr>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a.Paidere@ur.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D006-A7F1-4A23-B8CF-409CE0D660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4552df-214c-480d-b3b6-1794e69bf412"/>
    <ds:schemaRef ds:uri="7035521d-1cc1-4c43-bedb-e84122348ac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2116E-12C8-4CC6-99FF-CBDD9E313984}">
  <ds:schemaRefs>
    <ds:schemaRef ds:uri="http://schemas.microsoft.com/sharepoint/v3/contenttype/forms"/>
  </ds:schemaRefs>
</ds:datastoreItem>
</file>

<file path=customXml/itemProps3.xml><?xml version="1.0" encoding="utf-8"?>
<ds:datastoreItem xmlns:ds="http://schemas.openxmlformats.org/officeDocument/2006/customXml" ds:itemID="{131C7672-EF24-4A8D-AC91-85B4146F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FF817-36EF-432F-A6EA-A3266BE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8618</Words>
  <Characters>4913</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Komercķīlas likumā "sākotnējās ietekmes novērtējuma ziņojums (anotācija)</vt:lpstr>
      <vt:lpstr>Likumprojekta "Fiziskās personas atbrīvošanas no parādsaistībām likums" sākotnējās ietekmes novērtējuma ziņojums (anotācija)</vt:lpstr>
    </vt:vector>
  </TitlesOfParts>
  <Manager/>
  <Company>Tieslietu ministrija</Company>
  <LinksUpToDate>false</LinksUpToDate>
  <CharactersWithSpaces>13504</CharactersWithSpaces>
  <SharedDoc>false</SharedDoc>
  <HyperlinkBase/>
  <HLinks>
    <vt:vector size="24" baseType="variant">
      <vt:variant>
        <vt:i4>3604514</vt:i4>
      </vt:variant>
      <vt:variant>
        <vt:i4>9</vt:i4>
      </vt:variant>
      <vt:variant>
        <vt:i4>0</vt:i4>
      </vt:variant>
      <vt:variant>
        <vt:i4>5</vt:i4>
      </vt:variant>
      <vt:variant>
        <vt:lpwstr>https://www.pkc.gov.lv/sites/default/files/inline-files/20121220_NAP2020 apstiprinats Saeima_4.pdf</vt:lpwstr>
      </vt:variant>
      <vt:variant>
        <vt:lpwstr/>
      </vt:variant>
      <vt:variant>
        <vt:i4>8323115</vt:i4>
      </vt:variant>
      <vt:variant>
        <vt:i4>6</vt:i4>
      </vt:variant>
      <vt:variant>
        <vt:i4>0</vt:i4>
      </vt:variant>
      <vt:variant>
        <vt:i4>5</vt:i4>
      </vt:variant>
      <vt:variant>
        <vt:lpwstr>https://www.vestnesis.lv/op/2018/119.2</vt:lpwstr>
      </vt:variant>
      <vt:variant>
        <vt:lpwstr/>
      </vt:variant>
      <vt:variant>
        <vt:i4>655388</vt:i4>
      </vt:variant>
      <vt:variant>
        <vt:i4>3</vt:i4>
      </vt:variant>
      <vt:variant>
        <vt:i4>0</vt:i4>
      </vt:variant>
      <vt:variant>
        <vt:i4>5</vt:i4>
      </vt:variant>
      <vt:variant>
        <vt:lpwstr>https://likumi.lv/ta/id/72847</vt:lpwstr>
      </vt:variant>
      <vt:variant>
        <vt:lpwstr>p4.8</vt:lpwstr>
      </vt:variant>
      <vt:variant>
        <vt:i4>458821</vt:i4>
      </vt:variant>
      <vt:variant>
        <vt:i4>0</vt:i4>
      </vt:variant>
      <vt:variant>
        <vt:i4>0</vt:i4>
      </vt:variant>
      <vt:variant>
        <vt:i4>5</vt:i4>
      </vt:variant>
      <vt:variant>
        <vt:lpwstr>https://likumi.lv/ta/id/284925-par-maksatnespejas-politikas-attistibas-pamatnostadnem-2016-2020-gadam-un-to-istenosanas-planu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Komercķīlas likumā "sākotnējās ietekmes novērtējuma ziņojums (anotācija)</dc:title>
  <dc:subject>Anotācija</dc:subject>
  <dc:creator>Guna Paidere</dc:creator>
  <cp:keywords/>
  <dc:description>67031706, Guna.Paidere@ur.gov.lv</dc:description>
  <cp:lastModifiedBy>Ingrīda Reizina</cp:lastModifiedBy>
  <cp:revision>7</cp:revision>
  <cp:lastPrinted>2020-05-25T10:51:00Z</cp:lastPrinted>
  <dcterms:created xsi:type="dcterms:W3CDTF">2020-05-27T07:35:00Z</dcterms:created>
  <dcterms:modified xsi:type="dcterms:W3CDTF">2020-05-27T07:40:00Z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