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5EAF" w:rsidP="00696214" w:rsidRDefault="00FC5EAF" w14:paraId="75219AE1" w14:textId="77777777">
      <w:pPr>
        <w:tabs>
          <w:tab w:val="left" w:pos="993"/>
        </w:tabs>
        <w:jc w:val="center"/>
        <w:rPr>
          <w:b/>
          <w:szCs w:val="24"/>
        </w:rPr>
      </w:pPr>
      <w:bookmarkStart w:name="_Hlk8120945" w:id="0"/>
      <w:bookmarkStart w:name="_Hlk33797790" w:id="1"/>
    </w:p>
    <w:p w:rsidRPr="00BA232D" w:rsidR="00356795" w:rsidP="00696214" w:rsidRDefault="00356795" w14:paraId="6CF7C2FE" w14:textId="760DD39A">
      <w:pPr>
        <w:tabs>
          <w:tab w:val="left" w:pos="993"/>
        </w:tabs>
        <w:jc w:val="center"/>
        <w:rPr>
          <w:rFonts w:eastAsia="Times New Roman"/>
          <w:szCs w:val="24"/>
          <w:lang w:eastAsia="lv-LV"/>
        </w:rPr>
      </w:pPr>
      <w:bookmarkStart w:name="_Hlk40713651" w:id="2"/>
      <w:r w:rsidRPr="00BA232D">
        <w:rPr>
          <w:b/>
          <w:szCs w:val="24"/>
        </w:rPr>
        <w:t xml:space="preserve">Informatīvais ziņojums </w:t>
      </w:r>
      <w:r w:rsidR="007B79FD">
        <w:rPr>
          <w:b/>
          <w:szCs w:val="24"/>
        </w:rPr>
        <w:t xml:space="preserve">par </w:t>
      </w:r>
      <w:r w:rsidRPr="00BA232D" w:rsidR="00696214">
        <w:rPr>
          <w:b/>
          <w:szCs w:val="24"/>
          <w:lang w:eastAsia="lv-LV"/>
        </w:rPr>
        <w:t xml:space="preserve">Ministru kabineta 2019. gada </w:t>
      </w:r>
      <w:r w:rsidRPr="00BA232D" w:rsidR="00696214">
        <w:rPr>
          <w:b/>
          <w:szCs w:val="24"/>
        </w:rPr>
        <w:t>13. septembra sēdē (prot. Nr. 41 1. § 23.2. apakšpunkts) noteiktā uzdevuma izpildi</w:t>
      </w:r>
      <w:r w:rsidRPr="00BA232D" w:rsidR="00696214">
        <w:rPr>
          <w:rFonts w:eastAsia="Times New Roman"/>
          <w:szCs w:val="24"/>
          <w:lang w:eastAsia="lv-LV"/>
        </w:rPr>
        <w:t xml:space="preserve"> </w:t>
      </w:r>
    </w:p>
    <w:bookmarkEnd w:id="0"/>
    <w:p w:rsidR="00356795" w:rsidP="00B53CDB" w:rsidRDefault="00356795" w14:paraId="48659523" w14:textId="253FAFF0">
      <w:pPr>
        <w:tabs>
          <w:tab w:val="left" w:pos="993"/>
        </w:tabs>
        <w:ind w:firstLine="709"/>
        <w:rPr>
          <w:rFonts w:eastAsia="Times New Roman"/>
          <w:szCs w:val="24"/>
          <w:lang w:eastAsia="lv-LV"/>
        </w:rPr>
      </w:pPr>
    </w:p>
    <w:p w:rsidRPr="00BA232D" w:rsidR="00FC5EAF" w:rsidP="00B53CDB" w:rsidRDefault="00FC5EAF" w14:paraId="174D49F4" w14:textId="77777777">
      <w:pPr>
        <w:tabs>
          <w:tab w:val="left" w:pos="993"/>
        </w:tabs>
        <w:ind w:firstLine="709"/>
        <w:rPr>
          <w:rFonts w:eastAsia="Times New Roman"/>
          <w:szCs w:val="24"/>
          <w:lang w:eastAsia="lv-LV"/>
        </w:rPr>
      </w:pPr>
    </w:p>
    <w:bookmarkEnd w:id="1"/>
    <w:bookmarkEnd w:id="2"/>
    <w:p w:rsidRPr="00BA232D" w:rsidR="00696214" w:rsidP="00B53CDB" w:rsidRDefault="00696214" w14:paraId="7D61F6D1" w14:textId="77777777">
      <w:pPr>
        <w:tabs>
          <w:tab w:val="left" w:pos="993"/>
        </w:tabs>
        <w:ind w:firstLine="709"/>
        <w:rPr>
          <w:rFonts w:eastAsia="Times New Roman"/>
          <w:szCs w:val="24"/>
          <w:lang w:eastAsia="lv-LV"/>
        </w:rPr>
      </w:pPr>
    </w:p>
    <w:p w:rsidRPr="00BA232D" w:rsidR="00943AB2" w:rsidP="00943AB2" w:rsidRDefault="00943AB2" w14:paraId="754DE0B8" w14:textId="69CA61F2">
      <w:pPr>
        <w:ind w:firstLine="720"/>
        <w:rPr>
          <w:szCs w:val="24"/>
        </w:rPr>
      </w:pPr>
      <w:r w:rsidRPr="00BA232D">
        <w:rPr>
          <w:szCs w:val="24"/>
          <w:lang w:eastAsia="lv-LV"/>
        </w:rPr>
        <w:t xml:space="preserve">Šis informatīvais ziņojums ir sagatavots atbilstoši Ministru kabineta 2019. gada </w:t>
      </w:r>
      <w:r w:rsidRPr="00BA232D">
        <w:rPr>
          <w:szCs w:val="24"/>
        </w:rPr>
        <w:t xml:space="preserve">13. septembra sēdē (prot. Nr. 41 1. § 23.2. apakšpunkts) noteiktajam uzdevumam </w:t>
      </w:r>
      <w:proofErr w:type="gramStart"/>
      <w:r w:rsidRPr="00BA232D">
        <w:rPr>
          <w:szCs w:val="24"/>
        </w:rPr>
        <w:t>(</w:t>
      </w:r>
      <w:proofErr w:type="gramEnd"/>
      <w:r w:rsidRPr="00BA232D">
        <w:rPr>
          <w:i/>
          <w:iCs/>
          <w:szCs w:val="24"/>
          <w:lang w:eastAsia="lv-LV"/>
        </w:rPr>
        <w:t xml:space="preserve">Tieslietu ministrijai sadarbībā ar Finanšu ministriju sagatavot </w:t>
      </w:r>
      <w:r w:rsidRPr="00BA232D">
        <w:rPr>
          <w:b/>
          <w:bCs/>
          <w:i/>
          <w:iCs/>
          <w:szCs w:val="24"/>
          <w:lang w:eastAsia="lv-LV"/>
        </w:rPr>
        <w:t>informatīvo ziņojumu par nepieciešamajiem pasākumiem, lai jaunā cietuma būvniecība tiktu uzsākta ne vēlāk kā 2022. gadā un pabeigta līdz 2025. gada 30. </w:t>
      </w:r>
      <w:r w:rsidRPr="008B6719">
        <w:rPr>
          <w:b/>
          <w:bCs/>
          <w:i/>
          <w:iCs/>
          <w:szCs w:val="24"/>
          <w:lang w:eastAsia="lv-LV"/>
        </w:rPr>
        <w:t>aprīl</w:t>
      </w:r>
      <w:r w:rsidRPr="000F00D0">
        <w:rPr>
          <w:b/>
          <w:bCs/>
          <w:i/>
          <w:iCs/>
          <w:szCs w:val="24"/>
          <w:lang w:eastAsia="lv-LV"/>
        </w:rPr>
        <w:t>im</w:t>
      </w:r>
      <w:r w:rsidRPr="00BA232D">
        <w:rPr>
          <w:i/>
          <w:iCs/>
          <w:szCs w:val="24"/>
          <w:lang w:eastAsia="lv-LV"/>
        </w:rPr>
        <w:t>, un tieslietu ministram līdz 2020. gada 1. martam iesniegt informatīvo ziņojumu izskatīšanai Ministru kabinetā</w:t>
      </w:r>
      <w:r w:rsidRPr="00BA232D">
        <w:rPr>
          <w:szCs w:val="24"/>
          <w:lang w:eastAsia="lv-LV"/>
        </w:rPr>
        <w:t>).</w:t>
      </w:r>
    </w:p>
    <w:p w:rsidRPr="00BA232D" w:rsidR="00943AB2" w:rsidP="00AB01BC" w:rsidRDefault="00943AB2" w14:paraId="51D50C83" w14:textId="77777777">
      <w:pPr>
        <w:tabs>
          <w:tab w:val="left" w:pos="993"/>
        </w:tabs>
        <w:ind w:firstLine="720"/>
        <w:rPr>
          <w:rFonts w:eastAsia="Times New Roman"/>
          <w:szCs w:val="24"/>
          <w:lang w:eastAsia="lv-LV"/>
        </w:rPr>
      </w:pPr>
    </w:p>
    <w:p w:rsidRPr="00BA232D" w:rsidR="00B53CDB" w:rsidP="00AB01BC" w:rsidRDefault="00356795" w14:paraId="7C1744F1" w14:textId="6C85532E">
      <w:pPr>
        <w:tabs>
          <w:tab w:val="left" w:pos="993"/>
        </w:tabs>
        <w:ind w:firstLine="720"/>
        <w:rPr>
          <w:rFonts w:eastAsia="Times New Roman"/>
          <w:szCs w:val="24"/>
          <w:lang w:eastAsia="lv-LV"/>
        </w:rPr>
      </w:pPr>
      <w:r w:rsidRPr="00BA232D">
        <w:rPr>
          <w:rFonts w:eastAsia="Times New Roman"/>
          <w:szCs w:val="24"/>
          <w:lang w:eastAsia="lv-LV"/>
        </w:rPr>
        <w:t>Ministru kabineta 2017. gada 8. septembra ārkārtas sēdē (prot. Nr. 44, 1. §), izskatot informatīvo ziņojumu "Par fiskālās telpas pasākumiem un izdevumiem prioritārajiem pasākumiem valsts budžetam 2018. gadam un ietvaram 2018.</w:t>
      </w:r>
      <w:r w:rsidRPr="00BA232D" w:rsidR="00AB01BC">
        <w:rPr>
          <w:rFonts w:eastAsia="Times New Roman"/>
          <w:szCs w:val="24"/>
          <w:lang w:eastAsia="lv-LV"/>
        </w:rPr>
        <w:t>–</w:t>
      </w:r>
      <w:r w:rsidRPr="00BA232D">
        <w:rPr>
          <w:rFonts w:eastAsia="Times New Roman"/>
          <w:szCs w:val="24"/>
          <w:lang w:eastAsia="lv-LV"/>
        </w:rPr>
        <w:t>2020. gadam", tika nolemts jaunā Liepājas cietuma būvniecības procesa uzsākšanu atlikt līdz 2020. gadam.</w:t>
      </w:r>
    </w:p>
    <w:p w:rsidRPr="00BA232D" w:rsidR="00943AB2" w:rsidP="00BA78A3" w:rsidRDefault="00356795" w14:paraId="501DCD29" w14:textId="77777777">
      <w:pPr>
        <w:ind w:firstLine="720"/>
        <w:rPr>
          <w:rFonts w:eastAsia="Times New Roman"/>
          <w:szCs w:val="24"/>
          <w:lang w:eastAsia="lv-LV"/>
        </w:rPr>
      </w:pPr>
      <w:r w:rsidRPr="00BA232D">
        <w:rPr>
          <w:rFonts w:eastAsia="Times New Roman"/>
          <w:szCs w:val="24"/>
          <w:lang w:eastAsia="lv-LV"/>
        </w:rPr>
        <w:t>2018. gada 6. februārī Ministru kabinets nolēma (prot. Nr. 7, 40. §) atbalstīt jauna cietuma būvniecības Liepājā uzsākšanu atbilstoši informatīvajā ziņojumā "Par Ministru kabineta 2017. gada 8. septembra sēdē (prot. Nr. 44, 2. §, 2. punkts) dotā uzdevuma izpildei nepieciešamo rīcību" iekļautajam 2. variantam (2. variants paredz, ka 2018. gadā tiek uzsākta vienota jaunā cietuma būvdarbu un būvprojektēšanas, ieskaitot autoruzraudzību</w:t>
      </w:r>
      <w:r w:rsidRPr="00BA232D" w:rsidR="00AB01BC">
        <w:rPr>
          <w:rFonts w:eastAsia="Times New Roman"/>
          <w:szCs w:val="24"/>
          <w:lang w:eastAsia="lv-LV"/>
        </w:rPr>
        <w:t>,</w:t>
      </w:r>
      <w:r w:rsidRPr="00BA232D">
        <w:rPr>
          <w:rFonts w:eastAsia="Times New Roman"/>
          <w:szCs w:val="24"/>
          <w:lang w:eastAsia="lv-LV"/>
        </w:rPr>
        <w:t xml:space="preserve"> iepirkuma procedūra un būvuzraudzības iepirkuma procedūra, neveicot 1. variantā minētos priekšdarbus). Tāpat Ministru kabineta sēdes protokolā tika ietverta vēl virkne citu uzdevumu, ta</w:t>
      </w:r>
      <w:r w:rsidRPr="00BA232D" w:rsidR="00AB01BC">
        <w:rPr>
          <w:rFonts w:eastAsia="Times New Roman"/>
          <w:szCs w:val="24"/>
          <w:lang w:eastAsia="lv-LV"/>
        </w:rPr>
        <w:t>jā</w:t>
      </w:r>
      <w:r w:rsidRPr="00BA232D">
        <w:rPr>
          <w:rFonts w:eastAsia="Times New Roman"/>
          <w:szCs w:val="24"/>
          <w:lang w:eastAsia="lv-LV"/>
        </w:rPr>
        <w:t xml:space="preserve"> skaitā</w:t>
      </w:r>
      <w:r w:rsidRPr="00BA232D" w:rsidR="00AB01BC">
        <w:rPr>
          <w:rFonts w:eastAsia="Times New Roman"/>
          <w:szCs w:val="24"/>
          <w:lang w:eastAsia="lv-LV"/>
        </w:rPr>
        <w:t> –</w:t>
      </w:r>
      <w:r w:rsidRPr="00BA232D">
        <w:rPr>
          <w:rFonts w:eastAsia="Times New Roman"/>
          <w:szCs w:val="24"/>
          <w:lang w:eastAsia="lv-LV"/>
        </w:rPr>
        <w:t xml:space="preserve"> atļaut jauna iepirkuma izsludināšanu par jaunā Liepājas cietuma būvniecību un projektēšanu, ieskaitot autoruzraudzību, kā arī par būvuzraudzību. </w:t>
      </w:r>
    </w:p>
    <w:p w:rsidRPr="00BA232D" w:rsidR="004C298E" w:rsidP="00BA78A3" w:rsidRDefault="00C00B80" w14:paraId="2386D82C" w14:textId="3D6E6B79">
      <w:pPr>
        <w:ind w:firstLine="720"/>
        <w:rPr>
          <w:szCs w:val="24"/>
        </w:rPr>
      </w:pPr>
      <w:r w:rsidRPr="00BA232D">
        <w:rPr>
          <w:rFonts w:eastAsia="Times New Roman"/>
          <w:szCs w:val="24"/>
          <w:lang w:eastAsia="lv-LV"/>
        </w:rPr>
        <w:t xml:space="preserve">Atkārtotais </w:t>
      </w:r>
      <w:r w:rsidRPr="00BA232D" w:rsidR="00B53CDB">
        <w:rPr>
          <w:rFonts w:eastAsia="Times New Roman"/>
          <w:szCs w:val="24"/>
          <w:lang w:eastAsia="lv-LV"/>
        </w:rPr>
        <w:t>iepirkums tika izsludināts 2018.</w:t>
      </w:r>
      <w:r w:rsidRPr="00BA232D" w:rsidR="00AB01BC">
        <w:rPr>
          <w:rFonts w:eastAsia="Times New Roman"/>
          <w:szCs w:val="24"/>
          <w:lang w:eastAsia="lv-LV"/>
        </w:rPr>
        <w:t> </w:t>
      </w:r>
      <w:r w:rsidRPr="00BA232D" w:rsidR="00B53CDB">
        <w:rPr>
          <w:rFonts w:eastAsia="Times New Roman"/>
          <w:szCs w:val="24"/>
          <w:lang w:eastAsia="lv-LV"/>
        </w:rPr>
        <w:t>gada</w:t>
      </w:r>
      <w:r w:rsidRPr="00BA232D">
        <w:rPr>
          <w:rFonts w:eastAsia="Times New Roman"/>
          <w:szCs w:val="24"/>
          <w:lang w:eastAsia="lv-LV"/>
        </w:rPr>
        <w:t xml:space="preserve"> 8.oktobrī, savukārt pretendentu piedāvājumi tika saņemti 2019.gada 7.janvārī. </w:t>
      </w:r>
      <w:r w:rsidRPr="00BA232D" w:rsidR="004C298E">
        <w:rPr>
          <w:szCs w:val="24"/>
        </w:rPr>
        <w:t>Izvērtējot pretendentu saņemtos piedāvājumus, 2019.</w:t>
      </w:r>
      <w:r w:rsidRPr="00BA232D" w:rsidR="00AB01BC">
        <w:rPr>
          <w:szCs w:val="24"/>
        </w:rPr>
        <w:t> </w:t>
      </w:r>
      <w:r w:rsidRPr="00BA232D" w:rsidR="004C298E">
        <w:rPr>
          <w:szCs w:val="24"/>
        </w:rPr>
        <w:t>gada 26.</w:t>
      </w:r>
      <w:r w:rsidRPr="00BA232D" w:rsidR="00AB01BC">
        <w:rPr>
          <w:szCs w:val="24"/>
        </w:rPr>
        <w:t> </w:t>
      </w:r>
      <w:r w:rsidRPr="00BA232D" w:rsidR="004C298E">
        <w:rPr>
          <w:szCs w:val="24"/>
        </w:rPr>
        <w:t xml:space="preserve">februārī iepirkuma komisija par uzvarētāju konkursā atzina SIA </w:t>
      </w:r>
      <w:r w:rsidRPr="00BA232D" w:rsidR="00AB01BC">
        <w:rPr>
          <w:szCs w:val="24"/>
        </w:rPr>
        <w:t>"</w:t>
      </w:r>
      <w:proofErr w:type="spellStart"/>
      <w:r w:rsidRPr="00BA232D" w:rsidR="004C298E">
        <w:rPr>
          <w:szCs w:val="24"/>
        </w:rPr>
        <w:t>Abora</w:t>
      </w:r>
      <w:proofErr w:type="spellEnd"/>
      <w:r w:rsidRPr="00BA232D" w:rsidR="00AB01BC">
        <w:rPr>
          <w:szCs w:val="24"/>
        </w:rPr>
        <w:t>"</w:t>
      </w:r>
      <w:r w:rsidRPr="00BA232D" w:rsidR="004C298E">
        <w:rPr>
          <w:szCs w:val="24"/>
        </w:rPr>
        <w:t xml:space="preserve">, kas gan atbilda visiem vērtēšanas kritērijiem un nosacījumiem, gan bija iesniegusi piedāvājumu ar viszemāko cenu, piedāvājot Liepājas cietuma kompleksa pārprojektēšanu, autoruzraudzību un būvniecību veikt par kopumā 113 597 002,05 EUR (bez PVN). Par uzvarētāju jaunā Liepājas cietuma kompleksa būvuzraudzībai tika atzīta personu grupa </w:t>
      </w:r>
      <w:r w:rsidRPr="00BA232D" w:rsidR="00AB01BC">
        <w:rPr>
          <w:szCs w:val="24"/>
        </w:rPr>
        <w:t>"</w:t>
      </w:r>
      <w:r w:rsidRPr="00BA232D" w:rsidR="004C298E">
        <w:rPr>
          <w:szCs w:val="24"/>
        </w:rPr>
        <w:t>P.M.G, L4</w:t>
      </w:r>
      <w:r w:rsidRPr="00BA232D" w:rsidR="00AB01BC">
        <w:rPr>
          <w:szCs w:val="24"/>
        </w:rPr>
        <w:t>" (</w:t>
      </w:r>
      <w:r w:rsidRPr="00BA232D" w:rsidR="004C298E">
        <w:rPr>
          <w:szCs w:val="24"/>
        </w:rPr>
        <w:t xml:space="preserve">ko veido SIA </w:t>
      </w:r>
      <w:r w:rsidRPr="00BA232D" w:rsidR="00AB01BC">
        <w:rPr>
          <w:szCs w:val="24"/>
        </w:rPr>
        <w:t>"</w:t>
      </w:r>
      <w:r w:rsidRPr="00BA232D" w:rsidR="004C298E">
        <w:rPr>
          <w:szCs w:val="24"/>
        </w:rPr>
        <w:t>P.M.G.</w:t>
      </w:r>
      <w:r w:rsidRPr="00BA232D" w:rsidR="00AB01BC">
        <w:rPr>
          <w:szCs w:val="24"/>
        </w:rPr>
        <w:t>"</w:t>
      </w:r>
      <w:r w:rsidRPr="00BA232D" w:rsidR="004C298E">
        <w:rPr>
          <w:szCs w:val="24"/>
        </w:rPr>
        <w:t xml:space="preserve"> un SIA </w:t>
      </w:r>
      <w:r w:rsidRPr="00BA232D" w:rsidR="00AB01BC">
        <w:rPr>
          <w:szCs w:val="24"/>
        </w:rPr>
        <w:t>"</w:t>
      </w:r>
      <w:r w:rsidRPr="00BA232D" w:rsidR="004C298E">
        <w:rPr>
          <w:szCs w:val="24"/>
        </w:rPr>
        <w:t>Firma L4</w:t>
      </w:r>
      <w:r w:rsidRPr="00BA232D" w:rsidR="00AB01BC">
        <w:rPr>
          <w:szCs w:val="24"/>
        </w:rPr>
        <w:t>")</w:t>
      </w:r>
      <w:r w:rsidRPr="00BA232D" w:rsidR="004C298E">
        <w:rPr>
          <w:szCs w:val="24"/>
        </w:rPr>
        <w:t>, kura piedāvāja objekta būvuzraudzību nodrošināt par kopumā 2 156 970,00 EUR (bez PVN).</w:t>
      </w:r>
    </w:p>
    <w:p w:rsidRPr="00BA232D" w:rsidR="00356795" w:rsidP="00AB01BC" w:rsidRDefault="00356795" w14:paraId="23BCBA9A" w14:textId="071FC663">
      <w:pPr>
        <w:tabs>
          <w:tab w:val="left" w:pos="993"/>
        </w:tabs>
        <w:ind w:firstLine="720"/>
        <w:rPr>
          <w:rFonts w:eastAsia="Times New Roman"/>
          <w:szCs w:val="24"/>
          <w:lang w:eastAsia="lv-LV"/>
        </w:rPr>
      </w:pPr>
    </w:p>
    <w:p w:rsidRPr="00BA232D" w:rsidR="00356795" w:rsidP="00AB01BC" w:rsidRDefault="00356795" w14:paraId="1A4F72E6" w14:textId="6B278A7A">
      <w:pPr>
        <w:tabs>
          <w:tab w:val="left" w:pos="993"/>
        </w:tabs>
        <w:ind w:firstLine="720"/>
        <w:rPr>
          <w:szCs w:val="24"/>
        </w:rPr>
      </w:pPr>
      <w:r w:rsidRPr="00BA232D">
        <w:rPr>
          <w:szCs w:val="24"/>
        </w:rPr>
        <w:t>Ministru kabineta 2019. gada 16. jūlija sēdē tika izskatīts Tieslietu ministrijas sagatavotais ziņojums par Ministru kabineta 2018. gada 6. februāra sēdē (prot. Nr. 7, 40. § 3., 7. un 12. punkts) dotā uzdevuma izpildei nepieciešamo rīcību, kurā aprakstīti lēmumi, kas jāpieņem, lai 2020. gadā varētu nodrošināt jaunā Liepājas cietuma būvniecības uzsākšanu atbilstoši iepriekšējiem valdības lēmumiem. Atbilstoši Ministru kabineta 2019. gada 16. jūlija sēdē (protokols Nr. 33, 85.</w:t>
      </w:r>
      <w:r w:rsidRPr="00BA232D" w:rsidR="00AB01BC">
        <w:rPr>
          <w:szCs w:val="24"/>
        </w:rPr>
        <w:t> </w:t>
      </w:r>
      <w:r w:rsidRPr="00BA232D">
        <w:rPr>
          <w:szCs w:val="24"/>
        </w:rPr>
        <w:t xml:space="preserve">§) 4. punktā noteiktajam Tieslietu ministrijai tika uzdots kopīgi ar Finanšu ministriju turpināt sarunas ar Eiropas Padomes Attīstības banku par iespēju aizņemties finansējumu jaunā Liepājas cietuma būvniecībai un būvuzraudzībai un tieslietu ministram ziņot par sarunu rezultātiem Ministru kabineta 2019. gada 23. augusta sēdē. </w:t>
      </w:r>
      <w:r w:rsidRPr="00BA232D" w:rsidR="00B53CDB">
        <w:rPr>
          <w:szCs w:val="24"/>
        </w:rPr>
        <w:t xml:space="preserve">Tieslietu ministrijas sarunas ar Eiropas Padomes Attīstības banku bija veiksmīgas un tā izteica piedāvājumu finansēt jaunā Liepājas cietuma būvniecību (līdz 80% no nepieciešamās summas jeb 110 miljonu </w:t>
      </w:r>
      <w:r w:rsidRPr="00BA232D" w:rsidR="00B53CDB">
        <w:rPr>
          <w:i/>
          <w:iCs/>
          <w:szCs w:val="24"/>
        </w:rPr>
        <w:t>euro</w:t>
      </w:r>
      <w:r w:rsidRPr="00BA232D" w:rsidR="00B53CDB">
        <w:rPr>
          <w:szCs w:val="24"/>
        </w:rPr>
        <w:t xml:space="preserve"> apmērā).</w:t>
      </w:r>
      <w:r w:rsidRPr="00BA232D" w:rsidR="00D6587B">
        <w:rPr>
          <w:szCs w:val="24"/>
        </w:rPr>
        <w:t xml:space="preserve"> Tieslietu ministrija turpinās komunikāciju ar Eiropas Padomes Attīstības banku, lai apzinātu iespējam</w:t>
      </w:r>
      <w:r w:rsidRPr="00BA232D" w:rsidR="00696214">
        <w:rPr>
          <w:szCs w:val="24"/>
        </w:rPr>
        <w:t>o</w:t>
      </w:r>
      <w:r w:rsidRPr="00BA232D" w:rsidR="00D6587B">
        <w:rPr>
          <w:szCs w:val="24"/>
        </w:rPr>
        <w:t xml:space="preserve"> sadarbības modeļu iespējas. </w:t>
      </w:r>
    </w:p>
    <w:p w:rsidRPr="00BA232D" w:rsidR="00B53CDB" w:rsidP="00AB01BC" w:rsidRDefault="00B53CDB" w14:paraId="74F7A9EF" w14:textId="7ADB50F0">
      <w:pPr>
        <w:tabs>
          <w:tab w:val="left" w:pos="993"/>
        </w:tabs>
        <w:ind w:firstLine="720"/>
        <w:rPr>
          <w:szCs w:val="24"/>
        </w:rPr>
      </w:pPr>
      <w:r w:rsidRPr="00BA232D">
        <w:rPr>
          <w:szCs w:val="24"/>
        </w:rPr>
        <w:t>2019.</w:t>
      </w:r>
      <w:r w:rsidRPr="00BA232D" w:rsidR="00AB01BC">
        <w:rPr>
          <w:szCs w:val="24"/>
        </w:rPr>
        <w:t> </w:t>
      </w:r>
      <w:r w:rsidRPr="00BA232D">
        <w:rPr>
          <w:szCs w:val="24"/>
        </w:rPr>
        <w:t>gada 13.</w:t>
      </w:r>
      <w:r w:rsidRPr="00BA232D" w:rsidR="00AB01BC">
        <w:rPr>
          <w:szCs w:val="24"/>
        </w:rPr>
        <w:t> </w:t>
      </w:r>
      <w:r w:rsidRPr="00BA232D">
        <w:rPr>
          <w:szCs w:val="24"/>
        </w:rPr>
        <w:t>septembra sēdē (prot. Nr.</w:t>
      </w:r>
      <w:r w:rsidRPr="00BA232D" w:rsidR="00AB01BC">
        <w:rPr>
          <w:szCs w:val="24"/>
        </w:rPr>
        <w:t> </w:t>
      </w:r>
      <w:r w:rsidRPr="00BA232D">
        <w:rPr>
          <w:szCs w:val="24"/>
        </w:rPr>
        <w:t>41 1.</w:t>
      </w:r>
      <w:r w:rsidRPr="00BA232D" w:rsidR="00AB01BC">
        <w:rPr>
          <w:szCs w:val="24"/>
        </w:rPr>
        <w:t> </w:t>
      </w:r>
      <w:r w:rsidRPr="00BA232D">
        <w:rPr>
          <w:szCs w:val="24"/>
        </w:rPr>
        <w:t>§) valdība nolēma:</w:t>
      </w:r>
    </w:p>
    <w:p w:rsidRPr="00BA232D" w:rsidR="00B53CDB" w:rsidP="00AB01BC" w:rsidRDefault="00B53CDB" w14:paraId="5C3F217F" w14:textId="7DC0215D">
      <w:pPr>
        <w:ind w:firstLine="720"/>
        <w:rPr>
          <w:i/>
          <w:iCs/>
          <w:szCs w:val="24"/>
          <w:lang w:eastAsia="lv-LV"/>
        </w:rPr>
      </w:pPr>
      <w:r w:rsidRPr="00BA232D">
        <w:rPr>
          <w:i/>
          <w:iCs/>
          <w:szCs w:val="24"/>
          <w:lang w:eastAsia="lv-LV"/>
        </w:rPr>
        <w:lastRenderedPageBreak/>
        <w:t>23.</w:t>
      </w:r>
      <w:r w:rsidRPr="00BA232D" w:rsidR="00AB01BC">
        <w:rPr>
          <w:i/>
          <w:iCs/>
          <w:szCs w:val="24"/>
          <w:lang w:eastAsia="lv-LV"/>
        </w:rPr>
        <w:t> </w:t>
      </w:r>
      <w:bookmarkStart w:name="_Hlk39589752" w:id="3"/>
      <w:r w:rsidRPr="00BA232D">
        <w:rPr>
          <w:i/>
          <w:iCs/>
          <w:szCs w:val="24"/>
          <w:lang w:eastAsia="lv-LV"/>
        </w:rPr>
        <w:t>Noteikt, ka jaunā Liepājas cietuma būvniecības procesa uzsākšana tiek atlikta līdz 2022.gadam, attiecīgi samazinot izdevumus Tieslietu ministrijas budžeta apakšprogrammā 04.02.00 "Ieslodzījuma vietu būvniecība" 2020.</w:t>
      </w:r>
      <w:r w:rsidRPr="00BA232D" w:rsidR="00AB01BC">
        <w:rPr>
          <w:i/>
          <w:iCs/>
          <w:szCs w:val="24"/>
          <w:lang w:eastAsia="lv-LV"/>
        </w:rPr>
        <w:t> </w:t>
      </w:r>
      <w:r w:rsidRPr="00BA232D">
        <w:rPr>
          <w:i/>
          <w:iCs/>
          <w:szCs w:val="24"/>
          <w:lang w:eastAsia="lv-LV"/>
        </w:rPr>
        <w:t>gadā 5 090 170 EUR apmērā ilgtermiņa saistību pasākuma "Jauna cietuma būvniecība Liepājā" īstenošanai. Lai nodrošinātu jaunā Liepājas cietuma būvniecības organizēšanas procesa turpināšanu:</w:t>
      </w:r>
    </w:p>
    <w:bookmarkEnd w:id="3"/>
    <w:p w:rsidRPr="00BA232D" w:rsidR="00B53CDB" w:rsidP="00AB01BC" w:rsidRDefault="00B53CDB" w14:paraId="7CF4DFB9" w14:textId="4ECCF24F">
      <w:pPr>
        <w:ind w:firstLine="720"/>
        <w:rPr>
          <w:i/>
          <w:iCs/>
          <w:szCs w:val="24"/>
          <w:lang w:eastAsia="lv-LV"/>
        </w:rPr>
      </w:pPr>
      <w:r w:rsidRPr="00BA232D">
        <w:rPr>
          <w:i/>
          <w:iCs/>
          <w:szCs w:val="24"/>
          <w:lang w:eastAsia="lv-LV"/>
        </w:rPr>
        <w:t>23.1.</w:t>
      </w:r>
      <w:r w:rsidRPr="00BA232D" w:rsidR="00AB01BC">
        <w:rPr>
          <w:i/>
          <w:iCs/>
          <w:szCs w:val="24"/>
          <w:lang w:eastAsia="lv-LV"/>
        </w:rPr>
        <w:t> </w:t>
      </w:r>
      <w:bookmarkStart w:name="_Hlk39589975" w:id="4"/>
      <w:r w:rsidRPr="00BA232D">
        <w:rPr>
          <w:i/>
          <w:iCs/>
          <w:szCs w:val="24"/>
          <w:lang w:eastAsia="lv-LV"/>
        </w:rPr>
        <w:t>Tieslietu ministrijai līdz 2019.</w:t>
      </w:r>
      <w:r w:rsidRPr="00BA232D" w:rsidR="00AB01BC">
        <w:rPr>
          <w:i/>
          <w:iCs/>
          <w:szCs w:val="24"/>
          <w:lang w:eastAsia="lv-LV"/>
        </w:rPr>
        <w:t> </w:t>
      </w:r>
      <w:r w:rsidRPr="00BA232D">
        <w:rPr>
          <w:i/>
          <w:iCs/>
          <w:szCs w:val="24"/>
          <w:lang w:eastAsia="lv-LV"/>
        </w:rPr>
        <w:t>gada 15.</w:t>
      </w:r>
      <w:r w:rsidRPr="00BA232D" w:rsidR="00AB01BC">
        <w:rPr>
          <w:i/>
          <w:iCs/>
          <w:szCs w:val="24"/>
          <w:lang w:eastAsia="lv-LV"/>
        </w:rPr>
        <w:t> </w:t>
      </w:r>
      <w:r w:rsidRPr="00BA232D">
        <w:rPr>
          <w:i/>
          <w:iCs/>
          <w:szCs w:val="24"/>
          <w:lang w:eastAsia="lv-LV"/>
        </w:rPr>
        <w:t>decembrim noslēgt vienošanos ar valsts kapitālsabiedrību "Tiesu namu aģentūra" par jaunā Liepājas cietuma būvniecības procesa organizēšanu;</w:t>
      </w:r>
    </w:p>
    <w:bookmarkEnd w:id="4"/>
    <w:p w:rsidRPr="00BA232D" w:rsidR="00B53CDB" w:rsidP="00AB01BC" w:rsidRDefault="00B53CDB" w14:paraId="5937AD33" w14:textId="5701867F">
      <w:pPr>
        <w:ind w:firstLine="720"/>
        <w:rPr>
          <w:i/>
          <w:iCs/>
          <w:szCs w:val="24"/>
          <w:lang w:eastAsia="lv-LV"/>
        </w:rPr>
      </w:pPr>
      <w:r w:rsidRPr="00BA232D">
        <w:rPr>
          <w:i/>
          <w:iCs/>
          <w:szCs w:val="24"/>
          <w:lang w:eastAsia="lv-LV"/>
        </w:rPr>
        <w:t>23.2.</w:t>
      </w:r>
      <w:r w:rsidRPr="00BA232D" w:rsidR="00AB01BC">
        <w:rPr>
          <w:i/>
          <w:iCs/>
          <w:szCs w:val="24"/>
          <w:lang w:eastAsia="lv-LV"/>
        </w:rPr>
        <w:t> </w:t>
      </w:r>
      <w:r w:rsidRPr="00BA232D">
        <w:rPr>
          <w:i/>
          <w:iCs/>
          <w:szCs w:val="24"/>
          <w:lang w:eastAsia="lv-LV"/>
        </w:rPr>
        <w:t xml:space="preserve">Tieslietu ministrijai sadarbībā ar Finanšu ministriju sagatavot informatīvo ziņojumu par nepieciešamajiem pasākumiem, lai </w:t>
      </w:r>
      <w:bookmarkStart w:name="_Hlk39589703" w:id="5"/>
      <w:r w:rsidRPr="00BA232D">
        <w:rPr>
          <w:i/>
          <w:iCs/>
          <w:szCs w:val="24"/>
          <w:lang w:eastAsia="lv-LV"/>
        </w:rPr>
        <w:t>jaunā cietuma būvniecība tiktu uzsākta ne vēlāk kā 2022.</w:t>
      </w:r>
      <w:r w:rsidRPr="00BA232D" w:rsidR="00AB01BC">
        <w:rPr>
          <w:i/>
          <w:iCs/>
          <w:szCs w:val="24"/>
          <w:lang w:eastAsia="lv-LV"/>
        </w:rPr>
        <w:t> </w:t>
      </w:r>
      <w:r w:rsidRPr="00BA232D">
        <w:rPr>
          <w:i/>
          <w:iCs/>
          <w:szCs w:val="24"/>
          <w:lang w:eastAsia="lv-LV"/>
        </w:rPr>
        <w:t>gadā un pabeigta līdz 2025.</w:t>
      </w:r>
      <w:r w:rsidRPr="00BA232D" w:rsidR="00AB01BC">
        <w:rPr>
          <w:i/>
          <w:iCs/>
          <w:szCs w:val="24"/>
          <w:lang w:eastAsia="lv-LV"/>
        </w:rPr>
        <w:t> </w:t>
      </w:r>
      <w:r w:rsidRPr="00BA232D">
        <w:rPr>
          <w:i/>
          <w:iCs/>
          <w:szCs w:val="24"/>
          <w:lang w:eastAsia="lv-LV"/>
        </w:rPr>
        <w:t>gada 30.</w:t>
      </w:r>
      <w:r w:rsidRPr="00BA232D" w:rsidR="00AB01BC">
        <w:rPr>
          <w:i/>
          <w:iCs/>
          <w:szCs w:val="24"/>
          <w:lang w:eastAsia="lv-LV"/>
        </w:rPr>
        <w:t> </w:t>
      </w:r>
      <w:r w:rsidRPr="00BA232D">
        <w:rPr>
          <w:i/>
          <w:iCs/>
          <w:szCs w:val="24"/>
          <w:lang w:eastAsia="lv-LV"/>
        </w:rPr>
        <w:t>aprīlim</w:t>
      </w:r>
      <w:bookmarkEnd w:id="5"/>
      <w:r w:rsidRPr="00BA232D">
        <w:rPr>
          <w:i/>
          <w:iCs/>
          <w:szCs w:val="24"/>
          <w:lang w:eastAsia="lv-LV"/>
        </w:rPr>
        <w:t>, un tieslietu ministram līdz 2020.</w:t>
      </w:r>
      <w:r w:rsidRPr="00BA232D" w:rsidR="00AB01BC">
        <w:rPr>
          <w:i/>
          <w:iCs/>
          <w:szCs w:val="24"/>
          <w:lang w:eastAsia="lv-LV"/>
        </w:rPr>
        <w:t> </w:t>
      </w:r>
      <w:r w:rsidRPr="00BA232D">
        <w:rPr>
          <w:i/>
          <w:iCs/>
          <w:szCs w:val="24"/>
          <w:lang w:eastAsia="lv-LV"/>
        </w:rPr>
        <w:t>gada 1.</w:t>
      </w:r>
      <w:r w:rsidRPr="00BA232D" w:rsidR="00AB01BC">
        <w:rPr>
          <w:i/>
          <w:iCs/>
          <w:szCs w:val="24"/>
          <w:lang w:eastAsia="lv-LV"/>
        </w:rPr>
        <w:t> </w:t>
      </w:r>
      <w:r w:rsidRPr="00BA232D">
        <w:rPr>
          <w:i/>
          <w:iCs/>
          <w:szCs w:val="24"/>
          <w:lang w:eastAsia="lv-LV"/>
        </w:rPr>
        <w:t>martam iesniegt informatīvo ziņojumu izskatīšanai Ministru kabinetā;</w:t>
      </w:r>
    </w:p>
    <w:p w:rsidRPr="00BA232D" w:rsidR="00B53CDB" w:rsidP="00AB01BC" w:rsidRDefault="00B53CDB" w14:paraId="47FC5412" w14:textId="709196B7">
      <w:pPr>
        <w:ind w:firstLine="720"/>
        <w:rPr>
          <w:i/>
          <w:iCs/>
          <w:szCs w:val="24"/>
          <w:lang w:eastAsia="lv-LV"/>
        </w:rPr>
      </w:pPr>
      <w:r w:rsidRPr="00BA232D">
        <w:rPr>
          <w:i/>
          <w:iCs/>
          <w:szCs w:val="24"/>
          <w:lang w:eastAsia="lv-LV"/>
        </w:rPr>
        <w:t>23.3.</w:t>
      </w:r>
      <w:r w:rsidRPr="00BA232D" w:rsidR="00AB01BC">
        <w:rPr>
          <w:i/>
          <w:iCs/>
          <w:szCs w:val="24"/>
          <w:lang w:eastAsia="lv-LV"/>
        </w:rPr>
        <w:t> </w:t>
      </w:r>
      <w:bookmarkStart w:name="_Hlk39589992" w:id="6"/>
      <w:r w:rsidRPr="00BA232D">
        <w:rPr>
          <w:i/>
          <w:iCs/>
          <w:szCs w:val="24"/>
          <w:lang w:eastAsia="lv-LV"/>
        </w:rPr>
        <w:t>Tieslietu ministrijai iesniegt izskatīšanai Ministru kabineta 2019.</w:t>
      </w:r>
      <w:r w:rsidRPr="00BA232D" w:rsidR="00AB01BC">
        <w:rPr>
          <w:i/>
          <w:iCs/>
          <w:szCs w:val="24"/>
          <w:lang w:eastAsia="lv-LV"/>
        </w:rPr>
        <w:t> </w:t>
      </w:r>
      <w:r w:rsidRPr="00BA232D">
        <w:rPr>
          <w:i/>
          <w:iCs/>
          <w:szCs w:val="24"/>
          <w:lang w:eastAsia="lv-LV"/>
        </w:rPr>
        <w:t>gada 17.</w:t>
      </w:r>
      <w:r w:rsidRPr="00BA232D" w:rsidR="00AB01BC">
        <w:rPr>
          <w:i/>
          <w:iCs/>
          <w:szCs w:val="24"/>
          <w:lang w:eastAsia="lv-LV"/>
        </w:rPr>
        <w:t> </w:t>
      </w:r>
      <w:r w:rsidRPr="00BA232D">
        <w:rPr>
          <w:i/>
          <w:iCs/>
          <w:szCs w:val="24"/>
          <w:lang w:eastAsia="lv-LV"/>
        </w:rPr>
        <w:t>septembra sēdē grozījumus Ministru kabineta 2013.</w:t>
      </w:r>
      <w:r w:rsidRPr="00BA232D" w:rsidR="00AB01BC">
        <w:rPr>
          <w:i/>
          <w:iCs/>
          <w:szCs w:val="24"/>
          <w:lang w:eastAsia="lv-LV"/>
        </w:rPr>
        <w:t> </w:t>
      </w:r>
      <w:r w:rsidRPr="00BA232D">
        <w:rPr>
          <w:i/>
          <w:iCs/>
          <w:szCs w:val="24"/>
          <w:lang w:eastAsia="lv-LV"/>
        </w:rPr>
        <w:t>gada 12.</w:t>
      </w:r>
      <w:r w:rsidRPr="00BA232D" w:rsidR="00AB01BC">
        <w:rPr>
          <w:i/>
          <w:iCs/>
          <w:szCs w:val="24"/>
          <w:lang w:eastAsia="lv-LV"/>
        </w:rPr>
        <w:t> </w:t>
      </w:r>
      <w:r w:rsidRPr="00BA232D">
        <w:rPr>
          <w:i/>
          <w:iCs/>
          <w:szCs w:val="24"/>
          <w:lang w:eastAsia="lv-LV"/>
        </w:rPr>
        <w:t>februāra rīkojumā Nr.</w:t>
      </w:r>
      <w:r w:rsidRPr="00BA232D" w:rsidR="00AB01BC">
        <w:rPr>
          <w:i/>
          <w:iCs/>
          <w:szCs w:val="24"/>
          <w:lang w:eastAsia="lv-LV"/>
        </w:rPr>
        <w:t> </w:t>
      </w:r>
      <w:r w:rsidRPr="00BA232D">
        <w:rPr>
          <w:i/>
          <w:iCs/>
          <w:szCs w:val="24"/>
          <w:lang w:eastAsia="lv-LV"/>
        </w:rPr>
        <w:t>50 "Par Ieslodzījuma vietu infrastruktūras attīstības koncepciju" atbilstoši informatīvā ziņojuma pielikumam, paredzot nepieciešamo finansējumu ar 2022.</w:t>
      </w:r>
      <w:r w:rsidRPr="00BA232D" w:rsidR="00AB01BC">
        <w:rPr>
          <w:i/>
          <w:iCs/>
          <w:szCs w:val="24"/>
          <w:lang w:eastAsia="lv-LV"/>
        </w:rPr>
        <w:t> </w:t>
      </w:r>
      <w:r w:rsidRPr="00BA232D">
        <w:rPr>
          <w:i/>
          <w:iCs/>
          <w:szCs w:val="24"/>
          <w:lang w:eastAsia="lv-LV"/>
        </w:rPr>
        <w:t>gadu.</w:t>
      </w:r>
    </w:p>
    <w:bookmarkEnd w:id="6"/>
    <w:p w:rsidRPr="00BA232D" w:rsidR="00B53CDB" w:rsidP="00AB01BC" w:rsidRDefault="00440725" w14:paraId="36320883" w14:textId="1C4FEFDB">
      <w:pPr>
        <w:widowControl/>
        <w:ind w:firstLine="720"/>
        <w:rPr>
          <w:rFonts w:eastAsia="Times New Roman"/>
          <w:color w:val="414142"/>
          <w:szCs w:val="24"/>
          <w:lang w:eastAsia="lv-LV"/>
        </w:rPr>
      </w:pPr>
      <w:r w:rsidRPr="00BA232D">
        <w:rPr>
          <w:rFonts w:eastAsia="Times New Roman"/>
          <w:color w:val="414142"/>
          <w:szCs w:val="24"/>
          <w:lang w:eastAsia="lv-LV"/>
        </w:rPr>
        <w:t>2019.</w:t>
      </w:r>
      <w:r w:rsidRPr="00BA232D" w:rsidR="00AB01BC">
        <w:rPr>
          <w:rFonts w:eastAsia="Times New Roman"/>
          <w:color w:val="414142"/>
          <w:szCs w:val="24"/>
          <w:lang w:eastAsia="lv-LV"/>
        </w:rPr>
        <w:t> </w:t>
      </w:r>
      <w:r w:rsidRPr="00BA232D">
        <w:rPr>
          <w:rFonts w:eastAsia="Times New Roman"/>
          <w:color w:val="414142"/>
          <w:szCs w:val="24"/>
          <w:lang w:eastAsia="lv-LV"/>
        </w:rPr>
        <w:t>gada 26.</w:t>
      </w:r>
      <w:r w:rsidRPr="00BA232D" w:rsidR="00AB01BC">
        <w:rPr>
          <w:rFonts w:eastAsia="Times New Roman"/>
          <w:color w:val="414142"/>
          <w:szCs w:val="24"/>
          <w:lang w:eastAsia="lv-LV"/>
        </w:rPr>
        <w:t> </w:t>
      </w:r>
      <w:r w:rsidRPr="00BA232D">
        <w:rPr>
          <w:rFonts w:eastAsia="Times New Roman"/>
          <w:color w:val="414142"/>
          <w:szCs w:val="24"/>
          <w:lang w:eastAsia="lv-LV"/>
        </w:rPr>
        <w:t>septembrī jaunā Liepājas cietuma būvniecības konkursa uzvarētājs tika atbilstoši informēts par valdības lēmumu attiecībā uz jaunā cietuma būvniecības atlikšanu.</w:t>
      </w:r>
    </w:p>
    <w:p w:rsidRPr="00BA232D" w:rsidR="00440725" w:rsidP="00AB01BC" w:rsidRDefault="00440725" w14:paraId="387D587D" w14:textId="77777777">
      <w:pPr>
        <w:widowControl/>
        <w:ind w:firstLine="720"/>
        <w:rPr>
          <w:rFonts w:eastAsia="Times New Roman"/>
          <w:b/>
          <w:bCs/>
          <w:color w:val="414142"/>
          <w:szCs w:val="24"/>
          <w:lang w:eastAsia="lv-LV"/>
        </w:rPr>
      </w:pPr>
    </w:p>
    <w:p w:rsidRPr="00BA232D" w:rsidR="00B53CDB" w:rsidP="00AB01BC" w:rsidRDefault="00B53CDB" w14:paraId="3F10EDFE" w14:textId="22026B7F">
      <w:pPr>
        <w:widowControl/>
        <w:ind w:firstLine="720"/>
        <w:rPr>
          <w:rFonts w:eastAsia="Times New Roman"/>
          <w:i/>
          <w:iCs/>
          <w:szCs w:val="24"/>
          <w:lang w:eastAsia="lv-LV"/>
        </w:rPr>
      </w:pPr>
      <w:r w:rsidRPr="00BA232D">
        <w:rPr>
          <w:rFonts w:eastAsia="Times New Roman"/>
          <w:szCs w:val="24"/>
          <w:lang w:eastAsia="lv-LV"/>
        </w:rPr>
        <w:t>Ar Ministru kabineta 2019.</w:t>
      </w:r>
      <w:r w:rsidRPr="00BA232D" w:rsidR="00AB01BC">
        <w:rPr>
          <w:rFonts w:eastAsia="Times New Roman"/>
          <w:szCs w:val="24"/>
          <w:lang w:eastAsia="lv-LV"/>
        </w:rPr>
        <w:t> </w:t>
      </w:r>
      <w:r w:rsidRPr="00BA232D">
        <w:rPr>
          <w:rFonts w:eastAsia="Times New Roman"/>
          <w:szCs w:val="24"/>
          <w:lang w:eastAsia="lv-LV"/>
        </w:rPr>
        <w:t>gada 4.</w:t>
      </w:r>
      <w:r w:rsidRPr="00BA232D" w:rsidR="00AB01BC">
        <w:rPr>
          <w:rFonts w:eastAsia="Times New Roman"/>
          <w:szCs w:val="24"/>
          <w:lang w:eastAsia="lv-LV"/>
        </w:rPr>
        <w:t> </w:t>
      </w:r>
      <w:r w:rsidRPr="00BA232D">
        <w:rPr>
          <w:rFonts w:eastAsia="Times New Roman"/>
          <w:szCs w:val="24"/>
          <w:lang w:eastAsia="lv-LV"/>
        </w:rPr>
        <w:t>oktobra rīkojumu Nr.</w:t>
      </w:r>
      <w:r w:rsidRPr="00BA232D" w:rsidR="00AB01BC">
        <w:rPr>
          <w:rFonts w:eastAsia="Times New Roman"/>
          <w:szCs w:val="24"/>
          <w:lang w:eastAsia="lv-LV"/>
        </w:rPr>
        <w:t> </w:t>
      </w:r>
      <w:r w:rsidRPr="00BA232D">
        <w:rPr>
          <w:rFonts w:eastAsia="Times New Roman"/>
          <w:szCs w:val="24"/>
          <w:lang w:eastAsia="lv-LV"/>
        </w:rPr>
        <w:t>485 "Grozījumi Ministru kabineta 2013.</w:t>
      </w:r>
      <w:r w:rsidRPr="00BA232D" w:rsidR="00AB01BC">
        <w:rPr>
          <w:rFonts w:eastAsia="Times New Roman"/>
          <w:szCs w:val="24"/>
          <w:lang w:eastAsia="lv-LV"/>
        </w:rPr>
        <w:t> </w:t>
      </w:r>
      <w:r w:rsidRPr="00BA232D">
        <w:rPr>
          <w:rFonts w:eastAsia="Times New Roman"/>
          <w:szCs w:val="24"/>
          <w:lang w:eastAsia="lv-LV"/>
        </w:rPr>
        <w:t>gada 12.</w:t>
      </w:r>
      <w:r w:rsidRPr="00BA232D" w:rsidR="00AB01BC">
        <w:rPr>
          <w:rFonts w:eastAsia="Times New Roman"/>
          <w:szCs w:val="24"/>
          <w:lang w:eastAsia="lv-LV"/>
        </w:rPr>
        <w:t> </w:t>
      </w:r>
      <w:r w:rsidRPr="00BA232D">
        <w:rPr>
          <w:rFonts w:eastAsia="Times New Roman"/>
          <w:szCs w:val="24"/>
          <w:lang w:eastAsia="lv-LV"/>
        </w:rPr>
        <w:t>februāra rīkojumā Nr.</w:t>
      </w:r>
      <w:r w:rsidRPr="00BA232D" w:rsidR="00AB01BC">
        <w:rPr>
          <w:rFonts w:eastAsia="Times New Roman"/>
          <w:szCs w:val="24"/>
          <w:lang w:eastAsia="lv-LV"/>
        </w:rPr>
        <w:t> </w:t>
      </w:r>
      <w:r w:rsidRPr="00BA232D">
        <w:rPr>
          <w:rFonts w:eastAsia="Times New Roman"/>
          <w:szCs w:val="24"/>
          <w:lang w:eastAsia="lv-LV"/>
        </w:rPr>
        <w:t>50 "Par Ieslodzījuma vietu infrastruktūras attīstības koncepciju"" tika nolemts (2.</w:t>
      </w:r>
      <w:r w:rsidRPr="00BA232D" w:rsidR="00AB01BC">
        <w:rPr>
          <w:rFonts w:eastAsia="Times New Roman"/>
          <w:szCs w:val="24"/>
          <w:lang w:eastAsia="lv-LV"/>
        </w:rPr>
        <w:t> </w:t>
      </w:r>
      <w:r w:rsidRPr="00BA232D">
        <w:rPr>
          <w:rFonts w:eastAsia="Times New Roman"/>
          <w:szCs w:val="24"/>
          <w:lang w:eastAsia="lv-LV"/>
        </w:rPr>
        <w:t xml:space="preserve">punkts) </w:t>
      </w:r>
      <w:r w:rsidRPr="00BA232D">
        <w:rPr>
          <w:rFonts w:eastAsia="Times New Roman"/>
          <w:i/>
          <w:iCs/>
          <w:szCs w:val="24"/>
          <w:lang w:eastAsia="lv-LV"/>
        </w:rPr>
        <w:t>atbalstīt jauna cietuma būvniecību Liepājā par valsts budžeta līdzekļiem, paredzot kopējo finansējumu ne vairāk kā 146 898 298 euro apmērā, tai skaitā:</w:t>
      </w:r>
    </w:p>
    <w:p w:rsidRPr="00BA232D" w:rsidR="00B53CDB" w:rsidP="00AB01BC" w:rsidRDefault="00B53CDB" w14:paraId="0786FDDF" w14:textId="7DB12670">
      <w:pPr>
        <w:widowControl/>
        <w:ind w:firstLine="720"/>
        <w:rPr>
          <w:rFonts w:eastAsia="Times New Roman"/>
          <w:i/>
          <w:iCs/>
          <w:szCs w:val="24"/>
          <w:lang w:eastAsia="lv-LV"/>
        </w:rPr>
      </w:pPr>
      <w:r w:rsidRPr="00BA232D">
        <w:rPr>
          <w:rFonts w:eastAsia="Times New Roman"/>
          <w:i/>
          <w:iCs/>
          <w:szCs w:val="24"/>
          <w:lang w:eastAsia="lv-LV"/>
        </w:rPr>
        <w:t>2.1.</w:t>
      </w:r>
      <w:r w:rsidRPr="00BA232D" w:rsidR="00AB01BC">
        <w:rPr>
          <w:rFonts w:eastAsia="Times New Roman"/>
          <w:i/>
          <w:iCs/>
          <w:szCs w:val="24"/>
          <w:lang w:eastAsia="lv-LV"/>
        </w:rPr>
        <w:t> </w:t>
      </w:r>
      <w:r w:rsidRPr="00BA232D">
        <w:rPr>
          <w:rFonts w:eastAsia="Times New Roman"/>
          <w:i/>
          <w:iCs/>
          <w:szCs w:val="24"/>
          <w:lang w:eastAsia="lv-LV"/>
        </w:rPr>
        <w:t>atļaut Tieslietu ministrijai uzņemties valsts budžeta ilgtermiņa saistības Tieslietu ministrijas budžeta apakšprogrammas 04.02.00 "Ieslodzījuma vietu būvniecība" ilgtermiņa saistību pasākuma "Jauna cietuma būvniecība Liepājā" īstenošanai laikposmā no 2022. līdz 2025.</w:t>
      </w:r>
      <w:r w:rsidRPr="00BA232D" w:rsidR="00AB01BC">
        <w:rPr>
          <w:rFonts w:eastAsia="Times New Roman"/>
          <w:i/>
          <w:iCs/>
          <w:szCs w:val="24"/>
          <w:lang w:eastAsia="lv-LV"/>
        </w:rPr>
        <w:t> </w:t>
      </w:r>
      <w:r w:rsidRPr="00BA232D">
        <w:rPr>
          <w:rFonts w:eastAsia="Times New Roman"/>
          <w:i/>
          <w:iCs/>
          <w:szCs w:val="24"/>
          <w:lang w:eastAsia="lv-LV"/>
        </w:rPr>
        <w:t>gadam 135 844 955 euro apmērā:</w:t>
      </w:r>
    </w:p>
    <w:p w:rsidRPr="00BA232D" w:rsidR="00B53CDB" w:rsidP="00AB01BC" w:rsidRDefault="00B53CDB" w14:paraId="60C60A42" w14:textId="77777777">
      <w:pPr>
        <w:widowControl/>
        <w:ind w:firstLine="720"/>
        <w:rPr>
          <w:rFonts w:eastAsia="Times New Roman"/>
          <w:i/>
          <w:iCs/>
          <w:szCs w:val="24"/>
          <w:lang w:eastAsia="lv-LV"/>
        </w:rPr>
      </w:pPr>
      <w:r w:rsidRPr="00BA232D">
        <w:rPr>
          <w:rFonts w:eastAsia="Times New Roman"/>
          <w:i/>
          <w:iCs/>
          <w:szCs w:val="24"/>
          <w:lang w:eastAsia="lv-LV"/>
        </w:rPr>
        <w:t>2.1.1. 2022. gadā – 45 000 000 euro;</w:t>
      </w:r>
    </w:p>
    <w:p w:rsidRPr="00BA232D" w:rsidR="00B53CDB" w:rsidP="00AB01BC" w:rsidRDefault="00B53CDB" w14:paraId="2884734C" w14:textId="77777777">
      <w:pPr>
        <w:widowControl/>
        <w:ind w:firstLine="720"/>
        <w:rPr>
          <w:rFonts w:eastAsia="Times New Roman"/>
          <w:i/>
          <w:iCs/>
          <w:szCs w:val="24"/>
          <w:lang w:eastAsia="lv-LV"/>
        </w:rPr>
      </w:pPr>
      <w:r w:rsidRPr="00BA232D">
        <w:rPr>
          <w:rFonts w:eastAsia="Times New Roman"/>
          <w:i/>
          <w:iCs/>
          <w:szCs w:val="24"/>
          <w:lang w:eastAsia="lv-LV"/>
        </w:rPr>
        <w:t>2.1.2. 2023. gadā – 30 994 572 euro;</w:t>
      </w:r>
    </w:p>
    <w:p w:rsidRPr="00BA232D" w:rsidR="00B53CDB" w:rsidP="00AB01BC" w:rsidRDefault="00B53CDB" w14:paraId="7C4804F8" w14:textId="77777777">
      <w:pPr>
        <w:widowControl/>
        <w:ind w:firstLine="720"/>
        <w:rPr>
          <w:rFonts w:eastAsia="Times New Roman"/>
          <w:i/>
          <w:iCs/>
          <w:szCs w:val="24"/>
          <w:lang w:eastAsia="lv-LV"/>
        </w:rPr>
      </w:pPr>
      <w:r w:rsidRPr="00BA232D">
        <w:rPr>
          <w:rFonts w:eastAsia="Times New Roman"/>
          <w:i/>
          <w:iCs/>
          <w:szCs w:val="24"/>
          <w:lang w:eastAsia="lv-LV"/>
        </w:rPr>
        <w:t>2.1.3. 2024. gadā – 45 220 690 euro;</w:t>
      </w:r>
    </w:p>
    <w:p w:rsidRPr="00BA232D" w:rsidR="00B53CDB" w:rsidP="00AB01BC" w:rsidRDefault="00B53CDB" w14:paraId="71F3A08B" w14:textId="77777777">
      <w:pPr>
        <w:widowControl/>
        <w:ind w:firstLine="720"/>
        <w:rPr>
          <w:rFonts w:eastAsia="Times New Roman"/>
          <w:i/>
          <w:iCs/>
          <w:szCs w:val="24"/>
          <w:lang w:eastAsia="lv-LV"/>
        </w:rPr>
      </w:pPr>
      <w:r w:rsidRPr="00BA232D">
        <w:rPr>
          <w:rFonts w:eastAsia="Times New Roman"/>
          <w:i/>
          <w:iCs/>
          <w:szCs w:val="24"/>
          <w:lang w:eastAsia="lv-LV"/>
        </w:rPr>
        <w:t>2.1.4. 2025. gadā – 14 629 693 euro;</w:t>
      </w:r>
    </w:p>
    <w:p w:rsidRPr="00BA232D" w:rsidR="00B53CDB" w:rsidP="00AB01BC" w:rsidRDefault="00B53CDB" w14:paraId="2A62D77A" w14:textId="30A23F82">
      <w:pPr>
        <w:widowControl/>
        <w:ind w:firstLine="720"/>
        <w:rPr>
          <w:rFonts w:eastAsia="Times New Roman"/>
          <w:i/>
          <w:iCs/>
          <w:szCs w:val="24"/>
          <w:lang w:eastAsia="lv-LV"/>
        </w:rPr>
      </w:pPr>
      <w:r w:rsidRPr="00BA232D">
        <w:rPr>
          <w:rFonts w:eastAsia="Times New Roman"/>
          <w:i/>
          <w:iCs/>
          <w:szCs w:val="24"/>
          <w:lang w:eastAsia="lv-LV"/>
        </w:rPr>
        <w:t>2.2.</w:t>
      </w:r>
      <w:r w:rsidRPr="00BA232D" w:rsidR="00AB01BC">
        <w:rPr>
          <w:rFonts w:eastAsia="Times New Roman"/>
          <w:i/>
          <w:iCs/>
          <w:szCs w:val="24"/>
          <w:lang w:eastAsia="lv-LV"/>
        </w:rPr>
        <w:t> </w:t>
      </w:r>
      <w:r w:rsidRPr="00BA232D">
        <w:rPr>
          <w:rFonts w:eastAsia="Times New Roman"/>
          <w:i/>
          <w:iCs/>
          <w:szCs w:val="24"/>
          <w:lang w:eastAsia="lv-LV"/>
        </w:rPr>
        <w:t>atļaut jaunā Liepājas cietuma būvniecības nodrošināšanai 2023.</w:t>
      </w:r>
      <w:r w:rsidRPr="00BA232D" w:rsidR="00AB01BC">
        <w:rPr>
          <w:rFonts w:eastAsia="Times New Roman"/>
          <w:i/>
          <w:iCs/>
          <w:szCs w:val="24"/>
          <w:lang w:eastAsia="lv-LV"/>
        </w:rPr>
        <w:t> </w:t>
      </w:r>
      <w:r w:rsidRPr="00BA232D">
        <w:rPr>
          <w:rFonts w:eastAsia="Times New Roman"/>
          <w:i/>
          <w:iCs/>
          <w:szCs w:val="24"/>
          <w:lang w:eastAsia="lv-LV"/>
        </w:rPr>
        <w:t>gadā izmantot valsts akciju sabiedrības "Tiesu namu aģentūra" pamatkapitālā ieguldītos līdzekļus ieslodzījuma vietu infrastruktūras attīstībai 11 053 343 euro apmērā.</w:t>
      </w:r>
    </w:p>
    <w:p w:rsidRPr="00BA232D" w:rsidR="00B53CDB" w:rsidP="00AB01BC" w:rsidRDefault="00B53CDB" w14:paraId="74D515E8" w14:textId="2C769165">
      <w:pPr>
        <w:widowControl/>
        <w:ind w:firstLine="720"/>
        <w:rPr>
          <w:rFonts w:eastAsia="Times New Roman"/>
          <w:color w:val="414142"/>
          <w:szCs w:val="24"/>
          <w:lang w:eastAsia="lv-LV"/>
        </w:rPr>
      </w:pPr>
      <w:r w:rsidRPr="00BA232D">
        <w:rPr>
          <w:rFonts w:eastAsia="Times New Roman"/>
          <w:szCs w:val="24"/>
          <w:lang w:eastAsia="lv-LV"/>
        </w:rPr>
        <w:t xml:space="preserve">Tāpat </w:t>
      </w:r>
      <w:r w:rsidRPr="00BA232D" w:rsidR="00696214">
        <w:rPr>
          <w:rFonts w:eastAsia="Times New Roman"/>
          <w:szCs w:val="24"/>
          <w:lang w:eastAsia="lv-LV"/>
        </w:rPr>
        <w:t xml:space="preserve">šī rīkojuma </w:t>
      </w:r>
      <w:r w:rsidRPr="00BA232D" w:rsidR="00943AB2">
        <w:rPr>
          <w:rFonts w:eastAsia="Times New Roman"/>
          <w:color w:val="414142"/>
          <w:szCs w:val="24"/>
          <w:lang w:eastAsia="lv-LV"/>
        </w:rPr>
        <w:t>5</w:t>
      </w:r>
      <w:r w:rsidRPr="00BA232D">
        <w:rPr>
          <w:rFonts w:eastAsia="Times New Roman"/>
          <w:color w:val="414142"/>
          <w:szCs w:val="24"/>
          <w:lang w:eastAsia="lv-LV"/>
        </w:rPr>
        <w:t>.</w:t>
      </w:r>
      <w:r w:rsidRPr="00BA232D" w:rsidR="00AB01BC">
        <w:rPr>
          <w:rFonts w:eastAsia="Times New Roman"/>
          <w:color w:val="414142"/>
          <w:szCs w:val="24"/>
          <w:lang w:eastAsia="lv-LV"/>
        </w:rPr>
        <w:t> </w:t>
      </w:r>
      <w:r w:rsidRPr="00BA232D">
        <w:rPr>
          <w:rFonts w:eastAsia="Times New Roman"/>
          <w:color w:val="414142"/>
          <w:szCs w:val="24"/>
          <w:lang w:eastAsia="lv-LV"/>
        </w:rPr>
        <w:t>punkts noteic Tieslietu ministrijas priekšlikumu par papildu finansējuma nepieciešamību ieslodzīto pārvietošanai un jaunā Liepājas cietuma uzturēšanai izskatīt Ministru kabinetā, sagatavojot likumprojektu "Par vidēja termiņa budžeta ietvaru 2025., 2026. un 2027.</w:t>
      </w:r>
      <w:r w:rsidRPr="00BA232D" w:rsidR="00AB01BC">
        <w:rPr>
          <w:rFonts w:eastAsia="Times New Roman"/>
          <w:color w:val="414142"/>
          <w:szCs w:val="24"/>
          <w:lang w:eastAsia="lv-LV"/>
        </w:rPr>
        <w:t> </w:t>
      </w:r>
      <w:r w:rsidRPr="00BA232D">
        <w:rPr>
          <w:rFonts w:eastAsia="Times New Roman"/>
          <w:color w:val="414142"/>
          <w:szCs w:val="24"/>
          <w:lang w:eastAsia="lv-LV"/>
        </w:rPr>
        <w:t>gadam" un likumprojektu "Par valsts budžetu 2025. gadam".</w:t>
      </w:r>
    </w:p>
    <w:p w:rsidRPr="00BA232D" w:rsidR="00B53CDB" w:rsidP="00AB01BC" w:rsidRDefault="00B53CDB" w14:paraId="462CDCBA" w14:textId="77777777">
      <w:pPr>
        <w:widowControl/>
        <w:ind w:firstLine="720"/>
        <w:rPr>
          <w:szCs w:val="24"/>
        </w:rPr>
      </w:pPr>
    </w:p>
    <w:p w:rsidRPr="00BA232D" w:rsidR="00356795" w:rsidP="00A96A0A" w:rsidRDefault="00356795" w14:paraId="5FD1A103" w14:textId="2059A694">
      <w:pPr>
        <w:widowControl/>
        <w:ind w:firstLine="720"/>
        <w:rPr>
          <w:szCs w:val="24"/>
        </w:rPr>
      </w:pPr>
      <w:r w:rsidRPr="00BA232D">
        <w:rPr>
          <w:rFonts w:eastAsia="Times New Roman"/>
          <w:iCs/>
          <w:color w:val="000000" w:themeColor="text1"/>
          <w:szCs w:val="24"/>
          <w:lang w:eastAsia="lv-LV"/>
        </w:rPr>
        <w:t>T</w:t>
      </w:r>
      <w:r w:rsidRPr="00BA232D" w:rsidR="005E5513">
        <w:rPr>
          <w:rFonts w:eastAsia="Times New Roman"/>
          <w:iCs/>
          <w:color w:val="000000" w:themeColor="text1"/>
          <w:szCs w:val="24"/>
          <w:lang w:eastAsia="lv-LV"/>
        </w:rPr>
        <w:t>ādejādi T</w:t>
      </w:r>
      <w:r w:rsidRPr="00BA232D">
        <w:rPr>
          <w:rFonts w:eastAsia="Times New Roman"/>
          <w:iCs/>
          <w:color w:val="000000" w:themeColor="text1"/>
          <w:szCs w:val="24"/>
          <w:lang w:eastAsia="lv-LV"/>
        </w:rPr>
        <w:t>ieslietu ministrija kopš 2013. gada izpilda valdības uzdevumus attiecībā uz jaunā Liepājas cietuma būvniecības uzsākšanas un sagatavošanas procesu, un visi valdības uzdevumi ir izpildīti.</w:t>
      </w:r>
      <w:r w:rsidRPr="00BA232D" w:rsidR="005E5513">
        <w:rPr>
          <w:rFonts w:eastAsia="Times New Roman"/>
          <w:iCs/>
          <w:color w:val="000000" w:themeColor="text1"/>
          <w:szCs w:val="24"/>
          <w:lang w:eastAsia="lv-LV"/>
        </w:rPr>
        <w:t xml:space="preserve"> </w:t>
      </w:r>
      <w:proofErr w:type="gramStart"/>
      <w:r w:rsidRPr="00BA232D" w:rsidR="005E5513">
        <w:rPr>
          <w:szCs w:val="24"/>
          <w:lang w:eastAsia="lv-LV"/>
        </w:rPr>
        <w:t>2019.gada</w:t>
      </w:r>
      <w:proofErr w:type="gramEnd"/>
      <w:r w:rsidRPr="00BA232D" w:rsidR="005E5513">
        <w:rPr>
          <w:szCs w:val="24"/>
          <w:lang w:eastAsia="lv-LV"/>
        </w:rPr>
        <w:t xml:space="preserve"> nogalē un 2020.gada sākumā </w:t>
      </w:r>
      <w:r w:rsidRPr="00BA232D" w:rsidR="00440725">
        <w:rPr>
          <w:szCs w:val="24"/>
          <w:lang w:eastAsia="lv-LV"/>
        </w:rPr>
        <w:t xml:space="preserve">atbilstoši valdības </w:t>
      </w:r>
      <w:r w:rsidRPr="00BA232D" w:rsidR="00696214">
        <w:rPr>
          <w:szCs w:val="24"/>
          <w:lang w:eastAsia="lv-LV"/>
        </w:rPr>
        <w:t xml:space="preserve">2019.gada 13.septembra sēdē uzdotajiem </w:t>
      </w:r>
      <w:r w:rsidRPr="00BA232D" w:rsidR="00440725">
        <w:rPr>
          <w:szCs w:val="24"/>
          <w:lang w:eastAsia="lv-LV"/>
        </w:rPr>
        <w:t>uzdevumiem, noti</w:t>
      </w:r>
      <w:r w:rsidRPr="00BA232D" w:rsidR="005E5513">
        <w:rPr>
          <w:szCs w:val="24"/>
          <w:lang w:eastAsia="lv-LV"/>
        </w:rPr>
        <w:t>ka</w:t>
      </w:r>
      <w:r w:rsidRPr="00BA232D" w:rsidR="00440725">
        <w:rPr>
          <w:szCs w:val="24"/>
          <w:lang w:eastAsia="lv-LV"/>
        </w:rPr>
        <w:t xml:space="preserve"> darbs pie jauna līguma noslēgšanas ar </w:t>
      </w:r>
      <w:bookmarkStart w:name="_Hlk33797838" w:id="7"/>
      <w:r w:rsidRPr="00BA232D" w:rsidR="00440725">
        <w:rPr>
          <w:szCs w:val="24"/>
          <w:lang w:eastAsia="lv-LV"/>
        </w:rPr>
        <w:t xml:space="preserve">valsts </w:t>
      </w:r>
      <w:r w:rsidR="008B6719">
        <w:rPr>
          <w:szCs w:val="24"/>
          <w:lang w:eastAsia="lv-LV"/>
        </w:rPr>
        <w:t xml:space="preserve">akciju </w:t>
      </w:r>
      <w:r w:rsidRPr="00BA232D" w:rsidR="008B6719">
        <w:rPr>
          <w:szCs w:val="24"/>
          <w:lang w:eastAsia="lv-LV"/>
        </w:rPr>
        <w:t xml:space="preserve">sabiedrību </w:t>
      </w:r>
      <w:r w:rsidRPr="00BA232D" w:rsidR="00440725">
        <w:rPr>
          <w:szCs w:val="24"/>
          <w:lang w:eastAsia="lv-LV"/>
        </w:rPr>
        <w:t xml:space="preserve">"Tiesu namu aģentūra" </w:t>
      </w:r>
      <w:bookmarkEnd w:id="7"/>
      <w:r w:rsidRPr="00BA232D" w:rsidR="00AC6586">
        <w:rPr>
          <w:szCs w:val="24"/>
          <w:lang w:eastAsia="lv-LV"/>
        </w:rPr>
        <w:t xml:space="preserve">(turpmāk – TNA) </w:t>
      </w:r>
      <w:r w:rsidRPr="00BA232D" w:rsidR="00440725">
        <w:rPr>
          <w:szCs w:val="24"/>
          <w:lang w:eastAsia="lv-LV"/>
        </w:rPr>
        <w:t>par jaunā Liepājas cietuma būvniecības procesa organizēšanu</w:t>
      </w:r>
      <w:r w:rsidRPr="00BA232D" w:rsidR="0054251D">
        <w:rPr>
          <w:szCs w:val="24"/>
          <w:lang w:eastAsia="lv-LV"/>
        </w:rPr>
        <w:t xml:space="preserve"> (līguma noslēgšana atlikta līdz šā informatīvā ziņojuma izskatīšanai Ministru kabinetā)</w:t>
      </w:r>
      <w:r w:rsidRPr="00BA232D" w:rsidR="00696214">
        <w:rPr>
          <w:szCs w:val="24"/>
          <w:lang w:eastAsia="lv-LV"/>
        </w:rPr>
        <w:t>, kā arī notiek darbs</w:t>
      </w:r>
      <w:r w:rsidRPr="00BA232D" w:rsidR="005E5513">
        <w:rPr>
          <w:szCs w:val="24"/>
          <w:lang w:eastAsia="lv-LV"/>
        </w:rPr>
        <w:t>,</w:t>
      </w:r>
      <w:r w:rsidRPr="00BA232D" w:rsidR="00696214">
        <w:rPr>
          <w:szCs w:val="24"/>
          <w:lang w:eastAsia="lv-LV"/>
        </w:rPr>
        <w:t xml:space="preserve"> gatavojoties izsludināt nepieciešamos iepirkumus.</w:t>
      </w:r>
    </w:p>
    <w:p w:rsidRPr="00BA232D" w:rsidR="00356795" w:rsidP="00AB01BC" w:rsidRDefault="00356795" w14:paraId="0B702B35" w14:textId="77777777">
      <w:pPr>
        <w:tabs>
          <w:tab w:val="left" w:pos="7088"/>
        </w:tabs>
        <w:ind w:firstLine="720"/>
        <w:rPr>
          <w:szCs w:val="24"/>
        </w:rPr>
      </w:pPr>
      <w:bookmarkStart w:name="_Hlk499822938" w:id="8"/>
    </w:p>
    <w:p w:rsidR="002C4832" w:rsidP="00AB01BC" w:rsidRDefault="002C4832" w14:paraId="69364B25" w14:textId="0ADDA12D">
      <w:pPr>
        <w:tabs>
          <w:tab w:val="left" w:pos="7088"/>
        </w:tabs>
        <w:ind w:firstLine="720"/>
        <w:rPr>
          <w:b/>
          <w:bCs/>
          <w:szCs w:val="24"/>
        </w:rPr>
      </w:pPr>
      <w:r w:rsidRPr="00BA232D">
        <w:rPr>
          <w:b/>
          <w:bCs/>
          <w:szCs w:val="24"/>
        </w:rPr>
        <w:lastRenderedPageBreak/>
        <w:t xml:space="preserve">Jaunā Liepājas cietuma būvniecības </w:t>
      </w:r>
      <w:r w:rsidRPr="00BA232D" w:rsidR="009B62C2">
        <w:rPr>
          <w:b/>
          <w:bCs/>
          <w:szCs w:val="24"/>
        </w:rPr>
        <w:t>projekta iepirkum</w:t>
      </w:r>
      <w:r w:rsidRPr="00BA232D" w:rsidR="00AC6586">
        <w:rPr>
          <w:b/>
          <w:bCs/>
          <w:szCs w:val="24"/>
        </w:rPr>
        <w:t>u</w:t>
      </w:r>
      <w:r w:rsidRPr="00BA232D" w:rsidR="009B62C2">
        <w:rPr>
          <w:b/>
          <w:bCs/>
          <w:szCs w:val="24"/>
        </w:rPr>
        <w:t xml:space="preserve"> </w:t>
      </w:r>
      <w:r w:rsidR="008259EC">
        <w:rPr>
          <w:b/>
          <w:bCs/>
          <w:szCs w:val="24"/>
        </w:rPr>
        <w:t xml:space="preserve">turpmāka </w:t>
      </w:r>
      <w:r w:rsidRPr="00BA232D" w:rsidR="009B62C2">
        <w:rPr>
          <w:b/>
          <w:bCs/>
          <w:szCs w:val="24"/>
        </w:rPr>
        <w:t>organizēšana</w:t>
      </w:r>
    </w:p>
    <w:p w:rsidRPr="00BA232D" w:rsidR="00FC5EAF" w:rsidP="00AB01BC" w:rsidRDefault="00FC5EAF" w14:paraId="737D0500" w14:textId="77777777">
      <w:pPr>
        <w:tabs>
          <w:tab w:val="left" w:pos="7088"/>
        </w:tabs>
        <w:ind w:firstLine="720"/>
        <w:rPr>
          <w:b/>
          <w:bCs/>
          <w:szCs w:val="24"/>
        </w:rPr>
      </w:pPr>
    </w:p>
    <w:p w:rsidRPr="00BA232D" w:rsidR="002C4832" w:rsidP="00AB01BC" w:rsidRDefault="00333F52" w14:paraId="62EDC1CD" w14:textId="1E1BACBF">
      <w:pPr>
        <w:tabs>
          <w:tab w:val="left" w:pos="993"/>
        </w:tabs>
        <w:ind w:firstLine="720"/>
        <w:rPr>
          <w:szCs w:val="24"/>
        </w:rPr>
      </w:pPr>
      <w:r w:rsidRPr="00BA232D">
        <w:rPr>
          <w:szCs w:val="24"/>
        </w:rPr>
        <w:t>Ministru kabineta 2019.</w:t>
      </w:r>
      <w:r w:rsidRPr="00BA232D" w:rsidR="0054251D">
        <w:rPr>
          <w:szCs w:val="24"/>
        </w:rPr>
        <w:t> </w:t>
      </w:r>
      <w:r w:rsidRPr="00BA232D">
        <w:rPr>
          <w:szCs w:val="24"/>
        </w:rPr>
        <w:t>gada 3.</w:t>
      </w:r>
      <w:r w:rsidRPr="00BA232D" w:rsidR="0054251D">
        <w:rPr>
          <w:szCs w:val="24"/>
        </w:rPr>
        <w:t> </w:t>
      </w:r>
      <w:r w:rsidRPr="00BA232D">
        <w:rPr>
          <w:szCs w:val="24"/>
        </w:rPr>
        <w:t>septembra sēdē</w:t>
      </w:r>
      <w:r w:rsidRPr="00BA232D" w:rsidR="008B5DD5">
        <w:rPr>
          <w:szCs w:val="24"/>
        </w:rPr>
        <w:t xml:space="preserve"> </w:t>
      </w:r>
      <w:r w:rsidRPr="00BA232D" w:rsidR="005E5513">
        <w:rPr>
          <w:szCs w:val="24"/>
        </w:rPr>
        <w:t>tika</w:t>
      </w:r>
      <w:r w:rsidRPr="00BA232D" w:rsidR="008B5DD5">
        <w:rPr>
          <w:szCs w:val="24"/>
        </w:rPr>
        <w:t xml:space="preserve"> izskatīts un pieņemts zināšanai Ekonomikas ministrijas sagatavotais informatīvais ziņojums </w:t>
      </w:r>
      <w:r w:rsidRPr="00BA232D" w:rsidR="0054251D">
        <w:rPr>
          <w:szCs w:val="24"/>
        </w:rPr>
        <w:t>"</w:t>
      </w:r>
      <w:r w:rsidRPr="00BA232D" w:rsidR="008B5DD5">
        <w:rPr>
          <w:szCs w:val="24"/>
        </w:rPr>
        <w:t>Par prognozētām izmaiņām darba spēka un būvmateriālu izmaksās būvniecības nozarē un to ietekmi uz tautsaimniecību</w:t>
      </w:r>
      <w:r w:rsidRPr="00BA232D" w:rsidR="0054251D">
        <w:rPr>
          <w:szCs w:val="24"/>
        </w:rPr>
        <w:t>"</w:t>
      </w:r>
      <w:r w:rsidRPr="00BA232D" w:rsidR="008B5DD5">
        <w:rPr>
          <w:szCs w:val="24"/>
        </w:rPr>
        <w:t xml:space="preserve">. Atbilstoši šim ziņojumam </w:t>
      </w:r>
      <w:r w:rsidRPr="00BA232D" w:rsidR="002C4832">
        <w:rPr>
          <w:szCs w:val="24"/>
        </w:rPr>
        <w:t xml:space="preserve">prognozējamais būvniecības izmaksu pieaugums jaunā cietuma būvniecības </w:t>
      </w:r>
      <w:r w:rsidRPr="00BA232D" w:rsidR="008B5DD5">
        <w:rPr>
          <w:szCs w:val="24"/>
        </w:rPr>
        <w:t xml:space="preserve">uzsākšanai </w:t>
      </w:r>
      <w:r w:rsidRPr="00BA232D" w:rsidR="002C4832">
        <w:rPr>
          <w:szCs w:val="24"/>
        </w:rPr>
        <w:t>2022.</w:t>
      </w:r>
      <w:r w:rsidRPr="00BA232D" w:rsidR="0054251D">
        <w:rPr>
          <w:szCs w:val="24"/>
        </w:rPr>
        <w:t> </w:t>
      </w:r>
      <w:r w:rsidRPr="00BA232D" w:rsidR="002C4832">
        <w:rPr>
          <w:szCs w:val="24"/>
        </w:rPr>
        <w:t xml:space="preserve">gadā ir apmēram 9,2%. Tas nozīmē, ka par attiecīgu summu </w:t>
      </w:r>
      <w:r w:rsidRPr="00BA232D" w:rsidR="005E5513">
        <w:rPr>
          <w:szCs w:val="24"/>
        </w:rPr>
        <w:t xml:space="preserve">būtu </w:t>
      </w:r>
      <w:r w:rsidRPr="00BA232D" w:rsidR="002C4832">
        <w:rPr>
          <w:szCs w:val="24"/>
        </w:rPr>
        <w:t xml:space="preserve">jāsamazina jaunā cietuma projekta izmaksas, lai nepārsniegtu </w:t>
      </w:r>
      <w:r w:rsidRPr="00BA232D" w:rsidR="00696214">
        <w:rPr>
          <w:szCs w:val="24"/>
        </w:rPr>
        <w:t xml:space="preserve">ar </w:t>
      </w:r>
      <w:r w:rsidRPr="00BA232D" w:rsidR="002C4832">
        <w:rPr>
          <w:szCs w:val="24"/>
        </w:rPr>
        <w:t xml:space="preserve">valdības </w:t>
      </w:r>
      <w:r w:rsidRPr="00BA232D" w:rsidR="00696214">
        <w:rPr>
          <w:szCs w:val="24"/>
        </w:rPr>
        <w:t xml:space="preserve">2019.gada 4.oktobra lēmumu </w:t>
      </w:r>
      <w:r w:rsidRPr="00BA232D" w:rsidR="002C4832">
        <w:rPr>
          <w:szCs w:val="24"/>
        </w:rPr>
        <w:t>piešķirto līdzekļu apjomu. Lai iekļautos valdības noteiktajā finansējuma apjomā, ir iespējami divi risinājumi jaunā Liepājas cietuma izmaksu samazināšanai:</w:t>
      </w:r>
    </w:p>
    <w:p w:rsidRPr="00BA232D" w:rsidR="002C4832" w:rsidP="00AB01BC" w:rsidRDefault="002C4832" w14:paraId="5630BCDF" w14:textId="1564339D">
      <w:pPr>
        <w:tabs>
          <w:tab w:val="left" w:pos="993"/>
        </w:tabs>
        <w:ind w:firstLine="720"/>
        <w:rPr>
          <w:szCs w:val="24"/>
        </w:rPr>
      </w:pPr>
      <w:r w:rsidRPr="00BA232D">
        <w:rPr>
          <w:szCs w:val="24"/>
        </w:rPr>
        <w:t>1)</w:t>
      </w:r>
      <w:r w:rsidRPr="00BA232D" w:rsidR="0054251D">
        <w:rPr>
          <w:szCs w:val="24"/>
        </w:rPr>
        <w:t> </w:t>
      </w:r>
      <w:r w:rsidRPr="00BA232D">
        <w:rPr>
          <w:szCs w:val="24"/>
        </w:rPr>
        <w:t xml:space="preserve">samazināt dažādu pozīciju izmaksas (mazāk </w:t>
      </w:r>
      <w:proofErr w:type="spellStart"/>
      <w:r w:rsidRPr="00BA232D">
        <w:rPr>
          <w:szCs w:val="24"/>
        </w:rPr>
        <w:t>vandāldroš</w:t>
      </w:r>
      <w:r w:rsidRPr="00BA232D" w:rsidR="00D02AB8">
        <w:rPr>
          <w:szCs w:val="24"/>
        </w:rPr>
        <w:t>as</w:t>
      </w:r>
      <w:proofErr w:type="spellEnd"/>
      <w:r w:rsidRPr="00BA232D" w:rsidR="00D02AB8">
        <w:rPr>
          <w:szCs w:val="24"/>
        </w:rPr>
        <w:t xml:space="preserve"> santehnikas</w:t>
      </w:r>
      <w:r w:rsidRPr="00BA232D">
        <w:rPr>
          <w:szCs w:val="24"/>
        </w:rPr>
        <w:t>, vienkāršāks un lētāks žogs utt.), tomēr šādi nav iespējams iegūt nepieciešamo ietaupījumu, būtiski nepasliktinot drošību jaunajā cietumā;</w:t>
      </w:r>
    </w:p>
    <w:p w:rsidRPr="00BA232D" w:rsidR="002C4832" w:rsidP="00AB01BC" w:rsidRDefault="002C4832" w14:paraId="26CAAA54" w14:textId="6153CFCB">
      <w:pPr>
        <w:tabs>
          <w:tab w:val="left" w:pos="993"/>
        </w:tabs>
        <w:ind w:firstLine="720"/>
        <w:rPr>
          <w:szCs w:val="24"/>
        </w:rPr>
      </w:pPr>
      <w:r w:rsidRPr="00BA232D">
        <w:rPr>
          <w:szCs w:val="24"/>
        </w:rPr>
        <w:t>2)</w:t>
      </w:r>
      <w:r w:rsidRPr="00BA232D" w:rsidR="0054251D">
        <w:rPr>
          <w:szCs w:val="24"/>
        </w:rPr>
        <w:t> </w:t>
      </w:r>
      <w:r w:rsidRPr="00BA232D">
        <w:rPr>
          <w:szCs w:val="24"/>
        </w:rPr>
        <w:t>ir iespējams jaunā Liepā</w:t>
      </w:r>
      <w:r w:rsidRPr="00BA232D" w:rsidR="009B62C2">
        <w:rPr>
          <w:szCs w:val="24"/>
        </w:rPr>
        <w:t>ja</w:t>
      </w:r>
      <w:r w:rsidRPr="00BA232D">
        <w:rPr>
          <w:szCs w:val="24"/>
        </w:rPr>
        <w:t>s cietum</w:t>
      </w:r>
      <w:r w:rsidRPr="00BA232D" w:rsidR="009B62C2">
        <w:rPr>
          <w:szCs w:val="24"/>
        </w:rPr>
        <w:t xml:space="preserve">a projekta iepirkumu </w:t>
      </w:r>
      <w:r w:rsidRPr="00BA232D">
        <w:rPr>
          <w:szCs w:val="24"/>
        </w:rPr>
        <w:t>sadalīt divās daļās</w:t>
      </w:r>
      <w:r w:rsidRPr="00BA232D" w:rsidR="0054251D">
        <w:rPr>
          <w:szCs w:val="24"/>
        </w:rPr>
        <w:t> </w:t>
      </w:r>
      <w:r w:rsidRPr="00BA232D">
        <w:rPr>
          <w:szCs w:val="24"/>
        </w:rPr>
        <w:t>– slepenajā (</w:t>
      </w:r>
      <w:r w:rsidRPr="00BA232D" w:rsidR="009B62C2">
        <w:rPr>
          <w:szCs w:val="24"/>
        </w:rPr>
        <w:t xml:space="preserve">tās </w:t>
      </w:r>
      <w:r w:rsidRPr="00BA232D">
        <w:rPr>
          <w:szCs w:val="24"/>
        </w:rPr>
        <w:t xml:space="preserve">īstenotājam nepieciešams </w:t>
      </w:r>
      <w:r w:rsidRPr="00BA232D" w:rsidR="005E5513">
        <w:rPr>
          <w:szCs w:val="24"/>
        </w:rPr>
        <w:t>industriālās drošības sertifikāts</w:t>
      </w:r>
      <w:r w:rsidRPr="00BA232D">
        <w:rPr>
          <w:szCs w:val="24"/>
        </w:rPr>
        <w:t xml:space="preserve">) un </w:t>
      </w:r>
      <w:r w:rsidRPr="00BA232D" w:rsidR="009B62C2">
        <w:rPr>
          <w:szCs w:val="24"/>
        </w:rPr>
        <w:t>atklātajā</w:t>
      </w:r>
      <w:r w:rsidRPr="00BA232D">
        <w:rPr>
          <w:szCs w:val="24"/>
        </w:rPr>
        <w:t xml:space="preserve"> daļā</w:t>
      </w:r>
      <w:r w:rsidRPr="00BA232D" w:rsidR="00D02AB8">
        <w:rPr>
          <w:szCs w:val="24"/>
        </w:rPr>
        <w:t xml:space="preserve"> (neklasificētā daļa, tās īstenotājam nav nepieciešams industriālās drošības sertifikāts)</w:t>
      </w:r>
      <w:r w:rsidRPr="00BA232D">
        <w:rPr>
          <w:szCs w:val="24"/>
        </w:rPr>
        <w:t>. Tas ļau</w:t>
      </w:r>
      <w:r w:rsidRPr="00BA232D" w:rsidR="009155CA">
        <w:rPr>
          <w:szCs w:val="24"/>
        </w:rPr>
        <w:t>tu</w:t>
      </w:r>
      <w:r w:rsidRPr="00BA232D">
        <w:rPr>
          <w:szCs w:val="24"/>
        </w:rPr>
        <w:t xml:space="preserve"> palielināt pretendentu konkurenci </w:t>
      </w:r>
      <w:r w:rsidRPr="00BA232D" w:rsidR="005E5513">
        <w:rPr>
          <w:szCs w:val="24"/>
        </w:rPr>
        <w:t xml:space="preserve">projekta </w:t>
      </w:r>
      <w:r w:rsidRPr="00BA232D" w:rsidR="009B62C2">
        <w:rPr>
          <w:szCs w:val="24"/>
        </w:rPr>
        <w:t xml:space="preserve">atklātajā </w:t>
      </w:r>
      <w:r w:rsidRPr="00BA232D">
        <w:rPr>
          <w:szCs w:val="24"/>
        </w:rPr>
        <w:t>daļā</w:t>
      </w:r>
      <w:r w:rsidRPr="00BA232D" w:rsidR="00A96A0A">
        <w:rPr>
          <w:szCs w:val="24"/>
        </w:rPr>
        <w:t>,</w:t>
      </w:r>
      <w:r w:rsidRPr="00BA232D">
        <w:rPr>
          <w:szCs w:val="24"/>
        </w:rPr>
        <w:t xml:space="preserve"> un attiecīgi </w:t>
      </w:r>
      <w:r w:rsidRPr="00BA232D" w:rsidR="005E5513">
        <w:rPr>
          <w:szCs w:val="24"/>
        </w:rPr>
        <w:t xml:space="preserve">ir </w:t>
      </w:r>
      <w:r w:rsidRPr="00BA232D" w:rsidR="009B62C2">
        <w:rPr>
          <w:szCs w:val="24"/>
        </w:rPr>
        <w:t xml:space="preserve">prognozējama </w:t>
      </w:r>
      <w:r w:rsidRPr="00BA232D">
        <w:rPr>
          <w:szCs w:val="24"/>
        </w:rPr>
        <w:t>piedāvājuma cen</w:t>
      </w:r>
      <w:r w:rsidRPr="00BA232D" w:rsidR="009B62C2">
        <w:rPr>
          <w:szCs w:val="24"/>
        </w:rPr>
        <w:t xml:space="preserve">u samazināšanās, tādejādi veidojot </w:t>
      </w:r>
      <w:r w:rsidRPr="00BA232D">
        <w:rPr>
          <w:szCs w:val="24"/>
        </w:rPr>
        <w:t>nepieciešam</w:t>
      </w:r>
      <w:r w:rsidRPr="00BA232D" w:rsidR="009B62C2">
        <w:rPr>
          <w:szCs w:val="24"/>
        </w:rPr>
        <w:t>o</w:t>
      </w:r>
      <w:r w:rsidRPr="00BA232D">
        <w:rPr>
          <w:szCs w:val="24"/>
        </w:rPr>
        <w:t xml:space="preserve"> ietaupījum</w:t>
      </w:r>
      <w:r w:rsidRPr="00BA232D" w:rsidR="009B62C2">
        <w:rPr>
          <w:szCs w:val="24"/>
        </w:rPr>
        <w:t>u</w:t>
      </w:r>
      <w:r w:rsidRPr="00BA232D">
        <w:rPr>
          <w:szCs w:val="24"/>
        </w:rPr>
        <w:t>.</w:t>
      </w:r>
    </w:p>
    <w:p w:rsidRPr="00BA232D" w:rsidR="002C4832" w:rsidP="00AB01BC" w:rsidRDefault="009B62C2" w14:paraId="47F520E5" w14:textId="11682DD3">
      <w:pPr>
        <w:tabs>
          <w:tab w:val="left" w:pos="993"/>
        </w:tabs>
        <w:ind w:firstLine="720"/>
        <w:rPr>
          <w:szCs w:val="24"/>
        </w:rPr>
      </w:pPr>
      <w:r w:rsidRPr="00BA232D">
        <w:rPr>
          <w:szCs w:val="24"/>
        </w:rPr>
        <w:t xml:space="preserve">Tieslietu ministrijā ir pieņemts lēmums par otrā risinājuma atbalstīšanu, jo </w:t>
      </w:r>
      <w:r w:rsidRPr="00BA232D" w:rsidR="002C4832">
        <w:rPr>
          <w:szCs w:val="24"/>
        </w:rPr>
        <w:t xml:space="preserve">šobrīd Latvijā ļoti nelielam </w:t>
      </w:r>
      <w:r w:rsidRPr="00BA232D" w:rsidR="00D02AB8">
        <w:rPr>
          <w:szCs w:val="24"/>
        </w:rPr>
        <w:t>būv</w:t>
      </w:r>
      <w:r w:rsidRPr="00BA232D" w:rsidR="002C4832">
        <w:rPr>
          <w:szCs w:val="24"/>
        </w:rPr>
        <w:t xml:space="preserve">komersantu lokam </w:t>
      </w:r>
      <w:r w:rsidRPr="00BA232D">
        <w:rPr>
          <w:szCs w:val="24"/>
        </w:rPr>
        <w:t xml:space="preserve">ir industriālās drošības sertifikāts </w:t>
      </w:r>
      <w:r w:rsidRPr="00BA232D" w:rsidR="002C4832">
        <w:rPr>
          <w:szCs w:val="24"/>
        </w:rPr>
        <w:t xml:space="preserve">un tas </w:t>
      </w:r>
      <w:r w:rsidRPr="00BA232D">
        <w:rPr>
          <w:szCs w:val="24"/>
        </w:rPr>
        <w:t xml:space="preserve">būtiski </w:t>
      </w:r>
      <w:r w:rsidRPr="00BA232D" w:rsidR="002C4832">
        <w:rPr>
          <w:szCs w:val="24"/>
        </w:rPr>
        <w:t>ietekmē piedāvājuma cenu, savukārt sadalot iepirkumu divās daļās, būtiski pieaug komersantu skaits, k</w:t>
      </w:r>
      <w:r w:rsidRPr="00BA232D" w:rsidR="00D02AB8">
        <w:rPr>
          <w:szCs w:val="24"/>
        </w:rPr>
        <w:t>uri</w:t>
      </w:r>
      <w:r w:rsidRPr="00BA232D" w:rsidR="002C4832">
        <w:rPr>
          <w:szCs w:val="24"/>
        </w:rPr>
        <w:t xml:space="preserve"> kvalificējas </w:t>
      </w:r>
      <w:r w:rsidRPr="00BA232D">
        <w:rPr>
          <w:szCs w:val="24"/>
        </w:rPr>
        <w:t>projekta atklātās</w:t>
      </w:r>
      <w:r w:rsidRPr="00BA232D" w:rsidR="002C4832">
        <w:rPr>
          <w:szCs w:val="24"/>
        </w:rPr>
        <w:t xml:space="preserve"> daļas būvnie</w:t>
      </w:r>
      <w:r w:rsidRPr="00BA232D">
        <w:rPr>
          <w:szCs w:val="24"/>
        </w:rPr>
        <w:t>ka atlases</w:t>
      </w:r>
      <w:r w:rsidRPr="00BA232D" w:rsidR="002C4832">
        <w:rPr>
          <w:szCs w:val="24"/>
        </w:rPr>
        <w:t xml:space="preserve"> kritērijiem. Tam vajadzētu ietekmēt piedāvājuma cenu samazinājuma virzienā. Turklāt slepenās daļas iepirkuma </w:t>
      </w:r>
      <w:r w:rsidRPr="00BA232D" w:rsidR="00D02AB8">
        <w:rPr>
          <w:szCs w:val="24"/>
        </w:rPr>
        <w:t xml:space="preserve">darbiem </w:t>
      </w:r>
      <w:r w:rsidRPr="00BA232D">
        <w:rPr>
          <w:szCs w:val="24"/>
        </w:rPr>
        <w:t>līdzekļi</w:t>
      </w:r>
      <w:r w:rsidRPr="00BA232D" w:rsidR="002C4832">
        <w:rPr>
          <w:szCs w:val="24"/>
        </w:rPr>
        <w:t xml:space="preserve"> būtu nepieciešam</w:t>
      </w:r>
      <w:r w:rsidRPr="00BA232D">
        <w:rPr>
          <w:szCs w:val="24"/>
        </w:rPr>
        <w:t>i</w:t>
      </w:r>
      <w:r w:rsidRPr="00BA232D" w:rsidR="002C4832">
        <w:rPr>
          <w:szCs w:val="24"/>
        </w:rPr>
        <w:t xml:space="preserve"> tikai 2023.</w:t>
      </w:r>
      <w:r w:rsidRPr="00BA232D" w:rsidR="00D02AB8">
        <w:rPr>
          <w:szCs w:val="24"/>
        </w:rPr>
        <w:t xml:space="preserve"> un </w:t>
      </w:r>
      <w:r w:rsidRPr="00BA232D" w:rsidR="002C4832">
        <w:rPr>
          <w:szCs w:val="24"/>
        </w:rPr>
        <w:t>2024.</w:t>
      </w:r>
      <w:r w:rsidRPr="00BA232D" w:rsidR="0054251D">
        <w:rPr>
          <w:szCs w:val="24"/>
        </w:rPr>
        <w:t> </w:t>
      </w:r>
      <w:r w:rsidRPr="00BA232D" w:rsidR="002C4832">
        <w:rPr>
          <w:szCs w:val="24"/>
        </w:rPr>
        <w:t xml:space="preserve">gadā. </w:t>
      </w:r>
    </w:p>
    <w:p w:rsidRPr="00BA232D" w:rsidR="004F7554" w:rsidP="00AB01BC" w:rsidRDefault="004F7554" w14:paraId="21FBDCDE" w14:textId="6A0478AC">
      <w:pPr>
        <w:tabs>
          <w:tab w:val="left" w:pos="993"/>
        </w:tabs>
        <w:ind w:firstLine="720"/>
        <w:rPr>
          <w:szCs w:val="24"/>
        </w:rPr>
      </w:pPr>
      <w:r w:rsidRPr="00BA232D">
        <w:rPr>
          <w:szCs w:val="24"/>
        </w:rPr>
        <w:t xml:space="preserve">Papildus </w:t>
      </w:r>
      <w:r w:rsidRPr="00BA232D" w:rsidR="00943AB2">
        <w:rPr>
          <w:szCs w:val="24"/>
        </w:rPr>
        <w:t>TNA</w:t>
      </w:r>
      <w:r w:rsidRPr="00BA232D" w:rsidR="0054251D">
        <w:rPr>
          <w:szCs w:val="24"/>
        </w:rPr>
        <w:t xml:space="preserve"> </w:t>
      </w:r>
      <w:r w:rsidRPr="00BA232D">
        <w:rPr>
          <w:szCs w:val="24"/>
        </w:rPr>
        <w:t xml:space="preserve">kopā ar Ieslodzījuma vietu pārvaldes speciālistiem ir atkārtoti </w:t>
      </w:r>
      <w:r w:rsidRPr="00BA232D" w:rsidR="00493476">
        <w:rPr>
          <w:szCs w:val="24"/>
        </w:rPr>
        <w:t>pārskatījuši projektu</w:t>
      </w:r>
      <w:r w:rsidRPr="00BA232D" w:rsidR="00E008C3">
        <w:rPr>
          <w:szCs w:val="24"/>
        </w:rPr>
        <w:t>,</w:t>
      </w:r>
      <w:r w:rsidRPr="00BA232D">
        <w:rPr>
          <w:szCs w:val="24"/>
        </w:rPr>
        <w:t xml:space="preserve"> un atsevišķas izmaksu pozīcijas (samazināts </w:t>
      </w:r>
      <w:proofErr w:type="spellStart"/>
      <w:r w:rsidRPr="00BA232D">
        <w:rPr>
          <w:szCs w:val="24"/>
        </w:rPr>
        <w:t>vandāldroš</w:t>
      </w:r>
      <w:r w:rsidRPr="00BA232D" w:rsidR="00D02AB8">
        <w:rPr>
          <w:szCs w:val="24"/>
        </w:rPr>
        <w:t>as</w:t>
      </w:r>
      <w:proofErr w:type="spellEnd"/>
      <w:r w:rsidRPr="00BA232D" w:rsidR="00D02AB8">
        <w:rPr>
          <w:szCs w:val="24"/>
        </w:rPr>
        <w:t xml:space="preserve"> santehnikas vienību</w:t>
      </w:r>
      <w:r w:rsidRPr="00BA232D">
        <w:rPr>
          <w:szCs w:val="24"/>
        </w:rPr>
        <w:t xml:space="preserve"> skaits, auto elektrisko uzlādes iespējas, kā arī </w:t>
      </w:r>
      <w:r w:rsidRPr="00BA232D" w:rsidR="00AC6586">
        <w:rPr>
          <w:szCs w:val="24"/>
        </w:rPr>
        <w:t xml:space="preserve">vienkāršots </w:t>
      </w:r>
      <w:r w:rsidRPr="00BA232D">
        <w:rPr>
          <w:szCs w:val="24"/>
        </w:rPr>
        <w:t>vien</w:t>
      </w:r>
      <w:r w:rsidRPr="00BA232D" w:rsidR="00AC6586">
        <w:rPr>
          <w:szCs w:val="24"/>
        </w:rPr>
        <w:t>s</w:t>
      </w:r>
      <w:r w:rsidRPr="00BA232D">
        <w:rPr>
          <w:szCs w:val="24"/>
        </w:rPr>
        <w:t xml:space="preserve"> no četr</w:t>
      </w:r>
      <w:r w:rsidRPr="00BA232D" w:rsidR="00AC6586">
        <w:rPr>
          <w:szCs w:val="24"/>
        </w:rPr>
        <w:t>ie</w:t>
      </w:r>
      <w:r w:rsidRPr="00BA232D">
        <w:rPr>
          <w:szCs w:val="24"/>
        </w:rPr>
        <w:t>m nožogojumiem)</w:t>
      </w:r>
      <w:r w:rsidRPr="008B6719" w:rsidR="008B6719">
        <w:rPr>
          <w:szCs w:val="24"/>
        </w:rPr>
        <w:t xml:space="preserve"> </w:t>
      </w:r>
      <w:r w:rsidR="008B6719">
        <w:rPr>
          <w:szCs w:val="24"/>
        </w:rPr>
        <w:t xml:space="preserve">ir </w:t>
      </w:r>
      <w:r w:rsidRPr="00BA232D" w:rsidR="008B6719">
        <w:rPr>
          <w:szCs w:val="24"/>
        </w:rPr>
        <w:t>samazinā</w:t>
      </w:r>
      <w:r w:rsidR="008B6719">
        <w:rPr>
          <w:szCs w:val="24"/>
        </w:rPr>
        <w:t>tas</w:t>
      </w:r>
      <w:r w:rsidRPr="00BA232D">
        <w:rPr>
          <w:szCs w:val="24"/>
        </w:rPr>
        <w:t xml:space="preserve">, cik tas iespējams, nemazinot drošību jaunajā cietumā. </w:t>
      </w:r>
      <w:r w:rsidRPr="00BA232D" w:rsidR="00DE7015">
        <w:rPr>
          <w:szCs w:val="24"/>
        </w:rPr>
        <w:t>Kopējais izmaksu samazinājums sastāda</w:t>
      </w:r>
      <w:r w:rsidRPr="00BA232D">
        <w:rPr>
          <w:szCs w:val="24"/>
        </w:rPr>
        <w:t xml:space="preserve"> </w:t>
      </w:r>
      <w:r w:rsidRPr="00BA232D" w:rsidR="008B5DD5">
        <w:rPr>
          <w:szCs w:val="24"/>
        </w:rPr>
        <w:t>apmēram 1</w:t>
      </w:r>
      <w:r w:rsidRPr="00BA232D" w:rsidR="00DE7015">
        <w:rPr>
          <w:szCs w:val="24"/>
        </w:rPr>
        <w:t xml:space="preserve"> 5</w:t>
      </w:r>
      <w:r w:rsidRPr="00BA232D" w:rsidR="008B5DD5">
        <w:rPr>
          <w:szCs w:val="24"/>
        </w:rPr>
        <w:t>00</w:t>
      </w:r>
      <w:r w:rsidRPr="00BA232D" w:rsidR="00DE7015">
        <w:rPr>
          <w:szCs w:val="24"/>
        </w:rPr>
        <w:t xml:space="preserve"> </w:t>
      </w:r>
      <w:r w:rsidRPr="00BA232D" w:rsidR="008B5DD5">
        <w:rPr>
          <w:szCs w:val="24"/>
        </w:rPr>
        <w:t xml:space="preserve">000 </w:t>
      </w:r>
      <w:r w:rsidRPr="00BA232D">
        <w:rPr>
          <w:i/>
          <w:iCs/>
          <w:szCs w:val="24"/>
        </w:rPr>
        <w:t>euro</w:t>
      </w:r>
      <w:r w:rsidRPr="00BA232D">
        <w:rPr>
          <w:szCs w:val="24"/>
        </w:rPr>
        <w:t xml:space="preserve">. </w:t>
      </w:r>
    </w:p>
    <w:p w:rsidRPr="00BA232D" w:rsidR="004F7554" w:rsidP="00AB01BC" w:rsidRDefault="004F7554" w14:paraId="11DA5023" w14:textId="2E288D90">
      <w:pPr>
        <w:tabs>
          <w:tab w:val="left" w:pos="7088"/>
        </w:tabs>
        <w:ind w:firstLine="720"/>
        <w:rPr>
          <w:b/>
          <w:bCs/>
          <w:szCs w:val="24"/>
        </w:rPr>
      </w:pPr>
    </w:p>
    <w:p w:rsidR="005E5513" w:rsidP="00AB01BC" w:rsidRDefault="005E5513" w14:paraId="64CB9864" w14:textId="3E5E397B">
      <w:pPr>
        <w:tabs>
          <w:tab w:val="left" w:pos="7088"/>
        </w:tabs>
        <w:ind w:firstLine="720"/>
        <w:rPr>
          <w:b/>
          <w:bCs/>
          <w:szCs w:val="24"/>
        </w:rPr>
      </w:pPr>
      <w:r w:rsidRPr="00BA232D">
        <w:rPr>
          <w:b/>
          <w:bCs/>
          <w:szCs w:val="24"/>
        </w:rPr>
        <w:t>Ārkārtējās situācijas ietekme uz jaunā cietuma būvniecību</w:t>
      </w:r>
      <w:r w:rsidRPr="00BA232D" w:rsidR="00D31BC0">
        <w:rPr>
          <w:b/>
          <w:bCs/>
          <w:szCs w:val="24"/>
        </w:rPr>
        <w:t xml:space="preserve"> un ieteicamie risinājumi</w:t>
      </w:r>
    </w:p>
    <w:p w:rsidRPr="00BA232D" w:rsidR="00FC5EAF" w:rsidP="00AB01BC" w:rsidRDefault="00FC5EAF" w14:paraId="3FD006F7" w14:textId="77777777">
      <w:pPr>
        <w:tabs>
          <w:tab w:val="left" w:pos="7088"/>
        </w:tabs>
        <w:ind w:firstLine="720"/>
        <w:rPr>
          <w:b/>
          <w:bCs/>
          <w:szCs w:val="24"/>
        </w:rPr>
      </w:pPr>
    </w:p>
    <w:p w:rsidRPr="00BA232D" w:rsidR="002D225B" w:rsidP="00A96A0A" w:rsidRDefault="00D31BC0" w14:paraId="49C762D4" w14:textId="48965924">
      <w:pPr>
        <w:ind w:firstLine="720"/>
        <w:rPr>
          <w:szCs w:val="24"/>
        </w:rPr>
      </w:pPr>
      <w:proofErr w:type="gramStart"/>
      <w:r w:rsidRPr="00BA232D">
        <w:rPr>
          <w:szCs w:val="24"/>
        </w:rPr>
        <w:t>2020.gada</w:t>
      </w:r>
      <w:proofErr w:type="gramEnd"/>
      <w:r w:rsidRPr="00BA232D">
        <w:rPr>
          <w:szCs w:val="24"/>
        </w:rPr>
        <w:t xml:space="preserve"> 12.martā ar rīkojumu Nr.103 “Par ārkārtējās situācijas izsludināšanu” Latvijas valdība izsludināja ārkārtējo situāciju saistībā ar vīrusa COVID</w:t>
      </w:r>
      <w:r w:rsidR="008B6719">
        <w:rPr>
          <w:szCs w:val="24"/>
        </w:rPr>
        <w:t>-</w:t>
      </w:r>
      <w:r w:rsidRPr="00BA232D">
        <w:rPr>
          <w:szCs w:val="24"/>
        </w:rPr>
        <w:t xml:space="preserve">19 pandēmiju un noteica būtiskus ierobežojumus, kuri laika gaitā tika aizvien pastiprināti. Minētajai situācijai ir </w:t>
      </w:r>
      <w:r w:rsidRPr="00BA232D" w:rsidR="00A96A0A">
        <w:rPr>
          <w:szCs w:val="24"/>
        </w:rPr>
        <w:t xml:space="preserve">negatīva </w:t>
      </w:r>
      <w:r w:rsidRPr="00BA232D">
        <w:rPr>
          <w:szCs w:val="24"/>
        </w:rPr>
        <w:t>ietekme uz Latvijas ekonomisko situāciju, dažādām biznesa jomām</w:t>
      </w:r>
      <w:r w:rsidRPr="00BA232D" w:rsidR="00A96A0A">
        <w:rPr>
          <w:szCs w:val="24"/>
        </w:rPr>
        <w:t xml:space="preserve"> (t.sk. būvniecību)</w:t>
      </w:r>
      <w:r w:rsidRPr="00BA232D">
        <w:rPr>
          <w:szCs w:val="24"/>
        </w:rPr>
        <w:t xml:space="preserve">, </w:t>
      </w:r>
      <w:r w:rsidRPr="00BA232D" w:rsidR="002D225B">
        <w:rPr>
          <w:szCs w:val="24"/>
        </w:rPr>
        <w:t xml:space="preserve">pasūtījumu apjoma samazinājumu, </w:t>
      </w:r>
      <w:r w:rsidRPr="00BA232D">
        <w:rPr>
          <w:szCs w:val="24"/>
        </w:rPr>
        <w:t>bezdarba rādītāj</w:t>
      </w:r>
      <w:r w:rsidRPr="00BA232D" w:rsidR="002D225B">
        <w:rPr>
          <w:szCs w:val="24"/>
        </w:rPr>
        <w:t>u pieaugumu</w:t>
      </w:r>
      <w:r w:rsidRPr="00BA232D">
        <w:rPr>
          <w:szCs w:val="24"/>
        </w:rPr>
        <w:t xml:space="preserve"> u</w:t>
      </w:r>
      <w:r w:rsidRPr="00BA232D" w:rsidR="002D225B">
        <w:rPr>
          <w:szCs w:val="24"/>
        </w:rPr>
        <w:t xml:space="preserve">n citas negatīvas </w:t>
      </w:r>
      <w:r w:rsidRPr="00BA232D">
        <w:rPr>
          <w:szCs w:val="24"/>
        </w:rPr>
        <w:t xml:space="preserve">sekas. Ārkārtējās situācijas ekonomiskā ietekme rada nepieciešamību veikt pasākumus, kas ļautu ātrāk un vieglāk </w:t>
      </w:r>
      <w:r w:rsidRPr="00BA232D" w:rsidR="005E5513">
        <w:rPr>
          <w:szCs w:val="24"/>
        </w:rPr>
        <w:t>ekonomika</w:t>
      </w:r>
      <w:r w:rsidRPr="00BA232D">
        <w:rPr>
          <w:szCs w:val="24"/>
        </w:rPr>
        <w:t>i</w:t>
      </w:r>
      <w:r w:rsidRPr="00BA232D" w:rsidR="005E5513">
        <w:rPr>
          <w:szCs w:val="24"/>
        </w:rPr>
        <w:t xml:space="preserve"> atjauno</w:t>
      </w:r>
      <w:r w:rsidRPr="00BA232D">
        <w:rPr>
          <w:szCs w:val="24"/>
        </w:rPr>
        <w:t>ties</w:t>
      </w:r>
      <w:r w:rsidRPr="00BA232D" w:rsidR="005E5513">
        <w:rPr>
          <w:szCs w:val="24"/>
        </w:rPr>
        <w:t>.</w:t>
      </w:r>
      <w:r w:rsidRPr="00BA232D">
        <w:rPr>
          <w:szCs w:val="24"/>
        </w:rPr>
        <w:t xml:space="preserve"> </w:t>
      </w:r>
    </w:p>
    <w:p w:rsidRPr="00BA232D" w:rsidR="002D225B" w:rsidP="005E5513" w:rsidRDefault="00D31BC0" w14:paraId="2E8EE5A2" w14:textId="4AE6A12E">
      <w:pPr>
        <w:ind w:firstLine="720"/>
        <w:rPr>
          <w:szCs w:val="24"/>
        </w:rPr>
      </w:pPr>
      <w:r w:rsidRPr="00BA232D">
        <w:rPr>
          <w:b/>
          <w:bCs/>
          <w:szCs w:val="24"/>
        </w:rPr>
        <w:t xml:space="preserve">Tieslietu ministrijas ieskatā, ņemot vērā ārkārtējās situācijas </w:t>
      </w:r>
      <w:r w:rsidRPr="00BA232D" w:rsidR="002D225B">
        <w:rPr>
          <w:b/>
          <w:bCs/>
          <w:szCs w:val="24"/>
        </w:rPr>
        <w:t xml:space="preserve">negatīvo </w:t>
      </w:r>
      <w:r w:rsidRPr="00BA232D">
        <w:rPr>
          <w:b/>
          <w:bCs/>
          <w:szCs w:val="24"/>
        </w:rPr>
        <w:t>ekonomisko ietekmi</w:t>
      </w:r>
      <w:r w:rsidRPr="00BA232D" w:rsidR="002D225B">
        <w:rPr>
          <w:b/>
          <w:bCs/>
          <w:szCs w:val="24"/>
        </w:rPr>
        <w:t>, nepieciešamību atbalstīt ekonomikas atjaunošanos</w:t>
      </w:r>
      <w:r w:rsidRPr="00BA232D">
        <w:rPr>
          <w:b/>
          <w:bCs/>
          <w:szCs w:val="24"/>
        </w:rPr>
        <w:t xml:space="preserve"> un jaunā Liepājas cietuma projekta gatavības pakāpi, ir iespēja</w:t>
      </w:r>
      <w:r w:rsidRPr="00BA232D" w:rsidR="002D225B">
        <w:rPr>
          <w:b/>
          <w:bCs/>
          <w:szCs w:val="24"/>
        </w:rPr>
        <w:t xml:space="preserve">ms jaunā Liepājas cietuma </w:t>
      </w:r>
      <w:r w:rsidRPr="00BA232D" w:rsidR="005E5513">
        <w:rPr>
          <w:b/>
          <w:bCs/>
          <w:szCs w:val="24"/>
        </w:rPr>
        <w:t xml:space="preserve">būvniecību uzsākt </w:t>
      </w:r>
      <w:r w:rsidRPr="00BA232D" w:rsidR="002D225B">
        <w:rPr>
          <w:b/>
          <w:bCs/>
          <w:szCs w:val="24"/>
        </w:rPr>
        <w:t xml:space="preserve">jau </w:t>
      </w:r>
      <w:r w:rsidRPr="00BA232D" w:rsidR="005E5513">
        <w:rPr>
          <w:b/>
          <w:bCs/>
          <w:szCs w:val="24"/>
        </w:rPr>
        <w:t>2021.gadā</w:t>
      </w:r>
      <w:r w:rsidRPr="00BA232D" w:rsidR="002D225B">
        <w:rPr>
          <w:b/>
          <w:bCs/>
          <w:szCs w:val="24"/>
        </w:rPr>
        <w:t>.</w:t>
      </w:r>
      <w:r w:rsidRPr="00BA232D" w:rsidR="002D225B">
        <w:rPr>
          <w:szCs w:val="24"/>
        </w:rPr>
        <w:t xml:space="preserve"> Tas dotu nopietnu atspaidu būvniecības nozarei, jo projekts ir apjomīgs un</w:t>
      </w:r>
      <w:r w:rsidRPr="00BA232D" w:rsidR="00A96A0A">
        <w:rPr>
          <w:szCs w:val="24"/>
        </w:rPr>
        <w:t xml:space="preserve"> faktiski gatavs</w:t>
      </w:r>
      <w:r w:rsidRPr="00BA232D" w:rsidR="00D02AB8">
        <w:rPr>
          <w:szCs w:val="24"/>
        </w:rPr>
        <w:t xml:space="preserve"> darbu uzsākšanai pēc</w:t>
      </w:r>
      <w:r w:rsidRPr="00BA232D" w:rsidR="00A96A0A">
        <w:rPr>
          <w:szCs w:val="24"/>
        </w:rPr>
        <w:t xml:space="preserve"> </w:t>
      </w:r>
      <w:r w:rsidRPr="00BA232D" w:rsidR="00CF695F">
        <w:rPr>
          <w:szCs w:val="24"/>
        </w:rPr>
        <w:t>iepirkum</w:t>
      </w:r>
      <w:r w:rsidR="00CF695F">
        <w:rPr>
          <w:szCs w:val="24"/>
        </w:rPr>
        <w:t>u</w:t>
      </w:r>
      <w:r w:rsidRPr="00BA232D" w:rsidR="00CF695F">
        <w:rPr>
          <w:szCs w:val="24"/>
        </w:rPr>
        <w:t xml:space="preserve"> </w:t>
      </w:r>
      <w:r w:rsidR="00CF695F">
        <w:rPr>
          <w:szCs w:val="24"/>
        </w:rPr>
        <w:t>veikšanas</w:t>
      </w:r>
      <w:r w:rsidRPr="00BA232D" w:rsidR="002D225B">
        <w:rPr>
          <w:szCs w:val="24"/>
        </w:rPr>
        <w:t xml:space="preserve">. </w:t>
      </w:r>
    </w:p>
    <w:p w:rsidRPr="00BA232D" w:rsidR="00A96A0A" w:rsidP="00A96A0A" w:rsidRDefault="00A96A0A" w14:paraId="56579E3C" w14:textId="0CC23928">
      <w:pPr>
        <w:ind w:firstLine="720"/>
        <w:rPr>
          <w:szCs w:val="24"/>
        </w:rPr>
      </w:pPr>
      <w:r w:rsidRPr="00BA232D">
        <w:rPr>
          <w:szCs w:val="24"/>
        </w:rPr>
        <w:t xml:space="preserve">Jaunā Liepājas cietuma būvniecības procesā tieši </w:t>
      </w:r>
      <w:r w:rsidR="00904E13">
        <w:rPr>
          <w:szCs w:val="24"/>
        </w:rPr>
        <w:t xml:space="preserve">ik dienu </w:t>
      </w:r>
      <w:r w:rsidRPr="00BA232D">
        <w:rPr>
          <w:szCs w:val="24"/>
        </w:rPr>
        <w:t xml:space="preserve">tiks iesaistīti </w:t>
      </w:r>
      <w:r w:rsidR="00904E13">
        <w:rPr>
          <w:szCs w:val="24"/>
        </w:rPr>
        <w:t>vismaz 220</w:t>
      </w:r>
      <w:r w:rsidRPr="00BA232D">
        <w:rPr>
          <w:szCs w:val="24"/>
        </w:rPr>
        <w:t xml:space="preserve"> nodarbināto, </w:t>
      </w:r>
      <w:r w:rsidR="00904E13">
        <w:rPr>
          <w:szCs w:val="24"/>
        </w:rPr>
        <w:t xml:space="preserve">savukārt </w:t>
      </w:r>
      <w:r w:rsidRPr="00904E13" w:rsidR="00904E13">
        <w:rPr>
          <w:szCs w:val="24"/>
        </w:rPr>
        <w:t>b</w:t>
      </w:r>
      <w:r w:rsidRPr="00FC5EAF" w:rsidR="00904E13">
        <w:rPr>
          <w:rFonts w:eastAsia="Times New Roman"/>
          <w:color w:val="000000"/>
          <w:szCs w:val="24"/>
          <w:lang w:eastAsia="lv-LV"/>
        </w:rPr>
        <w:t>ūvniecībā kopā ar starppatēriņu (preces un pakalpojumi, ko patērēs no citām nozarēm) iesaistīto cilvēku skaits vidēji ik dienu</w:t>
      </w:r>
      <w:r w:rsidR="00904E13">
        <w:rPr>
          <w:rFonts w:eastAsia="Times New Roman"/>
          <w:color w:val="000000"/>
          <w:szCs w:val="24"/>
          <w:lang w:eastAsia="lv-LV"/>
        </w:rPr>
        <w:t xml:space="preserve"> būs</w:t>
      </w:r>
      <w:r w:rsidRPr="00FC5EAF" w:rsidR="00904E13">
        <w:rPr>
          <w:rFonts w:eastAsia="Times New Roman"/>
          <w:color w:val="000000"/>
          <w:szCs w:val="24"/>
          <w:lang w:eastAsia="lv-LV"/>
        </w:rPr>
        <w:t xml:space="preserve"> </w:t>
      </w:r>
      <w:r w:rsidRPr="00FC5EAF" w:rsidR="00904E13">
        <w:rPr>
          <w:rFonts w:eastAsia="Times New Roman"/>
          <w:b/>
          <w:bCs/>
          <w:color w:val="000000"/>
          <w:szCs w:val="24"/>
          <w:lang w:eastAsia="lv-LV"/>
        </w:rPr>
        <w:t>510</w:t>
      </w:r>
      <w:r w:rsidRPr="00FC5EAF" w:rsidR="00904E13">
        <w:rPr>
          <w:rFonts w:eastAsia="Times New Roman"/>
          <w:color w:val="000000"/>
          <w:szCs w:val="24"/>
          <w:lang w:eastAsia="lv-LV"/>
        </w:rPr>
        <w:t xml:space="preserve"> cilvēku.</w:t>
      </w:r>
      <w:r w:rsidRPr="00FC5EAF" w:rsidR="00904E13">
        <w:rPr>
          <w:rFonts w:eastAsia="Times New Roman" w:asciiTheme="majorHAnsi" w:hAnsiTheme="majorHAnsi" w:cstheme="majorHAnsi"/>
          <w:color w:val="000000"/>
          <w:sz w:val="16"/>
          <w:szCs w:val="16"/>
          <w:lang w:eastAsia="lv-LV"/>
        </w:rPr>
        <w:t xml:space="preserve"> </w:t>
      </w:r>
      <w:r w:rsidR="00904E13">
        <w:rPr>
          <w:szCs w:val="24"/>
        </w:rPr>
        <w:t>L</w:t>
      </w:r>
      <w:r w:rsidRPr="00BA232D">
        <w:rPr>
          <w:szCs w:val="24"/>
        </w:rPr>
        <w:t xml:space="preserve">iela daļa no tiem Liepājas un tās apkaimes iedzīvotāji, kas būs svarīgi reģionā pastāvošā </w:t>
      </w:r>
      <w:r w:rsidRPr="00BA232D">
        <w:rPr>
          <w:b/>
          <w:bCs/>
          <w:szCs w:val="24"/>
        </w:rPr>
        <w:t xml:space="preserve">bezdarba </w:t>
      </w:r>
      <w:r w:rsidRPr="00BA232D">
        <w:rPr>
          <w:b/>
          <w:bCs/>
          <w:szCs w:val="24"/>
        </w:rPr>
        <w:lastRenderedPageBreak/>
        <w:t>mazināšanai</w:t>
      </w:r>
      <w:r w:rsidRPr="00BA232D" w:rsidR="007B45A1">
        <w:rPr>
          <w:szCs w:val="24"/>
        </w:rPr>
        <w:t xml:space="preserve"> un </w:t>
      </w:r>
      <w:r w:rsidRPr="00BA232D" w:rsidR="007B45A1">
        <w:rPr>
          <w:b/>
          <w:bCs/>
          <w:szCs w:val="24"/>
        </w:rPr>
        <w:t>jaunu darba vietu radīšanai īstermiņā</w:t>
      </w:r>
      <w:r w:rsidRPr="00BA232D">
        <w:rPr>
          <w:szCs w:val="24"/>
        </w:rPr>
        <w:t xml:space="preserve">. </w:t>
      </w:r>
      <w:r w:rsidRPr="00BA232D" w:rsidR="007B45A1">
        <w:rPr>
          <w:szCs w:val="24"/>
        </w:rPr>
        <w:t xml:space="preserve">Tādejādi </w:t>
      </w:r>
      <w:r w:rsidRPr="00BA232D" w:rsidR="007B45A1">
        <w:rPr>
          <w:b/>
          <w:bCs/>
          <w:szCs w:val="24"/>
        </w:rPr>
        <w:t>tiks izmantotas prasmes, kuras jau pastāv Latvijas vietējā ekonomikā pieejamajiem darbiniekiem</w:t>
      </w:r>
      <w:r w:rsidRPr="00BA232D" w:rsidR="007B45A1">
        <w:rPr>
          <w:szCs w:val="24"/>
        </w:rPr>
        <w:t xml:space="preserve">. </w:t>
      </w:r>
      <w:r w:rsidRPr="00BA232D">
        <w:rPr>
          <w:szCs w:val="24"/>
        </w:rPr>
        <w:t>Notiekot būvniecībai, tajā pastarpināti būs iesaistītas citās tautsaimniecības jomās strādājošie.</w:t>
      </w:r>
      <w:r w:rsidRPr="00BA232D" w:rsidR="007B45A1">
        <w:rPr>
          <w:szCs w:val="24"/>
        </w:rPr>
        <w:t xml:space="preserve"> Turklāt jaunā cietuma būvniecībā nodarbinātības </w:t>
      </w:r>
      <w:r w:rsidRPr="00BA232D" w:rsidR="007B45A1">
        <w:rPr>
          <w:b/>
          <w:bCs/>
          <w:szCs w:val="24"/>
        </w:rPr>
        <w:t>iespējas varēs izmantot</w:t>
      </w:r>
      <w:r w:rsidRPr="00BA232D" w:rsidR="007B45A1">
        <w:rPr>
          <w:szCs w:val="24"/>
        </w:rPr>
        <w:t xml:space="preserve"> esošajā ar vīrusu COVID-19 saistītajā </w:t>
      </w:r>
      <w:r w:rsidRPr="00BA232D" w:rsidR="007B45A1">
        <w:rPr>
          <w:b/>
          <w:bCs/>
          <w:szCs w:val="24"/>
        </w:rPr>
        <w:t>krīzē bez darba palikušie</w:t>
      </w:r>
      <w:r w:rsidRPr="00BA232D" w:rsidR="007B45A1">
        <w:rPr>
          <w:szCs w:val="24"/>
        </w:rPr>
        <w:t>.</w:t>
      </w:r>
    </w:p>
    <w:p w:rsidRPr="00BA232D" w:rsidR="00C45795" w:rsidP="00C45795" w:rsidRDefault="00C45795" w14:paraId="29312CDA" w14:textId="63410FCF">
      <w:pPr>
        <w:ind w:firstLine="720"/>
        <w:rPr>
          <w:szCs w:val="24"/>
        </w:rPr>
      </w:pPr>
      <w:r w:rsidRPr="00BA232D">
        <w:rPr>
          <w:szCs w:val="24"/>
        </w:rPr>
        <w:t>Ņemot vērā, ka krīzes iespaidā privātais sektors rūpīgi pārskatīs savas būvniecības iniciatīvas, pastāv arī ļoti liela iespējamība jaunā Liepājas cietuma būvniecības iepirkuma cenas samazinājumam.</w:t>
      </w:r>
    </w:p>
    <w:p w:rsidRPr="00BA232D" w:rsidR="00BF3360" w:rsidP="00A96A0A" w:rsidRDefault="00135BAD" w14:paraId="0C8B376F" w14:textId="1C2B86DE">
      <w:pPr>
        <w:ind w:firstLine="720"/>
        <w:rPr>
          <w:szCs w:val="24"/>
        </w:rPr>
      </w:pPr>
      <w:r w:rsidRPr="00BA232D">
        <w:rPr>
          <w:szCs w:val="24"/>
        </w:rPr>
        <w:t xml:space="preserve">Uzsākot jaunā Liepājas cietuma būvniecību ātrāk nekā iepriekš plānots, tiks panākts, ka </w:t>
      </w:r>
      <w:r w:rsidRPr="00BA232D">
        <w:rPr>
          <w:b/>
          <w:bCs/>
          <w:szCs w:val="24"/>
        </w:rPr>
        <w:t xml:space="preserve">investīcijas ekonomikā ieplūdīs jau </w:t>
      </w:r>
      <w:proofErr w:type="gramStart"/>
      <w:r w:rsidRPr="00BA232D">
        <w:rPr>
          <w:b/>
          <w:bCs/>
          <w:szCs w:val="24"/>
        </w:rPr>
        <w:t>2021.gada</w:t>
      </w:r>
      <w:proofErr w:type="gramEnd"/>
      <w:r w:rsidRPr="00BA232D">
        <w:rPr>
          <w:b/>
          <w:bCs/>
          <w:szCs w:val="24"/>
        </w:rPr>
        <w:t xml:space="preserve"> sākumā</w:t>
      </w:r>
      <w:r w:rsidRPr="00BA232D">
        <w:rPr>
          <w:szCs w:val="24"/>
        </w:rPr>
        <w:t xml:space="preserve">. </w:t>
      </w:r>
      <w:r w:rsidRPr="00BA232D" w:rsidR="00015B40">
        <w:rPr>
          <w:szCs w:val="24"/>
        </w:rPr>
        <w:t xml:space="preserve">Īstenojot jaunā Liepājas cietuma būvniecību, valsts budžetā tuvāko trīs līdz četru gadu laikā dažādu </w:t>
      </w:r>
      <w:r w:rsidRPr="00BA232D" w:rsidR="00015B40">
        <w:rPr>
          <w:b/>
          <w:bCs/>
          <w:szCs w:val="24"/>
        </w:rPr>
        <w:t>nodokļu veidā atgriezīsies</w:t>
      </w:r>
      <w:r w:rsidRPr="00BA232D" w:rsidR="00015B40">
        <w:rPr>
          <w:szCs w:val="24"/>
        </w:rPr>
        <w:t xml:space="preserve"> 30–50 miljoni </w:t>
      </w:r>
      <w:r w:rsidRPr="000F00D0" w:rsidR="00015B40">
        <w:rPr>
          <w:i/>
          <w:iCs/>
          <w:szCs w:val="24"/>
        </w:rPr>
        <w:t>e</w:t>
      </w:r>
      <w:r w:rsidRPr="000F00D0" w:rsidR="008B6719">
        <w:rPr>
          <w:i/>
          <w:iCs/>
          <w:szCs w:val="24"/>
        </w:rPr>
        <w:t>u</w:t>
      </w:r>
      <w:r w:rsidRPr="000F00D0" w:rsidR="00015B40">
        <w:rPr>
          <w:i/>
          <w:iCs/>
          <w:szCs w:val="24"/>
        </w:rPr>
        <w:t>ro</w:t>
      </w:r>
      <w:r w:rsidRPr="00BA232D" w:rsidR="00015B40">
        <w:rPr>
          <w:szCs w:val="24"/>
        </w:rPr>
        <w:t xml:space="preserve">. </w:t>
      </w:r>
    </w:p>
    <w:p w:rsidRPr="00BA232D" w:rsidR="00015B40" w:rsidP="00A96A0A" w:rsidRDefault="00015B40" w14:paraId="6373A9DC" w14:textId="05590E66">
      <w:pPr>
        <w:ind w:firstLine="720"/>
        <w:rPr>
          <w:szCs w:val="24"/>
        </w:rPr>
      </w:pPr>
      <w:r w:rsidRPr="00BA232D">
        <w:rPr>
          <w:szCs w:val="24"/>
        </w:rPr>
        <w:t>Turklāt jaunā cietuma darbības uzsākšanas gadījumā tiek plānota efektīvāka soda izpildes kārtība un labāki notiesāto resocializācijas rezultāti, kas atstās pozitīvu ietekmi uz atkārtoti izdarīto noziedzīgo nodarījumu skaita samazināšanos. Tie</w:t>
      </w:r>
      <w:r w:rsidRPr="00BA232D" w:rsidR="00BF3360">
        <w:rPr>
          <w:szCs w:val="24"/>
        </w:rPr>
        <w:t>slie</w:t>
      </w:r>
      <w:r w:rsidRPr="00BA232D">
        <w:rPr>
          <w:szCs w:val="24"/>
        </w:rPr>
        <w:t xml:space="preserve">tu ministrija </w:t>
      </w:r>
      <w:r w:rsidRPr="00BA232D" w:rsidR="00BF3360">
        <w:rPr>
          <w:szCs w:val="24"/>
        </w:rPr>
        <w:t xml:space="preserve">ir aplēsusi, ka, ja šādas pozitīvas ietekmes rezultāta reģistrēto noziedzīgo nodarījumu skaits samazinās par 1%, tad </w:t>
      </w:r>
      <w:r w:rsidRPr="00BA232D" w:rsidR="00BF3360">
        <w:rPr>
          <w:b/>
          <w:bCs/>
          <w:szCs w:val="24"/>
        </w:rPr>
        <w:t>veidojas šādi ietaupījumi</w:t>
      </w:r>
      <w:r w:rsidRPr="00BA232D" w:rsidR="00BF3360">
        <w:rPr>
          <w:szCs w:val="24"/>
        </w:rPr>
        <w:t>:</w:t>
      </w:r>
    </w:p>
    <w:p w:rsidRPr="00BA232D" w:rsidR="00BF3360" w:rsidP="00BF3360" w:rsidRDefault="00BF3360" w14:paraId="088E6CA0" w14:textId="4CE1BC01">
      <w:pPr>
        <w:pStyle w:val="Sarakstarindkopa"/>
        <w:numPr>
          <w:ilvl w:val="0"/>
          <w:numId w:val="10"/>
        </w:numPr>
        <w:tabs>
          <w:tab w:val="left" w:pos="993"/>
        </w:tabs>
        <w:ind w:left="0" w:firstLine="709"/>
        <w:rPr>
          <w:szCs w:val="24"/>
        </w:rPr>
      </w:pPr>
      <w:r w:rsidRPr="00BA232D">
        <w:rPr>
          <w:szCs w:val="24"/>
        </w:rPr>
        <w:t>Nav jāsedz izdevumi par 399</w:t>
      </w:r>
      <w:r w:rsidRPr="00BA232D">
        <w:rPr>
          <w:rStyle w:val="Vresatsauce"/>
          <w:szCs w:val="24"/>
        </w:rPr>
        <w:footnoteReference w:id="1"/>
      </w:r>
      <w:r w:rsidRPr="00BA232D">
        <w:rPr>
          <w:szCs w:val="24"/>
        </w:rPr>
        <w:t xml:space="preserve"> noziegumu izmeklēšanu (samazinās Valsts policijas, Ģenerālprokuratūras izdevumi) un iztiesāšanu (</w:t>
      </w:r>
      <w:r w:rsidRPr="00BA232D" w:rsidR="00330216">
        <w:rPr>
          <w:szCs w:val="24"/>
        </w:rPr>
        <w:t xml:space="preserve">samazinās </w:t>
      </w:r>
      <w:r w:rsidRPr="00BA232D">
        <w:rPr>
          <w:szCs w:val="24"/>
        </w:rPr>
        <w:t>tiesu darbības izmaksas)</w:t>
      </w:r>
      <w:r w:rsidRPr="00BA232D" w:rsidR="00C45795">
        <w:rPr>
          <w:szCs w:val="24"/>
        </w:rPr>
        <w:t>, nav jāsedz izdevumi par aptuveni 200 apcietināto uzturēšanu izmeklēšanas cietumos 2 993 000</w:t>
      </w:r>
      <w:r w:rsidRPr="00BA232D" w:rsidR="00C45795">
        <w:rPr>
          <w:rStyle w:val="Vresatsauce"/>
          <w:szCs w:val="24"/>
        </w:rPr>
        <w:footnoteReference w:id="2"/>
      </w:r>
      <w:r w:rsidRPr="00BA232D" w:rsidR="00C45795">
        <w:rPr>
          <w:szCs w:val="24"/>
        </w:rPr>
        <w:t xml:space="preserve"> </w:t>
      </w:r>
      <w:r w:rsidRPr="000F00D0" w:rsidR="00C45795">
        <w:rPr>
          <w:i/>
          <w:iCs/>
          <w:szCs w:val="24"/>
        </w:rPr>
        <w:t>e</w:t>
      </w:r>
      <w:r w:rsidRPr="000F00D0" w:rsidR="00DE2FE4">
        <w:rPr>
          <w:i/>
          <w:iCs/>
          <w:szCs w:val="24"/>
        </w:rPr>
        <w:t>u</w:t>
      </w:r>
      <w:r w:rsidRPr="000F00D0" w:rsidR="00C45795">
        <w:rPr>
          <w:i/>
          <w:iCs/>
          <w:szCs w:val="24"/>
        </w:rPr>
        <w:t>ro</w:t>
      </w:r>
      <w:r w:rsidRPr="00BA232D" w:rsidR="00C45795">
        <w:rPr>
          <w:szCs w:val="24"/>
        </w:rPr>
        <w:t xml:space="preserve"> gadā</w:t>
      </w:r>
      <w:r w:rsidRPr="00BA232D">
        <w:rPr>
          <w:szCs w:val="24"/>
        </w:rPr>
        <w:t>;</w:t>
      </w:r>
    </w:p>
    <w:p w:rsidRPr="00BA232D" w:rsidR="00BF3360" w:rsidP="00BF3360" w:rsidRDefault="00BF3360" w14:paraId="7F7CB74C" w14:textId="396B7144">
      <w:pPr>
        <w:pStyle w:val="Sarakstarindkopa"/>
        <w:numPr>
          <w:ilvl w:val="0"/>
          <w:numId w:val="10"/>
        </w:numPr>
        <w:tabs>
          <w:tab w:val="left" w:pos="993"/>
        </w:tabs>
        <w:ind w:left="0" w:firstLine="709"/>
        <w:rPr>
          <w:szCs w:val="24"/>
        </w:rPr>
      </w:pPr>
      <w:r w:rsidRPr="00BA232D">
        <w:rPr>
          <w:szCs w:val="24"/>
        </w:rPr>
        <w:t>Nav jāsedz šajos noziegumos cietušajiem paredzētās izmaksas (t.sk. nav jāsniedz valsts apmaksātā juridiskā palīdzība) un nav jānodrošina valsts apmaksātie sociālās rehabilitācijas pakalpojumi vardarbībā cietušajiem;</w:t>
      </w:r>
    </w:p>
    <w:p w:rsidRPr="00BA232D" w:rsidR="00BF3360" w:rsidP="00BF3360" w:rsidRDefault="00BF3360" w14:paraId="077778F7" w14:textId="0AF6458A">
      <w:pPr>
        <w:pStyle w:val="Sarakstarindkopa"/>
        <w:numPr>
          <w:ilvl w:val="0"/>
          <w:numId w:val="10"/>
        </w:numPr>
        <w:tabs>
          <w:tab w:val="left" w:pos="993"/>
        </w:tabs>
        <w:ind w:left="0" w:firstLine="709"/>
        <w:rPr>
          <w:szCs w:val="24"/>
        </w:rPr>
      </w:pPr>
      <w:r w:rsidRPr="00BA232D">
        <w:rPr>
          <w:szCs w:val="24"/>
        </w:rPr>
        <w:t>Nav jāsedz izdevumi par aptuveni 300 personu atrašanos ieslodzījumā</w:t>
      </w:r>
      <w:r w:rsidRPr="00BA232D" w:rsidR="00330216">
        <w:rPr>
          <w:szCs w:val="24"/>
        </w:rPr>
        <w:t xml:space="preserve"> – 4 489 500</w:t>
      </w:r>
      <w:r w:rsidRPr="00BA232D" w:rsidR="00330216">
        <w:rPr>
          <w:rStyle w:val="Vresatsauce"/>
          <w:szCs w:val="24"/>
        </w:rPr>
        <w:footnoteReference w:id="3"/>
      </w:r>
      <w:r w:rsidRPr="00BA232D" w:rsidR="00330216">
        <w:rPr>
          <w:szCs w:val="24"/>
        </w:rPr>
        <w:t xml:space="preserve"> </w:t>
      </w:r>
      <w:r w:rsidRPr="000F00D0" w:rsidR="00330216">
        <w:rPr>
          <w:i/>
          <w:iCs/>
          <w:szCs w:val="24"/>
        </w:rPr>
        <w:t>e</w:t>
      </w:r>
      <w:r w:rsidRPr="000F00D0" w:rsidR="00DE2FE4">
        <w:rPr>
          <w:i/>
          <w:iCs/>
          <w:szCs w:val="24"/>
        </w:rPr>
        <w:t>u</w:t>
      </w:r>
      <w:r w:rsidRPr="000F00D0" w:rsidR="00330216">
        <w:rPr>
          <w:i/>
          <w:iCs/>
          <w:szCs w:val="24"/>
        </w:rPr>
        <w:t>ro</w:t>
      </w:r>
      <w:r w:rsidRPr="00BA232D" w:rsidR="00330216">
        <w:rPr>
          <w:szCs w:val="24"/>
        </w:rPr>
        <w:t xml:space="preserve"> gadā;</w:t>
      </w:r>
    </w:p>
    <w:p w:rsidRPr="00BA232D" w:rsidR="00330216" w:rsidP="00BF3360" w:rsidRDefault="00330216" w14:paraId="1A447C83" w14:textId="6425639D">
      <w:pPr>
        <w:pStyle w:val="Sarakstarindkopa"/>
        <w:numPr>
          <w:ilvl w:val="0"/>
          <w:numId w:val="10"/>
        </w:numPr>
        <w:tabs>
          <w:tab w:val="left" w:pos="993"/>
        </w:tabs>
        <w:ind w:left="0" w:firstLine="709"/>
        <w:rPr>
          <w:szCs w:val="24"/>
        </w:rPr>
      </w:pPr>
      <w:r w:rsidRPr="00BA232D">
        <w:rPr>
          <w:szCs w:val="24"/>
        </w:rPr>
        <w:t>Samazinās pašvaldību izdevumi atbalsta sniegšanai šīm personām pēc soda izciešanas</w:t>
      </w:r>
      <w:r w:rsidRPr="00BA232D" w:rsidR="007B45A1">
        <w:rPr>
          <w:szCs w:val="24"/>
        </w:rPr>
        <w:t>, pabalsti ģimenēm, kuras personas ieslodzījuma laikā palikušas bez iztikas</w:t>
      </w:r>
      <w:r w:rsidRPr="00BA232D">
        <w:rPr>
          <w:szCs w:val="24"/>
        </w:rPr>
        <w:t>;</w:t>
      </w:r>
    </w:p>
    <w:p w:rsidRPr="00BA232D" w:rsidR="00330216" w:rsidP="00BF3360" w:rsidRDefault="00330216" w14:paraId="538936EA" w14:textId="2657481B">
      <w:pPr>
        <w:pStyle w:val="Sarakstarindkopa"/>
        <w:numPr>
          <w:ilvl w:val="0"/>
          <w:numId w:val="10"/>
        </w:numPr>
        <w:tabs>
          <w:tab w:val="left" w:pos="993"/>
        </w:tabs>
        <w:ind w:left="0" w:firstLine="709"/>
        <w:rPr>
          <w:szCs w:val="24"/>
        </w:rPr>
      </w:pPr>
      <w:r w:rsidRPr="00BA232D">
        <w:rPr>
          <w:szCs w:val="24"/>
        </w:rPr>
        <w:t xml:space="preserve">Ja personas, kuras resocializācijas rezultātā neizdara atkārtotus noziedzīgus nodarījumus, strādā, tad valstij tiek nomaksāti nodokļi noteiktā apjomā. </w:t>
      </w:r>
    </w:p>
    <w:p w:rsidRPr="00BA232D" w:rsidR="00BF3360" w:rsidP="00A96A0A" w:rsidRDefault="00BF3360" w14:paraId="277AA9B3" w14:textId="3126FFDD">
      <w:pPr>
        <w:ind w:firstLine="720"/>
        <w:rPr>
          <w:szCs w:val="24"/>
        </w:rPr>
      </w:pPr>
    </w:p>
    <w:p w:rsidRPr="00BA232D" w:rsidR="00C45795" w:rsidP="00A96A0A" w:rsidRDefault="00C45795" w14:paraId="40328578" w14:textId="1483C487">
      <w:pPr>
        <w:ind w:firstLine="720"/>
        <w:rPr>
          <w:szCs w:val="24"/>
        </w:rPr>
      </w:pPr>
      <w:r w:rsidRPr="00BA232D">
        <w:rPr>
          <w:szCs w:val="24"/>
        </w:rPr>
        <w:t xml:space="preserve">Ņemot vērā visu minēto, Tieslietu ministrijas ieskatā ir nepieciešams pieņemt lēmumu par jaunā Liepājas cietuma būvniecības uzsākšanu 2021.gadā. </w:t>
      </w:r>
    </w:p>
    <w:p w:rsidRPr="00BA232D" w:rsidR="005E5513" w:rsidP="00937617" w:rsidRDefault="005E5513" w14:paraId="5B6BE026" w14:textId="41D1806C">
      <w:pPr>
        <w:ind w:firstLine="720"/>
        <w:rPr>
          <w:szCs w:val="24"/>
        </w:rPr>
      </w:pPr>
    </w:p>
    <w:p w:rsidR="009B62C2" w:rsidP="004C1089" w:rsidRDefault="009B62C2" w14:paraId="7F410303" w14:textId="2AA7FF0F">
      <w:pPr>
        <w:tabs>
          <w:tab w:val="left" w:pos="7088"/>
        </w:tabs>
        <w:rPr>
          <w:i/>
          <w:iCs/>
          <w:szCs w:val="24"/>
        </w:rPr>
      </w:pPr>
      <w:r w:rsidRPr="00BA232D">
        <w:rPr>
          <w:i/>
          <w:iCs/>
          <w:szCs w:val="24"/>
        </w:rPr>
        <w:t>Jaunā Liepājas cietuma būvniecības organizēšanas laika grafiks</w:t>
      </w:r>
    </w:p>
    <w:p w:rsidRPr="00BA232D" w:rsidR="00FC5EAF" w:rsidP="004C1089" w:rsidRDefault="00FC5EAF" w14:paraId="09F0A750" w14:textId="77777777">
      <w:pPr>
        <w:tabs>
          <w:tab w:val="left" w:pos="7088"/>
        </w:tabs>
        <w:rPr>
          <w:i/>
          <w:iCs/>
          <w:szCs w:val="24"/>
        </w:rPr>
      </w:pPr>
    </w:p>
    <w:bookmarkEnd w:id="8"/>
    <w:p w:rsidRPr="00BA232D" w:rsidR="00C45795" w:rsidP="00AC6586" w:rsidRDefault="00AC6586" w14:paraId="29957DE0" w14:textId="77777777">
      <w:pPr>
        <w:tabs>
          <w:tab w:val="left" w:pos="7088"/>
        </w:tabs>
        <w:ind w:firstLine="720"/>
        <w:rPr>
          <w:szCs w:val="24"/>
        </w:rPr>
      </w:pPr>
      <w:r w:rsidRPr="00BA232D">
        <w:rPr>
          <w:szCs w:val="24"/>
        </w:rPr>
        <w:t xml:space="preserve">Līgums ar jaunā Liepājas cietuma būvnieku ir jānoslēdz un jāreģistrē Liepājas pilsētas būvvaldes izdotajā būvatļaujā līdz 2021. gada 20. septembrim, kad beidzas būvdarbu uzsākšanas nosacījumu izpildes termiņš. </w:t>
      </w:r>
    </w:p>
    <w:p w:rsidRPr="00BA232D" w:rsidR="00AC6586" w:rsidP="00AC6586" w:rsidRDefault="00C45795" w14:paraId="5427036A" w14:textId="3936924D">
      <w:pPr>
        <w:tabs>
          <w:tab w:val="left" w:pos="7088"/>
        </w:tabs>
        <w:ind w:firstLine="720"/>
        <w:rPr>
          <w:b/>
          <w:bCs/>
          <w:szCs w:val="24"/>
        </w:rPr>
      </w:pPr>
      <w:r w:rsidRPr="00BA232D">
        <w:rPr>
          <w:szCs w:val="24"/>
        </w:rPr>
        <w:t>Ja</w:t>
      </w:r>
      <w:r w:rsidRPr="00BA232D" w:rsidR="00AC6586">
        <w:rPr>
          <w:szCs w:val="24"/>
        </w:rPr>
        <w:t xml:space="preserve"> </w:t>
      </w:r>
      <w:r w:rsidRPr="00BA232D" w:rsidR="0058529A">
        <w:rPr>
          <w:szCs w:val="24"/>
        </w:rPr>
        <w:t>Tieslietu ministrijas ierosinājum</w:t>
      </w:r>
      <w:r w:rsidRPr="00BA232D">
        <w:rPr>
          <w:szCs w:val="24"/>
        </w:rPr>
        <w:t>s tiek atbalstīts, tad</w:t>
      </w:r>
      <w:r w:rsidRPr="00BA232D" w:rsidR="00AC6586">
        <w:rPr>
          <w:szCs w:val="24"/>
        </w:rPr>
        <w:t xml:space="preserve"> jaunā Liepājas cietuma būvniecības (ieskaitot pārprojektēšanu un autoruzraudzību) atklātās daļas iepirkuma konkursu </w:t>
      </w:r>
      <w:r w:rsidRPr="00BA232D">
        <w:rPr>
          <w:szCs w:val="24"/>
        </w:rPr>
        <w:t xml:space="preserve">plānots izsludināt </w:t>
      </w:r>
      <w:r w:rsidRPr="00BA232D" w:rsidR="00AC6586">
        <w:rPr>
          <w:szCs w:val="24"/>
        </w:rPr>
        <w:t>līdz 2020. gada</w:t>
      </w:r>
      <w:r w:rsidRPr="00BA232D" w:rsidR="00D02AB8">
        <w:rPr>
          <w:szCs w:val="24"/>
        </w:rPr>
        <w:t xml:space="preserve"> 20.</w:t>
      </w:r>
      <w:r w:rsidR="00DE2FE4">
        <w:rPr>
          <w:szCs w:val="24"/>
        </w:rPr>
        <w:t> </w:t>
      </w:r>
      <w:r w:rsidRPr="00BA232D" w:rsidR="00D02AB8">
        <w:rPr>
          <w:szCs w:val="24"/>
        </w:rPr>
        <w:t>augustam</w:t>
      </w:r>
      <w:r w:rsidRPr="00BA232D" w:rsidR="00AC6586">
        <w:rPr>
          <w:szCs w:val="24"/>
        </w:rPr>
        <w:t xml:space="preserve">. </w:t>
      </w:r>
      <w:r w:rsidRPr="00BA232D" w:rsidR="0058529A">
        <w:rPr>
          <w:szCs w:val="24"/>
        </w:rPr>
        <w:t>Attiecīgi līguma noslēgšana ar iepirkuma uzvarētāju paredzama līdz 2020.</w:t>
      </w:r>
      <w:r w:rsidR="00DE2FE4">
        <w:rPr>
          <w:szCs w:val="24"/>
        </w:rPr>
        <w:t> </w:t>
      </w:r>
      <w:r w:rsidRPr="00BA232D" w:rsidR="0058529A">
        <w:rPr>
          <w:szCs w:val="24"/>
        </w:rPr>
        <w:t xml:space="preserve">gada </w:t>
      </w:r>
      <w:r w:rsidRPr="00BA232D" w:rsidR="00D03A76">
        <w:rPr>
          <w:szCs w:val="24"/>
        </w:rPr>
        <w:t>28.</w:t>
      </w:r>
      <w:r w:rsidR="00DE2FE4">
        <w:rPr>
          <w:szCs w:val="24"/>
        </w:rPr>
        <w:t> </w:t>
      </w:r>
      <w:r w:rsidRPr="00BA232D" w:rsidR="00D03A76">
        <w:rPr>
          <w:szCs w:val="24"/>
        </w:rPr>
        <w:t>decembrim</w:t>
      </w:r>
      <w:r w:rsidRPr="00BA232D" w:rsidR="0058529A">
        <w:rPr>
          <w:szCs w:val="24"/>
        </w:rPr>
        <w:t xml:space="preserve">, savukārt darbi pie </w:t>
      </w:r>
      <w:r w:rsidRPr="00BA232D" w:rsidR="0058529A">
        <w:rPr>
          <w:b/>
          <w:bCs/>
          <w:szCs w:val="24"/>
        </w:rPr>
        <w:t>jaunā Liepājas cietuma būvniecības tiks sākti 2021.</w:t>
      </w:r>
      <w:r w:rsidR="00DE2FE4">
        <w:rPr>
          <w:b/>
          <w:bCs/>
          <w:szCs w:val="24"/>
        </w:rPr>
        <w:t> </w:t>
      </w:r>
      <w:r w:rsidRPr="00BA232D" w:rsidR="0058529A">
        <w:rPr>
          <w:b/>
          <w:bCs/>
          <w:szCs w:val="24"/>
        </w:rPr>
        <w:t xml:space="preserve">gada </w:t>
      </w:r>
      <w:r w:rsidRPr="00BA232D" w:rsidR="00D03A76">
        <w:rPr>
          <w:b/>
          <w:bCs/>
          <w:szCs w:val="24"/>
        </w:rPr>
        <w:t xml:space="preserve">janvārī. </w:t>
      </w:r>
    </w:p>
    <w:p w:rsidRPr="00BA232D" w:rsidR="00AC6586" w:rsidP="00AC6586" w:rsidRDefault="00AC6586" w14:paraId="77BAD657" w14:textId="41E80E4F">
      <w:pPr>
        <w:tabs>
          <w:tab w:val="left" w:pos="7088"/>
        </w:tabs>
        <w:ind w:firstLine="720"/>
        <w:rPr>
          <w:szCs w:val="24"/>
        </w:rPr>
      </w:pPr>
      <w:r w:rsidRPr="00BA232D">
        <w:rPr>
          <w:szCs w:val="24"/>
        </w:rPr>
        <w:t xml:space="preserve">Šā informatīvā ziņojuma 1. pielikumā atrodama detalizēta informācija par plānoto </w:t>
      </w:r>
      <w:r w:rsidRPr="00BA232D">
        <w:rPr>
          <w:szCs w:val="24"/>
        </w:rPr>
        <w:lastRenderedPageBreak/>
        <w:t>iepirkumu organizē</w:t>
      </w:r>
      <w:r w:rsidRPr="00BA232D" w:rsidR="00D13908">
        <w:rPr>
          <w:szCs w:val="24"/>
        </w:rPr>
        <w:t>š</w:t>
      </w:r>
      <w:r w:rsidRPr="00BA232D">
        <w:rPr>
          <w:szCs w:val="24"/>
        </w:rPr>
        <w:t>anas laika grafiku.</w:t>
      </w:r>
    </w:p>
    <w:p w:rsidRPr="00BA232D" w:rsidR="00AC6586" w:rsidP="00AC6586" w:rsidRDefault="00AC6586" w14:paraId="540D7B6D" w14:textId="67A136C5">
      <w:pPr>
        <w:tabs>
          <w:tab w:val="left" w:pos="7088"/>
        </w:tabs>
        <w:ind w:firstLine="720"/>
        <w:rPr>
          <w:szCs w:val="24"/>
        </w:rPr>
      </w:pPr>
    </w:p>
    <w:p w:rsidR="00AF534E" w:rsidP="004C1089" w:rsidRDefault="004C1089" w14:paraId="48B23EB5" w14:textId="6AB4253E">
      <w:pPr>
        <w:tabs>
          <w:tab w:val="left" w:pos="7088"/>
        </w:tabs>
        <w:rPr>
          <w:i/>
          <w:iCs/>
          <w:szCs w:val="24"/>
        </w:rPr>
      </w:pPr>
      <w:r w:rsidRPr="00BA232D">
        <w:rPr>
          <w:i/>
          <w:iCs/>
          <w:szCs w:val="24"/>
        </w:rPr>
        <w:t>Ieteicamā rīcība ar TNA pamatkapitālā ieguldītajiem līdzekļiem un jaunā Liepājas cietuma būvniecībai paredzēto zemesgabalu</w:t>
      </w:r>
    </w:p>
    <w:p w:rsidRPr="00BA232D" w:rsidR="00FC5EAF" w:rsidP="004C1089" w:rsidRDefault="00FC5EAF" w14:paraId="1C05B7C2" w14:textId="77777777">
      <w:pPr>
        <w:tabs>
          <w:tab w:val="left" w:pos="7088"/>
        </w:tabs>
        <w:rPr>
          <w:i/>
          <w:iCs/>
          <w:szCs w:val="24"/>
        </w:rPr>
      </w:pPr>
    </w:p>
    <w:p w:rsidRPr="00BA232D" w:rsidR="00135BAD" w:rsidP="00E008C3" w:rsidRDefault="00AF534E" w14:paraId="7FF13A36" w14:textId="29500709">
      <w:pPr>
        <w:ind w:firstLine="709"/>
        <w:rPr>
          <w:rFonts w:eastAsia="Times New Roman"/>
          <w:szCs w:val="24"/>
          <w:lang w:eastAsia="lv-LV"/>
        </w:rPr>
      </w:pPr>
      <w:r w:rsidRPr="00BA232D">
        <w:rPr>
          <w:szCs w:val="24"/>
        </w:rPr>
        <w:t xml:space="preserve">Ministru kabinets </w:t>
      </w:r>
      <w:r w:rsidRPr="00BA232D">
        <w:rPr>
          <w:bCs/>
          <w:szCs w:val="24"/>
        </w:rPr>
        <w:t>2017. gada 8. septembra</w:t>
      </w:r>
      <w:r w:rsidRPr="00BA232D">
        <w:rPr>
          <w:szCs w:val="24"/>
        </w:rPr>
        <w:t xml:space="preserve"> ārkārtas sēdē, izskatot "</w:t>
      </w:r>
      <w:r w:rsidRPr="00BA232D">
        <w:rPr>
          <w:i/>
          <w:szCs w:val="24"/>
        </w:rPr>
        <w:t>Informatīvo ziņojumu "Par nepieciešamību uzsākt jauna cietuma būvniecību Latvijā""</w:t>
      </w:r>
      <w:r w:rsidRPr="00BA232D">
        <w:rPr>
          <w:szCs w:val="24"/>
        </w:rPr>
        <w:t xml:space="preserve"> (sēdes protokola Nr. 44 2. 2.§ punkts), </w:t>
      </w:r>
      <w:r w:rsidRPr="00BA232D" w:rsidR="004C1089">
        <w:rPr>
          <w:szCs w:val="24"/>
        </w:rPr>
        <w:t xml:space="preserve">uzdeva </w:t>
      </w:r>
      <w:r w:rsidRPr="00BA232D" w:rsidR="004C1089">
        <w:rPr>
          <w:rFonts w:eastAsia="Times New Roman"/>
          <w:szCs w:val="24"/>
          <w:lang w:eastAsia="lv-LV"/>
        </w:rPr>
        <w:t xml:space="preserve">Tieslietu ministrijai palielināt </w:t>
      </w:r>
      <w:r w:rsidR="00DE2FE4">
        <w:rPr>
          <w:rFonts w:eastAsia="Times New Roman"/>
          <w:szCs w:val="24"/>
          <w:lang w:eastAsia="lv-LV"/>
        </w:rPr>
        <w:t>TNA</w:t>
      </w:r>
      <w:r w:rsidRPr="00BA232D" w:rsidR="004C1089">
        <w:rPr>
          <w:rFonts w:eastAsia="Times New Roman"/>
          <w:szCs w:val="24"/>
          <w:lang w:eastAsia="lv-LV"/>
        </w:rPr>
        <w:t xml:space="preserve"> pamatkapitālu, ieguldot tajā jaunā cietuma būvniecībai 2017.</w:t>
      </w:r>
      <w:r w:rsidR="00DE2FE4">
        <w:rPr>
          <w:rFonts w:eastAsia="Times New Roman"/>
          <w:szCs w:val="24"/>
          <w:lang w:eastAsia="lv-LV"/>
        </w:rPr>
        <w:t> </w:t>
      </w:r>
      <w:r w:rsidRPr="00BA232D" w:rsidR="004C1089">
        <w:rPr>
          <w:rFonts w:eastAsia="Times New Roman"/>
          <w:szCs w:val="24"/>
          <w:lang w:eastAsia="lv-LV"/>
        </w:rPr>
        <w:t>gadam paredzēto finansējumu 11</w:t>
      </w:r>
      <w:r w:rsidRPr="00BA232D" w:rsidR="00C738E2">
        <w:rPr>
          <w:rFonts w:eastAsia="Times New Roman"/>
          <w:szCs w:val="24"/>
          <w:lang w:eastAsia="lv-LV"/>
        </w:rPr>
        <w:t> </w:t>
      </w:r>
      <w:r w:rsidRPr="00BA232D" w:rsidR="004C1089">
        <w:rPr>
          <w:rFonts w:eastAsia="Times New Roman"/>
          <w:szCs w:val="24"/>
          <w:lang w:eastAsia="lv-LV"/>
        </w:rPr>
        <w:t>200 000 EUR apmērā, l</w:t>
      </w:r>
      <w:r w:rsidRPr="00BA232D">
        <w:rPr>
          <w:rFonts w:eastAsia="Times New Roman"/>
          <w:szCs w:val="24"/>
          <w:lang w:eastAsia="lv-LV"/>
        </w:rPr>
        <w:t>ai nodrošinātu cietumu sistēmas infrastruktūras remontdarbus un ar attīstību saistītās vajadzības</w:t>
      </w:r>
      <w:r w:rsidRPr="00BA232D" w:rsidR="00062FEC">
        <w:rPr>
          <w:rFonts w:eastAsia="Times New Roman"/>
          <w:szCs w:val="24"/>
          <w:lang w:eastAsia="lv-LV"/>
        </w:rPr>
        <w:t xml:space="preserve">. </w:t>
      </w:r>
    </w:p>
    <w:p w:rsidRPr="00BA232D" w:rsidR="0022704C" w:rsidP="00E008C3" w:rsidRDefault="004C1089" w14:paraId="3E5D9F37" w14:textId="7E2ABA95">
      <w:pPr>
        <w:ind w:firstLine="709"/>
        <w:rPr>
          <w:color w:val="000000"/>
          <w:szCs w:val="24"/>
        </w:rPr>
      </w:pPr>
      <w:r w:rsidRPr="00BA232D">
        <w:rPr>
          <w:szCs w:val="24"/>
        </w:rPr>
        <w:t xml:space="preserve">Savukārt </w:t>
      </w:r>
      <w:bookmarkStart w:name="_Hlk39666084" w:id="9"/>
      <w:r w:rsidRPr="00BA232D">
        <w:rPr>
          <w:bCs/>
          <w:color w:val="000000"/>
          <w:szCs w:val="24"/>
        </w:rPr>
        <w:t>2018. gada 6. februārī</w:t>
      </w:r>
      <w:r w:rsidRPr="00BA232D">
        <w:rPr>
          <w:color w:val="000000"/>
          <w:szCs w:val="24"/>
        </w:rPr>
        <w:t xml:space="preserve"> Ministru kabinets izskatīja informatīvo ziņojumu "</w:t>
      </w:r>
      <w:r w:rsidRPr="00BA232D">
        <w:rPr>
          <w:i/>
          <w:color w:val="000000"/>
          <w:szCs w:val="24"/>
        </w:rPr>
        <w:t>Par Ministru kabineta 2017. gada 8. septembra sēdē (prot. Nr. 44 2. § 2. punkts) dotā uzdevuma izpildei nepieciešamo rīcību</w:t>
      </w:r>
      <w:r w:rsidRPr="00BA232D">
        <w:rPr>
          <w:color w:val="000000"/>
          <w:szCs w:val="24"/>
        </w:rPr>
        <w:t xml:space="preserve">" un </w:t>
      </w:r>
      <w:r w:rsidRPr="00BA232D">
        <w:rPr>
          <w:rFonts w:eastAsia="Times New Roman"/>
          <w:szCs w:val="24"/>
          <w:lang w:eastAsia="lv-LV"/>
        </w:rPr>
        <w:t xml:space="preserve">atļāva jaunajam Liepājas cietumam paredzēto zemesgabalu Liepājā, Alsungas ielā 29 </w:t>
      </w:r>
      <w:proofErr w:type="gramStart"/>
      <w:r w:rsidRPr="00BA232D">
        <w:rPr>
          <w:rFonts w:eastAsia="Times New Roman"/>
          <w:szCs w:val="24"/>
          <w:lang w:eastAsia="lv-LV"/>
        </w:rPr>
        <w:t>(</w:t>
      </w:r>
      <w:proofErr w:type="gramEnd"/>
      <w:r w:rsidRPr="00BA232D">
        <w:rPr>
          <w:rFonts w:eastAsia="Times New Roman"/>
          <w:szCs w:val="24"/>
          <w:lang w:eastAsia="lv-LV"/>
        </w:rPr>
        <w:t>kadastra numurs 1700 002 0183) ieguldīt TNA pamatkapitālā, vienlaikus uzdodot Tieslietu ministrijai normatīvajos aktos paredzētajā kārtībā iesniegt izskatīšanai Ministru kabinetā rīkojuma projektu par valsts nekustamā īpašuma Alsungas ielā 29, Liepājā (kadastra numurs 1700 002 0183) ieguldīšanu TNA pamatkapitālā</w:t>
      </w:r>
      <w:r w:rsidRPr="00BA232D">
        <w:rPr>
          <w:color w:val="000000"/>
          <w:szCs w:val="24"/>
        </w:rPr>
        <w:t xml:space="preserve"> (prot. Nr. 7, 40. § 8.punkts). </w:t>
      </w:r>
    </w:p>
    <w:p w:rsidRPr="00BA232D" w:rsidR="00F0050B" w:rsidP="00E008C3" w:rsidRDefault="00DE2FE4" w14:paraId="3C5F30B8" w14:textId="179CF87E">
      <w:pPr>
        <w:ind w:firstLine="709"/>
        <w:rPr>
          <w:szCs w:val="24"/>
          <w:lang w:eastAsia="lv-LV"/>
        </w:rPr>
      </w:pPr>
      <w:r>
        <w:rPr>
          <w:bCs/>
          <w:color w:val="000000"/>
          <w:szCs w:val="24"/>
        </w:rPr>
        <w:t xml:space="preserve">Ministru kabineta </w:t>
      </w:r>
      <w:r w:rsidRPr="00BA232D">
        <w:rPr>
          <w:bCs/>
          <w:color w:val="000000"/>
          <w:szCs w:val="24"/>
        </w:rPr>
        <w:t>2018. gada 6. februār</w:t>
      </w:r>
      <w:r>
        <w:rPr>
          <w:bCs/>
          <w:color w:val="000000"/>
          <w:szCs w:val="24"/>
        </w:rPr>
        <w:t>a</w:t>
      </w:r>
      <w:r w:rsidRPr="00BA232D" w:rsidDel="00DE2FE4">
        <w:rPr>
          <w:color w:val="000000"/>
          <w:szCs w:val="24"/>
        </w:rPr>
        <w:t xml:space="preserve"> </w:t>
      </w:r>
      <w:r w:rsidRPr="00BA232D" w:rsidR="00BE117A">
        <w:rPr>
          <w:color w:val="000000"/>
          <w:szCs w:val="24"/>
        </w:rPr>
        <w:t>lēmuma pamatā bija tā</w:t>
      </w:r>
      <w:r w:rsidR="00CF695F">
        <w:rPr>
          <w:color w:val="000000"/>
          <w:szCs w:val="24"/>
        </w:rPr>
        <w:t xml:space="preserve"> </w:t>
      </w:r>
      <w:r w:rsidRPr="00BA232D" w:rsidR="00BE117A">
        <w:rPr>
          <w:color w:val="000000"/>
          <w:szCs w:val="24"/>
        </w:rPr>
        <w:t>brīža situācija</w:t>
      </w:r>
      <w:r w:rsidRPr="00BA232D" w:rsidR="00F0050B">
        <w:rPr>
          <w:color w:val="000000"/>
          <w:szCs w:val="24"/>
        </w:rPr>
        <w:t xml:space="preserve">, jo </w:t>
      </w:r>
      <w:r w:rsidRPr="00BA232D" w:rsidR="00BE117A">
        <w:rPr>
          <w:szCs w:val="24"/>
          <w:lang w:eastAsia="lv-LV"/>
        </w:rPr>
        <w:t xml:space="preserve">atbilstoši Ministru kabineta 2017. gada 8. septembra lēmumam noteikts līdzekļu apjoms </w:t>
      </w:r>
      <w:r w:rsidRPr="00BA232D" w:rsidR="00F0050B">
        <w:rPr>
          <w:szCs w:val="24"/>
          <w:lang w:eastAsia="lv-LV"/>
        </w:rPr>
        <w:t>jau bija</w:t>
      </w:r>
      <w:r w:rsidRPr="00BA232D" w:rsidR="00BE117A">
        <w:rPr>
          <w:szCs w:val="24"/>
          <w:lang w:eastAsia="lv-LV"/>
        </w:rPr>
        <w:t xml:space="preserve"> ieguldīts TNA pamatkapitālā</w:t>
      </w:r>
      <w:r w:rsidRPr="00BA232D" w:rsidR="00F0050B">
        <w:rPr>
          <w:szCs w:val="24"/>
          <w:lang w:eastAsia="lv-LV"/>
        </w:rPr>
        <w:t>.</w:t>
      </w:r>
      <w:r w:rsidRPr="00BA232D" w:rsidR="00BE117A">
        <w:rPr>
          <w:szCs w:val="24"/>
          <w:lang w:eastAsia="lv-LV"/>
        </w:rPr>
        <w:t xml:space="preserve"> Tieslietu ministrija </w:t>
      </w:r>
      <w:r w:rsidRPr="00BA232D" w:rsidR="00F0050B">
        <w:rPr>
          <w:szCs w:val="24"/>
          <w:lang w:eastAsia="lv-LV"/>
        </w:rPr>
        <w:t>bija</w:t>
      </w:r>
      <w:r w:rsidRPr="00BA232D" w:rsidR="00BE117A">
        <w:rPr>
          <w:szCs w:val="24"/>
          <w:lang w:eastAsia="lv-LV"/>
        </w:rPr>
        <w:t xml:space="preserve"> izvērtējusi arī iespēju nodibināt apbūves tiesību uz </w:t>
      </w:r>
      <w:r w:rsidRPr="00BA232D" w:rsidR="00380E6E">
        <w:rPr>
          <w:szCs w:val="24"/>
          <w:lang w:eastAsia="lv-LV"/>
        </w:rPr>
        <w:t xml:space="preserve">konkrēto </w:t>
      </w:r>
      <w:r w:rsidRPr="00BA232D" w:rsidR="00BE117A">
        <w:rPr>
          <w:szCs w:val="24"/>
          <w:lang w:eastAsia="lv-LV"/>
        </w:rPr>
        <w:t xml:space="preserve">zemesgabalu par labu TNA, tomēr secinājusi, ka tas nav piemērots risinājums konkrētajā situācijā. Tā kā daļa jaunā Liepājas cietuma celtniecībai paredzēto līdzekļu jau </w:t>
      </w:r>
      <w:r w:rsidRPr="00BA232D" w:rsidR="00F0050B">
        <w:rPr>
          <w:szCs w:val="24"/>
          <w:lang w:eastAsia="lv-LV"/>
        </w:rPr>
        <w:t>bija</w:t>
      </w:r>
      <w:r w:rsidRPr="00BA232D" w:rsidR="00BE117A">
        <w:rPr>
          <w:szCs w:val="24"/>
          <w:lang w:eastAsia="lv-LV"/>
        </w:rPr>
        <w:t xml:space="preserve"> ieguldīta TNA pamatkapitālā, jaunā cietuma celtniecība uz apbūves tiesības pamata palielinātu administratīvo slogu, risinot jautājumus par TNA pamatkapitāla izmaiņām pēc apbūves tiesības izbeigšanās, apbūves tiesības maksu, kā arī nomas maksu par uzcelto jauno Liepājas cietumu. Vienlaikus </w:t>
      </w:r>
      <w:r w:rsidRPr="00BA232D" w:rsidR="00F0050B">
        <w:rPr>
          <w:szCs w:val="24"/>
          <w:lang w:eastAsia="lv-LV"/>
        </w:rPr>
        <w:t xml:space="preserve">tika secināts, ka </w:t>
      </w:r>
      <w:r w:rsidRPr="00BA232D" w:rsidR="00BE117A">
        <w:rPr>
          <w:szCs w:val="24"/>
          <w:lang w:eastAsia="lv-LV"/>
        </w:rPr>
        <w:t>apbūves tiesības nodibināšana uz minēto zemesgabalu nesnie</w:t>
      </w:r>
      <w:r w:rsidRPr="00BA232D" w:rsidR="00F0050B">
        <w:rPr>
          <w:szCs w:val="24"/>
          <w:lang w:eastAsia="lv-LV"/>
        </w:rPr>
        <w:t>gtu</w:t>
      </w:r>
      <w:r w:rsidRPr="00BA232D" w:rsidR="00BE117A">
        <w:rPr>
          <w:szCs w:val="24"/>
          <w:lang w:eastAsia="lv-LV"/>
        </w:rPr>
        <w:t xml:space="preserve"> nekādas priekšrocības pret zemesgabala ieguldīšanu TNA pamatkapitālā</w:t>
      </w:r>
      <w:r w:rsidRPr="00BA232D" w:rsidR="00D02AB8">
        <w:rPr>
          <w:szCs w:val="24"/>
          <w:lang w:eastAsia="lv-LV"/>
        </w:rPr>
        <w:t>.</w:t>
      </w:r>
    </w:p>
    <w:p w:rsidR="00C738E2" w:rsidP="004C1089" w:rsidRDefault="00F0050B" w14:paraId="7C28673D" w14:textId="7BF5A71A">
      <w:pPr>
        <w:tabs>
          <w:tab w:val="left" w:pos="7088"/>
        </w:tabs>
        <w:ind w:firstLine="720"/>
        <w:rPr>
          <w:color w:val="000000"/>
          <w:szCs w:val="24"/>
        </w:rPr>
      </w:pPr>
      <w:r w:rsidRPr="00BA232D">
        <w:rPr>
          <w:color w:val="000000"/>
          <w:szCs w:val="24"/>
        </w:rPr>
        <w:t>Atkārtoti i</w:t>
      </w:r>
      <w:r w:rsidRPr="00BA232D" w:rsidR="00C738E2">
        <w:rPr>
          <w:color w:val="000000"/>
          <w:szCs w:val="24"/>
        </w:rPr>
        <w:t>zvērtējot situāciju</w:t>
      </w:r>
      <w:r w:rsidRPr="00BA232D" w:rsidR="0070790E">
        <w:rPr>
          <w:color w:val="000000"/>
          <w:szCs w:val="24"/>
        </w:rPr>
        <w:t xml:space="preserve"> un </w:t>
      </w:r>
      <w:r w:rsidRPr="00BA232D">
        <w:rPr>
          <w:color w:val="000000"/>
          <w:szCs w:val="24"/>
        </w:rPr>
        <w:t xml:space="preserve">ņemot vērā </w:t>
      </w:r>
      <w:r w:rsidRPr="00BA232D" w:rsidR="00380E6E">
        <w:rPr>
          <w:color w:val="000000"/>
          <w:szCs w:val="24"/>
        </w:rPr>
        <w:t xml:space="preserve">plānoto </w:t>
      </w:r>
      <w:r w:rsidRPr="00BA232D" w:rsidR="00C738E2">
        <w:rPr>
          <w:color w:val="000000"/>
          <w:szCs w:val="24"/>
        </w:rPr>
        <w:t xml:space="preserve">jaunā </w:t>
      </w:r>
      <w:r w:rsidRPr="00BA232D" w:rsidR="0070790E">
        <w:rPr>
          <w:color w:val="000000"/>
          <w:szCs w:val="24"/>
        </w:rPr>
        <w:t xml:space="preserve">Liepājas </w:t>
      </w:r>
      <w:r w:rsidRPr="00BA232D" w:rsidR="00C738E2">
        <w:rPr>
          <w:color w:val="000000"/>
          <w:szCs w:val="24"/>
        </w:rPr>
        <w:t>cietuma uzturēšanas modeli (</w:t>
      </w:r>
      <w:r w:rsidRPr="00BA232D" w:rsidR="00135BAD">
        <w:rPr>
          <w:color w:val="000000"/>
          <w:szCs w:val="24"/>
        </w:rPr>
        <w:t xml:space="preserve">jauno Liepājas cietumu </w:t>
      </w:r>
      <w:r w:rsidRPr="00BA232D" w:rsidR="00C738E2">
        <w:rPr>
          <w:color w:val="000000"/>
          <w:szCs w:val="24"/>
        </w:rPr>
        <w:t xml:space="preserve">uztur un apsaimnieko Ieslodzījuma vietu pārvalde par valsts budžeta līdzekļiem līdzīgi kā jau šobrīd esošās ieslodzījuma vietas), Tieslietu ministrija ir secinājusi, ka </w:t>
      </w:r>
      <w:r w:rsidRPr="00BA232D" w:rsidR="0070790E">
        <w:rPr>
          <w:color w:val="000000"/>
          <w:szCs w:val="24"/>
        </w:rPr>
        <w:t>2023.</w:t>
      </w:r>
      <w:r w:rsidR="00DE2FE4">
        <w:rPr>
          <w:color w:val="000000"/>
          <w:szCs w:val="24"/>
        </w:rPr>
        <w:t> </w:t>
      </w:r>
      <w:r w:rsidRPr="00BA232D" w:rsidR="0070790E">
        <w:rPr>
          <w:color w:val="000000"/>
          <w:szCs w:val="24"/>
        </w:rPr>
        <w:t xml:space="preserve">gadā </w:t>
      </w:r>
      <w:r w:rsidRPr="00BA232D" w:rsidR="00BA232D">
        <w:rPr>
          <w:color w:val="000000"/>
          <w:szCs w:val="24"/>
        </w:rPr>
        <w:t xml:space="preserve">Ministru kabinetam </w:t>
      </w:r>
      <w:r w:rsidRPr="00BA232D" w:rsidR="0070790E">
        <w:rPr>
          <w:color w:val="000000"/>
          <w:szCs w:val="24"/>
        </w:rPr>
        <w:t xml:space="preserve">būs nepieciešams lemt par TNA pamatkapitāla samazināšanu, “izņemot” </w:t>
      </w:r>
      <w:r w:rsidR="008355A2">
        <w:rPr>
          <w:color w:val="000000"/>
          <w:szCs w:val="24"/>
        </w:rPr>
        <w:t xml:space="preserve">attiecīgu </w:t>
      </w:r>
      <w:r w:rsidRPr="00BA232D" w:rsidR="0070790E">
        <w:rPr>
          <w:color w:val="000000"/>
          <w:szCs w:val="24"/>
        </w:rPr>
        <w:t>jaun</w:t>
      </w:r>
      <w:r w:rsidR="008355A2">
        <w:rPr>
          <w:color w:val="000000"/>
          <w:szCs w:val="24"/>
        </w:rPr>
        <w:t>ā</w:t>
      </w:r>
      <w:r w:rsidRPr="00BA232D" w:rsidR="0070790E">
        <w:rPr>
          <w:color w:val="000000"/>
          <w:szCs w:val="24"/>
        </w:rPr>
        <w:t xml:space="preserve"> Liepājas cietum</w:t>
      </w:r>
      <w:r w:rsidR="008355A2">
        <w:rPr>
          <w:color w:val="000000"/>
          <w:szCs w:val="24"/>
        </w:rPr>
        <w:t>a daļu</w:t>
      </w:r>
      <w:r w:rsidRPr="00BA232D" w:rsidR="0070790E">
        <w:rPr>
          <w:color w:val="000000"/>
          <w:szCs w:val="24"/>
        </w:rPr>
        <w:t xml:space="preserve"> no TNA pamatkapitāla.</w:t>
      </w:r>
    </w:p>
    <w:p w:rsidRPr="00BA232D" w:rsidR="000F00D0" w:rsidP="004C1089" w:rsidRDefault="000F00D0" w14:paraId="1A24CB99" w14:textId="7D2F6729">
      <w:pPr>
        <w:tabs>
          <w:tab w:val="left" w:pos="7088"/>
        </w:tabs>
        <w:ind w:firstLine="720"/>
        <w:rPr>
          <w:color w:val="000000"/>
          <w:szCs w:val="24"/>
        </w:rPr>
      </w:pPr>
      <w:r>
        <w:rPr>
          <w:color w:val="000000"/>
          <w:szCs w:val="24"/>
        </w:rPr>
        <w:t xml:space="preserve">Papildus Ministru kabineta </w:t>
      </w:r>
      <w:proofErr w:type="gramStart"/>
      <w:r>
        <w:rPr>
          <w:color w:val="000000"/>
          <w:szCs w:val="24"/>
        </w:rPr>
        <w:t>2018.gada</w:t>
      </w:r>
      <w:proofErr w:type="gramEnd"/>
      <w:r>
        <w:rPr>
          <w:color w:val="000000"/>
          <w:szCs w:val="24"/>
        </w:rPr>
        <w:t xml:space="preserve"> 6.februāra sēdes </w:t>
      </w:r>
      <w:r w:rsidRPr="00BA232D">
        <w:rPr>
          <w:color w:val="000000"/>
          <w:szCs w:val="24"/>
        </w:rPr>
        <w:t>prot</w:t>
      </w:r>
      <w:r>
        <w:rPr>
          <w:color w:val="000000"/>
          <w:szCs w:val="24"/>
        </w:rPr>
        <w:t>okola</w:t>
      </w:r>
      <w:r w:rsidRPr="00BA232D">
        <w:rPr>
          <w:color w:val="000000"/>
          <w:szCs w:val="24"/>
        </w:rPr>
        <w:t xml:space="preserve"> Nr. 7, 40. § 8.punkt</w:t>
      </w:r>
      <w:r>
        <w:rPr>
          <w:color w:val="000000"/>
          <w:szCs w:val="24"/>
        </w:rPr>
        <w:t xml:space="preserve">ā noteikto uzdevumu ir nepieciešams atzīt par spēku zaudējušu. </w:t>
      </w:r>
    </w:p>
    <w:bookmarkEnd w:id="9"/>
    <w:p w:rsidRPr="00BA232D" w:rsidR="004C1089" w:rsidP="004C1089" w:rsidRDefault="004C1089" w14:paraId="4EA0106A" w14:textId="77777777">
      <w:pPr>
        <w:widowControl/>
        <w:rPr>
          <w:rFonts w:eastAsia="Times New Roman"/>
          <w:szCs w:val="24"/>
          <w:lang w:eastAsia="lv-LV"/>
        </w:rPr>
      </w:pPr>
    </w:p>
    <w:p w:rsidR="00E008C3" w:rsidP="00E008C3" w:rsidRDefault="00E008C3" w14:paraId="36C86DB8" w14:textId="3E008DD3">
      <w:pPr>
        <w:tabs>
          <w:tab w:val="left" w:pos="7088"/>
        </w:tabs>
        <w:rPr>
          <w:i/>
          <w:iCs/>
          <w:szCs w:val="24"/>
        </w:rPr>
      </w:pPr>
      <w:r w:rsidRPr="00BA232D">
        <w:rPr>
          <w:i/>
          <w:iCs/>
          <w:szCs w:val="24"/>
        </w:rPr>
        <w:t>Jaunā Liepājas cietuma būvniecības organizēšanas izmaksas 2020. un 2021.</w:t>
      </w:r>
      <w:r w:rsidR="00DE2FE4">
        <w:rPr>
          <w:i/>
          <w:iCs/>
          <w:szCs w:val="24"/>
        </w:rPr>
        <w:t> </w:t>
      </w:r>
      <w:r w:rsidRPr="00BA232D">
        <w:rPr>
          <w:i/>
          <w:iCs/>
          <w:szCs w:val="24"/>
        </w:rPr>
        <w:t xml:space="preserve">gadā </w:t>
      </w:r>
    </w:p>
    <w:p w:rsidRPr="00BA232D" w:rsidR="00FC5EAF" w:rsidP="00E008C3" w:rsidRDefault="00FC5EAF" w14:paraId="347DD112" w14:textId="77777777">
      <w:pPr>
        <w:tabs>
          <w:tab w:val="left" w:pos="7088"/>
        </w:tabs>
        <w:rPr>
          <w:i/>
          <w:iCs/>
          <w:szCs w:val="24"/>
        </w:rPr>
      </w:pPr>
    </w:p>
    <w:p w:rsidRPr="00BA232D" w:rsidR="008259EC" w:rsidP="008259EC" w:rsidRDefault="008259EC" w14:paraId="4556476E" w14:textId="0F82C1A9">
      <w:pPr>
        <w:widowControl/>
        <w:ind w:firstLine="720"/>
        <w:rPr>
          <w:rFonts w:eastAsia="Times New Roman"/>
          <w:i/>
          <w:iCs/>
          <w:szCs w:val="24"/>
          <w:lang w:eastAsia="lv-LV"/>
        </w:rPr>
      </w:pPr>
      <w:r w:rsidRPr="00BA232D">
        <w:rPr>
          <w:rFonts w:eastAsia="Times New Roman"/>
          <w:szCs w:val="24"/>
          <w:lang w:eastAsia="lv-LV"/>
        </w:rPr>
        <w:t xml:space="preserve">Kā jau minēts, ar Ministru kabineta 2019. gada 4. oktobra rīkojumu Nr. 485 "Grozījumi Ministru kabineta 2013. gada 12. februāra rīkojumā Nr. 50 "Par Ieslodzījuma vietu infrastruktūras attīstības koncepciju"" tika nolemts (2. punkts) </w:t>
      </w:r>
      <w:r w:rsidRPr="00BA232D">
        <w:rPr>
          <w:rFonts w:eastAsia="Times New Roman"/>
          <w:i/>
          <w:iCs/>
          <w:szCs w:val="24"/>
          <w:lang w:eastAsia="lv-LV"/>
        </w:rPr>
        <w:t>atbalstīt jauna cietuma būvniecību Liepājā par valsts budžeta līdzekļiem, paredzot kopējo finansējumu ne vairāk kā 146 898 298 euro apmērā, tai skaitā:</w:t>
      </w:r>
    </w:p>
    <w:p w:rsidRPr="00BA232D" w:rsidR="008259EC" w:rsidP="008259EC" w:rsidRDefault="008259EC" w14:paraId="19FF2898" w14:textId="77777777">
      <w:pPr>
        <w:widowControl/>
        <w:ind w:firstLine="720"/>
        <w:rPr>
          <w:rFonts w:eastAsia="Times New Roman"/>
          <w:i/>
          <w:iCs/>
          <w:szCs w:val="24"/>
          <w:lang w:eastAsia="lv-LV"/>
        </w:rPr>
      </w:pPr>
      <w:r w:rsidRPr="00BA232D">
        <w:rPr>
          <w:rFonts w:eastAsia="Times New Roman"/>
          <w:i/>
          <w:iCs/>
          <w:szCs w:val="24"/>
          <w:lang w:eastAsia="lv-LV"/>
        </w:rPr>
        <w:t>2.1. atļaut Tieslietu ministrijai uzņemties valsts budžeta ilgtermiņa saistības Tieslietu ministrijas budžeta apakšprogrammas 04.02.00 "Ieslodzījuma vietu būvniecība" ilgtermiņa saistību pasākuma "Jauna cietuma būvniecība Liepājā" īstenošanai laikposmā no 2022. līdz 2025. gadam 135 844 955 euro apmērā:</w:t>
      </w:r>
    </w:p>
    <w:p w:rsidRPr="00BA232D" w:rsidR="008259EC" w:rsidP="008259EC" w:rsidRDefault="008259EC" w14:paraId="6CC51CB1" w14:textId="77777777">
      <w:pPr>
        <w:widowControl/>
        <w:ind w:firstLine="720"/>
        <w:rPr>
          <w:rFonts w:eastAsia="Times New Roman"/>
          <w:i/>
          <w:iCs/>
          <w:szCs w:val="24"/>
          <w:lang w:eastAsia="lv-LV"/>
        </w:rPr>
      </w:pPr>
      <w:r w:rsidRPr="00BA232D">
        <w:rPr>
          <w:rFonts w:eastAsia="Times New Roman"/>
          <w:i/>
          <w:iCs/>
          <w:szCs w:val="24"/>
          <w:lang w:eastAsia="lv-LV"/>
        </w:rPr>
        <w:lastRenderedPageBreak/>
        <w:t>2.1.1. 2022. gadā – 45 000 000 euro;</w:t>
      </w:r>
    </w:p>
    <w:p w:rsidRPr="00BA232D" w:rsidR="008259EC" w:rsidP="008259EC" w:rsidRDefault="008259EC" w14:paraId="60EAAB75" w14:textId="77777777">
      <w:pPr>
        <w:widowControl/>
        <w:ind w:firstLine="720"/>
        <w:rPr>
          <w:rFonts w:eastAsia="Times New Roman"/>
          <w:i/>
          <w:iCs/>
          <w:szCs w:val="24"/>
          <w:lang w:eastAsia="lv-LV"/>
        </w:rPr>
      </w:pPr>
      <w:r w:rsidRPr="00BA232D">
        <w:rPr>
          <w:rFonts w:eastAsia="Times New Roman"/>
          <w:i/>
          <w:iCs/>
          <w:szCs w:val="24"/>
          <w:lang w:eastAsia="lv-LV"/>
        </w:rPr>
        <w:t>2.1.2. 2023. gadā – 30 994 572 euro;</w:t>
      </w:r>
    </w:p>
    <w:p w:rsidRPr="00BA232D" w:rsidR="008259EC" w:rsidP="008259EC" w:rsidRDefault="008259EC" w14:paraId="25C09CC5" w14:textId="77777777">
      <w:pPr>
        <w:widowControl/>
        <w:ind w:firstLine="720"/>
        <w:rPr>
          <w:rFonts w:eastAsia="Times New Roman"/>
          <w:i/>
          <w:iCs/>
          <w:szCs w:val="24"/>
          <w:lang w:eastAsia="lv-LV"/>
        </w:rPr>
      </w:pPr>
      <w:r w:rsidRPr="00BA232D">
        <w:rPr>
          <w:rFonts w:eastAsia="Times New Roman"/>
          <w:i/>
          <w:iCs/>
          <w:szCs w:val="24"/>
          <w:lang w:eastAsia="lv-LV"/>
        </w:rPr>
        <w:t>2.1.3. 2024. gadā – 45 220 690 euro;</w:t>
      </w:r>
    </w:p>
    <w:p w:rsidRPr="00BA232D" w:rsidR="008259EC" w:rsidP="008259EC" w:rsidRDefault="008259EC" w14:paraId="694AEF4E" w14:textId="77777777">
      <w:pPr>
        <w:widowControl/>
        <w:ind w:firstLine="720"/>
        <w:rPr>
          <w:rFonts w:eastAsia="Times New Roman"/>
          <w:i/>
          <w:iCs/>
          <w:szCs w:val="24"/>
          <w:lang w:eastAsia="lv-LV"/>
        </w:rPr>
      </w:pPr>
      <w:r w:rsidRPr="00BA232D">
        <w:rPr>
          <w:rFonts w:eastAsia="Times New Roman"/>
          <w:i/>
          <w:iCs/>
          <w:szCs w:val="24"/>
          <w:lang w:eastAsia="lv-LV"/>
        </w:rPr>
        <w:t>2.1.4. 2025. gadā – 14 629 693 euro;</w:t>
      </w:r>
    </w:p>
    <w:p w:rsidRPr="00A675A1" w:rsidR="008259EC" w:rsidP="008259EC" w:rsidRDefault="008259EC" w14:paraId="7ACB76F2" w14:textId="77777777">
      <w:pPr>
        <w:widowControl/>
        <w:ind w:firstLine="720"/>
        <w:rPr>
          <w:rFonts w:eastAsia="Times New Roman"/>
          <w:i/>
          <w:iCs/>
          <w:szCs w:val="24"/>
          <w:u w:val="single"/>
          <w:lang w:eastAsia="lv-LV"/>
        </w:rPr>
      </w:pPr>
      <w:r w:rsidRPr="00BA232D">
        <w:rPr>
          <w:rFonts w:eastAsia="Times New Roman"/>
          <w:i/>
          <w:iCs/>
          <w:szCs w:val="24"/>
          <w:lang w:eastAsia="lv-LV"/>
        </w:rPr>
        <w:t>2.2. </w:t>
      </w:r>
      <w:r w:rsidRPr="00A675A1">
        <w:rPr>
          <w:rFonts w:eastAsia="Times New Roman"/>
          <w:i/>
          <w:iCs/>
          <w:szCs w:val="24"/>
          <w:u w:val="single"/>
          <w:lang w:eastAsia="lv-LV"/>
        </w:rPr>
        <w:t>atļaut jaunā Liepājas cietuma būvniecības nodrošināšanai 2023. gadā izmantot valsts akciju sabiedrības "Tiesu namu aģentūra" pamatkapitālā ieguldītos līdzekļus ieslodzījuma vietu infrastruktūras attīstībai 11 053 343 euro apmērā.</w:t>
      </w:r>
    </w:p>
    <w:p w:rsidR="008259EC" w:rsidP="008259EC" w:rsidRDefault="008259EC" w14:paraId="6CD11588" w14:textId="5BAAE94E">
      <w:pPr>
        <w:ind w:firstLine="709"/>
        <w:rPr>
          <w:rFonts w:eastAsia="Times New Roman"/>
          <w:szCs w:val="24"/>
          <w:lang w:eastAsia="lv-LV"/>
        </w:rPr>
      </w:pPr>
      <w:r w:rsidRPr="00BA232D">
        <w:rPr>
          <w:rFonts w:eastAsia="Times New Roman"/>
          <w:szCs w:val="24"/>
          <w:lang w:eastAsia="lv-LV"/>
        </w:rPr>
        <w:t>Atbalstot Tieslietu ministrijas ierosinājumu par jaunā Liepājas cietuma būvniecības uzsākšanu 2021.</w:t>
      </w:r>
      <w:r w:rsidR="00DE2FE4">
        <w:rPr>
          <w:rFonts w:eastAsia="Times New Roman"/>
          <w:szCs w:val="24"/>
          <w:lang w:eastAsia="lv-LV"/>
        </w:rPr>
        <w:t> </w:t>
      </w:r>
      <w:r w:rsidRPr="00BA232D">
        <w:rPr>
          <w:rFonts w:eastAsia="Times New Roman"/>
          <w:szCs w:val="24"/>
          <w:lang w:eastAsia="lv-LV"/>
        </w:rPr>
        <w:t>gadā, ir nepieciešams izlemt jautājumu par TNA darbības apmaksu 2020.</w:t>
      </w:r>
      <w:r w:rsidR="00DE2FE4">
        <w:rPr>
          <w:rFonts w:eastAsia="Times New Roman"/>
          <w:szCs w:val="24"/>
          <w:lang w:eastAsia="lv-LV"/>
        </w:rPr>
        <w:t> </w:t>
      </w:r>
      <w:r w:rsidRPr="00BA232D">
        <w:rPr>
          <w:rFonts w:eastAsia="Times New Roman"/>
          <w:szCs w:val="24"/>
          <w:lang w:eastAsia="lv-LV"/>
        </w:rPr>
        <w:t>gadā un 2021.</w:t>
      </w:r>
      <w:r w:rsidR="00DE2FE4">
        <w:rPr>
          <w:rFonts w:eastAsia="Times New Roman"/>
          <w:szCs w:val="24"/>
          <w:lang w:eastAsia="lv-LV"/>
        </w:rPr>
        <w:t> </w:t>
      </w:r>
      <w:r w:rsidRPr="00BA232D">
        <w:rPr>
          <w:rFonts w:eastAsia="Times New Roman"/>
          <w:szCs w:val="24"/>
          <w:lang w:eastAsia="lv-LV"/>
        </w:rPr>
        <w:t>gadā, kā arī būvniecības norises finansēšanu 2021.</w:t>
      </w:r>
      <w:r w:rsidR="00DE2FE4">
        <w:rPr>
          <w:rFonts w:eastAsia="Times New Roman"/>
          <w:szCs w:val="24"/>
          <w:lang w:eastAsia="lv-LV"/>
        </w:rPr>
        <w:t> </w:t>
      </w:r>
      <w:r w:rsidRPr="00BA232D">
        <w:rPr>
          <w:rFonts w:eastAsia="Times New Roman"/>
          <w:szCs w:val="24"/>
          <w:lang w:eastAsia="lv-LV"/>
        </w:rPr>
        <w:t xml:space="preserve">gadā. </w:t>
      </w:r>
    </w:p>
    <w:p w:rsidRPr="00BA232D" w:rsidR="008259EC" w:rsidP="008259EC" w:rsidRDefault="008259EC" w14:paraId="1B3DB791" w14:textId="16679ABF">
      <w:pPr>
        <w:tabs>
          <w:tab w:val="left" w:pos="7088"/>
        </w:tabs>
        <w:ind w:firstLine="720"/>
        <w:rPr>
          <w:szCs w:val="24"/>
        </w:rPr>
      </w:pPr>
      <w:r w:rsidRPr="00BA232D">
        <w:rPr>
          <w:szCs w:val="24"/>
        </w:rPr>
        <w:t xml:space="preserve">Ņemot vērā to, ka jaunā Liepājas cietuma būvniecības procesa organizēšanu nodrošina TNA un atbilstoši plānotajam iepirkumu organizācijas grafikam darbs pie būvniecības procesa organizēšanas turpināsies arī </w:t>
      </w:r>
      <w:proofErr w:type="gramStart"/>
      <w:r w:rsidRPr="00BA232D">
        <w:rPr>
          <w:szCs w:val="24"/>
        </w:rPr>
        <w:t>nākošajos gados</w:t>
      </w:r>
      <w:proofErr w:type="gramEnd"/>
      <w:r w:rsidRPr="00BA232D">
        <w:rPr>
          <w:szCs w:val="24"/>
        </w:rPr>
        <w:t>, ir jāparedz atbilstošs finansējums atlīdzības nodrošināšanai TNA par izdevumiem, kas radīsies organizējot būvniecības procesu 2020. un 2021.</w:t>
      </w:r>
      <w:r w:rsidR="00DE2FE4">
        <w:rPr>
          <w:szCs w:val="24"/>
        </w:rPr>
        <w:t> </w:t>
      </w:r>
      <w:r w:rsidRPr="00BA232D">
        <w:rPr>
          <w:szCs w:val="24"/>
        </w:rPr>
        <w:t xml:space="preserve">gadā </w:t>
      </w:r>
      <w:r w:rsidR="008355A2">
        <w:rPr>
          <w:szCs w:val="24"/>
        </w:rPr>
        <w:t xml:space="preserve">un turpmāk </w:t>
      </w:r>
      <w:r w:rsidRPr="00BA232D">
        <w:rPr>
          <w:szCs w:val="24"/>
        </w:rPr>
        <w:t>(3.</w:t>
      </w:r>
      <w:r w:rsidR="00DE2FE4">
        <w:rPr>
          <w:szCs w:val="24"/>
        </w:rPr>
        <w:t> </w:t>
      </w:r>
      <w:r w:rsidRPr="00BA232D">
        <w:rPr>
          <w:szCs w:val="24"/>
        </w:rPr>
        <w:t xml:space="preserve">pielikums). </w:t>
      </w:r>
    </w:p>
    <w:p w:rsidRPr="00BA232D" w:rsidR="008259EC" w:rsidP="008259EC" w:rsidRDefault="008259EC" w14:paraId="29B7F883" w14:textId="264C3974">
      <w:pPr>
        <w:tabs>
          <w:tab w:val="left" w:pos="7088"/>
        </w:tabs>
        <w:ind w:firstLine="720"/>
        <w:rPr>
          <w:szCs w:val="24"/>
        </w:rPr>
      </w:pPr>
      <w:r w:rsidRPr="00BA232D">
        <w:rPr>
          <w:szCs w:val="24"/>
        </w:rPr>
        <w:t>No TNA pamatkapitālā ieguldītajiem līdzekļiem Ministru kabinets būvdarbu organizēšanai 2018.</w:t>
      </w:r>
      <w:r w:rsidR="00DE2FE4">
        <w:rPr>
          <w:szCs w:val="24"/>
        </w:rPr>
        <w:t> </w:t>
      </w:r>
      <w:r w:rsidRPr="00BA232D">
        <w:rPr>
          <w:szCs w:val="24"/>
        </w:rPr>
        <w:t>gadā atļāva izmantot 119 387 euro (Ministru kabineta 2018. gada 6. februāra sēdes prot. Nr. 7 40. § 9. punkts), bet 2019. gadā</w:t>
      </w:r>
      <w:r w:rsidR="00DE2FE4">
        <w:rPr>
          <w:szCs w:val="24"/>
        </w:rPr>
        <w:t> –</w:t>
      </w:r>
      <w:r w:rsidRPr="00BA232D">
        <w:rPr>
          <w:szCs w:val="24"/>
        </w:rPr>
        <w:t xml:space="preserve"> ne vairāk </w:t>
      </w:r>
      <w:r w:rsidR="00DE2FE4">
        <w:rPr>
          <w:szCs w:val="24"/>
        </w:rPr>
        <w:t>par</w:t>
      </w:r>
      <w:r w:rsidRPr="00BA232D" w:rsidR="00DE2FE4">
        <w:rPr>
          <w:szCs w:val="24"/>
        </w:rPr>
        <w:t xml:space="preserve"> </w:t>
      </w:r>
      <w:r w:rsidRPr="00BA232D">
        <w:rPr>
          <w:szCs w:val="24"/>
        </w:rPr>
        <w:t xml:space="preserve">140 000 </w:t>
      </w:r>
      <w:r w:rsidRPr="000F00D0">
        <w:rPr>
          <w:i/>
          <w:iCs/>
          <w:szCs w:val="24"/>
        </w:rPr>
        <w:t>euro</w:t>
      </w:r>
      <w:r w:rsidRPr="00BA232D">
        <w:rPr>
          <w:szCs w:val="24"/>
        </w:rPr>
        <w:t xml:space="preserve"> </w:t>
      </w:r>
      <w:proofErr w:type="gramStart"/>
      <w:r w:rsidRPr="00BA232D">
        <w:rPr>
          <w:szCs w:val="24"/>
        </w:rPr>
        <w:t>(</w:t>
      </w:r>
      <w:proofErr w:type="gramEnd"/>
      <w:r w:rsidRPr="00BA232D">
        <w:rPr>
          <w:szCs w:val="24"/>
        </w:rPr>
        <w:t>Ministru kabineta 2019.</w:t>
      </w:r>
      <w:r w:rsidR="00DE2FE4">
        <w:rPr>
          <w:szCs w:val="24"/>
        </w:rPr>
        <w:t> </w:t>
      </w:r>
      <w:r w:rsidRPr="00BA232D">
        <w:rPr>
          <w:szCs w:val="24"/>
        </w:rPr>
        <w:t>gada 16.</w:t>
      </w:r>
      <w:r w:rsidR="00DE2FE4">
        <w:rPr>
          <w:szCs w:val="24"/>
        </w:rPr>
        <w:t> </w:t>
      </w:r>
      <w:r w:rsidRPr="00BA232D">
        <w:rPr>
          <w:szCs w:val="24"/>
        </w:rPr>
        <w:t>jūlija sēdes prot. Nr. 33 85. §). Attiecīgi 2018.</w:t>
      </w:r>
      <w:r w:rsidR="00DE2FE4">
        <w:rPr>
          <w:szCs w:val="24"/>
        </w:rPr>
        <w:t> </w:t>
      </w:r>
      <w:r w:rsidRPr="00BA232D">
        <w:rPr>
          <w:szCs w:val="24"/>
        </w:rPr>
        <w:t xml:space="preserve">gadā no TNA pamatkapitālā ieguldītajiem līdzekļiem būvniecības organizēšanas izdevumiem tika izlietoti 6 657 </w:t>
      </w:r>
      <w:r w:rsidRPr="000F00D0">
        <w:rPr>
          <w:i/>
          <w:iCs/>
          <w:szCs w:val="24"/>
        </w:rPr>
        <w:t>euro</w:t>
      </w:r>
      <w:r w:rsidRPr="00BA232D">
        <w:rPr>
          <w:szCs w:val="24"/>
        </w:rPr>
        <w:t>, savukārt 2019.</w:t>
      </w:r>
      <w:r w:rsidR="00DE2FE4">
        <w:rPr>
          <w:szCs w:val="24"/>
        </w:rPr>
        <w:t> </w:t>
      </w:r>
      <w:r w:rsidRPr="00BA232D">
        <w:rPr>
          <w:szCs w:val="24"/>
        </w:rPr>
        <w:t xml:space="preserve">gadā – 104 </w:t>
      </w:r>
      <w:r w:rsidR="008355A2">
        <w:rPr>
          <w:szCs w:val="24"/>
        </w:rPr>
        <w:t>139</w:t>
      </w:r>
      <w:r w:rsidRPr="00BA232D" w:rsidR="008355A2">
        <w:rPr>
          <w:szCs w:val="24"/>
        </w:rPr>
        <w:t xml:space="preserve"> </w:t>
      </w:r>
      <w:r w:rsidRPr="000F00D0">
        <w:rPr>
          <w:i/>
          <w:iCs/>
          <w:szCs w:val="24"/>
        </w:rPr>
        <w:t>euro</w:t>
      </w:r>
      <w:r w:rsidRPr="00BA232D">
        <w:rPr>
          <w:szCs w:val="24"/>
        </w:rPr>
        <w:t>.</w:t>
      </w:r>
    </w:p>
    <w:p w:rsidRPr="00BA232D" w:rsidR="008259EC" w:rsidP="008259EC" w:rsidRDefault="008259EC" w14:paraId="6A9F2C87" w14:textId="4C57615A">
      <w:pPr>
        <w:ind w:firstLine="709"/>
        <w:rPr>
          <w:rFonts w:eastAsia="Times New Roman"/>
          <w:szCs w:val="24"/>
          <w:lang w:eastAsia="lv-LV"/>
        </w:rPr>
      </w:pPr>
      <w:r w:rsidRPr="00BA232D">
        <w:rPr>
          <w:rFonts w:eastAsia="Times New Roman"/>
          <w:szCs w:val="24"/>
          <w:lang w:eastAsia="lv-LV"/>
        </w:rPr>
        <w:t xml:space="preserve">Ņemot vērā, ka šobrīd TNA pamatkapitālā ieguldītie līdzekļi ir pieejami, tad Tieslietu ministrijas ieskatā šos līdzekļus ar valdības lēmumu varētu novirzīt jaunā Liepājas cietuma būvniecības </w:t>
      </w:r>
      <w:r>
        <w:rPr>
          <w:rFonts w:eastAsia="Times New Roman"/>
          <w:szCs w:val="24"/>
          <w:lang w:eastAsia="lv-LV"/>
        </w:rPr>
        <w:t xml:space="preserve">un TNA aktivitāšu </w:t>
      </w:r>
      <w:r w:rsidRPr="00BA232D">
        <w:rPr>
          <w:rFonts w:eastAsia="Times New Roman"/>
          <w:szCs w:val="24"/>
          <w:lang w:eastAsia="lv-LV"/>
        </w:rPr>
        <w:t>finansēšanai 2020. un 2021.</w:t>
      </w:r>
      <w:r w:rsidR="00DE2FE4">
        <w:rPr>
          <w:rFonts w:eastAsia="Times New Roman"/>
          <w:szCs w:val="24"/>
          <w:lang w:eastAsia="lv-LV"/>
        </w:rPr>
        <w:t> </w:t>
      </w:r>
      <w:r w:rsidRPr="00BA232D">
        <w:rPr>
          <w:rFonts w:eastAsia="Times New Roman"/>
          <w:szCs w:val="24"/>
          <w:lang w:eastAsia="lv-LV"/>
        </w:rPr>
        <w:t>gadā. Šādā gadījumā valdībai jāpieņem lēmums, atļaujot no TNA pamatkapitālā ieguldītajiem līdzekļiem 2020.</w:t>
      </w:r>
      <w:r w:rsidR="00DE2FE4">
        <w:rPr>
          <w:rFonts w:eastAsia="Times New Roman"/>
          <w:szCs w:val="24"/>
          <w:lang w:eastAsia="lv-LV"/>
        </w:rPr>
        <w:t> </w:t>
      </w:r>
      <w:r w:rsidRPr="00BA232D">
        <w:rPr>
          <w:rFonts w:eastAsia="Times New Roman"/>
          <w:szCs w:val="24"/>
          <w:lang w:eastAsia="lv-LV"/>
        </w:rPr>
        <w:t xml:space="preserve">gadā izlietot </w:t>
      </w:r>
      <w:r w:rsidR="008355A2">
        <w:rPr>
          <w:rFonts w:eastAsia="Times New Roman"/>
          <w:szCs w:val="24"/>
          <w:lang w:eastAsia="lv-LV"/>
        </w:rPr>
        <w:t xml:space="preserve">ne vairāk </w:t>
      </w:r>
      <w:r w:rsidR="00DE2FE4">
        <w:rPr>
          <w:rFonts w:eastAsia="Times New Roman"/>
          <w:szCs w:val="24"/>
          <w:lang w:eastAsia="lv-LV"/>
        </w:rPr>
        <w:t xml:space="preserve">par </w:t>
      </w:r>
      <w:r w:rsidRPr="00BA232D">
        <w:rPr>
          <w:rFonts w:eastAsia="Times New Roman"/>
          <w:szCs w:val="24"/>
          <w:lang w:eastAsia="lv-LV"/>
        </w:rPr>
        <w:t xml:space="preserve">140 000 </w:t>
      </w:r>
      <w:r w:rsidRPr="00DE2FE4" w:rsidR="00DE2FE4">
        <w:rPr>
          <w:rFonts w:eastAsia="Times New Roman"/>
          <w:i/>
          <w:szCs w:val="24"/>
          <w:lang w:eastAsia="lv-LV"/>
        </w:rPr>
        <w:t>euro</w:t>
      </w:r>
      <w:r w:rsidRPr="00BA232D">
        <w:rPr>
          <w:rFonts w:eastAsia="Times New Roman"/>
          <w:szCs w:val="24"/>
          <w:lang w:eastAsia="lv-LV"/>
        </w:rPr>
        <w:t xml:space="preserve"> TNA </w:t>
      </w:r>
      <w:bookmarkStart w:name="_Hlk40356452" w:id="10"/>
      <w:r w:rsidRPr="00BA232D">
        <w:rPr>
          <w:rFonts w:eastAsia="Times New Roman"/>
          <w:color w:val="000000"/>
          <w:szCs w:val="24"/>
          <w:lang w:eastAsia="lv-LV"/>
        </w:rPr>
        <w:t>būvdarbu organizēšanas izmaksu</w:t>
      </w:r>
      <w:r w:rsidRPr="00BA232D">
        <w:rPr>
          <w:rFonts w:eastAsia="Times New Roman"/>
          <w:szCs w:val="24"/>
          <w:lang w:eastAsia="lv-LV"/>
        </w:rPr>
        <w:t xml:space="preserve"> finansēšanai </w:t>
      </w:r>
      <w:bookmarkEnd w:id="10"/>
      <w:r w:rsidRPr="00BA232D">
        <w:rPr>
          <w:rFonts w:eastAsia="Times New Roman"/>
          <w:szCs w:val="24"/>
          <w:lang w:eastAsia="lv-LV"/>
        </w:rPr>
        <w:t>un 2021.</w:t>
      </w:r>
      <w:r w:rsidR="00DE2FE4">
        <w:rPr>
          <w:rFonts w:eastAsia="Times New Roman"/>
          <w:szCs w:val="24"/>
          <w:lang w:eastAsia="lv-LV"/>
        </w:rPr>
        <w:t> </w:t>
      </w:r>
      <w:r w:rsidRPr="00BA232D">
        <w:rPr>
          <w:rFonts w:eastAsia="Times New Roman"/>
          <w:szCs w:val="24"/>
          <w:lang w:eastAsia="lv-LV"/>
        </w:rPr>
        <w:t xml:space="preserve">gadā atļaujot izlietot </w:t>
      </w:r>
      <w:bookmarkStart w:name="_Hlk40356416" w:id="11"/>
      <w:r w:rsidRPr="00BA232D">
        <w:rPr>
          <w:rFonts w:eastAsia="Times New Roman"/>
          <w:szCs w:val="24"/>
          <w:lang w:eastAsia="lv-LV"/>
        </w:rPr>
        <w:t xml:space="preserve">8 638 135 </w:t>
      </w:r>
      <w:bookmarkEnd w:id="11"/>
      <w:r w:rsidRPr="00DE2FE4" w:rsidR="00DE2FE4">
        <w:rPr>
          <w:rFonts w:eastAsia="Times New Roman"/>
          <w:i/>
          <w:szCs w:val="24"/>
          <w:lang w:eastAsia="lv-LV"/>
        </w:rPr>
        <w:t>euro</w:t>
      </w:r>
      <w:r w:rsidRPr="00BA232D">
        <w:rPr>
          <w:rFonts w:eastAsia="Times New Roman"/>
          <w:szCs w:val="24"/>
          <w:lang w:eastAsia="lv-LV"/>
        </w:rPr>
        <w:t xml:space="preserve"> (detalizēta informācija 2.</w:t>
      </w:r>
      <w:r w:rsidR="00DE2FE4">
        <w:rPr>
          <w:rFonts w:eastAsia="Times New Roman"/>
          <w:szCs w:val="24"/>
          <w:lang w:eastAsia="lv-LV"/>
        </w:rPr>
        <w:t> </w:t>
      </w:r>
      <w:r w:rsidRPr="00BA232D">
        <w:rPr>
          <w:rFonts w:eastAsia="Times New Roman"/>
          <w:szCs w:val="24"/>
          <w:lang w:eastAsia="lv-LV"/>
        </w:rPr>
        <w:t>pielikumā). Atlikušie TNA pamatkapitālā ieguldīt</w:t>
      </w:r>
      <w:r>
        <w:rPr>
          <w:rFonts w:eastAsia="Times New Roman"/>
          <w:szCs w:val="24"/>
          <w:lang w:eastAsia="lv-LV"/>
        </w:rPr>
        <w:t>ie</w:t>
      </w:r>
      <w:r w:rsidRPr="00BA232D">
        <w:rPr>
          <w:rFonts w:eastAsia="Times New Roman"/>
          <w:szCs w:val="24"/>
          <w:lang w:eastAsia="lv-LV"/>
        </w:rPr>
        <w:t xml:space="preserve"> līdzekļi tiks izlietoti 2023.</w:t>
      </w:r>
      <w:r w:rsidR="00DE2FE4">
        <w:rPr>
          <w:rFonts w:eastAsia="Times New Roman"/>
          <w:szCs w:val="24"/>
          <w:lang w:eastAsia="lv-LV"/>
        </w:rPr>
        <w:t> </w:t>
      </w:r>
      <w:r w:rsidRPr="00BA232D">
        <w:rPr>
          <w:rFonts w:eastAsia="Times New Roman"/>
          <w:szCs w:val="24"/>
          <w:lang w:eastAsia="lv-LV"/>
        </w:rPr>
        <w:t xml:space="preserve">gadā. </w:t>
      </w:r>
    </w:p>
    <w:p w:rsidRPr="00BA232D" w:rsidR="004C1089" w:rsidP="004C1089" w:rsidRDefault="004C1089" w14:paraId="6DA28800" w14:textId="77777777">
      <w:pPr>
        <w:widowControl/>
        <w:ind w:firstLine="709"/>
        <w:rPr>
          <w:rFonts w:eastAsia="Times New Roman"/>
          <w:szCs w:val="24"/>
          <w:lang w:eastAsia="lv-LV"/>
        </w:rPr>
      </w:pPr>
    </w:p>
    <w:p w:rsidRPr="00BA232D" w:rsidR="00AC6586" w:rsidP="00AC6586" w:rsidRDefault="00AC6586" w14:paraId="2444DEE3" w14:textId="77777777">
      <w:pPr>
        <w:tabs>
          <w:tab w:val="left" w:pos="7088"/>
        </w:tabs>
        <w:ind w:firstLine="720"/>
        <w:rPr>
          <w:b/>
          <w:iCs/>
          <w:szCs w:val="24"/>
        </w:rPr>
      </w:pPr>
      <w:r w:rsidRPr="00BA232D">
        <w:rPr>
          <w:b/>
          <w:iCs/>
          <w:szCs w:val="24"/>
        </w:rPr>
        <w:t xml:space="preserve">Ministru kabinetā pieņemamie lēmumi </w:t>
      </w:r>
    </w:p>
    <w:p w:rsidRPr="00BA232D" w:rsidR="00AC6586" w:rsidP="00AC6586" w:rsidRDefault="00AC6586" w14:paraId="01277F96" w14:textId="77777777">
      <w:pPr>
        <w:tabs>
          <w:tab w:val="left" w:pos="7088"/>
        </w:tabs>
        <w:ind w:firstLine="720"/>
        <w:rPr>
          <w:szCs w:val="24"/>
        </w:rPr>
      </w:pPr>
    </w:p>
    <w:p w:rsidRPr="00BA232D" w:rsidR="00AC6586" w:rsidP="00AC6586" w:rsidRDefault="00AC6586" w14:paraId="63565E27" w14:textId="688D5DD3">
      <w:pPr>
        <w:tabs>
          <w:tab w:val="left" w:pos="7088"/>
        </w:tabs>
        <w:ind w:firstLine="720"/>
        <w:rPr>
          <w:szCs w:val="24"/>
        </w:rPr>
      </w:pPr>
      <w:r w:rsidRPr="00BA232D">
        <w:rPr>
          <w:szCs w:val="24"/>
        </w:rPr>
        <w:t>Ņemot vērā šajā ziņojumā minēto</w:t>
      </w:r>
      <w:r w:rsidRPr="00BA232D" w:rsidR="00AF534E">
        <w:rPr>
          <w:szCs w:val="24"/>
        </w:rPr>
        <w:t xml:space="preserve"> un atbalstot Tieslietu ministrijas ierosinājumu par jaunā Liepājas cietuma būvniecības uzsākšanu 2021.</w:t>
      </w:r>
      <w:r w:rsidR="00DE2FE4">
        <w:rPr>
          <w:szCs w:val="24"/>
        </w:rPr>
        <w:t> </w:t>
      </w:r>
      <w:r w:rsidRPr="00BA232D" w:rsidR="00AF534E">
        <w:rPr>
          <w:szCs w:val="24"/>
        </w:rPr>
        <w:t>gadā</w:t>
      </w:r>
      <w:r w:rsidRPr="00BA232D">
        <w:rPr>
          <w:szCs w:val="24"/>
        </w:rPr>
        <w:t>, Ministru kabinetam ir nepieciešams pieņemt šādus lēmumus:</w:t>
      </w:r>
    </w:p>
    <w:p w:rsidRPr="00BA232D" w:rsidR="00BA232D" w:rsidP="00BA232D" w:rsidRDefault="00BA232D" w14:paraId="2A8821C1" w14:textId="0A2CFFDF">
      <w:pPr>
        <w:pStyle w:val="Sarakstarindkopa"/>
        <w:numPr>
          <w:ilvl w:val="0"/>
          <w:numId w:val="10"/>
        </w:numPr>
        <w:tabs>
          <w:tab w:val="left" w:pos="993"/>
        </w:tabs>
        <w:ind w:left="0" w:firstLine="709"/>
        <w:rPr>
          <w:szCs w:val="24"/>
        </w:rPr>
      </w:pPr>
      <w:r w:rsidRPr="00BA232D">
        <w:rPr>
          <w:szCs w:val="24"/>
        </w:rPr>
        <w:t>Tieslietu ministrijai nodrošināt, lai jaunā Liepājas cietuma būvniecība tiktu uzsākta 2021.</w:t>
      </w:r>
      <w:r w:rsidR="00DE2FE4">
        <w:rPr>
          <w:szCs w:val="24"/>
        </w:rPr>
        <w:t> </w:t>
      </w:r>
      <w:r w:rsidRPr="00BA232D">
        <w:rPr>
          <w:szCs w:val="24"/>
        </w:rPr>
        <w:t>gadā un pabeigta līdz 2024.</w:t>
      </w:r>
      <w:r w:rsidR="00DE2FE4">
        <w:rPr>
          <w:szCs w:val="24"/>
        </w:rPr>
        <w:t> </w:t>
      </w:r>
      <w:r w:rsidRPr="00BA232D">
        <w:rPr>
          <w:szCs w:val="24"/>
        </w:rPr>
        <w:t>gada 30.</w:t>
      </w:r>
      <w:r w:rsidR="00DE2FE4">
        <w:rPr>
          <w:szCs w:val="24"/>
        </w:rPr>
        <w:t> </w:t>
      </w:r>
      <w:r w:rsidRPr="00BA232D">
        <w:rPr>
          <w:szCs w:val="24"/>
        </w:rPr>
        <w:t xml:space="preserve">oktobrim; </w:t>
      </w:r>
    </w:p>
    <w:p w:rsidRPr="008355A2" w:rsidR="00BA232D" w:rsidP="00FC5EAF" w:rsidRDefault="00BA232D" w14:paraId="00E70F4B" w14:textId="4F3E9B07">
      <w:pPr>
        <w:pStyle w:val="Sarakstarindkopa"/>
        <w:numPr>
          <w:ilvl w:val="0"/>
          <w:numId w:val="10"/>
        </w:numPr>
        <w:tabs>
          <w:tab w:val="left" w:pos="993"/>
        </w:tabs>
        <w:ind w:left="0" w:firstLine="709"/>
        <w:rPr>
          <w:szCs w:val="24"/>
        </w:rPr>
      </w:pPr>
      <w:r w:rsidRPr="00BA232D">
        <w:rPr>
          <w:szCs w:val="24"/>
        </w:rPr>
        <w:t>Lai nodrošinātu jaunā Liepājas cietuma būvniecības organizēšanas procesa turpināšanu, Tieslietu ministrijai</w:t>
      </w:r>
      <w:r w:rsidR="008355A2">
        <w:rPr>
          <w:szCs w:val="24"/>
        </w:rPr>
        <w:t xml:space="preserve"> </w:t>
      </w:r>
      <w:r w:rsidRPr="008355A2">
        <w:rPr>
          <w:szCs w:val="24"/>
        </w:rPr>
        <w:t xml:space="preserve">līdz 2020. gada 15. jūnijam noslēgt vienošanos ar </w:t>
      </w:r>
      <w:r w:rsidR="008B6719">
        <w:rPr>
          <w:szCs w:val="24"/>
        </w:rPr>
        <w:t>TNA</w:t>
      </w:r>
      <w:r w:rsidRPr="008355A2">
        <w:rPr>
          <w:szCs w:val="24"/>
        </w:rPr>
        <w:t xml:space="preserve"> par jaunā Liepājas cietuma būvniecības procesa organizēšanu</w:t>
      </w:r>
      <w:r w:rsidR="008355A2">
        <w:rPr>
          <w:szCs w:val="24"/>
        </w:rPr>
        <w:t>.</w:t>
      </w:r>
    </w:p>
    <w:p w:rsidRPr="00FC5EAF" w:rsidR="00CF695F" w:rsidP="00FC5EAF" w:rsidRDefault="00BA232D" w14:paraId="1CA4F206" w14:textId="1563798E">
      <w:pPr>
        <w:tabs>
          <w:tab w:val="left" w:pos="993"/>
        </w:tabs>
        <w:ind w:firstLine="709"/>
        <w:rPr>
          <w:rFonts w:eastAsia="Times New Roman"/>
          <w:sz w:val="28"/>
        </w:rPr>
      </w:pPr>
      <w:r w:rsidRPr="00BA232D">
        <w:rPr>
          <w:szCs w:val="24"/>
        </w:rPr>
        <w:t>Tieslietu ministrijai sagatavot un tieslietu ministram 2023.</w:t>
      </w:r>
      <w:r w:rsidR="00DE2FE4">
        <w:rPr>
          <w:szCs w:val="24"/>
        </w:rPr>
        <w:t> </w:t>
      </w:r>
      <w:r w:rsidRPr="00BA232D">
        <w:rPr>
          <w:szCs w:val="24"/>
        </w:rPr>
        <w:t xml:space="preserve">gadā iesniegt izskatīšanai Ministru kabineta sēdē tiesību aktu projektu par </w:t>
      </w:r>
      <w:r w:rsidR="00DE2FE4">
        <w:rPr>
          <w:szCs w:val="24"/>
        </w:rPr>
        <w:t>TNA</w:t>
      </w:r>
      <w:r w:rsidRPr="00BA232D">
        <w:rPr>
          <w:szCs w:val="24"/>
        </w:rPr>
        <w:t xml:space="preserve"> pamatkapitāla samazināšanu, </w:t>
      </w:r>
      <w:bookmarkStart w:name="_Hlk40443098" w:id="12"/>
      <w:r w:rsidR="00CF695F">
        <w:t xml:space="preserve">samazinot to par </w:t>
      </w:r>
      <w:proofErr w:type="gramStart"/>
      <w:r w:rsidR="00CF695F">
        <w:t xml:space="preserve">Liepājas cietuma būvniecībā ieguldīto </w:t>
      </w:r>
      <w:r w:rsidR="008B6719">
        <w:t>TNA</w:t>
      </w:r>
      <w:r w:rsidR="00CF695F">
        <w:t xml:space="preserve"> finanšu līdzekļu apjomu</w:t>
      </w:r>
      <w:r w:rsidR="00904E13">
        <w:t>,</w:t>
      </w:r>
      <w:proofErr w:type="gramEnd"/>
      <w:r w:rsidR="00904E13">
        <w:t xml:space="preserve"> nododot Liepājas cietuma attiecīgo daļu valsts īpašumā.</w:t>
      </w:r>
    </w:p>
    <w:bookmarkEnd w:id="12"/>
    <w:p w:rsidRPr="00FC5EAF" w:rsidR="000A1FD4" w:rsidP="000A1FD4" w:rsidRDefault="00BA232D" w14:paraId="696DAF58" w14:textId="2ACE3B01">
      <w:pPr>
        <w:pStyle w:val="Sarakstarindkopa"/>
        <w:numPr>
          <w:ilvl w:val="0"/>
          <w:numId w:val="10"/>
        </w:numPr>
        <w:tabs>
          <w:tab w:val="left" w:pos="993"/>
          <w:tab w:val="left" w:pos="7088"/>
        </w:tabs>
        <w:ind w:left="0" w:firstLine="709"/>
        <w:rPr>
          <w:szCs w:val="24"/>
        </w:rPr>
      </w:pPr>
      <w:r w:rsidRPr="00BA232D">
        <w:rPr>
          <w:szCs w:val="24"/>
        </w:rPr>
        <w:t xml:space="preserve">Atļaut no </w:t>
      </w:r>
      <w:r w:rsidR="008B6719">
        <w:rPr>
          <w:szCs w:val="24"/>
        </w:rPr>
        <w:t>TNA</w:t>
      </w:r>
      <w:r w:rsidRPr="00BA232D">
        <w:rPr>
          <w:szCs w:val="24"/>
        </w:rPr>
        <w:t xml:space="preserve"> pamatkapitālā ieguldītajiem līdzekļiem ieslodzījuma vietu infrastruktūras attīstībai izmantot jaunā Liepājas cietuma būvniecības procesa organizēšanai 2020. gadā </w:t>
      </w:r>
      <w:r w:rsidR="008355A2">
        <w:rPr>
          <w:szCs w:val="24"/>
        </w:rPr>
        <w:t xml:space="preserve">ne vairāk </w:t>
      </w:r>
      <w:r w:rsidR="00DE2FE4">
        <w:rPr>
          <w:szCs w:val="24"/>
        </w:rPr>
        <w:t xml:space="preserve">par </w:t>
      </w:r>
      <w:r w:rsidRPr="00BA232D">
        <w:rPr>
          <w:szCs w:val="24"/>
        </w:rPr>
        <w:t>140 000 </w:t>
      </w:r>
      <w:r w:rsidRPr="000F00D0">
        <w:rPr>
          <w:i/>
          <w:iCs/>
          <w:szCs w:val="24"/>
        </w:rPr>
        <w:t>euro</w:t>
      </w:r>
      <w:r w:rsidRPr="00BA232D">
        <w:rPr>
          <w:szCs w:val="24"/>
        </w:rPr>
        <w:t xml:space="preserve"> (</w:t>
      </w:r>
      <w:r w:rsidR="00DE2FE4">
        <w:rPr>
          <w:szCs w:val="24"/>
        </w:rPr>
        <w:t>TNA</w:t>
      </w:r>
      <w:r w:rsidRPr="00BA232D">
        <w:rPr>
          <w:szCs w:val="24"/>
        </w:rPr>
        <w:t xml:space="preserve"> </w:t>
      </w:r>
      <w:r w:rsidRPr="00BA232D">
        <w:rPr>
          <w:rFonts w:eastAsia="Times New Roman"/>
          <w:color w:val="000000"/>
          <w:szCs w:val="24"/>
          <w:lang w:eastAsia="lv-LV"/>
        </w:rPr>
        <w:t>būvdarbu organizēšanas izmaksu</w:t>
      </w:r>
      <w:r w:rsidRPr="00BA232D">
        <w:rPr>
          <w:rFonts w:eastAsia="Times New Roman"/>
          <w:szCs w:val="24"/>
          <w:lang w:eastAsia="lv-LV"/>
        </w:rPr>
        <w:t xml:space="preserve"> finansēšanai</w:t>
      </w:r>
      <w:r w:rsidRPr="00BA232D">
        <w:rPr>
          <w:szCs w:val="24"/>
        </w:rPr>
        <w:t>)</w:t>
      </w:r>
      <w:r w:rsidRPr="00BA232D">
        <w:rPr>
          <w:rFonts w:eastAsia="Times New Roman"/>
          <w:szCs w:val="24"/>
          <w:lang w:eastAsia="lv-LV"/>
        </w:rPr>
        <w:t xml:space="preserve"> </w:t>
      </w:r>
      <w:r w:rsidRPr="00BA232D">
        <w:rPr>
          <w:szCs w:val="24"/>
        </w:rPr>
        <w:t>un 2021.</w:t>
      </w:r>
      <w:r w:rsidR="00DE2FE4">
        <w:rPr>
          <w:szCs w:val="24"/>
        </w:rPr>
        <w:t> </w:t>
      </w:r>
      <w:r w:rsidRPr="00BA232D">
        <w:rPr>
          <w:szCs w:val="24"/>
        </w:rPr>
        <w:t>gadā</w:t>
      </w:r>
      <w:r w:rsidR="00DE2FE4">
        <w:rPr>
          <w:szCs w:val="24"/>
        </w:rPr>
        <w:t> –</w:t>
      </w:r>
      <w:r w:rsidRPr="00BA232D">
        <w:rPr>
          <w:szCs w:val="24"/>
        </w:rPr>
        <w:t xml:space="preserve"> </w:t>
      </w:r>
      <w:r w:rsidRPr="00BA232D">
        <w:rPr>
          <w:rFonts w:eastAsia="Times New Roman"/>
          <w:szCs w:val="24"/>
          <w:lang w:eastAsia="lv-LV"/>
        </w:rPr>
        <w:t>8 638</w:t>
      </w:r>
      <w:r w:rsidRPr="00BA232D">
        <w:rPr>
          <w:szCs w:val="24"/>
        </w:rPr>
        <w:t> </w:t>
      </w:r>
      <w:r w:rsidRPr="00BA232D">
        <w:rPr>
          <w:rFonts w:eastAsia="Times New Roman"/>
          <w:szCs w:val="24"/>
          <w:lang w:eastAsia="lv-LV"/>
        </w:rPr>
        <w:t xml:space="preserve">135 </w:t>
      </w:r>
      <w:r w:rsidRPr="000F00D0">
        <w:rPr>
          <w:i/>
          <w:iCs/>
          <w:szCs w:val="24"/>
        </w:rPr>
        <w:t>euro</w:t>
      </w:r>
      <w:r w:rsidRPr="00BA232D">
        <w:rPr>
          <w:szCs w:val="24"/>
        </w:rPr>
        <w:t xml:space="preserve"> </w:t>
      </w:r>
      <w:proofErr w:type="gramStart"/>
      <w:r w:rsidRPr="00BA232D">
        <w:rPr>
          <w:szCs w:val="24"/>
        </w:rPr>
        <w:t>(</w:t>
      </w:r>
      <w:proofErr w:type="gramEnd"/>
      <w:r w:rsidR="00DE2FE4">
        <w:rPr>
          <w:szCs w:val="24"/>
        </w:rPr>
        <w:t>TNA</w:t>
      </w:r>
      <w:r w:rsidRPr="00BA232D">
        <w:rPr>
          <w:szCs w:val="24"/>
        </w:rPr>
        <w:t xml:space="preserve"> </w:t>
      </w:r>
      <w:r w:rsidRPr="00BA232D">
        <w:rPr>
          <w:rFonts w:eastAsia="Times New Roman"/>
          <w:color w:val="000000"/>
          <w:szCs w:val="24"/>
          <w:lang w:eastAsia="lv-LV"/>
        </w:rPr>
        <w:t>būvdarbu organizēšanas izmaks</w:t>
      </w:r>
      <w:r w:rsidRPr="00BA232D">
        <w:rPr>
          <w:color w:val="000000"/>
          <w:szCs w:val="24"/>
        </w:rPr>
        <w:t>u, b</w:t>
      </w:r>
      <w:r w:rsidRPr="00BA232D">
        <w:rPr>
          <w:rFonts w:eastAsia="Times New Roman"/>
          <w:color w:val="000000"/>
          <w:szCs w:val="24"/>
          <w:lang w:eastAsia="lv-LV"/>
        </w:rPr>
        <w:t>ūvdarbu, pārprojektēšanas</w:t>
      </w:r>
      <w:r w:rsidRPr="00BA232D">
        <w:rPr>
          <w:color w:val="000000"/>
          <w:szCs w:val="24"/>
        </w:rPr>
        <w:t xml:space="preserve">, </w:t>
      </w:r>
      <w:r w:rsidRPr="00BA232D">
        <w:rPr>
          <w:rFonts w:eastAsia="Times New Roman"/>
          <w:color w:val="000000"/>
          <w:szCs w:val="24"/>
          <w:lang w:eastAsia="lv-LV"/>
        </w:rPr>
        <w:t>autoruzraudzības</w:t>
      </w:r>
      <w:r w:rsidRPr="00BA232D">
        <w:rPr>
          <w:color w:val="000000"/>
          <w:szCs w:val="24"/>
        </w:rPr>
        <w:t xml:space="preserve"> un b</w:t>
      </w:r>
      <w:r w:rsidRPr="00BA232D">
        <w:rPr>
          <w:rFonts w:eastAsia="Times New Roman"/>
          <w:color w:val="000000"/>
          <w:szCs w:val="24"/>
          <w:lang w:eastAsia="lv-LV"/>
        </w:rPr>
        <w:t>ūvuzraudzības izmaksas</w:t>
      </w:r>
      <w:r w:rsidRPr="00BA232D">
        <w:rPr>
          <w:color w:val="000000"/>
          <w:szCs w:val="24"/>
        </w:rPr>
        <w:t xml:space="preserve"> finansēšanai)</w:t>
      </w:r>
      <w:r w:rsidRPr="00BA232D">
        <w:rPr>
          <w:rFonts w:eastAsia="Times New Roman"/>
          <w:color w:val="000000"/>
          <w:szCs w:val="24"/>
          <w:lang w:eastAsia="lv-LV"/>
        </w:rPr>
        <w:t>.</w:t>
      </w:r>
      <w:r w:rsidRPr="00BA232D">
        <w:rPr>
          <w:color w:val="000000"/>
          <w:szCs w:val="24"/>
        </w:rPr>
        <w:t xml:space="preserve"> </w:t>
      </w:r>
    </w:p>
    <w:p w:rsidR="000F00D0" w:rsidP="000F00D0" w:rsidRDefault="008355A2" w14:paraId="7A8BB0DC" w14:textId="77777777">
      <w:pPr>
        <w:pStyle w:val="Sarakstarindkopa"/>
        <w:numPr>
          <w:ilvl w:val="0"/>
          <w:numId w:val="10"/>
        </w:numPr>
        <w:tabs>
          <w:tab w:val="left" w:pos="993"/>
          <w:tab w:val="left" w:pos="7088"/>
        </w:tabs>
        <w:ind w:left="0" w:firstLine="709"/>
        <w:rPr>
          <w:szCs w:val="24"/>
        </w:rPr>
      </w:pPr>
      <w:bookmarkStart w:name="_Hlk40444293" w:id="13"/>
      <w:r w:rsidRPr="000A1FD4">
        <w:rPr>
          <w:szCs w:val="24"/>
        </w:rPr>
        <w:t xml:space="preserve">Tieslietu ministrijai mēneša laikā pēc šī informatīvā ziņojuma izskatīšanas Ministru kabinetā iesniegt izskatīšanai Ministru kabineta sēdē grozījumus Ministru kabineta </w:t>
      </w:r>
      <w:r w:rsidRPr="000A1FD4">
        <w:rPr>
          <w:szCs w:val="24"/>
        </w:rPr>
        <w:lastRenderedPageBreak/>
        <w:t>2013. gada 12. februāra rīkojumā Nr. 50 "Par Ieslodzījuma vietu infrastruktūras attīstības koncepciju" atbilstoši informatīvā ziņojuma 2.</w:t>
      </w:r>
      <w:r w:rsidR="00DE2FE4">
        <w:rPr>
          <w:szCs w:val="24"/>
        </w:rPr>
        <w:t> </w:t>
      </w:r>
      <w:r w:rsidRPr="000A1FD4">
        <w:rPr>
          <w:szCs w:val="24"/>
        </w:rPr>
        <w:t>pielikumam</w:t>
      </w:r>
      <w:r w:rsidRPr="000A1FD4" w:rsidR="000A1FD4">
        <w:rPr>
          <w:szCs w:val="24"/>
        </w:rPr>
        <w:t>.</w:t>
      </w:r>
    </w:p>
    <w:p w:rsidRPr="000F00D0" w:rsidR="000F00D0" w:rsidP="000F00D0" w:rsidRDefault="000F00D0" w14:paraId="781D21B3" w14:textId="44BA6EE7">
      <w:pPr>
        <w:pStyle w:val="Sarakstarindkopa"/>
        <w:numPr>
          <w:ilvl w:val="0"/>
          <w:numId w:val="10"/>
        </w:numPr>
        <w:tabs>
          <w:tab w:val="left" w:pos="993"/>
          <w:tab w:val="left" w:pos="7088"/>
        </w:tabs>
        <w:ind w:left="0" w:firstLine="709"/>
        <w:rPr>
          <w:szCs w:val="24"/>
        </w:rPr>
      </w:pPr>
      <w:r>
        <w:t xml:space="preserve">Atzīt par spēku zaudējušu Ministru kabineta </w:t>
      </w:r>
      <w:r w:rsidRPr="000F00D0">
        <w:rPr>
          <w:bCs/>
          <w:color w:val="000000"/>
        </w:rPr>
        <w:t xml:space="preserve">2018. gada 6. februāra sēdes </w:t>
      </w:r>
      <w:r w:rsidRPr="000F00D0">
        <w:rPr>
          <w:color w:val="000000"/>
        </w:rPr>
        <w:t>protokolā Nr. 7, 40. § 8.punktā noteikto</w:t>
      </w:r>
      <w:r>
        <w:rPr>
          <w:color w:val="000000"/>
        </w:rPr>
        <w:t xml:space="preserve"> uzdevumu</w:t>
      </w:r>
      <w:r w:rsidRPr="000F00D0">
        <w:rPr>
          <w:color w:val="000000"/>
        </w:rPr>
        <w:t xml:space="preserve">. </w:t>
      </w:r>
    </w:p>
    <w:p w:rsidRPr="000F00D0" w:rsidR="000F00D0" w:rsidP="000F00D0" w:rsidRDefault="000F00D0" w14:paraId="4986BA3F" w14:textId="77777777">
      <w:pPr>
        <w:tabs>
          <w:tab w:val="left" w:pos="993"/>
          <w:tab w:val="left" w:pos="7088"/>
        </w:tabs>
        <w:rPr>
          <w:szCs w:val="24"/>
        </w:rPr>
      </w:pPr>
    </w:p>
    <w:bookmarkEnd w:id="13"/>
    <w:p w:rsidR="00AC6586" w:rsidP="00AC6586" w:rsidRDefault="00AC6586" w14:paraId="4E4A3A82" w14:textId="59CA5E07">
      <w:pPr>
        <w:tabs>
          <w:tab w:val="left" w:pos="7088"/>
        </w:tabs>
        <w:ind w:firstLine="720"/>
        <w:rPr>
          <w:szCs w:val="24"/>
        </w:rPr>
      </w:pPr>
    </w:p>
    <w:p w:rsidRPr="00BA232D" w:rsidR="00FC5EAF" w:rsidP="00AC6586" w:rsidRDefault="00FC5EAF" w14:paraId="43861F1D" w14:textId="77777777">
      <w:pPr>
        <w:tabs>
          <w:tab w:val="left" w:pos="7088"/>
        </w:tabs>
        <w:ind w:firstLine="720"/>
        <w:rPr>
          <w:szCs w:val="24"/>
        </w:rPr>
      </w:pPr>
    </w:p>
    <w:p w:rsidRPr="00BA232D" w:rsidR="00AC6586" w:rsidP="00AC6586" w:rsidRDefault="00AC6586" w14:paraId="10B37741" w14:textId="77777777">
      <w:pPr>
        <w:tabs>
          <w:tab w:val="left" w:pos="7088"/>
        </w:tabs>
        <w:rPr>
          <w:szCs w:val="24"/>
        </w:rPr>
      </w:pPr>
      <w:bookmarkStart w:name="_Hlk39587681" w:id="14"/>
      <w:r w:rsidRPr="00BA232D">
        <w:rPr>
          <w:szCs w:val="24"/>
        </w:rPr>
        <w:t xml:space="preserve">Ministru prezidenta biedrs, </w:t>
      </w:r>
    </w:p>
    <w:p w:rsidRPr="00BA232D" w:rsidR="00AC6586" w:rsidP="00AC6586" w:rsidRDefault="00AC6586" w14:paraId="4FF2ACEA" w14:textId="77777777">
      <w:pPr>
        <w:tabs>
          <w:tab w:val="right" w:pos="8789"/>
        </w:tabs>
        <w:rPr>
          <w:szCs w:val="24"/>
        </w:rPr>
      </w:pPr>
      <w:r w:rsidRPr="00BA232D">
        <w:rPr>
          <w:szCs w:val="24"/>
        </w:rPr>
        <w:t>tieslietu ministrs</w:t>
      </w:r>
      <w:r w:rsidRPr="00BA232D">
        <w:rPr>
          <w:szCs w:val="24"/>
        </w:rPr>
        <w:tab/>
        <w:t>Jānis Bordāns</w:t>
      </w:r>
    </w:p>
    <w:p w:rsidRPr="00BA232D" w:rsidR="00AC6586" w:rsidP="00AC6586" w:rsidRDefault="00AC6586" w14:paraId="2BE05E9B" w14:textId="77777777">
      <w:pPr>
        <w:tabs>
          <w:tab w:val="left" w:pos="7088"/>
        </w:tabs>
        <w:ind w:firstLine="709"/>
        <w:rPr>
          <w:szCs w:val="24"/>
        </w:rPr>
      </w:pPr>
    </w:p>
    <w:p w:rsidRPr="00BA232D" w:rsidR="00AC6586" w:rsidP="00AC6586" w:rsidRDefault="00AC6586" w14:paraId="599A32BA" w14:textId="77777777">
      <w:pPr>
        <w:tabs>
          <w:tab w:val="left" w:pos="7088"/>
        </w:tabs>
        <w:ind w:firstLine="709"/>
        <w:rPr>
          <w:szCs w:val="24"/>
        </w:rPr>
      </w:pPr>
    </w:p>
    <w:p w:rsidRPr="00BA232D" w:rsidR="00AC6586" w:rsidP="00AC6586" w:rsidRDefault="00AC6586" w14:paraId="0B990249" w14:textId="77777777">
      <w:pPr>
        <w:tabs>
          <w:tab w:val="left" w:pos="7088"/>
        </w:tabs>
        <w:rPr>
          <w:szCs w:val="24"/>
        </w:rPr>
      </w:pPr>
    </w:p>
    <w:p w:rsidRPr="00BA232D" w:rsidR="00AC6586" w:rsidP="00AC6586" w:rsidRDefault="00AC6586" w14:paraId="07F94F8A" w14:textId="77777777">
      <w:pPr>
        <w:tabs>
          <w:tab w:val="left" w:pos="7088"/>
        </w:tabs>
        <w:rPr>
          <w:color w:val="272C32"/>
          <w:szCs w:val="24"/>
        </w:rPr>
      </w:pPr>
      <w:r w:rsidRPr="00BA232D">
        <w:rPr>
          <w:szCs w:val="24"/>
        </w:rPr>
        <w:t xml:space="preserve">Ķipēna </w:t>
      </w:r>
      <w:r w:rsidRPr="00BA232D">
        <w:rPr>
          <w:color w:val="272C32"/>
          <w:szCs w:val="24"/>
        </w:rPr>
        <w:t>67046124</w:t>
      </w:r>
    </w:p>
    <w:p w:rsidRPr="00BA232D" w:rsidR="00AC6586" w:rsidP="00AC6586" w:rsidRDefault="00AC6586" w14:paraId="026D0A46" w14:textId="77777777">
      <w:pPr>
        <w:rPr>
          <w:szCs w:val="24"/>
        </w:rPr>
      </w:pPr>
      <w:r w:rsidRPr="00BA232D">
        <w:rPr>
          <w:szCs w:val="24"/>
          <w:bdr w:val="none" w:color="auto" w:sz="0" w:space="0" w:frame="1"/>
        </w:rPr>
        <w:t>Kristine.Kipena@tm.gov.lv</w:t>
      </w:r>
    </w:p>
    <w:bookmarkEnd w:id="14"/>
    <w:p w:rsidRPr="00BA232D" w:rsidR="00356795" w:rsidP="00B53CDB" w:rsidRDefault="00356795" w14:paraId="538CB10A" w14:textId="77777777">
      <w:pPr>
        <w:rPr>
          <w:szCs w:val="24"/>
        </w:rPr>
      </w:pPr>
    </w:p>
    <w:sectPr w:rsidRPr="00BA232D" w:rsidR="00356795" w:rsidSect="00BA232D">
      <w:headerReference w:type="default" r:id="rId11"/>
      <w:footerReference w:type="default" r:id="rId12"/>
      <w:footerReference w:type="first" r:id="rId13"/>
      <w:pgSz w:w="11906" w:h="16838"/>
      <w:pgMar w:top="1440" w:right="1274"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F4A09" w14:textId="77777777" w:rsidR="00D61411" w:rsidRDefault="00D61411" w:rsidP="00356795">
      <w:r>
        <w:separator/>
      </w:r>
    </w:p>
  </w:endnote>
  <w:endnote w:type="continuationSeparator" w:id="0">
    <w:p w14:paraId="3A8133D9" w14:textId="77777777" w:rsidR="00D61411" w:rsidRDefault="00D61411" w:rsidP="0035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5662" w14:textId="42271091" w:rsidR="00846967" w:rsidRPr="00846967" w:rsidRDefault="00846967">
    <w:pPr>
      <w:pStyle w:val="Kjene"/>
      <w:rPr>
        <w:sz w:val="20"/>
        <w:szCs w:val="18"/>
      </w:rPr>
    </w:pPr>
    <w:r w:rsidRPr="00846967">
      <w:rPr>
        <w:sz w:val="20"/>
        <w:szCs w:val="18"/>
      </w:rPr>
      <w:t>TMZin_</w:t>
    </w:r>
    <w:r w:rsidR="000A1FD4">
      <w:rPr>
        <w:sz w:val="20"/>
        <w:szCs w:val="18"/>
      </w:rPr>
      <w:t>1</w:t>
    </w:r>
    <w:r w:rsidR="00A96A0A">
      <w:rPr>
        <w:sz w:val="20"/>
        <w:szCs w:val="18"/>
      </w:rPr>
      <w:t>505</w:t>
    </w:r>
    <w:r w:rsidRPr="00846967">
      <w:rPr>
        <w:sz w:val="20"/>
        <w:szCs w:val="18"/>
      </w:rPr>
      <w:t>20_cietums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1ED0" w14:textId="6FB367CF" w:rsidR="00846967" w:rsidRPr="00846967" w:rsidRDefault="00846967">
    <w:pPr>
      <w:pStyle w:val="Kjene"/>
      <w:rPr>
        <w:sz w:val="20"/>
        <w:szCs w:val="18"/>
      </w:rPr>
    </w:pPr>
    <w:r w:rsidRPr="00846967">
      <w:rPr>
        <w:sz w:val="20"/>
        <w:szCs w:val="18"/>
      </w:rPr>
      <w:t>TMZin_</w:t>
    </w:r>
    <w:r w:rsidR="000A1FD4">
      <w:rPr>
        <w:sz w:val="20"/>
        <w:szCs w:val="18"/>
      </w:rPr>
      <w:t>1</w:t>
    </w:r>
    <w:r w:rsidR="00A96A0A">
      <w:rPr>
        <w:sz w:val="20"/>
        <w:szCs w:val="18"/>
      </w:rPr>
      <w:t>505</w:t>
    </w:r>
    <w:r w:rsidRPr="00846967">
      <w:rPr>
        <w:sz w:val="20"/>
        <w:szCs w:val="18"/>
      </w:rPr>
      <w:t>20_cietums</w:t>
    </w:r>
  </w:p>
  <w:p w14:paraId="4E8D9CA4" w14:textId="77777777" w:rsidR="00846967" w:rsidRDefault="008469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4C23F" w14:textId="77777777" w:rsidR="00D61411" w:rsidRDefault="00D61411" w:rsidP="00356795">
      <w:r>
        <w:separator/>
      </w:r>
    </w:p>
  </w:footnote>
  <w:footnote w:type="continuationSeparator" w:id="0">
    <w:p w14:paraId="577633ED" w14:textId="77777777" w:rsidR="00D61411" w:rsidRDefault="00D61411" w:rsidP="00356795">
      <w:r>
        <w:continuationSeparator/>
      </w:r>
    </w:p>
  </w:footnote>
  <w:footnote w:id="1">
    <w:p w14:paraId="117CE870" w14:textId="2F905A05" w:rsidR="00BF3360" w:rsidRDefault="00BF3360">
      <w:pPr>
        <w:pStyle w:val="Vresteksts"/>
      </w:pPr>
      <w:r>
        <w:rPr>
          <w:rStyle w:val="Vresatsauce"/>
        </w:rPr>
        <w:footnoteRef/>
      </w:r>
      <w:r>
        <w:t xml:space="preserve"> Atbilstoši Centrālās Statistikas pārvaldes datiem 2019.</w:t>
      </w:r>
      <w:r w:rsidR="00DE2FE4">
        <w:t> </w:t>
      </w:r>
      <w:r>
        <w:t>gadā tika reģistrēti 39 906 noziedzīgi nodarījumi.</w:t>
      </w:r>
    </w:p>
  </w:footnote>
  <w:footnote w:id="2">
    <w:p w14:paraId="39852E33" w14:textId="3F3D7015" w:rsidR="00C45795" w:rsidRDefault="00C45795">
      <w:pPr>
        <w:pStyle w:val="Vresteksts"/>
      </w:pPr>
      <w:r>
        <w:rPr>
          <w:rStyle w:val="Vresatsauce"/>
        </w:rPr>
        <w:footnoteRef/>
      </w:r>
      <w:r>
        <w:t xml:space="preserve"> Pieņemot, ka apcietinājumā tiktu ievietota puse jeb 200 personas. Atbilstoši Ieslodzījuma vietu pārvaldes informācijai viena ieslodzītā uzturēšana dienā 2018.</w:t>
      </w:r>
      <w:r w:rsidR="00DE2FE4">
        <w:t> </w:t>
      </w:r>
      <w:r>
        <w:t xml:space="preserve">gadā izmaksāja 40,96 </w:t>
      </w:r>
      <w:r w:rsidR="00DE2FE4" w:rsidRPr="00DE2FE4">
        <w:rPr>
          <w:i/>
        </w:rPr>
        <w:t>euro</w:t>
      </w:r>
      <w:r>
        <w:t>;</w:t>
      </w:r>
    </w:p>
  </w:footnote>
  <w:footnote w:id="3">
    <w:p w14:paraId="46049D57" w14:textId="33019924" w:rsidR="00330216" w:rsidRDefault="00330216">
      <w:pPr>
        <w:pStyle w:val="Vresteksts"/>
      </w:pPr>
      <w:r>
        <w:rPr>
          <w:rStyle w:val="Vresatsauce"/>
        </w:rPr>
        <w:footnoteRef/>
      </w:r>
      <w:r>
        <w:t xml:space="preserve"> Atbilstoši Ieslodzījuma vietu pārvaldes informācijai viena ieslodzītā uzturēšana dienā 2018.</w:t>
      </w:r>
      <w:r w:rsidR="00DE2FE4">
        <w:t> </w:t>
      </w:r>
      <w:r>
        <w:t xml:space="preserve">gadā izmaksāja 40,96 </w:t>
      </w:r>
      <w:r w:rsidR="00DE2FE4" w:rsidRPr="00DE2FE4">
        <w:rPr>
          <w:i/>
        </w:rPr>
        <w:t>euro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184536"/>
      <w:docPartObj>
        <w:docPartGallery w:val="Page Numbers (Top of Page)"/>
        <w:docPartUnique/>
      </w:docPartObj>
    </w:sdtPr>
    <w:sdtEndPr/>
    <w:sdtContent>
      <w:p w:rsidR="00356795" w:rsidRDefault="00356795" w14:paraId="777042D8" w14:textId="77777777">
        <w:pPr>
          <w:pStyle w:val="Galvene"/>
          <w:jc w:val="center"/>
        </w:pPr>
        <w:r>
          <w:fldChar w:fldCharType="begin"/>
        </w:r>
        <w:r>
          <w:instrText>PAGE   \* MERGEFORMAT</w:instrText>
        </w:r>
        <w:r>
          <w:fldChar w:fldCharType="separate"/>
        </w:r>
        <w:r>
          <w:t>2</w:t>
        </w:r>
        <w:r>
          <w:fldChar w:fldCharType="end"/>
        </w:r>
      </w:p>
    </w:sdtContent>
  </w:sdt>
  <w:p w:rsidR="00356795" w:rsidRDefault="00356795" w14:paraId="28C1615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0BB0"/>
    <w:multiLevelType w:val="hybridMultilevel"/>
    <w:tmpl w:val="26BEC74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4CC41F7"/>
    <w:multiLevelType w:val="multilevel"/>
    <w:tmpl w:val="DFC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A1FAF"/>
    <w:multiLevelType w:val="hybridMultilevel"/>
    <w:tmpl w:val="5268F2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1DF414E"/>
    <w:multiLevelType w:val="hybridMultilevel"/>
    <w:tmpl w:val="C37E2B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6F24E45"/>
    <w:multiLevelType w:val="multilevel"/>
    <w:tmpl w:val="D252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F2AD2"/>
    <w:multiLevelType w:val="hybridMultilevel"/>
    <w:tmpl w:val="07BAC5B6"/>
    <w:lvl w:ilvl="0" w:tplc="884EA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D2A24F2"/>
    <w:multiLevelType w:val="multilevel"/>
    <w:tmpl w:val="26F276FA"/>
    <w:lvl w:ilvl="0">
      <w:start w:val="1"/>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15:restartNumberingAfterBreak="0">
    <w:nsid w:val="5A68222B"/>
    <w:multiLevelType w:val="hybridMultilevel"/>
    <w:tmpl w:val="EB326224"/>
    <w:lvl w:ilvl="0" w:tplc="99B4040A">
      <w:start w:val="1"/>
      <w:numFmt w:val="bullet"/>
      <w:lvlText w:val=""/>
      <w:lvlJc w:val="left"/>
      <w:pPr>
        <w:tabs>
          <w:tab w:val="num" w:pos="720"/>
        </w:tabs>
        <w:ind w:left="720" w:hanging="360"/>
      </w:pPr>
      <w:rPr>
        <w:rFonts w:ascii="Wingdings" w:hAnsi="Wingdings" w:hint="default"/>
      </w:rPr>
    </w:lvl>
    <w:lvl w:ilvl="1" w:tplc="673A80DC">
      <w:start w:val="1"/>
      <w:numFmt w:val="bullet"/>
      <w:lvlText w:val=""/>
      <w:lvlJc w:val="left"/>
      <w:pPr>
        <w:tabs>
          <w:tab w:val="num" w:pos="1440"/>
        </w:tabs>
        <w:ind w:left="1440" w:hanging="360"/>
      </w:pPr>
      <w:rPr>
        <w:rFonts w:ascii="Wingdings" w:hAnsi="Wingdings" w:hint="default"/>
      </w:rPr>
    </w:lvl>
    <w:lvl w:ilvl="2" w:tplc="FAFEA252" w:tentative="1">
      <w:start w:val="1"/>
      <w:numFmt w:val="bullet"/>
      <w:lvlText w:val=""/>
      <w:lvlJc w:val="left"/>
      <w:pPr>
        <w:tabs>
          <w:tab w:val="num" w:pos="2160"/>
        </w:tabs>
        <w:ind w:left="2160" w:hanging="360"/>
      </w:pPr>
      <w:rPr>
        <w:rFonts w:ascii="Wingdings" w:hAnsi="Wingdings" w:hint="default"/>
      </w:rPr>
    </w:lvl>
    <w:lvl w:ilvl="3" w:tplc="B07C0914" w:tentative="1">
      <w:start w:val="1"/>
      <w:numFmt w:val="bullet"/>
      <w:lvlText w:val=""/>
      <w:lvlJc w:val="left"/>
      <w:pPr>
        <w:tabs>
          <w:tab w:val="num" w:pos="2880"/>
        </w:tabs>
        <w:ind w:left="2880" w:hanging="360"/>
      </w:pPr>
      <w:rPr>
        <w:rFonts w:ascii="Wingdings" w:hAnsi="Wingdings" w:hint="default"/>
      </w:rPr>
    </w:lvl>
    <w:lvl w:ilvl="4" w:tplc="AE5A36AC" w:tentative="1">
      <w:start w:val="1"/>
      <w:numFmt w:val="bullet"/>
      <w:lvlText w:val=""/>
      <w:lvlJc w:val="left"/>
      <w:pPr>
        <w:tabs>
          <w:tab w:val="num" w:pos="3600"/>
        </w:tabs>
        <w:ind w:left="3600" w:hanging="360"/>
      </w:pPr>
      <w:rPr>
        <w:rFonts w:ascii="Wingdings" w:hAnsi="Wingdings" w:hint="default"/>
      </w:rPr>
    </w:lvl>
    <w:lvl w:ilvl="5" w:tplc="C7B4C752" w:tentative="1">
      <w:start w:val="1"/>
      <w:numFmt w:val="bullet"/>
      <w:lvlText w:val=""/>
      <w:lvlJc w:val="left"/>
      <w:pPr>
        <w:tabs>
          <w:tab w:val="num" w:pos="4320"/>
        </w:tabs>
        <w:ind w:left="4320" w:hanging="360"/>
      </w:pPr>
      <w:rPr>
        <w:rFonts w:ascii="Wingdings" w:hAnsi="Wingdings" w:hint="default"/>
      </w:rPr>
    </w:lvl>
    <w:lvl w:ilvl="6" w:tplc="3EDA8926" w:tentative="1">
      <w:start w:val="1"/>
      <w:numFmt w:val="bullet"/>
      <w:lvlText w:val=""/>
      <w:lvlJc w:val="left"/>
      <w:pPr>
        <w:tabs>
          <w:tab w:val="num" w:pos="5040"/>
        </w:tabs>
        <w:ind w:left="5040" w:hanging="360"/>
      </w:pPr>
      <w:rPr>
        <w:rFonts w:ascii="Wingdings" w:hAnsi="Wingdings" w:hint="default"/>
      </w:rPr>
    </w:lvl>
    <w:lvl w:ilvl="7" w:tplc="F228B3A2" w:tentative="1">
      <w:start w:val="1"/>
      <w:numFmt w:val="bullet"/>
      <w:lvlText w:val=""/>
      <w:lvlJc w:val="left"/>
      <w:pPr>
        <w:tabs>
          <w:tab w:val="num" w:pos="5760"/>
        </w:tabs>
        <w:ind w:left="5760" w:hanging="360"/>
      </w:pPr>
      <w:rPr>
        <w:rFonts w:ascii="Wingdings" w:hAnsi="Wingdings" w:hint="default"/>
      </w:rPr>
    </w:lvl>
    <w:lvl w:ilvl="8" w:tplc="C0702D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D1A20"/>
    <w:multiLevelType w:val="multilevel"/>
    <w:tmpl w:val="DE56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33CE7"/>
    <w:multiLevelType w:val="hybridMultilevel"/>
    <w:tmpl w:val="623ABE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7C6E5C0C"/>
    <w:multiLevelType w:val="hybridMultilevel"/>
    <w:tmpl w:val="5B38D0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2"/>
  </w:num>
  <w:num w:numId="3">
    <w:abstractNumId w:val="9"/>
  </w:num>
  <w:num w:numId="4">
    <w:abstractNumId w:val="6"/>
  </w:num>
  <w:num w:numId="5">
    <w:abstractNumId w:val="4"/>
  </w:num>
  <w:num w:numId="6">
    <w:abstractNumId w:val="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95"/>
    <w:rsid w:val="00015B40"/>
    <w:rsid w:val="00024108"/>
    <w:rsid w:val="00062FEC"/>
    <w:rsid w:val="000A1FD4"/>
    <w:rsid w:val="000F00D0"/>
    <w:rsid w:val="00135BAD"/>
    <w:rsid w:val="001E50ED"/>
    <w:rsid w:val="001F7BF0"/>
    <w:rsid w:val="00205054"/>
    <w:rsid w:val="002217EE"/>
    <w:rsid w:val="0022704C"/>
    <w:rsid w:val="002C4832"/>
    <w:rsid w:val="002D225B"/>
    <w:rsid w:val="00330216"/>
    <w:rsid w:val="00333F52"/>
    <w:rsid w:val="00356795"/>
    <w:rsid w:val="00356B41"/>
    <w:rsid w:val="003761CE"/>
    <w:rsid w:val="00380E6E"/>
    <w:rsid w:val="003D638F"/>
    <w:rsid w:val="00440725"/>
    <w:rsid w:val="00493476"/>
    <w:rsid w:val="004C1089"/>
    <w:rsid w:val="004C298E"/>
    <w:rsid w:val="004F7554"/>
    <w:rsid w:val="0054251D"/>
    <w:rsid w:val="005847A4"/>
    <w:rsid w:val="0058529A"/>
    <w:rsid w:val="005E5513"/>
    <w:rsid w:val="00696214"/>
    <w:rsid w:val="006C7316"/>
    <w:rsid w:val="0070790E"/>
    <w:rsid w:val="00732D34"/>
    <w:rsid w:val="007A1736"/>
    <w:rsid w:val="007B1734"/>
    <w:rsid w:val="007B45A1"/>
    <w:rsid w:val="007B79FD"/>
    <w:rsid w:val="008259EC"/>
    <w:rsid w:val="008355A2"/>
    <w:rsid w:val="00846967"/>
    <w:rsid w:val="0085283B"/>
    <w:rsid w:val="008B5DD5"/>
    <w:rsid w:val="008B6719"/>
    <w:rsid w:val="008F63C9"/>
    <w:rsid w:val="00904E13"/>
    <w:rsid w:val="009155CA"/>
    <w:rsid w:val="00934935"/>
    <w:rsid w:val="00937617"/>
    <w:rsid w:val="00943AB2"/>
    <w:rsid w:val="009B62C2"/>
    <w:rsid w:val="00A30C42"/>
    <w:rsid w:val="00A96A0A"/>
    <w:rsid w:val="00AB01BC"/>
    <w:rsid w:val="00AC6586"/>
    <w:rsid w:val="00AF534E"/>
    <w:rsid w:val="00B14371"/>
    <w:rsid w:val="00B27336"/>
    <w:rsid w:val="00B53CDB"/>
    <w:rsid w:val="00BA232D"/>
    <w:rsid w:val="00BA78A3"/>
    <w:rsid w:val="00BE117A"/>
    <w:rsid w:val="00BF3360"/>
    <w:rsid w:val="00C00B80"/>
    <w:rsid w:val="00C45795"/>
    <w:rsid w:val="00C738E2"/>
    <w:rsid w:val="00CF17BC"/>
    <w:rsid w:val="00CF695F"/>
    <w:rsid w:val="00D02AB8"/>
    <w:rsid w:val="00D03A76"/>
    <w:rsid w:val="00D13908"/>
    <w:rsid w:val="00D31BC0"/>
    <w:rsid w:val="00D61411"/>
    <w:rsid w:val="00D6587B"/>
    <w:rsid w:val="00DE2FE4"/>
    <w:rsid w:val="00DE7015"/>
    <w:rsid w:val="00E008C3"/>
    <w:rsid w:val="00F0050B"/>
    <w:rsid w:val="00F20B7C"/>
    <w:rsid w:val="00F63F69"/>
    <w:rsid w:val="00F95599"/>
    <w:rsid w:val="00FC5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2A3A"/>
  <w15:chartTrackingRefBased/>
  <w15:docId w15:val="{FD09C244-C2F2-4077-89AA-522A9D8E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6795"/>
    <w:pPr>
      <w:widowControl w:val="0"/>
      <w:spacing w:after="0" w:line="240" w:lineRule="auto"/>
      <w:jc w:val="both"/>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56795"/>
    <w:pPr>
      <w:ind w:left="720"/>
      <w:contextualSpacing/>
    </w:pPr>
  </w:style>
  <w:style w:type="paragraph" w:styleId="Galvene">
    <w:name w:val="header"/>
    <w:basedOn w:val="Parasts"/>
    <w:link w:val="GalveneRakstz"/>
    <w:uiPriority w:val="99"/>
    <w:unhideWhenUsed/>
    <w:rsid w:val="00356795"/>
    <w:pPr>
      <w:tabs>
        <w:tab w:val="center" w:pos="4153"/>
        <w:tab w:val="right" w:pos="8306"/>
      </w:tabs>
    </w:pPr>
  </w:style>
  <w:style w:type="character" w:customStyle="1" w:styleId="GalveneRakstz">
    <w:name w:val="Galvene Rakstz."/>
    <w:basedOn w:val="Noklusjumarindkopasfonts"/>
    <w:link w:val="Galvene"/>
    <w:uiPriority w:val="99"/>
    <w:rsid w:val="00356795"/>
    <w:rPr>
      <w:rFonts w:ascii="Times New Roman" w:eastAsia="Calibri" w:hAnsi="Times New Roman" w:cs="Times New Roman"/>
      <w:sz w:val="24"/>
    </w:rPr>
  </w:style>
  <w:style w:type="paragraph" w:styleId="Kjene">
    <w:name w:val="footer"/>
    <w:basedOn w:val="Parasts"/>
    <w:link w:val="KjeneRakstz"/>
    <w:uiPriority w:val="99"/>
    <w:unhideWhenUsed/>
    <w:rsid w:val="00356795"/>
    <w:pPr>
      <w:tabs>
        <w:tab w:val="center" w:pos="4153"/>
        <w:tab w:val="right" w:pos="8306"/>
      </w:tabs>
    </w:pPr>
  </w:style>
  <w:style w:type="character" w:customStyle="1" w:styleId="KjeneRakstz">
    <w:name w:val="Kājene Rakstz."/>
    <w:basedOn w:val="Noklusjumarindkopasfonts"/>
    <w:link w:val="Kjene"/>
    <w:uiPriority w:val="99"/>
    <w:rsid w:val="00356795"/>
    <w:rPr>
      <w:rFonts w:ascii="Times New Roman" w:eastAsia="Calibri" w:hAnsi="Times New Roman" w:cs="Times New Roman"/>
      <w:sz w:val="24"/>
    </w:rPr>
  </w:style>
  <w:style w:type="character" w:styleId="Hipersaite">
    <w:name w:val="Hyperlink"/>
    <w:uiPriority w:val="99"/>
    <w:unhideWhenUsed/>
    <w:rsid w:val="00356795"/>
    <w:rPr>
      <w:strike w:val="0"/>
      <w:dstrike w:val="0"/>
      <w:color w:val="6C1F7E"/>
      <w:u w:val="none"/>
      <w:effect w:val="none"/>
      <w:bdr w:val="none" w:sz="0" w:space="0" w:color="auto" w:frame="1"/>
    </w:rPr>
  </w:style>
  <w:style w:type="paragraph" w:customStyle="1" w:styleId="tv2132">
    <w:name w:val="tv2132"/>
    <w:basedOn w:val="Parasts"/>
    <w:rsid w:val="00B53CDB"/>
    <w:pPr>
      <w:widowControl/>
      <w:spacing w:line="360" w:lineRule="auto"/>
      <w:ind w:firstLine="300"/>
      <w:jc w:val="left"/>
    </w:pPr>
    <w:rPr>
      <w:rFonts w:eastAsia="Times New Roman"/>
      <w:color w:val="414142"/>
      <w:sz w:val="20"/>
      <w:szCs w:val="20"/>
      <w:lang w:eastAsia="lv-LV"/>
    </w:rPr>
  </w:style>
  <w:style w:type="paragraph" w:customStyle="1" w:styleId="print2">
    <w:name w:val="print2"/>
    <w:basedOn w:val="Parasts"/>
    <w:rsid w:val="00B53CDB"/>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pdf2">
    <w:name w:val="pdf2"/>
    <w:basedOn w:val="Parasts"/>
    <w:rsid w:val="00B53CDB"/>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pin-nan2">
    <w:name w:val="pin-nan2"/>
    <w:basedOn w:val="Parasts"/>
    <w:rsid w:val="00B53CDB"/>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quote2">
    <w:name w:val="quote2"/>
    <w:basedOn w:val="Parasts"/>
    <w:rsid w:val="00B53CDB"/>
    <w:pPr>
      <w:widowControl/>
      <w:pBdr>
        <w:bottom w:val="single" w:sz="6" w:space="0" w:color="59595B"/>
      </w:pBdr>
      <w:spacing w:line="435" w:lineRule="atLeast"/>
      <w:jc w:val="left"/>
    </w:pPr>
    <w:rPr>
      <w:rFonts w:eastAsia="Times New Roman"/>
      <w:b/>
      <w:bCs/>
      <w:color w:val="FFFFFF"/>
      <w:sz w:val="20"/>
      <w:szCs w:val="20"/>
      <w:lang w:eastAsia="lv-LV"/>
    </w:rPr>
  </w:style>
  <w:style w:type="paragraph" w:customStyle="1" w:styleId="labojumupamats1">
    <w:name w:val="labojumu_pamats1"/>
    <w:basedOn w:val="Parasts"/>
    <w:rsid w:val="00B53CDB"/>
    <w:pPr>
      <w:widowControl/>
      <w:spacing w:before="45" w:line="360" w:lineRule="auto"/>
      <w:ind w:firstLine="300"/>
      <w:jc w:val="left"/>
    </w:pPr>
    <w:rPr>
      <w:rFonts w:eastAsia="Times New Roman"/>
      <w:i/>
      <w:iCs/>
      <w:color w:val="414142"/>
      <w:sz w:val="20"/>
      <w:szCs w:val="20"/>
      <w:lang w:eastAsia="lv-LV"/>
    </w:rPr>
  </w:style>
  <w:style w:type="character" w:customStyle="1" w:styleId="fontsize21">
    <w:name w:val="fontsize21"/>
    <w:basedOn w:val="Noklusjumarindkopasfonts"/>
    <w:rsid w:val="00B53CDB"/>
    <w:rPr>
      <w:b w:val="0"/>
      <w:bCs w:val="0"/>
      <w:i/>
      <w:iCs/>
    </w:rPr>
  </w:style>
  <w:style w:type="paragraph" w:customStyle="1" w:styleId="liknoteik1">
    <w:name w:val="lik_noteik1"/>
    <w:basedOn w:val="Parasts"/>
    <w:rsid w:val="00B53CDB"/>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Parasts"/>
    <w:rsid w:val="00B53CDB"/>
    <w:pPr>
      <w:widowControl/>
      <w:spacing w:before="100" w:beforeAutospacing="1" w:after="100" w:afterAutospacing="1" w:line="360" w:lineRule="auto"/>
      <w:ind w:firstLine="300"/>
      <w:jc w:val="right"/>
    </w:pPr>
    <w:rPr>
      <w:rFonts w:eastAsia="Times New Roman"/>
      <w:color w:val="414142"/>
      <w:sz w:val="20"/>
      <w:szCs w:val="20"/>
      <w:lang w:eastAsia="lv-LV"/>
    </w:rPr>
  </w:style>
  <w:style w:type="character" w:styleId="Komentraatsauce">
    <w:name w:val="annotation reference"/>
    <w:basedOn w:val="Noklusjumarindkopasfonts"/>
    <w:uiPriority w:val="99"/>
    <w:semiHidden/>
    <w:unhideWhenUsed/>
    <w:rsid w:val="002C4832"/>
    <w:rPr>
      <w:sz w:val="16"/>
      <w:szCs w:val="16"/>
    </w:rPr>
  </w:style>
  <w:style w:type="paragraph" w:styleId="Komentrateksts">
    <w:name w:val="annotation text"/>
    <w:basedOn w:val="Parasts"/>
    <w:link w:val="KomentratekstsRakstz"/>
    <w:uiPriority w:val="99"/>
    <w:semiHidden/>
    <w:unhideWhenUsed/>
    <w:rsid w:val="002C4832"/>
    <w:rPr>
      <w:sz w:val="20"/>
      <w:szCs w:val="20"/>
    </w:rPr>
  </w:style>
  <w:style w:type="character" w:customStyle="1" w:styleId="KomentratekstsRakstz">
    <w:name w:val="Komentāra teksts Rakstz."/>
    <w:basedOn w:val="Noklusjumarindkopasfonts"/>
    <w:link w:val="Komentrateksts"/>
    <w:uiPriority w:val="99"/>
    <w:semiHidden/>
    <w:rsid w:val="002C4832"/>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C4832"/>
    <w:rPr>
      <w:b/>
      <w:bCs/>
    </w:rPr>
  </w:style>
  <w:style w:type="character" w:customStyle="1" w:styleId="KomentratmaRakstz">
    <w:name w:val="Komentāra tēma Rakstz."/>
    <w:basedOn w:val="KomentratekstsRakstz"/>
    <w:link w:val="Komentratma"/>
    <w:uiPriority w:val="99"/>
    <w:semiHidden/>
    <w:rsid w:val="002C4832"/>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2C48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4832"/>
    <w:rPr>
      <w:rFonts w:ascii="Segoe UI" w:eastAsia="Calibri" w:hAnsi="Segoe UI" w:cs="Segoe UI"/>
      <w:sz w:val="18"/>
      <w:szCs w:val="18"/>
    </w:rPr>
  </w:style>
  <w:style w:type="character" w:styleId="Vresatsauce">
    <w:name w:val="footnote reference"/>
    <w:uiPriority w:val="99"/>
    <w:semiHidden/>
    <w:unhideWhenUsed/>
    <w:rsid w:val="00AF534E"/>
    <w:rPr>
      <w:vertAlign w:val="superscript"/>
    </w:rPr>
  </w:style>
  <w:style w:type="paragraph" w:styleId="Vresteksts">
    <w:name w:val="footnote text"/>
    <w:basedOn w:val="Parasts"/>
    <w:link w:val="VrestekstsRakstz"/>
    <w:semiHidden/>
    <w:unhideWhenUsed/>
    <w:rsid w:val="00AF534E"/>
    <w:rPr>
      <w:sz w:val="20"/>
      <w:szCs w:val="20"/>
    </w:rPr>
  </w:style>
  <w:style w:type="character" w:customStyle="1" w:styleId="VrestekstsRakstz">
    <w:name w:val="Vēres teksts Rakstz."/>
    <w:basedOn w:val="Noklusjumarindkopasfonts"/>
    <w:link w:val="Vresteksts"/>
    <w:semiHidden/>
    <w:rsid w:val="00AF534E"/>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6198">
          <w:marLeft w:val="0"/>
          <w:marRight w:val="0"/>
          <w:marTop w:val="0"/>
          <w:marBottom w:val="0"/>
          <w:divBdr>
            <w:top w:val="none" w:sz="0" w:space="0" w:color="auto"/>
            <w:left w:val="none" w:sz="0" w:space="0" w:color="auto"/>
            <w:bottom w:val="none" w:sz="0" w:space="0" w:color="auto"/>
            <w:right w:val="none" w:sz="0" w:space="0" w:color="auto"/>
          </w:divBdr>
          <w:divsChild>
            <w:div w:id="1968971888">
              <w:marLeft w:val="0"/>
              <w:marRight w:val="0"/>
              <w:marTop w:val="0"/>
              <w:marBottom w:val="0"/>
              <w:divBdr>
                <w:top w:val="none" w:sz="0" w:space="0" w:color="auto"/>
                <w:left w:val="none" w:sz="0" w:space="0" w:color="auto"/>
                <w:bottom w:val="none" w:sz="0" w:space="0" w:color="auto"/>
                <w:right w:val="none" w:sz="0" w:space="0" w:color="auto"/>
              </w:divBdr>
              <w:divsChild>
                <w:div w:id="1730151370">
                  <w:marLeft w:val="0"/>
                  <w:marRight w:val="0"/>
                  <w:marTop w:val="0"/>
                  <w:marBottom w:val="0"/>
                  <w:divBdr>
                    <w:top w:val="none" w:sz="0" w:space="0" w:color="auto"/>
                    <w:left w:val="none" w:sz="0" w:space="0" w:color="auto"/>
                    <w:bottom w:val="none" w:sz="0" w:space="0" w:color="auto"/>
                    <w:right w:val="none" w:sz="0" w:space="0" w:color="auto"/>
                  </w:divBdr>
                  <w:divsChild>
                    <w:div w:id="2094277117">
                      <w:marLeft w:val="0"/>
                      <w:marRight w:val="0"/>
                      <w:marTop w:val="0"/>
                      <w:marBottom w:val="0"/>
                      <w:divBdr>
                        <w:top w:val="none" w:sz="0" w:space="0" w:color="auto"/>
                        <w:left w:val="none" w:sz="0" w:space="0" w:color="auto"/>
                        <w:bottom w:val="none" w:sz="0" w:space="0" w:color="auto"/>
                        <w:right w:val="none" w:sz="0" w:space="0" w:color="auto"/>
                      </w:divBdr>
                      <w:divsChild>
                        <w:div w:id="639580659">
                          <w:marLeft w:val="0"/>
                          <w:marRight w:val="0"/>
                          <w:marTop w:val="0"/>
                          <w:marBottom w:val="0"/>
                          <w:divBdr>
                            <w:top w:val="none" w:sz="0" w:space="0" w:color="auto"/>
                            <w:left w:val="none" w:sz="0" w:space="0" w:color="auto"/>
                            <w:bottom w:val="none" w:sz="0" w:space="0" w:color="auto"/>
                            <w:right w:val="none" w:sz="0" w:space="0" w:color="auto"/>
                          </w:divBdr>
                          <w:divsChild>
                            <w:div w:id="4085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98039">
      <w:bodyDiv w:val="1"/>
      <w:marLeft w:val="0"/>
      <w:marRight w:val="0"/>
      <w:marTop w:val="0"/>
      <w:marBottom w:val="0"/>
      <w:divBdr>
        <w:top w:val="none" w:sz="0" w:space="0" w:color="auto"/>
        <w:left w:val="none" w:sz="0" w:space="0" w:color="auto"/>
        <w:bottom w:val="none" w:sz="0" w:space="0" w:color="auto"/>
        <w:right w:val="none" w:sz="0" w:space="0" w:color="auto"/>
      </w:divBdr>
    </w:div>
    <w:div w:id="212162453">
      <w:bodyDiv w:val="1"/>
      <w:marLeft w:val="0"/>
      <w:marRight w:val="0"/>
      <w:marTop w:val="0"/>
      <w:marBottom w:val="0"/>
      <w:divBdr>
        <w:top w:val="none" w:sz="0" w:space="0" w:color="auto"/>
        <w:left w:val="none" w:sz="0" w:space="0" w:color="auto"/>
        <w:bottom w:val="none" w:sz="0" w:space="0" w:color="auto"/>
        <w:right w:val="none" w:sz="0" w:space="0" w:color="auto"/>
      </w:divBdr>
      <w:divsChild>
        <w:div w:id="766537218">
          <w:marLeft w:val="1282"/>
          <w:marRight w:val="0"/>
          <w:marTop w:val="0"/>
          <w:marBottom w:val="240"/>
          <w:divBdr>
            <w:top w:val="none" w:sz="0" w:space="0" w:color="auto"/>
            <w:left w:val="none" w:sz="0" w:space="0" w:color="auto"/>
            <w:bottom w:val="none" w:sz="0" w:space="0" w:color="auto"/>
            <w:right w:val="none" w:sz="0" w:space="0" w:color="auto"/>
          </w:divBdr>
        </w:div>
        <w:div w:id="966855303">
          <w:marLeft w:val="1282"/>
          <w:marRight w:val="0"/>
          <w:marTop w:val="0"/>
          <w:marBottom w:val="240"/>
          <w:divBdr>
            <w:top w:val="none" w:sz="0" w:space="0" w:color="auto"/>
            <w:left w:val="none" w:sz="0" w:space="0" w:color="auto"/>
            <w:bottom w:val="none" w:sz="0" w:space="0" w:color="auto"/>
            <w:right w:val="none" w:sz="0" w:space="0" w:color="auto"/>
          </w:divBdr>
        </w:div>
        <w:div w:id="1624966325">
          <w:marLeft w:val="1282"/>
          <w:marRight w:val="0"/>
          <w:marTop w:val="0"/>
          <w:marBottom w:val="240"/>
          <w:divBdr>
            <w:top w:val="none" w:sz="0" w:space="0" w:color="auto"/>
            <w:left w:val="none" w:sz="0" w:space="0" w:color="auto"/>
            <w:bottom w:val="none" w:sz="0" w:space="0" w:color="auto"/>
            <w:right w:val="none" w:sz="0" w:space="0" w:color="auto"/>
          </w:divBdr>
        </w:div>
      </w:divsChild>
    </w:div>
    <w:div w:id="332613269">
      <w:bodyDiv w:val="1"/>
      <w:marLeft w:val="0"/>
      <w:marRight w:val="0"/>
      <w:marTop w:val="0"/>
      <w:marBottom w:val="0"/>
      <w:divBdr>
        <w:top w:val="none" w:sz="0" w:space="0" w:color="auto"/>
        <w:left w:val="none" w:sz="0" w:space="0" w:color="auto"/>
        <w:bottom w:val="none" w:sz="0" w:space="0" w:color="auto"/>
        <w:right w:val="none" w:sz="0" w:space="0" w:color="auto"/>
      </w:divBdr>
    </w:div>
    <w:div w:id="800727045">
      <w:bodyDiv w:val="1"/>
      <w:marLeft w:val="0"/>
      <w:marRight w:val="0"/>
      <w:marTop w:val="0"/>
      <w:marBottom w:val="0"/>
      <w:divBdr>
        <w:top w:val="none" w:sz="0" w:space="0" w:color="auto"/>
        <w:left w:val="none" w:sz="0" w:space="0" w:color="auto"/>
        <w:bottom w:val="none" w:sz="0" w:space="0" w:color="auto"/>
        <w:right w:val="none" w:sz="0" w:space="0" w:color="auto"/>
      </w:divBdr>
    </w:div>
    <w:div w:id="1025786606">
      <w:bodyDiv w:val="1"/>
      <w:marLeft w:val="0"/>
      <w:marRight w:val="0"/>
      <w:marTop w:val="0"/>
      <w:marBottom w:val="0"/>
      <w:divBdr>
        <w:top w:val="none" w:sz="0" w:space="0" w:color="auto"/>
        <w:left w:val="none" w:sz="0" w:space="0" w:color="auto"/>
        <w:bottom w:val="none" w:sz="0" w:space="0" w:color="auto"/>
        <w:right w:val="none" w:sz="0" w:space="0" w:color="auto"/>
      </w:divBdr>
    </w:div>
    <w:div w:id="1460874003">
      <w:bodyDiv w:val="1"/>
      <w:marLeft w:val="0"/>
      <w:marRight w:val="0"/>
      <w:marTop w:val="0"/>
      <w:marBottom w:val="0"/>
      <w:divBdr>
        <w:top w:val="none" w:sz="0" w:space="0" w:color="auto"/>
        <w:left w:val="none" w:sz="0" w:space="0" w:color="auto"/>
        <w:bottom w:val="none" w:sz="0" w:space="0" w:color="auto"/>
        <w:right w:val="none" w:sz="0" w:space="0" w:color="auto"/>
      </w:divBdr>
    </w:div>
    <w:div w:id="1523127002">
      <w:bodyDiv w:val="1"/>
      <w:marLeft w:val="0"/>
      <w:marRight w:val="0"/>
      <w:marTop w:val="0"/>
      <w:marBottom w:val="0"/>
      <w:divBdr>
        <w:top w:val="none" w:sz="0" w:space="0" w:color="auto"/>
        <w:left w:val="none" w:sz="0" w:space="0" w:color="auto"/>
        <w:bottom w:val="none" w:sz="0" w:space="0" w:color="auto"/>
        <w:right w:val="none" w:sz="0" w:space="0" w:color="auto"/>
      </w:divBdr>
    </w:div>
    <w:div w:id="1713143675">
      <w:bodyDiv w:val="1"/>
      <w:marLeft w:val="0"/>
      <w:marRight w:val="0"/>
      <w:marTop w:val="0"/>
      <w:marBottom w:val="0"/>
      <w:divBdr>
        <w:top w:val="none" w:sz="0" w:space="0" w:color="auto"/>
        <w:left w:val="none" w:sz="0" w:space="0" w:color="auto"/>
        <w:bottom w:val="none" w:sz="0" w:space="0" w:color="auto"/>
        <w:right w:val="none" w:sz="0" w:space="0" w:color="auto"/>
      </w:divBdr>
      <w:divsChild>
        <w:div w:id="769467153">
          <w:marLeft w:val="0"/>
          <w:marRight w:val="0"/>
          <w:marTop w:val="0"/>
          <w:marBottom w:val="0"/>
          <w:divBdr>
            <w:top w:val="none" w:sz="0" w:space="0" w:color="auto"/>
            <w:left w:val="none" w:sz="0" w:space="0" w:color="auto"/>
            <w:bottom w:val="none" w:sz="0" w:space="0" w:color="auto"/>
            <w:right w:val="none" w:sz="0" w:space="0" w:color="auto"/>
          </w:divBdr>
          <w:divsChild>
            <w:div w:id="949237525">
              <w:marLeft w:val="0"/>
              <w:marRight w:val="0"/>
              <w:marTop w:val="0"/>
              <w:marBottom w:val="0"/>
              <w:divBdr>
                <w:top w:val="none" w:sz="0" w:space="0" w:color="auto"/>
                <w:left w:val="none" w:sz="0" w:space="0" w:color="auto"/>
                <w:bottom w:val="none" w:sz="0" w:space="0" w:color="auto"/>
                <w:right w:val="none" w:sz="0" w:space="0" w:color="auto"/>
              </w:divBdr>
              <w:divsChild>
                <w:div w:id="1925340948">
                  <w:marLeft w:val="0"/>
                  <w:marRight w:val="0"/>
                  <w:marTop w:val="0"/>
                  <w:marBottom w:val="0"/>
                  <w:divBdr>
                    <w:top w:val="none" w:sz="0" w:space="0" w:color="auto"/>
                    <w:left w:val="none" w:sz="0" w:space="0" w:color="auto"/>
                    <w:bottom w:val="none" w:sz="0" w:space="0" w:color="auto"/>
                    <w:right w:val="none" w:sz="0" w:space="0" w:color="auto"/>
                  </w:divBdr>
                  <w:divsChild>
                    <w:div w:id="158271978">
                      <w:marLeft w:val="0"/>
                      <w:marRight w:val="0"/>
                      <w:marTop w:val="0"/>
                      <w:marBottom w:val="0"/>
                      <w:divBdr>
                        <w:top w:val="none" w:sz="0" w:space="0" w:color="auto"/>
                        <w:left w:val="none" w:sz="0" w:space="0" w:color="auto"/>
                        <w:bottom w:val="none" w:sz="0" w:space="0" w:color="auto"/>
                        <w:right w:val="none" w:sz="0" w:space="0" w:color="auto"/>
                      </w:divBdr>
                      <w:divsChild>
                        <w:div w:id="1982348268">
                          <w:marLeft w:val="0"/>
                          <w:marRight w:val="0"/>
                          <w:marTop w:val="0"/>
                          <w:marBottom w:val="0"/>
                          <w:divBdr>
                            <w:top w:val="none" w:sz="0" w:space="0" w:color="auto"/>
                            <w:left w:val="none" w:sz="0" w:space="0" w:color="auto"/>
                            <w:bottom w:val="none" w:sz="0" w:space="0" w:color="auto"/>
                            <w:right w:val="none" w:sz="0" w:space="0" w:color="auto"/>
                          </w:divBdr>
                          <w:divsChild>
                            <w:div w:id="1177696446">
                              <w:marLeft w:val="0"/>
                              <w:marRight w:val="0"/>
                              <w:marTop w:val="480"/>
                              <w:marBottom w:val="240"/>
                              <w:divBdr>
                                <w:top w:val="none" w:sz="0" w:space="0" w:color="auto"/>
                                <w:left w:val="none" w:sz="0" w:space="0" w:color="auto"/>
                                <w:bottom w:val="none" w:sz="0" w:space="0" w:color="auto"/>
                                <w:right w:val="none" w:sz="0" w:space="0" w:color="auto"/>
                              </w:divBdr>
                            </w:div>
                            <w:div w:id="1566377915">
                              <w:marLeft w:val="0"/>
                              <w:marRight w:val="0"/>
                              <w:marTop w:val="0"/>
                              <w:marBottom w:val="567"/>
                              <w:divBdr>
                                <w:top w:val="none" w:sz="0" w:space="0" w:color="auto"/>
                                <w:left w:val="none" w:sz="0" w:space="0" w:color="auto"/>
                                <w:bottom w:val="none" w:sz="0" w:space="0" w:color="auto"/>
                                <w:right w:val="none" w:sz="0" w:space="0" w:color="auto"/>
                              </w:divBdr>
                            </w:div>
                            <w:div w:id="1299915998">
                              <w:marLeft w:val="0"/>
                              <w:marRight w:val="0"/>
                              <w:marTop w:val="0"/>
                              <w:marBottom w:val="0"/>
                              <w:divBdr>
                                <w:top w:val="none" w:sz="0" w:space="0" w:color="auto"/>
                                <w:left w:val="none" w:sz="0" w:space="0" w:color="auto"/>
                                <w:bottom w:val="none" w:sz="0" w:space="0" w:color="auto"/>
                                <w:right w:val="none" w:sz="0" w:space="0" w:color="auto"/>
                              </w:divBdr>
                              <w:divsChild>
                                <w:div w:id="497572865">
                                  <w:marLeft w:val="0"/>
                                  <w:marRight w:val="0"/>
                                  <w:marTop w:val="0"/>
                                  <w:marBottom w:val="0"/>
                                  <w:divBdr>
                                    <w:top w:val="none" w:sz="0" w:space="0" w:color="auto"/>
                                    <w:left w:val="none" w:sz="0" w:space="0" w:color="auto"/>
                                    <w:bottom w:val="none" w:sz="0" w:space="0" w:color="auto"/>
                                    <w:right w:val="none" w:sz="0" w:space="0" w:color="auto"/>
                                  </w:divBdr>
                                </w:div>
                                <w:div w:id="1711416047">
                                  <w:marLeft w:val="0"/>
                                  <w:marRight w:val="0"/>
                                  <w:marTop w:val="0"/>
                                  <w:marBottom w:val="0"/>
                                  <w:divBdr>
                                    <w:top w:val="none" w:sz="0" w:space="0" w:color="auto"/>
                                    <w:left w:val="none" w:sz="0" w:space="0" w:color="auto"/>
                                    <w:bottom w:val="none" w:sz="0" w:space="0" w:color="auto"/>
                                    <w:right w:val="none" w:sz="0" w:space="0" w:color="auto"/>
                                  </w:divBdr>
                                  <w:divsChild>
                                    <w:div w:id="2064599496">
                                      <w:marLeft w:val="0"/>
                                      <w:marRight w:val="0"/>
                                      <w:marTop w:val="0"/>
                                      <w:marBottom w:val="0"/>
                                      <w:divBdr>
                                        <w:top w:val="none" w:sz="0" w:space="0" w:color="auto"/>
                                        <w:left w:val="none" w:sz="0" w:space="0" w:color="auto"/>
                                        <w:bottom w:val="none" w:sz="0" w:space="0" w:color="auto"/>
                                        <w:right w:val="none" w:sz="0" w:space="0" w:color="auto"/>
                                      </w:divBdr>
                                      <w:divsChild>
                                        <w:div w:id="808404305">
                                          <w:marLeft w:val="0"/>
                                          <w:marRight w:val="0"/>
                                          <w:marTop w:val="0"/>
                                          <w:marBottom w:val="0"/>
                                          <w:divBdr>
                                            <w:top w:val="none" w:sz="0" w:space="0" w:color="auto"/>
                                            <w:left w:val="none" w:sz="0" w:space="0" w:color="auto"/>
                                            <w:bottom w:val="none" w:sz="0" w:space="0" w:color="auto"/>
                                            <w:right w:val="none" w:sz="0" w:space="0" w:color="auto"/>
                                          </w:divBdr>
                                        </w:div>
                                        <w:div w:id="1660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0681">
                              <w:marLeft w:val="0"/>
                              <w:marRight w:val="0"/>
                              <w:marTop w:val="0"/>
                              <w:marBottom w:val="0"/>
                              <w:divBdr>
                                <w:top w:val="none" w:sz="0" w:space="0" w:color="auto"/>
                                <w:left w:val="none" w:sz="0" w:space="0" w:color="auto"/>
                                <w:bottom w:val="none" w:sz="0" w:space="0" w:color="auto"/>
                                <w:right w:val="none" w:sz="0" w:space="0" w:color="auto"/>
                              </w:divBdr>
                              <w:divsChild>
                                <w:div w:id="1821574954">
                                  <w:marLeft w:val="0"/>
                                  <w:marRight w:val="0"/>
                                  <w:marTop w:val="0"/>
                                  <w:marBottom w:val="0"/>
                                  <w:divBdr>
                                    <w:top w:val="none" w:sz="0" w:space="0" w:color="auto"/>
                                    <w:left w:val="none" w:sz="0" w:space="0" w:color="auto"/>
                                    <w:bottom w:val="none" w:sz="0" w:space="0" w:color="auto"/>
                                    <w:right w:val="none" w:sz="0" w:space="0" w:color="auto"/>
                                  </w:divBdr>
                                </w:div>
                                <w:div w:id="1981380941">
                                  <w:marLeft w:val="0"/>
                                  <w:marRight w:val="0"/>
                                  <w:marTop w:val="0"/>
                                  <w:marBottom w:val="0"/>
                                  <w:divBdr>
                                    <w:top w:val="none" w:sz="0" w:space="0" w:color="auto"/>
                                    <w:left w:val="none" w:sz="0" w:space="0" w:color="auto"/>
                                    <w:bottom w:val="none" w:sz="0" w:space="0" w:color="auto"/>
                                    <w:right w:val="none" w:sz="0" w:space="0" w:color="auto"/>
                                  </w:divBdr>
                                  <w:divsChild>
                                    <w:div w:id="1900314456">
                                      <w:marLeft w:val="0"/>
                                      <w:marRight w:val="0"/>
                                      <w:marTop w:val="0"/>
                                      <w:marBottom w:val="0"/>
                                      <w:divBdr>
                                        <w:top w:val="none" w:sz="0" w:space="0" w:color="auto"/>
                                        <w:left w:val="none" w:sz="0" w:space="0" w:color="auto"/>
                                        <w:bottom w:val="none" w:sz="0" w:space="0" w:color="auto"/>
                                        <w:right w:val="none" w:sz="0" w:space="0" w:color="auto"/>
                                      </w:divBdr>
                                      <w:divsChild>
                                        <w:div w:id="1898852376">
                                          <w:marLeft w:val="0"/>
                                          <w:marRight w:val="0"/>
                                          <w:marTop w:val="0"/>
                                          <w:marBottom w:val="0"/>
                                          <w:divBdr>
                                            <w:top w:val="none" w:sz="0" w:space="0" w:color="auto"/>
                                            <w:left w:val="none" w:sz="0" w:space="0" w:color="auto"/>
                                            <w:bottom w:val="none" w:sz="0" w:space="0" w:color="auto"/>
                                            <w:right w:val="none" w:sz="0" w:space="0" w:color="auto"/>
                                          </w:divBdr>
                                        </w:div>
                                        <w:div w:id="266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344">
                              <w:marLeft w:val="0"/>
                              <w:marRight w:val="0"/>
                              <w:marTop w:val="0"/>
                              <w:marBottom w:val="0"/>
                              <w:divBdr>
                                <w:top w:val="none" w:sz="0" w:space="0" w:color="auto"/>
                                <w:left w:val="none" w:sz="0" w:space="0" w:color="auto"/>
                                <w:bottom w:val="none" w:sz="0" w:space="0" w:color="auto"/>
                                <w:right w:val="none" w:sz="0" w:space="0" w:color="auto"/>
                              </w:divBdr>
                              <w:divsChild>
                                <w:div w:id="500856917">
                                  <w:marLeft w:val="0"/>
                                  <w:marRight w:val="0"/>
                                  <w:marTop w:val="0"/>
                                  <w:marBottom w:val="0"/>
                                  <w:divBdr>
                                    <w:top w:val="none" w:sz="0" w:space="0" w:color="auto"/>
                                    <w:left w:val="none" w:sz="0" w:space="0" w:color="auto"/>
                                    <w:bottom w:val="none" w:sz="0" w:space="0" w:color="auto"/>
                                    <w:right w:val="none" w:sz="0" w:space="0" w:color="auto"/>
                                  </w:divBdr>
                                </w:div>
                              </w:divsChild>
                            </w:div>
                            <w:div w:id="420874990">
                              <w:marLeft w:val="0"/>
                              <w:marRight w:val="0"/>
                              <w:marTop w:val="0"/>
                              <w:marBottom w:val="0"/>
                              <w:divBdr>
                                <w:top w:val="none" w:sz="0" w:space="0" w:color="auto"/>
                                <w:left w:val="none" w:sz="0" w:space="0" w:color="auto"/>
                                <w:bottom w:val="none" w:sz="0" w:space="0" w:color="auto"/>
                                <w:right w:val="none" w:sz="0" w:space="0" w:color="auto"/>
                              </w:divBdr>
                              <w:divsChild>
                                <w:div w:id="918364828">
                                  <w:marLeft w:val="0"/>
                                  <w:marRight w:val="0"/>
                                  <w:marTop w:val="0"/>
                                  <w:marBottom w:val="0"/>
                                  <w:divBdr>
                                    <w:top w:val="none" w:sz="0" w:space="0" w:color="auto"/>
                                    <w:left w:val="none" w:sz="0" w:space="0" w:color="auto"/>
                                    <w:bottom w:val="none" w:sz="0" w:space="0" w:color="auto"/>
                                    <w:right w:val="none" w:sz="0" w:space="0" w:color="auto"/>
                                  </w:divBdr>
                                </w:div>
                                <w:div w:id="1508400338">
                                  <w:marLeft w:val="0"/>
                                  <w:marRight w:val="0"/>
                                  <w:marTop w:val="0"/>
                                  <w:marBottom w:val="0"/>
                                  <w:divBdr>
                                    <w:top w:val="none" w:sz="0" w:space="0" w:color="auto"/>
                                    <w:left w:val="none" w:sz="0" w:space="0" w:color="auto"/>
                                    <w:bottom w:val="none" w:sz="0" w:space="0" w:color="auto"/>
                                    <w:right w:val="none" w:sz="0" w:space="0" w:color="auto"/>
                                  </w:divBdr>
                                  <w:divsChild>
                                    <w:div w:id="454640003">
                                      <w:marLeft w:val="0"/>
                                      <w:marRight w:val="0"/>
                                      <w:marTop w:val="0"/>
                                      <w:marBottom w:val="0"/>
                                      <w:divBdr>
                                        <w:top w:val="none" w:sz="0" w:space="0" w:color="auto"/>
                                        <w:left w:val="none" w:sz="0" w:space="0" w:color="auto"/>
                                        <w:bottom w:val="none" w:sz="0" w:space="0" w:color="auto"/>
                                        <w:right w:val="none" w:sz="0" w:space="0" w:color="auto"/>
                                      </w:divBdr>
                                      <w:divsChild>
                                        <w:div w:id="971404757">
                                          <w:marLeft w:val="0"/>
                                          <w:marRight w:val="0"/>
                                          <w:marTop w:val="0"/>
                                          <w:marBottom w:val="0"/>
                                          <w:divBdr>
                                            <w:top w:val="none" w:sz="0" w:space="0" w:color="auto"/>
                                            <w:left w:val="none" w:sz="0" w:space="0" w:color="auto"/>
                                            <w:bottom w:val="none" w:sz="0" w:space="0" w:color="auto"/>
                                            <w:right w:val="none" w:sz="0" w:space="0" w:color="auto"/>
                                          </w:divBdr>
                                        </w:div>
                                        <w:div w:id="1553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7701">
                              <w:marLeft w:val="0"/>
                              <w:marRight w:val="0"/>
                              <w:marTop w:val="0"/>
                              <w:marBottom w:val="0"/>
                              <w:divBdr>
                                <w:top w:val="none" w:sz="0" w:space="0" w:color="auto"/>
                                <w:left w:val="none" w:sz="0" w:space="0" w:color="auto"/>
                                <w:bottom w:val="none" w:sz="0" w:space="0" w:color="auto"/>
                                <w:right w:val="none" w:sz="0" w:space="0" w:color="auto"/>
                              </w:divBdr>
                              <w:divsChild>
                                <w:div w:id="16773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7" ma:contentTypeDescription="Create a new document." ma:contentTypeScope="" ma:versionID="e358eb72b35e5bd4f8eb1ab761de62cc">
  <xsd:schema xmlns:xsd="http://www.w3.org/2001/XMLSchema" xmlns:xs="http://www.w3.org/2001/XMLSchema" xmlns:p="http://schemas.microsoft.com/office/2006/metadata/properties" xmlns:ns3="467b3584-da19-42db-9184-5b7074a95543" targetNamespace="http://schemas.microsoft.com/office/2006/metadata/properties" ma:root="true" ma:fieldsID="26caf138764df8e0e3f1a68c7d367417" ns3:_="">
    <xsd:import namespace="467b3584-da19-42db-9184-5b7074a95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4251-AB7C-4941-AFFD-4C30A7BA2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CA7E7-297E-4F74-8554-0A26E4458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5AD60-4B8C-4041-A7F1-04974AC00924}">
  <ds:schemaRefs>
    <ds:schemaRef ds:uri="http://schemas.microsoft.com/sharepoint/v3/contenttype/forms"/>
  </ds:schemaRefs>
</ds:datastoreItem>
</file>

<file path=customXml/itemProps4.xml><?xml version="1.0" encoding="utf-8"?>
<ds:datastoreItem xmlns:ds="http://schemas.openxmlformats.org/officeDocument/2006/customXml" ds:itemID="{C094F469-4AD0-48CC-8EEC-DFDC73EF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13694</Words>
  <Characters>7807</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Company>Tieslietu ministrija</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Kristīne Ķipēna</dc:creator>
  <cp:keywords/>
  <dc:description>kristine.kipena@tm.gov.lv, 67046124</dc:description>
  <cp:lastModifiedBy>Kristīne Ķipēna</cp:lastModifiedBy>
  <cp:revision>3</cp:revision>
  <dcterms:created xsi:type="dcterms:W3CDTF">2020-05-15T13:49:00Z</dcterms:created>
  <dcterms:modified xsi:type="dcterms:W3CDTF">2020-05-18T14:51:00Z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