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26AE7" w:rsidR="004B5AE8" w:rsidP="004B5AE8" w:rsidRDefault="004B5AE8" w14:paraId="72721066" w14:textId="77777777">
      <w:pPr>
        <w:jc w:val="center"/>
        <w:rPr>
          <w:rFonts w:ascii="Times New Roman" w:hAnsi="Times New Roman" w:cs="Times New Roman"/>
          <w:b/>
          <w:sz w:val="26"/>
          <w:szCs w:val="26"/>
        </w:rPr>
      </w:pPr>
      <w:bookmarkStart w:name="_Hlk23768136" w:id="0"/>
      <w:bookmarkEnd w:id="0"/>
      <w:r w:rsidRPr="00326AE7">
        <w:rPr>
          <w:rFonts w:ascii="Times New Roman" w:hAnsi="Times New Roman" w:cs="Times New Roman"/>
          <w:b/>
          <w:sz w:val="26"/>
          <w:szCs w:val="26"/>
        </w:rPr>
        <w:t>Informatīvais ziņojums</w:t>
      </w:r>
    </w:p>
    <w:p w:rsidRPr="00326AE7" w:rsidR="004B5AE8" w:rsidP="004B5AE8" w:rsidRDefault="004B5AE8" w14:paraId="1CEBFCA3" w14:textId="15E7F976">
      <w:pPr>
        <w:jc w:val="center"/>
        <w:rPr>
          <w:rFonts w:ascii="Times New Roman" w:hAnsi="Times New Roman" w:cs="Times New Roman"/>
          <w:b/>
          <w:iCs/>
          <w:sz w:val="26"/>
          <w:szCs w:val="26"/>
        </w:rPr>
      </w:pPr>
      <w:r w:rsidRPr="00326AE7">
        <w:rPr>
          <w:rFonts w:ascii="Times New Roman" w:hAnsi="Times New Roman" w:cs="Times New Roman"/>
          <w:b/>
          <w:bCs/>
          <w:iCs/>
          <w:sz w:val="26"/>
          <w:szCs w:val="26"/>
        </w:rPr>
        <w:t>"Par</w:t>
      </w:r>
      <w:r w:rsidRPr="00326AE7" w:rsidR="003A6777">
        <w:rPr>
          <w:rFonts w:ascii="Times New Roman" w:hAnsi="Times New Roman" w:cs="Times New Roman"/>
          <w:b/>
          <w:bCs/>
          <w:iCs/>
          <w:sz w:val="26"/>
          <w:szCs w:val="26"/>
        </w:rPr>
        <w:t xml:space="preserve"> </w:t>
      </w:r>
      <w:r w:rsidR="00961BF4">
        <w:rPr>
          <w:rFonts w:ascii="Times New Roman" w:hAnsi="Times New Roman" w:cs="Times New Roman"/>
          <w:b/>
          <w:bCs/>
          <w:iCs/>
          <w:sz w:val="26"/>
          <w:szCs w:val="26"/>
        </w:rPr>
        <w:t>2018. gada 2. novembrī spēkā stājušos</w:t>
      </w:r>
      <w:r w:rsidRPr="00326AE7">
        <w:rPr>
          <w:rFonts w:ascii="Times New Roman" w:hAnsi="Times New Roman" w:cs="Times New Roman"/>
          <w:b/>
          <w:bCs/>
          <w:iCs/>
          <w:sz w:val="26"/>
          <w:szCs w:val="26"/>
        </w:rPr>
        <w:t xml:space="preserve"> grozījumu Ministru kabineta noteikumos par zvērinātu tiesu izpildītāju amata atlīdzības taksēm ietekmes novērtējumu uz institūta darbību"</w:t>
      </w:r>
    </w:p>
    <w:p w:rsidRPr="00326AE7" w:rsidR="004B5AE8" w:rsidP="004B5AE8" w:rsidRDefault="004B5AE8" w14:paraId="2447BC21" w14:textId="77777777">
      <w:pPr>
        <w:jc w:val="center"/>
        <w:rPr>
          <w:rFonts w:ascii="Times New Roman" w:hAnsi="Times New Roman" w:cs="Times New Roman"/>
          <w:b/>
          <w:bCs/>
        </w:rPr>
      </w:pPr>
    </w:p>
    <w:p w:rsidR="004B5AE8" w:rsidP="00BB29BD" w:rsidRDefault="00BB29BD" w14:paraId="6F08F954" w14:textId="291EEDB7">
      <w:pPr>
        <w:suppressAutoHyphens/>
        <w:jc w:val="center"/>
        <w:rPr>
          <w:rFonts w:ascii="Times New Roman" w:hAnsi="Times New Roman" w:cs="Times New Roman"/>
          <w:b/>
          <w:sz w:val="26"/>
          <w:szCs w:val="26"/>
        </w:rPr>
      </w:pPr>
      <w:r w:rsidRPr="00326AE7">
        <w:rPr>
          <w:rFonts w:ascii="Times New Roman" w:hAnsi="Times New Roman" w:cs="Times New Roman"/>
          <w:b/>
          <w:sz w:val="26"/>
          <w:szCs w:val="26"/>
        </w:rPr>
        <w:t>1. </w:t>
      </w:r>
      <w:r w:rsidRPr="00326AE7" w:rsidR="004B5AE8">
        <w:rPr>
          <w:rFonts w:ascii="Times New Roman" w:hAnsi="Times New Roman" w:cs="Times New Roman"/>
          <w:b/>
          <w:sz w:val="26"/>
          <w:szCs w:val="26"/>
        </w:rPr>
        <w:t>Ievads</w:t>
      </w:r>
    </w:p>
    <w:p w:rsidRPr="00C6055E" w:rsidR="00C6055E" w:rsidP="00BB29BD" w:rsidRDefault="00C6055E" w14:paraId="22925475" w14:textId="77777777">
      <w:pPr>
        <w:suppressAutoHyphens/>
        <w:jc w:val="center"/>
        <w:rPr>
          <w:rFonts w:ascii="Times New Roman" w:hAnsi="Times New Roman" w:eastAsia="Times New Roman" w:cs="Times New Roman"/>
          <w:bCs/>
        </w:rPr>
      </w:pPr>
    </w:p>
    <w:p w:rsidRPr="00326AE7" w:rsidR="00643DF1" w:rsidP="00041147" w:rsidRDefault="004B5AE8" w14:paraId="6A2FF388" w14:textId="61631C3A">
      <w:pPr>
        <w:suppressAutoHyphens/>
        <w:ind w:firstLine="720"/>
        <w:jc w:val="both"/>
        <w:rPr>
          <w:rFonts w:ascii="Times New Roman" w:hAnsi="Times New Roman" w:eastAsia="Times New Roman" w:cs="Times New Roman"/>
          <w:lang w:eastAsia="lv-LV"/>
        </w:rPr>
      </w:pPr>
      <w:r w:rsidRPr="00326AE7">
        <w:rPr>
          <w:rFonts w:ascii="Times New Roman" w:hAnsi="Times New Roman" w:eastAsia="Times New Roman" w:cs="Times New Roman"/>
          <w:bCs/>
        </w:rPr>
        <w:t xml:space="preserve">Informatīvais ziņojums sagatavots, </w:t>
      </w:r>
      <w:bookmarkStart w:name="_Hlk20207447" w:id="1"/>
      <w:r w:rsidRPr="00326AE7">
        <w:rPr>
          <w:rFonts w:ascii="Times New Roman" w:hAnsi="Times New Roman" w:eastAsia="Times New Roman" w:cs="Times New Roman"/>
          <w:bCs/>
        </w:rPr>
        <w:t xml:space="preserve">izpildot </w:t>
      </w:r>
      <w:r w:rsidR="00611100">
        <w:rPr>
          <w:rFonts w:ascii="Times New Roman" w:hAnsi="Times New Roman" w:eastAsia="Times New Roman" w:cs="Times New Roman"/>
          <w:bCs/>
        </w:rPr>
        <w:t xml:space="preserve">Valdības rīcības plāna </w:t>
      </w:r>
      <w:r w:rsidRPr="00326AE7">
        <w:rPr>
          <w:rFonts w:ascii="Times New Roman" w:hAnsi="Times New Roman" w:eastAsia="Times New Roman" w:cs="Times New Roman"/>
          <w:bCs/>
        </w:rPr>
        <w:t>Deklarācijas par Art</w:t>
      </w:r>
      <w:r w:rsidR="00611100">
        <w:rPr>
          <w:rFonts w:ascii="Times New Roman" w:hAnsi="Times New Roman" w:eastAsia="Times New Roman" w:cs="Times New Roman"/>
          <w:bCs/>
        </w:rPr>
        <w:t>u</w:t>
      </w:r>
      <w:r w:rsidRPr="00326AE7">
        <w:rPr>
          <w:rFonts w:ascii="Times New Roman" w:hAnsi="Times New Roman" w:eastAsia="Times New Roman" w:cs="Times New Roman"/>
          <w:bCs/>
        </w:rPr>
        <w:t xml:space="preserve">ra Krišjāņa Kariņa vadītā </w:t>
      </w:r>
      <w:r w:rsidR="00611100">
        <w:rPr>
          <w:rFonts w:ascii="Times New Roman" w:hAnsi="Times New Roman" w:eastAsia="Times New Roman" w:cs="Times New Roman"/>
          <w:bCs/>
        </w:rPr>
        <w:t>M</w:t>
      </w:r>
      <w:r w:rsidRPr="00326AE7">
        <w:rPr>
          <w:rFonts w:ascii="Times New Roman" w:hAnsi="Times New Roman" w:eastAsia="Times New Roman" w:cs="Times New Roman"/>
          <w:bCs/>
        </w:rPr>
        <w:t>inistru kabineta iecerēto darbību īstenošan</w:t>
      </w:r>
      <w:r w:rsidR="00611100">
        <w:rPr>
          <w:rFonts w:ascii="Times New Roman" w:hAnsi="Times New Roman" w:eastAsia="Times New Roman" w:cs="Times New Roman"/>
          <w:bCs/>
        </w:rPr>
        <w:t>ai</w:t>
      </w:r>
      <w:r w:rsidRPr="00326AE7">
        <w:rPr>
          <w:rFonts w:ascii="Times New Roman" w:hAnsi="Times New Roman" w:eastAsia="Times New Roman" w:cs="Times New Roman"/>
          <w:bCs/>
        </w:rPr>
        <w:t xml:space="preserve"> (apstiprināt</w:t>
      </w:r>
      <w:r w:rsidR="00611100">
        <w:rPr>
          <w:rFonts w:ascii="Times New Roman" w:hAnsi="Times New Roman" w:eastAsia="Times New Roman" w:cs="Times New Roman"/>
          <w:bCs/>
        </w:rPr>
        <w:t>s</w:t>
      </w:r>
      <w:r w:rsidRPr="00326AE7">
        <w:rPr>
          <w:rFonts w:ascii="Times New Roman" w:hAnsi="Times New Roman" w:eastAsia="Times New Roman" w:cs="Times New Roman"/>
          <w:bCs/>
        </w:rPr>
        <w:t xml:space="preserve"> ar </w:t>
      </w:r>
      <w:bookmarkStart w:name="_Hlk19909910" w:id="2"/>
      <w:r w:rsidRPr="00326AE7">
        <w:rPr>
          <w:rFonts w:ascii="Times New Roman" w:hAnsi="Times New Roman" w:eastAsia="Times New Roman" w:cs="Times New Roman"/>
          <w:bCs/>
        </w:rPr>
        <w:t xml:space="preserve">Ministru kabineta 2019. gada 7. maija rīkojumu Nr. 210; </w:t>
      </w:r>
      <w:r w:rsidRPr="00326AE7">
        <w:rPr>
          <w:rFonts w:ascii="Times New Roman" w:hAnsi="Times New Roman" w:cs="Times New Roman"/>
        </w:rPr>
        <w:t>prot. Nr. 21 27. §</w:t>
      </w:r>
      <w:r w:rsidRPr="00326AE7">
        <w:rPr>
          <w:rFonts w:ascii="Times New Roman" w:hAnsi="Times New Roman" w:eastAsia="Times New Roman" w:cs="Times New Roman"/>
          <w:bCs/>
        </w:rPr>
        <w:t xml:space="preserve">) </w:t>
      </w:r>
      <w:bookmarkEnd w:id="2"/>
      <w:r w:rsidRPr="00326AE7">
        <w:rPr>
          <w:rFonts w:ascii="Times New Roman" w:hAnsi="Times New Roman" w:eastAsia="Times New Roman" w:cs="Times New Roman"/>
          <w:bCs/>
        </w:rPr>
        <w:t xml:space="preserve">188.2. punktā Tieslietu ministrijai doto uzdevumu veikt </w:t>
      </w:r>
      <w:bookmarkStart w:name="_Hlk23766841" w:id="3"/>
      <w:r w:rsidRPr="00326AE7">
        <w:rPr>
          <w:rFonts w:ascii="Times New Roman" w:hAnsi="Times New Roman" w:eastAsia="Times New Roman" w:cs="Times New Roman"/>
          <w:lang w:eastAsia="lv-LV"/>
        </w:rPr>
        <w:t xml:space="preserve">grozījumiem Ministru kabineta 2012. gada 26. jūnija noteikumos Nr. 451 </w:t>
      </w:r>
      <w:r w:rsidRPr="00451930">
        <w:rPr>
          <w:rFonts w:ascii="Times New Roman" w:hAnsi="Times New Roman" w:eastAsia="Times New Roman" w:cs="Times New Roman"/>
          <w:lang w:eastAsia="lv-LV"/>
        </w:rPr>
        <w:t>"</w:t>
      </w:r>
      <w:hyperlink w:tgtFrame="_blank" w:history="1" r:id="rId8">
        <w:r w:rsidRPr="00451930">
          <w:rPr>
            <w:rFonts w:ascii="Times New Roman" w:hAnsi="Times New Roman" w:eastAsia="Times New Roman" w:cs="Times New Roman"/>
            <w:lang w:eastAsia="lv-LV"/>
          </w:rPr>
          <w:t>Noteikumi par zvērinātu tiesu izpildītāju amata atlīdzības taksēm</w:t>
        </w:r>
      </w:hyperlink>
      <w:r w:rsidRPr="00326AE7">
        <w:rPr>
          <w:rFonts w:ascii="Times New Roman" w:hAnsi="Times New Roman" w:eastAsia="Times New Roman" w:cs="Times New Roman"/>
          <w:lang w:eastAsia="lv-LV"/>
        </w:rPr>
        <w:t>"</w:t>
      </w:r>
      <w:r w:rsidRPr="00326AE7" w:rsidR="00AE7ACD">
        <w:rPr>
          <w:rFonts w:ascii="Times New Roman" w:hAnsi="Times New Roman" w:eastAsia="Times New Roman" w:cs="Times New Roman"/>
          <w:lang w:eastAsia="lv-LV"/>
        </w:rPr>
        <w:t xml:space="preserve"> (turpmāk – MK noteikumi Nr.</w:t>
      </w:r>
      <w:r w:rsidR="00EC35F7">
        <w:rPr>
          <w:rFonts w:ascii="Times New Roman" w:hAnsi="Times New Roman" w:eastAsia="Times New Roman" w:cs="Times New Roman"/>
          <w:lang w:eastAsia="lv-LV"/>
        </w:rPr>
        <w:t> </w:t>
      </w:r>
      <w:r w:rsidRPr="00326AE7" w:rsidR="00AE7ACD">
        <w:rPr>
          <w:rFonts w:ascii="Times New Roman" w:hAnsi="Times New Roman" w:eastAsia="Times New Roman" w:cs="Times New Roman"/>
          <w:lang w:eastAsia="lv-LV"/>
        </w:rPr>
        <w:t>451)</w:t>
      </w:r>
      <w:r w:rsidRPr="00326AE7">
        <w:rPr>
          <w:rFonts w:ascii="Times New Roman" w:hAnsi="Times New Roman" w:eastAsia="Times New Roman" w:cs="Times New Roman"/>
          <w:lang w:eastAsia="lv-LV"/>
        </w:rPr>
        <w:t>, kas stājušies spēkā 2018. gada 2. novembrī, ietekmes novērtējumu uz institūta darbību</w:t>
      </w:r>
      <w:bookmarkEnd w:id="3"/>
      <w:r w:rsidRPr="00326AE7">
        <w:rPr>
          <w:rFonts w:ascii="Times New Roman" w:hAnsi="Times New Roman" w:eastAsia="Times New Roman" w:cs="Times New Roman"/>
          <w:bCs/>
        </w:rPr>
        <w:t xml:space="preserve">, lai </w:t>
      </w:r>
      <w:r w:rsidRPr="00326AE7">
        <w:rPr>
          <w:rFonts w:ascii="Times New Roman" w:hAnsi="Times New Roman" w:eastAsia="Times New Roman" w:cs="Times New Roman"/>
          <w:lang w:eastAsia="lv-LV"/>
        </w:rPr>
        <w:t>pieņemtu pamatotu lēmumu par iespēju virzīt tādus zvērinātu tiesu izpildītāju darbību regulējošo normatīvo aktu grozījumus, kas tieši vai netieši skar atlīdzības par paveikto darbu saņemšanu.</w:t>
      </w:r>
      <w:bookmarkEnd w:id="1"/>
    </w:p>
    <w:p w:rsidRPr="00326AE7" w:rsidR="00643DF1" w:rsidP="00041147" w:rsidRDefault="005E1431" w14:paraId="1D54D91D" w14:textId="5C8388A8">
      <w:pPr>
        <w:suppressAutoHyphens/>
        <w:ind w:firstLine="720"/>
        <w:jc w:val="both"/>
        <w:rPr>
          <w:rFonts w:ascii="Times New Roman" w:hAnsi="Times New Roman" w:eastAsia="Times New Roman" w:cs="Times New Roman"/>
          <w:lang w:eastAsia="lv-LV"/>
        </w:rPr>
      </w:pPr>
      <w:r w:rsidRPr="00326AE7">
        <w:rPr>
          <w:rFonts w:ascii="Times New Roman" w:hAnsi="Times New Roman" w:eastAsia="Times New Roman" w:cs="Times New Roman"/>
          <w:lang w:eastAsia="lv-LV"/>
        </w:rPr>
        <w:t xml:space="preserve">Izskatot </w:t>
      </w:r>
      <w:r w:rsidRPr="00326AE7" w:rsidR="00643DF1">
        <w:rPr>
          <w:rFonts w:ascii="Times New Roman" w:hAnsi="Times New Roman" w:eastAsia="Times New Roman" w:cs="Times New Roman"/>
          <w:lang w:eastAsia="lv-LV"/>
        </w:rPr>
        <w:t xml:space="preserve">Ministru kabinetā likumprojektu </w:t>
      </w:r>
      <w:r w:rsidR="00EC35F7">
        <w:rPr>
          <w:rFonts w:ascii="Times New Roman" w:hAnsi="Times New Roman" w:eastAsia="Times New Roman" w:cs="Times New Roman"/>
          <w:lang w:eastAsia="lv-LV"/>
        </w:rPr>
        <w:t>"</w:t>
      </w:r>
      <w:r w:rsidRPr="00326AE7" w:rsidR="00643DF1">
        <w:rPr>
          <w:rFonts w:ascii="Times New Roman" w:hAnsi="Times New Roman" w:eastAsia="Times New Roman" w:cs="Times New Roman"/>
          <w:lang w:eastAsia="lv-LV"/>
        </w:rPr>
        <w:t>Grozījumi Civilprocesa likumā</w:t>
      </w:r>
      <w:r w:rsidR="00EC35F7">
        <w:rPr>
          <w:rFonts w:ascii="Times New Roman" w:hAnsi="Times New Roman" w:eastAsia="Times New Roman" w:cs="Times New Roman"/>
          <w:lang w:eastAsia="lv-LV"/>
        </w:rPr>
        <w:t>"</w:t>
      </w:r>
      <w:r w:rsidRPr="00326AE7" w:rsidR="00643DF1">
        <w:rPr>
          <w:rFonts w:ascii="Times New Roman" w:hAnsi="Times New Roman" w:eastAsia="Times New Roman" w:cs="Times New Roman"/>
          <w:lang w:eastAsia="lv-LV"/>
        </w:rPr>
        <w:t xml:space="preserve"> (TA-2469) </w:t>
      </w:r>
      <w:r w:rsidRPr="00326AE7">
        <w:rPr>
          <w:rFonts w:ascii="Times New Roman" w:hAnsi="Times New Roman" w:eastAsia="Times New Roman" w:cs="Times New Roman"/>
          <w:lang w:eastAsia="lv-LV"/>
        </w:rPr>
        <w:t xml:space="preserve">un atbalstot tā tālāku virzību </w:t>
      </w:r>
      <w:r w:rsidRPr="00326AE7" w:rsidR="007E10F9">
        <w:rPr>
          <w:rFonts w:ascii="Times New Roman" w:hAnsi="Times New Roman" w:eastAsia="Times New Roman" w:cs="Times New Roman"/>
          <w:lang w:eastAsia="lv-LV"/>
        </w:rPr>
        <w:t>(Ministru kabineta 2020.</w:t>
      </w:r>
      <w:r w:rsidR="00C6055E">
        <w:rPr>
          <w:rFonts w:ascii="Times New Roman" w:hAnsi="Times New Roman" w:eastAsia="Times New Roman" w:cs="Times New Roman"/>
          <w:lang w:eastAsia="lv-LV"/>
        </w:rPr>
        <w:t> </w:t>
      </w:r>
      <w:r w:rsidRPr="00326AE7" w:rsidR="007E10F9">
        <w:rPr>
          <w:rFonts w:ascii="Times New Roman" w:hAnsi="Times New Roman" w:eastAsia="Times New Roman" w:cs="Times New Roman"/>
          <w:lang w:eastAsia="lv-LV"/>
        </w:rPr>
        <w:t xml:space="preserve">gada </w:t>
      </w:r>
      <w:r w:rsidRPr="00326AE7" w:rsidR="00DC4766">
        <w:rPr>
          <w:rFonts w:ascii="Times New Roman" w:hAnsi="Times New Roman" w:eastAsia="Times New Roman" w:cs="Times New Roman"/>
          <w:lang w:eastAsia="lv-LV"/>
        </w:rPr>
        <w:t>18.</w:t>
      </w:r>
      <w:r w:rsidR="00C6055E">
        <w:rPr>
          <w:rFonts w:ascii="Times New Roman" w:hAnsi="Times New Roman" w:eastAsia="Times New Roman" w:cs="Times New Roman"/>
          <w:lang w:eastAsia="lv-LV"/>
        </w:rPr>
        <w:t> </w:t>
      </w:r>
      <w:r w:rsidRPr="00326AE7" w:rsidR="00DC4766">
        <w:rPr>
          <w:rFonts w:ascii="Times New Roman" w:hAnsi="Times New Roman" w:eastAsia="Times New Roman" w:cs="Times New Roman"/>
          <w:lang w:eastAsia="lv-LV"/>
        </w:rPr>
        <w:t xml:space="preserve">februāra </w:t>
      </w:r>
      <w:r w:rsidR="00611100">
        <w:rPr>
          <w:rFonts w:ascii="Times New Roman" w:hAnsi="Times New Roman" w:eastAsia="Times New Roman" w:cs="Times New Roman"/>
          <w:lang w:eastAsia="lv-LV"/>
        </w:rPr>
        <w:t xml:space="preserve">sēdes </w:t>
      </w:r>
      <w:r w:rsidRPr="00326AE7" w:rsidR="007E10F9">
        <w:rPr>
          <w:rFonts w:ascii="Times New Roman" w:hAnsi="Times New Roman" w:eastAsia="Times New Roman" w:cs="Times New Roman"/>
          <w:lang w:eastAsia="lv-LV"/>
        </w:rPr>
        <w:t>prot. Nr.</w:t>
      </w:r>
      <w:r w:rsidR="00C6055E">
        <w:rPr>
          <w:rFonts w:ascii="Times New Roman" w:hAnsi="Times New Roman" w:eastAsia="Times New Roman" w:cs="Times New Roman"/>
          <w:lang w:eastAsia="lv-LV"/>
        </w:rPr>
        <w:t> 7 24.§</w:t>
      </w:r>
      <w:r w:rsidRPr="00326AE7" w:rsidR="007E10F9">
        <w:rPr>
          <w:rFonts w:ascii="Times New Roman" w:hAnsi="Times New Roman" w:eastAsia="Times New Roman" w:cs="Times New Roman"/>
          <w:lang w:eastAsia="lv-LV"/>
        </w:rPr>
        <w:t xml:space="preserve">), Tieslietu ministrijai dots uzdevums, </w:t>
      </w:r>
      <w:r w:rsidRPr="00326AE7" w:rsidR="007E10F9">
        <w:rPr>
          <w:rFonts w:ascii="Times New Roman" w:hAnsi="Times New Roman" w:eastAsia="Times New Roman" w:cs="Times New Roman"/>
          <w:bCs/>
        </w:rPr>
        <w:t xml:space="preserve">izpildot </w:t>
      </w:r>
      <w:r w:rsidR="00611100">
        <w:rPr>
          <w:rFonts w:ascii="Times New Roman" w:hAnsi="Times New Roman" w:eastAsia="Times New Roman" w:cs="Times New Roman"/>
          <w:bCs/>
        </w:rPr>
        <w:t xml:space="preserve">Valdības rīcības plāna </w:t>
      </w:r>
      <w:r w:rsidRPr="00326AE7" w:rsidR="007E10F9">
        <w:rPr>
          <w:rFonts w:ascii="Times New Roman" w:hAnsi="Times New Roman" w:eastAsia="Times New Roman" w:cs="Times New Roman"/>
          <w:bCs/>
        </w:rPr>
        <w:t>Deklarācijas par Art</w:t>
      </w:r>
      <w:r w:rsidR="00611100">
        <w:rPr>
          <w:rFonts w:ascii="Times New Roman" w:hAnsi="Times New Roman" w:eastAsia="Times New Roman" w:cs="Times New Roman"/>
          <w:bCs/>
        </w:rPr>
        <w:t>u</w:t>
      </w:r>
      <w:r w:rsidRPr="00326AE7" w:rsidR="007E10F9">
        <w:rPr>
          <w:rFonts w:ascii="Times New Roman" w:hAnsi="Times New Roman" w:eastAsia="Times New Roman" w:cs="Times New Roman"/>
          <w:bCs/>
        </w:rPr>
        <w:t>ra Krišjāņa Kariņa vadītā</w:t>
      </w:r>
      <w:r w:rsidRPr="00326AE7">
        <w:rPr>
          <w:rFonts w:ascii="Times New Roman" w:hAnsi="Times New Roman" w:eastAsia="Times New Roman" w:cs="Times New Roman"/>
          <w:bCs/>
        </w:rPr>
        <w:t xml:space="preserve"> M</w:t>
      </w:r>
      <w:r w:rsidRPr="00326AE7" w:rsidR="007E10F9">
        <w:rPr>
          <w:rFonts w:ascii="Times New Roman" w:hAnsi="Times New Roman" w:eastAsia="Times New Roman" w:cs="Times New Roman"/>
          <w:bCs/>
        </w:rPr>
        <w:t>inistru kabineta iecerēto darbību īstenošan</w:t>
      </w:r>
      <w:r w:rsidR="00611100">
        <w:rPr>
          <w:rFonts w:ascii="Times New Roman" w:hAnsi="Times New Roman" w:eastAsia="Times New Roman" w:cs="Times New Roman"/>
          <w:bCs/>
        </w:rPr>
        <w:t>ai</w:t>
      </w:r>
      <w:r w:rsidRPr="00326AE7" w:rsidR="007E10F9">
        <w:rPr>
          <w:rFonts w:ascii="Times New Roman" w:hAnsi="Times New Roman" w:eastAsia="Times New Roman" w:cs="Times New Roman"/>
          <w:bCs/>
        </w:rPr>
        <w:t xml:space="preserve"> 188.2. punktā doto uzdevumu</w:t>
      </w:r>
      <w:r w:rsidRPr="00326AE7" w:rsidR="007E10F9">
        <w:rPr>
          <w:rFonts w:ascii="Times New Roman" w:hAnsi="Times New Roman" w:eastAsia="Times New Roman" w:cs="Times New Roman"/>
          <w:lang w:eastAsia="lv-LV"/>
        </w:rPr>
        <w:t xml:space="preserve">, cita starp, izvērtēt </w:t>
      </w:r>
      <w:r w:rsidRPr="00326AE7" w:rsidR="0087300C">
        <w:rPr>
          <w:rFonts w:ascii="Times New Roman" w:hAnsi="Times New Roman" w:eastAsia="Times New Roman" w:cs="Times New Roman"/>
          <w:lang w:eastAsia="lv-LV"/>
        </w:rPr>
        <w:t xml:space="preserve">minētā likumprojekta saskaņošanas procesa ietvaros </w:t>
      </w:r>
      <w:r w:rsidRPr="00326AE7" w:rsidR="0087300C">
        <w:rPr>
          <w:rFonts w:ascii="Times New Roman" w:hAnsi="Times New Roman" w:cs="Times New Roman"/>
          <w:szCs w:val="20"/>
        </w:rPr>
        <w:t xml:space="preserve">Latvijas Brīvo arodbiedrību savienības iesniegto priekšlikumu </w:t>
      </w:r>
      <w:r w:rsidRPr="00326AE7" w:rsidR="007E10F9">
        <w:rPr>
          <w:rFonts w:ascii="Times New Roman" w:hAnsi="Times New Roman" w:eastAsia="Times New Roman" w:cs="Times New Roman"/>
          <w:lang w:eastAsia="lv-LV"/>
        </w:rPr>
        <w:t xml:space="preserve">virzīt </w:t>
      </w:r>
      <w:r w:rsidRPr="00326AE7" w:rsidR="007E10F9">
        <w:rPr>
          <w:rFonts w:ascii="Times New Roman" w:hAnsi="Times New Roman" w:cs="Times New Roman"/>
        </w:rPr>
        <w:t>grozījumus Civilprocesa likumā</w:t>
      </w:r>
      <w:r w:rsidRPr="00326AE7" w:rsidR="00280F54">
        <w:rPr>
          <w:rFonts w:ascii="Times New Roman" w:hAnsi="Times New Roman" w:cs="Times New Roman"/>
        </w:rPr>
        <w:t xml:space="preserve"> (turpmāk – CPL)</w:t>
      </w:r>
      <w:r w:rsidRPr="00326AE7" w:rsidR="007E10F9">
        <w:rPr>
          <w:rFonts w:ascii="Times New Roman" w:hAnsi="Times New Roman" w:cs="Times New Roman"/>
        </w:rPr>
        <w:t>, kas paredzētu no spriedumu izpildes izdevumu samaksas atbrīvot darba ņēmējus gadījumos, kad izpildei iesniedzams tiesas lēmums par prasības nodrošināšanu.</w:t>
      </w:r>
      <w:r w:rsidRPr="00326AE7" w:rsidR="0087300C">
        <w:rPr>
          <w:szCs w:val="20"/>
        </w:rPr>
        <w:t xml:space="preserve"> </w:t>
      </w:r>
    </w:p>
    <w:p w:rsidRPr="00326AE7" w:rsidR="004B5AE8" w:rsidP="00041147" w:rsidRDefault="004B5AE8" w14:paraId="53C96CE7" w14:textId="04F9AABD">
      <w:pPr>
        <w:suppressAutoHyphens/>
        <w:ind w:firstLine="720"/>
        <w:jc w:val="both"/>
        <w:rPr>
          <w:rFonts w:ascii="Times New Roman" w:hAnsi="Times New Roman" w:cs="Times New Roman"/>
        </w:rPr>
      </w:pPr>
      <w:r w:rsidRPr="00326AE7">
        <w:rPr>
          <w:rFonts w:ascii="Times New Roman" w:hAnsi="Times New Roman" w:eastAsia="Times New Roman" w:cs="Times New Roman"/>
          <w:bCs/>
        </w:rPr>
        <w:t xml:space="preserve">Vienlaikus informatīvais ziņojums saistīts ar Ministru kabineta </w:t>
      </w:r>
      <w:r w:rsidRPr="00326AE7" w:rsidR="00611100">
        <w:rPr>
          <w:rFonts w:ascii="Times New Roman" w:hAnsi="Times New Roman" w:eastAsia="Times New Roman" w:cs="Times New Roman"/>
          <w:bCs/>
        </w:rPr>
        <w:t xml:space="preserve">doto uzdevumu </w:t>
      </w:r>
      <w:r w:rsidRPr="00326AE7">
        <w:rPr>
          <w:rFonts w:ascii="Times New Roman" w:hAnsi="Times New Roman" w:eastAsia="Times New Roman" w:cs="Times New Roman"/>
          <w:bCs/>
        </w:rPr>
        <w:t>Tieslietu ministrijai (</w:t>
      </w:r>
      <w:bookmarkStart w:name="_Hlk39582407" w:id="4"/>
      <w:r w:rsidRPr="00326AE7">
        <w:rPr>
          <w:rFonts w:ascii="Times New Roman" w:hAnsi="Times New Roman" w:eastAsia="Times New Roman" w:cs="Times New Roman"/>
          <w:bCs/>
        </w:rPr>
        <w:t xml:space="preserve">Ministru kabineta 2018. gada 18. decembra </w:t>
      </w:r>
      <w:r w:rsidR="00932095">
        <w:rPr>
          <w:rFonts w:ascii="Times New Roman" w:hAnsi="Times New Roman" w:eastAsia="Times New Roman" w:cs="Times New Roman"/>
          <w:bCs/>
        </w:rPr>
        <w:t xml:space="preserve">sēdes </w:t>
      </w:r>
      <w:r w:rsidRPr="00326AE7">
        <w:rPr>
          <w:rFonts w:ascii="Times New Roman" w:hAnsi="Times New Roman" w:cs="Times New Roman"/>
        </w:rPr>
        <w:t>prot. Nr. 60 40. §</w:t>
      </w:r>
      <w:bookmarkEnd w:id="4"/>
      <w:r w:rsidRPr="00326AE7">
        <w:rPr>
          <w:rFonts w:ascii="Times New Roman" w:hAnsi="Times New Roman" w:eastAsia="Times New Roman" w:cs="Times New Roman"/>
          <w:bCs/>
        </w:rPr>
        <w:t xml:space="preserve">) sadarbībā ar </w:t>
      </w:r>
      <w:r w:rsidRPr="00326AE7">
        <w:rPr>
          <w:rFonts w:ascii="Times New Roman" w:hAnsi="Times New Roman" w:cs="Times New Roman"/>
        </w:rPr>
        <w:t>Latvijas Zvērinātu tiesu izpildītāju padomi, pieaicinot Latvijas Pašvaldību savienību, izstrādāt un tieslietu ministram līdz 2019.</w:t>
      </w:r>
      <w:r w:rsidRPr="00326AE7" w:rsidR="0079592B">
        <w:rPr>
          <w:rFonts w:ascii="Times New Roman" w:hAnsi="Times New Roman" w:cs="Times New Roman"/>
        </w:rPr>
        <w:t> </w:t>
      </w:r>
      <w:r w:rsidRPr="00326AE7">
        <w:rPr>
          <w:rFonts w:ascii="Times New Roman" w:hAnsi="Times New Roman" w:cs="Times New Roman"/>
        </w:rPr>
        <w:t>gada 31.</w:t>
      </w:r>
      <w:r w:rsidRPr="00326AE7" w:rsidR="0079592B">
        <w:rPr>
          <w:rFonts w:ascii="Times New Roman" w:hAnsi="Times New Roman" w:cs="Times New Roman"/>
        </w:rPr>
        <w:t> </w:t>
      </w:r>
      <w:r w:rsidRPr="00326AE7">
        <w:rPr>
          <w:rFonts w:ascii="Times New Roman" w:hAnsi="Times New Roman" w:cs="Times New Roman"/>
        </w:rPr>
        <w:t xml:space="preserve">decembrim iesniegt izskatīšanai Ministru kabinetā grozījumus </w:t>
      </w:r>
      <w:r w:rsidRPr="00326AE7" w:rsidR="00280F54">
        <w:rPr>
          <w:rFonts w:ascii="Times New Roman" w:hAnsi="Times New Roman" w:cs="Times New Roman"/>
        </w:rPr>
        <w:t>CPL</w:t>
      </w:r>
      <w:r w:rsidRPr="00326AE7">
        <w:rPr>
          <w:rFonts w:ascii="Times New Roman" w:hAnsi="Times New Roman" w:cs="Times New Roman"/>
        </w:rPr>
        <w:t>, paredzot no spriedumu izpildes izdevumu samaksas atbrīvot piedzinējus gadījumos, kad piedziņa izdarāma pašvaldības ienākumos, tā kā šādu grozījumu veikšana tieši skartu zvērināta tiesu izpildītāja atlīdzības par paveikto darbu saņemšanu.</w:t>
      </w:r>
    </w:p>
    <w:p w:rsidRPr="00326AE7" w:rsidR="004B5AE8" w:rsidP="004B5AE8" w:rsidRDefault="004B5AE8" w14:paraId="1867117D" w14:textId="77777777">
      <w:pPr>
        <w:ind w:firstLine="709"/>
        <w:jc w:val="both"/>
        <w:rPr>
          <w:rFonts w:ascii="Times New Roman" w:hAnsi="Times New Roman" w:cs="Times New Roman"/>
        </w:rPr>
      </w:pPr>
    </w:p>
    <w:p w:rsidRPr="00326AE7" w:rsidR="003A6777" w:rsidP="00BB29BD" w:rsidRDefault="00BB29BD" w14:paraId="37B93FA0" w14:textId="4074F727">
      <w:pPr>
        <w:jc w:val="center"/>
        <w:rPr>
          <w:rFonts w:ascii="Times New Roman" w:hAnsi="Times New Roman" w:cs="Times New Roman"/>
          <w:b/>
          <w:bCs/>
          <w:sz w:val="26"/>
          <w:szCs w:val="26"/>
        </w:rPr>
      </w:pPr>
      <w:r w:rsidRPr="00326AE7">
        <w:rPr>
          <w:rFonts w:ascii="Times New Roman" w:hAnsi="Times New Roman" w:cs="Times New Roman"/>
          <w:b/>
          <w:bCs/>
          <w:sz w:val="26"/>
          <w:szCs w:val="26"/>
        </w:rPr>
        <w:t>2. </w:t>
      </w:r>
      <w:r w:rsidRPr="00326AE7" w:rsidR="004B5AE8">
        <w:rPr>
          <w:rFonts w:ascii="Times New Roman" w:hAnsi="Times New Roman" w:cs="Times New Roman"/>
          <w:b/>
          <w:bCs/>
          <w:sz w:val="26"/>
          <w:szCs w:val="26"/>
        </w:rPr>
        <w:t>Esošais tiesiskais regulējums</w:t>
      </w:r>
    </w:p>
    <w:p w:rsidRPr="00326AE7" w:rsidR="004B5AE8" w:rsidP="00BB29BD" w:rsidRDefault="004B5AE8" w14:paraId="4516A5A0" w14:textId="623A59E6">
      <w:pPr>
        <w:jc w:val="center"/>
        <w:rPr>
          <w:rFonts w:ascii="Times New Roman" w:hAnsi="Times New Roman" w:cs="Times New Roman"/>
          <w:b/>
          <w:bCs/>
          <w:sz w:val="26"/>
          <w:szCs w:val="26"/>
        </w:rPr>
      </w:pPr>
      <w:r w:rsidRPr="00326AE7">
        <w:rPr>
          <w:rFonts w:ascii="Times New Roman" w:hAnsi="Times New Roman" w:cs="Times New Roman"/>
          <w:b/>
          <w:bCs/>
          <w:sz w:val="26"/>
          <w:szCs w:val="26"/>
        </w:rPr>
        <w:t>Zvērinātu tiesu izpildītāju atlīdzības modeļa pamatprincipi</w:t>
      </w:r>
    </w:p>
    <w:p w:rsidRPr="00326AE7" w:rsidR="003A6777" w:rsidP="00BB29BD" w:rsidRDefault="003A6777" w14:paraId="73C5D44E" w14:textId="77777777">
      <w:pPr>
        <w:jc w:val="center"/>
        <w:rPr>
          <w:rFonts w:ascii="Times New Roman" w:hAnsi="Times New Roman" w:cs="Times New Roman"/>
        </w:rPr>
      </w:pPr>
    </w:p>
    <w:p w:rsidRPr="00326AE7" w:rsidR="004B5AE8" w:rsidP="00041147" w:rsidRDefault="004B5AE8" w14:paraId="10DCD454" w14:textId="64EF4C6B">
      <w:pPr>
        <w:ind w:firstLine="720"/>
        <w:jc w:val="both"/>
        <w:rPr>
          <w:rFonts w:ascii="Times New Roman" w:hAnsi="Times New Roman" w:cs="Times New Roman"/>
        </w:rPr>
      </w:pPr>
      <w:r w:rsidRPr="00326AE7">
        <w:rPr>
          <w:rFonts w:ascii="Times New Roman" w:hAnsi="Times New Roman" w:cs="Times New Roman"/>
        </w:rPr>
        <w:t xml:space="preserve">Saskaņā ar likuma </w:t>
      </w:r>
      <w:r w:rsidR="00EC35F7">
        <w:rPr>
          <w:rFonts w:ascii="Times New Roman" w:hAnsi="Times New Roman" w:cs="Times New Roman"/>
        </w:rPr>
        <w:t>"</w:t>
      </w:r>
      <w:r w:rsidRPr="00326AE7">
        <w:rPr>
          <w:rFonts w:ascii="Times New Roman" w:hAnsi="Times New Roman" w:cs="Times New Roman"/>
        </w:rPr>
        <w:t>Par tiesu varu</w:t>
      </w:r>
      <w:r w:rsidR="00EC35F7">
        <w:rPr>
          <w:rFonts w:ascii="Times New Roman" w:hAnsi="Times New Roman" w:cs="Times New Roman"/>
        </w:rPr>
        <w:t>"</w:t>
      </w:r>
      <w:r w:rsidRPr="00326AE7">
        <w:rPr>
          <w:rFonts w:ascii="Times New Roman" w:hAnsi="Times New Roman" w:cs="Times New Roman"/>
        </w:rPr>
        <w:t xml:space="preserve"> 106.</w:t>
      </w:r>
      <w:r w:rsidRPr="00326AE7">
        <w:rPr>
          <w:rFonts w:ascii="Times New Roman" w:hAnsi="Times New Roman" w:cs="Times New Roman"/>
          <w:vertAlign w:val="superscript"/>
        </w:rPr>
        <w:t>4</w:t>
      </w:r>
      <w:r w:rsidR="00EC35F7">
        <w:rPr>
          <w:rFonts w:ascii="Times New Roman" w:hAnsi="Times New Roman" w:cs="Times New Roman"/>
        </w:rPr>
        <w:t> </w:t>
      </w:r>
      <w:r w:rsidRPr="00326AE7">
        <w:rPr>
          <w:rFonts w:ascii="Times New Roman" w:hAnsi="Times New Roman" w:cs="Times New Roman"/>
        </w:rPr>
        <w:t>pantā noteikto zvērināti tiesu izpildītāji ir tiesu sistēmai piederīgas personas. Atbilstoši minētajā normā noteiktajam zvērinātu tiesu izpildītāju darbību nosaka speciālais regulējums, proti, Tiesu izpildītāju likums. Tiesu izpildītāju likumā ir reglamentēti arī atlīdzības pamatnoteikumi.</w:t>
      </w:r>
    </w:p>
    <w:p w:rsidRPr="00326AE7" w:rsidR="004B5AE8" w:rsidP="0066728F" w:rsidRDefault="004B5AE8" w14:paraId="02CA4EE5" w14:textId="08091282">
      <w:pPr>
        <w:ind w:firstLine="720"/>
        <w:jc w:val="both"/>
        <w:rPr>
          <w:rFonts w:ascii="Times New Roman" w:hAnsi="Times New Roman" w:cs="Times New Roman"/>
        </w:rPr>
      </w:pPr>
      <w:r w:rsidRPr="00326AE7">
        <w:rPr>
          <w:rFonts w:ascii="Times New Roman" w:hAnsi="Times New Roman" w:cs="Times New Roman"/>
        </w:rPr>
        <w:t>Līdz ar tiesu izpildītāju institūta reformas īstenošanu 2003. gadā mainīts tiesu izpildītāju juridiskais statuss - no Tieslietu ministrijas darbinieku statusa tie pārgāja tiesu varai piederošu valsts amatpersonu statusā, kas savu darbību veic, balstoties uz brīvas juridiskās profesijas principiem.</w:t>
      </w:r>
      <w:r w:rsidRPr="00326AE7" w:rsidR="006D2650">
        <w:rPr>
          <w:rFonts w:ascii="Times New Roman" w:hAnsi="Times New Roman" w:cs="Times New Roman"/>
        </w:rPr>
        <w:t xml:space="preserve"> Īstenotās reformas ietvaros veiktas arī būtiskas izmaiņas tiesu izpildītāju amata atlīdzības sistēmā. Līdz reformas veikšanai tiesu izpildītāji kā Tieslietu ministrijas darbinieki saņēma noteikta apmēra algu, savukārt līdz ar zvērinātu tiesu izpildītāju institūta izveidošanu tiesu izpildītāju profesionālās darbības atlīdzības sistēma organizēta, ievērojot tiem noteikto īpašo statusu.</w:t>
      </w:r>
    </w:p>
    <w:p w:rsidRPr="00326AE7" w:rsidR="004B5AE8" w:rsidP="00041147" w:rsidRDefault="00D313BE" w14:paraId="26415965" w14:textId="5F55E516">
      <w:pPr>
        <w:ind w:firstLine="720"/>
        <w:jc w:val="both"/>
        <w:rPr>
          <w:rFonts w:ascii="Times New Roman" w:hAnsi="Times New Roman" w:eastAsia="Times New Roman" w:cs="Times New Roman"/>
          <w:color w:val="000000"/>
        </w:rPr>
      </w:pPr>
      <w:r w:rsidRPr="00326AE7">
        <w:rPr>
          <w:rFonts w:ascii="Times New Roman" w:hAnsi="Times New Roman" w:cs="Times New Roman"/>
        </w:rPr>
        <w:t xml:space="preserve">Atbilstoši </w:t>
      </w:r>
      <w:r w:rsidRPr="00326AE7" w:rsidR="004B5AE8">
        <w:rPr>
          <w:rFonts w:ascii="Times New Roman" w:hAnsi="Times New Roman" w:cs="Times New Roman"/>
        </w:rPr>
        <w:t>Tiesu izpildītāju likuma 5. pant</w:t>
      </w:r>
      <w:r w:rsidRPr="00326AE7">
        <w:rPr>
          <w:rFonts w:ascii="Times New Roman" w:hAnsi="Times New Roman" w:cs="Times New Roman"/>
        </w:rPr>
        <w:t>am</w:t>
      </w:r>
      <w:r w:rsidRPr="00326AE7" w:rsidR="004B5AE8">
        <w:rPr>
          <w:rFonts w:ascii="Times New Roman" w:hAnsi="Times New Roman" w:cs="Times New Roman"/>
        </w:rPr>
        <w:t xml:space="preserve"> un likuma </w:t>
      </w:r>
      <w:r w:rsidR="00EC35F7">
        <w:rPr>
          <w:rFonts w:ascii="Times New Roman" w:hAnsi="Times New Roman" w:cs="Times New Roman"/>
        </w:rPr>
        <w:t>"</w:t>
      </w:r>
      <w:r w:rsidRPr="00326AE7" w:rsidR="004B5AE8">
        <w:rPr>
          <w:rFonts w:ascii="Times New Roman" w:hAnsi="Times New Roman" w:cs="Times New Roman"/>
        </w:rPr>
        <w:t>Par interešu konflikta novēršanu valsts amatpersonu darbībā</w:t>
      </w:r>
      <w:r w:rsidR="00EC35F7">
        <w:rPr>
          <w:rFonts w:ascii="Times New Roman" w:hAnsi="Times New Roman" w:cs="Times New Roman"/>
        </w:rPr>
        <w:t>"</w:t>
      </w:r>
      <w:r w:rsidRPr="00326AE7" w:rsidR="004B5AE8">
        <w:rPr>
          <w:rFonts w:ascii="Times New Roman" w:hAnsi="Times New Roman" w:cs="Times New Roman"/>
        </w:rPr>
        <w:t xml:space="preserve"> 4. panta pirmās daļas 21. punkt</w:t>
      </w:r>
      <w:r w:rsidRPr="00326AE7">
        <w:rPr>
          <w:rFonts w:ascii="Times New Roman" w:hAnsi="Times New Roman" w:cs="Times New Roman"/>
        </w:rPr>
        <w:t>am</w:t>
      </w:r>
      <w:r w:rsidRPr="00326AE7" w:rsidR="004B5AE8">
        <w:rPr>
          <w:rFonts w:ascii="Times New Roman" w:hAnsi="Times New Roman" w:cs="Times New Roman"/>
        </w:rPr>
        <w:t xml:space="preserve"> zvērināts tiesu izpildītājs amata darbībā ir pielīdzināts valsts amatpersonai. </w:t>
      </w:r>
      <w:r w:rsidRPr="00326AE7" w:rsidR="004B5AE8">
        <w:rPr>
          <w:rStyle w:val="apple-style-span"/>
          <w:rFonts w:ascii="Times New Roman" w:hAnsi="Times New Roman" w:cs="Times New Roman"/>
          <w:color w:val="000000"/>
        </w:rPr>
        <w:t xml:space="preserve">Tas nozīmē, ka zvērinātam tiesu izpildītājam jāievēro normatīvajos aktos noteiktie aizliegumi un ierobežojumi, lai veicot savas </w:t>
      </w:r>
      <w:r w:rsidRPr="00326AE7" w:rsidR="004B5AE8">
        <w:rPr>
          <w:rStyle w:val="apple-style-span"/>
          <w:rFonts w:ascii="Times New Roman" w:hAnsi="Times New Roman" w:cs="Times New Roman"/>
          <w:color w:val="000000"/>
        </w:rPr>
        <w:lastRenderedPageBreak/>
        <w:t xml:space="preserve">amata darbības nepieļautu interešu konflikta esamību. Tāpat uz zvērinātu tiesu izpildītāju, ņemot vērā tam deleģētās funkcijas nozīmīgumu, vienlaikus gulstas valsts amatpersonām noteikto prasību ievērošana attiecībā uz labu pārvaldību (piemēram, zvērinātam tiesu izpildītājam jāievēro atklātība, datu aizsardzība, taisnīgu procedūru īstenošana saprātīgā laikā un citi noteikumi, kuru pamatvērtība ir privātpersonas tiesību un tiesisko interešu ievērošana). </w:t>
      </w:r>
    </w:p>
    <w:p w:rsidRPr="00326AE7" w:rsidR="00A42FFA" w:rsidP="00A42FFA" w:rsidRDefault="004B5AE8" w14:paraId="50F0DDE5" w14:textId="77777777">
      <w:pPr>
        <w:ind w:firstLine="720"/>
        <w:jc w:val="both"/>
        <w:rPr>
          <w:rFonts w:ascii="Times New Roman" w:hAnsi="Times New Roman" w:cs="Times New Roman"/>
        </w:rPr>
      </w:pPr>
      <w:r w:rsidRPr="00326AE7">
        <w:rPr>
          <w:rFonts w:ascii="Times New Roman" w:hAnsi="Times New Roman" w:cs="Times New Roman"/>
        </w:rPr>
        <w:t>Zvērinātu tiesu izpildītāju amata atlīdzība šobrīd tiek noteikta, ievērojot gan apstākli, ka zvērināti tiesu izpildītāji īsteno tiem normatīvajos aktos valsts deleģētas funkcijas, gan arī to, ka zvērināti tiesu izpildītāji kā brīvās juridiskās profesijas pārstāvji veic savu darbību konkurences apstākļos, proti, zvērināti tiesu izpildītāji vairs neatrodas monopolstāvoklī un piedzinējam ir tiesības viena tiesu apgabala robežās iesniegt izpildu dokumentu izpildei jebkuram šajā apgabalā praktizējošam zvērinātam tiesu izpildītājam.</w:t>
      </w:r>
    </w:p>
    <w:p w:rsidRPr="00326AE7" w:rsidR="00A42FFA" w:rsidP="00A42FFA" w:rsidRDefault="00A42FFA" w14:paraId="487DFBF5" w14:textId="77BEBBE1">
      <w:pPr>
        <w:ind w:firstLine="720"/>
        <w:jc w:val="both"/>
        <w:rPr>
          <w:rFonts w:ascii="Times New Roman" w:hAnsi="Times New Roman" w:cs="Times New Roman"/>
        </w:rPr>
      </w:pPr>
      <w:r w:rsidRPr="00326AE7">
        <w:rPr>
          <w:rFonts w:ascii="Times New Roman" w:hAnsi="Times New Roman" w:eastAsia="Times New Roman" w:cs="Times New Roman"/>
          <w:bCs/>
          <w:lang w:eastAsia="lv-LV"/>
        </w:rPr>
        <w:t xml:space="preserve">Ar Ministru kabineta 2010. gada 19. janvāra noteikumiem Nr. 66 </w:t>
      </w:r>
      <w:r w:rsidR="00EC35F7">
        <w:rPr>
          <w:rFonts w:ascii="Times New Roman" w:hAnsi="Times New Roman" w:eastAsia="Times New Roman" w:cs="Times New Roman"/>
          <w:bCs/>
          <w:lang w:eastAsia="lv-LV"/>
        </w:rPr>
        <w:t>"</w:t>
      </w:r>
      <w:r w:rsidRPr="00326AE7">
        <w:rPr>
          <w:rFonts w:ascii="Times New Roman" w:hAnsi="Times New Roman" w:eastAsia="Times New Roman" w:cs="Times New Roman"/>
          <w:bCs/>
          <w:lang w:eastAsia="lv-LV"/>
        </w:rPr>
        <w:t>Noteikumi par zvērinātu tiesu izpildītāju skaitu, viņu amata vietām, iecirkņiem un to robežām</w:t>
      </w:r>
      <w:r w:rsidR="00EC35F7">
        <w:rPr>
          <w:rFonts w:ascii="Times New Roman" w:hAnsi="Times New Roman" w:eastAsia="Times New Roman" w:cs="Times New Roman"/>
          <w:bCs/>
          <w:lang w:eastAsia="lv-LV"/>
        </w:rPr>
        <w:t>"</w:t>
      </w:r>
      <w:r w:rsidRPr="00326AE7">
        <w:rPr>
          <w:rFonts w:ascii="Times New Roman" w:hAnsi="Times New Roman" w:eastAsia="Times New Roman" w:cs="Times New Roman"/>
          <w:bCs/>
          <w:lang w:eastAsia="lv-LV"/>
        </w:rPr>
        <w:t xml:space="preserve"> (turpmāk – noteikumi Nr. 66) </w:t>
      </w:r>
      <w:r w:rsidRPr="00326AE7">
        <w:rPr>
          <w:rFonts w:ascii="Times New Roman" w:hAnsi="Times New Roman" w:cs="Times New Roman" w:eastAsiaTheme="minorHAnsi"/>
          <w:bCs/>
        </w:rPr>
        <w:t>k</w:t>
      </w:r>
      <w:r w:rsidRPr="00326AE7">
        <w:rPr>
          <w:rFonts w:ascii="Times New Roman" w:hAnsi="Times New Roman" w:cs="Times New Roman" w:eastAsiaTheme="minorHAnsi"/>
        </w:rPr>
        <w:t xml:space="preserve">atrai rajona (pilsētas) tiesas darbības teritorijai nepieciešamais zvērinātu tiesu izpildītāju amata vietu skaits tika noteikts 2010. gadā, par pamatu ņemot </w:t>
      </w:r>
      <w:r w:rsidRPr="00326AE7">
        <w:rPr>
          <w:rFonts w:ascii="Times New Roman" w:hAnsi="Times New Roman" w:eastAsia="Times New Roman" w:cs="Times New Roman"/>
          <w:bCs/>
          <w:lang w:eastAsia="lv-LV"/>
        </w:rPr>
        <w:t xml:space="preserve">noteikumu Nr. 66 izstrādes brīdī </w:t>
      </w:r>
      <w:r w:rsidRPr="00326AE7">
        <w:rPr>
          <w:rFonts w:ascii="Times New Roman" w:hAnsi="Times New Roman" w:cs="Times New Roman" w:eastAsiaTheme="minorHAnsi"/>
        </w:rPr>
        <w:t>konkrētajā teritorijā esošo iedzīvotāju skaitu – katrai teritorijai līdz 30 000 iedzīvotājiem noteikta viena zvērināta tiesu izpildītāja amata vieta, bet par katriem nākamajiem 20 000 iedzīvotājiem – viena papildu zvērināta tiesu izpildītāja amata vieta. Tādējādi nodrošinot, ka teritorijās ar līdzīgu iedzīvotāju skaitu ir līdzīgs zvērinātu tiesu izpildītāju amata vietu skaits. Savukārt zvērinātu tiesu izpildītāju amata vietu skaits katras Rīgas pilsētas un Rīgas rajona pirmās instances tiesas darbības teritorijā noteikts, ņemot vērā ne vien iedzīvotāju skaitu, bet arī apstākli, ka Rīgas pilsētas un Rīgas rajona teritorijās ir augstāka uzņēmējdarbības aktivitāte (ievērojami lielāks reģistrēto komersantu un komercsabiedrību skaits), nekā citos Latvijas reģionos, un attiecīgi augstāks pieprasījums pēc zvērinātu tiesu izpildītāju pakalpojumiem. Adekvāts zvērinātu tiesu izpildītāju skaits ir svarīgs profesijas normālai funkcionēšanai, jo zvērinātu tiesu izpildītāju profesija ir pašfinansējošs institūts. Pārāk liels zvērinātu tiesu izpildītāju skaits rada agresīvu savstarpējo konkurenci, kas rada nelabvēlīgu vidi valsts deleģēto funkciju izpildei un var novest pie atsevišķu prakšu bankrota. Latvijā būtu jāpraktizē 7</w:t>
      </w:r>
      <w:r w:rsidRPr="00326AE7" w:rsidR="0035320F">
        <w:rPr>
          <w:rFonts w:ascii="Times New Roman" w:hAnsi="Times New Roman" w:cs="Times New Roman" w:eastAsiaTheme="minorHAnsi"/>
        </w:rPr>
        <w:t>9</w:t>
      </w:r>
      <w:r w:rsidRPr="00326AE7">
        <w:rPr>
          <w:rFonts w:ascii="Times New Roman" w:hAnsi="Times New Roman" w:cs="Times New Roman" w:eastAsiaTheme="minorHAnsi"/>
        </w:rPr>
        <w:t xml:space="preserve"> zvērinātiem tiesu izpildītājiem, kas atbilstu Starptautiskās tiesu izpildītāju savienības paustajām rekomendācijām, ka valstīs, kurās praktizē pašnodarbināti tiesu izpildītāji, optimālais zvērinātu tiesu izpildītāju skaits ir viens zvērināts tiesu izpildītājs uz katriem 25 000 iedzīvotāju. </w:t>
      </w:r>
    </w:p>
    <w:p w:rsidRPr="00326AE7" w:rsidR="00A42FFA" w:rsidP="00A42FFA" w:rsidRDefault="00A42FFA" w14:paraId="6B3EAE6A" w14:textId="6E8F3329">
      <w:pPr>
        <w:ind w:firstLine="720"/>
        <w:jc w:val="both"/>
        <w:rPr>
          <w:rFonts w:ascii="Times New Roman" w:hAnsi="Times New Roman" w:cs="Times New Roman" w:eastAsiaTheme="minorHAnsi"/>
        </w:rPr>
      </w:pPr>
      <w:r w:rsidRPr="00326AE7">
        <w:rPr>
          <w:rFonts w:ascii="Times New Roman" w:hAnsi="Times New Roman" w:cs="Times New Roman" w:eastAsiaTheme="minorHAnsi"/>
        </w:rPr>
        <w:t xml:space="preserve">Ar </w:t>
      </w:r>
      <w:r w:rsidR="008D64C0">
        <w:rPr>
          <w:rFonts w:ascii="Times New Roman" w:hAnsi="Times New Roman" w:cs="Times New Roman" w:eastAsiaTheme="minorHAnsi"/>
        </w:rPr>
        <w:t xml:space="preserve">Ministru kabineta </w:t>
      </w:r>
      <w:r w:rsidR="00F974AD">
        <w:rPr>
          <w:rFonts w:ascii="Times New Roman" w:hAnsi="Times New Roman" w:cs="Times New Roman" w:eastAsiaTheme="minorHAnsi"/>
        </w:rPr>
        <w:t xml:space="preserve">2018. gada 20. februāra </w:t>
      </w:r>
      <w:r w:rsidRPr="00326AE7">
        <w:rPr>
          <w:rFonts w:ascii="Times New Roman" w:hAnsi="Times New Roman" w:cs="Times New Roman" w:eastAsiaTheme="minorHAnsi"/>
        </w:rPr>
        <w:t xml:space="preserve">noteikumiem Nr. 105 </w:t>
      </w:r>
      <w:r w:rsidR="00F974AD">
        <w:rPr>
          <w:rFonts w:ascii="Times New Roman" w:hAnsi="Times New Roman" w:eastAsia="Times New Roman" w:cs="Times New Roman"/>
          <w:bCs/>
          <w:lang w:eastAsia="lv-LV"/>
        </w:rPr>
        <w:t xml:space="preserve">"Grozījumi </w:t>
      </w:r>
      <w:r w:rsidRPr="00326AE7" w:rsidR="00F974AD">
        <w:rPr>
          <w:rFonts w:ascii="Times New Roman" w:hAnsi="Times New Roman" w:eastAsia="Times New Roman" w:cs="Times New Roman"/>
          <w:bCs/>
          <w:lang w:eastAsia="lv-LV"/>
        </w:rPr>
        <w:t>Ministru kabineta 2010. gada 19. janvāra noteikum</w:t>
      </w:r>
      <w:r w:rsidR="00F974AD">
        <w:rPr>
          <w:rFonts w:ascii="Times New Roman" w:hAnsi="Times New Roman" w:eastAsia="Times New Roman" w:cs="Times New Roman"/>
          <w:bCs/>
          <w:lang w:eastAsia="lv-LV"/>
        </w:rPr>
        <w:t>os</w:t>
      </w:r>
      <w:r w:rsidRPr="00326AE7" w:rsidR="00F974AD">
        <w:rPr>
          <w:rFonts w:ascii="Times New Roman" w:hAnsi="Times New Roman" w:eastAsia="Times New Roman" w:cs="Times New Roman"/>
          <w:bCs/>
          <w:lang w:eastAsia="lv-LV"/>
        </w:rPr>
        <w:t xml:space="preserve"> Nr. 66 </w:t>
      </w:r>
      <w:r w:rsidR="00F974AD">
        <w:rPr>
          <w:rFonts w:ascii="Times New Roman" w:hAnsi="Times New Roman" w:eastAsia="Times New Roman" w:cs="Times New Roman"/>
          <w:bCs/>
          <w:lang w:eastAsia="lv-LV"/>
        </w:rPr>
        <w:t>"</w:t>
      </w:r>
      <w:r w:rsidRPr="00326AE7" w:rsidR="00F974AD">
        <w:rPr>
          <w:rFonts w:ascii="Times New Roman" w:hAnsi="Times New Roman" w:eastAsia="Times New Roman" w:cs="Times New Roman"/>
          <w:bCs/>
          <w:lang w:eastAsia="lv-LV"/>
        </w:rPr>
        <w:t>Noteikumi par zvērinātu tiesu izpildītāju skaitu, viņu amata vietām, iecirkņiem un to robežām</w:t>
      </w:r>
      <w:r w:rsidR="00F974AD">
        <w:rPr>
          <w:rFonts w:ascii="Times New Roman" w:hAnsi="Times New Roman" w:eastAsia="Times New Roman" w:cs="Times New Roman"/>
          <w:bCs/>
          <w:lang w:eastAsia="lv-LV"/>
        </w:rPr>
        <w:t xml:space="preserve">"" (turpmāk – noteikumi Nr. 105) </w:t>
      </w:r>
      <w:r w:rsidRPr="00326AE7">
        <w:rPr>
          <w:rFonts w:ascii="Times New Roman" w:hAnsi="Times New Roman" w:cs="Times New Roman" w:eastAsiaTheme="minorHAnsi"/>
          <w:shd w:val="clear" w:color="auto" w:fill="FFFFFF"/>
        </w:rPr>
        <w:t xml:space="preserve">uzsākta noteikumos Nr. 66 noteiktā amata vietu skaita pārskatīšana </w:t>
      </w:r>
      <w:r w:rsidRPr="00326AE7">
        <w:rPr>
          <w:rFonts w:ascii="Times New Roman" w:hAnsi="Times New Roman" w:cs="Times New Roman" w:eastAsiaTheme="minorHAnsi"/>
        </w:rPr>
        <w:t xml:space="preserve">gan katras rajona (pilsētas) tiesas darbības teritorijā, gan visas Latvijas teritorijas ietvaros kopumā, nosakot tās atbilstoši faktiskajai situācijai un optimizējot zvērinātu tiesu izpildītāju darba organizāciju Latvijas Republikas teritorijā. Lai negatīvi neietekmētu zvērinātu tiesu izpildītāju pakalpojumu pieejamību un zvērinātu tiesu izpildītāju ģeogrāfisko sasniedzamību, kā arī neskartu praktizējošus zvērinātus tiesu izpildītājus, ar noteikumiem Nr. 105 pakāpeniski tika uzsākta zvērinātu tiesu izpildītāju amata vietu skaita pārskatīšana, likvidējot tajā brīdī ilgstoši vakantās amata vietas, proti, samazinot zvērinātu tiesu izpildītāju amata vietu skaitu no 116 līdz 101 amata vietai. </w:t>
      </w:r>
      <w:r w:rsidRPr="00326AE7">
        <w:rPr>
          <w:rFonts w:ascii="Times New Roman" w:hAnsi="Times New Roman" w:cs="Times New Roman"/>
        </w:rPr>
        <w:t xml:space="preserve">Turpinot minēto reformu, </w:t>
      </w:r>
      <w:r w:rsidR="00F974AD">
        <w:rPr>
          <w:rFonts w:ascii="Times New Roman" w:hAnsi="Times New Roman" w:cs="Times New Roman"/>
        </w:rPr>
        <w:t xml:space="preserve">ar Ministru kabineta 2020. gada 31. marta noteikumiem Nr. 172 </w:t>
      </w:r>
      <w:r w:rsidR="00F974AD">
        <w:rPr>
          <w:rFonts w:ascii="Times New Roman" w:hAnsi="Times New Roman" w:eastAsia="Times New Roman" w:cs="Times New Roman"/>
          <w:bCs/>
          <w:lang w:eastAsia="lv-LV"/>
        </w:rPr>
        <w:t xml:space="preserve">"Grozījumi </w:t>
      </w:r>
      <w:r w:rsidRPr="00326AE7" w:rsidR="00F974AD">
        <w:rPr>
          <w:rFonts w:ascii="Times New Roman" w:hAnsi="Times New Roman" w:eastAsia="Times New Roman" w:cs="Times New Roman"/>
          <w:bCs/>
          <w:lang w:eastAsia="lv-LV"/>
        </w:rPr>
        <w:t>Ministru kabineta 2010. gada 19. janvāra noteikum</w:t>
      </w:r>
      <w:r w:rsidR="00F974AD">
        <w:rPr>
          <w:rFonts w:ascii="Times New Roman" w:hAnsi="Times New Roman" w:eastAsia="Times New Roman" w:cs="Times New Roman"/>
          <w:bCs/>
          <w:lang w:eastAsia="lv-LV"/>
        </w:rPr>
        <w:t>os</w:t>
      </w:r>
      <w:r w:rsidRPr="00326AE7" w:rsidR="00F974AD">
        <w:rPr>
          <w:rFonts w:ascii="Times New Roman" w:hAnsi="Times New Roman" w:eastAsia="Times New Roman" w:cs="Times New Roman"/>
          <w:bCs/>
          <w:lang w:eastAsia="lv-LV"/>
        </w:rPr>
        <w:t xml:space="preserve"> Nr. 66 </w:t>
      </w:r>
      <w:r w:rsidR="00F974AD">
        <w:rPr>
          <w:rFonts w:ascii="Times New Roman" w:hAnsi="Times New Roman" w:eastAsia="Times New Roman" w:cs="Times New Roman"/>
          <w:bCs/>
          <w:lang w:eastAsia="lv-LV"/>
        </w:rPr>
        <w:t>"</w:t>
      </w:r>
      <w:r w:rsidRPr="00326AE7" w:rsidR="00F974AD">
        <w:rPr>
          <w:rFonts w:ascii="Times New Roman" w:hAnsi="Times New Roman" w:eastAsia="Times New Roman" w:cs="Times New Roman"/>
          <w:bCs/>
          <w:lang w:eastAsia="lv-LV"/>
        </w:rPr>
        <w:t>Noteikumi par zvērinātu tiesu izpildītāju skaitu, viņu amata vietām, iecirkņiem un to robežām</w:t>
      </w:r>
      <w:r w:rsidR="00F974AD">
        <w:rPr>
          <w:rFonts w:ascii="Times New Roman" w:hAnsi="Times New Roman" w:eastAsia="Times New Roman" w:cs="Times New Roman"/>
          <w:bCs/>
          <w:lang w:eastAsia="lv-LV"/>
        </w:rPr>
        <w:t xml:space="preserve">"" </w:t>
      </w:r>
      <w:r w:rsidRPr="00326AE7">
        <w:rPr>
          <w:rFonts w:ascii="Times New Roman" w:hAnsi="Times New Roman" w:cs="Times New Roman"/>
        </w:rPr>
        <w:t>likvidēt</w:t>
      </w:r>
      <w:r w:rsidR="00F974AD">
        <w:rPr>
          <w:rFonts w:ascii="Times New Roman" w:hAnsi="Times New Roman" w:cs="Times New Roman"/>
        </w:rPr>
        <w:t>as</w:t>
      </w:r>
      <w:r w:rsidRPr="00326AE7">
        <w:rPr>
          <w:rFonts w:ascii="Times New Roman" w:hAnsi="Times New Roman" w:cs="Times New Roman"/>
        </w:rPr>
        <w:t xml:space="preserve"> kopumā vēl četras Kurzemes, Latgales un Rīgas apgabaltiesas darbības teritorijās esošas amata vietas, kas par vakantām kļuvušas pēc noteikumu Nr. 105 pieņemšanas.</w:t>
      </w:r>
    </w:p>
    <w:p w:rsidRPr="00326AE7" w:rsidR="004B5AE8" w:rsidP="00A42FFA" w:rsidRDefault="004B5AE8" w14:paraId="48FD0AFF" w14:textId="568B84EA">
      <w:pPr>
        <w:ind w:firstLine="720"/>
        <w:jc w:val="both"/>
        <w:rPr>
          <w:rFonts w:ascii="Times New Roman" w:hAnsi="Times New Roman" w:eastAsia="Calibri" w:cs="Times New Roman"/>
        </w:rPr>
      </w:pPr>
      <w:r w:rsidRPr="00326AE7">
        <w:rPr>
          <w:rFonts w:ascii="Times New Roman" w:hAnsi="Times New Roman" w:eastAsia="Calibri" w:cs="Times New Roman"/>
        </w:rPr>
        <w:t xml:space="preserve">Zvērinātu tiesu izpildītāju ieņēmumi un izdevumi ir noteikti likumā. Proti, Tiesu izpildītāju likuma 140. panta otrā un trešā daļa noteic, ka ieņēmumus no zvērināta tiesu izpildītāja prakses veido maksājumi par amata darbību veikšanu un juridiskās palīdzības </w:t>
      </w:r>
      <w:r w:rsidRPr="00326AE7">
        <w:rPr>
          <w:rFonts w:ascii="Times New Roman" w:hAnsi="Times New Roman" w:eastAsia="Calibri" w:cs="Times New Roman"/>
        </w:rPr>
        <w:lastRenderedPageBreak/>
        <w:t>sniegšanu (atlīdzība) un maksājumi, kas saistīti ar tiesas un citu institūciju nolēmumu izpildi un citu zvērināta tiesu izpildītāja profesionālo darbību saistīto izdevumu segšan</w:t>
      </w:r>
      <w:r w:rsidRPr="00326AE7" w:rsidR="00AE7ACD">
        <w:rPr>
          <w:rFonts w:ascii="Times New Roman" w:hAnsi="Times New Roman" w:eastAsia="Calibri" w:cs="Times New Roman"/>
        </w:rPr>
        <w:t>u</w:t>
      </w:r>
      <w:r w:rsidRPr="00326AE7">
        <w:rPr>
          <w:rFonts w:ascii="Times New Roman" w:hAnsi="Times New Roman" w:eastAsia="Calibri" w:cs="Times New Roman"/>
        </w:rPr>
        <w:t>, bet zvērināta tiesu izpildītāja izdevumus veido izdevumi, kas saistīti ar tiesas un citu institūciju nolēmumu izpildi un citu zvērināta tiesu izpildītāja profesionālo darbību, izdevumi, kas saistīti ar prakses vietas uzturēšanu, darba atlīdzīb</w:t>
      </w:r>
      <w:r w:rsidRPr="00326AE7" w:rsidR="00AE7ACD">
        <w:rPr>
          <w:rFonts w:ascii="Times New Roman" w:hAnsi="Times New Roman" w:eastAsia="Calibri" w:cs="Times New Roman"/>
        </w:rPr>
        <w:t>a</w:t>
      </w:r>
      <w:r w:rsidRPr="00326AE7">
        <w:rPr>
          <w:rFonts w:ascii="Times New Roman" w:hAnsi="Times New Roman" w:eastAsia="Calibri" w:cs="Times New Roman"/>
        </w:rPr>
        <w:t xml:space="preserve">, komandējuma izdevumi un citi tamlīdzīgi izdevumi, kā arī citi šajā likumā un citos likumos noteiktie maksājumi. </w:t>
      </w:r>
    </w:p>
    <w:p w:rsidRPr="00326AE7" w:rsidR="004B5AE8" w:rsidP="004B5AE8" w:rsidRDefault="004B5AE8" w14:paraId="2E9BBDCB" w14:textId="7397B860">
      <w:pPr>
        <w:ind w:firstLine="720"/>
        <w:jc w:val="both"/>
        <w:rPr>
          <w:rFonts w:ascii="Times New Roman" w:hAnsi="Times New Roman" w:eastAsia="Calibri" w:cs="Times New Roman"/>
        </w:rPr>
      </w:pPr>
      <w:r w:rsidRPr="00326AE7">
        <w:rPr>
          <w:rFonts w:ascii="Times New Roman" w:hAnsi="Times New Roman" w:eastAsia="Calibri" w:cs="Times New Roman"/>
        </w:rPr>
        <w:t xml:space="preserve">Tādējādi, lai arī attiecībā uz zvērinātiem tiesu izpildītājiem ir noteikts, ka finansiāli tie darbojas kā pašnodarbinātas personas, tomēr šī profesija ir reglamentēta profesija. </w:t>
      </w:r>
      <w:r w:rsidRPr="00326AE7" w:rsidR="003A6777">
        <w:rPr>
          <w:rFonts w:ascii="Times New Roman" w:hAnsi="Times New Roman" w:eastAsia="Calibri" w:cs="Times New Roman"/>
        </w:rPr>
        <w:t xml:space="preserve">Zvērināti tiesu izpildītāji </w:t>
      </w:r>
      <w:r w:rsidRPr="00326AE7">
        <w:rPr>
          <w:rFonts w:ascii="Times New Roman" w:hAnsi="Times New Roman" w:eastAsia="Calibri" w:cs="Times New Roman"/>
        </w:rPr>
        <w:t>drīkst praktizēt vienīgi normatīvajā regulējumā noteiktajā</w:t>
      </w:r>
      <w:r w:rsidRPr="00326AE7" w:rsidR="003A6777">
        <w:rPr>
          <w:rFonts w:ascii="Times New Roman" w:hAnsi="Times New Roman" w:eastAsia="Calibri" w:cs="Times New Roman"/>
        </w:rPr>
        <w:t xml:space="preserve"> apjomā un</w:t>
      </w:r>
      <w:r w:rsidRPr="00326AE7">
        <w:rPr>
          <w:rFonts w:ascii="Times New Roman" w:hAnsi="Times New Roman" w:eastAsia="Calibri" w:cs="Times New Roman"/>
        </w:rPr>
        <w:t xml:space="preserve"> kārtībā, attiecīgi gūstot normatīvajā regulējumā paredzētos ieņēmumus. Attiecībā uz t</w:t>
      </w:r>
      <w:r w:rsidR="00611100">
        <w:rPr>
          <w:rFonts w:ascii="Times New Roman" w:hAnsi="Times New Roman" w:eastAsia="Calibri" w:cs="Times New Roman"/>
        </w:rPr>
        <w:t>iem</w:t>
      </w:r>
      <w:r w:rsidRPr="00326AE7">
        <w:rPr>
          <w:rFonts w:ascii="Times New Roman" w:hAnsi="Times New Roman" w:eastAsia="Calibri" w:cs="Times New Roman"/>
        </w:rPr>
        <w:t xml:space="preserve"> ir noteikti arī amatu savienošanas un citi darbības ierobežojumi, ievērojot šīs profesijas būtību un lomu valsts institucionālajā sistēmā, un tieši – tiesu varas sistēmā. </w:t>
      </w:r>
    </w:p>
    <w:p w:rsidRPr="00326AE7" w:rsidR="004B5AE8" w:rsidP="004B5AE8" w:rsidRDefault="004B5AE8" w14:paraId="77663626" w14:textId="13B3483D">
      <w:pPr>
        <w:ind w:firstLine="720"/>
        <w:jc w:val="both"/>
        <w:rPr>
          <w:rFonts w:ascii="Times New Roman" w:hAnsi="Times New Roman" w:eastAsia="Calibri" w:cs="Times New Roman"/>
          <w:bCs/>
        </w:rPr>
      </w:pPr>
      <w:r w:rsidRPr="00326AE7">
        <w:rPr>
          <w:rFonts w:ascii="Times New Roman" w:hAnsi="Times New Roman" w:eastAsia="Calibri" w:cs="Times New Roman"/>
          <w:bCs/>
        </w:rPr>
        <w:t xml:space="preserve">Zvērinātiem tiesu izpildītājiem amata atlīdzības takses ir reglamentētas ar Ministru kabineta noteikumiem. Tādējādi valsts, nododot zvērinātiem tiesu izpildītājiem konkrētu valsts funkciju pildīšanu, ir noteikusi šādu specifisku atlīdzības modeli, lai, no vienas puses, nodrošinātu neatkarību no valsts, nemaksājot atlīdzību no valsts budžeta, savukārt, no otras puses, nosakot konkrētas atlīdzības takses, ko maksā personas par zvērināta tiesu izpildītāja veiktajām darbībām, lai izslēgtu vienošanās ar klientu par samaksu iespējamību, kas savukārt varētu ietekmēt zvērināta tiesu izpildītāja kā valsts amatpersonām pielīdzinātu personu neatkarību, neieinteresētību un neitralitāti. </w:t>
      </w:r>
    </w:p>
    <w:p w:rsidRPr="00326AE7" w:rsidR="004B5AE8" w:rsidP="004B5AE8" w:rsidRDefault="004B5AE8" w14:paraId="2738569A" w14:textId="1E892354">
      <w:pPr>
        <w:ind w:firstLine="720"/>
        <w:jc w:val="both"/>
        <w:rPr>
          <w:rFonts w:ascii="Times New Roman" w:hAnsi="Times New Roman" w:eastAsia="Calibri" w:cs="Times New Roman"/>
          <w:bCs/>
          <w:sz w:val="28"/>
          <w:szCs w:val="28"/>
        </w:rPr>
      </w:pPr>
      <w:r w:rsidRPr="00326AE7">
        <w:rPr>
          <w:rFonts w:ascii="Times New Roman" w:hAnsi="Times New Roman" w:eastAsia="Calibri" w:cs="Times New Roman"/>
          <w:bCs/>
        </w:rPr>
        <w:t>Ņemot vērā, ka valsts neapmaksā zvērinātu tiesu izpildītāju biroju uzturēšanas izdevumus, personālresursus un citus izdevumus, atzīstams, ka valsts funkcijas veikšanai nepieciešamie resursi tiek apmaksāti no saņemtajiem ienākumiem atbilstoši valsts noteiktajām amata atlīdzības taksēm. Tostarp no tām tiek segt</w:t>
      </w:r>
      <w:r w:rsidR="00611100">
        <w:rPr>
          <w:rFonts w:ascii="Times New Roman" w:hAnsi="Times New Roman" w:eastAsia="Calibri" w:cs="Times New Roman"/>
          <w:bCs/>
        </w:rPr>
        <w:t>s</w:t>
      </w:r>
      <w:r w:rsidRPr="00326AE7">
        <w:rPr>
          <w:rFonts w:ascii="Times New Roman" w:hAnsi="Times New Roman" w:eastAsia="Calibri" w:cs="Times New Roman"/>
          <w:bCs/>
        </w:rPr>
        <w:t xml:space="preserve"> zvērināta tiesu izpildītāja personiskais atalgojums un visi izdevumi biroja uzturēšanai</w:t>
      </w:r>
      <w:r w:rsidR="00611100">
        <w:rPr>
          <w:rFonts w:ascii="Times New Roman" w:hAnsi="Times New Roman" w:eastAsia="Calibri" w:cs="Times New Roman"/>
          <w:bCs/>
        </w:rPr>
        <w:t>,</w:t>
      </w:r>
      <w:r w:rsidRPr="00326AE7">
        <w:rPr>
          <w:rFonts w:ascii="Times New Roman" w:hAnsi="Times New Roman" w:eastAsia="Calibri" w:cs="Times New Roman"/>
          <w:bCs/>
        </w:rPr>
        <w:t xml:space="preserve"> u.c</w:t>
      </w:r>
      <w:r w:rsidRPr="00326AE7">
        <w:rPr>
          <w:rFonts w:ascii="Times New Roman" w:hAnsi="Times New Roman" w:eastAsia="Calibri" w:cs="Times New Roman"/>
          <w:bCs/>
          <w:sz w:val="28"/>
          <w:szCs w:val="28"/>
        </w:rPr>
        <w:t xml:space="preserve">. </w:t>
      </w:r>
    </w:p>
    <w:p w:rsidRPr="00326AE7" w:rsidR="004B5AE8" w:rsidP="004B5AE8" w:rsidRDefault="004B5AE8" w14:paraId="375F2318" w14:textId="0D7D6326">
      <w:pPr>
        <w:ind w:firstLine="720"/>
        <w:jc w:val="both"/>
        <w:rPr>
          <w:rFonts w:ascii="Times New Roman" w:hAnsi="Times New Roman" w:eastAsia="Calibri" w:cs="Times New Roman"/>
          <w:bCs/>
        </w:rPr>
      </w:pPr>
      <w:r w:rsidRPr="00326AE7">
        <w:rPr>
          <w:rFonts w:ascii="Times New Roman" w:hAnsi="Times New Roman" w:eastAsia="Calibri" w:cs="Times New Roman"/>
          <w:bCs/>
        </w:rPr>
        <w:t xml:space="preserve">Tādējādi attiecībā uz zvērinātu tiesu izpildītāju noteiktais pašnodarbinātas personas statuss ir saistāms vienīgi ar specifisko finansēšanas modeli, kas ir viens no veidiem, kā nodrošināt to neatkarību. Taču pēc amata darbību satura un būtības, kā arī normatīvajā regulējumā noteiktā statusa un vietas Latvijas Republikas institucionālajā sistēmā zvērināti tiesu izpildītāji ir uzskatāmi par </w:t>
      </w:r>
      <w:r w:rsidRPr="00326AE7" w:rsidR="001C3C2E">
        <w:rPr>
          <w:rFonts w:ascii="Times New Roman" w:hAnsi="Times New Roman" w:eastAsia="Calibri" w:cs="Times New Roman"/>
          <w:bCs/>
        </w:rPr>
        <w:t xml:space="preserve">tiesu sistēmai piederīgām </w:t>
      </w:r>
      <w:r w:rsidRPr="00326AE7">
        <w:rPr>
          <w:rFonts w:ascii="Times New Roman" w:hAnsi="Times New Roman" w:eastAsia="Calibri" w:cs="Times New Roman"/>
          <w:bCs/>
        </w:rPr>
        <w:t>valsts amatpersonām.</w:t>
      </w:r>
    </w:p>
    <w:p w:rsidRPr="00326AE7" w:rsidR="004B5AE8" w:rsidP="004B5AE8" w:rsidRDefault="006D2650" w14:paraId="57D21EB1" w14:textId="53A812A2">
      <w:pPr>
        <w:ind w:firstLine="720"/>
        <w:jc w:val="both"/>
        <w:rPr>
          <w:rFonts w:ascii="Times New Roman" w:hAnsi="Times New Roman" w:eastAsia="Calibri" w:cs="Times New Roman"/>
          <w:bCs/>
        </w:rPr>
      </w:pPr>
      <w:r w:rsidRPr="00326AE7">
        <w:rPr>
          <w:rFonts w:ascii="Times New Roman" w:hAnsi="Times New Roman" w:eastAsia="Calibri" w:cs="Times New Roman"/>
        </w:rPr>
        <w:t xml:space="preserve">Jautājums par zvērinātu tiesu izpildītāju atlīdzību ir vērtēts arī Latvijas Republikas Satversmes tiesas (turpmāk – Satversmes tiesa) 2013. gada 27. jūnija spriedumā lietā Nr. 2012-22-0103, kurā tiesa atzinusi, ka Latvijas Republikas Satversmes (turpmāk – Satversme) </w:t>
      </w:r>
      <w:r w:rsidRPr="00326AE7">
        <w:rPr>
          <w:rFonts w:ascii="Times New Roman" w:hAnsi="Times New Roman" w:eastAsia="Calibri" w:cs="Times New Roman"/>
          <w:bCs/>
        </w:rPr>
        <w:t xml:space="preserve">107. pants ir attiecināms arī uz tiesu izpildītāju tiesībām saņemt amata atlīdzību, savukārt valstij ir pienākums noteikt tiesu izpildītāju darbības finansēšanas kārtību. Tāpat arī minētajā 2013. gada 27. jūnija spriedumā norādīts: </w:t>
      </w:r>
      <w:r w:rsidR="00EC35F7">
        <w:rPr>
          <w:rFonts w:ascii="Times New Roman" w:hAnsi="Times New Roman" w:eastAsia="Calibri" w:cs="Times New Roman"/>
          <w:bCs/>
        </w:rPr>
        <w:t>"</w:t>
      </w:r>
      <w:r w:rsidRPr="00326AE7">
        <w:rPr>
          <w:rFonts w:ascii="Times New Roman" w:hAnsi="Times New Roman" w:eastAsia="Calibri" w:cs="Times New Roman"/>
          <w:bCs/>
        </w:rPr>
        <w:t xml:space="preserve">Attiecībā uz tiesībām saņemt </w:t>
      </w:r>
      <w:r w:rsidR="00EC35F7">
        <w:rPr>
          <w:rFonts w:ascii="Times New Roman" w:hAnsi="Times New Roman" w:eastAsia="Calibri" w:cs="Times New Roman"/>
          <w:bCs/>
        </w:rPr>
        <w:t>"</w:t>
      </w:r>
      <w:r w:rsidRPr="00326AE7">
        <w:rPr>
          <w:rFonts w:ascii="Times New Roman" w:hAnsi="Times New Roman" w:eastAsia="Calibri" w:cs="Times New Roman"/>
          <w:bCs/>
        </w:rPr>
        <w:t>veiktajam darbam atbilstošu samaksu</w:t>
      </w:r>
      <w:r w:rsidR="00EC35F7">
        <w:rPr>
          <w:rFonts w:ascii="Times New Roman" w:hAnsi="Times New Roman" w:eastAsia="Calibri" w:cs="Times New Roman"/>
          <w:bCs/>
        </w:rPr>
        <w:t>"</w:t>
      </w:r>
      <w:r w:rsidRPr="00326AE7">
        <w:rPr>
          <w:rFonts w:ascii="Times New Roman" w:hAnsi="Times New Roman" w:eastAsia="Calibri" w:cs="Times New Roman"/>
          <w:bCs/>
        </w:rPr>
        <w:t xml:space="preserve"> Satversmes tiesas praksē ir atzīts, ka tai jābūt samērīgai ar amata atbildību un noslodzi, neatkarības prasībām, no amata izrietošajiem ierobežojumiem, kā arī amata rangu konstitucionāli tiesiskajā iekārtā </w:t>
      </w:r>
      <w:r w:rsidRPr="00326AE7">
        <w:rPr>
          <w:rFonts w:ascii="Times New Roman" w:hAnsi="Times New Roman" w:eastAsia="Calibri" w:cs="Times New Roman"/>
          <w:bCs/>
          <w:i/>
          <w:iCs/>
        </w:rPr>
        <w:t>(sk. Satversmes tiesas 2010. gada 18. janvāra sprieduma lietā Nr. 2009-12-01 21. punktu)</w:t>
      </w:r>
      <w:r w:rsidRPr="00326AE7">
        <w:rPr>
          <w:rFonts w:ascii="Times New Roman" w:hAnsi="Times New Roman" w:eastAsia="Calibri" w:cs="Times New Roman"/>
          <w:bCs/>
        </w:rPr>
        <w:t xml:space="preserve">. Tomēr Satversmes tiesa ir arī norādījusi, ka Satversmes 107. pants neuzliek valstij pienākumu nodrošināt darbinieka vēlmēm atbilstošu darba samaksu </w:t>
      </w:r>
      <w:r w:rsidRPr="00326AE7">
        <w:rPr>
          <w:rFonts w:ascii="Times New Roman" w:hAnsi="Times New Roman" w:eastAsia="Calibri" w:cs="Times New Roman"/>
          <w:bCs/>
          <w:i/>
          <w:iCs/>
        </w:rPr>
        <w:t>(sk. Satversmes tiesas 2012. gada 8. novembra lēmuma par tiesvedības izbeigšanu lietā Nr. 2012-04-03 17.2. punktu)</w:t>
      </w:r>
      <w:r w:rsidRPr="00326AE7">
        <w:rPr>
          <w:rFonts w:ascii="Times New Roman" w:hAnsi="Times New Roman" w:eastAsia="Calibri" w:cs="Times New Roman"/>
          <w:bCs/>
        </w:rPr>
        <w:t xml:space="preserve">. Šie apsvērumi jāņem vērā, nosakot darba samaksu, bet tie </w:t>
      </w:r>
      <w:r w:rsidRPr="00326AE7">
        <w:rPr>
          <w:rFonts w:ascii="Times New Roman" w:hAnsi="Times New Roman" w:eastAsia="Calibri" w:cs="Times New Roman"/>
          <w:bCs/>
          <w:i/>
          <w:iCs/>
        </w:rPr>
        <w:t xml:space="preserve">per se </w:t>
      </w:r>
      <w:r w:rsidRPr="00326AE7">
        <w:rPr>
          <w:rFonts w:ascii="Times New Roman" w:hAnsi="Times New Roman" w:eastAsia="Calibri" w:cs="Times New Roman"/>
          <w:bCs/>
        </w:rPr>
        <w:t>nenosaka skaidrus juridiskus kritērijus, kas ļautu personai prasīt konkrēta apmēra atlīdzību vai arī atlīdzības palielināšanu.</w:t>
      </w:r>
      <w:r w:rsidR="00EC35F7">
        <w:rPr>
          <w:rFonts w:ascii="Times New Roman" w:hAnsi="Times New Roman" w:eastAsia="Calibri" w:cs="Times New Roman"/>
          <w:bCs/>
        </w:rPr>
        <w:t>"</w:t>
      </w:r>
      <w:r w:rsidRPr="00326AE7">
        <w:rPr>
          <w:rFonts w:ascii="Times New Roman" w:hAnsi="Times New Roman" w:eastAsia="Calibri" w:cs="Times New Roman"/>
          <w:bCs/>
        </w:rPr>
        <w:t xml:space="preserve"> Turklāt Satversmes tiesa minētajā spriedumā arī norādījusi, ka normu, kas paredz, ka </w:t>
      </w:r>
      <w:r w:rsidR="00611100">
        <w:rPr>
          <w:rFonts w:ascii="Times New Roman" w:hAnsi="Times New Roman" w:eastAsia="Calibri" w:cs="Times New Roman"/>
          <w:bCs/>
        </w:rPr>
        <w:t xml:space="preserve">zvērinātu </w:t>
      </w:r>
      <w:r w:rsidRPr="00326AE7">
        <w:rPr>
          <w:rFonts w:ascii="Times New Roman" w:hAnsi="Times New Roman" w:eastAsia="Calibri" w:cs="Times New Roman"/>
          <w:bCs/>
        </w:rPr>
        <w:t xml:space="preserve">tiesu izpildītāju profesionālās darbības (prakses) mērķis nav peļņas gūšana, nevar interpretēt ārpus sociālās realitātes, un minētās normas formulējums neizslēdz to, ka </w:t>
      </w:r>
      <w:r w:rsidR="00611100">
        <w:rPr>
          <w:rFonts w:ascii="Times New Roman" w:hAnsi="Times New Roman" w:eastAsia="Calibri" w:cs="Times New Roman"/>
          <w:bCs/>
        </w:rPr>
        <w:t>zvērināt</w:t>
      </w:r>
      <w:r w:rsidR="00790576">
        <w:rPr>
          <w:rFonts w:ascii="Times New Roman" w:hAnsi="Times New Roman" w:eastAsia="Calibri" w:cs="Times New Roman"/>
          <w:bCs/>
        </w:rPr>
        <w:t>iem</w:t>
      </w:r>
      <w:r w:rsidR="00611100">
        <w:rPr>
          <w:rFonts w:ascii="Times New Roman" w:hAnsi="Times New Roman" w:eastAsia="Calibri" w:cs="Times New Roman"/>
          <w:bCs/>
        </w:rPr>
        <w:t xml:space="preserve"> </w:t>
      </w:r>
      <w:r w:rsidRPr="00326AE7">
        <w:rPr>
          <w:rFonts w:ascii="Times New Roman" w:hAnsi="Times New Roman" w:eastAsia="Calibri" w:cs="Times New Roman"/>
          <w:bCs/>
        </w:rPr>
        <w:t xml:space="preserve">tiesu izpildītājiem ir nepieciešams finansējums prakses uzturēšanai, darbinieku algošanai, tiesas nolēmumu izpildes nodrošināšanai, kā arī līdzekļi savu ikdienas izdevumu segšanai. Minētajā spriedumā arī norādīts, ja likumdevējs neparedzētu kārtību, kādā </w:t>
      </w:r>
      <w:r w:rsidR="00611100">
        <w:rPr>
          <w:rFonts w:ascii="Times New Roman" w:hAnsi="Times New Roman" w:eastAsia="Calibri" w:cs="Times New Roman"/>
          <w:bCs/>
        </w:rPr>
        <w:t xml:space="preserve">zvērināti </w:t>
      </w:r>
      <w:r w:rsidRPr="00326AE7">
        <w:rPr>
          <w:rFonts w:ascii="Times New Roman" w:hAnsi="Times New Roman" w:eastAsia="Calibri" w:cs="Times New Roman"/>
          <w:bCs/>
        </w:rPr>
        <w:t xml:space="preserve">tiesu izpildītāji var gūt tiem nepieciešamos finanšu līdzekļus, zvērinātu </w:t>
      </w:r>
      <w:r w:rsidRPr="00326AE7">
        <w:rPr>
          <w:rFonts w:ascii="Times New Roman" w:hAnsi="Times New Roman" w:eastAsia="Calibri" w:cs="Times New Roman"/>
          <w:bCs/>
        </w:rPr>
        <w:lastRenderedPageBreak/>
        <w:t xml:space="preserve">tiesu izpildītāju institūta funkcionēšana nebūtu iespējama un tiktu apdraudētas tiesas procesā iesaistīto personu tiesības uz efektīvu tiesas nolēmuma izpildi, tādējādi likumdevējam ir jānosaka kārtība, kādā tiesu izpildītāji var gūt savai ikdienas darbībai nepieciešamos līdzekļus un vienlaikus tiktu nodrošinātas arī Satversmes 107. pantā ietvertās pamattiesības. Līdz ar to Satversmes tiesa ir secinājusi, ka Satversmes 107. pants ir attiecināms arī uz </w:t>
      </w:r>
      <w:r w:rsidR="00790576">
        <w:rPr>
          <w:rFonts w:ascii="Times New Roman" w:hAnsi="Times New Roman" w:eastAsia="Calibri" w:cs="Times New Roman"/>
          <w:bCs/>
        </w:rPr>
        <w:t xml:space="preserve">zvērinātu </w:t>
      </w:r>
      <w:r w:rsidRPr="00326AE7">
        <w:rPr>
          <w:rFonts w:ascii="Times New Roman" w:hAnsi="Times New Roman" w:eastAsia="Calibri" w:cs="Times New Roman"/>
          <w:bCs/>
        </w:rPr>
        <w:t xml:space="preserve">tiesu izpildītāju tiesībām saņemt amata atlīdzību, savukārt valstij ir pienākums noteikt </w:t>
      </w:r>
      <w:r w:rsidR="00790576">
        <w:rPr>
          <w:rFonts w:ascii="Times New Roman" w:hAnsi="Times New Roman" w:eastAsia="Calibri" w:cs="Times New Roman"/>
          <w:bCs/>
        </w:rPr>
        <w:t xml:space="preserve">zvērinātu </w:t>
      </w:r>
      <w:r w:rsidRPr="00326AE7">
        <w:rPr>
          <w:rFonts w:ascii="Times New Roman" w:hAnsi="Times New Roman" w:eastAsia="Calibri" w:cs="Times New Roman"/>
          <w:bCs/>
        </w:rPr>
        <w:t xml:space="preserve">tiesu izpildītāju darbības finansēšanas kārtību. Vienlaikus Satversmes tiesa atzinusi, ka nav tādu konkrētu juridisku kritēriju, pēc kuriem varētu noteikt, kādai ir jābūt </w:t>
      </w:r>
      <w:r w:rsidR="00EC35F7">
        <w:rPr>
          <w:rFonts w:ascii="Times New Roman" w:hAnsi="Times New Roman" w:eastAsia="Calibri" w:cs="Times New Roman"/>
          <w:bCs/>
        </w:rPr>
        <w:t>"</w:t>
      </w:r>
      <w:r w:rsidRPr="00326AE7">
        <w:rPr>
          <w:rFonts w:ascii="Times New Roman" w:hAnsi="Times New Roman" w:eastAsia="Calibri" w:cs="Times New Roman"/>
          <w:bCs/>
        </w:rPr>
        <w:t>veiktajam darbam atbilstošajai samaksai</w:t>
      </w:r>
      <w:r w:rsidR="00EC35F7">
        <w:rPr>
          <w:rFonts w:ascii="Times New Roman" w:hAnsi="Times New Roman" w:eastAsia="Calibri" w:cs="Times New Roman"/>
          <w:bCs/>
        </w:rPr>
        <w:t>"</w:t>
      </w:r>
      <w:r w:rsidRPr="00326AE7">
        <w:rPr>
          <w:rFonts w:ascii="Times New Roman" w:hAnsi="Times New Roman" w:eastAsia="Calibri" w:cs="Times New Roman"/>
          <w:bCs/>
        </w:rPr>
        <w:t>.</w:t>
      </w:r>
    </w:p>
    <w:p w:rsidRPr="00326AE7" w:rsidR="00116F8F" w:rsidP="004B5AE8" w:rsidRDefault="00116F8F" w14:paraId="4FBC3BAB" w14:textId="3CBDC8FD">
      <w:pPr>
        <w:ind w:firstLine="720"/>
        <w:jc w:val="both"/>
        <w:rPr>
          <w:rFonts w:ascii="Times New Roman" w:hAnsi="Times New Roman" w:eastAsia="Calibri" w:cs="Times New Roman"/>
          <w:bCs/>
        </w:rPr>
      </w:pPr>
      <w:r w:rsidRPr="00326AE7">
        <w:rPr>
          <w:rFonts w:ascii="Times New Roman" w:hAnsi="Times New Roman" w:eastAsia="Calibri" w:cs="Times New Roman"/>
          <w:bCs/>
        </w:rPr>
        <w:t xml:space="preserve">Papildu apstāklis, kas ņemams vērā, analizējot zvērinātu tiesu izpildītāju amata atlīdzības sistēmu, ir tas, </w:t>
      </w:r>
      <w:r w:rsidRPr="00326AE7">
        <w:rPr>
          <w:rFonts w:ascii="Times New Roman" w:hAnsi="Times New Roman" w:eastAsia="BatangChe"/>
          <w:color w:val="000000"/>
        </w:rPr>
        <w:t xml:space="preserve">ka saskaņā ar Latvijas nacionālajām tiesību normām zvērinātu tiesu izpildītāju darbība ir ierobežota ar teritoriālās jurisdikcijas principu. Kā izriet no </w:t>
      </w:r>
      <w:r w:rsidRPr="00326AE7" w:rsidR="00FC7333">
        <w:rPr>
          <w:rFonts w:ascii="Times New Roman" w:hAnsi="Times New Roman" w:eastAsia="BatangChe"/>
          <w:color w:val="000000"/>
        </w:rPr>
        <w:t>CPL </w:t>
      </w:r>
      <w:r w:rsidRPr="00326AE7">
        <w:rPr>
          <w:rFonts w:ascii="Times New Roman" w:hAnsi="Times New Roman" w:eastAsia="BatangChe"/>
          <w:color w:val="000000"/>
        </w:rPr>
        <w:t xml:space="preserve">548. panta pirmās daļas un 549. panta otrās daļas, tiesas un citu institūciju un amatpersonu nolēmumu izpildi Latvijā veic </w:t>
      </w:r>
      <w:r w:rsidR="00611100">
        <w:rPr>
          <w:rFonts w:ascii="Times New Roman" w:hAnsi="Times New Roman" w:eastAsia="BatangChe"/>
          <w:color w:val="000000"/>
        </w:rPr>
        <w:t xml:space="preserve">zvērināti </w:t>
      </w:r>
      <w:r w:rsidRPr="00326AE7">
        <w:rPr>
          <w:rFonts w:ascii="Times New Roman" w:hAnsi="Times New Roman" w:eastAsia="BatangChe"/>
          <w:color w:val="000000"/>
        </w:rPr>
        <w:t>tiesu izpildītāji gadījumos, kad parādnieka dzīvesvieta (juridiskām personām – juridiskā adrese), darbavieta vai manta atrodas Latvijas Republikas teritorijā. Proti, zvērinātam tiesu izpildītājam ir obligāti jāpieņem dokuments izpildei, ja viņa amata darbības iecirknī dzīvo vai strādā parādnieks</w:t>
      </w:r>
      <w:r w:rsidRPr="00326AE7" w:rsidR="005E1431">
        <w:rPr>
          <w:rFonts w:ascii="Times New Roman" w:hAnsi="Times New Roman" w:eastAsia="BatangChe"/>
          <w:color w:val="000000"/>
        </w:rPr>
        <w:t xml:space="preserve"> vai </w:t>
      </w:r>
      <w:r w:rsidRPr="00326AE7">
        <w:rPr>
          <w:rFonts w:ascii="Times New Roman" w:hAnsi="Times New Roman" w:eastAsia="BatangChe"/>
          <w:color w:val="000000"/>
        </w:rPr>
        <w:t xml:space="preserve">atrodas viņa manta. Zvērināts tiesu izpildītājs ir tiesīgs pieņemt izpildei arī izpildu dokumentu, ja izpildes vieta atrodas ārpus </w:t>
      </w:r>
      <w:r w:rsidR="00790576">
        <w:rPr>
          <w:rFonts w:ascii="Times New Roman" w:hAnsi="Times New Roman" w:eastAsia="BatangChe"/>
          <w:color w:val="000000"/>
        </w:rPr>
        <w:t xml:space="preserve">zvērināta </w:t>
      </w:r>
      <w:r w:rsidRPr="00326AE7">
        <w:rPr>
          <w:rFonts w:ascii="Times New Roman" w:hAnsi="Times New Roman" w:eastAsia="BatangChe"/>
          <w:color w:val="000000"/>
        </w:rPr>
        <w:t>tiesu izpildītāja amata vietai noteiktajām robežām, bet tās apgabaltiesas darbības teritorijā, pie kuras viņš pastāv. Tādējādi</w:t>
      </w:r>
      <w:r w:rsidRPr="00326AE7">
        <w:rPr>
          <w:rFonts w:ascii="Times New Roman" w:hAnsi="Times New Roman"/>
          <w:color w:val="000000"/>
        </w:rPr>
        <w:t xml:space="preserve"> saskaņā ar šobrīd spēkā esošo tiesisko regulējumu zvērinātam tiesu izpildītājam ir obligāts pienākums pieņemt izpildei izpildu dokumentu, ja t</w:t>
      </w:r>
      <w:r w:rsidRPr="00326AE7" w:rsidR="001B496F">
        <w:rPr>
          <w:rFonts w:ascii="Times New Roman" w:hAnsi="Times New Roman"/>
          <w:color w:val="000000"/>
        </w:rPr>
        <w:t>ā izpilde</w:t>
      </w:r>
      <w:r w:rsidRPr="00326AE7">
        <w:rPr>
          <w:rFonts w:ascii="Times New Roman" w:hAnsi="Times New Roman"/>
          <w:color w:val="000000"/>
        </w:rPr>
        <w:t xml:space="preserve"> piekritīg</w:t>
      </w:r>
      <w:r w:rsidRPr="00326AE7" w:rsidR="001B496F">
        <w:rPr>
          <w:rFonts w:ascii="Times New Roman" w:hAnsi="Times New Roman"/>
          <w:color w:val="000000"/>
        </w:rPr>
        <w:t>a</w:t>
      </w:r>
      <w:r w:rsidRPr="00326AE7">
        <w:rPr>
          <w:rFonts w:ascii="Times New Roman" w:hAnsi="Times New Roman"/>
          <w:color w:val="000000"/>
        </w:rPr>
        <w:t xml:space="preserve"> tā iecirknim noteiktajai teritorijai, un veikt amata darbības</w:t>
      </w:r>
      <w:r w:rsidRPr="00326AE7" w:rsidR="001B496F">
        <w:rPr>
          <w:rFonts w:ascii="Times New Roman" w:hAnsi="Times New Roman"/>
          <w:color w:val="000000"/>
        </w:rPr>
        <w:t xml:space="preserve">, neskatoties uz piedzenamās summas apmēru, paredzamo izpildes nodrošināšanai ieguldāmo darbu un </w:t>
      </w:r>
      <w:r w:rsidRPr="00326AE7" w:rsidR="00805B38">
        <w:rPr>
          <w:rFonts w:ascii="Times New Roman" w:hAnsi="Times New Roman"/>
          <w:color w:val="000000"/>
        </w:rPr>
        <w:t xml:space="preserve">faktiskajām iespējām </w:t>
      </w:r>
      <w:r w:rsidRPr="00326AE7" w:rsidR="008E61EE">
        <w:rPr>
          <w:rFonts w:ascii="Times New Roman" w:hAnsi="Times New Roman"/>
          <w:color w:val="000000"/>
        </w:rPr>
        <w:t>nodrošināt nolēmuma izpildi.</w:t>
      </w:r>
      <w:r w:rsidRPr="00326AE7" w:rsidR="00AE7ACD">
        <w:rPr>
          <w:rFonts w:ascii="Times New Roman" w:hAnsi="Times New Roman"/>
          <w:color w:val="000000"/>
        </w:rPr>
        <w:t xml:space="preserve"> </w:t>
      </w:r>
    </w:p>
    <w:p w:rsidRPr="00326AE7" w:rsidR="00A108BE" w:rsidP="00A108BE" w:rsidRDefault="00A108BE" w14:paraId="13EF1D41" w14:textId="18928623">
      <w:pPr>
        <w:ind w:firstLine="720"/>
        <w:jc w:val="both"/>
        <w:rPr>
          <w:rFonts w:ascii="Times New Roman" w:hAnsi="Times New Roman" w:cs="Times New Roman"/>
          <w:bCs/>
        </w:rPr>
      </w:pPr>
      <w:r w:rsidRPr="00326AE7">
        <w:rPr>
          <w:rFonts w:ascii="Times New Roman" w:hAnsi="Times New Roman" w:cs="Times New Roman"/>
          <w:bCs/>
        </w:rPr>
        <w:t>Zvērinātiem tiesu izpildītājiem noteikt</w:t>
      </w:r>
      <w:r w:rsidRPr="00326AE7" w:rsidR="00AE7ACD">
        <w:rPr>
          <w:rFonts w:ascii="Times New Roman" w:hAnsi="Times New Roman" w:cs="Times New Roman"/>
          <w:bCs/>
        </w:rPr>
        <w:t>a</w:t>
      </w:r>
      <w:r w:rsidRPr="00326AE7">
        <w:rPr>
          <w:rFonts w:ascii="Times New Roman" w:hAnsi="Times New Roman" w:cs="Times New Roman"/>
          <w:bCs/>
        </w:rPr>
        <w:t xml:space="preserve"> funkcija veikt tiesu un citu institūciju nolēmumu izpildi. Neatkarīgi no izpildu dokumenta veida piespiedu izpildes process tiek nodrošināts atbilstoši </w:t>
      </w:r>
      <w:r w:rsidRPr="00326AE7" w:rsidR="00FC7333">
        <w:rPr>
          <w:rFonts w:ascii="Times New Roman" w:hAnsi="Times New Roman" w:cs="Times New Roman"/>
          <w:bCs/>
        </w:rPr>
        <w:t xml:space="preserve">CPL </w:t>
      </w:r>
      <w:r w:rsidRPr="00326AE7">
        <w:rPr>
          <w:rFonts w:ascii="Times New Roman" w:hAnsi="Times New Roman" w:cs="Times New Roman"/>
          <w:bCs/>
        </w:rPr>
        <w:t xml:space="preserve">noteiktajai kārtībai. </w:t>
      </w:r>
      <w:r w:rsidRPr="00326AE7" w:rsidR="005A08B3">
        <w:rPr>
          <w:rFonts w:ascii="Times New Roman" w:hAnsi="Times New Roman" w:cs="Times New Roman"/>
          <w:bCs/>
        </w:rPr>
        <w:t xml:space="preserve">Vienlaikus zvērinātiem tiesu izpildītājiem likumā noteikta kompetence </w:t>
      </w:r>
      <w:r w:rsidRPr="00326AE7" w:rsidR="005A08B3">
        <w:rPr>
          <w:rFonts w:ascii="Times New Roman" w:hAnsi="Times New Roman" w:cs="Times New Roman"/>
          <w:shd w:val="clear" w:color="auto" w:fill="FFFFFF"/>
        </w:rPr>
        <w:t>pārņem</w:t>
      </w:r>
      <w:r w:rsidRPr="00326AE7" w:rsidR="00116F8F">
        <w:rPr>
          <w:rFonts w:ascii="Times New Roman" w:hAnsi="Times New Roman" w:cs="Times New Roman"/>
          <w:shd w:val="clear" w:color="auto" w:fill="FFFFFF"/>
        </w:rPr>
        <w:t>t</w:t>
      </w:r>
      <w:r w:rsidRPr="00326AE7" w:rsidR="005A08B3">
        <w:rPr>
          <w:rFonts w:ascii="Times New Roman" w:hAnsi="Times New Roman" w:cs="Times New Roman"/>
          <w:shd w:val="clear" w:color="auto" w:fill="FFFFFF"/>
        </w:rPr>
        <w:t xml:space="preserve"> mantu, kas atzīta par bezmantinieku mantu un ir piekritīga valstij, nodrošinot tās pārvaldīšanu, apsardzību un realizāciju, kā arī uz šo mantu pieteikto kreditoru pretenziju apmierināšanu, un pamatojoties uz zvērināta notāra aicinājumu, veikt mantojuma apsardzību. </w:t>
      </w:r>
      <w:r w:rsidRPr="00326AE7">
        <w:rPr>
          <w:rFonts w:ascii="Times New Roman" w:hAnsi="Times New Roman" w:cs="Times New Roman"/>
          <w:bCs/>
        </w:rPr>
        <w:t>Tāpat papildus funkcijām nolēmumu izpildē zvērināti tiesu izpildītāji pēc ieinteresēto personu lūguma veic arī šādas Tiesu izpildītāju likuma 74. pantā uzskaitītas amata darbības: piegādā tiesas pavēstes un citus dokumentus, fiksē faktus, veic mantas apraksti kopīgas mantas dalīšanas nolūkā vai mantojuma lietā, rīko publiskās izsoles, vada mediāciju kā sertificēts mediators atbilstoši Mediācijas likumā paredzētajiem noteikumiem un kārtībai.</w:t>
      </w:r>
    </w:p>
    <w:p w:rsidRPr="00326AE7" w:rsidR="00B43CA7" w:rsidP="00626403" w:rsidRDefault="00F63620" w14:paraId="476799A8" w14:textId="5F241D43">
      <w:pPr>
        <w:spacing w:after="120"/>
        <w:ind w:firstLine="720"/>
        <w:jc w:val="both"/>
        <w:rPr>
          <w:rFonts w:ascii="Times New Roman" w:hAnsi="Times New Roman" w:cs="Times New Roman"/>
        </w:rPr>
      </w:pPr>
      <w:r w:rsidRPr="00326AE7">
        <w:rPr>
          <w:rFonts w:ascii="Times New Roman" w:hAnsi="Times New Roman" w:cs="Times New Roman"/>
        </w:rPr>
        <w:t>Visu Latvijas iecirkņu kopējā statistika liecina, ka citas amata darbības, kas nav saistītas ar nolēmumu izpildi, joprojām neveido būtisku zvērinātu tiesu izpildītāju darba daļu</w:t>
      </w:r>
      <w:r w:rsidRPr="00326AE7" w:rsidR="00CB5EA9">
        <w:rPr>
          <w:rFonts w:ascii="Times New Roman" w:hAnsi="Times New Roman" w:cs="Times New Roman"/>
        </w:rPr>
        <w:t xml:space="preserve"> (grafiks Nr. 1 un Nr. 2)</w:t>
      </w:r>
      <w:r w:rsidRPr="00326AE7">
        <w:rPr>
          <w:rFonts w:ascii="Times New Roman" w:hAnsi="Times New Roman" w:cs="Times New Roman"/>
        </w:rPr>
        <w:t>.</w:t>
      </w:r>
    </w:p>
    <w:p w:rsidRPr="00326AE7" w:rsidR="00F63620" w:rsidP="00A108BE" w:rsidRDefault="00F63620" w14:paraId="4DE6819E" w14:textId="5041EA52">
      <w:pPr>
        <w:ind w:firstLine="720"/>
        <w:jc w:val="both"/>
        <w:rPr>
          <w:rFonts w:ascii="Times New Roman" w:hAnsi="Times New Roman" w:cs="Times New Roman"/>
        </w:rPr>
      </w:pPr>
      <w:r w:rsidRPr="00326AE7">
        <w:rPr>
          <w:noProof/>
        </w:rPr>
        <w:drawing>
          <wp:inline distT="0" distB="0" distL="0" distR="0" wp14:anchorId="0BC73883" wp14:editId="3E1DE9FD">
            <wp:extent cx="4848225" cy="2295525"/>
            <wp:effectExtent l="0" t="0" r="9525" b="9525"/>
            <wp:docPr id="2" name="Chart 2">
              <a:extLst xmlns:a="http://schemas.openxmlformats.org/drawingml/2006/main">
                <a:ext uri="{FF2B5EF4-FFF2-40B4-BE49-F238E27FC236}">
                  <a16:creationId xmlns:a16="http://schemas.microsoft.com/office/drawing/2014/main" id="{8BA8AF91-5710-471A-9F04-7944CFB953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Pr="00326AE7" w:rsidR="00F63620" w:rsidP="00626403" w:rsidRDefault="00CB5EA9" w14:paraId="778C61A0" w14:textId="72DEACFC">
      <w:pPr>
        <w:ind w:firstLine="720"/>
        <w:jc w:val="center"/>
        <w:rPr>
          <w:rFonts w:ascii="Times New Roman" w:hAnsi="Times New Roman" w:cs="Times New Roman"/>
          <w:sz w:val="20"/>
          <w:szCs w:val="20"/>
        </w:rPr>
      </w:pPr>
      <w:r w:rsidRPr="00326AE7">
        <w:rPr>
          <w:rFonts w:ascii="Times New Roman" w:hAnsi="Times New Roman" w:cs="Times New Roman"/>
        </w:rPr>
        <w:lastRenderedPageBreak/>
        <w:tab/>
      </w:r>
      <w:r w:rsidRPr="00326AE7">
        <w:rPr>
          <w:rFonts w:ascii="Times New Roman" w:hAnsi="Times New Roman" w:cs="Times New Roman"/>
        </w:rPr>
        <w:tab/>
      </w:r>
      <w:r w:rsidRPr="00326AE7">
        <w:rPr>
          <w:rFonts w:ascii="Times New Roman" w:hAnsi="Times New Roman" w:cs="Times New Roman"/>
        </w:rPr>
        <w:tab/>
      </w:r>
      <w:r w:rsidRPr="00326AE7">
        <w:rPr>
          <w:rFonts w:ascii="Times New Roman" w:hAnsi="Times New Roman" w:cs="Times New Roman"/>
        </w:rPr>
        <w:tab/>
      </w:r>
      <w:r w:rsidRPr="00326AE7">
        <w:rPr>
          <w:rFonts w:ascii="Times New Roman" w:hAnsi="Times New Roman" w:cs="Times New Roman"/>
        </w:rPr>
        <w:tab/>
      </w:r>
      <w:r w:rsidRPr="00326AE7">
        <w:rPr>
          <w:rFonts w:ascii="Times New Roman" w:hAnsi="Times New Roman" w:cs="Times New Roman"/>
        </w:rPr>
        <w:tab/>
      </w:r>
      <w:r w:rsidRPr="00326AE7">
        <w:rPr>
          <w:rFonts w:ascii="Times New Roman" w:hAnsi="Times New Roman" w:cs="Times New Roman"/>
        </w:rPr>
        <w:tab/>
      </w:r>
      <w:r w:rsidRPr="00326AE7">
        <w:rPr>
          <w:rFonts w:ascii="Times New Roman" w:hAnsi="Times New Roman" w:cs="Times New Roman"/>
        </w:rPr>
        <w:tab/>
      </w:r>
      <w:r w:rsidRPr="00326AE7">
        <w:rPr>
          <w:rFonts w:ascii="Times New Roman" w:hAnsi="Times New Roman" w:cs="Times New Roman"/>
          <w:sz w:val="20"/>
          <w:szCs w:val="20"/>
        </w:rPr>
        <w:t>Grafiks Nr. 1</w:t>
      </w:r>
    </w:p>
    <w:p w:rsidRPr="00326AE7" w:rsidR="00CB5EA9" w:rsidP="00A108BE" w:rsidRDefault="00CB5EA9" w14:paraId="2C6B72DE" w14:textId="77777777">
      <w:pPr>
        <w:ind w:firstLine="720"/>
        <w:jc w:val="both"/>
        <w:rPr>
          <w:rFonts w:ascii="Times New Roman" w:hAnsi="Times New Roman" w:cs="Times New Roman"/>
        </w:rPr>
      </w:pPr>
    </w:p>
    <w:p w:rsidRPr="00326AE7" w:rsidR="00F63620" w:rsidP="00A108BE" w:rsidRDefault="00F63620" w14:paraId="530F338E" w14:textId="2F59B83A">
      <w:pPr>
        <w:ind w:firstLine="720"/>
        <w:jc w:val="both"/>
        <w:rPr>
          <w:rFonts w:ascii="Times New Roman" w:hAnsi="Times New Roman" w:cs="Times New Roman"/>
        </w:rPr>
      </w:pPr>
      <w:r w:rsidRPr="00326AE7">
        <w:rPr>
          <w:noProof/>
        </w:rPr>
        <w:drawing>
          <wp:inline distT="0" distB="0" distL="0" distR="0" wp14:anchorId="1FFD6768" wp14:editId="19109C76">
            <wp:extent cx="4867275" cy="2066925"/>
            <wp:effectExtent l="0" t="0" r="9525" b="9525"/>
            <wp:docPr id="9" name="Chart 9">
              <a:extLst xmlns:a="http://schemas.openxmlformats.org/drawingml/2006/main">
                <a:ext uri="{FF2B5EF4-FFF2-40B4-BE49-F238E27FC236}">
                  <a16:creationId xmlns:a16="http://schemas.microsoft.com/office/drawing/2014/main" id="{85D3E343-746A-496A-A2FC-4BCED243ED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Pr="00326AE7" w:rsidR="00F63620" w:rsidP="00CB5EA9" w:rsidRDefault="00CB5EA9" w14:paraId="080CE096" w14:textId="639F37F4">
      <w:pPr>
        <w:ind w:firstLine="720"/>
        <w:jc w:val="center"/>
        <w:rPr>
          <w:rFonts w:ascii="Times New Roman" w:hAnsi="Times New Roman" w:cs="Times New Roman"/>
          <w:sz w:val="20"/>
          <w:szCs w:val="20"/>
        </w:rPr>
      </w:pPr>
      <w:r w:rsidRPr="00326AE7">
        <w:rPr>
          <w:rFonts w:ascii="Times New Roman" w:hAnsi="Times New Roman" w:cs="Times New Roman"/>
        </w:rPr>
        <w:tab/>
      </w:r>
      <w:r w:rsidRPr="00326AE7">
        <w:rPr>
          <w:rFonts w:ascii="Times New Roman" w:hAnsi="Times New Roman" w:cs="Times New Roman"/>
        </w:rPr>
        <w:tab/>
      </w:r>
      <w:r w:rsidRPr="00326AE7">
        <w:rPr>
          <w:rFonts w:ascii="Times New Roman" w:hAnsi="Times New Roman" w:cs="Times New Roman"/>
        </w:rPr>
        <w:tab/>
      </w:r>
      <w:r w:rsidRPr="00326AE7">
        <w:rPr>
          <w:rFonts w:ascii="Times New Roman" w:hAnsi="Times New Roman" w:cs="Times New Roman"/>
        </w:rPr>
        <w:tab/>
      </w:r>
      <w:r w:rsidRPr="00326AE7">
        <w:rPr>
          <w:rFonts w:ascii="Times New Roman" w:hAnsi="Times New Roman" w:cs="Times New Roman"/>
        </w:rPr>
        <w:tab/>
      </w:r>
      <w:r w:rsidRPr="00326AE7">
        <w:rPr>
          <w:rFonts w:ascii="Times New Roman" w:hAnsi="Times New Roman" w:cs="Times New Roman"/>
        </w:rPr>
        <w:tab/>
      </w:r>
      <w:r w:rsidRPr="00326AE7">
        <w:rPr>
          <w:rFonts w:ascii="Times New Roman" w:hAnsi="Times New Roman" w:cs="Times New Roman"/>
        </w:rPr>
        <w:tab/>
      </w:r>
      <w:r w:rsidRPr="00326AE7">
        <w:rPr>
          <w:rFonts w:ascii="Times New Roman" w:hAnsi="Times New Roman" w:cs="Times New Roman"/>
        </w:rPr>
        <w:tab/>
      </w:r>
      <w:r w:rsidRPr="00326AE7">
        <w:rPr>
          <w:rFonts w:ascii="Times New Roman" w:hAnsi="Times New Roman" w:cs="Times New Roman"/>
          <w:sz w:val="20"/>
          <w:szCs w:val="20"/>
        </w:rPr>
        <w:t>Grafiks Nr. 2</w:t>
      </w:r>
    </w:p>
    <w:p w:rsidRPr="00326AE7" w:rsidR="00CB5EA9" w:rsidP="00A108BE" w:rsidRDefault="00CB5EA9" w14:paraId="04B81957" w14:textId="77777777">
      <w:pPr>
        <w:ind w:firstLine="720"/>
        <w:jc w:val="both"/>
        <w:rPr>
          <w:rFonts w:ascii="Times New Roman" w:hAnsi="Times New Roman" w:cs="Times New Roman"/>
        </w:rPr>
      </w:pPr>
    </w:p>
    <w:p w:rsidRPr="00326AE7" w:rsidR="00F63620" w:rsidP="00A108BE" w:rsidRDefault="00F63620" w14:paraId="2456C6EE" w14:textId="0E1D0916">
      <w:pPr>
        <w:ind w:firstLine="720"/>
        <w:jc w:val="both"/>
        <w:rPr>
          <w:rFonts w:ascii="Times New Roman" w:hAnsi="Times New Roman" w:cs="Times New Roman"/>
          <w:bCs/>
        </w:rPr>
      </w:pPr>
      <w:r w:rsidRPr="00326AE7">
        <w:rPr>
          <w:rFonts w:ascii="Times New Roman" w:hAnsi="Times New Roman" w:cs="Times New Roman"/>
        </w:rPr>
        <w:t>Lai gan ar pi</w:t>
      </w:r>
      <w:r w:rsidRPr="00326AE7" w:rsidR="007E10F9">
        <w:rPr>
          <w:rFonts w:ascii="Times New Roman" w:hAnsi="Times New Roman" w:cs="Times New Roman"/>
        </w:rPr>
        <w:t>e</w:t>
      </w:r>
      <w:r w:rsidRPr="00326AE7">
        <w:rPr>
          <w:rFonts w:ascii="Times New Roman" w:hAnsi="Times New Roman" w:cs="Times New Roman"/>
        </w:rPr>
        <w:t xml:space="preserve">dziņu saistītās un ar piedziņu nesaistītās amata darbības </w:t>
      </w:r>
      <w:r w:rsidRPr="00326AE7" w:rsidR="001E6730">
        <w:rPr>
          <w:rFonts w:ascii="Times New Roman" w:hAnsi="Times New Roman" w:cs="Times New Roman"/>
        </w:rPr>
        <w:t xml:space="preserve">nav </w:t>
      </w:r>
      <w:r w:rsidRPr="00326AE7" w:rsidR="00E52838">
        <w:rPr>
          <w:rFonts w:ascii="Times New Roman" w:hAnsi="Times New Roman" w:cs="Times New Roman"/>
        </w:rPr>
        <w:t xml:space="preserve">vienlīdzīgi </w:t>
      </w:r>
      <w:r w:rsidRPr="00326AE7">
        <w:rPr>
          <w:rFonts w:ascii="Times New Roman" w:hAnsi="Times New Roman" w:cs="Times New Roman"/>
        </w:rPr>
        <w:t>salīdzināmas</w:t>
      </w:r>
      <w:r w:rsidRPr="00326AE7" w:rsidR="001E6730">
        <w:rPr>
          <w:rFonts w:ascii="Times New Roman" w:hAnsi="Times New Roman" w:cs="Times New Roman"/>
        </w:rPr>
        <w:t xml:space="preserve">, </w:t>
      </w:r>
      <w:r w:rsidRPr="00326AE7" w:rsidR="00790576">
        <w:rPr>
          <w:rFonts w:ascii="Times New Roman" w:hAnsi="Times New Roman" w:cs="Times New Roman"/>
        </w:rPr>
        <w:t xml:space="preserve">ne </w:t>
      </w:r>
      <w:r w:rsidRPr="00326AE7" w:rsidR="001E6730">
        <w:rPr>
          <w:rFonts w:ascii="Times New Roman" w:hAnsi="Times New Roman" w:cs="Times New Roman"/>
        </w:rPr>
        <w:t xml:space="preserve">raugoties no </w:t>
      </w:r>
      <w:r w:rsidRPr="00326AE7" w:rsidR="00E52838">
        <w:rPr>
          <w:rFonts w:ascii="Times New Roman" w:hAnsi="Times New Roman" w:cs="Times New Roman"/>
        </w:rPr>
        <w:t>to īstenošanai ieguldāmā darba apjoma, ne amata atlīdzības ieturēšanas kārtības, š</w:t>
      </w:r>
      <w:r w:rsidRPr="00326AE7">
        <w:rPr>
          <w:rFonts w:ascii="Times New Roman" w:hAnsi="Times New Roman" w:cs="Times New Roman"/>
        </w:rPr>
        <w:t xml:space="preserve">ādi skaitļi liek secināt, ka </w:t>
      </w:r>
      <w:r w:rsidRPr="00326AE7">
        <w:rPr>
          <w:rFonts w:ascii="Times New Roman" w:hAnsi="Times New Roman" w:cs="Times New Roman"/>
          <w:bCs/>
        </w:rPr>
        <w:t>ienākumi no citu - ar piedziņu nesaistītu amata darbību veikšan</w:t>
      </w:r>
      <w:r w:rsidRPr="00326AE7" w:rsidR="00BD7ED2">
        <w:rPr>
          <w:rFonts w:ascii="Times New Roman" w:hAnsi="Times New Roman" w:cs="Times New Roman"/>
          <w:bCs/>
        </w:rPr>
        <w:t>as</w:t>
      </w:r>
      <w:r w:rsidRPr="00326AE7">
        <w:rPr>
          <w:rFonts w:ascii="Times New Roman" w:hAnsi="Times New Roman" w:cs="Times New Roman"/>
          <w:bCs/>
        </w:rPr>
        <w:t xml:space="preserve">, neveido vērā ņemamu pienesumu zvērinātu tiesu izpildītāju darba </w:t>
      </w:r>
      <w:r w:rsidRPr="00326AE7" w:rsidR="00BD7ED2">
        <w:rPr>
          <w:rFonts w:ascii="Times New Roman" w:hAnsi="Times New Roman" w:cs="Times New Roman"/>
          <w:bCs/>
        </w:rPr>
        <w:t xml:space="preserve">ieņēmumos. </w:t>
      </w:r>
    </w:p>
    <w:p w:rsidRPr="00326AE7" w:rsidR="00AE06A2" w:rsidP="00AE7E22" w:rsidRDefault="00AE06A2" w14:paraId="0C0FD302" w14:textId="227C50BF">
      <w:pPr>
        <w:ind w:firstLine="720"/>
        <w:jc w:val="both"/>
        <w:rPr>
          <w:rFonts w:ascii="Times New Roman" w:hAnsi="Times New Roman" w:cs="Times New Roman"/>
        </w:rPr>
      </w:pPr>
      <w:r w:rsidRPr="00326AE7">
        <w:rPr>
          <w:rFonts w:ascii="Times New Roman" w:hAnsi="Times New Roman" w:cs="Times New Roman"/>
          <w:bCs/>
        </w:rPr>
        <w:t>Saskaņā ar Tiesu izpildītāju likuma 79. pantu</w:t>
      </w:r>
      <w:r w:rsidRPr="00326AE7">
        <w:rPr>
          <w:rFonts w:ascii="Times New Roman" w:hAnsi="Times New Roman" w:cs="Times New Roman"/>
          <w:b/>
        </w:rPr>
        <w:t xml:space="preserve"> </w:t>
      </w:r>
      <w:r w:rsidRPr="00326AE7">
        <w:rPr>
          <w:rFonts w:ascii="Times New Roman" w:hAnsi="Times New Roman" w:cs="Times New Roman"/>
        </w:rPr>
        <w:t>par katru amata darbību (73. un 74. pants), ko veic zvērināts tiesu izpildītājs, kā arī par sniegto juridisko palīdzību (75. pants) viņam ir tiesības neatkarīgi no valsts nodevas ņemt atlīdzību. Atlīdzības apmēru par zvērināta tiesu izpildītāja amata darbībām nosaka atbilstoši taksei.</w:t>
      </w:r>
      <w:r w:rsidRPr="00326AE7">
        <w:t xml:space="preserve"> </w:t>
      </w:r>
      <w:r w:rsidRPr="00326AE7">
        <w:rPr>
          <w:rFonts w:ascii="Times New Roman" w:hAnsi="Times New Roman" w:cs="Times New Roman"/>
        </w:rPr>
        <w:t>Vienošanās par amata darbību atlīdzības apmēru, kas atšķiras no takses, ir aizliegta. Zvērinātu tiesu izpildītāju amata atlīdzība apliekama ar pievienotās vērtības nodokli Pievienotās vērtības nodokļa likumā noteiktajā apmērā.</w:t>
      </w:r>
      <w:r w:rsidRPr="00326AE7" w:rsidR="002D1EBE">
        <w:rPr>
          <w:rFonts w:ascii="Times New Roman" w:hAnsi="Times New Roman" w:cs="Times New Roman"/>
        </w:rPr>
        <w:t xml:space="preserve"> Zvērinātu tiesu izpildītāju amata atlīdzības takses apmēri noteikti </w:t>
      </w:r>
      <w:r w:rsidRPr="00326AE7" w:rsidR="00AE7ACD">
        <w:rPr>
          <w:rFonts w:ascii="Times New Roman" w:hAnsi="Times New Roman" w:cs="Times New Roman"/>
        </w:rPr>
        <w:t xml:space="preserve">MK </w:t>
      </w:r>
      <w:r w:rsidRPr="00326AE7" w:rsidR="002D1EBE">
        <w:rPr>
          <w:rFonts w:ascii="Times New Roman" w:hAnsi="Times New Roman" w:cs="Times New Roman"/>
        </w:rPr>
        <w:t xml:space="preserve">notikumos Nr. 451. </w:t>
      </w:r>
    </w:p>
    <w:p w:rsidRPr="00326AE7" w:rsidR="00AE7E22" w:rsidP="00AE7E22" w:rsidRDefault="00E91DC4" w14:paraId="0958F4FD" w14:textId="0AF253FB">
      <w:pPr>
        <w:ind w:firstLine="720"/>
        <w:jc w:val="both"/>
        <w:rPr>
          <w:rFonts w:ascii="Times New Roman" w:hAnsi="Times New Roman" w:cs="Times New Roman"/>
        </w:rPr>
      </w:pPr>
      <w:r w:rsidRPr="00326AE7">
        <w:rPr>
          <w:rFonts w:ascii="Times New Roman" w:hAnsi="Times New Roman" w:cs="Times New Roman"/>
        </w:rPr>
        <w:t>A</w:t>
      </w:r>
      <w:r w:rsidRPr="00326AE7" w:rsidR="005A08B3">
        <w:rPr>
          <w:rFonts w:ascii="Times New Roman" w:hAnsi="Times New Roman" w:cs="Times New Roman"/>
        </w:rPr>
        <w:t>tlīdzība par zvērināta tiesu izpildītāja amata darbībām (</w:t>
      </w:r>
      <w:r w:rsidR="00611100">
        <w:rPr>
          <w:rFonts w:ascii="Times New Roman" w:hAnsi="Times New Roman" w:cs="Times New Roman"/>
        </w:rPr>
        <w:t>izņemot</w:t>
      </w:r>
      <w:r w:rsidRPr="00326AE7" w:rsidR="00611100">
        <w:rPr>
          <w:rFonts w:ascii="Times New Roman" w:hAnsi="Times New Roman" w:cs="Times New Roman"/>
        </w:rPr>
        <w:t xml:space="preserve"> </w:t>
      </w:r>
      <w:r w:rsidRPr="00326AE7" w:rsidR="005A08B3">
        <w:rPr>
          <w:rFonts w:ascii="Times New Roman" w:hAnsi="Times New Roman" w:cs="Times New Roman"/>
        </w:rPr>
        <w:t xml:space="preserve">Tiesu izpildītāju likuma 75. pantā atsevišķi noteiktās) ir taksēta un tās apmēri </w:t>
      </w:r>
      <w:r w:rsidRPr="00326AE7" w:rsidR="00082C0B">
        <w:rPr>
          <w:rFonts w:ascii="Times New Roman" w:hAnsi="Times New Roman" w:cs="Times New Roman"/>
        </w:rPr>
        <w:t xml:space="preserve">vienoti </w:t>
      </w:r>
      <w:r w:rsidRPr="00326AE7" w:rsidR="005A08B3">
        <w:rPr>
          <w:rFonts w:ascii="Times New Roman" w:hAnsi="Times New Roman" w:cs="Times New Roman"/>
        </w:rPr>
        <w:t>noteikti</w:t>
      </w:r>
      <w:r w:rsidRPr="00326AE7" w:rsidR="00082C0B">
        <w:rPr>
          <w:rFonts w:ascii="Times New Roman" w:hAnsi="Times New Roman" w:cs="Times New Roman"/>
        </w:rPr>
        <w:t xml:space="preserve"> </w:t>
      </w:r>
      <w:r w:rsidRPr="00326AE7" w:rsidR="00AE7ACD">
        <w:rPr>
          <w:rFonts w:ascii="Times New Roman" w:hAnsi="Times New Roman" w:cs="Times New Roman"/>
        </w:rPr>
        <w:t xml:space="preserve">MK </w:t>
      </w:r>
      <w:r w:rsidRPr="00326AE7" w:rsidR="00082C0B">
        <w:rPr>
          <w:rFonts w:ascii="Times New Roman" w:hAnsi="Times New Roman" w:cs="Times New Roman"/>
        </w:rPr>
        <w:t>noteikumos Nr.</w:t>
      </w:r>
      <w:r w:rsidR="00EC35F7">
        <w:rPr>
          <w:rFonts w:ascii="Times New Roman" w:hAnsi="Times New Roman" w:cs="Times New Roman"/>
        </w:rPr>
        <w:t> </w:t>
      </w:r>
      <w:r w:rsidRPr="00326AE7" w:rsidR="00082C0B">
        <w:rPr>
          <w:rFonts w:ascii="Times New Roman" w:hAnsi="Times New Roman" w:cs="Times New Roman"/>
        </w:rPr>
        <w:t xml:space="preserve">451. </w:t>
      </w:r>
    </w:p>
    <w:p w:rsidRPr="00326AE7" w:rsidR="004B5AE8" w:rsidP="004B5AE8" w:rsidRDefault="004B5AE8" w14:paraId="32F05760" w14:textId="0CE210A3">
      <w:pPr>
        <w:ind w:firstLine="720"/>
        <w:jc w:val="both"/>
        <w:rPr>
          <w:rFonts w:ascii="Times New Roman" w:hAnsi="Times New Roman" w:eastAsia="Times New Roman" w:cs="Times New Roman"/>
        </w:rPr>
      </w:pPr>
      <w:r w:rsidRPr="00326AE7">
        <w:rPr>
          <w:rFonts w:ascii="Times New Roman" w:hAnsi="Times New Roman" w:eastAsia="Times New Roman" w:cs="Times New Roman"/>
          <w:bCs/>
        </w:rPr>
        <w:t xml:space="preserve">Saskaņā ar šobrīd noteikto vispārējo sprieduma izpildes izdevumu maksāšanas kārtību izpildes procesā </w:t>
      </w:r>
      <w:r w:rsidRPr="00326AE7">
        <w:rPr>
          <w:rFonts w:ascii="Times New Roman" w:hAnsi="Times New Roman" w:eastAsia="Times New Roman" w:cs="Times New Roman"/>
        </w:rPr>
        <w:t>sprieduma izpilde notiek uz parādnieka rēķina</w:t>
      </w:r>
      <w:r w:rsidRPr="00326AE7" w:rsidR="001105ED">
        <w:rPr>
          <w:rFonts w:ascii="Times New Roman" w:hAnsi="Times New Roman" w:eastAsia="Times New Roman" w:cs="Times New Roman"/>
        </w:rPr>
        <w:t xml:space="preserve"> (CPL 568. panta pirmā daļa)</w:t>
      </w:r>
      <w:r w:rsidRPr="00326AE7">
        <w:rPr>
          <w:rFonts w:ascii="Times New Roman" w:hAnsi="Times New Roman" w:eastAsia="Times New Roman" w:cs="Times New Roman"/>
        </w:rPr>
        <w:t>. Tādējādi atlīdzību MK noteikum</w:t>
      </w:r>
      <w:r w:rsidRPr="00326AE7" w:rsidR="001105ED">
        <w:rPr>
          <w:rFonts w:ascii="Times New Roman" w:hAnsi="Times New Roman" w:eastAsia="Times New Roman" w:cs="Times New Roman"/>
        </w:rPr>
        <w:t>os</w:t>
      </w:r>
      <w:r w:rsidRPr="00326AE7">
        <w:rPr>
          <w:rFonts w:ascii="Times New Roman" w:hAnsi="Times New Roman" w:eastAsia="Times New Roman" w:cs="Times New Roman"/>
        </w:rPr>
        <w:t xml:space="preserve"> Nr. 451 noteiktās amata atlīdzības takses apmērā zvērinātam tiesu izpildītājam sedz parādnieks pēc piedziņas veikšanas. </w:t>
      </w:r>
      <w:r w:rsidRPr="00326AE7">
        <w:rPr>
          <w:rFonts w:ascii="Times New Roman" w:hAnsi="Times New Roman" w:eastAsia="Times New Roman" w:cs="Times New Roman"/>
          <w:lang w:eastAsia="lv-LV"/>
        </w:rPr>
        <w:t xml:space="preserve">Vienlaikus parādniekam ir pienākums segt pārējos sprieduma izpildes izdevumus, kas radušies, izpildot nolēmumu. Proti, valsts nodevu par izpildu dokumenta iesniegšanu izpildei un izpildu darbību veikšanai nepieciešamos izdevumus. Atbilstoši izpildes procesu regulējošajām tiesību normām minētos izdevumus, uzsākot izpildi, sedz piedzinējs, bet vēlāk nolēmuma piespiedu izpildes nodrošināšanai piedzinēja iemaksātie līdzekļi tiek </w:t>
      </w:r>
      <w:r w:rsidRPr="00326AE7">
        <w:rPr>
          <w:rFonts w:ascii="Times New Roman" w:hAnsi="Times New Roman" w:eastAsia="Times New Roman" w:cs="Times New Roman"/>
          <w:bCs/>
          <w:lang w:eastAsia="lv-LV"/>
        </w:rPr>
        <w:t>piedzīti no parādnieka.</w:t>
      </w:r>
    </w:p>
    <w:p w:rsidRPr="00326AE7" w:rsidR="004B5AE8" w:rsidP="004B5AE8" w:rsidRDefault="004B5AE8" w14:paraId="4954C701" w14:textId="3F311C05">
      <w:pPr>
        <w:ind w:firstLine="720"/>
        <w:jc w:val="both"/>
        <w:rPr>
          <w:rFonts w:ascii="Times New Roman" w:hAnsi="Times New Roman" w:eastAsia="Times New Roman" w:cs="Times New Roman"/>
        </w:rPr>
      </w:pPr>
      <w:r w:rsidRPr="00326AE7">
        <w:rPr>
          <w:rFonts w:ascii="Times New Roman" w:hAnsi="Times New Roman" w:eastAsia="Times New Roman" w:cs="Times New Roman"/>
        </w:rPr>
        <w:t>Atbilstoši CPL 566.</w:t>
      </w:r>
      <w:r w:rsidR="00EC35F7">
        <w:rPr>
          <w:rFonts w:ascii="Times New Roman" w:hAnsi="Times New Roman" w:eastAsia="Times New Roman" w:cs="Times New Roman"/>
        </w:rPr>
        <w:t> </w:t>
      </w:r>
      <w:r w:rsidRPr="00326AE7">
        <w:rPr>
          <w:rFonts w:ascii="Times New Roman" w:hAnsi="Times New Roman" w:eastAsia="Times New Roman" w:cs="Times New Roman"/>
        </w:rPr>
        <w:t xml:space="preserve">panta pirmajai daļai ar tiesas sprieduma izpildi saistītie izdevumi, kas maksājami zvērinātam tiesu izpildītājam, ir zvērināta tiesu izpildītāja amata atlīdzība takses apmērā un izpildu darbību veikšanai nepieciešamie izdevumi (ar dokumentu piegādāšanu un izsniegšanu saistītie izdevumi, izdevumi sakarā ar izpildu lietā nepieciešamās informācijas saņemšanu, izdevumi sakarā ar bankas un citu iestāžu pakalpojumiem, izdevumi sakarā ar parādnieka mantas glabāšanu, pārvadāšanu vai iznīcināšanu, ceļa izdevumi nokļūšanai sprieduma izpildes vietā, samaksa ekspertam, samaksa par mantas izsoles sludinājuma publicēšanu u.c.). Izpildu darbību veikšanai nepieciešamo izdevumu apmērs katrā izpildu lietā ir atšķirīgs un ir atkarīgs no tā, vai izpildu lietā tiek piemērots viens vai vienlaikus vairāki piespiedu izpildes līdzekļi, kā arī no izvēlētā piespiedu izpildes līdzekļa. </w:t>
      </w:r>
    </w:p>
    <w:p w:rsidRPr="00326AE7" w:rsidR="004B5AE8" w:rsidP="004B5AE8" w:rsidRDefault="004B5AE8" w14:paraId="546355FE" w14:textId="0D8C8680">
      <w:pPr>
        <w:ind w:firstLine="720"/>
        <w:jc w:val="both"/>
        <w:rPr>
          <w:rFonts w:ascii="Times New Roman" w:hAnsi="Times New Roman" w:eastAsia="Times New Roman" w:cs="Times New Roman"/>
        </w:rPr>
      </w:pPr>
      <w:r w:rsidRPr="00326AE7">
        <w:rPr>
          <w:rFonts w:ascii="Times New Roman" w:hAnsi="Times New Roman" w:eastAsia="Times New Roman" w:cs="Times New Roman"/>
        </w:rPr>
        <w:t xml:space="preserve">Līdz ar to izpildes procesa laikā piedzinēja iemaksātie līdzekļi nolēmuma piespiedu izpildes nodrošināšanai, kā arī zvērināta tiesu izpildītāja amata atlīdzība </w:t>
      </w:r>
      <w:r w:rsidRPr="00326AE7" w:rsidR="00A80951">
        <w:rPr>
          <w:rFonts w:ascii="Times New Roman" w:hAnsi="Times New Roman" w:eastAsia="Times New Roman" w:cs="Times New Roman"/>
        </w:rPr>
        <w:t xml:space="preserve">tiek piedzīta no </w:t>
      </w:r>
      <w:r w:rsidRPr="00326AE7" w:rsidR="00A80951">
        <w:rPr>
          <w:rFonts w:ascii="Times New Roman" w:hAnsi="Times New Roman" w:eastAsia="Times New Roman" w:cs="Times New Roman"/>
        </w:rPr>
        <w:lastRenderedPageBreak/>
        <w:t>parādnieka</w:t>
      </w:r>
      <w:r w:rsidRPr="00326AE7" w:rsidR="00FC70FB">
        <w:rPr>
          <w:rFonts w:ascii="Times New Roman" w:hAnsi="Times New Roman" w:eastAsia="Times New Roman" w:cs="Times New Roman"/>
        </w:rPr>
        <w:t>,</w:t>
      </w:r>
      <w:r w:rsidRPr="00326AE7">
        <w:rPr>
          <w:rFonts w:ascii="Times New Roman" w:hAnsi="Times New Roman" w:eastAsia="Times New Roman" w:cs="Times New Roman"/>
        </w:rPr>
        <w:t xml:space="preserve"> </w:t>
      </w:r>
      <w:r w:rsidRPr="00326AE7" w:rsidR="00FC70FB">
        <w:rPr>
          <w:rFonts w:ascii="Times New Roman" w:hAnsi="Times New Roman" w:eastAsia="Times New Roman" w:cs="Times New Roman"/>
        </w:rPr>
        <w:t>i</w:t>
      </w:r>
      <w:r w:rsidRPr="00326AE7">
        <w:rPr>
          <w:rFonts w:ascii="Times New Roman" w:hAnsi="Times New Roman" w:eastAsia="Times New Roman" w:cs="Times New Roman"/>
        </w:rPr>
        <w:t>zņemot atsevišķus CPL īpaši noteiktus gadījumus (CPL 568.</w:t>
      </w:r>
      <w:r w:rsidRPr="00326AE7" w:rsidR="005E42C3">
        <w:rPr>
          <w:rFonts w:ascii="Times New Roman" w:hAnsi="Times New Roman" w:eastAsia="Times New Roman" w:cs="Times New Roman"/>
        </w:rPr>
        <w:t> </w:t>
      </w:r>
      <w:r w:rsidRPr="00326AE7">
        <w:rPr>
          <w:rFonts w:ascii="Times New Roman" w:hAnsi="Times New Roman" w:eastAsia="Times New Roman" w:cs="Times New Roman"/>
        </w:rPr>
        <w:t>panta 1.</w:t>
      </w:r>
      <w:r w:rsidRPr="00326AE7" w:rsidR="001105ED">
        <w:rPr>
          <w:rFonts w:ascii="Times New Roman" w:hAnsi="Times New Roman" w:eastAsia="Times New Roman" w:cs="Times New Roman"/>
          <w:vertAlign w:val="superscript"/>
        </w:rPr>
        <w:t>1</w:t>
      </w:r>
      <w:r w:rsidRPr="00326AE7" w:rsidR="005E42C3">
        <w:rPr>
          <w:rFonts w:ascii="Times New Roman" w:hAnsi="Times New Roman" w:eastAsia="Times New Roman" w:cs="Times New Roman"/>
        </w:rPr>
        <w:t> </w:t>
      </w:r>
      <w:r w:rsidRPr="00326AE7">
        <w:rPr>
          <w:rFonts w:ascii="Times New Roman" w:hAnsi="Times New Roman" w:eastAsia="Times New Roman" w:cs="Times New Roman"/>
        </w:rPr>
        <w:t>daļa</w:t>
      </w:r>
      <w:r w:rsidRPr="00326AE7" w:rsidR="005E42C3">
        <w:rPr>
          <w:rFonts w:ascii="Times New Roman" w:hAnsi="Times New Roman" w:eastAsia="Times New Roman" w:cs="Times New Roman"/>
        </w:rPr>
        <w:t xml:space="preserve"> un sestā daļa</w:t>
      </w:r>
      <w:r w:rsidRPr="00326AE7">
        <w:rPr>
          <w:rFonts w:ascii="Times New Roman" w:hAnsi="Times New Roman" w:eastAsia="Times New Roman" w:cs="Times New Roman"/>
        </w:rPr>
        <w:t>). Ja parādnieka īpašumā nav mantas, uz kuru būtu iespējams vērst piedziņu, vai arī parādnieks neveic algotu darbu vispār, kā rezultātā viņam nav ne regulāru ienākumu avotu, ne naudas līdzekļu uzkrājuma, piespiedu izpildi nebūs iespējams īstenot, tai skaitā atgūt piedzinējam tā iemaksātos līdzekļus izpildes procesa uzsākšanai. Tāpat parāda un iemaksāto sprieduma izpildes izdevumu atgūšana var būt neiespējama, ja pret konkrēto parādnieku vienlaikus pastāv arī citi prasījumi, kas saskaņā ar CPL noteiktajiem noteikumiem piedzīto summu sadalīšanai starp piedzinējiem apmierināmi vispirms.</w:t>
      </w:r>
    </w:p>
    <w:p w:rsidRPr="00326AE7" w:rsidR="001105ED" w:rsidP="004B5AE8" w:rsidRDefault="001105ED" w14:paraId="575B279C" w14:textId="77777777">
      <w:pPr>
        <w:ind w:firstLine="720"/>
        <w:jc w:val="both"/>
        <w:rPr>
          <w:rFonts w:ascii="Times New Roman" w:hAnsi="Times New Roman" w:eastAsia="Times New Roman" w:cs="Times New Roman"/>
        </w:rPr>
      </w:pPr>
    </w:p>
    <w:p w:rsidRPr="00326AE7" w:rsidR="001105ED" w:rsidP="00041147" w:rsidRDefault="00D5198A" w14:paraId="395F5798" w14:textId="1CFC3891">
      <w:pPr>
        <w:tabs>
          <w:tab w:val="left" w:pos="1134"/>
        </w:tabs>
        <w:ind w:firstLine="720"/>
        <w:contextualSpacing/>
        <w:jc w:val="both"/>
        <w:rPr>
          <w:rFonts w:ascii="Times New Roman" w:hAnsi="Times New Roman" w:eastAsia="Calibri" w:cs="Times New Roman"/>
        </w:rPr>
      </w:pPr>
      <w:r w:rsidRPr="00326AE7">
        <w:rPr>
          <w:rFonts w:ascii="Times New Roman" w:hAnsi="Times New Roman" w:eastAsia="Times New Roman" w:cs="Times New Roman"/>
        </w:rPr>
        <w:t xml:space="preserve">Vienlaikus, vērtējot zvērinātu tiesu izpildītāju amata atlīdzības apmēru Latvijā, jāņem vērā apstāklis, ka </w:t>
      </w:r>
      <w:r w:rsidRPr="00326AE7">
        <w:rPr>
          <w:rFonts w:ascii="Times New Roman" w:hAnsi="Times New Roman" w:eastAsia="Calibri" w:cs="Times New Roman"/>
          <w:bCs/>
        </w:rPr>
        <w:t>saskaņā ar šobrīd noteikto vispārējo sprieduma izpildes izdevumu maksāšanas kārtību izpildes procesā</w:t>
      </w:r>
      <w:r w:rsidRPr="00326AE7" w:rsidR="00F9785D">
        <w:rPr>
          <w:rFonts w:ascii="Times New Roman" w:hAnsi="Times New Roman" w:eastAsia="Calibri" w:cs="Times New Roman"/>
          <w:bCs/>
        </w:rPr>
        <w:t xml:space="preserve"> </w:t>
      </w:r>
      <w:r w:rsidRPr="00326AE7">
        <w:rPr>
          <w:rFonts w:ascii="Times New Roman" w:hAnsi="Times New Roman" w:eastAsia="Calibri" w:cs="Times New Roman"/>
          <w:b/>
          <w:bCs/>
        </w:rPr>
        <w:t xml:space="preserve">atbilstoši </w:t>
      </w:r>
      <w:r w:rsidRPr="00326AE7" w:rsidR="00FC7333">
        <w:rPr>
          <w:rFonts w:ascii="Times New Roman" w:hAnsi="Times New Roman" w:eastAsia="Calibri" w:cs="Times New Roman"/>
          <w:b/>
          <w:bCs/>
        </w:rPr>
        <w:t>CPL </w:t>
      </w:r>
      <w:r w:rsidRPr="00326AE7">
        <w:rPr>
          <w:rFonts w:ascii="Times New Roman" w:hAnsi="Times New Roman" w:eastAsia="Calibri" w:cs="Times New Roman"/>
          <w:b/>
          <w:bCs/>
        </w:rPr>
        <w:t>567. panta otrajai daļai virknē izpildu lietu kategoriju piedzinēji ir atbrīvoti no spriedumu izpildes izdevumu samaksas</w:t>
      </w:r>
      <w:r w:rsidRPr="00326AE7" w:rsidR="001105ED">
        <w:rPr>
          <w:rFonts w:ascii="Times New Roman" w:hAnsi="Times New Roman" w:eastAsia="Calibri" w:cs="Times New Roman"/>
        </w:rPr>
        <w:t>:</w:t>
      </w:r>
    </w:p>
    <w:p w:rsidRPr="00326AE7" w:rsidR="001105ED" w:rsidP="00041147" w:rsidRDefault="001105ED" w14:paraId="1A2A3A42" w14:textId="5A0CC162">
      <w:pPr>
        <w:tabs>
          <w:tab w:val="left" w:pos="1134"/>
        </w:tabs>
        <w:ind w:firstLine="720"/>
        <w:contextualSpacing/>
        <w:jc w:val="both"/>
        <w:rPr>
          <w:rFonts w:ascii="Times New Roman" w:hAnsi="Times New Roman" w:eastAsia="Calibri" w:cs="Times New Roman"/>
        </w:rPr>
      </w:pPr>
      <w:r w:rsidRPr="00326AE7">
        <w:rPr>
          <w:rFonts w:ascii="Times New Roman" w:hAnsi="Times New Roman" w:eastAsia="Calibri" w:cs="Times New Roman"/>
        </w:rPr>
        <w:t>1)</w:t>
      </w:r>
      <w:r w:rsidR="00EC35F7">
        <w:rPr>
          <w:rFonts w:ascii="Times New Roman" w:hAnsi="Times New Roman" w:eastAsia="Calibri" w:cs="Times New Roman"/>
        </w:rPr>
        <w:t> </w:t>
      </w:r>
      <w:r w:rsidRPr="00326AE7">
        <w:rPr>
          <w:rFonts w:ascii="Times New Roman" w:hAnsi="Times New Roman" w:eastAsia="Calibri" w:cs="Times New Roman"/>
        </w:rPr>
        <w:t>prasībās par darba samaksas piedziņu un citiem darbinieku un dienestā esošu personu prasījumiem, kas izriet no darba vai dienesta tiesiskajām attiecībām vai ir ar tām saistīti;</w:t>
      </w:r>
    </w:p>
    <w:p w:rsidRPr="00326AE7" w:rsidR="001105ED" w:rsidP="00041147" w:rsidRDefault="001105ED" w14:paraId="6109AFD2" w14:textId="3663B713">
      <w:pPr>
        <w:tabs>
          <w:tab w:val="left" w:pos="1134"/>
        </w:tabs>
        <w:ind w:firstLine="720"/>
        <w:contextualSpacing/>
        <w:jc w:val="both"/>
        <w:rPr>
          <w:rFonts w:ascii="Times New Roman" w:hAnsi="Times New Roman" w:eastAsia="Calibri" w:cs="Times New Roman"/>
        </w:rPr>
      </w:pPr>
      <w:r w:rsidRPr="00326AE7">
        <w:rPr>
          <w:rFonts w:ascii="Times New Roman" w:hAnsi="Times New Roman" w:eastAsia="Calibri" w:cs="Times New Roman"/>
        </w:rPr>
        <w:t>2)</w:t>
      </w:r>
      <w:r w:rsidR="00EC35F7">
        <w:rPr>
          <w:rFonts w:ascii="Times New Roman" w:hAnsi="Times New Roman" w:eastAsia="Calibri" w:cs="Times New Roman"/>
        </w:rPr>
        <w:t> </w:t>
      </w:r>
      <w:r w:rsidRPr="00326AE7">
        <w:rPr>
          <w:rFonts w:ascii="Times New Roman" w:hAnsi="Times New Roman" w:eastAsia="Calibri" w:cs="Times New Roman"/>
        </w:rPr>
        <w:t>prasībās, kas izriet no personiskiem aizskārumiem, kuru dēļ radies sakropļojums vai cits veselības bojājums vai iestājusies personas nāve;</w:t>
      </w:r>
    </w:p>
    <w:p w:rsidRPr="00326AE7" w:rsidR="001105ED" w:rsidP="00041147" w:rsidRDefault="001105ED" w14:paraId="4BAAEDD2" w14:textId="2A733204">
      <w:pPr>
        <w:tabs>
          <w:tab w:val="left" w:pos="1134"/>
        </w:tabs>
        <w:ind w:firstLine="720"/>
        <w:contextualSpacing/>
        <w:jc w:val="both"/>
        <w:rPr>
          <w:rFonts w:ascii="Times New Roman" w:hAnsi="Times New Roman" w:eastAsia="Calibri" w:cs="Times New Roman"/>
        </w:rPr>
      </w:pPr>
      <w:r w:rsidRPr="00326AE7">
        <w:rPr>
          <w:rFonts w:ascii="Times New Roman" w:hAnsi="Times New Roman" w:eastAsia="Calibri" w:cs="Times New Roman"/>
        </w:rPr>
        <w:t>3)</w:t>
      </w:r>
      <w:r w:rsidR="00EC35F7">
        <w:rPr>
          <w:rFonts w:ascii="Times New Roman" w:hAnsi="Times New Roman" w:eastAsia="Calibri" w:cs="Times New Roman"/>
        </w:rPr>
        <w:t> </w:t>
      </w:r>
      <w:r w:rsidRPr="00326AE7">
        <w:rPr>
          <w:rFonts w:ascii="Times New Roman" w:hAnsi="Times New Roman" w:eastAsia="Calibri" w:cs="Times New Roman"/>
        </w:rPr>
        <w:t>gadījumos, kad piedziņa izdarāma par labu cietušajam — fiziskajai personai — saistībā ar apmierinātu kaitējuma kompensācijas pieteikumu krimināllietā;</w:t>
      </w:r>
    </w:p>
    <w:p w:rsidRPr="00326AE7" w:rsidR="001105ED" w:rsidP="00041147" w:rsidRDefault="001105ED" w14:paraId="777265A8" w14:textId="20527C53">
      <w:pPr>
        <w:tabs>
          <w:tab w:val="left" w:pos="1134"/>
        </w:tabs>
        <w:ind w:firstLine="720"/>
        <w:contextualSpacing/>
        <w:jc w:val="both"/>
        <w:rPr>
          <w:rFonts w:ascii="Times New Roman" w:hAnsi="Times New Roman" w:eastAsia="Calibri" w:cs="Times New Roman"/>
        </w:rPr>
      </w:pPr>
      <w:r w:rsidRPr="00326AE7">
        <w:rPr>
          <w:rFonts w:ascii="Times New Roman" w:hAnsi="Times New Roman" w:eastAsia="Calibri" w:cs="Times New Roman"/>
        </w:rPr>
        <w:t>4)</w:t>
      </w:r>
      <w:r w:rsidR="00EC35F7">
        <w:rPr>
          <w:rFonts w:ascii="Times New Roman" w:hAnsi="Times New Roman" w:eastAsia="Calibri" w:cs="Times New Roman"/>
        </w:rPr>
        <w:t> </w:t>
      </w:r>
      <w:r w:rsidRPr="00326AE7">
        <w:rPr>
          <w:rFonts w:ascii="Times New Roman" w:hAnsi="Times New Roman" w:eastAsia="Calibri" w:cs="Times New Roman"/>
        </w:rPr>
        <w:t>prasībās par uzturlīdzekļu piedziņu bērnam vai vecākam;</w:t>
      </w:r>
    </w:p>
    <w:p w:rsidRPr="00326AE7" w:rsidR="001105ED" w:rsidP="00041147" w:rsidRDefault="001105ED" w14:paraId="7AB2CC19" w14:textId="177850D3">
      <w:pPr>
        <w:tabs>
          <w:tab w:val="left" w:pos="1134"/>
        </w:tabs>
        <w:ind w:firstLine="720"/>
        <w:contextualSpacing/>
        <w:jc w:val="both"/>
        <w:rPr>
          <w:rFonts w:ascii="Times New Roman" w:hAnsi="Times New Roman" w:eastAsia="Calibri" w:cs="Times New Roman"/>
        </w:rPr>
      </w:pPr>
      <w:r w:rsidRPr="00326AE7">
        <w:rPr>
          <w:rFonts w:ascii="Times New Roman" w:hAnsi="Times New Roman" w:eastAsia="Calibri" w:cs="Times New Roman"/>
        </w:rPr>
        <w:t>5)</w:t>
      </w:r>
      <w:r w:rsidR="00EC35F7">
        <w:rPr>
          <w:rFonts w:ascii="Times New Roman" w:hAnsi="Times New Roman" w:eastAsia="Calibri" w:cs="Times New Roman"/>
        </w:rPr>
        <w:t> </w:t>
      </w:r>
      <w:r w:rsidRPr="00326AE7">
        <w:rPr>
          <w:rFonts w:ascii="Times New Roman" w:hAnsi="Times New Roman" w:eastAsia="Calibri" w:cs="Times New Roman"/>
        </w:rPr>
        <w:t>gadījumos, kad piedziņa izdarāma valsts ienākumos;</w:t>
      </w:r>
    </w:p>
    <w:p w:rsidRPr="00326AE7" w:rsidR="001105ED" w:rsidP="00041147" w:rsidRDefault="001105ED" w14:paraId="384CD4D7" w14:textId="7DC16BDE">
      <w:pPr>
        <w:tabs>
          <w:tab w:val="left" w:pos="1134"/>
        </w:tabs>
        <w:ind w:firstLine="720"/>
        <w:contextualSpacing/>
        <w:jc w:val="both"/>
        <w:rPr>
          <w:rFonts w:ascii="Times New Roman" w:hAnsi="Times New Roman" w:eastAsia="Calibri" w:cs="Times New Roman"/>
        </w:rPr>
      </w:pPr>
      <w:r w:rsidRPr="00326AE7">
        <w:rPr>
          <w:rFonts w:ascii="Times New Roman" w:hAnsi="Times New Roman" w:eastAsia="Calibri" w:cs="Times New Roman"/>
        </w:rPr>
        <w:t>6)</w:t>
      </w:r>
      <w:r w:rsidR="00EC35F7">
        <w:rPr>
          <w:rFonts w:ascii="Times New Roman" w:hAnsi="Times New Roman" w:eastAsia="Calibri" w:cs="Times New Roman"/>
        </w:rPr>
        <w:t> </w:t>
      </w:r>
      <w:r w:rsidRPr="00326AE7">
        <w:rPr>
          <w:rFonts w:ascii="Times New Roman" w:hAnsi="Times New Roman" w:eastAsia="Calibri" w:cs="Times New Roman"/>
        </w:rPr>
        <w:t>gadījumos, kad persona no tiesas izdevumu samaksas atbrīvota ar tiesas lēmumu, — pilnībā vai daļēji atbilstoši tiesas lēmumam;</w:t>
      </w:r>
    </w:p>
    <w:p w:rsidRPr="00326AE7" w:rsidR="001105ED" w:rsidP="00041147" w:rsidRDefault="001105ED" w14:paraId="198F7687" w14:textId="00540CDA">
      <w:pPr>
        <w:tabs>
          <w:tab w:val="left" w:pos="1134"/>
        </w:tabs>
        <w:ind w:firstLine="720"/>
        <w:contextualSpacing/>
        <w:jc w:val="both"/>
        <w:rPr>
          <w:rFonts w:ascii="Times New Roman" w:hAnsi="Times New Roman" w:eastAsia="Calibri" w:cs="Times New Roman"/>
        </w:rPr>
      </w:pPr>
      <w:r w:rsidRPr="00326AE7">
        <w:rPr>
          <w:rFonts w:ascii="Times New Roman" w:hAnsi="Times New Roman" w:eastAsia="Calibri" w:cs="Times New Roman"/>
        </w:rPr>
        <w:t>7)</w:t>
      </w:r>
      <w:r w:rsidR="00EC35F7">
        <w:rPr>
          <w:rFonts w:ascii="Times New Roman" w:hAnsi="Times New Roman" w:eastAsia="Calibri" w:cs="Times New Roman"/>
        </w:rPr>
        <w:t> </w:t>
      </w:r>
      <w:r w:rsidRPr="00326AE7">
        <w:rPr>
          <w:rFonts w:ascii="Times New Roman" w:hAnsi="Times New Roman" w:eastAsia="Calibri" w:cs="Times New Roman"/>
        </w:rPr>
        <w:t>gadījumos, kad piedziņa izdarāma atbilstoši vienotajam instrumentam, kas atļauj izpildi pieprasījuma saņēmējā dalībvalstī, izņemot gadījumus, kad Valsts ieņēmumu dienests ir vienojies ar dalībvalsts iestādi, kura lūgusi savstarpēju palīdzību prasījumu piedziņā, par izpildes izmaksu īpašu atlīdzināšanas kārtību.</w:t>
      </w:r>
    </w:p>
    <w:p w:rsidRPr="00326AE7" w:rsidR="005B08D9" w:rsidP="00041147" w:rsidRDefault="005B08D9" w14:paraId="57DA7B20" w14:textId="7991A89A">
      <w:pPr>
        <w:tabs>
          <w:tab w:val="left" w:pos="1134"/>
        </w:tabs>
        <w:ind w:firstLine="720"/>
        <w:contextualSpacing/>
        <w:jc w:val="both"/>
        <w:rPr>
          <w:rFonts w:ascii="Times New Roman" w:hAnsi="Times New Roman" w:eastAsia="Calibri" w:cs="Times New Roman"/>
          <w:bCs/>
        </w:rPr>
      </w:pPr>
      <w:r w:rsidRPr="00326AE7">
        <w:rPr>
          <w:rFonts w:ascii="Times New Roman" w:hAnsi="Times New Roman" w:cs="Times New Roman"/>
          <w:b/>
        </w:rPr>
        <w:t>Šādās izpildu lietās nolēmuma izpildi avansē zvērināts tiesu izpildītājs no saviem līdzekļiem</w:t>
      </w:r>
      <w:r w:rsidRPr="00326AE7" w:rsidR="000A1CAD">
        <w:rPr>
          <w:rFonts w:ascii="Times New Roman" w:hAnsi="Times New Roman" w:cs="Times New Roman"/>
          <w:b/>
        </w:rPr>
        <w:t>, kas gūti kā amata atlīdzība</w:t>
      </w:r>
      <w:r w:rsidRPr="00326AE7" w:rsidR="005E1431">
        <w:rPr>
          <w:rFonts w:ascii="Times New Roman" w:hAnsi="Times New Roman" w:cs="Times New Roman"/>
          <w:b/>
        </w:rPr>
        <w:t>,</w:t>
      </w:r>
      <w:r w:rsidRPr="00326AE7" w:rsidR="000A1CAD">
        <w:rPr>
          <w:rFonts w:ascii="Times New Roman" w:hAnsi="Times New Roman" w:cs="Times New Roman"/>
          <w:b/>
        </w:rPr>
        <w:t xml:space="preserve"> veicot amata darbības citās lietās</w:t>
      </w:r>
      <w:r w:rsidRPr="00326AE7">
        <w:rPr>
          <w:rFonts w:ascii="Times New Roman" w:hAnsi="Times New Roman" w:eastAsia="Calibri" w:cs="Times New Roman"/>
          <w:b/>
        </w:rPr>
        <w:t>.</w:t>
      </w:r>
      <w:r w:rsidRPr="00326AE7">
        <w:rPr>
          <w:rFonts w:ascii="Times New Roman" w:hAnsi="Times New Roman" w:eastAsia="Calibri" w:cs="Times New Roman"/>
          <w:bCs/>
        </w:rPr>
        <w:t xml:space="preserve"> </w:t>
      </w:r>
      <w:r w:rsidRPr="00326AE7">
        <w:rPr>
          <w:rFonts w:ascii="Times New Roman" w:hAnsi="Times New Roman" w:cs="Times New Roman"/>
        </w:rPr>
        <w:t xml:space="preserve">Ja parādu un sprieduma izpildes izdevumus </w:t>
      </w:r>
      <w:r w:rsidRPr="00326AE7" w:rsidR="000A1CAD">
        <w:rPr>
          <w:rFonts w:ascii="Times New Roman" w:hAnsi="Times New Roman" w:cs="Times New Roman"/>
        </w:rPr>
        <w:t xml:space="preserve">šādā izpildu lietā </w:t>
      </w:r>
      <w:r w:rsidRPr="00326AE7">
        <w:rPr>
          <w:rFonts w:ascii="Times New Roman" w:hAnsi="Times New Roman" w:cs="Times New Roman"/>
        </w:rPr>
        <w:t xml:space="preserve">no parādnieka izdodas piedzīt, piedzinējs atgūst parādu, bet zvērināts tiesu izpildītājs kompensē paša ieguldītos izdevumus un saņem atlīdzību par veiktajām darbībām. Ja piedziņa nav bijusi iespējama jau iepriekš pieminēto iemeslu dēļ, vai tāda iemesla dēļ, ka parādniekam nav mantas un ienākumu, uz ko atļauts vērst piedziņu, sprieduma izpilde konkrētajā lietā būs notikusi uz zvērināta tiesu izpildītāja rēķina. Respektīvi, zvērināts tiesu izpildītājs nebūs saņēmis amata atlīdzību, ar ko viņš varētu segt prakses vietas izdevumus un gūt sev atalgojumu par ieguldīto darbu. Kā arī zvērināts tiesu izpildītājs būs samazinājis savus paša līdzekļus, </w:t>
      </w:r>
      <w:r w:rsidRPr="00326AE7" w:rsidR="000A1CAD">
        <w:rPr>
          <w:rFonts w:ascii="Times New Roman" w:hAnsi="Times New Roman" w:cs="Times New Roman"/>
        </w:rPr>
        <w:t>sedzot</w:t>
      </w:r>
      <w:r w:rsidRPr="00326AE7">
        <w:rPr>
          <w:rFonts w:ascii="Times New Roman" w:hAnsi="Times New Roman" w:cs="Times New Roman"/>
        </w:rPr>
        <w:t xml:space="preserve"> izpildu darbību veikšanai nepieciešamos izdevumus (pasta izdevumi, maksājumi </w:t>
      </w:r>
      <w:r w:rsidRPr="00326AE7" w:rsidR="000A1CAD">
        <w:rPr>
          <w:rFonts w:ascii="Times New Roman" w:hAnsi="Times New Roman" w:cs="Times New Roman"/>
        </w:rPr>
        <w:t xml:space="preserve">par izsoles organizēšanu elektronisko izsoļu vietnē </w:t>
      </w:r>
      <w:r w:rsidRPr="00326AE7">
        <w:rPr>
          <w:rFonts w:ascii="Times New Roman" w:hAnsi="Times New Roman" w:cs="Times New Roman"/>
        </w:rPr>
        <w:t xml:space="preserve">saskaņā ar </w:t>
      </w:r>
      <w:r w:rsidRPr="00326AE7" w:rsidR="000A1CAD">
        <w:rPr>
          <w:rFonts w:ascii="Times New Roman" w:hAnsi="Times New Roman" w:cs="Times New Roman"/>
        </w:rPr>
        <w:t xml:space="preserve">Ministru kabineta 2017. gada 20. jūnija noteikumiem Nr. 343 </w:t>
      </w:r>
      <w:r w:rsidR="00EC35F7">
        <w:rPr>
          <w:rFonts w:ascii="Times New Roman" w:hAnsi="Times New Roman" w:cs="Times New Roman"/>
        </w:rPr>
        <w:t>"</w:t>
      </w:r>
      <w:r w:rsidRPr="00326AE7">
        <w:rPr>
          <w:rFonts w:ascii="Times New Roman" w:hAnsi="Times New Roman" w:cs="Times New Roman"/>
        </w:rPr>
        <w:t xml:space="preserve">Tiesu administrācijas </w:t>
      </w:r>
      <w:r w:rsidRPr="00326AE7" w:rsidR="000A1CAD">
        <w:rPr>
          <w:rFonts w:ascii="Times New Roman" w:hAnsi="Times New Roman" w:cs="Times New Roman"/>
        </w:rPr>
        <w:t xml:space="preserve">maksas pakalpojumu </w:t>
      </w:r>
      <w:r w:rsidRPr="00326AE7">
        <w:rPr>
          <w:rFonts w:ascii="Times New Roman" w:hAnsi="Times New Roman" w:cs="Times New Roman"/>
        </w:rPr>
        <w:t>cenrādi</w:t>
      </w:r>
      <w:r w:rsidRPr="00326AE7" w:rsidR="000A1CAD">
        <w:rPr>
          <w:rFonts w:ascii="Times New Roman" w:hAnsi="Times New Roman" w:cs="Times New Roman"/>
        </w:rPr>
        <w:t>s</w:t>
      </w:r>
      <w:r w:rsidR="00EC35F7">
        <w:rPr>
          <w:rFonts w:ascii="Times New Roman" w:hAnsi="Times New Roman" w:cs="Times New Roman"/>
        </w:rPr>
        <w:t>"</w:t>
      </w:r>
      <w:r w:rsidRPr="00326AE7">
        <w:rPr>
          <w:rFonts w:ascii="Times New Roman" w:hAnsi="Times New Roman" w:cs="Times New Roman"/>
        </w:rPr>
        <w:t>, ceļa izdevumi un citi</w:t>
      </w:r>
      <w:r w:rsidRPr="00326AE7" w:rsidR="000A1CAD">
        <w:rPr>
          <w:rFonts w:ascii="Times New Roman" w:hAnsi="Times New Roman" w:cs="Times New Roman"/>
        </w:rPr>
        <w:t xml:space="preserve"> izdevumi</w:t>
      </w:r>
      <w:r w:rsidRPr="00326AE7">
        <w:rPr>
          <w:rFonts w:ascii="Times New Roman" w:hAnsi="Times New Roman" w:cs="Times New Roman"/>
        </w:rPr>
        <w:t>).</w:t>
      </w:r>
    </w:p>
    <w:p w:rsidRPr="00326AE7" w:rsidR="00D5198A" w:rsidP="00041147" w:rsidRDefault="00D5198A" w14:paraId="3946AF80" w14:textId="46A4FB1F">
      <w:pPr>
        <w:tabs>
          <w:tab w:val="left" w:pos="1134"/>
        </w:tabs>
        <w:ind w:firstLine="720"/>
        <w:contextualSpacing/>
        <w:jc w:val="both"/>
        <w:rPr>
          <w:rFonts w:ascii="Times New Roman" w:hAnsi="Times New Roman" w:eastAsia="Calibri" w:cs="Times New Roman"/>
        </w:rPr>
      </w:pPr>
      <w:r w:rsidRPr="00326AE7">
        <w:rPr>
          <w:rFonts w:ascii="Times New Roman" w:hAnsi="Times New Roman" w:cs="Times New Roman"/>
        </w:rPr>
        <w:t xml:space="preserve">Atbilstoši </w:t>
      </w:r>
      <w:r w:rsidRPr="00326AE7" w:rsidR="00FC7333">
        <w:rPr>
          <w:rFonts w:ascii="Times New Roman" w:hAnsi="Times New Roman" w:cs="Times New Roman"/>
        </w:rPr>
        <w:t>CPL </w:t>
      </w:r>
      <w:r w:rsidRPr="00326AE7">
        <w:rPr>
          <w:rFonts w:ascii="Times New Roman" w:hAnsi="Times New Roman" w:cs="Times New Roman"/>
        </w:rPr>
        <w:t xml:space="preserve">567. panta trešajai daļai gadījumos, kad piedzinējs ir atbrīvots no sprieduma izpildes izdevumu samaksas, zvērinātam tiesu izpildītājam no valsts budžeta līdzekļiem tiek izmaksāta kompensācija ar izpildu darbību veikšanu saistīto izdevumu segšanai. Kompensācijas apmēra noteikšanas un izmaksas kārtību šādos gadījumos nosaka Ministru kabineta 2014. gada 7. janvāra noteikumi Nr. 9 "Noteikumi par izpildu darbību veikšanai nepieciešamajiem izdevumiem". </w:t>
      </w:r>
    </w:p>
    <w:p w:rsidRPr="00326AE7" w:rsidR="00223328" w:rsidP="00041147" w:rsidRDefault="00D5198A" w14:paraId="565B21B9" w14:textId="79A01DF9">
      <w:pPr>
        <w:tabs>
          <w:tab w:val="left" w:pos="1134"/>
        </w:tabs>
        <w:ind w:firstLine="720"/>
        <w:contextualSpacing/>
        <w:jc w:val="both"/>
        <w:rPr>
          <w:rFonts w:ascii="Times New Roman" w:hAnsi="Times New Roman" w:eastAsia="Calibri" w:cs="Times New Roman"/>
        </w:rPr>
      </w:pPr>
      <w:r w:rsidRPr="00326AE7">
        <w:rPr>
          <w:rFonts w:ascii="Times New Roman" w:hAnsi="Times New Roman" w:eastAsia="Times New Roman" w:cs="Times New Roman"/>
          <w:color w:val="000000"/>
          <w:lang w:eastAsia="lv-LV"/>
        </w:rPr>
        <w:t xml:space="preserve">Atbilstoši Ministru kabineta 2014. gada 7. janvāra noteikumu Nr. 9 "Noteikumi par izpildu darbību veikšanai nepieciešamajiem izdevumiem" 9. punktam izpildu lietās, kurās piedzinējs saskaņā ar likumu ir atbrīvots no sprieduma izpildes izdevumu samaksas, ar izpildu darbību veikšanu saistīto izdevumu segšanai Tieslietu ministrija no ministrijai šim mērķim paredzētā finansējuma reizi mēnesī noteikumos noteiktajā kārtībā nodrošina kompensācijas </w:t>
      </w:r>
      <w:r w:rsidRPr="00326AE7">
        <w:rPr>
          <w:rFonts w:ascii="Times New Roman" w:hAnsi="Times New Roman" w:eastAsia="Times New Roman" w:cs="Times New Roman"/>
          <w:color w:val="000000"/>
          <w:lang w:eastAsia="lv-LV"/>
        </w:rPr>
        <w:lastRenderedPageBreak/>
        <w:t xml:space="preserve">izmaksu par katru zvērināta tiesu izpildītāja iecirkni, kurā tas veic amata pienākumus. </w:t>
      </w:r>
      <w:r w:rsidRPr="00326AE7" w:rsidR="005E1431">
        <w:rPr>
          <w:rFonts w:ascii="Times New Roman" w:hAnsi="Times New Roman" w:eastAsia="Times New Roman" w:cs="Times New Roman"/>
          <w:lang w:eastAsia="lv-LV"/>
        </w:rPr>
        <w:t>K</w:t>
      </w:r>
      <w:r w:rsidRPr="00326AE7">
        <w:rPr>
          <w:rFonts w:ascii="Times New Roman" w:hAnsi="Times New Roman" w:eastAsia="Times New Roman" w:cs="Times New Roman"/>
          <w:lang w:eastAsia="lv-LV"/>
        </w:rPr>
        <w:t>atr</w:t>
      </w:r>
      <w:r w:rsidRPr="00326AE7" w:rsidR="005E1431">
        <w:rPr>
          <w:rFonts w:ascii="Times New Roman" w:hAnsi="Times New Roman" w:eastAsia="Times New Roman" w:cs="Times New Roman"/>
          <w:lang w:eastAsia="lv-LV"/>
        </w:rPr>
        <w:t>am</w:t>
      </w:r>
      <w:r w:rsidRPr="00326AE7">
        <w:rPr>
          <w:rFonts w:ascii="Times New Roman" w:hAnsi="Times New Roman" w:eastAsia="Times New Roman" w:cs="Times New Roman"/>
          <w:lang w:eastAsia="lv-LV"/>
        </w:rPr>
        <w:t xml:space="preserve"> iecirkni</w:t>
      </w:r>
      <w:r w:rsidRPr="00326AE7" w:rsidR="005E1431">
        <w:rPr>
          <w:rFonts w:ascii="Times New Roman" w:hAnsi="Times New Roman" w:eastAsia="Times New Roman" w:cs="Times New Roman"/>
          <w:lang w:eastAsia="lv-LV"/>
        </w:rPr>
        <w:t>m</w:t>
      </w:r>
      <w:r w:rsidRPr="00326AE7">
        <w:rPr>
          <w:rFonts w:ascii="Times New Roman" w:hAnsi="Times New Roman" w:eastAsia="Times New Roman" w:cs="Times New Roman"/>
          <w:lang w:eastAsia="lv-LV"/>
        </w:rPr>
        <w:t xml:space="preserve"> mēnesī izmaksājamo kompensācijas apmēru iegūst, </w:t>
      </w:r>
      <w:r w:rsidRPr="00326AE7">
        <w:rPr>
          <w:rFonts w:ascii="Times New Roman" w:hAnsi="Times New Roman" w:eastAsia="Calibri" w:cs="Times New Roman"/>
        </w:rPr>
        <w:t>pieejamo valsts budžeta līdzekļu apmēru, kāds var tikt izmaksāts izpildu darbību veikšanai nepieciešamo izdevumu segšanai vienā izpildu lietā, sareizinot ar iepriekšējā ceturksnī konkrētajā zvērināta tiesu izpildītāja iecirknī reģistrēto izpildu lietu, kurās saskaņā ar likumu piedzinējs ir atbrīvots no sprieduma izpildes izdevumu samaksas, skaitu.</w:t>
      </w:r>
      <w:r w:rsidRPr="00326AE7">
        <w:rPr>
          <w:rFonts w:ascii="Times New Roman" w:hAnsi="Times New Roman" w:eastAsia="Times New Roman" w:cs="Times New Roman"/>
          <w:color w:val="000000"/>
          <w:lang w:eastAsia="lv-LV"/>
        </w:rPr>
        <w:t xml:space="preserve"> Zvērināta tiesu izpildītāja iecirknim izmaksājamās </w:t>
      </w:r>
      <w:r w:rsidRPr="00326AE7">
        <w:rPr>
          <w:rFonts w:ascii="Times New Roman" w:hAnsi="Times New Roman" w:eastAsia="Times New Roman" w:cs="Times New Roman"/>
          <w:lang w:eastAsia="lv-LV"/>
        </w:rPr>
        <w:t>kompensācijas apmērs tiek aprēķin</w:t>
      </w:r>
      <w:r w:rsidRPr="00326AE7" w:rsidR="00DA3923">
        <w:rPr>
          <w:rFonts w:ascii="Times New Roman" w:hAnsi="Times New Roman" w:eastAsia="Times New Roman" w:cs="Times New Roman"/>
          <w:lang w:eastAsia="lv-LV"/>
        </w:rPr>
        <w:t>āt</w:t>
      </w:r>
      <w:r w:rsidRPr="00326AE7">
        <w:rPr>
          <w:rFonts w:ascii="Times New Roman" w:hAnsi="Times New Roman" w:eastAsia="Times New Roman" w:cs="Times New Roman"/>
          <w:lang w:eastAsia="lv-LV"/>
        </w:rPr>
        <w:t xml:space="preserve">s, par pamatu ņemot zvērināta tiesu izpildītāja lietvedībā esošo izpildu lietu, kurās piedzinēji ir atbrīvoti no sprieduma izpildes izdevumu samaksas, skaits un attiecīgajā ceturksnī kompensācijas izmaksai pieejamo valsts budžeta līdzekļu apmērs. </w:t>
      </w:r>
    </w:p>
    <w:p w:rsidRPr="00326AE7" w:rsidR="00223328" w:rsidP="00041147" w:rsidRDefault="00D5198A" w14:paraId="3036F429" w14:textId="77777777">
      <w:pPr>
        <w:tabs>
          <w:tab w:val="left" w:pos="1134"/>
        </w:tabs>
        <w:ind w:firstLine="720"/>
        <w:contextualSpacing/>
        <w:jc w:val="both"/>
        <w:rPr>
          <w:rFonts w:ascii="Times New Roman" w:hAnsi="Times New Roman" w:eastAsia="Calibri" w:cs="Times New Roman"/>
        </w:rPr>
      </w:pPr>
      <w:r w:rsidRPr="00326AE7">
        <w:rPr>
          <w:rFonts w:ascii="Times New Roman" w:hAnsi="Times New Roman" w:eastAsia="Times New Roman" w:cs="Times New Roman"/>
          <w:lang w:eastAsia="lv-LV"/>
        </w:rPr>
        <w:t xml:space="preserve">Šādā veidā tiek nodrošināts, ka valsts budžeta līdzekļu finansējums tiek nodrošināts ikvienam zvērinātam tiesu izpildītājam, kuram jāveic izpildu darbības lietās, kurās piedzinēji ir atbrīvoti no sprieduma izpildes izdevumu samaksas, vienlaikus saglabājot finansējuma piešķiršanas mērķa īstenošanu un nodrošinot, ka attiecīgi lielāku finansējumu no valsts budžeta līdzekļiem izmaksā zvērinātiem tiesu izpildītājiem, kuru lietvedībā ir skaitliski vairāk šādu kategoriju izpildu lietas. </w:t>
      </w:r>
    </w:p>
    <w:p w:rsidRPr="00326AE7" w:rsidR="00223328" w:rsidP="00041147" w:rsidRDefault="00D5198A" w14:paraId="1A8D59D1" w14:textId="63108675">
      <w:pPr>
        <w:tabs>
          <w:tab w:val="left" w:pos="1134"/>
        </w:tabs>
        <w:ind w:firstLine="720"/>
        <w:contextualSpacing/>
        <w:jc w:val="both"/>
        <w:rPr>
          <w:rFonts w:ascii="Times New Roman" w:hAnsi="Times New Roman" w:eastAsia="Calibri" w:cs="Times New Roman"/>
        </w:rPr>
      </w:pPr>
      <w:r w:rsidRPr="00326AE7">
        <w:rPr>
          <w:rFonts w:ascii="Times New Roman" w:hAnsi="Times New Roman" w:eastAsia="Times-Roman" w:cs="Times New Roman"/>
          <w:lang w:eastAsia="ar-SA"/>
        </w:rPr>
        <w:t xml:space="preserve">CPL 567. panta trešā daļa spēkā esošajā redakcijā izteikta ar 2013. gada 19. decembra grozījumiem CPL, kas paredzēja minēto daļu izteikt jaunā redakcijā, nosakot, </w:t>
      </w:r>
      <w:r w:rsidR="00611100">
        <w:rPr>
          <w:rFonts w:ascii="Times New Roman" w:hAnsi="Times New Roman" w:eastAsia="Times-Roman" w:cs="Times New Roman"/>
          <w:lang w:eastAsia="ar-SA"/>
        </w:rPr>
        <w:t>ja</w:t>
      </w:r>
      <w:r w:rsidRPr="00326AE7">
        <w:rPr>
          <w:rFonts w:ascii="Times New Roman" w:hAnsi="Times New Roman" w:eastAsia="Times-Roman" w:cs="Times New Roman"/>
          <w:lang w:eastAsia="ar-SA"/>
        </w:rPr>
        <w:t xml:space="preserve"> piedzinējs ir atbrīvots no sprieduma izpildes izdevumu samaksas, zvērinātam tiesu izpildītājam no valsts budžeta līdzekļiem tiek izmaksāta kompensācija ar izpildu darbību veikšanu saistīto izdevumu segšanai. Līdz šiem grozījumiem minētā norma noteica: </w:t>
      </w:r>
      <w:r w:rsidR="00EC35F7">
        <w:rPr>
          <w:rFonts w:ascii="Times New Roman" w:hAnsi="Times New Roman" w:eastAsia="Times-Roman" w:cs="Times New Roman"/>
          <w:lang w:eastAsia="ar-SA"/>
        </w:rPr>
        <w:t>"</w:t>
      </w:r>
      <w:r w:rsidRPr="00326AE7">
        <w:rPr>
          <w:rFonts w:ascii="Times New Roman" w:hAnsi="Times New Roman" w:eastAsia="Times-Roman" w:cs="Times New Roman"/>
          <w:lang w:eastAsia="ar-SA"/>
        </w:rPr>
        <w:t>Gadījumos, kad piedzinējs ir atbrīvots no sprieduma izpildes izdevumu samaksas, izpildu darbību veikšanai nepieciešamie izdevumi tiek segti no valsts budžeta līdzekļiem.</w:t>
      </w:r>
      <w:r w:rsidR="00EC35F7">
        <w:rPr>
          <w:rFonts w:ascii="Times New Roman" w:hAnsi="Times New Roman" w:eastAsia="Times-Roman" w:cs="Times New Roman"/>
          <w:lang w:eastAsia="ar-SA"/>
        </w:rPr>
        <w:t>"</w:t>
      </w:r>
      <w:r w:rsidRPr="00326AE7">
        <w:rPr>
          <w:rFonts w:ascii="Times New Roman" w:hAnsi="Times New Roman" w:eastAsia="Times-Roman" w:cs="Times New Roman"/>
          <w:lang w:eastAsia="ar-SA"/>
        </w:rPr>
        <w:t>.</w:t>
      </w:r>
    </w:p>
    <w:p w:rsidRPr="00326AE7" w:rsidR="005B08D9" w:rsidP="00041147" w:rsidRDefault="00D5198A" w14:paraId="4599074A" w14:textId="350A4AAD">
      <w:pPr>
        <w:tabs>
          <w:tab w:val="left" w:pos="1134"/>
        </w:tabs>
        <w:ind w:firstLine="720"/>
        <w:contextualSpacing/>
        <w:jc w:val="both"/>
        <w:rPr>
          <w:rFonts w:ascii="Times New Roman" w:hAnsi="Times New Roman" w:eastAsia="Calibri" w:cs="Times New Roman"/>
        </w:rPr>
      </w:pPr>
      <w:r w:rsidRPr="00326AE7">
        <w:rPr>
          <w:rFonts w:ascii="Times New Roman" w:hAnsi="Times New Roman" w:cs="Times New Roman"/>
        </w:rPr>
        <w:t xml:space="preserve">Līdz ar kompensācijas mehānisma ieviešanu, zvērinātam tiesu izpildītājam </w:t>
      </w:r>
      <w:r w:rsidRPr="00326AE7">
        <w:rPr>
          <w:rFonts w:ascii="Times New Roman" w:hAnsi="Times New Roman" w:cs="Times New Roman"/>
          <w:bCs/>
        </w:rPr>
        <w:t xml:space="preserve">no valsts budžeta līdzekļiem izmaksājamo līdzekļu apmērs vairs nav atkarīgs no izpildu lietā radušos </w:t>
      </w:r>
      <w:r w:rsidRPr="00326AE7" w:rsidR="005E1431">
        <w:rPr>
          <w:rFonts w:ascii="Times New Roman" w:hAnsi="Times New Roman" w:cs="Times New Roman"/>
          <w:bCs/>
        </w:rPr>
        <w:t xml:space="preserve">faktisko </w:t>
      </w:r>
      <w:r w:rsidRPr="00326AE7">
        <w:rPr>
          <w:rFonts w:ascii="Times New Roman" w:hAnsi="Times New Roman" w:cs="Times New Roman"/>
          <w:bCs/>
        </w:rPr>
        <w:t>izdevumu apjoma.</w:t>
      </w:r>
      <w:r w:rsidRPr="00326AE7">
        <w:rPr>
          <w:rFonts w:ascii="Times New Roman" w:hAnsi="Times New Roman" w:cs="Times New Roman"/>
        </w:rPr>
        <w:t xml:space="preserve"> Tas ir</w:t>
      </w:r>
      <w:r w:rsidRPr="00326AE7">
        <w:rPr>
          <w:rFonts w:ascii="Times New Roman" w:hAnsi="Times New Roman" w:cs="Times New Roman"/>
          <w:lang w:eastAsia="lv-LV"/>
        </w:rPr>
        <w:t xml:space="preserve"> </w:t>
      </w:r>
      <w:r w:rsidRPr="00326AE7">
        <w:rPr>
          <w:rFonts w:ascii="Times New Roman" w:hAnsi="Times New Roman" w:cs="Times New Roman"/>
          <w:bCs/>
          <w:lang w:eastAsia="lv-LV"/>
        </w:rPr>
        <w:t>kompensējoša rakstura maksājums</w:t>
      </w:r>
      <w:r w:rsidRPr="00326AE7">
        <w:rPr>
          <w:rFonts w:ascii="Times New Roman" w:hAnsi="Times New Roman" w:cs="Times New Roman"/>
          <w:lang w:eastAsia="lv-LV"/>
        </w:rPr>
        <w:t xml:space="preserve"> ar mērķi daļēji atlīdzināt </w:t>
      </w:r>
      <w:r w:rsidRPr="00326AE7">
        <w:rPr>
          <w:rFonts w:ascii="Times New Roman" w:hAnsi="Times New Roman" w:cs="Times New Roman"/>
        </w:rPr>
        <w:t xml:space="preserve">izpildes nodrošināšanā zvērināta tiesu izpildītāja ieguldītos līdzekļus. </w:t>
      </w:r>
      <w:r w:rsidRPr="00326AE7">
        <w:rPr>
          <w:rFonts w:ascii="Times New Roman" w:hAnsi="Times New Roman" w:eastAsia="Times New Roman" w:cs="Times New Roman"/>
          <w:lang w:eastAsia="lv-LV"/>
        </w:rPr>
        <w:t xml:space="preserve">No minētā izriet, ka </w:t>
      </w:r>
      <w:r w:rsidRPr="00326AE7">
        <w:rPr>
          <w:rFonts w:ascii="Times New Roman" w:hAnsi="Times New Roman" w:eastAsia="Times New Roman" w:cs="Times New Roman"/>
          <w:bCs/>
          <w:lang w:eastAsia="lv-LV"/>
        </w:rPr>
        <w:t>CPL 567. panta otrajā daļā uzskaitīto prasījumu loka paplašināšana</w:t>
      </w:r>
      <w:r w:rsidRPr="00326AE7" w:rsidR="0028157B">
        <w:rPr>
          <w:rFonts w:ascii="Times New Roman" w:hAnsi="Times New Roman" w:eastAsia="Times New Roman" w:cs="Times New Roman"/>
          <w:bCs/>
          <w:lang w:eastAsia="lv-LV"/>
        </w:rPr>
        <w:t xml:space="preserve">, </w:t>
      </w:r>
      <w:r w:rsidRPr="00326AE7" w:rsidR="0028157B">
        <w:rPr>
          <w:rFonts w:ascii="Times New Roman" w:hAnsi="Times New Roman" w:cs="Times New Roman"/>
        </w:rPr>
        <w:t xml:space="preserve">palielinot to gadījumu skaitu, kuros personas ir atbrīvotas no sprieduma izpildes izdevumu samaksas, </w:t>
      </w:r>
      <w:r w:rsidR="00F974AD">
        <w:rPr>
          <w:rFonts w:ascii="Times New Roman" w:hAnsi="Times New Roman" w:cs="Times New Roman"/>
        </w:rPr>
        <w:t xml:space="preserve">bet </w:t>
      </w:r>
      <w:r w:rsidRPr="00326AE7" w:rsidR="0028157B">
        <w:rPr>
          <w:rFonts w:ascii="Times New Roman" w:hAnsi="Times New Roman" w:cs="Times New Roman"/>
        </w:rPr>
        <w:t>vienlaikus</w:t>
      </w:r>
      <w:r w:rsidRPr="00326AE7" w:rsidR="0028157B">
        <w:rPr>
          <w:rFonts w:ascii="Times New Roman" w:hAnsi="Times New Roman" w:eastAsia="Times New Roman" w:cs="Times New Roman"/>
          <w:bCs/>
          <w:lang w:eastAsia="lv-LV"/>
        </w:rPr>
        <w:t xml:space="preserve"> neparedzot papildu kompensējošus risinājumus, piemēram, </w:t>
      </w:r>
      <w:r w:rsidR="00F974AD">
        <w:rPr>
          <w:rFonts w:ascii="Times New Roman" w:hAnsi="Times New Roman" w:eastAsia="Times New Roman" w:cs="Times New Roman"/>
          <w:bCs/>
          <w:lang w:eastAsia="lv-LV"/>
        </w:rPr>
        <w:t>palielinot</w:t>
      </w:r>
      <w:r w:rsidRPr="00326AE7">
        <w:rPr>
          <w:rFonts w:ascii="Times New Roman" w:hAnsi="Times New Roman" w:eastAsia="Times New Roman" w:cs="Times New Roman"/>
          <w:bCs/>
          <w:lang w:eastAsia="lv-LV"/>
        </w:rPr>
        <w:t xml:space="preserve"> </w:t>
      </w:r>
      <w:r w:rsidRPr="00326AE7" w:rsidR="00BD2E49">
        <w:rPr>
          <w:rFonts w:ascii="Times New Roman" w:hAnsi="Times New Roman" w:eastAsia="Times New Roman" w:cs="Times New Roman"/>
          <w:color w:val="000000"/>
          <w:lang w:eastAsia="lv-LV"/>
        </w:rPr>
        <w:t xml:space="preserve">Ministru kabineta 2014. gada 7. janvāra noteikumu Nr. 9 "Noteikumi par izpildu darbību veikšanai nepieciešamajiem izdevumiem" </w:t>
      </w:r>
      <w:r w:rsidRPr="00326AE7" w:rsidR="0028157B">
        <w:rPr>
          <w:rFonts w:ascii="Times New Roman" w:hAnsi="Times New Roman" w:eastAsia="Times New Roman" w:cs="Times New Roman"/>
          <w:color w:val="000000"/>
          <w:lang w:eastAsia="lv-LV"/>
        </w:rPr>
        <w:t xml:space="preserve">izpildei </w:t>
      </w:r>
      <w:r w:rsidR="00F974AD">
        <w:rPr>
          <w:rFonts w:ascii="Times New Roman" w:hAnsi="Times New Roman" w:eastAsia="Times New Roman" w:cs="Times New Roman"/>
          <w:color w:val="000000"/>
          <w:lang w:eastAsia="lv-LV"/>
        </w:rPr>
        <w:t>piešķirto</w:t>
      </w:r>
      <w:r w:rsidRPr="00326AE7" w:rsidR="0028157B">
        <w:rPr>
          <w:rFonts w:ascii="Times New Roman" w:hAnsi="Times New Roman" w:eastAsia="Times New Roman" w:cs="Times New Roman"/>
          <w:color w:val="000000"/>
          <w:lang w:eastAsia="lv-LV"/>
        </w:rPr>
        <w:t xml:space="preserve"> </w:t>
      </w:r>
      <w:r w:rsidRPr="00326AE7" w:rsidR="00BD2E49">
        <w:rPr>
          <w:rFonts w:ascii="Times New Roman" w:hAnsi="Times New Roman" w:eastAsia="Times New Roman" w:cs="Times New Roman"/>
          <w:color w:val="000000"/>
          <w:lang w:eastAsia="lv-LV"/>
        </w:rPr>
        <w:t>budžeta līdzekļu</w:t>
      </w:r>
      <w:r w:rsidR="00F974AD">
        <w:rPr>
          <w:rFonts w:ascii="Times New Roman" w:hAnsi="Times New Roman" w:eastAsia="Times New Roman" w:cs="Times New Roman"/>
          <w:color w:val="000000"/>
          <w:lang w:eastAsia="lv-LV"/>
        </w:rPr>
        <w:t xml:space="preserve"> apmēru</w:t>
      </w:r>
      <w:r w:rsidRPr="00326AE7" w:rsidR="0028157B">
        <w:rPr>
          <w:rFonts w:ascii="Times New Roman" w:hAnsi="Times New Roman" w:eastAsia="Times New Roman" w:cs="Times New Roman"/>
          <w:color w:val="000000"/>
          <w:lang w:eastAsia="lv-LV"/>
        </w:rPr>
        <w:t>,</w:t>
      </w:r>
      <w:r w:rsidRPr="00326AE7">
        <w:rPr>
          <w:rFonts w:ascii="Times New Roman" w:hAnsi="Times New Roman" w:cs="Times New Roman"/>
        </w:rPr>
        <w:t xml:space="preserve"> </w:t>
      </w:r>
      <w:r w:rsidRPr="00326AE7" w:rsidR="00BD2E49">
        <w:rPr>
          <w:rFonts w:ascii="Times New Roman" w:hAnsi="Times New Roman" w:cs="Times New Roman"/>
        </w:rPr>
        <w:t xml:space="preserve">neizbēgami samazināsies </w:t>
      </w:r>
      <w:r w:rsidRPr="00326AE7" w:rsidR="006B1843">
        <w:rPr>
          <w:rFonts w:ascii="Times New Roman" w:hAnsi="Times New Roman" w:cs="Times New Roman"/>
        </w:rPr>
        <w:t xml:space="preserve">izmaksājamās kompensācijas apmērs par katru </w:t>
      </w:r>
      <w:r w:rsidRPr="00326AE7" w:rsidR="006B1843">
        <w:rPr>
          <w:rFonts w:ascii="Times New Roman" w:hAnsi="Times New Roman" w:eastAsia="Times New Roman" w:cs="Times New Roman"/>
          <w:bCs/>
          <w:lang w:eastAsia="lv-LV"/>
        </w:rPr>
        <w:t>CPL 567. panta otrajā daļā uzskaitīto izpildu lietu</w:t>
      </w:r>
      <w:r w:rsidRPr="00326AE7" w:rsidR="0028157B">
        <w:rPr>
          <w:rFonts w:ascii="Times New Roman" w:hAnsi="Times New Roman" w:cs="Times New Roman"/>
        </w:rPr>
        <w:t>, radot riskus efektīvai tiesu izpildītāju institūta darbībai</w:t>
      </w:r>
      <w:r w:rsidRPr="00326AE7">
        <w:rPr>
          <w:rFonts w:ascii="Times New Roman" w:hAnsi="Times New Roman" w:cs="Times New Roman"/>
        </w:rPr>
        <w:t xml:space="preserve">. </w:t>
      </w:r>
    </w:p>
    <w:p w:rsidRPr="00326AE7" w:rsidR="00D5198A" w:rsidP="00041147" w:rsidRDefault="00D5198A" w14:paraId="33EE01A6" w14:textId="5ABB82B7">
      <w:pPr>
        <w:tabs>
          <w:tab w:val="left" w:pos="1134"/>
        </w:tabs>
        <w:ind w:firstLine="720"/>
        <w:contextualSpacing/>
        <w:jc w:val="both"/>
        <w:rPr>
          <w:rFonts w:ascii="Times New Roman" w:hAnsi="Times New Roman" w:cs="Times New Roman"/>
          <w:bCs/>
          <w:color w:val="000000"/>
        </w:rPr>
      </w:pPr>
      <w:r w:rsidRPr="00326AE7">
        <w:rPr>
          <w:rFonts w:ascii="Times New Roman" w:hAnsi="Times New Roman" w:eastAsia="Times New Roman" w:cs="Times New Roman"/>
          <w:color w:val="000000"/>
          <w:lang w:eastAsia="lv-LV"/>
        </w:rPr>
        <w:t>Tieslietu ministrijas apakšprogrammā 03.05.00 "Atlīdzība tiesu izpildītājiem par izpildu darbībām" šobrīd paredzēts finansējums 145 553</w:t>
      </w:r>
      <w:r w:rsidR="00EC35F7">
        <w:rPr>
          <w:rFonts w:ascii="Times New Roman" w:hAnsi="Times New Roman" w:eastAsia="Times New Roman" w:cs="Times New Roman"/>
          <w:color w:val="000000"/>
          <w:lang w:eastAsia="lv-LV"/>
        </w:rPr>
        <w:t> </w:t>
      </w:r>
      <w:r w:rsidRPr="00326AE7" w:rsidR="00626403">
        <w:rPr>
          <w:rFonts w:ascii="Times New Roman" w:hAnsi="Times New Roman" w:eastAsia="Times New Roman" w:cs="Times New Roman"/>
          <w:color w:val="000000"/>
          <w:lang w:eastAsia="lv-LV"/>
        </w:rPr>
        <w:t>EUR</w:t>
      </w:r>
      <w:r w:rsidRPr="00326AE7">
        <w:rPr>
          <w:rFonts w:ascii="Times New Roman" w:hAnsi="Times New Roman" w:eastAsia="Times New Roman" w:cs="Times New Roman"/>
          <w:color w:val="000000"/>
          <w:lang w:eastAsia="lv-LV"/>
        </w:rPr>
        <w:t>.</w:t>
      </w:r>
      <w:r w:rsidRPr="00326AE7" w:rsidR="00640EB1">
        <w:rPr>
          <w:rFonts w:ascii="Times New Roman" w:hAnsi="Times New Roman" w:eastAsia="Times New Roman" w:cs="Times New Roman"/>
          <w:color w:val="000000"/>
          <w:lang w:eastAsia="lv-LV"/>
        </w:rPr>
        <w:t xml:space="preserve"> </w:t>
      </w:r>
      <w:r w:rsidRPr="00326AE7" w:rsidR="001D32C6">
        <w:rPr>
          <w:rFonts w:ascii="Times New Roman" w:hAnsi="Times New Roman" w:eastAsia="Times New Roman" w:cs="Times New Roman"/>
          <w:color w:val="000000"/>
          <w:lang w:eastAsia="lv-LV"/>
        </w:rPr>
        <w:t xml:space="preserve">Finansējuma apmērs nav </w:t>
      </w:r>
      <w:r w:rsidRPr="00326AE7" w:rsidR="00BD7ED2">
        <w:rPr>
          <w:rFonts w:ascii="Times New Roman" w:hAnsi="Times New Roman" w:eastAsia="Times New Roman" w:cs="Times New Roman"/>
          <w:color w:val="000000"/>
          <w:lang w:eastAsia="lv-LV"/>
        </w:rPr>
        <w:t xml:space="preserve">palielināts </w:t>
      </w:r>
      <w:r w:rsidRPr="00326AE7" w:rsidR="001D32C6">
        <w:rPr>
          <w:rFonts w:ascii="Times New Roman" w:hAnsi="Times New Roman" w:eastAsia="Times New Roman" w:cs="Times New Roman"/>
          <w:color w:val="000000"/>
          <w:lang w:eastAsia="lv-LV"/>
        </w:rPr>
        <w:t>kopš 2010.</w:t>
      </w:r>
      <w:r w:rsidRPr="00326AE7" w:rsidR="00FC7333">
        <w:rPr>
          <w:rFonts w:ascii="Times New Roman" w:hAnsi="Times New Roman" w:eastAsia="Times New Roman" w:cs="Times New Roman"/>
          <w:color w:val="000000"/>
          <w:lang w:eastAsia="lv-LV"/>
        </w:rPr>
        <w:t> </w:t>
      </w:r>
      <w:r w:rsidRPr="00326AE7" w:rsidR="001D32C6">
        <w:rPr>
          <w:rFonts w:ascii="Times New Roman" w:hAnsi="Times New Roman" w:eastAsia="Times New Roman" w:cs="Times New Roman"/>
          <w:color w:val="000000"/>
          <w:lang w:eastAsia="lv-LV"/>
        </w:rPr>
        <w:t>gada.</w:t>
      </w:r>
      <w:r w:rsidRPr="00326AE7" w:rsidR="001D32C6">
        <w:rPr>
          <w:rStyle w:val="FootnoteReference"/>
          <w:rFonts w:ascii="Times New Roman" w:hAnsi="Times New Roman" w:eastAsia="Times New Roman" w:cs="Times New Roman"/>
          <w:color w:val="000000"/>
          <w:lang w:eastAsia="lv-LV"/>
        </w:rPr>
        <w:footnoteReference w:id="1"/>
      </w:r>
      <w:r w:rsidRPr="00326AE7" w:rsidR="001D32C6">
        <w:rPr>
          <w:rFonts w:ascii="Times New Roman" w:hAnsi="Times New Roman" w:eastAsia="Times New Roman" w:cs="Times New Roman"/>
          <w:color w:val="000000"/>
          <w:lang w:eastAsia="lv-LV"/>
        </w:rPr>
        <w:t xml:space="preserve"> </w:t>
      </w:r>
      <w:r w:rsidRPr="00326AE7">
        <w:rPr>
          <w:rFonts w:ascii="Times New Roman" w:hAnsi="Times New Roman" w:eastAsia="Times New Roman" w:cs="Times New Roman"/>
          <w:color w:val="000000"/>
          <w:lang w:eastAsia="lv-LV"/>
        </w:rPr>
        <w:t xml:space="preserve">Kompensācijas </w:t>
      </w:r>
      <w:r w:rsidRPr="00326AE7" w:rsidR="00BD7ED2">
        <w:rPr>
          <w:rFonts w:ascii="Times New Roman" w:hAnsi="Times New Roman" w:eastAsia="Times New Roman" w:cs="Times New Roman"/>
          <w:color w:val="000000"/>
          <w:lang w:eastAsia="lv-LV"/>
        </w:rPr>
        <w:t xml:space="preserve">relatīvais </w:t>
      </w:r>
      <w:r w:rsidRPr="00326AE7">
        <w:rPr>
          <w:rFonts w:ascii="Times New Roman" w:hAnsi="Times New Roman" w:eastAsia="Times New Roman" w:cs="Times New Roman"/>
          <w:color w:val="000000"/>
          <w:lang w:eastAsia="lv-LV"/>
        </w:rPr>
        <w:t>apmērs izpildu darbību veikšanai nepieciešamo izdevumu segšanai vienā izpildu lietā 201</w:t>
      </w:r>
      <w:r w:rsidRPr="00326AE7" w:rsidR="00223328">
        <w:rPr>
          <w:rFonts w:ascii="Times New Roman" w:hAnsi="Times New Roman" w:eastAsia="Times New Roman" w:cs="Times New Roman"/>
          <w:color w:val="000000"/>
          <w:lang w:eastAsia="lv-LV"/>
        </w:rPr>
        <w:t>9</w:t>
      </w:r>
      <w:r w:rsidRPr="00326AE7">
        <w:rPr>
          <w:rFonts w:ascii="Times New Roman" w:hAnsi="Times New Roman" w:eastAsia="Times New Roman" w:cs="Times New Roman"/>
          <w:color w:val="000000"/>
          <w:lang w:eastAsia="lv-LV"/>
        </w:rPr>
        <w:t xml:space="preserve">. gada </w:t>
      </w:r>
      <w:r w:rsidRPr="00326AE7" w:rsidR="005B08D9">
        <w:rPr>
          <w:rFonts w:ascii="Times New Roman" w:hAnsi="Times New Roman" w:eastAsia="Times New Roman" w:cs="Times New Roman"/>
          <w:color w:val="000000"/>
          <w:lang w:eastAsia="lv-LV"/>
        </w:rPr>
        <w:t>pēdējā</w:t>
      </w:r>
      <w:r w:rsidRPr="00326AE7">
        <w:rPr>
          <w:rFonts w:ascii="Times New Roman" w:hAnsi="Times New Roman" w:eastAsia="Times New Roman" w:cs="Times New Roman"/>
          <w:color w:val="000000"/>
          <w:lang w:eastAsia="lv-LV"/>
        </w:rPr>
        <w:t xml:space="preserve"> ceturksnī ir </w:t>
      </w:r>
      <w:r w:rsidRPr="00326AE7" w:rsidR="00DA3923">
        <w:rPr>
          <w:rFonts w:ascii="Times New Roman" w:hAnsi="Times New Roman" w:eastAsia="Times New Roman" w:cs="Times New Roman"/>
          <w:color w:val="000000"/>
          <w:lang w:eastAsia="lv-LV"/>
        </w:rPr>
        <w:t xml:space="preserve">bijis </w:t>
      </w:r>
      <w:r w:rsidRPr="00326AE7">
        <w:rPr>
          <w:rFonts w:ascii="Times New Roman" w:hAnsi="Times New Roman" w:eastAsia="Times New Roman" w:cs="Times New Roman"/>
          <w:color w:val="000000"/>
          <w:lang w:eastAsia="lv-LV"/>
        </w:rPr>
        <w:t>0,</w:t>
      </w:r>
      <w:r w:rsidRPr="00326AE7" w:rsidR="00F9785D">
        <w:rPr>
          <w:rFonts w:ascii="Times New Roman" w:hAnsi="Times New Roman" w:eastAsia="Times New Roman" w:cs="Times New Roman"/>
          <w:color w:val="000000"/>
          <w:lang w:eastAsia="lv-LV"/>
        </w:rPr>
        <w:t>86</w:t>
      </w:r>
      <w:r w:rsidR="00EC35F7">
        <w:rPr>
          <w:rFonts w:ascii="Times New Roman" w:hAnsi="Times New Roman" w:eastAsia="Times New Roman" w:cs="Times New Roman"/>
          <w:color w:val="000000"/>
          <w:lang w:eastAsia="lv-LV"/>
        </w:rPr>
        <w:t> </w:t>
      </w:r>
      <w:r w:rsidRPr="00326AE7" w:rsidR="00626403">
        <w:rPr>
          <w:rFonts w:ascii="Times New Roman" w:hAnsi="Times New Roman" w:eastAsia="Times New Roman" w:cs="Times New Roman"/>
          <w:color w:val="000000"/>
          <w:lang w:eastAsia="lv-LV"/>
        </w:rPr>
        <w:t>EUR</w:t>
      </w:r>
      <w:r w:rsidRPr="00326AE7">
        <w:rPr>
          <w:rFonts w:ascii="Times New Roman" w:hAnsi="Times New Roman" w:eastAsia="Times New Roman" w:cs="Times New Roman"/>
          <w:color w:val="000000"/>
          <w:lang w:eastAsia="lv-LV"/>
        </w:rPr>
        <w:t xml:space="preserve"> mēnesī par vienu </w:t>
      </w:r>
      <w:r w:rsidRPr="00326AE7" w:rsidR="00FC7333">
        <w:rPr>
          <w:rFonts w:ascii="Times New Roman" w:hAnsi="Times New Roman" w:eastAsia="Times New Roman" w:cs="Times New Roman"/>
          <w:color w:val="000000"/>
          <w:lang w:eastAsia="lv-LV"/>
        </w:rPr>
        <w:t xml:space="preserve">izpildu </w:t>
      </w:r>
      <w:r w:rsidRPr="00326AE7">
        <w:rPr>
          <w:rFonts w:ascii="Times New Roman" w:hAnsi="Times New Roman" w:eastAsia="Times New Roman" w:cs="Times New Roman"/>
          <w:color w:val="000000"/>
          <w:lang w:eastAsia="lv-LV"/>
        </w:rPr>
        <w:t xml:space="preserve">lietu. </w:t>
      </w:r>
      <w:r w:rsidRPr="00326AE7" w:rsidR="00BC6B4F">
        <w:rPr>
          <w:rFonts w:ascii="Times New Roman" w:hAnsi="Times New Roman" w:cs="Times New Roman"/>
          <w:bCs/>
          <w:color w:val="000000"/>
        </w:rPr>
        <w:t xml:space="preserve">Zvērinātu tiesu izpildītāju iecirkņos izpildei iesniegto kopējo izpildu dokumentu skaits izpildu lietās, kurās saskaņā ar likumu piedzinējs ir atbrīvots no sprieduma izpildes izdevumu samaksas zvērinātam tiesu izpildītājam, ir atšķirīgs. Attiecīgi arī katram zvērinātam tiesu izpildītājam izmaksāto kompensāciju apmērs būtiski atšķiras. </w:t>
      </w:r>
      <w:r w:rsidRPr="00326AE7" w:rsidR="00FC7333">
        <w:rPr>
          <w:rFonts w:ascii="Times New Roman" w:hAnsi="Times New Roman" w:cs="Times New Roman"/>
          <w:bCs/>
          <w:color w:val="000000"/>
        </w:rPr>
        <w:t>Tā</w:t>
      </w:r>
      <w:r w:rsidR="00ED34FB">
        <w:rPr>
          <w:rFonts w:ascii="Times New Roman" w:hAnsi="Times New Roman" w:cs="Times New Roman"/>
          <w:bCs/>
          <w:color w:val="000000"/>
        </w:rPr>
        <w:t>,</w:t>
      </w:r>
      <w:r w:rsidRPr="00326AE7" w:rsidR="00FC7333">
        <w:rPr>
          <w:rFonts w:ascii="Times New Roman" w:hAnsi="Times New Roman" w:cs="Times New Roman"/>
          <w:bCs/>
          <w:color w:val="000000"/>
        </w:rPr>
        <w:t xml:space="preserve"> piemēram, </w:t>
      </w:r>
      <w:r w:rsidRPr="00326AE7" w:rsidR="00BC6B4F">
        <w:rPr>
          <w:rFonts w:ascii="Times New Roman" w:hAnsi="Times New Roman" w:cs="Times New Roman"/>
          <w:bCs/>
          <w:color w:val="000000"/>
        </w:rPr>
        <w:t xml:space="preserve">2019. gada </w:t>
      </w:r>
      <w:r w:rsidRPr="00326AE7" w:rsidR="00FC7333">
        <w:rPr>
          <w:rFonts w:ascii="Times New Roman" w:hAnsi="Times New Roman" w:cs="Times New Roman"/>
          <w:bCs/>
          <w:color w:val="000000"/>
        </w:rPr>
        <w:t xml:space="preserve">pēdējā </w:t>
      </w:r>
      <w:r w:rsidRPr="00326AE7" w:rsidR="00BC6B4F">
        <w:rPr>
          <w:rFonts w:ascii="Times New Roman" w:hAnsi="Times New Roman" w:cs="Times New Roman"/>
          <w:bCs/>
          <w:color w:val="000000"/>
        </w:rPr>
        <w:t>ceturksnī lielākā izmaksātā kompensācija – 350,02</w:t>
      </w:r>
      <w:r w:rsidR="00EC35F7">
        <w:rPr>
          <w:rFonts w:ascii="Times New Roman" w:hAnsi="Times New Roman" w:cs="Times New Roman"/>
          <w:bCs/>
          <w:color w:val="000000"/>
        </w:rPr>
        <w:t> </w:t>
      </w:r>
      <w:r w:rsidRPr="00326AE7" w:rsidR="00626403">
        <w:rPr>
          <w:rFonts w:ascii="Times New Roman" w:hAnsi="Times New Roman" w:cs="Times New Roman"/>
          <w:bCs/>
          <w:color w:val="000000"/>
        </w:rPr>
        <w:t>EUR</w:t>
      </w:r>
      <w:r w:rsidRPr="00326AE7" w:rsidR="00BC6B4F">
        <w:rPr>
          <w:rFonts w:ascii="Times New Roman" w:hAnsi="Times New Roman" w:cs="Times New Roman"/>
          <w:bCs/>
          <w:color w:val="000000"/>
        </w:rPr>
        <w:t xml:space="preserve"> (Rīgas tiesu apgabala iecirknis</w:t>
      </w:r>
      <w:r w:rsidRPr="00326AE7" w:rsidR="00FC7333">
        <w:rPr>
          <w:rFonts w:ascii="Times New Roman" w:hAnsi="Times New Roman" w:cs="Times New Roman"/>
          <w:bCs/>
          <w:color w:val="000000"/>
        </w:rPr>
        <w:t xml:space="preserve"> ar </w:t>
      </w:r>
      <w:r w:rsidRPr="00326AE7" w:rsidR="00BC6B4F">
        <w:rPr>
          <w:rFonts w:ascii="Times New Roman" w:hAnsi="Times New Roman" w:cs="Times New Roman"/>
          <w:bCs/>
          <w:color w:val="000000"/>
        </w:rPr>
        <w:t>2019. gada trešajā ceturksnī ievest</w:t>
      </w:r>
      <w:r w:rsidRPr="00326AE7" w:rsidR="00FC7333">
        <w:rPr>
          <w:rFonts w:ascii="Times New Roman" w:hAnsi="Times New Roman" w:cs="Times New Roman"/>
          <w:bCs/>
          <w:color w:val="000000"/>
        </w:rPr>
        <w:t>ām</w:t>
      </w:r>
      <w:r w:rsidRPr="00326AE7" w:rsidR="00BC6B4F">
        <w:rPr>
          <w:rFonts w:ascii="Times New Roman" w:hAnsi="Times New Roman" w:cs="Times New Roman"/>
          <w:bCs/>
          <w:color w:val="000000"/>
        </w:rPr>
        <w:t xml:space="preserve"> 407</w:t>
      </w:r>
      <w:r w:rsidRPr="00326AE7" w:rsidR="00FC7333">
        <w:rPr>
          <w:rFonts w:ascii="Times New Roman" w:hAnsi="Times New Roman" w:cs="Times New Roman"/>
          <w:bCs/>
          <w:color w:val="000000"/>
        </w:rPr>
        <w:t xml:space="preserve"> jaunām</w:t>
      </w:r>
      <w:r w:rsidRPr="00326AE7" w:rsidR="00BC6B4F">
        <w:rPr>
          <w:rFonts w:ascii="Times New Roman" w:hAnsi="Times New Roman" w:cs="Times New Roman"/>
          <w:bCs/>
          <w:color w:val="000000"/>
        </w:rPr>
        <w:t xml:space="preserve"> izpildu liet</w:t>
      </w:r>
      <w:r w:rsidRPr="00326AE7" w:rsidR="00FC7333">
        <w:rPr>
          <w:rFonts w:ascii="Times New Roman" w:hAnsi="Times New Roman" w:cs="Times New Roman"/>
          <w:bCs/>
          <w:color w:val="000000"/>
        </w:rPr>
        <w:t>ām</w:t>
      </w:r>
      <w:r w:rsidRPr="00326AE7" w:rsidR="00BC6B4F">
        <w:rPr>
          <w:rFonts w:ascii="Times New Roman" w:hAnsi="Times New Roman" w:cs="Times New Roman"/>
          <w:bCs/>
          <w:color w:val="000000"/>
        </w:rPr>
        <w:t xml:space="preserve">, kurās </w:t>
      </w:r>
      <w:r w:rsidRPr="00326AE7" w:rsidR="00BC6B4F">
        <w:rPr>
          <w:rFonts w:ascii="Times New Roman" w:hAnsi="Times New Roman" w:cs="Times New Roman"/>
          <w:bCs/>
          <w:color w:val="000000"/>
        </w:rPr>
        <w:lastRenderedPageBreak/>
        <w:t>piedzinējs ir atbrīvots no sprieduma izpildes izdevumu samaksas zvērinātam tiesu izpildītājam), mazākā izmaksātā kompensācija – 5,16</w:t>
      </w:r>
      <w:r w:rsidR="00EC35F7">
        <w:rPr>
          <w:rFonts w:ascii="Times New Roman" w:hAnsi="Times New Roman" w:cs="Times New Roman"/>
          <w:bCs/>
          <w:color w:val="000000"/>
        </w:rPr>
        <w:t> </w:t>
      </w:r>
      <w:r w:rsidRPr="00326AE7" w:rsidR="00626403">
        <w:rPr>
          <w:rFonts w:ascii="Times New Roman" w:hAnsi="Times New Roman" w:cs="Times New Roman"/>
          <w:bCs/>
          <w:color w:val="000000"/>
        </w:rPr>
        <w:t>EUR</w:t>
      </w:r>
      <w:r w:rsidRPr="00326AE7" w:rsidR="00A51F88">
        <w:rPr>
          <w:rFonts w:ascii="Times New Roman" w:hAnsi="Times New Roman" w:cs="Times New Roman"/>
          <w:bCs/>
          <w:color w:val="000000"/>
        </w:rPr>
        <w:t xml:space="preserve"> (Latgales tiesu apgabala iecirknis</w:t>
      </w:r>
      <w:r w:rsidRPr="00326AE7" w:rsidR="00FC7333">
        <w:rPr>
          <w:rFonts w:ascii="Times New Roman" w:hAnsi="Times New Roman" w:cs="Times New Roman"/>
          <w:bCs/>
          <w:color w:val="000000"/>
        </w:rPr>
        <w:t xml:space="preserve"> ar</w:t>
      </w:r>
      <w:r w:rsidRPr="00326AE7" w:rsidR="00A51F88">
        <w:rPr>
          <w:rFonts w:ascii="Times New Roman" w:hAnsi="Times New Roman" w:cs="Times New Roman"/>
          <w:bCs/>
          <w:color w:val="000000"/>
        </w:rPr>
        <w:t xml:space="preserve"> 2019. gada trešajā ceturksnī ievest</w:t>
      </w:r>
      <w:r w:rsidRPr="00326AE7" w:rsidR="00FC7333">
        <w:rPr>
          <w:rFonts w:ascii="Times New Roman" w:hAnsi="Times New Roman" w:cs="Times New Roman"/>
          <w:bCs/>
          <w:color w:val="000000"/>
        </w:rPr>
        <w:t>ām</w:t>
      </w:r>
      <w:r w:rsidRPr="00326AE7" w:rsidR="00A51F88">
        <w:rPr>
          <w:rFonts w:ascii="Times New Roman" w:hAnsi="Times New Roman" w:cs="Times New Roman"/>
          <w:bCs/>
          <w:color w:val="000000"/>
        </w:rPr>
        <w:t xml:space="preserve"> </w:t>
      </w:r>
      <w:r w:rsidRPr="00326AE7" w:rsidR="0028157B">
        <w:rPr>
          <w:rFonts w:ascii="Times New Roman" w:hAnsi="Times New Roman" w:cs="Times New Roman"/>
          <w:bCs/>
          <w:color w:val="000000"/>
        </w:rPr>
        <w:t>sešām</w:t>
      </w:r>
      <w:r w:rsidRPr="00326AE7" w:rsidR="00A51F88">
        <w:rPr>
          <w:rFonts w:ascii="Times New Roman" w:hAnsi="Times New Roman" w:cs="Times New Roman"/>
          <w:bCs/>
          <w:color w:val="000000"/>
        </w:rPr>
        <w:t xml:space="preserve"> </w:t>
      </w:r>
      <w:r w:rsidRPr="00326AE7" w:rsidR="00FC7333">
        <w:rPr>
          <w:rFonts w:ascii="Times New Roman" w:hAnsi="Times New Roman" w:cs="Times New Roman"/>
          <w:bCs/>
          <w:color w:val="000000"/>
        </w:rPr>
        <w:t xml:space="preserve">jaunām </w:t>
      </w:r>
      <w:r w:rsidRPr="00326AE7" w:rsidR="00A51F88">
        <w:rPr>
          <w:rFonts w:ascii="Times New Roman" w:hAnsi="Times New Roman" w:cs="Times New Roman"/>
          <w:bCs/>
          <w:color w:val="000000"/>
        </w:rPr>
        <w:t>izpildu liet</w:t>
      </w:r>
      <w:r w:rsidRPr="00326AE7" w:rsidR="00FC7333">
        <w:rPr>
          <w:rFonts w:ascii="Times New Roman" w:hAnsi="Times New Roman" w:cs="Times New Roman"/>
          <w:bCs/>
          <w:color w:val="000000"/>
        </w:rPr>
        <w:t>ām</w:t>
      </w:r>
      <w:r w:rsidRPr="00326AE7" w:rsidR="00A51F88">
        <w:rPr>
          <w:rFonts w:ascii="Times New Roman" w:hAnsi="Times New Roman" w:cs="Times New Roman"/>
          <w:bCs/>
          <w:color w:val="000000"/>
        </w:rPr>
        <w:t xml:space="preserve">, kurās piedzinējs ir atbrīvots no sprieduma izpildes izdevumu samaksas zvērinātam tiesu izpildītājam). </w:t>
      </w:r>
    </w:p>
    <w:p w:rsidRPr="00326AE7" w:rsidR="00A51F88" w:rsidP="00041147" w:rsidRDefault="005050E6" w14:paraId="29EEDA00" w14:textId="3567202F">
      <w:pPr>
        <w:tabs>
          <w:tab w:val="left" w:pos="1134"/>
        </w:tabs>
        <w:ind w:firstLine="720"/>
        <w:contextualSpacing/>
        <w:jc w:val="both"/>
        <w:rPr>
          <w:rFonts w:ascii="Times New Roman" w:hAnsi="Times New Roman" w:eastAsia="Calibri" w:cs="Times New Roman"/>
          <w:bCs/>
        </w:rPr>
      </w:pPr>
      <w:r w:rsidRPr="00326AE7">
        <w:rPr>
          <w:rFonts w:ascii="Times New Roman" w:hAnsi="Times New Roman" w:eastAsia="Calibri" w:cs="Times New Roman"/>
          <w:bCs/>
        </w:rPr>
        <w:t xml:space="preserve">Minētā kompensācija </w:t>
      </w:r>
      <w:r w:rsidRPr="00326AE7" w:rsidR="00482035">
        <w:rPr>
          <w:rFonts w:ascii="Times New Roman" w:hAnsi="Times New Roman" w:eastAsia="Calibri" w:cs="Times New Roman"/>
          <w:bCs/>
        </w:rPr>
        <w:t xml:space="preserve">šim mērķim atvēlētā finansējuma nepietiekamā apmēra dēļ praksē nesedz pat minimālos ar tiesas spriedumu izpildi saistītos izdevumus, kas rodas ikvienā izpildu lietā. </w:t>
      </w:r>
      <w:r w:rsidRPr="00326AE7" w:rsidR="00B51B63">
        <w:rPr>
          <w:rFonts w:ascii="Times New Roman" w:hAnsi="Times New Roman" w:eastAsia="Times New Roman" w:cs="Times New Roman"/>
        </w:rPr>
        <w:t>Objektīvu iemeslu dēļ nav iespējams sniegt informāciju par vienu konkrētu izdevumu apmēru, kuru varētu attiecināt uz visām izpildu lietām. Tas katrā izpildu lietā ir atšķirīgs</w:t>
      </w:r>
      <w:r w:rsidRPr="00326AE7" w:rsidR="0028157B">
        <w:rPr>
          <w:rFonts w:ascii="Times New Roman" w:hAnsi="Times New Roman" w:eastAsia="Times New Roman" w:cs="Times New Roman"/>
        </w:rPr>
        <w:t>, piemēram, no tā</w:t>
      </w:r>
      <w:r w:rsidRPr="00326AE7" w:rsidR="00B51B63">
        <w:rPr>
          <w:rFonts w:ascii="Times New Roman" w:hAnsi="Times New Roman" w:eastAsia="Times New Roman" w:cs="Times New Roman"/>
        </w:rPr>
        <w:t xml:space="preserve">, vai izpildu lietā tiek piemērots viens vai vienlaikus vairāki piespiedu izpildes līdzekļi, kā arī no izvēlētā piespiedu izpildes līdzekļa. Taču </w:t>
      </w:r>
      <w:r w:rsidRPr="00326AE7" w:rsidR="00C6763B">
        <w:rPr>
          <w:rFonts w:ascii="Times New Roman" w:hAnsi="Times New Roman" w:eastAsia="Times New Roman" w:cs="Times New Roman"/>
        </w:rPr>
        <w:t xml:space="preserve">aptuveno </w:t>
      </w:r>
      <w:r w:rsidRPr="00326AE7" w:rsidR="00B51B63">
        <w:rPr>
          <w:rFonts w:ascii="Times New Roman" w:hAnsi="Times New Roman" w:eastAsia="Times New Roman" w:cs="Times New Roman"/>
        </w:rPr>
        <w:t>minimālo izpildu darbību veikšanai nepieciešamo izdevumu apmēr</w:t>
      </w:r>
      <w:r w:rsidRPr="00326AE7" w:rsidR="00C6763B">
        <w:rPr>
          <w:rFonts w:ascii="Times New Roman" w:hAnsi="Times New Roman" w:eastAsia="Times New Roman" w:cs="Times New Roman"/>
        </w:rPr>
        <w:t>u</w:t>
      </w:r>
      <w:r w:rsidRPr="00326AE7" w:rsidR="00B51B63">
        <w:rPr>
          <w:rFonts w:ascii="Times New Roman" w:hAnsi="Times New Roman" w:eastAsia="Times New Roman" w:cs="Times New Roman"/>
        </w:rPr>
        <w:t xml:space="preserve"> izpildu lietā par parāda piedziņu veido ne mazāk kā </w:t>
      </w:r>
      <w:r w:rsidRPr="00326AE7" w:rsidR="00CD7C79">
        <w:rPr>
          <w:rFonts w:ascii="Times New Roman" w:hAnsi="Times New Roman" w:eastAsia="Times New Roman" w:cs="Times New Roman"/>
        </w:rPr>
        <w:t>5,92 </w:t>
      </w:r>
      <w:r w:rsidRPr="00326AE7" w:rsidR="00626403">
        <w:rPr>
          <w:rFonts w:ascii="Times New Roman" w:hAnsi="Times New Roman" w:eastAsia="Times New Roman" w:cs="Times New Roman"/>
        </w:rPr>
        <w:t>EUR</w:t>
      </w:r>
      <w:r w:rsidRPr="00326AE7" w:rsidR="00CD7C79">
        <w:rPr>
          <w:rFonts w:ascii="Times New Roman" w:hAnsi="Times New Roman" w:eastAsia="Times New Roman" w:cs="Times New Roman"/>
        </w:rPr>
        <w:t>.</w:t>
      </w:r>
      <w:r w:rsidRPr="00326AE7" w:rsidR="00B51B63">
        <w:rPr>
          <w:rStyle w:val="FootnoteReference"/>
          <w:rFonts w:ascii="Times New Roman" w:hAnsi="Times New Roman" w:eastAsia="Times New Roman" w:cs="Times New Roman"/>
        </w:rPr>
        <w:footnoteReference w:id="2"/>
      </w:r>
      <w:r w:rsidRPr="00326AE7" w:rsidR="00CD7C79">
        <w:rPr>
          <w:rFonts w:ascii="Times New Roman" w:hAnsi="Times New Roman" w:eastAsia="Times New Roman" w:cs="Times New Roman"/>
        </w:rPr>
        <w:t xml:space="preserve"> </w:t>
      </w:r>
      <w:r w:rsidR="00611100">
        <w:rPr>
          <w:rFonts w:ascii="Times New Roman" w:hAnsi="Times New Roman" w:eastAsia="Times New Roman" w:cs="Times New Roman"/>
        </w:rPr>
        <w:t>J</w:t>
      </w:r>
      <w:r w:rsidRPr="00326AE7" w:rsidR="00CD7C79">
        <w:rPr>
          <w:rFonts w:ascii="Times New Roman" w:hAnsi="Times New Roman" w:eastAsia="Times New Roman" w:cs="Times New Roman"/>
        </w:rPr>
        <w:t xml:space="preserve">a izpildu lietā tiek vērsta piedziņa uz </w:t>
      </w:r>
      <w:r w:rsidRPr="00326AE7" w:rsidR="00CD7C79">
        <w:rPr>
          <w:rFonts w:ascii="Times New Roman" w:hAnsi="Times New Roman" w:eastAsia="Times New Roman" w:cs="Times New Roman"/>
          <w:bCs/>
        </w:rPr>
        <w:t xml:space="preserve">parādniekam piederošu mantu, piemēram, nekustamo īpašumu, tad līdz tā pārdošanai izsolē papildus minētajam </w:t>
      </w:r>
      <w:r w:rsidRPr="00326AE7" w:rsidR="00CD7C79">
        <w:rPr>
          <w:rFonts w:ascii="Times New Roman" w:hAnsi="Times New Roman" w:eastAsia="Times New Roman" w:cs="Times New Roman"/>
          <w:bCs/>
          <w:u w:val="single"/>
        </w:rPr>
        <w:t>minimāli nepieciešami</w:t>
      </w:r>
      <w:r w:rsidRPr="00326AE7" w:rsidR="00CD7C79">
        <w:rPr>
          <w:rFonts w:ascii="Times New Roman" w:hAnsi="Times New Roman" w:eastAsia="Times New Roman" w:cs="Times New Roman"/>
          <w:bCs/>
        </w:rPr>
        <w:t xml:space="preserve"> vēl </w:t>
      </w:r>
      <w:r w:rsidRPr="00326AE7" w:rsidR="00005FE1">
        <w:rPr>
          <w:rFonts w:ascii="Times New Roman" w:hAnsi="Times New Roman" w:eastAsia="Times New Roman" w:cs="Times New Roman"/>
          <w:bCs/>
        </w:rPr>
        <w:t xml:space="preserve">aptuveni </w:t>
      </w:r>
      <w:r w:rsidRPr="00326AE7" w:rsidR="008C535B">
        <w:rPr>
          <w:rFonts w:ascii="Times New Roman" w:hAnsi="Times New Roman" w:eastAsia="Times New Roman" w:cs="Times New Roman"/>
          <w:bCs/>
        </w:rPr>
        <w:t>186,81 </w:t>
      </w:r>
      <w:r w:rsidRPr="00326AE7" w:rsidR="00626403">
        <w:rPr>
          <w:rFonts w:ascii="Times New Roman" w:hAnsi="Times New Roman" w:eastAsia="Times New Roman" w:cs="Times New Roman"/>
          <w:bCs/>
        </w:rPr>
        <w:t>EUR</w:t>
      </w:r>
      <w:r w:rsidRPr="00326AE7" w:rsidR="00005FE1">
        <w:rPr>
          <w:rFonts w:ascii="Times New Roman" w:hAnsi="Times New Roman" w:eastAsia="Times New Roman" w:cs="Times New Roman"/>
          <w:bCs/>
        </w:rPr>
        <w:t>.</w:t>
      </w:r>
      <w:r w:rsidRPr="00326AE7" w:rsidR="00005FE1">
        <w:rPr>
          <w:rStyle w:val="FootnoteReference"/>
          <w:rFonts w:ascii="Times New Roman" w:hAnsi="Times New Roman" w:eastAsia="Times New Roman" w:cs="Times New Roman"/>
          <w:bCs/>
        </w:rPr>
        <w:footnoteReference w:id="3"/>
      </w:r>
    </w:p>
    <w:p w:rsidRPr="00326AE7" w:rsidR="00215F63" w:rsidP="00041147" w:rsidRDefault="00D5198A" w14:paraId="6826EE09" w14:textId="391619B7">
      <w:pPr>
        <w:tabs>
          <w:tab w:val="left" w:pos="1134"/>
        </w:tabs>
        <w:ind w:firstLine="720"/>
        <w:contextualSpacing/>
        <w:jc w:val="both"/>
        <w:rPr>
          <w:rFonts w:ascii="Times New Roman" w:hAnsi="Times New Roman" w:eastAsia="Calibri" w:cs="Times New Roman"/>
        </w:rPr>
      </w:pPr>
      <w:r w:rsidRPr="00326AE7">
        <w:rPr>
          <w:rFonts w:ascii="Times New Roman" w:hAnsi="Times New Roman" w:eastAsia="Calibri" w:cs="Times New Roman"/>
        </w:rPr>
        <w:t>Ņemot vērā apstākli, ka CPL 567.</w:t>
      </w:r>
      <w:r w:rsidRPr="00326AE7" w:rsidR="00D44233">
        <w:rPr>
          <w:rFonts w:ascii="Times New Roman" w:hAnsi="Times New Roman" w:eastAsia="Calibri" w:cs="Times New Roman"/>
        </w:rPr>
        <w:t> </w:t>
      </w:r>
      <w:r w:rsidRPr="00326AE7">
        <w:rPr>
          <w:rFonts w:ascii="Times New Roman" w:hAnsi="Times New Roman" w:eastAsia="Calibri" w:cs="Times New Roman"/>
        </w:rPr>
        <w:t>panta trešajā daļā noteiktā kompensācija nesedz zvērināta tiesu izpildītāja amata atlīdzību, savukārt ar izpildes nodrošināšanu saistītos izdevumus jeb izpildu lietā radušos faktiskos izdevumus sedz tikai daļēji, ja sprieduma izpildes izdevumus nav iespējams piedzīt no parādnieka, zvērināti tiesu izpildītāji minētās sprieduma izpildes izdevumu pozīcijas izpildu lietās, kurās piedzinēji atbrīvoti no sprieduma izpildes izdevumu segšanas, sedz patstāvīgi no citās izpildu lietās gūtajiem ienākumiem</w:t>
      </w:r>
      <w:r w:rsidRPr="00326AE7" w:rsidR="00386410">
        <w:rPr>
          <w:rFonts w:ascii="Times New Roman" w:hAnsi="Times New Roman" w:eastAsia="Calibri" w:cs="Times New Roman"/>
        </w:rPr>
        <w:t xml:space="preserve"> (amata atlīdzības) jeb </w:t>
      </w:r>
      <w:r w:rsidRPr="00326AE7">
        <w:rPr>
          <w:rFonts w:ascii="Times New Roman" w:hAnsi="Times New Roman" w:eastAsia="Calibri" w:cs="Times New Roman"/>
        </w:rPr>
        <w:t xml:space="preserve">no saviem personīgajiem līdzekļiem. </w:t>
      </w:r>
      <w:r w:rsidRPr="00326AE7" w:rsidR="000E60A3">
        <w:rPr>
          <w:rFonts w:ascii="Times New Roman" w:hAnsi="Times New Roman" w:cs="Times New Roman"/>
        </w:rPr>
        <w:t xml:space="preserve">Tā kā kompensācijas apmērs tiek noteikts nevis pēc faktiski izpildu darbību veikšanai nepieciešamo izdevumu segšanai </w:t>
      </w:r>
      <w:r w:rsidR="009A1A99">
        <w:rPr>
          <w:rFonts w:ascii="Times New Roman" w:hAnsi="Times New Roman" w:cs="Times New Roman"/>
        </w:rPr>
        <w:t>vajadzīgā</w:t>
      </w:r>
      <w:r w:rsidRPr="00326AE7" w:rsidR="000E60A3">
        <w:rPr>
          <w:rFonts w:ascii="Times New Roman" w:hAnsi="Times New Roman" w:cs="Times New Roman"/>
        </w:rPr>
        <w:t xml:space="preserve"> līdzekļu apjoma, bet pēc kārtējā ceturksnī Tieslietu ministrijas budžetā šim mērķim pieejamo valsts budžeta līdzekļu apmēra, paredzētās kompensācijas </w:t>
      </w:r>
      <w:r w:rsidRPr="00326AE7" w:rsidR="000E60A3">
        <w:rPr>
          <w:rFonts w:ascii="Times New Roman" w:hAnsi="Times New Roman" w:eastAsia="Calibri" w:cs="Times New Roman"/>
        </w:rPr>
        <w:t xml:space="preserve">faktiskais finansiālais atbalsts ir drīzāk simbolisks kā reāls un tā nenodrošina reālu atbalstu šķērssubsīdiju sistēmas funkcionēšanai. </w:t>
      </w:r>
      <w:r w:rsidRPr="00326AE7">
        <w:rPr>
          <w:rFonts w:ascii="Times New Roman" w:hAnsi="Times New Roman" w:eastAsia="Calibri" w:cs="Times New Roman"/>
        </w:rPr>
        <w:t xml:space="preserve">Tādējādi </w:t>
      </w:r>
      <w:r w:rsidRPr="00326AE7">
        <w:rPr>
          <w:rFonts w:ascii="Times New Roman" w:hAnsi="Times New Roman" w:eastAsia="Calibri" w:cs="Times New Roman"/>
          <w:b/>
          <w:bCs/>
        </w:rPr>
        <w:t>CPL</w:t>
      </w:r>
      <w:r w:rsidRPr="00326AE7" w:rsidR="00D44233">
        <w:rPr>
          <w:rFonts w:ascii="Times New Roman" w:hAnsi="Times New Roman" w:eastAsia="Calibri" w:cs="Times New Roman"/>
          <w:b/>
          <w:bCs/>
        </w:rPr>
        <w:t> </w:t>
      </w:r>
      <w:r w:rsidRPr="00326AE7">
        <w:rPr>
          <w:rFonts w:ascii="Times New Roman" w:hAnsi="Times New Roman" w:eastAsia="Calibri" w:cs="Times New Roman"/>
          <w:b/>
          <w:bCs/>
        </w:rPr>
        <w:t>567.</w:t>
      </w:r>
      <w:r w:rsidRPr="00326AE7" w:rsidR="00C14A38">
        <w:rPr>
          <w:rFonts w:ascii="Times New Roman" w:hAnsi="Times New Roman" w:eastAsia="Calibri" w:cs="Times New Roman"/>
          <w:b/>
          <w:bCs/>
        </w:rPr>
        <w:t> </w:t>
      </w:r>
      <w:r w:rsidRPr="00326AE7">
        <w:rPr>
          <w:rFonts w:ascii="Times New Roman" w:hAnsi="Times New Roman" w:eastAsia="Calibri" w:cs="Times New Roman"/>
          <w:b/>
          <w:bCs/>
        </w:rPr>
        <w:t>panta otrajā daļā noteikto prasījumu loka paplašināšana rada risku palielināt to lietu proporciju, kurās izpildi finansē pats zvērināts tiesu izpildītājs, nevis lietas dalībnieki</w:t>
      </w:r>
      <w:r w:rsidRPr="00326AE7">
        <w:rPr>
          <w:rFonts w:ascii="Times New Roman" w:hAnsi="Times New Roman" w:eastAsia="Calibri" w:cs="Times New Roman"/>
        </w:rPr>
        <w:t>.</w:t>
      </w:r>
    </w:p>
    <w:p w:rsidRPr="00326AE7" w:rsidR="00D5198A" w:rsidP="00041147" w:rsidRDefault="00223328" w14:paraId="13BD3D51" w14:textId="0031945B">
      <w:pPr>
        <w:tabs>
          <w:tab w:val="left" w:pos="1134"/>
        </w:tabs>
        <w:ind w:firstLine="720"/>
        <w:contextualSpacing/>
        <w:jc w:val="both"/>
        <w:rPr>
          <w:rFonts w:ascii="Times New Roman" w:hAnsi="Times New Roman" w:eastAsia="Times New Roman" w:cs="Times New Roman"/>
        </w:rPr>
      </w:pPr>
      <w:r w:rsidRPr="00326AE7">
        <w:rPr>
          <w:rFonts w:ascii="Times New Roman" w:hAnsi="Times New Roman" w:cs="Times New Roman"/>
        </w:rPr>
        <w:t>N</w:t>
      </w:r>
      <w:r w:rsidRPr="00326AE7" w:rsidR="00D5198A">
        <w:rPr>
          <w:rFonts w:ascii="Times New Roman" w:hAnsi="Times New Roman" w:cs="Times New Roman"/>
        </w:rPr>
        <w:t>orādām</w:t>
      </w:r>
      <w:r w:rsidRPr="00326AE7">
        <w:rPr>
          <w:rFonts w:ascii="Times New Roman" w:hAnsi="Times New Roman" w:cs="Times New Roman"/>
        </w:rPr>
        <w:t>s</w:t>
      </w:r>
      <w:r w:rsidRPr="00326AE7" w:rsidR="00D5198A">
        <w:rPr>
          <w:rFonts w:ascii="Times New Roman" w:hAnsi="Times New Roman" w:cs="Times New Roman"/>
        </w:rPr>
        <w:t xml:space="preserve">, ka zvērināti tiesu izpildītāji darbojas kā pašnodarbinātas personas un to funkciju izpildes nodrošināšanai nepieciešamie resursi (zvērināta tiesu izpildītāja personiskais atalgojums, biroja uzturēšanas izdevumi, personālresursi un citi izdevumi) netiek finansēti no valsts budžeta līdzekļiem. Valsts finansējums saglabāts tikai atsevišķos gadījumos, kad </w:t>
      </w:r>
      <w:r w:rsidRPr="00326AE7" w:rsidR="00D5198A">
        <w:rPr>
          <w:rFonts w:ascii="Times New Roman" w:hAnsi="Times New Roman" w:cs="Times New Roman"/>
        </w:rPr>
        <w:lastRenderedPageBreak/>
        <w:t xml:space="preserve">piedziņa nav iespējama par labu personām, kuras atbrīvotas no izpildes izdevumu samaksas tiesu izpildītājiem, lai aizsargātu atsevišķas personu grupas, piemēram, uzturlīdzekļu piedzinējus. </w:t>
      </w:r>
      <w:r w:rsidRPr="00326AE7" w:rsidR="0067288D">
        <w:rPr>
          <w:rFonts w:ascii="Times New Roman" w:hAnsi="Times New Roman" w:cs="Times New Roman"/>
        </w:rPr>
        <w:t>Kā norādīts iepriekš</w:t>
      </w:r>
      <w:r w:rsidRPr="00326AE7" w:rsidR="00D5198A">
        <w:rPr>
          <w:rFonts w:ascii="Times New Roman" w:hAnsi="Times New Roman" w:cs="Times New Roman"/>
        </w:rPr>
        <w:t xml:space="preserve">, zvērināti tiesu izpildītāji ir amatpersonas interešu konflikta novēršanas kontekstā un pilda tiem saskaņā ar normatīvajiem aktiem piekritīgas atsevišķas publiskai varai raksturīgas funkcijas, taču nav atzīstami par valsts amatpersonām </w:t>
      </w:r>
      <w:r w:rsidRPr="00326AE7" w:rsidR="00D5198A">
        <w:rPr>
          <w:rFonts w:ascii="Times New Roman" w:hAnsi="Times New Roman" w:cs="Times New Roman"/>
          <w:bCs/>
        </w:rPr>
        <w:t xml:space="preserve">Valsts un pašvaldību institūciju amatpersonu un darbinieku atlīdzības </w:t>
      </w:r>
      <w:r w:rsidRPr="00326AE7" w:rsidR="00D5198A">
        <w:rPr>
          <w:rFonts w:ascii="Times New Roman" w:hAnsi="Times New Roman" w:cs="Times New Roman"/>
        </w:rPr>
        <w:t xml:space="preserve">likuma izpratnē. </w:t>
      </w:r>
      <w:r w:rsidRPr="00326AE7" w:rsidR="00D5198A">
        <w:rPr>
          <w:rFonts w:ascii="Times New Roman" w:hAnsi="Times New Roman" w:eastAsia="Calibri" w:cs="Times New Roman"/>
        </w:rPr>
        <w:t>Ņemot vērā minēto, zvērinātu tiesu izpildītāju amata atlīdzības apmērs noteikts tāds, lai, pirmkārt, zvērināts tiesu izpildītājs varētu segt visus ar viņa praksi saistītos izdevumus, otrkārt, lai saņemtā atlīdzība varētu kompensēt nesaņemtos ienākumus tajās izpildu lietās, kurās piedzinēji ir atbrīvoti no sprieduma izpildes izdevumu nomaksas un to piedziņa nav iespējama, kā arī lai tā nodrošinātu zvērinātam tiesu izpildītājam tādu ienākumu līmeni, kāds ir atbilstošs viņa profesijas izglītības un darba pieredzes prasībām un atbildībai. Pretējā gadījumā varētu tikt negatīvi ietekmēta izpildes procesa pieejamība un kvalitāte.</w:t>
      </w:r>
      <w:r w:rsidRPr="00326AE7" w:rsidR="00D5198A">
        <w:rPr>
          <w:rFonts w:ascii="Times New Roman" w:hAnsi="Times New Roman" w:eastAsia="Times New Roman" w:cs="Times New Roman"/>
        </w:rPr>
        <w:t xml:space="preserve"> </w:t>
      </w:r>
    </w:p>
    <w:p w:rsidRPr="00326AE7" w:rsidR="00D5198A" w:rsidP="00041147" w:rsidRDefault="00D5198A" w14:paraId="5DE60538" w14:textId="77777777">
      <w:pPr>
        <w:ind w:firstLine="720"/>
        <w:jc w:val="both"/>
        <w:rPr>
          <w:rFonts w:ascii="Times New Roman" w:hAnsi="Times New Roman" w:cs="Times New Roman"/>
        </w:rPr>
      </w:pPr>
      <w:r w:rsidRPr="00326AE7">
        <w:rPr>
          <w:rFonts w:ascii="Times New Roman" w:hAnsi="Times New Roman" w:cs="Times New Roman"/>
        </w:rPr>
        <w:t xml:space="preserve">Minēto vērtējot kopsakarā, atzīstams, ka </w:t>
      </w:r>
      <w:r w:rsidRPr="00326AE7">
        <w:rPr>
          <w:rFonts w:ascii="Times New Roman" w:hAnsi="Times New Roman" w:cs="Times New Roman"/>
          <w:b/>
          <w:bCs/>
        </w:rPr>
        <w:t>līdz ar</w:t>
      </w:r>
      <w:r w:rsidRPr="00326AE7">
        <w:rPr>
          <w:rFonts w:ascii="Times New Roman" w:hAnsi="Times New Roman" w:eastAsia="Times-Roman" w:cs="Times New Roman"/>
          <w:b/>
          <w:bCs/>
          <w:lang w:eastAsia="ar-SA"/>
        </w:rPr>
        <w:t xml:space="preserve"> CPL 567. panta otrajā daļā noteikto prasījumu loka paplašināšanu</w:t>
      </w:r>
      <w:r w:rsidRPr="00326AE7">
        <w:rPr>
          <w:rFonts w:ascii="Times New Roman" w:hAnsi="Times New Roman" w:cs="Times New Roman"/>
          <w:b/>
          <w:bCs/>
        </w:rPr>
        <w:t xml:space="preserve"> vai zvērinātu tiesu izpildītāju amata atlīdzību pārskatīšanu (tās samazinot), būtiski vērtēt, vai netiek izjaukts likumdevēja noteiktais sistēmiskais ietvars zvērinātu tiesu izpildītāju amata darbībai, kas attiecīgi pakārtoti nodrošina zvērinātu tiesu izpildītāju tiesības uz materiālo nodrošinājumu</w:t>
      </w:r>
      <w:r w:rsidRPr="00326AE7">
        <w:rPr>
          <w:rFonts w:ascii="Times New Roman" w:hAnsi="Times New Roman" w:cs="Times New Roman"/>
        </w:rPr>
        <w:t>.</w:t>
      </w:r>
    </w:p>
    <w:p w:rsidRPr="00326AE7" w:rsidR="005A623A" w:rsidP="00041147" w:rsidRDefault="005A623A" w14:paraId="16B83992" w14:textId="13F19153">
      <w:pPr>
        <w:ind w:firstLine="720"/>
        <w:jc w:val="both"/>
        <w:rPr>
          <w:rFonts w:ascii="Times New Roman" w:hAnsi="Times New Roman" w:cs="Times New Roman"/>
        </w:rPr>
      </w:pPr>
    </w:p>
    <w:p w:rsidRPr="00326AE7" w:rsidR="005B08D9" w:rsidP="00041147" w:rsidRDefault="005B08D9" w14:paraId="5E02F1FD" w14:textId="41F863AB">
      <w:pPr>
        <w:ind w:firstLine="720"/>
        <w:jc w:val="both"/>
        <w:rPr>
          <w:rFonts w:ascii="Times New Roman" w:hAnsi="Times New Roman" w:cs="Times New Roman"/>
        </w:rPr>
      </w:pPr>
      <w:r w:rsidRPr="00326AE7">
        <w:rPr>
          <w:rFonts w:ascii="Times New Roman" w:hAnsi="Times New Roman" w:cs="Times New Roman"/>
        </w:rPr>
        <w:t xml:space="preserve">Satversmes tiesa ir izvērtējusi zvērinātu tiesu izpildītāju amata atlīdzības modeli un atzinusi, ka, </w:t>
      </w:r>
      <w:r w:rsidR="00797574">
        <w:rPr>
          <w:rFonts w:ascii="Times New Roman" w:hAnsi="Times New Roman" w:cs="Times New Roman"/>
        </w:rPr>
        <w:t>"</w:t>
      </w:r>
      <w:r w:rsidRPr="00326AE7">
        <w:rPr>
          <w:rFonts w:ascii="Times New Roman" w:hAnsi="Times New Roman" w:cs="Times New Roman"/>
        </w:rPr>
        <w:t xml:space="preserve">kaut arī Tiesu izpildītāju likuma 79. pantā ir paredzētas tiesības saņemt atlīdzību par katru amata darbību, šīs normas tekstu nevar interpretēt tikai gramatiski. </w:t>
      </w:r>
      <w:r w:rsidRPr="00326AE7" w:rsidR="00AE7ACD">
        <w:rPr>
          <w:rFonts w:ascii="Times New Roman" w:hAnsi="Times New Roman" w:cs="Times New Roman"/>
        </w:rPr>
        <w:t>MK n</w:t>
      </w:r>
      <w:r w:rsidRPr="00326AE7">
        <w:rPr>
          <w:rFonts w:ascii="Times New Roman" w:hAnsi="Times New Roman" w:cs="Times New Roman"/>
        </w:rPr>
        <w:t>oteikumos Nr. 451 ir paredzēta kārtība, kādā izpildu lietā par piedziņu ir maksājama amata atlīdzība. Tā veidojas, summējot atbilstoši piedzenamajai summai noteikto fiksēto amata atlīdzību, kā arī procentuālo amata atlīdzību, kas atkarīga no faktiski piedzītajiem finanšu līdzekļiem. Šāda summētā amata atlīdzība neietver samaksu par katru atsevišķo amata darbību, bet gan par visu izpildu lietā veikto piedziņas darbību kopumu. (..) Tādējādi zvērināti tiesu izpildītāji saņem amata atlīdzību gan tajās lietās, kurās piedzinējs netiek atbrīvots no sprieduma izpildes izdevumu samaksas, gan arī tajās lietās, kuras noslēdzas ar sekmīgu piedziņu no parādnieka. Šajās lietās iekasētā amata atlīdzība nodrošina šķērssubsīdijas tām lietām, kurās tiesu izpildītāji amata atlīdzību nesaņem. (..) Tā kā tiesu izpildītājiem ir tiesības piedzīt sprieduma izpildes izdevumus no parādnieka un pastāv šķērssubsīdiju sistēma viņi var saņemt amata atlīdzību arī tajās lietās, kurās piedzinējs ir atbrīvots no sprieduma izpildes izdevumu samaksas</w:t>
      </w:r>
      <w:r w:rsidR="00797574">
        <w:rPr>
          <w:rFonts w:ascii="Times New Roman" w:hAnsi="Times New Roman" w:cs="Times New Roman"/>
        </w:rPr>
        <w:t>"</w:t>
      </w:r>
      <w:r w:rsidRPr="00326AE7">
        <w:rPr>
          <w:rFonts w:ascii="Times New Roman" w:hAnsi="Times New Roman" w:cs="Times New Roman"/>
        </w:rPr>
        <w:t>.</w:t>
      </w:r>
    </w:p>
    <w:p w:rsidRPr="00326AE7" w:rsidR="005B08D9" w:rsidP="00041147" w:rsidRDefault="005B08D9" w14:paraId="5213388C" w14:textId="02A64848">
      <w:pPr>
        <w:ind w:firstLine="720"/>
        <w:jc w:val="both"/>
        <w:rPr>
          <w:rFonts w:ascii="Times New Roman" w:hAnsi="Times New Roman" w:cs="Times New Roman"/>
        </w:rPr>
      </w:pPr>
      <w:r w:rsidRPr="00326AE7">
        <w:rPr>
          <w:rFonts w:ascii="Times New Roman" w:hAnsi="Times New Roman" w:cs="Times New Roman"/>
        </w:rPr>
        <w:t xml:space="preserve">2013. gadā, skatot minēto lietu, Satversmes tiesa nekonstatēja objektīvu pamatu uzskatīt, ka likumdevēja izveidotā sistēma nespētu nodrošināt finansējumu zvērinātu tiesu izpildītāju prakses uzturēšanai un personisko izdevumu segšanai. Pirms nonākt pie šī secinājuma, tiesa spriedumā ir vērtējusi arī jautājumu, vai Ministru kabinets, nosakot zvērinātu tiesu izpildītāju amata atlīdzības takses, ir ņēmis vērā to, ka </w:t>
      </w:r>
      <w:r w:rsidR="00797574">
        <w:rPr>
          <w:rFonts w:ascii="Times New Roman" w:hAnsi="Times New Roman" w:cs="Times New Roman"/>
        </w:rPr>
        <w:t>"</w:t>
      </w:r>
      <w:r w:rsidRPr="00326AE7">
        <w:rPr>
          <w:rFonts w:ascii="Times New Roman" w:hAnsi="Times New Roman" w:cs="Times New Roman"/>
        </w:rPr>
        <w:t>tām jānodrošina ne vien samaksa konkrētā piedziņas lietā, bet arī tas, lai, pirmkārt, tiesu izpildītāji varētu segt visus ar viņa praksi saistītos izdevumus, otrkārt, lai saņemtā atlīdzība varētu vismaz daļēji kompensēt nesaņemtos ienākumus  tajās  izpildu  lietās,  kurās  piedzinēji ir atbrīvoti  no sprieduma izpildes izdevumu nomaksas un to piedziņa nav iespējama, kā arī lai tā  nodrošinātu tiesu izpildītāju tādu ienākumu līmeni, kāds ir atbilstošs viņa profesijas izglītības un darba pieredzes prasībām un atbildībai</w:t>
      </w:r>
      <w:r w:rsidR="00797574">
        <w:rPr>
          <w:rFonts w:ascii="Times New Roman" w:hAnsi="Times New Roman" w:cs="Times New Roman"/>
        </w:rPr>
        <w:t>"</w:t>
      </w:r>
      <w:r w:rsidRPr="00326AE7">
        <w:rPr>
          <w:rFonts w:ascii="Times New Roman" w:hAnsi="Times New Roman" w:cs="Times New Roman"/>
        </w:rPr>
        <w:t xml:space="preserve">. </w:t>
      </w:r>
    </w:p>
    <w:p w:rsidR="000A3DE6" w:rsidP="00041147" w:rsidRDefault="005B08D9" w14:paraId="16CB4D99" w14:textId="77777777">
      <w:pPr>
        <w:ind w:firstLine="720"/>
        <w:jc w:val="both"/>
        <w:rPr>
          <w:rFonts w:ascii="Times New Roman" w:hAnsi="Times New Roman" w:cs="Times New Roman"/>
        </w:rPr>
      </w:pPr>
      <w:r w:rsidRPr="00326AE7">
        <w:rPr>
          <w:rFonts w:ascii="Times New Roman" w:hAnsi="Times New Roman" w:cs="Times New Roman"/>
        </w:rPr>
        <w:t xml:space="preserve">Tādējādi šķērssubsīdiju sistēmas pastāvēšana pati par sevi nav garants tās efektivitātei. </w:t>
      </w:r>
    </w:p>
    <w:p w:rsidRPr="00326AE7" w:rsidR="005B08D9" w:rsidP="00041147" w:rsidRDefault="005B08D9" w14:paraId="3F6530BF" w14:textId="27E8532B">
      <w:pPr>
        <w:ind w:firstLine="720"/>
        <w:jc w:val="both"/>
        <w:rPr>
          <w:rFonts w:ascii="Times New Roman" w:hAnsi="Times New Roman" w:cs="Times New Roman"/>
        </w:rPr>
      </w:pPr>
      <w:r w:rsidRPr="00326AE7">
        <w:rPr>
          <w:rFonts w:ascii="Times New Roman" w:hAnsi="Times New Roman" w:cs="Times New Roman"/>
        </w:rPr>
        <w:t>Lai tā varētu funkcionēt, jāizpildās vismaz vienam no šādiem nosacījumiem:</w:t>
      </w:r>
    </w:p>
    <w:p w:rsidRPr="00326AE7" w:rsidR="005B08D9" w:rsidP="005B08D9" w:rsidRDefault="005B08D9" w14:paraId="578EF76C" w14:textId="22B6CF04">
      <w:pPr>
        <w:pStyle w:val="ListParagraph"/>
        <w:numPr>
          <w:ilvl w:val="0"/>
          <w:numId w:val="4"/>
        </w:numPr>
        <w:jc w:val="both"/>
        <w:rPr>
          <w:rFonts w:ascii="Times New Roman" w:hAnsi="Times New Roman" w:cs="Times New Roman"/>
        </w:rPr>
      </w:pPr>
      <w:r w:rsidRPr="00326AE7">
        <w:rPr>
          <w:rFonts w:ascii="Times New Roman" w:hAnsi="Times New Roman" w:cs="Times New Roman"/>
        </w:rPr>
        <w:t>subsidējošo lietu skaitam būtiski kvantitatīvi jāpārsniedz subsidējamo lietu skaits vai</w:t>
      </w:r>
    </w:p>
    <w:p w:rsidRPr="00326AE7" w:rsidR="005B08D9" w:rsidP="005B08D9" w:rsidRDefault="005B08D9" w14:paraId="6CA5C4FE" w14:textId="53D59B9E">
      <w:pPr>
        <w:pStyle w:val="ListParagraph"/>
        <w:numPr>
          <w:ilvl w:val="0"/>
          <w:numId w:val="4"/>
        </w:numPr>
        <w:jc w:val="both"/>
        <w:rPr>
          <w:rFonts w:ascii="Times New Roman" w:hAnsi="Times New Roman" w:cs="Times New Roman"/>
        </w:rPr>
      </w:pPr>
      <w:r w:rsidRPr="00326AE7">
        <w:rPr>
          <w:rFonts w:ascii="Times New Roman" w:hAnsi="Times New Roman" w:cs="Times New Roman"/>
        </w:rPr>
        <w:t xml:space="preserve">ienākumiem subsidējošajās lietās jābūt </w:t>
      </w:r>
      <w:r w:rsidRPr="00326AE7" w:rsidR="00386410">
        <w:rPr>
          <w:rFonts w:ascii="Times New Roman" w:hAnsi="Times New Roman" w:cs="Times New Roman"/>
        </w:rPr>
        <w:t>tādiem</w:t>
      </w:r>
      <w:r w:rsidRPr="00326AE7">
        <w:rPr>
          <w:rFonts w:ascii="Times New Roman" w:hAnsi="Times New Roman" w:cs="Times New Roman"/>
        </w:rPr>
        <w:t xml:space="preserve">, lai, sadalot tos uz visu (arī subsidējamo) lietu skaitu, varētu atzīt, ka katrā lietā gūti tādi ienākumi, kas sedz nepieciešamo darbaspēka, laika un līdzekļu ieguldījumu šīs lietas izpildei, kā arī </w:t>
      </w:r>
      <w:r w:rsidRPr="00326AE7">
        <w:rPr>
          <w:rFonts w:ascii="Times New Roman" w:hAnsi="Times New Roman" w:cs="Times New Roman"/>
        </w:rPr>
        <w:lastRenderedPageBreak/>
        <w:t>nodrošina zvērināta tiesu izpildītāja amatam izvirzītajām prasībām un atbildībai atbilstošu atalgojumu.</w:t>
      </w:r>
    </w:p>
    <w:p w:rsidRPr="00326AE7" w:rsidR="002E039A" w:rsidP="00041147" w:rsidRDefault="005A623A" w14:paraId="0669E9B9" w14:textId="44BFD2AB">
      <w:pPr>
        <w:ind w:firstLine="720"/>
        <w:jc w:val="both"/>
        <w:rPr>
          <w:rFonts w:ascii="Times New Roman" w:hAnsi="Times New Roman" w:cs="Times New Roman"/>
        </w:rPr>
      </w:pPr>
      <w:r w:rsidRPr="00326AE7">
        <w:rPr>
          <w:rFonts w:ascii="Times New Roman" w:hAnsi="Times New Roman" w:cs="Times New Roman"/>
        </w:rPr>
        <w:t xml:space="preserve">Ņemot vērā zvērinātu tiesu izpildītāju </w:t>
      </w:r>
      <w:r w:rsidRPr="00326AE7" w:rsidR="005E695C">
        <w:rPr>
          <w:rFonts w:ascii="Times New Roman" w:hAnsi="Times New Roman" w:cs="Times New Roman"/>
        </w:rPr>
        <w:t xml:space="preserve">profesionālās darbības finansēšanas </w:t>
      </w:r>
      <w:r w:rsidRPr="00326AE7">
        <w:rPr>
          <w:rFonts w:ascii="Times New Roman" w:hAnsi="Times New Roman" w:cs="Times New Roman"/>
        </w:rPr>
        <w:t xml:space="preserve">modeli, procesuālajās normās noteikto specifisko regulējumu spriedumu izpildes izdevumu segšanai atsevišķās izpildu lietu kategorijās, kā arī Satversmes tiesas </w:t>
      </w:r>
      <w:r w:rsidRPr="00326AE7">
        <w:rPr>
          <w:rFonts w:ascii="Times New Roman" w:hAnsi="Times New Roman" w:eastAsia="Calibri" w:cs="Times New Roman"/>
        </w:rPr>
        <w:t>2013. gada 27. jūnija spriedumā lietā Nr. 2012-22-0103</w:t>
      </w:r>
      <w:r w:rsidRPr="00326AE7">
        <w:rPr>
          <w:rFonts w:ascii="Times New Roman" w:hAnsi="Times New Roman" w:cs="Times New Roman"/>
        </w:rPr>
        <w:t xml:space="preserve"> ietvertās atziņas, </w:t>
      </w:r>
      <w:r w:rsidRPr="00326AE7" w:rsidR="002E039A">
        <w:rPr>
          <w:rFonts w:ascii="Times New Roman" w:hAnsi="Times New Roman" w:cs="Times New Roman"/>
        </w:rPr>
        <w:t xml:space="preserve">secināms, ka </w:t>
      </w:r>
      <w:r w:rsidRPr="00326AE7" w:rsidR="002E039A">
        <w:rPr>
          <w:rFonts w:ascii="Times New Roman" w:hAnsi="Times New Roman" w:cs="Times New Roman"/>
          <w:b/>
          <w:bCs/>
        </w:rPr>
        <w:t>zvērināta tiesu izpildītāja amata atlīdzības tak</w:t>
      </w:r>
      <w:r w:rsidRPr="00326AE7" w:rsidR="003433E6">
        <w:rPr>
          <w:rFonts w:ascii="Times New Roman" w:hAnsi="Times New Roman" w:cs="Times New Roman"/>
          <w:b/>
          <w:bCs/>
        </w:rPr>
        <w:t>š</w:t>
      </w:r>
      <w:r w:rsidRPr="00326AE7" w:rsidR="002E039A">
        <w:rPr>
          <w:rFonts w:ascii="Times New Roman" w:hAnsi="Times New Roman" w:cs="Times New Roman"/>
          <w:b/>
          <w:bCs/>
        </w:rPr>
        <w:t>u apmēra atbilstība un pamatotība jāvērtē plašākā kontekstā, nekā tikai vienas konkrētas izpildu lietas ietvaros</w:t>
      </w:r>
      <w:r w:rsidRPr="00326AE7" w:rsidR="00A97E5C">
        <w:rPr>
          <w:rFonts w:ascii="Times New Roman" w:hAnsi="Times New Roman" w:cs="Times New Roman"/>
        </w:rPr>
        <w:t xml:space="preserve">, atlīdzības apmēra samērīgumu un atbilstību </w:t>
      </w:r>
      <w:r w:rsidRPr="00326AE7" w:rsidR="000E60A3">
        <w:rPr>
          <w:rFonts w:ascii="Times New Roman" w:hAnsi="Times New Roman" w:cs="Times New Roman"/>
        </w:rPr>
        <w:t>balstot vienīgi uz konkrētā izpildu lietā vai amata darbības veikšanā ieguldīto darbu.</w:t>
      </w:r>
    </w:p>
    <w:p w:rsidRPr="00AA0198" w:rsidR="005E695C" w:rsidP="00041147" w:rsidRDefault="002E039A" w14:paraId="6716D3A4" w14:textId="28381FEC">
      <w:pPr>
        <w:ind w:firstLine="720"/>
        <w:jc w:val="both"/>
        <w:rPr>
          <w:rFonts w:ascii="Times New Roman" w:hAnsi="Times New Roman" w:cs="Times New Roman"/>
        </w:rPr>
      </w:pPr>
      <w:r w:rsidRPr="00326AE7">
        <w:rPr>
          <w:rFonts w:ascii="Times New Roman" w:hAnsi="Times New Roman" w:cs="Times New Roman"/>
        </w:rPr>
        <w:t>L</w:t>
      </w:r>
      <w:r w:rsidRPr="00326AE7" w:rsidR="005E695C">
        <w:rPr>
          <w:rFonts w:ascii="Times New Roman" w:hAnsi="Times New Roman" w:cs="Times New Roman"/>
        </w:rPr>
        <w:t xml:space="preserve">ai sniegtu objektīvu novērtējumu </w:t>
      </w:r>
      <w:r w:rsidRPr="00326AE7" w:rsidR="005E695C">
        <w:rPr>
          <w:rFonts w:ascii="Times New Roman" w:hAnsi="Times New Roman" w:eastAsia="Times New Roman" w:cs="Times New Roman"/>
          <w:lang w:eastAsia="lv-LV"/>
        </w:rPr>
        <w:t>par iespēju virzīt tādus jaunus zvērinātu tiesu izpildītāju darbību regulējošo normatīvo aktu grozījumus, kas tieši vai netieši skartu atlīdzības par paveikto darbu saņemšanu</w:t>
      </w:r>
      <w:r w:rsidRPr="00326AE7" w:rsidR="005E695C">
        <w:rPr>
          <w:rFonts w:ascii="Times New Roman" w:hAnsi="Times New Roman" w:cs="Times New Roman"/>
        </w:rPr>
        <w:t xml:space="preserve">, </w:t>
      </w:r>
      <w:r w:rsidRPr="00326AE7" w:rsidR="005E695C">
        <w:rPr>
          <w:rFonts w:ascii="Times New Roman" w:hAnsi="Times New Roman" w:cs="Times New Roman"/>
          <w:b/>
          <w:bCs/>
        </w:rPr>
        <w:t xml:space="preserve">nepieciešams novērtēt, vai esošais atlīdzības modelis (atlīdzības apmēri) pie faktiskajiem apstākļiem joprojām saglabā šķērssubsīdijas principu, proti, vai ienākumu apmērs, kas </w:t>
      </w:r>
      <w:r w:rsidRPr="00326AE7" w:rsidR="00B37E71">
        <w:rPr>
          <w:rFonts w:ascii="Times New Roman" w:hAnsi="Times New Roman" w:cs="Times New Roman"/>
          <w:b/>
          <w:bCs/>
        </w:rPr>
        <w:t xml:space="preserve">tiek </w:t>
      </w:r>
      <w:r w:rsidRPr="00326AE7" w:rsidR="005E695C">
        <w:rPr>
          <w:rFonts w:ascii="Times New Roman" w:hAnsi="Times New Roman" w:cs="Times New Roman"/>
          <w:b/>
          <w:bCs/>
        </w:rPr>
        <w:t xml:space="preserve">gūts </w:t>
      </w:r>
      <w:r w:rsidRPr="00326AE7" w:rsidR="00B37E71">
        <w:rPr>
          <w:rFonts w:ascii="Times New Roman" w:hAnsi="Times New Roman" w:cs="Times New Roman"/>
          <w:b/>
          <w:bCs/>
        </w:rPr>
        <w:t>no ar piedziņu pabeigtajām izpildu lietām un citām amata darbībām, kompensē negūtos ienākumus arī izpildu lietās, kurās piedziņa nav iespējama</w:t>
      </w:r>
      <w:r w:rsidRPr="00326AE7" w:rsidR="00B37E71">
        <w:rPr>
          <w:rFonts w:ascii="Times New Roman" w:hAnsi="Times New Roman" w:cs="Times New Roman"/>
          <w:b/>
          <w:bCs/>
          <w:i/>
          <w:iCs/>
        </w:rPr>
        <w:t>.</w:t>
      </w:r>
    </w:p>
    <w:p w:rsidRPr="00326AE7" w:rsidR="004B5AE8" w:rsidP="00553D4B" w:rsidRDefault="004B5AE8" w14:paraId="7166CF3A" w14:textId="6B6A3025">
      <w:pPr>
        <w:jc w:val="both"/>
        <w:rPr>
          <w:rFonts w:ascii="Times New Roman" w:hAnsi="Times New Roman" w:cs="Times New Roman"/>
        </w:rPr>
      </w:pPr>
    </w:p>
    <w:p w:rsidRPr="00326AE7" w:rsidR="00BB00C0" w:rsidP="00BB29BD" w:rsidRDefault="00BB00C0" w14:paraId="63C5E251" w14:textId="6B03E17B">
      <w:pPr>
        <w:jc w:val="center"/>
        <w:rPr>
          <w:rFonts w:ascii="Times New Roman" w:hAnsi="Times New Roman" w:cs="Times New Roman"/>
          <w:b/>
          <w:bCs/>
          <w:sz w:val="26"/>
          <w:szCs w:val="26"/>
        </w:rPr>
      </w:pPr>
      <w:r w:rsidRPr="00326AE7">
        <w:rPr>
          <w:rFonts w:ascii="Times New Roman" w:hAnsi="Times New Roman" w:cs="Times New Roman"/>
          <w:b/>
          <w:bCs/>
          <w:sz w:val="26"/>
          <w:szCs w:val="26"/>
        </w:rPr>
        <w:t>3. </w:t>
      </w:r>
      <w:r w:rsidRPr="00326AE7" w:rsidR="00893253">
        <w:rPr>
          <w:rFonts w:ascii="Times New Roman" w:hAnsi="Times New Roman" w:cs="Times New Roman"/>
          <w:b/>
          <w:bCs/>
          <w:sz w:val="26"/>
          <w:szCs w:val="26"/>
        </w:rPr>
        <w:t>Z</w:t>
      </w:r>
      <w:r w:rsidRPr="00326AE7">
        <w:rPr>
          <w:rFonts w:ascii="Times New Roman" w:hAnsi="Times New Roman" w:cs="Times New Roman"/>
          <w:b/>
          <w:bCs/>
          <w:sz w:val="26"/>
          <w:szCs w:val="26"/>
        </w:rPr>
        <w:t xml:space="preserve">vērinātu tiesu izpildītāju </w:t>
      </w:r>
      <w:r w:rsidRPr="00326AE7" w:rsidR="00893253">
        <w:rPr>
          <w:rFonts w:ascii="Times New Roman" w:hAnsi="Times New Roman" w:cs="Times New Roman"/>
          <w:b/>
          <w:bCs/>
          <w:sz w:val="26"/>
          <w:szCs w:val="26"/>
        </w:rPr>
        <w:t xml:space="preserve">darba un iegūtās amata atlīdzības apmēra </w:t>
      </w:r>
      <w:r w:rsidRPr="00326AE7">
        <w:rPr>
          <w:rFonts w:ascii="Times New Roman" w:hAnsi="Times New Roman" w:cs="Times New Roman"/>
          <w:b/>
          <w:bCs/>
          <w:sz w:val="26"/>
          <w:szCs w:val="26"/>
        </w:rPr>
        <w:t>analīze</w:t>
      </w:r>
    </w:p>
    <w:p w:rsidR="00FD1A7D" w:rsidP="00FD1A7D" w:rsidRDefault="00FD1A7D" w14:paraId="71D45505" w14:textId="11760ABF">
      <w:pPr>
        <w:jc w:val="both"/>
        <w:rPr>
          <w:rFonts w:ascii="Times New Roman" w:hAnsi="Times New Roman" w:cs="Times New Roman"/>
        </w:rPr>
      </w:pPr>
    </w:p>
    <w:p w:rsidRPr="00326AE7" w:rsidR="00293301" w:rsidP="00FD1A7D" w:rsidRDefault="00293301" w14:paraId="6B14BE61" w14:textId="0EADF8A0">
      <w:pPr>
        <w:ind w:firstLine="720"/>
        <w:jc w:val="both"/>
        <w:rPr>
          <w:rFonts w:ascii="Times New Roman" w:hAnsi="Times New Roman" w:cs="Times New Roman"/>
        </w:rPr>
      </w:pPr>
      <w:r w:rsidRPr="00326AE7">
        <w:rPr>
          <w:rFonts w:ascii="Times New Roman" w:hAnsi="Times New Roman" w:cs="Times New Roman"/>
        </w:rPr>
        <w:t xml:space="preserve">Lai izvērtētu </w:t>
      </w:r>
      <w:r w:rsidRPr="00326AE7" w:rsidR="007806B2">
        <w:rPr>
          <w:rFonts w:ascii="Times New Roman" w:hAnsi="Times New Roman" w:cs="Times New Roman"/>
        </w:rPr>
        <w:t xml:space="preserve">MK </w:t>
      </w:r>
      <w:r w:rsidRPr="00326AE7">
        <w:rPr>
          <w:rFonts w:ascii="Times New Roman" w:hAnsi="Times New Roman" w:eastAsia="Times New Roman" w:cs="Times New Roman"/>
          <w:lang w:eastAsia="lv-LV"/>
        </w:rPr>
        <w:t xml:space="preserve">noteikumos Nr. 451 veikto grozījumu, kas stājušies spēkā 2018. gada 2. novembrī, ietekmes faktisko novērtējumu uz zvērinātu tiesu izpildītāju institūta darbību, </w:t>
      </w:r>
      <w:r w:rsidR="00A06D3B">
        <w:rPr>
          <w:rFonts w:ascii="Times New Roman" w:hAnsi="Times New Roman" w:eastAsia="Times New Roman" w:cs="Times New Roman"/>
          <w:lang w:eastAsia="lv-LV"/>
        </w:rPr>
        <w:t xml:space="preserve">šī informatīvā ziņojuma ietvaros </w:t>
      </w:r>
      <w:r w:rsidR="009A1A99">
        <w:rPr>
          <w:rFonts w:ascii="Times New Roman" w:hAnsi="Times New Roman" w:eastAsia="Times New Roman" w:cs="Times New Roman"/>
          <w:lang w:eastAsia="lv-LV"/>
        </w:rPr>
        <w:t>Latvijas Zvērinātu tiesu izpildītāju padom</w:t>
      </w:r>
      <w:r w:rsidR="00A06D3B">
        <w:rPr>
          <w:rFonts w:ascii="Times New Roman" w:hAnsi="Times New Roman" w:eastAsia="Times New Roman" w:cs="Times New Roman"/>
          <w:lang w:eastAsia="lv-LV"/>
        </w:rPr>
        <w:t>e</w:t>
      </w:r>
      <w:r w:rsidR="009A1A99">
        <w:rPr>
          <w:rFonts w:ascii="Times New Roman" w:hAnsi="Times New Roman" w:eastAsia="Times New Roman" w:cs="Times New Roman"/>
          <w:lang w:eastAsia="lv-LV"/>
        </w:rPr>
        <w:t xml:space="preserve"> </w:t>
      </w:r>
      <w:r w:rsidR="00A06D3B">
        <w:rPr>
          <w:rFonts w:ascii="Times New Roman" w:hAnsi="Times New Roman" w:eastAsia="Times New Roman" w:cs="Times New Roman"/>
          <w:lang w:eastAsia="lv-LV"/>
        </w:rPr>
        <w:t xml:space="preserve">apkopojusi un Tieslietu ministrijai sniegusi informāciju par </w:t>
      </w:r>
      <w:r w:rsidRPr="00326AE7">
        <w:rPr>
          <w:rFonts w:ascii="Times New Roman" w:hAnsi="Times New Roman" w:eastAsia="Times New Roman" w:cs="Times New Roman"/>
          <w:lang w:eastAsia="lv-LV"/>
        </w:rPr>
        <w:t>darba rādītāj</w:t>
      </w:r>
      <w:r w:rsidR="00A06D3B">
        <w:rPr>
          <w:rFonts w:ascii="Times New Roman" w:hAnsi="Times New Roman" w:eastAsia="Times New Roman" w:cs="Times New Roman"/>
          <w:lang w:eastAsia="lv-LV"/>
        </w:rPr>
        <w:t>iem</w:t>
      </w:r>
      <w:r w:rsidRPr="00326AE7">
        <w:rPr>
          <w:rFonts w:ascii="Times New Roman" w:hAnsi="Times New Roman" w:eastAsia="Times New Roman" w:cs="Times New Roman"/>
          <w:lang w:eastAsia="lv-LV"/>
        </w:rPr>
        <w:t xml:space="preserve"> </w:t>
      </w:r>
      <w:bookmarkStart w:name="OLE_LINK1" w:id="7"/>
      <w:bookmarkStart w:name="OLE_LINK2" w:id="8"/>
      <w:r w:rsidRPr="00326AE7">
        <w:rPr>
          <w:rFonts w:ascii="Times New Roman" w:hAnsi="Times New Roman" w:cs="Times New Roman"/>
        </w:rPr>
        <w:t>septiņās dažād</w:t>
      </w:r>
      <w:r w:rsidRPr="00326AE7" w:rsidR="00F94E0F">
        <w:rPr>
          <w:rFonts w:ascii="Times New Roman" w:hAnsi="Times New Roman" w:cs="Times New Roman"/>
        </w:rPr>
        <w:t>o</w:t>
      </w:r>
      <w:r w:rsidRPr="00326AE7">
        <w:rPr>
          <w:rFonts w:ascii="Times New Roman" w:hAnsi="Times New Roman" w:cs="Times New Roman"/>
        </w:rPr>
        <w:t xml:space="preserve">s Latvijas </w:t>
      </w:r>
      <w:r w:rsidRPr="00326AE7" w:rsidR="00F94E0F">
        <w:rPr>
          <w:rFonts w:ascii="Times New Roman" w:hAnsi="Times New Roman" w:cs="Times New Roman"/>
        </w:rPr>
        <w:t xml:space="preserve">novados </w:t>
      </w:r>
      <w:r w:rsidRPr="00326AE7">
        <w:rPr>
          <w:rFonts w:ascii="Times New Roman" w:hAnsi="Times New Roman" w:cs="Times New Roman"/>
        </w:rPr>
        <w:t>izvietotās zvērinātu tiesu izpildītāju amata vietās (iecirkņos) – Ogres, Ventspils, Valkas, Gulbenes, Rēzeknes un divās Rīgas amata vietās.</w:t>
      </w:r>
      <w:bookmarkEnd w:id="7"/>
      <w:bookmarkEnd w:id="8"/>
      <w:r w:rsidR="00A06D3B">
        <w:rPr>
          <w:rFonts w:ascii="Times New Roman" w:hAnsi="Times New Roman" w:cs="Times New Roman"/>
        </w:rPr>
        <w:t xml:space="preserve">, un šie dati izmantoti ziņojumā veiktajai analīzei. </w:t>
      </w:r>
      <w:r w:rsidRPr="00326AE7">
        <w:rPr>
          <w:rFonts w:ascii="Times New Roman" w:hAnsi="Times New Roman" w:cs="Times New Roman"/>
        </w:rPr>
        <w:t xml:space="preserve">Izpētei izvēlēts 2018. gada novembra mēnesis, tā kā minētā mēneša 2. datumā stājās spēkā grozījumi </w:t>
      </w:r>
      <w:r w:rsidRPr="00326AE7" w:rsidR="007806B2">
        <w:rPr>
          <w:rFonts w:ascii="Times New Roman" w:hAnsi="Times New Roman" w:cs="Times New Roman"/>
        </w:rPr>
        <w:t xml:space="preserve">MK </w:t>
      </w:r>
      <w:r w:rsidRPr="00326AE7">
        <w:rPr>
          <w:rFonts w:ascii="Times New Roman" w:hAnsi="Times New Roman" w:cs="Times New Roman"/>
        </w:rPr>
        <w:t>noteikumos Nr. 451</w:t>
      </w:r>
      <w:r w:rsidRPr="00326AE7" w:rsidR="00F94E0F">
        <w:rPr>
          <w:rFonts w:ascii="Times New Roman" w:hAnsi="Times New Roman" w:cs="Times New Roman"/>
        </w:rPr>
        <w:t xml:space="preserve"> un ir pagājis gads, kas ļauj izdarīt secinājumus par izpildes procesa rezultativitāti</w:t>
      </w:r>
      <w:r w:rsidRPr="00326AE7">
        <w:rPr>
          <w:rFonts w:ascii="Times New Roman" w:hAnsi="Times New Roman" w:cs="Times New Roman"/>
        </w:rPr>
        <w:t>.</w:t>
      </w:r>
    </w:p>
    <w:p w:rsidRPr="00326AE7" w:rsidR="00293301" w:rsidP="00293301" w:rsidRDefault="00293301" w14:paraId="1652D865" w14:textId="058BA99A">
      <w:pPr>
        <w:ind w:firstLine="720"/>
        <w:jc w:val="both"/>
        <w:rPr>
          <w:rFonts w:ascii="Times New Roman" w:hAnsi="Times New Roman" w:cs="Times New Roman"/>
        </w:rPr>
      </w:pPr>
      <w:r w:rsidRPr="00326AE7">
        <w:rPr>
          <w:rFonts w:ascii="Times New Roman" w:hAnsi="Times New Roman" w:cs="Times New Roman"/>
        </w:rPr>
        <w:t>Veicot grozījumus</w:t>
      </w:r>
      <w:r w:rsidRPr="00326AE7" w:rsidR="007806B2">
        <w:rPr>
          <w:rFonts w:ascii="Times New Roman" w:hAnsi="Times New Roman" w:cs="Times New Roman"/>
        </w:rPr>
        <w:t xml:space="preserve"> MK</w:t>
      </w:r>
      <w:r w:rsidRPr="00326AE7">
        <w:rPr>
          <w:rFonts w:ascii="Times New Roman" w:hAnsi="Times New Roman" w:cs="Times New Roman"/>
        </w:rPr>
        <w:t xml:space="preserve"> noteikumos Nr. 451, Ministru kabinets izvirzīja šādus mērķus:</w:t>
      </w:r>
    </w:p>
    <w:p w:rsidRPr="00326AE7" w:rsidR="00293301" w:rsidP="00293301" w:rsidRDefault="00293301" w14:paraId="073199C9" w14:textId="56517A78">
      <w:pPr>
        <w:pStyle w:val="ListParagraph"/>
        <w:numPr>
          <w:ilvl w:val="0"/>
          <w:numId w:val="5"/>
        </w:numPr>
        <w:jc w:val="both"/>
        <w:rPr>
          <w:rFonts w:ascii="Times New Roman" w:hAnsi="Times New Roman" w:cs="Times New Roman"/>
        </w:rPr>
      </w:pPr>
      <w:r w:rsidRPr="00326AE7">
        <w:rPr>
          <w:rFonts w:ascii="Times New Roman" w:hAnsi="Times New Roman" w:cs="Times New Roman"/>
        </w:rPr>
        <w:t>samazināt amata atlīdzības fiksēto taksi izpildu lietās par nelielu parādu piedziņu;</w:t>
      </w:r>
    </w:p>
    <w:p w:rsidRPr="00326AE7" w:rsidR="00293301" w:rsidP="00293301" w:rsidRDefault="00293301" w14:paraId="46C38852" w14:textId="52FFB787">
      <w:pPr>
        <w:pStyle w:val="ListParagraph"/>
        <w:numPr>
          <w:ilvl w:val="0"/>
          <w:numId w:val="5"/>
        </w:numPr>
        <w:jc w:val="both"/>
        <w:rPr>
          <w:rFonts w:ascii="Times New Roman" w:hAnsi="Times New Roman" w:cs="Times New Roman"/>
        </w:rPr>
      </w:pPr>
      <w:r w:rsidRPr="00326AE7">
        <w:rPr>
          <w:rFonts w:ascii="Times New Roman" w:hAnsi="Times New Roman" w:eastAsia="Times New Roman" w:cs="Times New Roman"/>
          <w:lang w:eastAsia="lv-LV"/>
        </w:rPr>
        <w:t>uz pusi samazināt</w:t>
      </w:r>
      <w:r w:rsidRPr="00326AE7">
        <w:rPr>
          <w:rFonts w:ascii="Times New Roman" w:hAnsi="Times New Roman" w:cs="Times New Roman"/>
        </w:rPr>
        <w:t xml:space="preserve"> amata atlīdzības fiksēto taksi</w:t>
      </w:r>
      <w:r w:rsidR="00611100">
        <w:rPr>
          <w:rFonts w:ascii="Times New Roman" w:hAnsi="Times New Roman" w:eastAsia="Times New Roman" w:cs="Times New Roman"/>
          <w:lang w:eastAsia="lv-LV"/>
        </w:rPr>
        <w:t xml:space="preserve">, ja </w:t>
      </w:r>
      <w:r w:rsidRPr="00326AE7">
        <w:rPr>
          <w:rFonts w:ascii="Times New Roman" w:hAnsi="Times New Roman" w:cs="Times New Roman"/>
        </w:rPr>
        <w:t>parādnieks nokārto savas saistības</w:t>
      </w:r>
      <w:r w:rsidRPr="00326AE7">
        <w:rPr>
          <w:rFonts w:ascii="Times New Roman" w:hAnsi="Times New Roman" w:cs="Times New Roman"/>
          <w:i/>
        </w:rPr>
        <w:t xml:space="preserve"> </w:t>
      </w:r>
      <w:r w:rsidRPr="00326AE7">
        <w:rPr>
          <w:rFonts w:ascii="Times New Roman" w:hAnsi="Times New Roman" w:cs="Times New Roman"/>
        </w:rPr>
        <w:t>paziņojumā par pienākumu izpildīt nolēmumu norādītajā termiņā;</w:t>
      </w:r>
    </w:p>
    <w:p w:rsidRPr="00326AE7" w:rsidR="00293301" w:rsidP="00F94E0F" w:rsidRDefault="00293301" w14:paraId="463B1096" w14:textId="541A4E6F">
      <w:pPr>
        <w:pStyle w:val="ListParagraph"/>
        <w:numPr>
          <w:ilvl w:val="0"/>
          <w:numId w:val="5"/>
        </w:numPr>
        <w:jc w:val="both"/>
        <w:rPr>
          <w:rFonts w:ascii="Times New Roman" w:hAnsi="Times New Roman" w:cs="Times New Roman"/>
        </w:rPr>
      </w:pPr>
      <w:r w:rsidRPr="00326AE7">
        <w:rPr>
          <w:rFonts w:ascii="Times New Roman" w:hAnsi="Times New Roman" w:cs="Times New Roman"/>
        </w:rPr>
        <w:t>uz pusi samazināt amata atlīdzību taksei procentos, ja parāds izpildu lietā tiek segts no naudas līdzekļiem, kas bijuši apķīlāti kā šī prasījuma nodrošinājums.</w:t>
      </w:r>
    </w:p>
    <w:p w:rsidRPr="00326AE7" w:rsidR="00BB00C0" w:rsidP="007723A6" w:rsidRDefault="00BB00C0" w14:paraId="3B2E581D" w14:textId="12F65A72">
      <w:pPr>
        <w:ind w:left="720"/>
        <w:jc w:val="both"/>
        <w:rPr>
          <w:rFonts w:ascii="Times New Roman" w:hAnsi="Times New Roman" w:cs="Times New Roman"/>
        </w:rPr>
      </w:pPr>
    </w:p>
    <w:p w:rsidRPr="00326AE7" w:rsidR="00D44233" w:rsidP="00D44233" w:rsidRDefault="00293301" w14:paraId="52015F1D" w14:textId="0C4824CF">
      <w:pPr>
        <w:ind w:firstLine="720"/>
        <w:jc w:val="both"/>
        <w:rPr>
          <w:rFonts w:ascii="Times New Roman" w:hAnsi="Times New Roman" w:cs="Times New Roman"/>
        </w:rPr>
      </w:pPr>
      <w:r w:rsidRPr="00326AE7">
        <w:rPr>
          <w:rFonts w:ascii="Times New Roman" w:hAnsi="Times New Roman" w:cs="Times New Roman"/>
        </w:rPr>
        <w:t>Ziņojuma ietvaros</w:t>
      </w:r>
      <w:r w:rsidRPr="00326AE7" w:rsidR="00A3511D">
        <w:rPr>
          <w:rStyle w:val="FootnoteReference"/>
          <w:rFonts w:ascii="Times New Roman" w:hAnsi="Times New Roman" w:cs="Times New Roman"/>
        </w:rPr>
        <w:footnoteReference w:id="4"/>
      </w:r>
      <w:r w:rsidRPr="00326AE7">
        <w:rPr>
          <w:rFonts w:ascii="Times New Roman" w:hAnsi="Times New Roman" w:cs="Times New Roman"/>
        </w:rPr>
        <w:t xml:space="preserve"> analizēta šāda informācija:</w:t>
      </w:r>
    </w:p>
    <w:p w:rsidRPr="00326AE7" w:rsidR="00A862E6" w:rsidP="00A862E6" w:rsidRDefault="00293301" w14:paraId="3E0A6F78" w14:textId="37309A5F">
      <w:pPr>
        <w:ind w:firstLine="720"/>
        <w:jc w:val="both"/>
        <w:rPr>
          <w:rFonts w:ascii="Times New Roman" w:hAnsi="Times New Roman" w:cs="Times New Roman"/>
        </w:rPr>
      </w:pPr>
      <w:r w:rsidRPr="00326AE7">
        <w:rPr>
          <w:rFonts w:ascii="Times New Roman" w:hAnsi="Times New Roman" w:cs="Times New Roman"/>
        </w:rPr>
        <w:t>2018. gada novembrī katrā izpētē iesaistītā iecirknī reģistrētās izpildu lietas, to struktūra un izpildes rezultāti</w:t>
      </w:r>
      <w:r w:rsidR="00611100">
        <w:rPr>
          <w:rFonts w:ascii="Times New Roman" w:hAnsi="Times New Roman" w:cs="Times New Roman"/>
        </w:rPr>
        <w:t>:</w:t>
      </w:r>
    </w:p>
    <w:p w:rsidRPr="00326AE7" w:rsidR="00A862E6" w:rsidP="00A862E6" w:rsidRDefault="00293301" w14:paraId="607E8F4C" w14:textId="77777777">
      <w:pPr>
        <w:pStyle w:val="ListParagraph"/>
        <w:numPr>
          <w:ilvl w:val="0"/>
          <w:numId w:val="6"/>
        </w:numPr>
        <w:jc w:val="both"/>
        <w:rPr>
          <w:rFonts w:ascii="Times New Roman" w:hAnsi="Times New Roman" w:cs="Times New Roman"/>
        </w:rPr>
      </w:pPr>
      <w:r w:rsidRPr="00326AE7">
        <w:rPr>
          <w:rFonts w:ascii="Times New Roman" w:hAnsi="Times New Roman" w:cs="Times New Roman"/>
        </w:rPr>
        <w:t>salīdzināti sprieduma izpildes izdevumi, kas šajās lietās aprēķināti, un sprieduma izpildes izdevumi, kas šajās izpildu lietās faktiski saņemti laika posmā no lietas reģistrēšanas dienas līdz izpētes datu apkopošanas brīdim 2019. gada septembrī;</w:t>
      </w:r>
    </w:p>
    <w:p w:rsidRPr="00326AE7" w:rsidR="00A862E6" w:rsidP="00A862E6" w:rsidRDefault="00293301" w14:paraId="6BDBB14A" w14:textId="77777777">
      <w:pPr>
        <w:pStyle w:val="ListParagraph"/>
        <w:numPr>
          <w:ilvl w:val="0"/>
          <w:numId w:val="6"/>
        </w:numPr>
        <w:jc w:val="both"/>
        <w:rPr>
          <w:rFonts w:ascii="Times New Roman" w:hAnsi="Times New Roman" w:cs="Times New Roman"/>
        </w:rPr>
      </w:pPr>
      <w:r w:rsidRPr="00326AE7">
        <w:rPr>
          <w:rFonts w:ascii="Times New Roman" w:hAnsi="Times New Roman" w:cs="Times New Roman"/>
        </w:rPr>
        <w:t>apskatīti 2018. gada novembra zvērinātu tiesu izpildītāju prakses uzturēšanas izdevumi un to apmērs saistībā ar ieņēmumiem, kas gūti šajā mēnesī reģistrētajās izpildu lietās;</w:t>
      </w:r>
    </w:p>
    <w:p w:rsidRPr="00961BF4" w:rsidR="00FD1A7D" w:rsidP="00553D4B" w:rsidRDefault="00293301" w14:paraId="0806C2ED" w14:textId="79F12036">
      <w:pPr>
        <w:pStyle w:val="ListParagraph"/>
        <w:numPr>
          <w:ilvl w:val="0"/>
          <w:numId w:val="6"/>
        </w:numPr>
        <w:jc w:val="both"/>
        <w:rPr>
          <w:rFonts w:ascii="Times New Roman" w:hAnsi="Times New Roman" w:cs="Times New Roman"/>
        </w:rPr>
      </w:pPr>
      <w:r w:rsidRPr="00326AE7">
        <w:rPr>
          <w:rFonts w:ascii="Times New Roman" w:hAnsi="Times New Roman" w:cs="Times New Roman"/>
        </w:rPr>
        <w:t>salīdzināta fiksētā amata atlīdzības takse, kas būtu piemērojama 2018. gada novembrī reģistrētajās izpildu lietās, ja nebūtu veikti 2018. gada 30. oktobra grozījumi</w:t>
      </w:r>
      <w:r w:rsidRPr="00326AE7" w:rsidR="003C49AF">
        <w:rPr>
          <w:rFonts w:ascii="Times New Roman" w:hAnsi="Times New Roman" w:cs="Times New Roman"/>
        </w:rPr>
        <w:t xml:space="preserve"> </w:t>
      </w:r>
      <w:r w:rsidRPr="00326AE7" w:rsidR="007806B2">
        <w:rPr>
          <w:rFonts w:ascii="Times New Roman" w:hAnsi="Times New Roman" w:cs="Times New Roman"/>
        </w:rPr>
        <w:t xml:space="preserve">MK </w:t>
      </w:r>
      <w:r w:rsidRPr="00326AE7" w:rsidR="003C49AF">
        <w:rPr>
          <w:rFonts w:ascii="Times New Roman" w:hAnsi="Times New Roman" w:cs="Times New Roman"/>
        </w:rPr>
        <w:t>noteikumos Nr. 451</w:t>
      </w:r>
      <w:r w:rsidRPr="00326AE7">
        <w:rPr>
          <w:rFonts w:ascii="Times New Roman" w:hAnsi="Times New Roman" w:cs="Times New Roman"/>
        </w:rPr>
        <w:t>, un piemērojamā fiksētā amata atlīdzības takse pēc minētajiem grozījumiem.</w:t>
      </w:r>
    </w:p>
    <w:p w:rsidRPr="00326AE7" w:rsidR="003C49AF" w:rsidP="003C49AF" w:rsidRDefault="003C49AF" w14:paraId="41C2F68C" w14:textId="77777777">
      <w:pPr>
        <w:jc w:val="center"/>
        <w:rPr>
          <w:rFonts w:ascii="Times New Roman" w:hAnsi="Times New Roman" w:cs="Times New Roman"/>
          <w:b/>
          <w:bCs/>
          <w:sz w:val="26"/>
          <w:szCs w:val="26"/>
        </w:rPr>
      </w:pPr>
      <w:r w:rsidRPr="00326AE7">
        <w:rPr>
          <w:rFonts w:ascii="Times New Roman" w:hAnsi="Times New Roman" w:cs="Times New Roman"/>
          <w:b/>
          <w:bCs/>
          <w:sz w:val="26"/>
          <w:szCs w:val="26"/>
        </w:rPr>
        <w:lastRenderedPageBreak/>
        <w:t>3.1. Reģistrēto lietu skaits un struktūra</w:t>
      </w:r>
    </w:p>
    <w:p w:rsidR="00FD1A7D" w:rsidP="00FD1A7D" w:rsidRDefault="00FD1A7D" w14:paraId="224761A1" w14:textId="77777777">
      <w:pPr>
        <w:ind w:firstLine="720"/>
        <w:jc w:val="both"/>
        <w:rPr>
          <w:rFonts w:ascii="Times New Roman" w:hAnsi="Times New Roman" w:cs="Times New Roman"/>
        </w:rPr>
      </w:pPr>
    </w:p>
    <w:p w:rsidRPr="00326AE7" w:rsidR="003C49AF" w:rsidP="00FD1A7D" w:rsidRDefault="002D407F" w14:paraId="2CB05C2C" w14:textId="4D647773">
      <w:pPr>
        <w:ind w:firstLine="720"/>
        <w:jc w:val="both"/>
        <w:rPr>
          <w:rFonts w:ascii="Times New Roman" w:hAnsi="Times New Roman" w:cs="Times New Roman"/>
        </w:rPr>
      </w:pPr>
      <w:r w:rsidRPr="00326AE7">
        <w:rPr>
          <w:rFonts w:ascii="Times New Roman" w:hAnsi="Times New Roman" w:cs="Times New Roman"/>
        </w:rPr>
        <w:t>2018. gada novembra mēnesī r</w:t>
      </w:r>
      <w:r w:rsidRPr="00326AE7" w:rsidR="003C49AF">
        <w:rPr>
          <w:rFonts w:ascii="Times New Roman" w:hAnsi="Times New Roman" w:cs="Times New Roman"/>
        </w:rPr>
        <w:t xml:space="preserve">eģistrēto izpildu lietu skaits izpētē iesaistītajos iecirkņos variē no 65 lietām (iecirknī Valkā) līdz 229 lietām (iecirknī Rīgas pilsētas Kurzemes rajonā). Visos apskatītajos iecirkņos absolūti lielāko daļu no reģistrētajām lietām veidoja izpildu lietas par parādu piedziņu. Visos </w:t>
      </w:r>
      <w:r w:rsidRPr="00326AE7" w:rsidR="0067288D">
        <w:rPr>
          <w:rFonts w:ascii="Times New Roman" w:hAnsi="Times New Roman" w:cs="Times New Roman"/>
        </w:rPr>
        <w:t xml:space="preserve">analizētajos </w:t>
      </w:r>
      <w:r w:rsidRPr="00326AE7" w:rsidR="003C49AF">
        <w:rPr>
          <w:rFonts w:ascii="Times New Roman" w:hAnsi="Times New Roman" w:cs="Times New Roman"/>
        </w:rPr>
        <w:t>iecirkņos kopā 2018. gada novembrī bija reģistrētas 918 izpildu lietas, un no tām tikai septiņas lietas nebija saistītas ar parādu piedziņu (viena lieta par saskarsmes tiesību īstenošanu, divas – par prasības nodrošināšanu, divas – par ieguvēja ievešanu nekustamā īpašuma valdījumā, viena lieta par mantas konfiskācijas izpildi un viena – par naudas līdzekļu pārskaitīšanu).</w:t>
      </w:r>
    </w:p>
    <w:p w:rsidRPr="00326AE7" w:rsidR="003C49AF" w:rsidP="00CD7AA0" w:rsidRDefault="003C49AF" w14:paraId="2568F481" w14:textId="4790DFDA">
      <w:pPr>
        <w:ind w:firstLine="720"/>
        <w:jc w:val="both"/>
        <w:rPr>
          <w:rFonts w:ascii="Times New Roman" w:hAnsi="Times New Roman" w:cs="Times New Roman"/>
        </w:rPr>
      </w:pPr>
      <w:r w:rsidRPr="00326AE7">
        <w:rPr>
          <w:rFonts w:ascii="Times New Roman" w:hAnsi="Times New Roman" w:cs="Times New Roman"/>
        </w:rPr>
        <w:t xml:space="preserve">Papildus izpildu lietām, trijās amata vietās 2018. gada novembrī kopā reģistrētas četras lietas par bezmantinieku mantu (no kurām viena pabeigta bez izpildes, jo par bezmantinieku mantu notariālā akta izrakstā atzīts nekustamais īpašums, kas atradies mantojuma atstājēja tiesiskā valdījumā nevis īpašumā), kā arī viena lieta par mantojuma inventāra saraksta sastādīšanu. </w:t>
      </w:r>
    </w:p>
    <w:p w:rsidRPr="00326AE7" w:rsidR="00E52838" w:rsidP="00553D4B" w:rsidRDefault="00E52838" w14:paraId="4BD15689" w14:textId="77777777">
      <w:pPr>
        <w:jc w:val="both"/>
        <w:rPr>
          <w:rFonts w:ascii="Times New Roman" w:hAnsi="Times New Roman" w:cs="Times New Roman"/>
        </w:rPr>
      </w:pPr>
    </w:p>
    <w:p w:rsidRPr="00326AE7" w:rsidR="007B3DE3" w:rsidP="007B3DE3" w:rsidRDefault="003C49AF" w14:paraId="1C2E13DA" w14:textId="4CB24D5B">
      <w:pPr>
        <w:jc w:val="center"/>
        <w:rPr>
          <w:rFonts w:ascii="Times New Roman" w:hAnsi="Times New Roman" w:cs="Times New Roman"/>
          <w:b/>
          <w:bCs/>
          <w:sz w:val="26"/>
          <w:szCs w:val="26"/>
        </w:rPr>
      </w:pPr>
      <w:r w:rsidRPr="00326AE7">
        <w:rPr>
          <w:rFonts w:ascii="Times New Roman" w:hAnsi="Times New Roman" w:cs="Times New Roman"/>
          <w:b/>
          <w:bCs/>
          <w:sz w:val="26"/>
          <w:szCs w:val="26"/>
        </w:rPr>
        <w:t>3.2. </w:t>
      </w:r>
      <w:r w:rsidRPr="00326AE7" w:rsidR="007B3DE3">
        <w:rPr>
          <w:rFonts w:ascii="Times New Roman" w:hAnsi="Times New Roman" w:cs="Times New Roman"/>
          <w:b/>
          <w:bCs/>
          <w:sz w:val="26"/>
          <w:szCs w:val="26"/>
        </w:rPr>
        <w:t>Izpildu lietu struktūra pēc piedzenamās summas</w:t>
      </w:r>
    </w:p>
    <w:p w:rsidRPr="00326AE7" w:rsidR="007B3DE3" w:rsidP="007B3DE3" w:rsidRDefault="007B3DE3" w14:paraId="6F4E76F2" w14:textId="77777777">
      <w:pPr>
        <w:jc w:val="center"/>
        <w:rPr>
          <w:rFonts w:ascii="Times New Roman" w:hAnsi="Times New Roman" w:cs="Times New Roman"/>
          <w:bCs/>
        </w:rPr>
      </w:pPr>
    </w:p>
    <w:p w:rsidRPr="00326AE7" w:rsidR="007B3DE3" w:rsidP="007B3DE3" w:rsidRDefault="007B3DE3" w14:paraId="2EBC5D0D" w14:textId="77777777">
      <w:pPr>
        <w:jc w:val="both"/>
        <w:rPr>
          <w:rFonts w:ascii="Times New Roman" w:hAnsi="Times New Roman" w:cs="Times New Roman"/>
        </w:rPr>
      </w:pPr>
      <w:r w:rsidRPr="00326AE7">
        <w:rPr>
          <w:rFonts w:ascii="Times New Roman" w:hAnsi="Times New Roman" w:cs="Times New Roman"/>
          <w:noProof/>
          <w:lang w:eastAsia="lv-LV"/>
        </w:rPr>
        <w:drawing>
          <wp:inline distT="0" distB="0" distL="0" distR="0" wp14:anchorId="25FCB886" wp14:editId="199B3C15">
            <wp:extent cx="5329451" cy="2456597"/>
            <wp:effectExtent l="0" t="0" r="5080" b="12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326AE7" w:rsidR="007B3DE3" w:rsidP="00CB5EA9" w:rsidRDefault="00CB5EA9" w14:paraId="23EDB6EE" w14:textId="475211F0">
      <w:pPr>
        <w:jc w:val="center"/>
        <w:rPr>
          <w:rFonts w:ascii="Times New Roman" w:hAnsi="Times New Roman" w:cs="Times New Roman"/>
          <w:bCs/>
          <w:sz w:val="20"/>
          <w:szCs w:val="20"/>
        </w:rPr>
      </w:pPr>
      <w:r w:rsidRPr="00326AE7">
        <w:rPr>
          <w:rFonts w:ascii="Times New Roman" w:hAnsi="Times New Roman" w:cs="Times New Roman"/>
          <w:bCs/>
        </w:rPr>
        <w:tab/>
      </w:r>
      <w:r w:rsidRPr="00326AE7">
        <w:rPr>
          <w:rFonts w:ascii="Times New Roman" w:hAnsi="Times New Roman" w:cs="Times New Roman"/>
          <w:bCs/>
        </w:rPr>
        <w:tab/>
      </w:r>
      <w:r w:rsidRPr="00326AE7">
        <w:rPr>
          <w:rFonts w:ascii="Times New Roman" w:hAnsi="Times New Roman" w:cs="Times New Roman"/>
          <w:bCs/>
        </w:rPr>
        <w:tab/>
      </w:r>
      <w:r w:rsidRPr="00326AE7">
        <w:rPr>
          <w:rFonts w:ascii="Times New Roman" w:hAnsi="Times New Roman" w:cs="Times New Roman"/>
          <w:bCs/>
        </w:rPr>
        <w:tab/>
      </w:r>
      <w:r w:rsidRPr="00326AE7">
        <w:rPr>
          <w:rFonts w:ascii="Times New Roman" w:hAnsi="Times New Roman" w:cs="Times New Roman"/>
          <w:bCs/>
        </w:rPr>
        <w:tab/>
      </w:r>
      <w:r w:rsidRPr="00326AE7">
        <w:rPr>
          <w:rFonts w:ascii="Times New Roman" w:hAnsi="Times New Roman" w:cs="Times New Roman"/>
          <w:bCs/>
        </w:rPr>
        <w:tab/>
      </w:r>
      <w:r w:rsidRPr="00326AE7">
        <w:rPr>
          <w:rFonts w:ascii="Times New Roman" w:hAnsi="Times New Roman" w:cs="Times New Roman"/>
          <w:bCs/>
        </w:rPr>
        <w:tab/>
      </w:r>
      <w:r w:rsidRPr="00326AE7">
        <w:rPr>
          <w:rFonts w:ascii="Times New Roman" w:hAnsi="Times New Roman" w:cs="Times New Roman"/>
          <w:bCs/>
        </w:rPr>
        <w:tab/>
      </w:r>
      <w:r w:rsidRPr="00326AE7">
        <w:rPr>
          <w:rFonts w:ascii="Times New Roman" w:hAnsi="Times New Roman" w:cs="Times New Roman"/>
          <w:bCs/>
        </w:rPr>
        <w:tab/>
      </w:r>
      <w:r w:rsidRPr="00326AE7">
        <w:rPr>
          <w:rFonts w:ascii="Times New Roman" w:hAnsi="Times New Roman" w:cs="Times New Roman"/>
          <w:bCs/>
          <w:sz w:val="20"/>
          <w:szCs w:val="20"/>
        </w:rPr>
        <w:t>Grafiks Nr. 3</w:t>
      </w:r>
    </w:p>
    <w:p w:rsidRPr="00326AE7" w:rsidR="00CB5EA9" w:rsidP="007B3DE3" w:rsidRDefault="00CB5EA9" w14:paraId="57B8729D" w14:textId="77777777">
      <w:pPr>
        <w:jc w:val="both"/>
        <w:rPr>
          <w:rFonts w:ascii="Times New Roman" w:hAnsi="Times New Roman" w:cs="Times New Roman"/>
          <w:bCs/>
        </w:rPr>
      </w:pPr>
    </w:p>
    <w:p w:rsidRPr="00326AE7" w:rsidR="007B3DE3" w:rsidP="007B3DE3" w:rsidRDefault="003433E6" w14:paraId="32235997" w14:textId="78A0C72D">
      <w:pPr>
        <w:ind w:firstLine="720"/>
        <w:jc w:val="both"/>
        <w:rPr>
          <w:rFonts w:ascii="Times New Roman" w:hAnsi="Times New Roman" w:cs="Times New Roman"/>
        </w:rPr>
      </w:pPr>
      <w:r w:rsidRPr="00326AE7">
        <w:rPr>
          <w:rFonts w:ascii="Times New Roman" w:hAnsi="Times New Roman" w:cs="Times New Roman"/>
          <w:b/>
        </w:rPr>
        <w:t xml:space="preserve">Analizētajos iecirkņos </w:t>
      </w:r>
      <w:r w:rsidRPr="00326AE7" w:rsidR="007B3DE3">
        <w:rPr>
          <w:rFonts w:ascii="Times New Roman" w:hAnsi="Times New Roman" w:cs="Times New Roman"/>
          <w:b/>
        </w:rPr>
        <w:t>62</w:t>
      </w:r>
      <w:r w:rsidR="00797574">
        <w:rPr>
          <w:rFonts w:ascii="Times New Roman" w:hAnsi="Times New Roman" w:cs="Times New Roman"/>
          <w:b/>
        </w:rPr>
        <w:t> </w:t>
      </w:r>
      <w:r w:rsidRPr="00326AE7" w:rsidR="007B3DE3">
        <w:rPr>
          <w:rFonts w:ascii="Times New Roman" w:hAnsi="Times New Roman" w:cs="Times New Roman"/>
          <w:b/>
        </w:rPr>
        <w:t>% izpildu lietu ir par summu līdz 300</w:t>
      </w:r>
      <w:r w:rsidR="00797574">
        <w:rPr>
          <w:rFonts w:ascii="Times New Roman" w:hAnsi="Times New Roman" w:cs="Times New Roman"/>
          <w:b/>
        </w:rPr>
        <w:t> </w:t>
      </w:r>
      <w:r w:rsidRPr="00326AE7" w:rsidR="007B3DE3">
        <w:rPr>
          <w:rFonts w:ascii="Times New Roman" w:hAnsi="Times New Roman" w:cs="Times New Roman"/>
          <w:b/>
        </w:rPr>
        <w:t>EUR piedziņu</w:t>
      </w:r>
      <w:r w:rsidRPr="00326AE7" w:rsidR="00CB5EA9">
        <w:rPr>
          <w:rFonts w:ascii="Times New Roman" w:hAnsi="Times New Roman" w:cs="Times New Roman"/>
          <w:bCs/>
        </w:rPr>
        <w:t xml:space="preserve"> (grafiks Nr. 3)</w:t>
      </w:r>
      <w:r w:rsidRPr="00326AE7" w:rsidR="007B3DE3">
        <w:rPr>
          <w:rFonts w:ascii="Times New Roman" w:hAnsi="Times New Roman" w:cs="Times New Roman"/>
        </w:rPr>
        <w:t>. Minimālā fiksētā amata atlīdzības takse šādās lietās ir 15</w:t>
      </w:r>
      <w:r w:rsidR="00797574">
        <w:rPr>
          <w:rFonts w:ascii="Times New Roman" w:hAnsi="Times New Roman" w:cs="Times New Roman"/>
        </w:rPr>
        <w:t> </w:t>
      </w:r>
      <w:r w:rsidRPr="00326AE7" w:rsidR="007B3DE3">
        <w:rPr>
          <w:rFonts w:ascii="Times New Roman" w:hAnsi="Times New Roman" w:cs="Times New Roman"/>
        </w:rPr>
        <w:t>EUR (ar koeficientu 0,5 par savlaicīgu parāda samaksu – 7,5</w:t>
      </w:r>
      <w:r w:rsidR="00797574">
        <w:rPr>
          <w:rFonts w:ascii="Times New Roman" w:hAnsi="Times New Roman" w:cs="Times New Roman"/>
        </w:rPr>
        <w:t> </w:t>
      </w:r>
      <w:r w:rsidRPr="00326AE7" w:rsidR="007B3DE3">
        <w:rPr>
          <w:rFonts w:ascii="Times New Roman" w:hAnsi="Times New Roman" w:cs="Times New Roman"/>
        </w:rPr>
        <w:t>EUR) iepriekšējo 35</w:t>
      </w:r>
      <w:r w:rsidR="00797574">
        <w:rPr>
          <w:rFonts w:ascii="Times New Roman" w:hAnsi="Times New Roman" w:cs="Times New Roman"/>
        </w:rPr>
        <w:t> </w:t>
      </w:r>
      <w:r w:rsidRPr="00326AE7" w:rsidR="007B3DE3">
        <w:rPr>
          <w:rFonts w:ascii="Times New Roman" w:hAnsi="Times New Roman" w:cs="Times New Roman"/>
        </w:rPr>
        <w:t>EUR vietā, bet maksimālā </w:t>
      </w:r>
      <w:r w:rsidR="00797574">
        <w:rPr>
          <w:rFonts w:ascii="Times New Roman" w:hAnsi="Times New Roman" w:cs="Times New Roman"/>
        </w:rPr>
        <w:t>–</w:t>
      </w:r>
      <w:r w:rsidRPr="00326AE7" w:rsidR="007B3DE3">
        <w:rPr>
          <w:rFonts w:ascii="Times New Roman" w:hAnsi="Times New Roman" w:cs="Times New Roman"/>
        </w:rPr>
        <w:t xml:space="preserve"> 50</w:t>
      </w:r>
      <w:r w:rsidR="00797574">
        <w:rPr>
          <w:rFonts w:ascii="Times New Roman" w:hAnsi="Times New Roman" w:cs="Times New Roman"/>
        </w:rPr>
        <w:t> </w:t>
      </w:r>
      <w:r w:rsidRPr="00326AE7" w:rsidR="007B3DE3">
        <w:rPr>
          <w:rFonts w:ascii="Times New Roman" w:hAnsi="Times New Roman" w:cs="Times New Roman"/>
        </w:rPr>
        <w:t>EUR (ar koeficientu 0,5 par savlaicīgu parāda samaksu – 25</w:t>
      </w:r>
      <w:r w:rsidR="00797574">
        <w:rPr>
          <w:rFonts w:ascii="Times New Roman" w:hAnsi="Times New Roman" w:cs="Times New Roman"/>
        </w:rPr>
        <w:t> </w:t>
      </w:r>
      <w:r w:rsidRPr="00326AE7" w:rsidR="007B3DE3">
        <w:rPr>
          <w:rFonts w:ascii="Times New Roman" w:hAnsi="Times New Roman" w:cs="Times New Roman"/>
        </w:rPr>
        <w:t>EUR), bet takse procentos 15</w:t>
      </w:r>
      <w:r w:rsidR="00797574">
        <w:rPr>
          <w:rFonts w:ascii="Times New Roman" w:hAnsi="Times New Roman" w:cs="Times New Roman"/>
        </w:rPr>
        <w:t> </w:t>
      </w:r>
      <w:r w:rsidRPr="00326AE7" w:rsidR="007B3DE3">
        <w:rPr>
          <w:rFonts w:ascii="Times New Roman" w:hAnsi="Times New Roman" w:cs="Times New Roman"/>
        </w:rPr>
        <w:t>% apmērā no atgūtās summas ir robežās no 0,01 – 45</w:t>
      </w:r>
      <w:r w:rsidR="00797574">
        <w:rPr>
          <w:rFonts w:ascii="Times New Roman" w:hAnsi="Times New Roman" w:cs="Times New Roman"/>
        </w:rPr>
        <w:t> </w:t>
      </w:r>
      <w:r w:rsidRPr="00326AE7" w:rsidR="007B3DE3">
        <w:rPr>
          <w:rFonts w:ascii="Times New Roman" w:hAnsi="Times New Roman" w:cs="Times New Roman"/>
        </w:rPr>
        <w:t xml:space="preserve">EUR, atkarībā no atgūtās summas apmēra. </w:t>
      </w:r>
    </w:p>
    <w:p w:rsidRPr="00326AE7" w:rsidR="007B3DE3" w:rsidP="007B3DE3" w:rsidRDefault="007B3DE3" w14:paraId="0B4A80CF" w14:textId="4266EF6F">
      <w:pPr>
        <w:ind w:firstLine="720"/>
        <w:jc w:val="both"/>
      </w:pPr>
      <w:r w:rsidRPr="00326AE7">
        <w:rPr>
          <w:rFonts w:ascii="Times New Roman" w:hAnsi="Times New Roman" w:cs="Times New Roman"/>
          <w:b/>
        </w:rPr>
        <w:t>18</w:t>
      </w:r>
      <w:r w:rsidR="00797574">
        <w:rPr>
          <w:rFonts w:ascii="Times New Roman" w:hAnsi="Times New Roman" w:cs="Times New Roman"/>
          <w:b/>
        </w:rPr>
        <w:t> </w:t>
      </w:r>
      <w:r w:rsidRPr="00326AE7">
        <w:rPr>
          <w:rFonts w:ascii="Times New Roman" w:hAnsi="Times New Roman" w:cs="Times New Roman"/>
          <w:b/>
        </w:rPr>
        <w:t>% izpildu lietu ir par summu no 300,01</w:t>
      </w:r>
      <w:r w:rsidR="00797574">
        <w:rPr>
          <w:rFonts w:ascii="Times New Roman" w:hAnsi="Times New Roman" w:cs="Times New Roman"/>
          <w:b/>
        </w:rPr>
        <w:t> </w:t>
      </w:r>
      <w:r w:rsidRPr="00326AE7">
        <w:rPr>
          <w:rFonts w:ascii="Times New Roman" w:hAnsi="Times New Roman" w:cs="Times New Roman"/>
          <w:b/>
        </w:rPr>
        <w:t>EUR līdz 700</w:t>
      </w:r>
      <w:r w:rsidR="00797574">
        <w:rPr>
          <w:rFonts w:ascii="Times New Roman" w:hAnsi="Times New Roman" w:cs="Times New Roman"/>
          <w:b/>
        </w:rPr>
        <w:t> </w:t>
      </w:r>
      <w:r w:rsidRPr="00326AE7">
        <w:rPr>
          <w:rFonts w:ascii="Times New Roman" w:hAnsi="Times New Roman" w:cs="Times New Roman"/>
          <w:b/>
        </w:rPr>
        <w:t>EUR piedziņu</w:t>
      </w:r>
      <w:r w:rsidRPr="00326AE7">
        <w:rPr>
          <w:rFonts w:ascii="Times New Roman" w:hAnsi="Times New Roman" w:cs="Times New Roman"/>
        </w:rPr>
        <w:t xml:space="preserve">. Tieši uz nelielu summu piedziņas lietām bija mērķēti </w:t>
      </w:r>
      <w:r w:rsidRPr="00326AE7" w:rsidR="007806B2">
        <w:rPr>
          <w:rFonts w:ascii="Times New Roman" w:hAnsi="Times New Roman" w:cs="Times New Roman"/>
        </w:rPr>
        <w:t>MK</w:t>
      </w:r>
      <w:r w:rsidRPr="00326AE7">
        <w:rPr>
          <w:rFonts w:ascii="Times New Roman" w:hAnsi="Times New Roman" w:cs="Times New Roman"/>
        </w:rPr>
        <w:t xml:space="preserve"> noteikumu Nr. 451 2018. gada 30.</w:t>
      </w:r>
      <w:r w:rsidRPr="00326AE7" w:rsidR="00626403">
        <w:rPr>
          <w:rFonts w:ascii="Times New Roman" w:hAnsi="Times New Roman" w:cs="Times New Roman"/>
        </w:rPr>
        <w:t> </w:t>
      </w:r>
      <w:r w:rsidRPr="00326AE7">
        <w:rPr>
          <w:rFonts w:ascii="Times New Roman" w:hAnsi="Times New Roman" w:cs="Times New Roman"/>
        </w:rPr>
        <w:t>oktobra grozījumi, paredzot, ka plānotās izmaiņas zvērinātu tiesu izpildītāju amata atlīdzības taksēs nodrošinās sprieduma izpildes izdevumu samazinājumu absolūtā vairākumā izpildu lietu par parādu piedziņu un skars visplašāko parādnieku loku</w:t>
      </w:r>
      <w:r w:rsidRPr="00326AE7">
        <w:rPr>
          <w:rStyle w:val="FootnoteReference"/>
          <w:rFonts w:ascii="Times New Roman" w:hAnsi="Times New Roman" w:cs="Times New Roman"/>
        </w:rPr>
        <w:footnoteReference w:id="5"/>
      </w:r>
      <w:r w:rsidRPr="00326AE7">
        <w:rPr>
          <w:rFonts w:ascii="Times New Roman" w:hAnsi="Times New Roman" w:cs="Times New Roman"/>
        </w:rPr>
        <w:t xml:space="preserve">. </w:t>
      </w:r>
      <w:r w:rsidRPr="00326AE7">
        <w:rPr>
          <w:rFonts w:ascii="Times New Roman" w:hAnsi="Times New Roman" w:cs="Times New Roman"/>
          <w:b/>
        </w:rPr>
        <w:t xml:space="preserve">Attiecīgi secināms, ka grozījumu mērķis ir sasniegts, jo </w:t>
      </w:r>
      <w:r w:rsidRPr="00326AE7" w:rsidR="004163A9">
        <w:rPr>
          <w:rFonts w:ascii="Times New Roman" w:hAnsi="Times New Roman" w:cs="Times New Roman"/>
          <w:b/>
        </w:rPr>
        <w:t xml:space="preserve">praksē </w:t>
      </w:r>
      <w:r w:rsidRPr="00326AE7" w:rsidR="00F94E0F">
        <w:rPr>
          <w:rFonts w:ascii="Times New Roman" w:hAnsi="Times New Roman" w:cs="Times New Roman"/>
          <w:b/>
        </w:rPr>
        <w:t xml:space="preserve">tie </w:t>
      </w:r>
      <w:r w:rsidRPr="00326AE7">
        <w:rPr>
          <w:rFonts w:ascii="Times New Roman" w:hAnsi="Times New Roman" w:cs="Times New Roman"/>
          <w:b/>
        </w:rPr>
        <w:t>skar līdz pat 80</w:t>
      </w:r>
      <w:r w:rsidR="00797574">
        <w:rPr>
          <w:rFonts w:ascii="Times New Roman" w:hAnsi="Times New Roman" w:cs="Times New Roman"/>
          <w:b/>
        </w:rPr>
        <w:t> </w:t>
      </w:r>
      <w:r w:rsidRPr="00326AE7">
        <w:rPr>
          <w:rFonts w:ascii="Times New Roman" w:hAnsi="Times New Roman" w:cs="Times New Roman"/>
          <w:b/>
        </w:rPr>
        <w:t>% izpildu lietu</w:t>
      </w:r>
      <w:r w:rsidRPr="00326AE7">
        <w:rPr>
          <w:rFonts w:ascii="Times New Roman" w:hAnsi="Times New Roman" w:cs="Times New Roman"/>
        </w:rPr>
        <w:t>.</w:t>
      </w:r>
      <w:r w:rsidRPr="00326AE7">
        <w:t xml:space="preserve"> </w:t>
      </w:r>
    </w:p>
    <w:p w:rsidRPr="00326AE7" w:rsidR="007B3DE3" w:rsidP="007B3DE3" w:rsidRDefault="007B3DE3" w14:paraId="74CD01BE" w14:textId="77777777">
      <w:pPr>
        <w:ind w:firstLine="720"/>
        <w:jc w:val="both"/>
        <w:rPr>
          <w:rFonts w:ascii="Times New Roman" w:hAnsi="Times New Roman" w:cs="Times New Roman"/>
        </w:rPr>
      </w:pPr>
    </w:p>
    <w:p w:rsidRPr="00326AE7" w:rsidR="007B3DE3" w:rsidP="007B3DE3" w:rsidRDefault="007B3DE3" w14:paraId="443C4ACF" w14:textId="77777777">
      <w:pPr>
        <w:pStyle w:val="NoSpacing"/>
        <w:jc w:val="both"/>
        <w:rPr>
          <w:rFonts w:ascii="Times New Roman" w:hAnsi="Times New Roman" w:cs="Times New Roman"/>
          <w:sz w:val="24"/>
          <w:szCs w:val="24"/>
        </w:rPr>
      </w:pPr>
      <w:r w:rsidRPr="00326AE7">
        <w:rPr>
          <w:rFonts w:ascii="Times New Roman" w:hAnsi="Times New Roman" w:cs="Times New Roman"/>
          <w:noProof/>
          <w:sz w:val="24"/>
          <w:szCs w:val="24"/>
          <w:lang w:eastAsia="lv-LV"/>
        </w:rPr>
        <w:lastRenderedPageBreak/>
        <w:drawing>
          <wp:inline distT="0" distB="0" distL="0" distR="0" wp14:anchorId="08AFADFE" wp14:editId="68F196AA">
            <wp:extent cx="5343525" cy="2440940"/>
            <wp:effectExtent l="0" t="0" r="9525"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326AE7" w:rsidR="007B3DE3" w:rsidP="007B3DE3" w:rsidRDefault="00CB5EA9" w14:paraId="580EB739" w14:textId="30EA1C9A">
      <w:pPr>
        <w:pStyle w:val="NoSpacing"/>
        <w:jc w:val="both"/>
        <w:rPr>
          <w:rFonts w:ascii="Times New Roman" w:hAnsi="Times New Roman" w:cs="Times New Roman"/>
          <w:sz w:val="20"/>
          <w:szCs w:val="20"/>
        </w:rPr>
      </w:pPr>
      <w:r w:rsidRPr="00326AE7">
        <w:rPr>
          <w:rFonts w:ascii="Times New Roman" w:hAnsi="Times New Roman" w:cs="Times New Roman"/>
          <w:sz w:val="24"/>
          <w:szCs w:val="24"/>
        </w:rPr>
        <w:tab/>
      </w:r>
      <w:r w:rsidRPr="00326AE7">
        <w:rPr>
          <w:rFonts w:ascii="Times New Roman" w:hAnsi="Times New Roman" w:cs="Times New Roman"/>
          <w:sz w:val="24"/>
          <w:szCs w:val="24"/>
        </w:rPr>
        <w:tab/>
      </w:r>
      <w:r w:rsidRPr="00326AE7">
        <w:rPr>
          <w:rFonts w:ascii="Times New Roman" w:hAnsi="Times New Roman" w:cs="Times New Roman"/>
          <w:sz w:val="24"/>
          <w:szCs w:val="24"/>
        </w:rPr>
        <w:tab/>
      </w:r>
      <w:r w:rsidRPr="00326AE7">
        <w:rPr>
          <w:rFonts w:ascii="Times New Roman" w:hAnsi="Times New Roman" w:cs="Times New Roman"/>
          <w:sz w:val="24"/>
          <w:szCs w:val="24"/>
        </w:rPr>
        <w:tab/>
      </w:r>
      <w:r w:rsidRPr="00326AE7">
        <w:rPr>
          <w:rFonts w:ascii="Times New Roman" w:hAnsi="Times New Roman" w:cs="Times New Roman"/>
          <w:sz w:val="24"/>
          <w:szCs w:val="24"/>
        </w:rPr>
        <w:tab/>
      </w:r>
      <w:r w:rsidRPr="00326AE7">
        <w:rPr>
          <w:rFonts w:ascii="Times New Roman" w:hAnsi="Times New Roman" w:cs="Times New Roman"/>
          <w:sz w:val="24"/>
          <w:szCs w:val="24"/>
        </w:rPr>
        <w:tab/>
      </w:r>
      <w:r w:rsidRPr="00326AE7">
        <w:rPr>
          <w:rFonts w:ascii="Times New Roman" w:hAnsi="Times New Roman" w:cs="Times New Roman"/>
          <w:sz w:val="24"/>
          <w:szCs w:val="24"/>
        </w:rPr>
        <w:tab/>
      </w:r>
      <w:r w:rsidRPr="00326AE7">
        <w:rPr>
          <w:rFonts w:ascii="Times New Roman" w:hAnsi="Times New Roman" w:cs="Times New Roman"/>
          <w:sz w:val="24"/>
          <w:szCs w:val="24"/>
        </w:rPr>
        <w:tab/>
      </w:r>
      <w:r w:rsidRPr="00326AE7">
        <w:rPr>
          <w:rFonts w:ascii="Times New Roman" w:hAnsi="Times New Roman" w:cs="Times New Roman"/>
          <w:sz w:val="24"/>
          <w:szCs w:val="24"/>
        </w:rPr>
        <w:tab/>
      </w:r>
      <w:r w:rsidRPr="00326AE7">
        <w:rPr>
          <w:rFonts w:ascii="Times New Roman" w:hAnsi="Times New Roman" w:cs="Times New Roman"/>
          <w:sz w:val="24"/>
          <w:szCs w:val="24"/>
        </w:rPr>
        <w:tab/>
      </w:r>
      <w:r w:rsidRPr="00326AE7">
        <w:rPr>
          <w:rFonts w:ascii="Times New Roman" w:hAnsi="Times New Roman" w:cs="Times New Roman"/>
          <w:sz w:val="20"/>
          <w:szCs w:val="20"/>
        </w:rPr>
        <w:t>Grafiks Nr. 4</w:t>
      </w:r>
    </w:p>
    <w:p w:rsidRPr="00326AE7" w:rsidR="007B3DE3" w:rsidP="00CB5EA9" w:rsidRDefault="007B3DE3" w14:paraId="4797DF3F" w14:textId="316462B2">
      <w:pPr>
        <w:pStyle w:val="NoSpacing"/>
        <w:spacing w:before="120"/>
        <w:ind w:firstLine="720"/>
        <w:jc w:val="both"/>
        <w:rPr>
          <w:rFonts w:ascii="Times New Roman" w:hAnsi="Times New Roman" w:cs="Times New Roman"/>
          <w:sz w:val="24"/>
          <w:szCs w:val="24"/>
        </w:rPr>
      </w:pPr>
      <w:r w:rsidRPr="00326AE7">
        <w:rPr>
          <w:rFonts w:ascii="Times New Roman" w:hAnsi="Times New Roman" w:cs="Times New Roman"/>
          <w:sz w:val="24"/>
          <w:szCs w:val="24"/>
        </w:rPr>
        <w:t>Satversmes tiesa savā spriedumā lietā Nr.</w:t>
      </w:r>
      <w:r w:rsidRPr="00E6430C" w:rsidR="004163A9">
        <w:rPr>
          <w:rFonts w:ascii="Times New Roman" w:hAnsi="Times New Roman" w:cs="Times New Roman"/>
          <w:sz w:val="24"/>
          <w:szCs w:val="24"/>
        </w:rPr>
        <w:t> </w:t>
      </w:r>
      <w:r w:rsidRPr="00326AE7">
        <w:rPr>
          <w:rFonts w:ascii="Times New Roman" w:hAnsi="Times New Roman" w:cs="Times New Roman"/>
          <w:sz w:val="24"/>
          <w:szCs w:val="24"/>
        </w:rPr>
        <w:t>2012-22-0103 ir atzinusi, ka lietās, kas noslēdzas ar sekmīgu piedziņu</w:t>
      </w:r>
      <w:r w:rsidR="009A1A99">
        <w:rPr>
          <w:rFonts w:ascii="Times New Roman" w:hAnsi="Times New Roman" w:cs="Times New Roman"/>
          <w:sz w:val="24"/>
          <w:szCs w:val="24"/>
        </w:rPr>
        <w:t>,</w:t>
      </w:r>
      <w:r w:rsidRPr="00326AE7">
        <w:rPr>
          <w:rFonts w:ascii="Times New Roman" w:hAnsi="Times New Roman" w:cs="Times New Roman"/>
          <w:sz w:val="24"/>
          <w:szCs w:val="24"/>
        </w:rPr>
        <w:t xml:space="preserve"> no parādnieka iekasētā amata atlīdzība nodrošina šķērssubsīdijas tām lietām, kurās tiesu izpildītāji atlīdzību nesaņem. </w:t>
      </w:r>
      <w:r w:rsidR="009A1A99">
        <w:rPr>
          <w:rFonts w:ascii="Times New Roman" w:hAnsi="Times New Roman" w:cs="Times New Roman"/>
          <w:sz w:val="24"/>
          <w:szCs w:val="24"/>
        </w:rPr>
        <w:t>A</w:t>
      </w:r>
      <w:r w:rsidRPr="00326AE7" w:rsidR="00EB1DBB">
        <w:rPr>
          <w:rFonts w:ascii="Times New Roman" w:hAnsi="Times New Roman" w:cs="Times New Roman"/>
          <w:sz w:val="24"/>
          <w:szCs w:val="24"/>
        </w:rPr>
        <w:t>nalizē</w:t>
      </w:r>
      <w:r w:rsidR="009A1A99">
        <w:rPr>
          <w:rFonts w:ascii="Times New Roman" w:hAnsi="Times New Roman" w:cs="Times New Roman"/>
          <w:sz w:val="24"/>
          <w:szCs w:val="24"/>
        </w:rPr>
        <w:t>jot</w:t>
      </w:r>
      <w:r w:rsidRPr="00326AE7" w:rsidR="00EB1DBB">
        <w:rPr>
          <w:rFonts w:ascii="Times New Roman" w:hAnsi="Times New Roman" w:cs="Times New Roman"/>
          <w:sz w:val="24"/>
          <w:szCs w:val="24"/>
        </w:rPr>
        <w:t xml:space="preserve"> </w:t>
      </w:r>
      <w:r w:rsidRPr="00326AE7" w:rsidR="00F614C9">
        <w:rPr>
          <w:rFonts w:ascii="Times New Roman" w:hAnsi="Times New Roman" w:cs="Times New Roman"/>
          <w:sz w:val="24"/>
          <w:szCs w:val="24"/>
        </w:rPr>
        <w:t xml:space="preserve">2018. gada novembra mēnesī </w:t>
      </w:r>
      <w:r w:rsidR="009A1A99">
        <w:rPr>
          <w:rFonts w:ascii="Times New Roman" w:hAnsi="Times New Roman" w:cs="Times New Roman"/>
          <w:sz w:val="24"/>
          <w:szCs w:val="24"/>
        </w:rPr>
        <w:t xml:space="preserve">izpētē iesaistītajos iecirkņos </w:t>
      </w:r>
      <w:r w:rsidRPr="00326AE7" w:rsidR="005B608A">
        <w:rPr>
          <w:rFonts w:ascii="Times New Roman" w:hAnsi="Times New Roman" w:cs="Times New Roman"/>
          <w:sz w:val="24"/>
          <w:szCs w:val="24"/>
        </w:rPr>
        <w:t>reģistrētās</w:t>
      </w:r>
      <w:r w:rsidRPr="00326AE7" w:rsidR="00F614C9">
        <w:rPr>
          <w:rFonts w:ascii="Times New Roman" w:hAnsi="Times New Roman" w:cs="Times New Roman"/>
          <w:sz w:val="24"/>
          <w:szCs w:val="24"/>
        </w:rPr>
        <w:t xml:space="preserve"> lietas un </w:t>
      </w:r>
      <w:r w:rsidR="009A1A99">
        <w:rPr>
          <w:rFonts w:ascii="Times New Roman" w:hAnsi="Times New Roman" w:cs="Times New Roman"/>
          <w:sz w:val="24"/>
          <w:szCs w:val="24"/>
        </w:rPr>
        <w:t xml:space="preserve">aplūkojot datus par izpildu lietvedības rezultātiem </w:t>
      </w:r>
      <w:r w:rsidRPr="00326AE7" w:rsidR="00F614C9">
        <w:rPr>
          <w:rFonts w:ascii="Times New Roman" w:hAnsi="Times New Roman" w:cs="Times New Roman"/>
          <w:sz w:val="24"/>
          <w:szCs w:val="24"/>
        </w:rPr>
        <w:t>2019.</w:t>
      </w:r>
      <w:r w:rsidRPr="00326AE7" w:rsidR="005B608A">
        <w:rPr>
          <w:rFonts w:ascii="Times New Roman" w:hAnsi="Times New Roman" w:cs="Times New Roman"/>
          <w:sz w:val="24"/>
          <w:szCs w:val="24"/>
        </w:rPr>
        <w:t> </w:t>
      </w:r>
      <w:r w:rsidRPr="00326AE7" w:rsidR="00F614C9">
        <w:rPr>
          <w:rFonts w:ascii="Times New Roman" w:hAnsi="Times New Roman" w:cs="Times New Roman"/>
          <w:sz w:val="24"/>
          <w:szCs w:val="24"/>
        </w:rPr>
        <w:t>gada oktobrī (ziņojuma ietvaros analizēto datu apkopošanas brīdis)</w:t>
      </w:r>
      <w:r w:rsidR="009A1A99">
        <w:rPr>
          <w:rFonts w:ascii="Times New Roman" w:hAnsi="Times New Roman" w:cs="Times New Roman"/>
          <w:sz w:val="24"/>
          <w:szCs w:val="24"/>
        </w:rPr>
        <w:t xml:space="preserve">, </w:t>
      </w:r>
      <w:r w:rsidR="005B7AC2">
        <w:rPr>
          <w:rFonts w:ascii="Times New Roman" w:hAnsi="Times New Roman" w:cs="Times New Roman"/>
          <w:sz w:val="24"/>
          <w:szCs w:val="24"/>
        </w:rPr>
        <w:t>tai skaitā</w:t>
      </w:r>
      <w:r w:rsidRPr="00326AE7" w:rsidR="00F614C9">
        <w:rPr>
          <w:rFonts w:ascii="Times New Roman" w:hAnsi="Times New Roman" w:cs="Times New Roman"/>
          <w:sz w:val="24"/>
          <w:szCs w:val="24"/>
        </w:rPr>
        <w:t xml:space="preserve"> </w:t>
      </w:r>
      <w:r w:rsidRPr="00326AE7">
        <w:rPr>
          <w:rFonts w:ascii="Times New Roman" w:hAnsi="Times New Roman" w:cs="Times New Roman"/>
          <w:sz w:val="24"/>
          <w:szCs w:val="24"/>
        </w:rPr>
        <w:t>ar izpildi pabeigto lietu skaitu dažādās izpildu lietu grupās atkarībā no piedzenamā parāda apmēra, secināms, ka augstākais ar izpildi pabeigto lietu skaits ir lietu grupā par parādu līdz 300</w:t>
      </w:r>
      <w:r w:rsidR="00797574">
        <w:rPr>
          <w:rFonts w:ascii="Times New Roman" w:hAnsi="Times New Roman" w:cs="Times New Roman"/>
          <w:sz w:val="24"/>
          <w:szCs w:val="24"/>
        </w:rPr>
        <w:t> </w:t>
      </w:r>
      <w:r w:rsidRPr="00326AE7">
        <w:rPr>
          <w:rFonts w:ascii="Times New Roman" w:hAnsi="Times New Roman" w:cs="Times New Roman"/>
          <w:sz w:val="24"/>
          <w:szCs w:val="24"/>
        </w:rPr>
        <w:t>EUR piedziņu</w:t>
      </w:r>
      <w:r w:rsidRPr="00326AE7" w:rsidR="00960A0D">
        <w:rPr>
          <w:rFonts w:ascii="Times New Roman" w:hAnsi="Times New Roman" w:cs="Times New Roman"/>
          <w:sz w:val="24"/>
          <w:szCs w:val="24"/>
        </w:rPr>
        <w:t>, proti – 33</w:t>
      </w:r>
      <w:r w:rsidR="00797574">
        <w:rPr>
          <w:rFonts w:ascii="Times New Roman" w:hAnsi="Times New Roman" w:cs="Times New Roman"/>
          <w:sz w:val="24"/>
          <w:szCs w:val="24"/>
        </w:rPr>
        <w:t> </w:t>
      </w:r>
      <w:r w:rsidRPr="00326AE7" w:rsidR="00960A0D">
        <w:rPr>
          <w:rFonts w:ascii="Times New Roman" w:hAnsi="Times New Roman" w:cs="Times New Roman"/>
          <w:sz w:val="24"/>
          <w:szCs w:val="24"/>
        </w:rPr>
        <w:t>% no šīm izpildu lietām ir pabeigt</w:t>
      </w:r>
      <w:r w:rsidR="00611100">
        <w:rPr>
          <w:rFonts w:ascii="Times New Roman" w:hAnsi="Times New Roman" w:cs="Times New Roman"/>
          <w:sz w:val="24"/>
          <w:szCs w:val="24"/>
        </w:rPr>
        <w:t>as</w:t>
      </w:r>
      <w:r w:rsidRPr="00326AE7" w:rsidR="00960A0D">
        <w:rPr>
          <w:rFonts w:ascii="Times New Roman" w:hAnsi="Times New Roman" w:cs="Times New Roman"/>
          <w:sz w:val="24"/>
          <w:szCs w:val="24"/>
        </w:rPr>
        <w:t xml:space="preserve"> ar piedziņu no parādnieka</w:t>
      </w:r>
      <w:r w:rsidRPr="00326AE7" w:rsidR="00CB5EA9">
        <w:rPr>
          <w:rFonts w:ascii="Times New Roman" w:hAnsi="Times New Roman" w:cs="Times New Roman"/>
          <w:sz w:val="24"/>
          <w:szCs w:val="24"/>
        </w:rPr>
        <w:t xml:space="preserve"> (grafiks Nr. 4)</w:t>
      </w:r>
      <w:r w:rsidRPr="00326AE7" w:rsidR="00960A0D">
        <w:rPr>
          <w:rFonts w:ascii="Times New Roman" w:hAnsi="Times New Roman" w:cs="Times New Roman"/>
          <w:sz w:val="24"/>
          <w:szCs w:val="24"/>
        </w:rPr>
        <w:t>.</w:t>
      </w:r>
      <w:r w:rsidRPr="00326AE7">
        <w:rPr>
          <w:rFonts w:ascii="Times New Roman" w:hAnsi="Times New Roman" w:cs="Times New Roman"/>
          <w:sz w:val="24"/>
          <w:szCs w:val="24"/>
        </w:rPr>
        <w:t xml:space="preserve"> Jo lielāka piedzenamā summa, jo mazāk šādu lietu ir zvērinātu tiesu izpildītāju lietvedībā un mazāks ar izpildi pabeigto lietu skaits</w:t>
      </w:r>
      <w:r w:rsidRPr="00326AE7" w:rsidR="00960A0D">
        <w:rPr>
          <w:rFonts w:ascii="Times New Roman" w:hAnsi="Times New Roman" w:cs="Times New Roman"/>
          <w:sz w:val="24"/>
          <w:szCs w:val="24"/>
        </w:rPr>
        <w:t xml:space="preserve"> (un to procentuālais īpatsvars pret ievestajām lietām)</w:t>
      </w:r>
      <w:r w:rsidRPr="00326AE7">
        <w:rPr>
          <w:rFonts w:ascii="Times New Roman" w:hAnsi="Times New Roman" w:cs="Times New Roman"/>
          <w:sz w:val="24"/>
          <w:szCs w:val="24"/>
        </w:rPr>
        <w:t>.</w:t>
      </w:r>
    </w:p>
    <w:p w:rsidRPr="00326AE7" w:rsidR="003C49AF" w:rsidP="001D2A26" w:rsidRDefault="007B3DE3" w14:paraId="69C58A82" w14:textId="4556AE39">
      <w:pPr>
        <w:ind w:firstLine="720"/>
        <w:jc w:val="both"/>
        <w:rPr>
          <w:rFonts w:ascii="Times New Roman" w:hAnsi="Times New Roman" w:cs="Times New Roman"/>
        </w:rPr>
      </w:pPr>
      <w:r w:rsidRPr="00326AE7">
        <w:rPr>
          <w:rFonts w:ascii="Times New Roman" w:hAnsi="Times New Roman" w:cs="Times New Roman"/>
        </w:rPr>
        <w:t xml:space="preserve">Lietās par </w:t>
      </w:r>
      <w:r w:rsidRPr="00326AE7" w:rsidR="001D2A26">
        <w:rPr>
          <w:rFonts w:ascii="Times New Roman" w:hAnsi="Times New Roman" w:cs="Times New Roman"/>
        </w:rPr>
        <w:t>nelielu</w:t>
      </w:r>
      <w:r w:rsidRPr="00326AE7">
        <w:rPr>
          <w:rFonts w:ascii="Times New Roman" w:hAnsi="Times New Roman" w:cs="Times New Roman"/>
        </w:rPr>
        <w:t xml:space="preserve"> summu piedziņu, kā norādīts iepriekš, zvērināta tiesu izpildītāja amata atlīdzība ir neliela, turklāt pēc 2018.</w:t>
      </w:r>
      <w:r w:rsidRPr="00326AE7" w:rsidR="001D2A26">
        <w:rPr>
          <w:rFonts w:ascii="Times New Roman" w:hAnsi="Times New Roman" w:cs="Times New Roman"/>
        </w:rPr>
        <w:t> </w:t>
      </w:r>
      <w:r w:rsidRPr="00326AE7">
        <w:rPr>
          <w:rFonts w:ascii="Times New Roman" w:hAnsi="Times New Roman" w:cs="Times New Roman"/>
        </w:rPr>
        <w:t>gada 30.</w:t>
      </w:r>
      <w:r w:rsidRPr="00326AE7" w:rsidR="001D2A26">
        <w:rPr>
          <w:rFonts w:ascii="Times New Roman" w:hAnsi="Times New Roman" w:cs="Times New Roman"/>
        </w:rPr>
        <w:t> </w:t>
      </w:r>
      <w:r w:rsidRPr="00326AE7">
        <w:rPr>
          <w:rFonts w:ascii="Times New Roman" w:hAnsi="Times New Roman" w:cs="Times New Roman"/>
        </w:rPr>
        <w:t>oktobra grozījumiem</w:t>
      </w:r>
      <w:r w:rsidRPr="00326AE7" w:rsidR="001D2A26">
        <w:rPr>
          <w:rFonts w:ascii="Times New Roman" w:hAnsi="Times New Roman" w:cs="Times New Roman"/>
        </w:rPr>
        <w:t xml:space="preserve"> </w:t>
      </w:r>
      <w:r w:rsidRPr="00326AE7" w:rsidR="007806B2">
        <w:rPr>
          <w:rFonts w:ascii="Times New Roman" w:hAnsi="Times New Roman" w:cs="Times New Roman"/>
        </w:rPr>
        <w:t xml:space="preserve">MK </w:t>
      </w:r>
      <w:r w:rsidRPr="00326AE7" w:rsidR="001D2A26">
        <w:rPr>
          <w:rFonts w:ascii="Times New Roman" w:hAnsi="Times New Roman" w:cs="Times New Roman"/>
        </w:rPr>
        <w:t>noteikumos Nr. 451</w:t>
      </w:r>
      <w:r w:rsidRPr="00326AE7">
        <w:rPr>
          <w:rFonts w:ascii="Times New Roman" w:hAnsi="Times New Roman" w:cs="Times New Roman"/>
        </w:rPr>
        <w:t xml:space="preserve">, vēl būtiski samazināta. Minētajam attiecīgi ir ietekme </w:t>
      </w:r>
      <w:r w:rsidRPr="00326AE7" w:rsidR="001D2A26">
        <w:rPr>
          <w:rFonts w:ascii="Times New Roman" w:hAnsi="Times New Roman" w:cs="Times New Roman"/>
        </w:rPr>
        <w:t xml:space="preserve">arī </w:t>
      </w:r>
      <w:r w:rsidRPr="00326AE7">
        <w:rPr>
          <w:rFonts w:ascii="Times New Roman" w:hAnsi="Times New Roman" w:cs="Times New Roman"/>
        </w:rPr>
        <w:t xml:space="preserve">uz šķērssubsīdiju sistēmu, jo ar vienā lietā saņemtu amata atlīdzību zvērinātam tiesu izpildītājam ir jākompensē negūtie sprieduma izpildes izdevumi vēl vairākās citās lietās, kurās piedzinējs no sprieduma izpildes izdevumu samaksas atbrīvots un piedziņa no parādnieka nav iespējama. Tā kā </w:t>
      </w:r>
      <w:r w:rsidRPr="00326AE7" w:rsidR="001D2A26">
        <w:rPr>
          <w:rFonts w:ascii="Times New Roman" w:hAnsi="Times New Roman" w:cs="Times New Roman"/>
        </w:rPr>
        <w:t xml:space="preserve">iegūtie </w:t>
      </w:r>
      <w:r w:rsidRPr="00326AE7">
        <w:rPr>
          <w:rFonts w:ascii="Times New Roman" w:hAnsi="Times New Roman" w:cs="Times New Roman"/>
        </w:rPr>
        <w:t xml:space="preserve">dati liecina, ka </w:t>
      </w:r>
      <w:r w:rsidRPr="00326AE7">
        <w:rPr>
          <w:rFonts w:ascii="Times New Roman" w:hAnsi="Times New Roman" w:cs="Times New Roman"/>
          <w:b/>
        </w:rPr>
        <w:t>subsidēšanas slogs pamatā gulstas uz lietām par nelielu summu piedziņu ar mazu amata atlīdzību, lai šķērssubsīdiju sistēma pie šādiem apstākļiem funkcionētu, subsidējošajām lietām jābūt lielā skaitā un būtiski jāpārsniedz subsidējamo lietu skaitu</w:t>
      </w:r>
      <w:r w:rsidRPr="00326AE7" w:rsidR="003433E6">
        <w:rPr>
          <w:rFonts w:ascii="Times New Roman" w:hAnsi="Times New Roman" w:cs="Times New Roman"/>
          <w:b/>
        </w:rPr>
        <w:t>, turklāt ar iespēju šādās lietās parādu arī faktiski atgūt</w:t>
      </w:r>
      <w:r w:rsidRPr="00326AE7">
        <w:rPr>
          <w:rFonts w:ascii="Times New Roman" w:hAnsi="Times New Roman" w:cs="Times New Roman"/>
        </w:rPr>
        <w:t>.</w:t>
      </w:r>
      <w:r w:rsidRPr="00326AE7" w:rsidR="00960A0D">
        <w:rPr>
          <w:rFonts w:ascii="Times New Roman" w:hAnsi="Times New Roman" w:cs="Times New Roman"/>
        </w:rPr>
        <w:t xml:space="preserve"> </w:t>
      </w:r>
    </w:p>
    <w:p w:rsidRPr="00326AE7" w:rsidR="00590977" w:rsidP="001D2A26" w:rsidRDefault="00590977" w14:paraId="64CAB22F" w14:textId="4F22A637">
      <w:pPr>
        <w:ind w:firstLine="720"/>
        <w:jc w:val="both"/>
        <w:rPr>
          <w:rFonts w:ascii="Times New Roman" w:hAnsi="Times New Roman" w:cs="Times New Roman"/>
        </w:rPr>
      </w:pPr>
    </w:p>
    <w:p w:rsidRPr="00326AE7" w:rsidR="00590977" w:rsidP="001D2A26" w:rsidRDefault="00590977" w14:paraId="7F4F7075" w14:textId="259A2899">
      <w:pPr>
        <w:ind w:firstLine="720"/>
        <w:jc w:val="both"/>
        <w:rPr>
          <w:rFonts w:ascii="Times New Roman" w:hAnsi="Times New Roman" w:cs="Times New Roman"/>
        </w:rPr>
      </w:pPr>
    </w:p>
    <w:p w:rsidRPr="00326AE7" w:rsidR="00590977" w:rsidP="001D2A26" w:rsidRDefault="00590977" w14:paraId="2614453C" w14:textId="72B0C57E">
      <w:pPr>
        <w:ind w:firstLine="720"/>
        <w:jc w:val="both"/>
        <w:rPr>
          <w:rFonts w:ascii="Times New Roman" w:hAnsi="Times New Roman" w:cs="Times New Roman"/>
        </w:rPr>
      </w:pPr>
    </w:p>
    <w:p w:rsidRPr="00326AE7" w:rsidR="00590977" w:rsidP="001D2A26" w:rsidRDefault="00590977" w14:paraId="0295638B" w14:textId="38188D36">
      <w:pPr>
        <w:ind w:firstLine="720"/>
        <w:jc w:val="both"/>
        <w:rPr>
          <w:rFonts w:ascii="Times New Roman" w:hAnsi="Times New Roman" w:cs="Times New Roman"/>
        </w:rPr>
      </w:pPr>
    </w:p>
    <w:p w:rsidRPr="00326AE7" w:rsidR="00590977" w:rsidP="001D2A26" w:rsidRDefault="00590977" w14:paraId="20EE0F90" w14:textId="67D7C19B">
      <w:pPr>
        <w:ind w:firstLine="720"/>
        <w:jc w:val="both"/>
        <w:rPr>
          <w:rFonts w:ascii="Times New Roman" w:hAnsi="Times New Roman" w:cs="Times New Roman"/>
        </w:rPr>
      </w:pPr>
    </w:p>
    <w:p w:rsidRPr="00326AE7" w:rsidR="00590977" w:rsidP="001D2A26" w:rsidRDefault="00590977" w14:paraId="5B2B3D49" w14:textId="24DAFB87">
      <w:pPr>
        <w:ind w:firstLine="720"/>
        <w:jc w:val="both"/>
        <w:rPr>
          <w:rFonts w:ascii="Times New Roman" w:hAnsi="Times New Roman" w:cs="Times New Roman"/>
        </w:rPr>
      </w:pPr>
    </w:p>
    <w:p w:rsidRPr="00326AE7" w:rsidR="00590977" w:rsidP="001D2A26" w:rsidRDefault="00590977" w14:paraId="7FF033FE" w14:textId="3D07A231">
      <w:pPr>
        <w:ind w:firstLine="720"/>
        <w:jc w:val="both"/>
        <w:rPr>
          <w:rFonts w:ascii="Times New Roman" w:hAnsi="Times New Roman" w:cs="Times New Roman"/>
        </w:rPr>
      </w:pPr>
    </w:p>
    <w:p w:rsidRPr="00326AE7" w:rsidR="00590977" w:rsidP="001D2A26" w:rsidRDefault="00590977" w14:paraId="68E602A5" w14:textId="5B0073C5">
      <w:pPr>
        <w:ind w:firstLine="720"/>
        <w:jc w:val="both"/>
        <w:rPr>
          <w:rFonts w:ascii="Times New Roman" w:hAnsi="Times New Roman" w:cs="Times New Roman"/>
        </w:rPr>
      </w:pPr>
    </w:p>
    <w:p w:rsidRPr="00326AE7" w:rsidR="00590977" w:rsidP="001D2A26" w:rsidRDefault="00590977" w14:paraId="3B6621C3" w14:textId="5829FD78">
      <w:pPr>
        <w:ind w:firstLine="720"/>
        <w:jc w:val="both"/>
        <w:rPr>
          <w:rFonts w:ascii="Times New Roman" w:hAnsi="Times New Roman" w:cs="Times New Roman"/>
        </w:rPr>
      </w:pPr>
    </w:p>
    <w:p w:rsidRPr="00326AE7" w:rsidR="00590977" w:rsidP="001D2A26" w:rsidRDefault="00590977" w14:paraId="5DEDD74F" w14:textId="0869CF10">
      <w:pPr>
        <w:ind w:firstLine="720"/>
        <w:jc w:val="both"/>
        <w:rPr>
          <w:rFonts w:ascii="Times New Roman" w:hAnsi="Times New Roman" w:cs="Times New Roman"/>
        </w:rPr>
      </w:pPr>
    </w:p>
    <w:p w:rsidRPr="00326AE7" w:rsidR="00590977" w:rsidP="001D2A26" w:rsidRDefault="00590977" w14:paraId="5E3958BA" w14:textId="590DAF16">
      <w:pPr>
        <w:ind w:firstLine="720"/>
        <w:jc w:val="both"/>
        <w:rPr>
          <w:rFonts w:ascii="Times New Roman" w:hAnsi="Times New Roman" w:cs="Times New Roman"/>
        </w:rPr>
      </w:pPr>
    </w:p>
    <w:p w:rsidRPr="00326AE7" w:rsidR="00590977" w:rsidP="001D2A26" w:rsidRDefault="00590977" w14:paraId="7D02BED2" w14:textId="6D5F8AB4">
      <w:pPr>
        <w:ind w:firstLine="720"/>
        <w:jc w:val="both"/>
        <w:rPr>
          <w:rFonts w:ascii="Times New Roman" w:hAnsi="Times New Roman" w:cs="Times New Roman"/>
        </w:rPr>
      </w:pPr>
    </w:p>
    <w:p w:rsidRPr="00326AE7" w:rsidR="00590977" w:rsidP="001D2A26" w:rsidRDefault="00590977" w14:paraId="05590485" w14:textId="430F0FCC">
      <w:pPr>
        <w:ind w:firstLine="720"/>
        <w:jc w:val="both"/>
        <w:rPr>
          <w:rFonts w:ascii="Times New Roman" w:hAnsi="Times New Roman" w:cs="Times New Roman"/>
        </w:rPr>
      </w:pPr>
    </w:p>
    <w:p w:rsidRPr="00326AE7" w:rsidR="00590977" w:rsidP="001D2A26" w:rsidRDefault="00590977" w14:paraId="33DDE8C4" w14:textId="63377101">
      <w:pPr>
        <w:ind w:firstLine="720"/>
        <w:jc w:val="both"/>
        <w:rPr>
          <w:rFonts w:ascii="Times New Roman" w:hAnsi="Times New Roman" w:cs="Times New Roman"/>
        </w:rPr>
      </w:pPr>
    </w:p>
    <w:p w:rsidRPr="00326AE7" w:rsidR="00590977" w:rsidP="00961BF4" w:rsidRDefault="00590977" w14:paraId="41594D6C" w14:textId="77777777">
      <w:pPr>
        <w:jc w:val="both"/>
        <w:rPr>
          <w:rFonts w:ascii="Times New Roman" w:hAnsi="Times New Roman" w:cs="Times New Roman"/>
        </w:rPr>
      </w:pPr>
    </w:p>
    <w:p w:rsidRPr="00326AE7" w:rsidR="001D2A26" w:rsidP="001D2A26" w:rsidRDefault="001D2A26" w14:paraId="50819005" w14:textId="77777777">
      <w:pPr>
        <w:pStyle w:val="NoSpacing"/>
        <w:jc w:val="center"/>
        <w:rPr>
          <w:rFonts w:ascii="Times New Roman" w:hAnsi="Times New Roman" w:cs="Times New Roman"/>
          <w:b/>
          <w:bCs/>
          <w:sz w:val="26"/>
          <w:szCs w:val="26"/>
        </w:rPr>
      </w:pPr>
      <w:r w:rsidRPr="00326AE7">
        <w:rPr>
          <w:rFonts w:ascii="Times New Roman" w:hAnsi="Times New Roman" w:cs="Times New Roman"/>
          <w:b/>
          <w:bCs/>
          <w:sz w:val="26"/>
          <w:szCs w:val="26"/>
        </w:rPr>
        <w:lastRenderedPageBreak/>
        <w:t>3.3. Izpildu lietu sadalījums pēc piedzinējiem</w:t>
      </w:r>
    </w:p>
    <w:p w:rsidRPr="00326AE7" w:rsidR="001D2A26" w:rsidP="001D2A26" w:rsidRDefault="001D2A26" w14:paraId="157EE78F" w14:textId="77777777">
      <w:pPr>
        <w:pStyle w:val="NoSpacing"/>
        <w:jc w:val="both"/>
        <w:rPr>
          <w:rFonts w:ascii="Times New Roman" w:hAnsi="Times New Roman" w:cs="Times New Roman"/>
          <w:sz w:val="24"/>
          <w:szCs w:val="24"/>
        </w:rPr>
      </w:pPr>
    </w:p>
    <w:p w:rsidRPr="00326AE7" w:rsidR="001D2A26" w:rsidP="001D2A26" w:rsidRDefault="001D2A26" w14:paraId="40862753" w14:textId="77777777">
      <w:pPr>
        <w:pStyle w:val="NoSpacing"/>
        <w:jc w:val="both"/>
        <w:rPr>
          <w:rFonts w:ascii="Times New Roman" w:hAnsi="Times New Roman" w:cs="Times New Roman"/>
          <w:sz w:val="24"/>
          <w:szCs w:val="24"/>
        </w:rPr>
      </w:pPr>
      <w:r w:rsidRPr="00326AE7">
        <w:rPr>
          <w:rFonts w:ascii="Times New Roman" w:hAnsi="Times New Roman" w:cs="Times New Roman"/>
          <w:noProof/>
          <w:sz w:val="24"/>
          <w:szCs w:val="24"/>
          <w:lang w:eastAsia="lv-LV"/>
        </w:rPr>
        <w:drawing>
          <wp:inline distT="0" distB="0" distL="0" distR="0" wp14:anchorId="476F1E15" wp14:editId="227E1F99">
            <wp:extent cx="5351228" cy="2488758"/>
            <wp:effectExtent l="0" t="0" r="1905"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326AE7" w:rsidR="001D2A26" w:rsidP="00CB5EA9" w:rsidRDefault="00CB5EA9" w14:paraId="759F74D7" w14:textId="571E56C9">
      <w:pPr>
        <w:pStyle w:val="NoSpacing"/>
        <w:ind w:left="5760" w:firstLine="720"/>
        <w:jc w:val="center"/>
        <w:rPr>
          <w:rFonts w:ascii="Times New Roman" w:hAnsi="Times New Roman" w:cs="Times New Roman"/>
          <w:sz w:val="20"/>
          <w:szCs w:val="20"/>
        </w:rPr>
      </w:pPr>
      <w:r w:rsidRPr="00326AE7">
        <w:rPr>
          <w:rFonts w:ascii="Times New Roman" w:hAnsi="Times New Roman" w:cs="Times New Roman"/>
          <w:sz w:val="20"/>
          <w:szCs w:val="20"/>
        </w:rPr>
        <w:t>Grafiks Nr. 5</w:t>
      </w:r>
    </w:p>
    <w:p w:rsidRPr="00326AE7" w:rsidR="001D2A26" w:rsidP="0066728F" w:rsidRDefault="001D2A26" w14:paraId="4C5C1A86" w14:textId="5D8BDD0F">
      <w:pPr>
        <w:pStyle w:val="NoSpacing"/>
        <w:spacing w:before="120"/>
        <w:ind w:firstLine="720"/>
        <w:jc w:val="both"/>
        <w:rPr>
          <w:rFonts w:ascii="Times New Roman" w:hAnsi="Times New Roman" w:cs="Times New Roman"/>
          <w:sz w:val="24"/>
          <w:szCs w:val="24"/>
        </w:rPr>
      </w:pPr>
      <w:r w:rsidRPr="00326AE7">
        <w:rPr>
          <w:rFonts w:ascii="Times New Roman" w:hAnsi="Times New Roman" w:cs="Times New Roman"/>
          <w:sz w:val="24"/>
          <w:szCs w:val="24"/>
        </w:rPr>
        <w:t>Apkopojot septiņu zvērinātu tiesu izpildītāju iecirkņu lietvedības datus par 2018.</w:t>
      </w:r>
      <w:r w:rsidRPr="00326AE7" w:rsidR="00A43528">
        <w:rPr>
          <w:rFonts w:ascii="Times New Roman" w:hAnsi="Times New Roman" w:cs="Times New Roman"/>
          <w:sz w:val="24"/>
          <w:szCs w:val="24"/>
        </w:rPr>
        <w:t> </w:t>
      </w:r>
      <w:r w:rsidRPr="00326AE7">
        <w:rPr>
          <w:rFonts w:ascii="Times New Roman" w:hAnsi="Times New Roman" w:cs="Times New Roman"/>
          <w:sz w:val="24"/>
          <w:szCs w:val="24"/>
        </w:rPr>
        <w:t xml:space="preserve">gada novembrī reģistrētajām izpildu lietām, redzams, ka proporcionāli sadalījums starp lietām ir gandrīz vienāds: izpildu lietas, kurās piedzinējs, ir atbrīvots no sprieduma izpildes izdevumu samaksas, izpildu lietas, kurās piedzinējs nav atbrīvots no sprieduma izpildes izdevumu samaksas, un izpildu lietas par piedziņu pašvaldību labā </w:t>
      </w:r>
      <w:r w:rsidRPr="00326AE7" w:rsidR="00AC3A71">
        <w:rPr>
          <w:rFonts w:ascii="Times New Roman" w:hAnsi="Times New Roman" w:cs="Times New Roman"/>
          <w:sz w:val="24"/>
          <w:szCs w:val="24"/>
        </w:rPr>
        <w:t xml:space="preserve">- </w:t>
      </w:r>
      <w:r w:rsidRPr="00326AE7">
        <w:rPr>
          <w:rFonts w:ascii="Times New Roman" w:hAnsi="Times New Roman" w:cs="Times New Roman"/>
          <w:sz w:val="24"/>
          <w:szCs w:val="24"/>
        </w:rPr>
        <w:t>katra veido aptuveni vienu trešdaļu no visām reģistrētajām izpildu lietām</w:t>
      </w:r>
      <w:r w:rsidRPr="00326AE7" w:rsidR="00CB5EA9">
        <w:rPr>
          <w:rFonts w:ascii="Times New Roman" w:hAnsi="Times New Roman" w:cs="Times New Roman"/>
          <w:sz w:val="24"/>
          <w:szCs w:val="24"/>
        </w:rPr>
        <w:t xml:space="preserve"> (grafiks Nr. 5)</w:t>
      </w:r>
      <w:r w:rsidRPr="00326AE7">
        <w:rPr>
          <w:rFonts w:ascii="Times New Roman" w:hAnsi="Times New Roman" w:cs="Times New Roman"/>
          <w:sz w:val="24"/>
          <w:szCs w:val="24"/>
        </w:rPr>
        <w:t>.</w:t>
      </w:r>
      <w:r w:rsidRPr="00326AE7" w:rsidR="005B608A">
        <w:rPr>
          <w:rFonts w:ascii="Times New Roman" w:hAnsi="Times New Roman" w:cs="Times New Roman"/>
          <w:sz w:val="24"/>
          <w:szCs w:val="24"/>
        </w:rPr>
        <w:t xml:space="preserve"> </w:t>
      </w:r>
    </w:p>
    <w:p w:rsidRPr="00326AE7" w:rsidR="001D2A26" w:rsidP="00041147" w:rsidRDefault="001D2A26" w14:paraId="04725429" w14:textId="3FF12DB3">
      <w:pPr>
        <w:pStyle w:val="NoSpacing"/>
        <w:spacing w:after="120"/>
        <w:ind w:firstLine="720"/>
        <w:jc w:val="both"/>
        <w:rPr>
          <w:rFonts w:ascii="Times New Roman" w:hAnsi="Times New Roman" w:cs="Times New Roman"/>
          <w:sz w:val="24"/>
          <w:szCs w:val="24"/>
        </w:rPr>
      </w:pPr>
      <w:r w:rsidRPr="00326AE7">
        <w:rPr>
          <w:rFonts w:ascii="Times New Roman" w:hAnsi="Times New Roman" w:cs="Times New Roman"/>
          <w:sz w:val="24"/>
          <w:szCs w:val="24"/>
        </w:rPr>
        <w:t xml:space="preserve">Savukārt, aplūkojot katra iecirkņa datus atsevišķi, </w:t>
      </w:r>
      <w:r w:rsidRPr="00326AE7" w:rsidR="005B7AC2">
        <w:rPr>
          <w:rFonts w:ascii="Times New Roman" w:hAnsi="Times New Roman" w:cs="Times New Roman"/>
          <w:sz w:val="24"/>
          <w:szCs w:val="24"/>
        </w:rPr>
        <w:t xml:space="preserve">lietu skaits </w:t>
      </w:r>
      <w:r w:rsidRPr="00326AE7" w:rsidR="00CC6821">
        <w:rPr>
          <w:rFonts w:ascii="Times New Roman" w:hAnsi="Times New Roman" w:cs="Times New Roman"/>
          <w:sz w:val="24"/>
          <w:szCs w:val="24"/>
        </w:rPr>
        <w:t xml:space="preserve">katrā no minētajām lietu grupām </w:t>
      </w:r>
      <w:r w:rsidRPr="00326AE7" w:rsidR="00960A0D">
        <w:rPr>
          <w:rFonts w:ascii="Times New Roman" w:hAnsi="Times New Roman" w:cs="Times New Roman"/>
          <w:sz w:val="24"/>
          <w:szCs w:val="24"/>
        </w:rPr>
        <w:t xml:space="preserve">ir </w:t>
      </w:r>
      <w:r w:rsidRPr="00326AE7" w:rsidR="00CC6821">
        <w:rPr>
          <w:rFonts w:ascii="Times New Roman" w:hAnsi="Times New Roman" w:cs="Times New Roman"/>
          <w:sz w:val="24"/>
          <w:szCs w:val="24"/>
        </w:rPr>
        <w:t>atšķir</w:t>
      </w:r>
      <w:r w:rsidRPr="00326AE7" w:rsidR="00960A0D">
        <w:rPr>
          <w:rFonts w:ascii="Times New Roman" w:hAnsi="Times New Roman" w:cs="Times New Roman"/>
          <w:sz w:val="24"/>
          <w:szCs w:val="24"/>
        </w:rPr>
        <w:t>ī</w:t>
      </w:r>
      <w:r w:rsidR="005B7AC2">
        <w:rPr>
          <w:rFonts w:ascii="Times New Roman" w:hAnsi="Times New Roman" w:cs="Times New Roman"/>
          <w:sz w:val="24"/>
          <w:szCs w:val="24"/>
        </w:rPr>
        <w:t xml:space="preserve">gs </w:t>
      </w:r>
      <w:r w:rsidRPr="00326AE7" w:rsidR="00960A0D">
        <w:rPr>
          <w:rFonts w:ascii="Times New Roman" w:hAnsi="Times New Roman" w:cs="Times New Roman"/>
          <w:sz w:val="24"/>
          <w:szCs w:val="24"/>
        </w:rPr>
        <w:t>atkarībā no iecirkņa un tā atrašanās vietas</w:t>
      </w:r>
      <w:r w:rsidRPr="00326AE7" w:rsidR="003433E6">
        <w:rPr>
          <w:rFonts w:ascii="Times New Roman" w:hAnsi="Times New Roman" w:cs="Times New Roman"/>
          <w:sz w:val="24"/>
          <w:szCs w:val="24"/>
        </w:rPr>
        <w:t xml:space="preserve">. </w:t>
      </w:r>
    </w:p>
    <w:p w:rsidRPr="00326AE7" w:rsidR="005B608A" w:rsidP="00041147" w:rsidRDefault="001D2A26" w14:paraId="74EFC788" w14:textId="22B98FDF">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No sprieduma izpildes izdevumu atbrīvoto piedzinēju lietu skaits variē no 18,5</w:t>
      </w:r>
      <w:r w:rsidR="00797574">
        <w:rPr>
          <w:rFonts w:ascii="Times New Roman" w:hAnsi="Times New Roman" w:cs="Times New Roman"/>
          <w:sz w:val="24"/>
          <w:szCs w:val="24"/>
        </w:rPr>
        <w:t> </w:t>
      </w:r>
      <w:r w:rsidRPr="00326AE7">
        <w:rPr>
          <w:rFonts w:ascii="Times New Roman" w:hAnsi="Times New Roman" w:cs="Times New Roman"/>
          <w:sz w:val="24"/>
          <w:szCs w:val="24"/>
        </w:rPr>
        <w:t>% līdz 68</w:t>
      </w:r>
      <w:r w:rsidR="00797574">
        <w:rPr>
          <w:rFonts w:ascii="Times New Roman" w:hAnsi="Times New Roman" w:cs="Times New Roman"/>
          <w:sz w:val="24"/>
          <w:szCs w:val="24"/>
        </w:rPr>
        <w:t> </w:t>
      </w:r>
      <w:r w:rsidRPr="00326AE7">
        <w:rPr>
          <w:rFonts w:ascii="Times New Roman" w:hAnsi="Times New Roman" w:cs="Times New Roman"/>
          <w:sz w:val="24"/>
          <w:szCs w:val="24"/>
        </w:rPr>
        <w:t>%. Tikpat lielas atšķirības vērojamas arī pārējās kategorijās: 9</w:t>
      </w:r>
      <w:r w:rsidR="00797574">
        <w:rPr>
          <w:rFonts w:ascii="Times New Roman" w:hAnsi="Times New Roman" w:cs="Times New Roman"/>
          <w:sz w:val="24"/>
          <w:szCs w:val="24"/>
        </w:rPr>
        <w:t> </w:t>
      </w:r>
      <w:r w:rsidRPr="00326AE7">
        <w:rPr>
          <w:rFonts w:ascii="Times New Roman" w:hAnsi="Times New Roman" w:cs="Times New Roman"/>
          <w:sz w:val="24"/>
          <w:szCs w:val="24"/>
        </w:rPr>
        <w:t>% - 67</w:t>
      </w:r>
      <w:r w:rsidR="00797574">
        <w:rPr>
          <w:rFonts w:ascii="Times New Roman" w:hAnsi="Times New Roman" w:cs="Times New Roman"/>
          <w:sz w:val="24"/>
          <w:szCs w:val="24"/>
        </w:rPr>
        <w:t> </w:t>
      </w:r>
      <w:r w:rsidRPr="00326AE7">
        <w:rPr>
          <w:rFonts w:ascii="Times New Roman" w:hAnsi="Times New Roman" w:cs="Times New Roman"/>
          <w:sz w:val="24"/>
          <w:szCs w:val="24"/>
        </w:rPr>
        <w:t>% (lietas par piedziņu pašvaldību labā) un 9</w:t>
      </w:r>
      <w:r w:rsidR="00797574">
        <w:rPr>
          <w:rFonts w:ascii="Times New Roman" w:hAnsi="Times New Roman" w:cs="Times New Roman"/>
          <w:sz w:val="24"/>
          <w:szCs w:val="24"/>
        </w:rPr>
        <w:t> </w:t>
      </w:r>
      <w:r w:rsidRPr="00326AE7">
        <w:rPr>
          <w:rFonts w:ascii="Times New Roman" w:hAnsi="Times New Roman" w:cs="Times New Roman"/>
          <w:sz w:val="24"/>
          <w:szCs w:val="24"/>
        </w:rPr>
        <w:t>% - 60</w:t>
      </w:r>
      <w:r w:rsidR="00797574">
        <w:rPr>
          <w:rFonts w:ascii="Times New Roman" w:hAnsi="Times New Roman" w:cs="Times New Roman"/>
          <w:sz w:val="24"/>
          <w:szCs w:val="24"/>
        </w:rPr>
        <w:t> </w:t>
      </w:r>
      <w:r w:rsidRPr="00326AE7">
        <w:rPr>
          <w:rFonts w:ascii="Times New Roman" w:hAnsi="Times New Roman" w:cs="Times New Roman"/>
          <w:sz w:val="24"/>
          <w:szCs w:val="24"/>
        </w:rPr>
        <w:t xml:space="preserve">% (lietas par piedziņu tādu piedzinēju labā, kas nav atbrīvoti no sprieduma izpildes izdevumu samaksas). </w:t>
      </w:r>
      <w:r w:rsidRPr="00326AE7" w:rsidR="00771E9E">
        <w:rPr>
          <w:rFonts w:ascii="Times New Roman" w:hAnsi="Times New Roman" w:cs="Times New Roman"/>
          <w:sz w:val="24"/>
          <w:szCs w:val="24"/>
        </w:rPr>
        <w:t>Šādu a</w:t>
      </w:r>
      <w:r w:rsidRPr="00326AE7">
        <w:rPr>
          <w:rFonts w:ascii="Times New Roman" w:hAnsi="Times New Roman" w:cs="Times New Roman"/>
          <w:sz w:val="24"/>
          <w:szCs w:val="24"/>
        </w:rPr>
        <w:t>tšķirību iemesli pamatā meklējami divos faktoros:</w:t>
      </w:r>
    </w:p>
    <w:p w:rsidRPr="00326AE7" w:rsidR="005B608A" w:rsidP="00041147" w:rsidRDefault="005B608A" w14:paraId="7B203B6A" w14:textId="18192979">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1) </w:t>
      </w:r>
      <w:r w:rsidRPr="00326AE7" w:rsidR="001D2A26">
        <w:rPr>
          <w:rFonts w:ascii="Times New Roman" w:hAnsi="Times New Roman" w:cs="Times New Roman"/>
          <w:sz w:val="24"/>
          <w:szCs w:val="24"/>
        </w:rPr>
        <w:t>amata vietas izvietojumā</w:t>
      </w:r>
      <w:r w:rsidRPr="00326AE7" w:rsidR="00771E9E">
        <w:rPr>
          <w:rFonts w:ascii="Times New Roman" w:hAnsi="Times New Roman" w:cs="Times New Roman"/>
          <w:sz w:val="24"/>
          <w:szCs w:val="24"/>
        </w:rPr>
        <w:t> </w:t>
      </w:r>
      <w:r w:rsidRPr="00326AE7" w:rsidR="001D2A26">
        <w:rPr>
          <w:rFonts w:ascii="Times New Roman" w:hAnsi="Times New Roman" w:cs="Times New Roman"/>
          <w:sz w:val="24"/>
          <w:szCs w:val="24"/>
        </w:rPr>
        <w:t xml:space="preserve">– ekonomiski </w:t>
      </w:r>
      <w:r w:rsidRPr="00326AE7" w:rsidR="00787947">
        <w:rPr>
          <w:rFonts w:ascii="Times New Roman" w:hAnsi="Times New Roman" w:cs="Times New Roman"/>
          <w:sz w:val="24"/>
          <w:szCs w:val="24"/>
        </w:rPr>
        <w:t xml:space="preserve">vairāk </w:t>
      </w:r>
      <w:r w:rsidRPr="00326AE7" w:rsidR="001D2A26">
        <w:rPr>
          <w:rFonts w:ascii="Times New Roman" w:hAnsi="Times New Roman" w:cs="Times New Roman"/>
          <w:sz w:val="24"/>
          <w:szCs w:val="24"/>
        </w:rPr>
        <w:t xml:space="preserve">aktīvajās apdzīvotajās vietās ir lielāks to izpildu lietu skaits, kurās piedzinējs no sprieduma izpildes izdevumu </w:t>
      </w:r>
      <w:r w:rsidRPr="00326AE7" w:rsidR="00771E9E">
        <w:rPr>
          <w:rFonts w:ascii="Times New Roman" w:hAnsi="Times New Roman" w:cs="Times New Roman"/>
          <w:sz w:val="24"/>
          <w:szCs w:val="24"/>
        </w:rPr>
        <w:t xml:space="preserve">samaksas </w:t>
      </w:r>
      <w:r w:rsidRPr="00326AE7" w:rsidR="00787947">
        <w:rPr>
          <w:rFonts w:ascii="Times New Roman" w:hAnsi="Times New Roman" w:cs="Times New Roman"/>
          <w:sz w:val="24"/>
          <w:szCs w:val="24"/>
        </w:rPr>
        <w:t xml:space="preserve">nav </w:t>
      </w:r>
      <w:r w:rsidRPr="00326AE7" w:rsidR="001D2A26">
        <w:rPr>
          <w:rFonts w:ascii="Times New Roman" w:hAnsi="Times New Roman" w:cs="Times New Roman"/>
          <w:sz w:val="24"/>
          <w:szCs w:val="24"/>
        </w:rPr>
        <w:t>atbrīvots;</w:t>
      </w:r>
    </w:p>
    <w:p w:rsidRPr="00326AE7" w:rsidR="001D2A26" w:rsidP="00041147" w:rsidRDefault="005B608A" w14:paraId="3E8DF426" w14:textId="6091C751">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2) </w:t>
      </w:r>
      <w:r w:rsidRPr="00326AE7" w:rsidR="001D2A26">
        <w:rPr>
          <w:rFonts w:ascii="Times New Roman" w:hAnsi="Times New Roman" w:cs="Times New Roman"/>
          <w:sz w:val="24"/>
          <w:szCs w:val="24"/>
        </w:rPr>
        <w:t>zvērināta tiesu izpildītāja izveidotajā sadarbībā ar konkrētiem klientiem</w:t>
      </w:r>
      <w:r w:rsidRPr="00326AE7" w:rsidR="00771E9E">
        <w:rPr>
          <w:rFonts w:ascii="Times New Roman" w:hAnsi="Times New Roman" w:cs="Times New Roman"/>
          <w:sz w:val="24"/>
          <w:szCs w:val="24"/>
        </w:rPr>
        <w:t> </w:t>
      </w:r>
      <w:r w:rsidRPr="00326AE7" w:rsidR="001D2A26">
        <w:rPr>
          <w:rFonts w:ascii="Times New Roman" w:hAnsi="Times New Roman" w:cs="Times New Roman"/>
          <w:sz w:val="24"/>
          <w:szCs w:val="24"/>
        </w:rPr>
        <w:t>– pašvaldībām, juridiskām personām, kredītiestādēm u.c.</w:t>
      </w:r>
    </w:p>
    <w:p w:rsidRPr="000B596A" w:rsidR="001D2A26" w:rsidP="0066728F" w:rsidRDefault="001D2A26" w14:paraId="298F6DEF" w14:textId="3BB217E0">
      <w:pPr>
        <w:pStyle w:val="NoSpacing"/>
        <w:spacing w:before="120"/>
        <w:ind w:firstLine="720"/>
        <w:jc w:val="both"/>
        <w:rPr>
          <w:rFonts w:ascii="Times New Roman" w:hAnsi="Times New Roman" w:cs="Times New Roman"/>
          <w:sz w:val="24"/>
          <w:szCs w:val="24"/>
        </w:rPr>
      </w:pPr>
      <w:r w:rsidRPr="00326AE7">
        <w:rPr>
          <w:rFonts w:ascii="Times New Roman" w:hAnsi="Times New Roman" w:cs="Times New Roman"/>
          <w:sz w:val="24"/>
          <w:szCs w:val="24"/>
        </w:rPr>
        <w:t>Tā kā saskaņā ar Tiesu izpildītāju likuma 137.</w:t>
      </w:r>
      <w:r w:rsidRPr="00326AE7" w:rsidR="00771E9E">
        <w:rPr>
          <w:rFonts w:ascii="Times New Roman" w:hAnsi="Times New Roman" w:cs="Times New Roman"/>
          <w:sz w:val="24"/>
          <w:szCs w:val="24"/>
        </w:rPr>
        <w:t> </w:t>
      </w:r>
      <w:r w:rsidRPr="00326AE7">
        <w:rPr>
          <w:rFonts w:ascii="Times New Roman" w:hAnsi="Times New Roman" w:cs="Times New Roman"/>
          <w:sz w:val="24"/>
          <w:szCs w:val="24"/>
        </w:rPr>
        <w:t xml:space="preserve">panta pirmo un otro daļu zvērināti tiesu izpildītāji praktizē tikai individuāli un savā profesionālajā darbībā ir finansiāli patstāvīgi, </w:t>
      </w:r>
      <w:r w:rsidRPr="00326AE7">
        <w:rPr>
          <w:rFonts w:ascii="Times New Roman" w:hAnsi="Times New Roman" w:cs="Times New Roman"/>
          <w:b/>
          <w:sz w:val="24"/>
          <w:szCs w:val="24"/>
        </w:rPr>
        <w:t xml:space="preserve">vērtējot šķērssubsīdiju </w:t>
      </w:r>
      <w:r w:rsidRPr="000B596A">
        <w:rPr>
          <w:rFonts w:ascii="Times New Roman" w:hAnsi="Times New Roman" w:cs="Times New Roman"/>
          <w:b/>
          <w:sz w:val="24"/>
          <w:szCs w:val="24"/>
        </w:rPr>
        <w:t xml:space="preserve">sistēmas efektivitāti, tā </w:t>
      </w:r>
      <w:r w:rsidRPr="000B596A" w:rsidR="00960A0D">
        <w:rPr>
          <w:rFonts w:ascii="Times New Roman" w:hAnsi="Times New Roman" w:cs="Times New Roman"/>
          <w:b/>
          <w:sz w:val="24"/>
          <w:szCs w:val="24"/>
        </w:rPr>
        <w:t xml:space="preserve">jānovērtē </w:t>
      </w:r>
      <w:r w:rsidRPr="000B596A">
        <w:rPr>
          <w:rFonts w:ascii="Times New Roman" w:hAnsi="Times New Roman" w:cs="Times New Roman"/>
          <w:b/>
          <w:sz w:val="24"/>
          <w:szCs w:val="24"/>
        </w:rPr>
        <w:t>katra konkrētā iecirkņa ietvaros</w:t>
      </w:r>
      <w:r w:rsidRPr="000B596A">
        <w:rPr>
          <w:rFonts w:ascii="Times New Roman" w:hAnsi="Times New Roman" w:cs="Times New Roman"/>
          <w:sz w:val="24"/>
          <w:szCs w:val="24"/>
        </w:rPr>
        <w:t>, nevis balstoties uz visu zvērinātu tiesu izpildītāju iecirkņu vidējiem rādītājiem, jo šķērssubsidēšana jeb vienas lietas ieņēmumu pārvirzīšana citu lietu izpildes nodrošināšanai iespējama tikai viena iecirkņa robežās.</w:t>
      </w:r>
    </w:p>
    <w:p w:rsidRPr="000B596A" w:rsidR="0027125B" w:rsidP="00041147" w:rsidRDefault="0027125B" w14:paraId="115C38D7" w14:textId="174F4804">
      <w:pPr>
        <w:ind w:firstLine="720"/>
        <w:jc w:val="both"/>
        <w:rPr>
          <w:rFonts w:ascii="Times New Roman" w:hAnsi="Times New Roman" w:cs="Times New Roman"/>
        </w:rPr>
      </w:pPr>
      <w:r w:rsidRPr="000B596A">
        <w:rPr>
          <w:rFonts w:ascii="Times New Roman" w:hAnsi="Times New Roman" w:cs="Times New Roman"/>
        </w:rPr>
        <w:t xml:space="preserve">Ievērojot </w:t>
      </w:r>
      <w:r w:rsidRPr="000B596A">
        <w:rPr>
          <w:rFonts w:ascii="Times New Roman" w:hAnsi="Times New Roman" w:eastAsia="Times New Roman" w:cs="Times New Roman"/>
          <w:bCs/>
        </w:rPr>
        <w:t xml:space="preserve">Ministru kabineta 2018. gada 18. decembra </w:t>
      </w:r>
      <w:r w:rsidR="00611100">
        <w:rPr>
          <w:rFonts w:ascii="Times New Roman" w:hAnsi="Times New Roman" w:eastAsia="Times New Roman" w:cs="Times New Roman"/>
          <w:bCs/>
        </w:rPr>
        <w:t xml:space="preserve">sēdes </w:t>
      </w:r>
      <w:r w:rsidRPr="000B596A">
        <w:rPr>
          <w:rFonts w:ascii="Times New Roman" w:hAnsi="Times New Roman" w:cs="Times New Roman"/>
        </w:rPr>
        <w:t xml:space="preserve">protokola Nr. 60 40. § </w:t>
      </w:r>
      <w:r w:rsidRPr="000B596A">
        <w:rPr>
          <w:rFonts w:ascii="Times New Roman" w:hAnsi="Times New Roman" w:eastAsia="Times New Roman" w:cs="Times New Roman"/>
          <w:lang w:eastAsia="lv-LV"/>
        </w:rPr>
        <w:t>noteikto, Latvijas Pašvaldību savienība 2020. gada 9. aprīlī ar vēstuli Nr. </w:t>
      </w:r>
      <w:r w:rsidRPr="000B596A">
        <w:rPr>
          <w:rFonts w:ascii="Times New Roman" w:hAnsi="Times New Roman" w:cs="Times New Roman"/>
        </w:rPr>
        <w:t>202003/SAN1932/NOS236 sniegusi Tieslietu ministrijai viedokli, izsakot vairākus priekšlikumus kontekstā ar iespēju no spriedumu izpildes izdevumu samaksas atbrīvot piedzinējus</w:t>
      </w:r>
      <w:r w:rsidR="00611100">
        <w:rPr>
          <w:rFonts w:ascii="Times New Roman" w:hAnsi="Times New Roman" w:cs="Times New Roman"/>
        </w:rPr>
        <w:t xml:space="preserve">, ja </w:t>
      </w:r>
      <w:r w:rsidRPr="000B596A">
        <w:rPr>
          <w:rFonts w:ascii="Times New Roman" w:hAnsi="Times New Roman" w:cs="Times New Roman"/>
        </w:rPr>
        <w:t>piedziņa izdarāma pašvaldības ienākumos. Cita starp Latvijas Pašvaldību savienība ir norādījusi, ka pašvaldības līdzekļi, tāpat kā valsts līdzekļi ir publiskā manta un rīcībai ar to jābūt tādai, lai mērķi sasniegtu ar mazāko finanšu līdzekļu un mantas izlietojum</w:t>
      </w:r>
      <w:r w:rsidRPr="000B596A" w:rsidR="009108F6">
        <w:rPr>
          <w:rFonts w:ascii="Times New Roman" w:hAnsi="Times New Roman" w:cs="Times New Roman"/>
        </w:rPr>
        <w:t>u</w:t>
      </w:r>
      <w:r w:rsidRPr="000B596A">
        <w:rPr>
          <w:rFonts w:ascii="Times New Roman" w:hAnsi="Times New Roman" w:cs="Times New Roman"/>
        </w:rPr>
        <w:t xml:space="preserve">. </w:t>
      </w:r>
      <w:r w:rsidRPr="000B596A" w:rsidR="009108F6">
        <w:rPr>
          <w:rFonts w:ascii="Times New Roman" w:hAnsi="Times New Roman" w:cs="Times New Roman"/>
        </w:rPr>
        <w:t>Minētā sakarā s</w:t>
      </w:r>
      <w:r w:rsidRPr="000B596A" w:rsidR="00352039">
        <w:rPr>
          <w:rFonts w:ascii="Times New Roman" w:hAnsi="Times New Roman" w:cs="Times New Roman"/>
        </w:rPr>
        <w:t>avienība i</w:t>
      </w:r>
      <w:r w:rsidRPr="000B596A">
        <w:rPr>
          <w:rFonts w:ascii="Times New Roman" w:hAnsi="Times New Roman" w:cs="Times New Roman"/>
        </w:rPr>
        <w:t>zteikusi priekšlikumu CPL 567. panta pirmās daļas 4. punktu attiecin</w:t>
      </w:r>
      <w:r w:rsidRPr="000B596A" w:rsidR="00352039">
        <w:rPr>
          <w:rFonts w:ascii="Times New Roman" w:hAnsi="Times New Roman" w:cs="Times New Roman"/>
        </w:rPr>
        <w:t>āt</w:t>
      </w:r>
      <w:r w:rsidRPr="000B596A">
        <w:rPr>
          <w:rFonts w:ascii="Times New Roman" w:hAnsi="Times New Roman" w:cs="Times New Roman"/>
        </w:rPr>
        <w:t xml:space="preserve"> arī uz pašvaldībām, vienlaikus nodrošinot, ka </w:t>
      </w:r>
      <w:r w:rsidRPr="000B596A" w:rsidR="009108F6">
        <w:rPr>
          <w:rFonts w:ascii="Times New Roman" w:hAnsi="Times New Roman" w:cs="Times New Roman"/>
        </w:rPr>
        <w:t xml:space="preserve">šādos gadījumos </w:t>
      </w:r>
      <w:r w:rsidRPr="000B596A">
        <w:rPr>
          <w:rFonts w:ascii="Times New Roman" w:hAnsi="Times New Roman" w:cs="Times New Roman"/>
        </w:rPr>
        <w:t xml:space="preserve">zvērinātam tiesu </w:t>
      </w:r>
      <w:r w:rsidRPr="000B596A">
        <w:rPr>
          <w:rFonts w:ascii="Times New Roman" w:hAnsi="Times New Roman" w:cs="Times New Roman"/>
        </w:rPr>
        <w:lastRenderedPageBreak/>
        <w:t xml:space="preserve">izpildītājam tiek izmaksāta kompensācija, </w:t>
      </w:r>
      <w:r w:rsidRPr="000B596A" w:rsidR="009108F6">
        <w:rPr>
          <w:rFonts w:ascii="Times New Roman" w:hAnsi="Times New Roman" w:cs="Times New Roman"/>
        </w:rPr>
        <w:t xml:space="preserve">nepieciešamības gadījumā </w:t>
      </w:r>
      <w:r w:rsidRPr="000B596A" w:rsidR="00352039">
        <w:rPr>
          <w:rFonts w:ascii="Times New Roman" w:hAnsi="Times New Roman" w:cs="Times New Roman"/>
        </w:rPr>
        <w:t>attiecīgi</w:t>
      </w:r>
      <w:r w:rsidRPr="000B596A">
        <w:rPr>
          <w:rFonts w:ascii="Times New Roman" w:hAnsi="Times New Roman" w:cs="Times New Roman"/>
        </w:rPr>
        <w:t xml:space="preserve"> budžeta pieņemšanas procesā palielin</w:t>
      </w:r>
      <w:r w:rsidRPr="000B596A" w:rsidR="00352039">
        <w:rPr>
          <w:rFonts w:ascii="Times New Roman" w:hAnsi="Times New Roman" w:cs="Times New Roman"/>
        </w:rPr>
        <w:t>ot</w:t>
      </w:r>
      <w:r w:rsidRPr="000B596A">
        <w:rPr>
          <w:rFonts w:ascii="Times New Roman" w:hAnsi="Times New Roman" w:cs="Times New Roman"/>
        </w:rPr>
        <w:t xml:space="preserve"> </w:t>
      </w:r>
      <w:r w:rsidRPr="000B596A" w:rsidR="00352039">
        <w:rPr>
          <w:rFonts w:ascii="Times New Roman" w:hAnsi="Times New Roman" w:cs="Times New Roman"/>
        </w:rPr>
        <w:t>šim mērķim piešķir</w:t>
      </w:r>
      <w:r w:rsidRPr="000B596A" w:rsidR="009108F6">
        <w:rPr>
          <w:rFonts w:ascii="Times New Roman" w:hAnsi="Times New Roman" w:cs="Times New Roman"/>
        </w:rPr>
        <w:t>amo</w:t>
      </w:r>
      <w:r w:rsidRPr="000B596A" w:rsidR="00352039">
        <w:rPr>
          <w:rFonts w:ascii="Times New Roman" w:hAnsi="Times New Roman" w:cs="Times New Roman"/>
        </w:rPr>
        <w:t xml:space="preserve"> f</w:t>
      </w:r>
      <w:r w:rsidRPr="000B596A">
        <w:rPr>
          <w:rFonts w:ascii="Times New Roman" w:hAnsi="Times New Roman" w:cs="Times New Roman"/>
        </w:rPr>
        <w:t>inansējum</w:t>
      </w:r>
      <w:r w:rsidRPr="000B596A" w:rsidR="00352039">
        <w:rPr>
          <w:rFonts w:ascii="Times New Roman" w:hAnsi="Times New Roman" w:cs="Times New Roman"/>
        </w:rPr>
        <w:t>u</w:t>
      </w:r>
      <w:r w:rsidRPr="000B596A">
        <w:rPr>
          <w:rFonts w:ascii="Times New Roman" w:hAnsi="Times New Roman" w:cs="Times New Roman"/>
        </w:rPr>
        <w:t>.</w:t>
      </w:r>
    </w:p>
    <w:p w:rsidRPr="00877974" w:rsidR="001D2A26" w:rsidP="001D2A26" w:rsidRDefault="001D2A26" w14:paraId="7B6FA710" w14:textId="6483B822">
      <w:pPr>
        <w:ind w:firstLine="720"/>
        <w:jc w:val="both"/>
        <w:rPr>
          <w:rFonts w:ascii="Times New Roman" w:hAnsi="Times New Roman" w:cs="Times New Roman"/>
        </w:rPr>
      </w:pPr>
      <w:r w:rsidRPr="000B596A">
        <w:rPr>
          <w:rFonts w:ascii="Times New Roman" w:hAnsi="Times New Roman" w:cs="Times New Roman"/>
        </w:rPr>
        <w:t>Izvērtējot jautājumu</w:t>
      </w:r>
      <w:r w:rsidRPr="000B596A" w:rsidR="00F40FCF">
        <w:rPr>
          <w:rFonts w:ascii="Times New Roman" w:hAnsi="Times New Roman" w:cs="Times New Roman"/>
        </w:rPr>
        <w:t xml:space="preserve"> </w:t>
      </w:r>
      <w:r w:rsidRPr="000B596A">
        <w:rPr>
          <w:rFonts w:ascii="Times New Roman" w:hAnsi="Times New Roman" w:cs="Times New Roman"/>
        </w:rPr>
        <w:t xml:space="preserve">par pašvaldību kā piedzinēja iekļaušanu </w:t>
      </w:r>
      <w:r w:rsidR="00611100">
        <w:rPr>
          <w:rFonts w:ascii="Times New Roman" w:hAnsi="Times New Roman" w:cs="Times New Roman"/>
        </w:rPr>
        <w:t>CPL</w:t>
      </w:r>
      <w:r w:rsidRPr="000B596A">
        <w:rPr>
          <w:rFonts w:ascii="Times New Roman" w:hAnsi="Times New Roman" w:cs="Times New Roman"/>
        </w:rPr>
        <w:t xml:space="preserve"> 567.</w:t>
      </w:r>
      <w:r w:rsidRPr="000B596A" w:rsidR="00771E9E">
        <w:rPr>
          <w:rFonts w:ascii="Times New Roman" w:hAnsi="Times New Roman" w:cs="Times New Roman"/>
        </w:rPr>
        <w:t> </w:t>
      </w:r>
      <w:r w:rsidRPr="000B596A">
        <w:rPr>
          <w:rFonts w:ascii="Times New Roman" w:hAnsi="Times New Roman" w:cs="Times New Roman"/>
        </w:rPr>
        <w:t>panta otrajā daļā, secināms, ka ar šādu soli izpildu lietu, kurās piedzinējs atbrīvots no sprieduma izpildes izdevumu samaksas, proporcija pieaugtu par vidēji 34</w:t>
      </w:r>
      <w:r w:rsidR="00797574">
        <w:rPr>
          <w:rFonts w:ascii="Times New Roman" w:hAnsi="Times New Roman" w:cs="Times New Roman"/>
        </w:rPr>
        <w:t> </w:t>
      </w:r>
      <w:r w:rsidRPr="000B596A">
        <w:rPr>
          <w:rFonts w:ascii="Times New Roman" w:hAnsi="Times New Roman" w:cs="Times New Roman"/>
        </w:rPr>
        <w:t xml:space="preserve">% un </w:t>
      </w:r>
      <w:r w:rsidRPr="000B596A">
        <w:rPr>
          <w:rFonts w:ascii="Times New Roman" w:hAnsi="Times New Roman" w:cs="Times New Roman"/>
          <w:b/>
        </w:rPr>
        <w:t>sasniegtu 67</w:t>
      </w:r>
      <w:r w:rsidR="00797574">
        <w:rPr>
          <w:rFonts w:ascii="Times New Roman" w:hAnsi="Times New Roman" w:cs="Times New Roman"/>
          <w:b/>
        </w:rPr>
        <w:t> </w:t>
      </w:r>
      <w:r w:rsidRPr="000B596A">
        <w:rPr>
          <w:rFonts w:ascii="Times New Roman" w:hAnsi="Times New Roman" w:cs="Times New Roman"/>
          <w:b/>
        </w:rPr>
        <w:t>%</w:t>
      </w:r>
      <w:r w:rsidRPr="000B596A" w:rsidR="005B608A">
        <w:rPr>
          <w:rFonts w:ascii="Times New Roman" w:hAnsi="Times New Roman" w:cs="Times New Roman"/>
          <w:b/>
        </w:rPr>
        <w:t xml:space="preserve"> no kopējā lietvedībā esošo izpildu lietu skaita</w:t>
      </w:r>
      <w:r w:rsidRPr="000B596A">
        <w:rPr>
          <w:rFonts w:ascii="Times New Roman" w:hAnsi="Times New Roman" w:cs="Times New Roman"/>
          <w:b/>
        </w:rPr>
        <w:t>, ja skatās vairāku iecirkņu kopējos datus, vai sasniegtu 40</w:t>
      </w:r>
      <w:r w:rsidR="00797574">
        <w:rPr>
          <w:rFonts w:ascii="Times New Roman" w:hAnsi="Times New Roman" w:cs="Times New Roman"/>
          <w:b/>
        </w:rPr>
        <w:t> </w:t>
      </w:r>
      <w:r w:rsidRPr="000B596A" w:rsidR="00F40FCF">
        <w:rPr>
          <w:rFonts w:ascii="Times New Roman" w:hAnsi="Times New Roman" w:cs="Times New Roman"/>
          <w:b/>
        </w:rPr>
        <w:t>%</w:t>
      </w:r>
      <w:r w:rsidRPr="000B596A">
        <w:rPr>
          <w:rFonts w:ascii="Times New Roman" w:hAnsi="Times New Roman" w:cs="Times New Roman"/>
          <w:b/>
        </w:rPr>
        <w:t xml:space="preserve"> </w:t>
      </w:r>
      <w:r w:rsidRPr="000B596A" w:rsidR="00F40FCF">
        <w:rPr>
          <w:rFonts w:ascii="Times New Roman" w:hAnsi="Times New Roman" w:cs="Times New Roman"/>
          <w:b/>
        </w:rPr>
        <w:t>-</w:t>
      </w:r>
      <w:r w:rsidRPr="000B596A">
        <w:rPr>
          <w:rFonts w:ascii="Times New Roman" w:hAnsi="Times New Roman" w:cs="Times New Roman"/>
          <w:b/>
        </w:rPr>
        <w:t xml:space="preserve"> 95</w:t>
      </w:r>
      <w:r w:rsidR="00797574">
        <w:rPr>
          <w:rFonts w:ascii="Times New Roman" w:hAnsi="Times New Roman" w:cs="Times New Roman"/>
          <w:b/>
        </w:rPr>
        <w:t> </w:t>
      </w:r>
      <w:r w:rsidRPr="000B596A">
        <w:rPr>
          <w:rFonts w:ascii="Times New Roman" w:hAnsi="Times New Roman" w:cs="Times New Roman"/>
          <w:b/>
        </w:rPr>
        <w:t>%, ja aplūko katru iecirkni atsevišķi</w:t>
      </w:r>
      <w:r w:rsidRPr="000B596A">
        <w:rPr>
          <w:rFonts w:ascii="Times New Roman" w:hAnsi="Times New Roman" w:cs="Times New Roman"/>
        </w:rPr>
        <w:t xml:space="preserve">. </w:t>
      </w:r>
      <w:r w:rsidRPr="000B596A" w:rsidR="005B608A">
        <w:rPr>
          <w:rFonts w:ascii="Times New Roman" w:hAnsi="Times New Roman" w:cs="Times New Roman"/>
          <w:b/>
        </w:rPr>
        <w:t xml:space="preserve">Minētais ļauj izdarīt secinājumu, ka </w:t>
      </w:r>
      <w:r w:rsidRPr="000B596A">
        <w:rPr>
          <w:rFonts w:ascii="Times New Roman" w:hAnsi="Times New Roman" w:cs="Times New Roman"/>
          <w:b/>
        </w:rPr>
        <w:t xml:space="preserve">šādas izmaiņas </w:t>
      </w:r>
      <w:r w:rsidR="00611100">
        <w:rPr>
          <w:rFonts w:ascii="Times New Roman" w:hAnsi="Times New Roman" w:cs="Times New Roman"/>
          <w:b/>
        </w:rPr>
        <w:t>CPL</w:t>
      </w:r>
      <w:r w:rsidRPr="00326AE7">
        <w:rPr>
          <w:rFonts w:ascii="Times New Roman" w:hAnsi="Times New Roman" w:cs="Times New Roman"/>
          <w:b/>
        </w:rPr>
        <w:t xml:space="preserve"> radītu būtisku ietekmi uz šķērssubsīdiju sistēmu</w:t>
      </w:r>
      <w:r w:rsidRPr="00326AE7">
        <w:rPr>
          <w:rFonts w:ascii="Times New Roman" w:hAnsi="Times New Roman" w:cs="Times New Roman"/>
        </w:rPr>
        <w:t>.</w:t>
      </w:r>
      <w:r w:rsidR="00683C89">
        <w:rPr>
          <w:rFonts w:ascii="Times New Roman" w:hAnsi="Times New Roman" w:cs="Times New Roman"/>
        </w:rPr>
        <w:t xml:space="preserve"> </w:t>
      </w:r>
      <w:r w:rsidRPr="00877974" w:rsidR="00683C89">
        <w:rPr>
          <w:rFonts w:ascii="Times New Roman" w:hAnsi="Times New Roman" w:cs="Times New Roman"/>
        </w:rPr>
        <w:t>Turklāt</w:t>
      </w:r>
      <w:r w:rsidR="00BC5D3C">
        <w:rPr>
          <w:rFonts w:ascii="Times New Roman" w:hAnsi="Times New Roman" w:cs="Times New Roman"/>
        </w:rPr>
        <w:t>,</w:t>
      </w:r>
      <w:r w:rsidRPr="00877974" w:rsidR="00683C89">
        <w:rPr>
          <w:rFonts w:ascii="Times New Roman" w:hAnsi="Times New Roman" w:cs="Times New Roman"/>
        </w:rPr>
        <w:t xml:space="preserve"> kā secināts ziņojumā iepriekš</w:t>
      </w:r>
      <w:r w:rsidR="00BC5D3C">
        <w:rPr>
          <w:rFonts w:ascii="Times New Roman" w:hAnsi="Times New Roman" w:cs="Times New Roman"/>
        </w:rPr>
        <w:t>,</w:t>
      </w:r>
      <w:r w:rsidRPr="00877974" w:rsidR="00683C89">
        <w:rPr>
          <w:rFonts w:ascii="Times New Roman" w:hAnsi="Times New Roman" w:cs="Times New Roman"/>
        </w:rPr>
        <w:t xml:space="preserve"> kompensācija, kas tiek izmaksāta zvērinātam tiesu izpildītājam saskaņā ar CPL 567. panta trešo daļu (</w:t>
      </w:r>
      <w:r w:rsidRPr="00877974" w:rsidR="00683C89">
        <w:rPr>
          <w:rFonts w:ascii="Times New Roman" w:hAnsi="Times New Roman" w:eastAsia="Times New Roman" w:cs="Times New Roman"/>
          <w:color w:val="000000"/>
          <w:lang w:eastAsia="lv-LV"/>
        </w:rPr>
        <w:t>2019. gada pēdējā ceturksnī 0,86</w:t>
      </w:r>
      <w:r w:rsidR="00797574">
        <w:rPr>
          <w:rFonts w:ascii="Times New Roman" w:hAnsi="Times New Roman" w:eastAsia="Times New Roman" w:cs="Times New Roman"/>
          <w:color w:val="000000"/>
          <w:lang w:eastAsia="lv-LV"/>
        </w:rPr>
        <w:t> </w:t>
      </w:r>
      <w:r w:rsidRPr="00877974" w:rsidR="00683C89">
        <w:rPr>
          <w:rFonts w:ascii="Times New Roman" w:hAnsi="Times New Roman" w:eastAsia="Times New Roman" w:cs="Times New Roman"/>
          <w:color w:val="000000"/>
          <w:lang w:eastAsia="lv-LV"/>
        </w:rPr>
        <w:t xml:space="preserve">EUR mēnesī par vienu izpildu lietu), nenodrošina ne amata atlīdzību par darbu šādā izpildu lietā, ne arī sedz lietā radušos ar izpildes nodrošināšanu saistītos faktiskos izdevumus, līdz ar to kompensācija pēc būtības </w:t>
      </w:r>
      <w:r w:rsidR="00BC5D3C">
        <w:rPr>
          <w:rFonts w:ascii="Times New Roman" w:hAnsi="Times New Roman" w:eastAsia="Times New Roman" w:cs="Times New Roman"/>
          <w:color w:val="000000"/>
          <w:lang w:eastAsia="lv-LV"/>
        </w:rPr>
        <w:t xml:space="preserve">neietekmē </w:t>
      </w:r>
      <w:r w:rsidRPr="00877974" w:rsidR="00683C89">
        <w:rPr>
          <w:rFonts w:ascii="Times New Roman" w:hAnsi="Times New Roman" w:eastAsia="Times New Roman" w:cs="Times New Roman"/>
          <w:color w:val="000000"/>
          <w:lang w:eastAsia="lv-LV"/>
        </w:rPr>
        <w:t xml:space="preserve">šķērssubsīdijas sistēmas stabilitāti. Līdz ar ko no spriedumu izpildes izdevumu samaksas atbrīvoto personu loka paplašināšana </w:t>
      </w:r>
      <w:r w:rsidR="00BC5D3C">
        <w:rPr>
          <w:rFonts w:ascii="Times New Roman" w:hAnsi="Times New Roman" w:eastAsia="Times New Roman" w:cs="Times New Roman"/>
          <w:color w:val="000000"/>
          <w:lang w:eastAsia="lv-LV"/>
        </w:rPr>
        <w:t xml:space="preserve">tik ievērojamā apmērā kā tas ir attiecībā </w:t>
      </w:r>
      <w:r w:rsidR="0066386A">
        <w:rPr>
          <w:rFonts w:ascii="Times New Roman" w:hAnsi="Times New Roman" w:eastAsia="Times New Roman" w:cs="Times New Roman"/>
          <w:color w:val="000000"/>
          <w:lang w:eastAsia="lv-LV"/>
        </w:rPr>
        <w:t xml:space="preserve">uz </w:t>
      </w:r>
      <w:r w:rsidR="00BC5D3C">
        <w:rPr>
          <w:rFonts w:ascii="Times New Roman" w:hAnsi="Times New Roman" w:eastAsia="Times New Roman" w:cs="Times New Roman"/>
          <w:color w:val="000000"/>
          <w:lang w:eastAsia="lv-LV"/>
        </w:rPr>
        <w:t>piedzinējiem  -</w:t>
      </w:r>
      <w:r w:rsidR="00BF3ABA">
        <w:rPr>
          <w:rFonts w:ascii="Times New Roman" w:hAnsi="Times New Roman" w:eastAsia="Times New Roman" w:cs="Times New Roman"/>
          <w:color w:val="000000"/>
          <w:lang w:eastAsia="lv-LV"/>
        </w:rPr>
        <w:t xml:space="preserve"> </w:t>
      </w:r>
      <w:r w:rsidR="00BC5D3C">
        <w:rPr>
          <w:rFonts w:ascii="Times New Roman" w:hAnsi="Times New Roman" w:eastAsia="Times New Roman" w:cs="Times New Roman"/>
          <w:color w:val="000000"/>
          <w:lang w:eastAsia="lv-LV"/>
        </w:rPr>
        <w:t xml:space="preserve">pašvaldībām, </w:t>
      </w:r>
      <w:r w:rsidRPr="00877974" w:rsidR="00683C89">
        <w:rPr>
          <w:rFonts w:ascii="Times New Roman" w:hAnsi="Times New Roman" w:eastAsia="Times New Roman" w:cs="Times New Roman"/>
          <w:color w:val="000000"/>
          <w:lang w:eastAsia="lv-LV"/>
        </w:rPr>
        <w:t>iespējama vienīgi</w:t>
      </w:r>
      <w:r w:rsidR="00BC5D3C">
        <w:rPr>
          <w:rFonts w:ascii="Times New Roman" w:hAnsi="Times New Roman" w:eastAsia="Times New Roman" w:cs="Times New Roman"/>
          <w:color w:val="000000"/>
          <w:lang w:eastAsia="lv-LV"/>
        </w:rPr>
        <w:t>,</w:t>
      </w:r>
      <w:r w:rsidRPr="00877974" w:rsidR="00683C89">
        <w:rPr>
          <w:rFonts w:ascii="Times New Roman" w:hAnsi="Times New Roman" w:eastAsia="Times New Roman" w:cs="Times New Roman"/>
          <w:color w:val="000000"/>
          <w:lang w:eastAsia="lv-LV"/>
        </w:rPr>
        <w:t xml:space="preserve"> uz šādām lietām attiecinot </w:t>
      </w:r>
      <w:r w:rsidRPr="00877974" w:rsidR="00877974">
        <w:rPr>
          <w:rFonts w:ascii="Times New Roman" w:hAnsi="Times New Roman" w:eastAsia="Times New Roman" w:cs="Times New Roman"/>
          <w:color w:val="000000"/>
          <w:lang w:eastAsia="lv-LV"/>
        </w:rPr>
        <w:t xml:space="preserve">CPL 567. panta </w:t>
      </w:r>
      <w:r w:rsidRPr="00877974" w:rsidR="00877974">
        <w:rPr>
          <w:rFonts w:ascii="Times New Roman" w:hAnsi="Times New Roman" w:cs="Times New Roman"/>
        </w:rPr>
        <w:t>4.</w:t>
      </w:r>
      <w:r w:rsidRPr="00877974" w:rsidR="00877974">
        <w:rPr>
          <w:rFonts w:ascii="Times New Roman" w:hAnsi="Times New Roman" w:cs="Times New Roman"/>
          <w:vertAlign w:val="superscript"/>
        </w:rPr>
        <w:t>1</w:t>
      </w:r>
      <w:r w:rsidRPr="00E6430C" w:rsidR="00877974">
        <w:rPr>
          <w:rFonts w:ascii="Times New Roman" w:hAnsi="Times New Roman" w:cs="Times New Roman"/>
        </w:rPr>
        <w:t> </w:t>
      </w:r>
      <w:r w:rsidRPr="00877974" w:rsidR="00877974">
        <w:rPr>
          <w:rFonts w:ascii="Times New Roman" w:hAnsi="Times New Roman" w:cs="Times New Roman"/>
        </w:rPr>
        <w:t xml:space="preserve">daļā </w:t>
      </w:r>
      <w:r w:rsidRPr="00877974" w:rsidR="00877974">
        <w:rPr>
          <w:rFonts w:ascii="Times New Roman" w:hAnsi="Times New Roman" w:eastAsia="Times New Roman" w:cs="Times New Roman"/>
          <w:color w:val="000000"/>
          <w:lang w:eastAsia="lv-LV"/>
        </w:rPr>
        <w:t>noteiktos finansēšanas principus</w:t>
      </w:r>
      <w:r w:rsidR="00BC5D3C">
        <w:rPr>
          <w:rFonts w:ascii="Times New Roman" w:hAnsi="Times New Roman" w:eastAsia="Times New Roman" w:cs="Times New Roman"/>
          <w:color w:val="000000"/>
          <w:lang w:eastAsia="lv-LV"/>
        </w:rPr>
        <w:t>. P</w:t>
      </w:r>
      <w:r w:rsidRPr="00877974" w:rsidR="00877974">
        <w:rPr>
          <w:rFonts w:ascii="Times New Roman" w:hAnsi="Times New Roman" w:cs="Times New Roman"/>
        </w:rPr>
        <w:t>roti, gadījumos, kad no parādnieka piedzītās summas nepietiek, lai lietas ietvaros segtu sprieduma izpildes izdevumus pilnā apmērā</w:t>
      </w:r>
      <w:r w:rsidR="00BC5D3C">
        <w:rPr>
          <w:rFonts w:ascii="Times New Roman" w:hAnsi="Times New Roman" w:cs="Times New Roman"/>
        </w:rPr>
        <w:t xml:space="preserve"> (</w:t>
      </w:r>
      <w:r w:rsidRPr="00877974" w:rsidR="00877974">
        <w:rPr>
          <w:rFonts w:ascii="Times New Roman" w:hAnsi="Times New Roman" w:cs="Times New Roman"/>
        </w:rPr>
        <w:t>gan amata atlīdzīb</w:t>
      </w:r>
      <w:r w:rsidR="00BC5D3C">
        <w:rPr>
          <w:rFonts w:ascii="Times New Roman" w:hAnsi="Times New Roman" w:cs="Times New Roman"/>
        </w:rPr>
        <w:t>u</w:t>
      </w:r>
      <w:r w:rsidRPr="00877974" w:rsidR="00877974">
        <w:rPr>
          <w:rFonts w:ascii="Times New Roman" w:hAnsi="Times New Roman" w:cs="Times New Roman"/>
        </w:rPr>
        <w:t xml:space="preserve"> takses apmērā, gan izpildu darbību veikšanai nepieciešam</w:t>
      </w:r>
      <w:r w:rsidR="00BC5D3C">
        <w:rPr>
          <w:rFonts w:ascii="Times New Roman" w:hAnsi="Times New Roman" w:cs="Times New Roman"/>
        </w:rPr>
        <w:t>os</w:t>
      </w:r>
      <w:r w:rsidRPr="00877974" w:rsidR="00877974">
        <w:rPr>
          <w:rFonts w:ascii="Times New Roman" w:hAnsi="Times New Roman" w:cs="Times New Roman"/>
        </w:rPr>
        <w:t xml:space="preserve"> izdevum</w:t>
      </w:r>
      <w:r w:rsidR="00BC5D3C">
        <w:rPr>
          <w:rFonts w:ascii="Times New Roman" w:hAnsi="Times New Roman" w:cs="Times New Roman"/>
        </w:rPr>
        <w:t>s),</w:t>
      </w:r>
      <w:r w:rsidRPr="00877974" w:rsidR="00877974">
        <w:rPr>
          <w:rFonts w:ascii="Times New Roman" w:hAnsi="Times New Roman" w:cs="Times New Roman"/>
        </w:rPr>
        <w:t xml:space="preserve"> nesegtajā daļā </w:t>
      </w:r>
      <w:r w:rsidR="00BC5D3C">
        <w:rPr>
          <w:rFonts w:ascii="Times New Roman" w:hAnsi="Times New Roman" w:cs="Times New Roman"/>
        </w:rPr>
        <w:t xml:space="preserve">tie </w:t>
      </w:r>
      <w:r w:rsidRPr="00877974" w:rsidR="00877974">
        <w:rPr>
          <w:rFonts w:ascii="Times New Roman" w:hAnsi="Times New Roman" w:cs="Times New Roman"/>
        </w:rPr>
        <w:t>zvērinātam tiesu izpildītājam tiek segti no valsts budžeta līdzekļiem</w:t>
      </w:r>
      <w:r w:rsidRPr="00877974" w:rsidR="00877974">
        <w:rPr>
          <w:rFonts w:ascii="Times New Roman" w:hAnsi="Times New Roman" w:eastAsia="Times New Roman" w:cs="Times New Roman"/>
          <w:color w:val="000000"/>
          <w:lang w:eastAsia="lv-LV"/>
        </w:rPr>
        <w:t xml:space="preserve">. Savukārt minētais radītu slogu </w:t>
      </w:r>
      <w:r w:rsidRPr="00877974" w:rsidR="00877974">
        <w:rPr>
          <w:rFonts w:ascii="Times New Roman" w:hAnsi="Times New Roman" w:cs="Times New Roman"/>
        </w:rPr>
        <w:t>valsts budžetam, pārceļot ar izpildes procesa nodrošināšanu saistītās izmaksas no procesā iesaistītajām pusēm uz valsti.</w:t>
      </w:r>
    </w:p>
    <w:p w:rsidRPr="00227AAD" w:rsidR="00626403" w:rsidP="00227AAD" w:rsidRDefault="00CF1998" w14:paraId="651B5620" w14:textId="2FE87109">
      <w:pPr>
        <w:ind w:firstLine="720"/>
        <w:jc w:val="both"/>
        <w:rPr>
          <w:rFonts w:ascii="Times New Roman" w:hAnsi="Times New Roman" w:cs="Times New Roman"/>
          <w:b/>
          <w:bCs/>
        </w:rPr>
      </w:pPr>
      <w:r w:rsidRPr="00AB67FC">
        <w:rPr>
          <w:rFonts w:ascii="Times New Roman" w:hAnsi="Times New Roman" w:cs="Times New Roman"/>
        </w:rPr>
        <w:t xml:space="preserve">Objektīvi nav iespējams sniegt precīzu aprēķinu par papildu nepieciešamā valsts finansējuma apmēru, lai nodrošinātu spriedumu izpildes izdevumu segšanu zvērinātiem tiesu izpildītājiem lietās, kurās veicama piedziņa pašvaldību ienākumos. </w:t>
      </w:r>
      <w:r w:rsidRPr="00AB67FC">
        <w:rPr>
          <w:rFonts w:ascii="Times New Roman" w:hAnsi="Times New Roman" w:cs="Times New Roman"/>
          <w:color w:val="000000"/>
        </w:rPr>
        <w:t xml:space="preserve">Sprieduma izpildes </w:t>
      </w:r>
      <w:r w:rsidRPr="000026EC">
        <w:rPr>
          <w:rFonts w:ascii="Times New Roman" w:hAnsi="Times New Roman" w:cs="Times New Roman"/>
          <w:b/>
          <w:bCs/>
          <w:color w:val="000000"/>
        </w:rPr>
        <w:t>izdevumu</w:t>
      </w:r>
      <w:r w:rsidRPr="00AB67FC">
        <w:rPr>
          <w:rFonts w:ascii="Times New Roman" w:hAnsi="Times New Roman" w:cs="Times New Roman"/>
          <w:color w:val="000000"/>
        </w:rPr>
        <w:t xml:space="preserve"> </w:t>
      </w:r>
      <w:r w:rsidRPr="000026EC">
        <w:rPr>
          <w:rFonts w:ascii="Times New Roman" w:hAnsi="Times New Roman" w:cs="Times New Roman"/>
          <w:b/>
          <w:bCs/>
          <w:color w:val="000000"/>
        </w:rPr>
        <w:t>kopējais minimālais apmērs</w:t>
      </w:r>
      <w:r w:rsidRPr="00AB67FC">
        <w:rPr>
          <w:rFonts w:ascii="Times New Roman" w:hAnsi="Times New Roman" w:cs="Times New Roman"/>
          <w:color w:val="000000"/>
        </w:rPr>
        <w:t xml:space="preserve"> izpildu lietā par parāda līdz 100</w:t>
      </w:r>
      <w:r w:rsidR="00797574">
        <w:rPr>
          <w:rFonts w:ascii="Times New Roman" w:hAnsi="Times New Roman" w:cs="Times New Roman"/>
          <w:color w:val="000000"/>
        </w:rPr>
        <w:t> </w:t>
      </w:r>
      <w:r w:rsidRPr="00AB67FC">
        <w:rPr>
          <w:rFonts w:ascii="Times New Roman" w:hAnsi="Times New Roman" w:cs="Times New Roman"/>
          <w:color w:val="000000"/>
        </w:rPr>
        <w:t>EUR</w:t>
      </w:r>
      <w:r w:rsidRPr="00AB67FC">
        <w:rPr>
          <w:rFonts w:ascii="Times New Roman" w:hAnsi="Times New Roman" w:cs="Times New Roman"/>
          <w:i/>
          <w:iCs/>
          <w:color w:val="000000"/>
          <w:u w:val="single"/>
        </w:rPr>
        <w:t xml:space="preserve"> </w:t>
      </w:r>
      <w:r w:rsidRPr="00AB67FC">
        <w:rPr>
          <w:rFonts w:ascii="Times New Roman" w:hAnsi="Times New Roman" w:cs="Times New Roman"/>
          <w:color w:val="000000"/>
        </w:rPr>
        <w:t>piedziņu, ja parādnieks pēc zvērināta tiesu izpildītāja uzaicinājuma nekavējoties neveic parāda labprātīgu nomaksu, ir 40,92</w:t>
      </w:r>
      <w:r w:rsidR="00797574">
        <w:rPr>
          <w:rFonts w:ascii="Times New Roman" w:hAnsi="Times New Roman" w:cs="Times New Roman"/>
          <w:color w:val="000000"/>
        </w:rPr>
        <w:t> </w:t>
      </w:r>
      <w:r w:rsidRPr="00AB67FC">
        <w:rPr>
          <w:rFonts w:ascii="Times New Roman" w:hAnsi="Times New Roman" w:cs="Times New Roman"/>
          <w:color w:val="000000"/>
        </w:rPr>
        <w:t xml:space="preserve">EUR </w:t>
      </w:r>
      <w:r w:rsidRPr="00AB67FC">
        <w:rPr>
          <w:rFonts w:ascii="Times New Roman" w:hAnsi="Times New Roman" w:cs="Times New Roman"/>
          <w:color w:val="000000"/>
          <w:u w:val="single"/>
        </w:rPr>
        <w:t>(neskaitot PVN</w:t>
      </w:r>
      <w:r w:rsidRPr="00AB67FC">
        <w:rPr>
          <w:rFonts w:ascii="Times New Roman" w:hAnsi="Times New Roman" w:cs="Times New Roman"/>
          <w:color w:val="000000"/>
        </w:rPr>
        <w:t>).</w:t>
      </w:r>
      <w:r w:rsidRPr="00AB67FC">
        <w:rPr>
          <w:rFonts w:ascii="&amp;quot" w:hAnsi="&amp;quot"/>
          <w:color w:val="000000"/>
        </w:rPr>
        <w:t xml:space="preserve"> </w:t>
      </w:r>
      <w:r w:rsidR="0066386A">
        <w:rPr>
          <w:rFonts w:ascii="Times New Roman" w:hAnsi="Times New Roman" w:cs="Times New Roman"/>
        </w:rPr>
        <w:t>Vērtējot</w:t>
      </w:r>
      <w:r w:rsidRPr="00AB67FC">
        <w:rPr>
          <w:rFonts w:ascii="Times New Roman" w:hAnsi="Times New Roman" w:cs="Times New Roman"/>
        </w:rPr>
        <w:t xml:space="preserve"> ziņojuma ietvaros analizēto iecirkņu dat</w:t>
      </w:r>
      <w:r w:rsidR="0066386A">
        <w:rPr>
          <w:rFonts w:ascii="Times New Roman" w:hAnsi="Times New Roman" w:cs="Times New Roman"/>
        </w:rPr>
        <w:t>us</w:t>
      </w:r>
      <w:r w:rsidRPr="00AB67FC">
        <w:rPr>
          <w:rFonts w:ascii="Times New Roman" w:hAnsi="Times New Roman" w:cs="Times New Roman"/>
        </w:rPr>
        <w:t xml:space="preserve"> un attiecīgi pieņemot, ka šādu lietu skaits veido apmēram 34</w:t>
      </w:r>
      <w:r w:rsidR="00797574">
        <w:rPr>
          <w:rFonts w:ascii="Times New Roman" w:hAnsi="Times New Roman" w:cs="Times New Roman"/>
        </w:rPr>
        <w:t> </w:t>
      </w:r>
      <w:r w:rsidRPr="00AB67FC">
        <w:rPr>
          <w:rFonts w:ascii="Times New Roman" w:hAnsi="Times New Roman" w:cs="Times New Roman"/>
        </w:rPr>
        <w:t>% no visām izpildu lietām, bet ar izpildi pabeigto lietu skaits lietu grupā par parādu līdz 300</w:t>
      </w:r>
      <w:r w:rsidR="00797574">
        <w:rPr>
          <w:rFonts w:ascii="Times New Roman" w:hAnsi="Times New Roman" w:cs="Times New Roman"/>
        </w:rPr>
        <w:t> </w:t>
      </w:r>
      <w:r w:rsidRPr="00AB67FC">
        <w:rPr>
          <w:rFonts w:ascii="Times New Roman" w:hAnsi="Times New Roman" w:cs="Times New Roman"/>
        </w:rPr>
        <w:t>EUR piedziņu – tikai 33</w:t>
      </w:r>
      <w:r w:rsidR="00797574">
        <w:rPr>
          <w:rFonts w:ascii="Times New Roman" w:hAnsi="Times New Roman" w:cs="Times New Roman"/>
        </w:rPr>
        <w:t> </w:t>
      </w:r>
      <w:r w:rsidRPr="00AB67FC">
        <w:rPr>
          <w:rFonts w:ascii="Times New Roman" w:hAnsi="Times New Roman" w:cs="Times New Roman"/>
        </w:rPr>
        <w:t xml:space="preserve">%, </w:t>
      </w:r>
      <w:r w:rsidRPr="000026EC">
        <w:rPr>
          <w:rFonts w:ascii="Times New Roman" w:hAnsi="Times New Roman" w:cs="Times New Roman"/>
          <w:b/>
          <w:bCs/>
        </w:rPr>
        <w:t>var veikt aptuvenas aplēses</w:t>
      </w:r>
      <w:r w:rsidRPr="00AB67FC">
        <w:rPr>
          <w:rFonts w:ascii="Times New Roman" w:hAnsi="Times New Roman" w:cs="Times New Roman"/>
        </w:rPr>
        <w:t xml:space="preserve">, ka atbilstoši datiem par reģistrēto izpildu lietu skaitu gadījumu, kad piedziņa izdarāma pašvaldības ienākumos, skaits varētu būt ~ 30 000 jaunas izpildu lietas gadā, no kurām </w:t>
      </w:r>
      <w:r>
        <w:rPr>
          <w:rFonts w:ascii="Times New Roman" w:hAnsi="Times New Roman" w:cs="Times New Roman"/>
        </w:rPr>
        <w:t xml:space="preserve">gada laikā </w:t>
      </w:r>
      <w:r w:rsidRPr="00AB67FC">
        <w:rPr>
          <w:rFonts w:ascii="Times New Roman" w:hAnsi="Times New Roman" w:cs="Times New Roman"/>
        </w:rPr>
        <w:t xml:space="preserve">bez izpildes </w:t>
      </w:r>
      <w:r>
        <w:rPr>
          <w:rFonts w:ascii="Times New Roman" w:hAnsi="Times New Roman" w:cs="Times New Roman"/>
        </w:rPr>
        <w:t>būtu </w:t>
      </w:r>
      <w:r w:rsidRPr="00AB67FC">
        <w:rPr>
          <w:rFonts w:ascii="Times New Roman" w:hAnsi="Times New Roman" w:cs="Times New Roman"/>
        </w:rPr>
        <w:t xml:space="preserve">~ 20 100 lietas. </w:t>
      </w:r>
      <w:r w:rsidR="00227AAD">
        <w:rPr>
          <w:rFonts w:ascii="Times New Roman" w:hAnsi="Times New Roman" w:cs="Times New Roman"/>
        </w:rPr>
        <w:t>Tād</w:t>
      </w:r>
      <w:r w:rsidR="0066386A">
        <w:rPr>
          <w:rFonts w:ascii="Times New Roman" w:hAnsi="Times New Roman" w:cs="Times New Roman"/>
        </w:rPr>
        <w:t>ē</w:t>
      </w:r>
      <w:r w:rsidR="00227AAD">
        <w:rPr>
          <w:rFonts w:ascii="Times New Roman" w:hAnsi="Times New Roman" w:cs="Times New Roman"/>
        </w:rPr>
        <w:t xml:space="preserve">jādi, </w:t>
      </w:r>
      <w:r w:rsidRPr="00227AAD" w:rsidR="00227AAD">
        <w:rPr>
          <w:rFonts w:ascii="Times New Roman" w:hAnsi="Times New Roman" w:cs="Times New Roman"/>
          <w:b/>
          <w:bCs/>
        </w:rPr>
        <w:t>lai nodrošinātu spriedumu izpildes izdevumu segšanu zvērinātiem tiesu izpildītājiem lietās, kurās veicama piedziņa pašvaldību ienākumos, a</w:t>
      </w:r>
      <w:r w:rsidRPr="00227AAD">
        <w:rPr>
          <w:rFonts w:ascii="Times New Roman" w:hAnsi="Times New Roman" w:cs="Times New Roman"/>
          <w:b/>
          <w:bCs/>
        </w:rPr>
        <w:t>ttiecīgi aptuvenais minimālais nepieciešamā finansējuma apmērs būt</w:t>
      </w:r>
      <w:r w:rsidR="00BF3ABA">
        <w:rPr>
          <w:rFonts w:ascii="Times New Roman" w:hAnsi="Times New Roman" w:cs="Times New Roman"/>
          <w:b/>
          <w:bCs/>
        </w:rPr>
        <w:t>u</w:t>
      </w:r>
      <w:r w:rsidRPr="00227AAD">
        <w:rPr>
          <w:rFonts w:ascii="Times New Roman" w:hAnsi="Times New Roman" w:cs="Times New Roman"/>
          <w:b/>
          <w:bCs/>
        </w:rPr>
        <w:t xml:space="preserve"> ne mazāks par 822 492</w:t>
      </w:r>
      <w:r w:rsidR="00797574">
        <w:rPr>
          <w:rFonts w:ascii="Times New Roman" w:hAnsi="Times New Roman" w:cs="Times New Roman"/>
          <w:b/>
          <w:bCs/>
        </w:rPr>
        <w:t> </w:t>
      </w:r>
      <w:r w:rsidRPr="00227AAD">
        <w:rPr>
          <w:rFonts w:ascii="Times New Roman" w:hAnsi="Times New Roman" w:cs="Times New Roman"/>
          <w:b/>
          <w:bCs/>
        </w:rPr>
        <w:t>EUR gadā.</w:t>
      </w:r>
    </w:p>
    <w:p w:rsidRPr="00326AE7" w:rsidR="00CF1998" w:rsidP="001D2A26" w:rsidRDefault="00CF1998" w14:paraId="5EB8A36F" w14:textId="77777777">
      <w:pPr>
        <w:ind w:firstLine="720"/>
        <w:jc w:val="both"/>
        <w:rPr>
          <w:rFonts w:ascii="Times New Roman" w:hAnsi="Times New Roman" w:cs="Times New Roman"/>
        </w:rPr>
      </w:pPr>
    </w:p>
    <w:p w:rsidRPr="00326AE7" w:rsidR="00771E9E" w:rsidP="00771E9E" w:rsidRDefault="00BB29BD" w14:paraId="44E961E3" w14:textId="5F4D188D">
      <w:pPr>
        <w:pStyle w:val="NoSpacing"/>
        <w:jc w:val="center"/>
        <w:rPr>
          <w:rFonts w:ascii="Times New Roman" w:hAnsi="Times New Roman" w:cs="Times New Roman"/>
          <w:b/>
          <w:bCs/>
          <w:sz w:val="26"/>
          <w:szCs w:val="26"/>
        </w:rPr>
      </w:pPr>
      <w:r w:rsidRPr="00326AE7">
        <w:rPr>
          <w:rFonts w:ascii="Times New Roman" w:hAnsi="Times New Roman" w:cs="Times New Roman"/>
          <w:b/>
          <w:bCs/>
          <w:sz w:val="26"/>
          <w:szCs w:val="26"/>
        </w:rPr>
        <w:t>3.</w:t>
      </w:r>
      <w:r w:rsidRPr="00326AE7" w:rsidR="00771E9E">
        <w:rPr>
          <w:rFonts w:ascii="Times New Roman" w:hAnsi="Times New Roman" w:cs="Times New Roman"/>
          <w:b/>
          <w:bCs/>
          <w:sz w:val="26"/>
          <w:szCs w:val="26"/>
        </w:rPr>
        <w:t>4. </w:t>
      </w:r>
      <w:bookmarkStart w:name="_Hlk29313900" w:id="9"/>
      <w:r w:rsidRPr="00326AE7" w:rsidR="00771E9E">
        <w:rPr>
          <w:rFonts w:ascii="Times New Roman" w:hAnsi="Times New Roman" w:cs="Times New Roman"/>
          <w:b/>
          <w:bCs/>
          <w:sz w:val="26"/>
          <w:szCs w:val="26"/>
        </w:rPr>
        <w:t xml:space="preserve">Piedziņas </w:t>
      </w:r>
      <w:r w:rsidRPr="00326AE7" w:rsidR="00F40FCF">
        <w:rPr>
          <w:rFonts w:ascii="Times New Roman" w:hAnsi="Times New Roman" w:cs="Times New Roman"/>
          <w:b/>
          <w:bCs/>
          <w:sz w:val="26"/>
          <w:szCs w:val="26"/>
        </w:rPr>
        <w:t>rezultativitātes</w:t>
      </w:r>
      <w:r w:rsidRPr="00326AE7" w:rsidR="00771E9E">
        <w:rPr>
          <w:rFonts w:ascii="Times New Roman" w:hAnsi="Times New Roman" w:cs="Times New Roman"/>
          <w:b/>
          <w:bCs/>
          <w:sz w:val="26"/>
          <w:szCs w:val="26"/>
        </w:rPr>
        <w:t xml:space="preserve"> ietekme uz sprieduma izpildes izdevumu segšanu</w:t>
      </w:r>
      <w:bookmarkEnd w:id="9"/>
    </w:p>
    <w:p w:rsidRPr="00326AE7" w:rsidR="00771E9E" w:rsidP="00771E9E" w:rsidRDefault="00771E9E" w14:paraId="485D28CA" w14:textId="77777777">
      <w:pPr>
        <w:pStyle w:val="NoSpacing"/>
        <w:jc w:val="center"/>
        <w:rPr>
          <w:rFonts w:ascii="Times New Roman" w:hAnsi="Times New Roman" w:cs="Times New Roman"/>
          <w:b/>
          <w:sz w:val="24"/>
          <w:szCs w:val="24"/>
        </w:rPr>
      </w:pPr>
    </w:p>
    <w:p w:rsidRPr="00326AE7" w:rsidR="00771E9E" w:rsidP="00771E9E" w:rsidRDefault="00771E9E" w14:paraId="38F2B9BB" w14:textId="63BCDA48">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 xml:space="preserve">Izpildu </w:t>
      </w:r>
      <w:r w:rsidRPr="00326AE7">
        <w:rPr>
          <w:rFonts w:ascii="Times New Roman" w:hAnsi="Times New Roman" w:cs="Times New Roman"/>
          <w:b/>
          <w:sz w:val="24"/>
          <w:szCs w:val="24"/>
        </w:rPr>
        <w:t>lietās, kurās piedzinējs ir atbrīvots no sprieduma izpildes izdevumu samaksas, sprieduma izpildes izdevumi netiek segti</w:t>
      </w:r>
      <w:r w:rsidRPr="00326AE7" w:rsidR="003433E6">
        <w:rPr>
          <w:rFonts w:ascii="Times New Roman" w:hAnsi="Times New Roman" w:cs="Times New Roman"/>
          <w:b/>
          <w:sz w:val="24"/>
          <w:szCs w:val="24"/>
        </w:rPr>
        <w:t xml:space="preserve"> avansā pirms izpildu darbību veikšanas</w:t>
      </w:r>
      <w:r w:rsidRPr="00326AE7">
        <w:rPr>
          <w:rFonts w:ascii="Times New Roman" w:hAnsi="Times New Roman" w:cs="Times New Roman"/>
          <w:sz w:val="24"/>
          <w:szCs w:val="24"/>
        </w:rPr>
        <w:t xml:space="preserve">. </w:t>
      </w:r>
      <w:r w:rsidR="0066386A">
        <w:rPr>
          <w:rFonts w:ascii="Times New Roman" w:hAnsi="Times New Roman" w:cs="Times New Roman"/>
          <w:sz w:val="24"/>
          <w:szCs w:val="24"/>
        </w:rPr>
        <w:t>Tātad</w:t>
      </w:r>
      <w:r w:rsidRPr="00326AE7" w:rsidR="003433E6">
        <w:rPr>
          <w:rFonts w:ascii="Times New Roman" w:hAnsi="Times New Roman" w:cs="Times New Roman"/>
          <w:sz w:val="24"/>
          <w:szCs w:val="24"/>
        </w:rPr>
        <w:t xml:space="preserve">, ja piedziņas process noslēdzas nesekmīgi, </w:t>
      </w:r>
      <w:r w:rsidRPr="00326AE7">
        <w:rPr>
          <w:rFonts w:ascii="Times New Roman" w:hAnsi="Times New Roman" w:cs="Times New Roman"/>
          <w:sz w:val="24"/>
          <w:szCs w:val="24"/>
        </w:rPr>
        <w:t>zvērināts tiesu izpildītājs nesaņem amata atlīdzību, no kuras apmaksāt savas prakses izdevumus, kas bija nepieciešami šīs lietas vešanai (darbinieku atalgojums, biroja uzturēšanas izdevumi u.c.), un</w:t>
      </w:r>
      <w:r w:rsidRPr="00326AE7" w:rsidR="001D3A3A">
        <w:rPr>
          <w:rFonts w:ascii="Times New Roman" w:hAnsi="Times New Roman" w:cs="Times New Roman"/>
          <w:sz w:val="24"/>
          <w:szCs w:val="24"/>
        </w:rPr>
        <w:t xml:space="preserve"> nevar</w:t>
      </w:r>
      <w:r w:rsidRPr="00326AE7">
        <w:rPr>
          <w:rFonts w:ascii="Times New Roman" w:hAnsi="Times New Roman" w:cs="Times New Roman"/>
          <w:sz w:val="24"/>
          <w:szCs w:val="24"/>
        </w:rPr>
        <w:t xml:space="preserve"> izmaksāt sev algu, kā arī zvērināt</w:t>
      </w:r>
      <w:r w:rsidRPr="00326AE7" w:rsidR="001D3A3A">
        <w:rPr>
          <w:rFonts w:ascii="Times New Roman" w:hAnsi="Times New Roman" w:cs="Times New Roman"/>
          <w:sz w:val="24"/>
          <w:szCs w:val="24"/>
        </w:rPr>
        <w:t>am</w:t>
      </w:r>
      <w:r w:rsidRPr="00326AE7">
        <w:rPr>
          <w:rFonts w:ascii="Times New Roman" w:hAnsi="Times New Roman" w:cs="Times New Roman"/>
          <w:sz w:val="24"/>
          <w:szCs w:val="24"/>
        </w:rPr>
        <w:t xml:space="preserve"> tiesu izpildītāj</w:t>
      </w:r>
      <w:r w:rsidRPr="00326AE7" w:rsidR="001D3A3A">
        <w:rPr>
          <w:rFonts w:ascii="Times New Roman" w:hAnsi="Times New Roman" w:cs="Times New Roman"/>
          <w:sz w:val="24"/>
          <w:szCs w:val="24"/>
        </w:rPr>
        <w:t>am</w:t>
      </w:r>
      <w:r w:rsidRPr="00326AE7">
        <w:rPr>
          <w:rFonts w:ascii="Times New Roman" w:hAnsi="Times New Roman" w:cs="Times New Roman"/>
          <w:sz w:val="24"/>
          <w:szCs w:val="24"/>
        </w:rPr>
        <w:t xml:space="preserve"> šādās lietās ir pienākums apmaksāt dažādu pakalpojumu sniedzēju rēķinus (VAS</w:t>
      </w:r>
      <w:r w:rsidRPr="00326AE7" w:rsidR="001D3A3A">
        <w:rPr>
          <w:rFonts w:ascii="Times New Roman" w:hAnsi="Times New Roman" w:cs="Times New Roman"/>
          <w:sz w:val="24"/>
          <w:szCs w:val="24"/>
        </w:rPr>
        <w:t> </w:t>
      </w:r>
      <w:r w:rsidR="00797574">
        <w:rPr>
          <w:rFonts w:ascii="Times New Roman" w:hAnsi="Times New Roman" w:cs="Times New Roman"/>
          <w:sz w:val="24"/>
          <w:szCs w:val="24"/>
        </w:rPr>
        <w:t>"</w:t>
      </w:r>
      <w:r w:rsidRPr="00326AE7">
        <w:rPr>
          <w:rFonts w:ascii="Times New Roman" w:hAnsi="Times New Roman" w:cs="Times New Roman"/>
          <w:sz w:val="24"/>
          <w:szCs w:val="24"/>
        </w:rPr>
        <w:t>Latvijas Pasts</w:t>
      </w:r>
      <w:r w:rsidR="00797574">
        <w:rPr>
          <w:rFonts w:ascii="Times New Roman" w:hAnsi="Times New Roman" w:cs="Times New Roman"/>
          <w:sz w:val="24"/>
          <w:szCs w:val="24"/>
        </w:rPr>
        <w:t>"</w:t>
      </w:r>
      <w:r w:rsidRPr="00326AE7">
        <w:rPr>
          <w:rFonts w:ascii="Times New Roman" w:hAnsi="Times New Roman" w:cs="Times New Roman"/>
          <w:sz w:val="24"/>
          <w:szCs w:val="24"/>
        </w:rPr>
        <w:t xml:space="preserve">, Tiesu administrācija u.c.) no saviem personīgajiem līdzekļiem. Saskaņā ar statistikas datiem </w:t>
      </w:r>
      <w:r w:rsidRPr="00326AE7" w:rsidR="00F40FCF">
        <w:rPr>
          <w:rFonts w:ascii="Times New Roman" w:hAnsi="Times New Roman" w:cs="Times New Roman"/>
          <w:sz w:val="24"/>
          <w:szCs w:val="24"/>
        </w:rPr>
        <w:t xml:space="preserve">visos iecirkņos valstī kopumā </w:t>
      </w:r>
      <w:r w:rsidRPr="00326AE7">
        <w:rPr>
          <w:rFonts w:ascii="Times New Roman" w:hAnsi="Times New Roman" w:cs="Times New Roman"/>
          <w:sz w:val="24"/>
          <w:szCs w:val="24"/>
        </w:rPr>
        <w:t>šādu lietu, kurās piedzinējs ir atbrīvots no sprieduma izpildes izdevumu samaksas</w:t>
      </w:r>
      <w:r w:rsidR="00BF3ABA">
        <w:rPr>
          <w:rFonts w:ascii="Times New Roman" w:hAnsi="Times New Roman" w:cs="Times New Roman"/>
          <w:sz w:val="24"/>
          <w:szCs w:val="24"/>
        </w:rPr>
        <w:t>,</w:t>
      </w:r>
      <w:r w:rsidRPr="00326AE7" w:rsidR="001D3A3A">
        <w:rPr>
          <w:rFonts w:ascii="Times New Roman" w:hAnsi="Times New Roman" w:cs="Times New Roman"/>
          <w:sz w:val="24"/>
          <w:szCs w:val="24"/>
        </w:rPr>
        <w:t xml:space="preserve"> īpatsvars ir </w:t>
      </w:r>
      <w:r w:rsidR="005B7AC2">
        <w:rPr>
          <w:rFonts w:ascii="Times New Roman" w:hAnsi="Times New Roman" w:cs="Times New Roman"/>
          <w:sz w:val="24"/>
          <w:szCs w:val="24"/>
        </w:rPr>
        <w:t>atbilstošs</w:t>
      </w:r>
      <w:r w:rsidRPr="00326AE7" w:rsidR="001D3A3A">
        <w:rPr>
          <w:rFonts w:ascii="Times New Roman" w:hAnsi="Times New Roman" w:cs="Times New Roman"/>
          <w:sz w:val="24"/>
          <w:szCs w:val="24"/>
        </w:rPr>
        <w:t xml:space="preserve"> </w:t>
      </w:r>
      <w:r w:rsidRPr="00326AE7" w:rsidR="005B7AC2">
        <w:rPr>
          <w:rFonts w:ascii="Times New Roman" w:hAnsi="Times New Roman" w:cs="Times New Roman"/>
          <w:sz w:val="24"/>
          <w:szCs w:val="24"/>
        </w:rPr>
        <w:t>ziņojuma ietvaros analizēt</w:t>
      </w:r>
      <w:r w:rsidR="005B7AC2">
        <w:rPr>
          <w:rFonts w:ascii="Times New Roman" w:hAnsi="Times New Roman" w:cs="Times New Roman"/>
          <w:sz w:val="24"/>
          <w:szCs w:val="24"/>
        </w:rPr>
        <w:t xml:space="preserve">o atsevišķo </w:t>
      </w:r>
      <w:r w:rsidRPr="00326AE7" w:rsidR="005B7AC2">
        <w:rPr>
          <w:rFonts w:ascii="Times New Roman" w:hAnsi="Times New Roman" w:cs="Times New Roman"/>
          <w:sz w:val="24"/>
          <w:szCs w:val="24"/>
        </w:rPr>
        <w:t>iecirkņ</w:t>
      </w:r>
      <w:r w:rsidR="005B7AC2">
        <w:rPr>
          <w:rFonts w:ascii="Times New Roman" w:hAnsi="Times New Roman" w:cs="Times New Roman"/>
          <w:sz w:val="24"/>
          <w:szCs w:val="24"/>
        </w:rPr>
        <w:t>u rādītājiem </w:t>
      </w:r>
      <w:r w:rsidRPr="00326AE7" w:rsidR="001D3A3A">
        <w:rPr>
          <w:rFonts w:ascii="Times New Roman" w:hAnsi="Times New Roman" w:cs="Times New Roman"/>
          <w:sz w:val="24"/>
          <w:szCs w:val="24"/>
        </w:rPr>
        <w:t xml:space="preserve">- </w:t>
      </w:r>
      <w:r w:rsidRPr="00326AE7">
        <w:rPr>
          <w:rFonts w:ascii="Times New Roman" w:hAnsi="Times New Roman" w:cs="Times New Roman"/>
          <w:sz w:val="24"/>
          <w:szCs w:val="24"/>
        </w:rPr>
        <w:t>vidēji ap 33</w:t>
      </w:r>
      <w:r w:rsidR="00797574">
        <w:rPr>
          <w:rFonts w:ascii="Times New Roman" w:hAnsi="Times New Roman" w:cs="Times New Roman"/>
          <w:sz w:val="24"/>
          <w:szCs w:val="24"/>
        </w:rPr>
        <w:t> </w:t>
      </w:r>
      <w:r w:rsidRPr="00326AE7">
        <w:rPr>
          <w:rFonts w:ascii="Times New Roman" w:hAnsi="Times New Roman" w:cs="Times New Roman"/>
          <w:sz w:val="24"/>
          <w:szCs w:val="24"/>
        </w:rPr>
        <w:t>%.</w:t>
      </w:r>
    </w:p>
    <w:p w:rsidRPr="00326AE7" w:rsidR="00771E9E" w:rsidP="00771E9E" w:rsidRDefault="00771E9E" w14:paraId="7846189E" w14:textId="7E3A41B4">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lastRenderedPageBreak/>
        <w:t xml:space="preserve">Izpildu </w:t>
      </w:r>
      <w:r w:rsidRPr="00326AE7">
        <w:rPr>
          <w:rFonts w:ascii="Times New Roman" w:hAnsi="Times New Roman" w:cs="Times New Roman"/>
          <w:b/>
          <w:sz w:val="24"/>
          <w:szCs w:val="24"/>
        </w:rPr>
        <w:t>lietās, kurās piedzinējs nav atbrīvots no sprieduma izpildes izdevumu samaksas, zvērinātam tiesu izpildītājam ir tiesības</w:t>
      </w:r>
      <w:r w:rsidRPr="00326AE7" w:rsidR="00122329">
        <w:rPr>
          <w:rStyle w:val="FootnoteReference"/>
          <w:rFonts w:ascii="Times New Roman" w:hAnsi="Times New Roman" w:cs="Times New Roman"/>
          <w:b/>
          <w:sz w:val="24"/>
          <w:szCs w:val="24"/>
        </w:rPr>
        <w:footnoteReference w:id="6"/>
      </w:r>
      <w:r w:rsidRPr="00326AE7">
        <w:rPr>
          <w:rFonts w:ascii="Times New Roman" w:hAnsi="Times New Roman" w:cs="Times New Roman"/>
          <w:b/>
          <w:sz w:val="24"/>
          <w:szCs w:val="24"/>
        </w:rPr>
        <w:t xml:space="preserve">, uzsākot izpildu lietu, </w:t>
      </w:r>
      <w:r w:rsidRPr="00326AE7" w:rsidR="00122329">
        <w:rPr>
          <w:rFonts w:ascii="Times New Roman" w:hAnsi="Times New Roman" w:cs="Times New Roman"/>
          <w:b/>
          <w:sz w:val="24"/>
          <w:szCs w:val="24"/>
        </w:rPr>
        <w:t xml:space="preserve">prasīt, lai </w:t>
      </w:r>
      <w:r w:rsidRPr="00326AE7">
        <w:rPr>
          <w:rFonts w:ascii="Times New Roman" w:hAnsi="Times New Roman" w:cs="Times New Roman"/>
          <w:b/>
          <w:sz w:val="24"/>
          <w:szCs w:val="24"/>
        </w:rPr>
        <w:t>piedzinēj</w:t>
      </w:r>
      <w:r w:rsidRPr="00326AE7" w:rsidR="00122329">
        <w:rPr>
          <w:rFonts w:ascii="Times New Roman" w:hAnsi="Times New Roman" w:cs="Times New Roman"/>
          <w:b/>
          <w:sz w:val="24"/>
          <w:szCs w:val="24"/>
        </w:rPr>
        <w:t>s</w:t>
      </w:r>
      <w:r w:rsidRPr="00326AE7">
        <w:rPr>
          <w:rFonts w:ascii="Times New Roman" w:hAnsi="Times New Roman" w:cs="Times New Roman"/>
          <w:b/>
          <w:sz w:val="24"/>
          <w:szCs w:val="24"/>
        </w:rPr>
        <w:t xml:space="preserve"> iemaksā sprieduma izpildes izdevumus</w:t>
      </w:r>
      <w:r w:rsidRPr="00326AE7">
        <w:rPr>
          <w:rFonts w:ascii="Times New Roman" w:hAnsi="Times New Roman" w:cs="Times New Roman"/>
          <w:sz w:val="24"/>
          <w:szCs w:val="24"/>
        </w:rPr>
        <w:t xml:space="preserve"> (fiksēto amata atlīdzības taksi un izpildu darbību veikšanai nepieciešamos izdevumus). </w:t>
      </w:r>
      <w:r w:rsidRPr="00326AE7">
        <w:rPr>
          <w:rFonts w:ascii="Times New Roman" w:hAnsi="Times New Roman" w:cs="Times New Roman"/>
          <w:b/>
          <w:sz w:val="24"/>
          <w:szCs w:val="24"/>
        </w:rPr>
        <w:t>Ja šajā izpildes posmā zvērināts tiesu izpildītājs to neizdara, avansējot izpildes uzsākšanu no saviem līdzekļiem, vēlāk, konstatējot apstākļus, kas piedziņu no parādnieka nepieļauj (parādnieks miris, parādniekam pasludināts maksātnespējas process, izpildāmais nolēmums atcelts, piedziņa no parādnieka nav iespējama, jo tam nav mantas vai ienākumu, uz ko vērst piedziņu, vai citi apstākļi), lietā radušos sprieduma izpildes izdevumu apmaksa atkarīga no piedzinēja labprātības</w:t>
      </w:r>
      <w:r w:rsidRPr="00326AE7">
        <w:rPr>
          <w:rFonts w:ascii="Times New Roman" w:hAnsi="Times New Roman" w:cs="Times New Roman"/>
          <w:sz w:val="24"/>
          <w:szCs w:val="24"/>
        </w:rPr>
        <w:t xml:space="preserve">. Proti, viņam nav likumā noteikta pienākuma šos izdevumus segt, pat ja konkrētais piedzinējs nav iekļauts </w:t>
      </w:r>
      <w:r w:rsidRPr="00326AE7" w:rsidR="00626403">
        <w:rPr>
          <w:rFonts w:ascii="Times New Roman" w:hAnsi="Times New Roman" w:cs="Times New Roman"/>
          <w:sz w:val="24"/>
          <w:szCs w:val="24"/>
        </w:rPr>
        <w:t>CPL </w:t>
      </w:r>
      <w:r w:rsidRPr="00326AE7">
        <w:rPr>
          <w:rFonts w:ascii="Times New Roman" w:hAnsi="Times New Roman" w:cs="Times New Roman"/>
          <w:sz w:val="24"/>
          <w:szCs w:val="24"/>
        </w:rPr>
        <w:t xml:space="preserve">567. panta otrajā daļā. Šāds regulējums </w:t>
      </w:r>
      <w:r w:rsidRPr="00326AE7" w:rsidR="00132839">
        <w:rPr>
          <w:rFonts w:ascii="Times New Roman" w:hAnsi="Times New Roman" w:cs="Times New Roman"/>
          <w:sz w:val="24"/>
          <w:szCs w:val="24"/>
        </w:rPr>
        <w:t xml:space="preserve">pieļauj iespēju, ka </w:t>
      </w:r>
      <w:r w:rsidRPr="00326AE7">
        <w:rPr>
          <w:rFonts w:ascii="Times New Roman" w:hAnsi="Times New Roman" w:cs="Times New Roman"/>
          <w:bCs/>
          <w:sz w:val="24"/>
          <w:szCs w:val="24"/>
        </w:rPr>
        <w:t>faktiski jebkur</w:t>
      </w:r>
      <w:r w:rsidRPr="00326AE7" w:rsidR="00132839">
        <w:rPr>
          <w:rFonts w:ascii="Times New Roman" w:hAnsi="Times New Roman" w:cs="Times New Roman"/>
          <w:bCs/>
          <w:sz w:val="24"/>
          <w:szCs w:val="24"/>
        </w:rPr>
        <w:t>a</w:t>
      </w:r>
      <w:r w:rsidRPr="00326AE7">
        <w:rPr>
          <w:rFonts w:ascii="Times New Roman" w:hAnsi="Times New Roman" w:cs="Times New Roman"/>
          <w:bCs/>
          <w:sz w:val="24"/>
          <w:szCs w:val="24"/>
        </w:rPr>
        <w:t xml:space="preserve"> izpildu liet</w:t>
      </w:r>
      <w:r w:rsidRPr="00326AE7" w:rsidR="00132839">
        <w:rPr>
          <w:rFonts w:ascii="Times New Roman" w:hAnsi="Times New Roman" w:cs="Times New Roman"/>
          <w:bCs/>
          <w:sz w:val="24"/>
          <w:szCs w:val="24"/>
        </w:rPr>
        <w:t>a</w:t>
      </w:r>
      <w:r w:rsidRPr="00326AE7">
        <w:rPr>
          <w:rFonts w:ascii="Times New Roman" w:hAnsi="Times New Roman" w:cs="Times New Roman"/>
          <w:bCs/>
          <w:sz w:val="24"/>
          <w:szCs w:val="24"/>
        </w:rPr>
        <w:t xml:space="preserve">, kurā piedzinējs nav atbrīvots no sprieduma izpildes izdevumu samaksas, potenciāli </w:t>
      </w:r>
      <w:r w:rsidRPr="00326AE7" w:rsidR="00132839">
        <w:rPr>
          <w:rFonts w:ascii="Times New Roman" w:hAnsi="Times New Roman" w:cs="Times New Roman"/>
          <w:bCs/>
          <w:sz w:val="24"/>
          <w:szCs w:val="24"/>
        </w:rPr>
        <w:t xml:space="preserve">var kļūt </w:t>
      </w:r>
      <w:r w:rsidRPr="00326AE7">
        <w:rPr>
          <w:rFonts w:ascii="Times New Roman" w:hAnsi="Times New Roman" w:cs="Times New Roman"/>
          <w:bCs/>
          <w:sz w:val="24"/>
          <w:szCs w:val="24"/>
        </w:rPr>
        <w:t>par tādu, kas ir subsidējama, nevis subsidējoša.</w:t>
      </w:r>
      <w:r w:rsidRPr="00326AE7">
        <w:rPr>
          <w:rFonts w:ascii="Times New Roman" w:hAnsi="Times New Roman" w:cs="Times New Roman"/>
          <w:sz w:val="24"/>
          <w:szCs w:val="24"/>
        </w:rPr>
        <w:t xml:space="preserve"> Turklāt arī gadījumā, ja piedzinējs sedz sprieduma izpildes izdevumus, tā kā tajos neietilpst takse procentos no atgūtās summas, šie izdevumi ir pārāk mazi, lai uz tiem balstītu šķērssubsidēšanas sistēmu. Piemēram, izpildu lietā par 250</w:t>
      </w:r>
      <w:r w:rsidR="00797574">
        <w:rPr>
          <w:rFonts w:ascii="Times New Roman" w:hAnsi="Times New Roman" w:cs="Times New Roman"/>
          <w:sz w:val="24"/>
          <w:szCs w:val="24"/>
        </w:rPr>
        <w:t> </w:t>
      </w:r>
      <w:r w:rsidRPr="00326AE7">
        <w:rPr>
          <w:rFonts w:ascii="Times New Roman" w:hAnsi="Times New Roman" w:cs="Times New Roman"/>
          <w:sz w:val="24"/>
          <w:szCs w:val="24"/>
        </w:rPr>
        <w:t>EUR piedziņu zvērināta tiesu izpildītāja amata atlīdzība ir 50</w:t>
      </w:r>
      <w:r w:rsidR="00797574">
        <w:rPr>
          <w:rFonts w:ascii="Times New Roman" w:hAnsi="Times New Roman" w:cs="Times New Roman"/>
          <w:sz w:val="24"/>
          <w:szCs w:val="24"/>
        </w:rPr>
        <w:t> </w:t>
      </w:r>
      <w:r w:rsidRPr="00326AE7">
        <w:rPr>
          <w:rFonts w:ascii="Times New Roman" w:hAnsi="Times New Roman" w:cs="Times New Roman"/>
          <w:sz w:val="24"/>
          <w:szCs w:val="24"/>
        </w:rPr>
        <w:t>EUR. Jo vairāk ir izpildu lietu, kurās piedzinējs atbrīvots no sprieduma izpildes izdevumu samaksas, jo vairākās daļās šos vienā lietā nopelnītos 50</w:t>
      </w:r>
      <w:r w:rsidR="00797574">
        <w:rPr>
          <w:rFonts w:ascii="Times New Roman" w:hAnsi="Times New Roman" w:cs="Times New Roman"/>
          <w:sz w:val="24"/>
          <w:szCs w:val="24"/>
        </w:rPr>
        <w:t> </w:t>
      </w:r>
      <w:r w:rsidRPr="00326AE7">
        <w:rPr>
          <w:rFonts w:ascii="Times New Roman" w:hAnsi="Times New Roman" w:cs="Times New Roman"/>
          <w:sz w:val="24"/>
          <w:szCs w:val="24"/>
        </w:rPr>
        <w:t>EUR nākas dalīt.</w:t>
      </w:r>
    </w:p>
    <w:p w:rsidRPr="00326AE7" w:rsidR="00C75EBC" w:rsidP="00C75EBC" w:rsidRDefault="00C75EBC" w14:paraId="619E64D3" w14:textId="41AC6A8A">
      <w:pPr>
        <w:ind w:firstLine="720"/>
        <w:jc w:val="both"/>
        <w:rPr>
          <w:rFonts w:ascii="Times New Roman" w:hAnsi="Times New Roman" w:eastAsia="Times New Roman" w:cs="Times New Roman"/>
        </w:rPr>
      </w:pPr>
      <w:r w:rsidRPr="00326AE7">
        <w:rPr>
          <w:rFonts w:ascii="Times New Roman" w:hAnsi="Times New Roman" w:cs="Times New Roman"/>
        </w:rPr>
        <w:t xml:space="preserve">Atbilstoši spēkā esošajam tiesiskajam regulējumam neviens </w:t>
      </w:r>
      <w:r w:rsidRPr="00326AE7">
        <w:rPr>
          <w:rFonts w:ascii="Times New Roman" w:hAnsi="Times New Roman" w:cs="Times New Roman"/>
          <w:b/>
          <w:bCs/>
        </w:rPr>
        <w:t xml:space="preserve">prasītājs, iesniedzot izpildei tiesas lēmumu, ar kuru apmierināts </w:t>
      </w:r>
      <w:r w:rsidRPr="00326AE7" w:rsidR="008E0CD1">
        <w:rPr>
          <w:rFonts w:ascii="Times New Roman" w:hAnsi="Times New Roman" w:cs="Times New Roman"/>
          <w:b/>
          <w:bCs/>
        </w:rPr>
        <w:t xml:space="preserve">tā </w:t>
      </w:r>
      <w:r w:rsidRPr="00326AE7">
        <w:rPr>
          <w:rFonts w:ascii="Times New Roman" w:hAnsi="Times New Roman" w:cs="Times New Roman"/>
          <w:b/>
          <w:bCs/>
        </w:rPr>
        <w:t>pieteikums par prasības nodrošināšanu</w:t>
      </w:r>
      <w:r w:rsidRPr="00326AE7" w:rsidR="008E0CD1">
        <w:rPr>
          <w:rFonts w:ascii="Times New Roman" w:hAnsi="Times New Roman" w:cs="Times New Roman"/>
          <w:b/>
          <w:bCs/>
        </w:rPr>
        <w:t xml:space="preserve"> civillietā</w:t>
      </w:r>
      <w:r w:rsidRPr="00326AE7">
        <w:rPr>
          <w:rFonts w:ascii="Times New Roman" w:hAnsi="Times New Roman" w:cs="Times New Roman"/>
          <w:b/>
          <w:bCs/>
        </w:rPr>
        <w:t>, nav atbrīvots no izpildes izdevumu samaksas</w:t>
      </w:r>
      <w:r w:rsidRPr="00326AE7" w:rsidR="008E0CD1">
        <w:rPr>
          <w:rFonts w:ascii="Times New Roman" w:hAnsi="Times New Roman" w:cs="Times New Roman"/>
          <w:b/>
          <w:bCs/>
        </w:rPr>
        <w:t xml:space="preserve"> zvērinātam</w:t>
      </w:r>
      <w:r w:rsidRPr="00326AE7">
        <w:rPr>
          <w:rFonts w:ascii="Times New Roman" w:hAnsi="Times New Roman" w:cs="Times New Roman"/>
          <w:b/>
          <w:bCs/>
        </w:rPr>
        <w:t xml:space="preserve"> tiesu izpildītājam</w:t>
      </w:r>
      <w:r w:rsidRPr="00326AE7">
        <w:rPr>
          <w:rFonts w:ascii="Times New Roman" w:hAnsi="Times New Roman" w:cs="Times New Roman"/>
        </w:rPr>
        <w:t>. CPL 568. panta sestajā daļā noteikts, ka izdevumus, kas saistīti ar tiesas lēmumu par prasības nodrošināšanu, sedz prasītājs. Tā kā izpildu lietā par prasības nodrošināšanu piedziņa no atbildētāja netiek veikta</w:t>
      </w:r>
      <w:r w:rsidRPr="00326AE7" w:rsidR="008E0CD1">
        <w:rPr>
          <w:rFonts w:ascii="Times New Roman" w:hAnsi="Times New Roman" w:cs="Times New Roman"/>
        </w:rPr>
        <w:t xml:space="preserve"> (tiesa prasības summu vēl nav atzinusi par pamatotu)</w:t>
      </w:r>
      <w:r w:rsidRPr="00326AE7">
        <w:rPr>
          <w:rFonts w:ascii="Times New Roman" w:hAnsi="Times New Roman" w:cs="Times New Roman"/>
        </w:rPr>
        <w:t xml:space="preserve">, </w:t>
      </w:r>
      <w:r w:rsidRPr="00326AE7" w:rsidR="008E0CD1">
        <w:rPr>
          <w:rFonts w:ascii="Times New Roman" w:hAnsi="Times New Roman" w:cs="Times New Roman"/>
        </w:rPr>
        <w:t xml:space="preserve">atšķirībā no izpildu lietas par parāda piedziņu šādā lietā </w:t>
      </w:r>
      <w:r w:rsidRPr="00326AE7">
        <w:rPr>
          <w:rFonts w:ascii="Times New Roman" w:hAnsi="Times New Roman" w:cs="Times New Roman"/>
        </w:rPr>
        <w:t xml:space="preserve">no atbildētāja netiek piedzīti arī sprieduma izpildes izdevumi. Proti, šādās lietās </w:t>
      </w:r>
      <w:r w:rsidRPr="00326AE7">
        <w:rPr>
          <w:rFonts w:ascii="Times New Roman" w:hAnsi="Times New Roman" w:eastAsia="Times New Roman" w:cs="Times New Roman"/>
        </w:rPr>
        <w:t>prasītājs sedz sprieduma izpildes izdevumus, zvērināts tiesu izpildītājs veic lēmuma izpildi un prasītājs (ārpus konkrētās izpildu lietas ietvara) prasības kārtībā tiesvedībā esošās civillietas ietvaros piedzen ar prasības nodrošināšanu saistītos izdevumus no atbildētāja. Ja prasītājs sprieduma izpildes izdevumus nesedz, ar tiesas lēmuma izpildi saistīt</w:t>
      </w:r>
      <w:r w:rsidRPr="00326AE7" w:rsidR="008E0CD1">
        <w:rPr>
          <w:rFonts w:ascii="Times New Roman" w:hAnsi="Times New Roman" w:eastAsia="Times New Roman" w:cs="Times New Roman"/>
        </w:rPr>
        <w:t>ie</w:t>
      </w:r>
      <w:r w:rsidRPr="00326AE7">
        <w:rPr>
          <w:rFonts w:ascii="Times New Roman" w:hAnsi="Times New Roman" w:eastAsia="Times New Roman" w:cs="Times New Roman"/>
        </w:rPr>
        <w:t xml:space="preserve"> izdevum</w:t>
      </w:r>
      <w:r w:rsidRPr="00326AE7" w:rsidR="008E0CD1">
        <w:rPr>
          <w:rFonts w:ascii="Times New Roman" w:hAnsi="Times New Roman" w:eastAsia="Times New Roman" w:cs="Times New Roman"/>
        </w:rPr>
        <w:t>i</w:t>
      </w:r>
      <w:r w:rsidRPr="00326AE7">
        <w:rPr>
          <w:rFonts w:ascii="Times New Roman" w:hAnsi="Times New Roman" w:eastAsia="Times New Roman" w:cs="Times New Roman"/>
        </w:rPr>
        <w:t xml:space="preserve"> un zvērināta tiesu izpildītāja amata atlīdzība netiek segta un tās piedziņa nav iespējama </w:t>
      </w:r>
      <w:r w:rsidRPr="00326AE7" w:rsidR="008E0CD1">
        <w:rPr>
          <w:rFonts w:ascii="Times New Roman" w:hAnsi="Times New Roman" w:eastAsia="Times New Roman" w:cs="Times New Roman"/>
        </w:rPr>
        <w:t>pat teorētiski</w:t>
      </w:r>
      <w:r w:rsidRPr="00326AE7">
        <w:rPr>
          <w:rFonts w:ascii="Times New Roman" w:hAnsi="Times New Roman" w:eastAsia="Times New Roman" w:cs="Times New Roman"/>
        </w:rPr>
        <w:t>.</w:t>
      </w:r>
    </w:p>
    <w:p w:rsidRPr="00326AE7" w:rsidR="00771E9E" w:rsidP="00834ECE" w:rsidRDefault="00771E9E" w14:paraId="00868F74" w14:textId="747B856F">
      <w:pPr>
        <w:pStyle w:val="NoSpacing"/>
        <w:ind w:firstLine="720"/>
        <w:jc w:val="both"/>
        <w:rPr>
          <w:rFonts w:ascii="Times New Roman" w:hAnsi="Times New Roman" w:cs="Times New Roman"/>
          <w:sz w:val="24"/>
          <w:szCs w:val="24"/>
        </w:rPr>
      </w:pPr>
      <w:r w:rsidRPr="00326AE7">
        <w:rPr>
          <w:rFonts w:ascii="Times New Roman" w:hAnsi="Times New Roman" w:cs="Times New Roman"/>
          <w:b/>
          <w:sz w:val="24"/>
          <w:szCs w:val="24"/>
        </w:rPr>
        <w:t xml:space="preserve">Pašvaldības kā piedzinēji nav iekļauti </w:t>
      </w:r>
      <w:r w:rsidRPr="00326AE7" w:rsidR="00626403">
        <w:rPr>
          <w:rFonts w:ascii="Times New Roman" w:hAnsi="Times New Roman" w:cs="Times New Roman"/>
          <w:b/>
          <w:sz w:val="24"/>
          <w:szCs w:val="24"/>
        </w:rPr>
        <w:t>CPL </w:t>
      </w:r>
      <w:r w:rsidRPr="00326AE7">
        <w:rPr>
          <w:rFonts w:ascii="Times New Roman" w:hAnsi="Times New Roman" w:cs="Times New Roman"/>
          <w:b/>
          <w:sz w:val="24"/>
          <w:szCs w:val="24"/>
        </w:rPr>
        <w:t>567.</w:t>
      </w:r>
      <w:r w:rsidRPr="00326AE7" w:rsidR="00132839">
        <w:rPr>
          <w:rFonts w:ascii="Times New Roman" w:hAnsi="Times New Roman" w:cs="Times New Roman"/>
          <w:b/>
          <w:sz w:val="24"/>
          <w:szCs w:val="24"/>
        </w:rPr>
        <w:t> </w:t>
      </w:r>
      <w:r w:rsidRPr="00326AE7">
        <w:rPr>
          <w:rFonts w:ascii="Times New Roman" w:hAnsi="Times New Roman" w:cs="Times New Roman"/>
          <w:b/>
          <w:sz w:val="24"/>
          <w:szCs w:val="24"/>
        </w:rPr>
        <w:t>panta otrajā daļā</w:t>
      </w:r>
      <w:r w:rsidRPr="00326AE7">
        <w:rPr>
          <w:rFonts w:ascii="Times New Roman" w:hAnsi="Times New Roman" w:cs="Times New Roman"/>
          <w:sz w:val="24"/>
          <w:szCs w:val="24"/>
        </w:rPr>
        <w:t xml:space="preserve">, un tas nozīmē, ka zvērināts tiesu izpildītājs, uzsākot izpildi, ir tiesīgs pieprasīt tām segt sprieduma izpildes izdevumus. Tomēr praksē tas tiek darīts reti, un sprieduma izpildes izdevumus tiek lūgts segt jau norādītajos gadījumos, konstatējot šķēršļus piedziņas turpināšanai. Līdzīgi kā citu piedzinēju gadījumā, arī šajās lietās, tas, vai sprieduma izpildes izdevumi (fiksētā takse un nepieciešamie izdevumi) tiks apmaksāti, atkarīgs no </w:t>
      </w:r>
      <w:r w:rsidR="00BF3ABA">
        <w:rPr>
          <w:rFonts w:ascii="Times New Roman" w:hAnsi="Times New Roman" w:cs="Times New Roman"/>
          <w:sz w:val="24"/>
          <w:szCs w:val="24"/>
        </w:rPr>
        <w:t xml:space="preserve">tā, </w:t>
      </w:r>
      <w:r w:rsidRPr="00326AE7" w:rsidR="00431381">
        <w:rPr>
          <w:rFonts w:ascii="Times New Roman" w:hAnsi="Times New Roman" w:cs="Times New Roman"/>
          <w:sz w:val="24"/>
          <w:szCs w:val="24"/>
        </w:rPr>
        <w:t xml:space="preserve">vai šos izdevumus </w:t>
      </w:r>
      <w:r w:rsidRPr="00326AE7">
        <w:rPr>
          <w:rFonts w:ascii="Times New Roman" w:hAnsi="Times New Roman" w:cs="Times New Roman"/>
          <w:sz w:val="24"/>
          <w:szCs w:val="24"/>
        </w:rPr>
        <w:t>pašvaldība</w:t>
      </w:r>
      <w:r w:rsidRPr="00326AE7" w:rsidR="00431381">
        <w:rPr>
          <w:rFonts w:ascii="Times New Roman" w:hAnsi="Times New Roman" w:cs="Times New Roman"/>
          <w:sz w:val="24"/>
          <w:szCs w:val="24"/>
        </w:rPr>
        <w:t xml:space="preserve"> </w:t>
      </w:r>
      <w:r w:rsidRPr="00326AE7" w:rsidR="00834ECE">
        <w:rPr>
          <w:rFonts w:ascii="Times New Roman" w:hAnsi="Times New Roman" w:cs="Times New Roman"/>
          <w:sz w:val="24"/>
          <w:szCs w:val="24"/>
        </w:rPr>
        <w:t>s</w:t>
      </w:r>
      <w:r w:rsidRPr="00326AE7" w:rsidR="00431381">
        <w:rPr>
          <w:rFonts w:ascii="Times New Roman" w:hAnsi="Times New Roman" w:cs="Times New Roman"/>
          <w:sz w:val="24"/>
          <w:szCs w:val="24"/>
        </w:rPr>
        <w:t xml:space="preserve">egusi avansā. </w:t>
      </w:r>
    </w:p>
    <w:p w:rsidRPr="00326AE7" w:rsidR="00771E9E" w:rsidP="00132839" w:rsidRDefault="00771E9E" w14:paraId="5F4C7CDA" w14:textId="072251E0">
      <w:pPr>
        <w:pStyle w:val="NoSpacing"/>
        <w:ind w:firstLine="720"/>
        <w:jc w:val="both"/>
        <w:rPr>
          <w:rFonts w:ascii="Times New Roman" w:hAnsi="Times New Roman" w:cs="Times New Roman"/>
          <w:bCs/>
          <w:sz w:val="24"/>
          <w:szCs w:val="24"/>
        </w:rPr>
      </w:pPr>
      <w:r w:rsidRPr="00326AE7">
        <w:rPr>
          <w:rFonts w:ascii="Times New Roman" w:hAnsi="Times New Roman" w:cs="Times New Roman"/>
          <w:sz w:val="24"/>
          <w:szCs w:val="24"/>
        </w:rPr>
        <w:t xml:space="preserve">No tā, vai piedzinējs ir vai nav atbrīvots no sprieduma izpildes izdevumu samaksas, atkarīga izdevumu segšana arī tādos </w:t>
      </w:r>
      <w:r w:rsidRPr="00326AE7" w:rsidR="00626403">
        <w:rPr>
          <w:rFonts w:ascii="Times New Roman" w:hAnsi="Times New Roman" w:cs="Times New Roman"/>
          <w:sz w:val="24"/>
          <w:szCs w:val="24"/>
        </w:rPr>
        <w:t>CPL</w:t>
      </w:r>
      <w:r w:rsidRPr="00326AE7">
        <w:rPr>
          <w:rFonts w:ascii="Times New Roman" w:hAnsi="Times New Roman" w:cs="Times New Roman"/>
          <w:sz w:val="24"/>
          <w:szCs w:val="24"/>
        </w:rPr>
        <w:t xml:space="preserve"> </w:t>
      </w:r>
      <w:r w:rsidRPr="00326AE7" w:rsidR="001E18EE">
        <w:rPr>
          <w:rFonts w:ascii="Times New Roman" w:hAnsi="Times New Roman" w:cs="Times New Roman"/>
          <w:sz w:val="24"/>
          <w:szCs w:val="24"/>
        </w:rPr>
        <w:t>noteiktos</w:t>
      </w:r>
      <w:r w:rsidRPr="00326AE7">
        <w:rPr>
          <w:rFonts w:ascii="Times New Roman" w:hAnsi="Times New Roman" w:cs="Times New Roman"/>
          <w:sz w:val="24"/>
          <w:szCs w:val="24"/>
        </w:rPr>
        <w:t xml:space="preserve"> gadījumos kā neizpildīta izpildu dokumenta izsniegšana pēc piedzinēja pieprasījuma vai izpildīta izpildu dokumenta iesniegšana izpildei. </w:t>
      </w:r>
      <w:r w:rsidRPr="00326AE7">
        <w:rPr>
          <w:rFonts w:ascii="Times New Roman" w:hAnsi="Times New Roman" w:cs="Times New Roman"/>
          <w:b/>
          <w:sz w:val="24"/>
          <w:szCs w:val="24"/>
        </w:rPr>
        <w:t xml:space="preserve">Valstij kā piedzinējam nav pienākuma segt sprieduma izpildes izdevumus arī gadījumos, </w:t>
      </w:r>
      <w:r w:rsidRPr="00326AE7" w:rsidR="00132839">
        <w:rPr>
          <w:rFonts w:ascii="Times New Roman" w:hAnsi="Times New Roman" w:cs="Times New Roman"/>
          <w:b/>
          <w:sz w:val="24"/>
          <w:szCs w:val="24"/>
        </w:rPr>
        <w:t xml:space="preserve">ja neizpildīts izpildu dokuments tiek izsniegts atpakaļ atbildīgajai valsts iestādei. </w:t>
      </w:r>
      <w:r w:rsidRPr="00326AE7" w:rsidR="00132839">
        <w:rPr>
          <w:rFonts w:ascii="Times New Roman" w:hAnsi="Times New Roman" w:cs="Times New Roman"/>
          <w:bCs/>
          <w:sz w:val="24"/>
          <w:szCs w:val="24"/>
        </w:rPr>
        <w:t xml:space="preserve">Arī šādas izpildu lietas </w:t>
      </w:r>
      <w:r w:rsidRPr="00326AE7">
        <w:rPr>
          <w:rFonts w:ascii="Times New Roman" w:hAnsi="Times New Roman" w:cs="Times New Roman"/>
          <w:bCs/>
          <w:sz w:val="24"/>
          <w:szCs w:val="24"/>
        </w:rPr>
        <w:t xml:space="preserve">zvērinātam tiesu izpildītājam prasa gan darba, gan finanšu līdzekļu ieguldīšanu, bez </w:t>
      </w:r>
      <w:r w:rsidRPr="00326AE7" w:rsidR="001D3A3A">
        <w:rPr>
          <w:rFonts w:ascii="Times New Roman" w:hAnsi="Times New Roman" w:cs="Times New Roman"/>
          <w:bCs/>
          <w:sz w:val="24"/>
          <w:szCs w:val="24"/>
        </w:rPr>
        <w:t xml:space="preserve">garantijas </w:t>
      </w:r>
      <w:r w:rsidRPr="00326AE7">
        <w:rPr>
          <w:rFonts w:ascii="Times New Roman" w:hAnsi="Times New Roman" w:cs="Times New Roman"/>
          <w:bCs/>
          <w:sz w:val="24"/>
          <w:szCs w:val="24"/>
        </w:rPr>
        <w:t>saņemt to atlīdzināšanu.</w:t>
      </w:r>
      <w:r w:rsidRPr="00326AE7" w:rsidR="00132839">
        <w:rPr>
          <w:rFonts w:ascii="Times New Roman" w:hAnsi="Times New Roman" w:cs="Times New Roman"/>
          <w:bCs/>
          <w:sz w:val="24"/>
          <w:szCs w:val="24"/>
        </w:rPr>
        <w:t xml:space="preserve"> </w:t>
      </w:r>
    </w:p>
    <w:p w:rsidRPr="00326AE7" w:rsidR="00132839" w:rsidP="00BB29BD" w:rsidRDefault="00132839" w14:paraId="359D8B13" w14:textId="332BD7A2">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 xml:space="preserve">Tāpat norādāms, ka </w:t>
      </w:r>
      <w:r w:rsidRPr="00326AE7" w:rsidR="00771E9E">
        <w:rPr>
          <w:rFonts w:ascii="Times New Roman" w:hAnsi="Times New Roman" w:cs="Times New Roman"/>
          <w:sz w:val="24"/>
          <w:szCs w:val="24"/>
        </w:rPr>
        <w:t>ar 2017.</w:t>
      </w:r>
      <w:r w:rsidRPr="00326AE7">
        <w:rPr>
          <w:rFonts w:ascii="Times New Roman" w:hAnsi="Times New Roman" w:cs="Times New Roman"/>
          <w:sz w:val="24"/>
          <w:szCs w:val="24"/>
        </w:rPr>
        <w:t> </w:t>
      </w:r>
      <w:r w:rsidRPr="00326AE7" w:rsidR="00771E9E">
        <w:rPr>
          <w:rFonts w:ascii="Times New Roman" w:hAnsi="Times New Roman" w:cs="Times New Roman"/>
          <w:sz w:val="24"/>
          <w:szCs w:val="24"/>
        </w:rPr>
        <w:t>gada 22.</w:t>
      </w:r>
      <w:r w:rsidRPr="00326AE7">
        <w:rPr>
          <w:rFonts w:ascii="Times New Roman" w:hAnsi="Times New Roman" w:cs="Times New Roman"/>
          <w:sz w:val="24"/>
          <w:szCs w:val="24"/>
        </w:rPr>
        <w:t> </w:t>
      </w:r>
      <w:r w:rsidRPr="00326AE7" w:rsidR="00771E9E">
        <w:rPr>
          <w:rFonts w:ascii="Times New Roman" w:hAnsi="Times New Roman" w:cs="Times New Roman"/>
          <w:sz w:val="24"/>
          <w:szCs w:val="24"/>
        </w:rPr>
        <w:t xml:space="preserve">jūnija grozījumiem </w:t>
      </w:r>
      <w:r w:rsidRPr="00326AE7" w:rsidR="00626403">
        <w:rPr>
          <w:rFonts w:ascii="Times New Roman" w:hAnsi="Times New Roman" w:cs="Times New Roman"/>
          <w:sz w:val="24"/>
          <w:szCs w:val="24"/>
        </w:rPr>
        <w:t>CPL</w:t>
      </w:r>
      <w:r w:rsidRPr="00326AE7" w:rsidR="00771E9E">
        <w:rPr>
          <w:rFonts w:ascii="Times New Roman" w:hAnsi="Times New Roman" w:cs="Times New Roman"/>
          <w:sz w:val="24"/>
          <w:szCs w:val="24"/>
        </w:rPr>
        <w:t>, kad pēdējo reizi tika papildināts 567.</w:t>
      </w:r>
      <w:r w:rsidRPr="00326AE7">
        <w:rPr>
          <w:rFonts w:ascii="Times New Roman" w:hAnsi="Times New Roman" w:cs="Times New Roman"/>
          <w:sz w:val="24"/>
          <w:szCs w:val="24"/>
        </w:rPr>
        <w:t> </w:t>
      </w:r>
      <w:r w:rsidRPr="00326AE7" w:rsidR="00771E9E">
        <w:rPr>
          <w:rFonts w:ascii="Times New Roman" w:hAnsi="Times New Roman" w:cs="Times New Roman"/>
          <w:sz w:val="24"/>
          <w:szCs w:val="24"/>
        </w:rPr>
        <w:t xml:space="preserve">panta otrajā daļā noteiktais atbrīvoto piedzinēju uzskaitījums, iekļaujot tajā gadījumus, </w:t>
      </w:r>
      <w:r w:rsidRPr="00326AE7" w:rsidR="00771E9E">
        <w:rPr>
          <w:rFonts w:ascii="Times New Roman" w:hAnsi="Times New Roman" w:cs="Times New Roman"/>
          <w:b/>
          <w:bCs/>
          <w:sz w:val="24"/>
          <w:szCs w:val="24"/>
        </w:rPr>
        <w:t xml:space="preserve">kad piedziņa izdarāma par labu cietušajam — fiziskajai personai — saistībā </w:t>
      </w:r>
      <w:r w:rsidRPr="00326AE7" w:rsidR="00771E9E">
        <w:rPr>
          <w:rFonts w:ascii="Times New Roman" w:hAnsi="Times New Roman" w:cs="Times New Roman"/>
          <w:b/>
          <w:bCs/>
          <w:sz w:val="24"/>
          <w:szCs w:val="24"/>
        </w:rPr>
        <w:lastRenderedPageBreak/>
        <w:t>ar apmierinātu kaitējuma kompensācijas pieteikumu krimināllietā,</w:t>
      </w:r>
      <w:r w:rsidRPr="00326AE7" w:rsidR="00771E9E">
        <w:rPr>
          <w:rFonts w:ascii="Times New Roman" w:hAnsi="Times New Roman" w:cs="Times New Roman"/>
          <w:sz w:val="24"/>
          <w:szCs w:val="24"/>
        </w:rPr>
        <w:t xml:space="preserve"> </w:t>
      </w:r>
      <w:r w:rsidRPr="00326AE7" w:rsidR="00771E9E">
        <w:rPr>
          <w:rFonts w:ascii="Times New Roman" w:hAnsi="Times New Roman" w:cs="Times New Roman"/>
          <w:b/>
          <w:sz w:val="24"/>
          <w:szCs w:val="24"/>
        </w:rPr>
        <w:t>valsts vienlaikus paredzēja mehānismu sprieduma izpildes izdevumu segšanai</w:t>
      </w:r>
      <w:r w:rsidRPr="00326AE7" w:rsidR="00771E9E">
        <w:rPr>
          <w:rFonts w:ascii="Times New Roman" w:hAnsi="Times New Roman" w:cs="Times New Roman"/>
          <w:sz w:val="24"/>
          <w:szCs w:val="24"/>
        </w:rPr>
        <w:t xml:space="preserve">. </w:t>
      </w:r>
      <w:r w:rsidRPr="00326AE7" w:rsidR="001E18EE">
        <w:rPr>
          <w:rFonts w:ascii="Times New Roman" w:hAnsi="Times New Roman" w:cs="Times New Roman"/>
          <w:sz w:val="24"/>
          <w:szCs w:val="24"/>
        </w:rPr>
        <w:t>Proti, ar minētajiem grozījumiem CPL 567. pants papildināts ar 4.</w:t>
      </w:r>
      <w:r w:rsidRPr="00326AE7" w:rsidR="001E18EE">
        <w:rPr>
          <w:rFonts w:ascii="Times New Roman" w:hAnsi="Times New Roman" w:cs="Times New Roman"/>
          <w:sz w:val="24"/>
          <w:szCs w:val="24"/>
          <w:vertAlign w:val="superscript"/>
        </w:rPr>
        <w:t>1</w:t>
      </w:r>
      <w:r w:rsidRPr="00E6430C" w:rsidR="001E18EE">
        <w:rPr>
          <w:rFonts w:ascii="Times New Roman" w:hAnsi="Times New Roman" w:cs="Times New Roman"/>
          <w:sz w:val="24"/>
          <w:szCs w:val="24"/>
        </w:rPr>
        <w:t> </w:t>
      </w:r>
      <w:r w:rsidRPr="00326AE7" w:rsidR="001E18EE">
        <w:rPr>
          <w:rFonts w:ascii="Times New Roman" w:hAnsi="Times New Roman" w:cs="Times New Roman"/>
          <w:sz w:val="24"/>
          <w:szCs w:val="24"/>
        </w:rPr>
        <w:t>daļu, paredzot, ka tajos gadījumos, kad piedzenama kaitējuma kompensācija par labu cietušajam – fiziskai personai, un no parādnieka piedzītās summas nepietiek, lai lietas ietvaros segtu sprieduma izpildes izdevumus pilnā apmērā, amata atlīdzība takses apmērā un izpildu darbību veikšanai nepieciešamie izdevumi nesegtajā daļā zvērinātam tiesu izpildītājam tiek segti no valsts budžeta līdzekļiem Ministru kabineta noteiktajā kārtībā.</w:t>
      </w:r>
      <w:r w:rsidRPr="00326AE7" w:rsidR="001E18EE">
        <w:rPr>
          <w:rStyle w:val="FootnoteReference"/>
          <w:rFonts w:ascii="Times New Roman" w:hAnsi="Times New Roman" w:cs="Times New Roman"/>
          <w:sz w:val="24"/>
          <w:szCs w:val="24"/>
        </w:rPr>
        <w:footnoteReference w:id="7"/>
      </w:r>
      <w:r w:rsidRPr="00326AE7" w:rsidR="001E18EE">
        <w:rPr>
          <w:rFonts w:ascii="Times New Roman" w:hAnsi="Times New Roman" w:cs="Times New Roman"/>
          <w:sz w:val="24"/>
          <w:szCs w:val="24"/>
        </w:rPr>
        <w:t xml:space="preserve"> </w:t>
      </w:r>
      <w:r w:rsidRPr="00326AE7" w:rsidR="00771E9E">
        <w:rPr>
          <w:rFonts w:ascii="Times New Roman" w:hAnsi="Times New Roman" w:cs="Times New Roman"/>
          <w:sz w:val="24"/>
          <w:szCs w:val="24"/>
        </w:rPr>
        <w:t xml:space="preserve">Šāds </w:t>
      </w:r>
      <w:r w:rsidRPr="00326AE7" w:rsidR="001E18EE">
        <w:rPr>
          <w:rFonts w:ascii="Times New Roman" w:hAnsi="Times New Roman" w:cs="Times New Roman"/>
          <w:sz w:val="24"/>
          <w:szCs w:val="24"/>
        </w:rPr>
        <w:t xml:space="preserve">likumdevēja </w:t>
      </w:r>
      <w:r w:rsidRPr="00326AE7" w:rsidR="00771E9E">
        <w:rPr>
          <w:rFonts w:ascii="Times New Roman" w:hAnsi="Times New Roman" w:cs="Times New Roman"/>
          <w:sz w:val="24"/>
          <w:szCs w:val="24"/>
        </w:rPr>
        <w:t>solis liek secināt, ka Satversmes tiesas spriedumā lietā Nr.</w:t>
      </w:r>
      <w:r w:rsidRPr="00E6430C">
        <w:rPr>
          <w:rFonts w:ascii="Times New Roman" w:hAnsi="Times New Roman" w:cs="Times New Roman"/>
          <w:sz w:val="24"/>
          <w:szCs w:val="24"/>
        </w:rPr>
        <w:t> </w:t>
      </w:r>
      <w:r w:rsidRPr="00326AE7" w:rsidR="00771E9E">
        <w:rPr>
          <w:rFonts w:ascii="Times New Roman" w:hAnsi="Times New Roman" w:cs="Times New Roman"/>
          <w:sz w:val="24"/>
          <w:szCs w:val="24"/>
        </w:rPr>
        <w:t>2012-22-0103 paustās atziņas par likumdevēja pienākumu paredzēt kārtību, kādā zvērināti tiesu izpildītāji var gūt tiem nepieciešamos finanšu līdzekļus, bez kuriem zvērinātu tiesu izpildītāju institūta funkcionēšana nebūtu iespējama un tiktu apdraudētas tiesas procesā iesaistīto personu tiesības uz efektīvu tiesas nolēmuma izpildi, tiek ņemtas vērā, ieviešot jaunus izņēmumus no sprieduma izpildes finansēšanas kārtības pamatprincipa.</w:t>
      </w:r>
    </w:p>
    <w:p w:rsidRPr="00326AE7" w:rsidR="00771E9E" w:rsidP="00132839" w:rsidRDefault="00771E9E" w14:paraId="5BF88BE9" w14:textId="77ED1AF6">
      <w:pPr>
        <w:pStyle w:val="NoSpacing"/>
        <w:ind w:firstLine="720"/>
        <w:jc w:val="both"/>
        <w:rPr>
          <w:rFonts w:ascii="Times New Roman" w:hAnsi="Times New Roman" w:cs="Times New Roman"/>
          <w:b/>
          <w:sz w:val="24"/>
          <w:szCs w:val="24"/>
        </w:rPr>
      </w:pPr>
      <w:r w:rsidRPr="00326AE7">
        <w:rPr>
          <w:rFonts w:ascii="Times New Roman" w:hAnsi="Times New Roman" w:cs="Times New Roman"/>
          <w:b/>
          <w:sz w:val="24"/>
          <w:szCs w:val="24"/>
        </w:rPr>
        <w:t>Tātad sprieduma izpildes izdevumu saņemšana ir tieši atkarīga no izpildes rezultātiem.</w:t>
      </w:r>
    </w:p>
    <w:p w:rsidRPr="00326AE7" w:rsidR="00771E9E" w:rsidP="00771E9E" w:rsidRDefault="00771E9E" w14:paraId="691C4355" w14:textId="77777777">
      <w:pPr>
        <w:pStyle w:val="NoSpacing"/>
        <w:jc w:val="both"/>
        <w:rPr>
          <w:rFonts w:ascii="Times New Roman" w:hAnsi="Times New Roman" w:cs="Times New Roman"/>
          <w:sz w:val="24"/>
          <w:szCs w:val="24"/>
        </w:rPr>
      </w:pPr>
    </w:p>
    <w:p w:rsidRPr="00326AE7" w:rsidR="00771E9E" w:rsidP="00771E9E" w:rsidRDefault="00771E9E" w14:paraId="7C4FFDF9" w14:textId="77777777">
      <w:pPr>
        <w:pStyle w:val="NoSpacing"/>
        <w:jc w:val="both"/>
        <w:rPr>
          <w:rFonts w:ascii="Times New Roman" w:hAnsi="Times New Roman" w:cs="Times New Roman"/>
          <w:sz w:val="24"/>
          <w:szCs w:val="24"/>
        </w:rPr>
      </w:pPr>
      <w:r w:rsidRPr="00326AE7">
        <w:rPr>
          <w:rFonts w:ascii="Times New Roman" w:hAnsi="Times New Roman" w:cs="Times New Roman"/>
          <w:noProof/>
          <w:sz w:val="24"/>
          <w:szCs w:val="24"/>
          <w:lang w:eastAsia="lv-LV"/>
        </w:rPr>
        <w:drawing>
          <wp:inline distT="0" distB="0" distL="0" distR="0" wp14:anchorId="30C03292" wp14:editId="7DFEBD42">
            <wp:extent cx="5314950" cy="26765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326AE7" w:rsidR="00771E9E" w:rsidP="00CB5EA9" w:rsidRDefault="00CB5EA9" w14:paraId="23CF4174" w14:textId="17122154">
      <w:pPr>
        <w:pStyle w:val="NoSpacing"/>
        <w:ind w:left="5760" w:firstLine="720"/>
        <w:jc w:val="center"/>
        <w:rPr>
          <w:rFonts w:ascii="Times New Roman" w:hAnsi="Times New Roman" w:cs="Times New Roman"/>
          <w:sz w:val="20"/>
          <w:szCs w:val="20"/>
        </w:rPr>
      </w:pPr>
      <w:r w:rsidRPr="00326AE7">
        <w:rPr>
          <w:rFonts w:ascii="Times New Roman" w:hAnsi="Times New Roman" w:cs="Times New Roman"/>
          <w:sz w:val="20"/>
          <w:szCs w:val="20"/>
        </w:rPr>
        <w:t>Grafiks Nr. 6</w:t>
      </w:r>
    </w:p>
    <w:p w:rsidRPr="00326AE7" w:rsidR="00CB5EA9" w:rsidP="00771E9E" w:rsidRDefault="00CB5EA9" w14:paraId="09233C1C" w14:textId="77777777">
      <w:pPr>
        <w:pStyle w:val="NoSpacing"/>
        <w:jc w:val="center"/>
        <w:rPr>
          <w:rFonts w:ascii="Times New Roman" w:hAnsi="Times New Roman" w:cs="Times New Roman"/>
          <w:sz w:val="24"/>
          <w:szCs w:val="24"/>
        </w:rPr>
      </w:pPr>
    </w:p>
    <w:p w:rsidRPr="00326AE7" w:rsidR="00771E9E" w:rsidP="00132839" w:rsidRDefault="00771E9E" w14:paraId="0FCF7C11" w14:textId="16F9E1A2">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 xml:space="preserve">Aprēķinot vidējos datus par </w:t>
      </w:r>
      <w:r w:rsidRPr="00326AE7" w:rsidR="000D2B10">
        <w:rPr>
          <w:rFonts w:ascii="Times New Roman" w:hAnsi="Times New Roman" w:cs="Times New Roman"/>
          <w:sz w:val="24"/>
          <w:szCs w:val="24"/>
        </w:rPr>
        <w:t>izpētē</w:t>
      </w:r>
      <w:r w:rsidRPr="00326AE7" w:rsidR="00D842A8">
        <w:rPr>
          <w:rFonts w:ascii="Times New Roman" w:hAnsi="Times New Roman" w:cs="Times New Roman"/>
          <w:sz w:val="24"/>
          <w:szCs w:val="24"/>
        </w:rPr>
        <w:t xml:space="preserve"> analizētajos </w:t>
      </w:r>
      <w:r w:rsidRPr="00326AE7" w:rsidR="006C771A">
        <w:rPr>
          <w:rFonts w:ascii="Times New Roman" w:hAnsi="Times New Roman" w:cs="Times New Roman"/>
          <w:sz w:val="24"/>
          <w:szCs w:val="24"/>
        </w:rPr>
        <w:t>iecirkņos reģistrētajām izpildu lietām</w:t>
      </w:r>
      <w:r w:rsidRPr="00326AE7" w:rsidR="000D2B10">
        <w:rPr>
          <w:rFonts w:ascii="Times New Roman" w:hAnsi="Times New Roman" w:cs="Times New Roman"/>
          <w:sz w:val="24"/>
          <w:szCs w:val="24"/>
        </w:rPr>
        <w:t xml:space="preserve"> (uz 2018.gada novembri)</w:t>
      </w:r>
      <w:r w:rsidRPr="00326AE7">
        <w:rPr>
          <w:rFonts w:ascii="Times New Roman" w:hAnsi="Times New Roman" w:cs="Times New Roman"/>
          <w:sz w:val="24"/>
          <w:szCs w:val="24"/>
        </w:rPr>
        <w:t xml:space="preserve">, redzams, ka </w:t>
      </w:r>
      <w:r w:rsidRPr="00326AE7" w:rsidR="006C771A">
        <w:rPr>
          <w:rFonts w:ascii="Times New Roman" w:hAnsi="Times New Roman" w:cs="Times New Roman"/>
          <w:sz w:val="24"/>
          <w:szCs w:val="24"/>
        </w:rPr>
        <w:t xml:space="preserve">no tām </w:t>
      </w:r>
      <w:r w:rsidRPr="00326AE7">
        <w:rPr>
          <w:rFonts w:ascii="Times New Roman" w:hAnsi="Times New Roman" w:cs="Times New Roman"/>
          <w:sz w:val="24"/>
          <w:szCs w:val="24"/>
        </w:rPr>
        <w:t>ar izpildi pabeigtas vidēji 30</w:t>
      </w:r>
      <w:r w:rsidR="00797574">
        <w:rPr>
          <w:rFonts w:ascii="Times New Roman" w:hAnsi="Times New Roman" w:cs="Times New Roman"/>
          <w:sz w:val="24"/>
          <w:szCs w:val="24"/>
        </w:rPr>
        <w:t> </w:t>
      </w:r>
      <w:r w:rsidRPr="00326AE7">
        <w:rPr>
          <w:rFonts w:ascii="Times New Roman" w:hAnsi="Times New Roman" w:cs="Times New Roman"/>
          <w:sz w:val="24"/>
          <w:szCs w:val="24"/>
        </w:rPr>
        <w:t>% izpildu lietas</w:t>
      </w:r>
      <w:r w:rsidRPr="00326AE7" w:rsidR="00CB5EA9">
        <w:rPr>
          <w:rFonts w:ascii="Times New Roman" w:hAnsi="Times New Roman" w:cs="Times New Roman"/>
          <w:sz w:val="24"/>
          <w:szCs w:val="24"/>
        </w:rPr>
        <w:t xml:space="preserve"> (grafiks Nr. 6)</w:t>
      </w:r>
      <w:r w:rsidRPr="00326AE7">
        <w:rPr>
          <w:rFonts w:ascii="Times New Roman" w:hAnsi="Times New Roman" w:cs="Times New Roman"/>
          <w:sz w:val="24"/>
          <w:szCs w:val="24"/>
        </w:rPr>
        <w:t xml:space="preserve"> (atsevišķi katrā iecirknī: 20</w:t>
      </w:r>
      <w:r w:rsidR="00797574">
        <w:rPr>
          <w:rFonts w:ascii="Times New Roman" w:hAnsi="Times New Roman" w:cs="Times New Roman"/>
          <w:sz w:val="24"/>
          <w:szCs w:val="24"/>
        </w:rPr>
        <w:t> </w:t>
      </w:r>
      <w:r w:rsidRPr="00326AE7">
        <w:rPr>
          <w:rFonts w:ascii="Times New Roman" w:hAnsi="Times New Roman" w:cs="Times New Roman"/>
          <w:sz w:val="24"/>
          <w:szCs w:val="24"/>
        </w:rPr>
        <w:t>%; 22</w:t>
      </w:r>
      <w:r w:rsidR="00797574">
        <w:rPr>
          <w:rFonts w:ascii="Times New Roman" w:hAnsi="Times New Roman" w:cs="Times New Roman"/>
          <w:sz w:val="24"/>
          <w:szCs w:val="24"/>
        </w:rPr>
        <w:t> </w:t>
      </w:r>
      <w:r w:rsidRPr="00326AE7">
        <w:rPr>
          <w:rFonts w:ascii="Times New Roman" w:hAnsi="Times New Roman" w:cs="Times New Roman"/>
          <w:sz w:val="24"/>
          <w:szCs w:val="24"/>
        </w:rPr>
        <w:t>%; 26</w:t>
      </w:r>
      <w:r w:rsidR="00797574">
        <w:rPr>
          <w:rFonts w:ascii="Times New Roman" w:hAnsi="Times New Roman" w:cs="Times New Roman"/>
          <w:sz w:val="24"/>
          <w:szCs w:val="24"/>
        </w:rPr>
        <w:t> </w:t>
      </w:r>
      <w:r w:rsidRPr="00326AE7">
        <w:rPr>
          <w:rFonts w:ascii="Times New Roman" w:hAnsi="Times New Roman" w:cs="Times New Roman"/>
          <w:sz w:val="24"/>
          <w:szCs w:val="24"/>
        </w:rPr>
        <w:t>%; 30</w:t>
      </w:r>
      <w:r w:rsidR="00797574">
        <w:rPr>
          <w:rFonts w:ascii="Times New Roman" w:hAnsi="Times New Roman" w:cs="Times New Roman"/>
          <w:sz w:val="24"/>
          <w:szCs w:val="24"/>
        </w:rPr>
        <w:t> </w:t>
      </w:r>
      <w:r w:rsidRPr="00326AE7">
        <w:rPr>
          <w:rFonts w:ascii="Times New Roman" w:hAnsi="Times New Roman" w:cs="Times New Roman"/>
          <w:sz w:val="24"/>
          <w:szCs w:val="24"/>
        </w:rPr>
        <w:t>%; 30</w:t>
      </w:r>
      <w:r w:rsidR="00797574">
        <w:rPr>
          <w:rFonts w:ascii="Times New Roman" w:hAnsi="Times New Roman" w:cs="Times New Roman"/>
          <w:sz w:val="24"/>
          <w:szCs w:val="24"/>
        </w:rPr>
        <w:t> </w:t>
      </w:r>
      <w:r w:rsidRPr="00326AE7">
        <w:rPr>
          <w:rFonts w:ascii="Times New Roman" w:hAnsi="Times New Roman" w:cs="Times New Roman"/>
          <w:sz w:val="24"/>
          <w:szCs w:val="24"/>
        </w:rPr>
        <w:t>%; 39</w:t>
      </w:r>
      <w:r w:rsidR="00797574">
        <w:rPr>
          <w:rFonts w:ascii="Times New Roman" w:hAnsi="Times New Roman" w:cs="Times New Roman"/>
          <w:sz w:val="24"/>
          <w:szCs w:val="24"/>
        </w:rPr>
        <w:t> </w:t>
      </w:r>
      <w:r w:rsidRPr="00326AE7">
        <w:rPr>
          <w:rFonts w:ascii="Times New Roman" w:hAnsi="Times New Roman" w:cs="Times New Roman"/>
          <w:sz w:val="24"/>
          <w:szCs w:val="24"/>
        </w:rPr>
        <w:t>% un 40</w:t>
      </w:r>
      <w:r w:rsidR="00797574">
        <w:rPr>
          <w:rFonts w:ascii="Times New Roman" w:hAnsi="Times New Roman" w:cs="Times New Roman"/>
          <w:sz w:val="24"/>
          <w:szCs w:val="24"/>
        </w:rPr>
        <w:t> </w:t>
      </w:r>
      <w:r w:rsidRPr="00326AE7">
        <w:rPr>
          <w:rFonts w:ascii="Times New Roman" w:hAnsi="Times New Roman" w:cs="Times New Roman"/>
          <w:sz w:val="24"/>
          <w:szCs w:val="24"/>
        </w:rPr>
        <w:t xml:space="preserve">%). </w:t>
      </w:r>
    </w:p>
    <w:p w:rsidRPr="00326AE7" w:rsidR="00771E9E" w:rsidP="00132839" w:rsidRDefault="00771E9E" w14:paraId="25D762E2" w14:textId="4C68FD41">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Bez izpildes pabeigtas vēl 4</w:t>
      </w:r>
      <w:r w:rsidR="00797574">
        <w:rPr>
          <w:rFonts w:ascii="Times New Roman" w:hAnsi="Times New Roman" w:cs="Times New Roman"/>
          <w:sz w:val="24"/>
          <w:szCs w:val="24"/>
        </w:rPr>
        <w:t> </w:t>
      </w:r>
      <w:r w:rsidRPr="00326AE7">
        <w:rPr>
          <w:rFonts w:ascii="Times New Roman" w:hAnsi="Times New Roman" w:cs="Times New Roman"/>
          <w:sz w:val="24"/>
          <w:szCs w:val="24"/>
        </w:rPr>
        <w:t>% lietu (1</w:t>
      </w:r>
      <w:r w:rsidR="00797574">
        <w:rPr>
          <w:rFonts w:ascii="Times New Roman" w:hAnsi="Times New Roman" w:cs="Times New Roman"/>
          <w:sz w:val="24"/>
          <w:szCs w:val="24"/>
        </w:rPr>
        <w:t> </w:t>
      </w:r>
      <w:r w:rsidRPr="00326AE7">
        <w:rPr>
          <w:rFonts w:ascii="Times New Roman" w:hAnsi="Times New Roman" w:cs="Times New Roman"/>
          <w:sz w:val="24"/>
          <w:szCs w:val="24"/>
        </w:rPr>
        <w:t>% lietu, kur izpildu dokuments bez izpildes atgriezts piedzinējam; 1</w:t>
      </w:r>
      <w:r w:rsidR="00797574">
        <w:rPr>
          <w:rFonts w:ascii="Times New Roman" w:hAnsi="Times New Roman" w:cs="Times New Roman"/>
          <w:sz w:val="24"/>
          <w:szCs w:val="24"/>
        </w:rPr>
        <w:t> </w:t>
      </w:r>
      <w:r w:rsidRPr="00326AE7">
        <w:rPr>
          <w:rFonts w:ascii="Times New Roman" w:hAnsi="Times New Roman" w:cs="Times New Roman"/>
          <w:sz w:val="24"/>
          <w:szCs w:val="24"/>
        </w:rPr>
        <w:t>% lietu, kur izpildei iesniegts jau izpildīts izpildu dokuments, un 2</w:t>
      </w:r>
      <w:r w:rsidR="00797574">
        <w:rPr>
          <w:rFonts w:ascii="Times New Roman" w:hAnsi="Times New Roman" w:cs="Times New Roman"/>
          <w:sz w:val="24"/>
          <w:szCs w:val="24"/>
        </w:rPr>
        <w:t> </w:t>
      </w:r>
      <w:r w:rsidRPr="00326AE7">
        <w:rPr>
          <w:rFonts w:ascii="Times New Roman" w:hAnsi="Times New Roman" w:cs="Times New Roman"/>
          <w:sz w:val="24"/>
          <w:szCs w:val="24"/>
        </w:rPr>
        <w:t>% lietu, kurās lietvedība izbeigta sakarā ar parādnieka nāvi vai izbeigšanos).</w:t>
      </w:r>
    </w:p>
    <w:p w:rsidRPr="00326AE7" w:rsidR="00771E9E" w:rsidP="00132839" w:rsidRDefault="00771E9E" w14:paraId="3C96781A" w14:textId="72C88A31">
      <w:pPr>
        <w:pStyle w:val="NoSpacing"/>
        <w:ind w:firstLine="720"/>
        <w:jc w:val="both"/>
        <w:rPr>
          <w:rFonts w:ascii="Times New Roman" w:hAnsi="Times New Roman" w:cs="Times New Roman"/>
          <w:sz w:val="24"/>
          <w:szCs w:val="24"/>
        </w:rPr>
      </w:pPr>
      <w:r w:rsidRPr="00326AE7">
        <w:rPr>
          <w:rFonts w:ascii="Times New Roman" w:hAnsi="Times New Roman" w:cs="Times New Roman"/>
          <w:b/>
          <w:sz w:val="24"/>
          <w:szCs w:val="24"/>
        </w:rPr>
        <w:t>Aptuveni 66</w:t>
      </w:r>
      <w:r w:rsidR="00797574">
        <w:rPr>
          <w:rFonts w:ascii="Times New Roman" w:hAnsi="Times New Roman" w:cs="Times New Roman"/>
          <w:b/>
          <w:sz w:val="24"/>
          <w:szCs w:val="24"/>
        </w:rPr>
        <w:t> </w:t>
      </w:r>
      <w:r w:rsidRPr="00326AE7">
        <w:rPr>
          <w:rFonts w:ascii="Times New Roman" w:hAnsi="Times New Roman" w:cs="Times New Roman"/>
          <w:b/>
          <w:sz w:val="24"/>
          <w:szCs w:val="24"/>
        </w:rPr>
        <w:t>% izpildu lietu joprojām atrodas aktīvā lietvedībā jeb atlikumā</w:t>
      </w:r>
      <w:r w:rsidRPr="00326AE7">
        <w:rPr>
          <w:rFonts w:ascii="Times New Roman" w:hAnsi="Times New Roman" w:cs="Times New Roman"/>
          <w:sz w:val="24"/>
          <w:szCs w:val="24"/>
        </w:rPr>
        <w:t>. 149 no šīm lietām piedziņa pakāpeniski notiek, savukārt 456 izpildu lietās piedziņa nepilna gada garumā nav bijusi iespējama pat daļēji.</w:t>
      </w:r>
    </w:p>
    <w:p w:rsidRPr="00326AE7" w:rsidR="00771E9E" w:rsidP="006C771A" w:rsidRDefault="006C771A" w14:paraId="3837AB4F" w14:textId="7C4B433F">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A</w:t>
      </w:r>
      <w:r w:rsidRPr="00326AE7" w:rsidR="00771E9E">
        <w:rPr>
          <w:rFonts w:ascii="Times New Roman" w:hAnsi="Times New Roman" w:cs="Times New Roman"/>
          <w:sz w:val="24"/>
          <w:szCs w:val="24"/>
        </w:rPr>
        <w:t xml:space="preserve">ktīva izpildu lietvedība ir vienīgā iespēja lietā pilnā apmērā piedzīt parādu un vienlaikus segt sprieduma izpildes izdevumus, </w:t>
      </w:r>
      <w:r w:rsidRPr="00326AE7">
        <w:rPr>
          <w:rFonts w:ascii="Times New Roman" w:hAnsi="Times New Roman" w:cs="Times New Roman"/>
          <w:sz w:val="24"/>
          <w:szCs w:val="24"/>
        </w:rPr>
        <w:t xml:space="preserve">līdz ar to praksē </w:t>
      </w:r>
      <w:r w:rsidRPr="00326AE7" w:rsidR="00771E9E">
        <w:rPr>
          <w:rFonts w:ascii="Times New Roman" w:hAnsi="Times New Roman" w:cs="Times New Roman"/>
          <w:bCs/>
          <w:sz w:val="24"/>
          <w:szCs w:val="24"/>
        </w:rPr>
        <w:t xml:space="preserve">zvērināti tiesu izpildītāji neizmanto </w:t>
      </w:r>
      <w:r w:rsidR="0066386A">
        <w:rPr>
          <w:rFonts w:ascii="Times New Roman" w:hAnsi="Times New Roman" w:cs="Times New Roman"/>
          <w:bCs/>
          <w:sz w:val="24"/>
          <w:szCs w:val="24"/>
        </w:rPr>
        <w:t xml:space="preserve">CPL </w:t>
      </w:r>
      <w:r w:rsidRPr="00326AE7" w:rsidR="00771E9E">
        <w:rPr>
          <w:rFonts w:ascii="Times New Roman" w:hAnsi="Times New Roman" w:cs="Times New Roman"/>
          <w:bCs/>
          <w:sz w:val="24"/>
          <w:szCs w:val="24"/>
        </w:rPr>
        <w:t>565.</w:t>
      </w:r>
      <w:r w:rsidRPr="00326AE7" w:rsidR="00132839">
        <w:rPr>
          <w:rFonts w:ascii="Times New Roman" w:hAnsi="Times New Roman" w:cs="Times New Roman"/>
          <w:bCs/>
          <w:sz w:val="24"/>
          <w:szCs w:val="24"/>
        </w:rPr>
        <w:t> </w:t>
      </w:r>
      <w:r w:rsidRPr="00326AE7" w:rsidR="00771E9E">
        <w:rPr>
          <w:rFonts w:ascii="Times New Roman" w:hAnsi="Times New Roman" w:cs="Times New Roman"/>
          <w:bCs/>
          <w:sz w:val="24"/>
          <w:szCs w:val="24"/>
        </w:rPr>
        <w:t>panta pirmās daļas 2.</w:t>
      </w:r>
      <w:r w:rsidRPr="00326AE7" w:rsidR="00132839">
        <w:rPr>
          <w:rFonts w:ascii="Times New Roman" w:hAnsi="Times New Roman" w:cs="Times New Roman"/>
          <w:bCs/>
          <w:sz w:val="24"/>
          <w:szCs w:val="24"/>
        </w:rPr>
        <w:t> </w:t>
      </w:r>
      <w:r w:rsidRPr="00326AE7" w:rsidR="00771E9E">
        <w:rPr>
          <w:rFonts w:ascii="Times New Roman" w:hAnsi="Times New Roman" w:cs="Times New Roman"/>
          <w:bCs/>
          <w:sz w:val="24"/>
          <w:szCs w:val="24"/>
        </w:rPr>
        <w:t>punktā dotās tiesības</w:t>
      </w:r>
      <w:r w:rsidRPr="00326AE7" w:rsidR="00771E9E">
        <w:rPr>
          <w:rFonts w:ascii="Times New Roman" w:hAnsi="Times New Roman" w:cs="Times New Roman"/>
          <w:sz w:val="24"/>
          <w:szCs w:val="24"/>
        </w:rPr>
        <w:t xml:space="preserve"> izpildu dokumentu, pēc kura piedziņa nav izdarīta vai izdarīta nepilnīgi, izsniegt atpakaļ piedzinējam, ja parādniekam nav mantas un ienākumu, uz kuriem var vērst piedziņu.</w:t>
      </w:r>
      <w:r w:rsidRPr="00326AE7">
        <w:rPr>
          <w:rFonts w:ascii="Times New Roman" w:hAnsi="Times New Roman" w:cs="Times New Roman"/>
          <w:sz w:val="24"/>
          <w:szCs w:val="24"/>
        </w:rPr>
        <w:t xml:space="preserve"> </w:t>
      </w:r>
      <w:r w:rsidRPr="00326AE7" w:rsidR="00771E9E">
        <w:rPr>
          <w:rFonts w:ascii="Times New Roman" w:hAnsi="Times New Roman" w:cs="Times New Roman"/>
          <w:sz w:val="24"/>
          <w:szCs w:val="24"/>
        </w:rPr>
        <w:t xml:space="preserve">Tā kā </w:t>
      </w:r>
      <w:r w:rsidRPr="00326AE7" w:rsidR="00771E9E">
        <w:rPr>
          <w:rFonts w:ascii="Times New Roman" w:hAnsi="Times New Roman" w:cs="Times New Roman"/>
          <w:b/>
          <w:sz w:val="24"/>
          <w:szCs w:val="24"/>
        </w:rPr>
        <w:t>85</w:t>
      </w:r>
      <w:r w:rsidR="00797574">
        <w:rPr>
          <w:rFonts w:ascii="Times New Roman" w:hAnsi="Times New Roman" w:cs="Times New Roman"/>
          <w:b/>
          <w:sz w:val="24"/>
          <w:szCs w:val="24"/>
        </w:rPr>
        <w:t> </w:t>
      </w:r>
      <w:r w:rsidRPr="00326AE7" w:rsidR="00771E9E">
        <w:rPr>
          <w:rFonts w:ascii="Times New Roman" w:hAnsi="Times New Roman" w:cs="Times New Roman"/>
          <w:b/>
          <w:sz w:val="24"/>
          <w:szCs w:val="24"/>
        </w:rPr>
        <w:t>% no reģistrētaj</w:t>
      </w:r>
      <w:r w:rsidRPr="00326AE7">
        <w:rPr>
          <w:rFonts w:ascii="Times New Roman" w:hAnsi="Times New Roman" w:cs="Times New Roman"/>
          <w:b/>
          <w:sz w:val="24"/>
          <w:szCs w:val="24"/>
        </w:rPr>
        <w:t>ām</w:t>
      </w:r>
      <w:r w:rsidRPr="00326AE7" w:rsidR="00AE5F95">
        <w:rPr>
          <w:rFonts w:ascii="Times New Roman" w:hAnsi="Times New Roman" w:cs="Times New Roman"/>
          <w:b/>
          <w:sz w:val="24"/>
          <w:szCs w:val="24"/>
        </w:rPr>
        <w:t xml:space="preserve"> </w:t>
      </w:r>
      <w:r w:rsidRPr="00326AE7">
        <w:rPr>
          <w:rFonts w:ascii="Times New Roman" w:hAnsi="Times New Roman" w:cs="Times New Roman"/>
          <w:b/>
          <w:sz w:val="24"/>
          <w:szCs w:val="24"/>
        </w:rPr>
        <w:t xml:space="preserve">lietām </w:t>
      </w:r>
      <w:r w:rsidRPr="00326AE7" w:rsidR="00771E9E">
        <w:rPr>
          <w:rFonts w:ascii="Times New Roman" w:hAnsi="Times New Roman" w:cs="Times New Roman"/>
          <w:b/>
          <w:sz w:val="24"/>
          <w:szCs w:val="24"/>
        </w:rPr>
        <w:t>parādnieki ir fiziskas personas</w:t>
      </w:r>
      <w:r w:rsidRPr="00326AE7" w:rsidR="00771E9E">
        <w:rPr>
          <w:rFonts w:ascii="Times New Roman" w:hAnsi="Times New Roman" w:cs="Times New Roman"/>
          <w:sz w:val="24"/>
          <w:szCs w:val="24"/>
        </w:rPr>
        <w:t xml:space="preserve">, piedziņas efektivitāte lielā mērā atkarīga no to piespiedu </w:t>
      </w:r>
      <w:r w:rsidRPr="00326AE7" w:rsidR="00771E9E">
        <w:rPr>
          <w:rFonts w:ascii="Times New Roman" w:hAnsi="Times New Roman" w:cs="Times New Roman"/>
          <w:sz w:val="24"/>
          <w:szCs w:val="24"/>
        </w:rPr>
        <w:lastRenderedPageBreak/>
        <w:t xml:space="preserve">izpildes līdzekļu efektivitātes, kas piemērojami fiziskām personām, piemēram, piedziņas vēršanas uz darba samaksu un tai pielīdzinātiem maksājumiem. </w:t>
      </w:r>
      <w:r w:rsidRPr="00326AE7">
        <w:rPr>
          <w:rFonts w:ascii="Times New Roman" w:hAnsi="Times New Roman" w:cs="Times New Roman"/>
          <w:sz w:val="24"/>
          <w:szCs w:val="24"/>
        </w:rPr>
        <w:t>Attiecīgi, j</w:t>
      </w:r>
      <w:r w:rsidRPr="00326AE7" w:rsidR="00771E9E">
        <w:rPr>
          <w:rFonts w:ascii="Times New Roman" w:hAnsi="Times New Roman" w:cs="Times New Roman"/>
          <w:sz w:val="24"/>
          <w:szCs w:val="24"/>
        </w:rPr>
        <w:t xml:space="preserve">o lielāks ir parādniekam saglabājamo līdzekļu apmērs attiecībā pret vidējo oficiālo algu valstī, jo mazākas summas no parādnieka darba samaksas var ieturēt un jo ilgāk ilgst parāda piedziņa. </w:t>
      </w:r>
    </w:p>
    <w:p w:rsidRPr="00326AE7" w:rsidR="00771E9E" w:rsidP="00132839" w:rsidRDefault="00771E9E" w14:paraId="6C1FD5FB" w14:textId="77777777">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Analizējot aktīvā lietvedībā jeb atlikumā esošo lietu sadalījumu saistībā ar to ietekmi uz sprieduma izpildes izdevumu apmaksu, secināms, ka tajās izpildu lietās, kurās piedziņa no parādnieka notiek, ir pamats uzskatīt, ka visticamāk, sprieduma izpildes izdevumi tiks segti pilnā apmērā (tātad arī takse procentos no atgūtās summas), neatkarīgi no tā, vai piedzinējs ir bijis atbrīvots no sprieduma izpildes izdevumu samaksas vai arī ir iemaksājis sprieduma izpildes izdevumu avansu.</w:t>
      </w:r>
    </w:p>
    <w:p w:rsidRPr="00326AE7" w:rsidR="00771E9E" w:rsidP="00132839" w:rsidRDefault="00771E9E" w14:paraId="4B7CE238" w14:textId="1F175010">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 xml:space="preserve">Atšķirīga situācija ir attiecībā uz tām atlikumā esošajām izpildu lietām, kurās piedziņa parādnieka mantiskā stāvokļa dēļ nav iespējama. Izpildu lietās, kurās piedzinējs ir iemaksājis sprieduma izpildes izdevumus, iesniedzot izpildu dokumentu, sprieduma izpildes izdevumi </w:t>
      </w:r>
      <w:r w:rsidRPr="00326AE7" w:rsidR="00AE0733">
        <w:rPr>
          <w:rFonts w:ascii="Times New Roman" w:hAnsi="Times New Roman" w:cs="Times New Roman"/>
          <w:sz w:val="24"/>
          <w:szCs w:val="24"/>
        </w:rPr>
        <w:t xml:space="preserve">konkrētajā lietā </w:t>
      </w:r>
      <w:r w:rsidRPr="00326AE7">
        <w:rPr>
          <w:rFonts w:ascii="Times New Roman" w:hAnsi="Times New Roman" w:cs="Times New Roman"/>
          <w:sz w:val="24"/>
          <w:szCs w:val="24"/>
        </w:rPr>
        <w:t>būs segti daļēji – fiksētās amata atlīdzības takses un nepieciešamo izdevumu apmērā. Savukārt izpildu lietas, kurās piedzinējs ir atbrīvots no sprieduma izpildes izdevumu samaksas un piedziņa nav iespējama, sprieduma izpildes izdevumi netiks segti.</w:t>
      </w:r>
    </w:p>
    <w:p w:rsidRPr="00326AE7" w:rsidR="00771E9E" w:rsidP="00132839" w:rsidRDefault="00771E9E" w14:paraId="2DA7C31A" w14:textId="66424C4A">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 xml:space="preserve">Attiecinot minēto uz </w:t>
      </w:r>
      <w:r w:rsidRPr="00326AE7" w:rsidR="00487FA8">
        <w:rPr>
          <w:rFonts w:ascii="Times New Roman" w:hAnsi="Times New Roman" w:cs="Times New Roman"/>
          <w:sz w:val="24"/>
          <w:szCs w:val="24"/>
        </w:rPr>
        <w:t xml:space="preserve">zvērinātu tiesu izpildītāju iecirkņos </w:t>
      </w:r>
      <w:r w:rsidRPr="00326AE7">
        <w:rPr>
          <w:rFonts w:ascii="Times New Roman" w:hAnsi="Times New Roman" w:cs="Times New Roman"/>
          <w:sz w:val="24"/>
          <w:szCs w:val="24"/>
        </w:rPr>
        <w:t xml:space="preserve">456 atlikumā </w:t>
      </w:r>
      <w:r w:rsidRPr="00326AE7" w:rsidR="00487FA8">
        <w:rPr>
          <w:rFonts w:ascii="Times New Roman" w:hAnsi="Times New Roman" w:cs="Times New Roman"/>
          <w:sz w:val="24"/>
          <w:szCs w:val="24"/>
        </w:rPr>
        <w:t xml:space="preserve">jeb joprojām aktīvā izpildē </w:t>
      </w:r>
      <w:r w:rsidRPr="00326AE7">
        <w:rPr>
          <w:rFonts w:ascii="Times New Roman" w:hAnsi="Times New Roman" w:cs="Times New Roman"/>
          <w:sz w:val="24"/>
          <w:szCs w:val="24"/>
        </w:rPr>
        <w:t>esošajām izpildu lietām, kurās piedziņa</w:t>
      </w:r>
      <w:r w:rsidRPr="00326AE7" w:rsidR="00487FA8">
        <w:rPr>
          <w:rFonts w:ascii="Times New Roman" w:hAnsi="Times New Roman" w:cs="Times New Roman"/>
          <w:sz w:val="24"/>
          <w:szCs w:val="24"/>
        </w:rPr>
        <w:t xml:space="preserve"> kopš 2018. gada novembra </w:t>
      </w:r>
      <w:r w:rsidRPr="00326AE7">
        <w:rPr>
          <w:rFonts w:ascii="Times New Roman" w:hAnsi="Times New Roman" w:cs="Times New Roman"/>
          <w:sz w:val="24"/>
          <w:szCs w:val="24"/>
        </w:rPr>
        <w:t xml:space="preserve">nav </w:t>
      </w:r>
      <w:r w:rsidRPr="00326AE7" w:rsidR="00487FA8">
        <w:rPr>
          <w:rFonts w:ascii="Times New Roman" w:hAnsi="Times New Roman" w:cs="Times New Roman"/>
          <w:sz w:val="24"/>
          <w:szCs w:val="24"/>
        </w:rPr>
        <w:t xml:space="preserve">bijusi </w:t>
      </w:r>
      <w:r w:rsidRPr="00326AE7">
        <w:rPr>
          <w:rFonts w:ascii="Times New Roman" w:hAnsi="Times New Roman" w:cs="Times New Roman"/>
          <w:sz w:val="24"/>
          <w:szCs w:val="24"/>
        </w:rPr>
        <w:t>iespējama</w:t>
      </w:r>
      <w:r w:rsidRPr="00326AE7" w:rsidR="00487FA8">
        <w:rPr>
          <w:rFonts w:ascii="Times New Roman" w:hAnsi="Times New Roman" w:cs="Times New Roman"/>
          <w:sz w:val="24"/>
          <w:szCs w:val="24"/>
        </w:rPr>
        <w:t xml:space="preserve"> pat daļēji un, balstoties uz zvērinātu tiesu izpildītāju sniegto informāciju par faktisko izpildes situāciju šajās lietās</w:t>
      </w:r>
      <w:r w:rsidRPr="00326AE7">
        <w:rPr>
          <w:rFonts w:ascii="Times New Roman" w:hAnsi="Times New Roman" w:cs="Times New Roman"/>
          <w:sz w:val="24"/>
          <w:szCs w:val="24"/>
        </w:rPr>
        <w:t>, var prezumēt, ka:</w:t>
      </w:r>
    </w:p>
    <w:p w:rsidRPr="00326AE7" w:rsidR="00771E9E" w:rsidP="00771E9E" w:rsidRDefault="00771E9E" w14:paraId="17F492EA" w14:textId="27BB2BC5">
      <w:pPr>
        <w:pStyle w:val="NoSpacing"/>
        <w:numPr>
          <w:ilvl w:val="0"/>
          <w:numId w:val="8"/>
        </w:numPr>
        <w:jc w:val="both"/>
        <w:rPr>
          <w:rFonts w:ascii="Times New Roman" w:hAnsi="Times New Roman" w:cs="Times New Roman"/>
          <w:sz w:val="24"/>
          <w:szCs w:val="24"/>
        </w:rPr>
      </w:pPr>
      <w:r w:rsidRPr="00326AE7">
        <w:rPr>
          <w:rFonts w:ascii="Times New Roman" w:hAnsi="Times New Roman" w:cs="Times New Roman"/>
          <w:b/>
          <w:sz w:val="24"/>
          <w:szCs w:val="24"/>
        </w:rPr>
        <w:t>119 jeb 26</w:t>
      </w:r>
      <w:r w:rsidR="00797574">
        <w:rPr>
          <w:rFonts w:ascii="Times New Roman" w:hAnsi="Times New Roman" w:cs="Times New Roman"/>
          <w:b/>
          <w:sz w:val="24"/>
          <w:szCs w:val="24"/>
        </w:rPr>
        <w:t> </w:t>
      </w:r>
      <w:r w:rsidRPr="00326AE7">
        <w:rPr>
          <w:rFonts w:ascii="Times New Roman" w:hAnsi="Times New Roman" w:cs="Times New Roman"/>
          <w:b/>
          <w:sz w:val="24"/>
          <w:szCs w:val="24"/>
        </w:rPr>
        <w:t xml:space="preserve">% </w:t>
      </w:r>
      <w:r w:rsidRPr="00326AE7" w:rsidR="00B35EE4">
        <w:rPr>
          <w:rFonts w:ascii="Times New Roman" w:hAnsi="Times New Roman" w:cs="Times New Roman"/>
          <w:sz w:val="24"/>
          <w:szCs w:val="24"/>
        </w:rPr>
        <w:t>izpildu lietās sprieduma izpildes izdevumi daļējā apmērā tiks segti, jo piedzinējs</w:t>
      </w:r>
      <w:r w:rsidRPr="00326AE7" w:rsidR="00F063FD">
        <w:rPr>
          <w:rFonts w:ascii="Times New Roman" w:hAnsi="Times New Roman" w:cs="Times New Roman"/>
          <w:sz w:val="24"/>
          <w:szCs w:val="24"/>
        </w:rPr>
        <w:t xml:space="preserve"> </w:t>
      </w:r>
      <w:r w:rsidRPr="00326AE7">
        <w:rPr>
          <w:rFonts w:ascii="Times New Roman" w:hAnsi="Times New Roman" w:cs="Times New Roman"/>
          <w:sz w:val="24"/>
          <w:szCs w:val="24"/>
        </w:rPr>
        <w:t>nav atbrīvots no sprieduma izpildes izdevumu samaksas</w:t>
      </w:r>
      <w:r w:rsidRPr="00326AE7" w:rsidR="00B35EE4">
        <w:rPr>
          <w:rFonts w:ascii="Times New Roman" w:hAnsi="Times New Roman" w:cs="Times New Roman"/>
          <w:sz w:val="24"/>
          <w:szCs w:val="24"/>
        </w:rPr>
        <w:t xml:space="preserve"> un </w:t>
      </w:r>
      <w:r w:rsidRPr="00326AE7">
        <w:rPr>
          <w:rFonts w:ascii="Times New Roman" w:hAnsi="Times New Roman" w:cs="Times New Roman"/>
          <w:sz w:val="24"/>
          <w:szCs w:val="24"/>
        </w:rPr>
        <w:t xml:space="preserve">ir </w:t>
      </w:r>
      <w:r w:rsidRPr="00326AE7" w:rsidR="00B35EE4">
        <w:rPr>
          <w:rFonts w:ascii="Times New Roman" w:hAnsi="Times New Roman" w:cs="Times New Roman"/>
          <w:sz w:val="24"/>
          <w:szCs w:val="24"/>
        </w:rPr>
        <w:t>iemaksāts avanss</w:t>
      </w:r>
      <w:r w:rsidRPr="00326AE7">
        <w:rPr>
          <w:rFonts w:ascii="Times New Roman" w:hAnsi="Times New Roman" w:cs="Times New Roman"/>
          <w:sz w:val="24"/>
          <w:szCs w:val="24"/>
        </w:rPr>
        <w:t>;</w:t>
      </w:r>
    </w:p>
    <w:p w:rsidRPr="00326AE7" w:rsidR="00771E9E" w:rsidP="00771E9E" w:rsidRDefault="00771E9E" w14:paraId="1CB4E603" w14:textId="528AE2D5">
      <w:pPr>
        <w:pStyle w:val="NoSpacing"/>
        <w:numPr>
          <w:ilvl w:val="0"/>
          <w:numId w:val="8"/>
        </w:numPr>
        <w:jc w:val="both"/>
        <w:rPr>
          <w:rFonts w:ascii="Times New Roman" w:hAnsi="Times New Roman" w:cs="Times New Roman"/>
          <w:sz w:val="24"/>
          <w:szCs w:val="24"/>
        </w:rPr>
      </w:pPr>
      <w:r w:rsidRPr="00326AE7">
        <w:rPr>
          <w:rFonts w:ascii="Times New Roman" w:hAnsi="Times New Roman" w:cs="Times New Roman"/>
          <w:b/>
          <w:sz w:val="24"/>
          <w:szCs w:val="24"/>
        </w:rPr>
        <w:t>180 jeb 39</w:t>
      </w:r>
      <w:r w:rsidR="00797574">
        <w:rPr>
          <w:rFonts w:ascii="Times New Roman" w:hAnsi="Times New Roman" w:cs="Times New Roman"/>
          <w:b/>
          <w:sz w:val="24"/>
          <w:szCs w:val="24"/>
        </w:rPr>
        <w:t> </w:t>
      </w:r>
      <w:r w:rsidRPr="00326AE7">
        <w:rPr>
          <w:rFonts w:ascii="Times New Roman" w:hAnsi="Times New Roman" w:cs="Times New Roman"/>
          <w:b/>
          <w:sz w:val="24"/>
          <w:szCs w:val="24"/>
        </w:rPr>
        <w:t xml:space="preserve">% </w:t>
      </w:r>
      <w:r w:rsidRPr="00326AE7">
        <w:rPr>
          <w:rFonts w:ascii="Times New Roman" w:hAnsi="Times New Roman" w:cs="Times New Roman"/>
          <w:sz w:val="24"/>
          <w:szCs w:val="24"/>
        </w:rPr>
        <w:t>izpildu lietās sprieduma izpildes izdevumi netiks segti, jo piedzinējs no sprieduma izpildes izdevumu samaksas ir atbrīvots;</w:t>
      </w:r>
    </w:p>
    <w:p w:rsidRPr="00326AE7" w:rsidR="00771E9E" w:rsidP="00771E9E" w:rsidRDefault="00771E9E" w14:paraId="62E8D41C" w14:textId="352CDD0C">
      <w:pPr>
        <w:pStyle w:val="NoSpacing"/>
        <w:numPr>
          <w:ilvl w:val="0"/>
          <w:numId w:val="8"/>
        </w:numPr>
        <w:jc w:val="both"/>
        <w:rPr>
          <w:rFonts w:ascii="Times New Roman" w:hAnsi="Times New Roman" w:cs="Times New Roman"/>
          <w:sz w:val="24"/>
          <w:szCs w:val="24"/>
        </w:rPr>
      </w:pPr>
      <w:r w:rsidRPr="00326AE7">
        <w:rPr>
          <w:rFonts w:ascii="Times New Roman" w:hAnsi="Times New Roman" w:cs="Times New Roman"/>
          <w:b/>
          <w:sz w:val="24"/>
          <w:szCs w:val="24"/>
        </w:rPr>
        <w:t>156 jeb 34</w:t>
      </w:r>
      <w:r w:rsidR="00797574">
        <w:rPr>
          <w:rFonts w:ascii="Times New Roman" w:hAnsi="Times New Roman" w:cs="Times New Roman"/>
          <w:b/>
          <w:sz w:val="24"/>
          <w:szCs w:val="24"/>
        </w:rPr>
        <w:t> </w:t>
      </w:r>
      <w:r w:rsidRPr="00326AE7">
        <w:rPr>
          <w:rFonts w:ascii="Times New Roman" w:hAnsi="Times New Roman" w:cs="Times New Roman"/>
          <w:b/>
          <w:sz w:val="24"/>
          <w:szCs w:val="24"/>
        </w:rPr>
        <w:t xml:space="preserve">% </w:t>
      </w:r>
      <w:r w:rsidRPr="00326AE7">
        <w:rPr>
          <w:rFonts w:ascii="Times New Roman" w:hAnsi="Times New Roman" w:cs="Times New Roman"/>
          <w:sz w:val="24"/>
          <w:szCs w:val="24"/>
        </w:rPr>
        <w:t>izpildu lietās sprieduma izpildes izdevumi netiks segti, ja, uzsākot piespiedu izpildi piedzinējam</w:t>
      </w:r>
      <w:r w:rsidRPr="00326AE7" w:rsidR="00B35EE4">
        <w:rPr>
          <w:rFonts w:ascii="Times New Roman" w:hAnsi="Times New Roman" w:cs="Times New Roman"/>
          <w:sz w:val="24"/>
          <w:szCs w:val="24"/>
        </w:rPr>
        <w:t> </w:t>
      </w:r>
      <w:r w:rsidRPr="00326AE7">
        <w:rPr>
          <w:rFonts w:ascii="Times New Roman" w:hAnsi="Times New Roman" w:cs="Times New Roman"/>
          <w:sz w:val="24"/>
          <w:szCs w:val="24"/>
        </w:rPr>
        <w:t>– pašvaldībai – sprieduma izpildes izdevumu avanss netika lūgts;</w:t>
      </w:r>
    </w:p>
    <w:p w:rsidRPr="00326AE7" w:rsidR="00771E9E" w:rsidP="00771E9E" w:rsidRDefault="00771E9E" w14:paraId="191E19E7" w14:textId="05394CE2">
      <w:pPr>
        <w:pStyle w:val="NoSpacing"/>
        <w:numPr>
          <w:ilvl w:val="0"/>
          <w:numId w:val="8"/>
        </w:numPr>
        <w:jc w:val="both"/>
        <w:rPr>
          <w:rFonts w:ascii="Times New Roman" w:hAnsi="Times New Roman" w:cs="Times New Roman"/>
          <w:sz w:val="24"/>
          <w:szCs w:val="24"/>
        </w:rPr>
      </w:pPr>
      <w:r w:rsidRPr="00326AE7">
        <w:rPr>
          <w:rFonts w:ascii="Times New Roman" w:hAnsi="Times New Roman" w:cs="Times New Roman"/>
          <w:b/>
          <w:bCs/>
          <w:sz w:val="24"/>
          <w:szCs w:val="24"/>
        </w:rPr>
        <w:t>1</w:t>
      </w:r>
      <w:r w:rsidRPr="00326AE7">
        <w:rPr>
          <w:rFonts w:ascii="Times New Roman" w:hAnsi="Times New Roman" w:cs="Times New Roman"/>
          <w:sz w:val="24"/>
          <w:szCs w:val="24"/>
        </w:rPr>
        <w:t xml:space="preserve"> izpildu lietā jeb</w:t>
      </w:r>
      <w:r w:rsidRPr="00326AE7">
        <w:rPr>
          <w:rFonts w:ascii="Times New Roman" w:hAnsi="Times New Roman" w:cs="Times New Roman"/>
          <w:b/>
          <w:sz w:val="24"/>
          <w:szCs w:val="24"/>
        </w:rPr>
        <w:t xml:space="preserve"> mazāk kā 1</w:t>
      </w:r>
      <w:r w:rsidR="00797574">
        <w:rPr>
          <w:rFonts w:ascii="Times New Roman" w:hAnsi="Times New Roman" w:cs="Times New Roman"/>
          <w:b/>
          <w:sz w:val="24"/>
          <w:szCs w:val="24"/>
        </w:rPr>
        <w:t> </w:t>
      </w:r>
      <w:r w:rsidRPr="00326AE7">
        <w:rPr>
          <w:rFonts w:ascii="Times New Roman" w:hAnsi="Times New Roman" w:cs="Times New Roman"/>
          <w:b/>
          <w:sz w:val="24"/>
          <w:szCs w:val="24"/>
        </w:rPr>
        <w:t xml:space="preserve">% </w:t>
      </w:r>
      <w:r w:rsidRPr="00326AE7">
        <w:rPr>
          <w:rFonts w:ascii="Times New Roman" w:hAnsi="Times New Roman" w:cs="Times New Roman"/>
          <w:sz w:val="24"/>
          <w:szCs w:val="24"/>
        </w:rPr>
        <w:t>lietu sprieduma izpildes izdevumi tiks segti daļēji no valsts budžeta līdzekļiem saskaņā ar Ministru kabineta 2019.</w:t>
      </w:r>
      <w:r w:rsidRPr="00326AE7" w:rsidR="00B35EE4">
        <w:rPr>
          <w:rFonts w:ascii="Times New Roman" w:hAnsi="Times New Roman" w:cs="Times New Roman"/>
          <w:sz w:val="24"/>
          <w:szCs w:val="24"/>
        </w:rPr>
        <w:t> </w:t>
      </w:r>
      <w:r w:rsidRPr="00326AE7">
        <w:rPr>
          <w:rFonts w:ascii="Times New Roman" w:hAnsi="Times New Roman" w:cs="Times New Roman"/>
          <w:sz w:val="24"/>
          <w:szCs w:val="24"/>
        </w:rPr>
        <w:t>gada 29.</w:t>
      </w:r>
      <w:r w:rsidRPr="00326AE7" w:rsidR="00B35EE4">
        <w:rPr>
          <w:rFonts w:ascii="Times New Roman" w:hAnsi="Times New Roman" w:cs="Times New Roman"/>
          <w:sz w:val="24"/>
          <w:szCs w:val="24"/>
        </w:rPr>
        <w:t> </w:t>
      </w:r>
      <w:r w:rsidRPr="00326AE7">
        <w:rPr>
          <w:rFonts w:ascii="Times New Roman" w:hAnsi="Times New Roman" w:cs="Times New Roman"/>
          <w:sz w:val="24"/>
          <w:szCs w:val="24"/>
        </w:rPr>
        <w:t>janvāra noteikumiem Nr.</w:t>
      </w:r>
      <w:r w:rsidRPr="00326AE7" w:rsidR="00B35EE4">
        <w:rPr>
          <w:rFonts w:ascii="Times New Roman" w:hAnsi="Times New Roman" w:cs="Times New Roman"/>
          <w:sz w:val="24"/>
          <w:szCs w:val="24"/>
        </w:rPr>
        <w:t> </w:t>
      </w:r>
      <w:r w:rsidRPr="00326AE7">
        <w:rPr>
          <w:rFonts w:ascii="Times New Roman" w:hAnsi="Times New Roman" w:cs="Times New Roman"/>
          <w:sz w:val="24"/>
          <w:szCs w:val="24"/>
        </w:rPr>
        <w:t xml:space="preserve">55 </w:t>
      </w:r>
      <w:r w:rsidR="00797574">
        <w:rPr>
          <w:rFonts w:ascii="Times New Roman" w:hAnsi="Times New Roman" w:cs="Times New Roman"/>
          <w:sz w:val="24"/>
          <w:szCs w:val="24"/>
        </w:rPr>
        <w:t>"</w:t>
      </w:r>
      <w:r w:rsidRPr="00326AE7">
        <w:rPr>
          <w:rFonts w:ascii="Times New Roman" w:hAnsi="Times New Roman" w:cs="Times New Roman"/>
          <w:sz w:val="24"/>
          <w:szCs w:val="24"/>
        </w:rPr>
        <w:t>Kārtība, kādā no valsts budžeta līdzekļiem sedz sprieduma izpildes izdevumus izpildu lietā par cietušajam nodarītā kaitējuma kompensācijas piedziņu un noziedzīgi iegūtas mantas konfiskāciju</w:t>
      </w:r>
      <w:r w:rsidR="00797574">
        <w:rPr>
          <w:rFonts w:ascii="Times New Roman" w:hAnsi="Times New Roman" w:cs="Times New Roman"/>
          <w:sz w:val="24"/>
          <w:szCs w:val="24"/>
        </w:rPr>
        <w:t>"</w:t>
      </w:r>
      <w:r w:rsidRPr="00326AE7">
        <w:rPr>
          <w:rFonts w:ascii="Times New Roman" w:hAnsi="Times New Roman" w:cs="Times New Roman"/>
          <w:sz w:val="24"/>
          <w:szCs w:val="24"/>
        </w:rPr>
        <w:t>.</w:t>
      </w:r>
    </w:p>
    <w:p w:rsidRPr="00326AE7" w:rsidR="00771E9E" w:rsidP="00771E9E" w:rsidRDefault="00771E9E" w14:paraId="32D483B1" w14:textId="77777777">
      <w:pPr>
        <w:pStyle w:val="NoSpacing"/>
        <w:jc w:val="both"/>
        <w:rPr>
          <w:rFonts w:ascii="Times New Roman" w:hAnsi="Times New Roman" w:cs="Times New Roman"/>
          <w:sz w:val="24"/>
          <w:szCs w:val="24"/>
        </w:rPr>
      </w:pPr>
    </w:p>
    <w:p w:rsidRPr="00326AE7" w:rsidR="00771E9E" w:rsidP="00771E9E" w:rsidRDefault="00771E9E" w14:paraId="1DCCEFCD" w14:textId="77777777">
      <w:pPr>
        <w:pStyle w:val="NoSpacing"/>
        <w:jc w:val="both"/>
        <w:rPr>
          <w:rFonts w:ascii="Times New Roman" w:hAnsi="Times New Roman" w:cs="Times New Roman"/>
          <w:sz w:val="24"/>
          <w:szCs w:val="24"/>
        </w:rPr>
      </w:pPr>
      <w:r w:rsidRPr="00326AE7">
        <w:rPr>
          <w:rFonts w:ascii="Times New Roman" w:hAnsi="Times New Roman" w:cs="Times New Roman"/>
          <w:noProof/>
          <w:sz w:val="24"/>
          <w:szCs w:val="24"/>
          <w:lang w:eastAsia="lv-LV"/>
        </w:rPr>
        <w:drawing>
          <wp:inline distT="0" distB="0" distL="0" distR="0" wp14:anchorId="164533EA" wp14:editId="51DA7DA7">
            <wp:extent cx="5106670" cy="2931795"/>
            <wp:effectExtent l="0" t="0" r="17780" b="19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326AE7" w:rsidR="00B35EE4" w:rsidP="00961BF4" w:rsidRDefault="00B35EE4" w14:paraId="4836BC81" w14:textId="7881A801">
      <w:pPr>
        <w:pStyle w:val="NoSpacing"/>
        <w:ind w:left="5760" w:firstLine="720"/>
        <w:jc w:val="center"/>
        <w:rPr>
          <w:rFonts w:ascii="Times New Roman" w:hAnsi="Times New Roman" w:cs="Times New Roman"/>
          <w:sz w:val="24"/>
          <w:szCs w:val="24"/>
        </w:rPr>
      </w:pPr>
      <w:r w:rsidRPr="00326AE7">
        <w:rPr>
          <w:rFonts w:ascii="Times New Roman" w:hAnsi="Times New Roman" w:cs="Times New Roman"/>
          <w:sz w:val="20"/>
          <w:szCs w:val="20"/>
        </w:rPr>
        <w:t>Grafiks Nr. 7</w:t>
      </w:r>
    </w:p>
    <w:p w:rsidRPr="00326AE7" w:rsidR="00771E9E" w:rsidP="00BB29BD" w:rsidRDefault="00771E9E" w14:paraId="6F1FA2DA" w14:textId="13A34AAF">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lastRenderedPageBreak/>
        <w:t>Tādējādi</w:t>
      </w:r>
      <w:r w:rsidRPr="00326AE7" w:rsidR="00B35EE4">
        <w:rPr>
          <w:rFonts w:ascii="Times New Roman" w:hAnsi="Times New Roman" w:cs="Times New Roman"/>
          <w:sz w:val="24"/>
          <w:szCs w:val="24"/>
        </w:rPr>
        <w:t xml:space="preserve">, </w:t>
      </w:r>
      <w:r w:rsidRPr="00326AE7" w:rsidR="00402097">
        <w:rPr>
          <w:rFonts w:ascii="Times New Roman" w:hAnsi="Times New Roman" w:cs="Times New Roman"/>
          <w:sz w:val="24"/>
          <w:szCs w:val="24"/>
        </w:rPr>
        <w:t>apskatot</w:t>
      </w:r>
      <w:r w:rsidRPr="00326AE7" w:rsidR="00B35EE4">
        <w:rPr>
          <w:rFonts w:ascii="Times New Roman" w:hAnsi="Times New Roman" w:cs="Times New Roman"/>
          <w:sz w:val="24"/>
          <w:szCs w:val="24"/>
        </w:rPr>
        <w:t xml:space="preserve"> datus par ziņojuma ietvaros analizēto lietu izpildes rezultātiem (grafiks Nr. 6) </w:t>
      </w:r>
      <w:r w:rsidRPr="00326AE7" w:rsidR="00FE7C23">
        <w:rPr>
          <w:rFonts w:ascii="Times New Roman" w:hAnsi="Times New Roman" w:cs="Times New Roman"/>
          <w:sz w:val="24"/>
          <w:szCs w:val="24"/>
          <w:u w:val="single"/>
        </w:rPr>
        <w:t>kopsakarā</w:t>
      </w:r>
      <w:r w:rsidRPr="00326AE7" w:rsidR="00FE7C23">
        <w:rPr>
          <w:rFonts w:ascii="Times New Roman" w:hAnsi="Times New Roman" w:cs="Times New Roman"/>
          <w:sz w:val="24"/>
          <w:szCs w:val="24"/>
        </w:rPr>
        <w:t xml:space="preserve"> ar zvērinātu tiesu izpildītāju sniegto </w:t>
      </w:r>
      <w:r w:rsidRPr="00326AE7" w:rsidR="00B35EE4">
        <w:rPr>
          <w:rFonts w:ascii="Times New Roman" w:hAnsi="Times New Roman" w:cs="Times New Roman"/>
          <w:sz w:val="24"/>
          <w:szCs w:val="24"/>
        </w:rPr>
        <w:t xml:space="preserve">informāciju par </w:t>
      </w:r>
      <w:r w:rsidRPr="00326AE7" w:rsidR="00402097">
        <w:rPr>
          <w:rFonts w:ascii="Times New Roman" w:hAnsi="Times New Roman" w:cs="Times New Roman"/>
          <w:sz w:val="24"/>
          <w:szCs w:val="24"/>
        </w:rPr>
        <w:t xml:space="preserve">izpildes izdevumu apmaksu un </w:t>
      </w:r>
      <w:r w:rsidRPr="00326AE7" w:rsidR="00B35EE4">
        <w:rPr>
          <w:rFonts w:ascii="Times New Roman" w:hAnsi="Times New Roman" w:cs="Times New Roman"/>
          <w:sz w:val="24"/>
          <w:szCs w:val="24"/>
        </w:rPr>
        <w:t>aktīvajā izpildē vēl esošo izpildu lietu izpilde</w:t>
      </w:r>
      <w:r w:rsidRPr="00326AE7" w:rsidR="00FE7C23">
        <w:rPr>
          <w:rFonts w:ascii="Times New Roman" w:hAnsi="Times New Roman" w:cs="Times New Roman"/>
          <w:sz w:val="24"/>
          <w:szCs w:val="24"/>
        </w:rPr>
        <w:t>s</w:t>
      </w:r>
      <w:r w:rsidRPr="00326AE7" w:rsidR="00B35EE4">
        <w:rPr>
          <w:rFonts w:ascii="Times New Roman" w:hAnsi="Times New Roman" w:cs="Times New Roman"/>
          <w:sz w:val="24"/>
          <w:szCs w:val="24"/>
        </w:rPr>
        <w:t xml:space="preserve"> gaitu (grafiks Nr. 7)</w:t>
      </w:r>
      <w:r w:rsidRPr="00326AE7">
        <w:rPr>
          <w:rFonts w:ascii="Times New Roman" w:hAnsi="Times New Roman" w:cs="Times New Roman"/>
          <w:sz w:val="24"/>
          <w:szCs w:val="24"/>
        </w:rPr>
        <w:t xml:space="preserve">, </w:t>
      </w:r>
      <w:r w:rsidRPr="00326AE7" w:rsidR="000D2B10">
        <w:rPr>
          <w:rFonts w:ascii="Times New Roman" w:hAnsi="Times New Roman" w:cs="Times New Roman"/>
          <w:sz w:val="24"/>
          <w:szCs w:val="24"/>
        </w:rPr>
        <w:t>pieņemams, ka</w:t>
      </w:r>
      <w:r w:rsidRPr="00326AE7">
        <w:rPr>
          <w:rFonts w:ascii="Times New Roman" w:hAnsi="Times New Roman" w:cs="Times New Roman"/>
          <w:sz w:val="24"/>
          <w:szCs w:val="24"/>
        </w:rPr>
        <w:t>:</w:t>
      </w:r>
    </w:p>
    <w:p w:rsidRPr="00326AE7" w:rsidR="00771E9E" w:rsidP="00771E9E" w:rsidRDefault="00771E9E" w14:paraId="2BB77B6F" w14:textId="5B8C5E94">
      <w:pPr>
        <w:pStyle w:val="NoSpacing"/>
        <w:numPr>
          <w:ilvl w:val="0"/>
          <w:numId w:val="8"/>
        </w:numPr>
        <w:jc w:val="both"/>
        <w:rPr>
          <w:rFonts w:ascii="Times New Roman" w:hAnsi="Times New Roman" w:cs="Times New Roman"/>
          <w:sz w:val="24"/>
          <w:szCs w:val="24"/>
        </w:rPr>
      </w:pPr>
      <w:r w:rsidRPr="00326AE7">
        <w:rPr>
          <w:rFonts w:ascii="Times New Roman" w:hAnsi="Times New Roman" w:cs="Times New Roman"/>
          <w:sz w:val="24"/>
          <w:szCs w:val="24"/>
        </w:rPr>
        <w:t xml:space="preserve">aptuveni </w:t>
      </w:r>
      <w:r w:rsidRPr="00326AE7">
        <w:rPr>
          <w:rFonts w:ascii="Times New Roman" w:hAnsi="Times New Roman" w:cs="Times New Roman"/>
          <w:b/>
          <w:sz w:val="24"/>
          <w:szCs w:val="24"/>
        </w:rPr>
        <w:t>15</w:t>
      </w:r>
      <w:r w:rsidR="00797574">
        <w:rPr>
          <w:rFonts w:ascii="Times New Roman" w:hAnsi="Times New Roman" w:cs="Times New Roman"/>
          <w:b/>
          <w:sz w:val="24"/>
          <w:szCs w:val="24"/>
        </w:rPr>
        <w:t> </w:t>
      </w:r>
      <w:r w:rsidRPr="00326AE7">
        <w:rPr>
          <w:rFonts w:ascii="Times New Roman" w:hAnsi="Times New Roman" w:cs="Times New Roman"/>
          <w:b/>
          <w:sz w:val="24"/>
          <w:szCs w:val="24"/>
        </w:rPr>
        <w:t xml:space="preserve">% </w:t>
      </w:r>
      <w:r w:rsidRPr="00326AE7" w:rsidR="00AE463D">
        <w:rPr>
          <w:rFonts w:ascii="Times New Roman" w:hAnsi="Times New Roman" w:cs="Times New Roman"/>
          <w:b/>
          <w:sz w:val="24"/>
          <w:szCs w:val="24"/>
        </w:rPr>
        <w:t xml:space="preserve">no </w:t>
      </w:r>
      <w:r w:rsidRPr="00326AE7">
        <w:rPr>
          <w:rFonts w:ascii="Times New Roman" w:hAnsi="Times New Roman" w:cs="Times New Roman"/>
          <w:b/>
          <w:sz w:val="24"/>
          <w:szCs w:val="24"/>
        </w:rPr>
        <w:t>izpildu liet</w:t>
      </w:r>
      <w:r w:rsidRPr="00326AE7" w:rsidR="00AE463D">
        <w:rPr>
          <w:rFonts w:ascii="Times New Roman" w:hAnsi="Times New Roman" w:cs="Times New Roman"/>
          <w:b/>
          <w:sz w:val="24"/>
          <w:szCs w:val="24"/>
        </w:rPr>
        <w:t>ām</w:t>
      </w:r>
      <w:r w:rsidRPr="00326AE7">
        <w:rPr>
          <w:rFonts w:ascii="Times New Roman" w:hAnsi="Times New Roman" w:cs="Times New Roman"/>
          <w:b/>
          <w:sz w:val="24"/>
          <w:szCs w:val="24"/>
        </w:rPr>
        <w:t xml:space="preserve"> nepiedalās subsidēšanas sistēmā</w:t>
      </w:r>
      <w:r w:rsidRPr="00326AE7">
        <w:rPr>
          <w:rFonts w:ascii="Times New Roman" w:hAnsi="Times New Roman" w:cs="Times New Roman"/>
          <w:sz w:val="24"/>
          <w:szCs w:val="24"/>
        </w:rPr>
        <w:t xml:space="preserve">, jo ar tajās </w:t>
      </w:r>
      <w:r w:rsidRPr="00326AE7" w:rsidR="004353CF">
        <w:rPr>
          <w:rFonts w:ascii="Times New Roman" w:hAnsi="Times New Roman" w:cs="Times New Roman"/>
          <w:sz w:val="24"/>
          <w:szCs w:val="24"/>
        </w:rPr>
        <w:t xml:space="preserve">avansā </w:t>
      </w:r>
      <w:r w:rsidRPr="00326AE7">
        <w:rPr>
          <w:rFonts w:ascii="Times New Roman" w:hAnsi="Times New Roman" w:cs="Times New Roman"/>
          <w:sz w:val="24"/>
          <w:szCs w:val="24"/>
        </w:rPr>
        <w:t>saņemto fiksēto amata atlīdzības taksi šīs lietas nevar uzskatīt ne par subsidējamām, ne par subsidējošām</w:t>
      </w:r>
      <w:r w:rsidRPr="00326AE7" w:rsidR="00223977">
        <w:rPr>
          <w:rFonts w:ascii="Times New Roman" w:hAnsi="Times New Roman" w:cs="Times New Roman"/>
          <w:sz w:val="24"/>
          <w:szCs w:val="24"/>
        </w:rPr>
        <w:t>, proti, t</w:t>
      </w:r>
      <w:r w:rsidRPr="00326AE7" w:rsidR="004353CF">
        <w:rPr>
          <w:rFonts w:ascii="Times New Roman" w:hAnsi="Times New Roman" w:cs="Times New Roman"/>
          <w:sz w:val="24"/>
          <w:szCs w:val="24"/>
        </w:rPr>
        <w:t>ajās saņemtais avanss</w:t>
      </w:r>
      <w:r w:rsidRPr="00326AE7" w:rsidR="00223977">
        <w:rPr>
          <w:rFonts w:ascii="Times New Roman" w:hAnsi="Times New Roman" w:cs="Times New Roman"/>
          <w:sz w:val="24"/>
          <w:szCs w:val="24"/>
        </w:rPr>
        <w:t xml:space="preserve"> </w:t>
      </w:r>
      <w:r w:rsidRPr="00326AE7" w:rsidR="004353CF">
        <w:rPr>
          <w:rFonts w:ascii="Times New Roman" w:hAnsi="Times New Roman" w:cs="Times New Roman"/>
          <w:sz w:val="24"/>
          <w:szCs w:val="24"/>
        </w:rPr>
        <w:t xml:space="preserve">pilnībā vai daļēji </w:t>
      </w:r>
      <w:r w:rsidRPr="00326AE7" w:rsidR="00223977">
        <w:rPr>
          <w:rFonts w:ascii="Times New Roman" w:hAnsi="Times New Roman" w:cs="Times New Roman"/>
          <w:sz w:val="24"/>
          <w:szCs w:val="24"/>
        </w:rPr>
        <w:t>sedz tikai konkrētās lietas izdevumus</w:t>
      </w:r>
      <w:r w:rsidRPr="00326AE7" w:rsidR="004353CF">
        <w:rPr>
          <w:rFonts w:ascii="Times New Roman" w:hAnsi="Times New Roman" w:cs="Times New Roman"/>
          <w:sz w:val="24"/>
          <w:szCs w:val="24"/>
        </w:rPr>
        <w:t xml:space="preserve"> (piedzinējs ir iemaksājis sprieduma izpildes izdevumus, iesniedzot izpildu dokumentu, bet piedziņa nav bijusi/nebūs iespējama)</w:t>
      </w:r>
      <w:r w:rsidRPr="00326AE7" w:rsidR="00223977">
        <w:rPr>
          <w:rFonts w:ascii="Times New Roman" w:hAnsi="Times New Roman" w:cs="Times New Roman"/>
          <w:sz w:val="24"/>
          <w:szCs w:val="24"/>
        </w:rPr>
        <w:t>;</w:t>
      </w:r>
    </w:p>
    <w:p w:rsidRPr="00326AE7" w:rsidR="00771E9E" w:rsidP="00771E9E" w:rsidRDefault="00771E9E" w14:paraId="39071D14" w14:textId="636CA7A9">
      <w:pPr>
        <w:pStyle w:val="NoSpacing"/>
        <w:numPr>
          <w:ilvl w:val="0"/>
          <w:numId w:val="8"/>
        </w:numPr>
        <w:jc w:val="both"/>
        <w:rPr>
          <w:rFonts w:ascii="Times New Roman" w:hAnsi="Times New Roman" w:cs="Times New Roman"/>
          <w:sz w:val="24"/>
          <w:szCs w:val="24"/>
        </w:rPr>
      </w:pPr>
      <w:r w:rsidRPr="00326AE7">
        <w:rPr>
          <w:rFonts w:ascii="Times New Roman" w:hAnsi="Times New Roman" w:cs="Times New Roman"/>
          <w:sz w:val="24"/>
          <w:szCs w:val="24"/>
        </w:rPr>
        <w:t xml:space="preserve">ar amata atlīdzību (fiksētā takse un takse procentos no atgūtās summas), kas saņemta </w:t>
      </w:r>
      <w:r w:rsidRPr="00326AE7">
        <w:rPr>
          <w:rFonts w:ascii="Times New Roman" w:hAnsi="Times New Roman" w:cs="Times New Roman"/>
          <w:b/>
          <w:sz w:val="24"/>
          <w:szCs w:val="24"/>
        </w:rPr>
        <w:t>30</w:t>
      </w:r>
      <w:r w:rsidR="00797574">
        <w:rPr>
          <w:rFonts w:ascii="Times New Roman" w:hAnsi="Times New Roman" w:cs="Times New Roman"/>
          <w:b/>
          <w:sz w:val="24"/>
          <w:szCs w:val="24"/>
        </w:rPr>
        <w:t> </w:t>
      </w:r>
      <w:r w:rsidRPr="00326AE7">
        <w:rPr>
          <w:rFonts w:ascii="Times New Roman" w:hAnsi="Times New Roman" w:cs="Times New Roman"/>
          <w:b/>
          <w:sz w:val="24"/>
          <w:szCs w:val="24"/>
        </w:rPr>
        <w:t xml:space="preserve">% </w:t>
      </w:r>
      <w:r w:rsidRPr="00326AE7" w:rsidR="00A82C04">
        <w:rPr>
          <w:rFonts w:ascii="Times New Roman" w:hAnsi="Times New Roman" w:cs="Times New Roman"/>
          <w:b/>
          <w:sz w:val="24"/>
          <w:szCs w:val="24"/>
        </w:rPr>
        <w:t xml:space="preserve">ar piedziņu pabeigtās </w:t>
      </w:r>
      <w:r w:rsidRPr="00326AE7">
        <w:rPr>
          <w:rFonts w:ascii="Times New Roman" w:hAnsi="Times New Roman" w:cs="Times New Roman"/>
          <w:b/>
          <w:sz w:val="24"/>
          <w:szCs w:val="24"/>
        </w:rPr>
        <w:t>izpildu liet</w:t>
      </w:r>
      <w:r w:rsidRPr="00326AE7" w:rsidR="00A82C04">
        <w:rPr>
          <w:rFonts w:ascii="Times New Roman" w:hAnsi="Times New Roman" w:cs="Times New Roman"/>
          <w:b/>
          <w:sz w:val="24"/>
          <w:szCs w:val="24"/>
        </w:rPr>
        <w:t>ās</w:t>
      </w:r>
      <w:r w:rsidRPr="00326AE7" w:rsidR="00EB5BA1">
        <w:rPr>
          <w:rFonts w:ascii="Times New Roman" w:hAnsi="Times New Roman" w:cs="Times New Roman"/>
          <w:b/>
          <w:sz w:val="24"/>
          <w:szCs w:val="24"/>
        </w:rPr>
        <w:t xml:space="preserve"> </w:t>
      </w:r>
      <w:r w:rsidRPr="00326AE7" w:rsidR="00EB5BA1">
        <w:rPr>
          <w:rFonts w:ascii="Times New Roman" w:hAnsi="Times New Roman" w:cs="Times New Roman"/>
          <w:bCs/>
          <w:sz w:val="24"/>
          <w:szCs w:val="24"/>
        </w:rPr>
        <w:t>(grafiks Nr.6)</w:t>
      </w:r>
      <w:r w:rsidRPr="00326AE7">
        <w:rPr>
          <w:rFonts w:ascii="Times New Roman" w:hAnsi="Times New Roman" w:cs="Times New Roman"/>
          <w:bCs/>
          <w:sz w:val="24"/>
          <w:szCs w:val="24"/>
        </w:rPr>
        <w:t>,</w:t>
      </w:r>
      <w:r w:rsidRPr="00326AE7">
        <w:rPr>
          <w:rFonts w:ascii="Times New Roman" w:hAnsi="Times New Roman" w:cs="Times New Roman"/>
          <w:b/>
          <w:sz w:val="24"/>
          <w:szCs w:val="24"/>
        </w:rPr>
        <w:t xml:space="preserve"> jāfinansē izpilde 39</w:t>
      </w:r>
      <w:r w:rsidR="00797574">
        <w:rPr>
          <w:rFonts w:ascii="Times New Roman" w:hAnsi="Times New Roman" w:cs="Times New Roman"/>
          <w:b/>
          <w:sz w:val="24"/>
          <w:szCs w:val="24"/>
        </w:rPr>
        <w:t xml:space="preserve"> </w:t>
      </w:r>
      <w:r w:rsidRPr="00326AE7">
        <w:rPr>
          <w:rFonts w:ascii="Times New Roman" w:hAnsi="Times New Roman" w:cs="Times New Roman"/>
          <w:b/>
          <w:sz w:val="24"/>
          <w:szCs w:val="24"/>
        </w:rPr>
        <w:t xml:space="preserve">% </w:t>
      </w:r>
      <w:r w:rsidRPr="00326AE7" w:rsidR="00223977">
        <w:rPr>
          <w:rFonts w:ascii="Times New Roman" w:hAnsi="Times New Roman" w:cs="Times New Roman"/>
          <w:b/>
          <w:sz w:val="24"/>
          <w:szCs w:val="24"/>
        </w:rPr>
        <w:t xml:space="preserve">vēl izpildē esošās </w:t>
      </w:r>
      <w:r w:rsidRPr="00326AE7">
        <w:rPr>
          <w:rFonts w:ascii="Times New Roman" w:hAnsi="Times New Roman" w:cs="Times New Roman"/>
          <w:b/>
          <w:sz w:val="24"/>
          <w:szCs w:val="24"/>
        </w:rPr>
        <w:t>izpildu liet</w:t>
      </w:r>
      <w:r w:rsidRPr="00326AE7" w:rsidR="00223977">
        <w:rPr>
          <w:rFonts w:ascii="Times New Roman" w:hAnsi="Times New Roman" w:cs="Times New Roman"/>
          <w:b/>
          <w:sz w:val="24"/>
          <w:szCs w:val="24"/>
        </w:rPr>
        <w:t>ās</w:t>
      </w:r>
      <w:r w:rsidRPr="00326AE7" w:rsidR="00A82C04">
        <w:rPr>
          <w:rFonts w:ascii="Times New Roman" w:hAnsi="Times New Roman" w:cs="Times New Roman"/>
          <w:b/>
          <w:sz w:val="24"/>
          <w:szCs w:val="24"/>
        </w:rPr>
        <w:t xml:space="preserve">, kurās piedzinējs saskaņā ar CPL no sprieduma izpildes izdevumu samaksas </w:t>
      </w:r>
      <w:r w:rsidRPr="00326AE7" w:rsidR="00AE463D">
        <w:rPr>
          <w:rFonts w:ascii="Times New Roman" w:hAnsi="Times New Roman" w:cs="Times New Roman"/>
          <w:b/>
          <w:sz w:val="24"/>
          <w:szCs w:val="24"/>
        </w:rPr>
        <w:t>ir atbrīvots</w:t>
      </w:r>
      <w:r w:rsidRPr="00326AE7" w:rsidR="004353CF">
        <w:rPr>
          <w:rFonts w:ascii="Times New Roman" w:hAnsi="Times New Roman" w:cs="Times New Roman"/>
          <w:b/>
          <w:sz w:val="24"/>
          <w:szCs w:val="24"/>
        </w:rPr>
        <w:t>, vai to samaksa piedzinējam nav prasīta</w:t>
      </w:r>
      <w:r w:rsidRPr="00326AE7" w:rsidR="00223977">
        <w:rPr>
          <w:rFonts w:ascii="Times New Roman" w:hAnsi="Times New Roman" w:cs="Times New Roman"/>
          <w:b/>
          <w:sz w:val="24"/>
          <w:szCs w:val="24"/>
        </w:rPr>
        <w:t>, iesniedzot izpildu dokumentu</w:t>
      </w:r>
      <w:r w:rsidRPr="00326AE7" w:rsidR="004353CF">
        <w:rPr>
          <w:rFonts w:ascii="Times New Roman" w:hAnsi="Times New Roman" w:cs="Times New Roman"/>
          <w:b/>
          <w:sz w:val="24"/>
          <w:szCs w:val="24"/>
        </w:rPr>
        <w:t xml:space="preserve">, un kurās piedziņa no parādnieka nav </w:t>
      </w:r>
      <w:r w:rsidRPr="00326AE7" w:rsidR="00C75D50">
        <w:rPr>
          <w:rFonts w:ascii="Times New Roman" w:hAnsi="Times New Roman" w:cs="Times New Roman"/>
          <w:b/>
          <w:sz w:val="24"/>
          <w:szCs w:val="24"/>
        </w:rPr>
        <w:t>iespējama</w:t>
      </w:r>
      <w:r w:rsidRPr="00326AE7" w:rsidR="004353CF">
        <w:rPr>
          <w:rFonts w:ascii="Times New Roman" w:hAnsi="Times New Roman" w:cs="Times New Roman"/>
          <w:b/>
          <w:sz w:val="24"/>
          <w:szCs w:val="24"/>
        </w:rPr>
        <w:t>.</w:t>
      </w:r>
      <w:r w:rsidRPr="00326AE7" w:rsidR="00223977">
        <w:rPr>
          <w:rFonts w:ascii="Times New Roman" w:hAnsi="Times New Roman" w:cs="Times New Roman"/>
          <w:sz w:val="24"/>
          <w:szCs w:val="24"/>
        </w:rPr>
        <w:t xml:space="preserve"> </w:t>
      </w:r>
      <w:r w:rsidRPr="00326AE7">
        <w:rPr>
          <w:rFonts w:ascii="Times New Roman" w:hAnsi="Times New Roman" w:cs="Times New Roman"/>
          <w:b/>
          <w:sz w:val="24"/>
          <w:szCs w:val="24"/>
        </w:rPr>
        <w:t>Ja izpilde 16</w:t>
      </w:r>
      <w:r w:rsidR="00797574">
        <w:rPr>
          <w:rFonts w:ascii="Times New Roman" w:hAnsi="Times New Roman" w:cs="Times New Roman"/>
          <w:b/>
          <w:sz w:val="24"/>
          <w:szCs w:val="24"/>
        </w:rPr>
        <w:t> </w:t>
      </w:r>
      <w:r w:rsidRPr="00326AE7">
        <w:rPr>
          <w:rFonts w:ascii="Times New Roman" w:hAnsi="Times New Roman" w:cs="Times New Roman"/>
          <w:b/>
          <w:sz w:val="24"/>
          <w:szCs w:val="24"/>
        </w:rPr>
        <w:t>% izpildu lietu</w:t>
      </w:r>
      <w:r w:rsidRPr="00326AE7">
        <w:rPr>
          <w:rFonts w:ascii="Times New Roman" w:hAnsi="Times New Roman" w:cs="Times New Roman"/>
          <w:sz w:val="24"/>
          <w:szCs w:val="24"/>
        </w:rPr>
        <w:t xml:space="preserve">, kas vēl nav pabeigtas ar izpildi, bet kurās izpilde </w:t>
      </w:r>
      <w:r w:rsidRPr="00326AE7" w:rsidR="004353CF">
        <w:rPr>
          <w:rFonts w:ascii="Times New Roman" w:hAnsi="Times New Roman" w:cs="Times New Roman"/>
          <w:sz w:val="24"/>
          <w:szCs w:val="24"/>
        </w:rPr>
        <w:t xml:space="preserve">sekmīgi </w:t>
      </w:r>
      <w:r w:rsidRPr="00326AE7">
        <w:rPr>
          <w:rFonts w:ascii="Times New Roman" w:hAnsi="Times New Roman" w:cs="Times New Roman"/>
          <w:sz w:val="24"/>
          <w:szCs w:val="24"/>
        </w:rPr>
        <w:t>notiek</w:t>
      </w:r>
      <w:r w:rsidRPr="00326AE7" w:rsidR="004353CF">
        <w:rPr>
          <w:rFonts w:ascii="Times New Roman" w:hAnsi="Times New Roman" w:cs="Times New Roman"/>
          <w:sz w:val="24"/>
          <w:szCs w:val="24"/>
        </w:rPr>
        <w:t xml:space="preserve"> (tiek veikti ieturējumi no parādniekam izmaksājamās darba algas, tiek organizēta parādniekam piederošas mantas pārdošana u.c.)</w:t>
      </w:r>
      <w:r w:rsidRPr="00326AE7">
        <w:rPr>
          <w:rFonts w:ascii="Times New Roman" w:hAnsi="Times New Roman" w:cs="Times New Roman"/>
          <w:sz w:val="24"/>
          <w:szCs w:val="24"/>
        </w:rPr>
        <w:t xml:space="preserve">, </w:t>
      </w:r>
      <w:r w:rsidRPr="00326AE7">
        <w:rPr>
          <w:rFonts w:ascii="Times New Roman" w:hAnsi="Times New Roman" w:cs="Times New Roman"/>
          <w:b/>
          <w:sz w:val="24"/>
          <w:szCs w:val="24"/>
        </w:rPr>
        <w:t>tiks pabeigtas ar pilnu parāda un sprieduma izpildes izdevumu piedziņu, subsidējošo lietu skaits pieaugs līdz 46</w:t>
      </w:r>
      <w:r w:rsidR="00797574">
        <w:rPr>
          <w:rFonts w:ascii="Times New Roman" w:hAnsi="Times New Roman" w:cs="Times New Roman"/>
          <w:b/>
          <w:sz w:val="24"/>
          <w:szCs w:val="24"/>
        </w:rPr>
        <w:t> </w:t>
      </w:r>
      <w:r w:rsidRPr="00326AE7">
        <w:rPr>
          <w:rFonts w:ascii="Times New Roman" w:hAnsi="Times New Roman" w:cs="Times New Roman"/>
          <w:b/>
          <w:sz w:val="24"/>
          <w:szCs w:val="24"/>
        </w:rPr>
        <w:t>% lietu un tādējādi par 7</w:t>
      </w:r>
      <w:r w:rsidR="00797574">
        <w:rPr>
          <w:rFonts w:ascii="Times New Roman" w:hAnsi="Times New Roman" w:cs="Times New Roman"/>
          <w:b/>
          <w:sz w:val="24"/>
          <w:szCs w:val="24"/>
        </w:rPr>
        <w:t> </w:t>
      </w:r>
      <w:r w:rsidRPr="00326AE7">
        <w:rPr>
          <w:rFonts w:ascii="Times New Roman" w:hAnsi="Times New Roman" w:cs="Times New Roman"/>
          <w:b/>
          <w:sz w:val="24"/>
          <w:szCs w:val="24"/>
        </w:rPr>
        <w:t>% pārsniegs subsidējamo lietu skaitu</w:t>
      </w:r>
      <w:r w:rsidRPr="00326AE7">
        <w:rPr>
          <w:rFonts w:ascii="Times New Roman" w:hAnsi="Times New Roman" w:cs="Times New Roman"/>
          <w:sz w:val="24"/>
          <w:szCs w:val="24"/>
        </w:rPr>
        <w:t>.</w:t>
      </w:r>
    </w:p>
    <w:p w:rsidRPr="00326AE7" w:rsidR="00771E9E" w:rsidP="00771E9E" w:rsidRDefault="00771E9E" w14:paraId="60F3543E" w14:textId="77777777">
      <w:pPr>
        <w:pStyle w:val="NoSpacing"/>
        <w:jc w:val="both"/>
        <w:rPr>
          <w:rFonts w:ascii="Times New Roman" w:hAnsi="Times New Roman" w:cs="Times New Roman"/>
          <w:sz w:val="24"/>
          <w:szCs w:val="24"/>
        </w:rPr>
      </w:pPr>
    </w:p>
    <w:p w:rsidRPr="00326AE7" w:rsidR="00771E9E" w:rsidP="00BB29BD" w:rsidRDefault="00BB29BD" w14:paraId="71F3AF67" w14:textId="67EB75CC">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 xml:space="preserve">Iegūtie dati ļauj izdarīt pieņēmumu, </w:t>
      </w:r>
      <w:r w:rsidRPr="00326AE7">
        <w:rPr>
          <w:rFonts w:ascii="Times New Roman" w:hAnsi="Times New Roman" w:cs="Times New Roman"/>
          <w:b/>
          <w:bCs/>
          <w:sz w:val="24"/>
          <w:szCs w:val="24"/>
        </w:rPr>
        <w:t xml:space="preserve">ka </w:t>
      </w:r>
      <w:r w:rsidRPr="00326AE7" w:rsidR="00771E9E">
        <w:rPr>
          <w:rFonts w:ascii="Times New Roman" w:hAnsi="Times New Roman" w:cs="Times New Roman"/>
          <w:b/>
          <w:bCs/>
          <w:sz w:val="24"/>
          <w:szCs w:val="24"/>
        </w:rPr>
        <w:t xml:space="preserve">vienā lietā saņemtā amata atlīdzības takse jāsadala </w:t>
      </w:r>
      <w:r w:rsidRPr="00326AE7" w:rsidR="00A86132">
        <w:rPr>
          <w:rFonts w:ascii="Times New Roman" w:hAnsi="Times New Roman" w:cs="Times New Roman"/>
          <w:b/>
          <w:bCs/>
          <w:sz w:val="24"/>
          <w:szCs w:val="24"/>
        </w:rPr>
        <w:t xml:space="preserve">ne mazāk kā </w:t>
      </w:r>
      <w:r w:rsidRPr="00326AE7" w:rsidR="00771E9E">
        <w:rPr>
          <w:rFonts w:ascii="Times New Roman" w:hAnsi="Times New Roman" w:cs="Times New Roman"/>
          <w:b/>
          <w:bCs/>
          <w:sz w:val="24"/>
          <w:szCs w:val="24"/>
        </w:rPr>
        <w:t>uz divām izpildu lietām – to, kurā tā saņemta, un to, kurā sprieduma izpildes izdevumi nav segti.</w:t>
      </w:r>
      <w:r w:rsidRPr="00326AE7" w:rsidR="00771E9E">
        <w:rPr>
          <w:rFonts w:ascii="Times New Roman" w:hAnsi="Times New Roman" w:cs="Times New Roman"/>
          <w:sz w:val="24"/>
          <w:szCs w:val="24"/>
        </w:rPr>
        <w:t xml:space="preserve"> Turklāt šajā otrajā lietā no tai </w:t>
      </w:r>
      <w:r w:rsidRPr="00326AE7" w:rsidR="003E6396">
        <w:rPr>
          <w:rFonts w:ascii="Times New Roman" w:hAnsi="Times New Roman" w:cs="Times New Roman"/>
          <w:sz w:val="24"/>
          <w:szCs w:val="24"/>
        </w:rPr>
        <w:t xml:space="preserve">iedomāti </w:t>
      </w:r>
      <w:r w:rsidRPr="00326AE7" w:rsidR="00771E9E">
        <w:rPr>
          <w:rFonts w:ascii="Times New Roman" w:hAnsi="Times New Roman" w:cs="Times New Roman"/>
          <w:sz w:val="24"/>
          <w:szCs w:val="24"/>
        </w:rPr>
        <w:t xml:space="preserve">atvēlētās </w:t>
      </w:r>
      <w:r w:rsidRPr="00326AE7" w:rsidR="00A86132">
        <w:rPr>
          <w:rFonts w:ascii="Times New Roman" w:hAnsi="Times New Roman" w:cs="Times New Roman"/>
          <w:sz w:val="24"/>
          <w:szCs w:val="24"/>
        </w:rPr>
        <w:t xml:space="preserve">daļas </w:t>
      </w:r>
      <w:r w:rsidRPr="00326AE7" w:rsidR="003E6396">
        <w:rPr>
          <w:rFonts w:ascii="Times New Roman" w:hAnsi="Times New Roman" w:cs="Times New Roman"/>
          <w:sz w:val="24"/>
          <w:szCs w:val="24"/>
        </w:rPr>
        <w:t xml:space="preserve">primāri </w:t>
      </w:r>
      <w:r w:rsidRPr="00326AE7" w:rsidR="00771E9E">
        <w:rPr>
          <w:rFonts w:ascii="Times New Roman" w:hAnsi="Times New Roman" w:cs="Times New Roman"/>
          <w:sz w:val="24"/>
          <w:szCs w:val="24"/>
        </w:rPr>
        <w:t xml:space="preserve">vēl </w:t>
      </w:r>
      <w:r w:rsidRPr="00326AE7">
        <w:rPr>
          <w:rFonts w:ascii="Times New Roman" w:hAnsi="Times New Roman" w:cs="Times New Roman"/>
          <w:sz w:val="24"/>
          <w:szCs w:val="24"/>
        </w:rPr>
        <w:t>atskaitām</w:t>
      </w:r>
      <w:r w:rsidRPr="00326AE7" w:rsidR="00A86132">
        <w:rPr>
          <w:rFonts w:ascii="Times New Roman" w:hAnsi="Times New Roman" w:cs="Times New Roman"/>
          <w:sz w:val="24"/>
          <w:szCs w:val="24"/>
        </w:rPr>
        <w:t>i</w:t>
      </w:r>
      <w:r w:rsidRPr="00326AE7" w:rsidR="00771E9E">
        <w:rPr>
          <w:rFonts w:ascii="Times New Roman" w:hAnsi="Times New Roman" w:cs="Times New Roman"/>
          <w:sz w:val="24"/>
          <w:szCs w:val="24"/>
        </w:rPr>
        <w:t xml:space="preserve"> </w:t>
      </w:r>
      <w:r w:rsidRPr="00326AE7" w:rsidR="00A86132">
        <w:rPr>
          <w:rFonts w:ascii="Times New Roman" w:hAnsi="Times New Roman" w:cs="Times New Roman"/>
          <w:sz w:val="24"/>
          <w:szCs w:val="24"/>
        </w:rPr>
        <w:t>līdzekļi</w:t>
      </w:r>
      <w:r w:rsidRPr="00326AE7" w:rsidR="00771E9E">
        <w:rPr>
          <w:rFonts w:ascii="Times New Roman" w:hAnsi="Times New Roman" w:cs="Times New Roman"/>
          <w:sz w:val="24"/>
          <w:szCs w:val="24"/>
        </w:rPr>
        <w:t>, kas novirzām</w:t>
      </w:r>
      <w:r w:rsidRPr="00326AE7" w:rsidR="00A86132">
        <w:rPr>
          <w:rFonts w:ascii="Times New Roman" w:hAnsi="Times New Roman" w:cs="Times New Roman"/>
          <w:sz w:val="24"/>
          <w:szCs w:val="24"/>
        </w:rPr>
        <w:t>i</w:t>
      </w:r>
      <w:r w:rsidRPr="00326AE7" w:rsidR="00771E9E">
        <w:rPr>
          <w:rFonts w:ascii="Times New Roman" w:hAnsi="Times New Roman" w:cs="Times New Roman"/>
          <w:sz w:val="24"/>
          <w:szCs w:val="24"/>
        </w:rPr>
        <w:t xml:space="preserve"> izpildu darbību veikšanai nepieciešamo izdevumu segšanai</w:t>
      </w:r>
      <w:r w:rsidRPr="00326AE7" w:rsidR="00A86132">
        <w:rPr>
          <w:rFonts w:ascii="Times New Roman" w:hAnsi="Times New Roman" w:cs="Times New Roman"/>
          <w:sz w:val="24"/>
          <w:szCs w:val="24"/>
        </w:rPr>
        <w:t xml:space="preserve">, lai nodrošinātu spriedumu izpildi šādā lietā. </w:t>
      </w:r>
      <w:r w:rsidRPr="00326AE7" w:rsidR="003E6396">
        <w:rPr>
          <w:rFonts w:ascii="Times New Roman" w:hAnsi="Times New Roman" w:cs="Times New Roman"/>
          <w:sz w:val="24"/>
          <w:szCs w:val="24"/>
        </w:rPr>
        <w:t xml:space="preserve">Un tikai no </w:t>
      </w:r>
      <w:r w:rsidRPr="00326AE7" w:rsidR="00A86132">
        <w:rPr>
          <w:rFonts w:ascii="Times New Roman" w:hAnsi="Times New Roman" w:cs="Times New Roman"/>
          <w:sz w:val="24"/>
          <w:szCs w:val="24"/>
        </w:rPr>
        <w:t xml:space="preserve">iespējamā </w:t>
      </w:r>
      <w:r w:rsidRPr="00326AE7" w:rsidR="00771E9E">
        <w:rPr>
          <w:rFonts w:ascii="Times New Roman" w:hAnsi="Times New Roman" w:cs="Times New Roman"/>
          <w:sz w:val="24"/>
          <w:szCs w:val="24"/>
        </w:rPr>
        <w:t>atlikuma</w:t>
      </w:r>
      <w:r w:rsidRPr="00326AE7" w:rsidR="00F063FD">
        <w:rPr>
          <w:rFonts w:ascii="Times New Roman" w:hAnsi="Times New Roman" w:cs="Times New Roman"/>
          <w:sz w:val="24"/>
          <w:szCs w:val="24"/>
        </w:rPr>
        <w:t>, ja tāds rodas,</w:t>
      </w:r>
      <w:r w:rsidRPr="00326AE7" w:rsidR="00771E9E">
        <w:rPr>
          <w:rFonts w:ascii="Times New Roman" w:hAnsi="Times New Roman" w:cs="Times New Roman"/>
          <w:sz w:val="24"/>
          <w:szCs w:val="24"/>
        </w:rPr>
        <w:t xml:space="preserve"> zvērinātam tiesu izpildītājam </w:t>
      </w:r>
      <w:r w:rsidR="00EA3CDC">
        <w:rPr>
          <w:rFonts w:ascii="Times New Roman" w:hAnsi="Times New Roman" w:cs="Times New Roman"/>
          <w:sz w:val="24"/>
          <w:szCs w:val="24"/>
        </w:rPr>
        <w:t>ir</w:t>
      </w:r>
      <w:r w:rsidRPr="00326AE7" w:rsidR="00EA3CDC">
        <w:rPr>
          <w:rFonts w:ascii="Times New Roman" w:hAnsi="Times New Roman" w:cs="Times New Roman"/>
          <w:sz w:val="24"/>
          <w:szCs w:val="24"/>
        </w:rPr>
        <w:t xml:space="preserve"> </w:t>
      </w:r>
      <w:r w:rsidRPr="00326AE7" w:rsidR="00F063FD">
        <w:rPr>
          <w:rFonts w:ascii="Times New Roman" w:hAnsi="Times New Roman" w:cs="Times New Roman"/>
          <w:sz w:val="24"/>
          <w:szCs w:val="24"/>
        </w:rPr>
        <w:t xml:space="preserve">iespēja </w:t>
      </w:r>
      <w:r w:rsidRPr="00326AE7" w:rsidR="00771E9E">
        <w:rPr>
          <w:rFonts w:ascii="Times New Roman" w:hAnsi="Times New Roman" w:cs="Times New Roman"/>
          <w:sz w:val="24"/>
          <w:szCs w:val="24"/>
        </w:rPr>
        <w:t>finansēt savas prakses darbīb</w:t>
      </w:r>
      <w:r w:rsidRPr="00326AE7" w:rsidR="00F063FD">
        <w:rPr>
          <w:rFonts w:ascii="Times New Roman" w:hAnsi="Times New Roman" w:cs="Times New Roman"/>
          <w:sz w:val="24"/>
          <w:szCs w:val="24"/>
        </w:rPr>
        <w:t>u</w:t>
      </w:r>
      <w:r w:rsidRPr="00326AE7" w:rsidR="00771E9E">
        <w:rPr>
          <w:rFonts w:ascii="Times New Roman" w:hAnsi="Times New Roman" w:cs="Times New Roman"/>
          <w:sz w:val="24"/>
          <w:szCs w:val="24"/>
        </w:rPr>
        <w:t xml:space="preserve"> un </w:t>
      </w:r>
      <w:r w:rsidRPr="00326AE7">
        <w:rPr>
          <w:rFonts w:ascii="Times New Roman" w:hAnsi="Times New Roman" w:cs="Times New Roman"/>
          <w:sz w:val="24"/>
          <w:szCs w:val="24"/>
        </w:rPr>
        <w:t>sav</w:t>
      </w:r>
      <w:r w:rsidR="00EA3CDC">
        <w:rPr>
          <w:rFonts w:ascii="Times New Roman" w:hAnsi="Times New Roman" w:cs="Times New Roman"/>
          <w:sz w:val="24"/>
          <w:szCs w:val="24"/>
        </w:rPr>
        <w:t>u</w:t>
      </w:r>
      <w:r w:rsidRPr="00326AE7">
        <w:rPr>
          <w:rFonts w:ascii="Times New Roman" w:hAnsi="Times New Roman" w:cs="Times New Roman"/>
          <w:sz w:val="24"/>
          <w:szCs w:val="24"/>
        </w:rPr>
        <w:t xml:space="preserve"> atalgojum</w:t>
      </w:r>
      <w:r w:rsidRPr="00326AE7" w:rsidR="00F063FD">
        <w:rPr>
          <w:rFonts w:ascii="Times New Roman" w:hAnsi="Times New Roman" w:cs="Times New Roman"/>
          <w:sz w:val="24"/>
          <w:szCs w:val="24"/>
        </w:rPr>
        <w:t>u</w:t>
      </w:r>
      <w:r w:rsidRPr="00326AE7" w:rsidR="00771E9E">
        <w:rPr>
          <w:rFonts w:ascii="Times New Roman" w:hAnsi="Times New Roman" w:cs="Times New Roman"/>
          <w:sz w:val="24"/>
          <w:szCs w:val="24"/>
        </w:rPr>
        <w:t>.</w:t>
      </w:r>
    </w:p>
    <w:p w:rsidRPr="00326AE7" w:rsidR="00771E9E" w:rsidP="00771E9E" w:rsidRDefault="00771E9E" w14:paraId="2C9CFD4D" w14:textId="77777777">
      <w:pPr>
        <w:pStyle w:val="NoSpacing"/>
        <w:jc w:val="both"/>
        <w:rPr>
          <w:rFonts w:ascii="Times New Roman" w:hAnsi="Times New Roman" w:cs="Times New Roman"/>
          <w:sz w:val="24"/>
          <w:szCs w:val="24"/>
        </w:rPr>
      </w:pPr>
    </w:p>
    <w:p w:rsidRPr="00326AE7" w:rsidR="00771E9E" w:rsidP="00BB29BD" w:rsidRDefault="00771E9E" w14:paraId="1DAE489E" w14:textId="02472590">
      <w:pPr>
        <w:pStyle w:val="NoSpacing"/>
        <w:ind w:firstLine="720"/>
        <w:jc w:val="both"/>
        <w:rPr>
          <w:rFonts w:ascii="Times New Roman" w:hAnsi="Times New Roman" w:cs="Times New Roman"/>
          <w:sz w:val="24"/>
          <w:szCs w:val="24"/>
        </w:rPr>
      </w:pPr>
      <w:r w:rsidRPr="00326AE7">
        <w:rPr>
          <w:rFonts w:ascii="Times New Roman" w:hAnsi="Times New Roman" w:cs="Times New Roman"/>
          <w:b/>
          <w:i/>
          <w:sz w:val="24"/>
          <w:szCs w:val="24"/>
        </w:rPr>
        <w:t>Piemērs</w:t>
      </w:r>
      <w:r w:rsidRPr="00326AE7">
        <w:rPr>
          <w:rFonts w:ascii="Times New Roman" w:hAnsi="Times New Roman" w:cs="Times New Roman"/>
          <w:b/>
          <w:sz w:val="24"/>
          <w:szCs w:val="24"/>
        </w:rPr>
        <w:t>.</w:t>
      </w:r>
      <w:r w:rsidRPr="00326AE7">
        <w:rPr>
          <w:rFonts w:ascii="Times New Roman" w:hAnsi="Times New Roman" w:cs="Times New Roman"/>
          <w:sz w:val="24"/>
          <w:szCs w:val="24"/>
        </w:rPr>
        <w:t xml:space="preserve"> Izpildu lieta par 250</w:t>
      </w:r>
      <w:r w:rsidR="00797574">
        <w:rPr>
          <w:rFonts w:ascii="Times New Roman" w:hAnsi="Times New Roman" w:cs="Times New Roman"/>
          <w:sz w:val="24"/>
          <w:szCs w:val="24"/>
        </w:rPr>
        <w:t> </w:t>
      </w:r>
      <w:r w:rsidRPr="00326AE7" w:rsidR="00626403">
        <w:rPr>
          <w:rFonts w:ascii="Times New Roman" w:hAnsi="Times New Roman" w:cs="Times New Roman"/>
          <w:sz w:val="24"/>
          <w:szCs w:val="24"/>
        </w:rPr>
        <w:t>EUR</w:t>
      </w:r>
      <w:r w:rsidRPr="00326AE7" w:rsidR="000C6429">
        <w:rPr>
          <w:rFonts w:ascii="Times New Roman" w:hAnsi="Times New Roman" w:cs="Times New Roman"/>
          <w:sz w:val="24"/>
          <w:szCs w:val="24"/>
        </w:rPr>
        <w:t xml:space="preserve"> </w:t>
      </w:r>
      <w:r w:rsidRPr="00326AE7">
        <w:rPr>
          <w:rFonts w:ascii="Times New Roman" w:hAnsi="Times New Roman" w:cs="Times New Roman"/>
          <w:sz w:val="24"/>
          <w:szCs w:val="24"/>
        </w:rPr>
        <w:t xml:space="preserve">piedziņu. Sprieduma izpildes izdevumus veido: </w:t>
      </w:r>
    </w:p>
    <w:p w:rsidRPr="00326AE7" w:rsidR="00771E9E" w:rsidP="00771E9E" w:rsidRDefault="00771E9E" w14:paraId="4224A07A" w14:textId="7E78C646">
      <w:pPr>
        <w:pStyle w:val="NoSpacing"/>
        <w:numPr>
          <w:ilvl w:val="0"/>
          <w:numId w:val="8"/>
        </w:numPr>
        <w:jc w:val="both"/>
        <w:rPr>
          <w:rFonts w:ascii="Times New Roman" w:hAnsi="Times New Roman" w:cs="Times New Roman"/>
          <w:sz w:val="24"/>
          <w:szCs w:val="24"/>
        </w:rPr>
      </w:pPr>
      <w:r w:rsidRPr="00326AE7">
        <w:rPr>
          <w:rFonts w:ascii="Times New Roman" w:hAnsi="Times New Roman" w:cs="Times New Roman"/>
          <w:sz w:val="24"/>
          <w:szCs w:val="24"/>
        </w:rPr>
        <w:t>fiksētā takse 50</w:t>
      </w:r>
      <w:r w:rsidR="00797574">
        <w:rPr>
          <w:rFonts w:ascii="Times New Roman" w:hAnsi="Times New Roman" w:cs="Times New Roman"/>
          <w:sz w:val="24"/>
          <w:szCs w:val="24"/>
        </w:rPr>
        <w:t> </w:t>
      </w:r>
      <w:r w:rsidRPr="00326AE7" w:rsidR="00626403">
        <w:rPr>
          <w:rFonts w:ascii="Times New Roman" w:hAnsi="Times New Roman" w:cs="Times New Roman"/>
          <w:sz w:val="24"/>
          <w:szCs w:val="24"/>
        </w:rPr>
        <w:t>EUR</w:t>
      </w:r>
      <w:r w:rsidRPr="00326AE7">
        <w:rPr>
          <w:rFonts w:ascii="Times New Roman" w:hAnsi="Times New Roman" w:cs="Times New Roman"/>
          <w:sz w:val="24"/>
          <w:szCs w:val="24"/>
        </w:rPr>
        <w:t>;</w:t>
      </w:r>
    </w:p>
    <w:p w:rsidRPr="00326AE7" w:rsidR="00771E9E" w:rsidP="00771E9E" w:rsidRDefault="00771E9E" w14:paraId="122D4250" w14:textId="1D4350E0">
      <w:pPr>
        <w:pStyle w:val="NoSpacing"/>
        <w:numPr>
          <w:ilvl w:val="0"/>
          <w:numId w:val="8"/>
        </w:numPr>
        <w:jc w:val="both"/>
        <w:rPr>
          <w:rFonts w:ascii="Times New Roman" w:hAnsi="Times New Roman" w:cs="Times New Roman"/>
          <w:sz w:val="24"/>
          <w:szCs w:val="24"/>
        </w:rPr>
      </w:pPr>
      <w:r w:rsidRPr="00326AE7">
        <w:rPr>
          <w:rFonts w:ascii="Times New Roman" w:hAnsi="Times New Roman" w:cs="Times New Roman"/>
          <w:sz w:val="24"/>
          <w:szCs w:val="24"/>
        </w:rPr>
        <w:t>takse procentos no atgūtās summas (15</w:t>
      </w:r>
      <w:r w:rsidR="00797574">
        <w:rPr>
          <w:rFonts w:ascii="Times New Roman" w:hAnsi="Times New Roman" w:cs="Times New Roman"/>
          <w:sz w:val="24"/>
          <w:szCs w:val="24"/>
        </w:rPr>
        <w:t> </w:t>
      </w:r>
      <w:r w:rsidRPr="00326AE7">
        <w:rPr>
          <w:rFonts w:ascii="Times New Roman" w:hAnsi="Times New Roman" w:cs="Times New Roman"/>
          <w:sz w:val="24"/>
          <w:szCs w:val="24"/>
        </w:rPr>
        <w:t>% no 250</w:t>
      </w:r>
      <w:r w:rsidR="00797574">
        <w:rPr>
          <w:rFonts w:ascii="Times New Roman" w:hAnsi="Times New Roman" w:cs="Times New Roman"/>
          <w:sz w:val="24"/>
          <w:szCs w:val="24"/>
        </w:rPr>
        <w:t> </w:t>
      </w:r>
      <w:r w:rsidRPr="00326AE7" w:rsidR="00626403">
        <w:rPr>
          <w:rFonts w:ascii="Times New Roman" w:hAnsi="Times New Roman" w:cs="Times New Roman"/>
          <w:sz w:val="24"/>
          <w:szCs w:val="24"/>
        </w:rPr>
        <w:t>EUR</w:t>
      </w:r>
      <w:r w:rsidRPr="00326AE7">
        <w:rPr>
          <w:rFonts w:ascii="Times New Roman" w:hAnsi="Times New Roman" w:cs="Times New Roman"/>
          <w:sz w:val="24"/>
          <w:szCs w:val="24"/>
        </w:rPr>
        <w:t>) – 37,5</w:t>
      </w:r>
      <w:r w:rsidRPr="00326AE7" w:rsidR="00964115">
        <w:rPr>
          <w:rFonts w:ascii="Times New Roman" w:hAnsi="Times New Roman" w:cs="Times New Roman"/>
          <w:sz w:val="24"/>
          <w:szCs w:val="24"/>
        </w:rPr>
        <w:t>0</w:t>
      </w:r>
      <w:r w:rsidR="00797574">
        <w:rPr>
          <w:rFonts w:ascii="Times New Roman" w:hAnsi="Times New Roman" w:cs="Times New Roman"/>
          <w:sz w:val="24"/>
          <w:szCs w:val="24"/>
        </w:rPr>
        <w:t> </w:t>
      </w:r>
      <w:r w:rsidRPr="00326AE7" w:rsidR="00626403">
        <w:rPr>
          <w:rFonts w:ascii="Times New Roman" w:hAnsi="Times New Roman" w:cs="Times New Roman"/>
          <w:sz w:val="24"/>
          <w:szCs w:val="24"/>
        </w:rPr>
        <w:t>EUR</w:t>
      </w:r>
      <w:r w:rsidRPr="00326AE7">
        <w:rPr>
          <w:rFonts w:ascii="Times New Roman" w:hAnsi="Times New Roman" w:cs="Times New Roman"/>
          <w:sz w:val="24"/>
          <w:szCs w:val="24"/>
        </w:rPr>
        <w:t>;</w:t>
      </w:r>
    </w:p>
    <w:p w:rsidRPr="00326AE7" w:rsidR="00771E9E" w:rsidP="00771E9E" w:rsidRDefault="00771E9E" w14:paraId="6D55B04E" w14:textId="374E263A">
      <w:pPr>
        <w:pStyle w:val="NoSpacing"/>
        <w:numPr>
          <w:ilvl w:val="0"/>
          <w:numId w:val="8"/>
        </w:numPr>
        <w:jc w:val="both"/>
        <w:rPr>
          <w:rFonts w:ascii="Times New Roman" w:hAnsi="Times New Roman" w:cs="Times New Roman"/>
          <w:sz w:val="24"/>
          <w:szCs w:val="24"/>
        </w:rPr>
      </w:pPr>
      <w:r w:rsidRPr="00326AE7">
        <w:rPr>
          <w:rFonts w:ascii="Times New Roman" w:hAnsi="Times New Roman" w:cs="Times New Roman"/>
          <w:sz w:val="24"/>
          <w:szCs w:val="24"/>
        </w:rPr>
        <w:t xml:space="preserve">izpildu darbību veikšanai nepieciešamie izdevumi (pasta izdevumi par </w:t>
      </w:r>
      <w:r w:rsidRPr="00326AE7" w:rsidR="000C6429">
        <w:rPr>
          <w:rFonts w:ascii="Times New Roman" w:hAnsi="Times New Roman" w:cs="Times New Roman"/>
          <w:sz w:val="24"/>
          <w:szCs w:val="24"/>
        </w:rPr>
        <w:t>CPL </w:t>
      </w:r>
      <w:r w:rsidRPr="00326AE7">
        <w:rPr>
          <w:rFonts w:ascii="Times New Roman" w:hAnsi="Times New Roman" w:cs="Times New Roman"/>
          <w:sz w:val="24"/>
          <w:szCs w:val="24"/>
        </w:rPr>
        <w:t>555.</w:t>
      </w:r>
      <w:r w:rsidR="00797574">
        <w:rPr>
          <w:rFonts w:ascii="Times New Roman" w:hAnsi="Times New Roman" w:cs="Times New Roman"/>
          <w:sz w:val="24"/>
          <w:szCs w:val="24"/>
        </w:rPr>
        <w:t> </w:t>
      </w:r>
      <w:r w:rsidRPr="00326AE7">
        <w:rPr>
          <w:rFonts w:ascii="Times New Roman" w:hAnsi="Times New Roman" w:cs="Times New Roman"/>
          <w:sz w:val="24"/>
          <w:szCs w:val="24"/>
        </w:rPr>
        <w:t>pantā noteiktā paziņojuma nosūtīšanu ierakstītā sūtījumā, maksa par rīkojuma nosūtīšanu kredītiestādēm, izmantojot Datu izplatīšanas tīklu, u.c. minimāli nepieciešamie izdevumi) – 5,</w:t>
      </w:r>
      <w:r w:rsidRPr="00326AE7" w:rsidR="000C6429">
        <w:rPr>
          <w:rFonts w:ascii="Times New Roman" w:hAnsi="Times New Roman" w:cs="Times New Roman"/>
          <w:sz w:val="24"/>
          <w:szCs w:val="24"/>
        </w:rPr>
        <w:t>92</w:t>
      </w:r>
      <w:r w:rsidR="00797574">
        <w:rPr>
          <w:rFonts w:ascii="Times New Roman" w:hAnsi="Times New Roman" w:cs="Times New Roman"/>
          <w:sz w:val="24"/>
          <w:szCs w:val="24"/>
        </w:rPr>
        <w:t> </w:t>
      </w:r>
      <w:r w:rsidRPr="00326AE7" w:rsidR="00626403">
        <w:rPr>
          <w:rFonts w:ascii="Times New Roman" w:hAnsi="Times New Roman" w:cs="Times New Roman"/>
          <w:sz w:val="24"/>
          <w:szCs w:val="24"/>
        </w:rPr>
        <w:t>EUR</w:t>
      </w:r>
    </w:p>
    <w:p w:rsidRPr="00326AE7" w:rsidR="00771E9E" w:rsidP="00BB29BD" w:rsidRDefault="00771E9E" w14:paraId="0B5997DA" w14:textId="1C19BDA1">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 xml:space="preserve">Sadalot kopējo amata atlīdzību uz </w:t>
      </w:r>
      <w:r w:rsidRPr="00326AE7" w:rsidR="00BB29BD">
        <w:rPr>
          <w:rFonts w:ascii="Times New Roman" w:hAnsi="Times New Roman" w:cs="Times New Roman"/>
          <w:sz w:val="24"/>
          <w:szCs w:val="24"/>
        </w:rPr>
        <w:t>pusēm</w:t>
      </w:r>
      <w:r w:rsidRPr="00326AE7">
        <w:rPr>
          <w:rFonts w:ascii="Times New Roman" w:hAnsi="Times New Roman" w:cs="Times New Roman"/>
          <w:sz w:val="24"/>
          <w:szCs w:val="24"/>
        </w:rPr>
        <w:t>, vienā lietā paliek 43,75</w:t>
      </w:r>
      <w:r w:rsidRPr="003471A1" w:rsidR="00797574">
        <w:rPr>
          <w:rFonts w:ascii="Times New Roman" w:hAnsi="Times New Roman" w:cs="Times New Roman"/>
          <w:sz w:val="24"/>
          <w:szCs w:val="24"/>
        </w:rPr>
        <w:t> </w:t>
      </w:r>
      <w:r w:rsidRPr="00326AE7" w:rsidR="00626403">
        <w:rPr>
          <w:rFonts w:ascii="Times New Roman" w:hAnsi="Times New Roman" w:cs="Times New Roman"/>
          <w:sz w:val="24"/>
          <w:szCs w:val="24"/>
        </w:rPr>
        <w:t>EUR</w:t>
      </w:r>
      <w:r w:rsidRPr="00326AE7">
        <w:rPr>
          <w:rFonts w:ascii="Times New Roman" w:hAnsi="Times New Roman" w:cs="Times New Roman"/>
          <w:sz w:val="24"/>
          <w:szCs w:val="24"/>
        </w:rPr>
        <w:t xml:space="preserve">. No šīs summas subsidējamajā lietā vēl jāatņem izpildu darbību veikšanai nepieciešamie izdevumi, kā rezultātā atliek – </w:t>
      </w:r>
      <w:r w:rsidRPr="00326AE7" w:rsidR="00895C0D">
        <w:rPr>
          <w:rFonts w:ascii="Times New Roman" w:hAnsi="Times New Roman" w:cs="Times New Roman"/>
          <w:sz w:val="24"/>
          <w:szCs w:val="24"/>
        </w:rPr>
        <w:t>37,83</w:t>
      </w:r>
      <w:r w:rsidR="00797574">
        <w:rPr>
          <w:rFonts w:ascii="Times New Roman" w:hAnsi="Times New Roman" w:cs="Times New Roman"/>
          <w:sz w:val="24"/>
          <w:szCs w:val="24"/>
        </w:rPr>
        <w:t> </w:t>
      </w:r>
      <w:r w:rsidRPr="00326AE7" w:rsidR="00626403">
        <w:rPr>
          <w:rFonts w:ascii="Times New Roman" w:hAnsi="Times New Roman" w:cs="Times New Roman"/>
          <w:sz w:val="24"/>
          <w:szCs w:val="24"/>
        </w:rPr>
        <w:t>EUR</w:t>
      </w:r>
      <w:r w:rsidRPr="00326AE7">
        <w:rPr>
          <w:rFonts w:ascii="Times New Roman" w:hAnsi="Times New Roman" w:cs="Times New Roman"/>
          <w:sz w:val="24"/>
          <w:szCs w:val="24"/>
        </w:rPr>
        <w:t>. No šī atlikuma zvērinātam tiesu izpildītājam jāfinansē savas prakses darbība atbilstoši visām tai normatīvajos aktos izvirzītajām prasībām un jāizmaksā alga sev pašam, no kuras jānomaksā nodokļi.</w:t>
      </w:r>
    </w:p>
    <w:p w:rsidRPr="00326AE7" w:rsidR="00771E9E" w:rsidP="00BB29BD" w:rsidRDefault="00771E9E" w14:paraId="07232EE3" w14:textId="3224FBE1">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 xml:space="preserve">Ja parādnieks parādu ir samaksājis </w:t>
      </w:r>
      <w:r w:rsidRPr="00326AE7" w:rsidR="007806B2">
        <w:rPr>
          <w:rFonts w:ascii="Times New Roman" w:hAnsi="Times New Roman" w:cs="Times New Roman"/>
          <w:sz w:val="24"/>
          <w:szCs w:val="24"/>
        </w:rPr>
        <w:t>MK</w:t>
      </w:r>
      <w:r w:rsidRPr="00326AE7">
        <w:rPr>
          <w:rFonts w:ascii="Times New Roman" w:hAnsi="Times New Roman" w:cs="Times New Roman"/>
          <w:sz w:val="24"/>
          <w:szCs w:val="24"/>
        </w:rPr>
        <w:t xml:space="preserve"> noteikumu Nr.</w:t>
      </w:r>
      <w:r w:rsidRPr="00326AE7" w:rsidR="00BB29BD">
        <w:rPr>
          <w:rFonts w:ascii="Times New Roman" w:hAnsi="Times New Roman" w:cs="Times New Roman"/>
          <w:sz w:val="24"/>
          <w:szCs w:val="24"/>
        </w:rPr>
        <w:t> </w:t>
      </w:r>
      <w:r w:rsidRPr="00326AE7">
        <w:rPr>
          <w:rFonts w:ascii="Times New Roman" w:hAnsi="Times New Roman" w:cs="Times New Roman"/>
          <w:sz w:val="24"/>
          <w:szCs w:val="24"/>
        </w:rPr>
        <w:t>451 3.</w:t>
      </w:r>
      <w:r w:rsidRPr="00326AE7">
        <w:rPr>
          <w:rFonts w:ascii="Times New Roman" w:hAnsi="Times New Roman" w:cs="Times New Roman"/>
          <w:sz w:val="24"/>
          <w:szCs w:val="24"/>
          <w:vertAlign w:val="superscript"/>
        </w:rPr>
        <w:t>1</w:t>
      </w:r>
      <w:r w:rsidRPr="00326AE7" w:rsidR="00BB29BD">
        <w:rPr>
          <w:rFonts w:ascii="Times New Roman" w:hAnsi="Times New Roman" w:cs="Times New Roman"/>
          <w:sz w:val="24"/>
          <w:szCs w:val="24"/>
        </w:rPr>
        <w:t> </w:t>
      </w:r>
      <w:r w:rsidRPr="00326AE7">
        <w:rPr>
          <w:rFonts w:ascii="Times New Roman" w:hAnsi="Times New Roman" w:cs="Times New Roman"/>
          <w:sz w:val="24"/>
          <w:szCs w:val="24"/>
        </w:rPr>
        <w:t>punktā noteiktajā termiņā, dalāmā atlīdzības summa samazinās par 25</w:t>
      </w:r>
      <w:r w:rsidR="00797574">
        <w:rPr>
          <w:rFonts w:ascii="Times New Roman" w:hAnsi="Times New Roman" w:cs="Times New Roman"/>
          <w:sz w:val="24"/>
          <w:szCs w:val="24"/>
        </w:rPr>
        <w:t> </w:t>
      </w:r>
      <w:r w:rsidRPr="00326AE7" w:rsidR="00626403">
        <w:rPr>
          <w:rFonts w:ascii="Times New Roman" w:hAnsi="Times New Roman" w:cs="Times New Roman"/>
          <w:sz w:val="24"/>
          <w:szCs w:val="24"/>
        </w:rPr>
        <w:t>EUR</w:t>
      </w:r>
      <w:r w:rsidRPr="00326AE7">
        <w:rPr>
          <w:rFonts w:ascii="Times New Roman" w:hAnsi="Times New Roman" w:cs="Times New Roman"/>
          <w:sz w:val="24"/>
          <w:szCs w:val="24"/>
        </w:rPr>
        <w:t>. Tādējādi uz divām izpildu lietām jādala nevis 87,5</w:t>
      </w:r>
      <w:r w:rsidRPr="00326AE7" w:rsidR="00964115">
        <w:rPr>
          <w:rFonts w:ascii="Times New Roman" w:hAnsi="Times New Roman" w:cs="Times New Roman"/>
          <w:sz w:val="24"/>
          <w:szCs w:val="24"/>
        </w:rPr>
        <w:t>0</w:t>
      </w:r>
      <w:r w:rsidR="00797574">
        <w:rPr>
          <w:rFonts w:ascii="Times New Roman" w:hAnsi="Times New Roman" w:cs="Times New Roman"/>
          <w:sz w:val="24"/>
          <w:szCs w:val="24"/>
        </w:rPr>
        <w:t> </w:t>
      </w:r>
      <w:r w:rsidRPr="00326AE7" w:rsidR="00626403">
        <w:rPr>
          <w:rFonts w:ascii="Times New Roman" w:hAnsi="Times New Roman" w:cs="Times New Roman"/>
          <w:sz w:val="24"/>
          <w:szCs w:val="24"/>
        </w:rPr>
        <w:t>EUR</w:t>
      </w:r>
      <w:r w:rsidRPr="00326AE7">
        <w:rPr>
          <w:rFonts w:ascii="Times New Roman" w:hAnsi="Times New Roman" w:cs="Times New Roman"/>
          <w:sz w:val="24"/>
          <w:szCs w:val="24"/>
        </w:rPr>
        <w:t>, bet 62,5</w:t>
      </w:r>
      <w:r w:rsidRPr="00326AE7" w:rsidR="00964115">
        <w:rPr>
          <w:rFonts w:ascii="Times New Roman" w:hAnsi="Times New Roman" w:cs="Times New Roman"/>
          <w:sz w:val="24"/>
          <w:szCs w:val="24"/>
        </w:rPr>
        <w:t>0</w:t>
      </w:r>
      <w:r w:rsidR="00797574">
        <w:rPr>
          <w:rFonts w:ascii="Times New Roman" w:hAnsi="Times New Roman" w:cs="Times New Roman"/>
          <w:sz w:val="24"/>
          <w:szCs w:val="24"/>
        </w:rPr>
        <w:t> </w:t>
      </w:r>
      <w:r w:rsidRPr="00326AE7" w:rsidR="00626403">
        <w:rPr>
          <w:rFonts w:ascii="Times New Roman" w:hAnsi="Times New Roman" w:cs="Times New Roman"/>
          <w:sz w:val="24"/>
          <w:szCs w:val="24"/>
        </w:rPr>
        <w:t>EUR</w:t>
      </w:r>
      <w:r w:rsidRPr="00326AE7">
        <w:rPr>
          <w:rFonts w:ascii="Times New Roman" w:hAnsi="Times New Roman" w:cs="Times New Roman"/>
          <w:sz w:val="24"/>
          <w:szCs w:val="24"/>
        </w:rPr>
        <w:t>. Attiecīgi vienā lietā paliek 31,25</w:t>
      </w:r>
      <w:r w:rsidR="00E6430C">
        <w:rPr>
          <w:rFonts w:ascii="Times New Roman" w:hAnsi="Times New Roman" w:cs="Times New Roman"/>
          <w:sz w:val="24"/>
          <w:szCs w:val="24"/>
        </w:rPr>
        <w:t> </w:t>
      </w:r>
      <w:r w:rsidRPr="00326AE7" w:rsidR="00626403">
        <w:rPr>
          <w:rFonts w:ascii="Times New Roman" w:hAnsi="Times New Roman" w:cs="Times New Roman"/>
          <w:sz w:val="24"/>
          <w:szCs w:val="24"/>
        </w:rPr>
        <w:t>EUR</w:t>
      </w:r>
      <w:r w:rsidRPr="00326AE7">
        <w:rPr>
          <w:rFonts w:ascii="Times New Roman" w:hAnsi="Times New Roman" w:cs="Times New Roman"/>
          <w:sz w:val="24"/>
          <w:szCs w:val="24"/>
        </w:rPr>
        <w:t>, no kā jāatņem izpildu darbību veikšanai nepieciešamie izdevumi un atliek 25,</w:t>
      </w:r>
      <w:r w:rsidRPr="00326AE7" w:rsidR="00895C0D">
        <w:rPr>
          <w:rFonts w:ascii="Times New Roman" w:hAnsi="Times New Roman" w:cs="Times New Roman"/>
          <w:sz w:val="24"/>
          <w:szCs w:val="24"/>
        </w:rPr>
        <w:t>33</w:t>
      </w:r>
      <w:r w:rsidR="00797574">
        <w:rPr>
          <w:rFonts w:ascii="Times New Roman" w:hAnsi="Times New Roman" w:cs="Times New Roman"/>
          <w:sz w:val="24"/>
          <w:szCs w:val="24"/>
        </w:rPr>
        <w:t> </w:t>
      </w:r>
      <w:r w:rsidRPr="00326AE7" w:rsidR="00626403">
        <w:rPr>
          <w:rFonts w:ascii="Times New Roman" w:hAnsi="Times New Roman" w:cs="Times New Roman"/>
          <w:sz w:val="24"/>
          <w:szCs w:val="24"/>
        </w:rPr>
        <w:t>EUR</w:t>
      </w:r>
      <w:r w:rsidRPr="00326AE7">
        <w:rPr>
          <w:rFonts w:ascii="Times New Roman" w:hAnsi="Times New Roman" w:cs="Times New Roman"/>
          <w:sz w:val="24"/>
          <w:szCs w:val="24"/>
        </w:rPr>
        <w:t>.</w:t>
      </w:r>
    </w:p>
    <w:p w:rsidRPr="00326AE7" w:rsidR="00771E9E" w:rsidP="00BB29BD" w:rsidRDefault="00771E9E" w14:paraId="4DC940AA" w14:textId="4FDFBD0E">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Faktiski saņemto sprieduma izpildes izdevumu summas konkrētos zvērinātu tiesu izpildītāju iecirkņos liecina, ka iepriekš minētais teorētiskais piemērs varētu atbilst patiesībai. Izdalot visos septiņos iecirkņos 2018.</w:t>
      </w:r>
      <w:r w:rsidRPr="00326AE7" w:rsidR="00BB29BD">
        <w:rPr>
          <w:rFonts w:ascii="Times New Roman" w:hAnsi="Times New Roman" w:cs="Times New Roman"/>
          <w:sz w:val="24"/>
          <w:szCs w:val="24"/>
        </w:rPr>
        <w:t> </w:t>
      </w:r>
      <w:r w:rsidRPr="00326AE7">
        <w:rPr>
          <w:rFonts w:ascii="Times New Roman" w:hAnsi="Times New Roman" w:cs="Times New Roman"/>
          <w:sz w:val="24"/>
          <w:szCs w:val="24"/>
        </w:rPr>
        <w:t>gada novembrī reģistrētajās izpildu lietās saņemtos sprieduma izpildes izdevumus (amata atlīdzību un izpildu darbību veikšanai nepieciešamos izdevumus) ar reģistrēto izpildu lietu skaitu, vienā lietā saņemtie sprieduma izpildes izdevumi veido 51,29</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Pr>
          <w:rFonts w:ascii="Times New Roman" w:hAnsi="Times New Roman" w:cs="Times New Roman"/>
          <w:sz w:val="24"/>
          <w:szCs w:val="24"/>
        </w:rPr>
        <w:t xml:space="preserve">. No šīs summas zvērinātam tiesu izpildītājam ir jāsedz izpildes izdevumi </w:t>
      </w:r>
      <w:r w:rsidRPr="00326AE7">
        <w:rPr>
          <w:rFonts w:ascii="Times New Roman" w:hAnsi="Times New Roman" w:cs="Times New Roman"/>
          <w:sz w:val="24"/>
          <w:szCs w:val="24"/>
        </w:rPr>
        <w:lastRenderedPageBreak/>
        <w:t>konkrētajā izpildu lietā, kā arī visi prakses uzturēšanas izdevumi un jāizmaksā sev amata atlīdzība, no kuras jānomaksā nodokļi.</w:t>
      </w:r>
    </w:p>
    <w:p w:rsidRPr="00326AE7" w:rsidR="00771E9E" w:rsidP="0066728F" w:rsidRDefault="00BB29BD" w14:paraId="115452DC" w14:textId="5AA59101">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 xml:space="preserve">Vienlaikus būtiski ņemt vērā, </w:t>
      </w:r>
      <w:r w:rsidRPr="00326AE7" w:rsidR="00771E9E">
        <w:rPr>
          <w:rFonts w:ascii="Times New Roman" w:hAnsi="Times New Roman" w:cs="Times New Roman"/>
          <w:bCs/>
          <w:sz w:val="24"/>
          <w:szCs w:val="24"/>
        </w:rPr>
        <w:t xml:space="preserve">ka </w:t>
      </w:r>
      <w:r w:rsidRPr="00326AE7">
        <w:rPr>
          <w:rFonts w:ascii="Times New Roman" w:hAnsi="Times New Roman" w:cs="Times New Roman"/>
          <w:bCs/>
          <w:sz w:val="24"/>
          <w:szCs w:val="24"/>
        </w:rPr>
        <w:t>izpētes ietvaros analizētajos</w:t>
      </w:r>
      <w:r w:rsidRPr="00326AE7">
        <w:rPr>
          <w:rFonts w:ascii="Times New Roman" w:hAnsi="Times New Roman" w:cs="Times New Roman"/>
          <w:b/>
          <w:sz w:val="24"/>
          <w:szCs w:val="24"/>
        </w:rPr>
        <w:t xml:space="preserve"> </w:t>
      </w:r>
      <w:r w:rsidRPr="00326AE7" w:rsidR="00771E9E">
        <w:rPr>
          <w:rFonts w:ascii="Times New Roman" w:hAnsi="Times New Roman" w:cs="Times New Roman"/>
          <w:bCs/>
          <w:sz w:val="24"/>
          <w:szCs w:val="24"/>
        </w:rPr>
        <w:t>konkrētos iecirkņos šī vidējā vienā lietā aprēķinātā summa ir stipri atšķirīga</w:t>
      </w:r>
      <w:r w:rsidRPr="00326AE7" w:rsidR="00771E9E">
        <w:rPr>
          <w:rFonts w:ascii="Times New Roman" w:hAnsi="Times New Roman" w:cs="Times New Roman"/>
          <w:sz w:val="24"/>
          <w:szCs w:val="24"/>
        </w:rPr>
        <w:t xml:space="preserve"> (32,17</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sidR="00771E9E">
        <w:rPr>
          <w:rFonts w:ascii="Times New Roman" w:hAnsi="Times New Roman" w:cs="Times New Roman"/>
          <w:sz w:val="24"/>
          <w:szCs w:val="24"/>
        </w:rPr>
        <w:t>; 32,59</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sidR="00771E9E">
        <w:rPr>
          <w:rFonts w:ascii="Times New Roman" w:hAnsi="Times New Roman" w:cs="Times New Roman"/>
          <w:sz w:val="24"/>
          <w:szCs w:val="24"/>
        </w:rPr>
        <w:t>; 36,90</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sidR="00771E9E">
        <w:rPr>
          <w:rFonts w:ascii="Times New Roman" w:hAnsi="Times New Roman" w:cs="Times New Roman"/>
          <w:sz w:val="24"/>
          <w:szCs w:val="24"/>
        </w:rPr>
        <w:t>; 40,08</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sidR="00771E9E">
        <w:rPr>
          <w:rFonts w:ascii="Times New Roman" w:hAnsi="Times New Roman" w:cs="Times New Roman"/>
          <w:sz w:val="24"/>
          <w:szCs w:val="24"/>
        </w:rPr>
        <w:t>; 60,67</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sidR="00771E9E">
        <w:rPr>
          <w:rFonts w:ascii="Times New Roman" w:hAnsi="Times New Roman" w:cs="Times New Roman"/>
          <w:sz w:val="24"/>
          <w:szCs w:val="24"/>
        </w:rPr>
        <w:t>; 61,57</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sidR="00895C0D">
        <w:rPr>
          <w:rFonts w:ascii="Times New Roman" w:hAnsi="Times New Roman" w:cs="Times New Roman"/>
          <w:sz w:val="24"/>
          <w:szCs w:val="24"/>
        </w:rPr>
        <w:t xml:space="preserve"> </w:t>
      </w:r>
      <w:r w:rsidRPr="00326AE7" w:rsidR="00771E9E">
        <w:rPr>
          <w:rFonts w:ascii="Times New Roman" w:hAnsi="Times New Roman" w:cs="Times New Roman"/>
          <w:sz w:val="24"/>
          <w:szCs w:val="24"/>
        </w:rPr>
        <w:t>un 95,09</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sidR="00771E9E">
        <w:rPr>
          <w:rFonts w:ascii="Times New Roman" w:hAnsi="Times New Roman" w:cs="Times New Roman"/>
          <w:sz w:val="24"/>
          <w:szCs w:val="24"/>
        </w:rPr>
        <w:t xml:space="preserve">). </w:t>
      </w:r>
    </w:p>
    <w:p w:rsidRPr="00326AE7" w:rsidR="00771E9E" w:rsidP="00041147" w:rsidRDefault="00771E9E" w14:paraId="6AFB709A" w14:textId="77777777">
      <w:pPr>
        <w:pStyle w:val="NoSpacing"/>
        <w:ind w:firstLine="720"/>
        <w:jc w:val="both"/>
        <w:rPr>
          <w:rFonts w:ascii="Times New Roman" w:hAnsi="Times New Roman" w:cs="Times New Roman"/>
          <w:sz w:val="24"/>
          <w:szCs w:val="24"/>
        </w:rPr>
      </w:pPr>
    </w:p>
    <w:p w:rsidRPr="00326AE7" w:rsidR="00771E9E" w:rsidP="0066728F" w:rsidRDefault="00771E9E" w14:paraId="4B1BA401" w14:textId="4C6BCC4A">
      <w:pPr>
        <w:pStyle w:val="NoSpacing"/>
        <w:ind w:firstLine="720"/>
        <w:jc w:val="both"/>
        <w:rPr>
          <w:rFonts w:ascii="Times New Roman" w:hAnsi="Times New Roman" w:cs="Times New Roman"/>
          <w:sz w:val="24"/>
          <w:szCs w:val="24"/>
        </w:rPr>
      </w:pPr>
      <w:r w:rsidRPr="00326AE7">
        <w:rPr>
          <w:rFonts w:ascii="Times New Roman" w:hAnsi="Times New Roman" w:cs="Times New Roman"/>
          <w:b/>
          <w:i/>
          <w:sz w:val="24"/>
          <w:szCs w:val="24"/>
        </w:rPr>
        <w:t>Piemēram,</w:t>
      </w:r>
      <w:r w:rsidRPr="00326AE7">
        <w:rPr>
          <w:rFonts w:ascii="Times New Roman" w:hAnsi="Times New Roman" w:cs="Times New Roman"/>
          <w:sz w:val="24"/>
          <w:szCs w:val="24"/>
        </w:rPr>
        <w:t xml:space="preserve"> apskatītajā Ventspils iecirknī 2018.</w:t>
      </w:r>
      <w:r w:rsidRPr="00326AE7" w:rsidR="00BB29BD">
        <w:rPr>
          <w:rFonts w:ascii="Times New Roman" w:hAnsi="Times New Roman" w:cs="Times New Roman"/>
          <w:sz w:val="24"/>
          <w:szCs w:val="24"/>
        </w:rPr>
        <w:t> </w:t>
      </w:r>
      <w:r w:rsidRPr="00326AE7">
        <w:rPr>
          <w:rFonts w:ascii="Times New Roman" w:hAnsi="Times New Roman" w:cs="Times New Roman"/>
          <w:sz w:val="24"/>
          <w:szCs w:val="24"/>
        </w:rPr>
        <w:t>gada novembrī reģistrētas 94 izpildu lietas, no kurām 91 lieta ir par parāda piedziņu ar vidējo piedzenamo summu 1762,53</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Pr>
          <w:rFonts w:ascii="Times New Roman" w:hAnsi="Times New Roman" w:cs="Times New Roman"/>
          <w:sz w:val="24"/>
          <w:szCs w:val="24"/>
        </w:rPr>
        <w:t>. Šajās lietās saņemto zvērināta tiesu izpildītāja amata atlīdzību veido 3378,32</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sidR="00895C0D">
        <w:rPr>
          <w:rFonts w:ascii="Times New Roman" w:hAnsi="Times New Roman" w:cs="Times New Roman"/>
          <w:sz w:val="24"/>
          <w:szCs w:val="24"/>
        </w:rPr>
        <w:t xml:space="preserve"> </w:t>
      </w:r>
      <w:r w:rsidRPr="00326AE7">
        <w:rPr>
          <w:rFonts w:ascii="Times New Roman" w:hAnsi="Times New Roman" w:cs="Times New Roman"/>
          <w:sz w:val="24"/>
          <w:szCs w:val="24"/>
        </w:rPr>
        <w:t>fiksētā takse un 5560,36</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sidR="00895C0D">
        <w:rPr>
          <w:rFonts w:ascii="Times New Roman" w:hAnsi="Times New Roman" w:cs="Times New Roman"/>
          <w:sz w:val="24"/>
          <w:szCs w:val="24"/>
        </w:rPr>
        <w:t xml:space="preserve"> </w:t>
      </w:r>
      <w:r w:rsidRPr="00326AE7">
        <w:rPr>
          <w:rFonts w:ascii="Times New Roman" w:hAnsi="Times New Roman" w:cs="Times New Roman"/>
          <w:sz w:val="24"/>
          <w:szCs w:val="24"/>
        </w:rPr>
        <w:t>takse procentos no atgūtās summas. Tādējādi, izdalot šo summu uz visām 94 izpildu lietām, sanāk 95,09</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Pr>
          <w:rFonts w:ascii="Times New Roman" w:hAnsi="Times New Roman" w:cs="Times New Roman"/>
          <w:sz w:val="24"/>
          <w:szCs w:val="24"/>
        </w:rPr>
        <w:t>.</w:t>
      </w:r>
    </w:p>
    <w:p w:rsidRPr="00326AE7" w:rsidR="00771E9E" w:rsidP="00041147" w:rsidRDefault="00771E9E" w14:paraId="7E6F8F1B" w14:textId="46DF38B5">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Salīdzinājumam Alūksnes iecirknī 2018.</w:t>
      </w:r>
      <w:r w:rsidRPr="00326AE7" w:rsidR="00BB29BD">
        <w:rPr>
          <w:rFonts w:ascii="Times New Roman" w:hAnsi="Times New Roman" w:cs="Times New Roman"/>
          <w:sz w:val="24"/>
          <w:szCs w:val="24"/>
        </w:rPr>
        <w:t> </w:t>
      </w:r>
      <w:r w:rsidRPr="00326AE7">
        <w:rPr>
          <w:rFonts w:ascii="Times New Roman" w:hAnsi="Times New Roman" w:cs="Times New Roman"/>
          <w:sz w:val="24"/>
          <w:szCs w:val="24"/>
        </w:rPr>
        <w:t>gada novembrī reģistrētas 207 izpildu lietas, no kurām 206 ir par parādu piedziņu ar vidējo piedzenamo summu 867,04</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Pr>
          <w:rFonts w:ascii="Times New Roman" w:hAnsi="Times New Roman" w:cs="Times New Roman"/>
          <w:sz w:val="24"/>
          <w:szCs w:val="24"/>
        </w:rPr>
        <w:t>. Šajās lietās saņemto zvērināta tiesu izpildītāja amata atlīdzību veido 4548,33</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sidR="00895C0D">
        <w:rPr>
          <w:rFonts w:ascii="Times New Roman" w:hAnsi="Times New Roman" w:cs="Times New Roman"/>
          <w:sz w:val="24"/>
          <w:szCs w:val="24"/>
        </w:rPr>
        <w:t xml:space="preserve"> </w:t>
      </w:r>
      <w:r w:rsidRPr="00326AE7">
        <w:rPr>
          <w:rFonts w:ascii="Times New Roman" w:hAnsi="Times New Roman" w:cs="Times New Roman"/>
          <w:sz w:val="24"/>
          <w:szCs w:val="24"/>
        </w:rPr>
        <w:t>fiksētā takse un 2198,63</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sidR="00895C0D">
        <w:rPr>
          <w:rFonts w:ascii="Times New Roman" w:hAnsi="Times New Roman" w:cs="Times New Roman"/>
          <w:sz w:val="24"/>
          <w:szCs w:val="24"/>
        </w:rPr>
        <w:t xml:space="preserve"> </w:t>
      </w:r>
      <w:r w:rsidRPr="00326AE7">
        <w:rPr>
          <w:rFonts w:ascii="Times New Roman" w:hAnsi="Times New Roman" w:cs="Times New Roman"/>
          <w:sz w:val="24"/>
          <w:szCs w:val="24"/>
        </w:rPr>
        <w:t>takse procentos no atgūtās summas. Tādējādi izdalot šo summu uz visām 207 izpildu lietām, sanāk 32,59</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Pr>
          <w:rFonts w:ascii="Times New Roman" w:hAnsi="Times New Roman" w:cs="Times New Roman"/>
          <w:sz w:val="24"/>
          <w:szCs w:val="24"/>
        </w:rPr>
        <w:t>.</w:t>
      </w:r>
    </w:p>
    <w:p w:rsidRPr="00326AE7" w:rsidR="00771E9E" w:rsidP="00041147" w:rsidRDefault="00771E9E" w14:paraId="79CF2EDF" w14:textId="47F22D49">
      <w:pPr>
        <w:ind w:firstLine="720"/>
        <w:jc w:val="both"/>
        <w:rPr>
          <w:rFonts w:ascii="Times New Roman" w:hAnsi="Times New Roman" w:cs="Times New Roman"/>
        </w:rPr>
      </w:pPr>
      <w:r w:rsidRPr="00326AE7">
        <w:rPr>
          <w:rFonts w:ascii="Times New Roman" w:hAnsi="Times New Roman" w:cs="Times New Roman"/>
          <w:b/>
        </w:rPr>
        <w:t>Tātad, jo vairāk izpildu lietu par lielāku parāda summu piedziņu, kas pabeigtas ar izpildi, jo lielāka summa sanāk, rēķinot uz vienu izpildu lietu. Un pretēji – jo lielāks skaits izpildu lietu par nelielu parādu piedziņu, jo mazāka sprieduma izpildes izdevumu summa, rēķinot uz vienu izpildu lietu</w:t>
      </w:r>
      <w:r w:rsidRPr="00326AE7">
        <w:rPr>
          <w:rFonts w:ascii="Times New Roman" w:hAnsi="Times New Roman" w:cs="Times New Roman"/>
        </w:rPr>
        <w:t>.</w:t>
      </w:r>
    </w:p>
    <w:p w:rsidRPr="00326AE7" w:rsidR="00BB29BD" w:rsidP="00553D4B" w:rsidRDefault="00BB29BD" w14:paraId="2EE290FA" w14:textId="44E09AAA">
      <w:pPr>
        <w:jc w:val="both"/>
        <w:rPr>
          <w:rFonts w:ascii="Times New Roman" w:hAnsi="Times New Roman" w:cs="Times New Roman"/>
        </w:rPr>
      </w:pPr>
    </w:p>
    <w:p w:rsidRPr="00326AE7" w:rsidR="00BB29BD" w:rsidP="00BB29BD" w:rsidRDefault="00BB29BD" w14:paraId="17216F02" w14:textId="41D834C5">
      <w:pPr>
        <w:pStyle w:val="NoSpacing"/>
        <w:jc w:val="center"/>
        <w:rPr>
          <w:rFonts w:ascii="Times New Roman" w:hAnsi="Times New Roman" w:cs="Times New Roman"/>
          <w:b/>
          <w:sz w:val="26"/>
          <w:szCs w:val="26"/>
        </w:rPr>
      </w:pPr>
      <w:r w:rsidRPr="00326AE7">
        <w:rPr>
          <w:rFonts w:ascii="Times New Roman" w:hAnsi="Times New Roman" w:cs="Times New Roman"/>
          <w:b/>
          <w:sz w:val="26"/>
          <w:szCs w:val="26"/>
        </w:rPr>
        <w:t>3.5. Aprēķinātie un faktiski saņemtie sprieduma izpildes izdevumi</w:t>
      </w:r>
    </w:p>
    <w:p w:rsidRPr="00326AE7" w:rsidR="00964115" w:rsidP="0001651C" w:rsidRDefault="00A86132" w14:paraId="0E7AB44E" w14:textId="7F83A16A">
      <w:pPr>
        <w:pStyle w:val="NoSpacing"/>
        <w:spacing w:before="120"/>
        <w:ind w:firstLine="720"/>
        <w:jc w:val="both"/>
        <w:rPr>
          <w:rFonts w:ascii="Times New Roman" w:hAnsi="Times New Roman" w:cs="Times New Roman"/>
          <w:sz w:val="24"/>
          <w:szCs w:val="24"/>
        </w:rPr>
      </w:pPr>
      <w:r w:rsidRPr="00326AE7">
        <w:rPr>
          <w:rFonts w:ascii="Times New Roman" w:hAnsi="Times New Roman" w:cs="Times New Roman"/>
          <w:sz w:val="24"/>
          <w:szCs w:val="24"/>
        </w:rPr>
        <w:t xml:space="preserve">Sprieduma izpildes </w:t>
      </w:r>
      <w:r w:rsidRPr="00326AE7">
        <w:rPr>
          <w:rFonts w:ascii="Times New Roman" w:hAnsi="Times New Roman" w:cs="Times New Roman"/>
          <w:sz w:val="24"/>
          <w:szCs w:val="24"/>
          <w:shd w:val="clear" w:color="auto" w:fill="FFFFFF"/>
        </w:rPr>
        <w:t>izdevumos ietilpst valsts nodeva un ar tiesas sprieduma izpildi saistītie izdevumi, kas ir zvērināta tiesu izpildītāja amata atlīdzība takses apmērā un izpildu darbību veikšanai nepieciešamie izdevumi.</w:t>
      </w:r>
    </w:p>
    <w:p w:rsidRPr="00326AE7" w:rsidR="00964115" w:rsidP="00964115" w:rsidRDefault="00964115" w14:paraId="651F352E" w14:textId="7886F4A2">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Visos septiņos aplūkotajos iecirkņos 2018. gada novembrī reģistrētajās izpildu lietās kopā aprēķināti sprieduma izpildes izdevumi 185 739,34</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sidR="001A2A67">
        <w:rPr>
          <w:rFonts w:ascii="Times New Roman" w:hAnsi="Times New Roman" w:cs="Times New Roman"/>
          <w:sz w:val="24"/>
          <w:szCs w:val="24"/>
        </w:rPr>
        <w:t xml:space="preserve"> </w:t>
      </w:r>
      <w:r w:rsidRPr="00326AE7">
        <w:rPr>
          <w:rFonts w:ascii="Times New Roman" w:hAnsi="Times New Roman" w:cs="Times New Roman"/>
          <w:sz w:val="24"/>
          <w:szCs w:val="24"/>
        </w:rPr>
        <w:t>apmērā</w:t>
      </w:r>
      <w:r w:rsidRPr="00326AE7" w:rsidR="001A2A67">
        <w:rPr>
          <w:rFonts w:ascii="Times New Roman" w:hAnsi="Times New Roman" w:cs="Times New Roman"/>
          <w:sz w:val="24"/>
          <w:szCs w:val="24"/>
        </w:rPr>
        <w:t xml:space="preserve"> (grafiks Nr. 8)</w:t>
      </w:r>
      <w:r w:rsidRPr="00326AE7">
        <w:rPr>
          <w:rFonts w:ascii="Times New Roman" w:hAnsi="Times New Roman" w:cs="Times New Roman"/>
          <w:sz w:val="24"/>
          <w:szCs w:val="24"/>
        </w:rPr>
        <w:t>. Tātad vidēji vienā iecirknī būtu jāsaņem 26 534,19</w:t>
      </w:r>
      <w:r w:rsidR="0066728F">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Pr>
          <w:rFonts w:ascii="Times New Roman" w:hAnsi="Times New Roman" w:cs="Times New Roman"/>
          <w:sz w:val="24"/>
          <w:szCs w:val="24"/>
        </w:rPr>
        <w:t>.</w:t>
      </w:r>
      <w:r w:rsidRPr="00326AE7">
        <w:t xml:space="preserve"> </w:t>
      </w:r>
    </w:p>
    <w:p w:rsidRPr="00326AE7" w:rsidR="00BB29BD" w:rsidP="00BB29BD" w:rsidRDefault="00BB29BD" w14:paraId="78AC6CAD" w14:textId="568A2381">
      <w:pPr>
        <w:pStyle w:val="NoSpacing"/>
        <w:jc w:val="both"/>
        <w:rPr>
          <w:rFonts w:ascii="Times New Roman" w:hAnsi="Times New Roman" w:cs="Times New Roman"/>
          <w:sz w:val="24"/>
          <w:szCs w:val="24"/>
        </w:rPr>
      </w:pPr>
    </w:p>
    <w:p w:rsidRPr="00326AE7" w:rsidR="00BB29BD" w:rsidP="00BB29BD" w:rsidRDefault="00BB29BD" w14:paraId="09D21798" w14:textId="77777777">
      <w:pPr>
        <w:pStyle w:val="NoSpacing"/>
        <w:jc w:val="both"/>
        <w:rPr>
          <w:rFonts w:ascii="Times New Roman" w:hAnsi="Times New Roman" w:cs="Times New Roman"/>
          <w:sz w:val="24"/>
          <w:szCs w:val="24"/>
        </w:rPr>
      </w:pPr>
      <w:r w:rsidRPr="00326AE7">
        <w:rPr>
          <w:rFonts w:ascii="Times New Roman" w:hAnsi="Times New Roman" w:cs="Times New Roman"/>
          <w:noProof/>
          <w:sz w:val="24"/>
          <w:szCs w:val="24"/>
          <w:lang w:eastAsia="lv-LV"/>
        </w:rPr>
        <w:drawing>
          <wp:inline distT="0" distB="0" distL="0" distR="0" wp14:anchorId="5662D46F" wp14:editId="1344EA86">
            <wp:extent cx="5343276" cy="2345635"/>
            <wp:effectExtent l="0" t="0" r="10160" b="171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326AE7" w:rsidR="00BB29BD" w:rsidP="00626403" w:rsidRDefault="00895C0D" w14:paraId="5BDFE7AD" w14:textId="16139B43">
      <w:pPr>
        <w:pStyle w:val="NoSpacing"/>
        <w:ind w:left="5760" w:firstLine="720"/>
        <w:jc w:val="center"/>
        <w:rPr>
          <w:rFonts w:ascii="Times New Roman" w:hAnsi="Times New Roman" w:cs="Times New Roman"/>
          <w:sz w:val="20"/>
          <w:szCs w:val="20"/>
        </w:rPr>
      </w:pPr>
      <w:r w:rsidRPr="00326AE7">
        <w:rPr>
          <w:rFonts w:ascii="Times New Roman" w:hAnsi="Times New Roman" w:cs="Times New Roman"/>
          <w:sz w:val="20"/>
          <w:szCs w:val="20"/>
        </w:rPr>
        <w:t>Grafiks Nr. 8</w:t>
      </w:r>
    </w:p>
    <w:p w:rsidRPr="00326AE7" w:rsidR="00BB29BD" w:rsidP="00626403" w:rsidRDefault="00BB29BD" w14:paraId="1D5E3C58" w14:textId="4D7BA3E3">
      <w:pPr>
        <w:pStyle w:val="NoSpacing"/>
        <w:spacing w:before="120"/>
        <w:ind w:firstLine="720"/>
        <w:jc w:val="both"/>
        <w:rPr>
          <w:rFonts w:ascii="Times New Roman" w:hAnsi="Times New Roman" w:cs="Times New Roman"/>
          <w:sz w:val="24"/>
          <w:szCs w:val="24"/>
        </w:rPr>
      </w:pPr>
      <w:r w:rsidRPr="00326AE7">
        <w:rPr>
          <w:rFonts w:ascii="Times New Roman" w:hAnsi="Times New Roman" w:cs="Times New Roman"/>
          <w:b/>
          <w:sz w:val="24"/>
          <w:szCs w:val="24"/>
        </w:rPr>
        <w:t>Faktiski saņemti tikai 25</w:t>
      </w:r>
      <w:r w:rsidR="00E6430C">
        <w:rPr>
          <w:rFonts w:ascii="Times New Roman" w:hAnsi="Times New Roman" w:cs="Times New Roman"/>
          <w:b/>
          <w:sz w:val="24"/>
          <w:szCs w:val="24"/>
        </w:rPr>
        <w:t> </w:t>
      </w:r>
      <w:r w:rsidRPr="00326AE7">
        <w:rPr>
          <w:rFonts w:ascii="Times New Roman" w:hAnsi="Times New Roman" w:cs="Times New Roman"/>
          <w:b/>
          <w:sz w:val="24"/>
          <w:szCs w:val="24"/>
        </w:rPr>
        <w:t>% no aprēķinātās sprieduma izpildes izdevumu summas</w:t>
      </w:r>
      <w:r w:rsidRPr="00326AE7">
        <w:rPr>
          <w:rFonts w:ascii="Times New Roman" w:hAnsi="Times New Roman" w:cs="Times New Roman"/>
          <w:sz w:val="24"/>
          <w:szCs w:val="24"/>
        </w:rPr>
        <w:t>, proti, 46 723,76</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sidR="001A2A67">
        <w:rPr>
          <w:rFonts w:ascii="Times New Roman" w:hAnsi="Times New Roman" w:cs="Times New Roman"/>
          <w:sz w:val="24"/>
          <w:szCs w:val="24"/>
        </w:rPr>
        <w:t xml:space="preserve"> (grafiks Nr. 8 un Nr. 9)</w:t>
      </w:r>
      <w:r w:rsidRPr="00326AE7">
        <w:rPr>
          <w:rFonts w:ascii="Times New Roman" w:hAnsi="Times New Roman" w:cs="Times New Roman"/>
          <w:sz w:val="24"/>
          <w:szCs w:val="24"/>
        </w:rPr>
        <w:t xml:space="preserve">. </w:t>
      </w:r>
      <w:r w:rsidRPr="00326AE7" w:rsidR="001A2A67">
        <w:rPr>
          <w:rFonts w:ascii="Times New Roman" w:hAnsi="Times New Roman" w:cs="Times New Roman"/>
          <w:sz w:val="24"/>
          <w:szCs w:val="24"/>
        </w:rPr>
        <w:t>V</w:t>
      </w:r>
      <w:r w:rsidRPr="00326AE7">
        <w:rPr>
          <w:rFonts w:ascii="Times New Roman" w:hAnsi="Times New Roman" w:cs="Times New Roman"/>
          <w:sz w:val="24"/>
          <w:szCs w:val="24"/>
        </w:rPr>
        <w:t>idēji vienā iecirknī 6674,82</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Pr>
          <w:rFonts w:ascii="Times New Roman" w:hAnsi="Times New Roman" w:cs="Times New Roman"/>
          <w:sz w:val="24"/>
          <w:szCs w:val="24"/>
        </w:rPr>
        <w:t>. Apskatot katru iecirkni individuāli, redzams, ka šī summa variē no 2569,85</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sidR="001A2A67">
        <w:rPr>
          <w:rFonts w:ascii="Times New Roman" w:hAnsi="Times New Roman" w:cs="Times New Roman"/>
          <w:sz w:val="24"/>
          <w:szCs w:val="24"/>
        </w:rPr>
        <w:t xml:space="preserve"> </w:t>
      </w:r>
      <w:r w:rsidRPr="00326AE7">
        <w:rPr>
          <w:rFonts w:ascii="Times New Roman" w:hAnsi="Times New Roman" w:cs="Times New Roman"/>
          <w:sz w:val="24"/>
          <w:szCs w:val="24"/>
        </w:rPr>
        <w:t>līdz 9739,11</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EUR</w:t>
      </w:r>
      <w:r w:rsidRPr="00326AE7">
        <w:rPr>
          <w:rFonts w:ascii="Times New Roman" w:hAnsi="Times New Roman" w:cs="Times New Roman"/>
          <w:sz w:val="24"/>
          <w:szCs w:val="24"/>
        </w:rPr>
        <w:t>.</w:t>
      </w:r>
      <w:r w:rsidRPr="00326AE7" w:rsidR="00A86132">
        <w:rPr>
          <w:rFonts w:ascii="Times New Roman" w:hAnsi="Times New Roman" w:cs="Times New Roman"/>
          <w:sz w:val="24"/>
          <w:szCs w:val="24"/>
        </w:rPr>
        <w:t xml:space="preserve"> </w:t>
      </w:r>
      <w:r w:rsidRPr="00326AE7">
        <w:rPr>
          <w:rFonts w:ascii="Times New Roman" w:hAnsi="Times New Roman" w:cs="Times New Roman"/>
          <w:sz w:val="24"/>
          <w:szCs w:val="24"/>
        </w:rPr>
        <w:t xml:space="preserve">Tātad faktiski zvērināts tiesu izpildītājs no saskaņā ar </w:t>
      </w:r>
      <w:r w:rsidRPr="00326AE7" w:rsidR="007806B2">
        <w:rPr>
          <w:rFonts w:ascii="Times New Roman" w:hAnsi="Times New Roman" w:cs="Times New Roman"/>
          <w:sz w:val="24"/>
          <w:szCs w:val="24"/>
        </w:rPr>
        <w:t xml:space="preserve">MK </w:t>
      </w:r>
      <w:r w:rsidRPr="00326AE7">
        <w:rPr>
          <w:rFonts w:ascii="Times New Roman" w:hAnsi="Times New Roman" w:cs="Times New Roman"/>
          <w:sz w:val="24"/>
          <w:szCs w:val="24"/>
        </w:rPr>
        <w:t>noteikumiem Nr.</w:t>
      </w:r>
      <w:r w:rsidRPr="00326AE7" w:rsidR="00DD7606">
        <w:rPr>
          <w:rFonts w:ascii="Times New Roman" w:hAnsi="Times New Roman" w:cs="Times New Roman"/>
          <w:sz w:val="24"/>
          <w:szCs w:val="24"/>
        </w:rPr>
        <w:t> </w:t>
      </w:r>
      <w:r w:rsidRPr="00326AE7">
        <w:rPr>
          <w:rFonts w:ascii="Times New Roman" w:hAnsi="Times New Roman" w:cs="Times New Roman"/>
          <w:sz w:val="24"/>
          <w:szCs w:val="24"/>
        </w:rPr>
        <w:t xml:space="preserve">451 viņam pienākošās atlīdzības un izpildu darbību veikšanai nepieciešamajiem izdevumiem saņem tikai ceturto daļu. </w:t>
      </w:r>
      <w:r w:rsidRPr="00326AE7" w:rsidR="001A2A67">
        <w:rPr>
          <w:rFonts w:ascii="Times New Roman" w:hAnsi="Times New Roman" w:cs="Times New Roman"/>
          <w:sz w:val="24"/>
          <w:szCs w:val="24"/>
        </w:rPr>
        <w:t>S</w:t>
      </w:r>
      <w:r w:rsidRPr="00326AE7">
        <w:rPr>
          <w:rFonts w:ascii="Times New Roman" w:hAnsi="Times New Roman" w:cs="Times New Roman"/>
          <w:sz w:val="24"/>
          <w:szCs w:val="24"/>
        </w:rPr>
        <w:t xml:space="preserve">amazinot </w:t>
      </w:r>
      <w:r w:rsidRPr="00326AE7" w:rsidR="001A2A67">
        <w:rPr>
          <w:rFonts w:ascii="Times New Roman" w:hAnsi="Times New Roman" w:cs="Times New Roman"/>
          <w:sz w:val="24"/>
          <w:szCs w:val="24"/>
        </w:rPr>
        <w:t xml:space="preserve">amata atlīdzības </w:t>
      </w:r>
      <w:r w:rsidRPr="00326AE7">
        <w:rPr>
          <w:rFonts w:ascii="Times New Roman" w:hAnsi="Times New Roman" w:cs="Times New Roman"/>
          <w:sz w:val="24"/>
          <w:szCs w:val="24"/>
        </w:rPr>
        <w:t>takses apmēru</w:t>
      </w:r>
      <w:r w:rsidRPr="00326AE7" w:rsidR="001A2A67">
        <w:rPr>
          <w:rFonts w:ascii="Times New Roman" w:hAnsi="Times New Roman" w:cs="Times New Roman"/>
          <w:sz w:val="24"/>
          <w:szCs w:val="24"/>
        </w:rPr>
        <w:t>s</w:t>
      </w:r>
      <w:r w:rsidRPr="00326AE7">
        <w:rPr>
          <w:rFonts w:ascii="Times New Roman" w:hAnsi="Times New Roman" w:cs="Times New Roman"/>
          <w:sz w:val="24"/>
          <w:szCs w:val="24"/>
        </w:rPr>
        <w:t>, faktiski saņemtās summas samazinātos vēl zem 25</w:t>
      </w:r>
      <w:r w:rsidR="00E6430C">
        <w:rPr>
          <w:rFonts w:ascii="Times New Roman" w:hAnsi="Times New Roman" w:cs="Times New Roman"/>
          <w:sz w:val="24"/>
          <w:szCs w:val="24"/>
        </w:rPr>
        <w:t> </w:t>
      </w:r>
      <w:r w:rsidRPr="00326AE7" w:rsidR="001A2A67">
        <w:rPr>
          <w:rFonts w:ascii="Times New Roman" w:hAnsi="Times New Roman" w:cs="Times New Roman"/>
          <w:sz w:val="24"/>
          <w:szCs w:val="24"/>
        </w:rPr>
        <w:t>%</w:t>
      </w:r>
      <w:r w:rsidRPr="00326AE7">
        <w:rPr>
          <w:rFonts w:ascii="Times New Roman" w:hAnsi="Times New Roman" w:cs="Times New Roman"/>
          <w:sz w:val="24"/>
          <w:szCs w:val="24"/>
        </w:rPr>
        <w:t>.</w:t>
      </w:r>
    </w:p>
    <w:p w:rsidRPr="00326AE7" w:rsidR="00BB29BD" w:rsidP="00BB29BD" w:rsidRDefault="00BB29BD" w14:paraId="433DABB3" w14:textId="77777777">
      <w:pPr>
        <w:pStyle w:val="NoSpacing"/>
        <w:jc w:val="both"/>
        <w:rPr>
          <w:rFonts w:ascii="Times New Roman" w:hAnsi="Times New Roman" w:cs="Times New Roman"/>
          <w:sz w:val="24"/>
          <w:szCs w:val="24"/>
        </w:rPr>
      </w:pPr>
    </w:p>
    <w:p w:rsidRPr="00326AE7" w:rsidR="00BB29BD" w:rsidP="00BB29BD" w:rsidRDefault="00BB29BD" w14:paraId="2FF0C08E" w14:textId="77777777">
      <w:pPr>
        <w:pStyle w:val="NoSpacing"/>
        <w:jc w:val="both"/>
        <w:rPr>
          <w:rFonts w:ascii="Times New Roman" w:hAnsi="Times New Roman" w:cs="Times New Roman"/>
          <w:sz w:val="24"/>
          <w:szCs w:val="24"/>
        </w:rPr>
      </w:pPr>
      <w:r w:rsidRPr="00326AE7">
        <w:rPr>
          <w:rFonts w:ascii="Times New Roman" w:hAnsi="Times New Roman" w:cs="Times New Roman"/>
          <w:noProof/>
          <w:sz w:val="24"/>
          <w:szCs w:val="24"/>
          <w:lang w:eastAsia="lv-LV"/>
        </w:rPr>
        <w:drawing>
          <wp:inline distT="0" distB="0" distL="0" distR="0" wp14:anchorId="4FA8EAC0" wp14:editId="6564D350">
            <wp:extent cx="5495925" cy="30765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326AE7" w:rsidR="00BB29BD" w:rsidP="00895C0D" w:rsidRDefault="00895C0D" w14:paraId="4217C8D9" w14:textId="01CFE3CE">
      <w:pPr>
        <w:pStyle w:val="NoSpacing"/>
        <w:ind w:left="6480" w:firstLine="720"/>
        <w:jc w:val="center"/>
        <w:rPr>
          <w:rFonts w:ascii="Times New Roman" w:hAnsi="Times New Roman" w:cs="Times New Roman"/>
          <w:sz w:val="20"/>
          <w:szCs w:val="20"/>
        </w:rPr>
      </w:pPr>
      <w:r w:rsidRPr="00326AE7">
        <w:rPr>
          <w:rFonts w:ascii="Times New Roman" w:hAnsi="Times New Roman" w:cs="Times New Roman"/>
          <w:sz w:val="20"/>
          <w:szCs w:val="20"/>
        </w:rPr>
        <w:t>Grafiks Nr. 9</w:t>
      </w:r>
    </w:p>
    <w:p w:rsidRPr="00326AE7" w:rsidR="00BB29BD" w:rsidP="00895C0D" w:rsidRDefault="00BB29BD" w14:paraId="77D20838" w14:textId="77777777">
      <w:pPr>
        <w:pStyle w:val="NoSpacing"/>
        <w:spacing w:before="120"/>
        <w:ind w:firstLine="720"/>
        <w:jc w:val="both"/>
        <w:rPr>
          <w:rFonts w:ascii="Times New Roman" w:hAnsi="Times New Roman" w:cs="Times New Roman"/>
          <w:b/>
          <w:sz w:val="24"/>
          <w:szCs w:val="24"/>
        </w:rPr>
      </w:pPr>
      <w:r w:rsidRPr="00326AE7">
        <w:rPr>
          <w:rFonts w:ascii="Times New Roman" w:hAnsi="Times New Roman" w:cs="Times New Roman"/>
          <w:b/>
          <w:sz w:val="24"/>
          <w:szCs w:val="24"/>
        </w:rPr>
        <w:t xml:space="preserve">No ieņēmumiem, ko zvērināts tiesu izpildītājs saņēmis kā amata atlīdzību izpildu lietās, zvērinātam tiesu izpildītājam jāsedz ar profesionālo darbību saistītie izdevumi. </w:t>
      </w:r>
    </w:p>
    <w:p w:rsidR="00BB29BD" w:rsidP="00BB29BD" w:rsidRDefault="00F56B5C" w14:paraId="4F9242A8" w14:textId="339992AD">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Ziņojuma ietvaros analizētajos s</w:t>
      </w:r>
      <w:r w:rsidRPr="00326AE7" w:rsidR="00BB29BD">
        <w:rPr>
          <w:rFonts w:ascii="Times New Roman" w:hAnsi="Times New Roman" w:cs="Times New Roman"/>
          <w:sz w:val="24"/>
          <w:szCs w:val="24"/>
        </w:rPr>
        <w:t>eptiņos iecirkņos zvērināti tiesu izpildītāji no izpildu lietām, kas reģistrētas 2018.</w:t>
      </w:r>
      <w:r w:rsidRPr="00326AE7" w:rsidR="00DD7606">
        <w:rPr>
          <w:rFonts w:ascii="Times New Roman" w:hAnsi="Times New Roman" w:cs="Times New Roman"/>
          <w:sz w:val="24"/>
          <w:szCs w:val="24"/>
        </w:rPr>
        <w:t> </w:t>
      </w:r>
      <w:r w:rsidRPr="00326AE7" w:rsidR="00BB29BD">
        <w:rPr>
          <w:rFonts w:ascii="Times New Roman" w:hAnsi="Times New Roman" w:cs="Times New Roman"/>
          <w:sz w:val="24"/>
          <w:szCs w:val="24"/>
        </w:rPr>
        <w:t xml:space="preserve">gada novembrī, </w:t>
      </w:r>
      <w:r w:rsidRPr="00326AE7" w:rsidR="00BB29BD">
        <w:rPr>
          <w:rFonts w:ascii="Times New Roman" w:hAnsi="Times New Roman" w:cs="Times New Roman"/>
          <w:b/>
          <w:sz w:val="24"/>
          <w:szCs w:val="24"/>
        </w:rPr>
        <w:t xml:space="preserve">kā amata atlīdzību </w:t>
      </w:r>
      <w:r w:rsidRPr="00326AE7" w:rsidR="007C7021">
        <w:rPr>
          <w:rFonts w:ascii="Times New Roman" w:hAnsi="Times New Roman" w:cs="Times New Roman"/>
          <w:b/>
          <w:sz w:val="24"/>
          <w:szCs w:val="24"/>
        </w:rPr>
        <w:t>saņēmuši no 2570</w:t>
      </w:r>
      <w:r w:rsidR="00E6430C">
        <w:rPr>
          <w:rFonts w:ascii="Times New Roman" w:hAnsi="Times New Roman" w:cs="Times New Roman"/>
          <w:b/>
          <w:sz w:val="24"/>
          <w:szCs w:val="24"/>
        </w:rPr>
        <w:t> </w:t>
      </w:r>
      <w:r w:rsidRPr="00326AE7" w:rsidR="0001651C">
        <w:rPr>
          <w:rFonts w:ascii="Times New Roman" w:hAnsi="Times New Roman" w:cs="Times New Roman"/>
          <w:b/>
          <w:sz w:val="24"/>
          <w:szCs w:val="24"/>
        </w:rPr>
        <w:t>EUR</w:t>
      </w:r>
      <w:r w:rsidRPr="00326AE7" w:rsidR="007C7021">
        <w:rPr>
          <w:rFonts w:ascii="Times New Roman" w:hAnsi="Times New Roman" w:cs="Times New Roman"/>
          <w:b/>
          <w:sz w:val="24"/>
          <w:szCs w:val="24"/>
        </w:rPr>
        <w:t xml:space="preserve"> līdz 18 717</w:t>
      </w:r>
      <w:r w:rsidR="00E6430C">
        <w:rPr>
          <w:rFonts w:ascii="Times New Roman" w:hAnsi="Times New Roman" w:cs="Times New Roman"/>
          <w:b/>
          <w:sz w:val="24"/>
          <w:szCs w:val="24"/>
        </w:rPr>
        <w:t> </w:t>
      </w:r>
      <w:bookmarkStart w:name="_Hlk29314938" w:id="10"/>
      <w:r w:rsidRPr="00326AE7" w:rsidR="0001651C">
        <w:rPr>
          <w:rFonts w:ascii="Times New Roman" w:hAnsi="Times New Roman" w:cs="Times New Roman"/>
          <w:b/>
          <w:sz w:val="24"/>
          <w:szCs w:val="24"/>
        </w:rPr>
        <w:t>EUR</w:t>
      </w:r>
      <w:r w:rsidRPr="00326AE7" w:rsidR="00014673">
        <w:rPr>
          <w:rFonts w:ascii="Times New Roman" w:hAnsi="Times New Roman" w:cs="Times New Roman"/>
          <w:b/>
          <w:sz w:val="24"/>
          <w:szCs w:val="24"/>
        </w:rPr>
        <w:t xml:space="preserve"> </w:t>
      </w:r>
      <w:r w:rsidRPr="00326AE7" w:rsidR="00BB29BD">
        <w:rPr>
          <w:rFonts w:ascii="Times New Roman" w:hAnsi="Times New Roman" w:cs="Times New Roman"/>
          <w:b/>
          <w:sz w:val="24"/>
          <w:szCs w:val="24"/>
        </w:rPr>
        <w:t>vienā iecirknī</w:t>
      </w:r>
      <w:bookmarkEnd w:id="10"/>
      <w:r w:rsidRPr="00326AE7" w:rsidR="00014673">
        <w:rPr>
          <w:rFonts w:ascii="Times New Roman" w:hAnsi="Times New Roman" w:cs="Times New Roman"/>
          <w:b/>
          <w:sz w:val="24"/>
          <w:szCs w:val="24"/>
        </w:rPr>
        <w:t xml:space="preserve"> </w:t>
      </w:r>
      <w:r w:rsidRPr="00326AE7" w:rsidR="00014673">
        <w:rPr>
          <w:rFonts w:ascii="Times New Roman" w:hAnsi="Times New Roman" w:cs="Times New Roman"/>
          <w:sz w:val="24"/>
          <w:szCs w:val="24"/>
        </w:rPr>
        <w:t>(grafiks Nr. 10)</w:t>
      </w:r>
      <w:r w:rsidRPr="00326AE7" w:rsidR="00BB29BD">
        <w:rPr>
          <w:rFonts w:ascii="Times New Roman" w:hAnsi="Times New Roman" w:cs="Times New Roman"/>
          <w:sz w:val="24"/>
          <w:szCs w:val="24"/>
        </w:rPr>
        <w:t xml:space="preserve">. </w:t>
      </w:r>
    </w:p>
    <w:p w:rsidRPr="00326AE7" w:rsidR="001A2A67" w:rsidP="00BB29BD" w:rsidRDefault="001A2A67" w14:paraId="0856BE71" w14:textId="29C43AE4">
      <w:pPr>
        <w:pStyle w:val="NoSpacing"/>
        <w:jc w:val="both"/>
        <w:rPr>
          <w:rFonts w:ascii="Times New Roman" w:hAnsi="Times New Roman" w:cs="Times New Roman"/>
          <w:sz w:val="24"/>
          <w:szCs w:val="24"/>
        </w:rPr>
      </w:pPr>
      <w:bookmarkStart w:name="_Hlk29314779" w:id="11"/>
    </w:p>
    <w:tbl>
      <w:tblPr>
        <w:tblStyle w:val="TableGrid"/>
        <w:tblW w:w="0" w:type="auto"/>
        <w:jc w:val="center"/>
        <w:tblLook w:val="04A0" w:firstRow="1" w:lastRow="0" w:firstColumn="1" w:lastColumn="0" w:noHBand="0" w:noVBand="1"/>
      </w:tblPr>
      <w:tblGrid>
        <w:gridCol w:w="3828"/>
        <w:gridCol w:w="3544"/>
      </w:tblGrid>
      <w:tr w:rsidRPr="00326AE7" w:rsidR="00F56B5C" w:rsidTr="00F56B5C" w14:paraId="57A35510" w14:textId="77777777">
        <w:trPr>
          <w:jc w:val="center"/>
        </w:trPr>
        <w:tc>
          <w:tcPr>
            <w:tcW w:w="7372" w:type="dxa"/>
            <w:gridSpan w:val="2"/>
            <w:vAlign w:val="center"/>
          </w:tcPr>
          <w:p w:rsidRPr="00326AE7" w:rsidR="00F56B5C" w:rsidP="00014673" w:rsidRDefault="00F56B5C" w14:paraId="46FD5B51" w14:textId="1F2B076D">
            <w:pPr>
              <w:pStyle w:val="NoSpacing"/>
              <w:jc w:val="center"/>
              <w:rPr>
                <w:rFonts w:ascii="Times New Roman" w:hAnsi="Times New Roman" w:cs="Times New Roman"/>
                <w:b/>
                <w:bCs/>
                <w:sz w:val="24"/>
                <w:szCs w:val="24"/>
              </w:rPr>
            </w:pPr>
            <w:r w:rsidRPr="00326AE7">
              <w:rPr>
                <w:rFonts w:ascii="Times New Roman" w:hAnsi="Times New Roman" w:eastAsia="Times New Roman" w:cs="Times New Roman"/>
                <w:b/>
                <w:bCs/>
                <w:sz w:val="24"/>
                <w:szCs w:val="24"/>
              </w:rPr>
              <w:t>Ieņēmumi 2018. gada novembra mēnesī reģistrētajās lietās</w:t>
            </w:r>
          </w:p>
        </w:tc>
      </w:tr>
      <w:tr w:rsidRPr="00326AE7" w:rsidR="00F56B5C" w:rsidTr="00F56B5C" w14:paraId="016EE9EE" w14:textId="77777777">
        <w:trPr>
          <w:jc w:val="center"/>
        </w:trPr>
        <w:tc>
          <w:tcPr>
            <w:tcW w:w="3828" w:type="dxa"/>
            <w:vAlign w:val="center"/>
          </w:tcPr>
          <w:p w:rsidRPr="00326AE7" w:rsidR="00F56B5C" w:rsidP="00014673" w:rsidRDefault="00F56B5C" w14:paraId="68E6C6CA" w14:textId="6FCE5159">
            <w:pPr>
              <w:pStyle w:val="NoSpacing"/>
              <w:spacing w:line="360" w:lineRule="auto"/>
              <w:jc w:val="center"/>
              <w:rPr>
                <w:rFonts w:ascii="Times New Roman" w:hAnsi="Times New Roman" w:cs="Times New Roman"/>
                <w:b/>
                <w:bCs/>
              </w:rPr>
            </w:pPr>
            <w:r w:rsidRPr="00326AE7">
              <w:rPr>
                <w:rFonts w:ascii="Times New Roman" w:hAnsi="Times New Roman" w:cs="Times New Roman"/>
                <w:b/>
                <w:bCs/>
              </w:rPr>
              <w:t>Tiesu apgabals</w:t>
            </w:r>
          </w:p>
        </w:tc>
        <w:tc>
          <w:tcPr>
            <w:tcW w:w="3544" w:type="dxa"/>
            <w:vAlign w:val="center"/>
          </w:tcPr>
          <w:p w:rsidRPr="00326AE7" w:rsidR="00F56B5C" w:rsidP="00014673" w:rsidRDefault="00F56B5C" w14:paraId="78652C8A" w14:textId="009565C6">
            <w:pPr>
              <w:pStyle w:val="NoSpacing"/>
              <w:spacing w:line="360" w:lineRule="auto"/>
              <w:jc w:val="center"/>
              <w:rPr>
                <w:rFonts w:ascii="Times New Roman" w:hAnsi="Times New Roman" w:cs="Times New Roman"/>
                <w:b/>
                <w:bCs/>
              </w:rPr>
            </w:pPr>
            <w:r w:rsidRPr="00326AE7">
              <w:rPr>
                <w:rFonts w:ascii="Times New Roman" w:hAnsi="Times New Roman" w:cs="Times New Roman"/>
                <w:b/>
                <w:bCs/>
              </w:rPr>
              <w:t>Amata atlīdzība EUR</w:t>
            </w:r>
          </w:p>
        </w:tc>
      </w:tr>
      <w:tr w:rsidRPr="00326AE7" w:rsidR="00F56B5C" w:rsidTr="00F56B5C" w14:paraId="4CA79F86" w14:textId="77777777">
        <w:trPr>
          <w:jc w:val="center"/>
        </w:trPr>
        <w:tc>
          <w:tcPr>
            <w:tcW w:w="3828" w:type="dxa"/>
            <w:tcBorders>
              <w:top w:val="nil"/>
            </w:tcBorders>
            <w:vAlign w:val="center"/>
          </w:tcPr>
          <w:p w:rsidRPr="00326AE7" w:rsidR="00F56B5C" w:rsidP="00014673" w:rsidRDefault="00F56B5C" w14:paraId="1710FA79" w14:textId="26BFC79B">
            <w:pPr>
              <w:pStyle w:val="NoSpacing"/>
              <w:spacing w:line="360" w:lineRule="auto"/>
              <w:jc w:val="center"/>
              <w:rPr>
                <w:rFonts w:ascii="Times New Roman" w:hAnsi="Times New Roman" w:cs="Times New Roman"/>
              </w:rPr>
            </w:pPr>
            <w:r w:rsidRPr="00326AE7">
              <w:rPr>
                <w:rFonts w:ascii="Times New Roman" w:hAnsi="Times New Roman" w:cs="Times New Roman"/>
              </w:rPr>
              <w:t>Kurzemes tiesu apgabala iecirknis</w:t>
            </w:r>
          </w:p>
        </w:tc>
        <w:tc>
          <w:tcPr>
            <w:tcW w:w="3544" w:type="dxa"/>
            <w:tcBorders>
              <w:top w:val="nil"/>
            </w:tcBorders>
            <w:vAlign w:val="center"/>
          </w:tcPr>
          <w:p w:rsidRPr="00326AE7" w:rsidR="00F56B5C" w:rsidP="00014673" w:rsidRDefault="00F56B5C" w14:paraId="0165B17A" w14:textId="7DA9BC6F">
            <w:pPr>
              <w:pStyle w:val="NoSpacing"/>
              <w:spacing w:line="360" w:lineRule="auto"/>
              <w:jc w:val="center"/>
              <w:rPr>
                <w:rFonts w:ascii="Times New Roman" w:hAnsi="Times New Roman" w:cs="Times New Roman"/>
              </w:rPr>
            </w:pPr>
            <w:r w:rsidRPr="00326AE7">
              <w:rPr>
                <w:rFonts w:ascii="Times New Roman" w:hAnsi="Times New Roman" w:cs="Times New Roman"/>
              </w:rPr>
              <w:t>9841,99</w:t>
            </w:r>
          </w:p>
        </w:tc>
      </w:tr>
      <w:tr w:rsidRPr="00326AE7" w:rsidR="00F56B5C" w:rsidTr="00F56B5C" w14:paraId="67E55C1E" w14:textId="77777777">
        <w:trPr>
          <w:jc w:val="center"/>
        </w:trPr>
        <w:tc>
          <w:tcPr>
            <w:tcW w:w="3828" w:type="dxa"/>
            <w:vAlign w:val="center"/>
          </w:tcPr>
          <w:p w:rsidRPr="00326AE7" w:rsidR="00F56B5C" w:rsidP="00014673" w:rsidRDefault="00F56B5C" w14:paraId="559FBDA8" w14:textId="56BF3736">
            <w:pPr>
              <w:pStyle w:val="NoSpacing"/>
              <w:spacing w:line="360" w:lineRule="auto"/>
              <w:jc w:val="center"/>
              <w:rPr>
                <w:rFonts w:ascii="Times New Roman" w:hAnsi="Times New Roman" w:cs="Times New Roman"/>
              </w:rPr>
            </w:pPr>
            <w:r w:rsidRPr="00326AE7">
              <w:rPr>
                <w:rFonts w:ascii="Times New Roman" w:hAnsi="Times New Roman" w:cs="Times New Roman"/>
              </w:rPr>
              <w:t>Latgales tiesu apgabala iecirknis</w:t>
            </w:r>
          </w:p>
        </w:tc>
        <w:tc>
          <w:tcPr>
            <w:tcW w:w="3544" w:type="dxa"/>
            <w:vAlign w:val="center"/>
          </w:tcPr>
          <w:p w:rsidRPr="00326AE7" w:rsidR="00F56B5C" w:rsidP="00014673" w:rsidRDefault="00F56B5C" w14:paraId="6C3BB809" w14:textId="73AEE083">
            <w:pPr>
              <w:pStyle w:val="NoSpacing"/>
              <w:spacing w:line="360" w:lineRule="auto"/>
              <w:jc w:val="center"/>
              <w:rPr>
                <w:rFonts w:ascii="Times New Roman" w:hAnsi="Times New Roman" w:cs="Times New Roman"/>
              </w:rPr>
            </w:pPr>
            <w:r w:rsidRPr="00326AE7">
              <w:rPr>
                <w:rFonts w:ascii="Times New Roman" w:hAnsi="Times New Roman" w:cs="Times New Roman"/>
              </w:rPr>
              <w:t>2569,85</w:t>
            </w:r>
          </w:p>
        </w:tc>
      </w:tr>
      <w:tr w:rsidRPr="00326AE7" w:rsidR="00F56B5C" w:rsidTr="00F56B5C" w14:paraId="3DDE0D3A" w14:textId="77777777">
        <w:trPr>
          <w:jc w:val="center"/>
        </w:trPr>
        <w:tc>
          <w:tcPr>
            <w:tcW w:w="3828" w:type="dxa"/>
            <w:vAlign w:val="center"/>
          </w:tcPr>
          <w:p w:rsidRPr="00326AE7" w:rsidR="00F56B5C" w:rsidP="00014673" w:rsidRDefault="00F56B5C" w14:paraId="650BE8ED" w14:textId="33C98973">
            <w:pPr>
              <w:pStyle w:val="NoSpacing"/>
              <w:spacing w:line="360" w:lineRule="auto"/>
              <w:jc w:val="center"/>
              <w:rPr>
                <w:rFonts w:ascii="Times New Roman" w:hAnsi="Times New Roman" w:cs="Times New Roman"/>
              </w:rPr>
            </w:pPr>
            <w:r w:rsidRPr="00326AE7">
              <w:rPr>
                <w:rFonts w:ascii="Times New Roman" w:hAnsi="Times New Roman" w:cs="Times New Roman"/>
              </w:rPr>
              <w:t>Zemgales tiesu apgabala iecirknis</w:t>
            </w:r>
          </w:p>
        </w:tc>
        <w:tc>
          <w:tcPr>
            <w:tcW w:w="3544" w:type="dxa"/>
            <w:vAlign w:val="center"/>
          </w:tcPr>
          <w:p w:rsidRPr="00326AE7" w:rsidR="00F56B5C" w:rsidP="00014673" w:rsidRDefault="00F56B5C" w14:paraId="14F3B9DF" w14:textId="2F72049E">
            <w:pPr>
              <w:pStyle w:val="NoSpacing"/>
              <w:spacing w:line="360" w:lineRule="auto"/>
              <w:jc w:val="center"/>
              <w:rPr>
                <w:rFonts w:ascii="Times New Roman" w:hAnsi="Times New Roman" w:cs="Times New Roman"/>
              </w:rPr>
            </w:pPr>
            <w:r w:rsidRPr="00326AE7">
              <w:rPr>
                <w:rFonts w:ascii="Times New Roman" w:hAnsi="Times New Roman" w:cs="Times New Roman"/>
              </w:rPr>
              <w:t>18 717,03</w:t>
            </w:r>
          </w:p>
        </w:tc>
      </w:tr>
      <w:tr w:rsidRPr="00326AE7" w:rsidR="00F56B5C" w:rsidTr="00F56B5C" w14:paraId="07B0E5C6" w14:textId="77777777">
        <w:trPr>
          <w:jc w:val="center"/>
        </w:trPr>
        <w:tc>
          <w:tcPr>
            <w:tcW w:w="3828" w:type="dxa"/>
            <w:vAlign w:val="center"/>
          </w:tcPr>
          <w:p w:rsidRPr="00326AE7" w:rsidR="00F56B5C" w:rsidP="00014673" w:rsidRDefault="00F56B5C" w14:paraId="0AAE4F3A" w14:textId="42754A51">
            <w:pPr>
              <w:pStyle w:val="NoSpacing"/>
              <w:spacing w:line="360" w:lineRule="auto"/>
              <w:jc w:val="center"/>
              <w:rPr>
                <w:rFonts w:ascii="Times New Roman" w:hAnsi="Times New Roman" w:cs="Times New Roman"/>
              </w:rPr>
            </w:pPr>
            <w:r w:rsidRPr="00326AE7">
              <w:rPr>
                <w:rFonts w:ascii="Times New Roman" w:hAnsi="Times New Roman" w:cs="Times New Roman"/>
              </w:rPr>
              <w:t xml:space="preserve">Rīgas tiesu apgabala iecirkņos vidēji </w:t>
            </w:r>
          </w:p>
        </w:tc>
        <w:tc>
          <w:tcPr>
            <w:tcW w:w="3544" w:type="dxa"/>
            <w:vAlign w:val="center"/>
          </w:tcPr>
          <w:p w:rsidRPr="00326AE7" w:rsidR="00F56B5C" w:rsidP="00014673" w:rsidRDefault="00F56B5C" w14:paraId="5C221FC9" w14:textId="16E7FAE7">
            <w:pPr>
              <w:pStyle w:val="NoSpacing"/>
              <w:spacing w:line="360" w:lineRule="auto"/>
              <w:jc w:val="center"/>
              <w:rPr>
                <w:rFonts w:ascii="Times New Roman" w:hAnsi="Times New Roman" w:cs="Times New Roman"/>
              </w:rPr>
            </w:pPr>
            <w:r w:rsidRPr="00326AE7">
              <w:rPr>
                <w:rFonts w:ascii="Times New Roman" w:hAnsi="Times New Roman" w:cs="Times New Roman"/>
              </w:rPr>
              <w:t xml:space="preserve">8407,25 </w:t>
            </w:r>
          </w:p>
        </w:tc>
      </w:tr>
      <w:tr w:rsidRPr="00326AE7" w:rsidR="00F56B5C" w:rsidTr="00F56B5C" w14:paraId="6A2915EF" w14:textId="77777777">
        <w:trPr>
          <w:jc w:val="center"/>
        </w:trPr>
        <w:tc>
          <w:tcPr>
            <w:tcW w:w="3828" w:type="dxa"/>
            <w:vAlign w:val="center"/>
          </w:tcPr>
          <w:p w:rsidRPr="00326AE7" w:rsidR="00F56B5C" w:rsidP="00014673" w:rsidRDefault="00F56B5C" w14:paraId="60BC9D6E" w14:textId="418D0B24">
            <w:pPr>
              <w:pStyle w:val="NoSpacing"/>
              <w:spacing w:line="360" w:lineRule="auto"/>
              <w:jc w:val="center"/>
              <w:rPr>
                <w:rFonts w:ascii="Times New Roman" w:hAnsi="Times New Roman" w:cs="Times New Roman"/>
              </w:rPr>
            </w:pPr>
            <w:r w:rsidRPr="00326AE7">
              <w:rPr>
                <w:rFonts w:ascii="Times New Roman" w:hAnsi="Times New Roman" w:cs="Times New Roman"/>
              </w:rPr>
              <w:t>Vidzemes tiesu apgabala iecirkņos vidēji</w:t>
            </w:r>
          </w:p>
        </w:tc>
        <w:tc>
          <w:tcPr>
            <w:tcW w:w="3544" w:type="dxa"/>
            <w:vAlign w:val="center"/>
          </w:tcPr>
          <w:p w:rsidRPr="00326AE7" w:rsidR="00F56B5C" w:rsidP="00014673" w:rsidRDefault="00F56B5C" w14:paraId="3EF0713C" w14:textId="5C912664">
            <w:pPr>
              <w:pStyle w:val="NoSpacing"/>
              <w:spacing w:line="360" w:lineRule="auto"/>
              <w:jc w:val="center"/>
              <w:rPr>
                <w:rFonts w:ascii="Times New Roman" w:hAnsi="Times New Roman" w:cs="Times New Roman"/>
              </w:rPr>
            </w:pPr>
            <w:r w:rsidRPr="00326AE7">
              <w:rPr>
                <w:rFonts w:ascii="Times New Roman" w:hAnsi="Times New Roman" w:cs="Times New Roman"/>
              </w:rPr>
              <w:t>7017,31</w:t>
            </w:r>
          </w:p>
        </w:tc>
      </w:tr>
    </w:tbl>
    <w:p w:rsidRPr="00326AE7" w:rsidR="001A2A67" w:rsidP="00121806" w:rsidRDefault="00121806" w14:paraId="33BF4FCD" w14:textId="607D2E87">
      <w:pPr>
        <w:pStyle w:val="NoSpacing"/>
        <w:jc w:val="right"/>
        <w:rPr>
          <w:rFonts w:ascii="Times New Roman" w:hAnsi="Times New Roman" w:cs="Times New Roman"/>
          <w:sz w:val="20"/>
          <w:szCs w:val="20"/>
        </w:rPr>
      </w:pPr>
      <w:r w:rsidRPr="00326AE7">
        <w:rPr>
          <w:rFonts w:ascii="Times New Roman" w:hAnsi="Times New Roman" w:cs="Times New Roman"/>
          <w:sz w:val="20"/>
          <w:szCs w:val="20"/>
        </w:rPr>
        <w:t>Grafiks Nr. 10</w:t>
      </w:r>
    </w:p>
    <w:p w:rsidR="00CD3CC9" w:rsidP="00FD1A7D" w:rsidRDefault="00BB29BD" w14:paraId="67F0649B" w14:textId="280CCA6E">
      <w:pPr>
        <w:pStyle w:val="NoSpacing"/>
        <w:spacing w:after="120"/>
        <w:ind w:firstLine="720"/>
        <w:jc w:val="both"/>
        <w:rPr>
          <w:rFonts w:ascii="Times New Roman" w:hAnsi="Times New Roman" w:cs="Times New Roman"/>
          <w:sz w:val="24"/>
          <w:szCs w:val="24"/>
        </w:rPr>
      </w:pPr>
      <w:r w:rsidRPr="00326AE7">
        <w:rPr>
          <w:rFonts w:ascii="Times New Roman" w:hAnsi="Times New Roman" w:cs="Times New Roman"/>
          <w:sz w:val="24"/>
          <w:szCs w:val="24"/>
        </w:rPr>
        <w:t xml:space="preserve">Ar profesionālo darbību saistītie izdevumi aptver tādas pozīcijas kā </w:t>
      </w:r>
      <w:bookmarkEnd w:id="11"/>
      <w:r w:rsidRPr="00326AE7">
        <w:rPr>
          <w:rFonts w:ascii="Times New Roman" w:hAnsi="Times New Roman" w:cs="Times New Roman"/>
          <w:sz w:val="24"/>
          <w:szCs w:val="24"/>
        </w:rPr>
        <w:t>biroja telpu noma un ar to uzturēšanu saistītie maksājumi (maksa par komunālajiem pakalpojumiem, telekomunikāciju pakalpojumiem</w:t>
      </w:r>
      <w:r w:rsidRPr="00326AE7" w:rsidR="002E13EC">
        <w:rPr>
          <w:rFonts w:ascii="Times New Roman" w:hAnsi="Times New Roman" w:cs="Times New Roman"/>
          <w:sz w:val="24"/>
          <w:szCs w:val="24"/>
        </w:rPr>
        <w:t xml:space="preserve"> u.c.</w:t>
      </w:r>
      <w:r w:rsidRPr="00326AE7">
        <w:rPr>
          <w:rFonts w:ascii="Times New Roman" w:hAnsi="Times New Roman" w:cs="Times New Roman"/>
          <w:sz w:val="24"/>
          <w:szCs w:val="24"/>
        </w:rPr>
        <w:t xml:space="preserve">); darbinieku darba algas un ar tām saistītie nodokļu maksājumi; izdevumi, kas nepieciešami amata darbību veikšanai, bet nav aprēķināmi kā izpildu darbību veikšanai nepieciešamie izdevumi konkrētās izpildu lietās (piemēram, kancelejas preces, pasta izdevumi, </w:t>
      </w:r>
      <w:bookmarkStart w:name="_Hlk29315181" w:id="12"/>
      <w:r w:rsidRPr="00326AE7">
        <w:rPr>
          <w:rFonts w:ascii="Times New Roman" w:hAnsi="Times New Roman" w:cs="Times New Roman"/>
          <w:sz w:val="24"/>
          <w:szCs w:val="24"/>
        </w:rPr>
        <w:t>degviela un citi ceļa izdevumi</w:t>
      </w:r>
      <w:bookmarkEnd w:id="12"/>
      <w:r w:rsidRPr="00326AE7" w:rsidR="0012381C">
        <w:rPr>
          <w:rFonts w:ascii="Times New Roman" w:hAnsi="Times New Roman" w:cs="Times New Roman"/>
          <w:sz w:val="24"/>
          <w:szCs w:val="24"/>
        </w:rPr>
        <w:t>, piemēram, nokļūšanai uz tiesas sēdēm</w:t>
      </w:r>
      <w:r w:rsidRPr="00326AE7">
        <w:rPr>
          <w:rFonts w:ascii="Times New Roman" w:hAnsi="Times New Roman" w:cs="Times New Roman"/>
          <w:sz w:val="24"/>
          <w:szCs w:val="24"/>
        </w:rPr>
        <w:t>), kā arī izdevumi, kas zvērinātam tiesu izpildītājam jānes saistībā ar viņa amatam izvirzītajām prasībām (piemēram, civiltiesiskās atbildības apdrošināšanas izmaksas un maksājumi Latvijas Zvērinātu tiesu izpildītāju kolēģijas budžetā). Jāņem vērā, ka uzskaitītie ir tikai minimāli nepieciešamie izdevumi, bez kuriem zvērināts tiesu izpildītājs nevar veikt savu</w:t>
      </w:r>
      <w:r w:rsidR="0030374C">
        <w:rPr>
          <w:rFonts w:ascii="Times New Roman" w:hAnsi="Times New Roman" w:cs="Times New Roman"/>
          <w:sz w:val="24"/>
          <w:szCs w:val="24"/>
        </w:rPr>
        <w:t>s</w:t>
      </w:r>
      <w:r w:rsidRPr="00326AE7">
        <w:rPr>
          <w:rFonts w:ascii="Times New Roman" w:hAnsi="Times New Roman" w:cs="Times New Roman"/>
          <w:sz w:val="24"/>
          <w:szCs w:val="24"/>
        </w:rPr>
        <w:t xml:space="preserve"> amat</w:t>
      </w:r>
      <w:r w:rsidR="0030374C">
        <w:rPr>
          <w:rFonts w:ascii="Times New Roman" w:hAnsi="Times New Roman" w:cs="Times New Roman"/>
          <w:sz w:val="24"/>
          <w:szCs w:val="24"/>
        </w:rPr>
        <w:t>a pienākumus</w:t>
      </w:r>
      <w:r w:rsidRPr="00326AE7">
        <w:rPr>
          <w:rFonts w:ascii="Times New Roman" w:hAnsi="Times New Roman" w:cs="Times New Roman"/>
          <w:sz w:val="24"/>
          <w:szCs w:val="24"/>
        </w:rPr>
        <w:t xml:space="preserve">. </w:t>
      </w:r>
      <w:r w:rsidRPr="00326AE7" w:rsidR="00DD7606">
        <w:rPr>
          <w:rFonts w:ascii="Times New Roman" w:hAnsi="Times New Roman" w:cs="Times New Roman"/>
          <w:sz w:val="24"/>
          <w:szCs w:val="24"/>
        </w:rPr>
        <w:t>Izpētes ietvaros</w:t>
      </w:r>
      <w:r w:rsidRPr="00326AE7">
        <w:rPr>
          <w:rFonts w:ascii="Times New Roman" w:hAnsi="Times New Roman" w:cs="Times New Roman"/>
          <w:sz w:val="24"/>
          <w:szCs w:val="24"/>
        </w:rPr>
        <w:t xml:space="preserve"> netika apskatīti tādi papildu izdevumi kā maksa par profesionālās kvalifikācijas celšanas apmācībām, mērķmaksājumi Latvijas Zvērinātu tiesu izpildītāju kolēģijas izvirzīto mērķu un projektu īstenošanai un citi. Zvērināta tiesu izpildītāja ikmēneša izdevumu apmērs, protams, atšķiras, jo ir atkarīgs no darbinieku skaita, biroja nomas un pakalpojumu cenām konkrētā reģionā un tamlīdzīgiem faktoriem. </w:t>
      </w:r>
      <w:r w:rsidRPr="00326AE7">
        <w:rPr>
          <w:rFonts w:ascii="Times New Roman" w:hAnsi="Times New Roman" w:cs="Times New Roman"/>
          <w:b/>
          <w:sz w:val="24"/>
          <w:szCs w:val="24"/>
        </w:rPr>
        <w:t xml:space="preserve">Apskatītajos iecirkņos </w:t>
      </w:r>
      <w:r w:rsidRPr="00326AE7">
        <w:rPr>
          <w:rFonts w:ascii="Times New Roman" w:hAnsi="Times New Roman" w:cs="Times New Roman"/>
          <w:b/>
          <w:sz w:val="24"/>
          <w:szCs w:val="24"/>
        </w:rPr>
        <w:lastRenderedPageBreak/>
        <w:t>2018.</w:t>
      </w:r>
      <w:r w:rsidRPr="00326AE7" w:rsidR="00DD7606">
        <w:rPr>
          <w:rFonts w:ascii="Times New Roman" w:hAnsi="Times New Roman" w:cs="Times New Roman"/>
          <w:b/>
          <w:sz w:val="24"/>
          <w:szCs w:val="24"/>
        </w:rPr>
        <w:t> </w:t>
      </w:r>
      <w:r w:rsidRPr="00326AE7">
        <w:rPr>
          <w:rFonts w:ascii="Times New Roman" w:hAnsi="Times New Roman" w:cs="Times New Roman"/>
          <w:b/>
          <w:sz w:val="24"/>
          <w:szCs w:val="24"/>
        </w:rPr>
        <w:t>gada novembr</w:t>
      </w:r>
      <w:r w:rsidRPr="00326AE7" w:rsidR="00083A02">
        <w:rPr>
          <w:rFonts w:ascii="Times New Roman" w:hAnsi="Times New Roman" w:cs="Times New Roman"/>
          <w:b/>
          <w:sz w:val="24"/>
          <w:szCs w:val="24"/>
        </w:rPr>
        <w:t>ī</w:t>
      </w:r>
      <w:r w:rsidRPr="00326AE7">
        <w:rPr>
          <w:rFonts w:ascii="Times New Roman" w:hAnsi="Times New Roman" w:cs="Times New Roman"/>
          <w:b/>
          <w:sz w:val="24"/>
          <w:szCs w:val="24"/>
        </w:rPr>
        <w:t xml:space="preserve"> ar prakses uzturēšanu saistīto izdevumu apmērs svārstās </w:t>
      </w:r>
      <w:bookmarkStart w:name="_Hlk29314867" w:id="13"/>
      <w:bookmarkStart w:name="_Hlk29315428" w:id="14"/>
      <w:r w:rsidRPr="00326AE7">
        <w:rPr>
          <w:rFonts w:ascii="Times New Roman" w:hAnsi="Times New Roman" w:cs="Times New Roman"/>
          <w:b/>
          <w:sz w:val="24"/>
          <w:szCs w:val="24"/>
        </w:rPr>
        <w:t>no 4097,49</w:t>
      </w:r>
      <w:r w:rsidR="00E6430C">
        <w:rPr>
          <w:rFonts w:ascii="Times New Roman" w:hAnsi="Times New Roman" w:cs="Times New Roman"/>
          <w:b/>
          <w:sz w:val="24"/>
          <w:szCs w:val="24"/>
        </w:rPr>
        <w:t> </w:t>
      </w:r>
      <w:r w:rsidRPr="00326AE7" w:rsidR="0001651C">
        <w:rPr>
          <w:rFonts w:ascii="Times New Roman" w:hAnsi="Times New Roman" w:cs="Times New Roman"/>
          <w:b/>
          <w:sz w:val="24"/>
          <w:szCs w:val="24"/>
        </w:rPr>
        <w:t>EUR</w:t>
      </w:r>
      <w:r w:rsidRPr="00326AE7">
        <w:rPr>
          <w:rFonts w:ascii="Times New Roman" w:hAnsi="Times New Roman" w:cs="Times New Roman"/>
          <w:b/>
          <w:sz w:val="24"/>
          <w:szCs w:val="24"/>
        </w:rPr>
        <w:t xml:space="preserve"> līdz 12</w:t>
      </w:r>
      <w:r w:rsidRPr="00326AE7" w:rsidR="007C7021">
        <w:rPr>
          <w:rFonts w:ascii="Times New Roman" w:hAnsi="Times New Roman" w:cs="Times New Roman"/>
          <w:b/>
          <w:sz w:val="24"/>
          <w:szCs w:val="24"/>
        </w:rPr>
        <w:t> </w:t>
      </w:r>
      <w:r w:rsidRPr="00326AE7">
        <w:rPr>
          <w:rFonts w:ascii="Times New Roman" w:hAnsi="Times New Roman" w:cs="Times New Roman"/>
          <w:b/>
          <w:sz w:val="24"/>
          <w:szCs w:val="24"/>
        </w:rPr>
        <w:t>183,77</w:t>
      </w:r>
      <w:r w:rsidR="00E6430C">
        <w:rPr>
          <w:rFonts w:ascii="Times New Roman" w:hAnsi="Times New Roman" w:cs="Times New Roman"/>
          <w:b/>
          <w:sz w:val="24"/>
          <w:szCs w:val="24"/>
        </w:rPr>
        <w:t> </w:t>
      </w:r>
      <w:bookmarkEnd w:id="13"/>
      <w:r w:rsidRPr="00326AE7" w:rsidR="0001651C">
        <w:rPr>
          <w:rFonts w:ascii="Times New Roman" w:hAnsi="Times New Roman" w:cs="Times New Roman"/>
          <w:b/>
          <w:sz w:val="24"/>
          <w:szCs w:val="24"/>
        </w:rPr>
        <w:t>EUR</w:t>
      </w:r>
      <w:r w:rsidRPr="00326AE7">
        <w:rPr>
          <w:rFonts w:ascii="Times New Roman" w:hAnsi="Times New Roman" w:cs="Times New Roman"/>
          <w:b/>
          <w:sz w:val="24"/>
          <w:szCs w:val="24"/>
        </w:rPr>
        <w:t>, bet vidēji</w:t>
      </w:r>
      <w:r w:rsidRPr="00326AE7" w:rsidR="007C7021">
        <w:rPr>
          <w:rFonts w:ascii="Times New Roman" w:hAnsi="Times New Roman" w:cs="Times New Roman"/>
          <w:b/>
          <w:sz w:val="24"/>
          <w:szCs w:val="24"/>
        </w:rPr>
        <w:t> </w:t>
      </w:r>
      <w:r w:rsidRPr="00326AE7">
        <w:rPr>
          <w:rFonts w:ascii="Times New Roman" w:hAnsi="Times New Roman" w:cs="Times New Roman"/>
          <w:b/>
          <w:sz w:val="24"/>
          <w:szCs w:val="24"/>
        </w:rPr>
        <w:t xml:space="preserve">– </w:t>
      </w:r>
      <w:bookmarkEnd w:id="14"/>
      <w:r w:rsidRPr="00326AE7" w:rsidR="007C7021">
        <w:rPr>
          <w:rFonts w:ascii="Times New Roman" w:hAnsi="Times New Roman" w:cs="Times New Roman"/>
          <w:b/>
          <w:sz w:val="24"/>
          <w:szCs w:val="24"/>
        </w:rPr>
        <w:t>7492 </w:t>
      </w:r>
      <w:r w:rsidRPr="00326AE7" w:rsidR="0001651C">
        <w:rPr>
          <w:rFonts w:ascii="Times New Roman" w:hAnsi="Times New Roman" w:cs="Times New Roman"/>
          <w:b/>
          <w:sz w:val="24"/>
          <w:szCs w:val="24"/>
        </w:rPr>
        <w:t>EUR</w:t>
      </w:r>
      <w:r w:rsidRPr="00326AE7" w:rsidR="002E13EC">
        <w:rPr>
          <w:rFonts w:ascii="Times New Roman" w:hAnsi="Times New Roman" w:cs="Times New Roman"/>
          <w:sz w:val="24"/>
          <w:szCs w:val="24"/>
        </w:rPr>
        <w:t xml:space="preserve"> (grafiks Nr. 11).</w:t>
      </w:r>
      <w:r w:rsidRPr="00326AE7" w:rsidR="003A2FD1">
        <w:rPr>
          <w:rFonts w:ascii="Times New Roman" w:hAnsi="Times New Roman" w:cs="Times New Roman"/>
          <w:sz w:val="24"/>
          <w:szCs w:val="24"/>
        </w:rPr>
        <w:t xml:space="preserve"> </w:t>
      </w:r>
    </w:p>
    <w:p w:rsidRPr="00326AE7" w:rsidR="00FD1A7D" w:rsidP="00FD1A7D" w:rsidRDefault="00FD1A7D" w14:paraId="6AA9641B" w14:textId="77777777">
      <w:pPr>
        <w:pStyle w:val="NoSpacing"/>
        <w:spacing w:after="120"/>
        <w:ind w:firstLine="72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970"/>
        <w:gridCol w:w="3544"/>
      </w:tblGrid>
      <w:tr w:rsidRPr="00326AE7" w:rsidR="00CD3CC9" w:rsidTr="007C257F" w14:paraId="7F8E82FC" w14:textId="77777777">
        <w:trPr>
          <w:jc w:val="center"/>
        </w:trPr>
        <w:tc>
          <w:tcPr>
            <w:tcW w:w="7514" w:type="dxa"/>
            <w:gridSpan w:val="2"/>
            <w:vAlign w:val="center"/>
          </w:tcPr>
          <w:p w:rsidRPr="00326AE7" w:rsidR="00CD3CC9" w:rsidP="007C257F" w:rsidRDefault="00CD3CC9" w14:paraId="26B81872" w14:textId="77777777">
            <w:pPr>
              <w:pStyle w:val="NoSpacing"/>
              <w:jc w:val="center"/>
              <w:rPr>
                <w:rFonts w:ascii="Times New Roman" w:hAnsi="Times New Roman" w:cs="Times New Roman"/>
                <w:b/>
                <w:bCs/>
                <w:sz w:val="24"/>
                <w:szCs w:val="24"/>
              </w:rPr>
            </w:pPr>
            <w:r w:rsidRPr="00326AE7">
              <w:rPr>
                <w:rFonts w:ascii="Times New Roman" w:hAnsi="Times New Roman" w:eastAsia="Times New Roman" w:cs="Times New Roman"/>
                <w:b/>
                <w:bCs/>
                <w:sz w:val="24"/>
                <w:szCs w:val="24"/>
              </w:rPr>
              <w:t>Prakses vietas uzturēšanas izdevumi 2018. gada novembra mēnesī</w:t>
            </w:r>
          </w:p>
        </w:tc>
      </w:tr>
      <w:tr w:rsidRPr="00326AE7" w:rsidR="00CD3CC9" w:rsidTr="007C257F" w14:paraId="70F26578" w14:textId="77777777">
        <w:trPr>
          <w:jc w:val="center"/>
        </w:trPr>
        <w:tc>
          <w:tcPr>
            <w:tcW w:w="3970" w:type="dxa"/>
            <w:shd w:val="clear" w:color="auto" w:fill="auto"/>
            <w:vAlign w:val="center"/>
          </w:tcPr>
          <w:p w:rsidRPr="00326AE7" w:rsidR="00CD3CC9" w:rsidP="007C257F" w:rsidRDefault="00CD3CC9" w14:paraId="1943F8E2" w14:textId="77777777">
            <w:pPr>
              <w:pStyle w:val="NoSpacing"/>
              <w:spacing w:line="360" w:lineRule="auto"/>
              <w:jc w:val="center"/>
              <w:rPr>
                <w:rFonts w:ascii="Times New Roman" w:hAnsi="Times New Roman" w:cs="Times New Roman"/>
                <w:b/>
                <w:bCs/>
              </w:rPr>
            </w:pPr>
            <w:r w:rsidRPr="00326AE7">
              <w:rPr>
                <w:rFonts w:ascii="Times New Roman" w:hAnsi="Times New Roman" w:cs="Times New Roman"/>
                <w:b/>
                <w:bCs/>
              </w:rPr>
              <w:t>Tiesu apgabals</w:t>
            </w:r>
          </w:p>
        </w:tc>
        <w:tc>
          <w:tcPr>
            <w:tcW w:w="3544" w:type="dxa"/>
            <w:shd w:val="clear" w:color="auto" w:fill="auto"/>
            <w:vAlign w:val="center"/>
          </w:tcPr>
          <w:p w:rsidRPr="00326AE7" w:rsidR="00CD3CC9" w:rsidP="007C257F" w:rsidRDefault="00CD3CC9" w14:paraId="5FAFA8FA" w14:textId="77777777">
            <w:pPr>
              <w:pStyle w:val="NoSpacing"/>
              <w:spacing w:line="360" w:lineRule="auto"/>
              <w:jc w:val="center"/>
              <w:rPr>
                <w:rFonts w:ascii="Times New Roman" w:hAnsi="Times New Roman" w:cs="Times New Roman"/>
                <w:b/>
                <w:bCs/>
              </w:rPr>
            </w:pPr>
            <w:r w:rsidRPr="00326AE7">
              <w:rPr>
                <w:rFonts w:ascii="Times New Roman" w:hAnsi="Times New Roman" w:cs="Times New Roman"/>
                <w:b/>
                <w:bCs/>
              </w:rPr>
              <w:t>Izdevumi EUR</w:t>
            </w:r>
          </w:p>
        </w:tc>
      </w:tr>
      <w:tr w:rsidRPr="00326AE7" w:rsidR="00CD3CC9" w:rsidTr="007C257F" w14:paraId="13747173" w14:textId="77777777">
        <w:trPr>
          <w:jc w:val="center"/>
        </w:trPr>
        <w:tc>
          <w:tcPr>
            <w:tcW w:w="3970" w:type="dxa"/>
            <w:tcBorders>
              <w:top w:val="nil"/>
            </w:tcBorders>
            <w:shd w:val="clear" w:color="auto" w:fill="auto"/>
            <w:vAlign w:val="center"/>
          </w:tcPr>
          <w:p w:rsidRPr="00326AE7" w:rsidR="00CD3CC9" w:rsidP="007C257F" w:rsidRDefault="00CD3CC9" w14:paraId="1E2BA6F4" w14:textId="77777777">
            <w:pPr>
              <w:pStyle w:val="NoSpacing"/>
              <w:spacing w:line="360" w:lineRule="auto"/>
              <w:jc w:val="center"/>
              <w:rPr>
                <w:rFonts w:ascii="Times New Roman" w:hAnsi="Times New Roman" w:cs="Times New Roman"/>
              </w:rPr>
            </w:pPr>
            <w:r w:rsidRPr="00326AE7">
              <w:rPr>
                <w:rFonts w:ascii="Times New Roman" w:hAnsi="Times New Roman" w:cs="Times New Roman"/>
              </w:rPr>
              <w:t>Kurzemes tiesu apgabala iecirknis</w:t>
            </w:r>
          </w:p>
        </w:tc>
        <w:tc>
          <w:tcPr>
            <w:tcW w:w="3544" w:type="dxa"/>
            <w:tcBorders>
              <w:top w:val="nil"/>
            </w:tcBorders>
            <w:shd w:val="clear" w:color="auto" w:fill="auto"/>
            <w:vAlign w:val="center"/>
          </w:tcPr>
          <w:p w:rsidRPr="00326AE7" w:rsidR="00CD3CC9" w:rsidP="007C257F" w:rsidRDefault="00CD3CC9" w14:paraId="0BB0A9F2" w14:textId="77777777">
            <w:pPr>
              <w:pStyle w:val="NoSpacing"/>
              <w:spacing w:line="360" w:lineRule="auto"/>
              <w:jc w:val="center"/>
              <w:rPr>
                <w:rFonts w:ascii="Times New Roman" w:hAnsi="Times New Roman" w:cs="Times New Roman"/>
              </w:rPr>
            </w:pPr>
            <w:r w:rsidRPr="00326AE7">
              <w:rPr>
                <w:rFonts w:ascii="Times New Roman" w:hAnsi="Times New Roman" w:cs="Times New Roman"/>
                <w:sz w:val="24"/>
                <w:szCs w:val="24"/>
              </w:rPr>
              <w:t>11 477,38</w:t>
            </w:r>
          </w:p>
        </w:tc>
      </w:tr>
      <w:tr w:rsidRPr="00326AE7" w:rsidR="00CD3CC9" w:rsidTr="007C257F" w14:paraId="14D132AF" w14:textId="77777777">
        <w:trPr>
          <w:jc w:val="center"/>
        </w:trPr>
        <w:tc>
          <w:tcPr>
            <w:tcW w:w="3970" w:type="dxa"/>
            <w:shd w:val="clear" w:color="auto" w:fill="auto"/>
            <w:vAlign w:val="center"/>
          </w:tcPr>
          <w:p w:rsidRPr="00326AE7" w:rsidR="00CD3CC9" w:rsidP="007C257F" w:rsidRDefault="00CD3CC9" w14:paraId="7530F5A8" w14:textId="77777777">
            <w:pPr>
              <w:pStyle w:val="NoSpacing"/>
              <w:spacing w:line="360" w:lineRule="auto"/>
              <w:jc w:val="center"/>
              <w:rPr>
                <w:rFonts w:ascii="Times New Roman" w:hAnsi="Times New Roman" w:cs="Times New Roman"/>
              </w:rPr>
            </w:pPr>
            <w:r w:rsidRPr="00326AE7">
              <w:rPr>
                <w:rFonts w:ascii="Times New Roman" w:hAnsi="Times New Roman" w:cs="Times New Roman"/>
              </w:rPr>
              <w:t>Latgales tiesu apgabala iecirknis</w:t>
            </w:r>
          </w:p>
        </w:tc>
        <w:tc>
          <w:tcPr>
            <w:tcW w:w="3544" w:type="dxa"/>
            <w:shd w:val="clear" w:color="auto" w:fill="auto"/>
            <w:vAlign w:val="center"/>
          </w:tcPr>
          <w:p w:rsidRPr="00326AE7" w:rsidR="00CD3CC9" w:rsidP="007C257F" w:rsidRDefault="00CD3CC9" w14:paraId="724D26AA" w14:textId="612BCFC2">
            <w:pPr>
              <w:pStyle w:val="NoSpacing"/>
              <w:spacing w:line="360" w:lineRule="auto"/>
              <w:jc w:val="center"/>
              <w:rPr>
                <w:rFonts w:ascii="Times New Roman" w:hAnsi="Times New Roman" w:cs="Times New Roman"/>
              </w:rPr>
            </w:pPr>
            <w:r w:rsidRPr="00326AE7">
              <w:rPr>
                <w:rFonts w:ascii="Times New Roman" w:hAnsi="Times New Roman" w:cs="Times New Roman"/>
                <w:sz w:val="24"/>
                <w:szCs w:val="24"/>
              </w:rPr>
              <w:t>7887,84</w:t>
            </w:r>
          </w:p>
        </w:tc>
      </w:tr>
      <w:tr w:rsidRPr="00326AE7" w:rsidR="00CD3CC9" w:rsidTr="007C257F" w14:paraId="5BDB43B5" w14:textId="77777777">
        <w:trPr>
          <w:jc w:val="center"/>
        </w:trPr>
        <w:tc>
          <w:tcPr>
            <w:tcW w:w="3970" w:type="dxa"/>
            <w:shd w:val="clear" w:color="auto" w:fill="auto"/>
            <w:vAlign w:val="center"/>
          </w:tcPr>
          <w:p w:rsidRPr="00326AE7" w:rsidR="00CD3CC9" w:rsidP="007C257F" w:rsidRDefault="00CD3CC9" w14:paraId="38921ED8" w14:textId="77777777">
            <w:pPr>
              <w:pStyle w:val="NoSpacing"/>
              <w:spacing w:line="360" w:lineRule="auto"/>
              <w:jc w:val="center"/>
              <w:rPr>
                <w:rFonts w:ascii="Times New Roman" w:hAnsi="Times New Roman" w:cs="Times New Roman"/>
              </w:rPr>
            </w:pPr>
            <w:r w:rsidRPr="00326AE7">
              <w:rPr>
                <w:rFonts w:ascii="Times New Roman" w:hAnsi="Times New Roman" w:cs="Times New Roman"/>
              </w:rPr>
              <w:t>Zemgales tiesu apgabala iecirknis</w:t>
            </w:r>
          </w:p>
        </w:tc>
        <w:tc>
          <w:tcPr>
            <w:tcW w:w="3544" w:type="dxa"/>
            <w:shd w:val="clear" w:color="auto" w:fill="auto"/>
            <w:vAlign w:val="center"/>
          </w:tcPr>
          <w:p w:rsidRPr="00326AE7" w:rsidR="00CD3CC9" w:rsidP="007C257F" w:rsidRDefault="00CD3CC9" w14:paraId="58B611F2" w14:textId="68CE2921">
            <w:pPr>
              <w:pStyle w:val="NoSpacing"/>
              <w:spacing w:line="360" w:lineRule="auto"/>
              <w:jc w:val="center"/>
              <w:rPr>
                <w:rFonts w:ascii="Times New Roman" w:hAnsi="Times New Roman" w:cs="Times New Roman"/>
              </w:rPr>
            </w:pPr>
            <w:r w:rsidRPr="00326AE7">
              <w:rPr>
                <w:rFonts w:ascii="Times New Roman" w:hAnsi="Times New Roman" w:cs="Times New Roman"/>
              </w:rPr>
              <w:t>5579,8</w:t>
            </w:r>
          </w:p>
        </w:tc>
      </w:tr>
      <w:tr w:rsidRPr="00326AE7" w:rsidR="00CD3CC9" w:rsidTr="007C257F" w14:paraId="66EA064F" w14:textId="77777777">
        <w:trPr>
          <w:jc w:val="center"/>
        </w:trPr>
        <w:tc>
          <w:tcPr>
            <w:tcW w:w="3970" w:type="dxa"/>
            <w:shd w:val="clear" w:color="auto" w:fill="auto"/>
            <w:vAlign w:val="center"/>
          </w:tcPr>
          <w:p w:rsidRPr="00326AE7" w:rsidR="00CD3CC9" w:rsidP="007C257F" w:rsidRDefault="00CD3CC9" w14:paraId="05C16BF2" w14:textId="77777777">
            <w:pPr>
              <w:pStyle w:val="NoSpacing"/>
              <w:spacing w:line="360" w:lineRule="auto"/>
              <w:jc w:val="center"/>
              <w:rPr>
                <w:rFonts w:ascii="Times New Roman" w:hAnsi="Times New Roman" w:cs="Times New Roman"/>
              </w:rPr>
            </w:pPr>
            <w:r w:rsidRPr="00326AE7">
              <w:rPr>
                <w:rFonts w:ascii="Times New Roman" w:hAnsi="Times New Roman" w:cs="Times New Roman"/>
              </w:rPr>
              <w:t>Vidzemes tiesu apgabala iecirknis</w:t>
            </w:r>
          </w:p>
        </w:tc>
        <w:tc>
          <w:tcPr>
            <w:tcW w:w="3544" w:type="dxa"/>
            <w:shd w:val="clear" w:color="auto" w:fill="auto"/>
            <w:vAlign w:val="center"/>
          </w:tcPr>
          <w:p w:rsidRPr="00326AE7" w:rsidR="00CD3CC9" w:rsidP="007C257F" w:rsidRDefault="00CD3CC9" w14:paraId="6856D9AF" w14:textId="480CC728">
            <w:pPr>
              <w:pStyle w:val="NoSpacing"/>
              <w:spacing w:line="360" w:lineRule="auto"/>
              <w:jc w:val="center"/>
              <w:rPr>
                <w:rFonts w:ascii="Times New Roman" w:hAnsi="Times New Roman" w:cs="Times New Roman"/>
              </w:rPr>
            </w:pPr>
            <w:r w:rsidRPr="00326AE7">
              <w:rPr>
                <w:rFonts w:ascii="Times New Roman" w:hAnsi="Times New Roman" w:cs="Times New Roman"/>
              </w:rPr>
              <w:t>6824,87</w:t>
            </w:r>
          </w:p>
        </w:tc>
      </w:tr>
      <w:tr w:rsidRPr="00326AE7" w:rsidR="00CD3CC9" w:rsidTr="007C257F" w14:paraId="41A09693" w14:textId="77777777">
        <w:trPr>
          <w:jc w:val="center"/>
        </w:trPr>
        <w:tc>
          <w:tcPr>
            <w:tcW w:w="3970" w:type="dxa"/>
            <w:shd w:val="clear" w:color="auto" w:fill="auto"/>
            <w:vAlign w:val="center"/>
          </w:tcPr>
          <w:p w:rsidRPr="00326AE7" w:rsidR="00CD3CC9" w:rsidP="007C257F" w:rsidRDefault="00CD3CC9" w14:paraId="3B00E894" w14:textId="77777777">
            <w:pPr>
              <w:pStyle w:val="NoSpacing"/>
              <w:spacing w:line="360" w:lineRule="auto"/>
              <w:jc w:val="center"/>
              <w:rPr>
                <w:rFonts w:ascii="Times New Roman" w:hAnsi="Times New Roman" w:cs="Times New Roman"/>
              </w:rPr>
            </w:pPr>
            <w:r w:rsidRPr="00326AE7">
              <w:rPr>
                <w:rFonts w:ascii="Times New Roman" w:hAnsi="Times New Roman" w:cs="Times New Roman"/>
              </w:rPr>
              <w:t xml:space="preserve">Vidzemes tiesu apgabala iecirknis </w:t>
            </w:r>
          </w:p>
        </w:tc>
        <w:tc>
          <w:tcPr>
            <w:tcW w:w="3544" w:type="dxa"/>
            <w:shd w:val="clear" w:color="auto" w:fill="auto"/>
            <w:vAlign w:val="center"/>
          </w:tcPr>
          <w:p w:rsidRPr="00326AE7" w:rsidR="00CD3CC9" w:rsidP="007C257F" w:rsidRDefault="00CD3CC9" w14:paraId="2CE7547A" w14:textId="2D412026">
            <w:pPr>
              <w:pStyle w:val="NoSpacing"/>
              <w:spacing w:line="360" w:lineRule="auto"/>
              <w:jc w:val="center"/>
              <w:rPr>
                <w:rFonts w:ascii="Times New Roman" w:hAnsi="Times New Roman" w:cs="Times New Roman"/>
              </w:rPr>
            </w:pPr>
            <w:r w:rsidRPr="00326AE7">
              <w:rPr>
                <w:rFonts w:ascii="Times New Roman" w:hAnsi="Times New Roman" w:cs="Times New Roman"/>
              </w:rPr>
              <w:t>4097,49</w:t>
            </w:r>
          </w:p>
        </w:tc>
      </w:tr>
      <w:tr w:rsidRPr="00326AE7" w:rsidR="00CD3CC9" w:rsidTr="007C257F" w14:paraId="51EA583A" w14:textId="77777777">
        <w:trPr>
          <w:jc w:val="center"/>
        </w:trPr>
        <w:tc>
          <w:tcPr>
            <w:tcW w:w="3970" w:type="dxa"/>
            <w:shd w:val="clear" w:color="auto" w:fill="auto"/>
            <w:vAlign w:val="center"/>
          </w:tcPr>
          <w:p w:rsidRPr="00326AE7" w:rsidR="00CD3CC9" w:rsidP="007C257F" w:rsidRDefault="00CD3CC9" w14:paraId="48BD5F77" w14:textId="77777777">
            <w:pPr>
              <w:pStyle w:val="NoSpacing"/>
              <w:spacing w:line="360" w:lineRule="auto"/>
              <w:jc w:val="center"/>
              <w:rPr>
                <w:rFonts w:ascii="Times New Roman" w:hAnsi="Times New Roman" w:cs="Times New Roman"/>
              </w:rPr>
            </w:pPr>
            <w:r w:rsidRPr="00326AE7">
              <w:rPr>
                <w:rFonts w:ascii="Times New Roman" w:hAnsi="Times New Roman" w:cs="Times New Roman"/>
              </w:rPr>
              <w:t xml:space="preserve">Rīgas tiesu apgabala iecirknis </w:t>
            </w:r>
          </w:p>
        </w:tc>
        <w:tc>
          <w:tcPr>
            <w:tcW w:w="3544" w:type="dxa"/>
            <w:shd w:val="clear" w:color="auto" w:fill="auto"/>
            <w:vAlign w:val="center"/>
          </w:tcPr>
          <w:p w:rsidRPr="00326AE7" w:rsidR="00CD3CC9" w:rsidP="007C257F" w:rsidRDefault="00CD3CC9" w14:paraId="24043ECF" w14:textId="77777777">
            <w:pPr>
              <w:pStyle w:val="NoSpacing"/>
              <w:spacing w:line="360" w:lineRule="auto"/>
              <w:jc w:val="center"/>
              <w:rPr>
                <w:rFonts w:ascii="Times New Roman" w:hAnsi="Times New Roman" w:cs="Times New Roman"/>
              </w:rPr>
            </w:pPr>
            <w:r w:rsidRPr="00326AE7">
              <w:rPr>
                <w:rFonts w:ascii="Times New Roman" w:hAnsi="Times New Roman" w:cs="Times New Roman"/>
              </w:rPr>
              <w:t>12 183,77</w:t>
            </w:r>
          </w:p>
        </w:tc>
      </w:tr>
      <w:tr w:rsidRPr="00326AE7" w:rsidR="00CD3CC9" w:rsidTr="007C257F" w14:paraId="19F57220" w14:textId="77777777">
        <w:trPr>
          <w:jc w:val="center"/>
        </w:trPr>
        <w:tc>
          <w:tcPr>
            <w:tcW w:w="3970" w:type="dxa"/>
            <w:shd w:val="clear" w:color="auto" w:fill="auto"/>
            <w:vAlign w:val="center"/>
          </w:tcPr>
          <w:p w:rsidRPr="00326AE7" w:rsidR="00CD3CC9" w:rsidP="007C257F" w:rsidRDefault="00CD3CC9" w14:paraId="2647786C" w14:textId="77777777">
            <w:pPr>
              <w:pStyle w:val="NoSpacing"/>
              <w:spacing w:line="360" w:lineRule="auto"/>
              <w:jc w:val="center"/>
              <w:rPr>
                <w:rFonts w:ascii="Times New Roman" w:hAnsi="Times New Roman" w:cs="Times New Roman"/>
              </w:rPr>
            </w:pPr>
            <w:r w:rsidRPr="00326AE7">
              <w:rPr>
                <w:rFonts w:ascii="Times New Roman" w:hAnsi="Times New Roman" w:cs="Times New Roman"/>
              </w:rPr>
              <w:t>Rīgas tiesu apgabala iecirknis</w:t>
            </w:r>
          </w:p>
        </w:tc>
        <w:tc>
          <w:tcPr>
            <w:tcW w:w="3544" w:type="dxa"/>
            <w:shd w:val="clear" w:color="auto" w:fill="auto"/>
            <w:vAlign w:val="center"/>
          </w:tcPr>
          <w:p w:rsidRPr="00326AE7" w:rsidR="00CD3CC9" w:rsidP="007C257F" w:rsidRDefault="00CD3CC9" w14:paraId="1EE3886D" w14:textId="367B2ABF">
            <w:pPr>
              <w:pStyle w:val="NoSpacing"/>
              <w:spacing w:line="360" w:lineRule="auto"/>
              <w:jc w:val="center"/>
              <w:rPr>
                <w:rFonts w:ascii="Times New Roman" w:hAnsi="Times New Roman" w:cs="Times New Roman"/>
              </w:rPr>
            </w:pPr>
            <w:r w:rsidRPr="00326AE7">
              <w:rPr>
                <w:rFonts w:ascii="Times New Roman" w:hAnsi="Times New Roman" w:cs="Times New Roman"/>
              </w:rPr>
              <w:t>4390,79</w:t>
            </w:r>
          </w:p>
        </w:tc>
      </w:tr>
    </w:tbl>
    <w:p w:rsidRPr="00326AE7" w:rsidR="00CD3CC9" w:rsidP="00CD3CC9" w:rsidRDefault="00CD3CC9" w14:paraId="7827F5C3" w14:textId="77777777">
      <w:pPr>
        <w:pStyle w:val="NoSpacing"/>
        <w:jc w:val="right"/>
        <w:rPr>
          <w:rFonts w:ascii="Times New Roman" w:hAnsi="Times New Roman" w:cs="Times New Roman"/>
          <w:sz w:val="20"/>
          <w:szCs w:val="20"/>
        </w:rPr>
      </w:pPr>
      <w:r w:rsidRPr="00326AE7">
        <w:rPr>
          <w:rFonts w:ascii="Times New Roman" w:hAnsi="Times New Roman" w:cs="Times New Roman"/>
          <w:sz w:val="20"/>
          <w:szCs w:val="20"/>
        </w:rPr>
        <w:t>Grafiks Nr. 11</w:t>
      </w:r>
    </w:p>
    <w:p w:rsidRPr="00326AE7" w:rsidR="00BB29BD" w:rsidP="00014673" w:rsidRDefault="003A2FD1" w14:paraId="3913F9AE" w14:textId="63E0FBB8">
      <w:pPr>
        <w:pStyle w:val="NoSpacing"/>
        <w:spacing w:before="120"/>
        <w:ind w:firstLine="720"/>
        <w:jc w:val="both"/>
        <w:rPr>
          <w:rFonts w:ascii="Times New Roman" w:hAnsi="Times New Roman" w:cs="Times New Roman"/>
          <w:sz w:val="24"/>
          <w:szCs w:val="24"/>
        </w:rPr>
      </w:pPr>
      <w:r w:rsidRPr="00326AE7">
        <w:rPr>
          <w:rFonts w:ascii="Times New Roman" w:hAnsi="Times New Roman" w:cs="Times New Roman"/>
          <w:sz w:val="24"/>
          <w:szCs w:val="24"/>
        </w:rPr>
        <w:t xml:space="preserve">Būtiskās prakses vietas uzturēšanas izdevumu </w:t>
      </w:r>
      <w:r w:rsidRPr="00326AE7" w:rsidR="00CD3CC9">
        <w:rPr>
          <w:rFonts w:ascii="Times New Roman" w:hAnsi="Times New Roman" w:cs="Times New Roman"/>
          <w:sz w:val="24"/>
          <w:szCs w:val="24"/>
        </w:rPr>
        <w:t xml:space="preserve">apmēra atšķirības </w:t>
      </w:r>
      <w:r w:rsidRPr="00326AE7">
        <w:rPr>
          <w:rFonts w:ascii="Times New Roman" w:hAnsi="Times New Roman" w:cs="Times New Roman"/>
          <w:sz w:val="24"/>
          <w:szCs w:val="24"/>
        </w:rPr>
        <w:t xml:space="preserve">starp </w:t>
      </w:r>
      <w:r w:rsidRPr="00326AE7" w:rsidR="00CD3CC9">
        <w:rPr>
          <w:rFonts w:ascii="Times New Roman" w:hAnsi="Times New Roman" w:cs="Times New Roman"/>
          <w:sz w:val="24"/>
          <w:szCs w:val="24"/>
        </w:rPr>
        <w:t xml:space="preserve">zvērinātu tiesu izpildītāju </w:t>
      </w:r>
      <w:r w:rsidRPr="00326AE7">
        <w:rPr>
          <w:rFonts w:ascii="Times New Roman" w:hAnsi="Times New Roman" w:cs="Times New Roman"/>
          <w:sz w:val="24"/>
          <w:szCs w:val="24"/>
        </w:rPr>
        <w:t xml:space="preserve">iecirkņiem </w:t>
      </w:r>
      <w:r w:rsidRPr="00326AE7" w:rsidR="00CD3CC9">
        <w:rPr>
          <w:rFonts w:ascii="Times New Roman" w:hAnsi="Times New Roman" w:cs="Times New Roman"/>
          <w:sz w:val="24"/>
          <w:szCs w:val="24"/>
        </w:rPr>
        <w:t xml:space="preserve">primāri </w:t>
      </w:r>
      <w:r w:rsidRPr="00326AE7">
        <w:rPr>
          <w:rFonts w:ascii="Times New Roman" w:hAnsi="Times New Roman" w:cs="Times New Roman"/>
          <w:sz w:val="24"/>
          <w:szCs w:val="24"/>
        </w:rPr>
        <w:t>skaidrojams ar atšķirīgu algoto darbinieku skaitu katrā no tiem un attiecīgi izmaksājamo darbinieku darba alg</w:t>
      </w:r>
      <w:r w:rsidR="0066386A">
        <w:rPr>
          <w:rFonts w:ascii="Times New Roman" w:hAnsi="Times New Roman" w:cs="Times New Roman"/>
          <w:sz w:val="24"/>
          <w:szCs w:val="24"/>
        </w:rPr>
        <w:t>u</w:t>
      </w:r>
      <w:r w:rsidRPr="00326AE7">
        <w:rPr>
          <w:rFonts w:ascii="Times New Roman" w:hAnsi="Times New Roman" w:cs="Times New Roman"/>
          <w:sz w:val="24"/>
          <w:szCs w:val="24"/>
        </w:rPr>
        <w:t xml:space="preserve"> un ar tām saistīt</w:t>
      </w:r>
      <w:r w:rsidRPr="00326AE7" w:rsidR="00CD3CC9">
        <w:rPr>
          <w:rFonts w:ascii="Times New Roman" w:hAnsi="Times New Roman" w:cs="Times New Roman"/>
          <w:sz w:val="24"/>
          <w:szCs w:val="24"/>
        </w:rPr>
        <w:t>o</w:t>
      </w:r>
      <w:r w:rsidRPr="00326AE7">
        <w:rPr>
          <w:rFonts w:ascii="Times New Roman" w:hAnsi="Times New Roman" w:cs="Times New Roman"/>
          <w:sz w:val="24"/>
          <w:szCs w:val="24"/>
        </w:rPr>
        <w:t xml:space="preserve"> nodokļu maksājum</w:t>
      </w:r>
      <w:r w:rsidRPr="00326AE7" w:rsidR="00CD3CC9">
        <w:rPr>
          <w:rFonts w:ascii="Times New Roman" w:hAnsi="Times New Roman" w:cs="Times New Roman"/>
          <w:sz w:val="24"/>
          <w:szCs w:val="24"/>
        </w:rPr>
        <w:t>u apmēru (veido līdz pat 70</w:t>
      </w:r>
      <w:r w:rsidR="00E6430C">
        <w:rPr>
          <w:rFonts w:ascii="Times New Roman" w:hAnsi="Times New Roman" w:cs="Times New Roman"/>
          <w:sz w:val="24"/>
          <w:szCs w:val="24"/>
        </w:rPr>
        <w:t> </w:t>
      </w:r>
      <w:r w:rsidRPr="00326AE7" w:rsidR="00CD3CC9">
        <w:rPr>
          <w:rFonts w:ascii="Times New Roman" w:hAnsi="Times New Roman" w:cs="Times New Roman"/>
          <w:sz w:val="24"/>
          <w:szCs w:val="24"/>
        </w:rPr>
        <w:t xml:space="preserve">% no prakses vietas kopējā izdevumu apmēra), kā arī apstākli, ka iznomājamo biroja telpu nomas maksa un ar to uzturēšanu saistīto pakalpojumu cenas reģionos ir atšķirīgas. </w:t>
      </w:r>
    </w:p>
    <w:p w:rsidRPr="00326AE7" w:rsidR="00BB29BD" w:rsidP="00DD7606" w:rsidRDefault="00BB29BD" w14:paraId="12272977" w14:textId="19DCFE4F">
      <w:pPr>
        <w:pStyle w:val="NoSpacing"/>
        <w:ind w:firstLine="720"/>
        <w:jc w:val="both"/>
        <w:rPr>
          <w:rFonts w:ascii="Times New Roman" w:hAnsi="Times New Roman" w:cs="Times New Roman"/>
          <w:sz w:val="24"/>
          <w:szCs w:val="24"/>
        </w:rPr>
      </w:pPr>
      <w:r w:rsidRPr="00326AE7">
        <w:rPr>
          <w:rFonts w:ascii="Times New Roman" w:hAnsi="Times New Roman" w:cs="Times New Roman"/>
          <w:b/>
          <w:sz w:val="24"/>
          <w:szCs w:val="24"/>
        </w:rPr>
        <w:t xml:space="preserve">Salīdzinot </w:t>
      </w:r>
      <w:r w:rsidRPr="00326AE7" w:rsidR="00650D83">
        <w:rPr>
          <w:rFonts w:ascii="Times New Roman" w:hAnsi="Times New Roman" w:cs="Times New Roman"/>
          <w:b/>
          <w:sz w:val="24"/>
          <w:szCs w:val="24"/>
        </w:rPr>
        <w:t>prakses vietas uzturēšanas mēneša izdevumus ar amata atlīdzību, kas saņemta no</w:t>
      </w:r>
      <w:r w:rsidRPr="00326AE7" w:rsidR="00834ECE">
        <w:rPr>
          <w:rFonts w:ascii="Times New Roman" w:hAnsi="Times New Roman" w:cs="Times New Roman"/>
          <w:b/>
          <w:sz w:val="24"/>
          <w:szCs w:val="24"/>
        </w:rPr>
        <w:t xml:space="preserve"> attiecīgā</w:t>
      </w:r>
      <w:r w:rsidRPr="00326AE7" w:rsidR="00650D83">
        <w:rPr>
          <w:rFonts w:ascii="Times New Roman" w:hAnsi="Times New Roman" w:cs="Times New Roman"/>
          <w:b/>
          <w:sz w:val="24"/>
          <w:szCs w:val="24"/>
        </w:rPr>
        <w:t xml:space="preserve"> mēneša ietvaros reģistrētām izpildu lietām, </w:t>
      </w:r>
      <w:r w:rsidRPr="00326AE7">
        <w:rPr>
          <w:rFonts w:ascii="Times New Roman" w:hAnsi="Times New Roman" w:cs="Times New Roman"/>
          <w:b/>
          <w:sz w:val="24"/>
          <w:szCs w:val="24"/>
        </w:rPr>
        <w:t xml:space="preserve">redzams, ka ar pēdējo </w:t>
      </w:r>
      <w:r w:rsidRPr="00326AE7" w:rsidR="00650D83">
        <w:rPr>
          <w:rFonts w:ascii="Times New Roman" w:hAnsi="Times New Roman" w:cs="Times New Roman"/>
          <w:b/>
          <w:sz w:val="24"/>
          <w:szCs w:val="24"/>
        </w:rPr>
        <w:t xml:space="preserve">ne vienmēr ir pietiekami, lai </w:t>
      </w:r>
      <w:r w:rsidRPr="00326AE7">
        <w:rPr>
          <w:rFonts w:ascii="Times New Roman" w:hAnsi="Times New Roman" w:cs="Times New Roman"/>
          <w:b/>
          <w:sz w:val="24"/>
          <w:szCs w:val="24"/>
        </w:rPr>
        <w:t>segtu ar prakses uzturēšanu saistītos izdevumus. Tas nozīmē, ka zvērinātam tiesu izpildītājam no saviem līdzekļiem</w:t>
      </w:r>
      <w:r w:rsidRPr="00326AE7" w:rsidR="00650D83">
        <w:rPr>
          <w:rFonts w:ascii="Times New Roman" w:hAnsi="Times New Roman" w:cs="Times New Roman"/>
          <w:b/>
          <w:sz w:val="24"/>
          <w:szCs w:val="24"/>
        </w:rPr>
        <w:t xml:space="preserve">, kas gūti citās izpildu lietās vai veicot citas amata darbības, </w:t>
      </w:r>
      <w:r w:rsidRPr="00326AE7">
        <w:rPr>
          <w:rFonts w:ascii="Times New Roman" w:hAnsi="Times New Roman" w:cs="Times New Roman"/>
          <w:b/>
          <w:sz w:val="24"/>
          <w:szCs w:val="24"/>
        </w:rPr>
        <w:t>jārod iespēja segt šos izdevumus</w:t>
      </w:r>
      <w:r w:rsidRPr="00326AE7" w:rsidR="00650D83">
        <w:rPr>
          <w:rFonts w:ascii="Times New Roman" w:hAnsi="Times New Roman" w:cs="Times New Roman"/>
          <w:b/>
          <w:sz w:val="24"/>
          <w:szCs w:val="24"/>
        </w:rPr>
        <w:t>.</w:t>
      </w:r>
    </w:p>
    <w:p w:rsidRPr="00326AE7" w:rsidR="00BB29BD" w:rsidP="00BB29BD" w:rsidRDefault="00BB29BD" w14:paraId="036E647E" w14:textId="77777777">
      <w:pPr>
        <w:pStyle w:val="NoSpacing"/>
        <w:jc w:val="both"/>
        <w:rPr>
          <w:rFonts w:ascii="Times New Roman" w:hAnsi="Times New Roman" w:cs="Times New Roman"/>
          <w:sz w:val="24"/>
          <w:szCs w:val="24"/>
        </w:rPr>
      </w:pPr>
    </w:p>
    <w:p w:rsidRPr="007462F2" w:rsidR="00BB29BD" w:rsidP="00DD7606" w:rsidRDefault="00DD7606" w14:paraId="3D11FA55" w14:textId="2E23AC2B">
      <w:pPr>
        <w:pStyle w:val="NoSpacing"/>
        <w:jc w:val="center"/>
        <w:rPr>
          <w:rFonts w:ascii="Times New Roman" w:hAnsi="Times New Roman" w:cs="Times New Roman"/>
          <w:b/>
          <w:sz w:val="26"/>
          <w:szCs w:val="26"/>
        </w:rPr>
      </w:pPr>
      <w:r w:rsidRPr="007462F2">
        <w:rPr>
          <w:rFonts w:ascii="Times New Roman" w:hAnsi="Times New Roman" w:cs="Times New Roman"/>
          <w:b/>
          <w:sz w:val="26"/>
          <w:szCs w:val="26"/>
        </w:rPr>
        <w:t>4. </w:t>
      </w:r>
      <w:r w:rsidRPr="007462F2" w:rsidR="00BB29BD">
        <w:rPr>
          <w:rFonts w:ascii="Times New Roman" w:hAnsi="Times New Roman" w:cs="Times New Roman"/>
          <w:b/>
          <w:sz w:val="26"/>
          <w:szCs w:val="26"/>
        </w:rPr>
        <w:t>Fiksētās amata atlīdzības takses salīdzinājums</w:t>
      </w:r>
      <w:r w:rsidRPr="007462F2" w:rsidR="00BB29BD">
        <w:rPr>
          <w:b/>
          <w:sz w:val="26"/>
          <w:szCs w:val="26"/>
        </w:rPr>
        <w:t xml:space="preserve"> </w:t>
      </w:r>
      <w:r w:rsidRPr="007462F2" w:rsidR="00BB29BD">
        <w:rPr>
          <w:rFonts w:ascii="Times New Roman" w:hAnsi="Times New Roman" w:cs="Times New Roman"/>
          <w:b/>
          <w:sz w:val="26"/>
          <w:szCs w:val="26"/>
        </w:rPr>
        <w:t xml:space="preserve">pirms un pēc grozījumu izdarīšanas </w:t>
      </w:r>
      <w:r w:rsidRPr="007462F2" w:rsidR="007806B2">
        <w:rPr>
          <w:rFonts w:ascii="Times New Roman" w:hAnsi="Times New Roman" w:cs="Times New Roman"/>
          <w:b/>
          <w:sz w:val="26"/>
          <w:szCs w:val="26"/>
        </w:rPr>
        <w:t xml:space="preserve">MK </w:t>
      </w:r>
      <w:r w:rsidRPr="007462F2" w:rsidR="00BB29BD">
        <w:rPr>
          <w:rFonts w:ascii="Times New Roman" w:hAnsi="Times New Roman" w:cs="Times New Roman"/>
          <w:b/>
          <w:sz w:val="26"/>
          <w:szCs w:val="26"/>
        </w:rPr>
        <w:t>noteikumos Nr.</w:t>
      </w:r>
      <w:r w:rsidR="00E6430C">
        <w:rPr>
          <w:rFonts w:ascii="Times New Roman" w:hAnsi="Times New Roman" w:cs="Times New Roman"/>
          <w:b/>
          <w:sz w:val="26"/>
          <w:szCs w:val="26"/>
        </w:rPr>
        <w:t> </w:t>
      </w:r>
      <w:r w:rsidRPr="007462F2" w:rsidR="00BB29BD">
        <w:rPr>
          <w:rFonts w:ascii="Times New Roman" w:hAnsi="Times New Roman" w:cs="Times New Roman"/>
          <w:b/>
          <w:sz w:val="26"/>
          <w:szCs w:val="26"/>
        </w:rPr>
        <w:t>451, attiecinot to uz 2018.</w:t>
      </w:r>
      <w:r w:rsidR="00E6430C">
        <w:rPr>
          <w:rFonts w:ascii="Times New Roman" w:hAnsi="Times New Roman" w:cs="Times New Roman"/>
          <w:b/>
          <w:sz w:val="26"/>
          <w:szCs w:val="26"/>
        </w:rPr>
        <w:t> </w:t>
      </w:r>
      <w:r w:rsidRPr="007462F2" w:rsidR="00BB29BD">
        <w:rPr>
          <w:rFonts w:ascii="Times New Roman" w:hAnsi="Times New Roman" w:cs="Times New Roman"/>
          <w:b/>
          <w:sz w:val="26"/>
          <w:szCs w:val="26"/>
        </w:rPr>
        <w:t>gada novembrī reģistrētajām izpildu lietām</w:t>
      </w:r>
    </w:p>
    <w:p w:rsidR="00FD1A7D" w:rsidP="00DD7606" w:rsidRDefault="00FD1A7D" w14:paraId="79F89CF5" w14:textId="77777777">
      <w:pPr>
        <w:pStyle w:val="NoSpacing"/>
        <w:ind w:firstLine="720"/>
        <w:jc w:val="both"/>
        <w:rPr>
          <w:rFonts w:ascii="Times New Roman" w:hAnsi="Times New Roman" w:cs="Times New Roman"/>
          <w:sz w:val="24"/>
          <w:szCs w:val="24"/>
        </w:rPr>
      </w:pPr>
    </w:p>
    <w:p w:rsidRPr="00326AE7" w:rsidR="00BB29BD" w:rsidP="00DD7606" w:rsidRDefault="00BB29BD" w14:paraId="7F8F3F31" w14:textId="29C6626E">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 xml:space="preserve">Tā kā takses </w:t>
      </w:r>
      <w:r w:rsidR="00C371AE">
        <w:rPr>
          <w:rFonts w:ascii="Times New Roman" w:hAnsi="Times New Roman" w:cs="Times New Roman"/>
          <w:sz w:val="24"/>
          <w:szCs w:val="24"/>
        </w:rPr>
        <w:t xml:space="preserve">apmērs, ko aprēķina </w:t>
      </w:r>
      <w:r w:rsidRPr="00326AE7">
        <w:rPr>
          <w:rFonts w:ascii="Times New Roman" w:hAnsi="Times New Roman" w:cs="Times New Roman"/>
          <w:sz w:val="24"/>
          <w:szCs w:val="24"/>
        </w:rPr>
        <w:t>procentos no atgūtās summas</w:t>
      </w:r>
      <w:r w:rsidR="00C371AE">
        <w:rPr>
          <w:rFonts w:ascii="Times New Roman" w:hAnsi="Times New Roman" w:cs="Times New Roman"/>
          <w:sz w:val="24"/>
          <w:szCs w:val="24"/>
        </w:rPr>
        <w:t xml:space="preserve">, </w:t>
      </w:r>
      <w:r w:rsidRPr="00326AE7" w:rsidR="00DD7606">
        <w:rPr>
          <w:rFonts w:ascii="Times New Roman" w:hAnsi="Times New Roman" w:cs="Times New Roman"/>
          <w:sz w:val="24"/>
          <w:szCs w:val="24"/>
        </w:rPr>
        <w:t xml:space="preserve">ar 2018. gada 30. oktobra grozījumiem </w:t>
      </w:r>
      <w:r w:rsidRPr="00326AE7">
        <w:rPr>
          <w:rFonts w:ascii="Times New Roman" w:hAnsi="Times New Roman" w:cs="Times New Roman"/>
          <w:sz w:val="24"/>
          <w:szCs w:val="24"/>
        </w:rPr>
        <w:t xml:space="preserve">nav </w:t>
      </w:r>
      <w:r w:rsidRPr="00326AE7" w:rsidR="00DD7606">
        <w:rPr>
          <w:rFonts w:ascii="Times New Roman" w:hAnsi="Times New Roman" w:cs="Times New Roman"/>
          <w:sz w:val="24"/>
          <w:szCs w:val="24"/>
        </w:rPr>
        <w:t>mainīts</w:t>
      </w:r>
      <w:r w:rsidRPr="00326AE7">
        <w:rPr>
          <w:rFonts w:ascii="Times New Roman" w:hAnsi="Times New Roman" w:cs="Times New Roman"/>
          <w:sz w:val="24"/>
          <w:szCs w:val="24"/>
        </w:rPr>
        <w:t xml:space="preserve">, </w:t>
      </w:r>
      <w:r w:rsidRPr="00326AE7" w:rsidR="00DD7606">
        <w:rPr>
          <w:rFonts w:ascii="Times New Roman" w:hAnsi="Times New Roman" w:cs="Times New Roman"/>
          <w:sz w:val="24"/>
          <w:szCs w:val="24"/>
        </w:rPr>
        <w:t xml:space="preserve">šī ziņojuma ietvaros </w:t>
      </w:r>
      <w:r w:rsidRPr="00326AE7">
        <w:rPr>
          <w:rFonts w:ascii="Times New Roman" w:hAnsi="Times New Roman" w:cs="Times New Roman"/>
          <w:sz w:val="24"/>
          <w:szCs w:val="24"/>
        </w:rPr>
        <w:t>salīdzināti tikai fiksētās takses apmēri. Salīdzinājums veikts divējādi: 1. teorētiski, salīdzinot visās reģistrētajās lietās piedzenamajām summām piemērojamo fiksētās takses pamata likmi, nepiemērojot samazinošo vai palielinošo koeficientu, un 2. faktiski, salīdzinot piemērojamo taksi (tai skaitā</w:t>
      </w:r>
      <w:r w:rsidRPr="00326AE7" w:rsidR="00DD7606">
        <w:rPr>
          <w:rFonts w:ascii="Times New Roman" w:hAnsi="Times New Roman" w:cs="Times New Roman"/>
          <w:sz w:val="24"/>
          <w:szCs w:val="24"/>
        </w:rPr>
        <w:t xml:space="preserve"> saskaņā ar </w:t>
      </w:r>
      <w:r w:rsidRPr="00326AE7" w:rsidR="007806B2">
        <w:rPr>
          <w:rFonts w:ascii="Times New Roman" w:hAnsi="Times New Roman" w:cs="Times New Roman"/>
          <w:sz w:val="24"/>
          <w:szCs w:val="24"/>
        </w:rPr>
        <w:t xml:space="preserve">MK </w:t>
      </w:r>
      <w:r w:rsidRPr="00326AE7" w:rsidR="00DD7606">
        <w:rPr>
          <w:rFonts w:ascii="Times New Roman" w:hAnsi="Times New Roman" w:cs="Times New Roman"/>
          <w:sz w:val="24"/>
          <w:szCs w:val="24"/>
        </w:rPr>
        <w:t>noteikumiem Nr. 451</w:t>
      </w:r>
      <w:r w:rsidRPr="00326AE7">
        <w:rPr>
          <w:rFonts w:ascii="Times New Roman" w:hAnsi="Times New Roman" w:cs="Times New Roman"/>
          <w:sz w:val="24"/>
          <w:szCs w:val="24"/>
        </w:rPr>
        <w:t xml:space="preserve"> piemēroto koeficientu) piedzenamajām summām tikai tajās izpildu lietās, kas ir pabeigtas ar izpildi. </w:t>
      </w:r>
      <w:r w:rsidRPr="00326AE7" w:rsidR="00DD7606">
        <w:rPr>
          <w:rFonts w:ascii="Times New Roman" w:hAnsi="Times New Roman" w:cs="Times New Roman"/>
          <w:sz w:val="24"/>
          <w:szCs w:val="24"/>
        </w:rPr>
        <w:t>Šāda s</w:t>
      </w:r>
      <w:r w:rsidRPr="00326AE7">
        <w:rPr>
          <w:rFonts w:ascii="Times New Roman" w:hAnsi="Times New Roman" w:cs="Times New Roman"/>
          <w:sz w:val="24"/>
          <w:szCs w:val="24"/>
        </w:rPr>
        <w:t>alīdzinājuma mērķis ir noskaidrot, cik lielu fiksēto amata atlīdzību zvērināts tiesu izpildītājs konkrētās izpildu lietās būtu saņēmis, ja šīs lietas būtu reģistrētas pirms 2018.</w:t>
      </w:r>
      <w:r w:rsidRPr="00326AE7" w:rsidR="00DD7606">
        <w:rPr>
          <w:rFonts w:ascii="Times New Roman" w:hAnsi="Times New Roman" w:cs="Times New Roman"/>
          <w:sz w:val="24"/>
          <w:szCs w:val="24"/>
        </w:rPr>
        <w:t> </w:t>
      </w:r>
      <w:r w:rsidRPr="00326AE7">
        <w:rPr>
          <w:rFonts w:ascii="Times New Roman" w:hAnsi="Times New Roman" w:cs="Times New Roman"/>
          <w:sz w:val="24"/>
          <w:szCs w:val="24"/>
        </w:rPr>
        <w:t>gada 2.</w:t>
      </w:r>
      <w:r w:rsidR="00E6430C">
        <w:rPr>
          <w:rFonts w:ascii="Times New Roman" w:hAnsi="Times New Roman" w:cs="Times New Roman"/>
          <w:sz w:val="24"/>
          <w:szCs w:val="24"/>
        </w:rPr>
        <w:t> </w:t>
      </w:r>
      <w:r w:rsidRPr="00326AE7">
        <w:rPr>
          <w:rFonts w:ascii="Times New Roman" w:hAnsi="Times New Roman" w:cs="Times New Roman"/>
          <w:sz w:val="24"/>
          <w:szCs w:val="24"/>
        </w:rPr>
        <w:t>novembra, un cik saņēmis pēc grozījumu spēkā stāšanās.</w:t>
      </w:r>
    </w:p>
    <w:p w:rsidRPr="00326AE7" w:rsidR="00BB29BD" w:rsidP="00BB29BD" w:rsidRDefault="00BB29BD" w14:paraId="35783828" w14:textId="77777777">
      <w:pPr>
        <w:pStyle w:val="NoSpacing"/>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784"/>
        <w:gridCol w:w="1628"/>
        <w:gridCol w:w="1628"/>
        <w:gridCol w:w="1628"/>
        <w:gridCol w:w="1628"/>
      </w:tblGrid>
      <w:tr w:rsidRPr="00326AE7" w:rsidR="00BB29BD" w:rsidTr="007F0596" w14:paraId="274639B2" w14:textId="77777777">
        <w:tc>
          <w:tcPr>
            <w:tcW w:w="1784" w:type="dxa"/>
            <w:vMerge w:val="restart"/>
          </w:tcPr>
          <w:p w:rsidRPr="00326AE7" w:rsidR="00BB29BD" w:rsidP="007F0596" w:rsidRDefault="00BB29BD" w14:paraId="600F2C06" w14:textId="77777777">
            <w:pPr>
              <w:pStyle w:val="NoSpacing"/>
              <w:jc w:val="both"/>
              <w:rPr>
                <w:rFonts w:ascii="Times New Roman" w:hAnsi="Times New Roman" w:cs="Times New Roman"/>
                <w:b/>
              </w:rPr>
            </w:pPr>
            <w:r w:rsidRPr="00326AE7">
              <w:rPr>
                <w:rFonts w:ascii="Times New Roman" w:hAnsi="Times New Roman" w:cs="Times New Roman"/>
                <w:b/>
              </w:rPr>
              <w:t>Amata vietas dislokācija</w:t>
            </w:r>
          </w:p>
        </w:tc>
        <w:tc>
          <w:tcPr>
            <w:tcW w:w="3256" w:type="dxa"/>
            <w:gridSpan w:val="2"/>
          </w:tcPr>
          <w:p w:rsidRPr="00326AE7" w:rsidR="00BB29BD" w:rsidP="000225D5" w:rsidRDefault="00BB29BD" w14:paraId="4118C5AF" w14:textId="77777777">
            <w:pPr>
              <w:pStyle w:val="NoSpacing"/>
              <w:jc w:val="center"/>
              <w:rPr>
                <w:rFonts w:ascii="Times New Roman" w:hAnsi="Times New Roman" w:cs="Times New Roman"/>
                <w:b/>
              </w:rPr>
            </w:pPr>
            <w:r w:rsidRPr="00326AE7">
              <w:rPr>
                <w:rFonts w:ascii="Times New Roman" w:hAnsi="Times New Roman" w:cs="Times New Roman"/>
                <w:b/>
              </w:rPr>
              <w:t>Teorētiskais samazinājums</w:t>
            </w:r>
          </w:p>
        </w:tc>
        <w:tc>
          <w:tcPr>
            <w:tcW w:w="3256" w:type="dxa"/>
            <w:gridSpan w:val="2"/>
          </w:tcPr>
          <w:p w:rsidRPr="00326AE7" w:rsidR="00BB29BD" w:rsidP="000225D5" w:rsidRDefault="00BB29BD" w14:paraId="6E64ACCD" w14:textId="77777777">
            <w:pPr>
              <w:pStyle w:val="NoSpacing"/>
              <w:jc w:val="center"/>
              <w:rPr>
                <w:rFonts w:ascii="Times New Roman" w:hAnsi="Times New Roman" w:cs="Times New Roman"/>
                <w:b/>
              </w:rPr>
            </w:pPr>
            <w:r w:rsidRPr="00326AE7">
              <w:rPr>
                <w:rFonts w:ascii="Times New Roman" w:hAnsi="Times New Roman" w:cs="Times New Roman"/>
                <w:b/>
              </w:rPr>
              <w:t>Faktiskais samazinājums</w:t>
            </w:r>
          </w:p>
        </w:tc>
      </w:tr>
      <w:tr w:rsidRPr="00326AE7" w:rsidR="00BB29BD" w:rsidTr="007F0596" w14:paraId="0D968D4E" w14:textId="77777777">
        <w:tc>
          <w:tcPr>
            <w:tcW w:w="1784" w:type="dxa"/>
            <w:vMerge/>
          </w:tcPr>
          <w:p w:rsidRPr="00326AE7" w:rsidR="00BB29BD" w:rsidP="007F0596" w:rsidRDefault="00BB29BD" w14:paraId="4C203A01" w14:textId="77777777">
            <w:pPr>
              <w:pStyle w:val="NoSpacing"/>
              <w:jc w:val="both"/>
              <w:rPr>
                <w:rFonts w:ascii="Times New Roman" w:hAnsi="Times New Roman" w:cs="Times New Roman"/>
                <w:b/>
              </w:rPr>
            </w:pPr>
          </w:p>
        </w:tc>
        <w:tc>
          <w:tcPr>
            <w:tcW w:w="1628" w:type="dxa"/>
          </w:tcPr>
          <w:p w:rsidRPr="00326AE7" w:rsidR="00BB29BD" w:rsidP="000225D5" w:rsidRDefault="00BB29BD" w14:paraId="0B5E1820" w14:textId="77777777">
            <w:pPr>
              <w:pStyle w:val="NoSpacing"/>
              <w:jc w:val="center"/>
              <w:rPr>
                <w:rFonts w:ascii="Times New Roman" w:hAnsi="Times New Roman" w:cs="Times New Roman"/>
                <w:b/>
              </w:rPr>
            </w:pPr>
            <w:r w:rsidRPr="00326AE7">
              <w:rPr>
                <w:rFonts w:ascii="Times New Roman" w:hAnsi="Times New Roman" w:cs="Times New Roman"/>
                <w:b/>
              </w:rPr>
              <w:t>EUR</w:t>
            </w:r>
          </w:p>
        </w:tc>
        <w:tc>
          <w:tcPr>
            <w:tcW w:w="1628" w:type="dxa"/>
          </w:tcPr>
          <w:p w:rsidRPr="00326AE7" w:rsidR="00BB29BD" w:rsidP="000225D5" w:rsidRDefault="00BB29BD" w14:paraId="33D03C59" w14:textId="77777777">
            <w:pPr>
              <w:pStyle w:val="NoSpacing"/>
              <w:jc w:val="center"/>
              <w:rPr>
                <w:rFonts w:ascii="Times New Roman" w:hAnsi="Times New Roman" w:cs="Times New Roman"/>
                <w:b/>
              </w:rPr>
            </w:pPr>
            <w:r w:rsidRPr="00326AE7">
              <w:rPr>
                <w:rFonts w:ascii="Times New Roman" w:hAnsi="Times New Roman" w:cs="Times New Roman"/>
                <w:b/>
              </w:rPr>
              <w:t>Procentuāli</w:t>
            </w:r>
          </w:p>
        </w:tc>
        <w:tc>
          <w:tcPr>
            <w:tcW w:w="1628" w:type="dxa"/>
          </w:tcPr>
          <w:p w:rsidRPr="00326AE7" w:rsidR="00BB29BD" w:rsidP="000225D5" w:rsidRDefault="00BB29BD" w14:paraId="56A7E910" w14:textId="77777777">
            <w:pPr>
              <w:pStyle w:val="NoSpacing"/>
              <w:jc w:val="center"/>
              <w:rPr>
                <w:rFonts w:ascii="Times New Roman" w:hAnsi="Times New Roman" w:cs="Times New Roman"/>
                <w:b/>
              </w:rPr>
            </w:pPr>
            <w:r w:rsidRPr="00326AE7">
              <w:rPr>
                <w:rFonts w:ascii="Times New Roman" w:hAnsi="Times New Roman" w:cs="Times New Roman"/>
                <w:b/>
              </w:rPr>
              <w:t>EUR</w:t>
            </w:r>
          </w:p>
        </w:tc>
        <w:tc>
          <w:tcPr>
            <w:tcW w:w="1628" w:type="dxa"/>
          </w:tcPr>
          <w:p w:rsidRPr="00326AE7" w:rsidR="00BB29BD" w:rsidP="000225D5" w:rsidRDefault="00BB29BD" w14:paraId="02A4F6A3" w14:textId="77777777">
            <w:pPr>
              <w:pStyle w:val="NoSpacing"/>
              <w:jc w:val="center"/>
              <w:rPr>
                <w:rFonts w:ascii="Times New Roman" w:hAnsi="Times New Roman" w:cs="Times New Roman"/>
                <w:b/>
              </w:rPr>
            </w:pPr>
            <w:r w:rsidRPr="00326AE7">
              <w:rPr>
                <w:rFonts w:ascii="Times New Roman" w:hAnsi="Times New Roman" w:cs="Times New Roman"/>
                <w:b/>
              </w:rPr>
              <w:t>Procentuāli</w:t>
            </w:r>
          </w:p>
        </w:tc>
      </w:tr>
      <w:tr w:rsidRPr="00326AE7" w:rsidR="00BB29BD" w:rsidTr="007F0596" w14:paraId="581DBBCD" w14:textId="77777777">
        <w:tc>
          <w:tcPr>
            <w:tcW w:w="1784" w:type="dxa"/>
          </w:tcPr>
          <w:p w:rsidRPr="00326AE7" w:rsidR="00BB29BD" w:rsidP="007F0596" w:rsidRDefault="00BB29BD" w14:paraId="63B7A4C1" w14:textId="77777777">
            <w:pPr>
              <w:pStyle w:val="NoSpacing"/>
              <w:jc w:val="both"/>
              <w:rPr>
                <w:rFonts w:ascii="Times New Roman" w:hAnsi="Times New Roman" w:cs="Times New Roman"/>
              </w:rPr>
            </w:pPr>
            <w:r w:rsidRPr="00326AE7">
              <w:rPr>
                <w:rFonts w:ascii="Times New Roman" w:hAnsi="Times New Roman" w:cs="Times New Roman"/>
              </w:rPr>
              <w:t>Ogre</w:t>
            </w:r>
          </w:p>
        </w:tc>
        <w:tc>
          <w:tcPr>
            <w:tcW w:w="1628" w:type="dxa"/>
          </w:tcPr>
          <w:p w:rsidRPr="00326AE7" w:rsidR="00BB29BD" w:rsidP="000225D5" w:rsidRDefault="00BB29BD" w14:paraId="17387288" w14:textId="77777777">
            <w:pPr>
              <w:pStyle w:val="NoSpacing"/>
              <w:jc w:val="center"/>
              <w:rPr>
                <w:rFonts w:ascii="Times New Roman" w:hAnsi="Times New Roman" w:cs="Times New Roman"/>
              </w:rPr>
            </w:pPr>
            <w:r w:rsidRPr="00326AE7">
              <w:rPr>
                <w:rFonts w:ascii="Times New Roman" w:hAnsi="Times New Roman" w:cs="Times New Roman"/>
              </w:rPr>
              <w:t>2112,74</w:t>
            </w:r>
          </w:p>
        </w:tc>
        <w:tc>
          <w:tcPr>
            <w:tcW w:w="1628" w:type="dxa"/>
          </w:tcPr>
          <w:p w:rsidRPr="00326AE7" w:rsidR="00BB29BD" w:rsidP="000225D5" w:rsidRDefault="00BB29BD" w14:paraId="6B8E8CE4" w14:textId="77777777">
            <w:pPr>
              <w:pStyle w:val="NoSpacing"/>
              <w:jc w:val="center"/>
              <w:rPr>
                <w:rFonts w:ascii="Times New Roman" w:hAnsi="Times New Roman" w:cs="Times New Roman"/>
              </w:rPr>
            </w:pPr>
            <w:r w:rsidRPr="00326AE7">
              <w:rPr>
                <w:rFonts w:ascii="Times New Roman" w:hAnsi="Times New Roman" w:cs="Times New Roman"/>
              </w:rPr>
              <w:t>21</w:t>
            </w:r>
          </w:p>
        </w:tc>
        <w:tc>
          <w:tcPr>
            <w:tcW w:w="1628" w:type="dxa"/>
          </w:tcPr>
          <w:p w:rsidRPr="00326AE7" w:rsidR="00BB29BD" w:rsidP="000225D5" w:rsidRDefault="00BB29BD" w14:paraId="56BFFD97" w14:textId="77777777">
            <w:pPr>
              <w:pStyle w:val="NoSpacing"/>
              <w:jc w:val="center"/>
              <w:rPr>
                <w:rFonts w:ascii="Times New Roman" w:hAnsi="Times New Roman" w:cs="Times New Roman"/>
              </w:rPr>
            </w:pPr>
            <w:r w:rsidRPr="00326AE7">
              <w:rPr>
                <w:rFonts w:ascii="Times New Roman" w:hAnsi="Times New Roman" w:cs="Times New Roman"/>
              </w:rPr>
              <w:t>843,33</w:t>
            </w:r>
          </w:p>
        </w:tc>
        <w:tc>
          <w:tcPr>
            <w:tcW w:w="1628" w:type="dxa"/>
          </w:tcPr>
          <w:p w:rsidRPr="00326AE7" w:rsidR="00BB29BD" w:rsidP="000225D5" w:rsidRDefault="00BB29BD" w14:paraId="1E705FF3" w14:textId="77777777">
            <w:pPr>
              <w:pStyle w:val="NoSpacing"/>
              <w:jc w:val="center"/>
              <w:rPr>
                <w:rFonts w:ascii="Times New Roman" w:hAnsi="Times New Roman" w:cs="Times New Roman"/>
              </w:rPr>
            </w:pPr>
            <w:r w:rsidRPr="00326AE7">
              <w:rPr>
                <w:rFonts w:ascii="Times New Roman" w:hAnsi="Times New Roman" w:cs="Times New Roman"/>
              </w:rPr>
              <w:t>27</w:t>
            </w:r>
          </w:p>
        </w:tc>
      </w:tr>
      <w:tr w:rsidRPr="00326AE7" w:rsidR="00BB29BD" w:rsidTr="007F0596" w14:paraId="39DC82DA" w14:textId="77777777">
        <w:tc>
          <w:tcPr>
            <w:tcW w:w="1784" w:type="dxa"/>
          </w:tcPr>
          <w:p w:rsidRPr="00326AE7" w:rsidR="00BB29BD" w:rsidP="007F0596" w:rsidRDefault="00BB29BD" w14:paraId="07BA8F1A" w14:textId="77777777">
            <w:pPr>
              <w:pStyle w:val="NoSpacing"/>
              <w:jc w:val="both"/>
              <w:rPr>
                <w:rFonts w:ascii="Times New Roman" w:hAnsi="Times New Roman" w:cs="Times New Roman"/>
              </w:rPr>
            </w:pPr>
            <w:r w:rsidRPr="00326AE7">
              <w:rPr>
                <w:rFonts w:ascii="Times New Roman" w:hAnsi="Times New Roman" w:cs="Times New Roman"/>
              </w:rPr>
              <w:t>Rīgas pilsētas Kurzemes rajons</w:t>
            </w:r>
          </w:p>
        </w:tc>
        <w:tc>
          <w:tcPr>
            <w:tcW w:w="1628" w:type="dxa"/>
          </w:tcPr>
          <w:p w:rsidRPr="00326AE7" w:rsidR="00BB29BD" w:rsidP="000225D5" w:rsidRDefault="00BB29BD" w14:paraId="1B1093F1" w14:textId="77777777">
            <w:pPr>
              <w:pStyle w:val="NoSpacing"/>
              <w:jc w:val="center"/>
              <w:rPr>
                <w:rFonts w:ascii="Times New Roman" w:hAnsi="Times New Roman" w:cs="Times New Roman"/>
              </w:rPr>
            </w:pPr>
            <w:r w:rsidRPr="00326AE7">
              <w:rPr>
                <w:rFonts w:ascii="Times New Roman" w:hAnsi="Times New Roman" w:cs="Times New Roman"/>
              </w:rPr>
              <w:t>3224,79</w:t>
            </w:r>
          </w:p>
        </w:tc>
        <w:tc>
          <w:tcPr>
            <w:tcW w:w="1628" w:type="dxa"/>
          </w:tcPr>
          <w:p w:rsidRPr="00326AE7" w:rsidR="00BB29BD" w:rsidP="000225D5" w:rsidRDefault="00BB29BD" w14:paraId="66084091" w14:textId="77777777">
            <w:pPr>
              <w:pStyle w:val="NoSpacing"/>
              <w:jc w:val="center"/>
              <w:rPr>
                <w:rFonts w:ascii="Times New Roman" w:hAnsi="Times New Roman" w:cs="Times New Roman"/>
              </w:rPr>
            </w:pPr>
            <w:r w:rsidRPr="00326AE7">
              <w:rPr>
                <w:rFonts w:ascii="Times New Roman" w:hAnsi="Times New Roman" w:cs="Times New Roman"/>
              </w:rPr>
              <w:t>24</w:t>
            </w:r>
          </w:p>
        </w:tc>
        <w:tc>
          <w:tcPr>
            <w:tcW w:w="1628" w:type="dxa"/>
          </w:tcPr>
          <w:p w:rsidRPr="00326AE7" w:rsidR="00BB29BD" w:rsidP="000225D5" w:rsidRDefault="00BB29BD" w14:paraId="65A1E778" w14:textId="77777777">
            <w:pPr>
              <w:pStyle w:val="NoSpacing"/>
              <w:jc w:val="center"/>
              <w:rPr>
                <w:rFonts w:ascii="Times New Roman" w:hAnsi="Times New Roman" w:cs="Times New Roman"/>
              </w:rPr>
            </w:pPr>
            <w:r w:rsidRPr="00326AE7">
              <w:rPr>
                <w:rFonts w:ascii="Times New Roman" w:hAnsi="Times New Roman" w:cs="Times New Roman"/>
              </w:rPr>
              <w:t>1285,45</w:t>
            </w:r>
          </w:p>
        </w:tc>
        <w:tc>
          <w:tcPr>
            <w:tcW w:w="1628" w:type="dxa"/>
          </w:tcPr>
          <w:p w:rsidRPr="00326AE7" w:rsidR="00BB29BD" w:rsidP="000225D5" w:rsidRDefault="00BB29BD" w14:paraId="0F39DCE9" w14:textId="77777777">
            <w:pPr>
              <w:pStyle w:val="NoSpacing"/>
              <w:jc w:val="center"/>
              <w:rPr>
                <w:rFonts w:ascii="Times New Roman" w:hAnsi="Times New Roman" w:cs="Times New Roman"/>
              </w:rPr>
            </w:pPr>
            <w:r w:rsidRPr="00326AE7">
              <w:rPr>
                <w:rFonts w:ascii="Times New Roman" w:hAnsi="Times New Roman" w:cs="Times New Roman"/>
              </w:rPr>
              <w:t>25</w:t>
            </w:r>
          </w:p>
        </w:tc>
      </w:tr>
      <w:tr w:rsidRPr="00326AE7" w:rsidR="00BB29BD" w:rsidTr="007F0596" w14:paraId="441A502E" w14:textId="77777777">
        <w:tc>
          <w:tcPr>
            <w:tcW w:w="1784" w:type="dxa"/>
          </w:tcPr>
          <w:p w:rsidRPr="00326AE7" w:rsidR="00BB29BD" w:rsidP="007F0596" w:rsidRDefault="00BB29BD" w14:paraId="5B94C57A" w14:textId="77777777">
            <w:pPr>
              <w:pStyle w:val="NoSpacing"/>
              <w:jc w:val="both"/>
              <w:rPr>
                <w:rFonts w:ascii="Times New Roman" w:hAnsi="Times New Roman" w:cs="Times New Roman"/>
              </w:rPr>
            </w:pPr>
            <w:r w:rsidRPr="00326AE7">
              <w:rPr>
                <w:rFonts w:ascii="Times New Roman" w:hAnsi="Times New Roman" w:cs="Times New Roman"/>
              </w:rPr>
              <w:t>Valka</w:t>
            </w:r>
          </w:p>
        </w:tc>
        <w:tc>
          <w:tcPr>
            <w:tcW w:w="1628" w:type="dxa"/>
          </w:tcPr>
          <w:p w:rsidRPr="00326AE7" w:rsidR="00BB29BD" w:rsidP="000225D5" w:rsidRDefault="00BB29BD" w14:paraId="7568C2D1" w14:textId="77777777">
            <w:pPr>
              <w:pStyle w:val="NoSpacing"/>
              <w:jc w:val="center"/>
              <w:rPr>
                <w:rFonts w:ascii="Times New Roman" w:hAnsi="Times New Roman" w:cs="Times New Roman"/>
              </w:rPr>
            </w:pPr>
            <w:r w:rsidRPr="00326AE7">
              <w:rPr>
                <w:rFonts w:ascii="Times New Roman" w:hAnsi="Times New Roman" w:cs="Times New Roman"/>
              </w:rPr>
              <w:t>1123,41</w:t>
            </w:r>
          </w:p>
        </w:tc>
        <w:tc>
          <w:tcPr>
            <w:tcW w:w="1628" w:type="dxa"/>
          </w:tcPr>
          <w:p w:rsidRPr="00326AE7" w:rsidR="00BB29BD" w:rsidP="000225D5" w:rsidRDefault="00BB29BD" w14:paraId="4F06C289" w14:textId="77777777">
            <w:pPr>
              <w:pStyle w:val="NoSpacing"/>
              <w:jc w:val="center"/>
              <w:rPr>
                <w:rFonts w:ascii="Times New Roman" w:hAnsi="Times New Roman" w:cs="Times New Roman"/>
              </w:rPr>
            </w:pPr>
            <w:r w:rsidRPr="00326AE7">
              <w:rPr>
                <w:rFonts w:ascii="Times New Roman" w:hAnsi="Times New Roman" w:cs="Times New Roman"/>
              </w:rPr>
              <w:t>23</w:t>
            </w:r>
          </w:p>
        </w:tc>
        <w:tc>
          <w:tcPr>
            <w:tcW w:w="1628" w:type="dxa"/>
          </w:tcPr>
          <w:p w:rsidRPr="00326AE7" w:rsidR="00BB29BD" w:rsidP="000225D5" w:rsidRDefault="00BB29BD" w14:paraId="5161F04A" w14:textId="77777777">
            <w:pPr>
              <w:pStyle w:val="NoSpacing"/>
              <w:jc w:val="center"/>
              <w:rPr>
                <w:rFonts w:ascii="Times New Roman" w:hAnsi="Times New Roman" w:cs="Times New Roman"/>
              </w:rPr>
            </w:pPr>
            <w:r w:rsidRPr="00326AE7">
              <w:rPr>
                <w:rFonts w:ascii="Times New Roman" w:hAnsi="Times New Roman" w:cs="Times New Roman"/>
              </w:rPr>
              <w:t>408,05</w:t>
            </w:r>
          </w:p>
        </w:tc>
        <w:tc>
          <w:tcPr>
            <w:tcW w:w="1628" w:type="dxa"/>
          </w:tcPr>
          <w:p w:rsidRPr="00326AE7" w:rsidR="00BB29BD" w:rsidP="000225D5" w:rsidRDefault="00BB29BD" w14:paraId="354C1DA7" w14:textId="77777777">
            <w:pPr>
              <w:pStyle w:val="NoSpacing"/>
              <w:jc w:val="center"/>
              <w:rPr>
                <w:rFonts w:ascii="Times New Roman" w:hAnsi="Times New Roman" w:cs="Times New Roman"/>
              </w:rPr>
            </w:pPr>
            <w:r w:rsidRPr="00326AE7">
              <w:rPr>
                <w:rFonts w:ascii="Times New Roman" w:hAnsi="Times New Roman" w:cs="Times New Roman"/>
              </w:rPr>
              <w:t>32</w:t>
            </w:r>
          </w:p>
        </w:tc>
      </w:tr>
      <w:tr w:rsidRPr="00326AE7" w:rsidR="00BB29BD" w:rsidTr="007F0596" w14:paraId="0BD220FC" w14:textId="77777777">
        <w:tc>
          <w:tcPr>
            <w:tcW w:w="1784" w:type="dxa"/>
          </w:tcPr>
          <w:p w:rsidRPr="00326AE7" w:rsidR="00BB29BD" w:rsidP="007F0596" w:rsidRDefault="00BB29BD" w14:paraId="4082DD9C" w14:textId="77777777">
            <w:pPr>
              <w:pStyle w:val="NoSpacing"/>
              <w:jc w:val="both"/>
              <w:rPr>
                <w:rFonts w:ascii="Times New Roman" w:hAnsi="Times New Roman" w:cs="Times New Roman"/>
              </w:rPr>
            </w:pPr>
            <w:r w:rsidRPr="00326AE7">
              <w:rPr>
                <w:rFonts w:ascii="Times New Roman" w:hAnsi="Times New Roman" w:cs="Times New Roman"/>
              </w:rPr>
              <w:t>Rēzekne</w:t>
            </w:r>
          </w:p>
        </w:tc>
        <w:tc>
          <w:tcPr>
            <w:tcW w:w="1628" w:type="dxa"/>
          </w:tcPr>
          <w:p w:rsidRPr="00326AE7" w:rsidR="00BB29BD" w:rsidP="000225D5" w:rsidRDefault="00BB29BD" w14:paraId="777C8EE6" w14:textId="77777777">
            <w:pPr>
              <w:pStyle w:val="NoSpacing"/>
              <w:jc w:val="center"/>
              <w:rPr>
                <w:rFonts w:ascii="Times New Roman" w:hAnsi="Times New Roman" w:cs="Times New Roman"/>
              </w:rPr>
            </w:pPr>
            <w:r w:rsidRPr="00326AE7">
              <w:rPr>
                <w:rFonts w:ascii="Times New Roman" w:hAnsi="Times New Roman" w:cs="Times New Roman"/>
              </w:rPr>
              <w:t>1181,43</w:t>
            </w:r>
          </w:p>
        </w:tc>
        <w:tc>
          <w:tcPr>
            <w:tcW w:w="1628" w:type="dxa"/>
          </w:tcPr>
          <w:p w:rsidRPr="00326AE7" w:rsidR="00BB29BD" w:rsidP="000225D5" w:rsidRDefault="00BB29BD" w14:paraId="0082F69C" w14:textId="77777777">
            <w:pPr>
              <w:pStyle w:val="NoSpacing"/>
              <w:jc w:val="center"/>
              <w:rPr>
                <w:rFonts w:ascii="Times New Roman" w:hAnsi="Times New Roman" w:cs="Times New Roman"/>
              </w:rPr>
            </w:pPr>
            <w:r w:rsidRPr="00326AE7">
              <w:rPr>
                <w:rFonts w:ascii="Times New Roman" w:hAnsi="Times New Roman" w:cs="Times New Roman"/>
              </w:rPr>
              <w:t>25</w:t>
            </w:r>
          </w:p>
        </w:tc>
        <w:tc>
          <w:tcPr>
            <w:tcW w:w="1628" w:type="dxa"/>
          </w:tcPr>
          <w:p w:rsidRPr="00326AE7" w:rsidR="00BB29BD" w:rsidP="000225D5" w:rsidRDefault="00BB29BD" w14:paraId="3B3B6543" w14:textId="77777777">
            <w:pPr>
              <w:pStyle w:val="NoSpacing"/>
              <w:jc w:val="center"/>
              <w:rPr>
                <w:rFonts w:ascii="Times New Roman" w:hAnsi="Times New Roman" w:cs="Times New Roman"/>
              </w:rPr>
            </w:pPr>
            <w:r w:rsidRPr="00326AE7">
              <w:rPr>
                <w:rFonts w:ascii="Times New Roman" w:hAnsi="Times New Roman" w:cs="Times New Roman"/>
              </w:rPr>
              <w:t>335,4</w:t>
            </w:r>
          </w:p>
        </w:tc>
        <w:tc>
          <w:tcPr>
            <w:tcW w:w="1628" w:type="dxa"/>
          </w:tcPr>
          <w:p w:rsidRPr="00326AE7" w:rsidR="00BB29BD" w:rsidP="000225D5" w:rsidRDefault="00BB29BD" w14:paraId="70A883B8" w14:textId="77777777">
            <w:pPr>
              <w:pStyle w:val="NoSpacing"/>
              <w:jc w:val="center"/>
              <w:rPr>
                <w:rFonts w:ascii="Times New Roman" w:hAnsi="Times New Roman" w:cs="Times New Roman"/>
              </w:rPr>
            </w:pPr>
            <w:r w:rsidRPr="00326AE7">
              <w:rPr>
                <w:rFonts w:ascii="Times New Roman" w:hAnsi="Times New Roman" w:cs="Times New Roman"/>
              </w:rPr>
              <w:t>39</w:t>
            </w:r>
          </w:p>
        </w:tc>
      </w:tr>
      <w:tr w:rsidRPr="00326AE7" w:rsidR="00BB29BD" w:rsidTr="007F0596" w14:paraId="61BC968A" w14:textId="77777777">
        <w:tc>
          <w:tcPr>
            <w:tcW w:w="1784" w:type="dxa"/>
          </w:tcPr>
          <w:p w:rsidRPr="00326AE7" w:rsidR="00BB29BD" w:rsidP="007F0596" w:rsidRDefault="00BB29BD" w14:paraId="17480FD5" w14:textId="77777777">
            <w:pPr>
              <w:pStyle w:val="NoSpacing"/>
              <w:jc w:val="both"/>
              <w:rPr>
                <w:rFonts w:ascii="Times New Roman" w:hAnsi="Times New Roman" w:cs="Times New Roman"/>
              </w:rPr>
            </w:pPr>
            <w:r w:rsidRPr="00326AE7">
              <w:rPr>
                <w:rFonts w:ascii="Times New Roman" w:hAnsi="Times New Roman" w:cs="Times New Roman"/>
              </w:rPr>
              <w:t>Alūksne</w:t>
            </w:r>
          </w:p>
        </w:tc>
        <w:tc>
          <w:tcPr>
            <w:tcW w:w="1628" w:type="dxa"/>
          </w:tcPr>
          <w:p w:rsidRPr="00326AE7" w:rsidR="00BB29BD" w:rsidP="000225D5" w:rsidRDefault="00BB29BD" w14:paraId="42941F44" w14:textId="77777777">
            <w:pPr>
              <w:pStyle w:val="NoSpacing"/>
              <w:jc w:val="center"/>
              <w:rPr>
                <w:rFonts w:ascii="Times New Roman" w:hAnsi="Times New Roman" w:cs="Times New Roman"/>
              </w:rPr>
            </w:pPr>
            <w:r w:rsidRPr="00326AE7">
              <w:rPr>
                <w:rFonts w:ascii="Times New Roman" w:hAnsi="Times New Roman" w:cs="Times New Roman"/>
              </w:rPr>
              <w:t>3051,18</w:t>
            </w:r>
          </w:p>
        </w:tc>
        <w:tc>
          <w:tcPr>
            <w:tcW w:w="1628" w:type="dxa"/>
          </w:tcPr>
          <w:p w:rsidRPr="00326AE7" w:rsidR="00BB29BD" w:rsidP="000225D5" w:rsidRDefault="00BB29BD" w14:paraId="47805915" w14:textId="77777777">
            <w:pPr>
              <w:pStyle w:val="NoSpacing"/>
              <w:jc w:val="center"/>
              <w:rPr>
                <w:rFonts w:ascii="Times New Roman" w:hAnsi="Times New Roman" w:cs="Times New Roman"/>
              </w:rPr>
            </w:pPr>
            <w:r w:rsidRPr="00326AE7">
              <w:rPr>
                <w:rFonts w:ascii="Times New Roman" w:hAnsi="Times New Roman" w:cs="Times New Roman"/>
              </w:rPr>
              <w:t>19</w:t>
            </w:r>
          </w:p>
        </w:tc>
        <w:tc>
          <w:tcPr>
            <w:tcW w:w="1628" w:type="dxa"/>
          </w:tcPr>
          <w:p w:rsidRPr="00326AE7" w:rsidR="00BB29BD" w:rsidP="000225D5" w:rsidRDefault="00BB29BD" w14:paraId="21E64B41" w14:textId="77777777">
            <w:pPr>
              <w:pStyle w:val="NoSpacing"/>
              <w:jc w:val="center"/>
              <w:rPr>
                <w:rFonts w:ascii="Times New Roman" w:hAnsi="Times New Roman" w:cs="Times New Roman"/>
              </w:rPr>
            </w:pPr>
            <w:r w:rsidRPr="00326AE7">
              <w:rPr>
                <w:rFonts w:ascii="Times New Roman" w:hAnsi="Times New Roman" w:cs="Times New Roman"/>
              </w:rPr>
              <w:t>751,06</w:t>
            </w:r>
          </w:p>
        </w:tc>
        <w:tc>
          <w:tcPr>
            <w:tcW w:w="1628" w:type="dxa"/>
          </w:tcPr>
          <w:p w:rsidRPr="00326AE7" w:rsidR="00BB29BD" w:rsidP="000225D5" w:rsidRDefault="00BB29BD" w14:paraId="1AE1C12D" w14:textId="77777777">
            <w:pPr>
              <w:pStyle w:val="NoSpacing"/>
              <w:jc w:val="center"/>
              <w:rPr>
                <w:rFonts w:ascii="Times New Roman" w:hAnsi="Times New Roman" w:cs="Times New Roman"/>
              </w:rPr>
            </w:pPr>
            <w:r w:rsidRPr="00326AE7">
              <w:rPr>
                <w:rFonts w:ascii="Times New Roman" w:hAnsi="Times New Roman" w:cs="Times New Roman"/>
              </w:rPr>
              <w:t>26</w:t>
            </w:r>
          </w:p>
        </w:tc>
      </w:tr>
      <w:tr w:rsidRPr="00326AE7" w:rsidR="00BB29BD" w:rsidTr="007F0596" w14:paraId="48467A94" w14:textId="77777777">
        <w:tc>
          <w:tcPr>
            <w:tcW w:w="1784" w:type="dxa"/>
          </w:tcPr>
          <w:p w:rsidRPr="00326AE7" w:rsidR="00BB29BD" w:rsidP="007F0596" w:rsidRDefault="00BB29BD" w14:paraId="1AE81902" w14:textId="77777777">
            <w:pPr>
              <w:pStyle w:val="NoSpacing"/>
              <w:jc w:val="both"/>
              <w:rPr>
                <w:rFonts w:ascii="Times New Roman" w:hAnsi="Times New Roman" w:cs="Times New Roman"/>
              </w:rPr>
            </w:pPr>
            <w:r w:rsidRPr="00326AE7">
              <w:rPr>
                <w:rFonts w:ascii="Times New Roman" w:hAnsi="Times New Roman" w:cs="Times New Roman"/>
              </w:rPr>
              <w:t>Ventspils</w:t>
            </w:r>
          </w:p>
        </w:tc>
        <w:tc>
          <w:tcPr>
            <w:tcW w:w="1628" w:type="dxa"/>
          </w:tcPr>
          <w:p w:rsidRPr="00326AE7" w:rsidR="00BB29BD" w:rsidP="000225D5" w:rsidRDefault="00BB29BD" w14:paraId="55141247" w14:textId="77777777">
            <w:pPr>
              <w:pStyle w:val="NoSpacing"/>
              <w:jc w:val="center"/>
              <w:rPr>
                <w:rFonts w:ascii="Times New Roman" w:hAnsi="Times New Roman" w:cs="Times New Roman"/>
              </w:rPr>
            </w:pPr>
            <w:r w:rsidRPr="00326AE7">
              <w:rPr>
                <w:rFonts w:ascii="Times New Roman" w:hAnsi="Times New Roman" w:cs="Times New Roman"/>
              </w:rPr>
              <w:t>1392,91</w:t>
            </w:r>
          </w:p>
        </w:tc>
        <w:tc>
          <w:tcPr>
            <w:tcW w:w="1628" w:type="dxa"/>
          </w:tcPr>
          <w:p w:rsidRPr="00326AE7" w:rsidR="00BB29BD" w:rsidP="000225D5" w:rsidRDefault="00BB29BD" w14:paraId="7E0E229A" w14:textId="77777777">
            <w:pPr>
              <w:pStyle w:val="NoSpacing"/>
              <w:jc w:val="center"/>
              <w:rPr>
                <w:rFonts w:ascii="Times New Roman" w:hAnsi="Times New Roman" w:cs="Times New Roman"/>
              </w:rPr>
            </w:pPr>
            <w:r w:rsidRPr="00326AE7">
              <w:rPr>
                <w:rFonts w:ascii="Times New Roman" w:hAnsi="Times New Roman" w:cs="Times New Roman"/>
              </w:rPr>
              <w:t>18</w:t>
            </w:r>
          </w:p>
        </w:tc>
        <w:tc>
          <w:tcPr>
            <w:tcW w:w="1628" w:type="dxa"/>
          </w:tcPr>
          <w:p w:rsidRPr="00326AE7" w:rsidR="00BB29BD" w:rsidP="000225D5" w:rsidRDefault="00BB29BD" w14:paraId="7F5274F6" w14:textId="77777777">
            <w:pPr>
              <w:pStyle w:val="NoSpacing"/>
              <w:jc w:val="center"/>
              <w:rPr>
                <w:rFonts w:ascii="Times New Roman" w:hAnsi="Times New Roman" w:cs="Times New Roman"/>
              </w:rPr>
            </w:pPr>
            <w:r w:rsidRPr="00326AE7">
              <w:rPr>
                <w:rFonts w:ascii="Times New Roman" w:hAnsi="Times New Roman" w:cs="Times New Roman"/>
              </w:rPr>
              <w:t>710,1</w:t>
            </w:r>
          </w:p>
        </w:tc>
        <w:tc>
          <w:tcPr>
            <w:tcW w:w="1628" w:type="dxa"/>
          </w:tcPr>
          <w:p w:rsidRPr="00326AE7" w:rsidR="00BB29BD" w:rsidP="000225D5" w:rsidRDefault="00BB29BD" w14:paraId="195E0DDC" w14:textId="77777777">
            <w:pPr>
              <w:pStyle w:val="NoSpacing"/>
              <w:jc w:val="center"/>
              <w:rPr>
                <w:rFonts w:ascii="Times New Roman" w:hAnsi="Times New Roman" w:cs="Times New Roman"/>
              </w:rPr>
            </w:pPr>
            <w:r w:rsidRPr="00326AE7">
              <w:rPr>
                <w:rFonts w:ascii="Times New Roman" w:hAnsi="Times New Roman" w:cs="Times New Roman"/>
              </w:rPr>
              <w:t>26</w:t>
            </w:r>
          </w:p>
        </w:tc>
      </w:tr>
      <w:tr w:rsidRPr="00326AE7" w:rsidR="00BB29BD" w:rsidTr="007F0596" w14:paraId="2D41E414" w14:textId="77777777">
        <w:tc>
          <w:tcPr>
            <w:tcW w:w="1784" w:type="dxa"/>
          </w:tcPr>
          <w:p w:rsidRPr="00326AE7" w:rsidR="00BB29BD" w:rsidP="007F0596" w:rsidRDefault="00BB29BD" w14:paraId="52D94872" w14:textId="77777777">
            <w:pPr>
              <w:pStyle w:val="NoSpacing"/>
              <w:jc w:val="both"/>
              <w:rPr>
                <w:rFonts w:ascii="Times New Roman" w:hAnsi="Times New Roman" w:cs="Times New Roman"/>
              </w:rPr>
            </w:pPr>
            <w:r w:rsidRPr="00326AE7">
              <w:rPr>
                <w:rFonts w:ascii="Times New Roman" w:hAnsi="Times New Roman" w:cs="Times New Roman"/>
              </w:rPr>
              <w:lastRenderedPageBreak/>
              <w:t>Rīgas pilsētas Centra rajons</w:t>
            </w:r>
          </w:p>
        </w:tc>
        <w:tc>
          <w:tcPr>
            <w:tcW w:w="1628" w:type="dxa"/>
          </w:tcPr>
          <w:p w:rsidRPr="00326AE7" w:rsidR="00BB29BD" w:rsidP="000225D5" w:rsidRDefault="00BB29BD" w14:paraId="74BD1E98" w14:textId="77777777">
            <w:pPr>
              <w:pStyle w:val="NoSpacing"/>
              <w:jc w:val="center"/>
              <w:rPr>
                <w:rFonts w:ascii="Times New Roman" w:hAnsi="Times New Roman" w:cs="Times New Roman"/>
              </w:rPr>
            </w:pPr>
            <w:r w:rsidRPr="00326AE7">
              <w:rPr>
                <w:rFonts w:ascii="Times New Roman" w:hAnsi="Times New Roman" w:cs="Times New Roman"/>
              </w:rPr>
              <w:t>1882,56</w:t>
            </w:r>
          </w:p>
        </w:tc>
        <w:tc>
          <w:tcPr>
            <w:tcW w:w="1628" w:type="dxa"/>
          </w:tcPr>
          <w:p w:rsidRPr="00326AE7" w:rsidR="00BB29BD" w:rsidP="000225D5" w:rsidRDefault="00BB29BD" w14:paraId="164B9D9D" w14:textId="77777777">
            <w:pPr>
              <w:pStyle w:val="NoSpacing"/>
              <w:jc w:val="center"/>
              <w:rPr>
                <w:rFonts w:ascii="Times New Roman" w:hAnsi="Times New Roman" w:cs="Times New Roman"/>
              </w:rPr>
            </w:pPr>
            <w:r w:rsidRPr="00326AE7">
              <w:rPr>
                <w:rFonts w:ascii="Times New Roman" w:hAnsi="Times New Roman" w:cs="Times New Roman"/>
              </w:rPr>
              <w:t>19</w:t>
            </w:r>
          </w:p>
        </w:tc>
        <w:tc>
          <w:tcPr>
            <w:tcW w:w="1628" w:type="dxa"/>
          </w:tcPr>
          <w:p w:rsidRPr="00326AE7" w:rsidR="00BB29BD" w:rsidP="000225D5" w:rsidRDefault="00BB29BD" w14:paraId="6DEA5531" w14:textId="77777777">
            <w:pPr>
              <w:pStyle w:val="NoSpacing"/>
              <w:jc w:val="center"/>
              <w:rPr>
                <w:rFonts w:ascii="Times New Roman" w:hAnsi="Times New Roman" w:cs="Times New Roman"/>
              </w:rPr>
            </w:pPr>
            <w:r w:rsidRPr="00326AE7">
              <w:rPr>
                <w:rFonts w:ascii="Times New Roman" w:hAnsi="Times New Roman" w:cs="Times New Roman"/>
              </w:rPr>
              <w:t>961,48</w:t>
            </w:r>
          </w:p>
        </w:tc>
        <w:tc>
          <w:tcPr>
            <w:tcW w:w="1628" w:type="dxa"/>
          </w:tcPr>
          <w:p w:rsidRPr="00326AE7" w:rsidR="00BB29BD" w:rsidP="000225D5" w:rsidRDefault="00BB29BD" w14:paraId="51D32BBD" w14:textId="77777777">
            <w:pPr>
              <w:pStyle w:val="NoSpacing"/>
              <w:jc w:val="center"/>
              <w:rPr>
                <w:rFonts w:ascii="Times New Roman" w:hAnsi="Times New Roman" w:cs="Times New Roman"/>
              </w:rPr>
            </w:pPr>
            <w:r w:rsidRPr="00326AE7">
              <w:rPr>
                <w:rFonts w:ascii="Times New Roman" w:hAnsi="Times New Roman" w:cs="Times New Roman"/>
              </w:rPr>
              <w:t>23</w:t>
            </w:r>
          </w:p>
        </w:tc>
      </w:tr>
    </w:tbl>
    <w:p w:rsidRPr="00326AE7" w:rsidR="00BB29BD" w:rsidP="00BB29BD" w:rsidRDefault="00BB29BD" w14:paraId="53D794C1" w14:textId="77777777">
      <w:pPr>
        <w:pStyle w:val="NoSpacing"/>
        <w:jc w:val="both"/>
        <w:rPr>
          <w:rFonts w:ascii="Times New Roman" w:hAnsi="Times New Roman" w:cs="Times New Roman"/>
          <w:sz w:val="24"/>
          <w:szCs w:val="24"/>
        </w:rPr>
      </w:pPr>
    </w:p>
    <w:p w:rsidRPr="00326AE7" w:rsidR="000225D5" w:rsidP="0066728F" w:rsidRDefault="00BB29BD" w14:paraId="2C05DC79" w14:textId="77777777">
      <w:pPr>
        <w:pStyle w:val="NoSpacing"/>
        <w:ind w:firstLine="720"/>
        <w:jc w:val="both"/>
        <w:rPr>
          <w:rFonts w:ascii="Times New Roman" w:hAnsi="Times New Roman" w:cs="Times New Roman"/>
          <w:sz w:val="24"/>
          <w:szCs w:val="24"/>
        </w:rPr>
      </w:pPr>
      <w:r w:rsidRPr="00326AE7">
        <w:rPr>
          <w:rFonts w:ascii="Times New Roman" w:hAnsi="Times New Roman" w:cs="Times New Roman"/>
          <w:b/>
          <w:sz w:val="24"/>
          <w:szCs w:val="24"/>
        </w:rPr>
        <w:t>Jo vairāk zvērināta tiesu izpildītāja lietvedībā ir lietu par mazo summu piedziņu, jo lielāks ir atlīdzības samazinājums</w:t>
      </w:r>
      <w:r w:rsidRPr="00326AE7">
        <w:rPr>
          <w:rFonts w:ascii="Times New Roman" w:hAnsi="Times New Roman" w:cs="Times New Roman"/>
          <w:sz w:val="24"/>
          <w:szCs w:val="24"/>
        </w:rPr>
        <w:t xml:space="preserve">. Tam iemesls ir fiksētās takses mērķtiecīga samazināšana lietās par nelielu summu piedziņu. Turklāt, kā liecina piedziņas rādītāji dažādās piedzenamo summu apmēra grupās (skatīt iepriekš), izpildu lietas par mazu summu piedziņu tiek izpildītas vairāk un ātrāk, kas nozīmē, ka fiksētajai amata atlīdzības taksei tiek piemērots koeficients, kas to vēl uz pusi samazina. </w:t>
      </w:r>
    </w:p>
    <w:p w:rsidRPr="00326AE7" w:rsidR="00BB29BD" w:rsidP="00041147" w:rsidRDefault="00BB29BD" w14:paraId="39FFE33B" w14:textId="252F8B75">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 xml:space="preserve">Tādējādi jāsecina, ka šķērssubsīdiju sistēmas darbību pamatā nodrošina tās izpildu lietas, kurās piedzenama lielāka summa un kuras tiek pabeigtas ar izpildi. Takse procentos no atgūtās summas ļauj segt zvērināta tiesu izpildītāja prakses ikdienas izdevumus un nodrošināt atalgojumu pašam zvērinātam tiesu izpildītājam. Jo vairāk ir šādu izpildu lietu, jo lielāki ir zvērināta tiesu izpildītāja ieņēmumi. </w:t>
      </w:r>
    </w:p>
    <w:p w:rsidRPr="00326AE7" w:rsidR="00BB29BD" w:rsidP="00041147" w:rsidRDefault="00BB29BD" w14:paraId="28BD13D2" w14:textId="77777777">
      <w:pPr>
        <w:pStyle w:val="NoSpacing"/>
        <w:ind w:firstLine="720"/>
        <w:jc w:val="both"/>
        <w:rPr>
          <w:rFonts w:ascii="Times New Roman" w:hAnsi="Times New Roman" w:cs="Times New Roman"/>
          <w:sz w:val="24"/>
          <w:szCs w:val="24"/>
        </w:rPr>
      </w:pPr>
    </w:p>
    <w:p w:rsidRPr="00326AE7" w:rsidR="00BB29BD" w:rsidP="0066728F" w:rsidRDefault="00BB29BD" w14:paraId="78AE1A68" w14:textId="623F99D1">
      <w:pPr>
        <w:pStyle w:val="NoSpacing"/>
        <w:ind w:firstLine="720"/>
        <w:jc w:val="both"/>
        <w:rPr>
          <w:rFonts w:ascii="Times New Roman" w:hAnsi="Times New Roman" w:cs="Times New Roman"/>
          <w:sz w:val="24"/>
          <w:szCs w:val="24"/>
        </w:rPr>
      </w:pPr>
      <w:r w:rsidRPr="00326AE7">
        <w:rPr>
          <w:rFonts w:ascii="Times New Roman" w:hAnsi="Times New Roman" w:cs="Times New Roman"/>
          <w:b/>
          <w:i/>
          <w:sz w:val="24"/>
          <w:szCs w:val="24"/>
        </w:rPr>
        <w:t>Piemērs:</w:t>
      </w:r>
      <w:r w:rsidRPr="00326AE7">
        <w:rPr>
          <w:rFonts w:ascii="Times New Roman" w:hAnsi="Times New Roman" w:cs="Times New Roman"/>
          <w:sz w:val="24"/>
          <w:szCs w:val="24"/>
        </w:rPr>
        <w:t xml:space="preserve"> No summas 18</w:t>
      </w:r>
      <w:r w:rsidR="00E6430C">
        <w:rPr>
          <w:rFonts w:ascii="Times New Roman" w:hAnsi="Times New Roman" w:cs="Times New Roman"/>
          <w:sz w:val="24"/>
          <w:szCs w:val="24"/>
        </w:rPr>
        <w:t> </w:t>
      </w:r>
      <w:r w:rsidRPr="00326AE7">
        <w:rPr>
          <w:rFonts w:ascii="Times New Roman" w:hAnsi="Times New Roman" w:cs="Times New Roman"/>
          <w:sz w:val="24"/>
          <w:szCs w:val="24"/>
        </w:rPr>
        <w:t>537,60</w:t>
      </w:r>
      <w:r w:rsidR="00E6430C">
        <w:rPr>
          <w:rFonts w:ascii="Times New Roman" w:hAnsi="Times New Roman" w:cs="Times New Roman"/>
          <w:sz w:val="24"/>
          <w:szCs w:val="24"/>
        </w:rPr>
        <w:t> </w:t>
      </w:r>
      <w:r w:rsidRPr="00326AE7">
        <w:rPr>
          <w:rFonts w:ascii="Times New Roman" w:hAnsi="Times New Roman" w:cs="Times New Roman"/>
          <w:sz w:val="24"/>
          <w:szCs w:val="24"/>
        </w:rPr>
        <w:t>EUR, kas saņemta kā zvērināta tiesu izpildītāja amata atlīdzība Ogres iecirknī par 2019.</w:t>
      </w:r>
      <w:r w:rsidRPr="00326AE7" w:rsidR="000225D5">
        <w:rPr>
          <w:rFonts w:ascii="Times New Roman" w:hAnsi="Times New Roman" w:cs="Times New Roman"/>
          <w:sz w:val="24"/>
          <w:szCs w:val="24"/>
        </w:rPr>
        <w:t> </w:t>
      </w:r>
      <w:r w:rsidRPr="00326AE7">
        <w:rPr>
          <w:rFonts w:ascii="Times New Roman" w:hAnsi="Times New Roman" w:cs="Times New Roman"/>
          <w:sz w:val="24"/>
          <w:szCs w:val="24"/>
        </w:rPr>
        <w:t>gada janvārī reģistrētajām 111 izpildu lietām, 15</w:t>
      </w:r>
      <w:r w:rsidR="00E6430C">
        <w:rPr>
          <w:rFonts w:ascii="Times New Roman" w:hAnsi="Times New Roman" w:cs="Times New Roman"/>
          <w:sz w:val="24"/>
          <w:szCs w:val="24"/>
        </w:rPr>
        <w:t> </w:t>
      </w:r>
      <w:r w:rsidRPr="00326AE7">
        <w:rPr>
          <w:rFonts w:ascii="Times New Roman" w:hAnsi="Times New Roman" w:cs="Times New Roman"/>
          <w:sz w:val="24"/>
          <w:szCs w:val="24"/>
        </w:rPr>
        <w:t>496,15</w:t>
      </w:r>
      <w:r w:rsidR="00E6430C">
        <w:rPr>
          <w:rFonts w:ascii="Times New Roman" w:hAnsi="Times New Roman" w:cs="Times New Roman"/>
          <w:sz w:val="24"/>
          <w:szCs w:val="24"/>
        </w:rPr>
        <w:t> </w:t>
      </w:r>
      <w:r w:rsidRPr="00326AE7">
        <w:rPr>
          <w:rFonts w:ascii="Times New Roman" w:hAnsi="Times New Roman" w:cs="Times New Roman"/>
          <w:sz w:val="24"/>
          <w:szCs w:val="24"/>
        </w:rPr>
        <w:t xml:space="preserve">EUR bija sprieduma izpildes izdevumi vienā izpildu lietā. 18 537,60 EUR izdalot uz 111 izpildu lietām, ir </w:t>
      </w:r>
      <w:r w:rsidRPr="00326AE7">
        <w:rPr>
          <w:rFonts w:ascii="Times New Roman" w:hAnsi="Times New Roman" w:cs="Times New Roman"/>
          <w:b/>
          <w:sz w:val="24"/>
          <w:szCs w:val="24"/>
        </w:rPr>
        <w:t>167</w:t>
      </w:r>
      <w:r w:rsidR="00E6430C">
        <w:rPr>
          <w:rFonts w:ascii="Times New Roman" w:hAnsi="Times New Roman" w:cs="Times New Roman"/>
          <w:b/>
          <w:sz w:val="24"/>
          <w:szCs w:val="24"/>
        </w:rPr>
        <w:t> </w:t>
      </w:r>
      <w:r w:rsidRPr="00326AE7">
        <w:rPr>
          <w:rFonts w:ascii="Times New Roman" w:hAnsi="Times New Roman" w:cs="Times New Roman"/>
          <w:b/>
          <w:sz w:val="24"/>
          <w:szCs w:val="24"/>
        </w:rPr>
        <w:t>EUR vienā izpildu lietā (pirms nodokļu nomaksas)</w:t>
      </w:r>
      <w:r w:rsidRPr="00326AE7">
        <w:rPr>
          <w:rFonts w:ascii="Times New Roman" w:hAnsi="Times New Roman" w:cs="Times New Roman"/>
          <w:sz w:val="24"/>
          <w:szCs w:val="24"/>
        </w:rPr>
        <w:t>. Ja šāda izpildu lieta par 382</w:t>
      </w:r>
      <w:r w:rsidR="00E6430C">
        <w:rPr>
          <w:rFonts w:ascii="Times New Roman" w:hAnsi="Times New Roman" w:cs="Times New Roman"/>
          <w:sz w:val="24"/>
          <w:szCs w:val="24"/>
        </w:rPr>
        <w:t> </w:t>
      </w:r>
      <w:r w:rsidRPr="00326AE7">
        <w:rPr>
          <w:rFonts w:ascii="Times New Roman" w:hAnsi="Times New Roman" w:cs="Times New Roman"/>
          <w:sz w:val="24"/>
          <w:szCs w:val="24"/>
        </w:rPr>
        <w:t>166,10</w:t>
      </w:r>
      <w:r w:rsidR="00E6430C">
        <w:rPr>
          <w:rFonts w:ascii="Times New Roman" w:hAnsi="Times New Roman" w:cs="Times New Roman"/>
          <w:sz w:val="24"/>
          <w:szCs w:val="24"/>
        </w:rPr>
        <w:t> </w:t>
      </w:r>
      <w:r w:rsidRPr="00326AE7">
        <w:rPr>
          <w:rFonts w:ascii="Times New Roman" w:hAnsi="Times New Roman" w:cs="Times New Roman"/>
          <w:sz w:val="24"/>
          <w:szCs w:val="24"/>
        </w:rPr>
        <w:t>EUR piedziņu nebūtu saņemta izpildei vai piedziņa tajā nebūtu bijusi iespējama, zvērināta tiesu izpildītāja amata atlīdzība par 2019.</w:t>
      </w:r>
      <w:r w:rsidR="00E6430C">
        <w:rPr>
          <w:rFonts w:ascii="Times New Roman" w:hAnsi="Times New Roman" w:cs="Times New Roman"/>
          <w:sz w:val="24"/>
          <w:szCs w:val="24"/>
        </w:rPr>
        <w:t> </w:t>
      </w:r>
      <w:r w:rsidRPr="00326AE7">
        <w:rPr>
          <w:rFonts w:ascii="Times New Roman" w:hAnsi="Times New Roman" w:cs="Times New Roman"/>
          <w:sz w:val="24"/>
          <w:szCs w:val="24"/>
        </w:rPr>
        <w:t>gada janvārī reģistrētajām izpildu lietām būtu bijusi 3041,45</w:t>
      </w:r>
      <w:r w:rsidR="00E6430C">
        <w:rPr>
          <w:rFonts w:ascii="Times New Roman" w:hAnsi="Times New Roman" w:cs="Times New Roman"/>
          <w:sz w:val="24"/>
          <w:szCs w:val="24"/>
        </w:rPr>
        <w:t> </w:t>
      </w:r>
      <w:r w:rsidRPr="00326AE7">
        <w:rPr>
          <w:rFonts w:ascii="Times New Roman" w:hAnsi="Times New Roman" w:cs="Times New Roman"/>
          <w:sz w:val="24"/>
          <w:szCs w:val="24"/>
        </w:rPr>
        <w:t>EUR pirms nodokļu nomaksas. 3041,45</w:t>
      </w:r>
      <w:r w:rsidR="00E6430C">
        <w:rPr>
          <w:rFonts w:ascii="Times New Roman" w:hAnsi="Times New Roman" w:cs="Times New Roman"/>
          <w:sz w:val="24"/>
          <w:szCs w:val="24"/>
        </w:rPr>
        <w:t> </w:t>
      </w:r>
      <w:r w:rsidRPr="00326AE7">
        <w:rPr>
          <w:rFonts w:ascii="Times New Roman" w:hAnsi="Times New Roman" w:cs="Times New Roman"/>
          <w:sz w:val="24"/>
          <w:szCs w:val="24"/>
        </w:rPr>
        <w:t xml:space="preserve">EUR izdalot uz 111 izpildu lietām, ir </w:t>
      </w:r>
      <w:r w:rsidRPr="00326AE7">
        <w:rPr>
          <w:rFonts w:ascii="Times New Roman" w:hAnsi="Times New Roman" w:cs="Times New Roman"/>
          <w:b/>
          <w:sz w:val="24"/>
          <w:szCs w:val="24"/>
        </w:rPr>
        <w:t>27,40</w:t>
      </w:r>
      <w:r w:rsidR="00E6430C">
        <w:rPr>
          <w:rFonts w:ascii="Times New Roman" w:hAnsi="Times New Roman" w:cs="Times New Roman"/>
          <w:b/>
          <w:sz w:val="24"/>
          <w:szCs w:val="24"/>
        </w:rPr>
        <w:t> </w:t>
      </w:r>
      <w:r w:rsidRPr="00326AE7">
        <w:rPr>
          <w:rFonts w:ascii="Times New Roman" w:hAnsi="Times New Roman" w:cs="Times New Roman"/>
          <w:b/>
          <w:sz w:val="24"/>
          <w:szCs w:val="24"/>
        </w:rPr>
        <w:t>EUR vienā izpildu lietā (pirms nodokļu nomaksas)</w:t>
      </w:r>
      <w:r w:rsidRPr="00326AE7">
        <w:rPr>
          <w:rFonts w:ascii="Times New Roman" w:hAnsi="Times New Roman" w:cs="Times New Roman"/>
          <w:sz w:val="24"/>
          <w:szCs w:val="24"/>
        </w:rPr>
        <w:t>. Salīdzinot ieņēmumus no 2019.</w:t>
      </w:r>
      <w:r w:rsidRPr="00326AE7" w:rsidR="000225D5">
        <w:rPr>
          <w:rFonts w:ascii="Times New Roman" w:hAnsi="Times New Roman" w:cs="Times New Roman"/>
          <w:sz w:val="24"/>
          <w:szCs w:val="24"/>
        </w:rPr>
        <w:t> </w:t>
      </w:r>
      <w:r w:rsidRPr="00326AE7">
        <w:rPr>
          <w:rFonts w:ascii="Times New Roman" w:hAnsi="Times New Roman" w:cs="Times New Roman"/>
          <w:sz w:val="24"/>
          <w:szCs w:val="24"/>
        </w:rPr>
        <w:t xml:space="preserve">gada janvārī reģistrētajām izpildu lietām ar šī mēneša prakses vietas uzturēšanas izdevumiem, redzams, ka zvērināta tiesu izpildītāja darba samaksai </w:t>
      </w:r>
      <w:r w:rsidRPr="00326AE7">
        <w:rPr>
          <w:rFonts w:ascii="Times New Roman" w:hAnsi="Times New Roman" w:cs="Times New Roman"/>
          <w:b/>
          <w:sz w:val="24"/>
          <w:szCs w:val="24"/>
        </w:rPr>
        <w:t>pirms nodokļu nomaksas paliek 12 957,80</w:t>
      </w:r>
      <w:r w:rsidR="00E6430C">
        <w:rPr>
          <w:rFonts w:ascii="Times New Roman" w:hAnsi="Times New Roman" w:cs="Times New Roman"/>
          <w:b/>
          <w:sz w:val="24"/>
          <w:szCs w:val="24"/>
        </w:rPr>
        <w:t> </w:t>
      </w:r>
      <w:r w:rsidRPr="00326AE7">
        <w:rPr>
          <w:rFonts w:ascii="Times New Roman" w:hAnsi="Times New Roman" w:cs="Times New Roman"/>
          <w:b/>
          <w:sz w:val="24"/>
          <w:szCs w:val="24"/>
        </w:rPr>
        <w:t>EUR</w:t>
      </w:r>
      <w:r w:rsidRPr="00326AE7">
        <w:rPr>
          <w:rFonts w:ascii="Times New Roman" w:hAnsi="Times New Roman" w:cs="Times New Roman"/>
          <w:sz w:val="24"/>
          <w:szCs w:val="24"/>
        </w:rPr>
        <w:t xml:space="preserve"> (18</w:t>
      </w:r>
      <w:r w:rsidR="00E6430C">
        <w:rPr>
          <w:rFonts w:ascii="Times New Roman" w:hAnsi="Times New Roman" w:cs="Times New Roman"/>
          <w:sz w:val="24"/>
          <w:szCs w:val="24"/>
        </w:rPr>
        <w:t> </w:t>
      </w:r>
      <w:r w:rsidRPr="00326AE7">
        <w:rPr>
          <w:rFonts w:ascii="Times New Roman" w:hAnsi="Times New Roman" w:cs="Times New Roman"/>
          <w:sz w:val="24"/>
          <w:szCs w:val="24"/>
        </w:rPr>
        <w:t>537,60</w:t>
      </w:r>
      <w:r w:rsidR="00E6430C">
        <w:rPr>
          <w:rFonts w:ascii="Times New Roman" w:hAnsi="Times New Roman" w:cs="Times New Roman"/>
          <w:sz w:val="24"/>
          <w:szCs w:val="24"/>
        </w:rPr>
        <w:t> </w:t>
      </w:r>
      <w:r w:rsidRPr="00326AE7">
        <w:rPr>
          <w:rFonts w:ascii="Times New Roman" w:hAnsi="Times New Roman" w:cs="Times New Roman"/>
          <w:sz w:val="24"/>
          <w:szCs w:val="24"/>
        </w:rPr>
        <w:t>EUR – 5579,80</w:t>
      </w:r>
      <w:r w:rsidR="00E6430C">
        <w:rPr>
          <w:rFonts w:ascii="Times New Roman" w:hAnsi="Times New Roman" w:cs="Times New Roman"/>
          <w:sz w:val="24"/>
          <w:szCs w:val="24"/>
        </w:rPr>
        <w:t> </w:t>
      </w:r>
      <w:r w:rsidRPr="00326AE7">
        <w:rPr>
          <w:rFonts w:ascii="Times New Roman" w:hAnsi="Times New Roman" w:cs="Times New Roman"/>
          <w:sz w:val="24"/>
          <w:szCs w:val="24"/>
        </w:rPr>
        <w:t>EUR). Savukārt gadījumā, ja izpildu lieta par 382</w:t>
      </w:r>
      <w:r w:rsidR="00E6430C">
        <w:rPr>
          <w:rFonts w:ascii="Times New Roman" w:hAnsi="Times New Roman" w:cs="Times New Roman"/>
          <w:sz w:val="24"/>
          <w:szCs w:val="24"/>
        </w:rPr>
        <w:t> </w:t>
      </w:r>
      <w:r w:rsidRPr="00326AE7">
        <w:rPr>
          <w:rFonts w:ascii="Times New Roman" w:hAnsi="Times New Roman" w:cs="Times New Roman"/>
          <w:sz w:val="24"/>
          <w:szCs w:val="24"/>
        </w:rPr>
        <w:t>166,10</w:t>
      </w:r>
      <w:r w:rsidR="00E6430C">
        <w:rPr>
          <w:rFonts w:ascii="Times New Roman" w:hAnsi="Times New Roman" w:cs="Times New Roman"/>
          <w:sz w:val="24"/>
          <w:szCs w:val="24"/>
        </w:rPr>
        <w:t> </w:t>
      </w:r>
      <w:r w:rsidRPr="00326AE7">
        <w:rPr>
          <w:rFonts w:ascii="Times New Roman" w:hAnsi="Times New Roman" w:cs="Times New Roman"/>
          <w:sz w:val="24"/>
          <w:szCs w:val="24"/>
        </w:rPr>
        <w:t xml:space="preserve">EUR nebūtu saņemta izpildei vai nebūtu pabeigta ar izpildi, ieņēmumi būtu mazāki nekā mēneša izdevumi, proti, zvērinātam tiesu izpildītājam būtu </w:t>
      </w:r>
      <w:r w:rsidRPr="00326AE7">
        <w:rPr>
          <w:rFonts w:ascii="Times New Roman" w:hAnsi="Times New Roman" w:cs="Times New Roman"/>
          <w:b/>
          <w:sz w:val="24"/>
          <w:szCs w:val="24"/>
        </w:rPr>
        <w:t>no saviem līdzekļiem jārod finansējums 2538,35</w:t>
      </w:r>
      <w:r w:rsidR="00E6430C">
        <w:rPr>
          <w:rFonts w:ascii="Times New Roman" w:hAnsi="Times New Roman" w:cs="Times New Roman"/>
          <w:b/>
          <w:sz w:val="24"/>
          <w:szCs w:val="24"/>
        </w:rPr>
        <w:t> </w:t>
      </w:r>
      <w:r w:rsidRPr="00326AE7">
        <w:rPr>
          <w:rFonts w:ascii="Times New Roman" w:hAnsi="Times New Roman" w:cs="Times New Roman"/>
          <w:b/>
          <w:sz w:val="24"/>
          <w:szCs w:val="24"/>
        </w:rPr>
        <w:t>EUR apmērā</w:t>
      </w:r>
      <w:r w:rsidRPr="00326AE7">
        <w:rPr>
          <w:rFonts w:ascii="Times New Roman" w:hAnsi="Times New Roman" w:cs="Times New Roman"/>
          <w:sz w:val="24"/>
          <w:szCs w:val="24"/>
        </w:rPr>
        <w:t xml:space="preserve"> (3041,45</w:t>
      </w:r>
      <w:r w:rsidR="00E6430C">
        <w:rPr>
          <w:rFonts w:ascii="Times New Roman" w:hAnsi="Times New Roman" w:cs="Times New Roman"/>
          <w:sz w:val="24"/>
          <w:szCs w:val="24"/>
        </w:rPr>
        <w:t> </w:t>
      </w:r>
      <w:r w:rsidRPr="00326AE7">
        <w:rPr>
          <w:rFonts w:ascii="Times New Roman" w:hAnsi="Times New Roman" w:cs="Times New Roman"/>
          <w:sz w:val="24"/>
          <w:szCs w:val="24"/>
        </w:rPr>
        <w:t>EUR - 5579,80</w:t>
      </w:r>
      <w:r w:rsidR="00E6430C">
        <w:rPr>
          <w:rFonts w:ascii="Times New Roman" w:hAnsi="Times New Roman" w:cs="Times New Roman"/>
          <w:sz w:val="24"/>
          <w:szCs w:val="24"/>
        </w:rPr>
        <w:t> </w:t>
      </w:r>
      <w:r w:rsidRPr="00326AE7">
        <w:rPr>
          <w:rFonts w:ascii="Times New Roman" w:hAnsi="Times New Roman" w:cs="Times New Roman"/>
          <w:sz w:val="24"/>
          <w:szCs w:val="24"/>
        </w:rPr>
        <w:t>EUR), lai apmaksātu ar prakses uzturēšanu saistītos rēķinus. Sev izmaksāt darba samaksu zvērināts tiesu izpildītājs nevarētu.</w:t>
      </w:r>
    </w:p>
    <w:p w:rsidRPr="00326AE7" w:rsidR="00BB29BD" w:rsidP="00041147" w:rsidRDefault="00BB29BD" w14:paraId="4A37EDAF" w14:textId="77777777">
      <w:pPr>
        <w:pStyle w:val="NoSpacing"/>
        <w:ind w:firstLine="720"/>
        <w:jc w:val="both"/>
        <w:rPr>
          <w:rFonts w:ascii="Times New Roman" w:hAnsi="Times New Roman" w:cs="Times New Roman"/>
          <w:sz w:val="24"/>
          <w:szCs w:val="24"/>
        </w:rPr>
      </w:pPr>
    </w:p>
    <w:p w:rsidRPr="00326AE7" w:rsidR="00BB29BD" w:rsidP="0066728F" w:rsidRDefault="00BB29BD" w14:paraId="5EA62D9C" w14:textId="4AFC79CC">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Tātad 1</w:t>
      </w:r>
      <w:r w:rsidR="00E6430C">
        <w:rPr>
          <w:rFonts w:ascii="Times New Roman" w:hAnsi="Times New Roman" w:cs="Times New Roman"/>
          <w:sz w:val="24"/>
          <w:szCs w:val="24"/>
        </w:rPr>
        <w:t> </w:t>
      </w:r>
      <w:r w:rsidRPr="00326AE7">
        <w:rPr>
          <w:rFonts w:ascii="Times New Roman" w:hAnsi="Times New Roman" w:cs="Times New Roman"/>
          <w:sz w:val="24"/>
          <w:szCs w:val="24"/>
        </w:rPr>
        <w:t>% izpildu lietu var veidot pat 84</w:t>
      </w:r>
      <w:r w:rsidR="00E6430C">
        <w:rPr>
          <w:rFonts w:ascii="Times New Roman" w:hAnsi="Times New Roman" w:cs="Times New Roman"/>
          <w:sz w:val="24"/>
          <w:szCs w:val="24"/>
        </w:rPr>
        <w:t> </w:t>
      </w:r>
      <w:r w:rsidRPr="00326AE7">
        <w:rPr>
          <w:rFonts w:ascii="Times New Roman" w:hAnsi="Times New Roman" w:cs="Times New Roman"/>
          <w:sz w:val="24"/>
          <w:szCs w:val="24"/>
        </w:rPr>
        <w:t xml:space="preserve">% no kopējās saņemtās amata atlīdzības. Var piekrist, ka zvērināta tiesu izpildītāja amata atlīdzības apmērs ir ļoti atšķirīgs un pamatā atkarīgs no diviem faktoriem: piedzenamās summas lieluma un tā, vai šo summu izdodas piedzīt. </w:t>
      </w:r>
      <w:r w:rsidRPr="00326AE7" w:rsidR="007F0596">
        <w:rPr>
          <w:rFonts w:ascii="Times New Roman" w:hAnsi="Times New Roman" w:cs="Times New Roman"/>
          <w:sz w:val="24"/>
          <w:szCs w:val="24"/>
        </w:rPr>
        <w:t>Tomēr</w:t>
      </w:r>
      <w:r w:rsidRPr="00326AE7">
        <w:rPr>
          <w:rFonts w:ascii="Times New Roman" w:hAnsi="Times New Roman" w:cs="Times New Roman"/>
          <w:sz w:val="24"/>
          <w:szCs w:val="24"/>
        </w:rPr>
        <w:t xml:space="preserve"> nevar noliegt, ka darbs ar lielu summu piedziņu ir saistīts ar paaugstinātu profesionālās civiltiesiskās atbildības risku. Proti, pieļaujot kādu kļūdu, pusēm var tikt nodarīti zaudējumi ļoti lielā apmērā.</w:t>
      </w:r>
    </w:p>
    <w:p w:rsidRPr="00326AE7" w:rsidR="00BB29BD" w:rsidP="00041147" w:rsidRDefault="00BB29BD" w14:paraId="2A818112" w14:textId="77777777">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 xml:space="preserve">Jo lielāks ir subsidējamo lietu īpatsvars, jo svarīgāk ir regulāri saņemt izpildei vismaz dažas lietas par lielu parāda summu piedziņu, kurām turklāt ir augsta izpildes iespējamība (piemēram, lietas par nodrošinātu parādu piedziņu). </w:t>
      </w:r>
      <w:r w:rsidRPr="00326AE7">
        <w:rPr>
          <w:rFonts w:ascii="Times New Roman" w:hAnsi="Times New Roman" w:cs="Times New Roman"/>
          <w:b/>
          <w:sz w:val="24"/>
          <w:szCs w:val="24"/>
        </w:rPr>
        <w:t>Jo mazāks ir subsidējošo lietu skaits, jo augstākai jābūt atlīdzībai šajās lietās, lai nodrošinātu šķērssubsīdiju sistēmas funkcionēšanu</w:t>
      </w:r>
      <w:r w:rsidRPr="00326AE7">
        <w:rPr>
          <w:rFonts w:ascii="Times New Roman" w:hAnsi="Times New Roman" w:cs="Times New Roman"/>
          <w:sz w:val="24"/>
          <w:szCs w:val="24"/>
        </w:rPr>
        <w:t>.</w:t>
      </w:r>
    </w:p>
    <w:p w:rsidRPr="00326AE7" w:rsidR="00BB29BD" w:rsidP="00041147" w:rsidRDefault="00BB29BD" w14:paraId="76AE7FDA" w14:textId="39FB03D3">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 xml:space="preserve">Solis šī jautājuma risināšanai, proti, lai pilnībā neatņemot piedzinēju tiesības izvēlēties zvērinātu tiesu izpildītāju, tomēr </w:t>
      </w:r>
      <w:r w:rsidRPr="00326AE7">
        <w:rPr>
          <w:rFonts w:ascii="Times New Roman" w:hAnsi="Times New Roman" w:cs="Times New Roman"/>
          <w:b/>
          <w:sz w:val="24"/>
          <w:szCs w:val="24"/>
        </w:rPr>
        <w:t>veicinātu subsidējošo izpildu lietu nonākšanu daudzu, nevis tikai dažu zvērinātu tiesu izpildītāju lietvedībā un tādējādi sekmētu šo zvērinātu tiesu izpildītāju iespēju gūt nepieciešamos ienākumus nelielo parādu piedziņas subsidēšanai</w:t>
      </w:r>
      <w:r w:rsidRPr="00326AE7">
        <w:rPr>
          <w:rFonts w:ascii="Times New Roman" w:hAnsi="Times New Roman" w:cs="Times New Roman"/>
          <w:sz w:val="24"/>
          <w:szCs w:val="24"/>
        </w:rPr>
        <w:t xml:space="preserve">, bija grozījumi Tiesu izpildītāju likuma 71. pantā. Saskaņā ar šī panta ceturto daļu zvērinātam tiesu izpildītājam viena kalendāra gada laikā ir tiesības pieņemt izpildei ierobežotu skaitu izpildu dokumentu par tādu prasību piedziņu, kurās piedzinējs saskaņā ar </w:t>
      </w:r>
      <w:r w:rsidR="0066386A">
        <w:rPr>
          <w:rFonts w:ascii="Times New Roman" w:hAnsi="Times New Roman" w:cs="Times New Roman"/>
          <w:sz w:val="24"/>
          <w:szCs w:val="24"/>
        </w:rPr>
        <w:t>CPL</w:t>
      </w:r>
      <w:r w:rsidRPr="00326AE7">
        <w:rPr>
          <w:rFonts w:ascii="Times New Roman" w:hAnsi="Times New Roman" w:cs="Times New Roman"/>
          <w:sz w:val="24"/>
          <w:szCs w:val="24"/>
        </w:rPr>
        <w:t xml:space="preserve"> nav atbrīvots no sprieduma izpildes izdevumu samaksas un kurās piedzenamā summa ir vismaz </w:t>
      </w:r>
      <w:r w:rsidRPr="00326AE7">
        <w:rPr>
          <w:rFonts w:ascii="Times New Roman" w:hAnsi="Times New Roman" w:cs="Times New Roman"/>
          <w:sz w:val="24"/>
          <w:szCs w:val="24"/>
        </w:rPr>
        <w:lastRenderedPageBreak/>
        <w:t>10</w:t>
      </w:r>
      <w:r w:rsidR="00E6430C">
        <w:rPr>
          <w:rFonts w:ascii="Times New Roman" w:hAnsi="Times New Roman" w:cs="Times New Roman"/>
          <w:sz w:val="24"/>
          <w:szCs w:val="24"/>
        </w:rPr>
        <w:t> </w:t>
      </w:r>
      <w:r w:rsidRPr="00326AE7">
        <w:rPr>
          <w:rFonts w:ascii="Times New Roman" w:hAnsi="Times New Roman" w:cs="Times New Roman"/>
          <w:sz w:val="24"/>
          <w:szCs w:val="24"/>
        </w:rPr>
        <w:t>000</w:t>
      </w:r>
      <w:r w:rsidRPr="00E6430C" w:rsidR="00E6430C">
        <w:rPr>
          <w:rFonts w:ascii="Times New Roman" w:hAnsi="Times New Roman" w:cs="Times New Roman"/>
          <w:sz w:val="24"/>
          <w:szCs w:val="24"/>
        </w:rPr>
        <w:t> </w:t>
      </w:r>
      <w:r w:rsidR="0066386A">
        <w:rPr>
          <w:rFonts w:ascii="Times New Roman" w:hAnsi="Times New Roman" w:cs="Times New Roman"/>
          <w:sz w:val="24"/>
          <w:szCs w:val="24"/>
        </w:rPr>
        <w:t>EUR</w:t>
      </w:r>
      <w:r w:rsidRPr="00326AE7">
        <w:rPr>
          <w:rFonts w:ascii="Times New Roman" w:hAnsi="Times New Roman" w:cs="Times New Roman"/>
          <w:sz w:val="24"/>
          <w:szCs w:val="24"/>
        </w:rPr>
        <w:t>. Minētais ierobežojums ir spēkā no 2019.</w:t>
      </w:r>
      <w:r w:rsidRPr="00326AE7" w:rsidR="000225D5">
        <w:rPr>
          <w:rFonts w:ascii="Times New Roman" w:hAnsi="Times New Roman" w:cs="Times New Roman"/>
          <w:sz w:val="24"/>
          <w:szCs w:val="24"/>
        </w:rPr>
        <w:t> </w:t>
      </w:r>
      <w:r w:rsidRPr="00326AE7">
        <w:rPr>
          <w:rFonts w:ascii="Times New Roman" w:hAnsi="Times New Roman" w:cs="Times New Roman"/>
          <w:sz w:val="24"/>
          <w:szCs w:val="24"/>
        </w:rPr>
        <w:t>gada 1.</w:t>
      </w:r>
      <w:r w:rsidRPr="00326AE7" w:rsidR="000225D5">
        <w:rPr>
          <w:rFonts w:ascii="Times New Roman" w:hAnsi="Times New Roman" w:cs="Times New Roman"/>
          <w:sz w:val="24"/>
          <w:szCs w:val="24"/>
        </w:rPr>
        <w:t> </w:t>
      </w:r>
      <w:r w:rsidRPr="00326AE7">
        <w:rPr>
          <w:rFonts w:ascii="Times New Roman" w:hAnsi="Times New Roman" w:cs="Times New Roman"/>
          <w:sz w:val="24"/>
          <w:szCs w:val="24"/>
        </w:rPr>
        <w:t>jūlija</w:t>
      </w:r>
      <w:r w:rsidRPr="00326AE7" w:rsidR="0001651C">
        <w:rPr>
          <w:rFonts w:ascii="Times New Roman" w:hAnsi="Times New Roman" w:cs="Times New Roman"/>
          <w:sz w:val="24"/>
          <w:szCs w:val="24"/>
        </w:rPr>
        <w:t xml:space="preserve">, proti, </w:t>
      </w:r>
      <w:r w:rsidR="00C371AE">
        <w:rPr>
          <w:rFonts w:ascii="Times New Roman" w:hAnsi="Times New Roman" w:cs="Times New Roman"/>
          <w:sz w:val="24"/>
          <w:szCs w:val="24"/>
        </w:rPr>
        <w:t>nepilnu gadu</w:t>
      </w:r>
      <w:r w:rsidRPr="00326AE7" w:rsidR="0001651C">
        <w:rPr>
          <w:rFonts w:ascii="Times New Roman" w:hAnsi="Times New Roman" w:cs="Times New Roman"/>
          <w:sz w:val="24"/>
          <w:szCs w:val="24"/>
        </w:rPr>
        <w:t xml:space="preserve">, </w:t>
      </w:r>
      <w:r w:rsidRPr="00326AE7">
        <w:rPr>
          <w:rFonts w:ascii="Times New Roman" w:hAnsi="Times New Roman" w:cs="Times New Roman"/>
          <w:sz w:val="24"/>
          <w:szCs w:val="24"/>
        </w:rPr>
        <w:t>un spriest par tā efektivitāti varēs tikai pēc kāda laika.</w:t>
      </w:r>
    </w:p>
    <w:p w:rsidRPr="00326AE7" w:rsidR="0001651C" w:rsidP="0001651C" w:rsidRDefault="00BB29BD" w14:paraId="5AA0A9E5" w14:textId="47AA5F46">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Protams, jāņem vērā, ka daļā izpildu lietu izpilde ilgstoši var būt bez rezultāta, bet pēc vairākiem gadiem tomēr beigties ar pilnu parāda un sprieduma izpildes izdevumu piedziņu</w:t>
      </w:r>
      <w:r w:rsidRPr="00326AE7" w:rsidR="0001651C">
        <w:rPr>
          <w:rFonts w:ascii="Times New Roman" w:hAnsi="Times New Roman" w:cs="Times New Roman"/>
          <w:sz w:val="24"/>
          <w:szCs w:val="24"/>
        </w:rPr>
        <w:t xml:space="preserve"> (piemēram, atbilstoši statistiskas pārskatiem par nolēmumu izpildes ilgumu laikā līdz 3 mēnešiem 2019. gadā pabeigtas </w:t>
      </w:r>
      <w:r w:rsidRPr="00326AE7" w:rsidR="0001651C">
        <w:rPr>
          <w:rFonts w:ascii="Times New Roman" w:hAnsi="Times New Roman" w:cs="Times New Roman"/>
          <w:color w:val="000000"/>
          <w:sz w:val="24"/>
          <w:szCs w:val="24"/>
        </w:rPr>
        <w:t>21 680</w:t>
      </w:r>
      <w:r w:rsidRPr="00326AE7" w:rsidR="0001651C">
        <w:rPr>
          <w:rFonts w:ascii="Times New Roman" w:hAnsi="Times New Roman" w:cs="Times New Roman"/>
          <w:sz w:val="24"/>
          <w:szCs w:val="24"/>
        </w:rPr>
        <w:t xml:space="preserve"> lietas, bet laikā no 3 līdz 12 mēnešiem – </w:t>
      </w:r>
      <w:r w:rsidRPr="00326AE7" w:rsidR="0001651C">
        <w:rPr>
          <w:rFonts w:ascii="Times New Roman" w:hAnsi="Times New Roman" w:cs="Times New Roman"/>
          <w:color w:val="000000"/>
          <w:sz w:val="24"/>
          <w:szCs w:val="24"/>
        </w:rPr>
        <w:t>17 998 lietas</w:t>
      </w:r>
      <w:r w:rsidRPr="00326AE7" w:rsidR="00C524F4">
        <w:rPr>
          <w:rFonts w:ascii="Times New Roman" w:hAnsi="Times New Roman" w:cs="Times New Roman"/>
          <w:color w:val="000000"/>
          <w:sz w:val="24"/>
          <w:szCs w:val="24"/>
        </w:rPr>
        <w:t>; 2019. gada beigās kopējais atlikumā esošo izpildu lietu skaits – 824 429</w:t>
      </w:r>
      <w:r w:rsidRPr="00326AE7" w:rsidR="0001651C">
        <w:rPr>
          <w:rFonts w:ascii="Times New Roman" w:hAnsi="Times New Roman" w:cs="Times New Roman"/>
          <w:sz w:val="24"/>
          <w:szCs w:val="24"/>
        </w:rPr>
        <w:t>)</w:t>
      </w:r>
      <w:r w:rsidRPr="00326AE7">
        <w:rPr>
          <w:rFonts w:ascii="Times New Roman" w:hAnsi="Times New Roman" w:cs="Times New Roman"/>
          <w:sz w:val="24"/>
          <w:szCs w:val="24"/>
        </w:rPr>
        <w:t xml:space="preserve">. Šis faktors rada </w:t>
      </w:r>
      <w:r w:rsidRPr="00326AE7">
        <w:rPr>
          <w:rFonts w:ascii="Times New Roman" w:hAnsi="Times New Roman" w:cs="Times New Roman"/>
          <w:b/>
          <w:sz w:val="24"/>
          <w:szCs w:val="24"/>
        </w:rPr>
        <w:t xml:space="preserve">papildu finanšu </w:t>
      </w:r>
      <w:r w:rsidR="00E6430C">
        <w:rPr>
          <w:rFonts w:ascii="Times New Roman" w:hAnsi="Times New Roman" w:cs="Times New Roman"/>
          <w:b/>
          <w:sz w:val="24"/>
          <w:szCs w:val="24"/>
        </w:rPr>
        <w:t>"</w:t>
      </w:r>
      <w:r w:rsidRPr="00326AE7">
        <w:rPr>
          <w:rFonts w:ascii="Times New Roman" w:hAnsi="Times New Roman" w:cs="Times New Roman"/>
          <w:b/>
          <w:sz w:val="24"/>
          <w:szCs w:val="24"/>
        </w:rPr>
        <w:t>atbalsta spilvenu</w:t>
      </w:r>
      <w:r w:rsidR="00E6430C">
        <w:rPr>
          <w:rFonts w:ascii="Times New Roman" w:hAnsi="Times New Roman" w:cs="Times New Roman"/>
          <w:b/>
          <w:sz w:val="24"/>
          <w:szCs w:val="24"/>
        </w:rPr>
        <w:t>"</w:t>
      </w:r>
      <w:r w:rsidRPr="00326AE7">
        <w:rPr>
          <w:rFonts w:ascii="Times New Roman" w:hAnsi="Times New Roman" w:cs="Times New Roman"/>
          <w:b/>
          <w:sz w:val="24"/>
          <w:szCs w:val="24"/>
        </w:rPr>
        <w:t>.</w:t>
      </w:r>
      <w:r w:rsidRPr="00326AE7">
        <w:rPr>
          <w:rFonts w:ascii="Times New Roman" w:hAnsi="Times New Roman" w:cs="Times New Roman"/>
          <w:sz w:val="24"/>
          <w:szCs w:val="24"/>
        </w:rPr>
        <w:t xml:space="preserve"> Respektīvi, pat, ja konkrētajā mēnesī neviena no reģistrētajām izpildu lietām nav pabeigta ar izpildi vai arī šādu lietu ir pārāk maz, lai segtu vismaz prakses vietas uzturēšanas izdevumus, sprieduma izpildes izdevumi var tikt piedzīti kādā no atlikumā esošajām izpildu lietām un tādējādi kompensēt izdevumus to lietu izpildes nodrošināšanai, kurās piedziņa pagaidām nav bijusi iespējama. Lai šis </w:t>
      </w:r>
      <w:r w:rsidR="00E6430C">
        <w:rPr>
          <w:rFonts w:ascii="Times New Roman" w:hAnsi="Times New Roman" w:cs="Times New Roman"/>
          <w:sz w:val="24"/>
          <w:szCs w:val="24"/>
        </w:rPr>
        <w:t>"</w:t>
      </w:r>
      <w:r w:rsidRPr="00326AE7">
        <w:rPr>
          <w:rFonts w:ascii="Times New Roman" w:hAnsi="Times New Roman" w:cs="Times New Roman"/>
          <w:sz w:val="24"/>
          <w:szCs w:val="24"/>
        </w:rPr>
        <w:t>atbalsta spilvens</w:t>
      </w:r>
      <w:r w:rsidR="00E6430C">
        <w:rPr>
          <w:rFonts w:ascii="Times New Roman" w:hAnsi="Times New Roman" w:cs="Times New Roman"/>
          <w:sz w:val="24"/>
          <w:szCs w:val="24"/>
        </w:rPr>
        <w:t>"</w:t>
      </w:r>
      <w:r w:rsidRPr="00326AE7">
        <w:rPr>
          <w:rFonts w:ascii="Times New Roman" w:hAnsi="Times New Roman" w:cs="Times New Roman"/>
          <w:sz w:val="24"/>
          <w:szCs w:val="24"/>
        </w:rPr>
        <w:t xml:space="preserve"> funkcionētu, svarīgi ir atļaut piespiedu izpildi pietiekami ilgu laika posmu, jo, kā redzams no datiem, piedziņa absolūti lielākajā daļā izpildu lietu nenotiek uzreiz vai notiek ļoti pakāpeniski, veicot ieturējumus pa mazām summām. </w:t>
      </w:r>
    </w:p>
    <w:p w:rsidR="000225D5" w:rsidP="00BB29BD" w:rsidRDefault="000225D5" w14:paraId="75735B3A" w14:textId="7EC31080">
      <w:pPr>
        <w:pStyle w:val="NoSpacing"/>
        <w:jc w:val="both"/>
        <w:rPr>
          <w:rFonts w:ascii="Times New Roman" w:hAnsi="Times New Roman" w:cs="Times New Roman"/>
          <w:sz w:val="24"/>
          <w:szCs w:val="24"/>
        </w:rPr>
      </w:pPr>
    </w:p>
    <w:p w:rsidRPr="007462F2" w:rsidR="000225D5" w:rsidP="000225D5" w:rsidRDefault="0066386A" w14:paraId="6EE93B11" w14:textId="6E15CA15">
      <w:pPr>
        <w:pStyle w:val="NoSpacing"/>
        <w:jc w:val="center"/>
        <w:rPr>
          <w:rFonts w:ascii="Times New Roman" w:hAnsi="Times New Roman" w:cs="Times New Roman"/>
          <w:b/>
          <w:bCs/>
          <w:sz w:val="26"/>
          <w:szCs w:val="26"/>
        </w:rPr>
      </w:pPr>
      <w:r>
        <w:rPr>
          <w:rFonts w:ascii="Times New Roman" w:hAnsi="Times New Roman" w:cs="Times New Roman"/>
          <w:b/>
          <w:bCs/>
          <w:sz w:val="26"/>
          <w:szCs w:val="26"/>
        </w:rPr>
        <w:t>5</w:t>
      </w:r>
      <w:r w:rsidRPr="007462F2" w:rsidR="000225D5">
        <w:rPr>
          <w:rFonts w:ascii="Times New Roman" w:hAnsi="Times New Roman" w:cs="Times New Roman"/>
          <w:b/>
          <w:bCs/>
          <w:sz w:val="26"/>
          <w:szCs w:val="26"/>
        </w:rPr>
        <w:t>. </w:t>
      </w:r>
      <w:r w:rsidRPr="007462F2" w:rsidR="004A58D0">
        <w:rPr>
          <w:rFonts w:ascii="Times New Roman" w:hAnsi="Times New Roman" w:cs="Times New Roman"/>
          <w:b/>
          <w:bCs/>
          <w:sz w:val="26"/>
          <w:szCs w:val="26"/>
        </w:rPr>
        <w:t>Kopsavilkums un s</w:t>
      </w:r>
      <w:r w:rsidRPr="007462F2" w:rsidR="000225D5">
        <w:rPr>
          <w:rFonts w:ascii="Times New Roman" w:hAnsi="Times New Roman" w:cs="Times New Roman"/>
          <w:b/>
          <w:bCs/>
          <w:sz w:val="26"/>
          <w:szCs w:val="26"/>
        </w:rPr>
        <w:t>ecinājumi</w:t>
      </w:r>
    </w:p>
    <w:p w:rsidRPr="00326AE7" w:rsidR="00C52481" w:rsidP="000225D5" w:rsidRDefault="00C52481" w14:paraId="3402079E" w14:textId="77777777">
      <w:pPr>
        <w:pStyle w:val="NoSpacing"/>
        <w:jc w:val="center"/>
        <w:rPr>
          <w:rFonts w:ascii="Times New Roman" w:hAnsi="Times New Roman" w:cs="Times New Roman"/>
          <w:sz w:val="24"/>
          <w:szCs w:val="24"/>
        </w:rPr>
      </w:pPr>
    </w:p>
    <w:p w:rsidRPr="00326AE7" w:rsidR="003F106D" w:rsidP="003F106D" w:rsidRDefault="003F106D" w14:paraId="2F54E9B6" w14:textId="31627C98">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1.</w:t>
      </w:r>
      <w:r w:rsidR="00E6430C">
        <w:rPr>
          <w:rFonts w:ascii="Times New Roman" w:hAnsi="Times New Roman" w:cs="Times New Roman"/>
          <w:sz w:val="24"/>
          <w:szCs w:val="24"/>
        </w:rPr>
        <w:t> </w:t>
      </w:r>
      <w:r w:rsidRPr="00326AE7">
        <w:rPr>
          <w:rFonts w:ascii="Times New Roman" w:hAnsi="Times New Roman" w:cs="Times New Roman"/>
          <w:sz w:val="24"/>
          <w:szCs w:val="24"/>
        </w:rPr>
        <w:t>Lai nodrošinātu iedzīvotāju skaitam atbilstošu zvērinātu tiesu izpildītāju iecirkņu izvietojumu, kas savukārt sekmētu līdzīgu noslodzi un ieņēmumu apjomu, kopš 2018.</w:t>
      </w:r>
      <w:r w:rsidR="00E6430C">
        <w:rPr>
          <w:rFonts w:ascii="Times New Roman" w:hAnsi="Times New Roman" w:cs="Times New Roman"/>
          <w:sz w:val="24"/>
          <w:szCs w:val="24"/>
        </w:rPr>
        <w:t> </w:t>
      </w:r>
      <w:r w:rsidRPr="00326AE7">
        <w:rPr>
          <w:rFonts w:ascii="Times New Roman" w:hAnsi="Times New Roman" w:cs="Times New Roman"/>
          <w:sz w:val="24"/>
          <w:szCs w:val="24"/>
        </w:rPr>
        <w:t xml:space="preserve">gada uzsākta pakāpeniska tiesu izpildītāju iecirkņu skaita samazināšana. Plānots, ka Latvijas apstākļiem optimāls </w:t>
      </w:r>
      <w:r w:rsidRPr="00326AE7" w:rsidR="00326AE7">
        <w:rPr>
          <w:rFonts w:ascii="Times New Roman" w:hAnsi="Times New Roman" w:cs="Times New Roman"/>
          <w:sz w:val="24"/>
          <w:szCs w:val="24"/>
        </w:rPr>
        <w:t>varētu būt</w:t>
      </w:r>
      <w:r w:rsidRPr="00326AE7">
        <w:rPr>
          <w:rFonts w:ascii="Times New Roman" w:hAnsi="Times New Roman" w:cs="Times New Roman"/>
          <w:sz w:val="24"/>
          <w:szCs w:val="24"/>
        </w:rPr>
        <w:t xml:space="preserve"> </w:t>
      </w:r>
      <w:r w:rsidRPr="00326AE7" w:rsidR="00C52481">
        <w:rPr>
          <w:rFonts w:ascii="Times New Roman" w:hAnsi="Times New Roman" w:cs="Times New Roman"/>
          <w:sz w:val="24"/>
          <w:szCs w:val="24"/>
        </w:rPr>
        <w:t>79</w:t>
      </w:r>
      <w:r w:rsidRPr="00326AE7">
        <w:rPr>
          <w:rFonts w:ascii="Times New Roman" w:hAnsi="Times New Roman" w:cs="Times New Roman"/>
          <w:sz w:val="24"/>
          <w:szCs w:val="24"/>
        </w:rPr>
        <w:t xml:space="preserve"> iecirkņu skaita modelis.</w:t>
      </w:r>
    </w:p>
    <w:p w:rsidR="00DC4766" w:rsidP="003F106D" w:rsidRDefault="00DC4766" w14:paraId="6C40E542" w14:textId="51AA5498">
      <w:pPr>
        <w:pStyle w:val="NoSpacing"/>
        <w:ind w:firstLine="720"/>
        <w:jc w:val="both"/>
        <w:rPr>
          <w:rFonts w:ascii="Times New Roman" w:hAnsi="Times New Roman" w:cs="Times New Roman"/>
          <w:sz w:val="24"/>
          <w:szCs w:val="24"/>
        </w:rPr>
      </w:pPr>
    </w:p>
    <w:p w:rsidRPr="00326AE7" w:rsidR="00CB0A13" w:rsidP="00834ECE" w:rsidRDefault="003F106D" w14:paraId="2B5AD5F5" w14:textId="2A52B3F4">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2</w:t>
      </w:r>
      <w:r w:rsidRPr="00326AE7" w:rsidR="00CB0A13">
        <w:rPr>
          <w:rFonts w:ascii="Times New Roman" w:hAnsi="Times New Roman" w:cs="Times New Roman"/>
          <w:sz w:val="24"/>
          <w:szCs w:val="24"/>
        </w:rPr>
        <w:t>.</w:t>
      </w:r>
      <w:r w:rsidR="00E6430C">
        <w:rPr>
          <w:rFonts w:ascii="Times New Roman" w:hAnsi="Times New Roman" w:cs="Times New Roman"/>
          <w:sz w:val="24"/>
          <w:szCs w:val="24"/>
        </w:rPr>
        <w:t> </w:t>
      </w:r>
      <w:r w:rsidRPr="00326AE7">
        <w:rPr>
          <w:rFonts w:ascii="Times New Roman" w:hAnsi="Times New Roman" w:cs="Times New Roman"/>
          <w:sz w:val="24"/>
          <w:szCs w:val="24"/>
        </w:rPr>
        <w:t>J</w:t>
      </w:r>
      <w:r w:rsidRPr="00326AE7" w:rsidR="00CB0A13">
        <w:rPr>
          <w:rFonts w:ascii="Times New Roman" w:hAnsi="Times New Roman" w:cs="Times New Roman"/>
          <w:sz w:val="24"/>
          <w:szCs w:val="24"/>
        </w:rPr>
        <w:t>āņem vērā, ka:</w:t>
      </w:r>
    </w:p>
    <w:p w:rsidRPr="00326AE7" w:rsidR="007C257F" w:rsidP="00834ECE" w:rsidRDefault="003F106D" w14:paraId="13E440D6" w14:textId="64A206E4">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1)</w:t>
      </w:r>
      <w:r w:rsidR="00E6430C">
        <w:rPr>
          <w:rFonts w:ascii="Times New Roman" w:hAnsi="Times New Roman" w:cs="Times New Roman"/>
          <w:sz w:val="24"/>
          <w:szCs w:val="24"/>
        </w:rPr>
        <w:t> </w:t>
      </w:r>
      <w:r w:rsidRPr="00326AE7">
        <w:rPr>
          <w:rFonts w:ascii="Times New Roman" w:hAnsi="Times New Roman" w:cs="Times New Roman"/>
          <w:sz w:val="24"/>
          <w:szCs w:val="24"/>
        </w:rPr>
        <w:t xml:space="preserve">ar </w:t>
      </w:r>
      <w:r w:rsidRPr="00326AE7" w:rsidR="00146810">
        <w:rPr>
          <w:rFonts w:ascii="Times New Roman" w:hAnsi="Times New Roman" w:cs="Times New Roman"/>
          <w:sz w:val="24"/>
          <w:szCs w:val="24"/>
        </w:rPr>
        <w:t xml:space="preserve">Ministru kabineta 2018. gada 30. oktobra noteikumiem Nr. 658 </w:t>
      </w:r>
      <w:r w:rsidR="00E6430C">
        <w:rPr>
          <w:rFonts w:ascii="Times New Roman" w:hAnsi="Times New Roman" w:cs="Times New Roman"/>
          <w:sz w:val="24"/>
          <w:szCs w:val="24"/>
        </w:rPr>
        <w:t>"</w:t>
      </w:r>
      <w:r w:rsidRPr="00326AE7" w:rsidR="00146810">
        <w:rPr>
          <w:rFonts w:ascii="Times New Roman" w:hAnsi="Times New Roman" w:cs="Times New Roman"/>
          <w:sz w:val="24"/>
          <w:szCs w:val="24"/>
        </w:rPr>
        <w:t xml:space="preserve">Grozījumi Ministru kabineta 2012. gada 26. jūnija noteikumos Nr. 451 </w:t>
      </w:r>
      <w:r w:rsidR="00E6430C">
        <w:rPr>
          <w:rFonts w:ascii="Times New Roman" w:hAnsi="Times New Roman" w:cs="Times New Roman"/>
          <w:sz w:val="24"/>
          <w:szCs w:val="24"/>
        </w:rPr>
        <w:t>"</w:t>
      </w:r>
      <w:r w:rsidRPr="00326AE7" w:rsidR="00146810">
        <w:rPr>
          <w:rFonts w:ascii="Times New Roman" w:hAnsi="Times New Roman" w:cs="Times New Roman"/>
          <w:sz w:val="24"/>
          <w:szCs w:val="24"/>
        </w:rPr>
        <w:t>Noteikumi par zvērinātu tiesu izpildītāju amata atlīdzības taksēm</w:t>
      </w:r>
      <w:r w:rsidR="00E6430C">
        <w:rPr>
          <w:rFonts w:ascii="Times New Roman" w:hAnsi="Times New Roman" w:cs="Times New Roman"/>
          <w:sz w:val="24"/>
          <w:szCs w:val="24"/>
        </w:rPr>
        <w:t>""</w:t>
      </w:r>
      <w:r w:rsidRPr="00326AE7" w:rsidR="00146810">
        <w:rPr>
          <w:rFonts w:ascii="Times New Roman" w:hAnsi="Times New Roman" w:cs="Times New Roman"/>
          <w:sz w:val="24"/>
          <w:szCs w:val="24"/>
        </w:rPr>
        <w:t xml:space="preserve"> būtiski samazinātas zvērinātu tiesu izpildītāju amata atlīdzības takses. Tādējādi samazinās arī ieņēmumi, no kuriem kompensēt zaudējumus. </w:t>
      </w:r>
      <w:r w:rsidRPr="00326AE7" w:rsidR="007C257F">
        <w:rPr>
          <w:rFonts w:ascii="Times New Roman" w:hAnsi="Times New Roman" w:cs="Times New Roman"/>
          <w:sz w:val="24"/>
          <w:szCs w:val="24"/>
        </w:rPr>
        <w:t xml:space="preserve"> </w:t>
      </w:r>
    </w:p>
    <w:p w:rsidRPr="00326AE7" w:rsidR="003F106D" w:rsidP="00834ECE" w:rsidRDefault="003F106D" w14:paraId="54D09C9F" w14:textId="72F4601B">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2)</w:t>
      </w:r>
      <w:r w:rsidR="00E6430C">
        <w:rPr>
          <w:rFonts w:ascii="Times New Roman" w:hAnsi="Times New Roman" w:cs="Times New Roman"/>
          <w:sz w:val="24"/>
          <w:szCs w:val="24"/>
        </w:rPr>
        <w:t> </w:t>
      </w:r>
      <w:r w:rsidRPr="00326AE7" w:rsidR="00C52481">
        <w:rPr>
          <w:rFonts w:ascii="Times New Roman" w:hAnsi="Times New Roman" w:cs="Times New Roman"/>
          <w:sz w:val="24"/>
          <w:szCs w:val="24"/>
        </w:rPr>
        <w:t>ar</w:t>
      </w:r>
      <w:r w:rsidRPr="00326AE7" w:rsidR="00360866">
        <w:rPr>
          <w:rFonts w:ascii="Times New Roman" w:hAnsi="Times New Roman" w:cs="Times New Roman"/>
          <w:sz w:val="24"/>
          <w:szCs w:val="24"/>
        </w:rPr>
        <w:t xml:space="preserve"> 2019. gada </w:t>
      </w:r>
      <w:r w:rsidRPr="00326AE7" w:rsidR="00C524F4">
        <w:rPr>
          <w:rFonts w:ascii="Times New Roman" w:hAnsi="Times New Roman" w:cs="Times New Roman"/>
          <w:sz w:val="24"/>
          <w:szCs w:val="24"/>
        </w:rPr>
        <w:t xml:space="preserve">7. marta likumu </w:t>
      </w:r>
      <w:r w:rsidR="00E6430C">
        <w:rPr>
          <w:rFonts w:ascii="Times New Roman" w:hAnsi="Times New Roman" w:cs="Times New Roman"/>
          <w:sz w:val="24"/>
          <w:szCs w:val="24"/>
        </w:rPr>
        <w:t>"</w:t>
      </w:r>
      <w:r w:rsidRPr="00326AE7" w:rsidR="00C524F4">
        <w:rPr>
          <w:rFonts w:ascii="Times New Roman" w:hAnsi="Times New Roman" w:cs="Times New Roman"/>
          <w:sz w:val="24"/>
          <w:szCs w:val="24"/>
        </w:rPr>
        <w:t>Grozījumi Tiesu izpildītāju likumā</w:t>
      </w:r>
      <w:r w:rsidR="00E6430C">
        <w:rPr>
          <w:rFonts w:ascii="Times New Roman" w:hAnsi="Times New Roman" w:cs="Times New Roman"/>
          <w:sz w:val="24"/>
          <w:szCs w:val="24"/>
        </w:rPr>
        <w:t>"</w:t>
      </w:r>
      <w:r w:rsidRPr="00326AE7" w:rsidR="00C524F4">
        <w:rPr>
          <w:rFonts w:ascii="Times New Roman" w:hAnsi="Times New Roman" w:cs="Times New Roman"/>
          <w:sz w:val="24"/>
          <w:szCs w:val="24"/>
        </w:rPr>
        <w:t xml:space="preserve"> noteikts limits liela apmēra piedziņas lietu, proti, </w:t>
      </w:r>
      <w:r w:rsidRPr="00326AE7" w:rsidR="00F17B1B">
        <w:rPr>
          <w:rFonts w:ascii="Times New Roman" w:hAnsi="Times New Roman" w:cs="Times New Roman"/>
          <w:sz w:val="24"/>
          <w:szCs w:val="24"/>
        </w:rPr>
        <w:t xml:space="preserve">lietu </w:t>
      </w:r>
      <w:r w:rsidRPr="00326AE7" w:rsidR="00C524F4">
        <w:rPr>
          <w:rFonts w:ascii="Times New Roman" w:hAnsi="Times New Roman" w:cs="Times New Roman" w:eastAsiaTheme="minorEastAsia"/>
          <w:sz w:val="24"/>
          <w:szCs w:val="24"/>
          <w:shd w:val="clear" w:color="auto" w:fill="FFFFFF"/>
        </w:rPr>
        <w:t xml:space="preserve">par tādu prasību piedziņu, kurās piedzinējs saskaņā ar </w:t>
      </w:r>
      <w:r w:rsidR="0066386A">
        <w:rPr>
          <w:rFonts w:ascii="Times New Roman" w:hAnsi="Times New Roman" w:cs="Times New Roman" w:eastAsiaTheme="minorEastAsia"/>
          <w:sz w:val="24"/>
          <w:szCs w:val="24"/>
        </w:rPr>
        <w:t xml:space="preserve">CPL </w:t>
      </w:r>
      <w:r w:rsidRPr="00326AE7" w:rsidR="00C524F4">
        <w:rPr>
          <w:rFonts w:ascii="Times New Roman" w:hAnsi="Times New Roman" w:cs="Times New Roman" w:eastAsiaTheme="minorEastAsia"/>
          <w:sz w:val="24"/>
          <w:szCs w:val="24"/>
          <w:shd w:val="clear" w:color="auto" w:fill="FFFFFF"/>
        </w:rPr>
        <w:t>nav atbrīvots no sprieduma izpildes izdevumu samaksas un kurās piedzenamā summa ir vismaz 10 000 </w:t>
      </w:r>
      <w:r w:rsidR="0066386A">
        <w:rPr>
          <w:rFonts w:ascii="Times New Roman" w:hAnsi="Times New Roman" w:cs="Times New Roman" w:eastAsiaTheme="minorEastAsia"/>
          <w:sz w:val="24"/>
          <w:szCs w:val="24"/>
        </w:rPr>
        <w:t>EUR</w:t>
      </w:r>
      <w:r w:rsidRPr="00326AE7" w:rsidR="0066386A">
        <w:rPr>
          <w:rFonts w:ascii="Times New Roman" w:hAnsi="Times New Roman" w:cs="Times New Roman"/>
          <w:sz w:val="24"/>
          <w:szCs w:val="24"/>
        </w:rPr>
        <w:t xml:space="preserve"> </w:t>
      </w:r>
      <w:r w:rsidRPr="00326AE7" w:rsidR="00C524F4">
        <w:rPr>
          <w:rFonts w:ascii="Times New Roman" w:hAnsi="Times New Roman" w:cs="Times New Roman"/>
          <w:sz w:val="24"/>
          <w:szCs w:val="24"/>
        </w:rPr>
        <w:t xml:space="preserve">pieņemšanai izpildē, lai samazinātu to koncentrāciju atsevišķu zvērinātu tiesu izpildītāju lietvedībā. </w:t>
      </w:r>
    </w:p>
    <w:p w:rsidRPr="00326AE7" w:rsidR="003F106D" w:rsidP="003F106D" w:rsidRDefault="003F106D" w14:paraId="55D635CE" w14:textId="6A322CA6">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 xml:space="preserve">Minētie pasākumi, kas pēc būtības ir vērsti uz piespiedu izpildes procesa izmaksu samazināšanu un attiecīgi zvērināta tiesu izpildītāja ienākumu samazināšanu un ienākumu izlīdzināšanu </w:t>
      </w:r>
      <w:r w:rsidRPr="00326AE7" w:rsidR="00C524F4">
        <w:rPr>
          <w:rFonts w:ascii="Times New Roman" w:hAnsi="Times New Roman" w:cs="Times New Roman"/>
          <w:sz w:val="24"/>
          <w:szCs w:val="24"/>
        </w:rPr>
        <w:t xml:space="preserve">zvērinātu tiesu izpildītāju </w:t>
      </w:r>
      <w:r w:rsidRPr="00326AE7">
        <w:rPr>
          <w:rFonts w:ascii="Times New Roman" w:hAnsi="Times New Roman" w:cs="Times New Roman"/>
          <w:sz w:val="24"/>
          <w:szCs w:val="24"/>
        </w:rPr>
        <w:t>starpā, ir ņemami vērā, lemjot par turpmākām izmaiņām.</w:t>
      </w:r>
    </w:p>
    <w:p w:rsidRPr="00326AE7" w:rsidR="003F106D" w:rsidP="003F106D" w:rsidRDefault="003F106D" w14:paraId="4D5BC182" w14:textId="2401324B">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 xml:space="preserve">Šķērssubsīdiju mehānisms, saskaņā ar kuru zvērināts tiesu izpildītājs no ienākumiem </w:t>
      </w:r>
      <w:r w:rsidR="00C371AE">
        <w:rPr>
          <w:rFonts w:ascii="Times New Roman" w:hAnsi="Times New Roman" w:cs="Times New Roman"/>
          <w:sz w:val="24"/>
          <w:szCs w:val="24"/>
        </w:rPr>
        <w:t xml:space="preserve">ar sekmīgu piedziņu pabeigtās </w:t>
      </w:r>
      <w:r w:rsidRPr="00326AE7">
        <w:rPr>
          <w:rFonts w:ascii="Times New Roman" w:hAnsi="Times New Roman" w:cs="Times New Roman"/>
          <w:sz w:val="24"/>
          <w:szCs w:val="24"/>
        </w:rPr>
        <w:t>izpildu lietās sedz izdevumus un negūtos ieņēmumus tajā izpildu lietās, kurās piedziņa nav iespējama, var funkcionēt tik ilgi, kamēr ieņēmumus nesošo lietu skaits ievērojami pārsniedz zaudējumus radošo lietu skaitu vai kamēr ieņēmumi ieņēmumus nesošajās lietās ir pietiekami augsti, lai segtu zaudējumus visās zaudējumus nesošajās lietās.</w:t>
      </w:r>
    </w:p>
    <w:p w:rsidRPr="00326AE7" w:rsidR="003F106D" w:rsidP="003F106D" w:rsidRDefault="003F106D" w14:paraId="3CF09BEE" w14:textId="77777777">
      <w:pPr>
        <w:pStyle w:val="NoSpacing"/>
        <w:ind w:firstLine="720"/>
        <w:jc w:val="both"/>
        <w:rPr>
          <w:rFonts w:ascii="Times New Roman" w:hAnsi="Times New Roman" w:cs="Times New Roman"/>
          <w:sz w:val="24"/>
          <w:szCs w:val="24"/>
        </w:rPr>
      </w:pPr>
    </w:p>
    <w:p w:rsidRPr="00326AE7" w:rsidR="007C257F" w:rsidP="00834ECE" w:rsidRDefault="003F106D" w14:paraId="6DC6589D" w14:textId="2417DF80">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3.</w:t>
      </w:r>
      <w:r w:rsidR="00E6430C">
        <w:rPr>
          <w:rFonts w:ascii="Times New Roman" w:hAnsi="Times New Roman" w:cs="Times New Roman"/>
          <w:sz w:val="24"/>
          <w:szCs w:val="24"/>
        </w:rPr>
        <w:t> </w:t>
      </w:r>
      <w:r w:rsidRPr="00326AE7" w:rsidR="0041367A">
        <w:rPr>
          <w:rFonts w:ascii="Times New Roman" w:hAnsi="Times New Roman" w:cs="Times New Roman"/>
          <w:sz w:val="24"/>
          <w:szCs w:val="24"/>
        </w:rPr>
        <w:t>Subsidēšanas slogs pamatā gulstas uz lietām par nelielu summu piedziņu ar mazu amata atlīdzību</w:t>
      </w:r>
      <w:r w:rsidR="0066386A">
        <w:rPr>
          <w:rFonts w:ascii="Times New Roman" w:hAnsi="Times New Roman" w:cs="Times New Roman"/>
          <w:sz w:val="24"/>
          <w:szCs w:val="24"/>
        </w:rPr>
        <w:t>. L</w:t>
      </w:r>
      <w:r w:rsidRPr="00326AE7" w:rsidR="0041367A">
        <w:rPr>
          <w:rFonts w:ascii="Times New Roman" w:hAnsi="Times New Roman" w:cs="Times New Roman"/>
          <w:sz w:val="24"/>
          <w:szCs w:val="24"/>
        </w:rPr>
        <w:t>ai šķērssubsīdiju sistēma pie šādiem apstākļiem funkcionētu, subsidējošajām lietām būtiski jāpārsniedz subsidējamo lietu skaitu, turklāt ar iespēju šādās lietās parādu arī faktiski atgūt. V</w:t>
      </w:r>
      <w:r w:rsidRPr="00326AE7" w:rsidR="007C257F">
        <w:rPr>
          <w:rFonts w:ascii="Times New Roman" w:hAnsi="Times New Roman" w:cs="Times New Roman"/>
          <w:sz w:val="24"/>
          <w:szCs w:val="24"/>
        </w:rPr>
        <w:t>ienā lietā saņemtā amata atlīdzības takse jāsadala ne mazāk kā uz divām izpildu lietām – to, kurā tā saņemta, un to, kurā sprieduma izpildes izdevumi nav segti.</w:t>
      </w:r>
    </w:p>
    <w:p w:rsidRPr="00326AE7" w:rsidR="003F106D" w:rsidP="00834ECE" w:rsidRDefault="003F106D" w14:paraId="0CFE4F8B" w14:textId="77777777">
      <w:pPr>
        <w:pStyle w:val="NoSpacing"/>
        <w:ind w:firstLine="720"/>
        <w:jc w:val="both"/>
        <w:rPr>
          <w:rFonts w:ascii="Times New Roman" w:hAnsi="Times New Roman" w:cs="Times New Roman"/>
          <w:bCs/>
          <w:sz w:val="24"/>
          <w:szCs w:val="24"/>
        </w:rPr>
      </w:pPr>
    </w:p>
    <w:p w:rsidRPr="00326AE7" w:rsidR="00FD5FFF" w:rsidP="00834ECE" w:rsidRDefault="003F106D" w14:paraId="2E5F2FEA" w14:textId="79CFE946">
      <w:pPr>
        <w:pStyle w:val="NoSpacing"/>
        <w:ind w:firstLine="720"/>
        <w:jc w:val="both"/>
        <w:rPr>
          <w:rFonts w:ascii="Times New Roman" w:hAnsi="Times New Roman" w:cs="Times New Roman"/>
          <w:bCs/>
          <w:sz w:val="24"/>
          <w:szCs w:val="24"/>
        </w:rPr>
      </w:pPr>
      <w:r w:rsidRPr="00326AE7">
        <w:rPr>
          <w:rFonts w:ascii="Times New Roman" w:hAnsi="Times New Roman" w:cs="Times New Roman"/>
          <w:bCs/>
          <w:sz w:val="24"/>
          <w:szCs w:val="24"/>
        </w:rPr>
        <w:t>4.</w:t>
      </w:r>
      <w:r w:rsidR="00E6430C">
        <w:rPr>
          <w:rFonts w:ascii="Times New Roman" w:hAnsi="Times New Roman" w:cs="Times New Roman"/>
          <w:bCs/>
          <w:sz w:val="24"/>
          <w:szCs w:val="24"/>
        </w:rPr>
        <w:t> </w:t>
      </w:r>
      <w:r w:rsidRPr="00326AE7" w:rsidR="00FD5FFF">
        <w:rPr>
          <w:rFonts w:ascii="Times New Roman" w:hAnsi="Times New Roman" w:cs="Times New Roman"/>
          <w:bCs/>
          <w:sz w:val="24"/>
          <w:szCs w:val="24"/>
        </w:rPr>
        <w:t xml:space="preserve">Ienākumi no citu amata darbību veikšanas nedod vērā ņemamu pienesumu šķērssubsīdiju sistēmas funkcionēšanā un zvērināts tiesu izpildītājs, prognozējot savus </w:t>
      </w:r>
      <w:r w:rsidRPr="00326AE7" w:rsidR="00FD5FFF">
        <w:rPr>
          <w:rFonts w:ascii="Times New Roman" w:hAnsi="Times New Roman" w:cs="Times New Roman"/>
          <w:bCs/>
          <w:sz w:val="24"/>
          <w:szCs w:val="24"/>
        </w:rPr>
        <w:lastRenderedPageBreak/>
        <w:t>ienākumus, nevar ar tiem rēķināties.</w:t>
      </w:r>
      <w:r w:rsidR="005759FE">
        <w:rPr>
          <w:rFonts w:ascii="Times New Roman" w:hAnsi="Times New Roman" w:cs="Times New Roman"/>
          <w:bCs/>
          <w:sz w:val="24"/>
          <w:szCs w:val="24"/>
        </w:rPr>
        <w:t xml:space="preserve"> Lai ienākumi no citām, ar spriedumu izpildi nesaistītām amata darbībām varētu sniegt jūtamu ietekmi uz kopējiem </w:t>
      </w:r>
      <w:r w:rsidR="00212D5C">
        <w:rPr>
          <w:rFonts w:ascii="Times New Roman" w:hAnsi="Times New Roman" w:cs="Times New Roman"/>
          <w:bCs/>
          <w:sz w:val="24"/>
          <w:szCs w:val="24"/>
        </w:rPr>
        <w:t xml:space="preserve">zvērināta tiesu izpildītāja prakses ienākumiem un līdz ar to arī veicināt </w:t>
      </w:r>
      <w:r w:rsidR="00DE110E">
        <w:rPr>
          <w:rFonts w:ascii="Times New Roman" w:hAnsi="Times New Roman" w:cs="Times New Roman"/>
          <w:bCs/>
          <w:sz w:val="24"/>
          <w:szCs w:val="24"/>
        </w:rPr>
        <w:t xml:space="preserve">papildu </w:t>
      </w:r>
      <w:r w:rsidR="00212D5C">
        <w:rPr>
          <w:rFonts w:ascii="Times New Roman" w:hAnsi="Times New Roman" w:cs="Times New Roman"/>
          <w:bCs/>
          <w:sz w:val="24"/>
          <w:szCs w:val="24"/>
        </w:rPr>
        <w:t xml:space="preserve">ienākumu gūšanu nolēmumu izpildes funkcijas finansēšanai, </w:t>
      </w:r>
      <w:r w:rsidR="00DE110E">
        <w:rPr>
          <w:rFonts w:ascii="Times New Roman" w:hAnsi="Times New Roman" w:cs="Times New Roman"/>
          <w:bCs/>
          <w:sz w:val="24"/>
          <w:szCs w:val="24"/>
        </w:rPr>
        <w:t>būtu vērtējam</w:t>
      </w:r>
      <w:r w:rsidR="00DC5CF0">
        <w:rPr>
          <w:rFonts w:ascii="Times New Roman" w:hAnsi="Times New Roman" w:cs="Times New Roman"/>
          <w:bCs/>
          <w:sz w:val="24"/>
          <w:szCs w:val="24"/>
        </w:rPr>
        <w:t>a</w:t>
      </w:r>
      <w:r w:rsidR="00DE110E">
        <w:rPr>
          <w:rFonts w:ascii="Times New Roman" w:hAnsi="Times New Roman" w:cs="Times New Roman"/>
          <w:bCs/>
          <w:sz w:val="24"/>
          <w:szCs w:val="24"/>
        </w:rPr>
        <w:t xml:space="preserve"> iespēja paplašināt </w:t>
      </w:r>
      <w:r w:rsidR="001329DA">
        <w:rPr>
          <w:rFonts w:ascii="Times New Roman" w:hAnsi="Times New Roman" w:cs="Times New Roman"/>
          <w:bCs/>
          <w:sz w:val="24"/>
          <w:szCs w:val="24"/>
        </w:rPr>
        <w:t>tās darbības, ko zvērināts tiesu izpildītājs var veikt</w:t>
      </w:r>
      <w:r w:rsidR="009D13DE">
        <w:rPr>
          <w:rFonts w:ascii="Times New Roman" w:hAnsi="Times New Roman" w:cs="Times New Roman"/>
          <w:bCs/>
          <w:sz w:val="24"/>
          <w:szCs w:val="24"/>
        </w:rPr>
        <w:t xml:space="preserve"> kā amatpersona</w:t>
      </w:r>
      <w:r w:rsidR="00DE110E">
        <w:rPr>
          <w:rFonts w:ascii="Times New Roman" w:hAnsi="Times New Roman" w:cs="Times New Roman"/>
          <w:bCs/>
          <w:sz w:val="24"/>
          <w:szCs w:val="24"/>
        </w:rPr>
        <w:t xml:space="preserve"> </w:t>
      </w:r>
      <w:r w:rsidR="00C371AE">
        <w:rPr>
          <w:rFonts w:ascii="Times New Roman" w:hAnsi="Times New Roman" w:cs="Times New Roman"/>
          <w:bCs/>
          <w:sz w:val="24"/>
          <w:szCs w:val="24"/>
        </w:rPr>
        <w:t>(</w:t>
      </w:r>
      <w:r w:rsidR="00DE110E">
        <w:rPr>
          <w:rFonts w:ascii="Times New Roman" w:hAnsi="Times New Roman" w:cs="Times New Roman"/>
          <w:bCs/>
          <w:sz w:val="24"/>
          <w:szCs w:val="24"/>
        </w:rPr>
        <w:t>piemēram, piešķirot tiesības veikt fizisku un juridisku personu maksātnespējas procesa administratora funkcijas</w:t>
      </w:r>
      <w:r w:rsidR="00CF1998">
        <w:rPr>
          <w:rFonts w:ascii="Times New Roman" w:hAnsi="Times New Roman" w:cs="Times New Roman"/>
          <w:bCs/>
          <w:sz w:val="24"/>
          <w:szCs w:val="24"/>
        </w:rPr>
        <w:t xml:space="preserve"> vai </w:t>
      </w:r>
      <w:r w:rsidRPr="00CF1998" w:rsidR="00CF1998">
        <w:rPr>
          <w:rFonts w:ascii="Times New Roman" w:hAnsi="Times New Roman" w:cs="Times New Roman"/>
          <w:bCs/>
          <w:sz w:val="24"/>
          <w:szCs w:val="24"/>
        </w:rPr>
        <w:t>veikt ārpustiesas procesā parādu atgūšanu līdztekus pastāvošajam parāda atgūšanas pakalpojumu sniedzēju sniegtajam pakalpojumam</w:t>
      </w:r>
      <w:r w:rsidR="00DE110E">
        <w:rPr>
          <w:rFonts w:ascii="Times New Roman" w:hAnsi="Times New Roman" w:cs="Times New Roman"/>
          <w:bCs/>
          <w:sz w:val="24"/>
          <w:szCs w:val="24"/>
        </w:rPr>
        <w:t xml:space="preserve">). </w:t>
      </w:r>
    </w:p>
    <w:p w:rsidRPr="00326AE7" w:rsidR="003F106D" w:rsidP="0001651C" w:rsidRDefault="003F106D" w14:paraId="51343971" w14:textId="77777777">
      <w:pPr>
        <w:pStyle w:val="NoSpacing"/>
        <w:ind w:firstLine="720"/>
        <w:jc w:val="both"/>
        <w:rPr>
          <w:rFonts w:ascii="Times New Roman" w:hAnsi="Times New Roman" w:cs="Times New Roman"/>
          <w:sz w:val="24"/>
          <w:szCs w:val="24"/>
        </w:rPr>
      </w:pPr>
    </w:p>
    <w:p w:rsidRPr="00326AE7" w:rsidR="0001651C" w:rsidP="0096505F" w:rsidRDefault="003F106D" w14:paraId="20F38716" w14:textId="432D7F8E">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5.</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 xml:space="preserve">Pašvaldību iekļaušana CPL 567. panta otrajā daļā, balstoties uz šajā pētījumā secināto, šobrīd radītu nesamērīgu slogu pastāvošajai šķērssubsīdiju sistēmai, jo palielinātu izpildu lietu, kurās piedzinējs atbrīvots no sprieduma izpildes izdevumiem, proporciju līdz pat divām trešdaļām no visām </w:t>
      </w:r>
      <w:r w:rsidRPr="00326AE7" w:rsidR="00D6219A">
        <w:rPr>
          <w:rFonts w:ascii="Times New Roman" w:hAnsi="Times New Roman" w:cs="Times New Roman"/>
          <w:sz w:val="24"/>
          <w:szCs w:val="24"/>
        </w:rPr>
        <w:t xml:space="preserve">lietvedībā esošajām </w:t>
      </w:r>
      <w:r w:rsidRPr="00326AE7" w:rsidR="0001651C">
        <w:rPr>
          <w:rFonts w:ascii="Times New Roman" w:hAnsi="Times New Roman" w:cs="Times New Roman"/>
          <w:sz w:val="24"/>
          <w:szCs w:val="24"/>
        </w:rPr>
        <w:t>izpildu lietām.</w:t>
      </w:r>
      <w:r w:rsidRPr="00326AE7" w:rsidR="00D6219A">
        <w:rPr>
          <w:rFonts w:ascii="Times New Roman" w:hAnsi="Times New Roman" w:cs="Times New Roman"/>
          <w:sz w:val="24"/>
          <w:szCs w:val="24"/>
        </w:rPr>
        <w:t xml:space="preserve"> </w:t>
      </w:r>
    </w:p>
    <w:p w:rsidRPr="00326AE7" w:rsidR="003F106D" w:rsidP="00BB29BD" w:rsidRDefault="003F106D" w14:paraId="6BCF58AF" w14:textId="77777777">
      <w:pPr>
        <w:pStyle w:val="NoSpacing"/>
        <w:ind w:firstLine="720"/>
        <w:jc w:val="both"/>
        <w:rPr>
          <w:rFonts w:ascii="Times New Roman" w:hAnsi="Times New Roman" w:cs="Times New Roman"/>
          <w:sz w:val="24"/>
          <w:szCs w:val="24"/>
        </w:rPr>
      </w:pPr>
    </w:p>
    <w:p w:rsidRPr="00DC5CF0" w:rsidR="00146810" w:rsidP="00BB29BD" w:rsidRDefault="003F106D" w14:paraId="364A4D22" w14:textId="0B28FE7E">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6.</w:t>
      </w:r>
      <w:r w:rsidR="00E6430C">
        <w:rPr>
          <w:rFonts w:ascii="Times New Roman" w:hAnsi="Times New Roman" w:cs="Times New Roman"/>
          <w:sz w:val="24"/>
          <w:szCs w:val="24"/>
        </w:rPr>
        <w:t> </w:t>
      </w:r>
      <w:r w:rsidRPr="00326AE7" w:rsidR="0001651C">
        <w:rPr>
          <w:rFonts w:ascii="Times New Roman" w:hAnsi="Times New Roman" w:cs="Times New Roman"/>
          <w:sz w:val="24"/>
          <w:szCs w:val="24"/>
        </w:rPr>
        <w:t>CPL </w:t>
      </w:r>
      <w:r w:rsidRPr="00326AE7" w:rsidR="00146810">
        <w:rPr>
          <w:rFonts w:ascii="Times New Roman" w:hAnsi="Times New Roman" w:cs="Times New Roman"/>
          <w:sz w:val="24"/>
          <w:szCs w:val="24"/>
        </w:rPr>
        <w:t>567.</w:t>
      </w:r>
      <w:r w:rsidRPr="00326AE7" w:rsidR="00E73B59">
        <w:rPr>
          <w:rFonts w:ascii="Times New Roman" w:hAnsi="Times New Roman" w:cs="Times New Roman"/>
          <w:sz w:val="24"/>
          <w:szCs w:val="24"/>
        </w:rPr>
        <w:t> </w:t>
      </w:r>
      <w:r w:rsidRPr="00326AE7" w:rsidR="00146810">
        <w:rPr>
          <w:rFonts w:ascii="Times New Roman" w:hAnsi="Times New Roman" w:cs="Times New Roman"/>
          <w:sz w:val="24"/>
          <w:szCs w:val="24"/>
        </w:rPr>
        <w:t>panta otrajā daļā</w:t>
      </w:r>
      <w:r w:rsidRPr="00326AE7" w:rsidR="00D6219A">
        <w:rPr>
          <w:rFonts w:ascii="Times New Roman" w:hAnsi="Times New Roman" w:cs="Times New Roman"/>
          <w:sz w:val="24"/>
          <w:szCs w:val="24"/>
        </w:rPr>
        <w:t xml:space="preserve"> uzskaitīto personu loka būtiska paplašināšana, tai skaitā tajā iekļaujot prasītājus - darba ņēmējus gadījumos, kad izpildei iesniedzams tiesas lēmums par prasības nodrošināšanu,</w:t>
      </w:r>
      <w:r w:rsidRPr="00326AE7" w:rsidR="00146810">
        <w:rPr>
          <w:rFonts w:ascii="Times New Roman" w:hAnsi="Times New Roman" w:cs="Times New Roman"/>
          <w:sz w:val="24"/>
          <w:szCs w:val="24"/>
        </w:rPr>
        <w:t xml:space="preserve"> palielinās zaudējumus radošo izpildu lietu īpatsvaru. </w:t>
      </w:r>
      <w:r w:rsidRPr="00326AE7" w:rsidR="00D6219A">
        <w:rPr>
          <w:rFonts w:ascii="Times New Roman" w:hAnsi="Times New Roman" w:cs="Times New Roman"/>
          <w:sz w:val="24"/>
          <w:szCs w:val="24"/>
        </w:rPr>
        <w:t>Attiecīgi n</w:t>
      </w:r>
      <w:r w:rsidRPr="00326AE7" w:rsidR="00146810">
        <w:rPr>
          <w:rFonts w:ascii="Times New Roman" w:hAnsi="Times New Roman" w:cs="Times New Roman"/>
          <w:sz w:val="24"/>
          <w:szCs w:val="24"/>
        </w:rPr>
        <w:t xml:space="preserve">osakot papildu personas, kuras būtu atbrīvojamas no sprieduma izpildes izdevumu samaksas, </w:t>
      </w:r>
      <w:r w:rsidRPr="00326AE7" w:rsidR="00D6219A">
        <w:rPr>
          <w:rFonts w:ascii="Times New Roman" w:hAnsi="Times New Roman" w:cs="Times New Roman"/>
          <w:sz w:val="24"/>
          <w:szCs w:val="24"/>
        </w:rPr>
        <w:t xml:space="preserve">obligāti </w:t>
      </w:r>
      <w:r w:rsidRPr="00326AE7" w:rsidR="00146810">
        <w:rPr>
          <w:rFonts w:ascii="Times New Roman" w:hAnsi="Times New Roman" w:cs="Times New Roman"/>
          <w:sz w:val="24"/>
          <w:szCs w:val="24"/>
        </w:rPr>
        <w:t xml:space="preserve">rodams risinājums papildu </w:t>
      </w:r>
      <w:r w:rsidRPr="00DC5CF0" w:rsidR="00146810">
        <w:rPr>
          <w:rFonts w:ascii="Times New Roman" w:hAnsi="Times New Roman" w:cs="Times New Roman"/>
          <w:sz w:val="24"/>
          <w:szCs w:val="24"/>
        </w:rPr>
        <w:t xml:space="preserve">valsts finanšu resursu novirzīšanai zvērinātu tiesu izpildītāju amata atlīdzībai un izpildu darbību veikšanai nepieciešamajiem izdevumiem. </w:t>
      </w:r>
      <w:r w:rsidRPr="00DC5CF0" w:rsidR="00DC5CF0">
        <w:rPr>
          <w:rFonts w:ascii="Times New Roman" w:hAnsi="Times New Roman" w:cs="Times New Roman"/>
          <w:sz w:val="24"/>
          <w:szCs w:val="24"/>
        </w:rPr>
        <w:t>Lai gan spriedumu izpildes izdevumu segšanas pienākuma pārcelšana uz valsti šādās piedziņas lietās palielinātu slogu uz valsts budžetu, b</w:t>
      </w:r>
      <w:r w:rsidRPr="00DC5CF0" w:rsidR="00E73B59">
        <w:rPr>
          <w:rFonts w:ascii="Times New Roman" w:hAnsi="Times New Roman" w:cs="Times New Roman"/>
          <w:sz w:val="24"/>
          <w:szCs w:val="24"/>
        </w:rPr>
        <w:t xml:space="preserve">ez atbilstoša papildu finansiāla atbalsta nodrošināšanas </w:t>
      </w:r>
      <w:r w:rsidRPr="00DC5CF0" w:rsidR="00146810">
        <w:rPr>
          <w:rFonts w:ascii="Times New Roman" w:hAnsi="Times New Roman" w:cs="Times New Roman"/>
          <w:sz w:val="24"/>
          <w:szCs w:val="24"/>
        </w:rPr>
        <w:t>šķērssubsīdiju mehānisms nākotnē nespēs funkcionēt</w:t>
      </w:r>
      <w:r w:rsidR="00DC5CF0">
        <w:rPr>
          <w:rFonts w:ascii="Times New Roman" w:hAnsi="Times New Roman" w:cs="Times New Roman"/>
          <w:sz w:val="24"/>
          <w:szCs w:val="24"/>
        </w:rPr>
        <w:t xml:space="preserve">, kas savukārt varētu </w:t>
      </w:r>
      <w:r w:rsidRPr="00DC5CF0" w:rsidR="00DC5CF0">
        <w:rPr>
          <w:rFonts w:ascii="Times New Roman" w:hAnsi="Times New Roman" w:cs="Times New Roman"/>
          <w:color w:val="000000"/>
          <w:sz w:val="24"/>
          <w:szCs w:val="24"/>
          <w:shd w:val="clear" w:color="auto" w:fill="FFFFFF"/>
        </w:rPr>
        <w:t>arī negatīvi ietekmēt izpildes procesu valstī kopumā</w:t>
      </w:r>
      <w:r w:rsidR="00DC5CF0">
        <w:rPr>
          <w:rFonts w:ascii="Times New Roman" w:hAnsi="Times New Roman" w:cs="Times New Roman"/>
          <w:sz w:val="24"/>
          <w:szCs w:val="24"/>
        </w:rPr>
        <w:t>.</w:t>
      </w:r>
    </w:p>
    <w:p w:rsidRPr="00326AE7" w:rsidR="003F106D" w:rsidP="00BB29BD" w:rsidRDefault="003F106D" w14:paraId="4FB528C3" w14:textId="77777777">
      <w:pPr>
        <w:pStyle w:val="NoSpacing"/>
        <w:ind w:firstLine="720"/>
        <w:jc w:val="both"/>
        <w:rPr>
          <w:rFonts w:ascii="Times New Roman" w:hAnsi="Times New Roman" w:cs="Times New Roman"/>
          <w:sz w:val="24"/>
          <w:szCs w:val="24"/>
        </w:rPr>
      </w:pPr>
    </w:p>
    <w:p w:rsidRPr="00326AE7" w:rsidR="00BB29BD" w:rsidP="00BB29BD" w:rsidRDefault="003F106D" w14:paraId="65CD73F7" w14:textId="2EC4B387">
      <w:pPr>
        <w:pStyle w:val="NoSpacing"/>
        <w:ind w:firstLine="720"/>
        <w:jc w:val="both"/>
        <w:rPr>
          <w:rFonts w:ascii="Times New Roman" w:hAnsi="Times New Roman" w:cs="Times New Roman"/>
          <w:sz w:val="24"/>
          <w:szCs w:val="24"/>
        </w:rPr>
      </w:pPr>
      <w:r w:rsidRPr="00326AE7">
        <w:rPr>
          <w:rFonts w:ascii="Times New Roman" w:hAnsi="Times New Roman" w:cs="Times New Roman"/>
          <w:sz w:val="24"/>
          <w:szCs w:val="24"/>
        </w:rPr>
        <w:t>7.</w:t>
      </w:r>
      <w:r w:rsidR="00E6430C">
        <w:rPr>
          <w:rFonts w:ascii="Times New Roman" w:hAnsi="Times New Roman" w:cs="Times New Roman"/>
          <w:sz w:val="24"/>
          <w:szCs w:val="24"/>
        </w:rPr>
        <w:t> </w:t>
      </w:r>
      <w:r w:rsidRPr="00326AE7" w:rsidR="00E73B59">
        <w:rPr>
          <w:rFonts w:ascii="Times New Roman" w:hAnsi="Times New Roman" w:cs="Times New Roman"/>
          <w:sz w:val="24"/>
          <w:szCs w:val="24"/>
        </w:rPr>
        <w:t>Vienlaikus, l</w:t>
      </w:r>
      <w:r w:rsidRPr="00326AE7" w:rsidR="00BB29BD">
        <w:rPr>
          <w:rFonts w:ascii="Times New Roman" w:hAnsi="Times New Roman" w:cs="Times New Roman"/>
          <w:sz w:val="24"/>
          <w:szCs w:val="24"/>
        </w:rPr>
        <w:t xml:space="preserve">ai pēc iespējas samazinātu subsidējamo lietu skaitu, </w:t>
      </w:r>
      <w:r w:rsidRPr="00326AE7" w:rsidR="00D6219A">
        <w:rPr>
          <w:rFonts w:ascii="Times New Roman" w:hAnsi="Times New Roman" w:cs="Times New Roman"/>
          <w:sz w:val="24"/>
          <w:szCs w:val="24"/>
        </w:rPr>
        <w:t xml:space="preserve">vērtējama nepieciešamība pārskatīt </w:t>
      </w:r>
      <w:r w:rsidRPr="00326AE7" w:rsidR="00BB29BD">
        <w:rPr>
          <w:rFonts w:ascii="Times New Roman" w:hAnsi="Times New Roman" w:cs="Times New Roman"/>
          <w:sz w:val="24"/>
          <w:szCs w:val="24"/>
        </w:rPr>
        <w:t>sprieduma izpildes izdevumu maksāšanas pienākum</w:t>
      </w:r>
      <w:r w:rsidRPr="00326AE7" w:rsidR="00D6219A">
        <w:rPr>
          <w:rFonts w:ascii="Times New Roman" w:hAnsi="Times New Roman" w:cs="Times New Roman"/>
          <w:sz w:val="24"/>
          <w:szCs w:val="24"/>
        </w:rPr>
        <w:t>u</w:t>
      </w:r>
      <w:r w:rsidRPr="00326AE7" w:rsidR="00BB29BD">
        <w:rPr>
          <w:rFonts w:ascii="Times New Roman" w:hAnsi="Times New Roman" w:cs="Times New Roman"/>
          <w:sz w:val="24"/>
          <w:szCs w:val="24"/>
        </w:rPr>
        <w:t xml:space="preserve"> un kārtīb</w:t>
      </w:r>
      <w:r w:rsidRPr="00326AE7" w:rsidR="00D6219A">
        <w:rPr>
          <w:rFonts w:ascii="Times New Roman" w:hAnsi="Times New Roman" w:cs="Times New Roman"/>
          <w:sz w:val="24"/>
          <w:szCs w:val="24"/>
        </w:rPr>
        <w:t xml:space="preserve">u </w:t>
      </w:r>
      <w:r w:rsidRPr="00326AE7" w:rsidR="000225D5">
        <w:rPr>
          <w:rFonts w:ascii="Times New Roman" w:hAnsi="Times New Roman" w:cs="Times New Roman"/>
          <w:sz w:val="24"/>
          <w:szCs w:val="24"/>
        </w:rPr>
        <w:t>(</w:t>
      </w:r>
      <w:r w:rsidR="0066386A">
        <w:rPr>
          <w:rFonts w:ascii="Times New Roman" w:hAnsi="Times New Roman" w:cs="Times New Roman"/>
          <w:sz w:val="24"/>
          <w:szCs w:val="24"/>
        </w:rPr>
        <w:t>CPL</w:t>
      </w:r>
      <w:r w:rsidRPr="00326AE7" w:rsidR="000225D5">
        <w:rPr>
          <w:rFonts w:ascii="Times New Roman" w:hAnsi="Times New Roman" w:cs="Times New Roman"/>
          <w:sz w:val="24"/>
          <w:szCs w:val="24"/>
        </w:rPr>
        <w:t xml:space="preserve"> 568. pants) </w:t>
      </w:r>
      <w:r w:rsidRPr="00326AE7" w:rsidR="00BB29BD">
        <w:rPr>
          <w:rFonts w:ascii="Times New Roman" w:hAnsi="Times New Roman" w:cs="Times New Roman"/>
          <w:sz w:val="24"/>
          <w:szCs w:val="24"/>
        </w:rPr>
        <w:t xml:space="preserve">pašlaik </w:t>
      </w:r>
      <w:r w:rsidR="0066386A">
        <w:rPr>
          <w:rFonts w:ascii="Times New Roman" w:hAnsi="Times New Roman" w:cs="Times New Roman"/>
          <w:sz w:val="24"/>
          <w:szCs w:val="24"/>
        </w:rPr>
        <w:t>CPL</w:t>
      </w:r>
      <w:r w:rsidRPr="00326AE7" w:rsidR="00BB29BD">
        <w:rPr>
          <w:rFonts w:ascii="Times New Roman" w:hAnsi="Times New Roman" w:cs="Times New Roman"/>
          <w:sz w:val="24"/>
          <w:szCs w:val="24"/>
        </w:rPr>
        <w:t xml:space="preserve"> </w:t>
      </w:r>
      <w:r w:rsidRPr="00326AE7" w:rsidR="00D6219A">
        <w:rPr>
          <w:rFonts w:ascii="Times New Roman" w:hAnsi="Times New Roman" w:cs="Times New Roman"/>
          <w:sz w:val="24"/>
          <w:szCs w:val="24"/>
        </w:rPr>
        <w:t xml:space="preserve">tieši neatrunātajos </w:t>
      </w:r>
      <w:r w:rsidRPr="00326AE7" w:rsidR="00BB29BD">
        <w:rPr>
          <w:rFonts w:ascii="Times New Roman" w:hAnsi="Times New Roman" w:cs="Times New Roman"/>
          <w:sz w:val="24"/>
          <w:szCs w:val="24"/>
        </w:rPr>
        <w:t>gadījumos. Lai gan tiesība prasīt no piedzinēja sprieduma izpildes izdevumus pēc tam, kad konkrētajā izpildu lietā konstatēta piedziņas neiespējamība, ir diskutabla, tā, ieviešot striktus noteikumus attiecībā uz zvērināta tiesu izpildītāja tiesībām izmantot šo tiesību, tomēr būtu apsverama, kā arī samazinātu to izpildu lietu skaitu, kurās, neskatoties uz to, ka piedzinējs no sprieduma izpildes izdevumu samaksas nav atbrīvots, avansa neesamības dēļ izpilde notikusi uz zvērināta tiesu izpildītāja rēķina.</w:t>
      </w:r>
    </w:p>
    <w:p w:rsidRPr="00326AE7" w:rsidR="00BB29BD" w:rsidP="00BB29BD" w:rsidRDefault="00BB29BD" w14:paraId="4EA2CB6C" w14:textId="0B23E53C">
      <w:pPr>
        <w:pStyle w:val="NoSpacing"/>
        <w:ind w:firstLine="720"/>
        <w:jc w:val="both"/>
        <w:rPr>
          <w:rFonts w:ascii="Times New Roman" w:hAnsi="Times New Roman" w:cs="Times New Roman"/>
          <w:sz w:val="24"/>
          <w:szCs w:val="24"/>
        </w:rPr>
      </w:pPr>
    </w:p>
    <w:p w:rsidRPr="00326AE7" w:rsidR="00BB29BD" w:rsidP="00553D4B" w:rsidRDefault="00BB29BD" w14:paraId="779A4F69" w14:textId="35FB9568">
      <w:pPr>
        <w:jc w:val="both"/>
        <w:rPr>
          <w:rFonts w:ascii="Times New Roman" w:hAnsi="Times New Roman" w:cs="Times New Roman"/>
        </w:rPr>
      </w:pPr>
    </w:p>
    <w:p w:rsidRPr="00326AE7" w:rsidR="0041367A" w:rsidP="0041367A" w:rsidRDefault="0041367A" w14:paraId="533E10CC" w14:textId="116824B9">
      <w:pPr>
        <w:jc w:val="both"/>
        <w:rPr>
          <w:rFonts w:ascii="Times New Roman" w:hAnsi="Times New Roman" w:cs="Times New Roman"/>
        </w:rPr>
      </w:pPr>
      <w:r w:rsidRPr="00326AE7">
        <w:rPr>
          <w:rFonts w:ascii="Times New Roman" w:hAnsi="Times New Roman" w:cs="Times New Roman"/>
        </w:rPr>
        <w:t>Ministru prezidenta biedrs,</w:t>
      </w:r>
    </w:p>
    <w:p w:rsidR="00BB29BD" w:rsidP="00553D4B" w:rsidRDefault="0041367A" w14:paraId="4AA64758" w14:textId="4914F92C">
      <w:pPr>
        <w:jc w:val="both"/>
        <w:rPr>
          <w:rFonts w:ascii="Times New Roman" w:hAnsi="Times New Roman" w:cs="Times New Roman"/>
        </w:rPr>
      </w:pPr>
      <w:r w:rsidRPr="00326AE7">
        <w:rPr>
          <w:rFonts w:ascii="Times New Roman" w:hAnsi="Times New Roman" w:cs="Times New Roman"/>
        </w:rPr>
        <w:t>t</w:t>
      </w:r>
      <w:r w:rsidRPr="00326AE7" w:rsidR="00D6219A">
        <w:rPr>
          <w:rFonts w:ascii="Times New Roman" w:hAnsi="Times New Roman" w:cs="Times New Roman"/>
        </w:rPr>
        <w:t>ieslietu ministrs</w:t>
      </w:r>
      <w:r w:rsidRPr="00326AE7">
        <w:rPr>
          <w:rFonts w:ascii="Times New Roman" w:hAnsi="Times New Roman" w:cs="Times New Roman"/>
        </w:rPr>
        <w:t xml:space="preserve"> </w:t>
      </w:r>
      <w:r w:rsidRPr="00326AE7">
        <w:rPr>
          <w:rFonts w:ascii="Times New Roman" w:hAnsi="Times New Roman" w:cs="Times New Roman"/>
        </w:rPr>
        <w:tab/>
      </w:r>
      <w:r w:rsidRPr="00326AE7">
        <w:rPr>
          <w:rFonts w:ascii="Times New Roman" w:hAnsi="Times New Roman" w:cs="Times New Roman"/>
        </w:rPr>
        <w:tab/>
      </w:r>
      <w:r w:rsidRPr="00326AE7">
        <w:rPr>
          <w:rFonts w:ascii="Times New Roman" w:hAnsi="Times New Roman" w:cs="Times New Roman"/>
        </w:rPr>
        <w:tab/>
      </w:r>
      <w:r w:rsidRPr="00326AE7">
        <w:rPr>
          <w:rFonts w:ascii="Times New Roman" w:hAnsi="Times New Roman" w:cs="Times New Roman"/>
        </w:rPr>
        <w:tab/>
      </w:r>
      <w:r w:rsidRPr="00326AE7">
        <w:rPr>
          <w:rFonts w:ascii="Times New Roman" w:hAnsi="Times New Roman" w:cs="Times New Roman"/>
        </w:rPr>
        <w:tab/>
      </w:r>
      <w:r w:rsidRPr="00326AE7">
        <w:rPr>
          <w:rFonts w:ascii="Times New Roman" w:hAnsi="Times New Roman" w:cs="Times New Roman"/>
        </w:rPr>
        <w:tab/>
      </w:r>
      <w:r w:rsidRPr="00326AE7">
        <w:rPr>
          <w:rFonts w:ascii="Times New Roman" w:hAnsi="Times New Roman" w:cs="Times New Roman"/>
        </w:rPr>
        <w:tab/>
      </w:r>
      <w:r w:rsidRPr="00326AE7">
        <w:rPr>
          <w:rFonts w:ascii="Times New Roman" w:hAnsi="Times New Roman" w:cs="Times New Roman"/>
        </w:rPr>
        <w:tab/>
      </w:r>
      <w:r w:rsidRPr="00326AE7">
        <w:rPr>
          <w:rFonts w:ascii="Times New Roman" w:hAnsi="Times New Roman" w:cs="Times New Roman"/>
        </w:rPr>
        <w:tab/>
        <w:t>J. Bordāns</w:t>
      </w:r>
    </w:p>
    <w:p w:rsidR="005B4EE9" w:rsidP="00553D4B" w:rsidRDefault="005B4EE9" w14:paraId="44A7E493" w14:textId="77F8C233">
      <w:pPr>
        <w:jc w:val="both"/>
        <w:rPr>
          <w:rFonts w:ascii="Times New Roman" w:hAnsi="Times New Roman" w:cs="Times New Roman"/>
        </w:rPr>
      </w:pPr>
    </w:p>
    <w:p w:rsidR="005B4EE9" w:rsidP="00553D4B" w:rsidRDefault="005B4EE9" w14:paraId="1D3F26D3" w14:textId="1AC12FB7">
      <w:pPr>
        <w:jc w:val="both"/>
        <w:rPr>
          <w:rFonts w:ascii="Times New Roman" w:hAnsi="Times New Roman" w:cs="Times New Roman"/>
        </w:rPr>
      </w:pPr>
    </w:p>
    <w:p w:rsidRPr="005B4EE9" w:rsidR="005B4EE9" w:rsidP="00553D4B" w:rsidRDefault="005B4EE9" w14:paraId="005048C4" w14:textId="23042D0B">
      <w:pPr>
        <w:jc w:val="both"/>
        <w:rPr>
          <w:rFonts w:ascii="Times New Roman" w:hAnsi="Times New Roman" w:cs="Times New Roman"/>
          <w:sz w:val="20"/>
          <w:szCs w:val="20"/>
        </w:rPr>
      </w:pPr>
    </w:p>
    <w:p w:rsidRPr="005B4EE9" w:rsidR="005B4EE9" w:rsidP="005B4EE9" w:rsidRDefault="005B4EE9" w14:paraId="61555A72" w14:textId="77777777">
      <w:pPr>
        <w:jc w:val="both"/>
        <w:rPr>
          <w:rFonts w:ascii="Times New Roman" w:hAnsi="Times New Roman" w:cs="Times New Roman"/>
          <w:sz w:val="20"/>
          <w:szCs w:val="20"/>
        </w:rPr>
      </w:pPr>
      <w:r w:rsidRPr="005B4EE9">
        <w:rPr>
          <w:rFonts w:ascii="Times New Roman" w:hAnsi="Times New Roman" w:cs="Times New Roman"/>
          <w:sz w:val="20"/>
          <w:szCs w:val="20"/>
        </w:rPr>
        <w:t>Timpare 67036829</w:t>
      </w:r>
    </w:p>
    <w:bookmarkStart w:name="_Hlk38276439" w:id="15"/>
    <w:p w:rsidR="005B4EE9" w:rsidP="00553D4B" w:rsidRDefault="005B4EE9" w14:paraId="07169D1E" w14:textId="53ACDE2A">
      <w:pPr>
        <w:jc w:val="both"/>
        <w:rPr>
          <w:rFonts w:ascii="Times New Roman" w:hAnsi="Times New Roman" w:cs="Times New Roman"/>
        </w:rPr>
      </w:pPr>
      <w:r w:rsidRPr="005B4EE9">
        <w:rPr>
          <w:rFonts w:ascii="Times New Roman" w:hAnsi="Times New Roman" w:cs="Times New Roman"/>
          <w:sz w:val="20"/>
          <w:szCs w:val="20"/>
        </w:rPr>
        <w:fldChar w:fldCharType="begin"/>
      </w:r>
      <w:r w:rsidRPr="005B4EE9">
        <w:rPr>
          <w:rFonts w:ascii="Times New Roman" w:hAnsi="Times New Roman" w:cs="Times New Roman"/>
          <w:sz w:val="20"/>
          <w:szCs w:val="20"/>
        </w:rPr>
        <w:instrText xml:space="preserve"> HYPERLINK "mailto:evija.timpare@tm.gov.lv" </w:instrText>
      </w:r>
      <w:r w:rsidRPr="005B4EE9">
        <w:rPr>
          <w:rFonts w:ascii="Times New Roman" w:hAnsi="Times New Roman" w:cs="Times New Roman"/>
          <w:sz w:val="20"/>
          <w:szCs w:val="20"/>
        </w:rPr>
        <w:fldChar w:fldCharType="separate"/>
      </w:r>
      <w:r w:rsidRPr="005B4EE9">
        <w:rPr>
          <w:rStyle w:val="Hyperlink"/>
          <w:rFonts w:ascii="Times New Roman" w:hAnsi="Times New Roman" w:cs="Times New Roman"/>
          <w:sz w:val="20"/>
          <w:szCs w:val="20"/>
        </w:rPr>
        <w:t>evija.timpare@tm.gov.lv</w:t>
      </w:r>
      <w:r w:rsidRPr="005B4EE9">
        <w:rPr>
          <w:rFonts w:ascii="Times New Roman" w:hAnsi="Times New Roman" w:cs="Times New Roman"/>
          <w:sz w:val="20"/>
          <w:szCs w:val="20"/>
        </w:rPr>
        <w:fldChar w:fldCharType="end"/>
      </w:r>
      <w:bookmarkEnd w:id="15"/>
    </w:p>
    <w:sectPr w:rsidR="005B4EE9" w:rsidSect="00771E9E">
      <w:headerReference w:type="default" r:id="rId18"/>
      <w:footerReference w:type="default" r:id="rId19"/>
      <w:footerReference w:type="first" r:id="rId20"/>
      <w:pgSz w:w="11906" w:h="16838" w:code="9"/>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99DED" w14:textId="77777777" w:rsidR="009468C1" w:rsidRDefault="009468C1">
      <w:r>
        <w:separator/>
      </w:r>
    </w:p>
  </w:endnote>
  <w:endnote w:type="continuationSeparator" w:id="0">
    <w:p w14:paraId="17DACF82" w14:textId="77777777" w:rsidR="009468C1" w:rsidRDefault="0094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Times-Roman">
    <w:altName w:val="Times New Roman"/>
    <w:charset w:val="00"/>
    <w:family w:val="roman"/>
    <w:pitch w:val="default"/>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E879" w14:textId="604B19EF" w:rsidR="00797574" w:rsidRPr="009D50CC" w:rsidRDefault="0052273A" w:rsidP="00771E9E">
    <w:pPr>
      <w:pStyle w:val="Footer"/>
      <w:rPr>
        <w:rFonts w:ascii="Times New Roman" w:hAnsi="Times New Roman" w:cs="Times New Roman"/>
        <w:sz w:val="20"/>
        <w:szCs w:val="16"/>
      </w:rPr>
    </w:pPr>
    <w:r>
      <w:rPr>
        <w:rFonts w:ascii="Times New Roman" w:hAnsi="Times New Roman" w:cs="Times New Roman"/>
        <w:sz w:val="20"/>
        <w:szCs w:val="16"/>
      </w:rPr>
      <w:t>TMzin</w:t>
    </w:r>
    <w:r w:rsidRPr="009D50CC">
      <w:rPr>
        <w:rFonts w:ascii="Times New Roman" w:hAnsi="Times New Roman" w:cs="Times New Roman"/>
        <w:sz w:val="20"/>
        <w:szCs w:val="16"/>
      </w:rPr>
      <w:t>_</w:t>
    </w:r>
    <w:r w:rsidR="008D64C0">
      <w:rPr>
        <w:rFonts w:ascii="Times New Roman" w:hAnsi="Times New Roman" w:cs="Times New Roman"/>
        <w:sz w:val="20"/>
        <w:szCs w:val="16"/>
      </w:rPr>
      <w:t>0</w:t>
    </w:r>
    <w:r w:rsidR="003C7E3C">
      <w:rPr>
        <w:rFonts w:ascii="Times New Roman" w:hAnsi="Times New Roman" w:cs="Times New Roman"/>
        <w:sz w:val="20"/>
        <w:szCs w:val="16"/>
      </w:rPr>
      <w:t>7</w:t>
    </w:r>
    <w:r w:rsidR="008D64C0">
      <w:rPr>
        <w:rFonts w:ascii="Times New Roman" w:hAnsi="Times New Roman" w:cs="Times New Roman"/>
        <w:sz w:val="20"/>
        <w:szCs w:val="16"/>
      </w:rPr>
      <w:t>05</w:t>
    </w:r>
    <w:r>
      <w:rPr>
        <w:rFonts w:ascii="Times New Roman" w:hAnsi="Times New Roman" w:cs="Times New Roman"/>
        <w:sz w:val="20"/>
        <w:szCs w:val="16"/>
      </w:rPr>
      <w:t>20</w:t>
    </w:r>
    <w:r w:rsidRPr="009D50CC">
      <w:rPr>
        <w:rFonts w:ascii="Times New Roman" w:hAnsi="Times New Roman" w:cs="Times New Roman"/>
        <w:sz w:val="20"/>
        <w:szCs w:val="16"/>
      </w:rPr>
      <w:t>_</w:t>
    </w:r>
    <w:r>
      <w:rPr>
        <w:rFonts w:ascii="Times New Roman" w:hAnsi="Times New Roman" w:cs="Times New Roman"/>
        <w:sz w:val="20"/>
        <w:szCs w:val="16"/>
      </w:rPr>
      <w:t>takses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FD2A" w14:textId="3C2EC79B" w:rsidR="00797574" w:rsidRPr="009D50CC" w:rsidRDefault="0052273A">
    <w:pPr>
      <w:pStyle w:val="Footer"/>
      <w:rPr>
        <w:rFonts w:ascii="Times New Roman" w:hAnsi="Times New Roman" w:cs="Times New Roman"/>
        <w:sz w:val="20"/>
        <w:szCs w:val="16"/>
      </w:rPr>
    </w:pPr>
    <w:r>
      <w:rPr>
        <w:rFonts w:ascii="Times New Roman" w:hAnsi="Times New Roman" w:cs="Times New Roman"/>
        <w:sz w:val="20"/>
        <w:szCs w:val="16"/>
      </w:rPr>
      <w:t>TMzin</w:t>
    </w:r>
    <w:r w:rsidR="00797574" w:rsidRPr="009D50CC">
      <w:rPr>
        <w:rFonts w:ascii="Times New Roman" w:hAnsi="Times New Roman" w:cs="Times New Roman"/>
        <w:sz w:val="20"/>
        <w:szCs w:val="16"/>
      </w:rPr>
      <w:t>_</w:t>
    </w:r>
    <w:r w:rsidR="008D64C0">
      <w:rPr>
        <w:rFonts w:ascii="Times New Roman" w:hAnsi="Times New Roman" w:cs="Times New Roman"/>
        <w:sz w:val="20"/>
        <w:szCs w:val="16"/>
      </w:rPr>
      <w:t>0</w:t>
    </w:r>
    <w:r w:rsidR="003C7E3C">
      <w:rPr>
        <w:rFonts w:ascii="Times New Roman" w:hAnsi="Times New Roman" w:cs="Times New Roman"/>
        <w:sz w:val="20"/>
        <w:szCs w:val="16"/>
      </w:rPr>
      <w:t>7</w:t>
    </w:r>
    <w:r w:rsidR="008D64C0">
      <w:rPr>
        <w:rFonts w:ascii="Times New Roman" w:hAnsi="Times New Roman" w:cs="Times New Roman"/>
        <w:sz w:val="20"/>
        <w:szCs w:val="16"/>
      </w:rPr>
      <w:t>05</w:t>
    </w:r>
    <w:r>
      <w:rPr>
        <w:rFonts w:ascii="Times New Roman" w:hAnsi="Times New Roman" w:cs="Times New Roman"/>
        <w:sz w:val="20"/>
        <w:szCs w:val="16"/>
      </w:rPr>
      <w:t>20</w:t>
    </w:r>
    <w:r w:rsidR="00797574" w:rsidRPr="009D50CC">
      <w:rPr>
        <w:rFonts w:ascii="Times New Roman" w:hAnsi="Times New Roman" w:cs="Times New Roman"/>
        <w:sz w:val="20"/>
        <w:szCs w:val="16"/>
      </w:rPr>
      <w:t>_</w:t>
    </w:r>
    <w:r w:rsidR="00797574">
      <w:rPr>
        <w:rFonts w:ascii="Times New Roman" w:hAnsi="Times New Roman" w:cs="Times New Roman"/>
        <w:sz w:val="20"/>
        <w:szCs w:val="16"/>
      </w:rPr>
      <w:t>takses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0BBB2" w14:textId="77777777" w:rsidR="009468C1" w:rsidRDefault="009468C1">
      <w:r>
        <w:separator/>
      </w:r>
    </w:p>
  </w:footnote>
  <w:footnote w:type="continuationSeparator" w:id="0">
    <w:p w14:paraId="22D1A970" w14:textId="77777777" w:rsidR="009468C1" w:rsidRDefault="009468C1">
      <w:r>
        <w:continuationSeparator/>
      </w:r>
    </w:p>
  </w:footnote>
  <w:footnote w:id="1">
    <w:p w14:paraId="6F6425AB" w14:textId="7FA19B1F" w:rsidR="00797574" w:rsidRPr="00626403" w:rsidRDefault="00797574" w:rsidP="00CD7AA0">
      <w:pPr>
        <w:jc w:val="both"/>
        <w:rPr>
          <w:rFonts w:ascii="Times New Roman" w:hAnsi="Times New Roman" w:cs="Times New Roman"/>
          <w:sz w:val="20"/>
          <w:szCs w:val="20"/>
        </w:rPr>
      </w:pPr>
      <w:r w:rsidRPr="00CD7AA0">
        <w:rPr>
          <w:rStyle w:val="FootnoteReference"/>
          <w:rFonts w:ascii="Times New Roman" w:hAnsi="Times New Roman" w:cs="Times New Roman"/>
          <w:sz w:val="20"/>
          <w:szCs w:val="20"/>
        </w:rPr>
        <w:footnoteRef/>
      </w:r>
      <w:r w:rsidRPr="00CD7AA0">
        <w:rPr>
          <w:rFonts w:ascii="Times New Roman" w:hAnsi="Times New Roman" w:cs="Times New Roman"/>
          <w:sz w:val="20"/>
          <w:szCs w:val="20"/>
        </w:rPr>
        <w:t xml:space="preserve"> Ar 2007.</w:t>
      </w:r>
      <w:r w:rsidRPr="00C56311">
        <w:rPr>
          <w:rFonts w:ascii="Times New Roman" w:hAnsi="Times New Roman" w:cs="Times New Roman"/>
          <w:sz w:val="20"/>
          <w:szCs w:val="20"/>
        </w:rPr>
        <w:t> </w:t>
      </w:r>
      <w:r w:rsidRPr="00CD7AA0">
        <w:rPr>
          <w:rFonts w:ascii="Times New Roman" w:hAnsi="Times New Roman" w:cs="Times New Roman"/>
          <w:sz w:val="20"/>
          <w:szCs w:val="20"/>
        </w:rPr>
        <w:t xml:space="preserve">gadu </w:t>
      </w:r>
      <w:r w:rsidRPr="00CD7AA0">
        <w:rPr>
          <w:rFonts w:ascii="Times New Roman" w:eastAsia="Times New Roman" w:hAnsi="Times New Roman" w:cs="Times New Roman"/>
          <w:color w:val="000000"/>
          <w:sz w:val="20"/>
          <w:szCs w:val="20"/>
          <w:lang w:eastAsia="lv-LV"/>
        </w:rPr>
        <w:t xml:space="preserve">Tieslietu ministrijas apakšprogrammā 03.05.00 "Atlīdzība tiesu izpildītājiem par izpildu darbībām" </w:t>
      </w:r>
      <w:r w:rsidRPr="00CD7AA0">
        <w:rPr>
          <w:rFonts w:ascii="Times New Roman" w:hAnsi="Times New Roman" w:cs="Times New Roman"/>
          <w:sz w:val="20"/>
          <w:szCs w:val="20"/>
        </w:rPr>
        <w:t>pieejamais finansējuma apmērs bija 434</w:t>
      </w:r>
      <w:r>
        <w:rPr>
          <w:rFonts w:ascii="Times New Roman" w:hAnsi="Times New Roman" w:cs="Times New Roman"/>
          <w:sz w:val="20"/>
          <w:szCs w:val="20"/>
        </w:rPr>
        <w:t> </w:t>
      </w:r>
      <w:r w:rsidRPr="00CD7AA0">
        <w:rPr>
          <w:rFonts w:ascii="Times New Roman" w:hAnsi="Times New Roman" w:cs="Times New Roman"/>
          <w:sz w:val="20"/>
          <w:szCs w:val="20"/>
        </w:rPr>
        <w:t>512</w:t>
      </w:r>
      <w:r>
        <w:rPr>
          <w:rFonts w:ascii="Times New Roman" w:hAnsi="Times New Roman" w:cs="Times New Roman"/>
          <w:sz w:val="20"/>
          <w:szCs w:val="20"/>
        </w:rPr>
        <w:t> </w:t>
      </w:r>
      <w:r w:rsidR="00611100">
        <w:rPr>
          <w:rFonts w:ascii="Times New Roman" w:hAnsi="Times New Roman" w:cs="Times New Roman"/>
          <w:sz w:val="20"/>
          <w:szCs w:val="20"/>
        </w:rPr>
        <w:t>EUR</w:t>
      </w:r>
      <w:r w:rsidRPr="00CD7AA0">
        <w:rPr>
          <w:rFonts w:ascii="Times New Roman" w:hAnsi="Times New Roman" w:cs="Times New Roman"/>
          <w:sz w:val="20"/>
          <w:szCs w:val="20"/>
        </w:rPr>
        <w:t>, bet, apstiprinot 2009.</w:t>
      </w:r>
      <w:r>
        <w:rPr>
          <w:rFonts w:ascii="Times New Roman" w:hAnsi="Times New Roman" w:cs="Times New Roman"/>
          <w:sz w:val="20"/>
          <w:szCs w:val="20"/>
        </w:rPr>
        <w:t> </w:t>
      </w:r>
      <w:r w:rsidRPr="00CD7AA0">
        <w:rPr>
          <w:rFonts w:ascii="Times New Roman" w:hAnsi="Times New Roman" w:cs="Times New Roman"/>
          <w:sz w:val="20"/>
          <w:szCs w:val="20"/>
        </w:rPr>
        <w:t>gada un 2010.</w:t>
      </w:r>
      <w:r>
        <w:rPr>
          <w:rFonts w:ascii="Times New Roman" w:hAnsi="Times New Roman" w:cs="Times New Roman"/>
          <w:sz w:val="20"/>
          <w:szCs w:val="20"/>
        </w:rPr>
        <w:t> </w:t>
      </w:r>
      <w:r w:rsidRPr="00CD7AA0">
        <w:rPr>
          <w:rFonts w:ascii="Times New Roman" w:hAnsi="Times New Roman" w:cs="Times New Roman"/>
          <w:sz w:val="20"/>
          <w:szCs w:val="20"/>
        </w:rPr>
        <w:t xml:space="preserve">gada valsts </w:t>
      </w:r>
      <w:r w:rsidRPr="00626403">
        <w:rPr>
          <w:rFonts w:ascii="Times New Roman" w:hAnsi="Times New Roman" w:cs="Times New Roman"/>
          <w:sz w:val="20"/>
          <w:szCs w:val="20"/>
        </w:rPr>
        <w:t>budžetu, finansējums šai apakšprogrammai samazināts līdz esošajiem 145 553</w:t>
      </w:r>
      <w:r>
        <w:rPr>
          <w:rFonts w:ascii="Times New Roman" w:hAnsi="Times New Roman" w:cs="Times New Roman"/>
          <w:sz w:val="20"/>
          <w:szCs w:val="20"/>
        </w:rPr>
        <w:t> </w:t>
      </w:r>
      <w:r w:rsidRPr="00626403">
        <w:rPr>
          <w:rFonts w:ascii="Times New Roman" w:hAnsi="Times New Roman" w:cs="Times New Roman"/>
          <w:sz w:val="20"/>
          <w:szCs w:val="20"/>
        </w:rPr>
        <w:t>EUR (2009.gadā finansējums kopumā samazināts par 187 947</w:t>
      </w:r>
      <w:r>
        <w:rPr>
          <w:rFonts w:ascii="Times New Roman" w:hAnsi="Times New Roman" w:cs="Times New Roman"/>
          <w:sz w:val="20"/>
          <w:szCs w:val="20"/>
        </w:rPr>
        <w:t> </w:t>
      </w:r>
      <w:r w:rsidRPr="00626403">
        <w:rPr>
          <w:rFonts w:ascii="Times New Roman" w:hAnsi="Times New Roman" w:cs="Times New Roman"/>
          <w:sz w:val="20"/>
          <w:szCs w:val="20"/>
        </w:rPr>
        <w:t>EUR (132 090 LVL) (Ministru kabineta 2008. gada 10.</w:t>
      </w:r>
      <w:r>
        <w:rPr>
          <w:rFonts w:ascii="Times New Roman" w:hAnsi="Times New Roman" w:cs="Times New Roman"/>
          <w:sz w:val="20"/>
          <w:szCs w:val="20"/>
        </w:rPr>
        <w:t> </w:t>
      </w:r>
      <w:r w:rsidRPr="00626403">
        <w:rPr>
          <w:rFonts w:ascii="Times New Roman" w:hAnsi="Times New Roman" w:cs="Times New Roman"/>
          <w:sz w:val="20"/>
          <w:szCs w:val="20"/>
        </w:rPr>
        <w:t xml:space="preserve">decembra sēdes </w:t>
      </w:r>
      <w:r w:rsidR="00ED34FB" w:rsidRPr="00626403">
        <w:rPr>
          <w:rFonts w:ascii="Times New Roman" w:hAnsi="Times New Roman" w:cs="Times New Roman"/>
          <w:sz w:val="20"/>
          <w:szCs w:val="20"/>
        </w:rPr>
        <w:t>prot</w:t>
      </w:r>
      <w:r w:rsidR="00ED34FB">
        <w:rPr>
          <w:rFonts w:ascii="Times New Roman" w:hAnsi="Times New Roman" w:cs="Times New Roman"/>
          <w:sz w:val="20"/>
          <w:szCs w:val="20"/>
        </w:rPr>
        <w:t>.</w:t>
      </w:r>
      <w:r w:rsidR="00ED34FB" w:rsidRPr="00626403">
        <w:rPr>
          <w:rFonts w:ascii="Times New Roman" w:hAnsi="Times New Roman" w:cs="Times New Roman"/>
          <w:sz w:val="20"/>
          <w:szCs w:val="20"/>
        </w:rPr>
        <w:t xml:space="preserve"> </w:t>
      </w:r>
      <w:r w:rsidRPr="00626403">
        <w:rPr>
          <w:rFonts w:ascii="Times New Roman" w:hAnsi="Times New Roman" w:cs="Times New Roman"/>
          <w:sz w:val="20"/>
          <w:szCs w:val="20"/>
        </w:rPr>
        <w:t>Nr.</w:t>
      </w:r>
      <w:r>
        <w:rPr>
          <w:rFonts w:ascii="Times New Roman" w:hAnsi="Times New Roman" w:cs="Times New Roman"/>
          <w:sz w:val="20"/>
          <w:szCs w:val="20"/>
        </w:rPr>
        <w:t> </w:t>
      </w:r>
      <w:r w:rsidRPr="00626403">
        <w:rPr>
          <w:rFonts w:ascii="Times New Roman" w:hAnsi="Times New Roman" w:cs="Times New Roman"/>
          <w:sz w:val="20"/>
          <w:szCs w:val="20"/>
        </w:rPr>
        <w:t>90, 1.</w:t>
      </w:r>
      <w:r>
        <w:rPr>
          <w:rFonts w:ascii="Times New Roman" w:hAnsi="Times New Roman" w:cs="Times New Roman"/>
          <w:sz w:val="20"/>
          <w:szCs w:val="20"/>
        </w:rPr>
        <w:t> </w:t>
      </w:r>
      <w:r w:rsidRPr="00626403">
        <w:rPr>
          <w:rFonts w:ascii="Times New Roman" w:hAnsi="Times New Roman" w:cs="Times New Roman"/>
          <w:sz w:val="20"/>
          <w:szCs w:val="20"/>
        </w:rPr>
        <w:t>§; Ministru kabineta 2009. gada 8.</w:t>
      </w:r>
      <w:r>
        <w:rPr>
          <w:rFonts w:ascii="Times New Roman" w:hAnsi="Times New Roman" w:cs="Times New Roman"/>
          <w:sz w:val="20"/>
          <w:szCs w:val="20"/>
        </w:rPr>
        <w:t> </w:t>
      </w:r>
      <w:r w:rsidRPr="00626403">
        <w:rPr>
          <w:rFonts w:ascii="Times New Roman" w:hAnsi="Times New Roman" w:cs="Times New Roman"/>
          <w:sz w:val="20"/>
          <w:szCs w:val="20"/>
        </w:rPr>
        <w:t>maija sēd</w:t>
      </w:r>
      <w:r w:rsidR="00611100">
        <w:rPr>
          <w:rFonts w:ascii="Times New Roman" w:hAnsi="Times New Roman" w:cs="Times New Roman"/>
          <w:sz w:val="20"/>
          <w:szCs w:val="20"/>
        </w:rPr>
        <w:t>e</w:t>
      </w:r>
      <w:r w:rsidRPr="00626403">
        <w:rPr>
          <w:rFonts w:ascii="Times New Roman" w:hAnsi="Times New Roman" w:cs="Times New Roman"/>
          <w:sz w:val="20"/>
          <w:szCs w:val="20"/>
        </w:rPr>
        <w:t>s prot. Nr.</w:t>
      </w:r>
      <w:r>
        <w:rPr>
          <w:rFonts w:ascii="Times New Roman" w:hAnsi="Times New Roman" w:cs="Times New Roman"/>
          <w:sz w:val="20"/>
          <w:szCs w:val="20"/>
        </w:rPr>
        <w:t> </w:t>
      </w:r>
      <w:r w:rsidRPr="00626403">
        <w:rPr>
          <w:rFonts w:ascii="Times New Roman" w:hAnsi="Times New Roman" w:cs="Times New Roman"/>
          <w:sz w:val="20"/>
          <w:szCs w:val="20"/>
        </w:rPr>
        <w:t>30, 3.</w:t>
      </w:r>
      <w:r>
        <w:rPr>
          <w:rFonts w:ascii="Times New Roman" w:hAnsi="Times New Roman" w:cs="Times New Roman"/>
          <w:sz w:val="20"/>
          <w:szCs w:val="20"/>
        </w:rPr>
        <w:t> </w:t>
      </w:r>
      <w:r w:rsidRPr="00626403">
        <w:rPr>
          <w:rFonts w:ascii="Times New Roman" w:hAnsi="Times New Roman" w:cs="Times New Roman"/>
          <w:sz w:val="20"/>
          <w:szCs w:val="20"/>
        </w:rPr>
        <w:t>§. 2.</w:t>
      </w:r>
      <w:r>
        <w:rPr>
          <w:rFonts w:ascii="Times New Roman" w:hAnsi="Times New Roman" w:cs="Times New Roman"/>
          <w:sz w:val="20"/>
          <w:szCs w:val="20"/>
        </w:rPr>
        <w:t> </w:t>
      </w:r>
      <w:r w:rsidRPr="00626403">
        <w:rPr>
          <w:rFonts w:ascii="Times New Roman" w:hAnsi="Times New Roman" w:cs="Times New Roman"/>
          <w:sz w:val="20"/>
          <w:szCs w:val="20"/>
        </w:rPr>
        <w:t>punkts un Ministru kabineta 2009.</w:t>
      </w:r>
      <w:r>
        <w:rPr>
          <w:rFonts w:ascii="Times New Roman" w:hAnsi="Times New Roman" w:cs="Times New Roman"/>
          <w:sz w:val="20"/>
          <w:szCs w:val="20"/>
        </w:rPr>
        <w:t> </w:t>
      </w:r>
      <w:r w:rsidRPr="00626403">
        <w:rPr>
          <w:rFonts w:ascii="Times New Roman" w:hAnsi="Times New Roman" w:cs="Times New Roman"/>
          <w:sz w:val="20"/>
          <w:szCs w:val="20"/>
        </w:rPr>
        <w:t>gada 11.</w:t>
      </w:r>
      <w:r>
        <w:rPr>
          <w:rFonts w:ascii="Times New Roman" w:hAnsi="Times New Roman" w:cs="Times New Roman"/>
          <w:sz w:val="20"/>
          <w:szCs w:val="20"/>
        </w:rPr>
        <w:t> </w:t>
      </w:r>
      <w:r w:rsidRPr="00626403">
        <w:rPr>
          <w:rFonts w:ascii="Times New Roman" w:hAnsi="Times New Roman" w:cs="Times New Roman"/>
          <w:sz w:val="20"/>
          <w:szCs w:val="20"/>
        </w:rPr>
        <w:t>jūnija sēdes prot. Nr.</w:t>
      </w:r>
      <w:r>
        <w:rPr>
          <w:rFonts w:ascii="Times New Roman" w:hAnsi="Times New Roman" w:cs="Times New Roman"/>
          <w:sz w:val="20"/>
          <w:szCs w:val="20"/>
        </w:rPr>
        <w:t> </w:t>
      </w:r>
      <w:r w:rsidRPr="00626403">
        <w:rPr>
          <w:rFonts w:ascii="Times New Roman" w:hAnsi="Times New Roman" w:cs="Times New Roman"/>
          <w:sz w:val="20"/>
          <w:szCs w:val="20"/>
        </w:rPr>
        <w:t>40, 35.</w:t>
      </w:r>
      <w:r>
        <w:rPr>
          <w:rFonts w:ascii="Times New Roman" w:hAnsi="Times New Roman" w:cs="Times New Roman"/>
          <w:sz w:val="20"/>
          <w:szCs w:val="20"/>
        </w:rPr>
        <w:t> </w:t>
      </w:r>
      <w:r w:rsidRPr="00626403">
        <w:rPr>
          <w:rFonts w:ascii="Times New Roman" w:hAnsi="Times New Roman" w:cs="Times New Roman"/>
          <w:sz w:val="20"/>
          <w:szCs w:val="20"/>
        </w:rPr>
        <w:t>§.), 2010. gadā finansējums kopumā papildus vēl samazināts par 101 012 EUR (70 992 LVL) (Ministru kabineta 2009. gada 8.</w:t>
      </w:r>
      <w:r>
        <w:rPr>
          <w:rFonts w:ascii="Times New Roman" w:hAnsi="Times New Roman" w:cs="Times New Roman"/>
          <w:sz w:val="20"/>
          <w:szCs w:val="20"/>
        </w:rPr>
        <w:t> </w:t>
      </w:r>
      <w:r w:rsidRPr="00626403">
        <w:rPr>
          <w:rFonts w:ascii="Times New Roman" w:hAnsi="Times New Roman" w:cs="Times New Roman"/>
          <w:sz w:val="20"/>
          <w:szCs w:val="20"/>
        </w:rPr>
        <w:t>maija sēdes prot. Nr.</w:t>
      </w:r>
      <w:r>
        <w:rPr>
          <w:rFonts w:ascii="Times New Roman" w:hAnsi="Times New Roman" w:cs="Times New Roman"/>
          <w:sz w:val="20"/>
          <w:szCs w:val="20"/>
        </w:rPr>
        <w:t> </w:t>
      </w:r>
      <w:r w:rsidRPr="00626403">
        <w:rPr>
          <w:rFonts w:ascii="Times New Roman" w:hAnsi="Times New Roman" w:cs="Times New Roman"/>
          <w:sz w:val="20"/>
          <w:szCs w:val="20"/>
        </w:rPr>
        <w:t>30, 3.</w:t>
      </w:r>
      <w:r>
        <w:rPr>
          <w:rFonts w:ascii="Times New Roman" w:hAnsi="Times New Roman" w:cs="Times New Roman"/>
          <w:sz w:val="20"/>
          <w:szCs w:val="20"/>
        </w:rPr>
        <w:t> </w:t>
      </w:r>
      <w:r w:rsidRPr="00626403">
        <w:rPr>
          <w:rFonts w:ascii="Times New Roman" w:hAnsi="Times New Roman" w:cs="Times New Roman"/>
          <w:sz w:val="20"/>
          <w:szCs w:val="20"/>
        </w:rPr>
        <w:t>§. 2.</w:t>
      </w:r>
      <w:r>
        <w:rPr>
          <w:rFonts w:ascii="Times New Roman" w:hAnsi="Times New Roman" w:cs="Times New Roman"/>
          <w:sz w:val="20"/>
          <w:szCs w:val="20"/>
        </w:rPr>
        <w:t> </w:t>
      </w:r>
      <w:r w:rsidRPr="00626403">
        <w:rPr>
          <w:rFonts w:ascii="Times New Roman" w:hAnsi="Times New Roman" w:cs="Times New Roman"/>
          <w:sz w:val="20"/>
          <w:szCs w:val="20"/>
        </w:rPr>
        <w:t>punkts un Ministru kabineta 2009.</w:t>
      </w:r>
      <w:r>
        <w:rPr>
          <w:rFonts w:ascii="Times New Roman" w:hAnsi="Times New Roman" w:cs="Times New Roman"/>
          <w:sz w:val="20"/>
          <w:szCs w:val="20"/>
        </w:rPr>
        <w:t> </w:t>
      </w:r>
      <w:r w:rsidRPr="00626403">
        <w:rPr>
          <w:rFonts w:ascii="Times New Roman" w:hAnsi="Times New Roman" w:cs="Times New Roman"/>
          <w:sz w:val="20"/>
          <w:szCs w:val="20"/>
        </w:rPr>
        <w:t>gada 11.</w:t>
      </w:r>
      <w:r>
        <w:rPr>
          <w:rFonts w:ascii="Times New Roman" w:hAnsi="Times New Roman" w:cs="Times New Roman"/>
          <w:sz w:val="20"/>
          <w:szCs w:val="20"/>
        </w:rPr>
        <w:t> </w:t>
      </w:r>
      <w:r w:rsidRPr="00626403">
        <w:rPr>
          <w:rFonts w:ascii="Times New Roman" w:hAnsi="Times New Roman" w:cs="Times New Roman"/>
          <w:sz w:val="20"/>
          <w:szCs w:val="20"/>
        </w:rPr>
        <w:t>jūnija sēdes prot. Nr.</w:t>
      </w:r>
      <w:r>
        <w:rPr>
          <w:rFonts w:ascii="Times New Roman" w:hAnsi="Times New Roman" w:cs="Times New Roman"/>
          <w:sz w:val="20"/>
          <w:szCs w:val="20"/>
        </w:rPr>
        <w:t> </w:t>
      </w:r>
      <w:r w:rsidRPr="00626403">
        <w:rPr>
          <w:rFonts w:ascii="Times New Roman" w:hAnsi="Times New Roman" w:cs="Times New Roman"/>
          <w:sz w:val="20"/>
          <w:szCs w:val="20"/>
        </w:rPr>
        <w:t>40, 35.</w:t>
      </w:r>
      <w:r>
        <w:rPr>
          <w:rFonts w:ascii="Times New Roman" w:hAnsi="Times New Roman" w:cs="Times New Roman"/>
          <w:sz w:val="20"/>
          <w:szCs w:val="20"/>
        </w:rPr>
        <w:t> </w:t>
      </w:r>
      <w:r w:rsidRPr="00626403">
        <w:rPr>
          <w:rFonts w:ascii="Times New Roman" w:hAnsi="Times New Roman" w:cs="Times New Roman"/>
          <w:sz w:val="20"/>
          <w:szCs w:val="20"/>
        </w:rPr>
        <w:t>§. un Ministru kabineta 2009. gada 3.</w:t>
      </w:r>
      <w:r>
        <w:rPr>
          <w:rFonts w:ascii="Times New Roman" w:hAnsi="Times New Roman" w:cs="Times New Roman"/>
          <w:sz w:val="20"/>
          <w:szCs w:val="20"/>
        </w:rPr>
        <w:t> </w:t>
      </w:r>
      <w:r w:rsidRPr="00626403">
        <w:rPr>
          <w:rFonts w:ascii="Times New Roman" w:hAnsi="Times New Roman" w:cs="Times New Roman"/>
          <w:sz w:val="20"/>
          <w:szCs w:val="20"/>
        </w:rPr>
        <w:t xml:space="preserve">oktobra </w:t>
      </w:r>
      <w:r w:rsidR="00ED34FB" w:rsidRPr="00626403">
        <w:rPr>
          <w:rFonts w:ascii="Times New Roman" w:hAnsi="Times New Roman" w:cs="Times New Roman"/>
          <w:sz w:val="20"/>
          <w:szCs w:val="20"/>
        </w:rPr>
        <w:t>prot</w:t>
      </w:r>
      <w:r w:rsidR="00ED34FB">
        <w:rPr>
          <w:rFonts w:ascii="Times New Roman" w:hAnsi="Times New Roman" w:cs="Times New Roman"/>
          <w:sz w:val="20"/>
          <w:szCs w:val="20"/>
        </w:rPr>
        <w:t>.</w:t>
      </w:r>
      <w:r w:rsidR="00ED34FB" w:rsidRPr="00626403">
        <w:rPr>
          <w:rFonts w:ascii="Times New Roman" w:hAnsi="Times New Roman" w:cs="Times New Roman"/>
          <w:sz w:val="20"/>
          <w:szCs w:val="20"/>
        </w:rPr>
        <w:t xml:space="preserve"> </w:t>
      </w:r>
      <w:r w:rsidRPr="00626403">
        <w:rPr>
          <w:rFonts w:ascii="Times New Roman" w:hAnsi="Times New Roman" w:cs="Times New Roman"/>
          <w:sz w:val="20"/>
          <w:szCs w:val="20"/>
        </w:rPr>
        <w:t>Nr. 66 6.</w:t>
      </w:r>
      <w:r>
        <w:rPr>
          <w:rFonts w:ascii="Times New Roman" w:hAnsi="Times New Roman" w:cs="Times New Roman"/>
          <w:sz w:val="20"/>
          <w:szCs w:val="20"/>
        </w:rPr>
        <w:t> </w:t>
      </w:r>
      <w:r w:rsidRPr="00626403">
        <w:rPr>
          <w:rFonts w:ascii="Times New Roman" w:hAnsi="Times New Roman" w:cs="Times New Roman"/>
          <w:sz w:val="20"/>
          <w:szCs w:val="20"/>
        </w:rPr>
        <w:t>§.)</w:t>
      </w:r>
    </w:p>
  </w:footnote>
  <w:footnote w:id="2">
    <w:p w14:paraId="57D14ADB" w14:textId="326F00C8" w:rsidR="00797574" w:rsidRPr="00626403" w:rsidRDefault="00797574" w:rsidP="00B51B63">
      <w:pPr>
        <w:pStyle w:val="FootnoteText"/>
        <w:jc w:val="both"/>
        <w:rPr>
          <w:rFonts w:ascii="Times New Roman" w:hAnsi="Times New Roman" w:cs="Times New Roman"/>
        </w:rPr>
      </w:pPr>
      <w:r w:rsidRPr="003471A1">
        <w:rPr>
          <w:rStyle w:val="FootnoteReference"/>
          <w:rFonts w:ascii="Times New Roman" w:hAnsi="Times New Roman" w:cs="Times New Roman"/>
        </w:rPr>
        <w:footnoteRef/>
      </w:r>
      <w:r w:rsidRPr="003471A1">
        <w:rPr>
          <w:rFonts w:ascii="Times New Roman" w:hAnsi="Times New Roman" w:cs="Times New Roman"/>
        </w:rPr>
        <w:t xml:space="preserve"> </w:t>
      </w:r>
      <w:bookmarkStart w:id="5" w:name="_Hlk29893634"/>
      <w:r w:rsidRPr="00626403">
        <w:rPr>
          <w:rFonts w:ascii="Times New Roman" w:hAnsi="Times New Roman" w:cs="Times New Roman"/>
        </w:rPr>
        <w:t>Minimālo izpildes izdevumu apmēru veido šādas izdevumu pozīcijas:</w:t>
      </w:r>
      <w:r w:rsidRPr="00626403">
        <w:t xml:space="preserve"> </w:t>
      </w:r>
      <w:bookmarkEnd w:id="5"/>
      <w:r w:rsidRPr="00626403">
        <w:rPr>
          <w:rFonts w:ascii="Times New Roman" w:hAnsi="Times New Roman" w:cs="Times New Roman"/>
        </w:rPr>
        <w:t>paziņojuma par pienākumu izpildīt nolēmumu nosūtīšana parādniekam ierakstītā sūtījumā (CPL 555. pants) – 1,62</w:t>
      </w:r>
      <w:r>
        <w:rPr>
          <w:rFonts w:ascii="Times New Roman" w:hAnsi="Times New Roman" w:cs="Times New Roman"/>
        </w:rPr>
        <w:t> </w:t>
      </w:r>
      <w:r w:rsidRPr="00626403">
        <w:rPr>
          <w:rFonts w:ascii="Times New Roman" w:hAnsi="Times New Roman" w:cs="Times New Roman"/>
        </w:rPr>
        <w:t xml:space="preserve">EUR (Sabiedrisko pakalpojumu regulēšanas komisijas apstiprinātie </w:t>
      </w:r>
      <w:r>
        <w:rPr>
          <w:rFonts w:ascii="Times New Roman" w:hAnsi="Times New Roman" w:cs="Times New Roman"/>
        </w:rPr>
        <w:t>"</w:t>
      </w:r>
      <w:r w:rsidRPr="00626403">
        <w:rPr>
          <w:rFonts w:ascii="Times New Roman" w:hAnsi="Times New Roman" w:cs="Times New Roman"/>
        </w:rPr>
        <w:t>Pasta pakalpojumu tarifi</w:t>
      </w:r>
      <w:r>
        <w:rPr>
          <w:rFonts w:ascii="Times New Roman" w:hAnsi="Times New Roman" w:cs="Times New Roman"/>
        </w:rPr>
        <w:t>"</w:t>
      </w:r>
      <w:r w:rsidRPr="00626403">
        <w:rPr>
          <w:rFonts w:ascii="Times New Roman" w:hAnsi="Times New Roman" w:cs="Times New Roman"/>
        </w:rPr>
        <w:t>)</w:t>
      </w:r>
      <w:r w:rsidR="00ED34FB">
        <w:rPr>
          <w:rFonts w:ascii="Times New Roman" w:hAnsi="Times New Roman" w:cs="Times New Roman"/>
        </w:rPr>
        <w:t xml:space="preserve"> </w:t>
      </w:r>
      <w:r w:rsidRPr="00626403">
        <w:rPr>
          <w:rFonts w:ascii="Times New Roman" w:hAnsi="Times New Roman" w:cs="Times New Roman"/>
        </w:rPr>
        <w:t>+ aploksne 0,06</w:t>
      </w:r>
      <w:r>
        <w:rPr>
          <w:rFonts w:ascii="Times New Roman" w:hAnsi="Times New Roman" w:cs="Times New Roman"/>
        </w:rPr>
        <w:t> </w:t>
      </w:r>
      <w:r w:rsidRPr="00626403">
        <w:rPr>
          <w:rFonts w:ascii="Times New Roman" w:hAnsi="Times New Roman" w:cs="Times New Roman"/>
        </w:rPr>
        <w:t>EUR, kopā 1,68</w:t>
      </w:r>
      <w:r>
        <w:rPr>
          <w:rFonts w:ascii="Times New Roman" w:hAnsi="Times New Roman" w:cs="Times New Roman"/>
        </w:rPr>
        <w:t> </w:t>
      </w:r>
      <w:r w:rsidRPr="00626403">
        <w:rPr>
          <w:rFonts w:ascii="Times New Roman" w:hAnsi="Times New Roman" w:cs="Times New Roman"/>
        </w:rPr>
        <w:t xml:space="preserve">EUR; rīkojuma </w:t>
      </w:r>
      <w:r w:rsidRPr="00626403">
        <w:rPr>
          <w:rFonts w:ascii="Times New Roman" w:hAnsi="Times New Roman" w:cs="Times New Roman"/>
          <w:shd w:val="clear" w:color="auto" w:fill="FFFFFF"/>
        </w:rPr>
        <w:t>nosūtīšana kredītiestādei vai citam maksājumu pakalpojumu sniedzējam par parādnieka naudas līdzekļu apķīlāšanu rīkojumā norādītajā apmērā – 1,50</w:t>
      </w:r>
      <w:r>
        <w:rPr>
          <w:rFonts w:ascii="Times New Roman" w:hAnsi="Times New Roman" w:cs="Times New Roman"/>
          <w:shd w:val="clear" w:color="auto" w:fill="FFFFFF"/>
        </w:rPr>
        <w:t> </w:t>
      </w:r>
      <w:r w:rsidRPr="00626403">
        <w:rPr>
          <w:rFonts w:ascii="Times New Roman" w:hAnsi="Times New Roman" w:cs="Times New Roman"/>
          <w:shd w:val="clear" w:color="auto" w:fill="FFFFFF"/>
        </w:rPr>
        <w:t xml:space="preserve">EUR </w:t>
      </w:r>
      <w:bookmarkStart w:id="6" w:name="_Hlk29894988"/>
      <w:r w:rsidRPr="00626403">
        <w:rPr>
          <w:rFonts w:ascii="Times New Roman" w:hAnsi="Times New Roman" w:cs="Times New Roman"/>
          <w:shd w:val="clear" w:color="auto" w:fill="FFFFFF"/>
        </w:rPr>
        <w:t>(</w:t>
      </w:r>
      <w:r w:rsidRPr="00626403">
        <w:rPr>
          <w:rFonts w:ascii="Times New Roman" w:hAnsi="Times New Roman" w:cs="Times New Roman"/>
        </w:rPr>
        <w:t xml:space="preserve">Ministru kabineta 2017. gada 20. jūnija noteikumi Nr. 343 </w:t>
      </w:r>
      <w:r>
        <w:rPr>
          <w:rFonts w:ascii="Times New Roman" w:hAnsi="Times New Roman" w:cs="Times New Roman"/>
        </w:rPr>
        <w:t>"</w:t>
      </w:r>
      <w:r w:rsidRPr="00626403">
        <w:rPr>
          <w:rFonts w:ascii="Times New Roman" w:hAnsi="Times New Roman" w:cs="Times New Roman"/>
        </w:rPr>
        <w:t>Tiesu administrācijas maksas pakalpojumu cenrādis</w:t>
      </w:r>
      <w:r>
        <w:rPr>
          <w:rFonts w:ascii="Times New Roman" w:hAnsi="Times New Roman" w:cs="Times New Roman"/>
        </w:rPr>
        <w:t>"</w:t>
      </w:r>
      <w:r w:rsidRPr="00626403">
        <w:rPr>
          <w:rFonts w:ascii="Times New Roman" w:hAnsi="Times New Roman" w:cs="Times New Roman"/>
        </w:rPr>
        <w:t>);</w:t>
      </w:r>
      <w:bookmarkEnd w:id="6"/>
      <w:r w:rsidRPr="00626403">
        <w:rPr>
          <w:rFonts w:ascii="Times New Roman" w:hAnsi="Times New Roman" w:cs="Times New Roman"/>
        </w:rPr>
        <w:t xml:space="preserve"> rīkojuma nosūtīšana darba devējam vai attiecīgajai juridiskajai personai par ieturējumu veikšanu no parādnieka darba samaksas vai tai pielīdzināmiem maksājumiem (pensijas, stipendijas, pabalsti) - 1,00</w:t>
      </w:r>
      <w:r>
        <w:rPr>
          <w:rFonts w:ascii="Times New Roman" w:hAnsi="Times New Roman" w:cs="Times New Roman"/>
        </w:rPr>
        <w:t> </w:t>
      </w:r>
      <w:r w:rsidRPr="00626403">
        <w:rPr>
          <w:rFonts w:ascii="Times New Roman" w:hAnsi="Times New Roman" w:cs="Times New Roman"/>
        </w:rPr>
        <w:t xml:space="preserve">EUR (Sabiedrisko pakalpojumu regulēšanas komisijas apstiprinātie </w:t>
      </w:r>
      <w:r>
        <w:rPr>
          <w:rFonts w:ascii="Times New Roman" w:hAnsi="Times New Roman" w:cs="Times New Roman"/>
        </w:rPr>
        <w:t>"</w:t>
      </w:r>
      <w:r w:rsidRPr="00626403">
        <w:rPr>
          <w:rFonts w:ascii="Times New Roman" w:hAnsi="Times New Roman" w:cs="Times New Roman"/>
        </w:rPr>
        <w:t>Pasta pakalpojumu tarifi</w:t>
      </w:r>
      <w:r>
        <w:rPr>
          <w:rFonts w:ascii="Times New Roman" w:hAnsi="Times New Roman" w:cs="Times New Roman"/>
        </w:rPr>
        <w:t>"</w:t>
      </w:r>
      <w:r w:rsidRPr="00626403">
        <w:rPr>
          <w:rFonts w:ascii="Times New Roman" w:hAnsi="Times New Roman" w:cs="Times New Roman"/>
        </w:rPr>
        <w:t>)</w:t>
      </w:r>
      <w:r w:rsidR="00ED34FB">
        <w:rPr>
          <w:rFonts w:ascii="Times New Roman" w:hAnsi="Times New Roman" w:cs="Times New Roman"/>
        </w:rPr>
        <w:t xml:space="preserve"> </w:t>
      </w:r>
      <w:r w:rsidRPr="00626403">
        <w:rPr>
          <w:rFonts w:ascii="Times New Roman" w:hAnsi="Times New Roman" w:cs="Times New Roman"/>
        </w:rPr>
        <w:t>+ aploksne 0,06</w:t>
      </w:r>
      <w:r>
        <w:rPr>
          <w:rFonts w:ascii="Times New Roman" w:hAnsi="Times New Roman" w:cs="Times New Roman"/>
        </w:rPr>
        <w:t> </w:t>
      </w:r>
      <w:r w:rsidRPr="00626403">
        <w:rPr>
          <w:rFonts w:ascii="Times New Roman" w:hAnsi="Times New Roman" w:cs="Times New Roman"/>
        </w:rPr>
        <w:t>EUR, kopā 1,06</w:t>
      </w:r>
      <w:r>
        <w:rPr>
          <w:rFonts w:ascii="Times New Roman" w:hAnsi="Times New Roman" w:cs="Times New Roman"/>
        </w:rPr>
        <w:t> </w:t>
      </w:r>
      <w:r w:rsidR="00611100">
        <w:rPr>
          <w:rFonts w:ascii="Times New Roman" w:hAnsi="Times New Roman" w:cs="Times New Roman"/>
        </w:rPr>
        <w:t>EUR</w:t>
      </w:r>
      <w:r w:rsidRPr="00626403">
        <w:rPr>
          <w:rFonts w:ascii="Times New Roman" w:hAnsi="Times New Roman" w:cs="Times New Roman"/>
        </w:rPr>
        <w:t>; aprēķina par sprieduma izpildes izdevumiem nosūtīšana parādniekam ierakstītā sūtījumā (CPL 568. panta otrā daļa) - 1,62</w:t>
      </w:r>
      <w:r>
        <w:rPr>
          <w:rFonts w:ascii="Times New Roman" w:hAnsi="Times New Roman" w:cs="Times New Roman"/>
        </w:rPr>
        <w:t> </w:t>
      </w:r>
      <w:r w:rsidRPr="00626403">
        <w:rPr>
          <w:rFonts w:ascii="Times New Roman" w:hAnsi="Times New Roman" w:cs="Times New Roman"/>
        </w:rPr>
        <w:t>EUR + aploksne 0,06</w:t>
      </w:r>
      <w:r>
        <w:rPr>
          <w:rFonts w:ascii="Times New Roman" w:hAnsi="Times New Roman" w:cs="Times New Roman"/>
        </w:rPr>
        <w:t> </w:t>
      </w:r>
      <w:r w:rsidRPr="00626403">
        <w:rPr>
          <w:rFonts w:ascii="Times New Roman" w:hAnsi="Times New Roman" w:cs="Times New Roman"/>
        </w:rPr>
        <w:t>EUR, kopā 1,68</w:t>
      </w:r>
      <w:r>
        <w:rPr>
          <w:rFonts w:ascii="Times New Roman" w:hAnsi="Times New Roman" w:cs="Times New Roman"/>
        </w:rPr>
        <w:t> </w:t>
      </w:r>
      <w:r w:rsidRPr="00626403">
        <w:rPr>
          <w:rFonts w:ascii="Times New Roman" w:hAnsi="Times New Roman" w:cs="Times New Roman"/>
        </w:rPr>
        <w:t>EUR.</w:t>
      </w:r>
    </w:p>
  </w:footnote>
  <w:footnote w:id="3">
    <w:p w14:paraId="7F034B38" w14:textId="708243AC" w:rsidR="00797574" w:rsidRDefault="00797574" w:rsidP="00626403">
      <w:pPr>
        <w:pStyle w:val="FootnoteText"/>
        <w:jc w:val="both"/>
      </w:pPr>
      <w:r w:rsidRPr="003471A1">
        <w:rPr>
          <w:rStyle w:val="FootnoteReference"/>
          <w:rFonts w:ascii="Times New Roman" w:hAnsi="Times New Roman" w:cs="Times New Roman"/>
        </w:rPr>
        <w:footnoteRef/>
      </w:r>
      <w:r>
        <w:t xml:space="preserve"> </w:t>
      </w:r>
      <w:r w:rsidRPr="00B51B63">
        <w:rPr>
          <w:rFonts w:ascii="Times New Roman" w:hAnsi="Times New Roman" w:cs="Times New Roman"/>
        </w:rPr>
        <w:t xml:space="preserve">Minimālo </w:t>
      </w:r>
      <w:r>
        <w:rPr>
          <w:rFonts w:ascii="Times New Roman" w:hAnsi="Times New Roman" w:cs="Times New Roman"/>
        </w:rPr>
        <w:t xml:space="preserve">izpildes izdevumu </w:t>
      </w:r>
      <w:r w:rsidRPr="00B51B63">
        <w:rPr>
          <w:rFonts w:ascii="Times New Roman" w:hAnsi="Times New Roman" w:cs="Times New Roman"/>
        </w:rPr>
        <w:t>apmēru veido šādas izdevumu pozīcijas:</w:t>
      </w:r>
      <w:r>
        <w:rPr>
          <w:rFonts w:ascii="Times New Roman" w:hAnsi="Times New Roman" w:cs="Times New Roman"/>
        </w:rPr>
        <w:t xml:space="preserve"> kancelejas nodeva par piedziņas atzīmes reģistrēšanu zemesgrāmatā – 7,11 EUR (Zemesgrāmatu likuma 107. pants); paziņojuma par piedziņas vēršanu uz nekustamo īpašumu nosūtīšana ierakstītā sūtījumā parādniekam, kopīpašniekiem un hipotekārajam kreditoram (CPL 600. panta trešā un piektā daļa) – kopā vismaz 5,04 EUR; nekustamā īpašuma novērtēšanas vidējās izmaksas – 142 EUR; nekustamā īpašuma izsoles sludinājuma publicēšanas oficiālajā izdevumā "Latvijas Vēstnesis" vidējās izmaksas – 6,40 EUR; maksa par izsoles organizēšanu Elektronisko izsoļu vietnē, piemērojot 50 % atlaidi </w:t>
      </w:r>
      <w:r>
        <w:rPr>
          <w:rFonts w:ascii="Times New Roman" w:hAnsi="Times New Roman" w:cs="Times New Roman"/>
          <w:color w:val="414142"/>
          <w:shd w:val="clear" w:color="auto" w:fill="FFFFFF"/>
        </w:rPr>
        <w:t>(</w:t>
      </w:r>
      <w:r>
        <w:rPr>
          <w:rFonts w:ascii="Times New Roman" w:hAnsi="Times New Roman" w:cs="Times New Roman"/>
        </w:rPr>
        <w:t xml:space="preserve">Ministru kabineta 2017. gada 20. jūnija noteikumi Nr. 343 "Tiesu administrācijas maksas pakalpojumu cenrādis") – 10,00 EUR; paziņojuma par novērtējumu nosūtīšana piedzinējam, parādniekam un hipotekārajam kreditoram (CPL 604. panta otrā daļa) – kopā vismaz 5,04 EUR; paziņojuma nosūtīšana par izsoli piedzinējam, parādniekam, kopīpašniekam un hipotekārajam kreditoram (CPL 606. panta piektā daļa) – kopā vismaz 6,72 EUR; ceļa izdevumi (~ 20 km) – 4,50 EUR. </w:t>
      </w:r>
    </w:p>
  </w:footnote>
  <w:footnote w:id="4">
    <w:p w14:paraId="46B8E194" w14:textId="13DE0005" w:rsidR="00797574" w:rsidRDefault="00797574" w:rsidP="003471A1">
      <w:pPr>
        <w:pStyle w:val="FootnoteText"/>
        <w:jc w:val="both"/>
      </w:pPr>
      <w:r>
        <w:rPr>
          <w:rStyle w:val="FootnoteReference"/>
        </w:rPr>
        <w:footnoteRef/>
      </w:r>
      <w:r>
        <w:t xml:space="preserve"> </w:t>
      </w:r>
      <w:r w:rsidRPr="00A3511D">
        <w:rPr>
          <w:rFonts w:ascii="Times New Roman" w:hAnsi="Times New Roman" w:cs="Times New Roman"/>
        </w:rPr>
        <w:t>Ziņojuma 3. un 4.</w:t>
      </w:r>
      <w:r>
        <w:rPr>
          <w:rFonts w:ascii="Times New Roman" w:hAnsi="Times New Roman" w:cs="Times New Roman"/>
        </w:rPr>
        <w:t> </w:t>
      </w:r>
      <w:r w:rsidRPr="00A3511D">
        <w:rPr>
          <w:rFonts w:ascii="Times New Roman" w:hAnsi="Times New Roman" w:cs="Times New Roman"/>
        </w:rPr>
        <w:t xml:space="preserve">nodaļā norādītā informācija </w:t>
      </w:r>
      <w:r w:rsidR="009A1A99">
        <w:rPr>
          <w:rFonts w:ascii="Times New Roman" w:hAnsi="Times New Roman" w:cs="Times New Roman"/>
        </w:rPr>
        <w:t xml:space="preserve">atspoguļo </w:t>
      </w:r>
      <w:r w:rsidRPr="00A3511D">
        <w:rPr>
          <w:rFonts w:ascii="Times New Roman" w:hAnsi="Times New Roman" w:cs="Times New Roman"/>
        </w:rPr>
        <w:t>darba rādītāj</w:t>
      </w:r>
      <w:r w:rsidR="009A1A99">
        <w:rPr>
          <w:rFonts w:ascii="Times New Roman" w:hAnsi="Times New Roman" w:cs="Times New Roman"/>
        </w:rPr>
        <w:t xml:space="preserve">us </w:t>
      </w:r>
      <w:r>
        <w:rPr>
          <w:rFonts w:ascii="Times New Roman" w:hAnsi="Times New Roman" w:cs="Times New Roman"/>
        </w:rPr>
        <w:t>septiņā</w:t>
      </w:r>
      <w:r w:rsidR="009A1A99">
        <w:rPr>
          <w:rFonts w:ascii="Times New Roman" w:hAnsi="Times New Roman" w:cs="Times New Roman"/>
        </w:rPr>
        <w:t>s</w:t>
      </w:r>
      <w:r>
        <w:rPr>
          <w:rFonts w:ascii="Times New Roman" w:hAnsi="Times New Roman" w:cs="Times New Roman"/>
        </w:rPr>
        <w:t xml:space="preserve"> dažādos Latvijas novados izvietotās zvērinātu tiesu izpildītāju amata vietā</w:t>
      </w:r>
      <w:r w:rsidR="009A1A99">
        <w:rPr>
          <w:rFonts w:ascii="Times New Roman" w:hAnsi="Times New Roman" w:cs="Times New Roman"/>
        </w:rPr>
        <w:t>s</w:t>
      </w:r>
      <w:r>
        <w:rPr>
          <w:rFonts w:ascii="Times New Roman" w:hAnsi="Times New Roman" w:cs="Times New Roman"/>
        </w:rPr>
        <w:t xml:space="preserve"> (iecirkņ</w:t>
      </w:r>
      <w:r w:rsidR="009A1A99">
        <w:rPr>
          <w:rFonts w:ascii="Times New Roman" w:hAnsi="Times New Roman" w:cs="Times New Roman"/>
        </w:rPr>
        <w:t>os</w:t>
      </w:r>
      <w:r>
        <w:rPr>
          <w:rFonts w:ascii="Times New Roman" w:hAnsi="Times New Roman" w:cs="Times New Roman"/>
        </w:rPr>
        <w:t>) – Ogres, Ventspils, Valkas, Gulbenes, Rēzeknes un div</w:t>
      </w:r>
      <w:r w:rsidR="009A1A99">
        <w:rPr>
          <w:rFonts w:ascii="Times New Roman" w:hAnsi="Times New Roman" w:cs="Times New Roman"/>
        </w:rPr>
        <w:t>ās</w:t>
      </w:r>
      <w:r>
        <w:rPr>
          <w:rFonts w:ascii="Times New Roman" w:hAnsi="Times New Roman" w:cs="Times New Roman"/>
        </w:rPr>
        <w:t xml:space="preserve"> Rīgas amata vietā</w:t>
      </w:r>
      <w:r w:rsidR="009A1A99">
        <w:rPr>
          <w:rFonts w:ascii="Times New Roman" w:hAnsi="Times New Roman" w:cs="Times New Roman"/>
        </w:rPr>
        <w:t>s</w:t>
      </w:r>
      <w:r>
        <w:rPr>
          <w:rFonts w:ascii="Times New Roman" w:hAnsi="Times New Roman" w:cs="Times New Roman"/>
        </w:rPr>
        <w:t>.</w:t>
      </w:r>
    </w:p>
  </w:footnote>
  <w:footnote w:id="5">
    <w:p w14:paraId="1D28C3F1" w14:textId="7875459B" w:rsidR="00797574" w:rsidRDefault="00797574" w:rsidP="001D2A26">
      <w:pPr>
        <w:pStyle w:val="FootnoteText"/>
        <w:jc w:val="both"/>
      </w:pPr>
      <w:r>
        <w:rPr>
          <w:rStyle w:val="FootnoteReference"/>
        </w:rPr>
        <w:footnoteRef/>
      </w:r>
      <w:r>
        <w:t xml:space="preserve"> </w:t>
      </w:r>
      <w:r w:rsidRPr="001D2A26">
        <w:rPr>
          <w:rFonts w:ascii="Times New Roman" w:hAnsi="Times New Roman" w:cs="Times New Roman"/>
        </w:rPr>
        <w:t>Sk. Ministru kabineta 2018.</w:t>
      </w:r>
      <w:r>
        <w:rPr>
          <w:rFonts w:ascii="Times New Roman" w:hAnsi="Times New Roman" w:cs="Times New Roman"/>
        </w:rPr>
        <w:t> </w:t>
      </w:r>
      <w:r w:rsidRPr="001D2A26">
        <w:rPr>
          <w:rFonts w:ascii="Times New Roman" w:hAnsi="Times New Roman" w:cs="Times New Roman"/>
        </w:rPr>
        <w:t>gada 30.</w:t>
      </w:r>
      <w:r>
        <w:rPr>
          <w:rFonts w:ascii="Times New Roman" w:hAnsi="Times New Roman" w:cs="Times New Roman"/>
        </w:rPr>
        <w:t> </w:t>
      </w:r>
      <w:r w:rsidRPr="001D2A26">
        <w:rPr>
          <w:rFonts w:ascii="Times New Roman" w:hAnsi="Times New Roman" w:cs="Times New Roman"/>
        </w:rPr>
        <w:t>oktobra noteikumu Nr.</w:t>
      </w:r>
      <w:r>
        <w:rPr>
          <w:rFonts w:ascii="Times New Roman" w:hAnsi="Times New Roman" w:cs="Times New Roman"/>
        </w:rPr>
        <w:t> </w:t>
      </w:r>
      <w:r w:rsidRPr="001D2A26">
        <w:rPr>
          <w:rFonts w:ascii="Times New Roman" w:hAnsi="Times New Roman" w:cs="Times New Roman"/>
        </w:rPr>
        <w:t xml:space="preserve">658 </w:t>
      </w:r>
      <w:r>
        <w:rPr>
          <w:rFonts w:ascii="Times New Roman" w:hAnsi="Times New Roman" w:cs="Times New Roman"/>
        </w:rPr>
        <w:t>"</w:t>
      </w:r>
      <w:r w:rsidRPr="001D2A26">
        <w:rPr>
          <w:rFonts w:ascii="Times New Roman" w:hAnsi="Times New Roman" w:cs="Times New Roman"/>
        </w:rPr>
        <w:t>Grozījumi Ministru kabineta 2012.</w:t>
      </w:r>
      <w:r>
        <w:rPr>
          <w:rFonts w:ascii="Times New Roman" w:hAnsi="Times New Roman" w:cs="Times New Roman"/>
        </w:rPr>
        <w:t> </w:t>
      </w:r>
      <w:r w:rsidRPr="001D2A26">
        <w:rPr>
          <w:rFonts w:ascii="Times New Roman" w:hAnsi="Times New Roman" w:cs="Times New Roman"/>
        </w:rPr>
        <w:t>gada 26.</w:t>
      </w:r>
      <w:r>
        <w:rPr>
          <w:rFonts w:ascii="Times New Roman" w:hAnsi="Times New Roman" w:cs="Times New Roman"/>
        </w:rPr>
        <w:t> </w:t>
      </w:r>
      <w:r w:rsidRPr="001D2A26">
        <w:rPr>
          <w:rFonts w:ascii="Times New Roman" w:hAnsi="Times New Roman" w:cs="Times New Roman"/>
        </w:rPr>
        <w:t>jūnija noteikumos Nr.</w:t>
      </w:r>
      <w:r>
        <w:rPr>
          <w:rFonts w:ascii="Times New Roman" w:hAnsi="Times New Roman" w:cs="Times New Roman"/>
        </w:rPr>
        <w:t> </w:t>
      </w:r>
      <w:r w:rsidRPr="001D2A26">
        <w:rPr>
          <w:rFonts w:ascii="Times New Roman" w:hAnsi="Times New Roman" w:cs="Times New Roman"/>
        </w:rPr>
        <w:t>451 "Noteikumi par zvērinātu tiesu izpildītāju amata atlīdzības taksēm"</w:t>
      </w:r>
      <w:r>
        <w:rPr>
          <w:rFonts w:ascii="Times New Roman" w:hAnsi="Times New Roman" w:cs="Times New Roman"/>
        </w:rPr>
        <w:t>"</w:t>
      </w:r>
      <w:r w:rsidRPr="001D2A26">
        <w:rPr>
          <w:rFonts w:ascii="Times New Roman" w:hAnsi="Times New Roman" w:cs="Times New Roman"/>
        </w:rPr>
        <w:t xml:space="preserve"> sākotnējās ietekmes novērtējuma ziņojumu (anotāciju).</w:t>
      </w:r>
    </w:p>
  </w:footnote>
  <w:footnote w:id="6">
    <w:p w14:paraId="76B930B4" w14:textId="49377072" w:rsidR="00797574" w:rsidRPr="00122329" w:rsidRDefault="00797574" w:rsidP="00122329">
      <w:pPr>
        <w:pStyle w:val="FootnoteText"/>
        <w:jc w:val="both"/>
        <w:rPr>
          <w:rFonts w:ascii="Times New Roman" w:hAnsi="Times New Roman" w:cs="Times New Roman"/>
        </w:rPr>
      </w:pPr>
      <w:r w:rsidRPr="00C52481">
        <w:rPr>
          <w:rStyle w:val="FootnoteReference"/>
          <w:rFonts w:ascii="Times New Roman" w:hAnsi="Times New Roman" w:cs="Times New Roman"/>
        </w:rPr>
        <w:footnoteRef/>
      </w:r>
      <w:r w:rsidRPr="00C52481">
        <w:rPr>
          <w:rFonts w:ascii="Times New Roman" w:hAnsi="Times New Roman" w:cs="Times New Roman"/>
        </w:rPr>
        <w:t xml:space="preserve"> Ja </w:t>
      </w:r>
      <w:r w:rsidR="00BF3ABA">
        <w:rPr>
          <w:rFonts w:ascii="Times New Roman" w:hAnsi="Times New Roman" w:cs="Times New Roman"/>
        </w:rPr>
        <w:t xml:space="preserve">zvērināts </w:t>
      </w:r>
      <w:r w:rsidRPr="00C52481">
        <w:rPr>
          <w:rFonts w:ascii="Times New Roman" w:hAnsi="Times New Roman" w:cs="Times New Roman"/>
        </w:rPr>
        <w:t>tiesu izpildītājs prasa avansu izpildi dokumentu pieņemšanas brīdī vai pirms kādas amata darbības veikšanas un piedzinējs to atsakās darīt, tad tiesu izpildītājam ir tiesības atteikt pieņemt izpildu dokumentu vai veikt darbību.</w:t>
      </w:r>
      <w:r w:rsidRPr="00122329">
        <w:rPr>
          <w:rFonts w:ascii="Times New Roman" w:hAnsi="Times New Roman" w:cs="Times New Roman"/>
        </w:rPr>
        <w:t xml:space="preserve"> </w:t>
      </w:r>
    </w:p>
  </w:footnote>
  <w:footnote w:id="7">
    <w:p w14:paraId="310B8C74" w14:textId="5C8D6BA8" w:rsidR="00797574" w:rsidRPr="00132839" w:rsidRDefault="00797574" w:rsidP="003471A1">
      <w:pPr>
        <w:pStyle w:val="FootnoteText"/>
        <w:jc w:val="both"/>
        <w:rPr>
          <w:rFonts w:ascii="Times New Roman" w:hAnsi="Times New Roman" w:cs="Times New Roman"/>
        </w:rPr>
      </w:pPr>
      <w:r w:rsidRPr="00132839">
        <w:rPr>
          <w:rStyle w:val="FootnoteReference"/>
          <w:rFonts w:ascii="Times New Roman" w:hAnsi="Times New Roman" w:cs="Times New Roman"/>
        </w:rPr>
        <w:footnoteRef/>
      </w:r>
      <w:r w:rsidRPr="00132839">
        <w:rPr>
          <w:rFonts w:ascii="Times New Roman" w:hAnsi="Times New Roman" w:cs="Times New Roman"/>
        </w:rPr>
        <w:t xml:space="preserve"> Sk. Ministru kabineta 2019.</w:t>
      </w:r>
      <w:r>
        <w:rPr>
          <w:rFonts w:ascii="Times New Roman" w:hAnsi="Times New Roman" w:cs="Times New Roman"/>
        </w:rPr>
        <w:t> </w:t>
      </w:r>
      <w:r w:rsidRPr="00132839">
        <w:rPr>
          <w:rFonts w:ascii="Times New Roman" w:hAnsi="Times New Roman" w:cs="Times New Roman"/>
        </w:rPr>
        <w:t>gada 29.</w:t>
      </w:r>
      <w:r>
        <w:rPr>
          <w:rFonts w:ascii="Times New Roman" w:hAnsi="Times New Roman" w:cs="Times New Roman"/>
        </w:rPr>
        <w:t> </w:t>
      </w:r>
      <w:r w:rsidRPr="00132839">
        <w:rPr>
          <w:rFonts w:ascii="Times New Roman" w:hAnsi="Times New Roman" w:cs="Times New Roman"/>
        </w:rPr>
        <w:t>janvāra noteikumus Nr.</w:t>
      </w:r>
      <w:r>
        <w:rPr>
          <w:rFonts w:ascii="Times New Roman" w:hAnsi="Times New Roman" w:cs="Times New Roman"/>
        </w:rPr>
        <w:t> </w:t>
      </w:r>
      <w:r w:rsidRPr="00132839">
        <w:rPr>
          <w:rFonts w:ascii="Times New Roman" w:hAnsi="Times New Roman" w:cs="Times New Roman"/>
        </w:rPr>
        <w:t xml:space="preserve">55 </w:t>
      </w:r>
      <w:r>
        <w:rPr>
          <w:rFonts w:ascii="Times New Roman" w:hAnsi="Times New Roman" w:cs="Times New Roman"/>
        </w:rPr>
        <w:t>"</w:t>
      </w:r>
      <w:r w:rsidRPr="00132839">
        <w:rPr>
          <w:rFonts w:ascii="Times New Roman" w:hAnsi="Times New Roman" w:cs="Times New Roman"/>
        </w:rPr>
        <w:t>Kārtība, kādā no valsts budžeta līdzekļiem sedz sprieduma izpildes izdevumus izpildu lietā par cietušajam nodarītā kaitējuma kompensācijas piedziņu un noziedzīgi iegūtas mantas konfiskāciju</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420501"/>
      <w:docPartObj>
        <w:docPartGallery w:val="Page Numbers (Top of Page)"/>
        <w:docPartUnique/>
      </w:docPartObj>
    </w:sdtPr>
    <w:sdtEndPr>
      <w:rPr>
        <w:rFonts w:ascii="Times New Roman" w:hAnsi="Times New Roman" w:cs="Times New Roman"/>
        <w:noProof/>
      </w:rPr>
    </w:sdtEndPr>
    <w:sdtContent>
      <w:p w:rsidRPr="009D50CC" w:rsidR="00797574" w:rsidRDefault="00797574" w14:paraId="6369BB5B" w14:textId="77777777">
        <w:pPr>
          <w:pStyle w:val="Header"/>
          <w:jc w:val="center"/>
          <w:rPr>
            <w:rFonts w:ascii="Times New Roman" w:hAnsi="Times New Roman" w:cs="Times New Roman"/>
          </w:rPr>
        </w:pPr>
        <w:r w:rsidRPr="009D50CC">
          <w:rPr>
            <w:rFonts w:ascii="Times New Roman" w:hAnsi="Times New Roman" w:cs="Times New Roman"/>
          </w:rPr>
          <w:fldChar w:fldCharType="begin"/>
        </w:r>
        <w:r w:rsidRPr="009D50CC">
          <w:rPr>
            <w:rFonts w:ascii="Times New Roman" w:hAnsi="Times New Roman" w:cs="Times New Roman"/>
          </w:rPr>
          <w:instrText xml:space="preserve"> PAGE   \* MERGEFORMAT </w:instrText>
        </w:r>
        <w:r w:rsidRPr="009D50CC">
          <w:rPr>
            <w:rFonts w:ascii="Times New Roman" w:hAnsi="Times New Roman" w:cs="Times New Roman"/>
          </w:rPr>
          <w:fldChar w:fldCharType="separate"/>
        </w:r>
        <w:r>
          <w:rPr>
            <w:rFonts w:ascii="Times New Roman" w:hAnsi="Times New Roman" w:cs="Times New Roman"/>
            <w:noProof/>
          </w:rPr>
          <w:t>5</w:t>
        </w:r>
        <w:r w:rsidRPr="009D50CC">
          <w:rPr>
            <w:rFonts w:ascii="Times New Roman" w:hAnsi="Times New Roman" w:cs="Times New Roman"/>
            <w:noProof/>
          </w:rPr>
          <w:fldChar w:fldCharType="end"/>
        </w:r>
      </w:p>
    </w:sdtContent>
  </w:sdt>
  <w:p w:rsidR="00797574" w:rsidRDefault="00797574" w14:paraId="6A4588A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27F3"/>
    <w:multiLevelType w:val="hybridMultilevel"/>
    <w:tmpl w:val="48042286"/>
    <w:lvl w:ilvl="0" w:tplc="AB4C26F8">
      <w:numFmt w:val="bullet"/>
      <w:lvlText w:val="-"/>
      <w:lvlJc w:val="left"/>
      <w:pPr>
        <w:ind w:left="1069" w:hanging="360"/>
      </w:pPr>
      <w:rPr>
        <w:rFonts w:ascii="Times New Roman" w:eastAsiaTheme="minorEastAsia"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15:restartNumberingAfterBreak="0">
    <w:nsid w:val="105C55D1"/>
    <w:multiLevelType w:val="hybridMultilevel"/>
    <w:tmpl w:val="6EA41C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4851F51"/>
    <w:multiLevelType w:val="hybridMultilevel"/>
    <w:tmpl w:val="5F9EB21A"/>
    <w:lvl w:ilvl="0" w:tplc="EEC458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4C515F6"/>
    <w:multiLevelType w:val="hybridMultilevel"/>
    <w:tmpl w:val="9BE067CC"/>
    <w:lvl w:ilvl="0" w:tplc="3F0C2750">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2FD68E2"/>
    <w:multiLevelType w:val="hybridMultilevel"/>
    <w:tmpl w:val="563CCFC6"/>
    <w:lvl w:ilvl="0" w:tplc="23C6C2D8">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A2F136B"/>
    <w:multiLevelType w:val="hybridMultilevel"/>
    <w:tmpl w:val="F9BEAA02"/>
    <w:lvl w:ilvl="0" w:tplc="3592855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AC20842"/>
    <w:multiLevelType w:val="hybridMultilevel"/>
    <w:tmpl w:val="225ED06C"/>
    <w:lvl w:ilvl="0" w:tplc="2214ACC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6C45620E"/>
    <w:multiLevelType w:val="hybridMultilevel"/>
    <w:tmpl w:val="DD44269C"/>
    <w:lvl w:ilvl="0" w:tplc="518027DE">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8" w15:restartNumberingAfterBreak="0">
    <w:nsid w:val="76B83EA7"/>
    <w:multiLevelType w:val="hybridMultilevel"/>
    <w:tmpl w:val="29BA2EE2"/>
    <w:lvl w:ilvl="0" w:tplc="EF145B32">
      <w:start w:val="1"/>
      <w:numFmt w:val="bullet"/>
      <w:lvlText w:val=""/>
      <w:lvlJc w:val="left"/>
      <w:pPr>
        <w:ind w:left="720" w:hanging="360"/>
      </w:pPr>
      <w:rPr>
        <w:rFonts w:ascii="Wingdings" w:eastAsiaTheme="minorEastAsia"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7B23A85"/>
    <w:multiLevelType w:val="hybridMultilevel"/>
    <w:tmpl w:val="3C3AFCD0"/>
    <w:lvl w:ilvl="0" w:tplc="4B985A78">
      <w:start w:val="1"/>
      <w:numFmt w:val="decimal"/>
      <w:lvlText w:val="%1)"/>
      <w:lvlJc w:val="left"/>
      <w:pPr>
        <w:ind w:left="1068" w:hanging="360"/>
      </w:pPr>
      <w:rPr>
        <w:rFonts w:ascii="Times New Roman" w:eastAsiaTheme="minorEastAsia" w:hAnsi="Times New Roman" w:cs="Times New Roman"/>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0" w15:restartNumberingAfterBreak="0">
    <w:nsid w:val="7D7B374C"/>
    <w:multiLevelType w:val="hybridMultilevel"/>
    <w:tmpl w:val="7200F2F2"/>
    <w:lvl w:ilvl="0" w:tplc="A10CBCD2">
      <w:start w:val="3"/>
      <w:numFmt w:val="bullet"/>
      <w:lvlText w:val="-"/>
      <w:lvlJc w:val="left"/>
      <w:pPr>
        <w:ind w:left="1069" w:hanging="360"/>
      </w:pPr>
      <w:rPr>
        <w:rFonts w:ascii="Times New Roman" w:eastAsiaTheme="minorEastAsia"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5"/>
  </w:num>
  <w:num w:numId="5">
    <w:abstractNumId w:val="2"/>
  </w:num>
  <w:num w:numId="6">
    <w:abstractNumId w:val="9"/>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E8"/>
    <w:rsid w:val="00005FE1"/>
    <w:rsid w:val="00014673"/>
    <w:rsid w:val="0001651C"/>
    <w:rsid w:val="0002115F"/>
    <w:rsid w:val="000225D5"/>
    <w:rsid w:val="000358B5"/>
    <w:rsid w:val="00041147"/>
    <w:rsid w:val="00041D86"/>
    <w:rsid w:val="00045992"/>
    <w:rsid w:val="00052985"/>
    <w:rsid w:val="00072E77"/>
    <w:rsid w:val="00082C0B"/>
    <w:rsid w:val="00083A02"/>
    <w:rsid w:val="00084FAA"/>
    <w:rsid w:val="000A1CAD"/>
    <w:rsid w:val="000A3DE6"/>
    <w:rsid w:val="000B4504"/>
    <w:rsid w:val="000B596A"/>
    <w:rsid w:val="000C6429"/>
    <w:rsid w:val="000D2B10"/>
    <w:rsid w:val="000E60A3"/>
    <w:rsid w:val="000E7E70"/>
    <w:rsid w:val="001105ED"/>
    <w:rsid w:val="00116F8F"/>
    <w:rsid w:val="00121806"/>
    <w:rsid w:val="00122329"/>
    <w:rsid w:val="0012381C"/>
    <w:rsid w:val="00127F5D"/>
    <w:rsid w:val="00132839"/>
    <w:rsid w:val="001329DA"/>
    <w:rsid w:val="00146810"/>
    <w:rsid w:val="0016743E"/>
    <w:rsid w:val="001A2A67"/>
    <w:rsid w:val="001B496F"/>
    <w:rsid w:val="001B50A7"/>
    <w:rsid w:val="001C00F6"/>
    <w:rsid w:val="001C3C2E"/>
    <w:rsid w:val="001D2A26"/>
    <w:rsid w:val="001D32C6"/>
    <w:rsid w:val="001D3A3A"/>
    <w:rsid w:val="001E18EE"/>
    <w:rsid w:val="001E5C88"/>
    <w:rsid w:val="001E6730"/>
    <w:rsid w:val="001F75B4"/>
    <w:rsid w:val="00212D5C"/>
    <w:rsid w:val="00215F63"/>
    <w:rsid w:val="00220E53"/>
    <w:rsid w:val="00223328"/>
    <w:rsid w:val="00223977"/>
    <w:rsid w:val="00227AAD"/>
    <w:rsid w:val="00230B67"/>
    <w:rsid w:val="00242155"/>
    <w:rsid w:val="00245CD6"/>
    <w:rsid w:val="0026407D"/>
    <w:rsid w:val="0027125B"/>
    <w:rsid w:val="00275C37"/>
    <w:rsid w:val="00280F54"/>
    <w:rsid w:val="0028157B"/>
    <w:rsid w:val="00293301"/>
    <w:rsid w:val="002A1F1E"/>
    <w:rsid w:val="002B49A6"/>
    <w:rsid w:val="002B6687"/>
    <w:rsid w:val="002C7668"/>
    <w:rsid w:val="002D1EBE"/>
    <w:rsid w:val="002D407F"/>
    <w:rsid w:val="002E039A"/>
    <w:rsid w:val="002E13EC"/>
    <w:rsid w:val="002E5E26"/>
    <w:rsid w:val="002E7B26"/>
    <w:rsid w:val="0030374C"/>
    <w:rsid w:val="00310515"/>
    <w:rsid w:val="00326AE7"/>
    <w:rsid w:val="003423E8"/>
    <w:rsid w:val="003427D0"/>
    <w:rsid w:val="003433E6"/>
    <w:rsid w:val="003471A1"/>
    <w:rsid w:val="00352039"/>
    <w:rsid w:val="0035320F"/>
    <w:rsid w:val="00360866"/>
    <w:rsid w:val="003750BB"/>
    <w:rsid w:val="00386410"/>
    <w:rsid w:val="003956F4"/>
    <w:rsid w:val="003A2FD1"/>
    <w:rsid w:val="003A6777"/>
    <w:rsid w:val="003B291F"/>
    <w:rsid w:val="003B5227"/>
    <w:rsid w:val="003C49AF"/>
    <w:rsid w:val="003C7E3C"/>
    <w:rsid w:val="003E6396"/>
    <w:rsid w:val="003F106D"/>
    <w:rsid w:val="00402097"/>
    <w:rsid w:val="00402734"/>
    <w:rsid w:val="0041367A"/>
    <w:rsid w:val="004154F6"/>
    <w:rsid w:val="004163A9"/>
    <w:rsid w:val="00425845"/>
    <w:rsid w:val="00431381"/>
    <w:rsid w:val="004353CF"/>
    <w:rsid w:val="004468E1"/>
    <w:rsid w:val="00451930"/>
    <w:rsid w:val="004661C5"/>
    <w:rsid w:val="00482035"/>
    <w:rsid w:val="00484166"/>
    <w:rsid w:val="00487FA8"/>
    <w:rsid w:val="004A58D0"/>
    <w:rsid w:val="004B5AE8"/>
    <w:rsid w:val="004C22CA"/>
    <w:rsid w:val="004D1DBC"/>
    <w:rsid w:val="004F59FD"/>
    <w:rsid w:val="00502886"/>
    <w:rsid w:val="005050E6"/>
    <w:rsid w:val="0052273A"/>
    <w:rsid w:val="00542E8C"/>
    <w:rsid w:val="00547552"/>
    <w:rsid w:val="00553D4B"/>
    <w:rsid w:val="00556782"/>
    <w:rsid w:val="005759FE"/>
    <w:rsid w:val="00580B16"/>
    <w:rsid w:val="00590849"/>
    <w:rsid w:val="00590977"/>
    <w:rsid w:val="00594A52"/>
    <w:rsid w:val="00595506"/>
    <w:rsid w:val="005A08B3"/>
    <w:rsid w:val="005A623A"/>
    <w:rsid w:val="005A6E31"/>
    <w:rsid w:val="005B08D9"/>
    <w:rsid w:val="005B1152"/>
    <w:rsid w:val="005B4EE9"/>
    <w:rsid w:val="005B608A"/>
    <w:rsid w:val="005B7647"/>
    <w:rsid w:val="005B7AC2"/>
    <w:rsid w:val="005D0196"/>
    <w:rsid w:val="005E1431"/>
    <w:rsid w:val="005E22FF"/>
    <w:rsid w:val="005E42C3"/>
    <w:rsid w:val="005E58A1"/>
    <w:rsid w:val="005E695C"/>
    <w:rsid w:val="00611100"/>
    <w:rsid w:val="00626403"/>
    <w:rsid w:val="00640EB1"/>
    <w:rsid w:val="00643DF1"/>
    <w:rsid w:val="00650D83"/>
    <w:rsid w:val="00662617"/>
    <w:rsid w:val="0066386A"/>
    <w:rsid w:val="0066728F"/>
    <w:rsid w:val="00672138"/>
    <w:rsid w:val="0067288D"/>
    <w:rsid w:val="00683C89"/>
    <w:rsid w:val="006A6D2C"/>
    <w:rsid w:val="006A6E43"/>
    <w:rsid w:val="006B1843"/>
    <w:rsid w:val="006C32AD"/>
    <w:rsid w:val="006C771A"/>
    <w:rsid w:val="006D2650"/>
    <w:rsid w:val="006E2BFF"/>
    <w:rsid w:val="007304CF"/>
    <w:rsid w:val="007462F2"/>
    <w:rsid w:val="00767488"/>
    <w:rsid w:val="00771E9E"/>
    <w:rsid w:val="007723A6"/>
    <w:rsid w:val="007806B2"/>
    <w:rsid w:val="007831B3"/>
    <w:rsid w:val="007835FF"/>
    <w:rsid w:val="0078447B"/>
    <w:rsid w:val="00787947"/>
    <w:rsid w:val="00790576"/>
    <w:rsid w:val="0079592B"/>
    <w:rsid w:val="00797574"/>
    <w:rsid w:val="007B3DE3"/>
    <w:rsid w:val="007C257F"/>
    <w:rsid w:val="007C7021"/>
    <w:rsid w:val="007D1FB3"/>
    <w:rsid w:val="007D611A"/>
    <w:rsid w:val="007E10F9"/>
    <w:rsid w:val="007E60A1"/>
    <w:rsid w:val="007F0596"/>
    <w:rsid w:val="007F37AC"/>
    <w:rsid w:val="00805B38"/>
    <w:rsid w:val="00811879"/>
    <w:rsid w:val="00834ECE"/>
    <w:rsid w:val="00836DD0"/>
    <w:rsid w:val="00860953"/>
    <w:rsid w:val="0087300C"/>
    <w:rsid w:val="00877974"/>
    <w:rsid w:val="00890F61"/>
    <w:rsid w:val="00893253"/>
    <w:rsid w:val="00895C0D"/>
    <w:rsid w:val="008A29B2"/>
    <w:rsid w:val="008B1989"/>
    <w:rsid w:val="008C12BB"/>
    <w:rsid w:val="008C535B"/>
    <w:rsid w:val="008D64C0"/>
    <w:rsid w:val="008E0CD1"/>
    <w:rsid w:val="008E37A7"/>
    <w:rsid w:val="008E61EE"/>
    <w:rsid w:val="008E7E27"/>
    <w:rsid w:val="009108F6"/>
    <w:rsid w:val="00917913"/>
    <w:rsid w:val="00920C99"/>
    <w:rsid w:val="00932095"/>
    <w:rsid w:val="009468C1"/>
    <w:rsid w:val="009608DB"/>
    <w:rsid w:val="00960A0D"/>
    <w:rsid w:val="00961BF4"/>
    <w:rsid w:val="00962545"/>
    <w:rsid w:val="00964115"/>
    <w:rsid w:val="0096505F"/>
    <w:rsid w:val="00973865"/>
    <w:rsid w:val="00995536"/>
    <w:rsid w:val="009A1A99"/>
    <w:rsid w:val="009B16D1"/>
    <w:rsid w:val="009B2AEA"/>
    <w:rsid w:val="009C1696"/>
    <w:rsid w:val="009C18AF"/>
    <w:rsid w:val="009D13DE"/>
    <w:rsid w:val="009E322E"/>
    <w:rsid w:val="00A06BFD"/>
    <w:rsid w:val="00A06D3B"/>
    <w:rsid w:val="00A107EE"/>
    <w:rsid w:val="00A108BE"/>
    <w:rsid w:val="00A252C9"/>
    <w:rsid w:val="00A3511D"/>
    <w:rsid w:val="00A42FFA"/>
    <w:rsid w:val="00A43528"/>
    <w:rsid w:val="00A51F88"/>
    <w:rsid w:val="00A5718E"/>
    <w:rsid w:val="00A80951"/>
    <w:rsid w:val="00A82C04"/>
    <w:rsid w:val="00A86132"/>
    <w:rsid w:val="00A862E6"/>
    <w:rsid w:val="00A97E5C"/>
    <w:rsid w:val="00AA0198"/>
    <w:rsid w:val="00AB67FC"/>
    <w:rsid w:val="00AC1707"/>
    <w:rsid w:val="00AC3A71"/>
    <w:rsid w:val="00AE06A2"/>
    <w:rsid w:val="00AE0733"/>
    <w:rsid w:val="00AE463D"/>
    <w:rsid w:val="00AE5F95"/>
    <w:rsid w:val="00AE7ACD"/>
    <w:rsid w:val="00AE7E22"/>
    <w:rsid w:val="00AF6ABD"/>
    <w:rsid w:val="00B0316C"/>
    <w:rsid w:val="00B35EE4"/>
    <w:rsid w:val="00B37E71"/>
    <w:rsid w:val="00B43CA7"/>
    <w:rsid w:val="00B51B63"/>
    <w:rsid w:val="00B5314D"/>
    <w:rsid w:val="00B55266"/>
    <w:rsid w:val="00B610EA"/>
    <w:rsid w:val="00B83E8D"/>
    <w:rsid w:val="00B84817"/>
    <w:rsid w:val="00BB00C0"/>
    <w:rsid w:val="00BB29BD"/>
    <w:rsid w:val="00BB62A7"/>
    <w:rsid w:val="00BC5D3C"/>
    <w:rsid w:val="00BC5DE9"/>
    <w:rsid w:val="00BC6B4F"/>
    <w:rsid w:val="00BD2E49"/>
    <w:rsid w:val="00BD7ED2"/>
    <w:rsid w:val="00BE7847"/>
    <w:rsid w:val="00BF3ABA"/>
    <w:rsid w:val="00C00E39"/>
    <w:rsid w:val="00C119CB"/>
    <w:rsid w:val="00C14A38"/>
    <w:rsid w:val="00C371AE"/>
    <w:rsid w:val="00C52481"/>
    <w:rsid w:val="00C524F4"/>
    <w:rsid w:val="00C56311"/>
    <w:rsid w:val="00C6055E"/>
    <w:rsid w:val="00C6763B"/>
    <w:rsid w:val="00C75D50"/>
    <w:rsid w:val="00C75EBC"/>
    <w:rsid w:val="00C83541"/>
    <w:rsid w:val="00CA3342"/>
    <w:rsid w:val="00CA593A"/>
    <w:rsid w:val="00CB0A13"/>
    <w:rsid w:val="00CB3FE4"/>
    <w:rsid w:val="00CB5EA9"/>
    <w:rsid w:val="00CC6821"/>
    <w:rsid w:val="00CD3CC9"/>
    <w:rsid w:val="00CD7AA0"/>
    <w:rsid w:val="00CD7C79"/>
    <w:rsid w:val="00CF1998"/>
    <w:rsid w:val="00CF3665"/>
    <w:rsid w:val="00CF7220"/>
    <w:rsid w:val="00D313BE"/>
    <w:rsid w:val="00D327A7"/>
    <w:rsid w:val="00D35FA1"/>
    <w:rsid w:val="00D44233"/>
    <w:rsid w:val="00D5198A"/>
    <w:rsid w:val="00D52084"/>
    <w:rsid w:val="00D565A6"/>
    <w:rsid w:val="00D6219A"/>
    <w:rsid w:val="00D656B3"/>
    <w:rsid w:val="00D707DA"/>
    <w:rsid w:val="00D73552"/>
    <w:rsid w:val="00D75661"/>
    <w:rsid w:val="00D828F6"/>
    <w:rsid w:val="00D842A8"/>
    <w:rsid w:val="00DA3923"/>
    <w:rsid w:val="00DA7EEA"/>
    <w:rsid w:val="00DC41D7"/>
    <w:rsid w:val="00DC4766"/>
    <w:rsid w:val="00DC5CF0"/>
    <w:rsid w:val="00DD045F"/>
    <w:rsid w:val="00DD7606"/>
    <w:rsid w:val="00DD7ABF"/>
    <w:rsid w:val="00DE110E"/>
    <w:rsid w:val="00DE3EF8"/>
    <w:rsid w:val="00DF254C"/>
    <w:rsid w:val="00DF6ED6"/>
    <w:rsid w:val="00DF7971"/>
    <w:rsid w:val="00E26B30"/>
    <w:rsid w:val="00E335B7"/>
    <w:rsid w:val="00E52838"/>
    <w:rsid w:val="00E6430C"/>
    <w:rsid w:val="00E73B59"/>
    <w:rsid w:val="00E9140C"/>
    <w:rsid w:val="00E91DC4"/>
    <w:rsid w:val="00EA3CDC"/>
    <w:rsid w:val="00EB1DBB"/>
    <w:rsid w:val="00EB5BA1"/>
    <w:rsid w:val="00EC22DA"/>
    <w:rsid w:val="00EC35F7"/>
    <w:rsid w:val="00ED34FB"/>
    <w:rsid w:val="00EE06F5"/>
    <w:rsid w:val="00F01023"/>
    <w:rsid w:val="00F063FD"/>
    <w:rsid w:val="00F17B1B"/>
    <w:rsid w:val="00F20478"/>
    <w:rsid w:val="00F40FCF"/>
    <w:rsid w:val="00F56B5C"/>
    <w:rsid w:val="00F56BEF"/>
    <w:rsid w:val="00F614C9"/>
    <w:rsid w:val="00F63620"/>
    <w:rsid w:val="00F80B94"/>
    <w:rsid w:val="00F94E0F"/>
    <w:rsid w:val="00F974AD"/>
    <w:rsid w:val="00F9785D"/>
    <w:rsid w:val="00FA3074"/>
    <w:rsid w:val="00FC70FB"/>
    <w:rsid w:val="00FC7333"/>
    <w:rsid w:val="00FD1A7D"/>
    <w:rsid w:val="00FD5FFF"/>
    <w:rsid w:val="00FE1D42"/>
    <w:rsid w:val="00FE7C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F5A86"/>
  <w15:chartTrackingRefBased/>
  <w15:docId w15:val="{8066AF48-605C-4B49-8599-1FD5F4C2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AE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4B5AE8"/>
    <w:pPr>
      <w:ind w:left="720"/>
      <w:contextualSpacing/>
    </w:pPr>
  </w:style>
  <w:style w:type="paragraph" w:styleId="Footer">
    <w:name w:val="footer"/>
    <w:basedOn w:val="Normal"/>
    <w:link w:val="FooterChar"/>
    <w:uiPriority w:val="99"/>
    <w:unhideWhenUsed/>
    <w:rsid w:val="004B5AE8"/>
    <w:pPr>
      <w:tabs>
        <w:tab w:val="center" w:pos="4153"/>
        <w:tab w:val="right" w:pos="8306"/>
      </w:tabs>
    </w:pPr>
  </w:style>
  <w:style w:type="character" w:customStyle="1" w:styleId="FooterChar">
    <w:name w:val="Footer Char"/>
    <w:basedOn w:val="DefaultParagraphFont"/>
    <w:link w:val="Footer"/>
    <w:uiPriority w:val="99"/>
    <w:rsid w:val="004B5AE8"/>
    <w:rPr>
      <w:rFonts w:eastAsiaTheme="minorEastAsia"/>
      <w:sz w:val="24"/>
      <w:szCs w:val="24"/>
    </w:rPr>
  </w:style>
  <w:style w:type="character" w:customStyle="1" w:styleId="ListParagraphChar">
    <w:name w:val="List Paragraph Char"/>
    <w:aliases w:val="2 Char,Strip Char"/>
    <w:link w:val="ListParagraph"/>
    <w:uiPriority w:val="34"/>
    <w:locked/>
    <w:rsid w:val="004B5AE8"/>
    <w:rPr>
      <w:rFonts w:eastAsiaTheme="minorEastAsia"/>
      <w:sz w:val="24"/>
      <w:szCs w:val="24"/>
    </w:rPr>
  </w:style>
  <w:style w:type="character" w:styleId="CommentReference">
    <w:name w:val="annotation reference"/>
    <w:basedOn w:val="DefaultParagraphFont"/>
    <w:uiPriority w:val="99"/>
    <w:semiHidden/>
    <w:unhideWhenUsed/>
    <w:rsid w:val="004B5AE8"/>
    <w:rPr>
      <w:sz w:val="16"/>
      <w:szCs w:val="16"/>
    </w:rPr>
  </w:style>
  <w:style w:type="paragraph" w:styleId="CommentText">
    <w:name w:val="annotation text"/>
    <w:basedOn w:val="Normal"/>
    <w:link w:val="CommentTextChar"/>
    <w:uiPriority w:val="99"/>
    <w:unhideWhenUsed/>
    <w:rsid w:val="004B5AE8"/>
    <w:rPr>
      <w:sz w:val="20"/>
      <w:szCs w:val="20"/>
    </w:rPr>
  </w:style>
  <w:style w:type="character" w:customStyle="1" w:styleId="CommentTextChar">
    <w:name w:val="Comment Text Char"/>
    <w:basedOn w:val="DefaultParagraphFont"/>
    <w:link w:val="CommentText"/>
    <w:uiPriority w:val="99"/>
    <w:rsid w:val="004B5AE8"/>
    <w:rPr>
      <w:rFonts w:eastAsiaTheme="minorEastAsia"/>
      <w:sz w:val="20"/>
      <w:szCs w:val="20"/>
    </w:rPr>
  </w:style>
  <w:style w:type="paragraph" w:styleId="Header">
    <w:name w:val="header"/>
    <w:basedOn w:val="Normal"/>
    <w:link w:val="HeaderChar"/>
    <w:uiPriority w:val="99"/>
    <w:unhideWhenUsed/>
    <w:rsid w:val="004B5AE8"/>
    <w:pPr>
      <w:tabs>
        <w:tab w:val="center" w:pos="4153"/>
        <w:tab w:val="right" w:pos="8306"/>
      </w:tabs>
    </w:pPr>
  </w:style>
  <w:style w:type="character" w:customStyle="1" w:styleId="HeaderChar">
    <w:name w:val="Header Char"/>
    <w:basedOn w:val="DefaultParagraphFont"/>
    <w:link w:val="Header"/>
    <w:uiPriority w:val="99"/>
    <w:rsid w:val="004B5AE8"/>
    <w:rPr>
      <w:rFonts w:eastAsiaTheme="minorEastAsia"/>
      <w:sz w:val="24"/>
      <w:szCs w:val="24"/>
    </w:rPr>
  </w:style>
  <w:style w:type="table" w:customStyle="1" w:styleId="Parastatabula1">
    <w:name w:val="Parasta tabula1"/>
    <w:uiPriority w:val="99"/>
    <w:semiHidden/>
    <w:rsid w:val="004B5AE8"/>
    <w:pPr>
      <w:spacing w:after="0" w:line="240" w:lineRule="auto"/>
    </w:pPr>
    <w:rPr>
      <w:rFonts w:ascii="Times New Roman" w:eastAsia="Times New Roman" w:hAnsi="Times New Roman" w:cs="Times New Roman"/>
      <w:sz w:val="20"/>
      <w:szCs w:val="20"/>
      <w:lang w:eastAsia="lv-LV"/>
    </w:rPr>
    <w:tblPr>
      <w:tblCellMar>
        <w:top w:w="0" w:type="dxa"/>
        <w:left w:w="108" w:type="dxa"/>
        <w:bottom w:w="0" w:type="dxa"/>
        <w:right w:w="108" w:type="dxa"/>
      </w:tblCellMar>
    </w:tblPr>
  </w:style>
  <w:style w:type="character" w:customStyle="1" w:styleId="apple-style-span">
    <w:name w:val="apple-style-span"/>
    <w:basedOn w:val="DefaultParagraphFont"/>
    <w:rsid w:val="004B5AE8"/>
  </w:style>
  <w:style w:type="paragraph" w:styleId="BalloonText">
    <w:name w:val="Balloon Text"/>
    <w:basedOn w:val="Normal"/>
    <w:link w:val="BalloonTextChar"/>
    <w:uiPriority w:val="99"/>
    <w:semiHidden/>
    <w:unhideWhenUsed/>
    <w:rsid w:val="004B5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AE8"/>
    <w:rPr>
      <w:rFonts w:ascii="Segoe UI" w:eastAsiaTheme="minorEastAsia" w:hAnsi="Segoe UI" w:cs="Segoe UI"/>
      <w:sz w:val="18"/>
      <w:szCs w:val="18"/>
    </w:rPr>
  </w:style>
  <w:style w:type="paragraph" w:styleId="EndnoteText">
    <w:name w:val="endnote text"/>
    <w:basedOn w:val="Normal"/>
    <w:link w:val="EndnoteTextChar"/>
    <w:uiPriority w:val="99"/>
    <w:semiHidden/>
    <w:unhideWhenUsed/>
    <w:rsid w:val="005A623A"/>
    <w:rPr>
      <w:sz w:val="20"/>
      <w:szCs w:val="20"/>
    </w:rPr>
  </w:style>
  <w:style w:type="character" w:customStyle="1" w:styleId="EndnoteTextChar">
    <w:name w:val="Endnote Text Char"/>
    <w:basedOn w:val="DefaultParagraphFont"/>
    <w:link w:val="EndnoteText"/>
    <w:uiPriority w:val="99"/>
    <w:semiHidden/>
    <w:rsid w:val="005A623A"/>
    <w:rPr>
      <w:rFonts w:eastAsiaTheme="minorEastAsia"/>
      <w:sz w:val="20"/>
      <w:szCs w:val="20"/>
    </w:rPr>
  </w:style>
  <w:style w:type="character" w:styleId="EndnoteReference">
    <w:name w:val="endnote reference"/>
    <w:basedOn w:val="DefaultParagraphFont"/>
    <w:uiPriority w:val="99"/>
    <w:semiHidden/>
    <w:unhideWhenUsed/>
    <w:rsid w:val="005A623A"/>
    <w:rPr>
      <w:vertAlign w:val="superscript"/>
    </w:rPr>
  </w:style>
  <w:style w:type="paragraph" w:styleId="CommentSubject">
    <w:name w:val="annotation subject"/>
    <w:basedOn w:val="CommentText"/>
    <w:next w:val="CommentText"/>
    <w:link w:val="CommentSubjectChar"/>
    <w:uiPriority w:val="99"/>
    <w:semiHidden/>
    <w:unhideWhenUsed/>
    <w:rsid w:val="00B37E71"/>
    <w:rPr>
      <w:b/>
      <w:bCs/>
    </w:rPr>
  </w:style>
  <w:style w:type="character" w:customStyle="1" w:styleId="CommentSubjectChar">
    <w:name w:val="Comment Subject Char"/>
    <w:basedOn w:val="CommentTextChar"/>
    <w:link w:val="CommentSubject"/>
    <w:uiPriority w:val="99"/>
    <w:semiHidden/>
    <w:rsid w:val="00B37E71"/>
    <w:rPr>
      <w:rFonts w:eastAsiaTheme="minorEastAsia"/>
      <w:b/>
      <w:bCs/>
      <w:sz w:val="20"/>
      <w:szCs w:val="20"/>
    </w:rPr>
  </w:style>
  <w:style w:type="table" w:styleId="TableGrid">
    <w:name w:val="Table Grid"/>
    <w:basedOn w:val="TableNormal"/>
    <w:uiPriority w:val="39"/>
    <w:rsid w:val="002E5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E7E22"/>
    <w:rPr>
      <w:rFonts w:eastAsiaTheme="minorHAnsi"/>
      <w:sz w:val="20"/>
      <w:szCs w:val="20"/>
    </w:rPr>
  </w:style>
  <w:style w:type="character" w:customStyle="1" w:styleId="FootnoteTextChar">
    <w:name w:val="Footnote Text Char"/>
    <w:basedOn w:val="DefaultParagraphFont"/>
    <w:link w:val="FootnoteText"/>
    <w:uiPriority w:val="99"/>
    <w:semiHidden/>
    <w:rsid w:val="00AE7E22"/>
    <w:rPr>
      <w:sz w:val="20"/>
      <w:szCs w:val="20"/>
    </w:rPr>
  </w:style>
  <w:style w:type="character" w:styleId="FootnoteReference">
    <w:name w:val="footnote reference"/>
    <w:basedOn w:val="DefaultParagraphFont"/>
    <w:uiPriority w:val="99"/>
    <w:semiHidden/>
    <w:unhideWhenUsed/>
    <w:rsid w:val="00AE7E22"/>
    <w:rPr>
      <w:vertAlign w:val="superscript"/>
    </w:rPr>
  </w:style>
  <w:style w:type="paragraph" w:styleId="NoSpacing">
    <w:name w:val="No Spacing"/>
    <w:uiPriority w:val="1"/>
    <w:qFormat/>
    <w:rsid w:val="007B3DE3"/>
    <w:pPr>
      <w:spacing w:after="0" w:line="240" w:lineRule="auto"/>
    </w:pPr>
  </w:style>
  <w:style w:type="table" w:customStyle="1" w:styleId="Parastatabula2">
    <w:name w:val="Parasta tabula2"/>
    <w:uiPriority w:val="99"/>
    <w:semiHidden/>
    <w:rsid w:val="0001651C"/>
    <w:pPr>
      <w:spacing w:after="0" w:line="240" w:lineRule="auto"/>
    </w:pPr>
    <w:rPr>
      <w:rFonts w:ascii="Times New Roman" w:eastAsia="Times New Roman" w:hAnsi="Times New Roman" w:cs="Times New Roman"/>
      <w:sz w:val="20"/>
      <w:szCs w:val="20"/>
      <w:lang w:eastAsia="lv-LV"/>
    </w:rPr>
    <w:tblPr>
      <w:tblCellMar>
        <w:top w:w="0" w:type="dxa"/>
        <w:left w:w="108" w:type="dxa"/>
        <w:bottom w:w="0" w:type="dxa"/>
        <w:right w:w="108" w:type="dxa"/>
      </w:tblCellMar>
    </w:tblPr>
  </w:style>
  <w:style w:type="character" w:styleId="Hyperlink">
    <w:name w:val="Hyperlink"/>
    <w:basedOn w:val="DefaultParagraphFont"/>
    <w:uiPriority w:val="99"/>
    <w:unhideWhenUsed/>
    <w:rsid w:val="0087300C"/>
    <w:rPr>
      <w:color w:val="0563C1"/>
      <w:u w:val="single"/>
    </w:rPr>
  </w:style>
  <w:style w:type="character" w:styleId="UnresolvedMention">
    <w:name w:val="Unresolved Mention"/>
    <w:basedOn w:val="DefaultParagraphFont"/>
    <w:uiPriority w:val="99"/>
    <w:semiHidden/>
    <w:unhideWhenUsed/>
    <w:rsid w:val="00873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4897">
      <w:bodyDiv w:val="1"/>
      <w:marLeft w:val="0"/>
      <w:marRight w:val="0"/>
      <w:marTop w:val="0"/>
      <w:marBottom w:val="0"/>
      <w:divBdr>
        <w:top w:val="none" w:sz="0" w:space="0" w:color="auto"/>
        <w:left w:val="none" w:sz="0" w:space="0" w:color="auto"/>
        <w:bottom w:val="none" w:sz="0" w:space="0" w:color="auto"/>
        <w:right w:val="none" w:sz="0" w:space="0" w:color="auto"/>
      </w:divBdr>
    </w:div>
    <w:div w:id="433476101">
      <w:bodyDiv w:val="1"/>
      <w:marLeft w:val="0"/>
      <w:marRight w:val="0"/>
      <w:marTop w:val="0"/>
      <w:marBottom w:val="0"/>
      <w:divBdr>
        <w:top w:val="none" w:sz="0" w:space="0" w:color="auto"/>
        <w:left w:val="none" w:sz="0" w:space="0" w:color="auto"/>
        <w:bottom w:val="none" w:sz="0" w:space="0" w:color="auto"/>
        <w:right w:val="none" w:sz="0" w:space="0" w:color="auto"/>
      </w:divBdr>
    </w:div>
    <w:div w:id="1403871952">
      <w:bodyDiv w:val="1"/>
      <w:marLeft w:val="0"/>
      <w:marRight w:val="0"/>
      <w:marTop w:val="0"/>
      <w:marBottom w:val="0"/>
      <w:divBdr>
        <w:top w:val="none" w:sz="0" w:space="0" w:color="auto"/>
        <w:left w:val="none" w:sz="0" w:space="0" w:color="auto"/>
        <w:bottom w:val="none" w:sz="0" w:space="0" w:color="auto"/>
        <w:right w:val="none" w:sz="0" w:space="0" w:color="auto"/>
      </w:divBdr>
    </w:div>
    <w:div w:id="1436900802">
      <w:bodyDiv w:val="1"/>
      <w:marLeft w:val="0"/>
      <w:marRight w:val="0"/>
      <w:marTop w:val="0"/>
      <w:marBottom w:val="0"/>
      <w:divBdr>
        <w:top w:val="none" w:sz="0" w:space="0" w:color="auto"/>
        <w:left w:val="none" w:sz="0" w:space="0" w:color="auto"/>
        <w:bottom w:val="none" w:sz="0" w:space="0" w:color="auto"/>
        <w:right w:val="none" w:sz="0" w:space="0" w:color="auto"/>
      </w:divBdr>
    </w:div>
    <w:div w:id="1439524041">
      <w:bodyDiv w:val="1"/>
      <w:marLeft w:val="0"/>
      <w:marRight w:val="0"/>
      <w:marTop w:val="0"/>
      <w:marBottom w:val="0"/>
      <w:divBdr>
        <w:top w:val="none" w:sz="0" w:space="0" w:color="auto"/>
        <w:left w:val="none" w:sz="0" w:space="0" w:color="auto"/>
        <w:bottom w:val="none" w:sz="0" w:space="0" w:color="auto"/>
        <w:right w:val="none" w:sz="0" w:space="0" w:color="auto"/>
      </w:divBdr>
    </w:div>
    <w:div w:id="1485391578">
      <w:bodyDiv w:val="1"/>
      <w:marLeft w:val="0"/>
      <w:marRight w:val="0"/>
      <w:marTop w:val="0"/>
      <w:marBottom w:val="0"/>
      <w:divBdr>
        <w:top w:val="none" w:sz="0" w:space="0" w:color="auto"/>
        <w:left w:val="none" w:sz="0" w:space="0" w:color="auto"/>
        <w:bottom w:val="none" w:sz="0" w:space="0" w:color="auto"/>
        <w:right w:val="none" w:sz="0" w:space="0" w:color="auto"/>
      </w:divBdr>
    </w:div>
    <w:div w:id="1642614446">
      <w:bodyDiv w:val="1"/>
      <w:marLeft w:val="0"/>
      <w:marRight w:val="0"/>
      <w:marTop w:val="0"/>
      <w:marBottom w:val="0"/>
      <w:divBdr>
        <w:top w:val="none" w:sz="0" w:space="0" w:color="auto"/>
        <w:left w:val="none" w:sz="0" w:space="0" w:color="auto"/>
        <w:bottom w:val="none" w:sz="0" w:space="0" w:color="auto"/>
        <w:right w:val="none" w:sz="0" w:space="0" w:color="auto"/>
      </w:divBdr>
    </w:div>
    <w:div w:id="165321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0209-noteikumi-par-zverinatu-tiesu-izpilditaju-amata-atlidzibas-taksem" TargetMode="Externa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Lietu</a:t>
            </a:r>
            <a:r>
              <a:rPr lang="lv-LV"/>
              <a:t> skaits 2018.gadā visos iecirkņos kopā</a:t>
            </a:r>
            <a:r>
              <a:rPr lang="en-US"/>
              <a:t> </a:t>
            </a:r>
          </a:p>
        </c:rich>
      </c:tx>
      <c:overlay val="0"/>
      <c:spPr>
        <a:solidFill>
          <a:schemeClr val="bg1"/>
        </a:solidFill>
        <a:ln w="25400" cap="flat" cmpd="sng" algn="ctr">
          <a:noFill/>
          <a:prstDash val="solid"/>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'[2018.gada_statistika.xls]Lapa1'!$A$25:$A$28</c:f>
              <c:strCache>
                <c:ptCount val="4"/>
                <c:pt idx="0">
                  <c:v>Izpildu lietas par nolēmumu izpildi civillietās </c:v>
                </c:pt>
                <c:pt idx="1">
                  <c:v>Izpildu lietas par nolēmumu izpildi administratīvo pārkāpumu lietās daļā par mantiskajām piedziņām </c:v>
                </c:pt>
                <c:pt idx="2">
                  <c:v>Izpildu lietas par nolēmumu izpildi krimināllietās daļā par mantiskajām piedziņām </c:v>
                </c:pt>
                <c:pt idx="3">
                  <c:v>Lietas, kas kas nav saistītas ar nolēmumu izpildi</c:v>
                </c:pt>
              </c:strCache>
            </c:strRef>
          </c:cat>
          <c:val>
            <c:numRef>
              <c:f>'[2018.gada_statistika.xls]Lapa1'!$B$25:$B$28</c:f>
              <c:numCache>
                <c:formatCode>#,##0</c:formatCode>
                <c:ptCount val="4"/>
                <c:pt idx="0">
                  <c:v>60133</c:v>
                </c:pt>
                <c:pt idx="1">
                  <c:v>56521</c:v>
                </c:pt>
                <c:pt idx="2">
                  <c:v>6122</c:v>
                </c:pt>
                <c:pt idx="3">
                  <c:v>1845</c:v>
                </c:pt>
              </c:numCache>
            </c:numRef>
          </c:val>
          <c:extLst>
            <c:ext xmlns:c16="http://schemas.microsoft.com/office/drawing/2014/chart" uri="{C3380CC4-5D6E-409C-BE32-E72D297353CC}">
              <c16:uniqueId val="{00000000-FAF3-4E2D-BC62-0CD4CB269907}"/>
            </c:ext>
          </c:extLst>
        </c:ser>
        <c:dLbls>
          <c:showLegendKey val="0"/>
          <c:showVal val="0"/>
          <c:showCatName val="0"/>
          <c:showSerName val="0"/>
          <c:showPercent val="0"/>
          <c:showBubbleSize val="0"/>
        </c:dLbls>
        <c:gapWidth val="219"/>
        <c:overlap val="-27"/>
        <c:axId val="312461504"/>
        <c:axId val="312459208"/>
      </c:barChart>
      <c:catAx>
        <c:axId val="31246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12459208"/>
        <c:crosses val="autoZero"/>
        <c:auto val="1"/>
        <c:lblAlgn val="ctr"/>
        <c:lblOffset val="100"/>
        <c:noMultiLvlLbl val="0"/>
      </c:catAx>
      <c:valAx>
        <c:axId val="31245920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12461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highlight>
            <a:srgbClr val="00FF00"/>
          </a:highlight>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Lietas, kas nav saistītas ar nolēmumu izpildi</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'[2018.gada_statistika.xls]Lapa1'!$A$17:$A$21</c:f>
              <c:strCache>
                <c:ptCount val="5"/>
                <c:pt idx="0">
                  <c:v>Faktu fiksēšana</c:v>
                </c:pt>
                <c:pt idx="1">
                  <c:v>Mantojuma inventāra saraksta sastādīšana un mantojuma apsardzība</c:v>
                </c:pt>
                <c:pt idx="2">
                  <c:v>Lietas par bezmantinieku mantu</c:v>
                </c:pt>
                <c:pt idx="3">
                  <c:v>Dokumentu piegāde</c:v>
                </c:pt>
                <c:pt idx="4">
                  <c:v>Publiskas izsoles</c:v>
                </c:pt>
              </c:strCache>
            </c:strRef>
          </c:cat>
          <c:val>
            <c:numRef>
              <c:f>'[2018.gada_statistika.xls]Lapa1'!$B$17:$B$21</c:f>
              <c:numCache>
                <c:formatCode>General</c:formatCode>
                <c:ptCount val="5"/>
                <c:pt idx="0" formatCode="#,##0">
                  <c:v>1068</c:v>
                </c:pt>
                <c:pt idx="1">
                  <c:v>438</c:v>
                </c:pt>
                <c:pt idx="2">
                  <c:v>227</c:v>
                </c:pt>
                <c:pt idx="3">
                  <c:v>103</c:v>
                </c:pt>
                <c:pt idx="4">
                  <c:v>9</c:v>
                </c:pt>
              </c:numCache>
            </c:numRef>
          </c:val>
          <c:extLst>
            <c:ext xmlns:c16="http://schemas.microsoft.com/office/drawing/2014/chart" uri="{C3380CC4-5D6E-409C-BE32-E72D297353CC}">
              <c16:uniqueId val="{00000000-4B82-490D-8CA5-652705E2E60A}"/>
            </c:ext>
          </c:extLst>
        </c:ser>
        <c:dLbls>
          <c:showLegendKey val="0"/>
          <c:showVal val="0"/>
          <c:showCatName val="0"/>
          <c:showSerName val="0"/>
          <c:showPercent val="0"/>
          <c:showBubbleSize val="0"/>
        </c:dLbls>
        <c:gapWidth val="219"/>
        <c:overlap val="-27"/>
        <c:axId val="636172280"/>
        <c:axId val="636172608"/>
      </c:barChart>
      <c:catAx>
        <c:axId val="636172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36172608"/>
        <c:crosses val="autoZero"/>
        <c:auto val="1"/>
        <c:lblAlgn val="ctr"/>
        <c:lblOffset val="100"/>
        <c:noMultiLvlLbl val="0"/>
      </c:catAx>
      <c:valAx>
        <c:axId val="63617260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636172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highlight>
            <a:srgbClr val="00FF00"/>
          </a:highlight>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1200">
                <a:latin typeface="Times New Roman" panose="02020603050405020304" pitchFamily="18" charset="0"/>
                <a:cs typeface="Times New Roman" panose="02020603050405020304" pitchFamily="18" charset="0"/>
              </a:rPr>
              <a:t>Lietu sadalījums pēc piedzenamās summas apmēra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pieChart>
        <c:varyColors val="1"/>
        <c:ser>
          <c:idx val="0"/>
          <c:order val="0"/>
          <c:tx>
            <c:strRef>
              <c:f>Sheet1!$B$1</c:f>
              <c:strCache>
                <c:ptCount val="1"/>
                <c:pt idx="0">
                  <c:v>Lietu sadalījums pēc piedzenamās summas apmēra</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8A4-4AFC-B4EE-AE49C2915D5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8A4-4AFC-B4EE-AE49C2915D5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8A4-4AFC-B4EE-AE49C2915D5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8A4-4AFC-B4EE-AE49C2915D5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8A4-4AFC-B4EE-AE49C2915D54}"/>
              </c:ext>
            </c:extLst>
          </c:dPt>
          <c:dLbls>
            <c:dLbl>
              <c:idx val="3"/>
              <c:layout>
                <c:manualLayout>
                  <c:x val="9.7734625402520585E-3"/>
                  <c:y val="0.1300108298251756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8A4-4AFC-B4EE-AE49C2915D54}"/>
                </c:ext>
              </c:extLst>
            </c:dLbl>
            <c:dLbl>
              <c:idx val="4"/>
              <c:layout>
                <c:manualLayout>
                  <c:x val="2.2309773837850776E-2"/>
                  <c:y val="6.481446799501661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8A4-4AFC-B4EE-AE49C2915D54}"/>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Līdz 300 EUR</c:v>
                </c:pt>
                <c:pt idx="1">
                  <c:v>300,01 - 700 EUR</c:v>
                </c:pt>
                <c:pt idx="2">
                  <c:v>700,01 - 3000 EUR</c:v>
                </c:pt>
                <c:pt idx="3">
                  <c:v>3000,01 - 10 000 EUR</c:v>
                </c:pt>
                <c:pt idx="4">
                  <c:v>10 000,01 - 100 000 EUR</c:v>
                </c:pt>
              </c:strCache>
            </c:strRef>
          </c:cat>
          <c:val>
            <c:numRef>
              <c:f>Sheet1!$B$2:$B$6</c:f>
              <c:numCache>
                <c:formatCode>General</c:formatCode>
                <c:ptCount val="5"/>
                <c:pt idx="0">
                  <c:v>561</c:v>
                </c:pt>
                <c:pt idx="1">
                  <c:v>165</c:v>
                </c:pt>
                <c:pt idx="2">
                  <c:v>150</c:v>
                </c:pt>
                <c:pt idx="3">
                  <c:v>16</c:v>
                </c:pt>
                <c:pt idx="4">
                  <c:v>16</c:v>
                </c:pt>
              </c:numCache>
            </c:numRef>
          </c:val>
          <c:extLst>
            <c:ext xmlns:c16="http://schemas.microsoft.com/office/drawing/2014/chart" uri="{C3380CC4-5D6E-409C-BE32-E72D297353CC}">
              <c16:uniqueId val="{0000000A-38A4-4AFC-B4EE-AE49C2915D5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479053917116413"/>
          <c:y val="0.30978389206002815"/>
          <c:w val="0.2508147992463764"/>
          <c:h val="0.5603701683101400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1200">
                <a:latin typeface="Times New Roman" panose="02020603050405020304" pitchFamily="18" charset="0"/>
                <a:cs typeface="Times New Roman" panose="02020603050405020304" pitchFamily="18" charset="0"/>
              </a:rPr>
              <a:t>Ar izpildi pabeigto lietu īpatsvars katrā kategorijā</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Sheet1!$B$1</c:f>
              <c:strCache>
                <c:ptCount val="1"/>
                <c:pt idx="0">
                  <c:v>Reģistrēto lietu skaits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Līdz 300 EUR</c:v>
                </c:pt>
                <c:pt idx="1">
                  <c:v>300,01 - 700 EUR</c:v>
                </c:pt>
                <c:pt idx="2">
                  <c:v>700,01 - 3000 EUR</c:v>
                </c:pt>
                <c:pt idx="3">
                  <c:v>3000 - 10 000 EUR</c:v>
                </c:pt>
                <c:pt idx="4">
                  <c:v>10 000 - 100 000 EUR</c:v>
                </c:pt>
              </c:strCache>
            </c:strRef>
          </c:cat>
          <c:val>
            <c:numRef>
              <c:f>Sheet1!$B$2:$B$6</c:f>
              <c:numCache>
                <c:formatCode>General</c:formatCode>
                <c:ptCount val="5"/>
                <c:pt idx="0">
                  <c:v>561</c:v>
                </c:pt>
                <c:pt idx="1">
                  <c:v>165</c:v>
                </c:pt>
                <c:pt idx="2">
                  <c:v>150</c:v>
                </c:pt>
                <c:pt idx="3">
                  <c:v>16</c:v>
                </c:pt>
                <c:pt idx="4">
                  <c:v>16</c:v>
                </c:pt>
              </c:numCache>
            </c:numRef>
          </c:val>
          <c:extLst>
            <c:ext xmlns:c16="http://schemas.microsoft.com/office/drawing/2014/chart" uri="{C3380CC4-5D6E-409C-BE32-E72D297353CC}">
              <c16:uniqueId val="{00000000-9356-4795-BA97-E42D9DAA71E2}"/>
            </c:ext>
          </c:extLst>
        </c:ser>
        <c:ser>
          <c:idx val="1"/>
          <c:order val="1"/>
          <c:tx>
            <c:strRef>
              <c:f>Sheet1!$C$1</c:f>
              <c:strCache>
                <c:ptCount val="1"/>
                <c:pt idx="0">
                  <c:v>Ar izpildu pabeigto lietu skaits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Līdz 300 EUR</c:v>
                </c:pt>
                <c:pt idx="1">
                  <c:v>300,01 - 700 EUR</c:v>
                </c:pt>
                <c:pt idx="2">
                  <c:v>700,01 - 3000 EUR</c:v>
                </c:pt>
                <c:pt idx="3">
                  <c:v>3000 - 10 000 EUR</c:v>
                </c:pt>
                <c:pt idx="4">
                  <c:v>10 000 - 100 000 EUR</c:v>
                </c:pt>
              </c:strCache>
            </c:strRef>
          </c:cat>
          <c:val>
            <c:numRef>
              <c:f>Sheet1!$C$2:$C$6</c:f>
              <c:numCache>
                <c:formatCode>General</c:formatCode>
                <c:ptCount val="5"/>
                <c:pt idx="0">
                  <c:v>187</c:v>
                </c:pt>
                <c:pt idx="1">
                  <c:v>49</c:v>
                </c:pt>
                <c:pt idx="2">
                  <c:v>34</c:v>
                </c:pt>
                <c:pt idx="3">
                  <c:v>2</c:v>
                </c:pt>
                <c:pt idx="4">
                  <c:v>5</c:v>
                </c:pt>
              </c:numCache>
            </c:numRef>
          </c:val>
          <c:extLst>
            <c:ext xmlns:c16="http://schemas.microsoft.com/office/drawing/2014/chart" uri="{C3380CC4-5D6E-409C-BE32-E72D297353CC}">
              <c16:uniqueId val="{00000001-9356-4795-BA97-E42D9DAA71E2}"/>
            </c:ext>
          </c:extLst>
        </c:ser>
        <c:dLbls>
          <c:dLblPos val="inEnd"/>
          <c:showLegendKey val="0"/>
          <c:showVal val="1"/>
          <c:showCatName val="0"/>
          <c:showSerName val="0"/>
          <c:showPercent val="0"/>
          <c:showBubbleSize val="0"/>
        </c:dLbls>
        <c:gapWidth val="65"/>
        <c:axId val="326453232"/>
        <c:axId val="326453624"/>
      </c:barChart>
      <c:catAx>
        <c:axId val="3264532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326453624"/>
        <c:crosses val="autoZero"/>
        <c:auto val="1"/>
        <c:lblAlgn val="ctr"/>
        <c:lblOffset val="100"/>
        <c:noMultiLvlLbl val="0"/>
      </c:catAx>
      <c:valAx>
        <c:axId val="3264536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264532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1200">
                <a:latin typeface="Times New Roman" panose="02020603050405020304" pitchFamily="18" charset="0"/>
                <a:cs typeface="Times New Roman" panose="02020603050405020304" pitchFamily="18" charset="0"/>
              </a:rPr>
              <a:t>Izpildu lietu par parāda piedziņu sadalījums pēc piedzinējiem</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pieChart>
        <c:varyColors val="1"/>
        <c:ser>
          <c:idx val="0"/>
          <c:order val="0"/>
          <c:tx>
            <c:strRef>
              <c:f>Sheet1!$B$1</c:f>
              <c:strCache>
                <c:ptCount val="1"/>
                <c:pt idx="0">
                  <c:v>Izpildu lietu par parāda piedziņu sadalījums pēc piedzinējiem</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CDA-4518-B115-D3E87173F37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CDA-4518-B115-D3E87173F37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CDA-4518-B115-D3E87173F37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Piedzinēji, kas atbrīvoti no sprieduma izpildes izdevumu samaksas</c:v>
                </c:pt>
                <c:pt idx="1">
                  <c:v>Piedzinēji, kas nav atbrīvoti no sprieduma izpildes izdevumu samaksas</c:v>
                </c:pt>
                <c:pt idx="2">
                  <c:v>Pašvaldības</c:v>
                </c:pt>
              </c:strCache>
            </c:strRef>
          </c:cat>
          <c:val>
            <c:numRef>
              <c:f>Sheet1!$B$2:$B$4</c:f>
              <c:numCache>
                <c:formatCode>General</c:formatCode>
                <c:ptCount val="3"/>
                <c:pt idx="0">
                  <c:v>298</c:v>
                </c:pt>
                <c:pt idx="1">
                  <c:v>304</c:v>
                </c:pt>
                <c:pt idx="2">
                  <c:v>308</c:v>
                </c:pt>
              </c:numCache>
            </c:numRef>
          </c:val>
          <c:extLst>
            <c:ext xmlns:c16="http://schemas.microsoft.com/office/drawing/2014/chart" uri="{C3380CC4-5D6E-409C-BE32-E72D297353CC}">
              <c16:uniqueId val="{00000006-FCDA-4518-B115-D3E87173F37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8491220103361052"/>
          <c:y val="0.24719024819524504"/>
          <c:w val="0.3011682546445667"/>
          <c:h val="0.5913552589544577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1200">
                <a:latin typeface="Times New Roman" panose="02020603050405020304" pitchFamily="18" charset="0"/>
                <a:cs typeface="Times New Roman" panose="02020603050405020304" pitchFamily="18" charset="0"/>
              </a:rPr>
              <a:t>Izpildes rezultāti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pieChart>
        <c:varyColors val="1"/>
        <c:ser>
          <c:idx val="0"/>
          <c:order val="0"/>
          <c:tx>
            <c:strRef>
              <c:f>Sheet1!$B$1</c:f>
              <c:strCache>
                <c:ptCount val="1"/>
                <c:pt idx="0">
                  <c:v>Izpildes rezultāti</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79B-4120-B8FB-05F795F4BEC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79B-4120-B8FB-05F795F4BEC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79B-4120-B8FB-05F795F4BEC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79B-4120-B8FB-05F795F4BEC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79B-4120-B8FB-05F795F4BEC2}"/>
              </c:ext>
            </c:extLst>
          </c:dPt>
          <c:dLbls>
            <c:dLbl>
              <c:idx val="1"/>
              <c:layout>
                <c:manualLayout>
                  <c:x val="-7.7394768225606758E-2"/>
                  <c:y val="7.064966724360678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79B-4120-B8FB-05F795F4BEC2}"/>
                </c:ext>
              </c:extLst>
            </c:dLbl>
            <c:dLbl>
              <c:idx val="2"/>
              <c:layout>
                <c:manualLayout>
                  <c:x val="-0.10704433376119341"/>
                  <c:y val="-8.057921552375604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79B-4120-B8FB-05F795F4BEC2}"/>
                </c:ext>
              </c:extLst>
            </c:dLbl>
            <c:dLbl>
              <c:idx val="3"/>
              <c:layout>
                <c:manualLayout>
                  <c:x val="-3.0616327064582855E-2"/>
                  <c:y val="-0.1341725782729171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79B-4120-B8FB-05F795F4BEC2}"/>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Lietas, kas pabeigtas ar izpildi</c:v>
                </c:pt>
                <c:pt idx="1">
                  <c:v>Lietas, kas pabeigtas bez izpildes</c:v>
                </c:pt>
                <c:pt idx="2">
                  <c:v>Lietvedība izbeigta</c:v>
                </c:pt>
                <c:pt idx="3">
                  <c:v>Iesniegts izpildīts izpildu dokuments</c:v>
                </c:pt>
                <c:pt idx="4">
                  <c:v>Atlikumā</c:v>
                </c:pt>
              </c:strCache>
            </c:strRef>
          </c:cat>
          <c:val>
            <c:numRef>
              <c:f>Sheet1!$B$2:$B$6</c:f>
              <c:numCache>
                <c:formatCode>General</c:formatCode>
                <c:ptCount val="5"/>
                <c:pt idx="0">
                  <c:v>275</c:v>
                </c:pt>
                <c:pt idx="1">
                  <c:v>10</c:v>
                </c:pt>
                <c:pt idx="2">
                  <c:v>14</c:v>
                </c:pt>
                <c:pt idx="3">
                  <c:v>7</c:v>
                </c:pt>
                <c:pt idx="4">
                  <c:v>605</c:v>
                </c:pt>
              </c:numCache>
            </c:numRef>
          </c:val>
          <c:extLst>
            <c:ext xmlns:c16="http://schemas.microsoft.com/office/drawing/2014/chart" uri="{C3380CC4-5D6E-409C-BE32-E72D297353CC}">
              <c16:uniqueId val="{0000000A-E79B-4120-B8FB-05F795F4BEC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1200">
                <a:latin typeface="Times New Roman" panose="02020603050405020304" pitchFamily="18" charset="0"/>
                <a:cs typeface="Times New Roman" panose="02020603050405020304" pitchFamily="18" charset="0"/>
              </a:rPr>
              <a:t>Sprieduma izpildes izdevumu apmaksa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pieChart>
        <c:varyColors val="1"/>
        <c:ser>
          <c:idx val="0"/>
          <c:order val="0"/>
          <c:tx>
            <c:strRef>
              <c:f>Sheet1!$B$1</c:f>
              <c:strCache>
                <c:ptCount val="1"/>
                <c:pt idx="0">
                  <c:v>Sprieduma izpildes izdevumu apmaksa</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D5E-4892-9C47-704CE341DB7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D5E-4892-9C47-704CE341DB7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D5E-4892-9C47-704CE341DB7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D5E-4892-9C47-704CE341DB7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Sprieduma izpildes izdevumi segti pilnā apmērā</c:v>
                </c:pt>
                <c:pt idx="1">
                  <c:v>Sprieduma izpildes izdevumi segti vai tiks segti daļēji</c:v>
                </c:pt>
                <c:pt idx="2">
                  <c:v>Visticamāk, tiks segti pilnā apmērā</c:v>
                </c:pt>
                <c:pt idx="3">
                  <c:v>Sprieduma izpildes izdevumi nav segti</c:v>
                </c:pt>
              </c:strCache>
            </c:strRef>
          </c:cat>
          <c:val>
            <c:numRef>
              <c:f>Sheet1!$B$2:$B$5</c:f>
              <c:numCache>
                <c:formatCode>General</c:formatCode>
                <c:ptCount val="4"/>
                <c:pt idx="0">
                  <c:v>275</c:v>
                </c:pt>
                <c:pt idx="1">
                  <c:v>132</c:v>
                </c:pt>
                <c:pt idx="2">
                  <c:v>149</c:v>
                </c:pt>
                <c:pt idx="3">
                  <c:v>355</c:v>
                </c:pt>
              </c:numCache>
            </c:numRef>
          </c:val>
          <c:extLst>
            <c:ext xmlns:c16="http://schemas.microsoft.com/office/drawing/2014/chart" uri="{C3380CC4-5D6E-409C-BE32-E72D297353CC}">
              <c16:uniqueId val="{00000008-9D5E-4892-9C47-704CE341DB7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646928223786611"/>
          <c:y val="0.25603503896378277"/>
          <c:w val="0.34055696384929973"/>
          <c:h val="0.4582082348065624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1200">
                <a:latin typeface="Times New Roman" panose="02020603050405020304" pitchFamily="18" charset="0"/>
                <a:cs typeface="Times New Roman" panose="02020603050405020304" pitchFamily="18" charset="0"/>
              </a:rPr>
              <a:t>Sprieduma izpildes izdevumi EUR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col"/>
        <c:grouping val="stacked"/>
        <c:varyColors val="0"/>
        <c:ser>
          <c:idx val="0"/>
          <c:order val="0"/>
          <c:tx>
            <c:strRef>
              <c:f>Sheet1!$B$1</c:f>
              <c:strCache>
                <c:ptCount val="1"/>
                <c:pt idx="0">
                  <c:v>Sprieduma izpildes izdevumi EUR</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Sheet1!$A$2:$A$3</c:f>
              <c:strCache>
                <c:ptCount val="2"/>
                <c:pt idx="0">
                  <c:v>Aprēķinātie sprieduma izpildes izdevumi</c:v>
                </c:pt>
                <c:pt idx="1">
                  <c:v>Faktiski saņemtie sprieduma izpildes izdevumi</c:v>
                </c:pt>
              </c:strCache>
            </c:strRef>
          </c:cat>
          <c:val>
            <c:numRef>
              <c:f>Sheet1!$B$2:$B$3</c:f>
              <c:numCache>
                <c:formatCode>#,##0.00</c:formatCode>
                <c:ptCount val="2"/>
                <c:pt idx="0">
                  <c:v>185739.34</c:v>
                </c:pt>
                <c:pt idx="1">
                  <c:v>46723.76</c:v>
                </c:pt>
              </c:numCache>
            </c:numRef>
          </c:val>
          <c:extLst>
            <c:ext xmlns:c16="http://schemas.microsoft.com/office/drawing/2014/chart" uri="{C3380CC4-5D6E-409C-BE32-E72D297353CC}">
              <c16:uniqueId val="{00000000-2458-4C19-B5D8-0A622008F781}"/>
            </c:ext>
          </c:extLst>
        </c:ser>
        <c:dLbls>
          <c:dLblPos val="ctr"/>
          <c:showLegendKey val="0"/>
          <c:showVal val="1"/>
          <c:showCatName val="0"/>
          <c:showSerName val="0"/>
          <c:showPercent val="0"/>
          <c:showBubbleSize val="0"/>
        </c:dLbls>
        <c:gapWidth val="150"/>
        <c:overlap val="100"/>
        <c:axId val="495042232"/>
        <c:axId val="495042624"/>
      </c:barChart>
      <c:catAx>
        <c:axId val="4950422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495042624"/>
        <c:crosses val="autoZero"/>
        <c:auto val="1"/>
        <c:lblAlgn val="ctr"/>
        <c:lblOffset val="100"/>
        <c:noMultiLvlLbl val="0"/>
      </c:catAx>
      <c:valAx>
        <c:axId val="4950426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4950422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1200">
                <a:latin typeface="Times New Roman" panose="02020603050405020304" pitchFamily="18" charset="0"/>
                <a:cs typeface="Times New Roman" panose="02020603050405020304" pitchFamily="18" charset="0"/>
              </a:rPr>
              <a:t>Sprieduma izpildes izdevumu sadalījums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Sheet1!$B$1</c:f>
              <c:strCache>
                <c:ptCount val="1"/>
                <c:pt idx="0">
                  <c:v>Fiksētā takse</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EUR</c:v>
                </c:pt>
              </c:strCache>
            </c:strRef>
          </c:cat>
          <c:val>
            <c:numRef>
              <c:f>Sheet1!$B$2</c:f>
              <c:numCache>
                <c:formatCode>#,##0.00</c:formatCode>
                <c:ptCount val="1"/>
                <c:pt idx="0">
                  <c:v>23352.73</c:v>
                </c:pt>
              </c:numCache>
            </c:numRef>
          </c:val>
          <c:extLst>
            <c:ext xmlns:c16="http://schemas.microsoft.com/office/drawing/2014/chart" uri="{C3380CC4-5D6E-409C-BE32-E72D297353CC}">
              <c16:uniqueId val="{00000000-AB82-4D82-A6D5-50EFD8DD5CCE}"/>
            </c:ext>
          </c:extLst>
        </c:ser>
        <c:ser>
          <c:idx val="1"/>
          <c:order val="1"/>
          <c:tx>
            <c:strRef>
              <c:f>Sheet1!$C$1</c:f>
              <c:strCache>
                <c:ptCount val="1"/>
                <c:pt idx="0">
                  <c:v>Takse procentos no atgūtās summas</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inEnd"/>
              <c:showLegendKey val="0"/>
              <c:showVal val="1"/>
              <c:showCatName val="0"/>
              <c:showSerName val="0"/>
              <c:showPercent val="0"/>
              <c:showBubbleSize val="0"/>
              <c:extLst>
                <c:ext xmlns:c16="http://schemas.microsoft.com/office/drawing/2014/chart" uri="{C3380CC4-5D6E-409C-BE32-E72D297353CC}">
                  <c16:uniqueId val="{00000001-AB82-4D82-A6D5-50EFD8DD5CC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EUR</c:v>
                </c:pt>
              </c:strCache>
            </c:strRef>
          </c:cat>
          <c:val>
            <c:numRef>
              <c:f>Sheet1!$C$2</c:f>
              <c:numCache>
                <c:formatCode>#,##0.00</c:formatCode>
                <c:ptCount val="1"/>
                <c:pt idx="0">
                  <c:v>20863.830000000002</c:v>
                </c:pt>
              </c:numCache>
            </c:numRef>
          </c:val>
          <c:extLst>
            <c:ext xmlns:c16="http://schemas.microsoft.com/office/drawing/2014/chart" uri="{C3380CC4-5D6E-409C-BE32-E72D297353CC}">
              <c16:uniqueId val="{00000002-AB82-4D82-A6D5-50EFD8DD5CCE}"/>
            </c:ext>
          </c:extLst>
        </c:ser>
        <c:ser>
          <c:idx val="2"/>
          <c:order val="2"/>
          <c:tx>
            <c:strRef>
              <c:f>Sheet1!$D$1</c:f>
              <c:strCache>
                <c:ptCount val="1"/>
                <c:pt idx="0">
                  <c:v>Izpildu darbību veikšanai nepieciešamie izdevumi</c:v>
                </c:pt>
              </c:strCache>
            </c:strRef>
          </c:tx>
          <c:spPr>
            <a:solidFill>
              <a:schemeClr val="accent3">
                <a:alpha val="85000"/>
              </a:schemeClr>
            </a:solidFill>
            <a:ln w="9525" cap="flat" cmpd="sng" algn="ctr">
              <a:solidFill>
                <a:schemeClr val="lt1">
                  <a:alpha val="50000"/>
                </a:schemeClr>
              </a:solidFill>
              <a:round/>
            </a:ln>
            <a:effectLst/>
          </c:spPr>
          <c:invertIfNegative val="0"/>
          <c:dLbls>
            <c:dLbl>
              <c:idx val="0"/>
              <c:layout>
                <c:manualLayout>
                  <c:x val="8.8288569937629612E-17"/>
                  <c:y val="2.9722987412951089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B82-4D82-A6D5-50EFD8DD5CC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EUR</c:v>
                </c:pt>
              </c:strCache>
            </c:strRef>
          </c:cat>
          <c:val>
            <c:numRef>
              <c:f>Sheet1!$D$2</c:f>
              <c:numCache>
                <c:formatCode>General</c:formatCode>
                <c:ptCount val="1"/>
                <c:pt idx="0">
                  <c:v>2501.08</c:v>
                </c:pt>
              </c:numCache>
            </c:numRef>
          </c:val>
          <c:extLst>
            <c:ext xmlns:c16="http://schemas.microsoft.com/office/drawing/2014/chart" uri="{C3380CC4-5D6E-409C-BE32-E72D297353CC}">
              <c16:uniqueId val="{00000004-AB82-4D82-A6D5-50EFD8DD5CCE}"/>
            </c:ext>
          </c:extLst>
        </c:ser>
        <c:dLbls>
          <c:dLblPos val="inEnd"/>
          <c:showLegendKey val="0"/>
          <c:showVal val="1"/>
          <c:showCatName val="0"/>
          <c:showSerName val="0"/>
          <c:showPercent val="0"/>
          <c:showBubbleSize val="0"/>
        </c:dLbls>
        <c:gapWidth val="65"/>
        <c:axId val="495043408"/>
        <c:axId val="494202800"/>
      </c:barChart>
      <c:catAx>
        <c:axId val="4950434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494202800"/>
        <c:crosses val="autoZero"/>
        <c:auto val="1"/>
        <c:lblAlgn val="ctr"/>
        <c:lblOffset val="100"/>
        <c:noMultiLvlLbl val="0"/>
      </c:catAx>
      <c:valAx>
        <c:axId val="4942028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49504340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CA913-26A0-46E3-B0BD-3C8EBAFE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50536</Words>
  <Characters>28807</Characters>
  <Application>Microsoft Office Word</Application>
  <DocSecurity>0</DocSecurity>
  <Lines>240</Lines>
  <Paragraphs>158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2018.gada 2.novembrī spēkā stājušos grozījumu Ministru kabineta noteikumos par zvērinātu tiesu izpildītāju amata atlīdzības taksēm ietekmes novērtējumu uz institūta darbību</vt:lpstr>
      <vt:lpstr>par 2018.gada 2.novembrī pieņemto grozījumu Ministru kabineta noteikumos par zvērinātu tiesu izpildītāju amata atlīdzības taksēm ietekmes novērtējumu uz institūta darbību</vt:lpstr>
    </vt:vector>
  </TitlesOfParts>
  <Company>Tieslietu ministrija</Company>
  <LinksUpToDate>false</LinksUpToDate>
  <CharactersWithSpaces>79185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2018.gada 2.novembrī spēkā stājušos grozījumu Ministru kabineta noteikumos par zvērinātu tiesu izpildītāju amata atlīdzības taksēm ietekmes novērtējumu uz institūta darbību</dc:title>
  <dc:subject>Informatīvais ziņojums</dc:subject>
  <dc:creator>Evija Timpare</dc:creator>
  <cp:keywords/>
  <dc:description>evija.timpare@tm.gov.lv_x000d_
67036829</dc:description>
  <cp:lastModifiedBy>Evija Timpare</cp:lastModifiedBy>
  <cp:revision>3</cp:revision>
  <cp:lastPrinted>2020-01-15T10:27:00Z</cp:lastPrinted>
  <dcterms:created xsi:type="dcterms:W3CDTF">2020-05-07T07:29:00Z</dcterms:created>
  <dcterms:modified xsi:type="dcterms:W3CDTF">2020-05-07T07:30:00Z</dcterms:modified>
</cp:coreProperties>
</file>