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3A9D" w:rsidR="00B41718" w:rsidP="00847EF6" w:rsidRDefault="00B41718" w14:paraId="2A549F72" w14:textId="771E30B8">
      <w:pPr>
        <w:jc w:val="center"/>
        <w:outlineLvl w:val="0"/>
        <w:rPr>
          <w:b/>
          <w:bCs/>
          <w:sz w:val="26"/>
          <w:szCs w:val="26"/>
          <w:lang w:eastAsia="x-none"/>
        </w:rPr>
      </w:pPr>
      <w:r w:rsidRPr="00FD3A9D">
        <w:rPr>
          <w:b/>
          <w:bCs/>
          <w:sz w:val="26"/>
          <w:szCs w:val="26"/>
          <w:lang w:eastAsia="x-none"/>
        </w:rPr>
        <w:t>Informatīvais ziņojums</w:t>
      </w:r>
    </w:p>
    <w:p w:rsidRPr="00FD3A9D" w:rsidR="00B41718" w:rsidP="00847EF6" w:rsidRDefault="00B41718" w14:paraId="0B759868" w14:textId="67857724">
      <w:pPr>
        <w:jc w:val="center"/>
        <w:rPr>
          <w:sz w:val="26"/>
          <w:szCs w:val="26"/>
          <w:lang w:eastAsia="x-none"/>
        </w:rPr>
      </w:pPr>
      <w:r w:rsidRPr="00FD3A9D">
        <w:rPr>
          <w:b/>
          <w:bCs/>
          <w:sz w:val="26"/>
          <w:szCs w:val="26"/>
          <w:lang w:eastAsia="lv-LV"/>
        </w:rPr>
        <w:t>"</w:t>
      </w:r>
      <w:r w:rsidRPr="00FD3A9D" w:rsidR="00B865A3">
        <w:rPr>
          <w:b/>
          <w:sz w:val="26"/>
          <w:szCs w:val="26"/>
        </w:rPr>
        <w:t xml:space="preserve">Par 2020. gada </w:t>
      </w:r>
      <w:r w:rsidRPr="00FD3A9D" w:rsidR="0039363A">
        <w:rPr>
          <w:b/>
          <w:sz w:val="26"/>
          <w:szCs w:val="26"/>
        </w:rPr>
        <w:t>4. jūnija</w:t>
      </w:r>
      <w:r w:rsidRPr="00FD3A9D" w:rsidR="00B865A3">
        <w:rPr>
          <w:b/>
          <w:sz w:val="26"/>
          <w:szCs w:val="26"/>
        </w:rPr>
        <w:t xml:space="preserve"> Eiropas Savienības </w:t>
      </w:r>
      <w:r w:rsidR="00B417E2">
        <w:rPr>
          <w:b/>
          <w:sz w:val="26"/>
          <w:szCs w:val="26"/>
        </w:rPr>
        <w:t>T</w:t>
      </w:r>
      <w:r w:rsidRPr="00FD3A9D" w:rsidR="00B865A3">
        <w:rPr>
          <w:b/>
          <w:sz w:val="26"/>
          <w:szCs w:val="26"/>
        </w:rPr>
        <w:t xml:space="preserve">ieslietu ministru </w:t>
      </w:r>
      <w:r w:rsidRPr="00FD3A9D" w:rsidR="0039363A">
        <w:rPr>
          <w:b/>
          <w:sz w:val="26"/>
          <w:szCs w:val="26"/>
        </w:rPr>
        <w:t xml:space="preserve">neformālajā videokonferencē </w:t>
      </w:r>
      <w:r w:rsidRPr="00FD3A9D" w:rsidR="00B865A3">
        <w:rPr>
          <w:b/>
          <w:sz w:val="26"/>
          <w:szCs w:val="26"/>
        </w:rPr>
        <w:t>izskatāmajiem jautājumiem</w:t>
      </w:r>
      <w:r w:rsidRPr="00FD3A9D">
        <w:rPr>
          <w:b/>
          <w:bCs/>
          <w:sz w:val="26"/>
          <w:szCs w:val="26"/>
          <w:lang w:eastAsia="lv-LV"/>
        </w:rPr>
        <w:t>"</w:t>
      </w:r>
    </w:p>
    <w:p w:rsidRPr="00FD3A9D" w:rsidR="00B41718" w:rsidP="00847EF6" w:rsidRDefault="00B41718" w14:paraId="396485E7" w14:textId="77777777">
      <w:pPr>
        <w:autoSpaceDE w:val="0"/>
        <w:autoSpaceDN w:val="0"/>
        <w:adjustRightInd w:val="0"/>
        <w:rPr>
          <w:sz w:val="26"/>
          <w:szCs w:val="26"/>
        </w:rPr>
      </w:pPr>
    </w:p>
    <w:p w:rsidRPr="00C15A1E" w:rsidR="00F8782D" w:rsidP="0020416C" w:rsidRDefault="00B865A3" w14:paraId="516AE580" w14:textId="54A17E12">
      <w:pPr>
        <w:autoSpaceDE w:val="0"/>
        <w:autoSpaceDN w:val="0"/>
        <w:adjustRightInd w:val="0"/>
        <w:ind w:firstLine="720"/>
        <w:jc w:val="both"/>
        <w:rPr>
          <w:rFonts w:eastAsia="Calibri"/>
          <w:sz w:val="26"/>
          <w:szCs w:val="26"/>
        </w:rPr>
      </w:pPr>
      <w:r w:rsidRPr="00FD3A9D">
        <w:rPr>
          <w:sz w:val="26"/>
          <w:szCs w:val="26"/>
        </w:rPr>
        <w:t xml:space="preserve">2020. gada </w:t>
      </w:r>
      <w:r w:rsidRPr="00FD3A9D" w:rsidR="0039363A">
        <w:rPr>
          <w:sz w:val="26"/>
          <w:szCs w:val="26"/>
        </w:rPr>
        <w:t>4. jūnijā</w:t>
      </w:r>
      <w:r w:rsidRPr="00FD3A9D">
        <w:rPr>
          <w:sz w:val="26"/>
          <w:szCs w:val="26"/>
        </w:rPr>
        <w:t xml:space="preserve"> notiks Eiropas Savienības </w:t>
      </w:r>
      <w:r w:rsidRPr="00FD3A9D" w:rsidR="003D3900">
        <w:rPr>
          <w:sz w:val="26"/>
          <w:szCs w:val="26"/>
        </w:rPr>
        <w:t xml:space="preserve">(turpmāk – ES) </w:t>
      </w:r>
      <w:r w:rsidRPr="00410D3A">
        <w:rPr>
          <w:sz w:val="26"/>
          <w:szCs w:val="26"/>
        </w:rPr>
        <w:t>Tieslietu</w:t>
      </w:r>
      <w:r w:rsidRPr="00FD3A9D">
        <w:rPr>
          <w:sz w:val="26"/>
          <w:szCs w:val="26"/>
        </w:rPr>
        <w:t xml:space="preserve"> ministru </w:t>
      </w:r>
      <w:r w:rsidRPr="00FD3A9D" w:rsidR="0039363A">
        <w:rPr>
          <w:sz w:val="26"/>
          <w:szCs w:val="26"/>
        </w:rPr>
        <w:t>neformālā videokonferences</w:t>
      </w:r>
      <w:r w:rsidRPr="00D7401B" w:rsidR="003D3900">
        <w:rPr>
          <w:sz w:val="26"/>
          <w:szCs w:val="26"/>
        </w:rPr>
        <w:t xml:space="preserve"> </w:t>
      </w:r>
      <w:r w:rsidRPr="00D7401B">
        <w:rPr>
          <w:sz w:val="26"/>
          <w:szCs w:val="26"/>
        </w:rPr>
        <w:t>sanāksme.</w:t>
      </w:r>
      <w:r w:rsidRPr="00C15A1E" w:rsidR="00B41718">
        <w:rPr>
          <w:rFonts w:eastAsia="Calibri"/>
          <w:sz w:val="26"/>
          <w:szCs w:val="26"/>
        </w:rPr>
        <w:t xml:space="preserve"> </w:t>
      </w:r>
    </w:p>
    <w:p w:rsidRPr="00C15A1E" w:rsidR="00EB5934" w:rsidP="0020416C" w:rsidRDefault="00EB5934" w14:paraId="7AA3C7D8" w14:textId="77777777">
      <w:pPr>
        <w:autoSpaceDE w:val="0"/>
        <w:autoSpaceDN w:val="0"/>
        <w:adjustRightInd w:val="0"/>
        <w:ind w:firstLine="720"/>
        <w:jc w:val="both"/>
        <w:rPr>
          <w:rFonts w:eastAsia="Calibri"/>
          <w:sz w:val="26"/>
          <w:szCs w:val="26"/>
        </w:rPr>
      </w:pPr>
    </w:p>
    <w:p w:rsidRPr="00C15A1E" w:rsidR="00EB5934" w:rsidP="0020416C" w:rsidRDefault="00EC0D54" w14:paraId="664F9B38" w14:textId="29E12D0D">
      <w:pPr>
        <w:autoSpaceDE w:val="0"/>
        <w:autoSpaceDN w:val="0"/>
        <w:adjustRightInd w:val="0"/>
        <w:ind w:firstLine="720"/>
        <w:jc w:val="both"/>
        <w:rPr>
          <w:rFonts w:eastAsia="Calibri"/>
          <w:sz w:val="26"/>
          <w:szCs w:val="26"/>
        </w:rPr>
      </w:pPr>
      <w:r w:rsidRPr="00C15A1E">
        <w:rPr>
          <w:rFonts w:eastAsia="Calibri"/>
          <w:sz w:val="26"/>
          <w:szCs w:val="26"/>
        </w:rPr>
        <w:t>S</w:t>
      </w:r>
      <w:r w:rsidRPr="00C15A1E" w:rsidR="00B41718">
        <w:rPr>
          <w:rFonts w:eastAsia="Calibri"/>
          <w:sz w:val="26"/>
          <w:szCs w:val="26"/>
        </w:rPr>
        <w:t xml:space="preserve">anāksmes </w:t>
      </w:r>
      <w:r w:rsidRPr="00C15A1E" w:rsidR="00EB5934">
        <w:rPr>
          <w:rFonts w:eastAsia="Calibri"/>
          <w:sz w:val="26"/>
          <w:szCs w:val="26"/>
        </w:rPr>
        <w:t>darba kārtībā tieslietu diskusijām ir iekļaut</w:t>
      </w:r>
      <w:r w:rsidRPr="00C15A1E" w:rsidR="00CD2AFC">
        <w:rPr>
          <w:rFonts w:eastAsia="Calibri"/>
          <w:sz w:val="26"/>
          <w:szCs w:val="26"/>
        </w:rPr>
        <w:t>i</w:t>
      </w:r>
      <w:r w:rsidRPr="00C15A1E" w:rsidR="00EB5934">
        <w:rPr>
          <w:rFonts w:eastAsia="Calibri"/>
          <w:sz w:val="26"/>
          <w:szCs w:val="26"/>
        </w:rPr>
        <w:t xml:space="preserve"> šād</w:t>
      </w:r>
      <w:r w:rsidRPr="00C15A1E" w:rsidR="00CD2AFC">
        <w:rPr>
          <w:rFonts w:eastAsia="Calibri"/>
          <w:sz w:val="26"/>
          <w:szCs w:val="26"/>
        </w:rPr>
        <w:t>i</w:t>
      </w:r>
      <w:r w:rsidRPr="00C15A1E" w:rsidR="00EB5934">
        <w:rPr>
          <w:rFonts w:eastAsia="Calibri"/>
          <w:sz w:val="26"/>
          <w:szCs w:val="26"/>
        </w:rPr>
        <w:t xml:space="preserve"> jautājum</w:t>
      </w:r>
      <w:r w:rsidRPr="00C15A1E" w:rsidR="00CD2AFC">
        <w:rPr>
          <w:rFonts w:eastAsia="Calibri"/>
          <w:sz w:val="26"/>
          <w:szCs w:val="26"/>
        </w:rPr>
        <w:t>i</w:t>
      </w:r>
      <w:r w:rsidRPr="00C15A1E" w:rsidR="00EB5934">
        <w:rPr>
          <w:rFonts w:eastAsia="Calibri"/>
          <w:sz w:val="26"/>
          <w:szCs w:val="26"/>
        </w:rPr>
        <w:t xml:space="preserve">: </w:t>
      </w:r>
    </w:p>
    <w:p w:rsidRPr="00C15A1E" w:rsidR="00F003C7" w:rsidP="00C15A1E" w:rsidRDefault="00F003C7" w14:paraId="554DEB59" w14:textId="77777777">
      <w:pPr>
        <w:autoSpaceDE w:val="0"/>
        <w:autoSpaceDN w:val="0"/>
        <w:adjustRightInd w:val="0"/>
        <w:ind w:firstLine="720"/>
        <w:jc w:val="both"/>
        <w:rPr>
          <w:rFonts w:eastAsia="Calibri"/>
          <w:b/>
          <w:lang w:eastAsia="lv-LV"/>
        </w:rPr>
      </w:pPr>
      <w:bookmarkStart w:name="_Hlk504118800" w:id="0"/>
    </w:p>
    <w:p w:rsidRPr="00FD3A9D" w:rsidR="00EC0D54" w:rsidP="00C15A1E" w:rsidRDefault="0020416C" w14:paraId="22B55C86" w14:textId="1A3777F3">
      <w:pPr>
        <w:pStyle w:val="Sarakstarindkopa"/>
        <w:ind w:left="0" w:right="84" w:firstLine="720"/>
        <w:jc w:val="both"/>
        <w:rPr>
          <w:b/>
          <w:iCs/>
          <w:sz w:val="26"/>
          <w:szCs w:val="26"/>
        </w:rPr>
      </w:pPr>
      <w:bookmarkStart w:name="__DdeLink__284_62770370" w:id="1"/>
      <w:bookmarkEnd w:id="0"/>
      <w:r w:rsidRPr="00FD3A9D">
        <w:rPr>
          <w:b/>
          <w:iCs/>
          <w:sz w:val="26"/>
          <w:szCs w:val="26"/>
        </w:rPr>
        <w:t>1. </w:t>
      </w:r>
      <w:r w:rsidRPr="00FD3A9D" w:rsidR="00EC0D54">
        <w:rPr>
          <w:b/>
          <w:iCs/>
          <w:sz w:val="26"/>
          <w:szCs w:val="26"/>
        </w:rPr>
        <w:t>Priekšlikums Eiropas Parlamenta un Padomes regulai par tiesību aktiem, kas piemērojami prasījumu cesijas sekām attiecībā uz treš</w:t>
      </w:r>
      <w:r w:rsidRPr="00D7401B" w:rsidR="002103EB">
        <w:rPr>
          <w:b/>
          <w:iCs/>
          <w:sz w:val="26"/>
          <w:szCs w:val="26"/>
        </w:rPr>
        <w:t>aj</w:t>
      </w:r>
      <w:r w:rsidRPr="00FD3A9D" w:rsidR="00EC0D54">
        <w:rPr>
          <w:b/>
          <w:iCs/>
          <w:sz w:val="26"/>
          <w:szCs w:val="26"/>
        </w:rPr>
        <w:t>ām personām</w:t>
      </w:r>
      <w:bookmarkEnd w:id="1"/>
      <w:r w:rsidRPr="00FD3A9D" w:rsidR="008F53EA">
        <w:rPr>
          <w:b/>
          <w:iCs/>
          <w:sz w:val="26"/>
          <w:szCs w:val="26"/>
        </w:rPr>
        <w:t xml:space="preserve"> (</w:t>
      </w:r>
      <w:r w:rsidRPr="00FD3A9D" w:rsidR="001312A1">
        <w:rPr>
          <w:b/>
          <w:iCs/>
          <w:sz w:val="26"/>
          <w:szCs w:val="26"/>
        </w:rPr>
        <w:t>t</w:t>
      </w:r>
      <w:r w:rsidRPr="00FD3A9D" w:rsidR="008F53EA">
        <w:rPr>
          <w:b/>
          <w:iCs/>
          <w:sz w:val="26"/>
          <w:szCs w:val="26"/>
        </w:rPr>
        <w:t>urpmāk – Regulas priekšlikums)</w:t>
      </w:r>
      <w:r w:rsidRPr="00FD3A9D" w:rsidR="00EC0D54">
        <w:rPr>
          <w:b/>
          <w:iCs/>
          <w:sz w:val="26"/>
          <w:szCs w:val="26"/>
        </w:rPr>
        <w:t>.</w:t>
      </w:r>
    </w:p>
    <w:p w:rsidRPr="00FD3A9D" w:rsidR="00A07E95" w:rsidP="0020416C" w:rsidRDefault="00A07E95" w14:paraId="755D7259" w14:textId="77777777">
      <w:pPr>
        <w:ind w:firstLine="720"/>
        <w:jc w:val="both"/>
        <w:rPr>
          <w:sz w:val="26"/>
          <w:szCs w:val="26"/>
          <w:lang w:eastAsia="lv-LV"/>
        </w:rPr>
      </w:pPr>
    </w:p>
    <w:p w:rsidRPr="00FD3A9D" w:rsidR="008F53EA" w:rsidP="0020416C" w:rsidRDefault="008F53EA" w14:paraId="4FB77357" w14:textId="38036599">
      <w:pPr>
        <w:ind w:firstLine="720"/>
        <w:jc w:val="both"/>
        <w:rPr>
          <w:sz w:val="26"/>
          <w:szCs w:val="26"/>
          <w:lang w:eastAsia="lv-LV"/>
        </w:rPr>
      </w:pPr>
      <w:r w:rsidRPr="00FD3A9D">
        <w:rPr>
          <w:sz w:val="26"/>
          <w:szCs w:val="26"/>
          <w:lang w:eastAsia="lv-LV"/>
        </w:rPr>
        <w:t>Regulas priekšlikums paredz vienotus noteikumus pa</w:t>
      </w:r>
      <w:r w:rsidRPr="00FD3A9D" w:rsidR="00A07E95">
        <w:rPr>
          <w:sz w:val="26"/>
          <w:szCs w:val="26"/>
          <w:lang w:eastAsia="lv-LV"/>
        </w:rPr>
        <w:t>r</w:t>
      </w:r>
      <w:r w:rsidRPr="00FD3A9D">
        <w:rPr>
          <w:sz w:val="26"/>
          <w:szCs w:val="26"/>
          <w:lang w:eastAsia="lv-LV"/>
        </w:rPr>
        <w:t xml:space="preserve"> to, kuras valsts tiesību aktiem būtu jānosaka prasījuma īpašumtiesības pēc tam, kad prasījums ir cedēts pārrobežu darījumā, tādējādi novēršot juridisko risku un potenciālas sistēmiskās sekas. Juridiskās noteiktības ieviešana sekmēs pārrobežu ieguldījumus, piekļuvi lētākiem kredītiem un Eiropas finanšu tirgus integrāciju.</w:t>
      </w:r>
    </w:p>
    <w:p w:rsidRPr="00FD3A9D" w:rsidR="00A07E95" w:rsidP="0020416C" w:rsidRDefault="00A07E95" w14:paraId="2DA8D484" w14:textId="77777777">
      <w:pPr>
        <w:ind w:firstLine="720"/>
        <w:jc w:val="both"/>
        <w:rPr>
          <w:sz w:val="26"/>
          <w:szCs w:val="26"/>
        </w:rPr>
      </w:pPr>
    </w:p>
    <w:p w:rsidRPr="00C15A1E" w:rsidR="008F53EA" w:rsidP="00C442D3" w:rsidRDefault="00F5366F" w14:paraId="220787FB" w14:textId="16E43C16">
      <w:pPr>
        <w:ind w:firstLine="720"/>
        <w:jc w:val="both"/>
        <w:rPr>
          <w:sz w:val="26"/>
          <w:szCs w:val="26"/>
          <w:lang w:eastAsia="lv-LV"/>
        </w:rPr>
      </w:pPr>
      <w:r w:rsidRPr="00FD3A9D">
        <w:rPr>
          <w:sz w:val="26"/>
          <w:szCs w:val="26"/>
        </w:rPr>
        <w:t xml:space="preserve">Ministru diskusijai ir nodoti </w:t>
      </w:r>
      <w:r w:rsidRPr="00FD3A9D" w:rsidR="001312A1">
        <w:rPr>
          <w:sz w:val="26"/>
          <w:szCs w:val="26"/>
        </w:rPr>
        <w:t xml:space="preserve">šādi </w:t>
      </w:r>
      <w:r w:rsidRPr="00FD3A9D">
        <w:rPr>
          <w:sz w:val="26"/>
          <w:szCs w:val="26"/>
        </w:rPr>
        <w:t>jautājumi</w:t>
      </w:r>
      <w:r w:rsidRPr="00FD3A9D" w:rsidR="001312A1">
        <w:rPr>
          <w:sz w:val="26"/>
          <w:szCs w:val="26"/>
        </w:rPr>
        <w:t>:</w:t>
      </w:r>
    </w:p>
    <w:p w:rsidRPr="00FD3A9D" w:rsidR="008F53EA" w:rsidP="00C15A1E" w:rsidRDefault="0020416C" w14:paraId="15F86E65" w14:textId="153D72C7">
      <w:pPr>
        <w:pStyle w:val="Sarakstarindkopa"/>
        <w:ind w:left="0" w:firstLine="720"/>
        <w:jc w:val="both"/>
        <w:rPr>
          <w:b/>
          <w:bCs/>
          <w:i/>
          <w:iCs/>
          <w:sz w:val="26"/>
          <w:szCs w:val="26"/>
        </w:rPr>
      </w:pPr>
      <w:r w:rsidRPr="00C15A1E">
        <w:rPr>
          <w:b/>
          <w:bCs/>
          <w:i/>
          <w:iCs/>
          <w:sz w:val="26"/>
          <w:szCs w:val="26"/>
        </w:rPr>
        <w:t>1. </w:t>
      </w:r>
      <w:r w:rsidRPr="00C15A1E" w:rsidR="008F53EA">
        <w:rPr>
          <w:b/>
          <w:bCs/>
          <w:i/>
          <w:iCs/>
          <w:sz w:val="26"/>
          <w:szCs w:val="26"/>
        </w:rPr>
        <w:t xml:space="preserve">Vai vajadzētu izslēgt regulas </w:t>
      </w:r>
      <w:r w:rsidRPr="00FD3A9D" w:rsidR="008F53EA">
        <w:rPr>
          <w:b/>
          <w:bCs/>
          <w:i/>
          <w:iCs/>
          <w:sz w:val="26"/>
          <w:szCs w:val="26"/>
        </w:rPr>
        <w:t>retroaktīvu piemērošanu?</w:t>
      </w:r>
    </w:p>
    <w:p w:rsidRPr="00FD3A9D" w:rsidR="008F53EA" w:rsidP="0020416C" w:rsidRDefault="008F53EA" w14:paraId="76AFD3BB" w14:textId="7CFEBF08">
      <w:pPr>
        <w:pStyle w:val="Pamatteksts2"/>
        <w:spacing w:after="0" w:line="240" w:lineRule="auto"/>
        <w:ind w:firstLine="720"/>
        <w:jc w:val="both"/>
        <w:rPr>
          <w:sz w:val="26"/>
          <w:szCs w:val="26"/>
        </w:rPr>
      </w:pPr>
      <w:r w:rsidRPr="00D7401B">
        <w:rPr>
          <w:sz w:val="26"/>
          <w:szCs w:val="26"/>
        </w:rPr>
        <w:t xml:space="preserve">Latvija uzskata, ka regulā jābūt nostiprinātiem tiesiskās paļāvības un </w:t>
      </w:r>
      <w:r w:rsidRPr="00FD3A9D">
        <w:rPr>
          <w:sz w:val="26"/>
          <w:szCs w:val="26"/>
          <w:u w:val="single"/>
        </w:rPr>
        <w:t>retroaktivitātes aizlieguma principam</w:t>
      </w:r>
      <w:r w:rsidRPr="00FD3A9D">
        <w:rPr>
          <w:sz w:val="26"/>
          <w:szCs w:val="26"/>
        </w:rPr>
        <w:t>. Latvijas privāttiesībās retroaktivitātes (likuma piemērošanas ar atpakaļejošu spēku) aizliegums ir nostiprināts Civillikuma 3.</w:t>
      </w:r>
      <w:r w:rsidRPr="00FD3A9D" w:rsidR="0020416C">
        <w:rPr>
          <w:sz w:val="26"/>
          <w:szCs w:val="26"/>
        </w:rPr>
        <w:t> </w:t>
      </w:r>
      <w:r w:rsidRPr="00FD3A9D">
        <w:rPr>
          <w:sz w:val="26"/>
          <w:szCs w:val="26"/>
        </w:rPr>
        <w:t xml:space="preserve">pantā, kas noteic, ka </w:t>
      </w:r>
      <w:r w:rsidRPr="00FD3A9D" w:rsidR="00C442D3">
        <w:rPr>
          <w:sz w:val="26"/>
          <w:szCs w:val="26"/>
        </w:rPr>
        <w:t>"</w:t>
      </w:r>
      <w:r w:rsidRPr="00FD3A9D">
        <w:rPr>
          <w:sz w:val="26"/>
          <w:szCs w:val="26"/>
        </w:rPr>
        <w:t>Katra civiltiesiska attiecība apspriežama pēc likumiem, kas bijuši spēkā tad, kad šī attiecība radusies, pārgrozījusies vai izbeigusies. Neskartas paliek jau iegūtās tiesības.</w:t>
      </w:r>
      <w:r w:rsidRPr="00FD3A9D" w:rsidR="00C442D3">
        <w:rPr>
          <w:sz w:val="26"/>
          <w:szCs w:val="26"/>
        </w:rPr>
        <w:t>"</w:t>
      </w:r>
      <w:r w:rsidRPr="00FD3A9D">
        <w:rPr>
          <w:sz w:val="26"/>
          <w:szCs w:val="26"/>
        </w:rPr>
        <w:t xml:space="preserve"> Tādējādi tāds tiesiskais regulējums, kas pieļautu regulas piemērošanu ar atpakaļejošu spēku, attiecinot to uz cesijām, kas veiktas līdz regulas pieņemšanai, nebūtu savienojams ar Latvijas tiesībās nostiprināto retroaktivitātes aizlieguma principu, jo privātpersonas iegūtās tiesības nedrīkst tikt aizskartas.</w:t>
      </w:r>
    </w:p>
    <w:p w:rsidRPr="00FD3A9D" w:rsidR="008F53EA" w:rsidP="0020416C" w:rsidRDefault="008F53EA" w14:paraId="525AB23B" w14:textId="6A34B466">
      <w:pPr>
        <w:pStyle w:val="Pamatteksts2"/>
        <w:spacing w:after="0" w:line="240" w:lineRule="auto"/>
        <w:ind w:firstLine="720"/>
        <w:jc w:val="both"/>
        <w:rPr>
          <w:sz w:val="26"/>
          <w:szCs w:val="26"/>
        </w:rPr>
      </w:pPr>
      <w:r w:rsidRPr="00FD3A9D">
        <w:rPr>
          <w:sz w:val="26"/>
          <w:szCs w:val="26"/>
        </w:rPr>
        <w:t>Jāņem vērā, ka līdzīgs retroaktivitātes aizliegums ir nostiprināts arī Roma I regulas</w:t>
      </w:r>
      <w:r w:rsidRPr="00FD3A9D" w:rsidR="00A07E95">
        <w:rPr>
          <w:rStyle w:val="Vresatsauce"/>
          <w:sz w:val="26"/>
          <w:szCs w:val="26"/>
        </w:rPr>
        <w:footnoteReference w:id="1"/>
      </w:r>
      <w:r w:rsidRPr="00FD3A9D">
        <w:rPr>
          <w:sz w:val="26"/>
          <w:szCs w:val="26"/>
        </w:rPr>
        <w:t xml:space="preserve"> 28.</w:t>
      </w:r>
      <w:r w:rsidRPr="00FD3A9D" w:rsidR="00AC7E63">
        <w:rPr>
          <w:sz w:val="26"/>
          <w:szCs w:val="26"/>
        </w:rPr>
        <w:t> </w:t>
      </w:r>
      <w:r w:rsidRPr="00D7401B">
        <w:rPr>
          <w:sz w:val="26"/>
          <w:szCs w:val="26"/>
        </w:rPr>
        <w:t xml:space="preserve">pantā, kas regulē tās piemērošanu laikā, nosakot, ka </w:t>
      </w:r>
      <w:r w:rsidRPr="00D7401B" w:rsidR="0020416C">
        <w:rPr>
          <w:sz w:val="26"/>
          <w:szCs w:val="26"/>
        </w:rPr>
        <w:t>"</w:t>
      </w:r>
      <w:r w:rsidRPr="00FD3A9D">
        <w:rPr>
          <w:sz w:val="26"/>
          <w:szCs w:val="26"/>
        </w:rPr>
        <w:t>Šo regulu piemēro līgumiem, kas noslēgti pēc 2009.</w:t>
      </w:r>
      <w:r w:rsidRPr="00FD3A9D" w:rsidR="0020416C">
        <w:rPr>
          <w:sz w:val="26"/>
          <w:szCs w:val="26"/>
        </w:rPr>
        <w:t> </w:t>
      </w:r>
      <w:r w:rsidRPr="00FD3A9D">
        <w:rPr>
          <w:sz w:val="26"/>
          <w:szCs w:val="26"/>
        </w:rPr>
        <w:t>gada 17.</w:t>
      </w:r>
      <w:r w:rsidRPr="00FD3A9D" w:rsidR="0020416C">
        <w:rPr>
          <w:sz w:val="26"/>
          <w:szCs w:val="26"/>
        </w:rPr>
        <w:t> </w:t>
      </w:r>
      <w:r w:rsidRPr="00FD3A9D">
        <w:rPr>
          <w:sz w:val="26"/>
          <w:szCs w:val="26"/>
        </w:rPr>
        <w:t>decembra</w:t>
      </w:r>
      <w:r w:rsidRPr="00FD3A9D" w:rsidR="0020416C">
        <w:rPr>
          <w:sz w:val="26"/>
          <w:szCs w:val="26"/>
        </w:rPr>
        <w:t>"</w:t>
      </w:r>
      <w:r w:rsidRPr="00FD3A9D">
        <w:rPr>
          <w:sz w:val="26"/>
          <w:szCs w:val="26"/>
        </w:rPr>
        <w:t>. Tas sakrīt ar brīdi, no kura tiek piemērota Roma I regula. Roma I</w:t>
      </w:r>
      <w:r w:rsidR="00C15A1E">
        <w:rPr>
          <w:sz w:val="26"/>
          <w:szCs w:val="26"/>
        </w:rPr>
        <w:t xml:space="preserve"> regulas</w:t>
      </w:r>
      <w:r w:rsidRPr="00FD3A9D">
        <w:rPr>
          <w:sz w:val="26"/>
          <w:szCs w:val="26"/>
        </w:rPr>
        <w:t xml:space="preserve"> regulējums ir cieši saistīts ar</w:t>
      </w:r>
      <w:r w:rsidR="005A3A89">
        <w:rPr>
          <w:sz w:val="26"/>
          <w:szCs w:val="26"/>
        </w:rPr>
        <w:t xml:space="preserve"> </w:t>
      </w:r>
      <w:r w:rsidR="00410D3A">
        <w:rPr>
          <w:sz w:val="26"/>
          <w:szCs w:val="26"/>
        </w:rPr>
        <w:t>R</w:t>
      </w:r>
      <w:r w:rsidRPr="00FD3A9D">
        <w:rPr>
          <w:sz w:val="26"/>
          <w:szCs w:val="26"/>
        </w:rPr>
        <w:t>egulas priekšlikumu, jo Roma I regulas 14.</w:t>
      </w:r>
      <w:r w:rsidRPr="00FD3A9D" w:rsidR="0020416C">
        <w:rPr>
          <w:sz w:val="26"/>
          <w:szCs w:val="26"/>
        </w:rPr>
        <w:t> </w:t>
      </w:r>
      <w:r w:rsidRPr="00D7401B">
        <w:rPr>
          <w:sz w:val="26"/>
          <w:szCs w:val="26"/>
        </w:rPr>
        <w:t xml:space="preserve">pants regulē cedenta un cesionāra, kā arī cesionāra un parādnieka attiecības no saistību tiesību </w:t>
      </w:r>
      <w:r w:rsidRPr="00D7401B">
        <w:rPr>
          <w:i/>
          <w:iCs/>
          <w:sz w:val="26"/>
          <w:szCs w:val="26"/>
        </w:rPr>
        <w:t xml:space="preserve">(rights </w:t>
      </w:r>
      <w:r w:rsidRPr="00FD3A9D">
        <w:rPr>
          <w:i/>
          <w:iCs/>
          <w:sz w:val="26"/>
          <w:szCs w:val="26"/>
        </w:rPr>
        <w:t>in personam)</w:t>
      </w:r>
      <w:r w:rsidRPr="00FD3A9D">
        <w:rPr>
          <w:sz w:val="26"/>
          <w:szCs w:val="26"/>
        </w:rPr>
        <w:t xml:space="preserve"> aspekta, bet tā neaptver īpašumtiesību </w:t>
      </w:r>
      <w:r w:rsidRPr="00FD3A9D">
        <w:rPr>
          <w:i/>
          <w:iCs/>
          <w:sz w:val="26"/>
          <w:szCs w:val="26"/>
        </w:rPr>
        <w:t>(rights in rem)</w:t>
      </w:r>
      <w:r w:rsidRPr="00FD3A9D">
        <w:rPr>
          <w:sz w:val="26"/>
          <w:szCs w:val="26"/>
        </w:rPr>
        <w:t xml:space="preserve"> aspektu gadījumos, kad viens un tas pats prasījums cedēts divas reizes. Tāpēc ir būtiski svarīgi nodrošināt saskaņotību starp </w:t>
      </w:r>
      <w:r w:rsidR="00C15A1E">
        <w:rPr>
          <w:sz w:val="26"/>
          <w:szCs w:val="26"/>
        </w:rPr>
        <w:t>R</w:t>
      </w:r>
      <w:r w:rsidRPr="00FD3A9D">
        <w:rPr>
          <w:sz w:val="26"/>
          <w:szCs w:val="26"/>
        </w:rPr>
        <w:t>egulas priekšlikumu un Roma I regulu, kurā ir ņemta vērā tiesiskā paļāvība. Līdz ar to retroaktivitātes aizlieguma principam, kas ir iekļauts Roma I regulas 28.</w:t>
      </w:r>
      <w:r w:rsidRPr="00D7401B" w:rsidR="00BF13D4">
        <w:rPr>
          <w:sz w:val="26"/>
          <w:szCs w:val="26"/>
        </w:rPr>
        <w:t> </w:t>
      </w:r>
      <w:r w:rsidRPr="00D7401B">
        <w:rPr>
          <w:sz w:val="26"/>
          <w:szCs w:val="26"/>
        </w:rPr>
        <w:t xml:space="preserve">pantā, ir jābūt nostiprinātam arī </w:t>
      </w:r>
      <w:r w:rsidR="00C15A1E">
        <w:rPr>
          <w:sz w:val="26"/>
          <w:szCs w:val="26"/>
        </w:rPr>
        <w:t>R</w:t>
      </w:r>
      <w:r w:rsidRPr="00D7401B">
        <w:rPr>
          <w:sz w:val="26"/>
          <w:szCs w:val="26"/>
        </w:rPr>
        <w:t>egulas priekšlikumā</w:t>
      </w:r>
      <w:r w:rsidRPr="00FD3A9D">
        <w:rPr>
          <w:sz w:val="26"/>
          <w:szCs w:val="26"/>
        </w:rPr>
        <w:t>.</w:t>
      </w:r>
    </w:p>
    <w:p w:rsidRPr="00FD3A9D" w:rsidR="008F53EA" w:rsidP="00C15A1E" w:rsidRDefault="008F53EA" w14:paraId="7C7460AA" w14:textId="77777777">
      <w:pPr>
        <w:pStyle w:val="Pamatteksts2"/>
        <w:spacing w:after="0" w:line="240" w:lineRule="auto"/>
        <w:ind w:firstLine="720"/>
        <w:jc w:val="both"/>
        <w:rPr>
          <w:sz w:val="26"/>
          <w:szCs w:val="26"/>
        </w:rPr>
      </w:pPr>
      <w:r w:rsidRPr="00D7401B">
        <w:rPr>
          <w:b/>
          <w:bCs/>
          <w:sz w:val="26"/>
          <w:szCs w:val="26"/>
        </w:rPr>
        <w:t>Latvija atbalsta</w:t>
      </w:r>
      <w:r w:rsidRPr="00D7401B">
        <w:rPr>
          <w:sz w:val="26"/>
          <w:szCs w:val="26"/>
        </w:rPr>
        <w:t xml:space="preserve"> tādu regulējumu, kas paredz retroaktivitātes aizliegumu (</w:t>
      </w:r>
      <w:r w:rsidRPr="00FD3A9D">
        <w:rPr>
          <w:i/>
          <w:iCs/>
          <w:sz w:val="26"/>
          <w:szCs w:val="26"/>
        </w:rPr>
        <w:t>the non-retroactivity of the proposal</w:t>
      </w:r>
      <w:r w:rsidRPr="00FD3A9D">
        <w:rPr>
          <w:sz w:val="26"/>
          <w:szCs w:val="26"/>
        </w:rPr>
        <w:t>), proti, regulas piemērošana ir nosakāma tikai tām cesijām, kas ir veiktas pēc regulas spēkā stāšanās.</w:t>
      </w:r>
    </w:p>
    <w:p w:rsidRPr="00FD3A9D" w:rsidR="008F53EA" w:rsidP="00C15A1E" w:rsidRDefault="008F53EA" w14:paraId="17AD54CB" w14:textId="77777777">
      <w:pPr>
        <w:pStyle w:val="Pamatteksts2"/>
        <w:spacing w:after="0" w:line="240" w:lineRule="auto"/>
        <w:ind w:firstLine="720"/>
        <w:jc w:val="both"/>
        <w:rPr>
          <w:sz w:val="26"/>
          <w:szCs w:val="26"/>
        </w:rPr>
      </w:pPr>
    </w:p>
    <w:p w:rsidRPr="00FD3A9D" w:rsidR="008F53EA" w:rsidP="00C15A1E" w:rsidRDefault="0020416C" w14:paraId="6F9AAD1C" w14:textId="1A966AB6">
      <w:pPr>
        <w:pStyle w:val="Pamatteksts2"/>
        <w:spacing w:after="0" w:line="240" w:lineRule="auto"/>
        <w:ind w:firstLine="720"/>
        <w:jc w:val="both"/>
        <w:rPr>
          <w:b/>
          <w:bCs/>
          <w:i/>
          <w:iCs/>
          <w:sz w:val="26"/>
          <w:szCs w:val="26"/>
        </w:rPr>
      </w:pPr>
      <w:r w:rsidRPr="00C15A1E">
        <w:rPr>
          <w:b/>
          <w:bCs/>
          <w:i/>
          <w:iCs/>
          <w:sz w:val="26"/>
          <w:szCs w:val="26"/>
        </w:rPr>
        <w:lastRenderedPageBreak/>
        <w:t>2. </w:t>
      </w:r>
      <w:r w:rsidRPr="00C15A1E" w:rsidR="008F53EA">
        <w:rPr>
          <w:b/>
          <w:bCs/>
          <w:i/>
          <w:iCs/>
          <w:sz w:val="26"/>
          <w:szCs w:val="26"/>
        </w:rPr>
        <w:t>Vai regulā būtu jāietver noteikumi par</w:t>
      </w:r>
      <w:r w:rsidRPr="00FD3A9D" w:rsidR="008F53EA">
        <w:rPr>
          <w:b/>
          <w:bCs/>
          <w:i/>
          <w:iCs/>
          <w:sz w:val="26"/>
          <w:szCs w:val="26"/>
        </w:rPr>
        <w:t xml:space="preserve"> pārjaunojumu? </w:t>
      </w:r>
    </w:p>
    <w:p w:rsidRPr="00FD3A9D" w:rsidR="001312A1" w:rsidP="0020416C" w:rsidRDefault="008F53EA" w14:paraId="05D5B3FF" w14:textId="08658834">
      <w:pPr>
        <w:pStyle w:val="Pamatteksts2"/>
        <w:spacing w:after="0" w:line="240" w:lineRule="auto"/>
        <w:ind w:firstLine="720"/>
        <w:jc w:val="both"/>
        <w:rPr>
          <w:sz w:val="26"/>
          <w:szCs w:val="26"/>
        </w:rPr>
      </w:pPr>
      <w:r w:rsidRPr="00D7401B">
        <w:rPr>
          <w:sz w:val="26"/>
          <w:szCs w:val="26"/>
        </w:rPr>
        <w:t xml:space="preserve">Ministri ir aicināti paust sākotnējo viedokli par pārjaunojuma institūta iekļaušanu regulas piemērošanas jomā. </w:t>
      </w:r>
      <w:r w:rsidRPr="00D7401B" w:rsidR="001312A1">
        <w:rPr>
          <w:sz w:val="26"/>
          <w:szCs w:val="26"/>
        </w:rPr>
        <w:t>Latvijas civiltiesībās pārjaunojuma institūts ir nostiprināts Civillikuma 1867. pantā un tas paredz, ka pārjaunojumā ir divu darbību apvienojums:</w:t>
      </w:r>
      <w:r w:rsidRPr="00FD3A9D" w:rsidR="001312A1">
        <w:rPr>
          <w:sz w:val="26"/>
          <w:szCs w:val="26"/>
        </w:rPr>
        <w:t xml:space="preserve"> vienas saistības atcelšana un jaunas saistības radīšana, kas kaut kādā veidā atkārto (bet ar izmaiņām) atceltajā saistībā ietverto. Vienošanos par šādām izmaiņām sauc par pārjaunojuma līgumu.</w:t>
      </w:r>
      <w:r w:rsidRPr="00FD3A9D" w:rsidR="00FC1C06">
        <w:rPr>
          <w:sz w:val="26"/>
          <w:szCs w:val="26"/>
        </w:rPr>
        <w:t xml:space="preserve"> Līdz ar to šāds regulējums Latvijas tiesībās jau šobrīd ir nostiprināts.</w:t>
      </w:r>
    </w:p>
    <w:p w:rsidRPr="00FD3A9D" w:rsidR="008F53EA" w:rsidP="0020416C" w:rsidRDefault="008F53EA" w14:paraId="1BF0024F" w14:textId="4ADCCA3E">
      <w:pPr>
        <w:pStyle w:val="Pamatteksts2"/>
        <w:spacing w:after="0" w:line="240" w:lineRule="auto"/>
        <w:ind w:firstLine="720"/>
        <w:jc w:val="both"/>
        <w:rPr>
          <w:rFonts w:eastAsiaTheme="minorHAnsi"/>
          <w:sz w:val="26"/>
          <w:szCs w:val="26"/>
        </w:rPr>
      </w:pPr>
      <w:r w:rsidRPr="00FD3A9D">
        <w:rPr>
          <w:sz w:val="26"/>
          <w:szCs w:val="26"/>
        </w:rPr>
        <w:t xml:space="preserve">Diskusijas par šī jautājuma tehnisko pusi tiks turpinātas ekspertu līmeņa darba grupās. </w:t>
      </w:r>
    </w:p>
    <w:p w:rsidRPr="00D7401B" w:rsidR="008F53EA" w:rsidP="0020416C" w:rsidRDefault="008F53EA" w14:paraId="61956358" w14:textId="7F31008F">
      <w:pPr>
        <w:pStyle w:val="Pamatteksts2"/>
        <w:spacing w:after="0" w:line="240" w:lineRule="auto"/>
        <w:ind w:firstLine="720"/>
        <w:jc w:val="both"/>
        <w:rPr>
          <w:sz w:val="26"/>
          <w:szCs w:val="26"/>
        </w:rPr>
      </w:pPr>
      <w:r w:rsidRPr="00FD3A9D">
        <w:rPr>
          <w:sz w:val="26"/>
          <w:szCs w:val="26"/>
        </w:rPr>
        <w:t xml:space="preserve">Ņemot vērā, ka </w:t>
      </w:r>
      <w:r w:rsidRPr="00FD3A9D" w:rsidR="002D328B">
        <w:rPr>
          <w:sz w:val="26"/>
          <w:szCs w:val="26"/>
        </w:rPr>
        <w:t xml:space="preserve">Eiropas </w:t>
      </w:r>
      <w:r w:rsidRPr="00FD3A9D">
        <w:rPr>
          <w:sz w:val="26"/>
          <w:szCs w:val="26"/>
        </w:rPr>
        <w:t>Komisija 2020.</w:t>
      </w:r>
      <w:r w:rsidRPr="00FD3A9D" w:rsidR="002D328B">
        <w:rPr>
          <w:sz w:val="26"/>
          <w:szCs w:val="26"/>
        </w:rPr>
        <w:t> </w:t>
      </w:r>
      <w:r w:rsidRPr="00FD3A9D">
        <w:rPr>
          <w:sz w:val="26"/>
          <w:szCs w:val="26"/>
        </w:rPr>
        <w:t>gada 4.</w:t>
      </w:r>
      <w:r w:rsidRPr="00FD3A9D" w:rsidR="002D328B">
        <w:rPr>
          <w:sz w:val="26"/>
          <w:szCs w:val="26"/>
        </w:rPr>
        <w:t> </w:t>
      </w:r>
      <w:r w:rsidRPr="00FD3A9D">
        <w:rPr>
          <w:sz w:val="26"/>
          <w:szCs w:val="26"/>
        </w:rPr>
        <w:t>maijā ir izplatījusi dokumentu</w:t>
      </w:r>
      <w:r w:rsidR="00410D3A">
        <w:rPr>
          <w:sz w:val="26"/>
          <w:szCs w:val="26"/>
        </w:rPr>
        <w:t xml:space="preserve"> </w:t>
      </w:r>
      <w:r w:rsidRPr="00C15A1E">
        <w:rPr>
          <w:sz w:val="26"/>
          <w:szCs w:val="26"/>
        </w:rPr>
        <w:t>(</w:t>
      </w:r>
      <w:r w:rsidRPr="00C15A1E">
        <w:rPr>
          <w:i/>
          <w:iCs/>
          <w:spacing w:val="2"/>
          <w:sz w:val="26"/>
          <w:szCs w:val="26"/>
        </w:rPr>
        <w:t>Commission services Non-Paper</w:t>
      </w:r>
      <w:r w:rsidRPr="00C15A1E">
        <w:rPr>
          <w:sz w:val="26"/>
          <w:szCs w:val="26"/>
        </w:rPr>
        <w:t xml:space="preserve">), kurā pirmo reizi tiek skaidrotas atšķirības dalībvalstu tiesiskajā regulējumā, par to, kā dalībvalstīs atšķiras izpratne par pārjaunojuma institūtu, </w:t>
      </w:r>
      <w:r w:rsidRPr="00C15A1E">
        <w:rPr>
          <w:b/>
          <w:bCs/>
          <w:sz w:val="26"/>
          <w:szCs w:val="26"/>
        </w:rPr>
        <w:t xml:space="preserve">Latvija par šo jautājumu </w:t>
      </w:r>
      <w:r w:rsidRPr="00FD3A9D">
        <w:rPr>
          <w:b/>
          <w:bCs/>
          <w:sz w:val="26"/>
          <w:szCs w:val="26"/>
        </w:rPr>
        <w:t>saglabā izpētes atrunu</w:t>
      </w:r>
      <w:r w:rsidRPr="00FD3A9D">
        <w:rPr>
          <w:sz w:val="26"/>
          <w:szCs w:val="26"/>
        </w:rPr>
        <w:t xml:space="preserve"> un uzskata, ka ir nepieciešama padziļināta, ekspertu līmeņa diskusija par to, vai pārjaunojums ir vai nav izslēdzams no regulas piemērošanas jomas.</w:t>
      </w:r>
    </w:p>
    <w:p w:rsidRPr="00FD3A9D" w:rsidR="008F53EA" w:rsidP="00C442D3" w:rsidRDefault="008F53EA" w14:paraId="3B110E38" w14:textId="77777777">
      <w:pPr>
        <w:pStyle w:val="Pamatteksts2"/>
        <w:spacing w:after="0" w:line="240" w:lineRule="auto"/>
        <w:ind w:firstLine="720"/>
        <w:jc w:val="both"/>
        <w:rPr>
          <w:sz w:val="26"/>
          <w:szCs w:val="26"/>
        </w:rPr>
      </w:pPr>
    </w:p>
    <w:p w:rsidRPr="00FD3A9D" w:rsidR="008F53EA" w:rsidP="00C15A1E" w:rsidRDefault="0020416C" w14:paraId="185B5FB9" w14:textId="112D6699">
      <w:pPr>
        <w:pStyle w:val="Pamatteksts2"/>
        <w:spacing w:after="0" w:line="240" w:lineRule="auto"/>
        <w:ind w:firstLine="720"/>
        <w:jc w:val="both"/>
        <w:rPr>
          <w:b/>
          <w:bCs/>
          <w:i/>
          <w:iCs/>
          <w:sz w:val="26"/>
          <w:szCs w:val="26"/>
        </w:rPr>
      </w:pPr>
      <w:r w:rsidRPr="00C15A1E">
        <w:rPr>
          <w:b/>
          <w:bCs/>
          <w:i/>
          <w:iCs/>
          <w:sz w:val="26"/>
          <w:szCs w:val="26"/>
        </w:rPr>
        <w:t>3. </w:t>
      </w:r>
      <w:r w:rsidRPr="00C15A1E" w:rsidR="008F53EA">
        <w:rPr>
          <w:b/>
          <w:bCs/>
          <w:i/>
          <w:iCs/>
          <w:sz w:val="26"/>
          <w:szCs w:val="26"/>
        </w:rPr>
        <w:t xml:space="preserve">Vai regulā būtu atbalstāms </w:t>
      </w:r>
      <w:r w:rsidRPr="00FD3A9D" w:rsidR="008F53EA">
        <w:rPr>
          <w:b/>
          <w:bCs/>
          <w:i/>
          <w:iCs/>
          <w:sz w:val="26"/>
          <w:szCs w:val="26"/>
        </w:rPr>
        <w:t xml:space="preserve">universālās piemērošanas princips? </w:t>
      </w:r>
    </w:p>
    <w:p w:rsidRPr="00D7401B" w:rsidR="008F53EA" w:rsidP="0020416C" w:rsidRDefault="008F53EA" w14:paraId="04740CD5" w14:textId="7169C6D9">
      <w:pPr>
        <w:pStyle w:val="Pamatteksts2"/>
        <w:spacing w:after="0" w:line="240" w:lineRule="auto"/>
        <w:ind w:firstLine="720"/>
        <w:jc w:val="both"/>
        <w:rPr>
          <w:rFonts w:eastAsiaTheme="minorHAnsi"/>
          <w:sz w:val="26"/>
          <w:szCs w:val="26"/>
        </w:rPr>
      </w:pPr>
      <w:r w:rsidRPr="00FD3A9D">
        <w:rPr>
          <w:sz w:val="26"/>
          <w:szCs w:val="26"/>
        </w:rPr>
        <w:t>Regulas priekšlikuma 3.</w:t>
      </w:r>
      <w:r w:rsidRPr="00D7401B" w:rsidR="00BF13D4">
        <w:rPr>
          <w:sz w:val="26"/>
          <w:szCs w:val="26"/>
        </w:rPr>
        <w:t> </w:t>
      </w:r>
      <w:r w:rsidRPr="00D7401B">
        <w:rPr>
          <w:sz w:val="26"/>
          <w:szCs w:val="26"/>
        </w:rPr>
        <w:t xml:space="preserve">pantā ir paredzēts, ka </w:t>
      </w:r>
      <w:r w:rsidRPr="00D7401B" w:rsidR="0020416C">
        <w:rPr>
          <w:sz w:val="26"/>
          <w:szCs w:val="26"/>
        </w:rPr>
        <w:t>"</w:t>
      </w:r>
      <w:r w:rsidRPr="00D7401B">
        <w:rPr>
          <w:sz w:val="26"/>
          <w:szCs w:val="26"/>
        </w:rPr>
        <w:t>jebkurus tiesību aktus, kas noteikti ar šo regulu, piemēro neatkarīgi no tā, vai tie ir vai nav dalībvalsts tiesību akti.</w:t>
      </w:r>
      <w:r w:rsidRPr="00D7401B" w:rsidR="0020416C">
        <w:rPr>
          <w:sz w:val="26"/>
          <w:szCs w:val="26"/>
        </w:rPr>
        <w:t>"</w:t>
      </w:r>
      <w:r w:rsidRPr="00D7401B">
        <w:rPr>
          <w:sz w:val="26"/>
          <w:szCs w:val="26"/>
        </w:rPr>
        <w:t xml:space="preserve"> Šajā pantā ietvertais regulējums sasaucas ar citiem ES tiesību aktiem, piemēram, Roma I regulas 2.</w:t>
      </w:r>
      <w:r w:rsidRPr="00D7401B" w:rsidR="00BF13D4">
        <w:rPr>
          <w:sz w:val="26"/>
          <w:szCs w:val="26"/>
        </w:rPr>
        <w:t> </w:t>
      </w:r>
      <w:r w:rsidRPr="00D7401B">
        <w:rPr>
          <w:sz w:val="26"/>
          <w:szCs w:val="26"/>
        </w:rPr>
        <w:t xml:space="preserve">pantu, kur par universālo piemērošanu līdzīgi ir noteikts, ka </w:t>
      </w:r>
      <w:r w:rsidRPr="00D7401B" w:rsidR="0020416C">
        <w:rPr>
          <w:sz w:val="26"/>
          <w:szCs w:val="26"/>
        </w:rPr>
        <w:t>"</w:t>
      </w:r>
      <w:r w:rsidRPr="00D7401B">
        <w:rPr>
          <w:sz w:val="26"/>
          <w:szCs w:val="26"/>
        </w:rPr>
        <w:t>jebkurus šajā regulā norādītos tiesību aktus piemēro neatkarīgi no tā, vai tie ir dalībvalsts tiesību akti</w:t>
      </w:r>
      <w:r w:rsidRPr="00D7401B" w:rsidR="0020416C">
        <w:rPr>
          <w:sz w:val="26"/>
          <w:szCs w:val="26"/>
        </w:rPr>
        <w:t>"</w:t>
      </w:r>
      <w:r w:rsidRPr="00D7401B">
        <w:rPr>
          <w:sz w:val="26"/>
          <w:szCs w:val="26"/>
        </w:rPr>
        <w:t xml:space="preserve">. </w:t>
      </w:r>
    </w:p>
    <w:p w:rsidRPr="00D7401B" w:rsidR="00847EF6" w:rsidP="00C15A1E" w:rsidRDefault="008F53EA" w14:paraId="4AD4A37F" w14:textId="54B8CA89">
      <w:pPr>
        <w:ind w:right="84" w:firstLine="720"/>
        <w:jc w:val="both"/>
        <w:rPr>
          <w:sz w:val="26"/>
          <w:szCs w:val="26"/>
        </w:rPr>
      </w:pPr>
      <w:r w:rsidRPr="00D7401B">
        <w:rPr>
          <w:b/>
          <w:bCs/>
          <w:sz w:val="26"/>
          <w:szCs w:val="26"/>
        </w:rPr>
        <w:t>Latvija atbalsta</w:t>
      </w:r>
      <w:r w:rsidRPr="00D7401B">
        <w:rPr>
          <w:sz w:val="26"/>
          <w:szCs w:val="26"/>
        </w:rPr>
        <w:t xml:space="preserve"> universālās piemērošanas principa saglabāšanu regulā, jo šis princips veicinās tiesisko noteiktību, un tā iekļaušana regulā nodrošinās skaidru un vienveidīgu ES tiesību izpratni.</w:t>
      </w:r>
    </w:p>
    <w:p w:rsidRPr="00FD3A9D" w:rsidR="00872489" w:rsidP="00C15A1E" w:rsidRDefault="00872489" w14:paraId="503ED272" w14:textId="77777777">
      <w:pPr>
        <w:ind w:right="84" w:firstLine="720"/>
        <w:jc w:val="both"/>
        <w:rPr>
          <w:rFonts w:eastAsia="Calibri"/>
          <w:b/>
          <w:bCs/>
          <w:sz w:val="26"/>
          <w:szCs w:val="26"/>
        </w:rPr>
      </w:pPr>
    </w:p>
    <w:p w:rsidRPr="00FD3A9D" w:rsidR="000354C1" w:rsidP="00C15A1E" w:rsidRDefault="0020416C" w14:paraId="5E978716" w14:textId="1E23B0CC">
      <w:pPr>
        <w:pStyle w:val="Sarakstarindkopa"/>
        <w:ind w:left="0" w:right="84" w:firstLine="720"/>
        <w:jc w:val="both"/>
        <w:rPr>
          <w:rFonts w:eastAsia="Calibri"/>
          <w:b/>
          <w:bCs/>
          <w:sz w:val="26"/>
          <w:szCs w:val="26"/>
        </w:rPr>
      </w:pPr>
      <w:r w:rsidRPr="00FD3A9D">
        <w:rPr>
          <w:rFonts w:eastAsia="Calibri"/>
          <w:b/>
          <w:bCs/>
          <w:sz w:val="26"/>
          <w:szCs w:val="26"/>
        </w:rPr>
        <w:t>2. </w:t>
      </w:r>
      <w:r w:rsidRPr="00FD3A9D" w:rsidR="00210A0E">
        <w:rPr>
          <w:rFonts w:eastAsia="Calibri"/>
          <w:b/>
          <w:bCs/>
          <w:sz w:val="26"/>
          <w:szCs w:val="26"/>
        </w:rPr>
        <w:t>ES pilsoņu izdošana trešajām valstīm</w:t>
      </w:r>
      <w:r w:rsidRPr="00FD3A9D" w:rsidR="00F66094">
        <w:rPr>
          <w:rFonts w:eastAsia="Calibri"/>
          <w:b/>
          <w:bCs/>
          <w:sz w:val="26"/>
          <w:szCs w:val="26"/>
        </w:rPr>
        <w:t xml:space="preserve"> </w:t>
      </w:r>
    </w:p>
    <w:p w:rsidRPr="00FD3A9D" w:rsidR="000354C1" w:rsidP="00C15A1E" w:rsidRDefault="000354C1" w14:paraId="3279C98F" w14:textId="77777777">
      <w:pPr>
        <w:ind w:right="84" w:firstLine="720"/>
        <w:jc w:val="both"/>
        <w:rPr>
          <w:rFonts w:eastAsia="Calibri"/>
          <w:b/>
          <w:bCs/>
          <w:sz w:val="26"/>
          <w:szCs w:val="26"/>
        </w:rPr>
      </w:pPr>
    </w:p>
    <w:p w:rsidRPr="00D7401B" w:rsidR="003F570A" w:rsidP="00C15A1E" w:rsidRDefault="000354C1" w14:paraId="1768C5B2" w14:textId="01FE5F8F">
      <w:pPr>
        <w:ind w:right="84" w:firstLine="720"/>
        <w:jc w:val="both"/>
        <w:rPr>
          <w:rFonts w:eastAsia="Calibri"/>
          <w:sz w:val="26"/>
          <w:szCs w:val="26"/>
        </w:rPr>
      </w:pPr>
      <w:r w:rsidRPr="00FD3A9D">
        <w:rPr>
          <w:rFonts w:eastAsia="Calibri"/>
          <w:sz w:val="26"/>
          <w:szCs w:val="26"/>
        </w:rPr>
        <w:t>Jautājums par ES pilsoņu izdošanu trešajām valstīm prezidentūras darba kārtībā iekļauts pēc Latvijas iniciatīvas. Ierosinot jautājumu, Latvijas mērķis ir ES līmenī diskutēt par efektīvākiem veidiem, kā aizsargāt ES pilsoņu tiesības. Lai arī izveidotie ES līmeņa sadarbības mehānismi paredz dalībvalstu rīcību un sadarbību, izskatot trešo valstu izdošanas lūgumus, tomēr praksē ir konstatēti gadījumi, kad ne pastāvošais regulējums, ne arī Eiropas Savienības Ties</w:t>
      </w:r>
      <w:r w:rsidR="00B417E2">
        <w:rPr>
          <w:rFonts w:eastAsia="Calibri"/>
          <w:sz w:val="26"/>
          <w:szCs w:val="26"/>
        </w:rPr>
        <w:t>as</w:t>
      </w:r>
      <w:r w:rsidRPr="00FD3A9D">
        <w:rPr>
          <w:rFonts w:eastAsia="Calibri"/>
          <w:sz w:val="26"/>
          <w:szCs w:val="26"/>
        </w:rPr>
        <w:t xml:space="preserve"> </w:t>
      </w:r>
      <w:r w:rsidRPr="00D7401B">
        <w:rPr>
          <w:rFonts w:eastAsia="Calibri"/>
          <w:sz w:val="26"/>
          <w:szCs w:val="26"/>
        </w:rPr>
        <w:t xml:space="preserve">prakse nesniedz nepārprotamus un efektīvus rīkus, </w:t>
      </w:r>
      <w:r w:rsidRPr="00D7401B">
        <w:rPr>
          <w:sz w:val="26"/>
          <w:szCs w:val="26"/>
        </w:rPr>
        <w:t>kas novērstu/nepieļautu nesamērīgu ES pilsoņu tiesību aizskārumu gadījumos, kad tiek lemts par ES pilsoņa izdošanu trešajām valstīm.</w:t>
      </w:r>
    </w:p>
    <w:p w:rsidRPr="00D7401B" w:rsidR="00E42445" w:rsidP="0020416C" w:rsidRDefault="00B50946" w14:paraId="51918CB2" w14:textId="1238590B">
      <w:pPr>
        <w:ind w:right="84" w:firstLine="720"/>
        <w:jc w:val="both"/>
        <w:rPr>
          <w:sz w:val="26"/>
          <w:szCs w:val="26"/>
        </w:rPr>
      </w:pPr>
      <w:r w:rsidRPr="00FD3A9D">
        <w:rPr>
          <w:sz w:val="26"/>
          <w:szCs w:val="26"/>
        </w:rPr>
        <w:t>Ministri ir aicināti atbalstīt prezidentūru, ka Eiropas tiesiskās sadarbības t</w:t>
      </w:r>
      <w:r w:rsidRPr="00FD3A9D" w:rsidR="000354C1">
        <w:rPr>
          <w:sz w:val="26"/>
          <w:szCs w:val="26"/>
        </w:rPr>
        <w:t>ī</w:t>
      </w:r>
      <w:r w:rsidRPr="00FD3A9D">
        <w:rPr>
          <w:sz w:val="26"/>
          <w:szCs w:val="26"/>
        </w:rPr>
        <w:t>kls krimināllietās (</w:t>
      </w:r>
      <w:r w:rsidRPr="00FD3A9D" w:rsidR="00C72EA9">
        <w:rPr>
          <w:sz w:val="26"/>
          <w:szCs w:val="26"/>
        </w:rPr>
        <w:t xml:space="preserve">turpmāk - </w:t>
      </w:r>
      <w:r w:rsidRPr="00FD3A9D">
        <w:rPr>
          <w:sz w:val="26"/>
          <w:szCs w:val="26"/>
        </w:rPr>
        <w:t xml:space="preserve">EJN) un </w:t>
      </w:r>
      <w:r w:rsidRPr="00C15A1E">
        <w:rPr>
          <w:i/>
          <w:iCs/>
          <w:sz w:val="26"/>
          <w:szCs w:val="26"/>
        </w:rPr>
        <w:t>Eurojust</w:t>
      </w:r>
      <w:r w:rsidRPr="00D7401B">
        <w:rPr>
          <w:sz w:val="26"/>
          <w:szCs w:val="26"/>
        </w:rPr>
        <w:t xml:space="preserve"> analizētu praksi par  ES pilsoņu izdošanu, abām organizācijām  nākot klajā ar priekšlikumiem par vadlīniju izstrādi.</w:t>
      </w:r>
    </w:p>
    <w:p w:rsidRPr="00FD3A9D" w:rsidR="000354C1" w:rsidP="00C15A1E" w:rsidRDefault="00E42445" w14:paraId="03F63FF9" w14:textId="16A493A5">
      <w:pPr>
        <w:ind w:right="84" w:firstLine="720"/>
        <w:jc w:val="both"/>
        <w:rPr>
          <w:rFonts w:eastAsia="Calibri"/>
          <w:i/>
          <w:iCs/>
          <w:sz w:val="26"/>
          <w:szCs w:val="26"/>
        </w:rPr>
      </w:pPr>
      <w:r w:rsidRPr="00D7401B">
        <w:rPr>
          <w:rFonts w:eastAsia="Calibri"/>
          <w:sz w:val="26"/>
          <w:szCs w:val="26"/>
        </w:rPr>
        <w:t>Latvija uzskata, ka šis ir ļoti būtisks jautājums, kas prasa turpmākas padziļinātas diskusijas ekspertu līmenī un ka diskusijām ir</w:t>
      </w:r>
      <w:r w:rsidRPr="00FD3A9D">
        <w:rPr>
          <w:rFonts w:eastAsia="Calibri"/>
          <w:sz w:val="26"/>
          <w:szCs w:val="26"/>
        </w:rPr>
        <w:t xml:space="preserve"> jābūt vērstām uz to, kā rast visefektīvākos veidus ES pilsoņu tiesību un interešu aizsardzībai izdošanas gadījumos. </w:t>
      </w:r>
    </w:p>
    <w:p w:rsidR="00847EF6" w:rsidRDefault="00847EF6" w14:paraId="0DD96514" w14:textId="5A407241">
      <w:pPr>
        <w:ind w:right="84" w:firstLine="720"/>
        <w:jc w:val="both"/>
        <w:rPr>
          <w:rFonts w:eastAsia="Calibri"/>
          <w:i/>
          <w:iCs/>
          <w:sz w:val="26"/>
          <w:szCs w:val="26"/>
        </w:rPr>
      </w:pPr>
    </w:p>
    <w:p w:rsidR="00410D3A" w:rsidRDefault="00410D3A" w14:paraId="756C1B99" w14:textId="4F6BC3AD">
      <w:pPr>
        <w:ind w:right="84" w:firstLine="720"/>
        <w:jc w:val="both"/>
        <w:rPr>
          <w:rFonts w:eastAsia="Calibri"/>
          <w:i/>
          <w:iCs/>
          <w:sz w:val="26"/>
          <w:szCs w:val="26"/>
        </w:rPr>
      </w:pPr>
    </w:p>
    <w:p w:rsidR="00410D3A" w:rsidRDefault="00410D3A" w14:paraId="743EB0DE" w14:textId="24141981">
      <w:pPr>
        <w:ind w:right="84" w:firstLine="720"/>
        <w:jc w:val="both"/>
        <w:rPr>
          <w:rFonts w:eastAsia="Calibri"/>
          <w:i/>
          <w:iCs/>
          <w:sz w:val="26"/>
          <w:szCs w:val="26"/>
        </w:rPr>
      </w:pPr>
    </w:p>
    <w:p w:rsidRPr="00FD3A9D" w:rsidR="00410D3A" w:rsidP="00C15A1E" w:rsidRDefault="00410D3A" w14:paraId="32233039" w14:textId="77777777">
      <w:pPr>
        <w:ind w:right="84" w:firstLine="720"/>
        <w:jc w:val="both"/>
        <w:rPr>
          <w:rFonts w:eastAsia="Calibri"/>
          <w:i/>
          <w:iCs/>
          <w:sz w:val="26"/>
          <w:szCs w:val="26"/>
        </w:rPr>
      </w:pPr>
    </w:p>
    <w:p w:rsidRPr="00FD3A9D" w:rsidR="000354C1" w:rsidP="00C15A1E" w:rsidRDefault="0020416C" w14:paraId="4EEB181D" w14:textId="1F558179">
      <w:pPr>
        <w:pStyle w:val="Sarakstarindkopa"/>
        <w:ind w:left="0" w:right="84" w:firstLine="720"/>
        <w:jc w:val="both"/>
        <w:rPr>
          <w:b/>
          <w:iCs/>
          <w:sz w:val="26"/>
          <w:szCs w:val="26"/>
        </w:rPr>
      </w:pPr>
      <w:r w:rsidRPr="00FD3A9D">
        <w:rPr>
          <w:b/>
          <w:iCs/>
          <w:sz w:val="26"/>
          <w:szCs w:val="26"/>
        </w:rPr>
        <w:lastRenderedPageBreak/>
        <w:t>3. </w:t>
      </w:r>
      <w:r w:rsidRPr="00FD3A9D" w:rsidR="000354C1">
        <w:rPr>
          <w:b/>
          <w:iCs/>
          <w:sz w:val="26"/>
          <w:szCs w:val="26"/>
        </w:rPr>
        <w:t>COVID</w:t>
      </w:r>
      <w:r w:rsidRPr="00FD3A9D" w:rsidR="00F5366F">
        <w:rPr>
          <w:b/>
          <w:iCs/>
          <w:sz w:val="26"/>
          <w:szCs w:val="26"/>
        </w:rPr>
        <w:t xml:space="preserve"> -</w:t>
      </w:r>
      <w:r w:rsidRPr="00FD3A9D" w:rsidR="000354C1">
        <w:rPr>
          <w:b/>
          <w:iCs/>
          <w:sz w:val="26"/>
          <w:szCs w:val="26"/>
        </w:rPr>
        <w:t xml:space="preserve"> 19 ietekme uz E</w:t>
      </w:r>
      <w:r w:rsidRPr="00FD3A9D" w:rsidR="00847EF6">
        <w:rPr>
          <w:b/>
          <w:iCs/>
          <w:sz w:val="26"/>
          <w:szCs w:val="26"/>
        </w:rPr>
        <w:t>S</w:t>
      </w:r>
      <w:r w:rsidRPr="00FD3A9D" w:rsidR="000354C1">
        <w:rPr>
          <w:b/>
          <w:iCs/>
          <w:sz w:val="26"/>
          <w:szCs w:val="26"/>
        </w:rPr>
        <w:t xml:space="preserve"> tieslietu jomu</w:t>
      </w:r>
    </w:p>
    <w:p w:rsidRPr="00FD3A9D" w:rsidR="000354C1" w:rsidP="00C15A1E" w:rsidRDefault="000354C1" w14:paraId="239CC45B" w14:textId="77777777">
      <w:pPr>
        <w:pStyle w:val="Sarakstarindkopa"/>
        <w:ind w:left="1211" w:right="84" w:firstLine="720"/>
        <w:jc w:val="both"/>
        <w:rPr>
          <w:b/>
          <w:iCs/>
          <w:sz w:val="26"/>
          <w:szCs w:val="26"/>
        </w:rPr>
      </w:pPr>
    </w:p>
    <w:p w:rsidRPr="00FD3A9D" w:rsidR="00882322" w:rsidP="00C15A1E" w:rsidRDefault="00882322" w14:paraId="79533084" w14:textId="3FFC3BA0">
      <w:pPr>
        <w:ind w:right="84" w:firstLine="720"/>
        <w:jc w:val="both"/>
        <w:rPr>
          <w:rFonts w:eastAsia="Calibri"/>
          <w:sz w:val="26"/>
          <w:szCs w:val="26"/>
        </w:rPr>
      </w:pPr>
      <w:r w:rsidRPr="00FD3A9D">
        <w:rPr>
          <w:rFonts w:eastAsia="Calibri"/>
          <w:sz w:val="26"/>
          <w:szCs w:val="26"/>
        </w:rPr>
        <w:t xml:space="preserve">Plānots, ka </w:t>
      </w:r>
      <w:r w:rsidRPr="00C15A1E">
        <w:rPr>
          <w:rFonts w:eastAsia="Calibri"/>
          <w:i/>
          <w:iCs/>
          <w:sz w:val="26"/>
          <w:szCs w:val="26"/>
        </w:rPr>
        <w:t>Eurojust</w:t>
      </w:r>
      <w:r w:rsidRPr="00D7401B">
        <w:rPr>
          <w:rFonts w:eastAsia="Calibri"/>
          <w:sz w:val="26"/>
          <w:szCs w:val="26"/>
        </w:rPr>
        <w:t xml:space="preserve">, EJN krimināllietās un </w:t>
      </w:r>
      <w:r w:rsidR="00B417E2">
        <w:rPr>
          <w:rFonts w:eastAsia="Calibri"/>
          <w:sz w:val="26"/>
          <w:szCs w:val="26"/>
        </w:rPr>
        <w:t xml:space="preserve">Eiropas </w:t>
      </w:r>
      <w:r w:rsidRPr="00D7401B">
        <w:rPr>
          <w:rFonts w:eastAsia="Calibri"/>
          <w:sz w:val="26"/>
          <w:szCs w:val="26"/>
        </w:rPr>
        <w:t>Komisija ministriem sniegs pārskatu par pašreizējo stāvokli attiecībā uz COVID - 19 ietekmi uz ES tieslie</w:t>
      </w:r>
      <w:r w:rsidR="00D7401B">
        <w:rPr>
          <w:rFonts w:eastAsia="Calibri"/>
          <w:sz w:val="26"/>
          <w:szCs w:val="26"/>
        </w:rPr>
        <w:t>t</w:t>
      </w:r>
      <w:r w:rsidRPr="00D7401B" w:rsidR="00641933">
        <w:rPr>
          <w:rFonts w:eastAsia="Calibri"/>
          <w:sz w:val="26"/>
          <w:szCs w:val="26"/>
        </w:rPr>
        <w:t>u jomu</w:t>
      </w:r>
      <w:r w:rsidRPr="00D7401B">
        <w:rPr>
          <w:rFonts w:eastAsia="Calibri"/>
          <w:sz w:val="26"/>
          <w:szCs w:val="26"/>
        </w:rPr>
        <w:t xml:space="preserve"> gan </w:t>
      </w:r>
      <w:r w:rsidRPr="00FD3A9D">
        <w:rPr>
          <w:rFonts w:eastAsia="Calibri"/>
          <w:sz w:val="26"/>
          <w:szCs w:val="26"/>
        </w:rPr>
        <w:t xml:space="preserve">attiecībā uz sadarbību krimināllietās, gan civillietās un komerclietās. Vienlaikus ministriem tiks sniegta arī informācija par papildu piesardzības pasākumiem. Eiropas pamattiesību </w:t>
      </w:r>
      <w:r w:rsidRPr="00FD3A9D" w:rsidR="00C72EA9">
        <w:rPr>
          <w:rFonts w:eastAsia="Calibri"/>
          <w:sz w:val="26"/>
          <w:szCs w:val="26"/>
        </w:rPr>
        <w:t>aģentūra</w:t>
      </w:r>
      <w:r w:rsidRPr="00FD3A9D">
        <w:rPr>
          <w:rFonts w:eastAsia="Calibri"/>
          <w:sz w:val="26"/>
          <w:szCs w:val="26"/>
        </w:rPr>
        <w:t xml:space="preserve"> (FRA) iepazīstinās ar atzinumiem, kas ir svarīgi tieslietu sistēmām pamattiesību aizsardzības kontekstā. </w:t>
      </w:r>
    </w:p>
    <w:p w:rsidRPr="00FD3A9D" w:rsidR="0018743E" w:rsidP="00C15A1E" w:rsidRDefault="005B45B3" w14:paraId="707AADA4" w14:textId="42C0D83E">
      <w:pPr>
        <w:ind w:right="84" w:firstLine="720"/>
        <w:jc w:val="both"/>
        <w:rPr>
          <w:rFonts w:eastAsia="Calibri"/>
          <w:sz w:val="26"/>
          <w:szCs w:val="26"/>
        </w:rPr>
      </w:pPr>
      <w:r w:rsidRPr="00FD3A9D">
        <w:rPr>
          <w:rFonts w:eastAsia="Calibri"/>
          <w:sz w:val="26"/>
          <w:szCs w:val="26"/>
        </w:rPr>
        <w:t>Dalībvalstis ir aicinātas pievienot papildu informāciju, ja ir tāda nepieciešamība</w:t>
      </w:r>
      <w:r w:rsidRPr="00FD3A9D" w:rsidR="00882322">
        <w:rPr>
          <w:rFonts w:eastAsia="Calibri"/>
          <w:sz w:val="26"/>
          <w:szCs w:val="26"/>
        </w:rPr>
        <w:t>.</w:t>
      </w:r>
    </w:p>
    <w:p w:rsidRPr="00FD3A9D" w:rsidR="008B276A" w:rsidRDefault="008B276A" w14:paraId="52194271" w14:textId="2E16D267">
      <w:pPr>
        <w:jc w:val="both"/>
        <w:rPr>
          <w:sz w:val="26"/>
          <w:szCs w:val="26"/>
        </w:rPr>
      </w:pPr>
    </w:p>
    <w:p w:rsidRPr="00FD3A9D" w:rsidR="008B276A" w:rsidRDefault="008B276A" w14:paraId="3C927BBB" w14:textId="77777777">
      <w:pPr>
        <w:ind w:left="2835" w:hanging="2835"/>
        <w:jc w:val="both"/>
        <w:rPr>
          <w:sz w:val="26"/>
          <w:szCs w:val="26"/>
        </w:rPr>
      </w:pPr>
    </w:p>
    <w:p w:rsidRPr="00FD3A9D" w:rsidR="00D512B7" w:rsidP="00C15A1E" w:rsidRDefault="0020416C" w14:paraId="31C58857" w14:textId="48BAF08A">
      <w:pPr>
        <w:ind w:left="2835" w:hanging="2835"/>
        <w:jc w:val="both"/>
        <w:rPr>
          <w:sz w:val="26"/>
          <w:szCs w:val="26"/>
        </w:rPr>
      </w:pPr>
      <w:r w:rsidRPr="00FD3A9D">
        <w:rPr>
          <w:sz w:val="26"/>
          <w:szCs w:val="26"/>
        </w:rPr>
        <w:t>I</w:t>
      </w:r>
      <w:r w:rsidRPr="00FD3A9D" w:rsidR="0018743E">
        <w:rPr>
          <w:sz w:val="26"/>
          <w:szCs w:val="26"/>
        </w:rPr>
        <w:t>esniedzējs</w:t>
      </w:r>
      <w:r w:rsidRPr="00FD3A9D" w:rsidR="00D512B7">
        <w:rPr>
          <w:sz w:val="26"/>
          <w:szCs w:val="26"/>
        </w:rPr>
        <w:t>:</w:t>
      </w:r>
    </w:p>
    <w:p w:rsidRPr="00FD3A9D" w:rsidR="00D512B7" w:rsidRDefault="00D512B7" w14:paraId="020C3425" w14:textId="46AABCFE">
      <w:pPr>
        <w:rPr>
          <w:sz w:val="26"/>
          <w:szCs w:val="26"/>
        </w:rPr>
      </w:pPr>
      <w:r w:rsidRPr="00FD3A9D">
        <w:rPr>
          <w:sz w:val="26"/>
          <w:szCs w:val="26"/>
        </w:rPr>
        <w:t>Ministru prezidenta biedrs,</w:t>
      </w:r>
    </w:p>
    <w:p w:rsidRPr="00FD3A9D" w:rsidR="00E55682" w:rsidRDefault="00D512B7" w14:paraId="0AC9CEB2" w14:textId="583B487B">
      <w:pPr>
        <w:jc w:val="both"/>
        <w:rPr>
          <w:sz w:val="26"/>
          <w:szCs w:val="26"/>
        </w:rPr>
      </w:pPr>
      <w:r w:rsidRPr="00FD3A9D">
        <w:rPr>
          <w:sz w:val="26"/>
          <w:szCs w:val="26"/>
        </w:rPr>
        <w:t>tieslietu ministrs</w:t>
      </w:r>
      <w:r w:rsidRPr="00FD3A9D">
        <w:rPr>
          <w:sz w:val="26"/>
          <w:szCs w:val="26"/>
        </w:rPr>
        <w:tab/>
      </w:r>
      <w:r w:rsidRPr="00FD3A9D">
        <w:rPr>
          <w:sz w:val="26"/>
          <w:szCs w:val="26"/>
        </w:rPr>
        <w:tab/>
      </w:r>
      <w:r w:rsidRPr="00FD3A9D">
        <w:rPr>
          <w:sz w:val="26"/>
          <w:szCs w:val="26"/>
        </w:rPr>
        <w:tab/>
      </w:r>
      <w:r w:rsidRPr="00FD3A9D">
        <w:rPr>
          <w:sz w:val="26"/>
          <w:szCs w:val="26"/>
        </w:rPr>
        <w:tab/>
      </w:r>
      <w:r w:rsidRPr="00FD3A9D">
        <w:rPr>
          <w:sz w:val="26"/>
          <w:szCs w:val="26"/>
        </w:rPr>
        <w:tab/>
      </w:r>
      <w:r w:rsidRPr="00FD3A9D">
        <w:rPr>
          <w:sz w:val="26"/>
          <w:szCs w:val="26"/>
        </w:rPr>
        <w:tab/>
      </w:r>
      <w:r w:rsidRPr="00FD3A9D">
        <w:rPr>
          <w:sz w:val="26"/>
          <w:szCs w:val="26"/>
        </w:rPr>
        <w:tab/>
      </w:r>
      <w:r w:rsidRPr="00FD3A9D">
        <w:rPr>
          <w:sz w:val="26"/>
          <w:szCs w:val="26"/>
        </w:rPr>
        <w:tab/>
        <w:t>Jānis Bordāns</w:t>
      </w:r>
    </w:p>
    <w:p w:rsidRPr="00FD3A9D" w:rsidR="001D6F22" w:rsidRDefault="001D6F22" w14:paraId="75588A85" w14:textId="60C70979">
      <w:pPr>
        <w:jc w:val="both"/>
        <w:rPr>
          <w:sz w:val="26"/>
          <w:szCs w:val="26"/>
        </w:rPr>
      </w:pPr>
    </w:p>
    <w:p w:rsidRPr="00FD3A9D" w:rsidR="001D6F22" w:rsidRDefault="001D6F22" w14:paraId="4EC35C38" w14:textId="37B5B473">
      <w:pPr>
        <w:jc w:val="both"/>
        <w:rPr>
          <w:sz w:val="26"/>
          <w:szCs w:val="26"/>
        </w:rPr>
      </w:pPr>
    </w:p>
    <w:p w:rsidRPr="00FD3A9D" w:rsidR="001D6F22" w:rsidRDefault="001D6F22" w14:paraId="2A60495A" w14:textId="77777777">
      <w:pPr>
        <w:contextualSpacing/>
        <w:rPr>
          <w:sz w:val="20"/>
        </w:rPr>
      </w:pPr>
      <w:r w:rsidRPr="00FD3A9D">
        <w:rPr>
          <w:sz w:val="20"/>
        </w:rPr>
        <w:t>Jenča 67036936</w:t>
      </w:r>
    </w:p>
    <w:p w:rsidRPr="00FD3A9D" w:rsidR="001D6F22" w:rsidP="00C15A1E" w:rsidRDefault="001D6F22" w14:paraId="57F5ACFC" w14:textId="1F213477">
      <w:pPr>
        <w:contextualSpacing/>
        <w:rPr>
          <w:sz w:val="26"/>
          <w:szCs w:val="26"/>
        </w:rPr>
      </w:pPr>
      <w:r w:rsidRPr="00FD3A9D">
        <w:rPr>
          <w:sz w:val="20"/>
        </w:rPr>
        <w:t>Liene.Jenca@tm.gov.lv</w:t>
      </w:r>
    </w:p>
    <w:sectPr w:rsidRPr="00FD3A9D" w:rsidR="001D6F22" w:rsidSect="002057AC">
      <w:headerReference w:type="even" r:id="rId8"/>
      <w:headerReference w:type="default" r:id="rId9"/>
      <w:footerReference w:type="even" r:id="rId10"/>
      <w:footerReference w:type="default" r:id="rId11"/>
      <w:footerReference w:type="first" r:id="rId12"/>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1CEDE" w14:textId="77777777" w:rsidR="008C04BA" w:rsidRDefault="008C04BA" w:rsidP="00C5761C">
      <w:r>
        <w:separator/>
      </w:r>
    </w:p>
  </w:endnote>
  <w:endnote w:type="continuationSeparator" w:id="0">
    <w:p w14:paraId="387AB082" w14:textId="77777777" w:rsidR="008C04BA" w:rsidRDefault="008C04BA"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59C3" w14:textId="77777777" w:rsidR="005C48AF" w:rsidRPr="00D95C61" w:rsidRDefault="005C48AF" w:rsidP="00D95C61">
    <w:pPr>
      <w:pStyle w:val="Kjene"/>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5E60" w14:textId="6E3ECDBD" w:rsidR="00D95C61" w:rsidRDefault="00D95C61" w:rsidP="00D95C61">
    <w:pPr>
      <w:pStyle w:val="Kjene"/>
      <w:jc w:val="center"/>
      <w:rPr>
        <w:lang w:val="lv-LV"/>
      </w:rPr>
    </w:pPr>
  </w:p>
  <w:p w14:paraId="7254B179" w14:textId="57E68B0D" w:rsidR="005C48AF" w:rsidRPr="00D95C61" w:rsidRDefault="005C48AF" w:rsidP="00C43B82">
    <w:pPr>
      <w:pStyle w:val="Nosaukums"/>
      <w:jc w:val="both"/>
      <w:outlineLvl w:val="0"/>
    </w:pPr>
    <w:r>
      <w:rPr>
        <w:iCs/>
        <w:sz w:val="20"/>
        <w:szCs w:val="20"/>
        <w:lang w:val="lv-LV"/>
      </w:rPr>
      <w:t>TMzin</w:t>
    </w:r>
    <w:r w:rsidR="00A07E95">
      <w:rPr>
        <w:iCs/>
        <w:sz w:val="20"/>
        <w:szCs w:val="20"/>
        <w:lang w:val="lv-LV"/>
      </w:rPr>
      <w:t>_</w:t>
    </w:r>
    <w:r w:rsidR="0020416C">
      <w:rPr>
        <w:iCs/>
        <w:sz w:val="20"/>
        <w:szCs w:val="20"/>
        <w:lang w:val="lv-LV"/>
      </w:rPr>
      <w:t>290520</w:t>
    </w:r>
    <w:r w:rsidR="008B276A">
      <w:rPr>
        <w:iCs/>
        <w:sz w:val="20"/>
        <w:szCs w:val="20"/>
        <w:lang w:val="lv-LV"/>
      </w:rPr>
      <w:t>_video_JHA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030D" w14:textId="4271590D" w:rsidR="00D37C6E" w:rsidRPr="00282B62" w:rsidRDefault="005C48AF" w:rsidP="00B86A01">
    <w:pPr>
      <w:pStyle w:val="Nosaukums"/>
      <w:jc w:val="both"/>
      <w:outlineLvl w:val="0"/>
      <w:rPr>
        <w:iCs/>
        <w:sz w:val="20"/>
        <w:szCs w:val="20"/>
        <w:lang w:val="lv-LV"/>
      </w:rPr>
    </w:pPr>
    <w:r>
      <w:rPr>
        <w:iCs/>
        <w:sz w:val="20"/>
        <w:szCs w:val="20"/>
        <w:lang w:val="lv-LV"/>
      </w:rPr>
      <w:t>TMzin_</w:t>
    </w:r>
    <w:r w:rsidR="0020416C">
      <w:rPr>
        <w:iCs/>
        <w:sz w:val="20"/>
        <w:szCs w:val="20"/>
        <w:lang w:val="lv-LV"/>
      </w:rPr>
      <w:t>290520</w:t>
    </w:r>
    <w:r w:rsidR="00A07E95">
      <w:rPr>
        <w:iCs/>
        <w:sz w:val="20"/>
        <w:szCs w:val="20"/>
        <w:lang w:val="lv-LV"/>
      </w:rPr>
      <w:t>_</w:t>
    </w:r>
    <w:r w:rsidR="008B276A">
      <w:rPr>
        <w:iCs/>
        <w:sz w:val="20"/>
        <w:szCs w:val="20"/>
        <w:lang w:val="lv-LV"/>
      </w:rPr>
      <w:t>video_JHA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6C309" w14:textId="77777777" w:rsidR="008C04BA" w:rsidRDefault="008C04BA" w:rsidP="00C5761C">
      <w:r>
        <w:separator/>
      </w:r>
    </w:p>
  </w:footnote>
  <w:footnote w:type="continuationSeparator" w:id="0">
    <w:p w14:paraId="0D2DB86A" w14:textId="77777777" w:rsidR="008C04BA" w:rsidRDefault="008C04BA" w:rsidP="00C5761C">
      <w:r>
        <w:continuationSeparator/>
      </w:r>
    </w:p>
  </w:footnote>
  <w:footnote w:id="1">
    <w:p w14:paraId="79A6FA85" w14:textId="42B264FB" w:rsidR="00A07E95" w:rsidRPr="0020416C" w:rsidRDefault="00A07E95" w:rsidP="00C15A1E">
      <w:pPr>
        <w:pStyle w:val="Vresteksts"/>
        <w:jc w:val="both"/>
        <w:rPr>
          <w:sz w:val="22"/>
          <w:szCs w:val="22"/>
          <w:lang w:val="lv-LV"/>
        </w:rPr>
      </w:pPr>
      <w:r w:rsidRPr="0020416C">
        <w:rPr>
          <w:rStyle w:val="Vresatsauce"/>
          <w:sz w:val="22"/>
          <w:szCs w:val="22"/>
        </w:rPr>
        <w:footnoteRef/>
      </w:r>
      <w:r w:rsidRPr="0020416C">
        <w:rPr>
          <w:sz w:val="22"/>
          <w:szCs w:val="22"/>
        </w:rPr>
        <w:t xml:space="preserve"> </w:t>
      </w:r>
      <w:r w:rsidRPr="00C15A1E">
        <w:rPr>
          <w:sz w:val="22"/>
          <w:szCs w:val="22"/>
        </w:rPr>
        <w:t xml:space="preserve">Eiropas Parlamenta un Padomes </w:t>
      </w:r>
      <w:r w:rsidR="0020416C" w:rsidRPr="009F5CF0">
        <w:rPr>
          <w:sz w:val="22"/>
          <w:szCs w:val="22"/>
        </w:rPr>
        <w:t>2008. gada 17. jūnij</w:t>
      </w:r>
      <w:r w:rsidR="0020416C">
        <w:rPr>
          <w:sz w:val="22"/>
          <w:szCs w:val="22"/>
          <w:lang w:val="en-GB"/>
        </w:rPr>
        <w:t>a</w:t>
      </w:r>
      <w:r w:rsidR="0020416C" w:rsidRPr="009F5CF0">
        <w:rPr>
          <w:sz w:val="22"/>
          <w:szCs w:val="22"/>
        </w:rPr>
        <w:t xml:space="preserve"> </w:t>
      </w:r>
      <w:r w:rsidRPr="00C15A1E">
        <w:rPr>
          <w:sz w:val="22"/>
          <w:szCs w:val="22"/>
        </w:rPr>
        <w:t>Regula (EK) Nr.</w:t>
      </w:r>
      <w:r w:rsidR="0020416C" w:rsidRPr="00C15A1E">
        <w:rPr>
          <w:sz w:val="22"/>
          <w:szCs w:val="22"/>
          <w:lang w:val="en-GB"/>
        </w:rPr>
        <w:t> </w:t>
      </w:r>
      <w:r w:rsidRPr="00C15A1E">
        <w:rPr>
          <w:sz w:val="22"/>
          <w:szCs w:val="22"/>
        </w:rPr>
        <w:t>593/2008, par tiesību aktiem, kas piemērojami līgumsaistībām (Roma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01FE3" w:rsidR="00901FE3" w:rsidP="00901FE3" w:rsidRDefault="00901FE3" w14:paraId="32D185B2" w14:textId="19D56834">
    <w:pPr>
      <w:pStyle w:val="Galvene"/>
      <w:jc w:val="cent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446416"/>
      <w:docPartObj>
        <w:docPartGallery w:val="Page Numbers (Top of Page)"/>
        <w:docPartUnique/>
      </w:docPartObj>
    </w:sdtPr>
    <w:sdtEndPr/>
    <w:sdtContent>
      <w:p w:rsidR="00CD2AFC" w:rsidRDefault="00CD2AFC" w14:paraId="1AAD886E" w14:textId="536D3D6F">
        <w:pPr>
          <w:pStyle w:val="Galvene"/>
          <w:jc w:val="center"/>
        </w:pPr>
        <w:r>
          <w:fldChar w:fldCharType="begin"/>
        </w:r>
        <w:r>
          <w:instrText>PAGE   \* MERGEFORMAT</w:instrText>
        </w:r>
        <w:r>
          <w:fldChar w:fldCharType="separate"/>
        </w:r>
        <w:r>
          <w:rPr>
            <w:lang w:val="lv-LV"/>
          </w:rPr>
          <w:t>2</w:t>
        </w:r>
        <w:r>
          <w:fldChar w:fldCharType="end"/>
        </w:r>
      </w:p>
    </w:sdtContent>
  </w:sdt>
  <w:p w:rsidR="00D37C6E" w:rsidP="00901FE3" w:rsidRDefault="00D37C6E" w14:paraId="6F56534A" w14:textId="79E3237D">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8DB78E6"/>
    <w:multiLevelType w:val="hybridMultilevel"/>
    <w:tmpl w:val="07A0E4A2"/>
    <w:lvl w:ilvl="0" w:tplc="BC48C306">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0B30597A"/>
    <w:multiLevelType w:val="hybridMultilevel"/>
    <w:tmpl w:val="E196E082"/>
    <w:lvl w:ilvl="0" w:tplc="FEEAF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6A4604"/>
    <w:multiLevelType w:val="hybridMultilevel"/>
    <w:tmpl w:val="AAB68D76"/>
    <w:lvl w:ilvl="0" w:tplc="47342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1D0D"/>
    <w:multiLevelType w:val="hybridMultilevel"/>
    <w:tmpl w:val="527CB672"/>
    <w:lvl w:ilvl="0" w:tplc="52E0BC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11C04F8"/>
    <w:multiLevelType w:val="hybridMultilevel"/>
    <w:tmpl w:val="3F9CD76E"/>
    <w:lvl w:ilvl="0" w:tplc="9272C19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8"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0" w15:restartNumberingAfterBreak="0">
    <w:nsid w:val="27176916"/>
    <w:multiLevelType w:val="hybridMultilevel"/>
    <w:tmpl w:val="FC40DB4C"/>
    <w:lvl w:ilvl="0" w:tplc="3918A06C">
      <w:start w:val="1"/>
      <w:numFmt w:val="decimal"/>
      <w:lvlText w:val="%1."/>
      <w:lvlJc w:val="left"/>
      <w:pPr>
        <w:ind w:left="1211" w:hanging="360"/>
      </w:pPr>
      <w:rPr>
        <w:rFonts w:eastAsia="Calibri" w:hint="default"/>
        <w:i w:val="0"/>
        <w:sz w:val="26"/>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2A9C4C33"/>
    <w:multiLevelType w:val="hybridMultilevel"/>
    <w:tmpl w:val="EC9A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7678F5"/>
    <w:multiLevelType w:val="hybridMultilevel"/>
    <w:tmpl w:val="C3983B72"/>
    <w:lvl w:ilvl="0" w:tplc="FF8EB79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5" w15:restartNumberingAfterBreak="0">
    <w:nsid w:val="3AEB0832"/>
    <w:multiLevelType w:val="hybridMultilevel"/>
    <w:tmpl w:val="177C40EE"/>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6"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7"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7E266D"/>
    <w:multiLevelType w:val="hybridMultilevel"/>
    <w:tmpl w:val="85B04A70"/>
    <w:lvl w:ilvl="0" w:tplc="3864CD7C">
      <w:start w:val="1"/>
      <w:numFmt w:val="bullet"/>
      <w:lvlText w:val="-"/>
      <w:lvlJc w:val="left"/>
      <w:pPr>
        <w:ind w:left="1080" w:hanging="360"/>
      </w:pPr>
      <w:rPr>
        <w:rFonts w:ascii="Times New Roman" w:eastAsia="Times New Roman" w:hAnsi="Times New Roman" w:cs="Times New Roman"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0"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2"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C139FC"/>
    <w:multiLevelType w:val="hybridMultilevel"/>
    <w:tmpl w:val="73D4F0E0"/>
    <w:lvl w:ilvl="0" w:tplc="77B02902">
      <w:start w:val="1"/>
      <w:numFmt w:val="decimal"/>
      <w:lvlText w:val="%1."/>
      <w:lvlJc w:val="left"/>
      <w:pPr>
        <w:ind w:left="720" w:hanging="360"/>
      </w:pPr>
      <w:rPr>
        <w:rFonts w:ascii="Times New Roman" w:eastAsia="Times New Roman" w:hAnsi="Times New Roman" w:cs="Times New Roman"/>
        <w:i/>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AB6390"/>
    <w:multiLevelType w:val="hybridMultilevel"/>
    <w:tmpl w:val="696EF888"/>
    <w:lvl w:ilvl="0" w:tplc="2D86C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9"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0" w15:restartNumberingAfterBreak="0">
    <w:nsid w:val="692452CF"/>
    <w:multiLevelType w:val="hybridMultilevel"/>
    <w:tmpl w:val="F1863D6A"/>
    <w:lvl w:ilvl="0" w:tplc="34B4406C">
      <w:start w:val="1"/>
      <w:numFmt w:val="decimal"/>
      <w:lvlText w:val="%1."/>
      <w:lvlJc w:val="left"/>
      <w:pPr>
        <w:ind w:left="968" w:hanging="360"/>
      </w:pPr>
      <w:rPr>
        <w:rFonts w:eastAsia="Times New Roman" w:hint="default"/>
        <w:b/>
        <w:color w:val="auto"/>
      </w:rPr>
    </w:lvl>
    <w:lvl w:ilvl="1" w:tplc="04260019" w:tentative="1">
      <w:start w:val="1"/>
      <w:numFmt w:val="lowerLetter"/>
      <w:lvlText w:val="%2."/>
      <w:lvlJc w:val="left"/>
      <w:pPr>
        <w:ind w:left="1688" w:hanging="360"/>
      </w:pPr>
    </w:lvl>
    <w:lvl w:ilvl="2" w:tplc="0426001B" w:tentative="1">
      <w:start w:val="1"/>
      <w:numFmt w:val="lowerRoman"/>
      <w:lvlText w:val="%3."/>
      <w:lvlJc w:val="right"/>
      <w:pPr>
        <w:ind w:left="2408" w:hanging="180"/>
      </w:pPr>
    </w:lvl>
    <w:lvl w:ilvl="3" w:tplc="0426000F" w:tentative="1">
      <w:start w:val="1"/>
      <w:numFmt w:val="decimal"/>
      <w:lvlText w:val="%4."/>
      <w:lvlJc w:val="left"/>
      <w:pPr>
        <w:ind w:left="3128" w:hanging="360"/>
      </w:pPr>
    </w:lvl>
    <w:lvl w:ilvl="4" w:tplc="04260019" w:tentative="1">
      <w:start w:val="1"/>
      <w:numFmt w:val="lowerLetter"/>
      <w:lvlText w:val="%5."/>
      <w:lvlJc w:val="left"/>
      <w:pPr>
        <w:ind w:left="3848" w:hanging="360"/>
      </w:pPr>
    </w:lvl>
    <w:lvl w:ilvl="5" w:tplc="0426001B" w:tentative="1">
      <w:start w:val="1"/>
      <w:numFmt w:val="lowerRoman"/>
      <w:lvlText w:val="%6."/>
      <w:lvlJc w:val="right"/>
      <w:pPr>
        <w:ind w:left="4568" w:hanging="180"/>
      </w:pPr>
    </w:lvl>
    <w:lvl w:ilvl="6" w:tplc="0426000F" w:tentative="1">
      <w:start w:val="1"/>
      <w:numFmt w:val="decimal"/>
      <w:lvlText w:val="%7."/>
      <w:lvlJc w:val="left"/>
      <w:pPr>
        <w:ind w:left="5288" w:hanging="360"/>
      </w:pPr>
    </w:lvl>
    <w:lvl w:ilvl="7" w:tplc="04260019" w:tentative="1">
      <w:start w:val="1"/>
      <w:numFmt w:val="lowerLetter"/>
      <w:lvlText w:val="%8."/>
      <w:lvlJc w:val="left"/>
      <w:pPr>
        <w:ind w:left="6008" w:hanging="360"/>
      </w:pPr>
    </w:lvl>
    <w:lvl w:ilvl="8" w:tplc="0426001B" w:tentative="1">
      <w:start w:val="1"/>
      <w:numFmt w:val="lowerRoman"/>
      <w:lvlText w:val="%9."/>
      <w:lvlJc w:val="right"/>
      <w:pPr>
        <w:ind w:left="6728" w:hanging="180"/>
      </w:pPr>
    </w:lvl>
  </w:abstractNum>
  <w:abstractNum w:abstractNumId="31" w15:restartNumberingAfterBreak="0">
    <w:nsid w:val="6C652C79"/>
    <w:multiLevelType w:val="hybridMultilevel"/>
    <w:tmpl w:val="EA988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3"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3"/>
  </w:num>
  <w:num w:numId="2">
    <w:abstractNumId w:val="24"/>
  </w:num>
  <w:num w:numId="3">
    <w:abstractNumId w:val="16"/>
  </w:num>
  <w:num w:numId="4">
    <w:abstractNumId w:val="14"/>
  </w:num>
  <w:num w:numId="5">
    <w:abstractNumId w:val="8"/>
  </w:num>
  <w:num w:numId="6">
    <w:abstractNumId w:val="28"/>
  </w:num>
  <w:num w:numId="7">
    <w:abstractNumId w:val="32"/>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33"/>
  </w:num>
  <w:num w:numId="12">
    <w:abstractNumId w:val="29"/>
  </w:num>
  <w:num w:numId="13">
    <w:abstractNumId w:val="9"/>
  </w:num>
  <w:num w:numId="14">
    <w:abstractNumId w:val="21"/>
  </w:num>
  <w:num w:numId="15">
    <w:abstractNumId w:val="19"/>
  </w:num>
  <w:num w:numId="16">
    <w:abstractNumId w:val="2"/>
  </w:num>
  <w:num w:numId="17">
    <w:abstractNumId w:val="17"/>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0"/>
  </w:num>
  <w:num w:numId="22">
    <w:abstractNumId w:val="3"/>
  </w:num>
  <w:num w:numId="23">
    <w:abstractNumId w:val="11"/>
  </w:num>
  <w:num w:numId="24">
    <w:abstractNumId w:val="20"/>
  </w:num>
  <w:num w:numId="25">
    <w:abstractNumId w:val="26"/>
  </w:num>
  <w:num w:numId="26">
    <w:abstractNumId w:val="7"/>
  </w:num>
  <w:num w:numId="27">
    <w:abstractNumId w:val="0"/>
  </w:num>
  <w:num w:numId="28">
    <w:abstractNumId w:val="15"/>
  </w:num>
  <w:num w:numId="29">
    <w:abstractNumId w:val="6"/>
  </w:num>
  <w:num w:numId="30">
    <w:abstractNumId w:val="31"/>
  </w:num>
  <w:num w:numId="31">
    <w:abstractNumId w:val="18"/>
  </w:num>
  <w:num w:numId="32">
    <w:abstractNumId w:val="13"/>
  </w:num>
  <w:num w:numId="33">
    <w:abstractNumId w:val="5"/>
  </w:num>
  <w:num w:numId="34">
    <w:abstractNumId w:val="10"/>
  </w:num>
  <w:num w:numId="35">
    <w:abstractNumId w:val="2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5B3"/>
    <w:rsid w:val="0000068E"/>
    <w:rsid w:val="00001C4B"/>
    <w:rsid w:val="00002CAF"/>
    <w:rsid w:val="00004110"/>
    <w:rsid w:val="00004A5B"/>
    <w:rsid w:val="00006D4B"/>
    <w:rsid w:val="0000707A"/>
    <w:rsid w:val="00007818"/>
    <w:rsid w:val="00007902"/>
    <w:rsid w:val="00007929"/>
    <w:rsid w:val="00010695"/>
    <w:rsid w:val="00010754"/>
    <w:rsid w:val="00012E3E"/>
    <w:rsid w:val="000131FF"/>
    <w:rsid w:val="0001381E"/>
    <w:rsid w:val="00015758"/>
    <w:rsid w:val="00015B5F"/>
    <w:rsid w:val="00015DF6"/>
    <w:rsid w:val="00017DED"/>
    <w:rsid w:val="00020926"/>
    <w:rsid w:val="00021415"/>
    <w:rsid w:val="00023877"/>
    <w:rsid w:val="00023F8C"/>
    <w:rsid w:val="00024EB2"/>
    <w:rsid w:val="0002649F"/>
    <w:rsid w:val="0002745D"/>
    <w:rsid w:val="00031902"/>
    <w:rsid w:val="00032518"/>
    <w:rsid w:val="00032F42"/>
    <w:rsid w:val="0003328F"/>
    <w:rsid w:val="00033DB3"/>
    <w:rsid w:val="000344F8"/>
    <w:rsid w:val="0003452F"/>
    <w:rsid w:val="000354C1"/>
    <w:rsid w:val="00035EEB"/>
    <w:rsid w:val="00037134"/>
    <w:rsid w:val="00037138"/>
    <w:rsid w:val="00037A29"/>
    <w:rsid w:val="00040A43"/>
    <w:rsid w:val="000413E5"/>
    <w:rsid w:val="0004174C"/>
    <w:rsid w:val="00042A84"/>
    <w:rsid w:val="00046D03"/>
    <w:rsid w:val="00047470"/>
    <w:rsid w:val="000476CE"/>
    <w:rsid w:val="000500DC"/>
    <w:rsid w:val="000509EC"/>
    <w:rsid w:val="00054B84"/>
    <w:rsid w:val="00055757"/>
    <w:rsid w:val="000569E7"/>
    <w:rsid w:val="00057DDC"/>
    <w:rsid w:val="000600A3"/>
    <w:rsid w:val="00061267"/>
    <w:rsid w:val="0006216D"/>
    <w:rsid w:val="00062861"/>
    <w:rsid w:val="0006290B"/>
    <w:rsid w:val="0006361B"/>
    <w:rsid w:val="000643AF"/>
    <w:rsid w:val="00065FC0"/>
    <w:rsid w:val="00066431"/>
    <w:rsid w:val="00066F49"/>
    <w:rsid w:val="000674A9"/>
    <w:rsid w:val="0006782A"/>
    <w:rsid w:val="0007032D"/>
    <w:rsid w:val="00070AE3"/>
    <w:rsid w:val="00070C36"/>
    <w:rsid w:val="00071AAA"/>
    <w:rsid w:val="0007232A"/>
    <w:rsid w:val="000726B6"/>
    <w:rsid w:val="0007321B"/>
    <w:rsid w:val="000738E5"/>
    <w:rsid w:val="00074716"/>
    <w:rsid w:val="000753E3"/>
    <w:rsid w:val="00075D5B"/>
    <w:rsid w:val="00076CA5"/>
    <w:rsid w:val="0007736B"/>
    <w:rsid w:val="00077F51"/>
    <w:rsid w:val="00080A94"/>
    <w:rsid w:val="00084709"/>
    <w:rsid w:val="000857A8"/>
    <w:rsid w:val="0008583F"/>
    <w:rsid w:val="00085B83"/>
    <w:rsid w:val="000860BF"/>
    <w:rsid w:val="000867B2"/>
    <w:rsid w:val="00086800"/>
    <w:rsid w:val="00086F78"/>
    <w:rsid w:val="000870E8"/>
    <w:rsid w:val="0008736B"/>
    <w:rsid w:val="00087450"/>
    <w:rsid w:val="00087516"/>
    <w:rsid w:val="00087709"/>
    <w:rsid w:val="00090634"/>
    <w:rsid w:val="000908F5"/>
    <w:rsid w:val="00090990"/>
    <w:rsid w:val="00090E9D"/>
    <w:rsid w:val="00092D19"/>
    <w:rsid w:val="0009330C"/>
    <w:rsid w:val="00093B78"/>
    <w:rsid w:val="00094E08"/>
    <w:rsid w:val="00095A2E"/>
    <w:rsid w:val="00096118"/>
    <w:rsid w:val="00096EB4"/>
    <w:rsid w:val="000A005B"/>
    <w:rsid w:val="000A0E80"/>
    <w:rsid w:val="000A16AE"/>
    <w:rsid w:val="000A33E1"/>
    <w:rsid w:val="000A3D45"/>
    <w:rsid w:val="000A685A"/>
    <w:rsid w:val="000A6BD4"/>
    <w:rsid w:val="000A7B2C"/>
    <w:rsid w:val="000A7E3C"/>
    <w:rsid w:val="000B0B17"/>
    <w:rsid w:val="000B0F89"/>
    <w:rsid w:val="000B2647"/>
    <w:rsid w:val="000B2F8E"/>
    <w:rsid w:val="000B32DA"/>
    <w:rsid w:val="000B3AED"/>
    <w:rsid w:val="000B4DCB"/>
    <w:rsid w:val="000B5E76"/>
    <w:rsid w:val="000B6220"/>
    <w:rsid w:val="000B65C5"/>
    <w:rsid w:val="000B7A4B"/>
    <w:rsid w:val="000C0DD9"/>
    <w:rsid w:val="000C1439"/>
    <w:rsid w:val="000C1BEC"/>
    <w:rsid w:val="000C2029"/>
    <w:rsid w:val="000C5426"/>
    <w:rsid w:val="000D0A7C"/>
    <w:rsid w:val="000D109A"/>
    <w:rsid w:val="000D12A3"/>
    <w:rsid w:val="000D229C"/>
    <w:rsid w:val="000D22A9"/>
    <w:rsid w:val="000D2C40"/>
    <w:rsid w:val="000D34E6"/>
    <w:rsid w:val="000D3F19"/>
    <w:rsid w:val="000D4742"/>
    <w:rsid w:val="000D48A7"/>
    <w:rsid w:val="000D4C78"/>
    <w:rsid w:val="000D79EF"/>
    <w:rsid w:val="000E04B8"/>
    <w:rsid w:val="000E06A3"/>
    <w:rsid w:val="000E0C41"/>
    <w:rsid w:val="000E1C12"/>
    <w:rsid w:val="000E1D49"/>
    <w:rsid w:val="000E2FB9"/>
    <w:rsid w:val="000E3223"/>
    <w:rsid w:val="000E33C0"/>
    <w:rsid w:val="000E34EC"/>
    <w:rsid w:val="000E3529"/>
    <w:rsid w:val="000E3F5A"/>
    <w:rsid w:val="000E7F92"/>
    <w:rsid w:val="000F0629"/>
    <w:rsid w:val="000F0752"/>
    <w:rsid w:val="000F0C3F"/>
    <w:rsid w:val="000F0ECB"/>
    <w:rsid w:val="000F0FF0"/>
    <w:rsid w:val="000F155E"/>
    <w:rsid w:val="000F34EC"/>
    <w:rsid w:val="000F40B2"/>
    <w:rsid w:val="000F4E5D"/>
    <w:rsid w:val="000F5926"/>
    <w:rsid w:val="000F65A8"/>
    <w:rsid w:val="000F68FD"/>
    <w:rsid w:val="000F6DDC"/>
    <w:rsid w:val="000F720A"/>
    <w:rsid w:val="000F7233"/>
    <w:rsid w:val="000F7289"/>
    <w:rsid w:val="000F7359"/>
    <w:rsid w:val="000F7686"/>
    <w:rsid w:val="000F7AD6"/>
    <w:rsid w:val="0010078F"/>
    <w:rsid w:val="00100B90"/>
    <w:rsid w:val="00100BF2"/>
    <w:rsid w:val="00100D62"/>
    <w:rsid w:val="00101216"/>
    <w:rsid w:val="00102B92"/>
    <w:rsid w:val="0010325F"/>
    <w:rsid w:val="00103663"/>
    <w:rsid w:val="00105647"/>
    <w:rsid w:val="00105870"/>
    <w:rsid w:val="0010640F"/>
    <w:rsid w:val="001076BE"/>
    <w:rsid w:val="00107CB7"/>
    <w:rsid w:val="00110897"/>
    <w:rsid w:val="00110EB7"/>
    <w:rsid w:val="00111C92"/>
    <w:rsid w:val="00112CFA"/>
    <w:rsid w:val="001135CD"/>
    <w:rsid w:val="00113FE2"/>
    <w:rsid w:val="0011584E"/>
    <w:rsid w:val="00115F9E"/>
    <w:rsid w:val="00116E75"/>
    <w:rsid w:val="001203FD"/>
    <w:rsid w:val="00122519"/>
    <w:rsid w:val="00122D77"/>
    <w:rsid w:val="001232F9"/>
    <w:rsid w:val="001233D3"/>
    <w:rsid w:val="0012409E"/>
    <w:rsid w:val="00124EE1"/>
    <w:rsid w:val="0012608C"/>
    <w:rsid w:val="001268A2"/>
    <w:rsid w:val="00126D5C"/>
    <w:rsid w:val="00126F81"/>
    <w:rsid w:val="00130941"/>
    <w:rsid w:val="001312A1"/>
    <w:rsid w:val="00131415"/>
    <w:rsid w:val="001324CF"/>
    <w:rsid w:val="0013295E"/>
    <w:rsid w:val="00133292"/>
    <w:rsid w:val="00135D35"/>
    <w:rsid w:val="00136229"/>
    <w:rsid w:val="001362BF"/>
    <w:rsid w:val="001413E4"/>
    <w:rsid w:val="0014146D"/>
    <w:rsid w:val="00142D09"/>
    <w:rsid w:val="00142F54"/>
    <w:rsid w:val="00144B19"/>
    <w:rsid w:val="0014646A"/>
    <w:rsid w:val="001474F5"/>
    <w:rsid w:val="00151020"/>
    <w:rsid w:val="0015182E"/>
    <w:rsid w:val="001539D3"/>
    <w:rsid w:val="00153D85"/>
    <w:rsid w:val="001544C0"/>
    <w:rsid w:val="00154CE9"/>
    <w:rsid w:val="00155390"/>
    <w:rsid w:val="00155686"/>
    <w:rsid w:val="00156B08"/>
    <w:rsid w:val="00160C5D"/>
    <w:rsid w:val="001621F1"/>
    <w:rsid w:val="00162ECA"/>
    <w:rsid w:val="00163142"/>
    <w:rsid w:val="001652E8"/>
    <w:rsid w:val="001655F2"/>
    <w:rsid w:val="0016702E"/>
    <w:rsid w:val="00167210"/>
    <w:rsid w:val="00167E09"/>
    <w:rsid w:val="001707D8"/>
    <w:rsid w:val="00170968"/>
    <w:rsid w:val="00170C91"/>
    <w:rsid w:val="00172F32"/>
    <w:rsid w:val="001741D9"/>
    <w:rsid w:val="001745D5"/>
    <w:rsid w:val="0017734A"/>
    <w:rsid w:val="00181EF3"/>
    <w:rsid w:val="00182376"/>
    <w:rsid w:val="00183081"/>
    <w:rsid w:val="00183A67"/>
    <w:rsid w:val="00184517"/>
    <w:rsid w:val="00185CBB"/>
    <w:rsid w:val="00186DCC"/>
    <w:rsid w:val="00186FD8"/>
    <w:rsid w:val="0018743E"/>
    <w:rsid w:val="001906A5"/>
    <w:rsid w:val="00190AC1"/>
    <w:rsid w:val="00190F2F"/>
    <w:rsid w:val="00191603"/>
    <w:rsid w:val="00191A1B"/>
    <w:rsid w:val="00194358"/>
    <w:rsid w:val="001A06B1"/>
    <w:rsid w:val="001A1AB7"/>
    <w:rsid w:val="001A63E5"/>
    <w:rsid w:val="001A7084"/>
    <w:rsid w:val="001A7B71"/>
    <w:rsid w:val="001B045A"/>
    <w:rsid w:val="001B0832"/>
    <w:rsid w:val="001B0884"/>
    <w:rsid w:val="001B17B8"/>
    <w:rsid w:val="001B1FC2"/>
    <w:rsid w:val="001B2A77"/>
    <w:rsid w:val="001B2B80"/>
    <w:rsid w:val="001B397C"/>
    <w:rsid w:val="001B3D5E"/>
    <w:rsid w:val="001B445E"/>
    <w:rsid w:val="001B457F"/>
    <w:rsid w:val="001B6019"/>
    <w:rsid w:val="001B7260"/>
    <w:rsid w:val="001C000C"/>
    <w:rsid w:val="001C0EBD"/>
    <w:rsid w:val="001C124C"/>
    <w:rsid w:val="001C2921"/>
    <w:rsid w:val="001C3222"/>
    <w:rsid w:val="001C331C"/>
    <w:rsid w:val="001C37DB"/>
    <w:rsid w:val="001C4714"/>
    <w:rsid w:val="001C5198"/>
    <w:rsid w:val="001C662A"/>
    <w:rsid w:val="001C7887"/>
    <w:rsid w:val="001D0FB7"/>
    <w:rsid w:val="001D3306"/>
    <w:rsid w:val="001D3363"/>
    <w:rsid w:val="001D357E"/>
    <w:rsid w:val="001D6F22"/>
    <w:rsid w:val="001D75A6"/>
    <w:rsid w:val="001E1461"/>
    <w:rsid w:val="001E2422"/>
    <w:rsid w:val="001E253E"/>
    <w:rsid w:val="001E4E71"/>
    <w:rsid w:val="001E54B5"/>
    <w:rsid w:val="001E5C40"/>
    <w:rsid w:val="001E6302"/>
    <w:rsid w:val="001E6A3E"/>
    <w:rsid w:val="001E6AB7"/>
    <w:rsid w:val="001E6D1B"/>
    <w:rsid w:val="001E7D82"/>
    <w:rsid w:val="001F0DB3"/>
    <w:rsid w:val="001F1F47"/>
    <w:rsid w:val="001F203E"/>
    <w:rsid w:val="001F2554"/>
    <w:rsid w:val="001F2D6C"/>
    <w:rsid w:val="001F34C5"/>
    <w:rsid w:val="001F43F7"/>
    <w:rsid w:val="001F58EC"/>
    <w:rsid w:val="001F7840"/>
    <w:rsid w:val="001F7FCA"/>
    <w:rsid w:val="0020416C"/>
    <w:rsid w:val="0020423D"/>
    <w:rsid w:val="002046A2"/>
    <w:rsid w:val="00204CE9"/>
    <w:rsid w:val="002057AC"/>
    <w:rsid w:val="00206DBE"/>
    <w:rsid w:val="00207092"/>
    <w:rsid w:val="00207FE8"/>
    <w:rsid w:val="002103EB"/>
    <w:rsid w:val="00210A0E"/>
    <w:rsid w:val="002118BC"/>
    <w:rsid w:val="00212D33"/>
    <w:rsid w:val="0021536C"/>
    <w:rsid w:val="002169FB"/>
    <w:rsid w:val="00216ADA"/>
    <w:rsid w:val="00216F95"/>
    <w:rsid w:val="00217443"/>
    <w:rsid w:val="002176B8"/>
    <w:rsid w:val="002176CD"/>
    <w:rsid w:val="002179EE"/>
    <w:rsid w:val="00223CF2"/>
    <w:rsid w:val="00226557"/>
    <w:rsid w:val="002267D8"/>
    <w:rsid w:val="002276AB"/>
    <w:rsid w:val="002276DE"/>
    <w:rsid w:val="00230832"/>
    <w:rsid w:val="00230D7A"/>
    <w:rsid w:val="00231956"/>
    <w:rsid w:val="00231C0B"/>
    <w:rsid w:val="002345CA"/>
    <w:rsid w:val="00235221"/>
    <w:rsid w:val="0023668B"/>
    <w:rsid w:val="0023693C"/>
    <w:rsid w:val="002377BB"/>
    <w:rsid w:val="0024028A"/>
    <w:rsid w:val="0024111B"/>
    <w:rsid w:val="00241232"/>
    <w:rsid w:val="00242C45"/>
    <w:rsid w:val="0024363B"/>
    <w:rsid w:val="0024693A"/>
    <w:rsid w:val="002474AE"/>
    <w:rsid w:val="00247BB3"/>
    <w:rsid w:val="002505F3"/>
    <w:rsid w:val="00250BE0"/>
    <w:rsid w:val="00250EA0"/>
    <w:rsid w:val="002514F4"/>
    <w:rsid w:val="00251546"/>
    <w:rsid w:val="00251C96"/>
    <w:rsid w:val="002535B8"/>
    <w:rsid w:val="002539E1"/>
    <w:rsid w:val="00255E6C"/>
    <w:rsid w:val="0025625C"/>
    <w:rsid w:val="00257F13"/>
    <w:rsid w:val="00260380"/>
    <w:rsid w:val="0026149B"/>
    <w:rsid w:val="0026162E"/>
    <w:rsid w:val="00262683"/>
    <w:rsid w:val="00262B08"/>
    <w:rsid w:val="002648F2"/>
    <w:rsid w:val="002652A4"/>
    <w:rsid w:val="00265941"/>
    <w:rsid w:val="002662C6"/>
    <w:rsid w:val="00267FD9"/>
    <w:rsid w:val="0027077D"/>
    <w:rsid w:val="00270B6A"/>
    <w:rsid w:val="00270BED"/>
    <w:rsid w:val="00270E68"/>
    <w:rsid w:val="002736CD"/>
    <w:rsid w:val="00276B45"/>
    <w:rsid w:val="00276FAD"/>
    <w:rsid w:val="0027781B"/>
    <w:rsid w:val="00277E3B"/>
    <w:rsid w:val="00280581"/>
    <w:rsid w:val="00280662"/>
    <w:rsid w:val="002818DD"/>
    <w:rsid w:val="00282034"/>
    <w:rsid w:val="00282968"/>
    <w:rsid w:val="00282B62"/>
    <w:rsid w:val="00283FCA"/>
    <w:rsid w:val="00285271"/>
    <w:rsid w:val="00286B66"/>
    <w:rsid w:val="00290CEE"/>
    <w:rsid w:val="002945BB"/>
    <w:rsid w:val="0029470C"/>
    <w:rsid w:val="0029753D"/>
    <w:rsid w:val="002A0F66"/>
    <w:rsid w:val="002A1439"/>
    <w:rsid w:val="002A2101"/>
    <w:rsid w:val="002A2445"/>
    <w:rsid w:val="002A2653"/>
    <w:rsid w:val="002A2FFC"/>
    <w:rsid w:val="002A4209"/>
    <w:rsid w:val="002A5909"/>
    <w:rsid w:val="002A6067"/>
    <w:rsid w:val="002A6453"/>
    <w:rsid w:val="002A6703"/>
    <w:rsid w:val="002A6F93"/>
    <w:rsid w:val="002A77C5"/>
    <w:rsid w:val="002B0C3B"/>
    <w:rsid w:val="002B0DAA"/>
    <w:rsid w:val="002B102F"/>
    <w:rsid w:val="002B17AF"/>
    <w:rsid w:val="002B1E59"/>
    <w:rsid w:val="002B1FA7"/>
    <w:rsid w:val="002B551D"/>
    <w:rsid w:val="002B5FFA"/>
    <w:rsid w:val="002B61C7"/>
    <w:rsid w:val="002B6F59"/>
    <w:rsid w:val="002C0CEE"/>
    <w:rsid w:val="002C0F6D"/>
    <w:rsid w:val="002C38D8"/>
    <w:rsid w:val="002C3EE8"/>
    <w:rsid w:val="002C404B"/>
    <w:rsid w:val="002C4680"/>
    <w:rsid w:val="002C4906"/>
    <w:rsid w:val="002C4993"/>
    <w:rsid w:val="002C4BE8"/>
    <w:rsid w:val="002C553E"/>
    <w:rsid w:val="002C5916"/>
    <w:rsid w:val="002C6A17"/>
    <w:rsid w:val="002C7434"/>
    <w:rsid w:val="002C7984"/>
    <w:rsid w:val="002D328B"/>
    <w:rsid w:val="002D699A"/>
    <w:rsid w:val="002D6BF9"/>
    <w:rsid w:val="002D6C7A"/>
    <w:rsid w:val="002D7330"/>
    <w:rsid w:val="002D7F66"/>
    <w:rsid w:val="002E0116"/>
    <w:rsid w:val="002E075E"/>
    <w:rsid w:val="002E14C7"/>
    <w:rsid w:val="002E2A2C"/>
    <w:rsid w:val="002E34D7"/>
    <w:rsid w:val="002E4A2E"/>
    <w:rsid w:val="002E4C5A"/>
    <w:rsid w:val="002E599A"/>
    <w:rsid w:val="002E5C6B"/>
    <w:rsid w:val="002E60A7"/>
    <w:rsid w:val="002F1A1F"/>
    <w:rsid w:val="002F2AC7"/>
    <w:rsid w:val="002F5B13"/>
    <w:rsid w:val="002F5B2C"/>
    <w:rsid w:val="002F6573"/>
    <w:rsid w:val="002F7947"/>
    <w:rsid w:val="00300563"/>
    <w:rsid w:val="003007E3"/>
    <w:rsid w:val="00300D1D"/>
    <w:rsid w:val="00301C3C"/>
    <w:rsid w:val="003037EE"/>
    <w:rsid w:val="00304324"/>
    <w:rsid w:val="0030741C"/>
    <w:rsid w:val="0030789C"/>
    <w:rsid w:val="00307ACC"/>
    <w:rsid w:val="0031025C"/>
    <w:rsid w:val="00311555"/>
    <w:rsid w:val="0031208A"/>
    <w:rsid w:val="003124C9"/>
    <w:rsid w:val="00312DFE"/>
    <w:rsid w:val="0031325E"/>
    <w:rsid w:val="00313C56"/>
    <w:rsid w:val="003159C7"/>
    <w:rsid w:val="00316112"/>
    <w:rsid w:val="00316230"/>
    <w:rsid w:val="00316D92"/>
    <w:rsid w:val="003216DC"/>
    <w:rsid w:val="00321ACF"/>
    <w:rsid w:val="00321FD3"/>
    <w:rsid w:val="003249F2"/>
    <w:rsid w:val="00324C57"/>
    <w:rsid w:val="00325779"/>
    <w:rsid w:val="0032595D"/>
    <w:rsid w:val="00325C91"/>
    <w:rsid w:val="00326336"/>
    <w:rsid w:val="003264F1"/>
    <w:rsid w:val="003269EA"/>
    <w:rsid w:val="003272A1"/>
    <w:rsid w:val="003279E5"/>
    <w:rsid w:val="00331019"/>
    <w:rsid w:val="00331379"/>
    <w:rsid w:val="0033232B"/>
    <w:rsid w:val="00332624"/>
    <w:rsid w:val="00332A9A"/>
    <w:rsid w:val="00332CD4"/>
    <w:rsid w:val="00333913"/>
    <w:rsid w:val="00335187"/>
    <w:rsid w:val="00336345"/>
    <w:rsid w:val="00336552"/>
    <w:rsid w:val="00337053"/>
    <w:rsid w:val="00337DA4"/>
    <w:rsid w:val="00340528"/>
    <w:rsid w:val="003406D2"/>
    <w:rsid w:val="00340A18"/>
    <w:rsid w:val="003412BE"/>
    <w:rsid w:val="00342405"/>
    <w:rsid w:val="00343E08"/>
    <w:rsid w:val="00343E16"/>
    <w:rsid w:val="00344388"/>
    <w:rsid w:val="00345CE8"/>
    <w:rsid w:val="00345CF8"/>
    <w:rsid w:val="00346E43"/>
    <w:rsid w:val="00350C0A"/>
    <w:rsid w:val="00350DA5"/>
    <w:rsid w:val="0035280D"/>
    <w:rsid w:val="00352ED8"/>
    <w:rsid w:val="00354413"/>
    <w:rsid w:val="0035499F"/>
    <w:rsid w:val="00354DD4"/>
    <w:rsid w:val="0035628A"/>
    <w:rsid w:val="003575CD"/>
    <w:rsid w:val="00357AE0"/>
    <w:rsid w:val="00357C94"/>
    <w:rsid w:val="003604AE"/>
    <w:rsid w:val="00360A21"/>
    <w:rsid w:val="00360FA8"/>
    <w:rsid w:val="00361687"/>
    <w:rsid w:val="003636F8"/>
    <w:rsid w:val="00364855"/>
    <w:rsid w:val="00364AAE"/>
    <w:rsid w:val="003653BC"/>
    <w:rsid w:val="00365656"/>
    <w:rsid w:val="0036639F"/>
    <w:rsid w:val="00367EAA"/>
    <w:rsid w:val="00370B23"/>
    <w:rsid w:val="0037195D"/>
    <w:rsid w:val="003726DA"/>
    <w:rsid w:val="00373A9B"/>
    <w:rsid w:val="00373E31"/>
    <w:rsid w:val="003744DB"/>
    <w:rsid w:val="00374642"/>
    <w:rsid w:val="00374830"/>
    <w:rsid w:val="00375E48"/>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8CE"/>
    <w:rsid w:val="00387E2D"/>
    <w:rsid w:val="00390DCC"/>
    <w:rsid w:val="003916DC"/>
    <w:rsid w:val="00392523"/>
    <w:rsid w:val="00392FD1"/>
    <w:rsid w:val="0039356D"/>
    <w:rsid w:val="0039363A"/>
    <w:rsid w:val="0039403B"/>
    <w:rsid w:val="00394135"/>
    <w:rsid w:val="00395347"/>
    <w:rsid w:val="00397586"/>
    <w:rsid w:val="0039799C"/>
    <w:rsid w:val="00397BF6"/>
    <w:rsid w:val="003A1B1D"/>
    <w:rsid w:val="003A503B"/>
    <w:rsid w:val="003B000D"/>
    <w:rsid w:val="003B0051"/>
    <w:rsid w:val="003B23E5"/>
    <w:rsid w:val="003B4059"/>
    <w:rsid w:val="003B7FEA"/>
    <w:rsid w:val="003C1A39"/>
    <w:rsid w:val="003C279F"/>
    <w:rsid w:val="003C2CA5"/>
    <w:rsid w:val="003C30E4"/>
    <w:rsid w:val="003C3933"/>
    <w:rsid w:val="003C3D19"/>
    <w:rsid w:val="003C56BB"/>
    <w:rsid w:val="003C625F"/>
    <w:rsid w:val="003C731A"/>
    <w:rsid w:val="003C758F"/>
    <w:rsid w:val="003D08F5"/>
    <w:rsid w:val="003D09AC"/>
    <w:rsid w:val="003D14F1"/>
    <w:rsid w:val="003D2596"/>
    <w:rsid w:val="003D3900"/>
    <w:rsid w:val="003D4B5F"/>
    <w:rsid w:val="003D4F6C"/>
    <w:rsid w:val="003D4F9F"/>
    <w:rsid w:val="003D58BE"/>
    <w:rsid w:val="003D5E5D"/>
    <w:rsid w:val="003D78E0"/>
    <w:rsid w:val="003E1B98"/>
    <w:rsid w:val="003E34F6"/>
    <w:rsid w:val="003E43A2"/>
    <w:rsid w:val="003E5FC0"/>
    <w:rsid w:val="003E6375"/>
    <w:rsid w:val="003E7142"/>
    <w:rsid w:val="003F026C"/>
    <w:rsid w:val="003F1B47"/>
    <w:rsid w:val="003F3879"/>
    <w:rsid w:val="003F3DB9"/>
    <w:rsid w:val="003F3E53"/>
    <w:rsid w:val="003F561C"/>
    <w:rsid w:val="003F570A"/>
    <w:rsid w:val="003F571E"/>
    <w:rsid w:val="003F5E3A"/>
    <w:rsid w:val="003F5FBF"/>
    <w:rsid w:val="003F6015"/>
    <w:rsid w:val="003F6C59"/>
    <w:rsid w:val="0040051A"/>
    <w:rsid w:val="00400A06"/>
    <w:rsid w:val="00402354"/>
    <w:rsid w:val="0040279C"/>
    <w:rsid w:val="0040364A"/>
    <w:rsid w:val="00405329"/>
    <w:rsid w:val="00405ACE"/>
    <w:rsid w:val="00405D5D"/>
    <w:rsid w:val="004064BE"/>
    <w:rsid w:val="00406820"/>
    <w:rsid w:val="00406C0B"/>
    <w:rsid w:val="0040763F"/>
    <w:rsid w:val="00410D3A"/>
    <w:rsid w:val="004129CB"/>
    <w:rsid w:val="00413890"/>
    <w:rsid w:val="004147EB"/>
    <w:rsid w:val="0041616E"/>
    <w:rsid w:val="00417BE7"/>
    <w:rsid w:val="0042105E"/>
    <w:rsid w:val="0042150C"/>
    <w:rsid w:val="00421C19"/>
    <w:rsid w:val="0042350A"/>
    <w:rsid w:val="00425E85"/>
    <w:rsid w:val="00426671"/>
    <w:rsid w:val="00427592"/>
    <w:rsid w:val="00430101"/>
    <w:rsid w:val="00430228"/>
    <w:rsid w:val="004304E8"/>
    <w:rsid w:val="00432147"/>
    <w:rsid w:val="004321DD"/>
    <w:rsid w:val="00434F41"/>
    <w:rsid w:val="00435573"/>
    <w:rsid w:val="004370D2"/>
    <w:rsid w:val="004371DE"/>
    <w:rsid w:val="00437B0F"/>
    <w:rsid w:val="0044036B"/>
    <w:rsid w:val="0044221C"/>
    <w:rsid w:val="00442743"/>
    <w:rsid w:val="00443CF9"/>
    <w:rsid w:val="00443E30"/>
    <w:rsid w:val="00444C22"/>
    <w:rsid w:val="00445083"/>
    <w:rsid w:val="0044518E"/>
    <w:rsid w:val="00445452"/>
    <w:rsid w:val="00445ACA"/>
    <w:rsid w:val="0044753B"/>
    <w:rsid w:val="00447628"/>
    <w:rsid w:val="00447EEA"/>
    <w:rsid w:val="004500AC"/>
    <w:rsid w:val="00451464"/>
    <w:rsid w:val="004514C1"/>
    <w:rsid w:val="00451A95"/>
    <w:rsid w:val="00453075"/>
    <w:rsid w:val="004535EB"/>
    <w:rsid w:val="00453D92"/>
    <w:rsid w:val="004540EF"/>
    <w:rsid w:val="004568A9"/>
    <w:rsid w:val="00457449"/>
    <w:rsid w:val="00457848"/>
    <w:rsid w:val="00457876"/>
    <w:rsid w:val="00460614"/>
    <w:rsid w:val="004629CA"/>
    <w:rsid w:val="00463B0C"/>
    <w:rsid w:val="00464731"/>
    <w:rsid w:val="0046568F"/>
    <w:rsid w:val="00466988"/>
    <w:rsid w:val="00467286"/>
    <w:rsid w:val="0046795E"/>
    <w:rsid w:val="00467EF8"/>
    <w:rsid w:val="004712F9"/>
    <w:rsid w:val="004731B0"/>
    <w:rsid w:val="00475012"/>
    <w:rsid w:val="0047506B"/>
    <w:rsid w:val="0047519F"/>
    <w:rsid w:val="00476E86"/>
    <w:rsid w:val="004779E1"/>
    <w:rsid w:val="00480E9E"/>
    <w:rsid w:val="00481C5E"/>
    <w:rsid w:val="004833DB"/>
    <w:rsid w:val="00485266"/>
    <w:rsid w:val="004862A7"/>
    <w:rsid w:val="004867BE"/>
    <w:rsid w:val="00486A22"/>
    <w:rsid w:val="00486F33"/>
    <w:rsid w:val="00487054"/>
    <w:rsid w:val="004872E0"/>
    <w:rsid w:val="00490743"/>
    <w:rsid w:val="0049098D"/>
    <w:rsid w:val="00491759"/>
    <w:rsid w:val="00495343"/>
    <w:rsid w:val="004954F8"/>
    <w:rsid w:val="00495EB9"/>
    <w:rsid w:val="00495F01"/>
    <w:rsid w:val="0049621E"/>
    <w:rsid w:val="00496417"/>
    <w:rsid w:val="0049680F"/>
    <w:rsid w:val="00496F89"/>
    <w:rsid w:val="00497CA1"/>
    <w:rsid w:val="004A07D3"/>
    <w:rsid w:val="004A07D9"/>
    <w:rsid w:val="004A0F5E"/>
    <w:rsid w:val="004A179A"/>
    <w:rsid w:val="004A226A"/>
    <w:rsid w:val="004A4349"/>
    <w:rsid w:val="004A6158"/>
    <w:rsid w:val="004A67E3"/>
    <w:rsid w:val="004A6BA9"/>
    <w:rsid w:val="004A7432"/>
    <w:rsid w:val="004A7C38"/>
    <w:rsid w:val="004B0014"/>
    <w:rsid w:val="004B0DF0"/>
    <w:rsid w:val="004B1677"/>
    <w:rsid w:val="004B1C39"/>
    <w:rsid w:val="004B1ED2"/>
    <w:rsid w:val="004B2883"/>
    <w:rsid w:val="004B3EE3"/>
    <w:rsid w:val="004B422E"/>
    <w:rsid w:val="004B6069"/>
    <w:rsid w:val="004B6687"/>
    <w:rsid w:val="004B759D"/>
    <w:rsid w:val="004B7860"/>
    <w:rsid w:val="004C14D0"/>
    <w:rsid w:val="004C1969"/>
    <w:rsid w:val="004C2ADE"/>
    <w:rsid w:val="004C5938"/>
    <w:rsid w:val="004C7B20"/>
    <w:rsid w:val="004D0178"/>
    <w:rsid w:val="004D06A1"/>
    <w:rsid w:val="004D0811"/>
    <w:rsid w:val="004D1760"/>
    <w:rsid w:val="004D1B4E"/>
    <w:rsid w:val="004D20E6"/>
    <w:rsid w:val="004D461B"/>
    <w:rsid w:val="004D5032"/>
    <w:rsid w:val="004D589A"/>
    <w:rsid w:val="004D61B5"/>
    <w:rsid w:val="004D7625"/>
    <w:rsid w:val="004D7B83"/>
    <w:rsid w:val="004D7CD1"/>
    <w:rsid w:val="004E0331"/>
    <w:rsid w:val="004E07D1"/>
    <w:rsid w:val="004E1F81"/>
    <w:rsid w:val="004E2C28"/>
    <w:rsid w:val="004E56F4"/>
    <w:rsid w:val="004E593F"/>
    <w:rsid w:val="004E5CD1"/>
    <w:rsid w:val="004E62D1"/>
    <w:rsid w:val="004E6680"/>
    <w:rsid w:val="004E6FEA"/>
    <w:rsid w:val="004E7D48"/>
    <w:rsid w:val="004E7DDE"/>
    <w:rsid w:val="004E7F8B"/>
    <w:rsid w:val="004F0229"/>
    <w:rsid w:val="004F10B8"/>
    <w:rsid w:val="004F2445"/>
    <w:rsid w:val="004F351A"/>
    <w:rsid w:val="004F392C"/>
    <w:rsid w:val="004F4FAE"/>
    <w:rsid w:val="004F6254"/>
    <w:rsid w:val="004F6C21"/>
    <w:rsid w:val="004F73A9"/>
    <w:rsid w:val="004F7843"/>
    <w:rsid w:val="004F7C60"/>
    <w:rsid w:val="00500FD4"/>
    <w:rsid w:val="00501711"/>
    <w:rsid w:val="005025D4"/>
    <w:rsid w:val="00502936"/>
    <w:rsid w:val="005045AE"/>
    <w:rsid w:val="00504A20"/>
    <w:rsid w:val="00504DD1"/>
    <w:rsid w:val="00506577"/>
    <w:rsid w:val="005065C3"/>
    <w:rsid w:val="00506BBC"/>
    <w:rsid w:val="00506E64"/>
    <w:rsid w:val="00507182"/>
    <w:rsid w:val="00510326"/>
    <w:rsid w:val="00510F28"/>
    <w:rsid w:val="00510FB8"/>
    <w:rsid w:val="00511B9B"/>
    <w:rsid w:val="00511C81"/>
    <w:rsid w:val="00513BDF"/>
    <w:rsid w:val="00514594"/>
    <w:rsid w:val="00514F91"/>
    <w:rsid w:val="00517333"/>
    <w:rsid w:val="00517E48"/>
    <w:rsid w:val="005202C2"/>
    <w:rsid w:val="00520DA7"/>
    <w:rsid w:val="00520F38"/>
    <w:rsid w:val="00522498"/>
    <w:rsid w:val="00522512"/>
    <w:rsid w:val="00523BB9"/>
    <w:rsid w:val="00524BDE"/>
    <w:rsid w:val="00525DFD"/>
    <w:rsid w:val="00527889"/>
    <w:rsid w:val="00527A1D"/>
    <w:rsid w:val="00527F16"/>
    <w:rsid w:val="00531A6B"/>
    <w:rsid w:val="0053330B"/>
    <w:rsid w:val="00533DAA"/>
    <w:rsid w:val="00534542"/>
    <w:rsid w:val="00534B4C"/>
    <w:rsid w:val="0053603D"/>
    <w:rsid w:val="005365C0"/>
    <w:rsid w:val="00536B84"/>
    <w:rsid w:val="005377D2"/>
    <w:rsid w:val="0054060B"/>
    <w:rsid w:val="00540AA2"/>
    <w:rsid w:val="00540F0C"/>
    <w:rsid w:val="00542127"/>
    <w:rsid w:val="00542FC0"/>
    <w:rsid w:val="0054379A"/>
    <w:rsid w:val="00543A99"/>
    <w:rsid w:val="00545FFB"/>
    <w:rsid w:val="00547BC5"/>
    <w:rsid w:val="0055086A"/>
    <w:rsid w:val="00550D1D"/>
    <w:rsid w:val="00552E2E"/>
    <w:rsid w:val="005532A0"/>
    <w:rsid w:val="0055461D"/>
    <w:rsid w:val="00554808"/>
    <w:rsid w:val="00556820"/>
    <w:rsid w:val="005577EB"/>
    <w:rsid w:val="00561328"/>
    <w:rsid w:val="0056165D"/>
    <w:rsid w:val="00561863"/>
    <w:rsid w:val="00562212"/>
    <w:rsid w:val="0056289E"/>
    <w:rsid w:val="00563457"/>
    <w:rsid w:val="00564DDD"/>
    <w:rsid w:val="005657F5"/>
    <w:rsid w:val="00565B76"/>
    <w:rsid w:val="0056642E"/>
    <w:rsid w:val="00566AF7"/>
    <w:rsid w:val="005711C8"/>
    <w:rsid w:val="00571AED"/>
    <w:rsid w:val="005722DE"/>
    <w:rsid w:val="00572F92"/>
    <w:rsid w:val="00574C9B"/>
    <w:rsid w:val="0057547E"/>
    <w:rsid w:val="005766BD"/>
    <w:rsid w:val="00581C3F"/>
    <w:rsid w:val="00582E9D"/>
    <w:rsid w:val="00582EF5"/>
    <w:rsid w:val="00584D74"/>
    <w:rsid w:val="005867E5"/>
    <w:rsid w:val="00586A40"/>
    <w:rsid w:val="00586CF6"/>
    <w:rsid w:val="00586F51"/>
    <w:rsid w:val="00587754"/>
    <w:rsid w:val="00587DAA"/>
    <w:rsid w:val="0059109F"/>
    <w:rsid w:val="0059209D"/>
    <w:rsid w:val="00592233"/>
    <w:rsid w:val="00592D7C"/>
    <w:rsid w:val="00593281"/>
    <w:rsid w:val="00593D50"/>
    <w:rsid w:val="00593E77"/>
    <w:rsid w:val="005940C4"/>
    <w:rsid w:val="00594249"/>
    <w:rsid w:val="00594269"/>
    <w:rsid w:val="0059455E"/>
    <w:rsid w:val="00594F8B"/>
    <w:rsid w:val="0059537F"/>
    <w:rsid w:val="00596562"/>
    <w:rsid w:val="005972D8"/>
    <w:rsid w:val="00597479"/>
    <w:rsid w:val="005979E7"/>
    <w:rsid w:val="005A0266"/>
    <w:rsid w:val="005A08C2"/>
    <w:rsid w:val="005A13EE"/>
    <w:rsid w:val="005A2D76"/>
    <w:rsid w:val="005A3A89"/>
    <w:rsid w:val="005A5636"/>
    <w:rsid w:val="005A6461"/>
    <w:rsid w:val="005A7FD6"/>
    <w:rsid w:val="005B02D9"/>
    <w:rsid w:val="005B1A09"/>
    <w:rsid w:val="005B2D36"/>
    <w:rsid w:val="005B37E2"/>
    <w:rsid w:val="005B3F1B"/>
    <w:rsid w:val="005B45B3"/>
    <w:rsid w:val="005B48F7"/>
    <w:rsid w:val="005B4945"/>
    <w:rsid w:val="005B5E6B"/>
    <w:rsid w:val="005B6FC6"/>
    <w:rsid w:val="005B7861"/>
    <w:rsid w:val="005C1910"/>
    <w:rsid w:val="005C213B"/>
    <w:rsid w:val="005C21AC"/>
    <w:rsid w:val="005C2869"/>
    <w:rsid w:val="005C39C5"/>
    <w:rsid w:val="005C4544"/>
    <w:rsid w:val="005C4898"/>
    <w:rsid w:val="005C48AF"/>
    <w:rsid w:val="005C4E94"/>
    <w:rsid w:val="005D24D6"/>
    <w:rsid w:val="005D2B7D"/>
    <w:rsid w:val="005D420C"/>
    <w:rsid w:val="005D48F9"/>
    <w:rsid w:val="005D5AF2"/>
    <w:rsid w:val="005D634A"/>
    <w:rsid w:val="005D6983"/>
    <w:rsid w:val="005D6ABA"/>
    <w:rsid w:val="005D71F5"/>
    <w:rsid w:val="005D7A40"/>
    <w:rsid w:val="005E0465"/>
    <w:rsid w:val="005E25F4"/>
    <w:rsid w:val="005E3A3C"/>
    <w:rsid w:val="005E3A67"/>
    <w:rsid w:val="005E5D27"/>
    <w:rsid w:val="005E5D82"/>
    <w:rsid w:val="005E6FA7"/>
    <w:rsid w:val="005E7899"/>
    <w:rsid w:val="005F0E5F"/>
    <w:rsid w:val="005F3757"/>
    <w:rsid w:val="005F3E95"/>
    <w:rsid w:val="005F428D"/>
    <w:rsid w:val="005F43D0"/>
    <w:rsid w:val="005F453F"/>
    <w:rsid w:val="005F5580"/>
    <w:rsid w:val="005F65D8"/>
    <w:rsid w:val="005F6B6D"/>
    <w:rsid w:val="005F6F58"/>
    <w:rsid w:val="005F780A"/>
    <w:rsid w:val="005F7FF1"/>
    <w:rsid w:val="00600452"/>
    <w:rsid w:val="0060148A"/>
    <w:rsid w:val="00601DF7"/>
    <w:rsid w:val="00602B64"/>
    <w:rsid w:val="00602FCD"/>
    <w:rsid w:val="0060309F"/>
    <w:rsid w:val="00603C57"/>
    <w:rsid w:val="006053AE"/>
    <w:rsid w:val="0060598B"/>
    <w:rsid w:val="006100E0"/>
    <w:rsid w:val="00612040"/>
    <w:rsid w:val="00612DDD"/>
    <w:rsid w:val="006132BA"/>
    <w:rsid w:val="006151D5"/>
    <w:rsid w:val="006157E3"/>
    <w:rsid w:val="00615CF1"/>
    <w:rsid w:val="006179A1"/>
    <w:rsid w:val="00620308"/>
    <w:rsid w:val="00620B17"/>
    <w:rsid w:val="00622419"/>
    <w:rsid w:val="006225A3"/>
    <w:rsid w:val="00623159"/>
    <w:rsid w:val="00625177"/>
    <w:rsid w:val="00625769"/>
    <w:rsid w:val="00626728"/>
    <w:rsid w:val="006269B5"/>
    <w:rsid w:val="00627956"/>
    <w:rsid w:val="00627ABA"/>
    <w:rsid w:val="00627B50"/>
    <w:rsid w:val="00627B75"/>
    <w:rsid w:val="006313F8"/>
    <w:rsid w:val="00632127"/>
    <w:rsid w:val="0063231B"/>
    <w:rsid w:val="0063316E"/>
    <w:rsid w:val="006338D7"/>
    <w:rsid w:val="00634B32"/>
    <w:rsid w:val="00634C98"/>
    <w:rsid w:val="00634D8C"/>
    <w:rsid w:val="00635C24"/>
    <w:rsid w:val="00636729"/>
    <w:rsid w:val="006374C3"/>
    <w:rsid w:val="006416A1"/>
    <w:rsid w:val="00641933"/>
    <w:rsid w:val="0064325C"/>
    <w:rsid w:val="00643BEF"/>
    <w:rsid w:val="00644938"/>
    <w:rsid w:val="006459DE"/>
    <w:rsid w:val="00645A01"/>
    <w:rsid w:val="00645E42"/>
    <w:rsid w:val="006464A6"/>
    <w:rsid w:val="00646760"/>
    <w:rsid w:val="00646E29"/>
    <w:rsid w:val="006474C8"/>
    <w:rsid w:val="0064767C"/>
    <w:rsid w:val="00647B72"/>
    <w:rsid w:val="006525F9"/>
    <w:rsid w:val="006529C9"/>
    <w:rsid w:val="006534CB"/>
    <w:rsid w:val="006558FB"/>
    <w:rsid w:val="00656857"/>
    <w:rsid w:val="00656CBF"/>
    <w:rsid w:val="00657174"/>
    <w:rsid w:val="00660BFB"/>
    <w:rsid w:val="00660CF1"/>
    <w:rsid w:val="0066197E"/>
    <w:rsid w:val="00661D6D"/>
    <w:rsid w:val="006626CA"/>
    <w:rsid w:val="00662F57"/>
    <w:rsid w:val="006635F5"/>
    <w:rsid w:val="00665847"/>
    <w:rsid w:val="0066699A"/>
    <w:rsid w:val="006705A3"/>
    <w:rsid w:val="00670E6C"/>
    <w:rsid w:val="00671A46"/>
    <w:rsid w:val="0067237D"/>
    <w:rsid w:val="00672686"/>
    <w:rsid w:val="00672CD9"/>
    <w:rsid w:val="00672D8A"/>
    <w:rsid w:val="00673708"/>
    <w:rsid w:val="00673C48"/>
    <w:rsid w:val="0067450C"/>
    <w:rsid w:val="00674872"/>
    <w:rsid w:val="006751BE"/>
    <w:rsid w:val="00675A07"/>
    <w:rsid w:val="00675E7F"/>
    <w:rsid w:val="00675F7B"/>
    <w:rsid w:val="00676D85"/>
    <w:rsid w:val="00681F0F"/>
    <w:rsid w:val="00682CFD"/>
    <w:rsid w:val="00682D01"/>
    <w:rsid w:val="00684D39"/>
    <w:rsid w:val="0068556D"/>
    <w:rsid w:val="00685B8B"/>
    <w:rsid w:val="00687A7B"/>
    <w:rsid w:val="006904E3"/>
    <w:rsid w:val="00690D00"/>
    <w:rsid w:val="00690D80"/>
    <w:rsid w:val="0069423F"/>
    <w:rsid w:val="00694398"/>
    <w:rsid w:val="006948FE"/>
    <w:rsid w:val="006951B6"/>
    <w:rsid w:val="006958D9"/>
    <w:rsid w:val="00696935"/>
    <w:rsid w:val="006971D6"/>
    <w:rsid w:val="00697A2B"/>
    <w:rsid w:val="006A05ED"/>
    <w:rsid w:val="006A0AD7"/>
    <w:rsid w:val="006A1F3A"/>
    <w:rsid w:val="006A36FB"/>
    <w:rsid w:val="006A37FA"/>
    <w:rsid w:val="006A3CFB"/>
    <w:rsid w:val="006A42E7"/>
    <w:rsid w:val="006A486B"/>
    <w:rsid w:val="006A5B85"/>
    <w:rsid w:val="006A6575"/>
    <w:rsid w:val="006A6C25"/>
    <w:rsid w:val="006A6DF7"/>
    <w:rsid w:val="006B020D"/>
    <w:rsid w:val="006B037B"/>
    <w:rsid w:val="006B0D26"/>
    <w:rsid w:val="006B1689"/>
    <w:rsid w:val="006B17FF"/>
    <w:rsid w:val="006B195C"/>
    <w:rsid w:val="006B1E08"/>
    <w:rsid w:val="006B65CE"/>
    <w:rsid w:val="006B6FA7"/>
    <w:rsid w:val="006C0502"/>
    <w:rsid w:val="006C0CB9"/>
    <w:rsid w:val="006C1C25"/>
    <w:rsid w:val="006C207B"/>
    <w:rsid w:val="006C21F7"/>
    <w:rsid w:val="006C22EB"/>
    <w:rsid w:val="006C2A1E"/>
    <w:rsid w:val="006C2C7C"/>
    <w:rsid w:val="006C5B52"/>
    <w:rsid w:val="006C6734"/>
    <w:rsid w:val="006C6B51"/>
    <w:rsid w:val="006C6D41"/>
    <w:rsid w:val="006D0BAB"/>
    <w:rsid w:val="006D1D02"/>
    <w:rsid w:val="006D1E8F"/>
    <w:rsid w:val="006D2003"/>
    <w:rsid w:val="006D5910"/>
    <w:rsid w:val="006E02BA"/>
    <w:rsid w:val="006E20F1"/>
    <w:rsid w:val="006E271D"/>
    <w:rsid w:val="006E29A1"/>
    <w:rsid w:val="006E3544"/>
    <w:rsid w:val="006E529C"/>
    <w:rsid w:val="006E687A"/>
    <w:rsid w:val="006F26C5"/>
    <w:rsid w:val="006F357B"/>
    <w:rsid w:val="006F414D"/>
    <w:rsid w:val="006F4A18"/>
    <w:rsid w:val="006F4F74"/>
    <w:rsid w:val="006F55EF"/>
    <w:rsid w:val="006F6E14"/>
    <w:rsid w:val="006F741C"/>
    <w:rsid w:val="006F7A50"/>
    <w:rsid w:val="007021B3"/>
    <w:rsid w:val="00702589"/>
    <w:rsid w:val="007025E8"/>
    <w:rsid w:val="00703043"/>
    <w:rsid w:val="00703C34"/>
    <w:rsid w:val="00703C8E"/>
    <w:rsid w:val="0070578F"/>
    <w:rsid w:val="00705931"/>
    <w:rsid w:val="0070677F"/>
    <w:rsid w:val="00707983"/>
    <w:rsid w:val="00710AE8"/>
    <w:rsid w:val="0071176A"/>
    <w:rsid w:val="00712369"/>
    <w:rsid w:val="00712CE7"/>
    <w:rsid w:val="00713169"/>
    <w:rsid w:val="00716452"/>
    <w:rsid w:val="0071681E"/>
    <w:rsid w:val="00716BA4"/>
    <w:rsid w:val="00717A3B"/>
    <w:rsid w:val="00724F18"/>
    <w:rsid w:val="00725BFB"/>
    <w:rsid w:val="0072608D"/>
    <w:rsid w:val="00726D38"/>
    <w:rsid w:val="00727C82"/>
    <w:rsid w:val="0073041E"/>
    <w:rsid w:val="00730D05"/>
    <w:rsid w:val="0073178D"/>
    <w:rsid w:val="00733537"/>
    <w:rsid w:val="00734356"/>
    <w:rsid w:val="00734D18"/>
    <w:rsid w:val="00734EB8"/>
    <w:rsid w:val="0073637F"/>
    <w:rsid w:val="00736B12"/>
    <w:rsid w:val="0073701B"/>
    <w:rsid w:val="0073749D"/>
    <w:rsid w:val="00740A5F"/>
    <w:rsid w:val="00740AF5"/>
    <w:rsid w:val="0074375C"/>
    <w:rsid w:val="007437FD"/>
    <w:rsid w:val="007438BE"/>
    <w:rsid w:val="007442F5"/>
    <w:rsid w:val="00744472"/>
    <w:rsid w:val="00745B20"/>
    <w:rsid w:val="00745BCC"/>
    <w:rsid w:val="0074661B"/>
    <w:rsid w:val="00746F49"/>
    <w:rsid w:val="00747351"/>
    <w:rsid w:val="0074776A"/>
    <w:rsid w:val="00747BAC"/>
    <w:rsid w:val="0075002A"/>
    <w:rsid w:val="007506BE"/>
    <w:rsid w:val="00751E39"/>
    <w:rsid w:val="007526C5"/>
    <w:rsid w:val="00752FD3"/>
    <w:rsid w:val="00755C03"/>
    <w:rsid w:val="007566BC"/>
    <w:rsid w:val="00756F2D"/>
    <w:rsid w:val="00757661"/>
    <w:rsid w:val="00760674"/>
    <w:rsid w:val="007606E9"/>
    <w:rsid w:val="007608A5"/>
    <w:rsid w:val="00760A2B"/>
    <w:rsid w:val="0076127D"/>
    <w:rsid w:val="00761E0F"/>
    <w:rsid w:val="007627D6"/>
    <w:rsid w:val="00762820"/>
    <w:rsid w:val="007656E4"/>
    <w:rsid w:val="007658C4"/>
    <w:rsid w:val="00766784"/>
    <w:rsid w:val="0076715D"/>
    <w:rsid w:val="007672D8"/>
    <w:rsid w:val="00767F8C"/>
    <w:rsid w:val="0077092B"/>
    <w:rsid w:val="00770FF7"/>
    <w:rsid w:val="0077300B"/>
    <w:rsid w:val="007730E4"/>
    <w:rsid w:val="00773151"/>
    <w:rsid w:val="00774309"/>
    <w:rsid w:val="00775576"/>
    <w:rsid w:val="0077704F"/>
    <w:rsid w:val="00777F7B"/>
    <w:rsid w:val="0078159C"/>
    <w:rsid w:val="0078278F"/>
    <w:rsid w:val="00782965"/>
    <w:rsid w:val="00783184"/>
    <w:rsid w:val="00785D4A"/>
    <w:rsid w:val="007865E3"/>
    <w:rsid w:val="00791099"/>
    <w:rsid w:val="00791AEC"/>
    <w:rsid w:val="007920DD"/>
    <w:rsid w:val="007926AE"/>
    <w:rsid w:val="00792E6C"/>
    <w:rsid w:val="00793D5C"/>
    <w:rsid w:val="00794127"/>
    <w:rsid w:val="0079486D"/>
    <w:rsid w:val="00794875"/>
    <w:rsid w:val="007949B8"/>
    <w:rsid w:val="00795A46"/>
    <w:rsid w:val="00796038"/>
    <w:rsid w:val="00796991"/>
    <w:rsid w:val="00797D75"/>
    <w:rsid w:val="007A107E"/>
    <w:rsid w:val="007A1BC1"/>
    <w:rsid w:val="007A421D"/>
    <w:rsid w:val="007A7FB2"/>
    <w:rsid w:val="007B0C62"/>
    <w:rsid w:val="007B0C79"/>
    <w:rsid w:val="007B112E"/>
    <w:rsid w:val="007B1D9A"/>
    <w:rsid w:val="007B2679"/>
    <w:rsid w:val="007B2B33"/>
    <w:rsid w:val="007B35F1"/>
    <w:rsid w:val="007B4386"/>
    <w:rsid w:val="007B5629"/>
    <w:rsid w:val="007B5D1A"/>
    <w:rsid w:val="007B5D2C"/>
    <w:rsid w:val="007B5FBE"/>
    <w:rsid w:val="007B6C2F"/>
    <w:rsid w:val="007C03BA"/>
    <w:rsid w:val="007C088F"/>
    <w:rsid w:val="007C2A78"/>
    <w:rsid w:val="007C4802"/>
    <w:rsid w:val="007C5907"/>
    <w:rsid w:val="007C72EA"/>
    <w:rsid w:val="007D04EA"/>
    <w:rsid w:val="007D0801"/>
    <w:rsid w:val="007D1430"/>
    <w:rsid w:val="007D515A"/>
    <w:rsid w:val="007D532C"/>
    <w:rsid w:val="007D54C3"/>
    <w:rsid w:val="007D60C6"/>
    <w:rsid w:val="007D690F"/>
    <w:rsid w:val="007D6AB9"/>
    <w:rsid w:val="007D778C"/>
    <w:rsid w:val="007E0078"/>
    <w:rsid w:val="007E11CE"/>
    <w:rsid w:val="007E1586"/>
    <w:rsid w:val="007E176D"/>
    <w:rsid w:val="007E17A3"/>
    <w:rsid w:val="007E2F4F"/>
    <w:rsid w:val="007E3621"/>
    <w:rsid w:val="007E3E2B"/>
    <w:rsid w:val="007E40C2"/>
    <w:rsid w:val="007E47F8"/>
    <w:rsid w:val="007E4838"/>
    <w:rsid w:val="007E5A53"/>
    <w:rsid w:val="007E6A15"/>
    <w:rsid w:val="007E6E69"/>
    <w:rsid w:val="007E6F58"/>
    <w:rsid w:val="007F01C7"/>
    <w:rsid w:val="007F04D2"/>
    <w:rsid w:val="007F0BB0"/>
    <w:rsid w:val="007F12E9"/>
    <w:rsid w:val="007F2617"/>
    <w:rsid w:val="007F2C8B"/>
    <w:rsid w:val="007F448F"/>
    <w:rsid w:val="007F4A9C"/>
    <w:rsid w:val="007F5246"/>
    <w:rsid w:val="007F56BF"/>
    <w:rsid w:val="007F63BF"/>
    <w:rsid w:val="007F77DA"/>
    <w:rsid w:val="00801FEE"/>
    <w:rsid w:val="008021D4"/>
    <w:rsid w:val="00802768"/>
    <w:rsid w:val="00802DDF"/>
    <w:rsid w:val="00803F16"/>
    <w:rsid w:val="0080554D"/>
    <w:rsid w:val="00805933"/>
    <w:rsid w:val="008106D8"/>
    <w:rsid w:val="0081215E"/>
    <w:rsid w:val="0081259A"/>
    <w:rsid w:val="00813194"/>
    <w:rsid w:val="00814388"/>
    <w:rsid w:val="00814F04"/>
    <w:rsid w:val="0081658A"/>
    <w:rsid w:val="00816A81"/>
    <w:rsid w:val="00817878"/>
    <w:rsid w:val="00817997"/>
    <w:rsid w:val="00817A70"/>
    <w:rsid w:val="00817C2F"/>
    <w:rsid w:val="00817F4E"/>
    <w:rsid w:val="008209C2"/>
    <w:rsid w:val="00821534"/>
    <w:rsid w:val="008233ED"/>
    <w:rsid w:val="00823508"/>
    <w:rsid w:val="0082363A"/>
    <w:rsid w:val="008238A5"/>
    <w:rsid w:val="00823A85"/>
    <w:rsid w:val="00824DF3"/>
    <w:rsid w:val="00825839"/>
    <w:rsid w:val="008259B6"/>
    <w:rsid w:val="008259B9"/>
    <w:rsid w:val="00825B44"/>
    <w:rsid w:val="00826B12"/>
    <w:rsid w:val="0082724D"/>
    <w:rsid w:val="00827E20"/>
    <w:rsid w:val="00832C49"/>
    <w:rsid w:val="00833C78"/>
    <w:rsid w:val="00834FE6"/>
    <w:rsid w:val="00835A77"/>
    <w:rsid w:val="00835F85"/>
    <w:rsid w:val="0083670F"/>
    <w:rsid w:val="00836792"/>
    <w:rsid w:val="008370AD"/>
    <w:rsid w:val="00841511"/>
    <w:rsid w:val="00841EE1"/>
    <w:rsid w:val="0084272A"/>
    <w:rsid w:val="008436BE"/>
    <w:rsid w:val="00843D78"/>
    <w:rsid w:val="00845EE3"/>
    <w:rsid w:val="00846424"/>
    <w:rsid w:val="00847570"/>
    <w:rsid w:val="008479F4"/>
    <w:rsid w:val="00847EF6"/>
    <w:rsid w:val="00856B42"/>
    <w:rsid w:val="008570B1"/>
    <w:rsid w:val="00857A8B"/>
    <w:rsid w:val="00860D8C"/>
    <w:rsid w:val="00861026"/>
    <w:rsid w:val="00862D64"/>
    <w:rsid w:val="00863B94"/>
    <w:rsid w:val="008641EF"/>
    <w:rsid w:val="00865EAD"/>
    <w:rsid w:val="00866564"/>
    <w:rsid w:val="008677A6"/>
    <w:rsid w:val="0087009E"/>
    <w:rsid w:val="00870144"/>
    <w:rsid w:val="00871B08"/>
    <w:rsid w:val="0087206C"/>
    <w:rsid w:val="00872275"/>
    <w:rsid w:val="008722CB"/>
    <w:rsid w:val="00872489"/>
    <w:rsid w:val="008738CB"/>
    <w:rsid w:val="00873903"/>
    <w:rsid w:val="0087393D"/>
    <w:rsid w:val="008749EC"/>
    <w:rsid w:val="0087635F"/>
    <w:rsid w:val="0087641E"/>
    <w:rsid w:val="008768E7"/>
    <w:rsid w:val="00876EDC"/>
    <w:rsid w:val="00876FCD"/>
    <w:rsid w:val="0088049B"/>
    <w:rsid w:val="00881B70"/>
    <w:rsid w:val="008822B0"/>
    <w:rsid w:val="00882322"/>
    <w:rsid w:val="00882F20"/>
    <w:rsid w:val="00884827"/>
    <w:rsid w:val="008848DC"/>
    <w:rsid w:val="008851C2"/>
    <w:rsid w:val="008858BF"/>
    <w:rsid w:val="00887F47"/>
    <w:rsid w:val="00890D1E"/>
    <w:rsid w:val="00891220"/>
    <w:rsid w:val="00892352"/>
    <w:rsid w:val="00892BF5"/>
    <w:rsid w:val="00892C3B"/>
    <w:rsid w:val="0089312E"/>
    <w:rsid w:val="00894012"/>
    <w:rsid w:val="008962F0"/>
    <w:rsid w:val="008965D2"/>
    <w:rsid w:val="00896971"/>
    <w:rsid w:val="00897214"/>
    <w:rsid w:val="008A12EB"/>
    <w:rsid w:val="008A3DD2"/>
    <w:rsid w:val="008A4194"/>
    <w:rsid w:val="008A5489"/>
    <w:rsid w:val="008A5C0B"/>
    <w:rsid w:val="008A70B0"/>
    <w:rsid w:val="008B0058"/>
    <w:rsid w:val="008B00BB"/>
    <w:rsid w:val="008B036A"/>
    <w:rsid w:val="008B276A"/>
    <w:rsid w:val="008B29D9"/>
    <w:rsid w:val="008B2F2A"/>
    <w:rsid w:val="008B332E"/>
    <w:rsid w:val="008B385B"/>
    <w:rsid w:val="008B4E56"/>
    <w:rsid w:val="008B51CB"/>
    <w:rsid w:val="008B5BB8"/>
    <w:rsid w:val="008B5F21"/>
    <w:rsid w:val="008B6653"/>
    <w:rsid w:val="008C04BA"/>
    <w:rsid w:val="008C0873"/>
    <w:rsid w:val="008C0F2A"/>
    <w:rsid w:val="008C1D0E"/>
    <w:rsid w:val="008C2B38"/>
    <w:rsid w:val="008C2DC3"/>
    <w:rsid w:val="008C3684"/>
    <w:rsid w:val="008C6F92"/>
    <w:rsid w:val="008D0817"/>
    <w:rsid w:val="008D16C7"/>
    <w:rsid w:val="008D1C56"/>
    <w:rsid w:val="008D1FD9"/>
    <w:rsid w:val="008D227F"/>
    <w:rsid w:val="008D2A19"/>
    <w:rsid w:val="008D42E0"/>
    <w:rsid w:val="008D6092"/>
    <w:rsid w:val="008D6375"/>
    <w:rsid w:val="008D673D"/>
    <w:rsid w:val="008D71F7"/>
    <w:rsid w:val="008D73C1"/>
    <w:rsid w:val="008E0803"/>
    <w:rsid w:val="008E0955"/>
    <w:rsid w:val="008E191A"/>
    <w:rsid w:val="008E210F"/>
    <w:rsid w:val="008E232D"/>
    <w:rsid w:val="008E2E70"/>
    <w:rsid w:val="008E41B1"/>
    <w:rsid w:val="008E5DC6"/>
    <w:rsid w:val="008E61EB"/>
    <w:rsid w:val="008E6B3B"/>
    <w:rsid w:val="008E6B8D"/>
    <w:rsid w:val="008E7615"/>
    <w:rsid w:val="008F014F"/>
    <w:rsid w:val="008F083B"/>
    <w:rsid w:val="008F1061"/>
    <w:rsid w:val="008F19A9"/>
    <w:rsid w:val="008F2ADA"/>
    <w:rsid w:val="008F2DE5"/>
    <w:rsid w:val="008F307F"/>
    <w:rsid w:val="008F3EA6"/>
    <w:rsid w:val="008F5226"/>
    <w:rsid w:val="008F53EA"/>
    <w:rsid w:val="008F55FE"/>
    <w:rsid w:val="008F759B"/>
    <w:rsid w:val="008F77F6"/>
    <w:rsid w:val="008F7F0E"/>
    <w:rsid w:val="00900A1F"/>
    <w:rsid w:val="0090107B"/>
    <w:rsid w:val="00901396"/>
    <w:rsid w:val="00901C88"/>
    <w:rsid w:val="00901D2E"/>
    <w:rsid w:val="00901FE3"/>
    <w:rsid w:val="009022A0"/>
    <w:rsid w:val="00905A4D"/>
    <w:rsid w:val="00905CFE"/>
    <w:rsid w:val="00906514"/>
    <w:rsid w:val="00907BE9"/>
    <w:rsid w:val="009114FC"/>
    <w:rsid w:val="00911792"/>
    <w:rsid w:val="00912043"/>
    <w:rsid w:val="0091339D"/>
    <w:rsid w:val="009148C4"/>
    <w:rsid w:val="00914DB9"/>
    <w:rsid w:val="009158D4"/>
    <w:rsid w:val="00920F61"/>
    <w:rsid w:val="00922ED3"/>
    <w:rsid w:val="00922FB6"/>
    <w:rsid w:val="0092334F"/>
    <w:rsid w:val="00924A07"/>
    <w:rsid w:val="0092573E"/>
    <w:rsid w:val="00925941"/>
    <w:rsid w:val="009270AB"/>
    <w:rsid w:val="00927799"/>
    <w:rsid w:val="00931815"/>
    <w:rsid w:val="00932222"/>
    <w:rsid w:val="00932A5A"/>
    <w:rsid w:val="00932AAA"/>
    <w:rsid w:val="009340FC"/>
    <w:rsid w:val="009341C4"/>
    <w:rsid w:val="00934F41"/>
    <w:rsid w:val="00935280"/>
    <w:rsid w:val="0093593D"/>
    <w:rsid w:val="009367E9"/>
    <w:rsid w:val="00937430"/>
    <w:rsid w:val="00937717"/>
    <w:rsid w:val="009377D7"/>
    <w:rsid w:val="00937B02"/>
    <w:rsid w:val="0094004A"/>
    <w:rsid w:val="0094086D"/>
    <w:rsid w:val="00940FD7"/>
    <w:rsid w:val="00941062"/>
    <w:rsid w:val="009412DF"/>
    <w:rsid w:val="00941F7B"/>
    <w:rsid w:val="009423BF"/>
    <w:rsid w:val="00942DF3"/>
    <w:rsid w:val="00944867"/>
    <w:rsid w:val="009449B2"/>
    <w:rsid w:val="00945B1C"/>
    <w:rsid w:val="009467D6"/>
    <w:rsid w:val="009471D6"/>
    <w:rsid w:val="00947E65"/>
    <w:rsid w:val="00947F93"/>
    <w:rsid w:val="0095240B"/>
    <w:rsid w:val="00952422"/>
    <w:rsid w:val="009548E3"/>
    <w:rsid w:val="00955950"/>
    <w:rsid w:val="00956538"/>
    <w:rsid w:val="009574AF"/>
    <w:rsid w:val="00961FC9"/>
    <w:rsid w:val="009629A9"/>
    <w:rsid w:val="009659B6"/>
    <w:rsid w:val="00965F0C"/>
    <w:rsid w:val="009666D0"/>
    <w:rsid w:val="00966BA5"/>
    <w:rsid w:val="00967D3F"/>
    <w:rsid w:val="0097124B"/>
    <w:rsid w:val="00971A11"/>
    <w:rsid w:val="00971BBE"/>
    <w:rsid w:val="00973DF4"/>
    <w:rsid w:val="00974DC6"/>
    <w:rsid w:val="00975F60"/>
    <w:rsid w:val="00977D90"/>
    <w:rsid w:val="00980B5D"/>
    <w:rsid w:val="00981816"/>
    <w:rsid w:val="009827A6"/>
    <w:rsid w:val="009833B9"/>
    <w:rsid w:val="00985357"/>
    <w:rsid w:val="00987C6A"/>
    <w:rsid w:val="00990014"/>
    <w:rsid w:val="00990403"/>
    <w:rsid w:val="009908B5"/>
    <w:rsid w:val="009961D4"/>
    <w:rsid w:val="009969D6"/>
    <w:rsid w:val="009974D7"/>
    <w:rsid w:val="009A03C4"/>
    <w:rsid w:val="009A0755"/>
    <w:rsid w:val="009A0E70"/>
    <w:rsid w:val="009A1F32"/>
    <w:rsid w:val="009A2805"/>
    <w:rsid w:val="009A2CAA"/>
    <w:rsid w:val="009A307B"/>
    <w:rsid w:val="009A341E"/>
    <w:rsid w:val="009A36DD"/>
    <w:rsid w:val="009A3C88"/>
    <w:rsid w:val="009A4027"/>
    <w:rsid w:val="009A4E8D"/>
    <w:rsid w:val="009A52CB"/>
    <w:rsid w:val="009A664B"/>
    <w:rsid w:val="009B01AA"/>
    <w:rsid w:val="009B0372"/>
    <w:rsid w:val="009B09A4"/>
    <w:rsid w:val="009B2194"/>
    <w:rsid w:val="009B2FCB"/>
    <w:rsid w:val="009B36AA"/>
    <w:rsid w:val="009B3B8B"/>
    <w:rsid w:val="009B4447"/>
    <w:rsid w:val="009B4DFC"/>
    <w:rsid w:val="009B5896"/>
    <w:rsid w:val="009B65FE"/>
    <w:rsid w:val="009C0059"/>
    <w:rsid w:val="009C1AA0"/>
    <w:rsid w:val="009C3110"/>
    <w:rsid w:val="009C34AB"/>
    <w:rsid w:val="009C3693"/>
    <w:rsid w:val="009C4034"/>
    <w:rsid w:val="009C4210"/>
    <w:rsid w:val="009C56BE"/>
    <w:rsid w:val="009C59F7"/>
    <w:rsid w:val="009C66A1"/>
    <w:rsid w:val="009C7045"/>
    <w:rsid w:val="009D05B9"/>
    <w:rsid w:val="009D18E0"/>
    <w:rsid w:val="009D1F4B"/>
    <w:rsid w:val="009D3922"/>
    <w:rsid w:val="009D3EA8"/>
    <w:rsid w:val="009D4658"/>
    <w:rsid w:val="009D4DFE"/>
    <w:rsid w:val="009D7220"/>
    <w:rsid w:val="009E1959"/>
    <w:rsid w:val="009E1A8F"/>
    <w:rsid w:val="009E222B"/>
    <w:rsid w:val="009E2ED5"/>
    <w:rsid w:val="009E338E"/>
    <w:rsid w:val="009E41AA"/>
    <w:rsid w:val="009E47CC"/>
    <w:rsid w:val="009E49BF"/>
    <w:rsid w:val="009E541A"/>
    <w:rsid w:val="009F09FB"/>
    <w:rsid w:val="009F1679"/>
    <w:rsid w:val="009F20FB"/>
    <w:rsid w:val="009F257B"/>
    <w:rsid w:val="009F367A"/>
    <w:rsid w:val="009F4951"/>
    <w:rsid w:val="009F4F28"/>
    <w:rsid w:val="009F789F"/>
    <w:rsid w:val="00A0290B"/>
    <w:rsid w:val="00A049FA"/>
    <w:rsid w:val="00A068E5"/>
    <w:rsid w:val="00A0727F"/>
    <w:rsid w:val="00A07DA3"/>
    <w:rsid w:val="00A07E95"/>
    <w:rsid w:val="00A10991"/>
    <w:rsid w:val="00A11628"/>
    <w:rsid w:val="00A117B7"/>
    <w:rsid w:val="00A121EA"/>
    <w:rsid w:val="00A1335B"/>
    <w:rsid w:val="00A149C8"/>
    <w:rsid w:val="00A1529F"/>
    <w:rsid w:val="00A15DD3"/>
    <w:rsid w:val="00A16110"/>
    <w:rsid w:val="00A2002D"/>
    <w:rsid w:val="00A20379"/>
    <w:rsid w:val="00A207EB"/>
    <w:rsid w:val="00A210AD"/>
    <w:rsid w:val="00A213B6"/>
    <w:rsid w:val="00A21438"/>
    <w:rsid w:val="00A21629"/>
    <w:rsid w:val="00A229BC"/>
    <w:rsid w:val="00A22EEA"/>
    <w:rsid w:val="00A22F21"/>
    <w:rsid w:val="00A2584F"/>
    <w:rsid w:val="00A26C4D"/>
    <w:rsid w:val="00A27282"/>
    <w:rsid w:val="00A272DC"/>
    <w:rsid w:val="00A2789B"/>
    <w:rsid w:val="00A27E67"/>
    <w:rsid w:val="00A3077E"/>
    <w:rsid w:val="00A30F01"/>
    <w:rsid w:val="00A32099"/>
    <w:rsid w:val="00A32BDC"/>
    <w:rsid w:val="00A353AD"/>
    <w:rsid w:val="00A35887"/>
    <w:rsid w:val="00A360A4"/>
    <w:rsid w:val="00A366EE"/>
    <w:rsid w:val="00A36C86"/>
    <w:rsid w:val="00A36C99"/>
    <w:rsid w:val="00A40563"/>
    <w:rsid w:val="00A4073D"/>
    <w:rsid w:val="00A416D3"/>
    <w:rsid w:val="00A4176A"/>
    <w:rsid w:val="00A44029"/>
    <w:rsid w:val="00A44089"/>
    <w:rsid w:val="00A4452C"/>
    <w:rsid w:val="00A453C0"/>
    <w:rsid w:val="00A46104"/>
    <w:rsid w:val="00A4611F"/>
    <w:rsid w:val="00A47A32"/>
    <w:rsid w:val="00A47E68"/>
    <w:rsid w:val="00A50698"/>
    <w:rsid w:val="00A510AB"/>
    <w:rsid w:val="00A512F9"/>
    <w:rsid w:val="00A51B83"/>
    <w:rsid w:val="00A52A1B"/>
    <w:rsid w:val="00A532D4"/>
    <w:rsid w:val="00A53EB0"/>
    <w:rsid w:val="00A54B58"/>
    <w:rsid w:val="00A55772"/>
    <w:rsid w:val="00A55B2A"/>
    <w:rsid w:val="00A602F3"/>
    <w:rsid w:val="00A60B75"/>
    <w:rsid w:val="00A61AD0"/>
    <w:rsid w:val="00A621E3"/>
    <w:rsid w:val="00A64363"/>
    <w:rsid w:val="00A65079"/>
    <w:rsid w:val="00A665BE"/>
    <w:rsid w:val="00A7036B"/>
    <w:rsid w:val="00A721FD"/>
    <w:rsid w:val="00A72ABA"/>
    <w:rsid w:val="00A730B8"/>
    <w:rsid w:val="00A73663"/>
    <w:rsid w:val="00A75C3E"/>
    <w:rsid w:val="00A76F40"/>
    <w:rsid w:val="00A77E69"/>
    <w:rsid w:val="00A77ECE"/>
    <w:rsid w:val="00A803BF"/>
    <w:rsid w:val="00A828FC"/>
    <w:rsid w:val="00A82AD2"/>
    <w:rsid w:val="00A83F30"/>
    <w:rsid w:val="00A841C2"/>
    <w:rsid w:val="00A848E8"/>
    <w:rsid w:val="00A8568B"/>
    <w:rsid w:val="00A87DA7"/>
    <w:rsid w:val="00A9020E"/>
    <w:rsid w:val="00A9033A"/>
    <w:rsid w:val="00A9043B"/>
    <w:rsid w:val="00A90646"/>
    <w:rsid w:val="00A90785"/>
    <w:rsid w:val="00A9085C"/>
    <w:rsid w:val="00A91B4B"/>
    <w:rsid w:val="00A93E91"/>
    <w:rsid w:val="00A953FE"/>
    <w:rsid w:val="00A97A1D"/>
    <w:rsid w:val="00AA0198"/>
    <w:rsid w:val="00AA1D7E"/>
    <w:rsid w:val="00AA2537"/>
    <w:rsid w:val="00AA2C8D"/>
    <w:rsid w:val="00AA3C8B"/>
    <w:rsid w:val="00AA45A3"/>
    <w:rsid w:val="00AA662F"/>
    <w:rsid w:val="00AB0844"/>
    <w:rsid w:val="00AB1EB0"/>
    <w:rsid w:val="00AB424C"/>
    <w:rsid w:val="00AB6186"/>
    <w:rsid w:val="00AB7F3A"/>
    <w:rsid w:val="00AC0215"/>
    <w:rsid w:val="00AC03EA"/>
    <w:rsid w:val="00AC19E5"/>
    <w:rsid w:val="00AC1CE3"/>
    <w:rsid w:val="00AC4983"/>
    <w:rsid w:val="00AC5177"/>
    <w:rsid w:val="00AC5292"/>
    <w:rsid w:val="00AC52FE"/>
    <w:rsid w:val="00AC6131"/>
    <w:rsid w:val="00AC62CC"/>
    <w:rsid w:val="00AC788B"/>
    <w:rsid w:val="00AC78BA"/>
    <w:rsid w:val="00AC7A4A"/>
    <w:rsid w:val="00AC7E63"/>
    <w:rsid w:val="00AD02B2"/>
    <w:rsid w:val="00AD11E6"/>
    <w:rsid w:val="00AD1DD1"/>
    <w:rsid w:val="00AD3EF5"/>
    <w:rsid w:val="00AD6667"/>
    <w:rsid w:val="00AD6BD3"/>
    <w:rsid w:val="00AD6C7A"/>
    <w:rsid w:val="00AE01C6"/>
    <w:rsid w:val="00AE3352"/>
    <w:rsid w:val="00AE57AC"/>
    <w:rsid w:val="00AE6C7F"/>
    <w:rsid w:val="00AE77E0"/>
    <w:rsid w:val="00AF1B61"/>
    <w:rsid w:val="00AF24B2"/>
    <w:rsid w:val="00AF3729"/>
    <w:rsid w:val="00AF3A86"/>
    <w:rsid w:val="00AF46C0"/>
    <w:rsid w:val="00AF52F0"/>
    <w:rsid w:val="00AF5B14"/>
    <w:rsid w:val="00AF60D4"/>
    <w:rsid w:val="00AF63BA"/>
    <w:rsid w:val="00AF6934"/>
    <w:rsid w:val="00AF7AAE"/>
    <w:rsid w:val="00AF7B2A"/>
    <w:rsid w:val="00B00335"/>
    <w:rsid w:val="00B006A8"/>
    <w:rsid w:val="00B00981"/>
    <w:rsid w:val="00B02848"/>
    <w:rsid w:val="00B04244"/>
    <w:rsid w:val="00B043AC"/>
    <w:rsid w:val="00B055B8"/>
    <w:rsid w:val="00B05EFB"/>
    <w:rsid w:val="00B067CE"/>
    <w:rsid w:val="00B07962"/>
    <w:rsid w:val="00B079F7"/>
    <w:rsid w:val="00B11166"/>
    <w:rsid w:val="00B117DC"/>
    <w:rsid w:val="00B12965"/>
    <w:rsid w:val="00B12BDC"/>
    <w:rsid w:val="00B142D3"/>
    <w:rsid w:val="00B15A83"/>
    <w:rsid w:val="00B16E66"/>
    <w:rsid w:val="00B20B6F"/>
    <w:rsid w:val="00B22C75"/>
    <w:rsid w:val="00B234F8"/>
    <w:rsid w:val="00B25533"/>
    <w:rsid w:val="00B26ED2"/>
    <w:rsid w:val="00B26F58"/>
    <w:rsid w:val="00B27253"/>
    <w:rsid w:val="00B272F6"/>
    <w:rsid w:val="00B27674"/>
    <w:rsid w:val="00B30B84"/>
    <w:rsid w:val="00B30C08"/>
    <w:rsid w:val="00B32F57"/>
    <w:rsid w:val="00B356ED"/>
    <w:rsid w:val="00B36777"/>
    <w:rsid w:val="00B36E32"/>
    <w:rsid w:val="00B36F5D"/>
    <w:rsid w:val="00B372DD"/>
    <w:rsid w:val="00B37699"/>
    <w:rsid w:val="00B379E2"/>
    <w:rsid w:val="00B40518"/>
    <w:rsid w:val="00B40753"/>
    <w:rsid w:val="00B4111B"/>
    <w:rsid w:val="00B41718"/>
    <w:rsid w:val="00B417E2"/>
    <w:rsid w:val="00B41B6F"/>
    <w:rsid w:val="00B43E71"/>
    <w:rsid w:val="00B4408E"/>
    <w:rsid w:val="00B46274"/>
    <w:rsid w:val="00B462BE"/>
    <w:rsid w:val="00B4647E"/>
    <w:rsid w:val="00B4661E"/>
    <w:rsid w:val="00B50681"/>
    <w:rsid w:val="00B50946"/>
    <w:rsid w:val="00B53E3F"/>
    <w:rsid w:val="00B54BB2"/>
    <w:rsid w:val="00B56DA7"/>
    <w:rsid w:val="00B57021"/>
    <w:rsid w:val="00B573F8"/>
    <w:rsid w:val="00B57476"/>
    <w:rsid w:val="00B57D2B"/>
    <w:rsid w:val="00B63504"/>
    <w:rsid w:val="00B64B05"/>
    <w:rsid w:val="00B6647B"/>
    <w:rsid w:val="00B672EC"/>
    <w:rsid w:val="00B70558"/>
    <w:rsid w:val="00B71605"/>
    <w:rsid w:val="00B7211F"/>
    <w:rsid w:val="00B72512"/>
    <w:rsid w:val="00B727E4"/>
    <w:rsid w:val="00B741E0"/>
    <w:rsid w:val="00B760AC"/>
    <w:rsid w:val="00B76C27"/>
    <w:rsid w:val="00B77D83"/>
    <w:rsid w:val="00B80BC4"/>
    <w:rsid w:val="00B81C1C"/>
    <w:rsid w:val="00B82263"/>
    <w:rsid w:val="00B823F4"/>
    <w:rsid w:val="00B82656"/>
    <w:rsid w:val="00B83E1E"/>
    <w:rsid w:val="00B850BF"/>
    <w:rsid w:val="00B85453"/>
    <w:rsid w:val="00B865A3"/>
    <w:rsid w:val="00B86A01"/>
    <w:rsid w:val="00B86F06"/>
    <w:rsid w:val="00B927F5"/>
    <w:rsid w:val="00B929AC"/>
    <w:rsid w:val="00B92E22"/>
    <w:rsid w:val="00B93F16"/>
    <w:rsid w:val="00B93F5B"/>
    <w:rsid w:val="00B944D8"/>
    <w:rsid w:val="00B94FFD"/>
    <w:rsid w:val="00B95280"/>
    <w:rsid w:val="00B95516"/>
    <w:rsid w:val="00B95EB0"/>
    <w:rsid w:val="00B96A25"/>
    <w:rsid w:val="00BA1681"/>
    <w:rsid w:val="00BA2270"/>
    <w:rsid w:val="00BA2873"/>
    <w:rsid w:val="00BA2B05"/>
    <w:rsid w:val="00BA5678"/>
    <w:rsid w:val="00BA61A1"/>
    <w:rsid w:val="00BA6248"/>
    <w:rsid w:val="00BA63CB"/>
    <w:rsid w:val="00BA691A"/>
    <w:rsid w:val="00BA6A09"/>
    <w:rsid w:val="00BA6BFF"/>
    <w:rsid w:val="00BB188B"/>
    <w:rsid w:val="00BB222E"/>
    <w:rsid w:val="00BB2D59"/>
    <w:rsid w:val="00BB327B"/>
    <w:rsid w:val="00BB3A29"/>
    <w:rsid w:val="00BB43D6"/>
    <w:rsid w:val="00BB4597"/>
    <w:rsid w:val="00BB508D"/>
    <w:rsid w:val="00BB5A7E"/>
    <w:rsid w:val="00BB67F8"/>
    <w:rsid w:val="00BB68B0"/>
    <w:rsid w:val="00BB6AD9"/>
    <w:rsid w:val="00BB72E2"/>
    <w:rsid w:val="00BC00E5"/>
    <w:rsid w:val="00BC0240"/>
    <w:rsid w:val="00BC0979"/>
    <w:rsid w:val="00BC2627"/>
    <w:rsid w:val="00BC393B"/>
    <w:rsid w:val="00BC4AAC"/>
    <w:rsid w:val="00BC4AEE"/>
    <w:rsid w:val="00BC5C67"/>
    <w:rsid w:val="00BC72FD"/>
    <w:rsid w:val="00BD06D1"/>
    <w:rsid w:val="00BD0DF1"/>
    <w:rsid w:val="00BD1C1E"/>
    <w:rsid w:val="00BD1C35"/>
    <w:rsid w:val="00BD2218"/>
    <w:rsid w:val="00BD2362"/>
    <w:rsid w:val="00BD2D08"/>
    <w:rsid w:val="00BD3235"/>
    <w:rsid w:val="00BD3891"/>
    <w:rsid w:val="00BD3ED9"/>
    <w:rsid w:val="00BD56F8"/>
    <w:rsid w:val="00BD62E0"/>
    <w:rsid w:val="00BD7412"/>
    <w:rsid w:val="00BD7566"/>
    <w:rsid w:val="00BD7823"/>
    <w:rsid w:val="00BD7E35"/>
    <w:rsid w:val="00BE0252"/>
    <w:rsid w:val="00BE059C"/>
    <w:rsid w:val="00BE0D89"/>
    <w:rsid w:val="00BE1832"/>
    <w:rsid w:val="00BE1C33"/>
    <w:rsid w:val="00BE1D34"/>
    <w:rsid w:val="00BE3ADA"/>
    <w:rsid w:val="00BE479E"/>
    <w:rsid w:val="00BE6077"/>
    <w:rsid w:val="00BE71C2"/>
    <w:rsid w:val="00BF057F"/>
    <w:rsid w:val="00BF13D4"/>
    <w:rsid w:val="00BF1D59"/>
    <w:rsid w:val="00BF1E04"/>
    <w:rsid w:val="00BF1EB6"/>
    <w:rsid w:val="00BF1FAC"/>
    <w:rsid w:val="00BF282F"/>
    <w:rsid w:val="00BF322F"/>
    <w:rsid w:val="00BF3FA8"/>
    <w:rsid w:val="00BF4643"/>
    <w:rsid w:val="00BF5AB3"/>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174"/>
    <w:rsid w:val="00C133A0"/>
    <w:rsid w:val="00C13483"/>
    <w:rsid w:val="00C1374C"/>
    <w:rsid w:val="00C148EF"/>
    <w:rsid w:val="00C148FE"/>
    <w:rsid w:val="00C15A1E"/>
    <w:rsid w:val="00C171D6"/>
    <w:rsid w:val="00C17233"/>
    <w:rsid w:val="00C221BA"/>
    <w:rsid w:val="00C227CD"/>
    <w:rsid w:val="00C22BB4"/>
    <w:rsid w:val="00C2308C"/>
    <w:rsid w:val="00C24725"/>
    <w:rsid w:val="00C254BE"/>
    <w:rsid w:val="00C26845"/>
    <w:rsid w:val="00C26ED6"/>
    <w:rsid w:val="00C273E0"/>
    <w:rsid w:val="00C303D3"/>
    <w:rsid w:val="00C3084C"/>
    <w:rsid w:val="00C3209D"/>
    <w:rsid w:val="00C32D53"/>
    <w:rsid w:val="00C34E69"/>
    <w:rsid w:val="00C353F8"/>
    <w:rsid w:val="00C35CEE"/>
    <w:rsid w:val="00C37374"/>
    <w:rsid w:val="00C40379"/>
    <w:rsid w:val="00C414CB"/>
    <w:rsid w:val="00C432EC"/>
    <w:rsid w:val="00C4365C"/>
    <w:rsid w:val="00C43B82"/>
    <w:rsid w:val="00C43D05"/>
    <w:rsid w:val="00C442D3"/>
    <w:rsid w:val="00C46524"/>
    <w:rsid w:val="00C472BC"/>
    <w:rsid w:val="00C47EC0"/>
    <w:rsid w:val="00C50381"/>
    <w:rsid w:val="00C5158F"/>
    <w:rsid w:val="00C51660"/>
    <w:rsid w:val="00C51744"/>
    <w:rsid w:val="00C5272C"/>
    <w:rsid w:val="00C529B9"/>
    <w:rsid w:val="00C53153"/>
    <w:rsid w:val="00C53EBB"/>
    <w:rsid w:val="00C5563A"/>
    <w:rsid w:val="00C571A9"/>
    <w:rsid w:val="00C5761C"/>
    <w:rsid w:val="00C6090A"/>
    <w:rsid w:val="00C615A0"/>
    <w:rsid w:val="00C62F10"/>
    <w:rsid w:val="00C6470A"/>
    <w:rsid w:val="00C65F3A"/>
    <w:rsid w:val="00C66473"/>
    <w:rsid w:val="00C669CF"/>
    <w:rsid w:val="00C672AE"/>
    <w:rsid w:val="00C700E6"/>
    <w:rsid w:val="00C705D8"/>
    <w:rsid w:val="00C70A29"/>
    <w:rsid w:val="00C71490"/>
    <w:rsid w:val="00C72EA9"/>
    <w:rsid w:val="00C7364C"/>
    <w:rsid w:val="00C736B4"/>
    <w:rsid w:val="00C73B37"/>
    <w:rsid w:val="00C7672F"/>
    <w:rsid w:val="00C770AC"/>
    <w:rsid w:val="00C77439"/>
    <w:rsid w:val="00C8021F"/>
    <w:rsid w:val="00C80C4E"/>
    <w:rsid w:val="00C81126"/>
    <w:rsid w:val="00C8167E"/>
    <w:rsid w:val="00C816A0"/>
    <w:rsid w:val="00C817B8"/>
    <w:rsid w:val="00C81DA3"/>
    <w:rsid w:val="00C8290A"/>
    <w:rsid w:val="00C83010"/>
    <w:rsid w:val="00C84414"/>
    <w:rsid w:val="00C85E1F"/>
    <w:rsid w:val="00C86232"/>
    <w:rsid w:val="00C86772"/>
    <w:rsid w:val="00C86E7B"/>
    <w:rsid w:val="00C914D7"/>
    <w:rsid w:val="00C91B9C"/>
    <w:rsid w:val="00C91E4B"/>
    <w:rsid w:val="00C9481B"/>
    <w:rsid w:val="00C94897"/>
    <w:rsid w:val="00C95444"/>
    <w:rsid w:val="00C960F2"/>
    <w:rsid w:val="00C96517"/>
    <w:rsid w:val="00C9671C"/>
    <w:rsid w:val="00C96BCB"/>
    <w:rsid w:val="00C96E14"/>
    <w:rsid w:val="00C96F1B"/>
    <w:rsid w:val="00C96FD8"/>
    <w:rsid w:val="00C97D42"/>
    <w:rsid w:val="00CA0917"/>
    <w:rsid w:val="00CA3D07"/>
    <w:rsid w:val="00CA55A8"/>
    <w:rsid w:val="00CA592C"/>
    <w:rsid w:val="00CA604A"/>
    <w:rsid w:val="00CA6AEF"/>
    <w:rsid w:val="00CA7613"/>
    <w:rsid w:val="00CB1372"/>
    <w:rsid w:val="00CB1A2C"/>
    <w:rsid w:val="00CB25D7"/>
    <w:rsid w:val="00CB3882"/>
    <w:rsid w:val="00CB627A"/>
    <w:rsid w:val="00CB75A9"/>
    <w:rsid w:val="00CB75C8"/>
    <w:rsid w:val="00CB7A8C"/>
    <w:rsid w:val="00CC01E4"/>
    <w:rsid w:val="00CC091C"/>
    <w:rsid w:val="00CC1142"/>
    <w:rsid w:val="00CC1294"/>
    <w:rsid w:val="00CC256E"/>
    <w:rsid w:val="00CC350D"/>
    <w:rsid w:val="00CC3990"/>
    <w:rsid w:val="00CC45AC"/>
    <w:rsid w:val="00CC5DF9"/>
    <w:rsid w:val="00CD0689"/>
    <w:rsid w:val="00CD1C83"/>
    <w:rsid w:val="00CD2152"/>
    <w:rsid w:val="00CD2951"/>
    <w:rsid w:val="00CD2AFC"/>
    <w:rsid w:val="00CD4289"/>
    <w:rsid w:val="00CD4892"/>
    <w:rsid w:val="00CD4D86"/>
    <w:rsid w:val="00CD5043"/>
    <w:rsid w:val="00CD52D6"/>
    <w:rsid w:val="00CD60CF"/>
    <w:rsid w:val="00CD78C0"/>
    <w:rsid w:val="00CE1374"/>
    <w:rsid w:val="00CE3DAF"/>
    <w:rsid w:val="00CE3E5C"/>
    <w:rsid w:val="00CE487B"/>
    <w:rsid w:val="00CE4BF4"/>
    <w:rsid w:val="00CE58ED"/>
    <w:rsid w:val="00CE64F0"/>
    <w:rsid w:val="00CE68DB"/>
    <w:rsid w:val="00CF09AF"/>
    <w:rsid w:val="00CF25A5"/>
    <w:rsid w:val="00CF3144"/>
    <w:rsid w:val="00CF3E3B"/>
    <w:rsid w:val="00CF4376"/>
    <w:rsid w:val="00CF4B30"/>
    <w:rsid w:val="00CF6357"/>
    <w:rsid w:val="00CF6530"/>
    <w:rsid w:val="00CF6744"/>
    <w:rsid w:val="00D01E6A"/>
    <w:rsid w:val="00D02B81"/>
    <w:rsid w:val="00D0417F"/>
    <w:rsid w:val="00D04E42"/>
    <w:rsid w:val="00D0541F"/>
    <w:rsid w:val="00D0595F"/>
    <w:rsid w:val="00D06E7B"/>
    <w:rsid w:val="00D11B33"/>
    <w:rsid w:val="00D1200F"/>
    <w:rsid w:val="00D12D5A"/>
    <w:rsid w:val="00D13EB8"/>
    <w:rsid w:val="00D156D2"/>
    <w:rsid w:val="00D16673"/>
    <w:rsid w:val="00D20A0A"/>
    <w:rsid w:val="00D20FC3"/>
    <w:rsid w:val="00D21316"/>
    <w:rsid w:val="00D2330B"/>
    <w:rsid w:val="00D233EC"/>
    <w:rsid w:val="00D25571"/>
    <w:rsid w:val="00D25C8C"/>
    <w:rsid w:val="00D26581"/>
    <w:rsid w:val="00D27855"/>
    <w:rsid w:val="00D27A2C"/>
    <w:rsid w:val="00D3173B"/>
    <w:rsid w:val="00D32336"/>
    <w:rsid w:val="00D33336"/>
    <w:rsid w:val="00D347F4"/>
    <w:rsid w:val="00D34DE3"/>
    <w:rsid w:val="00D352FA"/>
    <w:rsid w:val="00D35F0A"/>
    <w:rsid w:val="00D36CCC"/>
    <w:rsid w:val="00D36D21"/>
    <w:rsid w:val="00D36E7E"/>
    <w:rsid w:val="00D37C6E"/>
    <w:rsid w:val="00D409E3"/>
    <w:rsid w:val="00D4111B"/>
    <w:rsid w:val="00D4142C"/>
    <w:rsid w:val="00D4151E"/>
    <w:rsid w:val="00D42336"/>
    <w:rsid w:val="00D44D51"/>
    <w:rsid w:val="00D44E35"/>
    <w:rsid w:val="00D450CB"/>
    <w:rsid w:val="00D45836"/>
    <w:rsid w:val="00D45F91"/>
    <w:rsid w:val="00D4731E"/>
    <w:rsid w:val="00D47455"/>
    <w:rsid w:val="00D512B7"/>
    <w:rsid w:val="00D5557A"/>
    <w:rsid w:val="00D55ABE"/>
    <w:rsid w:val="00D564F2"/>
    <w:rsid w:val="00D56DF5"/>
    <w:rsid w:val="00D56ECD"/>
    <w:rsid w:val="00D6000E"/>
    <w:rsid w:val="00D600E0"/>
    <w:rsid w:val="00D629D7"/>
    <w:rsid w:val="00D63791"/>
    <w:rsid w:val="00D63FA2"/>
    <w:rsid w:val="00D65102"/>
    <w:rsid w:val="00D6557C"/>
    <w:rsid w:val="00D660AC"/>
    <w:rsid w:val="00D668DA"/>
    <w:rsid w:val="00D66E62"/>
    <w:rsid w:val="00D67EF3"/>
    <w:rsid w:val="00D70D8D"/>
    <w:rsid w:val="00D71213"/>
    <w:rsid w:val="00D715D6"/>
    <w:rsid w:val="00D7201F"/>
    <w:rsid w:val="00D73B2A"/>
    <w:rsid w:val="00D73D7D"/>
    <w:rsid w:val="00D7401B"/>
    <w:rsid w:val="00D74799"/>
    <w:rsid w:val="00D74836"/>
    <w:rsid w:val="00D748CA"/>
    <w:rsid w:val="00D758C8"/>
    <w:rsid w:val="00D75A70"/>
    <w:rsid w:val="00D770EE"/>
    <w:rsid w:val="00D77EDF"/>
    <w:rsid w:val="00D8343D"/>
    <w:rsid w:val="00D843C5"/>
    <w:rsid w:val="00D84885"/>
    <w:rsid w:val="00D85BFD"/>
    <w:rsid w:val="00D86190"/>
    <w:rsid w:val="00D868CC"/>
    <w:rsid w:val="00D87E88"/>
    <w:rsid w:val="00D92304"/>
    <w:rsid w:val="00D9514F"/>
    <w:rsid w:val="00D95C61"/>
    <w:rsid w:val="00D95E57"/>
    <w:rsid w:val="00D96099"/>
    <w:rsid w:val="00D97E81"/>
    <w:rsid w:val="00DA1807"/>
    <w:rsid w:val="00DA23DB"/>
    <w:rsid w:val="00DA2926"/>
    <w:rsid w:val="00DA330D"/>
    <w:rsid w:val="00DA4292"/>
    <w:rsid w:val="00DA5888"/>
    <w:rsid w:val="00DA5D5A"/>
    <w:rsid w:val="00DA60A3"/>
    <w:rsid w:val="00DA757E"/>
    <w:rsid w:val="00DB01C6"/>
    <w:rsid w:val="00DB2492"/>
    <w:rsid w:val="00DB320C"/>
    <w:rsid w:val="00DB3259"/>
    <w:rsid w:val="00DB351E"/>
    <w:rsid w:val="00DB3932"/>
    <w:rsid w:val="00DB3E07"/>
    <w:rsid w:val="00DB4287"/>
    <w:rsid w:val="00DB46C9"/>
    <w:rsid w:val="00DB7248"/>
    <w:rsid w:val="00DC133E"/>
    <w:rsid w:val="00DC13A2"/>
    <w:rsid w:val="00DC198E"/>
    <w:rsid w:val="00DC19AA"/>
    <w:rsid w:val="00DC1AF5"/>
    <w:rsid w:val="00DC1B66"/>
    <w:rsid w:val="00DC20AA"/>
    <w:rsid w:val="00DC2C4D"/>
    <w:rsid w:val="00DC337E"/>
    <w:rsid w:val="00DC3391"/>
    <w:rsid w:val="00DC37B8"/>
    <w:rsid w:val="00DC6B7B"/>
    <w:rsid w:val="00DC70D3"/>
    <w:rsid w:val="00DC7E50"/>
    <w:rsid w:val="00DD0247"/>
    <w:rsid w:val="00DD2055"/>
    <w:rsid w:val="00DD27F7"/>
    <w:rsid w:val="00DD5F1F"/>
    <w:rsid w:val="00DD6A66"/>
    <w:rsid w:val="00DE058A"/>
    <w:rsid w:val="00DE0A0A"/>
    <w:rsid w:val="00DE19E3"/>
    <w:rsid w:val="00DE27E8"/>
    <w:rsid w:val="00DE30CD"/>
    <w:rsid w:val="00DE3625"/>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A43"/>
    <w:rsid w:val="00E01C27"/>
    <w:rsid w:val="00E01EF3"/>
    <w:rsid w:val="00E04027"/>
    <w:rsid w:val="00E04B41"/>
    <w:rsid w:val="00E0756F"/>
    <w:rsid w:val="00E106BC"/>
    <w:rsid w:val="00E10E89"/>
    <w:rsid w:val="00E10FED"/>
    <w:rsid w:val="00E119E1"/>
    <w:rsid w:val="00E12F75"/>
    <w:rsid w:val="00E12FBF"/>
    <w:rsid w:val="00E1322A"/>
    <w:rsid w:val="00E132CE"/>
    <w:rsid w:val="00E1368C"/>
    <w:rsid w:val="00E15915"/>
    <w:rsid w:val="00E162A5"/>
    <w:rsid w:val="00E16BAA"/>
    <w:rsid w:val="00E20413"/>
    <w:rsid w:val="00E21DFD"/>
    <w:rsid w:val="00E23AEB"/>
    <w:rsid w:val="00E23E2C"/>
    <w:rsid w:val="00E25BE1"/>
    <w:rsid w:val="00E27519"/>
    <w:rsid w:val="00E27FA0"/>
    <w:rsid w:val="00E313DA"/>
    <w:rsid w:val="00E31753"/>
    <w:rsid w:val="00E31A20"/>
    <w:rsid w:val="00E326DD"/>
    <w:rsid w:val="00E330CA"/>
    <w:rsid w:val="00E353BF"/>
    <w:rsid w:val="00E355A1"/>
    <w:rsid w:val="00E35756"/>
    <w:rsid w:val="00E36847"/>
    <w:rsid w:val="00E36E72"/>
    <w:rsid w:val="00E37B1F"/>
    <w:rsid w:val="00E404D9"/>
    <w:rsid w:val="00E407FF"/>
    <w:rsid w:val="00E414D5"/>
    <w:rsid w:val="00E41FC2"/>
    <w:rsid w:val="00E42445"/>
    <w:rsid w:val="00E43060"/>
    <w:rsid w:val="00E439CF"/>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55682"/>
    <w:rsid w:val="00E56047"/>
    <w:rsid w:val="00E562A4"/>
    <w:rsid w:val="00E56C9F"/>
    <w:rsid w:val="00E57C6A"/>
    <w:rsid w:val="00E61B66"/>
    <w:rsid w:val="00E6234F"/>
    <w:rsid w:val="00E63E14"/>
    <w:rsid w:val="00E642D6"/>
    <w:rsid w:val="00E657AB"/>
    <w:rsid w:val="00E65FAB"/>
    <w:rsid w:val="00E66C55"/>
    <w:rsid w:val="00E66DC0"/>
    <w:rsid w:val="00E7027D"/>
    <w:rsid w:val="00E70391"/>
    <w:rsid w:val="00E72AEB"/>
    <w:rsid w:val="00E7324B"/>
    <w:rsid w:val="00E75379"/>
    <w:rsid w:val="00E76914"/>
    <w:rsid w:val="00E80765"/>
    <w:rsid w:val="00E81265"/>
    <w:rsid w:val="00E84B7E"/>
    <w:rsid w:val="00E851C4"/>
    <w:rsid w:val="00E8551D"/>
    <w:rsid w:val="00E87D90"/>
    <w:rsid w:val="00E92700"/>
    <w:rsid w:val="00E92A73"/>
    <w:rsid w:val="00E94F99"/>
    <w:rsid w:val="00E9538E"/>
    <w:rsid w:val="00E96610"/>
    <w:rsid w:val="00E96C25"/>
    <w:rsid w:val="00E97620"/>
    <w:rsid w:val="00EA026F"/>
    <w:rsid w:val="00EA0533"/>
    <w:rsid w:val="00EA139F"/>
    <w:rsid w:val="00EA14DB"/>
    <w:rsid w:val="00EA2265"/>
    <w:rsid w:val="00EA2AFC"/>
    <w:rsid w:val="00EA329C"/>
    <w:rsid w:val="00EA34AB"/>
    <w:rsid w:val="00EA5495"/>
    <w:rsid w:val="00EA6579"/>
    <w:rsid w:val="00EA7331"/>
    <w:rsid w:val="00EA77AF"/>
    <w:rsid w:val="00EA7A2A"/>
    <w:rsid w:val="00EB036E"/>
    <w:rsid w:val="00EB0650"/>
    <w:rsid w:val="00EB0D67"/>
    <w:rsid w:val="00EB3137"/>
    <w:rsid w:val="00EB35A4"/>
    <w:rsid w:val="00EB3FFE"/>
    <w:rsid w:val="00EB455C"/>
    <w:rsid w:val="00EB5057"/>
    <w:rsid w:val="00EB5763"/>
    <w:rsid w:val="00EB5934"/>
    <w:rsid w:val="00EB6293"/>
    <w:rsid w:val="00EB6A07"/>
    <w:rsid w:val="00EB6CCD"/>
    <w:rsid w:val="00EC0D54"/>
    <w:rsid w:val="00EC1C8F"/>
    <w:rsid w:val="00EC1DF6"/>
    <w:rsid w:val="00EC2053"/>
    <w:rsid w:val="00EC2CE0"/>
    <w:rsid w:val="00EC4E28"/>
    <w:rsid w:val="00EC51C6"/>
    <w:rsid w:val="00EC5392"/>
    <w:rsid w:val="00EC7B81"/>
    <w:rsid w:val="00ED0997"/>
    <w:rsid w:val="00ED2C9E"/>
    <w:rsid w:val="00ED43A9"/>
    <w:rsid w:val="00ED5769"/>
    <w:rsid w:val="00ED57AE"/>
    <w:rsid w:val="00ED5B13"/>
    <w:rsid w:val="00ED5E00"/>
    <w:rsid w:val="00ED720D"/>
    <w:rsid w:val="00ED7ECB"/>
    <w:rsid w:val="00EE3796"/>
    <w:rsid w:val="00EE40B5"/>
    <w:rsid w:val="00EE4321"/>
    <w:rsid w:val="00EE4812"/>
    <w:rsid w:val="00EE4CF1"/>
    <w:rsid w:val="00EE5588"/>
    <w:rsid w:val="00EE637E"/>
    <w:rsid w:val="00EE6FF0"/>
    <w:rsid w:val="00EF043A"/>
    <w:rsid w:val="00EF3203"/>
    <w:rsid w:val="00EF32C1"/>
    <w:rsid w:val="00EF3526"/>
    <w:rsid w:val="00EF5956"/>
    <w:rsid w:val="00EF6034"/>
    <w:rsid w:val="00EF7C97"/>
    <w:rsid w:val="00F003C7"/>
    <w:rsid w:val="00F0187B"/>
    <w:rsid w:val="00F03B66"/>
    <w:rsid w:val="00F03DEC"/>
    <w:rsid w:val="00F072DD"/>
    <w:rsid w:val="00F07AD3"/>
    <w:rsid w:val="00F07E05"/>
    <w:rsid w:val="00F11670"/>
    <w:rsid w:val="00F12060"/>
    <w:rsid w:val="00F13495"/>
    <w:rsid w:val="00F13F4B"/>
    <w:rsid w:val="00F16159"/>
    <w:rsid w:val="00F16942"/>
    <w:rsid w:val="00F16C90"/>
    <w:rsid w:val="00F16DC7"/>
    <w:rsid w:val="00F16DC9"/>
    <w:rsid w:val="00F16E62"/>
    <w:rsid w:val="00F216F6"/>
    <w:rsid w:val="00F21D39"/>
    <w:rsid w:val="00F228ED"/>
    <w:rsid w:val="00F260BF"/>
    <w:rsid w:val="00F279FB"/>
    <w:rsid w:val="00F31C83"/>
    <w:rsid w:val="00F31CBA"/>
    <w:rsid w:val="00F32071"/>
    <w:rsid w:val="00F32488"/>
    <w:rsid w:val="00F32BA1"/>
    <w:rsid w:val="00F34ED9"/>
    <w:rsid w:val="00F3753F"/>
    <w:rsid w:val="00F379E2"/>
    <w:rsid w:val="00F37B47"/>
    <w:rsid w:val="00F40023"/>
    <w:rsid w:val="00F40164"/>
    <w:rsid w:val="00F40E6B"/>
    <w:rsid w:val="00F432FD"/>
    <w:rsid w:val="00F43479"/>
    <w:rsid w:val="00F44161"/>
    <w:rsid w:val="00F446C6"/>
    <w:rsid w:val="00F4581A"/>
    <w:rsid w:val="00F47B9D"/>
    <w:rsid w:val="00F51783"/>
    <w:rsid w:val="00F52513"/>
    <w:rsid w:val="00F5318E"/>
    <w:rsid w:val="00F533D5"/>
    <w:rsid w:val="00F53409"/>
    <w:rsid w:val="00F5366F"/>
    <w:rsid w:val="00F539E6"/>
    <w:rsid w:val="00F54094"/>
    <w:rsid w:val="00F5475D"/>
    <w:rsid w:val="00F54BC7"/>
    <w:rsid w:val="00F56CE7"/>
    <w:rsid w:val="00F60867"/>
    <w:rsid w:val="00F61525"/>
    <w:rsid w:val="00F633F8"/>
    <w:rsid w:val="00F646C9"/>
    <w:rsid w:val="00F647EE"/>
    <w:rsid w:val="00F64DF6"/>
    <w:rsid w:val="00F65FC6"/>
    <w:rsid w:val="00F66094"/>
    <w:rsid w:val="00F664BC"/>
    <w:rsid w:val="00F66CFA"/>
    <w:rsid w:val="00F67258"/>
    <w:rsid w:val="00F67C6D"/>
    <w:rsid w:val="00F67DF5"/>
    <w:rsid w:val="00F721F2"/>
    <w:rsid w:val="00F72CC4"/>
    <w:rsid w:val="00F734CB"/>
    <w:rsid w:val="00F738C4"/>
    <w:rsid w:val="00F748AE"/>
    <w:rsid w:val="00F75142"/>
    <w:rsid w:val="00F751FB"/>
    <w:rsid w:val="00F76478"/>
    <w:rsid w:val="00F76760"/>
    <w:rsid w:val="00F7695D"/>
    <w:rsid w:val="00F77F04"/>
    <w:rsid w:val="00F82A7E"/>
    <w:rsid w:val="00F84C72"/>
    <w:rsid w:val="00F8561D"/>
    <w:rsid w:val="00F85909"/>
    <w:rsid w:val="00F85A2E"/>
    <w:rsid w:val="00F85AF2"/>
    <w:rsid w:val="00F8670C"/>
    <w:rsid w:val="00F8782D"/>
    <w:rsid w:val="00F87B64"/>
    <w:rsid w:val="00F90AB5"/>
    <w:rsid w:val="00F91AED"/>
    <w:rsid w:val="00F92625"/>
    <w:rsid w:val="00F92D03"/>
    <w:rsid w:val="00F93E95"/>
    <w:rsid w:val="00F93F3F"/>
    <w:rsid w:val="00F97129"/>
    <w:rsid w:val="00F97271"/>
    <w:rsid w:val="00F97916"/>
    <w:rsid w:val="00F97C76"/>
    <w:rsid w:val="00FA0589"/>
    <w:rsid w:val="00FA0C5D"/>
    <w:rsid w:val="00FA2900"/>
    <w:rsid w:val="00FA2BE3"/>
    <w:rsid w:val="00FA2DEC"/>
    <w:rsid w:val="00FA4478"/>
    <w:rsid w:val="00FA48D0"/>
    <w:rsid w:val="00FA61C1"/>
    <w:rsid w:val="00FB02BB"/>
    <w:rsid w:val="00FB03AA"/>
    <w:rsid w:val="00FB0CAC"/>
    <w:rsid w:val="00FB0DF1"/>
    <w:rsid w:val="00FB16F5"/>
    <w:rsid w:val="00FB2132"/>
    <w:rsid w:val="00FB28C5"/>
    <w:rsid w:val="00FB29DA"/>
    <w:rsid w:val="00FB2A4A"/>
    <w:rsid w:val="00FB376B"/>
    <w:rsid w:val="00FB3AF3"/>
    <w:rsid w:val="00FB3FA4"/>
    <w:rsid w:val="00FB4A2B"/>
    <w:rsid w:val="00FB50F8"/>
    <w:rsid w:val="00FB5CF8"/>
    <w:rsid w:val="00FB63C3"/>
    <w:rsid w:val="00FC03B7"/>
    <w:rsid w:val="00FC19EE"/>
    <w:rsid w:val="00FC1C06"/>
    <w:rsid w:val="00FC3801"/>
    <w:rsid w:val="00FC48AB"/>
    <w:rsid w:val="00FC6019"/>
    <w:rsid w:val="00FC6307"/>
    <w:rsid w:val="00FC7669"/>
    <w:rsid w:val="00FD3821"/>
    <w:rsid w:val="00FD3A9D"/>
    <w:rsid w:val="00FD472D"/>
    <w:rsid w:val="00FD4E0C"/>
    <w:rsid w:val="00FD5054"/>
    <w:rsid w:val="00FD5153"/>
    <w:rsid w:val="00FD5E1B"/>
    <w:rsid w:val="00FD6014"/>
    <w:rsid w:val="00FD7888"/>
    <w:rsid w:val="00FE01ED"/>
    <w:rsid w:val="00FE1BC0"/>
    <w:rsid w:val="00FE21B4"/>
    <w:rsid w:val="00FE306E"/>
    <w:rsid w:val="00FE311A"/>
    <w:rsid w:val="00FE31C6"/>
    <w:rsid w:val="00FE376F"/>
    <w:rsid w:val="00FE37BA"/>
    <w:rsid w:val="00FE3FDE"/>
    <w:rsid w:val="00FE48C5"/>
    <w:rsid w:val="00FE6047"/>
    <w:rsid w:val="00FE6090"/>
    <w:rsid w:val="00FE6A71"/>
    <w:rsid w:val="00FE6ED5"/>
    <w:rsid w:val="00FE71B3"/>
    <w:rsid w:val="00FE7EE6"/>
    <w:rsid w:val="00FF1177"/>
    <w:rsid w:val="00FF14B8"/>
    <w:rsid w:val="00FF2650"/>
    <w:rsid w:val="00FF30B9"/>
    <w:rsid w:val="00FF3277"/>
    <w:rsid w:val="00FF38A2"/>
    <w:rsid w:val="00FF4454"/>
    <w:rsid w:val="00FF44C6"/>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26B3"/>
  <w15:docId w15:val="{C2D39452-8873-474B-A88D-63F7C53F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C5761C"/>
    <w:pPr>
      <w:tabs>
        <w:tab w:val="center" w:pos="4153"/>
        <w:tab w:val="right" w:pos="8306"/>
      </w:tabs>
    </w:pPr>
    <w:rPr>
      <w:lang w:val="x-none" w:eastAsia="x-none"/>
    </w:rPr>
  </w:style>
  <w:style w:type="character" w:customStyle="1" w:styleId="KjeneRakstz">
    <w:name w:val="Kājene Rakstz."/>
    <w:link w:val="Kjene"/>
    <w:uiPriority w:val="99"/>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unhideWhenUsed/>
    <w:rsid w:val="002C7434"/>
    <w:pPr>
      <w:spacing w:after="120" w:line="480" w:lineRule="auto"/>
    </w:pPr>
  </w:style>
  <w:style w:type="character" w:customStyle="1" w:styleId="Pamatteksts2Rakstz">
    <w:name w:val="Pamatteksts 2 Rakstz."/>
    <w:link w:val="Pamatteksts2"/>
    <w:uiPriority w:val="99"/>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 w:type="character" w:styleId="Neatrisintapieminana">
    <w:name w:val="Unresolved Mention"/>
    <w:basedOn w:val="Noklusjumarindkopasfonts"/>
    <w:uiPriority w:val="99"/>
    <w:semiHidden/>
    <w:unhideWhenUsed/>
    <w:rsid w:val="0035280D"/>
    <w:rPr>
      <w:color w:val="605E5C"/>
      <w:shd w:val="clear" w:color="auto" w:fill="E1DFDD"/>
    </w:rPr>
  </w:style>
  <w:style w:type="character" w:customStyle="1" w:styleId="tlid-translation">
    <w:name w:val="tlid-translation"/>
    <w:basedOn w:val="Noklusjumarindkopasfonts"/>
    <w:rsid w:val="00E6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49036603">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56390019">
      <w:bodyDiv w:val="1"/>
      <w:marLeft w:val="0"/>
      <w:marRight w:val="0"/>
      <w:marTop w:val="0"/>
      <w:marBottom w:val="0"/>
      <w:divBdr>
        <w:top w:val="none" w:sz="0" w:space="0" w:color="auto"/>
        <w:left w:val="none" w:sz="0" w:space="0" w:color="auto"/>
        <w:bottom w:val="none" w:sz="0" w:space="0" w:color="auto"/>
        <w:right w:val="none" w:sz="0" w:space="0" w:color="auto"/>
      </w:divBdr>
    </w:div>
    <w:div w:id="158279910">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57858449">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81830574">
      <w:bodyDiv w:val="1"/>
      <w:marLeft w:val="0"/>
      <w:marRight w:val="0"/>
      <w:marTop w:val="0"/>
      <w:marBottom w:val="0"/>
      <w:divBdr>
        <w:top w:val="none" w:sz="0" w:space="0" w:color="auto"/>
        <w:left w:val="none" w:sz="0" w:space="0" w:color="auto"/>
        <w:bottom w:val="none" w:sz="0" w:space="0" w:color="auto"/>
        <w:right w:val="none" w:sz="0" w:space="0" w:color="auto"/>
      </w:divBdr>
      <w:divsChild>
        <w:div w:id="1460486893">
          <w:marLeft w:val="0"/>
          <w:marRight w:val="0"/>
          <w:marTop w:val="0"/>
          <w:marBottom w:val="0"/>
          <w:divBdr>
            <w:top w:val="none" w:sz="0" w:space="0" w:color="auto"/>
            <w:left w:val="none" w:sz="0" w:space="0" w:color="auto"/>
            <w:bottom w:val="none" w:sz="0" w:space="0" w:color="auto"/>
            <w:right w:val="none" w:sz="0" w:space="0" w:color="auto"/>
          </w:divBdr>
          <w:divsChild>
            <w:div w:id="1206985059">
              <w:marLeft w:val="0"/>
              <w:marRight w:val="0"/>
              <w:marTop w:val="0"/>
              <w:marBottom w:val="0"/>
              <w:divBdr>
                <w:top w:val="none" w:sz="0" w:space="0" w:color="auto"/>
                <w:left w:val="none" w:sz="0" w:space="0" w:color="auto"/>
                <w:bottom w:val="none" w:sz="0" w:space="0" w:color="auto"/>
                <w:right w:val="none" w:sz="0" w:space="0" w:color="auto"/>
              </w:divBdr>
              <w:divsChild>
                <w:div w:id="1287662947">
                  <w:marLeft w:val="0"/>
                  <w:marRight w:val="0"/>
                  <w:marTop w:val="0"/>
                  <w:marBottom w:val="0"/>
                  <w:divBdr>
                    <w:top w:val="none" w:sz="0" w:space="0" w:color="auto"/>
                    <w:left w:val="none" w:sz="0" w:space="0" w:color="auto"/>
                    <w:bottom w:val="none" w:sz="0" w:space="0" w:color="auto"/>
                    <w:right w:val="none" w:sz="0" w:space="0" w:color="auto"/>
                  </w:divBdr>
                  <w:divsChild>
                    <w:div w:id="156726856">
                      <w:marLeft w:val="-150"/>
                      <w:marRight w:val="-150"/>
                      <w:marTop w:val="0"/>
                      <w:marBottom w:val="0"/>
                      <w:divBdr>
                        <w:top w:val="none" w:sz="0" w:space="0" w:color="auto"/>
                        <w:left w:val="none" w:sz="0" w:space="0" w:color="auto"/>
                        <w:bottom w:val="none" w:sz="0" w:space="0" w:color="auto"/>
                        <w:right w:val="none" w:sz="0" w:space="0" w:color="auto"/>
                      </w:divBdr>
                      <w:divsChild>
                        <w:div w:id="1060010993">
                          <w:marLeft w:val="0"/>
                          <w:marRight w:val="0"/>
                          <w:marTop w:val="0"/>
                          <w:marBottom w:val="0"/>
                          <w:divBdr>
                            <w:top w:val="none" w:sz="0" w:space="0" w:color="auto"/>
                            <w:left w:val="none" w:sz="0" w:space="0" w:color="auto"/>
                            <w:bottom w:val="none" w:sz="0" w:space="0" w:color="auto"/>
                            <w:right w:val="none" w:sz="0" w:space="0" w:color="auto"/>
                          </w:divBdr>
                          <w:divsChild>
                            <w:div w:id="1198353420">
                              <w:marLeft w:val="0"/>
                              <w:marRight w:val="0"/>
                              <w:marTop w:val="0"/>
                              <w:marBottom w:val="0"/>
                              <w:divBdr>
                                <w:top w:val="none" w:sz="0" w:space="0" w:color="auto"/>
                                <w:left w:val="none" w:sz="0" w:space="0" w:color="auto"/>
                                <w:bottom w:val="none" w:sz="0" w:space="0" w:color="auto"/>
                                <w:right w:val="none" w:sz="0" w:space="0" w:color="auto"/>
                              </w:divBdr>
                              <w:divsChild>
                                <w:div w:id="349186967">
                                  <w:marLeft w:val="0"/>
                                  <w:marRight w:val="0"/>
                                  <w:marTop w:val="0"/>
                                  <w:marBottom w:val="300"/>
                                  <w:divBdr>
                                    <w:top w:val="none" w:sz="0" w:space="0" w:color="auto"/>
                                    <w:left w:val="none" w:sz="0" w:space="0" w:color="auto"/>
                                    <w:bottom w:val="none" w:sz="0" w:space="0" w:color="auto"/>
                                    <w:right w:val="none" w:sz="0" w:space="0" w:color="auto"/>
                                  </w:divBdr>
                                  <w:divsChild>
                                    <w:div w:id="1080058844">
                                      <w:marLeft w:val="0"/>
                                      <w:marRight w:val="0"/>
                                      <w:marTop w:val="0"/>
                                      <w:marBottom w:val="0"/>
                                      <w:divBdr>
                                        <w:top w:val="none" w:sz="0" w:space="0" w:color="auto"/>
                                        <w:left w:val="none" w:sz="0" w:space="0" w:color="auto"/>
                                        <w:bottom w:val="none" w:sz="0" w:space="0" w:color="auto"/>
                                        <w:right w:val="none" w:sz="0" w:space="0" w:color="auto"/>
                                      </w:divBdr>
                                      <w:divsChild>
                                        <w:div w:id="460344440">
                                          <w:marLeft w:val="0"/>
                                          <w:marRight w:val="0"/>
                                          <w:marTop w:val="0"/>
                                          <w:marBottom w:val="0"/>
                                          <w:divBdr>
                                            <w:top w:val="none" w:sz="0" w:space="0" w:color="auto"/>
                                            <w:left w:val="none" w:sz="0" w:space="0" w:color="auto"/>
                                            <w:bottom w:val="none" w:sz="0" w:space="0" w:color="auto"/>
                                            <w:right w:val="none" w:sz="0" w:space="0" w:color="auto"/>
                                          </w:divBdr>
                                          <w:divsChild>
                                            <w:div w:id="1828741711">
                                              <w:marLeft w:val="0"/>
                                              <w:marRight w:val="0"/>
                                              <w:marTop w:val="0"/>
                                              <w:marBottom w:val="0"/>
                                              <w:divBdr>
                                                <w:top w:val="none" w:sz="0" w:space="0" w:color="auto"/>
                                                <w:left w:val="none" w:sz="0" w:space="0" w:color="auto"/>
                                                <w:bottom w:val="none" w:sz="0" w:space="0" w:color="auto"/>
                                                <w:right w:val="none" w:sz="0" w:space="0" w:color="auto"/>
                                              </w:divBdr>
                                              <w:divsChild>
                                                <w:div w:id="1662347698">
                                                  <w:marLeft w:val="0"/>
                                                  <w:marRight w:val="0"/>
                                                  <w:marTop w:val="0"/>
                                                  <w:marBottom w:val="0"/>
                                                  <w:divBdr>
                                                    <w:top w:val="none" w:sz="0" w:space="0" w:color="auto"/>
                                                    <w:left w:val="none" w:sz="0" w:space="0" w:color="auto"/>
                                                    <w:bottom w:val="none" w:sz="0" w:space="0" w:color="auto"/>
                                                    <w:right w:val="none" w:sz="0" w:space="0" w:color="auto"/>
                                                  </w:divBdr>
                                                  <w:divsChild>
                                                    <w:div w:id="927496944">
                                                      <w:marLeft w:val="0"/>
                                                      <w:marRight w:val="0"/>
                                                      <w:marTop w:val="0"/>
                                                      <w:marBottom w:val="0"/>
                                                      <w:divBdr>
                                                        <w:top w:val="none" w:sz="0" w:space="0" w:color="auto"/>
                                                        <w:left w:val="none" w:sz="0" w:space="0" w:color="auto"/>
                                                        <w:bottom w:val="none" w:sz="0" w:space="0" w:color="auto"/>
                                                        <w:right w:val="none" w:sz="0" w:space="0" w:color="auto"/>
                                                      </w:divBdr>
                                                      <w:divsChild>
                                                        <w:div w:id="421604089">
                                                          <w:marLeft w:val="0"/>
                                                          <w:marRight w:val="0"/>
                                                          <w:marTop w:val="0"/>
                                                          <w:marBottom w:val="0"/>
                                                          <w:divBdr>
                                                            <w:top w:val="none" w:sz="0" w:space="0" w:color="auto"/>
                                                            <w:left w:val="none" w:sz="0" w:space="0" w:color="auto"/>
                                                            <w:bottom w:val="none" w:sz="0" w:space="0" w:color="auto"/>
                                                            <w:right w:val="none" w:sz="0" w:space="0" w:color="auto"/>
                                                          </w:divBdr>
                                                          <w:divsChild>
                                                            <w:div w:id="18791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58259272">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549272495">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22868174">
      <w:bodyDiv w:val="1"/>
      <w:marLeft w:val="0"/>
      <w:marRight w:val="0"/>
      <w:marTop w:val="0"/>
      <w:marBottom w:val="0"/>
      <w:divBdr>
        <w:top w:val="none" w:sz="0" w:space="0" w:color="auto"/>
        <w:left w:val="none" w:sz="0" w:space="0" w:color="auto"/>
        <w:bottom w:val="none" w:sz="0" w:space="0" w:color="auto"/>
        <w:right w:val="none" w:sz="0" w:space="0" w:color="auto"/>
      </w:divBdr>
      <w:divsChild>
        <w:div w:id="1823156545">
          <w:marLeft w:val="0"/>
          <w:marRight w:val="0"/>
          <w:marTop w:val="0"/>
          <w:marBottom w:val="0"/>
          <w:divBdr>
            <w:top w:val="none" w:sz="0" w:space="0" w:color="auto"/>
            <w:left w:val="none" w:sz="0" w:space="0" w:color="auto"/>
            <w:bottom w:val="none" w:sz="0" w:space="0" w:color="auto"/>
            <w:right w:val="none" w:sz="0" w:space="0" w:color="auto"/>
          </w:divBdr>
          <w:divsChild>
            <w:div w:id="1688368122">
              <w:marLeft w:val="0"/>
              <w:marRight w:val="0"/>
              <w:marTop w:val="0"/>
              <w:marBottom w:val="0"/>
              <w:divBdr>
                <w:top w:val="none" w:sz="0" w:space="0" w:color="auto"/>
                <w:left w:val="none" w:sz="0" w:space="0" w:color="auto"/>
                <w:bottom w:val="none" w:sz="0" w:space="0" w:color="auto"/>
                <w:right w:val="none" w:sz="0" w:space="0" w:color="auto"/>
              </w:divBdr>
              <w:divsChild>
                <w:div w:id="1916938913">
                  <w:marLeft w:val="0"/>
                  <w:marRight w:val="0"/>
                  <w:marTop w:val="0"/>
                  <w:marBottom w:val="0"/>
                  <w:divBdr>
                    <w:top w:val="none" w:sz="0" w:space="0" w:color="auto"/>
                    <w:left w:val="none" w:sz="0" w:space="0" w:color="auto"/>
                    <w:bottom w:val="none" w:sz="0" w:space="0" w:color="auto"/>
                    <w:right w:val="none" w:sz="0" w:space="0" w:color="auto"/>
                  </w:divBdr>
                  <w:divsChild>
                    <w:div w:id="1580089918">
                      <w:marLeft w:val="0"/>
                      <w:marRight w:val="0"/>
                      <w:marTop w:val="0"/>
                      <w:marBottom w:val="0"/>
                      <w:divBdr>
                        <w:top w:val="none" w:sz="0" w:space="0" w:color="auto"/>
                        <w:left w:val="none" w:sz="0" w:space="0" w:color="auto"/>
                        <w:bottom w:val="none" w:sz="0" w:space="0" w:color="auto"/>
                        <w:right w:val="none" w:sz="0" w:space="0" w:color="auto"/>
                      </w:divBdr>
                      <w:divsChild>
                        <w:div w:id="821166292">
                          <w:marLeft w:val="0"/>
                          <w:marRight w:val="0"/>
                          <w:marTop w:val="0"/>
                          <w:marBottom w:val="0"/>
                          <w:divBdr>
                            <w:top w:val="none" w:sz="0" w:space="0" w:color="auto"/>
                            <w:left w:val="none" w:sz="0" w:space="0" w:color="auto"/>
                            <w:bottom w:val="none" w:sz="0" w:space="0" w:color="auto"/>
                            <w:right w:val="none" w:sz="0" w:space="0" w:color="auto"/>
                          </w:divBdr>
                          <w:divsChild>
                            <w:div w:id="217326239">
                              <w:marLeft w:val="0"/>
                              <w:marRight w:val="0"/>
                              <w:marTop w:val="0"/>
                              <w:marBottom w:val="0"/>
                              <w:divBdr>
                                <w:top w:val="none" w:sz="0" w:space="0" w:color="auto"/>
                                <w:left w:val="none" w:sz="0" w:space="0" w:color="auto"/>
                                <w:bottom w:val="none" w:sz="0" w:space="0" w:color="auto"/>
                                <w:right w:val="none" w:sz="0" w:space="0" w:color="auto"/>
                              </w:divBdr>
                              <w:divsChild>
                                <w:div w:id="2132286590">
                                  <w:marLeft w:val="0"/>
                                  <w:marRight w:val="0"/>
                                  <w:marTop w:val="0"/>
                                  <w:marBottom w:val="0"/>
                                  <w:divBdr>
                                    <w:top w:val="none" w:sz="0" w:space="0" w:color="auto"/>
                                    <w:left w:val="none" w:sz="0" w:space="0" w:color="auto"/>
                                    <w:bottom w:val="none" w:sz="0" w:space="0" w:color="auto"/>
                                    <w:right w:val="none" w:sz="0" w:space="0" w:color="auto"/>
                                  </w:divBdr>
                                  <w:divsChild>
                                    <w:div w:id="2060276108">
                                      <w:marLeft w:val="0"/>
                                      <w:marRight w:val="0"/>
                                      <w:marTop w:val="0"/>
                                      <w:marBottom w:val="0"/>
                                      <w:divBdr>
                                        <w:top w:val="none" w:sz="0" w:space="0" w:color="auto"/>
                                        <w:left w:val="none" w:sz="0" w:space="0" w:color="auto"/>
                                        <w:bottom w:val="none" w:sz="0" w:space="0" w:color="auto"/>
                                        <w:right w:val="none" w:sz="0" w:space="0" w:color="auto"/>
                                      </w:divBdr>
                                      <w:divsChild>
                                        <w:div w:id="344984083">
                                          <w:marLeft w:val="0"/>
                                          <w:marRight w:val="0"/>
                                          <w:marTop w:val="0"/>
                                          <w:marBottom w:val="0"/>
                                          <w:divBdr>
                                            <w:top w:val="none" w:sz="0" w:space="0" w:color="auto"/>
                                            <w:left w:val="none" w:sz="0" w:space="0" w:color="auto"/>
                                            <w:bottom w:val="none" w:sz="0" w:space="0" w:color="auto"/>
                                            <w:right w:val="none" w:sz="0" w:space="0" w:color="auto"/>
                                          </w:divBdr>
                                          <w:divsChild>
                                            <w:div w:id="1392969542">
                                              <w:marLeft w:val="0"/>
                                              <w:marRight w:val="0"/>
                                              <w:marTop w:val="0"/>
                                              <w:marBottom w:val="495"/>
                                              <w:divBdr>
                                                <w:top w:val="none" w:sz="0" w:space="0" w:color="auto"/>
                                                <w:left w:val="none" w:sz="0" w:space="0" w:color="auto"/>
                                                <w:bottom w:val="none" w:sz="0" w:space="0" w:color="auto"/>
                                                <w:right w:val="none" w:sz="0" w:space="0" w:color="auto"/>
                                              </w:divBdr>
                                              <w:divsChild>
                                                <w:div w:id="11165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306075">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810444619">
      <w:bodyDiv w:val="1"/>
      <w:marLeft w:val="0"/>
      <w:marRight w:val="0"/>
      <w:marTop w:val="0"/>
      <w:marBottom w:val="0"/>
      <w:divBdr>
        <w:top w:val="none" w:sz="0" w:space="0" w:color="auto"/>
        <w:left w:val="none" w:sz="0" w:space="0" w:color="auto"/>
        <w:bottom w:val="none" w:sz="0" w:space="0" w:color="auto"/>
        <w:right w:val="none" w:sz="0" w:space="0" w:color="auto"/>
      </w:divBdr>
      <w:divsChild>
        <w:div w:id="2057848401">
          <w:marLeft w:val="0"/>
          <w:marRight w:val="0"/>
          <w:marTop w:val="0"/>
          <w:marBottom w:val="0"/>
          <w:divBdr>
            <w:top w:val="none" w:sz="0" w:space="0" w:color="auto"/>
            <w:left w:val="none" w:sz="0" w:space="0" w:color="auto"/>
            <w:bottom w:val="none" w:sz="0" w:space="0" w:color="auto"/>
            <w:right w:val="none" w:sz="0" w:space="0" w:color="auto"/>
          </w:divBdr>
          <w:divsChild>
            <w:div w:id="171188913">
              <w:marLeft w:val="0"/>
              <w:marRight w:val="0"/>
              <w:marTop w:val="0"/>
              <w:marBottom w:val="0"/>
              <w:divBdr>
                <w:top w:val="none" w:sz="0" w:space="0" w:color="auto"/>
                <w:left w:val="none" w:sz="0" w:space="0" w:color="auto"/>
                <w:bottom w:val="none" w:sz="0" w:space="0" w:color="auto"/>
                <w:right w:val="none" w:sz="0" w:space="0" w:color="auto"/>
              </w:divBdr>
              <w:divsChild>
                <w:div w:id="1037001805">
                  <w:marLeft w:val="0"/>
                  <w:marRight w:val="0"/>
                  <w:marTop w:val="0"/>
                  <w:marBottom w:val="0"/>
                  <w:divBdr>
                    <w:top w:val="none" w:sz="0" w:space="0" w:color="auto"/>
                    <w:left w:val="none" w:sz="0" w:space="0" w:color="auto"/>
                    <w:bottom w:val="none" w:sz="0" w:space="0" w:color="auto"/>
                    <w:right w:val="none" w:sz="0" w:space="0" w:color="auto"/>
                  </w:divBdr>
                  <w:divsChild>
                    <w:div w:id="1647858232">
                      <w:marLeft w:val="0"/>
                      <w:marRight w:val="0"/>
                      <w:marTop w:val="0"/>
                      <w:marBottom w:val="0"/>
                      <w:divBdr>
                        <w:top w:val="none" w:sz="0" w:space="0" w:color="auto"/>
                        <w:left w:val="none" w:sz="0" w:space="0" w:color="auto"/>
                        <w:bottom w:val="none" w:sz="0" w:space="0" w:color="auto"/>
                        <w:right w:val="none" w:sz="0" w:space="0" w:color="auto"/>
                      </w:divBdr>
                      <w:divsChild>
                        <w:div w:id="246306548">
                          <w:marLeft w:val="0"/>
                          <w:marRight w:val="0"/>
                          <w:marTop w:val="0"/>
                          <w:marBottom w:val="0"/>
                          <w:divBdr>
                            <w:top w:val="none" w:sz="0" w:space="0" w:color="auto"/>
                            <w:left w:val="none" w:sz="0" w:space="0" w:color="auto"/>
                            <w:bottom w:val="none" w:sz="0" w:space="0" w:color="auto"/>
                            <w:right w:val="none" w:sz="0" w:space="0" w:color="auto"/>
                          </w:divBdr>
                          <w:divsChild>
                            <w:div w:id="67698905">
                              <w:marLeft w:val="0"/>
                              <w:marRight w:val="0"/>
                              <w:marTop w:val="0"/>
                              <w:marBottom w:val="0"/>
                              <w:divBdr>
                                <w:top w:val="none" w:sz="0" w:space="0" w:color="auto"/>
                                <w:left w:val="none" w:sz="0" w:space="0" w:color="auto"/>
                                <w:bottom w:val="none" w:sz="0" w:space="0" w:color="auto"/>
                                <w:right w:val="none" w:sz="0" w:space="0" w:color="auto"/>
                              </w:divBdr>
                              <w:divsChild>
                                <w:div w:id="1915504435">
                                  <w:marLeft w:val="0"/>
                                  <w:marRight w:val="0"/>
                                  <w:marTop w:val="0"/>
                                  <w:marBottom w:val="0"/>
                                  <w:divBdr>
                                    <w:top w:val="none" w:sz="0" w:space="0" w:color="auto"/>
                                    <w:left w:val="none" w:sz="0" w:space="0" w:color="auto"/>
                                    <w:bottom w:val="none" w:sz="0" w:space="0" w:color="auto"/>
                                    <w:right w:val="none" w:sz="0" w:space="0" w:color="auto"/>
                                  </w:divBdr>
                                  <w:divsChild>
                                    <w:div w:id="772744931">
                                      <w:marLeft w:val="60"/>
                                      <w:marRight w:val="0"/>
                                      <w:marTop w:val="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sChild>
                                            <w:div w:id="934558965">
                                              <w:marLeft w:val="0"/>
                                              <w:marRight w:val="0"/>
                                              <w:marTop w:val="0"/>
                                              <w:marBottom w:val="120"/>
                                              <w:divBdr>
                                                <w:top w:val="single" w:sz="6" w:space="0" w:color="F5F5F5"/>
                                                <w:left w:val="single" w:sz="6" w:space="0" w:color="F5F5F5"/>
                                                <w:bottom w:val="single" w:sz="6" w:space="0" w:color="F5F5F5"/>
                                                <w:right w:val="single" w:sz="6" w:space="0" w:color="F5F5F5"/>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582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9973">
      <w:bodyDiv w:val="1"/>
      <w:marLeft w:val="0"/>
      <w:marRight w:val="0"/>
      <w:marTop w:val="0"/>
      <w:marBottom w:val="0"/>
      <w:divBdr>
        <w:top w:val="none" w:sz="0" w:space="0" w:color="auto"/>
        <w:left w:val="none" w:sz="0" w:space="0" w:color="auto"/>
        <w:bottom w:val="none" w:sz="0" w:space="0" w:color="auto"/>
        <w:right w:val="none" w:sz="0" w:space="0" w:color="auto"/>
      </w:divBdr>
    </w:div>
    <w:div w:id="863638193">
      <w:bodyDiv w:val="1"/>
      <w:marLeft w:val="0"/>
      <w:marRight w:val="0"/>
      <w:marTop w:val="0"/>
      <w:marBottom w:val="0"/>
      <w:divBdr>
        <w:top w:val="none" w:sz="0" w:space="0" w:color="auto"/>
        <w:left w:val="none" w:sz="0" w:space="0" w:color="auto"/>
        <w:bottom w:val="none" w:sz="0" w:space="0" w:color="auto"/>
        <w:right w:val="none" w:sz="0" w:space="0" w:color="auto"/>
      </w:divBdr>
      <w:divsChild>
        <w:div w:id="1607348639">
          <w:marLeft w:val="0"/>
          <w:marRight w:val="0"/>
          <w:marTop w:val="0"/>
          <w:marBottom w:val="0"/>
          <w:divBdr>
            <w:top w:val="none" w:sz="0" w:space="0" w:color="auto"/>
            <w:left w:val="none" w:sz="0" w:space="0" w:color="auto"/>
            <w:bottom w:val="none" w:sz="0" w:space="0" w:color="auto"/>
            <w:right w:val="none" w:sz="0" w:space="0" w:color="auto"/>
          </w:divBdr>
          <w:divsChild>
            <w:div w:id="281111225">
              <w:marLeft w:val="0"/>
              <w:marRight w:val="0"/>
              <w:marTop w:val="0"/>
              <w:marBottom w:val="0"/>
              <w:divBdr>
                <w:top w:val="none" w:sz="0" w:space="0" w:color="auto"/>
                <w:left w:val="none" w:sz="0" w:space="0" w:color="auto"/>
                <w:bottom w:val="none" w:sz="0" w:space="0" w:color="auto"/>
                <w:right w:val="none" w:sz="0" w:space="0" w:color="auto"/>
              </w:divBdr>
              <w:divsChild>
                <w:div w:id="371468281">
                  <w:marLeft w:val="0"/>
                  <w:marRight w:val="0"/>
                  <w:marTop w:val="0"/>
                  <w:marBottom w:val="0"/>
                  <w:divBdr>
                    <w:top w:val="none" w:sz="0" w:space="0" w:color="auto"/>
                    <w:left w:val="none" w:sz="0" w:space="0" w:color="auto"/>
                    <w:bottom w:val="none" w:sz="0" w:space="0" w:color="auto"/>
                    <w:right w:val="none" w:sz="0" w:space="0" w:color="auto"/>
                  </w:divBdr>
                  <w:divsChild>
                    <w:div w:id="477721565">
                      <w:marLeft w:val="0"/>
                      <w:marRight w:val="0"/>
                      <w:marTop w:val="0"/>
                      <w:marBottom w:val="0"/>
                      <w:divBdr>
                        <w:top w:val="none" w:sz="0" w:space="0" w:color="auto"/>
                        <w:left w:val="none" w:sz="0" w:space="0" w:color="auto"/>
                        <w:bottom w:val="none" w:sz="0" w:space="0" w:color="auto"/>
                        <w:right w:val="none" w:sz="0" w:space="0" w:color="auto"/>
                      </w:divBdr>
                      <w:divsChild>
                        <w:div w:id="1914925198">
                          <w:marLeft w:val="0"/>
                          <w:marRight w:val="0"/>
                          <w:marTop w:val="0"/>
                          <w:marBottom w:val="0"/>
                          <w:divBdr>
                            <w:top w:val="none" w:sz="0" w:space="0" w:color="auto"/>
                            <w:left w:val="none" w:sz="0" w:space="0" w:color="auto"/>
                            <w:bottom w:val="none" w:sz="0" w:space="0" w:color="auto"/>
                            <w:right w:val="none" w:sz="0" w:space="0" w:color="auto"/>
                          </w:divBdr>
                          <w:divsChild>
                            <w:div w:id="1374499479">
                              <w:marLeft w:val="0"/>
                              <w:marRight w:val="0"/>
                              <w:marTop w:val="0"/>
                              <w:marBottom w:val="0"/>
                              <w:divBdr>
                                <w:top w:val="none" w:sz="0" w:space="0" w:color="auto"/>
                                <w:left w:val="none" w:sz="0" w:space="0" w:color="auto"/>
                                <w:bottom w:val="none" w:sz="0" w:space="0" w:color="auto"/>
                                <w:right w:val="none" w:sz="0" w:space="0" w:color="auto"/>
                              </w:divBdr>
                              <w:divsChild>
                                <w:div w:id="910316362">
                                  <w:marLeft w:val="0"/>
                                  <w:marRight w:val="0"/>
                                  <w:marTop w:val="0"/>
                                  <w:marBottom w:val="0"/>
                                  <w:divBdr>
                                    <w:top w:val="none" w:sz="0" w:space="0" w:color="auto"/>
                                    <w:left w:val="none" w:sz="0" w:space="0" w:color="auto"/>
                                    <w:bottom w:val="none" w:sz="0" w:space="0" w:color="auto"/>
                                    <w:right w:val="none" w:sz="0" w:space="0" w:color="auto"/>
                                  </w:divBdr>
                                  <w:divsChild>
                                    <w:div w:id="757287058">
                                      <w:marLeft w:val="60"/>
                                      <w:marRight w:val="0"/>
                                      <w:marTop w:val="0"/>
                                      <w:marBottom w:val="0"/>
                                      <w:divBdr>
                                        <w:top w:val="none" w:sz="0" w:space="0" w:color="auto"/>
                                        <w:left w:val="none" w:sz="0" w:space="0" w:color="auto"/>
                                        <w:bottom w:val="none" w:sz="0" w:space="0" w:color="auto"/>
                                        <w:right w:val="none" w:sz="0" w:space="0" w:color="auto"/>
                                      </w:divBdr>
                                      <w:divsChild>
                                        <w:div w:id="1510755611">
                                          <w:marLeft w:val="0"/>
                                          <w:marRight w:val="0"/>
                                          <w:marTop w:val="0"/>
                                          <w:marBottom w:val="0"/>
                                          <w:divBdr>
                                            <w:top w:val="none" w:sz="0" w:space="0" w:color="auto"/>
                                            <w:left w:val="none" w:sz="0" w:space="0" w:color="auto"/>
                                            <w:bottom w:val="none" w:sz="0" w:space="0" w:color="auto"/>
                                            <w:right w:val="none" w:sz="0" w:space="0" w:color="auto"/>
                                          </w:divBdr>
                                          <w:divsChild>
                                            <w:div w:id="1522469567">
                                              <w:marLeft w:val="0"/>
                                              <w:marRight w:val="0"/>
                                              <w:marTop w:val="0"/>
                                              <w:marBottom w:val="120"/>
                                              <w:divBdr>
                                                <w:top w:val="single" w:sz="6" w:space="0" w:color="F5F5F5"/>
                                                <w:left w:val="single" w:sz="6" w:space="0" w:color="F5F5F5"/>
                                                <w:bottom w:val="single" w:sz="6" w:space="0" w:color="F5F5F5"/>
                                                <w:right w:val="single" w:sz="6" w:space="0" w:color="F5F5F5"/>
                                              </w:divBdr>
                                              <w:divsChild>
                                                <w:div w:id="776562774">
                                                  <w:marLeft w:val="0"/>
                                                  <w:marRight w:val="0"/>
                                                  <w:marTop w:val="0"/>
                                                  <w:marBottom w:val="0"/>
                                                  <w:divBdr>
                                                    <w:top w:val="none" w:sz="0" w:space="0" w:color="auto"/>
                                                    <w:left w:val="none" w:sz="0" w:space="0" w:color="auto"/>
                                                    <w:bottom w:val="none" w:sz="0" w:space="0" w:color="auto"/>
                                                    <w:right w:val="none" w:sz="0" w:space="0" w:color="auto"/>
                                                  </w:divBdr>
                                                  <w:divsChild>
                                                    <w:div w:id="2085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10210859">
      <w:bodyDiv w:val="1"/>
      <w:marLeft w:val="0"/>
      <w:marRight w:val="0"/>
      <w:marTop w:val="0"/>
      <w:marBottom w:val="0"/>
      <w:divBdr>
        <w:top w:val="none" w:sz="0" w:space="0" w:color="auto"/>
        <w:left w:val="none" w:sz="0" w:space="0" w:color="auto"/>
        <w:bottom w:val="none" w:sz="0" w:space="0" w:color="auto"/>
        <w:right w:val="none" w:sz="0" w:space="0" w:color="auto"/>
      </w:divBdr>
    </w:div>
    <w:div w:id="134408658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9418300">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57660205">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2869193">
          <w:marLeft w:val="0"/>
          <w:marRight w:val="0"/>
          <w:marTop w:val="0"/>
          <w:marBottom w:val="0"/>
          <w:divBdr>
            <w:top w:val="none" w:sz="0" w:space="0" w:color="auto"/>
            <w:left w:val="none" w:sz="0" w:space="0" w:color="auto"/>
            <w:bottom w:val="none" w:sz="0" w:space="0" w:color="auto"/>
            <w:right w:val="none" w:sz="0" w:space="0" w:color="auto"/>
          </w:divBdr>
          <w:divsChild>
            <w:div w:id="1430201058">
              <w:marLeft w:val="0"/>
              <w:marRight w:val="0"/>
              <w:marTop w:val="0"/>
              <w:marBottom w:val="0"/>
              <w:divBdr>
                <w:top w:val="none" w:sz="0" w:space="0" w:color="auto"/>
                <w:left w:val="none" w:sz="0" w:space="0" w:color="auto"/>
                <w:bottom w:val="none" w:sz="0" w:space="0" w:color="auto"/>
                <w:right w:val="none" w:sz="0" w:space="0" w:color="auto"/>
              </w:divBdr>
              <w:divsChild>
                <w:div w:id="1764302492">
                  <w:marLeft w:val="0"/>
                  <w:marRight w:val="0"/>
                  <w:marTop w:val="0"/>
                  <w:marBottom w:val="0"/>
                  <w:divBdr>
                    <w:top w:val="none" w:sz="0" w:space="0" w:color="auto"/>
                    <w:left w:val="none" w:sz="0" w:space="0" w:color="auto"/>
                    <w:bottom w:val="none" w:sz="0" w:space="0" w:color="auto"/>
                    <w:right w:val="none" w:sz="0" w:space="0" w:color="auto"/>
                  </w:divBdr>
                  <w:divsChild>
                    <w:div w:id="1807627671">
                      <w:marLeft w:val="0"/>
                      <w:marRight w:val="0"/>
                      <w:marTop w:val="0"/>
                      <w:marBottom w:val="0"/>
                      <w:divBdr>
                        <w:top w:val="none" w:sz="0" w:space="0" w:color="auto"/>
                        <w:left w:val="none" w:sz="0" w:space="0" w:color="auto"/>
                        <w:bottom w:val="none" w:sz="0" w:space="0" w:color="auto"/>
                        <w:right w:val="none" w:sz="0" w:space="0" w:color="auto"/>
                      </w:divBdr>
                      <w:divsChild>
                        <w:div w:id="99179219">
                          <w:marLeft w:val="0"/>
                          <w:marRight w:val="0"/>
                          <w:marTop w:val="0"/>
                          <w:marBottom w:val="0"/>
                          <w:divBdr>
                            <w:top w:val="none" w:sz="0" w:space="0" w:color="auto"/>
                            <w:left w:val="none" w:sz="0" w:space="0" w:color="auto"/>
                            <w:bottom w:val="none" w:sz="0" w:space="0" w:color="auto"/>
                            <w:right w:val="none" w:sz="0" w:space="0" w:color="auto"/>
                          </w:divBdr>
                          <w:divsChild>
                            <w:div w:id="1262449866">
                              <w:marLeft w:val="0"/>
                              <w:marRight w:val="0"/>
                              <w:marTop w:val="0"/>
                              <w:marBottom w:val="0"/>
                              <w:divBdr>
                                <w:top w:val="none" w:sz="0" w:space="0" w:color="auto"/>
                                <w:left w:val="none" w:sz="0" w:space="0" w:color="auto"/>
                                <w:bottom w:val="none" w:sz="0" w:space="0" w:color="auto"/>
                                <w:right w:val="none" w:sz="0" w:space="0" w:color="auto"/>
                              </w:divBdr>
                              <w:divsChild>
                                <w:div w:id="514155522">
                                  <w:marLeft w:val="0"/>
                                  <w:marRight w:val="0"/>
                                  <w:marTop w:val="0"/>
                                  <w:marBottom w:val="0"/>
                                  <w:divBdr>
                                    <w:top w:val="none" w:sz="0" w:space="0" w:color="auto"/>
                                    <w:left w:val="none" w:sz="0" w:space="0" w:color="auto"/>
                                    <w:bottom w:val="none" w:sz="0" w:space="0" w:color="auto"/>
                                    <w:right w:val="none" w:sz="0" w:space="0" w:color="auto"/>
                                  </w:divBdr>
                                  <w:divsChild>
                                    <w:div w:id="503205434">
                                      <w:marLeft w:val="60"/>
                                      <w:marRight w:val="0"/>
                                      <w:marTop w:val="0"/>
                                      <w:marBottom w:val="0"/>
                                      <w:divBdr>
                                        <w:top w:val="none" w:sz="0" w:space="0" w:color="auto"/>
                                        <w:left w:val="none" w:sz="0" w:space="0" w:color="auto"/>
                                        <w:bottom w:val="none" w:sz="0" w:space="0" w:color="auto"/>
                                        <w:right w:val="none" w:sz="0" w:space="0" w:color="auto"/>
                                      </w:divBdr>
                                      <w:divsChild>
                                        <w:div w:id="91364908">
                                          <w:marLeft w:val="0"/>
                                          <w:marRight w:val="0"/>
                                          <w:marTop w:val="0"/>
                                          <w:marBottom w:val="0"/>
                                          <w:divBdr>
                                            <w:top w:val="none" w:sz="0" w:space="0" w:color="auto"/>
                                            <w:left w:val="none" w:sz="0" w:space="0" w:color="auto"/>
                                            <w:bottom w:val="none" w:sz="0" w:space="0" w:color="auto"/>
                                            <w:right w:val="none" w:sz="0" w:space="0" w:color="auto"/>
                                          </w:divBdr>
                                          <w:divsChild>
                                            <w:div w:id="9660800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292236">
                                                  <w:marLeft w:val="0"/>
                                                  <w:marRight w:val="0"/>
                                                  <w:marTop w:val="0"/>
                                                  <w:marBottom w:val="0"/>
                                                  <w:divBdr>
                                                    <w:top w:val="none" w:sz="0" w:space="0" w:color="auto"/>
                                                    <w:left w:val="none" w:sz="0" w:space="0" w:color="auto"/>
                                                    <w:bottom w:val="none" w:sz="0" w:space="0" w:color="auto"/>
                                                    <w:right w:val="none" w:sz="0" w:space="0" w:color="auto"/>
                                                  </w:divBdr>
                                                  <w:divsChild>
                                                    <w:div w:id="41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828944">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4532">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65577513">
      <w:bodyDiv w:val="1"/>
      <w:marLeft w:val="0"/>
      <w:marRight w:val="0"/>
      <w:marTop w:val="0"/>
      <w:marBottom w:val="0"/>
      <w:divBdr>
        <w:top w:val="none" w:sz="0" w:space="0" w:color="auto"/>
        <w:left w:val="none" w:sz="0" w:space="0" w:color="auto"/>
        <w:bottom w:val="none" w:sz="0" w:space="0" w:color="auto"/>
        <w:right w:val="none" w:sz="0" w:space="0" w:color="auto"/>
      </w:divBdr>
    </w:div>
    <w:div w:id="1971279693">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0C16-C555-4601-B625-1C502943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4186</Words>
  <Characters>2387</Characters>
  <Application>Microsoft Office Word</Application>
  <DocSecurity>4</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2020. gada 4. jūnija Eiropas Savienības Tieslietu ministru neformālajā videokonferencē izskatāmajiem jautājumiem"</vt:lpstr>
      <vt:lpstr>Informatīvais ziņojums "Par 2020. gada 4. jūnija Eiropas Savienības Tieslietu ministru neformālajā videokonferencē izskatāmajiem jautājumiem"</vt:lpstr>
    </vt:vector>
  </TitlesOfParts>
  <Company>Tieslietu ministrija</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2020. gada 4. jūnija Eiropas Savienības Tieslietu ministru neformālajā videokonferencē izskatāmajiem jautājumiem"</dc:title>
  <dc:subject>Informatīvais ziņojums</dc:subject>
  <dc:creator>Liene Jenča</dc:creator>
  <cp:keywords/>
  <dc:description/>
  <cp:lastModifiedBy>Tieslietu ministrija</cp:lastModifiedBy>
  <cp:revision>2</cp:revision>
  <cp:lastPrinted>2020-01-17T06:59:00Z</cp:lastPrinted>
  <dcterms:created xsi:type="dcterms:W3CDTF">2020-05-29T10:51:00Z</dcterms:created>
  <dcterms:modified xsi:type="dcterms:W3CDTF">2020-05-29T10:51:00Z</dcterms:modified>
</cp:coreProperties>
</file>