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FE42" w14:textId="77777777" w:rsidR="002F00EB" w:rsidRPr="002032EA" w:rsidRDefault="002F00EB" w:rsidP="004D1F8E">
      <w:pPr>
        <w:pStyle w:val="Heading1"/>
        <w:jc w:val="right"/>
        <w:rPr>
          <w:b w:val="0"/>
          <w:i/>
          <w:szCs w:val="28"/>
          <w:lang w:val="lv-LV"/>
        </w:rPr>
      </w:pPr>
      <w:bookmarkStart w:id="0" w:name="_GoBack"/>
      <w:bookmarkEnd w:id="0"/>
      <w:r w:rsidRPr="002032EA">
        <w:rPr>
          <w:b w:val="0"/>
          <w:i/>
          <w:szCs w:val="28"/>
          <w:lang w:val="lv-LV"/>
        </w:rPr>
        <w:t>PROJEKTS</w:t>
      </w:r>
    </w:p>
    <w:p w14:paraId="1F9206AA" w14:textId="77777777" w:rsidR="002F00EB" w:rsidRPr="002032EA" w:rsidRDefault="002F00EB" w:rsidP="007467FE">
      <w:pPr>
        <w:spacing w:after="0"/>
        <w:rPr>
          <w:rFonts w:cs="Times New Roman"/>
          <w:szCs w:val="28"/>
          <w:lang w:val="lv-LV"/>
        </w:rPr>
      </w:pPr>
    </w:p>
    <w:p w14:paraId="401675AF" w14:textId="77777777" w:rsidR="002F00EB" w:rsidRPr="002032EA" w:rsidRDefault="002F00EB" w:rsidP="007467FE">
      <w:pPr>
        <w:pStyle w:val="BodyText"/>
        <w:jc w:val="center"/>
        <w:rPr>
          <w:b/>
          <w:sz w:val="28"/>
          <w:szCs w:val="28"/>
          <w:lang w:val="lv-LV"/>
        </w:rPr>
      </w:pPr>
      <w:r w:rsidRPr="002032EA">
        <w:rPr>
          <w:b/>
          <w:sz w:val="28"/>
          <w:szCs w:val="28"/>
          <w:lang w:val="lv-LV"/>
        </w:rPr>
        <w:t>LATVIJAS REPUBLIKAS MINISTRU KABINETS</w:t>
      </w:r>
    </w:p>
    <w:p w14:paraId="38AD90D1" w14:textId="77777777" w:rsidR="002F00EB" w:rsidRPr="002032EA" w:rsidRDefault="002F00EB" w:rsidP="007467FE">
      <w:pPr>
        <w:pStyle w:val="BodyText"/>
        <w:rPr>
          <w:b/>
          <w:sz w:val="28"/>
          <w:szCs w:val="28"/>
          <w:lang w:val="lv-LV"/>
        </w:rPr>
      </w:pPr>
    </w:p>
    <w:p w14:paraId="0D5A810C" w14:textId="77777777" w:rsidR="00260C91" w:rsidRPr="002032EA" w:rsidRDefault="00260C91" w:rsidP="007467FE">
      <w:pPr>
        <w:pStyle w:val="BodyText"/>
        <w:rPr>
          <w:b/>
          <w:sz w:val="28"/>
          <w:szCs w:val="2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A2415" w:rsidRPr="002032EA" w14:paraId="6894A1ED" w14:textId="77777777" w:rsidTr="004D1F8E">
        <w:tc>
          <w:tcPr>
            <w:tcW w:w="4810" w:type="dxa"/>
          </w:tcPr>
          <w:p w14:paraId="07770938" w14:textId="4FA7493C" w:rsidR="002A2415" w:rsidRPr="002032EA" w:rsidRDefault="00F03761" w:rsidP="007467FE">
            <w:pPr>
              <w:pStyle w:val="BodyText"/>
              <w:tabs>
                <w:tab w:val="clear" w:pos="6804"/>
                <w:tab w:val="left" w:pos="4820"/>
              </w:tabs>
              <w:rPr>
                <w:sz w:val="28"/>
                <w:szCs w:val="28"/>
                <w:lang w:val="lv-LV"/>
              </w:rPr>
            </w:pPr>
            <w:r w:rsidRPr="002032EA">
              <w:rPr>
                <w:sz w:val="28"/>
                <w:szCs w:val="28"/>
                <w:lang w:val="lv-LV"/>
              </w:rPr>
              <w:t>2020</w:t>
            </w:r>
            <w:r w:rsidR="002A2415" w:rsidRPr="002032EA">
              <w:rPr>
                <w:sz w:val="28"/>
                <w:szCs w:val="28"/>
                <w:lang w:val="lv-LV"/>
              </w:rPr>
              <w:t>. gada</w:t>
            </w:r>
          </w:p>
          <w:p w14:paraId="6802F1F1" w14:textId="3B76AE27" w:rsidR="002A2415" w:rsidRPr="002032EA" w:rsidRDefault="002A2415" w:rsidP="007467FE">
            <w:pPr>
              <w:pStyle w:val="BodyText"/>
              <w:tabs>
                <w:tab w:val="clear" w:pos="6804"/>
                <w:tab w:val="left" w:pos="4820"/>
              </w:tabs>
              <w:rPr>
                <w:sz w:val="28"/>
                <w:szCs w:val="28"/>
                <w:lang w:val="lv-LV"/>
              </w:rPr>
            </w:pPr>
            <w:r w:rsidRPr="002032EA">
              <w:rPr>
                <w:sz w:val="28"/>
                <w:szCs w:val="28"/>
                <w:lang w:val="lv-LV"/>
              </w:rPr>
              <w:t>Rīgā</w:t>
            </w:r>
          </w:p>
        </w:tc>
        <w:tc>
          <w:tcPr>
            <w:tcW w:w="4811" w:type="dxa"/>
          </w:tcPr>
          <w:p w14:paraId="2457531C" w14:textId="42CA0084" w:rsidR="002A2415" w:rsidRPr="002032EA" w:rsidRDefault="002A2415" w:rsidP="007467FE">
            <w:pPr>
              <w:pStyle w:val="BodyText"/>
              <w:tabs>
                <w:tab w:val="clear" w:pos="6804"/>
                <w:tab w:val="left" w:pos="4820"/>
              </w:tabs>
              <w:ind w:right="474"/>
              <w:jc w:val="right"/>
              <w:rPr>
                <w:sz w:val="28"/>
                <w:szCs w:val="28"/>
                <w:lang w:val="lv-LV"/>
              </w:rPr>
            </w:pPr>
            <w:r w:rsidRPr="002032EA">
              <w:rPr>
                <w:sz w:val="28"/>
                <w:szCs w:val="28"/>
                <w:lang w:val="lv-LV"/>
              </w:rPr>
              <w:t xml:space="preserve">Noteikumi Nr.         </w:t>
            </w:r>
          </w:p>
          <w:p w14:paraId="540896F9" w14:textId="451C1F14" w:rsidR="002A2415" w:rsidRPr="002032EA" w:rsidRDefault="002A2415" w:rsidP="007467FE">
            <w:pPr>
              <w:pStyle w:val="BodyText"/>
              <w:tabs>
                <w:tab w:val="clear" w:pos="6804"/>
                <w:tab w:val="left" w:pos="4820"/>
              </w:tabs>
              <w:ind w:right="49"/>
              <w:jc w:val="right"/>
              <w:rPr>
                <w:sz w:val="28"/>
                <w:szCs w:val="28"/>
                <w:lang w:val="lv-LV"/>
              </w:rPr>
            </w:pPr>
            <w:r w:rsidRPr="002032EA">
              <w:rPr>
                <w:sz w:val="28"/>
                <w:szCs w:val="28"/>
                <w:lang w:val="lv-LV"/>
              </w:rPr>
              <w:t>(prot. Nr.  .§)</w:t>
            </w:r>
          </w:p>
        </w:tc>
      </w:tr>
    </w:tbl>
    <w:p w14:paraId="1C927B5A" w14:textId="21DACBBB" w:rsidR="00A84B5C" w:rsidRPr="007467FE" w:rsidRDefault="00A84B5C" w:rsidP="007467FE">
      <w:pPr>
        <w:pStyle w:val="BodyText"/>
        <w:tabs>
          <w:tab w:val="clear" w:pos="6804"/>
          <w:tab w:val="left" w:pos="4820"/>
        </w:tabs>
        <w:rPr>
          <w:sz w:val="28"/>
          <w:szCs w:val="28"/>
          <w:lang w:val="lv-LV"/>
        </w:rPr>
      </w:pPr>
      <w:r w:rsidRPr="002032EA">
        <w:rPr>
          <w:sz w:val="28"/>
          <w:szCs w:val="28"/>
          <w:lang w:val="lv-LV"/>
        </w:rPr>
        <w:tab/>
      </w:r>
      <w:r w:rsidR="002F00EB" w:rsidRPr="002032EA">
        <w:rPr>
          <w:sz w:val="28"/>
          <w:szCs w:val="28"/>
          <w:lang w:val="lv-LV"/>
        </w:rPr>
        <w:tab/>
      </w:r>
    </w:p>
    <w:p w14:paraId="3A92E803" w14:textId="21C1CA07" w:rsidR="002F00EB" w:rsidRPr="007467FE" w:rsidRDefault="007467FE" w:rsidP="007467FE">
      <w:pPr>
        <w:spacing w:after="0" w:line="240" w:lineRule="auto"/>
        <w:jc w:val="center"/>
        <w:rPr>
          <w:b/>
          <w:spacing w:val="-3"/>
          <w:szCs w:val="28"/>
          <w:lang w:val="lv-LV"/>
        </w:rPr>
      </w:pPr>
      <w:r w:rsidRPr="007467FE">
        <w:rPr>
          <w:b/>
          <w:spacing w:val="-3"/>
          <w:szCs w:val="28"/>
          <w:lang w:val="lv-LV"/>
        </w:rPr>
        <w:t>"</w:t>
      </w:r>
      <w:r w:rsidR="00DF0743" w:rsidRPr="007467FE">
        <w:rPr>
          <w:b/>
          <w:spacing w:val="-3"/>
          <w:szCs w:val="28"/>
          <w:lang w:val="lv-LV"/>
        </w:rPr>
        <w:t>Grozījumi Ministru kabineta 2015. gada 22. septembra noteikumos Nr. 535</w:t>
      </w:r>
      <w:r w:rsidR="003F5DC0" w:rsidRPr="007467FE">
        <w:rPr>
          <w:b/>
          <w:spacing w:val="-3"/>
          <w:szCs w:val="28"/>
          <w:lang w:val="lv-LV"/>
        </w:rPr>
        <w:t xml:space="preserve"> </w:t>
      </w:r>
      <w:r w:rsidRPr="007467FE">
        <w:rPr>
          <w:b/>
          <w:spacing w:val="-3"/>
          <w:szCs w:val="28"/>
          <w:lang w:val="lv-LV"/>
        </w:rPr>
        <w:t>"</w:t>
      </w:r>
      <w:r w:rsidR="00DF0743" w:rsidRPr="007467FE">
        <w:rPr>
          <w:b/>
          <w:spacing w:val="-3"/>
          <w:szCs w:val="28"/>
          <w:lang w:val="lv-LV"/>
        </w:rPr>
        <w:t xml:space="preserve">Kārtība, kādā veic preču, bagāžas, personu un transportlīdzekļu </w:t>
      </w:r>
      <w:proofErr w:type="spellStart"/>
      <w:r w:rsidR="00DF0743" w:rsidRPr="007467FE">
        <w:rPr>
          <w:b/>
          <w:spacing w:val="-3"/>
          <w:szCs w:val="28"/>
          <w:lang w:val="lv-LV"/>
        </w:rPr>
        <w:t>radiometrisko</w:t>
      </w:r>
      <w:proofErr w:type="spellEnd"/>
      <w:r w:rsidR="00DF0743" w:rsidRPr="007467FE">
        <w:rPr>
          <w:b/>
          <w:spacing w:val="-3"/>
          <w:szCs w:val="28"/>
          <w:lang w:val="lv-LV"/>
        </w:rPr>
        <w:t xml:space="preserve"> kontroli </w:t>
      </w:r>
      <w:proofErr w:type="spellStart"/>
      <w:r w:rsidR="00DF0743" w:rsidRPr="007467FE">
        <w:rPr>
          <w:b/>
          <w:spacing w:val="-3"/>
          <w:szCs w:val="28"/>
          <w:lang w:val="lv-LV"/>
        </w:rPr>
        <w:t>robežšķērsošanas</w:t>
      </w:r>
      <w:proofErr w:type="spellEnd"/>
      <w:r w:rsidR="00DF0743" w:rsidRPr="007467FE">
        <w:rPr>
          <w:b/>
          <w:spacing w:val="-3"/>
          <w:szCs w:val="28"/>
          <w:lang w:val="lv-LV"/>
        </w:rPr>
        <w:t xml:space="preserve"> vietās, un prasības </w:t>
      </w:r>
      <w:proofErr w:type="spellStart"/>
      <w:r w:rsidR="00DF0743" w:rsidRPr="00DF0743">
        <w:rPr>
          <w:b/>
          <w:spacing w:val="-3"/>
          <w:szCs w:val="28"/>
          <w:lang w:val="lv-LV"/>
        </w:rPr>
        <w:t>radiometriskajā</w:t>
      </w:r>
      <w:proofErr w:type="spellEnd"/>
      <w:r w:rsidR="00DF0743" w:rsidRPr="00DF0743">
        <w:rPr>
          <w:b/>
          <w:spacing w:val="-3"/>
          <w:szCs w:val="28"/>
          <w:lang w:val="lv-LV"/>
        </w:rPr>
        <w:t xml:space="preserve"> kontrolē iesaistīto personu apmācībai radiācijas drošības jautājumos</w:t>
      </w:r>
      <w:r w:rsidRPr="007467FE">
        <w:rPr>
          <w:b/>
          <w:spacing w:val="-3"/>
          <w:szCs w:val="28"/>
          <w:lang w:val="lv-LV"/>
        </w:rPr>
        <w:t>""</w:t>
      </w:r>
    </w:p>
    <w:p w14:paraId="30DB9D66" w14:textId="77777777" w:rsidR="002F00EB" w:rsidRPr="002032EA" w:rsidRDefault="002F00EB" w:rsidP="00260C91">
      <w:pPr>
        <w:spacing w:after="0"/>
        <w:jc w:val="right"/>
        <w:rPr>
          <w:rFonts w:eastAsia="Times New Roman" w:cs="Times New Roman"/>
          <w:szCs w:val="28"/>
          <w:lang w:val="lv-LV" w:eastAsia="lv-LV"/>
        </w:rPr>
      </w:pPr>
    </w:p>
    <w:p w14:paraId="74321184" w14:textId="77777777" w:rsidR="002F00EB" w:rsidRPr="002032EA" w:rsidRDefault="002F00EB" w:rsidP="007467FE">
      <w:pPr>
        <w:spacing w:after="0" w:line="240" w:lineRule="auto"/>
        <w:jc w:val="right"/>
        <w:rPr>
          <w:rFonts w:eastAsia="Times New Roman" w:cs="Times New Roman"/>
          <w:szCs w:val="28"/>
          <w:lang w:val="lv-LV" w:eastAsia="lv-LV"/>
        </w:rPr>
      </w:pPr>
      <w:r w:rsidRPr="002032EA">
        <w:rPr>
          <w:rFonts w:eastAsia="Times New Roman" w:cs="Times New Roman"/>
          <w:szCs w:val="28"/>
          <w:lang w:val="lv-LV" w:eastAsia="lv-LV"/>
        </w:rPr>
        <w:t xml:space="preserve">Izdoti saskaņā ar </w:t>
      </w:r>
    </w:p>
    <w:p w14:paraId="33AA7B50" w14:textId="5DAE679D" w:rsidR="002753E7" w:rsidRPr="002032EA" w:rsidRDefault="00525230" w:rsidP="007467FE">
      <w:pPr>
        <w:spacing w:after="0" w:line="240" w:lineRule="auto"/>
        <w:jc w:val="right"/>
        <w:rPr>
          <w:rFonts w:eastAsia="Times New Roman" w:cs="Times New Roman"/>
          <w:szCs w:val="28"/>
          <w:lang w:val="lv-LV" w:eastAsia="lv-LV"/>
        </w:rPr>
      </w:pPr>
      <w:r>
        <w:rPr>
          <w:rFonts w:eastAsia="Times New Roman" w:cs="Times New Roman"/>
          <w:szCs w:val="28"/>
          <w:lang w:val="lv-LV" w:eastAsia="lv-LV"/>
        </w:rPr>
        <w:t>l</w:t>
      </w:r>
      <w:r w:rsidR="007467FE">
        <w:rPr>
          <w:rFonts w:eastAsia="Times New Roman" w:cs="Times New Roman"/>
          <w:szCs w:val="28"/>
          <w:lang w:val="lv-LV" w:eastAsia="lv-LV"/>
        </w:rPr>
        <w:t xml:space="preserve">ikuma </w:t>
      </w:r>
      <w:r w:rsidR="007467FE" w:rsidRPr="00020766">
        <w:rPr>
          <w:rFonts w:eastAsia="SimSun" w:cs="Times New Roman"/>
          <w:szCs w:val="28"/>
          <w:lang w:val="lv-LV" w:eastAsia="lv-LV"/>
        </w:rPr>
        <w:t>"</w:t>
      </w:r>
      <w:r w:rsidR="00F03761" w:rsidRPr="002032EA">
        <w:rPr>
          <w:rFonts w:eastAsia="Times New Roman" w:cs="Times New Roman"/>
          <w:szCs w:val="28"/>
          <w:lang w:val="lv-LV" w:eastAsia="lv-LV"/>
        </w:rPr>
        <w:t>Par radiācijas dr</w:t>
      </w:r>
      <w:r w:rsidR="007467FE">
        <w:rPr>
          <w:rFonts w:eastAsia="Times New Roman" w:cs="Times New Roman"/>
          <w:szCs w:val="28"/>
          <w:lang w:val="lv-LV" w:eastAsia="lv-LV"/>
        </w:rPr>
        <w:t>ošību un kodoldrošību</w:t>
      </w:r>
      <w:r w:rsidR="007467FE" w:rsidRPr="00020766">
        <w:rPr>
          <w:rFonts w:eastAsia="SimSun" w:cs="Times New Roman"/>
          <w:szCs w:val="28"/>
          <w:lang w:val="lv-LV" w:eastAsia="lv-LV"/>
        </w:rPr>
        <w:t>"</w:t>
      </w:r>
      <w:r w:rsidR="002F00EB" w:rsidRPr="002032EA">
        <w:rPr>
          <w:rFonts w:eastAsia="Times New Roman" w:cs="Times New Roman"/>
          <w:szCs w:val="28"/>
          <w:lang w:val="lv-LV" w:eastAsia="lv-LV"/>
        </w:rPr>
        <w:t xml:space="preserve"> </w:t>
      </w:r>
      <w:r w:rsidR="002F00EB" w:rsidRPr="002032EA">
        <w:rPr>
          <w:rFonts w:eastAsia="Times New Roman" w:cs="Times New Roman"/>
          <w:szCs w:val="28"/>
          <w:lang w:val="lv-LV" w:eastAsia="lv-LV"/>
        </w:rPr>
        <w:br/>
      </w:r>
      <w:r w:rsidR="00DF0743">
        <w:rPr>
          <w:rFonts w:eastAsia="Times New Roman" w:cs="Times New Roman"/>
          <w:szCs w:val="28"/>
          <w:lang w:val="lv-LV" w:eastAsia="lv-LV"/>
        </w:rPr>
        <w:t>9</w:t>
      </w:r>
      <w:r w:rsidR="00F03761" w:rsidRPr="002032EA">
        <w:rPr>
          <w:rFonts w:eastAsia="Times New Roman" w:cs="Times New Roman"/>
          <w:szCs w:val="28"/>
          <w:lang w:val="lv-LV" w:eastAsia="lv-LV"/>
        </w:rPr>
        <w:t>.</w:t>
      </w:r>
      <w:r w:rsidR="00DF0743">
        <w:rPr>
          <w:rFonts w:eastAsia="Times New Roman" w:cs="Times New Roman"/>
          <w:szCs w:val="28"/>
          <w:lang w:val="lv-LV" w:eastAsia="lv-LV"/>
        </w:rPr>
        <w:t> </w:t>
      </w:r>
      <w:r w:rsidR="00F03761" w:rsidRPr="002032EA">
        <w:rPr>
          <w:rFonts w:eastAsia="Times New Roman" w:cs="Times New Roman"/>
          <w:szCs w:val="28"/>
          <w:lang w:val="lv-LV" w:eastAsia="lv-LV"/>
        </w:rPr>
        <w:t xml:space="preserve">panta </w:t>
      </w:r>
      <w:r w:rsidR="00DF0743">
        <w:rPr>
          <w:rFonts w:eastAsia="Times New Roman" w:cs="Times New Roman"/>
          <w:szCs w:val="28"/>
          <w:lang w:val="lv-LV" w:eastAsia="lv-LV"/>
        </w:rPr>
        <w:t>2.</w:t>
      </w:r>
      <w:r w:rsidR="00DF0743">
        <w:rPr>
          <w:rFonts w:eastAsia="Times New Roman" w:cs="Times New Roman"/>
          <w:szCs w:val="28"/>
          <w:vertAlign w:val="superscript"/>
          <w:lang w:val="lv-LV" w:eastAsia="lv-LV"/>
        </w:rPr>
        <w:t>1</w:t>
      </w:r>
      <w:r w:rsidR="00F03761" w:rsidRPr="002032EA">
        <w:rPr>
          <w:rFonts w:eastAsia="Times New Roman" w:cs="Times New Roman"/>
          <w:szCs w:val="28"/>
          <w:lang w:val="lv-LV" w:eastAsia="lv-LV"/>
        </w:rPr>
        <w:t xml:space="preserve"> daļu</w:t>
      </w:r>
    </w:p>
    <w:p w14:paraId="2E497771" w14:textId="77777777" w:rsidR="002F00EB" w:rsidRPr="002032EA" w:rsidRDefault="002F00EB" w:rsidP="007467FE">
      <w:pPr>
        <w:spacing w:after="0" w:line="240" w:lineRule="auto"/>
        <w:rPr>
          <w:rFonts w:cs="Times New Roman"/>
          <w:szCs w:val="28"/>
          <w:lang w:val="lv-LV"/>
        </w:rPr>
      </w:pPr>
    </w:p>
    <w:p w14:paraId="5D624C16" w14:textId="45342CA4" w:rsidR="00091C4E" w:rsidRPr="006D60E3" w:rsidRDefault="003F5DC0" w:rsidP="007467FE">
      <w:pPr>
        <w:spacing w:after="120" w:line="240" w:lineRule="auto"/>
        <w:ind w:firstLine="709"/>
        <w:jc w:val="both"/>
        <w:rPr>
          <w:rFonts w:cs="Times New Roman"/>
          <w:szCs w:val="28"/>
          <w:lang w:val="lv-LV"/>
        </w:rPr>
      </w:pPr>
      <w:r w:rsidRPr="002A616A">
        <w:rPr>
          <w:rFonts w:cs="Times New Roman"/>
          <w:szCs w:val="28"/>
          <w:lang w:val="lv-LV"/>
        </w:rPr>
        <w:t>Izdar</w:t>
      </w:r>
      <w:r w:rsidR="00DF0743">
        <w:rPr>
          <w:rFonts w:cs="Times New Roman"/>
          <w:szCs w:val="28"/>
          <w:lang w:val="lv-LV"/>
        </w:rPr>
        <w:t>īt Ministru kabineta 2015</w:t>
      </w:r>
      <w:r w:rsidR="00FE1271" w:rsidRPr="002A616A">
        <w:rPr>
          <w:rFonts w:cs="Times New Roman"/>
          <w:szCs w:val="28"/>
          <w:lang w:val="lv-LV"/>
        </w:rPr>
        <w:t>. gada </w:t>
      </w:r>
      <w:r w:rsidR="00DF0743">
        <w:rPr>
          <w:rFonts w:cs="Times New Roman"/>
          <w:szCs w:val="28"/>
          <w:lang w:val="lv-LV"/>
        </w:rPr>
        <w:t>22. septembra</w:t>
      </w:r>
      <w:r w:rsidRPr="002A616A">
        <w:rPr>
          <w:rFonts w:cs="Times New Roman"/>
          <w:szCs w:val="28"/>
          <w:lang w:val="lv-LV"/>
        </w:rPr>
        <w:t xml:space="preserve"> noteikumos Nr. </w:t>
      </w:r>
      <w:r w:rsidR="00DF0743">
        <w:rPr>
          <w:rFonts w:cs="Times New Roman"/>
          <w:szCs w:val="28"/>
          <w:lang w:val="lv-LV"/>
        </w:rPr>
        <w:t>535</w:t>
      </w:r>
      <w:r w:rsidR="007467FE">
        <w:rPr>
          <w:rFonts w:cs="Times New Roman"/>
          <w:szCs w:val="28"/>
          <w:lang w:val="lv-LV"/>
        </w:rPr>
        <w:t xml:space="preserve"> </w:t>
      </w:r>
      <w:r w:rsidR="007467FE" w:rsidRPr="00020766">
        <w:rPr>
          <w:rFonts w:eastAsia="SimSun" w:cs="Times New Roman"/>
          <w:szCs w:val="28"/>
          <w:lang w:val="lv-LV" w:eastAsia="lv-LV"/>
        </w:rPr>
        <w:t>"</w:t>
      </w:r>
      <w:r w:rsidR="00DF0743" w:rsidRPr="00DF0743">
        <w:rPr>
          <w:rFonts w:cs="Times New Roman"/>
          <w:bCs/>
          <w:szCs w:val="28"/>
          <w:lang w:val="lv-LV"/>
        </w:rPr>
        <w:t xml:space="preserve">Kārtība, kādā veic preču, bagāžas, personu un transportlīdzekļu </w:t>
      </w:r>
      <w:proofErr w:type="spellStart"/>
      <w:r w:rsidR="00DF0743" w:rsidRPr="00DF0743">
        <w:rPr>
          <w:rFonts w:cs="Times New Roman"/>
          <w:bCs/>
          <w:szCs w:val="28"/>
          <w:lang w:val="lv-LV"/>
        </w:rPr>
        <w:t>radiometrisko</w:t>
      </w:r>
      <w:proofErr w:type="spellEnd"/>
      <w:r w:rsidR="00DF0743" w:rsidRPr="00DF0743">
        <w:rPr>
          <w:rFonts w:cs="Times New Roman"/>
          <w:bCs/>
          <w:szCs w:val="28"/>
          <w:lang w:val="lv-LV"/>
        </w:rPr>
        <w:t xml:space="preserve"> kontroli </w:t>
      </w:r>
      <w:proofErr w:type="spellStart"/>
      <w:r w:rsidR="00DF0743" w:rsidRPr="00DF0743">
        <w:rPr>
          <w:rFonts w:cs="Times New Roman"/>
          <w:bCs/>
          <w:szCs w:val="28"/>
          <w:lang w:val="lv-LV"/>
        </w:rPr>
        <w:t>robežšķērsošanas</w:t>
      </w:r>
      <w:proofErr w:type="spellEnd"/>
      <w:r w:rsidR="00DF0743" w:rsidRPr="00DF0743">
        <w:rPr>
          <w:rFonts w:cs="Times New Roman"/>
          <w:bCs/>
          <w:szCs w:val="28"/>
          <w:lang w:val="lv-LV"/>
        </w:rPr>
        <w:t xml:space="preserve"> vietās, un prasības </w:t>
      </w:r>
      <w:proofErr w:type="spellStart"/>
      <w:r w:rsidR="00DF0743" w:rsidRPr="00DF0743">
        <w:rPr>
          <w:rFonts w:cs="Times New Roman"/>
          <w:bCs/>
          <w:szCs w:val="28"/>
          <w:lang w:val="lv-LV"/>
        </w:rPr>
        <w:t>radiometriskajā</w:t>
      </w:r>
      <w:proofErr w:type="spellEnd"/>
      <w:r w:rsidR="00DF0743" w:rsidRPr="00DF0743">
        <w:rPr>
          <w:rFonts w:cs="Times New Roman"/>
          <w:bCs/>
          <w:szCs w:val="28"/>
          <w:lang w:val="lv-LV"/>
        </w:rPr>
        <w:t xml:space="preserve"> kontrolē iesaistīto personu apmācībai radiācijas drošības jautājumos</w:t>
      </w:r>
      <w:r w:rsidR="007467FE" w:rsidRPr="00020766">
        <w:rPr>
          <w:rFonts w:eastAsia="SimSun" w:cs="Times New Roman"/>
          <w:szCs w:val="28"/>
          <w:lang w:val="lv-LV" w:eastAsia="lv-LV"/>
        </w:rPr>
        <w:t>"</w:t>
      </w:r>
      <w:r w:rsidRPr="002A616A">
        <w:rPr>
          <w:rFonts w:cs="Times New Roman"/>
          <w:szCs w:val="28"/>
          <w:lang w:val="lv-LV"/>
        </w:rPr>
        <w:t xml:space="preserve"> (</w:t>
      </w:r>
      <w:r w:rsidR="00DF0743">
        <w:rPr>
          <w:rFonts w:cs="Times New Roman"/>
          <w:szCs w:val="28"/>
          <w:lang w:val="lv-LV"/>
        </w:rPr>
        <w:t>Latvijas Vēstnesis, 2015, 187. </w:t>
      </w:r>
      <w:r w:rsidRPr="002A616A">
        <w:rPr>
          <w:rFonts w:cs="Times New Roman"/>
          <w:szCs w:val="28"/>
          <w:lang w:val="lv-LV"/>
        </w:rPr>
        <w:t>nr.) šādus grozījumus:</w:t>
      </w:r>
    </w:p>
    <w:p w14:paraId="071BE26E" w14:textId="1720136C" w:rsidR="005A2E90" w:rsidRDefault="00EC4243" w:rsidP="005A2E90">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3. punktā</w:t>
      </w:r>
      <w:r w:rsidR="00914C47">
        <w:rPr>
          <w:rFonts w:ascii="Times New Roman" w:hAnsi="Times New Roman"/>
          <w:szCs w:val="28"/>
        </w:rPr>
        <w:t>:</w:t>
      </w:r>
      <w:r>
        <w:rPr>
          <w:rFonts w:ascii="Times New Roman" w:hAnsi="Times New Roman"/>
          <w:szCs w:val="28"/>
        </w:rPr>
        <w:t xml:space="preserve"> </w:t>
      </w:r>
    </w:p>
    <w:p w14:paraId="04DB9B17" w14:textId="70AEC14F" w:rsidR="005A2E90" w:rsidRDefault="005A2E90" w:rsidP="005A2E90">
      <w:pPr>
        <w:spacing w:after="0" w:line="240" w:lineRule="auto"/>
        <w:ind w:firstLine="720"/>
        <w:jc w:val="both"/>
        <w:rPr>
          <w:szCs w:val="28"/>
          <w:lang w:val="lv-LV"/>
        </w:rPr>
      </w:pPr>
      <w:r>
        <w:rPr>
          <w:rFonts w:eastAsia="SimSun" w:cs="Times New Roman"/>
          <w:szCs w:val="28"/>
          <w:lang w:val="lv-LV" w:eastAsia="lv-LV"/>
        </w:rPr>
        <w:t xml:space="preserve">svītrot </w:t>
      </w:r>
      <w:r w:rsidR="00EC4243" w:rsidRPr="005A2E90">
        <w:rPr>
          <w:szCs w:val="28"/>
          <w:lang w:val="lv-LV"/>
        </w:rPr>
        <w:t xml:space="preserve">vārdus </w:t>
      </w:r>
      <w:r w:rsidR="007467FE" w:rsidRPr="00020766">
        <w:rPr>
          <w:rFonts w:eastAsia="SimSun" w:cs="Times New Roman"/>
          <w:szCs w:val="28"/>
          <w:lang w:val="lv-LV" w:eastAsia="lv-LV"/>
        </w:rPr>
        <w:t>"</w:t>
      </w:r>
      <w:r w:rsidR="00914C47">
        <w:rPr>
          <w:szCs w:val="28"/>
          <w:lang w:val="lv-LV"/>
        </w:rPr>
        <w:t>Radiācijas drošības centra</w:t>
      </w:r>
      <w:r w:rsidR="007467FE" w:rsidRPr="00020766">
        <w:rPr>
          <w:rFonts w:eastAsia="SimSun" w:cs="Times New Roman"/>
          <w:szCs w:val="28"/>
          <w:lang w:val="lv-LV" w:eastAsia="lv-LV"/>
        </w:rPr>
        <w:t>"</w:t>
      </w:r>
      <w:r>
        <w:rPr>
          <w:szCs w:val="28"/>
          <w:lang w:val="lv-LV"/>
        </w:rPr>
        <w:t>;</w:t>
      </w:r>
    </w:p>
    <w:p w14:paraId="6B640C8F" w14:textId="77777777" w:rsidR="005A2E90" w:rsidRDefault="005A2E90" w:rsidP="005A2E90">
      <w:pPr>
        <w:spacing w:after="0" w:line="240" w:lineRule="auto"/>
        <w:ind w:firstLine="720"/>
        <w:jc w:val="both"/>
        <w:rPr>
          <w:szCs w:val="28"/>
          <w:lang w:val="lv-LV"/>
        </w:rPr>
      </w:pPr>
    </w:p>
    <w:p w14:paraId="10509F4F" w14:textId="02C954A8" w:rsidR="00EC4243" w:rsidRPr="00874232" w:rsidRDefault="007467FE" w:rsidP="005A2E90">
      <w:pPr>
        <w:spacing w:after="0" w:line="240" w:lineRule="auto"/>
        <w:ind w:firstLine="720"/>
        <w:jc w:val="both"/>
        <w:rPr>
          <w:szCs w:val="28"/>
          <w:lang w:val="lv-LV"/>
        </w:rPr>
      </w:pPr>
      <w:r>
        <w:rPr>
          <w:szCs w:val="28"/>
          <w:lang w:val="lv-LV"/>
        </w:rPr>
        <w:t xml:space="preserve">aizstāt vārdus iekavās </w:t>
      </w:r>
      <w:r w:rsidRPr="00020766">
        <w:rPr>
          <w:rFonts w:eastAsia="SimSun" w:cs="Times New Roman"/>
          <w:szCs w:val="28"/>
          <w:lang w:val="lv-LV" w:eastAsia="lv-LV"/>
        </w:rPr>
        <w:t>"</w:t>
      </w:r>
      <w:r>
        <w:rPr>
          <w:szCs w:val="28"/>
          <w:lang w:val="lv-LV"/>
        </w:rPr>
        <w:t>(turpmāk – centrs)</w:t>
      </w:r>
      <w:r w:rsidRPr="00020766">
        <w:rPr>
          <w:rFonts w:eastAsia="SimSun" w:cs="Times New Roman"/>
          <w:szCs w:val="28"/>
          <w:lang w:val="lv-LV" w:eastAsia="lv-LV"/>
        </w:rPr>
        <w:t>"</w:t>
      </w:r>
      <w:r w:rsidR="00EC4243" w:rsidRPr="005A2E90">
        <w:rPr>
          <w:szCs w:val="28"/>
          <w:lang w:val="lv-LV"/>
        </w:rPr>
        <w:t xml:space="preserve"> ar vārdiem iekavās </w:t>
      </w:r>
      <w:r w:rsidRPr="00020766">
        <w:rPr>
          <w:rFonts w:eastAsia="SimSun" w:cs="Times New Roman"/>
          <w:szCs w:val="28"/>
          <w:lang w:val="lv-LV" w:eastAsia="lv-LV"/>
        </w:rPr>
        <w:t>"</w:t>
      </w:r>
      <w:r w:rsidR="00EC4243" w:rsidRPr="005A2E90">
        <w:rPr>
          <w:szCs w:val="28"/>
          <w:lang w:val="lv-LV"/>
        </w:rPr>
        <w:t xml:space="preserve">(turpmāk – </w:t>
      </w:r>
      <w:r>
        <w:rPr>
          <w:szCs w:val="28"/>
          <w:lang w:val="lv-LV"/>
        </w:rPr>
        <w:t>dienests)</w:t>
      </w:r>
      <w:r w:rsidRPr="00020766">
        <w:rPr>
          <w:rFonts w:eastAsia="SimSun" w:cs="Times New Roman"/>
          <w:szCs w:val="28"/>
          <w:lang w:val="lv-LV" w:eastAsia="lv-LV"/>
        </w:rPr>
        <w:t>"</w:t>
      </w:r>
      <w:r w:rsidR="00EC4243" w:rsidRPr="005A2E90">
        <w:rPr>
          <w:szCs w:val="28"/>
          <w:lang w:val="lv-LV"/>
        </w:rPr>
        <w:t>.</w:t>
      </w:r>
    </w:p>
    <w:p w14:paraId="30C87562" w14:textId="77777777" w:rsidR="007E5535" w:rsidRDefault="007E5535" w:rsidP="00221DE3">
      <w:pPr>
        <w:pStyle w:val="ListParagraph"/>
        <w:spacing w:after="0" w:line="240" w:lineRule="auto"/>
        <w:contextualSpacing w:val="0"/>
        <w:jc w:val="both"/>
        <w:rPr>
          <w:rFonts w:ascii="Times New Roman" w:hAnsi="Times New Roman"/>
          <w:szCs w:val="28"/>
        </w:rPr>
      </w:pPr>
    </w:p>
    <w:p w14:paraId="2814492F" w14:textId="74A66466" w:rsidR="00221DE3" w:rsidRPr="00EF71C2" w:rsidRDefault="00EC4243" w:rsidP="00AF6B29">
      <w:pPr>
        <w:pStyle w:val="ListParagraph"/>
        <w:numPr>
          <w:ilvl w:val="0"/>
          <w:numId w:val="8"/>
        </w:numPr>
        <w:spacing w:after="0" w:line="240" w:lineRule="auto"/>
        <w:contextualSpacing w:val="0"/>
        <w:jc w:val="both"/>
        <w:rPr>
          <w:rFonts w:ascii="Times New Roman" w:hAnsi="Times New Roman"/>
          <w:szCs w:val="28"/>
        </w:rPr>
      </w:pPr>
      <w:r>
        <w:rPr>
          <w:rFonts w:ascii="Times New Roman" w:hAnsi="Times New Roman"/>
          <w:szCs w:val="28"/>
        </w:rPr>
        <w:t xml:space="preserve">Aizstāt </w:t>
      </w:r>
      <w:r w:rsidR="00EF71C2">
        <w:rPr>
          <w:rFonts w:ascii="Times New Roman" w:hAnsi="Times New Roman"/>
          <w:szCs w:val="28"/>
        </w:rPr>
        <w:t>8. punktā</w:t>
      </w:r>
      <w:r w:rsidR="00221DE3">
        <w:rPr>
          <w:rFonts w:ascii="Times New Roman" w:hAnsi="Times New Roman"/>
          <w:szCs w:val="28"/>
        </w:rPr>
        <w:t xml:space="preserve"> </w:t>
      </w:r>
      <w:r w:rsidR="00AF6B29">
        <w:rPr>
          <w:rFonts w:ascii="Times New Roman" w:hAnsi="Times New Roman"/>
          <w:szCs w:val="28"/>
        </w:rPr>
        <w:t xml:space="preserve">vārdu </w:t>
      </w:r>
      <w:r w:rsidR="00AF6B29" w:rsidRPr="00AF6B29">
        <w:rPr>
          <w:rFonts w:ascii="Times New Roman" w:hAnsi="Times New Roman"/>
          <w:szCs w:val="28"/>
        </w:rPr>
        <w:t>"</w:t>
      </w:r>
      <w:r w:rsidR="00EF71C2" w:rsidRPr="00AF6B29">
        <w:rPr>
          <w:rFonts w:ascii="Times New Roman" w:hAnsi="Times New Roman"/>
          <w:szCs w:val="28"/>
        </w:rPr>
        <w:t>centram</w:t>
      </w:r>
      <w:r w:rsidR="00AF6B29" w:rsidRPr="00AF6B29">
        <w:rPr>
          <w:rFonts w:ascii="Times New Roman" w:hAnsi="Times New Roman"/>
          <w:szCs w:val="28"/>
        </w:rPr>
        <w:t>"</w:t>
      </w:r>
      <w:r>
        <w:rPr>
          <w:rFonts w:ascii="Times New Roman" w:hAnsi="Times New Roman"/>
          <w:szCs w:val="28"/>
        </w:rPr>
        <w:t xml:space="preserve"> </w:t>
      </w:r>
      <w:r w:rsidR="00AF6B29">
        <w:rPr>
          <w:rFonts w:ascii="Times New Roman" w:hAnsi="Times New Roman"/>
          <w:szCs w:val="28"/>
        </w:rPr>
        <w:t xml:space="preserve">ar vārdu </w:t>
      </w:r>
      <w:r w:rsidR="00AF6B29" w:rsidRPr="00AF6B29">
        <w:rPr>
          <w:rFonts w:ascii="Times New Roman" w:hAnsi="Times New Roman"/>
          <w:szCs w:val="28"/>
        </w:rPr>
        <w:t>"</w:t>
      </w:r>
      <w:r w:rsidR="00EF71C2">
        <w:rPr>
          <w:rFonts w:ascii="Times New Roman" w:hAnsi="Times New Roman"/>
          <w:szCs w:val="28"/>
        </w:rPr>
        <w:t>dienestam</w:t>
      </w:r>
      <w:r w:rsidR="00AF6B29" w:rsidRPr="00AF6B29">
        <w:rPr>
          <w:rFonts w:ascii="Times New Roman" w:hAnsi="Times New Roman"/>
          <w:szCs w:val="28"/>
        </w:rPr>
        <w:t>"</w:t>
      </w:r>
      <w:r>
        <w:rPr>
          <w:rFonts w:ascii="Times New Roman" w:hAnsi="Times New Roman"/>
          <w:szCs w:val="28"/>
        </w:rPr>
        <w:t>.</w:t>
      </w:r>
    </w:p>
    <w:p w14:paraId="70411C31" w14:textId="77777777" w:rsidR="005A2E90" w:rsidRDefault="005A2E90" w:rsidP="00221DE3">
      <w:pPr>
        <w:pStyle w:val="ListParagraph"/>
        <w:spacing w:after="0" w:line="240" w:lineRule="auto"/>
        <w:contextualSpacing w:val="0"/>
        <w:jc w:val="both"/>
        <w:rPr>
          <w:rFonts w:ascii="Times New Roman" w:hAnsi="Times New Roman"/>
          <w:szCs w:val="28"/>
        </w:rPr>
      </w:pPr>
    </w:p>
    <w:p w14:paraId="061BDBDD" w14:textId="7FF91950" w:rsidR="002B1BF7" w:rsidRDefault="002B1BF7" w:rsidP="005A2E90">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 xml:space="preserve">Izteikt </w:t>
      </w:r>
      <w:r w:rsidR="001117B6">
        <w:rPr>
          <w:rFonts w:ascii="Times New Roman" w:hAnsi="Times New Roman"/>
          <w:szCs w:val="28"/>
        </w:rPr>
        <w:t xml:space="preserve">9.1.1. apakšpunktu </w:t>
      </w:r>
      <w:r w:rsidR="005A2E90">
        <w:rPr>
          <w:rFonts w:ascii="Times New Roman" w:hAnsi="Times New Roman"/>
          <w:szCs w:val="28"/>
        </w:rPr>
        <w:t>šādā</w:t>
      </w:r>
      <w:r w:rsidR="001117B6">
        <w:rPr>
          <w:rFonts w:ascii="Times New Roman" w:hAnsi="Times New Roman"/>
          <w:szCs w:val="28"/>
        </w:rPr>
        <w:t xml:space="preserve"> red</w:t>
      </w:r>
      <w:r>
        <w:rPr>
          <w:rFonts w:ascii="Times New Roman" w:hAnsi="Times New Roman"/>
          <w:szCs w:val="28"/>
        </w:rPr>
        <w:t>a</w:t>
      </w:r>
      <w:r w:rsidR="001117B6">
        <w:rPr>
          <w:rFonts w:ascii="Times New Roman" w:hAnsi="Times New Roman"/>
          <w:szCs w:val="28"/>
        </w:rPr>
        <w:t>k</w:t>
      </w:r>
      <w:r>
        <w:rPr>
          <w:rFonts w:ascii="Times New Roman" w:hAnsi="Times New Roman"/>
          <w:szCs w:val="28"/>
        </w:rPr>
        <w:t>cijā:</w:t>
      </w:r>
    </w:p>
    <w:p w14:paraId="0A0C1BDE" w14:textId="04118D0F" w:rsidR="007E5535" w:rsidRPr="00786FDE" w:rsidRDefault="00AF6B29" w:rsidP="00786FDE">
      <w:pPr>
        <w:pStyle w:val="ListParagraph"/>
        <w:spacing w:after="0" w:line="240" w:lineRule="auto"/>
        <w:ind w:left="0" w:firstLine="720"/>
        <w:contextualSpacing w:val="0"/>
        <w:jc w:val="both"/>
        <w:rPr>
          <w:rFonts w:ascii="Times New Roman" w:hAnsi="Times New Roman"/>
        </w:rPr>
      </w:pPr>
      <w:r w:rsidRPr="00AF6B29">
        <w:rPr>
          <w:rFonts w:ascii="Times New Roman" w:hAnsi="Times New Roman"/>
          <w:szCs w:val="28"/>
        </w:rPr>
        <w:t>"</w:t>
      </w:r>
      <w:r w:rsidR="002B1BF7" w:rsidRPr="00752044">
        <w:rPr>
          <w:rFonts w:ascii="Times New Roman" w:hAnsi="Times New Roman"/>
          <w:szCs w:val="28"/>
        </w:rPr>
        <w:t xml:space="preserve">9.1.1. mērīšanas vietā rezultāti pārsniedz </w:t>
      </w:r>
      <w:r w:rsidR="002B1BF7">
        <w:rPr>
          <w:rFonts w:ascii="Times New Roman" w:hAnsi="Times New Roman"/>
          <w:szCs w:val="28"/>
        </w:rPr>
        <w:t xml:space="preserve">0,2 </w:t>
      </w:r>
      <w:r w:rsidR="002B1BF7" w:rsidRPr="00752044">
        <w:rPr>
          <w:rFonts w:ascii="Times New Roman" w:hAnsi="Times New Roman"/>
          <w:szCs w:val="28"/>
        </w:rPr>
        <w:t>µSv/h</w:t>
      </w:r>
      <w:r>
        <w:rPr>
          <w:rFonts w:ascii="Times New Roman" w:hAnsi="Times New Roman"/>
          <w:szCs w:val="28"/>
        </w:rPr>
        <w:t>;</w:t>
      </w:r>
      <w:r w:rsidRPr="00AF6B29">
        <w:rPr>
          <w:rFonts w:ascii="Times New Roman" w:hAnsi="Times New Roman"/>
          <w:szCs w:val="28"/>
        </w:rPr>
        <w:t xml:space="preserve"> "</w:t>
      </w:r>
      <w:r w:rsidR="00786FDE">
        <w:rPr>
          <w:rFonts w:ascii="Times New Roman" w:hAnsi="Times New Roman"/>
          <w:szCs w:val="28"/>
        </w:rPr>
        <w:t>.</w:t>
      </w:r>
    </w:p>
    <w:p w14:paraId="1F19B1AA" w14:textId="7CA2F90D" w:rsidR="00786FDE" w:rsidRDefault="00786FDE" w:rsidP="00786FDE">
      <w:pPr>
        <w:pStyle w:val="ListParagraph"/>
        <w:spacing w:after="0" w:line="240" w:lineRule="auto"/>
        <w:contextualSpacing w:val="0"/>
        <w:jc w:val="both"/>
        <w:rPr>
          <w:rFonts w:ascii="Times New Roman" w:hAnsi="Times New Roman"/>
          <w:szCs w:val="28"/>
        </w:rPr>
      </w:pPr>
    </w:p>
    <w:p w14:paraId="141C77A6" w14:textId="09D34989" w:rsidR="00EF71C2" w:rsidRDefault="00F014FE" w:rsidP="00EF71C2">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10. punktu šādā redakcijā:</w:t>
      </w:r>
    </w:p>
    <w:p w14:paraId="4BD37243" w14:textId="505427A5" w:rsidR="00F014FE" w:rsidRDefault="00AF6B29" w:rsidP="00F014FE">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F014FE">
        <w:rPr>
          <w:rFonts w:ascii="Times New Roman" w:hAnsi="Times New Roman"/>
          <w:szCs w:val="28"/>
        </w:rPr>
        <w:t>10. </w:t>
      </w:r>
      <w:r w:rsidR="00F014FE" w:rsidRPr="00F014FE">
        <w:rPr>
          <w:rFonts w:ascii="Times New Roman" w:hAnsi="Times New Roman"/>
          <w:szCs w:val="28"/>
        </w:rPr>
        <w:t xml:space="preserve">Muitas amatpersona, saņemot ziņojumu par paaugstināta jonizējošā starojuma līmeņa konstatēšanu, aizpilda sadaļu par preci, bagāžu vai transportlīdzekli un ziņojumu </w:t>
      </w:r>
      <w:proofErr w:type="spellStart"/>
      <w:r w:rsidR="00F014FE" w:rsidRPr="00F014FE">
        <w:rPr>
          <w:rFonts w:ascii="Times New Roman" w:hAnsi="Times New Roman"/>
          <w:szCs w:val="28"/>
        </w:rPr>
        <w:t>nosūta</w:t>
      </w:r>
      <w:proofErr w:type="spellEnd"/>
      <w:r w:rsidR="00F014FE" w:rsidRPr="00F014FE">
        <w:rPr>
          <w:rFonts w:ascii="Times New Roman" w:hAnsi="Times New Roman"/>
          <w:szCs w:val="28"/>
        </w:rPr>
        <w:t xml:space="preserve"> </w:t>
      </w:r>
      <w:r w:rsidR="00F014FE">
        <w:rPr>
          <w:rFonts w:ascii="Times New Roman" w:hAnsi="Times New Roman"/>
          <w:szCs w:val="28"/>
        </w:rPr>
        <w:t>dienestam un Valsts drošības dienestam</w:t>
      </w:r>
      <w:r w:rsidR="00F014FE" w:rsidRPr="00F014FE">
        <w:rPr>
          <w:rFonts w:ascii="Times New Roman" w:hAnsi="Times New Roman"/>
          <w:szCs w:val="28"/>
        </w:rPr>
        <w:t xml:space="preserve">. </w:t>
      </w:r>
      <w:proofErr w:type="spellStart"/>
      <w:r w:rsidR="00F014FE" w:rsidRPr="00F014FE">
        <w:rPr>
          <w:rFonts w:ascii="Times New Roman" w:hAnsi="Times New Roman"/>
          <w:szCs w:val="28"/>
        </w:rPr>
        <w:t>Robežšķērsošanas</w:t>
      </w:r>
      <w:proofErr w:type="spellEnd"/>
      <w:r w:rsidR="00F014FE" w:rsidRPr="00F014FE">
        <w:rPr>
          <w:rFonts w:ascii="Times New Roman" w:hAnsi="Times New Roman"/>
          <w:szCs w:val="28"/>
        </w:rPr>
        <w:t xml:space="preserve"> vietā, kurā muitas kontrole nav paredzēta, ziņojumu</w:t>
      </w:r>
      <w:r w:rsidR="00F014FE">
        <w:rPr>
          <w:rFonts w:ascii="Times New Roman" w:hAnsi="Times New Roman"/>
          <w:szCs w:val="28"/>
        </w:rPr>
        <w:t xml:space="preserve"> dienestam un Valsts drošības dienestam</w:t>
      </w:r>
      <w:r w:rsidR="00F014FE" w:rsidRPr="00F014FE">
        <w:rPr>
          <w:rFonts w:ascii="Times New Roman" w:hAnsi="Times New Roman"/>
          <w:szCs w:val="28"/>
        </w:rPr>
        <w:t xml:space="preserve"> </w:t>
      </w:r>
      <w:proofErr w:type="spellStart"/>
      <w:r w:rsidR="00F014FE" w:rsidRPr="00F014FE">
        <w:rPr>
          <w:rFonts w:ascii="Times New Roman" w:hAnsi="Times New Roman"/>
          <w:szCs w:val="28"/>
        </w:rPr>
        <w:t>nosūta</w:t>
      </w:r>
      <w:proofErr w:type="spellEnd"/>
      <w:r w:rsidR="00F014FE" w:rsidRPr="00F014FE">
        <w:rPr>
          <w:rFonts w:ascii="Times New Roman" w:hAnsi="Times New Roman"/>
          <w:szCs w:val="28"/>
        </w:rPr>
        <w:t xml:space="preserve"> robežsargs</w:t>
      </w:r>
      <w:r w:rsidR="008C5FBA">
        <w:rPr>
          <w:rFonts w:ascii="Times New Roman" w:hAnsi="Times New Roman"/>
          <w:szCs w:val="28"/>
        </w:rPr>
        <w:t>.</w:t>
      </w:r>
      <w:r w:rsidRPr="00AF6B29">
        <w:rPr>
          <w:rFonts w:ascii="Times New Roman" w:hAnsi="Times New Roman"/>
          <w:szCs w:val="28"/>
        </w:rPr>
        <w:t>"</w:t>
      </w:r>
    </w:p>
    <w:p w14:paraId="3738D87C" w14:textId="77777777" w:rsidR="00EF71C2" w:rsidRPr="00EF71C2" w:rsidRDefault="00EF71C2" w:rsidP="00EF71C2">
      <w:pPr>
        <w:pStyle w:val="ListParagraph"/>
        <w:spacing w:after="0" w:line="240" w:lineRule="auto"/>
        <w:contextualSpacing w:val="0"/>
        <w:jc w:val="both"/>
        <w:rPr>
          <w:rFonts w:ascii="Times New Roman" w:hAnsi="Times New Roman"/>
          <w:szCs w:val="28"/>
        </w:rPr>
      </w:pPr>
    </w:p>
    <w:p w14:paraId="1932FB04" w14:textId="43A94DB4" w:rsidR="002B1BF7" w:rsidRDefault="002B1BF7" w:rsidP="005A2E90">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lastRenderedPageBreak/>
        <w:t>Papildināt noteikumus ar 10.</w:t>
      </w:r>
      <w:r>
        <w:rPr>
          <w:rFonts w:ascii="Times New Roman" w:hAnsi="Times New Roman"/>
          <w:szCs w:val="28"/>
          <w:vertAlign w:val="superscript"/>
        </w:rPr>
        <w:t>1</w:t>
      </w:r>
      <w:r>
        <w:rPr>
          <w:rFonts w:ascii="Times New Roman" w:hAnsi="Times New Roman"/>
          <w:szCs w:val="28"/>
        </w:rPr>
        <w:t> </w:t>
      </w:r>
      <w:r w:rsidR="00C324D2">
        <w:rPr>
          <w:rFonts w:ascii="Times New Roman" w:hAnsi="Times New Roman"/>
          <w:szCs w:val="28"/>
        </w:rPr>
        <w:t>un 10.</w:t>
      </w:r>
      <w:r w:rsidR="00C324D2">
        <w:rPr>
          <w:rFonts w:ascii="Times New Roman" w:hAnsi="Times New Roman"/>
          <w:szCs w:val="28"/>
          <w:vertAlign w:val="superscript"/>
        </w:rPr>
        <w:t>2</w:t>
      </w:r>
      <w:r w:rsidR="00C324D2">
        <w:rPr>
          <w:rFonts w:ascii="Times New Roman" w:hAnsi="Times New Roman"/>
          <w:szCs w:val="28"/>
        </w:rPr>
        <w:t xml:space="preserve"> </w:t>
      </w:r>
      <w:r>
        <w:rPr>
          <w:rFonts w:ascii="Times New Roman" w:hAnsi="Times New Roman"/>
          <w:szCs w:val="28"/>
        </w:rPr>
        <w:t>punktu šādā redakcijā:</w:t>
      </w:r>
    </w:p>
    <w:p w14:paraId="3564EC89" w14:textId="204B5B57" w:rsidR="006922DE" w:rsidRDefault="00AF6B29" w:rsidP="00360F77">
      <w:pPr>
        <w:pStyle w:val="ListParagraph"/>
        <w:spacing w:after="12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2B1BF7">
        <w:rPr>
          <w:rFonts w:ascii="Times New Roman" w:hAnsi="Times New Roman"/>
          <w:szCs w:val="28"/>
        </w:rPr>
        <w:t>10.</w:t>
      </w:r>
      <w:r w:rsidR="002B1BF7">
        <w:rPr>
          <w:rFonts w:ascii="Times New Roman" w:hAnsi="Times New Roman"/>
          <w:szCs w:val="28"/>
          <w:vertAlign w:val="superscript"/>
        </w:rPr>
        <w:t>1</w:t>
      </w:r>
      <w:r w:rsidR="002B1BF7">
        <w:rPr>
          <w:rFonts w:ascii="Times New Roman" w:hAnsi="Times New Roman"/>
          <w:szCs w:val="28"/>
        </w:rPr>
        <w:t> </w:t>
      </w:r>
      <w:r w:rsidR="002B1BF7" w:rsidRPr="002B1BF7">
        <w:rPr>
          <w:rFonts w:ascii="Times New Roman" w:hAnsi="Times New Roman"/>
          <w:szCs w:val="28"/>
        </w:rPr>
        <w:t xml:space="preserve">Gadījumā, ja muitas amatpersona konstatē, ka prece ir dabiskas izcelsmes radionuklīdus saturošs materiāls, muitas amatpersona atļauj kravas pārvietošanu. </w:t>
      </w:r>
      <w:proofErr w:type="spellStart"/>
      <w:r w:rsidR="006922DE" w:rsidRPr="00753ABC">
        <w:rPr>
          <w:rFonts w:ascii="Times New Roman" w:hAnsi="Times New Roman"/>
          <w:szCs w:val="28"/>
        </w:rPr>
        <w:t>Robežšķērsošanas</w:t>
      </w:r>
      <w:proofErr w:type="spellEnd"/>
      <w:r w:rsidR="006922DE" w:rsidRPr="00753ABC">
        <w:rPr>
          <w:rFonts w:ascii="Times New Roman" w:hAnsi="Times New Roman"/>
          <w:szCs w:val="28"/>
        </w:rPr>
        <w:t xml:space="preserve"> vietā, kurā muitas kontrole nav paredzēta</w:t>
      </w:r>
      <w:r w:rsidR="007F1841">
        <w:rPr>
          <w:rFonts w:ascii="Times New Roman" w:hAnsi="Times New Roman"/>
          <w:szCs w:val="28"/>
        </w:rPr>
        <w:t xml:space="preserve"> </w:t>
      </w:r>
      <w:r w:rsidR="007F1841" w:rsidRPr="00091C4E">
        <w:rPr>
          <w:rFonts w:ascii="Times New Roman" w:hAnsi="Times New Roman"/>
          <w:szCs w:val="28"/>
        </w:rPr>
        <w:t>vai prece, bagāža vai transportlīdzeklis n</w:t>
      </w:r>
      <w:r w:rsidR="007F1841">
        <w:rPr>
          <w:rFonts w:ascii="Times New Roman" w:hAnsi="Times New Roman"/>
          <w:szCs w:val="28"/>
        </w:rPr>
        <w:t>etiek pakļauts muitas kontrolei</w:t>
      </w:r>
      <w:r w:rsidR="006922DE" w:rsidRPr="00753ABC">
        <w:rPr>
          <w:rFonts w:ascii="Times New Roman" w:hAnsi="Times New Roman"/>
          <w:szCs w:val="28"/>
        </w:rPr>
        <w:t>, preces ar dabiskas izcelsmes radionuklīdus saturošu materiālu pārvietošanu atļauj robežsargs.</w:t>
      </w:r>
    </w:p>
    <w:p w14:paraId="0D95BBF7" w14:textId="4781D2C9" w:rsidR="007E5535" w:rsidRPr="00360F77" w:rsidRDefault="006922DE" w:rsidP="00360F77">
      <w:pPr>
        <w:pStyle w:val="ListParagraph"/>
        <w:spacing w:after="0" w:line="240" w:lineRule="auto"/>
        <w:ind w:left="0" w:firstLine="720"/>
        <w:contextualSpacing w:val="0"/>
        <w:jc w:val="both"/>
        <w:rPr>
          <w:rFonts w:ascii="Times New Roman" w:hAnsi="Times New Roman"/>
        </w:rPr>
      </w:pPr>
      <w:r>
        <w:rPr>
          <w:rFonts w:ascii="Times New Roman" w:hAnsi="Times New Roman"/>
          <w:szCs w:val="28"/>
        </w:rPr>
        <w:t>10.</w:t>
      </w:r>
      <w:r>
        <w:rPr>
          <w:rFonts w:ascii="Times New Roman" w:hAnsi="Times New Roman"/>
          <w:szCs w:val="28"/>
          <w:vertAlign w:val="superscript"/>
        </w:rPr>
        <w:t>2</w:t>
      </w:r>
      <w:r>
        <w:rPr>
          <w:rFonts w:ascii="Times New Roman" w:hAnsi="Times New Roman"/>
          <w:szCs w:val="28"/>
        </w:rPr>
        <w:t> Šo noteikumu 10.</w:t>
      </w:r>
      <w:r>
        <w:rPr>
          <w:rFonts w:ascii="Times New Roman" w:hAnsi="Times New Roman"/>
          <w:szCs w:val="28"/>
          <w:vertAlign w:val="superscript"/>
        </w:rPr>
        <w:t>1</w:t>
      </w:r>
      <w:r>
        <w:rPr>
          <w:rFonts w:ascii="Times New Roman" w:hAnsi="Times New Roman"/>
          <w:szCs w:val="28"/>
        </w:rPr>
        <w:t xml:space="preserve"> punktā minētajā</w:t>
      </w:r>
      <w:r w:rsidR="002B1BF7" w:rsidRPr="002B1BF7">
        <w:rPr>
          <w:rFonts w:ascii="Times New Roman" w:hAnsi="Times New Roman"/>
          <w:szCs w:val="28"/>
        </w:rPr>
        <w:t xml:space="preserve"> gadījumā ziņojumu par paaugstināta jonizējošā starojuma līmeņa konstatēšanu dienestam un Valsts drošības dienestam </w:t>
      </w:r>
      <w:proofErr w:type="spellStart"/>
      <w:r w:rsidR="002B1BF7" w:rsidRPr="002B1BF7">
        <w:rPr>
          <w:rFonts w:ascii="Times New Roman" w:hAnsi="Times New Roman"/>
          <w:szCs w:val="28"/>
        </w:rPr>
        <w:t>nesūta</w:t>
      </w:r>
      <w:proofErr w:type="spellEnd"/>
      <w:r w:rsidR="002B1BF7" w:rsidRPr="002B1BF7">
        <w:rPr>
          <w:rFonts w:ascii="Times New Roman" w:hAnsi="Times New Roman"/>
          <w:szCs w:val="28"/>
        </w:rPr>
        <w:t>. Saraksts ar dabiskas izcelsmes materiāl</w:t>
      </w:r>
      <w:r w:rsidR="003D694F">
        <w:rPr>
          <w:rFonts w:ascii="Times New Roman" w:hAnsi="Times New Roman"/>
          <w:szCs w:val="28"/>
        </w:rPr>
        <w:t>a</w:t>
      </w:r>
      <w:r w:rsidR="002B1BF7" w:rsidRPr="002B1BF7">
        <w:rPr>
          <w:rFonts w:ascii="Times New Roman" w:hAnsi="Times New Roman"/>
          <w:szCs w:val="28"/>
        </w:rPr>
        <w:t xml:space="preserve"> preču grupām, ievērojot arī pieļaujamo jonizējošā starojuma līmeni, kurām nav nepieciešams dienesta atzinums par turpmāko rīcību (atļaut vai aizliegt pārvietot preci), ir norādīts šo noteikumu 3.</w:t>
      </w:r>
      <w:r w:rsidR="00DA768F">
        <w:rPr>
          <w:rFonts w:ascii="Times New Roman" w:hAnsi="Times New Roman"/>
          <w:szCs w:val="28"/>
        </w:rPr>
        <w:t> </w:t>
      </w:r>
      <w:r w:rsidR="002B1BF7" w:rsidRPr="002B1BF7">
        <w:rPr>
          <w:rFonts w:ascii="Times New Roman" w:hAnsi="Times New Roman"/>
          <w:szCs w:val="28"/>
        </w:rPr>
        <w:t>pielikumā.</w:t>
      </w:r>
      <w:r w:rsidR="00AF6B29" w:rsidRPr="00AF6B29">
        <w:rPr>
          <w:rFonts w:ascii="Times New Roman" w:hAnsi="Times New Roman"/>
          <w:szCs w:val="28"/>
        </w:rPr>
        <w:t>"</w:t>
      </w:r>
    </w:p>
    <w:p w14:paraId="34B757A7" w14:textId="4F2C3C2E" w:rsidR="00191759" w:rsidRDefault="00191759" w:rsidP="00191759">
      <w:pPr>
        <w:pStyle w:val="ListParagraph"/>
        <w:spacing w:after="0" w:line="240" w:lineRule="auto"/>
        <w:ind w:left="709"/>
        <w:contextualSpacing w:val="0"/>
        <w:jc w:val="both"/>
        <w:rPr>
          <w:rFonts w:ascii="Times New Roman" w:hAnsi="Times New Roman"/>
          <w:szCs w:val="28"/>
        </w:rPr>
      </w:pPr>
    </w:p>
    <w:p w14:paraId="68DDD189" w14:textId="77777777" w:rsidR="00191759" w:rsidRDefault="00191759" w:rsidP="00191759">
      <w:pPr>
        <w:pStyle w:val="ListParagraph"/>
        <w:numPr>
          <w:ilvl w:val="0"/>
          <w:numId w:val="8"/>
        </w:numPr>
        <w:spacing w:after="0" w:line="240" w:lineRule="auto"/>
        <w:ind w:left="0" w:firstLine="709"/>
        <w:contextualSpacing w:val="0"/>
        <w:jc w:val="both"/>
        <w:rPr>
          <w:rFonts w:ascii="Times New Roman" w:hAnsi="Times New Roman"/>
          <w:szCs w:val="28"/>
        </w:rPr>
      </w:pPr>
      <w:r>
        <w:rPr>
          <w:rFonts w:ascii="Times New Roman" w:hAnsi="Times New Roman"/>
          <w:szCs w:val="28"/>
        </w:rPr>
        <w:t>Izteikt 11.2.apakšpunktu šādā redakcijā:</w:t>
      </w:r>
    </w:p>
    <w:p w14:paraId="45E4F3EF" w14:textId="5CE7E009" w:rsidR="00191759" w:rsidRDefault="00191759" w:rsidP="00191759">
      <w:pPr>
        <w:pStyle w:val="ListParagraph"/>
        <w:spacing w:after="0" w:line="240" w:lineRule="auto"/>
        <w:ind w:left="0" w:firstLine="709"/>
        <w:contextualSpacing w:val="0"/>
        <w:jc w:val="both"/>
        <w:rPr>
          <w:rFonts w:ascii="Times New Roman" w:hAnsi="Times New Roman"/>
          <w:szCs w:val="28"/>
        </w:rPr>
      </w:pPr>
      <w:r>
        <w:rPr>
          <w:rFonts w:ascii="Times New Roman" w:hAnsi="Times New Roman"/>
          <w:szCs w:val="28"/>
        </w:rPr>
        <w:t>“</w:t>
      </w:r>
      <w:r w:rsidRPr="00191759">
        <w:rPr>
          <w:rFonts w:ascii="Times New Roman" w:hAnsi="Times New Roman"/>
          <w:szCs w:val="28"/>
        </w:rPr>
        <w:t>1</w:t>
      </w:r>
      <w:r w:rsidR="00E46510">
        <w:rPr>
          <w:rFonts w:ascii="Times New Roman" w:hAnsi="Times New Roman"/>
          <w:szCs w:val="28"/>
        </w:rPr>
        <w:t>1</w:t>
      </w:r>
      <w:r w:rsidRPr="00191759">
        <w:rPr>
          <w:rFonts w:ascii="Times New Roman" w:hAnsi="Times New Roman"/>
          <w:szCs w:val="28"/>
        </w:rPr>
        <w:t xml:space="preserve">.2. </w:t>
      </w:r>
      <w:r w:rsidR="00E46510" w:rsidRPr="00E46510">
        <w:rPr>
          <w:rFonts w:ascii="Times New Roman" w:hAnsi="Times New Roman"/>
          <w:szCs w:val="28"/>
        </w:rPr>
        <w:t>šo noteikumu 16.4.</w:t>
      </w:r>
      <w:r w:rsidR="00360F77">
        <w:rPr>
          <w:rFonts w:ascii="Times New Roman" w:hAnsi="Times New Roman"/>
          <w:szCs w:val="28"/>
        </w:rPr>
        <w:t> </w:t>
      </w:r>
      <w:r w:rsidR="00E46510" w:rsidRPr="00E46510">
        <w:rPr>
          <w:rFonts w:ascii="Times New Roman" w:hAnsi="Times New Roman"/>
          <w:szCs w:val="28"/>
        </w:rPr>
        <w:t xml:space="preserve">apakšpunktā minētajiem jonizējošā starojuma līmeņiem dzelzceļa ritošā sastāva kustību aptur </w:t>
      </w:r>
      <w:proofErr w:type="spellStart"/>
      <w:r w:rsidR="00E46510" w:rsidRPr="00E46510">
        <w:rPr>
          <w:rFonts w:ascii="Times New Roman" w:hAnsi="Times New Roman"/>
          <w:szCs w:val="28"/>
        </w:rPr>
        <w:t>robežšķērsošanas</w:t>
      </w:r>
      <w:proofErr w:type="spellEnd"/>
      <w:r w:rsidR="00E46510" w:rsidRPr="00E46510">
        <w:rPr>
          <w:rFonts w:ascii="Times New Roman" w:hAnsi="Times New Roman"/>
          <w:szCs w:val="28"/>
        </w:rPr>
        <w:t xml:space="preserve"> vietā vai tuvākajā vietā, kur iespējams atvienot dzelzceļa ritošā sastāva daļu, kurā konstatēts paaugstināts jonizējošā starojuma līmenis, un attiecībā uz kuru jāveic </w:t>
      </w:r>
      <w:r w:rsidR="00E46510">
        <w:rPr>
          <w:rFonts w:ascii="Times New Roman" w:hAnsi="Times New Roman"/>
          <w:szCs w:val="28"/>
        </w:rPr>
        <w:t xml:space="preserve">šo noteikumu </w:t>
      </w:r>
      <w:r w:rsidR="00E46510" w:rsidRPr="00E46510">
        <w:rPr>
          <w:rFonts w:ascii="Times New Roman" w:hAnsi="Times New Roman"/>
          <w:szCs w:val="28"/>
        </w:rPr>
        <w:t>16.4. un 16.5.</w:t>
      </w:r>
      <w:r w:rsidR="00360F77">
        <w:rPr>
          <w:rFonts w:ascii="Times New Roman" w:hAnsi="Times New Roman"/>
          <w:szCs w:val="28"/>
        </w:rPr>
        <w:t> </w:t>
      </w:r>
      <w:r w:rsidR="00E46510">
        <w:rPr>
          <w:rFonts w:ascii="Times New Roman" w:hAnsi="Times New Roman"/>
          <w:szCs w:val="28"/>
        </w:rPr>
        <w:t>apakš</w:t>
      </w:r>
      <w:r w:rsidR="00E46510" w:rsidRPr="00E46510">
        <w:rPr>
          <w:rFonts w:ascii="Times New Roman" w:hAnsi="Times New Roman"/>
          <w:szCs w:val="28"/>
        </w:rPr>
        <w:t>punktā noteiktie pasākumi.</w:t>
      </w:r>
      <w:r>
        <w:rPr>
          <w:rFonts w:ascii="Times New Roman" w:hAnsi="Times New Roman"/>
          <w:szCs w:val="28"/>
        </w:rPr>
        <w:t>”</w:t>
      </w:r>
    </w:p>
    <w:p w14:paraId="1654E34B" w14:textId="77777777" w:rsidR="007E5535" w:rsidRPr="003B3061" w:rsidRDefault="007E5535" w:rsidP="00914C47">
      <w:pPr>
        <w:spacing w:after="0" w:line="240" w:lineRule="auto"/>
        <w:jc w:val="both"/>
        <w:rPr>
          <w:szCs w:val="28"/>
          <w:lang w:val="lv-LV"/>
        </w:rPr>
      </w:pPr>
    </w:p>
    <w:p w14:paraId="3C17814B" w14:textId="12096D44" w:rsidR="00091C4E" w:rsidRPr="00914C47" w:rsidRDefault="00091C4E" w:rsidP="00914C47">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Izteikt 12. </w:t>
      </w:r>
      <w:r w:rsidR="00101749">
        <w:rPr>
          <w:rFonts w:ascii="Times New Roman" w:hAnsi="Times New Roman"/>
          <w:szCs w:val="28"/>
        </w:rPr>
        <w:t>punkta ievaddaļu</w:t>
      </w:r>
      <w:r>
        <w:rPr>
          <w:rFonts w:ascii="Times New Roman" w:hAnsi="Times New Roman"/>
          <w:szCs w:val="28"/>
        </w:rPr>
        <w:t xml:space="preserve"> šādā redakcijā:</w:t>
      </w:r>
    </w:p>
    <w:p w14:paraId="217C6410" w14:textId="5FF25A30" w:rsidR="00091C4E" w:rsidRDefault="00AF6B29" w:rsidP="00091C4E">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914C47">
        <w:rPr>
          <w:rFonts w:ascii="Times New Roman" w:hAnsi="Times New Roman"/>
          <w:szCs w:val="28"/>
        </w:rPr>
        <w:t>12. </w:t>
      </w:r>
      <w:r w:rsidR="00091C4E">
        <w:rPr>
          <w:rFonts w:ascii="Times New Roman" w:hAnsi="Times New Roman"/>
          <w:szCs w:val="28"/>
        </w:rPr>
        <w:t>Dienests</w:t>
      </w:r>
      <w:r w:rsidR="00091C4E" w:rsidRPr="00091C4E">
        <w:rPr>
          <w:rFonts w:ascii="Times New Roman" w:hAnsi="Times New Roman"/>
          <w:szCs w:val="28"/>
        </w:rPr>
        <w:t xml:space="preserve"> izvērtē saņemto ziņojumu par paaugstināta jonizējošā starojuma līmeņa konstatēšanu precei, bagāžai vai transportlīdzeklim un sagatavo </w:t>
      </w:r>
      <w:r w:rsidR="00091C4E">
        <w:rPr>
          <w:rFonts w:ascii="Times New Roman" w:hAnsi="Times New Roman"/>
          <w:szCs w:val="28"/>
        </w:rPr>
        <w:t>atzinumu</w:t>
      </w:r>
      <w:r w:rsidR="00091C4E" w:rsidRPr="00091C4E">
        <w:rPr>
          <w:rFonts w:ascii="Times New Roman" w:hAnsi="Times New Roman"/>
          <w:szCs w:val="28"/>
        </w:rPr>
        <w:t xml:space="preserve">, kuru attiecīgi </w:t>
      </w:r>
      <w:proofErr w:type="spellStart"/>
      <w:r w:rsidR="00091C4E" w:rsidRPr="00091C4E">
        <w:rPr>
          <w:rFonts w:ascii="Times New Roman" w:hAnsi="Times New Roman"/>
          <w:szCs w:val="28"/>
        </w:rPr>
        <w:t>nosūta</w:t>
      </w:r>
      <w:proofErr w:type="spellEnd"/>
      <w:r w:rsidR="00091C4E" w:rsidRPr="00091C4E">
        <w:rPr>
          <w:rFonts w:ascii="Times New Roman" w:hAnsi="Times New Roman"/>
          <w:szCs w:val="28"/>
        </w:rPr>
        <w:t xml:space="preserve"> muitas amatpersonai vai robežsargam (ja </w:t>
      </w:r>
      <w:proofErr w:type="spellStart"/>
      <w:r w:rsidR="00091C4E" w:rsidRPr="00091C4E">
        <w:rPr>
          <w:rFonts w:ascii="Times New Roman" w:hAnsi="Times New Roman"/>
          <w:szCs w:val="28"/>
        </w:rPr>
        <w:t>robežšķērsošanas</w:t>
      </w:r>
      <w:proofErr w:type="spellEnd"/>
      <w:r w:rsidR="00091C4E" w:rsidRPr="00091C4E">
        <w:rPr>
          <w:rFonts w:ascii="Times New Roman" w:hAnsi="Times New Roman"/>
          <w:szCs w:val="28"/>
        </w:rPr>
        <w:t xml:space="preserve"> vietā muitas kontrole nav paredzēta vai prece, bagāža vai transportlīdzeklis netiek pakļauts muitas kontrolei). </w:t>
      </w:r>
      <w:r w:rsidR="00091C4E">
        <w:rPr>
          <w:rFonts w:ascii="Times New Roman" w:hAnsi="Times New Roman"/>
          <w:szCs w:val="28"/>
        </w:rPr>
        <w:t>Dienests</w:t>
      </w:r>
      <w:r w:rsidR="00091C4E" w:rsidRPr="00091C4E">
        <w:rPr>
          <w:rFonts w:ascii="Times New Roman" w:hAnsi="Times New Roman"/>
          <w:szCs w:val="28"/>
        </w:rPr>
        <w:t xml:space="preserve"> </w:t>
      </w:r>
      <w:r w:rsidR="00914C47">
        <w:rPr>
          <w:rFonts w:ascii="Times New Roman" w:hAnsi="Times New Roman"/>
          <w:szCs w:val="28"/>
        </w:rPr>
        <w:t>atzinumā</w:t>
      </w:r>
      <w:r w:rsidR="00091C4E" w:rsidRPr="00091C4E">
        <w:rPr>
          <w:rFonts w:ascii="Times New Roman" w:hAnsi="Times New Roman"/>
          <w:szCs w:val="28"/>
        </w:rPr>
        <w:t xml:space="preserve"> norāda:</w:t>
      </w:r>
      <w:r w:rsidRPr="00AF6B29">
        <w:rPr>
          <w:rFonts w:ascii="Times New Roman" w:hAnsi="Times New Roman"/>
          <w:szCs w:val="28"/>
        </w:rPr>
        <w:t>"</w:t>
      </w:r>
      <w:r w:rsidR="008C5FBA">
        <w:rPr>
          <w:rFonts w:ascii="Times New Roman" w:hAnsi="Times New Roman"/>
          <w:szCs w:val="28"/>
        </w:rPr>
        <w:t>.</w:t>
      </w:r>
    </w:p>
    <w:p w14:paraId="51A07103" w14:textId="77777777" w:rsidR="007E5535" w:rsidRDefault="007E5535" w:rsidP="00221DE3">
      <w:pPr>
        <w:pStyle w:val="ListParagraph"/>
        <w:spacing w:after="0" w:line="240" w:lineRule="auto"/>
        <w:contextualSpacing w:val="0"/>
        <w:jc w:val="both"/>
        <w:rPr>
          <w:rFonts w:ascii="Times New Roman" w:hAnsi="Times New Roman"/>
          <w:szCs w:val="28"/>
        </w:rPr>
      </w:pPr>
    </w:p>
    <w:p w14:paraId="1D184E80" w14:textId="341647B0" w:rsidR="00091C4E" w:rsidRDefault="00F014FE" w:rsidP="00F014F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Svītrot 12.3. apakšpunktā vārdus </w:t>
      </w:r>
      <w:r w:rsidR="00AF6B29" w:rsidRPr="00AF6B29">
        <w:rPr>
          <w:rFonts w:ascii="Times New Roman" w:hAnsi="Times New Roman"/>
          <w:szCs w:val="28"/>
        </w:rPr>
        <w:t>"</w:t>
      </w:r>
      <w:r w:rsidRPr="00F014FE">
        <w:rPr>
          <w:rFonts w:ascii="Times New Roman" w:hAnsi="Times New Roman"/>
          <w:szCs w:val="28"/>
        </w:rPr>
        <w:t>ja ir pieņemts lēmums par pārvietošanu</w:t>
      </w:r>
      <w:r w:rsidR="00AF6B29" w:rsidRPr="00AF6B29">
        <w:rPr>
          <w:rFonts w:ascii="Times New Roman" w:hAnsi="Times New Roman"/>
          <w:szCs w:val="28"/>
        </w:rPr>
        <w:t>"</w:t>
      </w:r>
      <w:r>
        <w:rPr>
          <w:rFonts w:ascii="Times New Roman" w:hAnsi="Times New Roman"/>
          <w:szCs w:val="28"/>
        </w:rPr>
        <w:t>.</w:t>
      </w:r>
    </w:p>
    <w:p w14:paraId="3BA12EE4" w14:textId="77777777" w:rsidR="00F014FE" w:rsidRPr="00F014FE" w:rsidRDefault="00F014FE" w:rsidP="00F014FE">
      <w:pPr>
        <w:pStyle w:val="ListParagraph"/>
        <w:spacing w:after="0" w:line="240" w:lineRule="auto"/>
        <w:contextualSpacing w:val="0"/>
        <w:jc w:val="both"/>
        <w:rPr>
          <w:rFonts w:ascii="Times New Roman" w:hAnsi="Times New Roman"/>
          <w:szCs w:val="28"/>
        </w:rPr>
      </w:pPr>
    </w:p>
    <w:p w14:paraId="794F1018" w14:textId="38CB7ACE" w:rsidR="00914C47" w:rsidRPr="00F114AD" w:rsidRDefault="00914C47" w:rsidP="00F114AD">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 xml:space="preserve">Izteikt </w:t>
      </w:r>
      <w:r w:rsidR="00091C4E">
        <w:rPr>
          <w:rFonts w:ascii="Times New Roman" w:hAnsi="Times New Roman"/>
          <w:szCs w:val="28"/>
        </w:rPr>
        <w:t>13. </w:t>
      </w:r>
      <w:r w:rsidR="006D60E3">
        <w:rPr>
          <w:rFonts w:ascii="Times New Roman" w:hAnsi="Times New Roman"/>
          <w:szCs w:val="28"/>
        </w:rPr>
        <w:t>un 14. </w:t>
      </w:r>
      <w:r w:rsidR="00091C4E">
        <w:rPr>
          <w:rFonts w:ascii="Times New Roman" w:hAnsi="Times New Roman"/>
          <w:szCs w:val="28"/>
        </w:rPr>
        <w:t>punkt</w:t>
      </w:r>
      <w:r>
        <w:rPr>
          <w:rFonts w:ascii="Times New Roman" w:hAnsi="Times New Roman"/>
          <w:szCs w:val="28"/>
        </w:rPr>
        <w:t>u šādā redakcijā</w:t>
      </w:r>
      <w:r w:rsidR="00091C4E">
        <w:rPr>
          <w:rFonts w:ascii="Times New Roman" w:hAnsi="Times New Roman"/>
          <w:szCs w:val="28"/>
        </w:rPr>
        <w:t>:</w:t>
      </w:r>
    </w:p>
    <w:p w14:paraId="6E6D7C86" w14:textId="76CDE647" w:rsidR="00914C47" w:rsidRDefault="00AF6B29" w:rsidP="00360F77">
      <w:pPr>
        <w:pStyle w:val="ListParagraph"/>
        <w:spacing w:after="12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914C47" w:rsidRPr="00914C47">
        <w:rPr>
          <w:rFonts w:ascii="Times New Roman" w:hAnsi="Times New Roman"/>
          <w:szCs w:val="28"/>
        </w:rPr>
        <w:t>13.</w:t>
      </w:r>
      <w:r w:rsidR="00914C47">
        <w:rPr>
          <w:rFonts w:ascii="Times New Roman" w:hAnsi="Times New Roman"/>
          <w:szCs w:val="28"/>
        </w:rPr>
        <w:t xml:space="preserve"> Saņemot dienesta</w:t>
      </w:r>
      <w:r w:rsidR="00914C47" w:rsidRPr="00914C47">
        <w:rPr>
          <w:rFonts w:ascii="Times New Roman" w:hAnsi="Times New Roman"/>
          <w:szCs w:val="28"/>
        </w:rPr>
        <w:t xml:space="preserve"> </w:t>
      </w:r>
      <w:r w:rsidR="00914C47">
        <w:rPr>
          <w:rFonts w:ascii="Times New Roman" w:hAnsi="Times New Roman"/>
          <w:szCs w:val="28"/>
        </w:rPr>
        <w:t>atzinumu</w:t>
      </w:r>
      <w:r w:rsidR="001D0A06">
        <w:rPr>
          <w:rFonts w:ascii="Times New Roman" w:hAnsi="Times New Roman"/>
          <w:szCs w:val="28"/>
        </w:rPr>
        <w:t xml:space="preserve"> par atļauju preces, bagāžas vai transportlīdzekļa pārvietošanai</w:t>
      </w:r>
      <w:r w:rsidR="00F114AD">
        <w:rPr>
          <w:rFonts w:ascii="Times New Roman" w:hAnsi="Times New Roman"/>
          <w:szCs w:val="28"/>
        </w:rPr>
        <w:t>,</w:t>
      </w:r>
      <w:r w:rsidR="00914C47" w:rsidRPr="00914C47">
        <w:rPr>
          <w:rFonts w:ascii="Times New Roman" w:hAnsi="Times New Roman"/>
          <w:szCs w:val="28"/>
        </w:rPr>
        <w:t xml:space="preserve"> muitas amatpersona vai robežsargs (ja </w:t>
      </w:r>
      <w:proofErr w:type="spellStart"/>
      <w:r w:rsidR="00914C47" w:rsidRPr="00914C47">
        <w:rPr>
          <w:rFonts w:ascii="Times New Roman" w:hAnsi="Times New Roman"/>
          <w:szCs w:val="28"/>
        </w:rPr>
        <w:t>robežšķērsošanas</w:t>
      </w:r>
      <w:proofErr w:type="spellEnd"/>
      <w:r w:rsidR="00914C47" w:rsidRPr="00914C47">
        <w:rPr>
          <w:rFonts w:ascii="Times New Roman" w:hAnsi="Times New Roman"/>
          <w:szCs w:val="28"/>
        </w:rPr>
        <w:t xml:space="preserve"> vietā muitas kontrole nav paredzēta) informē </w:t>
      </w:r>
      <w:r w:rsidR="00914C47">
        <w:rPr>
          <w:rFonts w:ascii="Times New Roman" w:hAnsi="Times New Roman"/>
          <w:szCs w:val="28"/>
        </w:rPr>
        <w:t>dienesta atzinumā</w:t>
      </w:r>
      <w:r w:rsidR="00914C47" w:rsidRPr="00914C47">
        <w:rPr>
          <w:rFonts w:ascii="Times New Roman" w:hAnsi="Times New Roman"/>
          <w:szCs w:val="28"/>
        </w:rPr>
        <w:t xml:space="preserve"> norādītās institūcijas par attiecīgo gadījumu un turpina preces, bagāžas vai transportlīdzekļa </w:t>
      </w:r>
      <w:proofErr w:type="spellStart"/>
      <w:r w:rsidR="00914C47" w:rsidRPr="00914C47">
        <w:rPr>
          <w:rFonts w:ascii="Times New Roman" w:hAnsi="Times New Roman"/>
          <w:szCs w:val="28"/>
        </w:rPr>
        <w:t>robežpārbaudi</w:t>
      </w:r>
      <w:proofErr w:type="spellEnd"/>
      <w:r w:rsidR="00914C47" w:rsidRPr="00914C47">
        <w:rPr>
          <w:rFonts w:ascii="Times New Roman" w:hAnsi="Times New Roman"/>
          <w:szCs w:val="28"/>
        </w:rPr>
        <w:t xml:space="preserve"> vai muitas kontroli.</w:t>
      </w:r>
    </w:p>
    <w:p w14:paraId="5F71CF04" w14:textId="25C8C0D5" w:rsidR="00F014FE" w:rsidRPr="00BE2894" w:rsidRDefault="006D60E3" w:rsidP="00F014FE">
      <w:pPr>
        <w:pStyle w:val="ListParagraph"/>
        <w:spacing w:after="0" w:line="240" w:lineRule="auto"/>
        <w:ind w:left="0" w:firstLine="720"/>
        <w:contextualSpacing w:val="0"/>
        <w:jc w:val="both"/>
        <w:rPr>
          <w:rFonts w:ascii="Times New Roman" w:hAnsi="Times New Roman"/>
          <w:color w:val="FF0000"/>
          <w:szCs w:val="28"/>
        </w:rPr>
      </w:pPr>
      <w:r>
        <w:rPr>
          <w:rFonts w:ascii="Times New Roman" w:hAnsi="Times New Roman"/>
          <w:szCs w:val="28"/>
        </w:rPr>
        <w:t xml:space="preserve"> </w:t>
      </w:r>
      <w:r w:rsidR="00F014FE">
        <w:rPr>
          <w:rFonts w:ascii="Times New Roman" w:hAnsi="Times New Roman"/>
          <w:szCs w:val="28"/>
        </w:rPr>
        <w:t>14. </w:t>
      </w:r>
      <w:r w:rsidR="00F014FE" w:rsidRPr="00F014FE">
        <w:rPr>
          <w:rFonts w:ascii="Times New Roman" w:hAnsi="Times New Roman"/>
          <w:szCs w:val="28"/>
        </w:rPr>
        <w:t xml:space="preserve">Ja paaugstināts jonizējošā starojuma līmenis ir konstatēts kravai, kas saskaņā ar normatīvajiem aktiem ir pakļauta Pārtikas un veterinārā dienesta kontrolei, un saņemts </w:t>
      </w:r>
      <w:r w:rsidR="00F014FE">
        <w:rPr>
          <w:rFonts w:ascii="Times New Roman" w:hAnsi="Times New Roman"/>
          <w:szCs w:val="28"/>
        </w:rPr>
        <w:t>dienesta atzinums</w:t>
      </w:r>
      <w:r w:rsidR="00F014FE" w:rsidRPr="00F014FE">
        <w:rPr>
          <w:rFonts w:ascii="Times New Roman" w:hAnsi="Times New Roman"/>
          <w:szCs w:val="28"/>
        </w:rPr>
        <w:t xml:space="preserve"> par atļauju tuvoties kravai,</w:t>
      </w:r>
      <w:r w:rsidR="009F2665" w:rsidRPr="009F2665">
        <w:rPr>
          <w:rFonts w:ascii="Times New Roman" w:hAnsi="Times New Roman"/>
          <w:szCs w:val="28"/>
        </w:rPr>
        <w:t xml:space="preserve"> Pārtikas un veterinārais dienests veic </w:t>
      </w:r>
      <w:r w:rsidR="00BC1D2D">
        <w:rPr>
          <w:rFonts w:ascii="Times New Roman" w:hAnsi="Times New Roman"/>
          <w:szCs w:val="28"/>
        </w:rPr>
        <w:t>kravas</w:t>
      </w:r>
      <w:r w:rsidR="009F2665" w:rsidRPr="009F2665">
        <w:rPr>
          <w:rFonts w:ascii="Times New Roman" w:hAnsi="Times New Roman"/>
          <w:szCs w:val="28"/>
        </w:rPr>
        <w:t xml:space="preserve"> oficiālo kontroli un rīkojas atbilstoši reglamentējošajiem normatīvajiem </w:t>
      </w:r>
      <w:r w:rsidR="009F2665" w:rsidRPr="009F2665">
        <w:rPr>
          <w:rFonts w:ascii="Times New Roman" w:hAnsi="Times New Roman"/>
          <w:szCs w:val="28"/>
        </w:rPr>
        <w:lastRenderedPageBreak/>
        <w:t>aktiem attiecīgajā jomā.</w:t>
      </w:r>
      <w:r w:rsidR="00BC1D2D">
        <w:rPr>
          <w:rFonts w:ascii="Times New Roman" w:hAnsi="Times New Roman"/>
          <w:szCs w:val="28"/>
        </w:rPr>
        <w:t xml:space="preserve"> Pārtikas un veterinārais dienests informē </w:t>
      </w:r>
      <w:r w:rsidR="00E82D29">
        <w:rPr>
          <w:rFonts w:ascii="Times New Roman" w:hAnsi="Times New Roman"/>
          <w:szCs w:val="28"/>
        </w:rPr>
        <w:t>dienestu</w:t>
      </w:r>
      <w:r w:rsidR="00BC1D2D">
        <w:rPr>
          <w:rFonts w:ascii="Times New Roman" w:hAnsi="Times New Roman"/>
          <w:szCs w:val="28"/>
        </w:rPr>
        <w:t>, ja pārbaudē konstatēta neatbilstoša krava.</w:t>
      </w:r>
      <w:r w:rsidR="00AF6B29" w:rsidRPr="009F2665">
        <w:rPr>
          <w:rFonts w:ascii="Times New Roman" w:hAnsi="Times New Roman"/>
          <w:szCs w:val="28"/>
        </w:rPr>
        <w:t>"</w:t>
      </w:r>
    </w:p>
    <w:p w14:paraId="7D3ABF8F" w14:textId="77777777" w:rsidR="00091C4E" w:rsidRDefault="00091C4E" w:rsidP="00091C4E">
      <w:pPr>
        <w:pStyle w:val="ListParagraph"/>
        <w:spacing w:after="0" w:line="240" w:lineRule="auto"/>
        <w:contextualSpacing w:val="0"/>
        <w:jc w:val="both"/>
        <w:rPr>
          <w:rFonts w:ascii="Times New Roman" w:hAnsi="Times New Roman"/>
          <w:szCs w:val="28"/>
        </w:rPr>
      </w:pPr>
    </w:p>
    <w:p w14:paraId="7F873978" w14:textId="070CAF34" w:rsidR="007C33C3" w:rsidRDefault="006D60E3"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15. punkta ievaddaļu</w:t>
      </w:r>
      <w:r w:rsidR="007C33C3">
        <w:rPr>
          <w:rFonts w:ascii="Times New Roman" w:hAnsi="Times New Roman"/>
          <w:szCs w:val="28"/>
        </w:rPr>
        <w:t xml:space="preserve"> </w:t>
      </w:r>
      <w:r>
        <w:rPr>
          <w:rFonts w:ascii="Times New Roman" w:hAnsi="Times New Roman"/>
          <w:szCs w:val="28"/>
        </w:rPr>
        <w:t xml:space="preserve">un 15.1.1. apakšpunktu </w:t>
      </w:r>
      <w:r w:rsidR="007C33C3">
        <w:rPr>
          <w:rFonts w:ascii="Times New Roman" w:hAnsi="Times New Roman"/>
          <w:szCs w:val="28"/>
        </w:rPr>
        <w:t>šādā redakcijā:</w:t>
      </w:r>
    </w:p>
    <w:p w14:paraId="4AC04F4C" w14:textId="77777777" w:rsidR="007C33C3" w:rsidRPr="007C33C3" w:rsidRDefault="007C33C3" w:rsidP="007C33C3">
      <w:pPr>
        <w:pStyle w:val="ListParagraph"/>
        <w:rPr>
          <w:rFonts w:ascii="Times New Roman" w:hAnsi="Times New Roman"/>
          <w:szCs w:val="28"/>
        </w:rPr>
      </w:pPr>
    </w:p>
    <w:p w14:paraId="2B20362B" w14:textId="2C29FF7E" w:rsidR="00121A9A" w:rsidRPr="006D60E3" w:rsidRDefault="00AF6B29" w:rsidP="006922DE">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7C33C3">
        <w:rPr>
          <w:rFonts w:ascii="Times New Roman" w:hAnsi="Times New Roman"/>
          <w:szCs w:val="28"/>
        </w:rPr>
        <w:t>15. </w:t>
      </w:r>
      <w:r w:rsidR="007C33C3" w:rsidRPr="007C33C3">
        <w:rPr>
          <w:rFonts w:ascii="Times New Roman" w:hAnsi="Times New Roman"/>
          <w:szCs w:val="28"/>
        </w:rPr>
        <w:t xml:space="preserve">Ja saņemts </w:t>
      </w:r>
      <w:r w:rsidR="007C33C3">
        <w:rPr>
          <w:rFonts w:ascii="Times New Roman" w:hAnsi="Times New Roman"/>
          <w:szCs w:val="28"/>
        </w:rPr>
        <w:t>dienesta</w:t>
      </w:r>
      <w:r w:rsidR="007C33C3" w:rsidRPr="007C33C3">
        <w:rPr>
          <w:rFonts w:ascii="Times New Roman" w:hAnsi="Times New Roman"/>
          <w:szCs w:val="28"/>
        </w:rPr>
        <w:t xml:space="preserve"> </w:t>
      </w:r>
      <w:r w:rsidR="007C33C3">
        <w:rPr>
          <w:rFonts w:ascii="Times New Roman" w:hAnsi="Times New Roman"/>
          <w:szCs w:val="28"/>
        </w:rPr>
        <w:t>atzinums</w:t>
      </w:r>
      <w:r w:rsidR="007C33C3" w:rsidRPr="007C33C3">
        <w:rPr>
          <w:rFonts w:ascii="Times New Roman" w:hAnsi="Times New Roman"/>
          <w:szCs w:val="28"/>
        </w:rPr>
        <w:t xml:space="preserve"> </w:t>
      </w:r>
      <w:r w:rsidR="007C33C3">
        <w:rPr>
          <w:rFonts w:ascii="Times New Roman" w:hAnsi="Times New Roman"/>
          <w:szCs w:val="28"/>
        </w:rPr>
        <w:t>par aizliegumu</w:t>
      </w:r>
      <w:r w:rsidR="007C33C3" w:rsidRPr="007C33C3">
        <w:rPr>
          <w:rFonts w:ascii="Times New Roman" w:hAnsi="Times New Roman"/>
          <w:szCs w:val="28"/>
        </w:rPr>
        <w:t xml:space="preserve"> pārvietot preci, bagāžu vai transportlīdzekli:</w:t>
      </w:r>
    </w:p>
    <w:p w14:paraId="38A33FD6" w14:textId="03AF8787" w:rsidR="007C33C3" w:rsidRDefault="00121A9A" w:rsidP="00121A9A">
      <w:pPr>
        <w:pStyle w:val="ListParagraph"/>
        <w:spacing w:after="0" w:line="240" w:lineRule="auto"/>
        <w:ind w:left="0" w:firstLine="720"/>
        <w:contextualSpacing w:val="0"/>
        <w:jc w:val="both"/>
        <w:rPr>
          <w:rFonts w:ascii="Times New Roman" w:hAnsi="Times New Roman"/>
          <w:szCs w:val="28"/>
        </w:rPr>
      </w:pPr>
      <w:r>
        <w:rPr>
          <w:rFonts w:ascii="Times New Roman" w:hAnsi="Times New Roman"/>
          <w:szCs w:val="28"/>
        </w:rPr>
        <w:t>15.1.1. </w:t>
      </w:r>
      <w:r w:rsidRPr="00121A9A">
        <w:rPr>
          <w:rFonts w:ascii="Times New Roman" w:hAnsi="Times New Roman"/>
          <w:szCs w:val="28"/>
        </w:rPr>
        <w:t xml:space="preserve">nodrošina attiecīgās preces, bagāžas vai transportlīdzekļa kustības apturēšanu. Ja </w:t>
      </w:r>
      <w:r>
        <w:rPr>
          <w:rFonts w:ascii="Times New Roman" w:hAnsi="Times New Roman"/>
          <w:szCs w:val="28"/>
        </w:rPr>
        <w:t>dienesta atzinumu</w:t>
      </w:r>
      <w:r w:rsidRPr="00121A9A">
        <w:rPr>
          <w:rFonts w:ascii="Times New Roman" w:hAnsi="Times New Roman"/>
          <w:szCs w:val="28"/>
        </w:rPr>
        <w:t xml:space="preserve"> saņēmusi muitas amatpersona, tā par </w:t>
      </w:r>
      <w:r>
        <w:rPr>
          <w:rFonts w:ascii="Times New Roman" w:hAnsi="Times New Roman"/>
          <w:szCs w:val="28"/>
        </w:rPr>
        <w:t>dienesta atzinumu</w:t>
      </w:r>
      <w:r w:rsidRPr="00121A9A">
        <w:rPr>
          <w:rFonts w:ascii="Times New Roman" w:hAnsi="Times New Roman"/>
          <w:szCs w:val="28"/>
        </w:rPr>
        <w:t xml:space="preserve"> informē robežsargu;</w:t>
      </w:r>
      <w:r w:rsidR="00AF6B29" w:rsidRPr="00AF6B29">
        <w:rPr>
          <w:rFonts w:ascii="Times New Roman" w:hAnsi="Times New Roman"/>
          <w:szCs w:val="28"/>
        </w:rPr>
        <w:t>"</w:t>
      </w:r>
      <w:r w:rsidR="008C5FBA">
        <w:rPr>
          <w:rFonts w:ascii="Times New Roman" w:hAnsi="Times New Roman"/>
          <w:szCs w:val="28"/>
        </w:rPr>
        <w:t>.</w:t>
      </w:r>
    </w:p>
    <w:p w14:paraId="06B045E0" w14:textId="77777777" w:rsidR="007C33C3" w:rsidRDefault="007C33C3" w:rsidP="007C33C3">
      <w:pPr>
        <w:pStyle w:val="ListParagraph"/>
        <w:spacing w:after="0" w:line="240" w:lineRule="auto"/>
        <w:contextualSpacing w:val="0"/>
        <w:jc w:val="both"/>
        <w:rPr>
          <w:rFonts w:ascii="Times New Roman" w:hAnsi="Times New Roman"/>
          <w:szCs w:val="28"/>
        </w:rPr>
      </w:pPr>
    </w:p>
    <w:p w14:paraId="05C52D53" w14:textId="160AA734" w:rsidR="007C33C3" w:rsidRPr="001D0A06" w:rsidRDefault="007C33C3"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15.2. apakšpunktu šādā redakcijā:</w:t>
      </w:r>
    </w:p>
    <w:p w14:paraId="67A37B7C" w14:textId="5FAEC2D1" w:rsidR="007C33C3" w:rsidRDefault="00AF6B29" w:rsidP="007C33C3">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7C33C3" w:rsidRPr="007C33C3">
        <w:rPr>
          <w:rFonts w:ascii="Times New Roman" w:hAnsi="Times New Roman"/>
          <w:szCs w:val="28"/>
        </w:rPr>
        <w:t>15.</w:t>
      </w:r>
      <w:r w:rsidR="007C33C3">
        <w:rPr>
          <w:rFonts w:ascii="Times New Roman" w:hAnsi="Times New Roman"/>
          <w:szCs w:val="28"/>
        </w:rPr>
        <w:t>2. </w:t>
      </w:r>
      <w:r w:rsidR="007C33C3" w:rsidRPr="007C33C3">
        <w:rPr>
          <w:rFonts w:ascii="Times New Roman" w:hAnsi="Times New Roman"/>
          <w:szCs w:val="28"/>
        </w:rPr>
        <w:t xml:space="preserve">infrastruktūras pārvaldītājs nodrošina precei, bagāžai vai transportlīdzeklim īslaicīgu glabāšanas vietu, līdz </w:t>
      </w:r>
      <w:r w:rsidR="007C33C3">
        <w:rPr>
          <w:rFonts w:ascii="Times New Roman" w:hAnsi="Times New Roman"/>
          <w:szCs w:val="28"/>
        </w:rPr>
        <w:t>dienests</w:t>
      </w:r>
      <w:r w:rsidR="007C33C3" w:rsidRPr="007C33C3">
        <w:rPr>
          <w:rFonts w:ascii="Times New Roman" w:hAnsi="Times New Roman"/>
          <w:szCs w:val="28"/>
        </w:rPr>
        <w:t xml:space="preserve"> </w:t>
      </w:r>
      <w:r w:rsidR="007C33C3">
        <w:rPr>
          <w:rFonts w:ascii="Times New Roman" w:hAnsi="Times New Roman"/>
          <w:szCs w:val="28"/>
        </w:rPr>
        <w:t>sniedz atzinumu</w:t>
      </w:r>
      <w:r w:rsidR="007C33C3" w:rsidRPr="007C33C3">
        <w:rPr>
          <w:rFonts w:ascii="Times New Roman" w:hAnsi="Times New Roman"/>
          <w:szCs w:val="28"/>
        </w:rPr>
        <w:t xml:space="preserve"> par turpmāko rīcību, ievērojot šo noteikumu 16. punktā noteiktos aizsardzības pasākumus.</w:t>
      </w:r>
      <w:r w:rsidRPr="00AF6B29">
        <w:rPr>
          <w:rFonts w:ascii="Times New Roman" w:hAnsi="Times New Roman"/>
          <w:szCs w:val="28"/>
        </w:rPr>
        <w:t>"</w:t>
      </w:r>
    </w:p>
    <w:p w14:paraId="454E3FAD" w14:textId="77777777" w:rsidR="007E5535" w:rsidRDefault="007E5535" w:rsidP="00221DE3">
      <w:pPr>
        <w:pStyle w:val="ListParagraph"/>
        <w:spacing w:after="0" w:line="240" w:lineRule="auto"/>
        <w:contextualSpacing w:val="0"/>
        <w:jc w:val="both"/>
        <w:rPr>
          <w:rFonts w:ascii="Times New Roman" w:hAnsi="Times New Roman"/>
          <w:szCs w:val="28"/>
        </w:rPr>
      </w:pPr>
    </w:p>
    <w:p w14:paraId="2904BA0A" w14:textId="219A647A" w:rsidR="00191759" w:rsidRDefault="00191759"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 Izteikt 16.</w:t>
      </w:r>
      <w:r w:rsidR="00360F77">
        <w:rPr>
          <w:rFonts w:ascii="Times New Roman" w:hAnsi="Times New Roman"/>
          <w:szCs w:val="28"/>
        </w:rPr>
        <w:t> </w:t>
      </w:r>
      <w:r>
        <w:rPr>
          <w:rFonts w:ascii="Times New Roman" w:hAnsi="Times New Roman"/>
          <w:szCs w:val="28"/>
        </w:rPr>
        <w:t>punktu šādā redakcijā:</w:t>
      </w:r>
    </w:p>
    <w:p w14:paraId="3BDD9EB5" w14:textId="556840D7" w:rsidR="00E46510" w:rsidRPr="00E46510" w:rsidRDefault="00191759" w:rsidP="00E46510">
      <w:pPr>
        <w:pStyle w:val="ListParagraph"/>
        <w:ind w:left="0" w:firstLine="709"/>
        <w:jc w:val="both"/>
        <w:rPr>
          <w:rFonts w:ascii="Times New Roman" w:hAnsi="Times New Roman"/>
          <w:szCs w:val="28"/>
        </w:rPr>
      </w:pPr>
      <w:r>
        <w:rPr>
          <w:rFonts w:ascii="Times New Roman" w:hAnsi="Times New Roman"/>
          <w:szCs w:val="28"/>
        </w:rPr>
        <w:t>“</w:t>
      </w:r>
      <w:r w:rsidR="00E46510" w:rsidRPr="00E46510">
        <w:rPr>
          <w:rFonts w:ascii="Times New Roman" w:hAnsi="Times New Roman"/>
          <w:szCs w:val="28"/>
        </w:rPr>
        <w:t xml:space="preserve">16. Ja precei, bagāžai vai transportlīdzeklim konstatē paaugstinātu jonizējošā starojuma līmeni, ievēro šādus aizsardzības pasākumus:  </w:t>
      </w:r>
    </w:p>
    <w:p w14:paraId="401E534E" w14:textId="77777777" w:rsidR="00E46510" w:rsidRPr="00E46510" w:rsidRDefault="00E46510" w:rsidP="00E46510">
      <w:pPr>
        <w:pStyle w:val="ListParagraph"/>
        <w:ind w:left="0" w:firstLine="709"/>
        <w:jc w:val="both"/>
        <w:rPr>
          <w:rFonts w:ascii="Times New Roman" w:hAnsi="Times New Roman"/>
          <w:szCs w:val="28"/>
        </w:rPr>
      </w:pPr>
      <w:r w:rsidRPr="00E46510">
        <w:rPr>
          <w:rFonts w:ascii="Times New Roman" w:hAnsi="Times New Roman"/>
          <w:szCs w:val="28"/>
        </w:rPr>
        <w:t xml:space="preserve">16.1. pārvieto attiecīgo preci, bagāžu vai transportlīdzekli uz īslaicīgas glabāšanas vietu, ja mērīšanas vietā rezultāti pārsniedz 0,2 µSv/h un gamma starojuma dozas jauda viena metra attālumā no objekta nepārsniedz 1 µSv/h;   </w:t>
      </w:r>
    </w:p>
    <w:p w14:paraId="666EB119" w14:textId="0B16BBA0" w:rsidR="00E46510" w:rsidRPr="00E46510" w:rsidRDefault="00E46510" w:rsidP="00E46510">
      <w:pPr>
        <w:pStyle w:val="ListParagraph"/>
        <w:ind w:left="0" w:firstLine="709"/>
        <w:jc w:val="both"/>
        <w:rPr>
          <w:rFonts w:ascii="Times New Roman" w:hAnsi="Times New Roman"/>
          <w:szCs w:val="28"/>
        </w:rPr>
      </w:pPr>
      <w:r w:rsidRPr="00E46510">
        <w:rPr>
          <w:rFonts w:ascii="Times New Roman" w:hAnsi="Times New Roman"/>
          <w:szCs w:val="28"/>
        </w:rPr>
        <w:t>16.2. pārvieto attiecīgo preci, bagāžu vai transportlīdzekli uz īslaicīgas glabāšanas vietu un attiecīgo objektu norobežo ar lentēm vai norobežojošiem līdzekļiem (aptuveni trīs metru rādiusā ap objektu), ja jonizējošā starojuma gamma dozas jauda viena metra attālumā no objekta ir lielāka par 1 µSv/h, bet nepārsniedz 100</w:t>
      </w:r>
      <w:r w:rsidR="00360F77">
        <w:rPr>
          <w:rFonts w:ascii="Times New Roman" w:hAnsi="Times New Roman"/>
          <w:szCs w:val="28"/>
        </w:rPr>
        <w:t> </w:t>
      </w:r>
      <w:r w:rsidRPr="00E46510">
        <w:rPr>
          <w:rFonts w:ascii="Times New Roman" w:hAnsi="Times New Roman"/>
          <w:szCs w:val="28"/>
        </w:rPr>
        <w:t>µSv/h;</w:t>
      </w:r>
    </w:p>
    <w:p w14:paraId="3F8CFD26" w14:textId="4069ABE7" w:rsidR="00E46510" w:rsidRPr="00E46510" w:rsidRDefault="00E46510" w:rsidP="00E46510">
      <w:pPr>
        <w:pStyle w:val="ListParagraph"/>
        <w:ind w:left="0" w:firstLine="709"/>
        <w:jc w:val="both"/>
        <w:rPr>
          <w:rFonts w:ascii="Times New Roman" w:hAnsi="Times New Roman"/>
          <w:szCs w:val="28"/>
        </w:rPr>
      </w:pPr>
      <w:r w:rsidRPr="00E46510">
        <w:rPr>
          <w:rFonts w:ascii="Times New Roman" w:hAnsi="Times New Roman"/>
          <w:szCs w:val="28"/>
        </w:rPr>
        <w:t xml:space="preserve">16.3. pārvieto attiecīgo preci, bagāžu vai transportlīdzekli uz īslaicīgas glabāšanas vietu un attiecīgo objektu norobežo ar lentēm vai norobežojošiem līdzekļiem (aptuveni desmit metru rādiusā ap objektu), ja jonizējošā starojuma gamma dozas jauda viena metra attālumā no objekta ir lielāka par 100 µSv/h, bet nepārsniedz </w:t>
      </w:r>
      <w:r w:rsidR="00A503DC">
        <w:rPr>
          <w:rFonts w:ascii="Times New Roman" w:hAnsi="Times New Roman"/>
          <w:szCs w:val="28"/>
        </w:rPr>
        <w:t>1000 µSv/h, ar nosacījumu</w:t>
      </w:r>
      <w:r w:rsidRPr="00E46510">
        <w:rPr>
          <w:rFonts w:ascii="Times New Roman" w:hAnsi="Times New Roman"/>
          <w:szCs w:val="28"/>
        </w:rPr>
        <w:t xml:space="preserve">, ja, pārvietojot preci, bagāžu vai transportlīdzekli saņemtā doza iedzīvotājiem un darbiniekiem nepārsniedz </w:t>
      </w:r>
      <w:r w:rsidR="00360F77">
        <w:rPr>
          <w:rFonts w:ascii="Times New Roman" w:hAnsi="Times New Roman"/>
          <w:szCs w:val="28"/>
        </w:rPr>
        <w:t xml:space="preserve">normatīvajos aktos par aizsardzību pret jonizējošo starojumu </w:t>
      </w:r>
      <w:r w:rsidRPr="00E46510">
        <w:rPr>
          <w:rFonts w:ascii="Times New Roman" w:hAnsi="Times New Roman"/>
          <w:szCs w:val="28"/>
        </w:rPr>
        <w:t>noteiktos dozu limitus;</w:t>
      </w:r>
    </w:p>
    <w:p w14:paraId="1ED87851" w14:textId="6956B67A" w:rsidR="00E46510" w:rsidRPr="00E46510" w:rsidRDefault="00E46510" w:rsidP="00E46510">
      <w:pPr>
        <w:pStyle w:val="ListParagraph"/>
        <w:ind w:left="0" w:firstLine="709"/>
        <w:jc w:val="both"/>
        <w:rPr>
          <w:rFonts w:ascii="Times New Roman" w:hAnsi="Times New Roman"/>
          <w:szCs w:val="28"/>
        </w:rPr>
      </w:pPr>
      <w:r w:rsidRPr="00F47656">
        <w:rPr>
          <w:rFonts w:ascii="Times New Roman" w:hAnsi="Times New Roman"/>
          <w:szCs w:val="28"/>
        </w:rPr>
        <w:lastRenderedPageBreak/>
        <w:t>16.4. nepārvieto attiecīgo preci, bagāžu vai transportlīdzekli uz īslaicīgas glabāšanas vietu, evakuē personas un objekta atrašanās vietu norobežo ar lentēm vai norobežojošiem līdzekļiem, ja jonizējošā starojuma gamma dozas jaud</w:t>
      </w:r>
      <w:r w:rsidR="00F47656">
        <w:rPr>
          <w:rFonts w:ascii="Times New Roman" w:hAnsi="Times New Roman"/>
          <w:szCs w:val="28"/>
        </w:rPr>
        <w:t>a</w:t>
      </w:r>
      <w:r w:rsidRPr="00F47656">
        <w:rPr>
          <w:rFonts w:ascii="Times New Roman" w:hAnsi="Times New Roman"/>
          <w:szCs w:val="28"/>
        </w:rPr>
        <w:t xml:space="preserve"> jebkurā attālumā no objekta pārsniedz 1000</w:t>
      </w:r>
      <w:r w:rsidR="00F47656" w:rsidRPr="00A4774E">
        <w:rPr>
          <w:rFonts w:ascii="Times New Roman" w:hAnsi="Times New Roman"/>
          <w:szCs w:val="28"/>
        </w:rPr>
        <w:t> </w:t>
      </w:r>
      <w:r w:rsidRPr="00F47656">
        <w:rPr>
          <w:rFonts w:ascii="Times New Roman" w:hAnsi="Times New Roman"/>
          <w:szCs w:val="28"/>
        </w:rPr>
        <w:t xml:space="preserve">µSv/h. Evakuācijas zonu sākotnēji nosaka vismaz 30 m rādiusā </w:t>
      </w:r>
      <w:r w:rsidR="00F47656">
        <w:rPr>
          <w:rFonts w:ascii="Times New Roman" w:hAnsi="Times New Roman"/>
          <w:szCs w:val="28"/>
        </w:rPr>
        <w:t xml:space="preserve">ap objektu </w:t>
      </w:r>
      <w:r w:rsidRPr="00F47656">
        <w:rPr>
          <w:rFonts w:ascii="Times New Roman" w:hAnsi="Times New Roman"/>
          <w:szCs w:val="28"/>
        </w:rPr>
        <w:t>un, ja nepieciešams, šo zonu paplašina, lai ārpus evakuācijas zonas perimetra gamma starojuma dozas jauda nepārsniegtu 100 µSv/h;</w:t>
      </w:r>
      <w:r w:rsidRPr="00E46510">
        <w:rPr>
          <w:rFonts w:ascii="Times New Roman" w:hAnsi="Times New Roman"/>
          <w:szCs w:val="28"/>
        </w:rPr>
        <w:t xml:space="preserve"> </w:t>
      </w:r>
    </w:p>
    <w:p w14:paraId="420C9640" w14:textId="30F4836D" w:rsidR="007C33C3" w:rsidRDefault="00E46510" w:rsidP="00AD7FC5">
      <w:pPr>
        <w:pStyle w:val="ListParagraph"/>
        <w:ind w:left="0" w:firstLine="709"/>
        <w:jc w:val="both"/>
        <w:rPr>
          <w:rFonts w:ascii="Times New Roman" w:hAnsi="Times New Roman"/>
          <w:szCs w:val="28"/>
        </w:rPr>
      </w:pPr>
      <w:r w:rsidRPr="00E46510">
        <w:rPr>
          <w:rFonts w:ascii="Times New Roman" w:hAnsi="Times New Roman"/>
          <w:szCs w:val="28"/>
        </w:rPr>
        <w:t>16.5. institūcija, kura veikusi evakuāciju saskaņā ar 16.4.</w:t>
      </w:r>
      <w:r w:rsidR="00360F77">
        <w:rPr>
          <w:rFonts w:ascii="Times New Roman" w:hAnsi="Times New Roman"/>
          <w:szCs w:val="28"/>
        </w:rPr>
        <w:t> </w:t>
      </w:r>
      <w:r w:rsidRPr="00E46510">
        <w:rPr>
          <w:rFonts w:ascii="Times New Roman" w:hAnsi="Times New Roman"/>
          <w:szCs w:val="28"/>
        </w:rPr>
        <w:t xml:space="preserve">apakšpunktu, reģistrē evakuētās personas. Par radušos situāciju paziņo dienesta Radiācijas drošības centram, kas organizē evakuēto personu saņemto apstarojuma dozu </w:t>
      </w:r>
      <w:proofErr w:type="spellStart"/>
      <w:r w:rsidRPr="00E46510">
        <w:rPr>
          <w:rFonts w:ascii="Times New Roman" w:hAnsi="Times New Roman"/>
          <w:szCs w:val="28"/>
        </w:rPr>
        <w:t>izvērtējumu</w:t>
      </w:r>
      <w:proofErr w:type="spellEnd"/>
      <w:r w:rsidRPr="00E46510">
        <w:rPr>
          <w:rFonts w:ascii="Times New Roman" w:hAnsi="Times New Roman"/>
          <w:szCs w:val="28"/>
        </w:rPr>
        <w:t>, lai noteiktu medicīniskās pārbaudes nepieciešamību. Ja persona atradusies metra attālumā no objekta ar gamma starojuma dozas jaudu lielāku par 1000 µSv/h, nekavējoties organizē medicīnisko pārbaudi.</w:t>
      </w:r>
      <w:r w:rsidR="00191759">
        <w:rPr>
          <w:rFonts w:ascii="Times New Roman" w:hAnsi="Times New Roman"/>
          <w:szCs w:val="28"/>
        </w:rPr>
        <w:t>”</w:t>
      </w:r>
    </w:p>
    <w:p w14:paraId="04CCFCE9" w14:textId="504C7EF1" w:rsidR="00AD7FC5" w:rsidRDefault="00AD7FC5" w:rsidP="00AD7FC5">
      <w:pPr>
        <w:pStyle w:val="ListParagraph"/>
        <w:ind w:left="0" w:firstLine="709"/>
        <w:jc w:val="both"/>
        <w:rPr>
          <w:rFonts w:ascii="Times New Roman" w:hAnsi="Times New Roman"/>
          <w:szCs w:val="28"/>
        </w:rPr>
      </w:pPr>
    </w:p>
    <w:p w14:paraId="6884F8DF" w14:textId="3B5304E3" w:rsidR="00AD7FC5" w:rsidRDefault="00AD7FC5" w:rsidP="00AD7FC5">
      <w:pPr>
        <w:pStyle w:val="ListParagraph"/>
        <w:numPr>
          <w:ilvl w:val="0"/>
          <w:numId w:val="8"/>
        </w:numPr>
        <w:jc w:val="both"/>
        <w:rPr>
          <w:rFonts w:ascii="Times New Roman" w:hAnsi="Times New Roman"/>
          <w:szCs w:val="28"/>
        </w:rPr>
      </w:pPr>
      <w:r>
        <w:rPr>
          <w:rFonts w:ascii="Times New Roman" w:hAnsi="Times New Roman"/>
          <w:szCs w:val="28"/>
        </w:rPr>
        <w:t xml:space="preserve"> Svītrot 17.punktā vārdu un skaitļus “</w:t>
      </w:r>
      <w:r w:rsidR="00592C96">
        <w:rPr>
          <w:rFonts w:ascii="Times New Roman" w:hAnsi="Times New Roman"/>
          <w:szCs w:val="28"/>
        </w:rPr>
        <w:t>vai 16.5.</w:t>
      </w:r>
      <w:r>
        <w:rPr>
          <w:rFonts w:ascii="Times New Roman" w:hAnsi="Times New Roman"/>
          <w:szCs w:val="28"/>
        </w:rPr>
        <w:t>”.</w:t>
      </w:r>
    </w:p>
    <w:p w14:paraId="53C48A69" w14:textId="77777777" w:rsidR="00191759" w:rsidRPr="007C33C3" w:rsidRDefault="00191759" w:rsidP="00AD7FC5">
      <w:pPr>
        <w:pStyle w:val="ListParagraph"/>
        <w:ind w:left="0" w:firstLine="720"/>
        <w:jc w:val="both"/>
        <w:rPr>
          <w:rFonts w:ascii="Times New Roman" w:hAnsi="Times New Roman"/>
          <w:szCs w:val="28"/>
        </w:rPr>
      </w:pPr>
    </w:p>
    <w:p w14:paraId="520D9819" w14:textId="4D579689" w:rsidR="004A6450" w:rsidRPr="001D0A06" w:rsidRDefault="004A6450"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18. punktu šādā redakcijā:</w:t>
      </w:r>
    </w:p>
    <w:p w14:paraId="1427B313" w14:textId="0D21DD19" w:rsidR="004A6450" w:rsidRDefault="00AF6B29" w:rsidP="004A6450">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4A6450">
        <w:rPr>
          <w:rFonts w:ascii="Times New Roman" w:hAnsi="Times New Roman"/>
          <w:szCs w:val="28"/>
        </w:rPr>
        <w:t>18. J</w:t>
      </w:r>
      <w:r w:rsidR="004A6450" w:rsidRPr="004A6450">
        <w:rPr>
          <w:rFonts w:ascii="Times New Roman" w:hAnsi="Times New Roman"/>
          <w:szCs w:val="28"/>
        </w:rPr>
        <w:t xml:space="preserve">a saskaņā ar šo noteikumu 12.2. apakšpunktu </w:t>
      </w:r>
      <w:r w:rsidR="004A6450">
        <w:rPr>
          <w:rFonts w:ascii="Times New Roman" w:hAnsi="Times New Roman"/>
          <w:szCs w:val="28"/>
        </w:rPr>
        <w:t>sniegts atzinums par aizliegumu</w:t>
      </w:r>
      <w:r w:rsidR="004A6450" w:rsidRPr="004A6450">
        <w:rPr>
          <w:rFonts w:ascii="Times New Roman" w:hAnsi="Times New Roman"/>
          <w:szCs w:val="28"/>
        </w:rPr>
        <w:t xml:space="preserve"> pārvietot preci, bagāžu vai transportlīdzekli, detalizētu preces, bagāžas vai transportlīdzekļa izpēti veic </w:t>
      </w:r>
      <w:r w:rsidR="004A6450">
        <w:rPr>
          <w:rFonts w:ascii="Times New Roman" w:hAnsi="Times New Roman"/>
          <w:szCs w:val="28"/>
        </w:rPr>
        <w:t>dienesta Radiācijas drošības centra</w:t>
      </w:r>
      <w:r w:rsidR="004A6450" w:rsidRPr="004A6450">
        <w:rPr>
          <w:rFonts w:ascii="Times New Roman" w:hAnsi="Times New Roman"/>
          <w:szCs w:val="28"/>
        </w:rPr>
        <w:t xml:space="preserve"> pārstāvji sadarbībā ar muitas amatpersonām vai robežsargiem (ja </w:t>
      </w:r>
      <w:proofErr w:type="spellStart"/>
      <w:r w:rsidR="004A6450" w:rsidRPr="004A6450">
        <w:rPr>
          <w:rFonts w:ascii="Times New Roman" w:hAnsi="Times New Roman"/>
          <w:szCs w:val="28"/>
        </w:rPr>
        <w:t>robežšķērsošanas</w:t>
      </w:r>
      <w:proofErr w:type="spellEnd"/>
      <w:r w:rsidR="004A6450" w:rsidRPr="004A6450">
        <w:rPr>
          <w:rFonts w:ascii="Times New Roman" w:hAnsi="Times New Roman"/>
          <w:szCs w:val="28"/>
        </w:rPr>
        <w:t xml:space="preserve"> vietā muitas kontrole nav paredzēta vai prece, bagāža vai transportlīdzeklis netiek pakļauts muitas kontrolei). Ja ir aizdomas par nelikumīgām darbībām ar attiecīgo preci, bagāžu vai transportlīdzekli, </w:t>
      </w:r>
      <w:r w:rsidR="004A6450">
        <w:rPr>
          <w:rFonts w:ascii="Times New Roman" w:hAnsi="Times New Roman"/>
          <w:szCs w:val="28"/>
        </w:rPr>
        <w:t>dienesta Radiācijas drošības centrs</w:t>
      </w:r>
      <w:r w:rsidR="004A6450" w:rsidRPr="004A6450">
        <w:rPr>
          <w:rFonts w:ascii="Times New Roman" w:hAnsi="Times New Roman"/>
          <w:szCs w:val="28"/>
        </w:rPr>
        <w:t xml:space="preserve"> izpētē pieaicina </w:t>
      </w:r>
      <w:r w:rsidR="00101749">
        <w:rPr>
          <w:rFonts w:ascii="Times New Roman" w:hAnsi="Times New Roman"/>
          <w:szCs w:val="28"/>
        </w:rPr>
        <w:t>Valsts drošības dienesta</w:t>
      </w:r>
      <w:r w:rsidR="004A6450" w:rsidRPr="004A6450">
        <w:rPr>
          <w:rFonts w:ascii="Times New Roman" w:hAnsi="Times New Roman"/>
          <w:szCs w:val="28"/>
        </w:rPr>
        <w:t xml:space="preserve"> pārstāvjus.</w:t>
      </w:r>
      <w:r w:rsidRPr="00AF6B29">
        <w:rPr>
          <w:rFonts w:ascii="Times New Roman" w:hAnsi="Times New Roman"/>
          <w:szCs w:val="28"/>
        </w:rPr>
        <w:t>"</w:t>
      </w:r>
    </w:p>
    <w:p w14:paraId="5E7BD3C2" w14:textId="77777777" w:rsidR="007E5535" w:rsidRPr="003B3061" w:rsidRDefault="007E5535" w:rsidP="004A6450">
      <w:pPr>
        <w:spacing w:after="0" w:line="240" w:lineRule="auto"/>
        <w:jc w:val="both"/>
        <w:rPr>
          <w:szCs w:val="28"/>
          <w:lang w:val="lv-LV"/>
        </w:rPr>
      </w:pPr>
    </w:p>
    <w:p w14:paraId="43809660" w14:textId="2285CCB9" w:rsidR="004A5A81" w:rsidRPr="004A5A81" w:rsidRDefault="004A5A81" w:rsidP="004A5A81">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Aizstāt 19. punktā vārdu </w:t>
      </w:r>
      <w:r w:rsidR="00AF6B29" w:rsidRPr="00AF6B29">
        <w:rPr>
          <w:rFonts w:ascii="Times New Roman" w:hAnsi="Times New Roman"/>
          <w:szCs w:val="28"/>
        </w:rPr>
        <w:t>"</w:t>
      </w:r>
      <w:r>
        <w:rPr>
          <w:rFonts w:ascii="Times New Roman" w:hAnsi="Times New Roman"/>
          <w:szCs w:val="28"/>
        </w:rPr>
        <w:t>centram</w:t>
      </w:r>
      <w:r w:rsidR="00AF6B29" w:rsidRPr="00AF6B29">
        <w:rPr>
          <w:rFonts w:ascii="Times New Roman" w:hAnsi="Times New Roman"/>
          <w:szCs w:val="28"/>
        </w:rPr>
        <w:t>"</w:t>
      </w:r>
      <w:r w:rsidR="00AF6B29">
        <w:rPr>
          <w:rFonts w:ascii="Times New Roman" w:hAnsi="Times New Roman"/>
          <w:szCs w:val="28"/>
        </w:rPr>
        <w:t xml:space="preserve"> ar vārdu </w:t>
      </w:r>
      <w:r w:rsidR="00AF6B29" w:rsidRPr="00AF6B29">
        <w:rPr>
          <w:rFonts w:ascii="Times New Roman" w:hAnsi="Times New Roman"/>
          <w:szCs w:val="28"/>
        </w:rPr>
        <w:t>"</w:t>
      </w:r>
      <w:r>
        <w:rPr>
          <w:rFonts w:ascii="Times New Roman" w:hAnsi="Times New Roman"/>
          <w:szCs w:val="28"/>
        </w:rPr>
        <w:t>dienestam</w:t>
      </w:r>
      <w:r w:rsidR="00AF6B29" w:rsidRPr="00AF6B29">
        <w:rPr>
          <w:rFonts w:ascii="Times New Roman" w:hAnsi="Times New Roman"/>
          <w:szCs w:val="28"/>
        </w:rPr>
        <w:t>"</w:t>
      </w:r>
      <w:r>
        <w:rPr>
          <w:rFonts w:ascii="Times New Roman" w:hAnsi="Times New Roman"/>
          <w:szCs w:val="28"/>
        </w:rPr>
        <w:t>.</w:t>
      </w:r>
    </w:p>
    <w:p w14:paraId="4F779BB5" w14:textId="77777777" w:rsidR="007E5535" w:rsidRPr="004A6450" w:rsidRDefault="007E5535" w:rsidP="004A6450">
      <w:pPr>
        <w:spacing w:after="0" w:line="240" w:lineRule="auto"/>
        <w:jc w:val="both"/>
        <w:rPr>
          <w:szCs w:val="28"/>
        </w:rPr>
      </w:pPr>
    </w:p>
    <w:p w14:paraId="08D7385F" w14:textId="77777777" w:rsidR="008757FF" w:rsidRDefault="008757FF"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21. punktu šādā redakcijā:</w:t>
      </w:r>
    </w:p>
    <w:p w14:paraId="7DFB0EA8" w14:textId="739269D1" w:rsidR="004A6450" w:rsidRPr="003B3061" w:rsidRDefault="00AF6B29" w:rsidP="008757FF">
      <w:pPr>
        <w:spacing w:after="0" w:line="240" w:lineRule="auto"/>
        <w:ind w:firstLine="720"/>
        <w:jc w:val="both"/>
        <w:rPr>
          <w:szCs w:val="28"/>
          <w:lang w:val="lv-LV"/>
        </w:rPr>
      </w:pPr>
      <w:r w:rsidRPr="00AF6B29">
        <w:rPr>
          <w:rFonts w:eastAsia="SimSun" w:cs="Times New Roman"/>
          <w:szCs w:val="28"/>
          <w:lang w:val="lv-LV" w:eastAsia="lv-LV"/>
        </w:rPr>
        <w:t>"</w:t>
      </w:r>
      <w:r w:rsidR="008757FF">
        <w:rPr>
          <w:rFonts w:eastAsia="SimSun" w:cs="Times New Roman"/>
          <w:szCs w:val="28"/>
          <w:lang w:val="lv-LV" w:eastAsia="lv-LV"/>
        </w:rPr>
        <w:t>21. </w:t>
      </w:r>
      <w:r w:rsidR="008757FF" w:rsidRPr="008757FF">
        <w:rPr>
          <w:szCs w:val="28"/>
          <w:lang w:val="lv-LV"/>
        </w:rPr>
        <w:t>Dienesta Radiācijas drošības centra</w:t>
      </w:r>
      <w:r w:rsidR="008757FF" w:rsidRPr="008757FF">
        <w:rPr>
          <w:rFonts w:eastAsia="SimSun" w:cs="Times New Roman"/>
          <w:szCs w:val="28"/>
          <w:lang w:val="lv-LV" w:eastAsia="lv-LV"/>
        </w:rPr>
        <w:t xml:space="preserve"> pārstāvji kopīgi ar Valsts drošības dienesta pārstāvjiem nodrošina pierādījumu saglabāšanu </w:t>
      </w:r>
      <w:proofErr w:type="spellStart"/>
      <w:r w:rsidR="008757FF" w:rsidRPr="008757FF">
        <w:rPr>
          <w:rFonts w:eastAsia="SimSun" w:cs="Times New Roman"/>
          <w:szCs w:val="28"/>
          <w:lang w:val="lv-LV" w:eastAsia="lv-LV"/>
        </w:rPr>
        <w:t>kriminālistiskajai</w:t>
      </w:r>
      <w:proofErr w:type="spellEnd"/>
      <w:r w:rsidR="008757FF" w:rsidRPr="008757FF">
        <w:rPr>
          <w:rFonts w:eastAsia="SimSun" w:cs="Times New Roman"/>
          <w:szCs w:val="28"/>
          <w:lang w:val="lv-LV" w:eastAsia="lv-LV"/>
        </w:rPr>
        <w:t xml:space="preserve"> ekspertīzei</w:t>
      </w:r>
      <w:r w:rsidR="008757FF">
        <w:rPr>
          <w:rFonts w:eastAsia="SimSun" w:cs="Times New Roman"/>
          <w:szCs w:val="28"/>
          <w:lang w:val="lv-LV" w:eastAsia="lv-LV"/>
        </w:rPr>
        <w:t>.</w:t>
      </w:r>
      <w:r w:rsidRPr="00AF6B29">
        <w:rPr>
          <w:rFonts w:eastAsia="SimSun" w:cs="Times New Roman"/>
          <w:szCs w:val="28"/>
          <w:lang w:val="lv-LV" w:eastAsia="lv-LV"/>
        </w:rPr>
        <w:t>"</w:t>
      </w:r>
      <w:r w:rsidR="008757FF" w:rsidRPr="003B3061">
        <w:rPr>
          <w:lang w:val="lv-LV"/>
        </w:rPr>
        <w:t xml:space="preserve"> </w:t>
      </w:r>
    </w:p>
    <w:p w14:paraId="236E2D5B" w14:textId="77777777" w:rsidR="004A6450" w:rsidRPr="004A6450" w:rsidRDefault="004A6450" w:rsidP="004A6450">
      <w:pPr>
        <w:pStyle w:val="ListParagraph"/>
        <w:rPr>
          <w:rFonts w:ascii="Times New Roman" w:hAnsi="Times New Roman"/>
          <w:szCs w:val="28"/>
        </w:rPr>
      </w:pPr>
    </w:p>
    <w:p w14:paraId="493D72F2" w14:textId="5F015F9B" w:rsidR="001D0A06" w:rsidRPr="001D0A06" w:rsidRDefault="001D0A06" w:rsidP="001D0A06">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Aizstāt 22.4. apakšpunktā vārdu </w:t>
      </w:r>
      <w:r w:rsidR="00AF6B29" w:rsidRPr="00AF6B29">
        <w:rPr>
          <w:rFonts w:ascii="Times New Roman" w:hAnsi="Times New Roman"/>
          <w:szCs w:val="28"/>
        </w:rPr>
        <w:t>"</w:t>
      </w:r>
      <w:r>
        <w:rPr>
          <w:rFonts w:ascii="Times New Roman" w:hAnsi="Times New Roman"/>
          <w:szCs w:val="28"/>
        </w:rPr>
        <w:t>nosmērējumu</w:t>
      </w:r>
      <w:r w:rsidR="00AF6B29" w:rsidRPr="00AF6B29">
        <w:rPr>
          <w:rFonts w:ascii="Times New Roman" w:hAnsi="Times New Roman"/>
          <w:szCs w:val="28"/>
        </w:rPr>
        <w:t>"</w:t>
      </w:r>
      <w:r w:rsidRPr="00525836">
        <w:rPr>
          <w:rFonts w:ascii="Times New Roman" w:hAnsi="Times New Roman"/>
          <w:szCs w:val="28"/>
        </w:rPr>
        <w:t xml:space="preserve"> </w:t>
      </w:r>
      <w:r>
        <w:rPr>
          <w:rFonts w:ascii="Times New Roman" w:hAnsi="Times New Roman"/>
          <w:szCs w:val="28"/>
        </w:rPr>
        <w:t xml:space="preserve">ar vārdu </w:t>
      </w:r>
      <w:r w:rsidR="00AF6B29" w:rsidRPr="00AF6B29">
        <w:rPr>
          <w:rFonts w:ascii="Times New Roman" w:hAnsi="Times New Roman"/>
          <w:szCs w:val="28"/>
        </w:rPr>
        <w:t>"</w:t>
      </w:r>
      <w:proofErr w:type="spellStart"/>
      <w:r>
        <w:rPr>
          <w:rFonts w:ascii="Times New Roman" w:hAnsi="Times New Roman"/>
          <w:szCs w:val="28"/>
        </w:rPr>
        <w:t>nosmērētību</w:t>
      </w:r>
      <w:proofErr w:type="spellEnd"/>
      <w:r w:rsidR="00AF6B29" w:rsidRPr="00AF6B29">
        <w:rPr>
          <w:rFonts w:ascii="Times New Roman" w:hAnsi="Times New Roman"/>
          <w:szCs w:val="28"/>
        </w:rPr>
        <w:t>"</w:t>
      </w:r>
      <w:r>
        <w:rPr>
          <w:rFonts w:ascii="Times New Roman" w:hAnsi="Times New Roman"/>
          <w:szCs w:val="28"/>
        </w:rPr>
        <w:t>.</w:t>
      </w:r>
    </w:p>
    <w:p w14:paraId="556F7E76" w14:textId="77777777" w:rsidR="001D0A06" w:rsidRPr="001D0A06" w:rsidRDefault="001D0A06" w:rsidP="001D0A06">
      <w:pPr>
        <w:pStyle w:val="ListParagraph"/>
        <w:rPr>
          <w:rFonts w:ascii="Times New Roman" w:hAnsi="Times New Roman"/>
          <w:szCs w:val="28"/>
        </w:rPr>
      </w:pPr>
    </w:p>
    <w:p w14:paraId="119E248D" w14:textId="5B2843CA" w:rsidR="004A6450" w:rsidRPr="004A6450" w:rsidRDefault="004A6450" w:rsidP="004A6450">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Aizstāt 23. punktā vārdu </w:t>
      </w:r>
      <w:r w:rsidR="00AF6B29" w:rsidRPr="00AF6B29">
        <w:rPr>
          <w:rFonts w:ascii="Times New Roman" w:hAnsi="Times New Roman"/>
          <w:szCs w:val="28"/>
        </w:rPr>
        <w:t>"</w:t>
      </w:r>
      <w:r>
        <w:rPr>
          <w:rFonts w:ascii="Times New Roman" w:hAnsi="Times New Roman"/>
          <w:szCs w:val="28"/>
        </w:rPr>
        <w:t>centrs</w:t>
      </w:r>
      <w:r w:rsidR="00AF6B29" w:rsidRPr="00AF6B29">
        <w:rPr>
          <w:rFonts w:ascii="Times New Roman" w:hAnsi="Times New Roman"/>
          <w:szCs w:val="28"/>
        </w:rPr>
        <w:t>"</w:t>
      </w:r>
      <w:r>
        <w:rPr>
          <w:rFonts w:ascii="Times New Roman" w:hAnsi="Times New Roman"/>
          <w:szCs w:val="28"/>
        </w:rPr>
        <w:t xml:space="preserve"> ar vārdu </w:t>
      </w:r>
      <w:r w:rsidR="00AF6B29" w:rsidRPr="00AF6B29">
        <w:rPr>
          <w:rFonts w:ascii="Times New Roman" w:hAnsi="Times New Roman"/>
          <w:szCs w:val="28"/>
        </w:rPr>
        <w:t>"</w:t>
      </w:r>
      <w:r>
        <w:rPr>
          <w:rFonts w:ascii="Times New Roman" w:hAnsi="Times New Roman"/>
          <w:szCs w:val="28"/>
        </w:rPr>
        <w:t>dienests</w:t>
      </w:r>
      <w:r w:rsidR="00AF6B29" w:rsidRPr="00AF6B29">
        <w:rPr>
          <w:rFonts w:ascii="Times New Roman" w:hAnsi="Times New Roman"/>
          <w:szCs w:val="28"/>
        </w:rPr>
        <w:t>"</w:t>
      </w:r>
      <w:r>
        <w:rPr>
          <w:rFonts w:ascii="Times New Roman" w:hAnsi="Times New Roman"/>
          <w:szCs w:val="28"/>
        </w:rPr>
        <w:t>.</w:t>
      </w:r>
    </w:p>
    <w:p w14:paraId="7AECF5E2" w14:textId="77777777" w:rsidR="004A6450" w:rsidRPr="004A6450" w:rsidRDefault="004A6450" w:rsidP="004A6450">
      <w:pPr>
        <w:pStyle w:val="ListParagraph"/>
        <w:rPr>
          <w:rFonts w:ascii="Times New Roman" w:hAnsi="Times New Roman"/>
          <w:szCs w:val="28"/>
        </w:rPr>
      </w:pPr>
    </w:p>
    <w:p w14:paraId="1F6711BB" w14:textId="77777777" w:rsidR="008757FF" w:rsidRDefault="008757FF" w:rsidP="008757FF">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Izteikt 23.1. apakšpunktu šādā redakcijā:</w:t>
      </w:r>
    </w:p>
    <w:p w14:paraId="49C86DF3" w14:textId="1A53627C" w:rsidR="00091C4E" w:rsidRPr="008757FF" w:rsidRDefault="00AF6B29" w:rsidP="008757FF">
      <w:pPr>
        <w:spacing w:after="0" w:line="240" w:lineRule="auto"/>
        <w:ind w:firstLine="720"/>
        <w:jc w:val="both"/>
        <w:rPr>
          <w:szCs w:val="28"/>
        </w:rPr>
      </w:pPr>
      <w:r w:rsidRPr="00AF6B29">
        <w:rPr>
          <w:rFonts w:eastAsia="SimSun" w:cs="Times New Roman"/>
          <w:szCs w:val="28"/>
          <w:lang w:val="lv-LV" w:eastAsia="lv-LV"/>
        </w:rPr>
        <w:t>"</w:t>
      </w:r>
      <w:r w:rsidR="008757FF">
        <w:rPr>
          <w:rFonts w:eastAsia="SimSun" w:cs="Times New Roman"/>
          <w:szCs w:val="28"/>
          <w:lang w:val="lv-LV" w:eastAsia="lv-LV"/>
        </w:rPr>
        <w:t>23.1.</w:t>
      </w:r>
      <w:r w:rsidR="008757FF" w:rsidRPr="008757FF">
        <w:t xml:space="preserve"> </w:t>
      </w:r>
      <w:r w:rsidR="008757FF">
        <w:rPr>
          <w:rFonts w:eastAsia="SimSun" w:cs="Times New Roman"/>
          <w:szCs w:val="28"/>
          <w:lang w:val="lv-LV" w:eastAsia="lv-LV"/>
        </w:rPr>
        <w:t>atzinumu</w:t>
      </w:r>
      <w:r w:rsidR="008757FF" w:rsidRPr="008757FF">
        <w:rPr>
          <w:rFonts w:eastAsia="SimSun" w:cs="Times New Roman"/>
          <w:szCs w:val="28"/>
          <w:lang w:val="lv-LV" w:eastAsia="lv-LV"/>
        </w:rPr>
        <w:t xml:space="preserve"> par atļauju vai liegumu pārvietot preci, bagāžu vai transportlīdzekli;</w:t>
      </w:r>
      <w:r w:rsidRPr="00AF6B29">
        <w:rPr>
          <w:rFonts w:eastAsia="SimSun" w:cs="Times New Roman"/>
          <w:szCs w:val="28"/>
          <w:lang w:val="lv-LV" w:eastAsia="lv-LV"/>
        </w:rPr>
        <w:t xml:space="preserve"> "</w:t>
      </w:r>
      <w:r>
        <w:rPr>
          <w:rFonts w:eastAsia="SimSun" w:cs="Times New Roman"/>
          <w:szCs w:val="28"/>
          <w:lang w:val="lv-LV" w:eastAsia="lv-LV"/>
        </w:rPr>
        <w:t>.</w:t>
      </w:r>
    </w:p>
    <w:p w14:paraId="292ED759" w14:textId="77777777" w:rsidR="00091C4E" w:rsidRPr="00091C4E" w:rsidRDefault="00091C4E" w:rsidP="00091C4E">
      <w:pPr>
        <w:pStyle w:val="ListParagraph"/>
        <w:rPr>
          <w:rFonts w:ascii="Times New Roman" w:hAnsi="Times New Roman"/>
          <w:szCs w:val="28"/>
        </w:rPr>
      </w:pPr>
    </w:p>
    <w:p w14:paraId="520E1A37" w14:textId="3BD26408" w:rsidR="008757FF" w:rsidRDefault="008757FF"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Izteikt 24. punkta ievaddaļu </w:t>
      </w:r>
      <w:r w:rsidR="00360F77">
        <w:rPr>
          <w:rFonts w:ascii="Times New Roman" w:hAnsi="Times New Roman"/>
          <w:szCs w:val="28"/>
        </w:rPr>
        <w:t xml:space="preserve">un 24.1. apakšpunktu </w:t>
      </w:r>
      <w:r>
        <w:rPr>
          <w:rFonts w:ascii="Times New Roman" w:hAnsi="Times New Roman"/>
          <w:szCs w:val="28"/>
        </w:rPr>
        <w:t>šādā redakcijā:</w:t>
      </w:r>
    </w:p>
    <w:p w14:paraId="1154507D" w14:textId="77777777" w:rsidR="00360F77" w:rsidRDefault="00AF6B29" w:rsidP="008757FF">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8757FF">
        <w:rPr>
          <w:rFonts w:ascii="Times New Roman" w:hAnsi="Times New Roman"/>
          <w:szCs w:val="28"/>
        </w:rPr>
        <w:t>24. </w:t>
      </w:r>
      <w:r w:rsidR="008757FF" w:rsidRPr="008757FF">
        <w:rPr>
          <w:rFonts w:ascii="Times New Roman" w:hAnsi="Times New Roman"/>
          <w:szCs w:val="28"/>
        </w:rPr>
        <w:t xml:space="preserve">Preces, bagāžas vai transportlīdzekļa detalizētajā izpētē konstatējot jonizējošā starojuma avotu, </w:t>
      </w:r>
      <w:r w:rsidR="008757FF">
        <w:rPr>
          <w:rFonts w:ascii="Times New Roman" w:hAnsi="Times New Roman"/>
          <w:szCs w:val="28"/>
        </w:rPr>
        <w:t>dienesta Radiācijas drošības centra</w:t>
      </w:r>
      <w:r w:rsidR="008757FF" w:rsidRPr="008757FF">
        <w:rPr>
          <w:rFonts w:ascii="Times New Roman" w:hAnsi="Times New Roman"/>
          <w:szCs w:val="28"/>
        </w:rPr>
        <w:t xml:space="preserve"> pārstāvji:</w:t>
      </w:r>
    </w:p>
    <w:p w14:paraId="2F9A95C0" w14:textId="6DA6AC0D" w:rsidR="008757FF" w:rsidRDefault="00360F77" w:rsidP="008757FF">
      <w:pPr>
        <w:pStyle w:val="ListParagraph"/>
        <w:spacing w:after="0" w:line="240" w:lineRule="auto"/>
        <w:ind w:left="0" w:firstLine="720"/>
        <w:contextualSpacing w:val="0"/>
        <w:jc w:val="both"/>
        <w:rPr>
          <w:rFonts w:ascii="Times New Roman" w:hAnsi="Times New Roman"/>
          <w:szCs w:val="28"/>
        </w:rPr>
      </w:pPr>
      <w:r>
        <w:rPr>
          <w:rFonts w:ascii="Times New Roman" w:hAnsi="Times New Roman"/>
          <w:szCs w:val="28"/>
        </w:rPr>
        <w:t>24.1. </w:t>
      </w:r>
      <w:r w:rsidRPr="00360F77">
        <w:rPr>
          <w:rFonts w:ascii="Times New Roman" w:hAnsi="Times New Roman"/>
          <w:szCs w:val="28"/>
        </w:rPr>
        <w:t xml:space="preserve">organizē jonizējošā starojuma avota izņemšanu un tā pagaidu glabāšanu līdz turpmākai transportēšanai </w:t>
      </w:r>
      <w:r w:rsidR="00AF6B29" w:rsidRPr="00AF6B29">
        <w:rPr>
          <w:rFonts w:ascii="Times New Roman" w:hAnsi="Times New Roman"/>
          <w:szCs w:val="28"/>
        </w:rPr>
        <w:t>"</w:t>
      </w:r>
      <w:r w:rsidR="008C5FBA">
        <w:rPr>
          <w:rFonts w:ascii="Times New Roman" w:hAnsi="Times New Roman"/>
          <w:szCs w:val="28"/>
        </w:rPr>
        <w:t>.</w:t>
      </w:r>
    </w:p>
    <w:p w14:paraId="054B48E5" w14:textId="77777777" w:rsidR="008757FF" w:rsidRDefault="008757FF" w:rsidP="008757FF">
      <w:pPr>
        <w:pStyle w:val="ListParagraph"/>
        <w:spacing w:after="0" w:line="240" w:lineRule="auto"/>
        <w:ind w:left="0" w:firstLine="720"/>
        <w:contextualSpacing w:val="0"/>
        <w:jc w:val="both"/>
        <w:rPr>
          <w:rFonts w:ascii="Times New Roman" w:hAnsi="Times New Roman"/>
          <w:szCs w:val="28"/>
        </w:rPr>
      </w:pPr>
    </w:p>
    <w:p w14:paraId="0D41BCA0" w14:textId="65730178" w:rsidR="004B08ED" w:rsidRDefault="004B08ED"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Aizstāt 25. punktā vārdu </w:t>
      </w:r>
      <w:r w:rsidR="00AF6B29" w:rsidRPr="00AF6B29">
        <w:rPr>
          <w:rFonts w:ascii="Times New Roman" w:hAnsi="Times New Roman"/>
          <w:szCs w:val="28"/>
        </w:rPr>
        <w:t>"</w:t>
      </w:r>
      <w:r>
        <w:rPr>
          <w:rFonts w:ascii="Times New Roman" w:hAnsi="Times New Roman"/>
          <w:szCs w:val="28"/>
        </w:rPr>
        <w:t>centra</w:t>
      </w:r>
      <w:r w:rsidR="00AF6B29" w:rsidRPr="00AF6B29">
        <w:rPr>
          <w:rFonts w:ascii="Times New Roman" w:hAnsi="Times New Roman"/>
          <w:szCs w:val="28"/>
        </w:rPr>
        <w:t>"</w:t>
      </w:r>
      <w:r>
        <w:rPr>
          <w:rFonts w:ascii="Times New Roman" w:hAnsi="Times New Roman"/>
          <w:szCs w:val="28"/>
        </w:rPr>
        <w:t xml:space="preserve"> ar vārdiem </w:t>
      </w:r>
      <w:r w:rsidR="00AF6B29" w:rsidRPr="00AF6B29">
        <w:rPr>
          <w:rFonts w:ascii="Times New Roman" w:hAnsi="Times New Roman"/>
          <w:szCs w:val="28"/>
        </w:rPr>
        <w:t>"</w:t>
      </w:r>
      <w:r>
        <w:rPr>
          <w:rFonts w:ascii="Times New Roman" w:hAnsi="Times New Roman"/>
          <w:szCs w:val="28"/>
        </w:rPr>
        <w:t>dienesta Radiācijas drošības centra</w:t>
      </w:r>
      <w:r w:rsidR="00AF6B29" w:rsidRPr="00AF6B29">
        <w:rPr>
          <w:rFonts w:ascii="Times New Roman" w:hAnsi="Times New Roman"/>
          <w:szCs w:val="28"/>
        </w:rPr>
        <w:t>"</w:t>
      </w:r>
      <w:r>
        <w:rPr>
          <w:rFonts w:ascii="Times New Roman" w:hAnsi="Times New Roman"/>
          <w:szCs w:val="28"/>
        </w:rPr>
        <w:t>.</w:t>
      </w:r>
    </w:p>
    <w:p w14:paraId="2DEDFC4D" w14:textId="77777777" w:rsidR="004B08ED" w:rsidRPr="004B08ED" w:rsidRDefault="004B08ED" w:rsidP="004B08ED">
      <w:pPr>
        <w:pStyle w:val="ListParagraph"/>
        <w:rPr>
          <w:rFonts w:ascii="Times New Roman" w:hAnsi="Times New Roman"/>
          <w:szCs w:val="28"/>
        </w:rPr>
      </w:pPr>
    </w:p>
    <w:p w14:paraId="79C7C415" w14:textId="74C984FE" w:rsidR="004B08ED" w:rsidRDefault="00020766"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27. punktu šādā redakcijā:</w:t>
      </w:r>
    </w:p>
    <w:p w14:paraId="55C1543D" w14:textId="1D30E62A" w:rsidR="00020766" w:rsidRPr="003B3061" w:rsidRDefault="00AF6B29" w:rsidP="00020766">
      <w:pPr>
        <w:spacing w:after="0" w:line="240" w:lineRule="auto"/>
        <w:ind w:firstLine="720"/>
        <w:jc w:val="both"/>
        <w:rPr>
          <w:szCs w:val="28"/>
          <w:lang w:val="lv-LV"/>
        </w:rPr>
      </w:pPr>
      <w:r w:rsidRPr="00AF6B29">
        <w:rPr>
          <w:rFonts w:eastAsia="SimSun" w:cs="Times New Roman"/>
          <w:szCs w:val="28"/>
          <w:lang w:val="lv-LV" w:eastAsia="lv-LV"/>
        </w:rPr>
        <w:t>"</w:t>
      </w:r>
      <w:r w:rsidR="00020766">
        <w:rPr>
          <w:rFonts w:eastAsia="SimSun" w:cs="Times New Roman"/>
          <w:szCs w:val="28"/>
          <w:lang w:val="lv-LV" w:eastAsia="lv-LV"/>
        </w:rPr>
        <w:t>27. </w:t>
      </w:r>
      <w:r w:rsidR="00020766" w:rsidRPr="00020766">
        <w:rPr>
          <w:rFonts w:eastAsia="SimSun" w:cs="Times New Roman"/>
          <w:szCs w:val="28"/>
          <w:lang w:val="lv-LV" w:eastAsia="lv-LV"/>
        </w:rPr>
        <w:t xml:space="preserve">Ja Latvijā neviena laboratorija nespēj veikt nepieciešamās analīzes, </w:t>
      </w:r>
      <w:r w:rsidR="00020766" w:rsidRPr="00020766">
        <w:rPr>
          <w:szCs w:val="28"/>
          <w:lang w:val="lv-LV"/>
        </w:rPr>
        <w:t>dienesta Radiācijas drošības centrs</w:t>
      </w:r>
      <w:r w:rsidR="00020766" w:rsidRPr="00020766">
        <w:rPr>
          <w:rFonts w:eastAsia="SimSun" w:cs="Times New Roman"/>
          <w:szCs w:val="28"/>
          <w:lang w:val="lv-LV" w:eastAsia="lv-LV"/>
        </w:rPr>
        <w:t xml:space="preserve"> organizē jonizējošā starojuma avota parauga pārvešanu uz specializētu laboratoriju ārvalstī. Līdz nepieciešamo analīžu veikšanai jonizējošā starojuma avotu glabāšanas vietā glabā valsts sabiedrība ar ierobežotu atbildību "Latvijas Vides, ģeoloģijas un meteoroloģijas centrs".</w:t>
      </w:r>
      <w:r w:rsidRPr="00AF6B29">
        <w:rPr>
          <w:rFonts w:eastAsia="SimSun" w:cs="Times New Roman"/>
          <w:szCs w:val="28"/>
          <w:lang w:val="lv-LV" w:eastAsia="lv-LV"/>
        </w:rPr>
        <w:t>"</w:t>
      </w:r>
    </w:p>
    <w:p w14:paraId="7FBA6451" w14:textId="77777777" w:rsidR="004B08ED" w:rsidRPr="004B08ED" w:rsidRDefault="004B08ED" w:rsidP="004B08ED">
      <w:pPr>
        <w:pStyle w:val="ListParagraph"/>
        <w:rPr>
          <w:rFonts w:ascii="Times New Roman" w:hAnsi="Times New Roman"/>
          <w:szCs w:val="28"/>
        </w:rPr>
      </w:pPr>
    </w:p>
    <w:p w14:paraId="4950E156" w14:textId="5A6FD9F9" w:rsidR="00F25026" w:rsidRDefault="00F25026"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Svītrot 28. punktu.</w:t>
      </w:r>
    </w:p>
    <w:p w14:paraId="3A9D4D9D" w14:textId="77777777" w:rsidR="007E5535" w:rsidRDefault="007E5535" w:rsidP="00221DE3">
      <w:pPr>
        <w:pStyle w:val="ListParagraph"/>
        <w:spacing w:after="0" w:line="240" w:lineRule="auto"/>
        <w:contextualSpacing w:val="0"/>
        <w:jc w:val="both"/>
        <w:rPr>
          <w:rFonts w:ascii="Times New Roman" w:hAnsi="Times New Roman"/>
          <w:szCs w:val="28"/>
        </w:rPr>
      </w:pPr>
    </w:p>
    <w:p w14:paraId="2472521F" w14:textId="6C667179" w:rsidR="00F25026" w:rsidRDefault="00F25026"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Izteikt 29.</w:t>
      </w:r>
      <w:r w:rsidR="006D60E3">
        <w:rPr>
          <w:rFonts w:ascii="Times New Roman" w:hAnsi="Times New Roman"/>
          <w:szCs w:val="28"/>
        </w:rPr>
        <w:t>,</w:t>
      </w:r>
      <w:r>
        <w:rPr>
          <w:rFonts w:ascii="Times New Roman" w:hAnsi="Times New Roman"/>
          <w:szCs w:val="28"/>
        </w:rPr>
        <w:t> </w:t>
      </w:r>
      <w:r w:rsidR="000E086E">
        <w:rPr>
          <w:rFonts w:ascii="Times New Roman" w:hAnsi="Times New Roman"/>
          <w:szCs w:val="28"/>
        </w:rPr>
        <w:t>29.</w:t>
      </w:r>
      <w:r w:rsidR="000E086E">
        <w:rPr>
          <w:rFonts w:ascii="Times New Roman" w:hAnsi="Times New Roman"/>
          <w:szCs w:val="28"/>
          <w:vertAlign w:val="superscript"/>
        </w:rPr>
        <w:t>1</w:t>
      </w:r>
      <w:r w:rsidR="000E086E">
        <w:rPr>
          <w:rFonts w:ascii="Times New Roman" w:hAnsi="Times New Roman"/>
          <w:szCs w:val="28"/>
        </w:rPr>
        <w:t xml:space="preserve">, </w:t>
      </w:r>
      <w:r w:rsidR="006D60E3">
        <w:rPr>
          <w:rFonts w:ascii="Times New Roman" w:hAnsi="Times New Roman"/>
          <w:szCs w:val="28"/>
        </w:rPr>
        <w:t>30., 31. un 32. </w:t>
      </w:r>
      <w:r>
        <w:rPr>
          <w:rFonts w:ascii="Times New Roman" w:hAnsi="Times New Roman"/>
          <w:szCs w:val="28"/>
        </w:rPr>
        <w:t>punkt</w:t>
      </w:r>
      <w:r w:rsidR="00D97E20">
        <w:rPr>
          <w:rFonts w:ascii="Times New Roman" w:hAnsi="Times New Roman"/>
          <w:szCs w:val="28"/>
        </w:rPr>
        <w:t>u</w:t>
      </w:r>
      <w:r>
        <w:rPr>
          <w:rFonts w:ascii="Times New Roman" w:hAnsi="Times New Roman"/>
          <w:szCs w:val="28"/>
        </w:rPr>
        <w:t xml:space="preserve"> šādā redakcijā:</w:t>
      </w:r>
    </w:p>
    <w:p w14:paraId="054C3AC1" w14:textId="02C12F05" w:rsidR="000E086E" w:rsidRPr="000E086E" w:rsidRDefault="00AF6B29" w:rsidP="000E086E">
      <w:pPr>
        <w:pStyle w:val="ListParagraph"/>
        <w:spacing w:after="0" w:line="240" w:lineRule="auto"/>
        <w:ind w:left="0" w:firstLine="720"/>
        <w:jc w:val="both"/>
        <w:rPr>
          <w:rFonts w:ascii="Times New Roman" w:hAnsi="Times New Roman"/>
          <w:szCs w:val="28"/>
        </w:rPr>
      </w:pPr>
      <w:r w:rsidRPr="00AF6B29">
        <w:rPr>
          <w:rFonts w:ascii="Times New Roman" w:hAnsi="Times New Roman"/>
          <w:szCs w:val="28"/>
        </w:rPr>
        <w:t>"</w:t>
      </w:r>
      <w:r w:rsidR="000E086E" w:rsidRPr="000E086E">
        <w:rPr>
          <w:rFonts w:ascii="Times New Roman" w:hAnsi="Times New Roman"/>
          <w:szCs w:val="28"/>
        </w:rPr>
        <w:t xml:space="preserve">29. Ja ar stacionāro radiometru konstatē personu ar paaugstinātu jonizējošā starojuma līmeni, robežsargs: </w:t>
      </w:r>
    </w:p>
    <w:p w14:paraId="5876BC3A" w14:textId="77777777"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29.1.</w:t>
      </w:r>
      <w:r w:rsidRPr="000E086E">
        <w:rPr>
          <w:rFonts w:ascii="Times New Roman" w:hAnsi="Times New Roman"/>
          <w:szCs w:val="28"/>
        </w:rPr>
        <w:tab/>
        <w:t>atkārtoti veic personas pārbaudi ar pārnēsājamo radiometru un papildus pārbauda arī personas bagāžu;</w:t>
      </w:r>
    </w:p>
    <w:p w14:paraId="5E1FED29" w14:textId="77777777"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29.2.</w:t>
      </w:r>
      <w:r w:rsidRPr="000E086E">
        <w:rPr>
          <w:rFonts w:ascii="Times New Roman" w:hAnsi="Times New Roman"/>
          <w:szCs w:val="28"/>
        </w:rPr>
        <w:tab/>
        <w:t>intervē personu, lai noskaidrotu iespējamo paaugstinātā jonizējošā starojuma līmeņa cēloni, kā arī personas ceļojuma maršrutu un mērķi.</w:t>
      </w:r>
    </w:p>
    <w:p w14:paraId="09DA33E9" w14:textId="77777777" w:rsidR="000E086E" w:rsidRPr="000E086E" w:rsidRDefault="000E086E" w:rsidP="000E086E">
      <w:pPr>
        <w:pStyle w:val="ListParagraph"/>
        <w:spacing w:after="0" w:line="240" w:lineRule="auto"/>
        <w:ind w:left="0" w:firstLine="720"/>
        <w:jc w:val="both"/>
        <w:rPr>
          <w:rFonts w:ascii="Times New Roman" w:hAnsi="Times New Roman"/>
          <w:szCs w:val="28"/>
        </w:rPr>
      </w:pPr>
    </w:p>
    <w:p w14:paraId="13062858" w14:textId="3EA35E22"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29.</w:t>
      </w:r>
      <w:r w:rsidRPr="000E086E">
        <w:rPr>
          <w:rFonts w:ascii="Times New Roman" w:hAnsi="Times New Roman"/>
          <w:szCs w:val="28"/>
          <w:vertAlign w:val="superscript"/>
        </w:rPr>
        <w:t>1</w:t>
      </w:r>
      <w:r w:rsidRPr="000E086E">
        <w:rPr>
          <w:rFonts w:ascii="Times New Roman" w:hAnsi="Times New Roman"/>
          <w:szCs w:val="28"/>
        </w:rPr>
        <w:t xml:space="preserve"> Ja persona intervijas laikā uzrāda ārstniecības iestādes izsniegtu dokumentu ar medicīnisko ierakstu, kurā norādīts datums, kad tā izrakstīta no ārstniecības iestādes, un veiktā </w:t>
      </w:r>
      <w:proofErr w:type="spellStart"/>
      <w:r w:rsidRPr="000E086E">
        <w:rPr>
          <w:rFonts w:ascii="Times New Roman" w:hAnsi="Times New Roman"/>
          <w:szCs w:val="28"/>
        </w:rPr>
        <w:t>radioloģiskā</w:t>
      </w:r>
      <w:proofErr w:type="spellEnd"/>
      <w:r w:rsidRPr="000E086E">
        <w:rPr>
          <w:rFonts w:ascii="Times New Roman" w:hAnsi="Times New Roman"/>
          <w:szCs w:val="28"/>
        </w:rPr>
        <w:t xml:space="preserve"> manipulācija, vai arī persona</w:t>
      </w:r>
      <w:r w:rsidR="007F1841">
        <w:rPr>
          <w:rFonts w:ascii="Times New Roman" w:hAnsi="Times New Roman"/>
          <w:szCs w:val="28"/>
        </w:rPr>
        <w:t>i</w:t>
      </w:r>
      <w:r w:rsidRPr="000E086E">
        <w:rPr>
          <w:rFonts w:ascii="Times New Roman" w:hAnsi="Times New Roman"/>
          <w:szCs w:val="28"/>
        </w:rPr>
        <w:t xml:space="preserve"> </w:t>
      </w:r>
      <w:r w:rsidR="007F1841" w:rsidRPr="007F1841">
        <w:rPr>
          <w:rFonts w:ascii="Times New Roman" w:hAnsi="Times New Roman"/>
          <w:szCs w:val="28"/>
        </w:rPr>
        <w:t xml:space="preserve">ar pārnēsājamo radiometru konstatē radionuklīdu, kuru izmanto medicīniskā manipulācijā un persona </w:t>
      </w:r>
      <w:r w:rsidRPr="000E086E">
        <w:rPr>
          <w:rFonts w:ascii="Times New Roman" w:hAnsi="Times New Roman"/>
          <w:szCs w:val="28"/>
        </w:rPr>
        <w:t xml:space="preserve">informē, ka ir veikta </w:t>
      </w:r>
      <w:proofErr w:type="spellStart"/>
      <w:r w:rsidRPr="000E086E">
        <w:rPr>
          <w:rFonts w:ascii="Times New Roman" w:hAnsi="Times New Roman"/>
          <w:szCs w:val="28"/>
        </w:rPr>
        <w:t>radioloģiskā</w:t>
      </w:r>
      <w:proofErr w:type="spellEnd"/>
      <w:r w:rsidRPr="000E086E">
        <w:rPr>
          <w:rFonts w:ascii="Times New Roman" w:hAnsi="Times New Roman"/>
          <w:szCs w:val="28"/>
        </w:rPr>
        <w:t xml:space="preserve"> manipulācija, robežsargs atļauj personai turpināt ceļu.</w:t>
      </w:r>
    </w:p>
    <w:p w14:paraId="6E46825F" w14:textId="77777777" w:rsidR="000E086E" w:rsidRPr="000E086E" w:rsidRDefault="000E086E" w:rsidP="000E086E">
      <w:pPr>
        <w:pStyle w:val="ListParagraph"/>
        <w:spacing w:after="0" w:line="240" w:lineRule="auto"/>
        <w:ind w:left="0" w:firstLine="720"/>
        <w:jc w:val="both"/>
        <w:rPr>
          <w:rFonts w:ascii="Times New Roman" w:hAnsi="Times New Roman"/>
          <w:szCs w:val="28"/>
        </w:rPr>
      </w:pPr>
    </w:p>
    <w:p w14:paraId="22045E84" w14:textId="09CAFABD"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30.</w:t>
      </w:r>
      <w:r w:rsidRPr="000E086E">
        <w:rPr>
          <w:rFonts w:ascii="Times New Roman" w:hAnsi="Times New Roman"/>
          <w:szCs w:val="28"/>
        </w:rPr>
        <w:tab/>
        <w:t xml:space="preserve">Ja, veicot atkārtotu pārbaudi ar pārnēsājamo radiometru, nekonstatē radionuklīdu, kuru izmanto medicīniskā manipulācijā, </w:t>
      </w:r>
      <w:r w:rsidR="00175216" w:rsidRPr="00630E99">
        <w:rPr>
          <w:rFonts w:ascii="Times New Roman" w:hAnsi="Times New Roman"/>
          <w:szCs w:val="28"/>
        </w:rPr>
        <w:t>vai ar pārnēsājamo radiometru nevar noteikt radionuklīdu</w:t>
      </w:r>
      <w:r w:rsidR="00175216">
        <w:rPr>
          <w:rFonts w:ascii="Times New Roman" w:hAnsi="Times New Roman"/>
          <w:szCs w:val="28"/>
        </w:rPr>
        <w:t>,</w:t>
      </w:r>
      <w:r w:rsidR="00175216" w:rsidRPr="000E086E">
        <w:rPr>
          <w:rFonts w:ascii="Times New Roman" w:hAnsi="Times New Roman"/>
          <w:szCs w:val="28"/>
        </w:rPr>
        <w:t xml:space="preserve"> </w:t>
      </w:r>
      <w:r w:rsidRPr="000E086E">
        <w:rPr>
          <w:rFonts w:ascii="Times New Roman" w:hAnsi="Times New Roman"/>
          <w:szCs w:val="28"/>
        </w:rPr>
        <w:t xml:space="preserve">kā arī personai piederošajā bagāžā nav atrasts jonizējošā </w:t>
      </w:r>
      <w:r w:rsidRPr="000E086E">
        <w:rPr>
          <w:rFonts w:ascii="Times New Roman" w:hAnsi="Times New Roman"/>
          <w:szCs w:val="28"/>
        </w:rPr>
        <w:lastRenderedPageBreak/>
        <w:t xml:space="preserve">starojuma avots un persona intervijas laikā nevar uzrādīt ārstniecības iestādes izsniegtu dokumentu ar medicīnisko ierakstu par veiktu </w:t>
      </w:r>
      <w:proofErr w:type="spellStart"/>
      <w:r w:rsidRPr="000E086E">
        <w:rPr>
          <w:rFonts w:ascii="Times New Roman" w:hAnsi="Times New Roman"/>
          <w:szCs w:val="28"/>
        </w:rPr>
        <w:t>radioloģisku</w:t>
      </w:r>
      <w:proofErr w:type="spellEnd"/>
      <w:r w:rsidRPr="000E086E">
        <w:rPr>
          <w:rFonts w:ascii="Times New Roman" w:hAnsi="Times New Roman"/>
          <w:szCs w:val="28"/>
        </w:rPr>
        <w:t xml:space="preserve"> manipulāciju vai arī informē, ka nav veikta </w:t>
      </w:r>
      <w:proofErr w:type="spellStart"/>
      <w:r w:rsidRPr="000E086E">
        <w:rPr>
          <w:rFonts w:ascii="Times New Roman" w:hAnsi="Times New Roman"/>
          <w:szCs w:val="28"/>
        </w:rPr>
        <w:t>radioloģiskā</w:t>
      </w:r>
      <w:proofErr w:type="spellEnd"/>
      <w:r w:rsidRPr="000E086E">
        <w:rPr>
          <w:rFonts w:ascii="Times New Roman" w:hAnsi="Times New Roman"/>
          <w:szCs w:val="28"/>
        </w:rPr>
        <w:t xml:space="preserve"> manipulācija, robežsargs:</w:t>
      </w:r>
    </w:p>
    <w:p w14:paraId="1CAAA5ED" w14:textId="596F6E98"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30.1.</w:t>
      </w:r>
      <w:r w:rsidRPr="000E086E">
        <w:rPr>
          <w:rFonts w:ascii="Times New Roman" w:hAnsi="Times New Roman"/>
          <w:szCs w:val="28"/>
        </w:rPr>
        <w:tab/>
        <w:t>pēc konsultācijas ar dienestu sagatavo šo noteikumu 2.</w:t>
      </w:r>
      <w:r>
        <w:rPr>
          <w:rFonts w:ascii="Times New Roman" w:hAnsi="Times New Roman"/>
          <w:szCs w:val="28"/>
        </w:rPr>
        <w:t> </w:t>
      </w:r>
      <w:r w:rsidRPr="000E086E">
        <w:rPr>
          <w:rFonts w:ascii="Times New Roman" w:hAnsi="Times New Roman"/>
          <w:szCs w:val="28"/>
        </w:rPr>
        <w:t xml:space="preserve">pielikumā minēto ziņojumu un </w:t>
      </w:r>
      <w:proofErr w:type="spellStart"/>
      <w:r w:rsidRPr="000E086E">
        <w:rPr>
          <w:rFonts w:ascii="Times New Roman" w:hAnsi="Times New Roman"/>
          <w:szCs w:val="28"/>
        </w:rPr>
        <w:t>nosūta</w:t>
      </w:r>
      <w:proofErr w:type="spellEnd"/>
      <w:r w:rsidRPr="000E086E">
        <w:rPr>
          <w:rFonts w:ascii="Times New Roman" w:hAnsi="Times New Roman"/>
          <w:szCs w:val="28"/>
        </w:rPr>
        <w:t xml:space="preserve"> to dienestam un Valsts drošības dienestam;</w:t>
      </w:r>
    </w:p>
    <w:p w14:paraId="59AC42DF" w14:textId="77777777"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30.2.</w:t>
      </w:r>
      <w:r w:rsidRPr="000E086E">
        <w:rPr>
          <w:rFonts w:ascii="Times New Roman" w:hAnsi="Times New Roman"/>
          <w:szCs w:val="28"/>
        </w:rPr>
        <w:tab/>
        <w:t>ja saņemts dienesta atzinums par atļauju šķērsot valsts robežu, atļauj personai turpināt ceļu;</w:t>
      </w:r>
    </w:p>
    <w:p w14:paraId="408E53AE" w14:textId="77777777" w:rsidR="000E086E" w:rsidRPr="000E086E" w:rsidRDefault="000E086E" w:rsidP="000E086E">
      <w:pPr>
        <w:pStyle w:val="ListParagraph"/>
        <w:spacing w:after="0" w:line="240" w:lineRule="auto"/>
        <w:ind w:left="0" w:firstLine="720"/>
        <w:jc w:val="both"/>
        <w:rPr>
          <w:rFonts w:ascii="Times New Roman" w:hAnsi="Times New Roman"/>
          <w:szCs w:val="28"/>
        </w:rPr>
      </w:pPr>
      <w:r w:rsidRPr="000E086E">
        <w:rPr>
          <w:rFonts w:ascii="Times New Roman" w:hAnsi="Times New Roman"/>
          <w:szCs w:val="28"/>
        </w:rPr>
        <w:t>30.3.</w:t>
      </w:r>
      <w:r w:rsidRPr="000E086E">
        <w:rPr>
          <w:rFonts w:ascii="Times New Roman" w:hAnsi="Times New Roman"/>
          <w:szCs w:val="28"/>
        </w:rPr>
        <w:tab/>
        <w:t>ja saņemts dienesta atzinums par liegumu personai turpināt ceļu, organizē personas (ar bagāžu) uzturēšanos infrastruktūras pārvaldītāja iepriekš norādītā telpā, kurā persona var uzturēties līdz dienesta Radiācijas drošības centra pārstāvja ierašanās brīdim.</w:t>
      </w:r>
    </w:p>
    <w:p w14:paraId="2F2D1EEA" w14:textId="77777777" w:rsidR="000E086E" w:rsidRPr="000E086E" w:rsidRDefault="000E086E" w:rsidP="000E086E">
      <w:pPr>
        <w:pStyle w:val="ListParagraph"/>
        <w:spacing w:after="0" w:line="240" w:lineRule="auto"/>
        <w:ind w:left="0" w:firstLine="720"/>
        <w:jc w:val="both"/>
        <w:rPr>
          <w:rFonts w:ascii="Times New Roman" w:hAnsi="Times New Roman"/>
          <w:szCs w:val="28"/>
        </w:rPr>
      </w:pPr>
    </w:p>
    <w:p w14:paraId="1EBE869A" w14:textId="582C6E30" w:rsidR="000E086E" w:rsidRDefault="000E086E" w:rsidP="000E086E">
      <w:pPr>
        <w:pStyle w:val="ListParagraph"/>
        <w:spacing w:after="0" w:line="240" w:lineRule="auto"/>
        <w:ind w:left="0" w:firstLine="720"/>
        <w:contextualSpacing w:val="0"/>
        <w:jc w:val="both"/>
        <w:rPr>
          <w:rFonts w:ascii="Times New Roman" w:hAnsi="Times New Roman"/>
          <w:szCs w:val="28"/>
        </w:rPr>
      </w:pPr>
      <w:r w:rsidRPr="000E086E">
        <w:rPr>
          <w:rFonts w:ascii="Times New Roman" w:hAnsi="Times New Roman"/>
          <w:szCs w:val="28"/>
        </w:rPr>
        <w:t>31.</w:t>
      </w:r>
      <w:r w:rsidR="00F828F1">
        <w:rPr>
          <w:rFonts w:ascii="Times New Roman" w:hAnsi="Times New Roman"/>
          <w:szCs w:val="28"/>
        </w:rPr>
        <w:t> </w:t>
      </w:r>
      <w:r w:rsidRPr="000E086E">
        <w:rPr>
          <w:rFonts w:ascii="Times New Roman" w:hAnsi="Times New Roman"/>
          <w:szCs w:val="28"/>
        </w:rPr>
        <w:t>Ja personai saskaņā ar šo noteikumu 30.3. apakšpunktu ir liegts turpināt ceļu, dienesta Radiācijas drošības centra pārstāvji veic detalizētu personas un tās bagāžas izpēti un sagatavo atzinumu par turpmāku rīcību attiecībā uz personu.</w:t>
      </w:r>
    </w:p>
    <w:p w14:paraId="2F21D683" w14:textId="77777777" w:rsidR="000E086E" w:rsidRDefault="000E086E" w:rsidP="000E086E">
      <w:pPr>
        <w:pStyle w:val="ListParagraph"/>
        <w:spacing w:after="0" w:line="240" w:lineRule="auto"/>
        <w:ind w:left="0" w:firstLine="720"/>
        <w:contextualSpacing w:val="0"/>
        <w:jc w:val="both"/>
        <w:rPr>
          <w:rFonts w:ascii="Times New Roman" w:hAnsi="Times New Roman"/>
          <w:szCs w:val="28"/>
        </w:rPr>
      </w:pPr>
    </w:p>
    <w:p w14:paraId="45224242" w14:textId="46EBDC88" w:rsidR="001D0A06" w:rsidRDefault="001D0A06" w:rsidP="000E086E">
      <w:pPr>
        <w:pStyle w:val="ListParagraph"/>
        <w:spacing w:after="0" w:line="240" w:lineRule="auto"/>
        <w:ind w:left="0" w:firstLine="720"/>
        <w:contextualSpacing w:val="0"/>
        <w:jc w:val="both"/>
        <w:rPr>
          <w:rFonts w:ascii="Times New Roman" w:hAnsi="Times New Roman"/>
          <w:szCs w:val="28"/>
        </w:rPr>
      </w:pPr>
      <w:r>
        <w:rPr>
          <w:rFonts w:ascii="Times New Roman" w:hAnsi="Times New Roman"/>
          <w:szCs w:val="28"/>
        </w:rPr>
        <w:t>32. </w:t>
      </w:r>
      <w:r w:rsidRPr="001D0A06">
        <w:rPr>
          <w:rFonts w:ascii="Times New Roman" w:hAnsi="Times New Roman"/>
          <w:szCs w:val="28"/>
        </w:rPr>
        <w:t>Konstatējot</w:t>
      </w:r>
      <w:r>
        <w:rPr>
          <w:rFonts w:ascii="Times New Roman" w:hAnsi="Times New Roman"/>
          <w:szCs w:val="28"/>
        </w:rPr>
        <w:t xml:space="preserve"> virsmas radioaktīvo </w:t>
      </w:r>
      <w:proofErr w:type="spellStart"/>
      <w:r>
        <w:rPr>
          <w:rFonts w:ascii="Times New Roman" w:hAnsi="Times New Roman"/>
          <w:szCs w:val="28"/>
        </w:rPr>
        <w:t>nosmērētību</w:t>
      </w:r>
      <w:proofErr w:type="spellEnd"/>
      <w:r w:rsidRPr="001D0A06">
        <w:rPr>
          <w:rFonts w:ascii="Times New Roman" w:hAnsi="Times New Roman"/>
          <w:szCs w:val="28"/>
        </w:rPr>
        <w:t xml:space="preserve">, </w:t>
      </w:r>
      <w:r w:rsidRPr="002F1FBB">
        <w:rPr>
          <w:rFonts w:ascii="Times New Roman" w:hAnsi="Times New Roman"/>
          <w:szCs w:val="28"/>
        </w:rPr>
        <w:t>die</w:t>
      </w:r>
      <w:r>
        <w:rPr>
          <w:rFonts w:ascii="Times New Roman" w:hAnsi="Times New Roman"/>
          <w:szCs w:val="28"/>
        </w:rPr>
        <w:t>nesta Radiācijas drošības centra</w:t>
      </w:r>
      <w:r w:rsidRPr="001D0A06">
        <w:rPr>
          <w:rFonts w:ascii="Times New Roman" w:hAnsi="Times New Roman"/>
          <w:szCs w:val="28"/>
        </w:rPr>
        <w:t xml:space="preserve"> pārstāvji organizē personai (ja nepieciešams, arī citām personām) apģērba un ādas virsmas dezaktivāciju. Ja nepieciešami plašāka mēroga dezaktivācijas darbi, </w:t>
      </w:r>
      <w:r w:rsidR="000E086E">
        <w:rPr>
          <w:rFonts w:ascii="Times New Roman" w:hAnsi="Times New Roman"/>
          <w:szCs w:val="28"/>
        </w:rPr>
        <w:t>dienesta Radiācijas drošības centra</w:t>
      </w:r>
      <w:r w:rsidRPr="001D0A06">
        <w:rPr>
          <w:rFonts w:ascii="Times New Roman" w:hAnsi="Times New Roman"/>
          <w:szCs w:val="28"/>
        </w:rPr>
        <w:t xml:space="preserve"> amatpersonas ziņo par to Valsts ugunsdzēsības un glābšanas dienestam, Neatliekamās medicīniskās palīdzības dienestam un valsts sabiedrībai ar ierobežotu atbildību "Latvijas Vides, ģeoloģijas un meteoroloģijas centrs".</w:t>
      </w:r>
      <w:r w:rsidR="00AF6B29" w:rsidRPr="00AF6B29">
        <w:rPr>
          <w:rFonts w:ascii="Times New Roman" w:hAnsi="Times New Roman"/>
          <w:szCs w:val="28"/>
        </w:rPr>
        <w:t>"</w:t>
      </w:r>
    </w:p>
    <w:p w14:paraId="784625B7" w14:textId="77777777" w:rsidR="001D0A06" w:rsidRDefault="001D0A06" w:rsidP="001D0A06">
      <w:pPr>
        <w:pStyle w:val="ListParagraph"/>
        <w:spacing w:after="0" w:line="240" w:lineRule="auto"/>
        <w:ind w:left="0" w:firstLine="720"/>
        <w:contextualSpacing w:val="0"/>
        <w:jc w:val="both"/>
        <w:rPr>
          <w:rFonts w:ascii="Times New Roman" w:hAnsi="Times New Roman"/>
          <w:szCs w:val="28"/>
        </w:rPr>
      </w:pPr>
    </w:p>
    <w:p w14:paraId="5F646751" w14:textId="18120FA4" w:rsidR="003D7B2F" w:rsidRDefault="003D7B2F"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Aizst</w:t>
      </w:r>
      <w:r w:rsidR="001D0A06">
        <w:rPr>
          <w:rFonts w:ascii="Times New Roman" w:hAnsi="Times New Roman"/>
          <w:szCs w:val="28"/>
        </w:rPr>
        <w:t xml:space="preserve">āt </w:t>
      </w:r>
      <w:r>
        <w:rPr>
          <w:rFonts w:ascii="Times New Roman" w:hAnsi="Times New Roman"/>
          <w:szCs w:val="28"/>
        </w:rPr>
        <w:t xml:space="preserve">33., 34. un 35. punktā vārdu </w:t>
      </w:r>
      <w:r w:rsidR="00AF6B29" w:rsidRPr="00AF6B29">
        <w:rPr>
          <w:rFonts w:ascii="Times New Roman" w:hAnsi="Times New Roman"/>
          <w:szCs w:val="28"/>
        </w:rPr>
        <w:t>"</w:t>
      </w:r>
      <w:r>
        <w:rPr>
          <w:rFonts w:ascii="Times New Roman" w:hAnsi="Times New Roman"/>
          <w:szCs w:val="28"/>
        </w:rPr>
        <w:t>centrs</w:t>
      </w:r>
      <w:r w:rsidR="00AF6B29" w:rsidRPr="00AF6B29">
        <w:rPr>
          <w:rFonts w:ascii="Times New Roman" w:hAnsi="Times New Roman"/>
          <w:szCs w:val="28"/>
        </w:rPr>
        <w:t>"</w:t>
      </w:r>
      <w:r>
        <w:rPr>
          <w:rFonts w:ascii="Times New Roman" w:hAnsi="Times New Roman"/>
          <w:szCs w:val="28"/>
        </w:rPr>
        <w:t xml:space="preserve"> ar vārdiem </w:t>
      </w:r>
      <w:r w:rsidR="00AF6B29" w:rsidRPr="00AF6B29">
        <w:rPr>
          <w:rFonts w:ascii="Times New Roman" w:hAnsi="Times New Roman"/>
          <w:szCs w:val="28"/>
        </w:rPr>
        <w:t>"</w:t>
      </w:r>
      <w:r w:rsidR="00232D35" w:rsidRPr="002F1FBB">
        <w:rPr>
          <w:rFonts w:ascii="Times New Roman" w:hAnsi="Times New Roman"/>
          <w:szCs w:val="28"/>
        </w:rPr>
        <w:t>die</w:t>
      </w:r>
      <w:r w:rsidR="00232D35">
        <w:rPr>
          <w:rFonts w:ascii="Times New Roman" w:hAnsi="Times New Roman"/>
          <w:szCs w:val="28"/>
        </w:rPr>
        <w:t>nesta Radiācijas drošības centrs</w:t>
      </w:r>
      <w:r w:rsidR="00AF6B29" w:rsidRPr="00AF6B29">
        <w:rPr>
          <w:rFonts w:ascii="Times New Roman" w:hAnsi="Times New Roman"/>
          <w:szCs w:val="28"/>
        </w:rPr>
        <w:t>"</w:t>
      </w:r>
      <w:r w:rsidR="00232D35">
        <w:rPr>
          <w:rFonts w:ascii="Times New Roman" w:hAnsi="Times New Roman"/>
          <w:szCs w:val="28"/>
        </w:rPr>
        <w:t>.</w:t>
      </w:r>
    </w:p>
    <w:p w14:paraId="22047E92" w14:textId="77777777" w:rsidR="00232D35" w:rsidRDefault="00232D35" w:rsidP="00232D35">
      <w:pPr>
        <w:pStyle w:val="ListParagraph"/>
        <w:spacing w:after="0" w:line="240" w:lineRule="auto"/>
        <w:contextualSpacing w:val="0"/>
        <w:jc w:val="both"/>
        <w:rPr>
          <w:rFonts w:ascii="Times New Roman" w:hAnsi="Times New Roman"/>
          <w:szCs w:val="28"/>
        </w:rPr>
      </w:pPr>
    </w:p>
    <w:p w14:paraId="26A1AD2A" w14:textId="4D9B30B7" w:rsidR="00232D35" w:rsidRDefault="009E1CFF"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Aizstāt 37. punktā</w:t>
      </w:r>
      <w:r w:rsidR="00232D35">
        <w:rPr>
          <w:rFonts w:ascii="Times New Roman" w:hAnsi="Times New Roman"/>
          <w:szCs w:val="28"/>
        </w:rPr>
        <w:t xml:space="preserve"> vārdu </w:t>
      </w:r>
      <w:r w:rsidR="00AF6B29" w:rsidRPr="00AF6B29">
        <w:rPr>
          <w:rFonts w:ascii="Times New Roman" w:hAnsi="Times New Roman"/>
          <w:szCs w:val="28"/>
        </w:rPr>
        <w:t>"</w:t>
      </w:r>
      <w:r w:rsidR="00232D35">
        <w:rPr>
          <w:rFonts w:ascii="Times New Roman" w:hAnsi="Times New Roman"/>
          <w:szCs w:val="28"/>
        </w:rPr>
        <w:t>centru</w:t>
      </w:r>
      <w:r w:rsidR="00AF6B29" w:rsidRPr="00AF6B29">
        <w:rPr>
          <w:rFonts w:ascii="Times New Roman" w:hAnsi="Times New Roman"/>
          <w:szCs w:val="28"/>
        </w:rPr>
        <w:t>"</w:t>
      </w:r>
      <w:r w:rsidR="00232D35">
        <w:rPr>
          <w:rFonts w:ascii="Times New Roman" w:hAnsi="Times New Roman"/>
          <w:szCs w:val="28"/>
        </w:rPr>
        <w:t xml:space="preserve"> ar vārdiem </w:t>
      </w:r>
      <w:r w:rsidR="00AF6B29" w:rsidRPr="00AF6B29">
        <w:rPr>
          <w:rFonts w:ascii="Times New Roman" w:hAnsi="Times New Roman"/>
          <w:szCs w:val="28"/>
        </w:rPr>
        <w:t>"</w:t>
      </w:r>
      <w:r w:rsidR="00232D35" w:rsidRPr="002F1FBB">
        <w:rPr>
          <w:rFonts w:ascii="Times New Roman" w:hAnsi="Times New Roman"/>
          <w:szCs w:val="28"/>
        </w:rPr>
        <w:t>die</w:t>
      </w:r>
      <w:r w:rsidR="00232D35">
        <w:rPr>
          <w:rFonts w:ascii="Times New Roman" w:hAnsi="Times New Roman"/>
          <w:szCs w:val="28"/>
        </w:rPr>
        <w:t>nesta Radiācijas drošības centru</w:t>
      </w:r>
      <w:r w:rsidR="00AF6B29" w:rsidRPr="00AF6B29">
        <w:rPr>
          <w:rFonts w:ascii="Times New Roman" w:hAnsi="Times New Roman"/>
          <w:szCs w:val="28"/>
        </w:rPr>
        <w:t>"</w:t>
      </w:r>
      <w:r w:rsidR="00232D35">
        <w:rPr>
          <w:rFonts w:ascii="Times New Roman" w:hAnsi="Times New Roman"/>
          <w:szCs w:val="28"/>
        </w:rPr>
        <w:t>.</w:t>
      </w:r>
    </w:p>
    <w:p w14:paraId="237CDBB5" w14:textId="77777777" w:rsidR="00232D35" w:rsidRPr="00232D35" w:rsidRDefault="00232D35" w:rsidP="00232D35">
      <w:pPr>
        <w:pStyle w:val="ListParagraph"/>
        <w:rPr>
          <w:rFonts w:ascii="Times New Roman" w:hAnsi="Times New Roman"/>
          <w:szCs w:val="28"/>
        </w:rPr>
      </w:pPr>
    </w:p>
    <w:p w14:paraId="1182574F" w14:textId="7D11A591" w:rsidR="009E2CA9" w:rsidRPr="00D36F3B" w:rsidRDefault="009E1CFF" w:rsidP="00221DE3">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Papildināt 38.2. </w:t>
      </w:r>
      <w:r w:rsidR="009E2CA9">
        <w:rPr>
          <w:rFonts w:ascii="Times New Roman" w:hAnsi="Times New Roman"/>
          <w:szCs w:val="28"/>
        </w:rPr>
        <w:t>apak</w:t>
      </w:r>
      <w:r w:rsidR="00D36F3B">
        <w:rPr>
          <w:rFonts w:ascii="Times New Roman" w:hAnsi="Times New Roman"/>
          <w:szCs w:val="28"/>
        </w:rPr>
        <w:t>špunktu</w:t>
      </w:r>
      <w:r w:rsidR="009E2CA9">
        <w:rPr>
          <w:rFonts w:ascii="Times New Roman" w:hAnsi="Times New Roman"/>
          <w:szCs w:val="28"/>
        </w:rPr>
        <w:t xml:space="preserve"> aiz vārda </w:t>
      </w:r>
      <w:r w:rsidR="00AF6B29" w:rsidRPr="00AF6B29">
        <w:rPr>
          <w:rFonts w:ascii="Times New Roman" w:hAnsi="Times New Roman"/>
          <w:szCs w:val="28"/>
        </w:rPr>
        <w:t>"</w:t>
      </w:r>
      <w:r w:rsidR="009E2CA9">
        <w:rPr>
          <w:rFonts w:ascii="Times New Roman" w:hAnsi="Times New Roman"/>
          <w:szCs w:val="28"/>
        </w:rPr>
        <w:t>veidiem</w:t>
      </w:r>
      <w:r w:rsidR="00AF6B29" w:rsidRPr="00AF6B29">
        <w:rPr>
          <w:rFonts w:ascii="Times New Roman" w:hAnsi="Times New Roman"/>
          <w:szCs w:val="28"/>
        </w:rPr>
        <w:t>"</w:t>
      </w:r>
      <w:r w:rsidR="009E2CA9">
        <w:rPr>
          <w:rFonts w:ascii="Times New Roman" w:hAnsi="Times New Roman"/>
          <w:szCs w:val="28"/>
        </w:rPr>
        <w:t xml:space="preserve"> ar vārdiem </w:t>
      </w:r>
      <w:r w:rsidR="00AF6B29" w:rsidRPr="00AF6B29">
        <w:rPr>
          <w:rFonts w:ascii="Times New Roman" w:hAnsi="Times New Roman"/>
          <w:szCs w:val="28"/>
        </w:rPr>
        <w:t>"</w:t>
      </w:r>
      <w:r w:rsidR="009E2CA9">
        <w:rPr>
          <w:rFonts w:ascii="Times New Roman" w:hAnsi="Times New Roman"/>
          <w:szCs w:val="28"/>
        </w:rPr>
        <w:t>un to iedarbību</w:t>
      </w:r>
      <w:r w:rsidR="00AF6B29" w:rsidRPr="00AF6B29">
        <w:rPr>
          <w:rFonts w:ascii="Times New Roman" w:hAnsi="Times New Roman"/>
          <w:szCs w:val="28"/>
        </w:rPr>
        <w:t>"</w:t>
      </w:r>
      <w:r w:rsidR="009E2CA9">
        <w:rPr>
          <w:rFonts w:ascii="Times New Roman" w:hAnsi="Times New Roman"/>
          <w:szCs w:val="28"/>
        </w:rPr>
        <w:t>.</w:t>
      </w:r>
    </w:p>
    <w:p w14:paraId="32D6449E" w14:textId="77777777" w:rsidR="007E5535" w:rsidRDefault="007E5535" w:rsidP="00221DE3">
      <w:pPr>
        <w:pStyle w:val="ListParagraph"/>
        <w:spacing w:after="0" w:line="240" w:lineRule="auto"/>
        <w:contextualSpacing w:val="0"/>
        <w:jc w:val="both"/>
        <w:rPr>
          <w:rFonts w:ascii="Times New Roman" w:hAnsi="Times New Roman"/>
          <w:szCs w:val="28"/>
        </w:rPr>
      </w:pPr>
    </w:p>
    <w:p w14:paraId="3DDD138A" w14:textId="1C631AA5" w:rsidR="00D36F3B" w:rsidRDefault="000D5314" w:rsidP="006922DE">
      <w:pPr>
        <w:pStyle w:val="ListParagraph"/>
        <w:numPr>
          <w:ilvl w:val="0"/>
          <w:numId w:val="8"/>
        </w:numPr>
        <w:spacing w:after="0" w:line="240" w:lineRule="auto"/>
        <w:ind w:left="0" w:firstLine="720"/>
        <w:contextualSpacing w:val="0"/>
        <w:jc w:val="both"/>
        <w:rPr>
          <w:rFonts w:ascii="Times New Roman" w:hAnsi="Times New Roman"/>
          <w:szCs w:val="28"/>
        </w:rPr>
      </w:pPr>
      <w:r w:rsidRPr="009E2CA9">
        <w:rPr>
          <w:rFonts w:ascii="Times New Roman" w:hAnsi="Times New Roman"/>
          <w:szCs w:val="28"/>
        </w:rPr>
        <w:t>Papildināt</w:t>
      </w:r>
      <w:r w:rsidR="00D36F3B">
        <w:rPr>
          <w:rFonts w:ascii="Times New Roman" w:hAnsi="Times New Roman"/>
          <w:szCs w:val="28"/>
        </w:rPr>
        <w:t xml:space="preserve"> noteikumus ar 38.2</w:t>
      </w:r>
      <w:r w:rsidR="00603B0F">
        <w:rPr>
          <w:rFonts w:ascii="Times New Roman" w:hAnsi="Times New Roman"/>
          <w:szCs w:val="28"/>
        </w:rPr>
        <w:t>.</w:t>
      </w:r>
      <w:r w:rsidR="00D36F3B">
        <w:rPr>
          <w:rFonts w:ascii="Times New Roman" w:hAnsi="Times New Roman"/>
          <w:szCs w:val="28"/>
          <w:vertAlign w:val="superscript"/>
        </w:rPr>
        <w:t>1</w:t>
      </w:r>
      <w:r>
        <w:rPr>
          <w:rFonts w:ascii="Times New Roman" w:hAnsi="Times New Roman"/>
          <w:szCs w:val="28"/>
        </w:rPr>
        <w:t> apak</w:t>
      </w:r>
      <w:r w:rsidR="00DA768F">
        <w:rPr>
          <w:rFonts w:ascii="Times New Roman" w:hAnsi="Times New Roman"/>
          <w:szCs w:val="28"/>
        </w:rPr>
        <w:t>špunktu</w:t>
      </w:r>
      <w:r w:rsidR="00D36F3B">
        <w:rPr>
          <w:rFonts w:ascii="Times New Roman" w:hAnsi="Times New Roman"/>
          <w:szCs w:val="28"/>
        </w:rPr>
        <w:t xml:space="preserve"> šādā redakcijā:</w:t>
      </w:r>
    </w:p>
    <w:p w14:paraId="5CAA6875" w14:textId="686AA8A5" w:rsidR="000D5314" w:rsidRDefault="00AF6B29" w:rsidP="00221DE3">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D36F3B">
        <w:rPr>
          <w:rFonts w:ascii="Times New Roman" w:hAnsi="Times New Roman"/>
          <w:szCs w:val="28"/>
        </w:rPr>
        <w:t>38.2</w:t>
      </w:r>
      <w:r w:rsidR="00603B0F">
        <w:rPr>
          <w:rFonts w:ascii="Times New Roman" w:hAnsi="Times New Roman"/>
          <w:szCs w:val="28"/>
        </w:rPr>
        <w:t>.</w:t>
      </w:r>
      <w:r w:rsidR="00D36F3B">
        <w:rPr>
          <w:rFonts w:ascii="Times New Roman" w:hAnsi="Times New Roman"/>
          <w:szCs w:val="28"/>
          <w:vertAlign w:val="superscript"/>
        </w:rPr>
        <w:t>1</w:t>
      </w:r>
      <w:r w:rsidR="00D36F3B">
        <w:rPr>
          <w:rFonts w:ascii="Times New Roman" w:hAnsi="Times New Roman"/>
          <w:szCs w:val="28"/>
        </w:rPr>
        <w:t xml:space="preserve"> mācības par jonizējošā starojuma avotu un to </w:t>
      </w:r>
      <w:r w:rsidR="00786FDE">
        <w:rPr>
          <w:rFonts w:ascii="Times New Roman" w:hAnsi="Times New Roman"/>
          <w:szCs w:val="28"/>
        </w:rPr>
        <w:t>konteineru vizuālu atpazīšanu;</w:t>
      </w:r>
      <w:r w:rsidRPr="00AF6B29">
        <w:rPr>
          <w:rFonts w:ascii="Times New Roman" w:hAnsi="Times New Roman"/>
          <w:szCs w:val="28"/>
        </w:rPr>
        <w:t>"</w:t>
      </w:r>
      <w:r w:rsidR="00786FDE">
        <w:rPr>
          <w:rFonts w:ascii="Times New Roman" w:hAnsi="Times New Roman"/>
          <w:szCs w:val="28"/>
        </w:rPr>
        <w:t>.</w:t>
      </w:r>
    </w:p>
    <w:p w14:paraId="601D3E7A" w14:textId="77777777" w:rsidR="007E5535" w:rsidRDefault="007E5535" w:rsidP="00221DE3">
      <w:pPr>
        <w:pStyle w:val="ListParagraph"/>
        <w:spacing w:after="0" w:line="240" w:lineRule="auto"/>
        <w:contextualSpacing w:val="0"/>
        <w:jc w:val="both"/>
        <w:rPr>
          <w:rFonts w:ascii="Times New Roman" w:hAnsi="Times New Roman"/>
          <w:szCs w:val="28"/>
        </w:rPr>
      </w:pPr>
    </w:p>
    <w:p w14:paraId="0381467E" w14:textId="2101E02B" w:rsidR="00D36F3B" w:rsidRDefault="00D36F3B"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 xml:space="preserve">Izteikt </w:t>
      </w:r>
      <w:r w:rsidR="00013E44">
        <w:rPr>
          <w:rFonts w:ascii="Times New Roman" w:hAnsi="Times New Roman"/>
          <w:szCs w:val="28"/>
        </w:rPr>
        <w:t>38.5</w:t>
      </w:r>
      <w:r w:rsidR="004E599B">
        <w:rPr>
          <w:rFonts w:ascii="Times New Roman" w:hAnsi="Times New Roman"/>
          <w:szCs w:val="28"/>
        </w:rPr>
        <w:t>. </w:t>
      </w:r>
      <w:r>
        <w:rPr>
          <w:rFonts w:ascii="Times New Roman" w:hAnsi="Times New Roman"/>
          <w:szCs w:val="28"/>
        </w:rPr>
        <w:t>apakšpunktu šādā redakcijā:</w:t>
      </w:r>
    </w:p>
    <w:p w14:paraId="38B67175" w14:textId="41203446" w:rsidR="004E599B" w:rsidRDefault="00AF6B29" w:rsidP="00221DE3">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D36F3B" w:rsidRPr="00752044">
        <w:rPr>
          <w:rFonts w:ascii="Times New Roman" w:hAnsi="Times New Roman"/>
          <w:szCs w:val="28"/>
        </w:rPr>
        <w:t xml:space="preserve">38.5. </w:t>
      </w:r>
      <w:r w:rsidR="00221DE3">
        <w:rPr>
          <w:rFonts w:ascii="Times New Roman" w:hAnsi="Times New Roman"/>
          <w:szCs w:val="28"/>
        </w:rPr>
        <w:t>teorētiskas mācības un praktisko apmācību</w:t>
      </w:r>
      <w:r w:rsidR="00D36F3B">
        <w:rPr>
          <w:rFonts w:ascii="Times New Roman" w:hAnsi="Times New Roman"/>
          <w:szCs w:val="28"/>
        </w:rPr>
        <w:t xml:space="preserve"> </w:t>
      </w:r>
      <w:r w:rsidR="00D36F3B" w:rsidRPr="00752044">
        <w:rPr>
          <w:rFonts w:ascii="Times New Roman" w:hAnsi="Times New Roman"/>
          <w:szCs w:val="28"/>
        </w:rPr>
        <w:t>par pasākumiem, kurus veic</w:t>
      </w:r>
      <w:r w:rsidR="00D36F3B">
        <w:rPr>
          <w:rFonts w:ascii="Times New Roman" w:hAnsi="Times New Roman"/>
          <w:szCs w:val="28"/>
        </w:rPr>
        <w:t xml:space="preserve"> gadījumā</w:t>
      </w:r>
      <w:r w:rsidR="00D36F3B" w:rsidRPr="00752044">
        <w:rPr>
          <w:rFonts w:ascii="Times New Roman" w:hAnsi="Times New Roman"/>
          <w:szCs w:val="28"/>
        </w:rPr>
        <w:t xml:space="preserve">, </w:t>
      </w:r>
      <w:r w:rsidR="00D36F3B">
        <w:rPr>
          <w:rFonts w:ascii="Times New Roman" w:hAnsi="Times New Roman"/>
          <w:szCs w:val="28"/>
        </w:rPr>
        <w:t xml:space="preserve">ja </w:t>
      </w:r>
      <w:r w:rsidR="00D36F3B" w:rsidRPr="00752044">
        <w:rPr>
          <w:rFonts w:ascii="Times New Roman" w:hAnsi="Times New Roman"/>
          <w:szCs w:val="28"/>
        </w:rPr>
        <w:t>konstatē</w:t>
      </w:r>
      <w:r w:rsidR="00D36F3B">
        <w:rPr>
          <w:rFonts w:ascii="Times New Roman" w:hAnsi="Times New Roman"/>
          <w:szCs w:val="28"/>
        </w:rPr>
        <w:t>ts vai</w:t>
      </w:r>
      <w:r w:rsidR="00603B0F">
        <w:rPr>
          <w:rFonts w:ascii="Times New Roman" w:hAnsi="Times New Roman"/>
          <w:szCs w:val="28"/>
        </w:rPr>
        <w:t>,</w:t>
      </w:r>
      <w:r w:rsidR="00D36F3B">
        <w:rPr>
          <w:rFonts w:ascii="Times New Roman" w:hAnsi="Times New Roman"/>
          <w:szCs w:val="28"/>
        </w:rPr>
        <w:t xml:space="preserve"> ja rodas aizdomas, ka konstatēts</w:t>
      </w:r>
      <w:r w:rsidR="00D36F3B" w:rsidRPr="00752044">
        <w:rPr>
          <w:rFonts w:ascii="Times New Roman" w:hAnsi="Times New Roman"/>
          <w:szCs w:val="28"/>
        </w:rPr>
        <w:t xml:space="preserve"> neatļaut</w:t>
      </w:r>
      <w:r w:rsidR="00D36F3B">
        <w:rPr>
          <w:rFonts w:ascii="Times New Roman" w:hAnsi="Times New Roman"/>
          <w:szCs w:val="28"/>
        </w:rPr>
        <w:t>s</w:t>
      </w:r>
      <w:r w:rsidR="00D36F3B" w:rsidRPr="00752044">
        <w:rPr>
          <w:rFonts w:ascii="Times New Roman" w:hAnsi="Times New Roman"/>
          <w:szCs w:val="28"/>
        </w:rPr>
        <w:t xml:space="preserve"> jonizējošā </w:t>
      </w:r>
      <w:r w:rsidR="00D36F3B" w:rsidRPr="00752044">
        <w:rPr>
          <w:rFonts w:ascii="Times New Roman" w:hAnsi="Times New Roman"/>
          <w:szCs w:val="28"/>
        </w:rPr>
        <w:lastRenderedPageBreak/>
        <w:t>starojuma avot</w:t>
      </w:r>
      <w:r w:rsidR="00D36F3B">
        <w:rPr>
          <w:rFonts w:ascii="Times New Roman" w:hAnsi="Times New Roman"/>
          <w:szCs w:val="28"/>
        </w:rPr>
        <w:t>s</w:t>
      </w:r>
      <w:r w:rsidR="00D36F3B" w:rsidRPr="00752044">
        <w:rPr>
          <w:rFonts w:ascii="Times New Roman" w:hAnsi="Times New Roman"/>
          <w:szCs w:val="28"/>
        </w:rPr>
        <w:t xml:space="preserve"> precē, bagāžā, pie personas vai transportlīdzeklī</w:t>
      </w:r>
      <w:r w:rsidR="00D36F3B">
        <w:rPr>
          <w:rFonts w:ascii="Times New Roman" w:hAnsi="Times New Roman"/>
          <w:szCs w:val="28"/>
        </w:rPr>
        <w:t xml:space="preserve"> </w:t>
      </w:r>
      <w:r w:rsidR="00D36F3B" w:rsidRPr="00752044">
        <w:rPr>
          <w:rFonts w:ascii="Times New Roman" w:hAnsi="Times New Roman"/>
          <w:szCs w:val="28"/>
        </w:rPr>
        <w:t xml:space="preserve">un </w:t>
      </w:r>
      <w:r w:rsidR="00D36F3B">
        <w:rPr>
          <w:rFonts w:ascii="Times New Roman" w:hAnsi="Times New Roman"/>
          <w:szCs w:val="28"/>
        </w:rPr>
        <w:t xml:space="preserve">par </w:t>
      </w:r>
      <w:r w:rsidR="00D36F3B" w:rsidRPr="00752044">
        <w:rPr>
          <w:rFonts w:ascii="Times New Roman" w:hAnsi="Times New Roman"/>
          <w:szCs w:val="28"/>
        </w:rPr>
        <w:t>rīcību paaugstināta jonizējošā starojuma gadījumā</w:t>
      </w:r>
      <w:r w:rsidR="00D36F3B">
        <w:rPr>
          <w:rFonts w:ascii="Times New Roman" w:hAnsi="Times New Roman"/>
          <w:szCs w:val="28"/>
        </w:rPr>
        <w:t>;</w:t>
      </w:r>
      <w:r w:rsidRPr="00AF6B29">
        <w:rPr>
          <w:rFonts w:ascii="Times New Roman" w:hAnsi="Times New Roman"/>
          <w:szCs w:val="28"/>
        </w:rPr>
        <w:t>"</w:t>
      </w:r>
      <w:r w:rsidR="00DA768F">
        <w:rPr>
          <w:rFonts w:ascii="Times New Roman" w:hAnsi="Times New Roman"/>
          <w:szCs w:val="28"/>
        </w:rPr>
        <w:t>.</w:t>
      </w:r>
    </w:p>
    <w:p w14:paraId="5CF2AA1B" w14:textId="77777777" w:rsidR="007E5535" w:rsidRDefault="007E5535" w:rsidP="00221DE3">
      <w:pPr>
        <w:pStyle w:val="ListParagraph"/>
        <w:spacing w:after="0" w:line="240" w:lineRule="auto"/>
        <w:contextualSpacing w:val="0"/>
        <w:jc w:val="both"/>
        <w:rPr>
          <w:rFonts w:ascii="Times New Roman" w:hAnsi="Times New Roman"/>
          <w:szCs w:val="28"/>
        </w:rPr>
      </w:pPr>
    </w:p>
    <w:p w14:paraId="2A3C3C2D" w14:textId="20D086EF" w:rsidR="00BC1D2D" w:rsidRDefault="00BE2894" w:rsidP="001D0A06">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Aizstāt 39.</w:t>
      </w:r>
      <w:r w:rsidR="00E82D29">
        <w:rPr>
          <w:rFonts w:ascii="Times New Roman" w:hAnsi="Times New Roman"/>
          <w:szCs w:val="28"/>
        </w:rPr>
        <w:t> </w:t>
      </w:r>
      <w:r w:rsidR="00232D35">
        <w:rPr>
          <w:rFonts w:ascii="Times New Roman" w:hAnsi="Times New Roman"/>
          <w:szCs w:val="28"/>
        </w:rPr>
        <w:t xml:space="preserve">punktā vārdu </w:t>
      </w:r>
      <w:r w:rsidR="00AF6B29" w:rsidRPr="00AF6B29">
        <w:rPr>
          <w:rFonts w:ascii="Times New Roman" w:hAnsi="Times New Roman"/>
          <w:szCs w:val="28"/>
        </w:rPr>
        <w:t>"</w:t>
      </w:r>
      <w:r w:rsidR="00232D35">
        <w:rPr>
          <w:rFonts w:ascii="Times New Roman" w:hAnsi="Times New Roman"/>
          <w:szCs w:val="28"/>
        </w:rPr>
        <w:t>centru</w:t>
      </w:r>
      <w:r w:rsidR="00AF6B29" w:rsidRPr="00AF6B29">
        <w:rPr>
          <w:rFonts w:ascii="Times New Roman" w:hAnsi="Times New Roman"/>
          <w:szCs w:val="28"/>
        </w:rPr>
        <w:t>"</w:t>
      </w:r>
      <w:r w:rsidR="00232D35">
        <w:rPr>
          <w:rFonts w:ascii="Times New Roman" w:hAnsi="Times New Roman"/>
          <w:szCs w:val="28"/>
        </w:rPr>
        <w:t xml:space="preserve"> ar vārdiem </w:t>
      </w:r>
      <w:r w:rsidR="00AF6B29" w:rsidRPr="00AF6B29">
        <w:rPr>
          <w:rFonts w:ascii="Times New Roman" w:hAnsi="Times New Roman"/>
          <w:szCs w:val="28"/>
        </w:rPr>
        <w:t>"</w:t>
      </w:r>
      <w:r w:rsidR="00232D35" w:rsidRPr="002F1FBB">
        <w:rPr>
          <w:rFonts w:ascii="Times New Roman" w:hAnsi="Times New Roman"/>
          <w:szCs w:val="28"/>
        </w:rPr>
        <w:t>die</w:t>
      </w:r>
      <w:r w:rsidR="00232D35">
        <w:rPr>
          <w:rFonts w:ascii="Times New Roman" w:hAnsi="Times New Roman"/>
          <w:szCs w:val="28"/>
        </w:rPr>
        <w:t>nesta Radiācijas drošības centru</w:t>
      </w:r>
      <w:r w:rsidR="00AF6B29" w:rsidRPr="00AF6B29">
        <w:rPr>
          <w:rFonts w:ascii="Times New Roman" w:hAnsi="Times New Roman"/>
          <w:szCs w:val="28"/>
        </w:rPr>
        <w:t>"</w:t>
      </w:r>
      <w:r w:rsidR="00232D35">
        <w:rPr>
          <w:rFonts w:ascii="Times New Roman" w:hAnsi="Times New Roman"/>
          <w:szCs w:val="28"/>
        </w:rPr>
        <w:t>.</w:t>
      </w:r>
    </w:p>
    <w:p w14:paraId="6089912B" w14:textId="77777777" w:rsidR="009E1CFF" w:rsidRDefault="009E1CFF" w:rsidP="00BB322F">
      <w:pPr>
        <w:spacing w:after="0"/>
      </w:pPr>
    </w:p>
    <w:p w14:paraId="1FD1C239" w14:textId="190EDFA5" w:rsidR="00966D54" w:rsidRPr="00BB322F" w:rsidRDefault="00966D54" w:rsidP="00BB322F">
      <w:pPr>
        <w:pStyle w:val="ListParagraph"/>
        <w:numPr>
          <w:ilvl w:val="0"/>
          <w:numId w:val="8"/>
        </w:numPr>
        <w:spacing w:after="0" w:line="240" w:lineRule="auto"/>
        <w:ind w:left="0" w:firstLine="709"/>
        <w:contextualSpacing w:val="0"/>
        <w:jc w:val="both"/>
        <w:rPr>
          <w:rFonts w:ascii="Times New Roman" w:hAnsi="Times New Roman"/>
          <w:szCs w:val="28"/>
        </w:rPr>
      </w:pPr>
      <w:r>
        <w:rPr>
          <w:rFonts w:ascii="Times New Roman" w:hAnsi="Times New Roman"/>
          <w:szCs w:val="28"/>
        </w:rPr>
        <w:t>Izteikt 40. punktu šādā redakcijā:</w:t>
      </w:r>
    </w:p>
    <w:p w14:paraId="026394B1" w14:textId="77777777" w:rsidR="00966D54" w:rsidRPr="00966D54" w:rsidRDefault="00966D54" w:rsidP="00966D54">
      <w:pPr>
        <w:pStyle w:val="ListParagraph"/>
        <w:spacing w:after="0" w:line="240" w:lineRule="auto"/>
        <w:ind w:left="0" w:firstLine="709"/>
        <w:contextualSpacing w:val="0"/>
        <w:jc w:val="both"/>
        <w:rPr>
          <w:rFonts w:ascii="Times New Roman" w:hAnsi="Times New Roman"/>
          <w:szCs w:val="28"/>
        </w:rPr>
      </w:pPr>
      <w:r w:rsidRPr="00966D54">
        <w:rPr>
          <w:rFonts w:ascii="Times New Roman" w:hAnsi="Times New Roman"/>
          <w:szCs w:val="28"/>
        </w:rPr>
        <w:t>"40.</w:t>
      </w:r>
      <w:r w:rsidRPr="00966D54">
        <w:rPr>
          <w:rFonts w:ascii="Times New Roman" w:hAnsi="Times New Roman"/>
        </w:rPr>
        <w:t xml:space="preserve"> </w:t>
      </w:r>
      <w:r w:rsidRPr="00966D54">
        <w:rPr>
          <w:rFonts w:ascii="Times New Roman" w:hAnsi="Times New Roman"/>
          <w:szCs w:val="28"/>
        </w:rPr>
        <w:t xml:space="preserve">Radiācijas drošības apmācību programmā muitas amatpersonām un ostas un lidlauka (lidostas) nodarbinātajiem, kuri iesaistīti </w:t>
      </w:r>
      <w:proofErr w:type="spellStart"/>
      <w:r w:rsidRPr="00966D54">
        <w:rPr>
          <w:rFonts w:ascii="Times New Roman" w:hAnsi="Times New Roman"/>
          <w:szCs w:val="28"/>
        </w:rPr>
        <w:t>radiometriskajā</w:t>
      </w:r>
      <w:proofErr w:type="spellEnd"/>
      <w:r w:rsidRPr="00966D54">
        <w:rPr>
          <w:rFonts w:ascii="Times New Roman" w:hAnsi="Times New Roman"/>
          <w:szCs w:val="28"/>
        </w:rPr>
        <w:t xml:space="preserve"> kontrolē, ietver:</w:t>
      </w:r>
    </w:p>
    <w:p w14:paraId="1D33975F" w14:textId="242C72A6" w:rsidR="00966D54" w:rsidRPr="00ED47EB" w:rsidRDefault="00966D54" w:rsidP="00966D54">
      <w:pPr>
        <w:pStyle w:val="ListParagraph"/>
        <w:spacing w:after="0" w:line="240" w:lineRule="auto"/>
        <w:ind w:left="0" w:firstLine="709"/>
        <w:contextualSpacing w:val="0"/>
        <w:jc w:val="both"/>
        <w:rPr>
          <w:rFonts w:ascii="Times New Roman" w:hAnsi="Times New Roman"/>
          <w:szCs w:val="28"/>
        </w:rPr>
      </w:pPr>
      <w:r w:rsidRPr="009936B9">
        <w:rPr>
          <w:rFonts w:ascii="Times New Roman" w:hAnsi="Times New Roman"/>
          <w:szCs w:val="28"/>
        </w:rPr>
        <w:t>40.1. informāciju par normatīvo aktu prasībām radiācijas drošībā;</w:t>
      </w:r>
    </w:p>
    <w:p w14:paraId="5F42E3DD" w14:textId="58370A38" w:rsidR="00966D54" w:rsidRPr="00966D54" w:rsidRDefault="00966D54" w:rsidP="00966D54">
      <w:pPr>
        <w:pStyle w:val="ListParagraph"/>
        <w:spacing w:after="0" w:line="240" w:lineRule="auto"/>
        <w:ind w:left="0" w:firstLine="709"/>
        <w:contextualSpacing w:val="0"/>
        <w:jc w:val="both"/>
        <w:rPr>
          <w:rFonts w:ascii="Times New Roman" w:hAnsi="Times New Roman"/>
          <w:szCs w:val="28"/>
        </w:rPr>
      </w:pPr>
      <w:r w:rsidRPr="00966D54">
        <w:rPr>
          <w:rFonts w:ascii="Times New Roman" w:hAnsi="Times New Roman"/>
          <w:szCs w:val="28"/>
        </w:rPr>
        <w:t>40.2. informāciju par jonizējošā starojuma veidiem un to iedarbību;</w:t>
      </w:r>
    </w:p>
    <w:p w14:paraId="2A7F5F7B" w14:textId="77777777" w:rsidR="00966D54" w:rsidRPr="00966D54" w:rsidRDefault="00966D54" w:rsidP="00966D54">
      <w:pPr>
        <w:pStyle w:val="ListParagraph"/>
        <w:spacing w:after="0" w:line="240" w:lineRule="auto"/>
        <w:ind w:left="0" w:firstLine="709"/>
        <w:contextualSpacing w:val="0"/>
        <w:jc w:val="both"/>
        <w:rPr>
          <w:rFonts w:ascii="Times New Roman" w:hAnsi="Times New Roman"/>
          <w:szCs w:val="28"/>
        </w:rPr>
      </w:pPr>
      <w:r w:rsidRPr="00966D54">
        <w:rPr>
          <w:rFonts w:ascii="Times New Roman" w:hAnsi="Times New Roman"/>
          <w:szCs w:val="28"/>
        </w:rPr>
        <w:t>40.3. informāciju par iespējamo veselības apdraudējumu un pasākumiem aizsardzībai pret jonizējošo starojumu;</w:t>
      </w:r>
    </w:p>
    <w:p w14:paraId="441385E4" w14:textId="77777777" w:rsidR="00966D54" w:rsidRPr="00966D54" w:rsidRDefault="00966D54" w:rsidP="00966D54">
      <w:pPr>
        <w:pStyle w:val="ListParagraph"/>
        <w:spacing w:after="0" w:line="240" w:lineRule="auto"/>
        <w:ind w:left="0" w:firstLine="709"/>
        <w:contextualSpacing w:val="0"/>
        <w:jc w:val="both"/>
        <w:rPr>
          <w:rFonts w:ascii="Times New Roman" w:hAnsi="Times New Roman"/>
          <w:szCs w:val="28"/>
        </w:rPr>
      </w:pPr>
      <w:r w:rsidRPr="00966D54">
        <w:rPr>
          <w:rFonts w:ascii="Times New Roman" w:hAnsi="Times New Roman"/>
          <w:szCs w:val="28"/>
        </w:rPr>
        <w:t>40.4. mācības par jonizējošā starojuma avotu un to konteineru vizuālu atpazīšanu;</w:t>
      </w:r>
    </w:p>
    <w:p w14:paraId="5E5337F8" w14:textId="4B128D90" w:rsidR="00966D54" w:rsidRPr="00966D54" w:rsidRDefault="00966D54" w:rsidP="00966D54">
      <w:pPr>
        <w:pStyle w:val="ListParagraph"/>
        <w:ind w:left="0" w:firstLine="709"/>
        <w:jc w:val="both"/>
        <w:rPr>
          <w:rFonts w:ascii="Times New Roman" w:hAnsi="Times New Roman"/>
          <w:szCs w:val="28"/>
        </w:rPr>
      </w:pPr>
      <w:r w:rsidRPr="00966D54">
        <w:rPr>
          <w:rFonts w:ascii="Times New Roman" w:hAnsi="Times New Roman"/>
          <w:szCs w:val="28"/>
        </w:rPr>
        <w:t>40.5. teorētiskas mācības un praktisko apmācību par pasākumiem, kurus veic gadījumā, ja konstatēts vai ja rodas aizdomas, ka konstatēts neatļauts jonizējošā starojuma avots precē, bagāžā, pie personas vai transportlīdzeklī, un par rīcību paaugstināta jonizējošā starojuma gadījumā."</w:t>
      </w:r>
    </w:p>
    <w:p w14:paraId="6D3E9B38" w14:textId="77777777" w:rsidR="007E5535" w:rsidRDefault="007E5535" w:rsidP="00966D54">
      <w:pPr>
        <w:pStyle w:val="ListParagraph"/>
      </w:pPr>
    </w:p>
    <w:p w14:paraId="226DF207" w14:textId="5FFA2F3F" w:rsidR="00966D54" w:rsidRPr="00C36701" w:rsidRDefault="00966D54" w:rsidP="00966D54">
      <w:pPr>
        <w:pStyle w:val="ListParagraph"/>
        <w:numPr>
          <w:ilvl w:val="0"/>
          <w:numId w:val="8"/>
        </w:numPr>
        <w:spacing w:line="240" w:lineRule="auto"/>
        <w:ind w:left="0" w:firstLine="720"/>
        <w:contextualSpacing w:val="0"/>
        <w:jc w:val="both"/>
        <w:rPr>
          <w:rFonts w:ascii="Times New Roman" w:hAnsi="Times New Roman"/>
          <w:szCs w:val="28"/>
        </w:rPr>
      </w:pPr>
      <w:r w:rsidRPr="00C36701">
        <w:rPr>
          <w:rFonts w:ascii="Times New Roman" w:hAnsi="Times New Roman"/>
          <w:szCs w:val="28"/>
        </w:rPr>
        <w:t>Papildināt noteikumus ar 40.</w:t>
      </w:r>
      <w:r w:rsidRPr="00C36701">
        <w:rPr>
          <w:rFonts w:ascii="Times New Roman" w:hAnsi="Times New Roman"/>
          <w:szCs w:val="28"/>
          <w:vertAlign w:val="superscript"/>
        </w:rPr>
        <w:t>1</w:t>
      </w:r>
      <w:r w:rsidRPr="00C36701">
        <w:rPr>
          <w:rFonts w:ascii="Times New Roman" w:hAnsi="Times New Roman"/>
          <w:szCs w:val="28"/>
        </w:rPr>
        <w:t> punktu šādā redakcijā:</w:t>
      </w:r>
    </w:p>
    <w:p w14:paraId="2D451F7F" w14:textId="07F2CA1B" w:rsidR="00966D54" w:rsidRPr="00C36701" w:rsidRDefault="00966D54" w:rsidP="00966D54">
      <w:pPr>
        <w:pStyle w:val="ListParagraph"/>
        <w:spacing w:after="0" w:line="240" w:lineRule="auto"/>
        <w:ind w:left="0" w:firstLine="720"/>
        <w:contextualSpacing w:val="0"/>
        <w:jc w:val="both"/>
        <w:rPr>
          <w:rFonts w:ascii="Times New Roman" w:hAnsi="Times New Roman"/>
          <w:szCs w:val="28"/>
        </w:rPr>
      </w:pPr>
      <w:r w:rsidRPr="00C36701">
        <w:rPr>
          <w:rFonts w:ascii="Times New Roman" w:hAnsi="Times New Roman"/>
          <w:szCs w:val="28"/>
        </w:rPr>
        <w:t>"40.</w:t>
      </w:r>
      <w:r w:rsidRPr="00C36701">
        <w:rPr>
          <w:rFonts w:ascii="Times New Roman" w:hAnsi="Times New Roman"/>
          <w:szCs w:val="28"/>
          <w:vertAlign w:val="superscript"/>
        </w:rPr>
        <w:t>1</w:t>
      </w:r>
      <w:r w:rsidRPr="00C36701">
        <w:rPr>
          <w:rFonts w:ascii="Times New Roman" w:hAnsi="Times New Roman"/>
          <w:szCs w:val="28"/>
        </w:rPr>
        <w:t xml:space="preserve"> Radiācijas drošības apmācību programmā Pārtikas un veterinārā dienesta amatpersonām, kuras iesaistītas </w:t>
      </w:r>
      <w:proofErr w:type="spellStart"/>
      <w:r w:rsidRPr="00C36701">
        <w:rPr>
          <w:rFonts w:ascii="Times New Roman" w:hAnsi="Times New Roman"/>
          <w:szCs w:val="28"/>
        </w:rPr>
        <w:t>radiometriskajā</w:t>
      </w:r>
      <w:proofErr w:type="spellEnd"/>
      <w:r w:rsidRPr="00C36701">
        <w:rPr>
          <w:rFonts w:ascii="Times New Roman" w:hAnsi="Times New Roman"/>
          <w:szCs w:val="28"/>
        </w:rPr>
        <w:t xml:space="preserve"> kontrolē, ietver:</w:t>
      </w:r>
    </w:p>
    <w:p w14:paraId="647AE652" w14:textId="5CE55B16" w:rsidR="00966D54" w:rsidRPr="00C36701" w:rsidRDefault="00966D54" w:rsidP="00966D54">
      <w:pPr>
        <w:pStyle w:val="ListParagraph"/>
        <w:spacing w:after="0" w:line="240" w:lineRule="auto"/>
        <w:ind w:left="0" w:firstLine="720"/>
        <w:contextualSpacing w:val="0"/>
        <w:jc w:val="both"/>
        <w:rPr>
          <w:rFonts w:ascii="Times New Roman" w:hAnsi="Times New Roman"/>
          <w:szCs w:val="28"/>
        </w:rPr>
      </w:pPr>
      <w:r w:rsidRPr="00C36701">
        <w:rPr>
          <w:rFonts w:ascii="Times New Roman" w:hAnsi="Times New Roman"/>
          <w:szCs w:val="28"/>
        </w:rPr>
        <w:t>40.</w:t>
      </w:r>
      <w:r w:rsidRPr="00C36701">
        <w:rPr>
          <w:rFonts w:ascii="Times New Roman" w:hAnsi="Times New Roman"/>
          <w:szCs w:val="28"/>
          <w:vertAlign w:val="superscript"/>
        </w:rPr>
        <w:t>1</w:t>
      </w:r>
      <w:r w:rsidRPr="00C36701">
        <w:rPr>
          <w:rFonts w:ascii="Times New Roman" w:hAnsi="Times New Roman"/>
          <w:szCs w:val="28"/>
        </w:rPr>
        <w:t>1. informāciju par normatīvo aktu prasībām radiācijas drošībā;</w:t>
      </w:r>
    </w:p>
    <w:p w14:paraId="69A57512" w14:textId="65E453A0" w:rsidR="00966D54" w:rsidRPr="00C36701" w:rsidRDefault="00966D54" w:rsidP="00966D54">
      <w:pPr>
        <w:pStyle w:val="ListParagraph"/>
        <w:spacing w:after="0" w:line="240" w:lineRule="auto"/>
        <w:ind w:left="0" w:firstLine="720"/>
        <w:contextualSpacing w:val="0"/>
        <w:jc w:val="both"/>
        <w:rPr>
          <w:rFonts w:ascii="Times New Roman" w:hAnsi="Times New Roman"/>
          <w:szCs w:val="28"/>
        </w:rPr>
      </w:pPr>
      <w:r w:rsidRPr="00C36701">
        <w:rPr>
          <w:rFonts w:ascii="Times New Roman" w:hAnsi="Times New Roman"/>
          <w:szCs w:val="28"/>
        </w:rPr>
        <w:t>40.</w:t>
      </w:r>
      <w:r w:rsidRPr="00C36701">
        <w:rPr>
          <w:rFonts w:ascii="Times New Roman" w:hAnsi="Times New Roman"/>
          <w:szCs w:val="28"/>
          <w:vertAlign w:val="superscript"/>
        </w:rPr>
        <w:t>1</w:t>
      </w:r>
      <w:r w:rsidRPr="00C36701">
        <w:rPr>
          <w:rFonts w:ascii="Times New Roman" w:hAnsi="Times New Roman"/>
          <w:szCs w:val="28"/>
        </w:rPr>
        <w:t>2. informāciju par jonizējošā starojuma veidiem un to iedarbību;</w:t>
      </w:r>
    </w:p>
    <w:p w14:paraId="1BF36812" w14:textId="03690BE7" w:rsidR="00966D54" w:rsidRDefault="00966D54" w:rsidP="00966D54">
      <w:pPr>
        <w:pStyle w:val="ListParagraph"/>
        <w:spacing w:after="0" w:line="240" w:lineRule="auto"/>
        <w:ind w:left="0" w:firstLine="720"/>
        <w:contextualSpacing w:val="0"/>
        <w:jc w:val="both"/>
        <w:rPr>
          <w:rFonts w:ascii="Times New Roman" w:hAnsi="Times New Roman"/>
          <w:szCs w:val="28"/>
        </w:rPr>
      </w:pPr>
      <w:r w:rsidRPr="00C36701">
        <w:rPr>
          <w:rFonts w:ascii="Times New Roman" w:hAnsi="Times New Roman"/>
          <w:szCs w:val="28"/>
        </w:rPr>
        <w:t>40.</w:t>
      </w:r>
      <w:r w:rsidRPr="00C36701">
        <w:rPr>
          <w:rFonts w:ascii="Times New Roman" w:hAnsi="Times New Roman"/>
          <w:szCs w:val="28"/>
          <w:vertAlign w:val="superscript"/>
        </w:rPr>
        <w:t>1</w:t>
      </w:r>
      <w:r w:rsidRPr="00C36701">
        <w:rPr>
          <w:rFonts w:ascii="Times New Roman" w:hAnsi="Times New Roman"/>
          <w:szCs w:val="28"/>
        </w:rPr>
        <w:t>3. informāciju par iespējamo veselības apdraudējumu un pasākumiem aizsardzībai pret jonizējošo starojumu."</w:t>
      </w:r>
    </w:p>
    <w:p w14:paraId="6B4EBC13" w14:textId="77777777" w:rsidR="00966D54" w:rsidRPr="00966D54" w:rsidRDefault="00966D54" w:rsidP="00966D54">
      <w:pPr>
        <w:pStyle w:val="ListParagraph"/>
        <w:spacing w:after="0" w:line="240" w:lineRule="auto"/>
        <w:ind w:left="0" w:firstLine="720"/>
        <w:contextualSpacing w:val="0"/>
        <w:jc w:val="both"/>
        <w:rPr>
          <w:rFonts w:ascii="Times New Roman" w:hAnsi="Times New Roman"/>
          <w:szCs w:val="28"/>
        </w:rPr>
      </w:pPr>
    </w:p>
    <w:p w14:paraId="253FB90B" w14:textId="377834A5" w:rsidR="00BC1D2D" w:rsidRDefault="00BC1D2D" w:rsidP="005A2E90">
      <w:pPr>
        <w:pStyle w:val="ListParagraph"/>
        <w:numPr>
          <w:ilvl w:val="0"/>
          <w:numId w:val="8"/>
        </w:numPr>
        <w:spacing w:line="240" w:lineRule="auto"/>
        <w:ind w:left="0" w:firstLine="720"/>
        <w:contextualSpacing w:val="0"/>
        <w:jc w:val="both"/>
        <w:rPr>
          <w:rFonts w:ascii="Times New Roman" w:hAnsi="Times New Roman"/>
          <w:szCs w:val="28"/>
        </w:rPr>
      </w:pPr>
      <w:r>
        <w:rPr>
          <w:rFonts w:ascii="Times New Roman" w:hAnsi="Times New Roman"/>
          <w:szCs w:val="28"/>
        </w:rPr>
        <w:t xml:space="preserve">Svītrot 41. punktā vārdus </w:t>
      </w:r>
      <w:r w:rsidRPr="00BC1D2D">
        <w:rPr>
          <w:rFonts w:ascii="Times New Roman" w:hAnsi="Times New Roman"/>
          <w:szCs w:val="28"/>
        </w:rPr>
        <w:t>"un zināšanu pārbaudi".</w:t>
      </w:r>
    </w:p>
    <w:p w14:paraId="0807CBE9" w14:textId="5B26D0F8" w:rsidR="005E7C1B" w:rsidRPr="0039688E" w:rsidRDefault="00525836" w:rsidP="006922DE">
      <w:pPr>
        <w:pStyle w:val="ListParagraph"/>
        <w:numPr>
          <w:ilvl w:val="0"/>
          <w:numId w:val="8"/>
        </w:numPr>
        <w:spacing w:after="0" w:line="240" w:lineRule="auto"/>
        <w:ind w:left="0" w:firstLine="720"/>
        <w:contextualSpacing w:val="0"/>
        <w:jc w:val="both"/>
        <w:rPr>
          <w:rFonts w:ascii="Times New Roman" w:hAnsi="Times New Roman"/>
          <w:szCs w:val="28"/>
        </w:rPr>
      </w:pPr>
      <w:r w:rsidRPr="0039688E">
        <w:rPr>
          <w:rFonts w:ascii="Times New Roman" w:hAnsi="Times New Roman"/>
          <w:szCs w:val="28"/>
        </w:rPr>
        <w:t>Papildināt noteikumus ar 46. punktu šādā redakcijā:</w:t>
      </w:r>
    </w:p>
    <w:p w14:paraId="6A9B6EA8" w14:textId="4BE52D47" w:rsidR="00525836" w:rsidRPr="003D694F" w:rsidRDefault="00AF6B29" w:rsidP="00221DE3">
      <w:pPr>
        <w:spacing w:after="0" w:line="240" w:lineRule="auto"/>
        <w:ind w:firstLine="720"/>
        <w:jc w:val="both"/>
        <w:rPr>
          <w:szCs w:val="28"/>
          <w:lang w:val="lv-LV"/>
        </w:rPr>
      </w:pPr>
      <w:r w:rsidRPr="00AF6B29">
        <w:rPr>
          <w:szCs w:val="28"/>
          <w:lang w:val="lv-LV"/>
        </w:rPr>
        <w:t>"</w:t>
      </w:r>
      <w:r w:rsidR="00525836" w:rsidRPr="0039688E">
        <w:rPr>
          <w:szCs w:val="28"/>
          <w:lang w:val="lv-LV"/>
        </w:rPr>
        <w:t>46. Muita</w:t>
      </w:r>
      <w:r w:rsidR="001852DD">
        <w:rPr>
          <w:szCs w:val="28"/>
          <w:lang w:val="lv-LV"/>
        </w:rPr>
        <w:t>s iestāde</w:t>
      </w:r>
      <w:r w:rsidR="00525836" w:rsidRPr="0039688E">
        <w:rPr>
          <w:szCs w:val="28"/>
          <w:lang w:val="lv-LV"/>
        </w:rPr>
        <w:t>, Valsts robežsardze</w:t>
      </w:r>
      <w:r w:rsidR="00175216">
        <w:rPr>
          <w:szCs w:val="28"/>
          <w:lang w:val="lv-LV"/>
        </w:rPr>
        <w:t>, Valsts drošības dienests</w:t>
      </w:r>
      <w:r w:rsidR="00525836" w:rsidRPr="0039688E">
        <w:rPr>
          <w:szCs w:val="28"/>
          <w:lang w:val="lv-LV"/>
        </w:rPr>
        <w:t xml:space="preserve"> un di</w:t>
      </w:r>
      <w:r w:rsidR="009E1CFF">
        <w:rPr>
          <w:szCs w:val="28"/>
          <w:lang w:val="lv-LV"/>
        </w:rPr>
        <w:t>enests apstrādā šo noteikumu 2. </w:t>
      </w:r>
      <w:r w:rsidR="00525836" w:rsidRPr="0039688E">
        <w:rPr>
          <w:szCs w:val="28"/>
          <w:lang w:val="lv-LV"/>
        </w:rPr>
        <w:t xml:space="preserve">pielikuma </w:t>
      </w:r>
      <w:r w:rsidR="00882657" w:rsidRPr="0039688E">
        <w:rPr>
          <w:szCs w:val="28"/>
          <w:lang w:val="lv-LV"/>
        </w:rPr>
        <w:t>2. </w:t>
      </w:r>
      <w:r w:rsidR="00525836" w:rsidRPr="0039688E">
        <w:rPr>
          <w:szCs w:val="28"/>
          <w:lang w:val="lv-LV"/>
        </w:rPr>
        <w:t>punktā norādīto</w:t>
      </w:r>
      <w:r w:rsidR="00273C4F">
        <w:rPr>
          <w:szCs w:val="28"/>
          <w:lang w:val="lv-LV"/>
        </w:rPr>
        <w:t>s fiziskas personas datus (vārds, uzvārds, dzimums</w:t>
      </w:r>
      <w:r w:rsidR="00525836" w:rsidRPr="003D694F">
        <w:rPr>
          <w:szCs w:val="28"/>
          <w:lang w:val="lv-LV"/>
        </w:rPr>
        <w:t>, dzimšanas datumu</w:t>
      </w:r>
      <w:r w:rsidR="00273C4F">
        <w:rPr>
          <w:szCs w:val="28"/>
          <w:lang w:val="lv-LV"/>
        </w:rPr>
        <w:t xml:space="preserve">, </w:t>
      </w:r>
      <w:r w:rsidR="00273C4F" w:rsidRPr="008F1FE7">
        <w:rPr>
          <w:szCs w:val="28"/>
          <w:lang w:val="lv-LV"/>
        </w:rPr>
        <w:t>adrese, kurā plānots uzturēties Latvijas Republikā</w:t>
      </w:r>
      <w:r w:rsidR="00525836" w:rsidRPr="003D694F">
        <w:rPr>
          <w:szCs w:val="28"/>
          <w:lang w:val="lv-LV"/>
        </w:rPr>
        <w:t xml:space="preserve">), lai identificētu personu, kurai </w:t>
      </w:r>
      <w:proofErr w:type="spellStart"/>
      <w:r w:rsidR="00525836" w:rsidRPr="003D694F">
        <w:rPr>
          <w:szCs w:val="28"/>
          <w:lang w:val="lv-LV"/>
        </w:rPr>
        <w:t>robežšķērsošanas</w:t>
      </w:r>
      <w:proofErr w:type="spellEnd"/>
      <w:r w:rsidR="00525836" w:rsidRPr="003D694F">
        <w:rPr>
          <w:szCs w:val="28"/>
          <w:lang w:val="lv-LV"/>
        </w:rPr>
        <w:t xml:space="preserve"> vietā konstatē</w:t>
      </w:r>
      <w:r w:rsidR="00273C4F">
        <w:rPr>
          <w:szCs w:val="28"/>
          <w:lang w:val="lv-LV"/>
        </w:rPr>
        <w:t>t</w:t>
      </w:r>
      <w:r w:rsidR="00525836" w:rsidRPr="003D694F">
        <w:rPr>
          <w:szCs w:val="28"/>
          <w:lang w:val="lv-LV"/>
        </w:rPr>
        <w:t xml:space="preserve">s </w:t>
      </w:r>
      <w:r w:rsidR="00525836" w:rsidRPr="003D694F">
        <w:rPr>
          <w:szCs w:val="28"/>
          <w:lang w:val="lv-LV"/>
        </w:rPr>
        <w:lastRenderedPageBreak/>
        <w:t>paaugstināts jonizējošais starojums. Fiziskas personas datus uzglabā divus gadus un iznīcina saskaņā ar Arhīva likumā noteiktajām prasībām.</w:t>
      </w:r>
      <w:r w:rsidRPr="00AF6B29">
        <w:rPr>
          <w:szCs w:val="28"/>
          <w:lang w:val="lv-LV"/>
        </w:rPr>
        <w:t>"</w:t>
      </w:r>
    </w:p>
    <w:p w14:paraId="3BE8CF5B" w14:textId="77777777" w:rsidR="00C5390C" w:rsidRDefault="00C5390C" w:rsidP="00273C4F">
      <w:pPr>
        <w:spacing w:after="0" w:line="240" w:lineRule="auto"/>
        <w:jc w:val="both"/>
        <w:rPr>
          <w:szCs w:val="28"/>
          <w:lang w:val="lv-LV"/>
        </w:rPr>
      </w:pPr>
    </w:p>
    <w:p w14:paraId="180099F4" w14:textId="471B48B1" w:rsidR="00E973DA" w:rsidRPr="00882657" w:rsidRDefault="00882657" w:rsidP="00221DE3">
      <w:pPr>
        <w:pStyle w:val="ListParagraph"/>
        <w:numPr>
          <w:ilvl w:val="0"/>
          <w:numId w:val="8"/>
        </w:numPr>
        <w:spacing w:after="0" w:line="240" w:lineRule="auto"/>
        <w:ind w:left="0" w:firstLine="720"/>
        <w:contextualSpacing w:val="0"/>
        <w:jc w:val="both"/>
        <w:rPr>
          <w:szCs w:val="28"/>
        </w:rPr>
      </w:pPr>
      <w:r w:rsidRPr="00882657">
        <w:rPr>
          <w:rFonts w:ascii="Times New Roman" w:hAnsi="Times New Roman"/>
          <w:szCs w:val="28"/>
        </w:rPr>
        <w:t xml:space="preserve">Aizstāt </w:t>
      </w:r>
      <w:r>
        <w:rPr>
          <w:rFonts w:ascii="Times New Roman" w:hAnsi="Times New Roman"/>
          <w:szCs w:val="28"/>
        </w:rPr>
        <w:t>1. pielikuma 7. punktā vārdu</w:t>
      </w:r>
      <w:r w:rsidR="001D0A06">
        <w:rPr>
          <w:rFonts w:ascii="Times New Roman" w:hAnsi="Times New Roman"/>
          <w:szCs w:val="28"/>
        </w:rPr>
        <w:t xml:space="preserve">s un iekavas </w:t>
      </w:r>
      <w:r w:rsidR="00AF6B29" w:rsidRPr="00AF6B29">
        <w:rPr>
          <w:rFonts w:ascii="Times New Roman" w:hAnsi="Times New Roman"/>
          <w:szCs w:val="28"/>
        </w:rPr>
        <w:t>"</w:t>
      </w:r>
      <w:r w:rsidR="001D0A06">
        <w:rPr>
          <w:rFonts w:ascii="Times New Roman" w:hAnsi="Times New Roman"/>
          <w:szCs w:val="28"/>
        </w:rPr>
        <w:t>speciālā licence (atļauja)</w:t>
      </w:r>
      <w:r w:rsidR="00AF6B29" w:rsidRPr="00AF6B29">
        <w:rPr>
          <w:rFonts w:ascii="Times New Roman" w:hAnsi="Times New Roman"/>
          <w:szCs w:val="28"/>
        </w:rPr>
        <w:t>"</w:t>
      </w:r>
      <w:r>
        <w:rPr>
          <w:rFonts w:ascii="Times New Roman" w:hAnsi="Times New Roman"/>
          <w:szCs w:val="28"/>
        </w:rPr>
        <w:t xml:space="preserve"> </w:t>
      </w:r>
      <w:r w:rsidR="001D0A06">
        <w:rPr>
          <w:rFonts w:ascii="Times New Roman" w:hAnsi="Times New Roman"/>
          <w:szCs w:val="28"/>
        </w:rPr>
        <w:t xml:space="preserve">ar vārdu </w:t>
      </w:r>
      <w:r w:rsidR="00AF6B29" w:rsidRPr="00AF6B29">
        <w:rPr>
          <w:rFonts w:ascii="Times New Roman" w:hAnsi="Times New Roman"/>
          <w:szCs w:val="28"/>
        </w:rPr>
        <w:t>"</w:t>
      </w:r>
      <w:r w:rsidR="001D0A06">
        <w:rPr>
          <w:rFonts w:ascii="Times New Roman" w:hAnsi="Times New Roman"/>
          <w:szCs w:val="28"/>
        </w:rPr>
        <w:t>licence</w:t>
      </w:r>
      <w:r w:rsidR="00AF6B29" w:rsidRPr="00AF6B29">
        <w:rPr>
          <w:rFonts w:ascii="Times New Roman" w:hAnsi="Times New Roman"/>
          <w:szCs w:val="28"/>
        </w:rPr>
        <w:t>"</w:t>
      </w:r>
      <w:r w:rsidR="001D0A06">
        <w:rPr>
          <w:rFonts w:ascii="Times New Roman" w:hAnsi="Times New Roman"/>
          <w:szCs w:val="28"/>
        </w:rPr>
        <w:t>.</w:t>
      </w:r>
    </w:p>
    <w:p w14:paraId="42EB5238" w14:textId="77777777" w:rsidR="00525230" w:rsidRPr="00525230" w:rsidRDefault="00525230" w:rsidP="00C5390C">
      <w:pPr>
        <w:spacing w:after="0" w:line="240" w:lineRule="auto"/>
        <w:jc w:val="both"/>
        <w:rPr>
          <w:szCs w:val="28"/>
          <w:lang w:val="lv-LV"/>
        </w:rPr>
      </w:pPr>
    </w:p>
    <w:p w14:paraId="1AC432EB" w14:textId="56775436" w:rsidR="00882657" w:rsidRPr="00882657" w:rsidRDefault="00882657" w:rsidP="00221DE3">
      <w:pPr>
        <w:pStyle w:val="ListParagraph"/>
        <w:numPr>
          <w:ilvl w:val="0"/>
          <w:numId w:val="8"/>
        </w:numPr>
        <w:spacing w:after="0" w:line="240" w:lineRule="auto"/>
        <w:ind w:left="0" w:firstLine="720"/>
        <w:contextualSpacing w:val="0"/>
        <w:jc w:val="both"/>
        <w:rPr>
          <w:szCs w:val="28"/>
        </w:rPr>
      </w:pPr>
      <w:r>
        <w:rPr>
          <w:rFonts w:ascii="Times New Roman" w:hAnsi="Times New Roman"/>
          <w:szCs w:val="28"/>
        </w:rPr>
        <w:t>Svītrot 1. pielikuma 11. punktu.</w:t>
      </w:r>
    </w:p>
    <w:p w14:paraId="68372F09" w14:textId="77777777" w:rsidR="00221DE3" w:rsidRPr="00221DE3" w:rsidRDefault="00221DE3" w:rsidP="00221DE3">
      <w:pPr>
        <w:pStyle w:val="ListParagraph"/>
        <w:spacing w:after="0" w:line="240" w:lineRule="auto"/>
        <w:contextualSpacing w:val="0"/>
        <w:jc w:val="both"/>
        <w:rPr>
          <w:szCs w:val="28"/>
        </w:rPr>
      </w:pPr>
    </w:p>
    <w:p w14:paraId="1F9E47E5" w14:textId="0F870C2A" w:rsidR="00882657" w:rsidRPr="00882657" w:rsidRDefault="00C5390C" w:rsidP="00221DE3">
      <w:pPr>
        <w:pStyle w:val="ListParagraph"/>
        <w:numPr>
          <w:ilvl w:val="0"/>
          <w:numId w:val="8"/>
        </w:numPr>
        <w:spacing w:after="0" w:line="240" w:lineRule="auto"/>
        <w:ind w:left="0" w:firstLine="720"/>
        <w:contextualSpacing w:val="0"/>
        <w:jc w:val="both"/>
        <w:rPr>
          <w:szCs w:val="28"/>
        </w:rPr>
      </w:pPr>
      <w:r>
        <w:rPr>
          <w:rFonts w:ascii="Times New Roman" w:hAnsi="Times New Roman"/>
          <w:szCs w:val="28"/>
        </w:rPr>
        <w:t>Svītrot 2. pielikuma</w:t>
      </w:r>
      <w:r w:rsidR="000E086E">
        <w:rPr>
          <w:rFonts w:ascii="Times New Roman" w:hAnsi="Times New Roman"/>
          <w:szCs w:val="28"/>
        </w:rPr>
        <w:t xml:space="preserve"> 2.7., 2.8. un</w:t>
      </w:r>
      <w:r w:rsidR="00882657">
        <w:rPr>
          <w:rFonts w:ascii="Times New Roman" w:hAnsi="Times New Roman"/>
          <w:szCs w:val="28"/>
        </w:rPr>
        <w:t xml:space="preserve"> 2.9.</w:t>
      </w:r>
      <w:r w:rsidR="000E086E">
        <w:rPr>
          <w:rFonts w:ascii="Times New Roman" w:hAnsi="Times New Roman"/>
          <w:szCs w:val="28"/>
        </w:rPr>
        <w:t> </w:t>
      </w:r>
      <w:r w:rsidR="00882657">
        <w:rPr>
          <w:rFonts w:ascii="Times New Roman" w:hAnsi="Times New Roman"/>
          <w:szCs w:val="28"/>
        </w:rPr>
        <w:t>apakšpunktu.</w:t>
      </w:r>
    </w:p>
    <w:p w14:paraId="5611C36D" w14:textId="77777777" w:rsidR="00413404" w:rsidRPr="00413404" w:rsidRDefault="00413404" w:rsidP="00221DE3">
      <w:pPr>
        <w:pStyle w:val="ListParagraph"/>
        <w:spacing w:after="0" w:line="240" w:lineRule="auto"/>
        <w:contextualSpacing w:val="0"/>
        <w:jc w:val="both"/>
        <w:rPr>
          <w:szCs w:val="28"/>
        </w:rPr>
      </w:pPr>
    </w:p>
    <w:p w14:paraId="2FDC7192" w14:textId="3A6DAA8D" w:rsidR="00882657" w:rsidRPr="00882657" w:rsidRDefault="00882657" w:rsidP="006922DE">
      <w:pPr>
        <w:pStyle w:val="ListParagraph"/>
        <w:numPr>
          <w:ilvl w:val="0"/>
          <w:numId w:val="8"/>
        </w:numPr>
        <w:spacing w:after="0" w:line="240" w:lineRule="auto"/>
        <w:ind w:left="0" w:firstLine="720"/>
        <w:contextualSpacing w:val="0"/>
        <w:jc w:val="both"/>
        <w:rPr>
          <w:szCs w:val="28"/>
        </w:rPr>
      </w:pPr>
      <w:r>
        <w:rPr>
          <w:rFonts w:ascii="Times New Roman" w:hAnsi="Times New Roman"/>
          <w:szCs w:val="28"/>
        </w:rPr>
        <w:t>Papildināt 2. pielikumu aiz 5. punkta ar piezīmi slīprakstā šādā redakcijā:</w:t>
      </w:r>
    </w:p>
    <w:p w14:paraId="7C49186B" w14:textId="770682EB" w:rsidR="00882657" w:rsidRDefault="00AF6B29" w:rsidP="00221DE3">
      <w:pPr>
        <w:pStyle w:val="ListParagraph"/>
        <w:spacing w:after="0" w:line="240" w:lineRule="auto"/>
        <w:ind w:left="0" w:firstLine="720"/>
        <w:contextualSpacing w:val="0"/>
        <w:jc w:val="both"/>
        <w:rPr>
          <w:rFonts w:ascii="Times New Roman" w:hAnsi="Times New Roman"/>
          <w:szCs w:val="28"/>
        </w:rPr>
      </w:pPr>
      <w:r w:rsidRPr="00AF6B29">
        <w:rPr>
          <w:rFonts w:ascii="Times New Roman" w:hAnsi="Times New Roman"/>
          <w:szCs w:val="28"/>
        </w:rPr>
        <w:t>"</w:t>
      </w:r>
      <w:r w:rsidR="00882657" w:rsidRPr="00882657">
        <w:rPr>
          <w:rFonts w:ascii="Times New Roman" w:eastAsia="Calibri" w:hAnsi="Times New Roman"/>
          <w:bCs/>
          <w:iCs/>
          <w:szCs w:val="28"/>
        </w:rPr>
        <w:t>Fiziskas personas datu (vārds, uzvārds, dzimums, dzimšanas datums</w:t>
      </w:r>
      <w:r w:rsidR="00273C4F">
        <w:rPr>
          <w:rFonts w:ascii="Times New Roman" w:eastAsia="Calibri" w:hAnsi="Times New Roman"/>
          <w:bCs/>
          <w:iCs/>
          <w:szCs w:val="28"/>
        </w:rPr>
        <w:t xml:space="preserve">, </w:t>
      </w:r>
      <w:r w:rsidR="00273C4F" w:rsidRPr="008F1FE7">
        <w:rPr>
          <w:rFonts w:ascii="Times New Roman" w:hAnsi="Times New Roman"/>
          <w:szCs w:val="28"/>
        </w:rPr>
        <w:t>adrese, kurā plānots uzturēties Latvijas Republikā</w:t>
      </w:r>
      <w:r w:rsidR="00882657" w:rsidRPr="00882657">
        <w:rPr>
          <w:rFonts w:ascii="Times New Roman" w:eastAsia="Calibri" w:hAnsi="Times New Roman"/>
          <w:bCs/>
          <w:iCs/>
          <w:szCs w:val="28"/>
        </w:rPr>
        <w:t xml:space="preserve">) apstrādi veic atbilstoši Ministru kabineta 2015. gada 22. septembra noteikumu Nr. 535 </w:t>
      </w:r>
      <w:r w:rsidRPr="00AF6B29">
        <w:rPr>
          <w:rFonts w:ascii="Times New Roman" w:hAnsi="Times New Roman"/>
          <w:szCs w:val="28"/>
        </w:rPr>
        <w:t>"</w:t>
      </w:r>
      <w:r w:rsidR="00882657" w:rsidRPr="00882657">
        <w:rPr>
          <w:rFonts w:ascii="Times New Roman" w:eastAsia="Calibri" w:hAnsi="Times New Roman"/>
          <w:bCs/>
          <w:iCs/>
          <w:szCs w:val="28"/>
        </w:rPr>
        <w:t xml:space="preserve">Kārtība, kādā veic preču, bagāžas, personu un transportlīdzekļu </w:t>
      </w:r>
      <w:proofErr w:type="spellStart"/>
      <w:r w:rsidR="00882657" w:rsidRPr="00882657">
        <w:rPr>
          <w:rFonts w:ascii="Times New Roman" w:eastAsia="Calibri" w:hAnsi="Times New Roman"/>
          <w:bCs/>
          <w:iCs/>
          <w:szCs w:val="28"/>
        </w:rPr>
        <w:t>radiometrisko</w:t>
      </w:r>
      <w:proofErr w:type="spellEnd"/>
      <w:r w:rsidR="00882657" w:rsidRPr="00882657">
        <w:rPr>
          <w:rFonts w:ascii="Times New Roman" w:eastAsia="Calibri" w:hAnsi="Times New Roman"/>
          <w:bCs/>
          <w:iCs/>
          <w:szCs w:val="28"/>
        </w:rPr>
        <w:t xml:space="preserve"> kontroli </w:t>
      </w:r>
      <w:proofErr w:type="spellStart"/>
      <w:r w:rsidR="00882657" w:rsidRPr="00882657">
        <w:rPr>
          <w:rFonts w:ascii="Times New Roman" w:eastAsia="Calibri" w:hAnsi="Times New Roman"/>
          <w:bCs/>
          <w:iCs/>
          <w:szCs w:val="28"/>
        </w:rPr>
        <w:t>robežšķērsošanas</w:t>
      </w:r>
      <w:proofErr w:type="spellEnd"/>
      <w:r w:rsidR="00882657" w:rsidRPr="00882657">
        <w:rPr>
          <w:rFonts w:ascii="Times New Roman" w:eastAsia="Calibri" w:hAnsi="Times New Roman"/>
          <w:bCs/>
          <w:iCs/>
          <w:szCs w:val="28"/>
        </w:rPr>
        <w:t xml:space="preserve"> vietās, un prasības </w:t>
      </w:r>
      <w:proofErr w:type="spellStart"/>
      <w:r w:rsidR="00882657" w:rsidRPr="00882657">
        <w:rPr>
          <w:rFonts w:ascii="Times New Roman" w:eastAsia="Calibri" w:hAnsi="Times New Roman"/>
          <w:bCs/>
          <w:iCs/>
          <w:szCs w:val="28"/>
        </w:rPr>
        <w:t>radiometriskajā</w:t>
      </w:r>
      <w:proofErr w:type="spellEnd"/>
      <w:r w:rsidR="00882657" w:rsidRPr="00882657">
        <w:rPr>
          <w:rFonts w:ascii="Times New Roman" w:eastAsia="Calibri" w:hAnsi="Times New Roman"/>
          <w:bCs/>
          <w:iCs/>
          <w:szCs w:val="28"/>
        </w:rPr>
        <w:t xml:space="preserve"> kontrolē iesaistīto personu apmācībai radiācijas drošības jautājumos</w:t>
      </w:r>
      <w:r w:rsidRPr="00AF6B29">
        <w:rPr>
          <w:rFonts w:ascii="Times New Roman" w:hAnsi="Times New Roman"/>
          <w:szCs w:val="28"/>
        </w:rPr>
        <w:t>"</w:t>
      </w:r>
      <w:r w:rsidR="00882657" w:rsidRPr="00882657">
        <w:rPr>
          <w:rFonts w:ascii="Times New Roman" w:eastAsia="Calibri" w:hAnsi="Times New Roman"/>
          <w:bCs/>
          <w:iCs/>
          <w:szCs w:val="28"/>
        </w:rPr>
        <w:t xml:space="preserve"> 46. punktam.</w:t>
      </w:r>
      <w:r w:rsidRPr="00AF6B29">
        <w:rPr>
          <w:rFonts w:ascii="Times New Roman" w:hAnsi="Times New Roman"/>
          <w:szCs w:val="28"/>
        </w:rPr>
        <w:t>"</w:t>
      </w:r>
    </w:p>
    <w:p w14:paraId="02830205" w14:textId="77777777" w:rsidR="00413404" w:rsidRPr="00413404" w:rsidRDefault="00413404" w:rsidP="00221DE3">
      <w:pPr>
        <w:pStyle w:val="ListParagraph"/>
        <w:spacing w:after="0" w:line="240" w:lineRule="auto"/>
        <w:contextualSpacing w:val="0"/>
        <w:jc w:val="both"/>
        <w:rPr>
          <w:rFonts w:ascii="Times New Roman" w:hAnsi="Times New Roman"/>
          <w:szCs w:val="28"/>
        </w:rPr>
      </w:pPr>
    </w:p>
    <w:p w14:paraId="58B2850D" w14:textId="2359503A" w:rsidR="00C5390C" w:rsidRDefault="00C5390C" w:rsidP="006922D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Svītrot 2. pielikuma 6. punktu.</w:t>
      </w:r>
    </w:p>
    <w:p w14:paraId="6C3796B0" w14:textId="77777777" w:rsidR="006922DE" w:rsidRDefault="006922DE" w:rsidP="006922DE">
      <w:pPr>
        <w:pStyle w:val="ListParagraph"/>
        <w:spacing w:after="0" w:line="240" w:lineRule="auto"/>
        <w:contextualSpacing w:val="0"/>
        <w:jc w:val="both"/>
        <w:rPr>
          <w:rFonts w:ascii="Times New Roman" w:hAnsi="Times New Roman"/>
          <w:szCs w:val="28"/>
        </w:rPr>
      </w:pPr>
    </w:p>
    <w:p w14:paraId="34677AD7" w14:textId="2E9A0C9C" w:rsidR="00C5390C" w:rsidRPr="007467FE" w:rsidRDefault="00882657" w:rsidP="00C5390C">
      <w:pPr>
        <w:pStyle w:val="ListParagraph"/>
        <w:numPr>
          <w:ilvl w:val="0"/>
          <w:numId w:val="8"/>
        </w:numPr>
        <w:spacing w:line="240" w:lineRule="auto"/>
        <w:ind w:left="0" w:firstLine="720"/>
        <w:contextualSpacing w:val="0"/>
        <w:jc w:val="both"/>
        <w:rPr>
          <w:rFonts w:ascii="Times New Roman" w:hAnsi="Times New Roman"/>
          <w:szCs w:val="28"/>
        </w:rPr>
      </w:pPr>
      <w:r w:rsidRPr="00882657">
        <w:rPr>
          <w:rFonts w:ascii="Times New Roman" w:hAnsi="Times New Roman"/>
          <w:szCs w:val="28"/>
        </w:rPr>
        <w:t xml:space="preserve">Papildināt noteikumus ar 3. pielikumu </w:t>
      </w:r>
      <w:r w:rsidR="00AF6B29" w:rsidRPr="00AF6B29">
        <w:rPr>
          <w:rFonts w:ascii="Times New Roman" w:hAnsi="Times New Roman"/>
          <w:szCs w:val="28"/>
        </w:rPr>
        <w:t>"</w:t>
      </w:r>
      <w:r w:rsidRPr="00882657">
        <w:rPr>
          <w:rFonts w:ascii="Times New Roman" w:hAnsi="Times New Roman"/>
          <w:szCs w:val="28"/>
        </w:rPr>
        <w:t>Saraksts ar dabiskas izcelsmes radionuklīdu saturošu materiālu preču grupām un tām pieļaujamiem jonizējošā starojuma līmeņiem</w:t>
      </w:r>
      <w:r w:rsidR="00AF6B29" w:rsidRPr="00AF6B29">
        <w:rPr>
          <w:rFonts w:ascii="Times New Roman" w:hAnsi="Times New Roman"/>
          <w:szCs w:val="28"/>
        </w:rPr>
        <w:t>"</w:t>
      </w:r>
      <w:r w:rsidR="005A2E90">
        <w:rPr>
          <w:rFonts w:ascii="Times New Roman" w:hAnsi="Times New Roman"/>
          <w:szCs w:val="28"/>
        </w:rPr>
        <w:t xml:space="preserve"> šādā redakcijā:</w:t>
      </w:r>
    </w:p>
    <w:p w14:paraId="78066AF4" w14:textId="1DE00F53" w:rsidR="005A2E90" w:rsidRPr="005A2E90" w:rsidRDefault="00AF6B29" w:rsidP="005A2E90">
      <w:pPr>
        <w:spacing w:after="0" w:line="240" w:lineRule="auto"/>
        <w:jc w:val="right"/>
        <w:rPr>
          <w:rFonts w:eastAsia="Calibri" w:cs="Times New Roman"/>
          <w:szCs w:val="28"/>
          <w:lang w:val="lv-LV"/>
        </w:rPr>
      </w:pPr>
      <w:r w:rsidRPr="00AF6B29">
        <w:rPr>
          <w:rFonts w:eastAsia="SimSun" w:cs="Times New Roman"/>
          <w:szCs w:val="28"/>
          <w:lang w:val="lv-LV" w:eastAsia="lv-LV"/>
        </w:rPr>
        <w:t>"</w:t>
      </w:r>
      <w:r w:rsidR="005A2E90" w:rsidRPr="005A2E90">
        <w:rPr>
          <w:rFonts w:eastAsia="Calibri" w:cs="Times New Roman"/>
          <w:szCs w:val="28"/>
          <w:lang w:val="lv-LV"/>
        </w:rPr>
        <w:t>3. pielikums</w:t>
      </w:r>
    </w:p>
    <w:p w14:paraId="29420BCD" w14:textId="77777777" w:rsidR="005A2E90" w:rsidRPr="005A2E90" w:rsidRDefault="005A2E90" w:rsidP="005A2E90">
      <w:pPr>
        <w:spacing w:after="0" w:line="240" w:lineRule="auto"/>
        <w:jc w:val="right"/>
        <w:rPr>
          <w:rFonts w:eastAsia="Calibri" w:cs="Times New Roman"/>
          <w:szCs w:val="28"/>
          <w:lang w:val="lv-LV"/>
        </w:rPr>
      </w:pPr>
      <w:r w:rsidRPr="005A2E90">
        <w:rPr>
          <w:rFonts w:eastAsia="Calibri" w:cs="Times New Roman"/>
          <w:color w:val="000000"/>
          <w:szCs w:val="28"/>
          <w:lang w:val="lv-LV"/>
        </w:rPr>
        <w:t xml:space="preserve">Ministru kabineta </w:t>
      </w:r>
    </w:p>
    <w:p w14:paraId="65CB865F" w14:textId="29AD2C11" w:rsidR="005A2E90" w:rsidRPr="005A2E90" w:rsidRDefault="005A2E90" w:rsidP="005A2E90">
      <w:pPr>
        <w:spacing w:after="0" w:line="240" w:lineRule="auto"/>
        <w:jc w:val="right"/>
        <w:rPr>
          <w:rFonts w:eastAsia="Calibri" w:cs="Times New Roman"/>
          <w:color w:val="000000"/>
          <w:szCs w:val="28"/>
          <w:lang w:val="lv-LV"/>
        </w:rPr>
      </w:pPr>
      <w:r w:rsidRPr="005A2E90">
        <w:rPr>
          <w:rFonts w:eastAsia="Calibri" w:cs="Times New Roman"/>
          <w:color w:val="000000"/>
          <w:szCs w:val="28"/>
          <w:lang w:val="lv-LV"/>
        </w:rPr>
        <w:t>2020</w:t>
      </w:r>
      <w:r w:rsidR="00F325F9">
        <w:rPr>
          <w:rFonts w:eastAsia="Calibri" w:cs="Times New Roman"/>
          <w:color w:val="000000"/>
          <w:szCs w:val="28"/>
          <w:lang w:val="lv-LV"/>
        </w:rPr>
        <w:t>. gada 22 . septembra</w:t>
      </w:r>
    </w:p>
    <w:p w14:paraId="4BEECE9E" w14:textId="270E12DA" w:rsidR="005A2E90" w:rsidRPr="005A2E90" w:rsidRDefault="005A2E90" w:rsidP="005A2E90">
      <w:pPr>
        <w:spacing w:after="0" w:line="240" w:lineRule="auto"/>
        <w:jc w:val="right"/>
        <w:rPr>
          <w:rFonts w:eastAsia="Calibri" w:cs="Times New Roman"/>
          <w:color w:val="000000"/>
          <w:szCs w:val="28"/>
          <w:lang w:val="lv-LV"/>
        </w:rPr>
      </w:pPr>
      <w:r w:rsidRPr="005A2E90">
        <w:rPr>
          <w:rFonts w:eastAsia="Calibri" w:cs="Times New Roman"/>
          <w:color w:val="000000"/>
          <w:szCs w:val="28"/>
          <w:lang w:val="lv-LV"/>
        </w:rPr>
        <w:t>noteikumiem Nr. </w:t>
      </w:r>
      <w:r>
        <w:rPr>
          <w:rFonts w:eastAsia="Calibri" w:cs="Times New Roman"/>
          <w:color w:val="000000"/>
          <w:szCs w:val="28"/>
          <w:lang w:val="lv-LV"/>
        </w:rPr>
        <w:t>535</w:t>
      </w:r>
    </w:p>
    <w:p w14:paraId="237950A7" w14:textId="77777777" w:rsidR="005A2E90" w:rsidRPr="005A2E90" w:rsidRDefault="005A2E90" w:rsidP="005A2E90">
      <w:pPr>
        <w:spacing w:after="0" w:line="240" w:lineRule="auto"/>
        <w:rPr>
          <w:rFonts w:eastAsia="Calibri" w:cs="Times New Roman"/>
          <w:color w:val="000000"/>
          <w:szCs w:val="28"/>
          <w:lang w:val="lv-LV"/>
        </w:rPr>
      </w:pPr>
    </w:p>
    <w:p w14:paraId="0017D490" w14:textId="77777777" w:rsidR="005A2E90" w:rsidRPr="005A2E90" w:rsidRDefault="005A2E90" w:rsidP="005A2E90">
      <w:pPr>
        <w:spacing w:after="0" w:line="240" w:lineRule="auto"/>
        <w:jc w:val="center"/>
        <w:rPr>
          <w:rFonts w:eastAsia="Calibri" w:cs="Times New Roman"/>
          <w:b/>
          <w:szCs w:val="28"/>
          <w:lang w:val="lv-LV"/>
        </w:rPr>
      </w:pPr>
      <w:r w:rsidRPr="005A2E90">
        <w:rPr>
          <w:rFonts w:eastAsia="Calibri" w:cs="Times New Roman"/>
          <w:b/>
          <w:szCs w:val="28"/>
          <w:lang w:val="lv-LV"/>
        </w:rPr>
        <w:t xml:space="preserve">Saraksts ar dabiskas izcelsmes radionuklīdu saturošu materiālu preču grupām un tām pieļaujamiem jonizējošā starojuma līmeņiem </w:t>
      </w:r>
    </w:p>
    <w:p w14:paraId="2D424D23" w14:textId="77777777" w:rsidR="005A2E90" w:rsidRPr="007467FE" w:rsidRDefault="005A2E90" w:rsidP="005A2E90">
      <w:pPr>
        <w:spacing w:after="0" w:line="240" w:lineRule="auto"/>
        <w:jc w:val="center"/>
        <w:rPr>
          <w:rFonts w:eastAsia="Calibri" w:cs="Times New Roman"/>
          <w:b/>
          <w:sz w:val="20"/>
          <w:szCs w:val="20"/>
          <w:lang w:val="lv-LV"/>
        </w:rPr>
      </w:pPr>
    </w:p>
    <w:tbl>
      <w:tblPr>
        <w:tblW w:w="8779" w:type="dxa"/>
        <w:jc w:val="center"/>
        <w:tblLook w:val="04A0" w:firstRow="1" w:lastRow="0" w:firstColumn="1" w:lastColumn="0" w:noHBand="0" w:noVBand="1"/>
      </w:tblPr>
      <w:tblGrid>
        <w:gridCol w:w="1881"/>
        <w:gridCol w:w="2787"/>
        <w:gridCol w:w="4111"/>
      </w:tblGrid>
      <w:tr w:rsidR="005A2E90" w:rsidRPr="005A2E90" w14:paraId="6B90E15A" w14:textId="77777777" w:rsidTr="007467FE">
        <w:trPr>
          <w:trHeight w:val="151"/>
          <w:jc w:val="center"/>
        </w:trPr>
        <w:tc>
          <w:tcPr>
            <w:tcW w:w="18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9613BA" w14:textId="77777777" w:rsidR="005A2E90" w:rsidRPr="005A2E90" w:rsidRDefault="005A2E90" w:rsidP="005A2E90">
            <w:pPr>
              <w:spacing w:after="0" w:line="240" w:lineRule="auto"/>
              <w:jc w:val="center"/>
              <w:rPr>
                <w:rFonts w:eastAsia="Times New Roman" w:cs="Times New Roman"/>
                <w:b/>
                <w:color w:val="000000"/>
                <w:szCs w:val="28"/>
                <w:lang w:val="lv-LV" w:eastAsia="lv-LV"/>
              </w:rPr>
            </w:pPr>
            <w:r w:rsidRPr="005A2E90">
              <w:rPr>
                <w:rFonts w:eastAsia="Times New Roman" w:cs="Times New Roman"/>
                <w:b/>
                <w:color w:val="000000"/>
                <w:szCs w:val="28"/>
                <w:lang w:val="lv-LV" w:eastAsia="lv-LV"/>
              </w:rPr>
              <w:t>Preču grupa</w:t>
            </w:r>
          </w:p>
        </w:tc>
        <w:tc>
          <w:tcPr>
            <w:tcW w:w="2787" w:type="dxa"/>
            <w:tcBorders>
              <w:top w:val="single" w:sz="8" w:space="0" w:color="auto"/>
              <w:left w:val="nil"/>
              <w:bottom w:val="single" w:sz="8" w:space="0" w:color="auto"/>
              <w:right w:val="single" w:sz="4" w:space="0" w:color="auto"/>
            </w:tcBorders>
            <w:vAlign w:val="center"/>
          </w:tcPr>
          <w:p w14:paraId="0F7FB026" w14:textId="77777777" w:rsidR="005A2E90" w:rsidRPr="005A2E90" w:rsidRDefault="005A2E90" w:rsidP="005A2E90">
            <w:pPr>
              <w:spacing w:after="0" w:line="240" w:lineRule="auto"/>
              <w:jc w:val="center"/>
              <w:rPr>
                <w:rFonts w:eastAsia="Times New Roman" w:cs="Times New Roman"/>
                <w:b/>
                <w:color w:val="000000"/>
                <w:szCs w:val="28"/>
                <w:vertAlign w:val="superscript"/>
                <w:lang w:val="lv-LV" w:eastAsia="lv-LV"/>
              </w:rPr>
            </w:pPr>
            <w:r w:rsidRPr="005A2E90">
              <w:rPr>
                <w:rFonts w:eastAsia="Times New Roman" w:cs="Times New Roman"/>
                <w:b/>
                <w:color w:val="000000"/>
                <w:szCs w:val="28"/>
                <w:lang w:val="lv-LV" w:eastAsia="lv-LV"/>
              </w:rPr>
              <w:t>Pieļaujamais jonizējošā starojuma līmenis</w:t>
            </w:r>
            <w:r w:rsidRPr="005A2E90">
              <w:rPr>
                <w:rFonts w:eastAsia="Times New Roman" w:cs="Times New Roman"/>
                <w:b/>
                <w:color w:val="000000"/>
                <w:szCs w:val="28"/>
                <w:vertAlign w:val="superscript"/>
                <w:lang w:val="lv-LV" w:eastAsia="lv-LV"/>
              </w:rPr>
              <w:t>1</w:t>
            </w:r>
          </w:p>
        </w:tc>
        <w:tc>
          <w:tcPr>
            <w:tcW w:w="411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09552A9" w14:textId="77777777" w:rsidR="005A2E90" w:rsidRPr="005A2E90" w:rsidRDefault="005A2E90" w:rsidP="005A2E90">
            <w:pPr>
              <w:spacing w:after="0" w:line="240" w:lineRule="auto"/>
              <w:jc w:val="center"/>
              <w:rPr>
                <w:rFonts w:eastAsia="Times New Roman" w:cs="Times New Roman"/>
                <w:b/>
                <w:color w:val="000000"/>
                <w:szCs w:val="28"/>
                <w:lang w:val="lv-LV" w:eastAsia="lv-LV"/>
              </w:rPr>
            </w:pPr>
            <w:r w:rsidRPr="005A2E90">
              <w:rPr>
                <w:rFonts w:eastAsia="Times New Roman" w:cs="Times New Roman"/>
                <w:b/>
                <w:color w:val="000000"/>
                <w:szCs w:val="28"/>
                <w:lang w:val="lv-LV" w:eastAsia="lv-LV"/>
              </w:rPr>
              <w:t>Prece</w:t>
            </w:r>
          </w:p>
        </w:tc>
      </w:tr>
      <w:tr w:rsidR="005A2E90" w:rsidRPr="005A2E90" w14:paraId="37BE76B8" w14:textId="77777777" w:rsidTr="007467FE">
        <w:trPr>
          <w:trHeight w:val="268"/>
          <w:jc w:val="center"/>
        </w:trPr>
        <w:tc>
          <w:tcPr>
            <w:tcW w:w="1881" w:type="dxa"/>
            <w:vMerge w:val="restart"/>
            <w:tcBorders>
              <w:top w:val="nil"/>
              <w:left w:val="single" w:sz="8" w:space="0" w:color="auto"/>
              <w:bottom w:val="single" w:sz="8" w:space="0" w:color="000000"/>
              <w:right w:val="single" w:sz="4" w:space="0" w:color="auto"/>
            </w:tcBorders>
            <w:shd w:val="clear" w:color="auto" w:fill="auto"/>
            <w:vAlign w:val="center"/>
            <w:hideMark/>
          </w:tcPr>
          <w:p w14:paraId="3022303C"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Times New Roman" w:cs="Times New Roman"/>
                <w:color w:val="000000"/>
                <w:szCs w:val="28"/>
                <w:lang w:val="lv-LV" w:eastAsia="lv-LV"/>
              </w:rPr>
              <w:t>Kāliju saturošie produkti</w:t>
            </w:r>
          </w:p>
        </w:tc>
        <w:tc>
          <w:tcPr>
            <w:tcW w:w="2787" w:type="dxa"/>
            <w:vMerge w:val="restart"/>
            <w:tcBorders>
              <w:top w:val="nil"/>
              <w:left w:val="nil"/>
              <w:right w:val="single" w:sz="4" w:space="0" w:color="auto"/>
            </w:tcBorders>
            <w:vAlign w:val="center"/>
          </w:tcPr>
          <w:p w14:paraId="2AA12F10"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Calibri" w:cs="Times New Roman"/>
                <w:szCs w:val="28"/>
                <w:lang w:val="lv-LV"/>
              </w:rPr>
              <w:t>≤ 1,00 µSv/h</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497344F" w14:textId="77777777" w:rsidR="005A2E90" w:rsidRPr="005A2E90" w:rsidRDefault="005A2E90" w:rsidP="005A2E90">
            <w:pPr>
              <w:spacing w:after="0" w:line="240" w:lineRule="auto"/>
              <w:rPr>
                <w:rFonts w:eastAsia="Times New Roman" w:cs="Times New Roman"/>
                <w:color w:val="000000"/>
                <w:szCs w:val="28"/>
                <w:lang w:val="lv-LV" w:eastAsia="lv-LV"/>
              </w:rPr>
            </w:pPr>
            <w:r w:rsidRPr="005A2E90">
              <w:rPr>
                <w:rFonts w:eastAsia="Times New Roman" w:cs="Times New Roman"/>
                <w:color w:val="000000"/>
                <w:szCs w:val="28"/>
                <w:lang w:val="lv-LV" w:eastAsia="lv-LV"/>
              </w:rPr>
              <w:t xml:space="preserve">Kālija </w:t>
            </w:r>
            <w:proofErr w:type="spellStart"/>
            <w:r w:rsidRPr="005A2E90">
              <w:rPr>
                <w:rFonts w:eastAsia="Times New Roman" w:cs="Times New Roman"/>
                <w:color w:val="000000"/>
                <w:szCs w:val="28"/>
                <w:lang w:val="lv-LV" w:eastAsia="lv-LV"/>
              </w:rPr>
              <w:t>dihromāts</w:t>
            </w:r>
            <w:proofErr w:type="spellEnd"/>
            <w:r w:rsidRPr="005A2E90">
              <w:rPr>
                <w:rFonts w:eastAsia="Times New Roman" w:cs="Times New Roman"/>
                <w:color w:val="000000"/>
                <w:szCs w:val="28"/>
                <w:lang w:val="lv-LV" w:eastAsia="lv-LV"/>
              </w:rPr>
              <w:t xml:space="preserve"> (K</w:t>
            </w:r>
            <w:r w:rsidRPr="005A2E90">
              <w:rPr>
                <w:rFonts w:eastAsia="Times New Roman" w:cs="Times New Roman"/>
                <w:color w:val="000000"/>
                <w:szCs w:val="28"/>
                <w:vertAlign w:val="subscript"/>
                <w:lang w:val="lv-LV" w:eastAsia="lv-LV"/>
              </w:rPr>
              <w:t>2</w:t>
            </w:r>
            <w:r w:rsidRPr="005A2E90">
              <w:rPr>
                <w:rFonts w:eastAsia="Times New Roman" w:cs="Times New Roman"/>
                <w:color w:val="000000"/>
                <w:szCs w:val="28"/>
                <w:lang w:val="lv-LV" w:eastAsia="lv-LV"/>
              </w:rPr>
              <w:t>Cr</w:t>
            </w:r>
            <w:r w:rsidRPr="005A2E90">
              <w:rPr>
                <w:rFonts w:eastAsia="Times New Roman" w:cs="Times New Roman"/>
                <w:color w:val="000000"/>
                <w:szCs w:val="28"/>
                <w:vertAlign w:val="subscript"/>
                <w:lang w:val="lv-LV" w:eastAsia="lv-LV"/>
              </w:rPr>
              <w:t>2</w:t>
            </w:r>
            <w:r w:rsidRPr="005A2E90">
              <w:rPr>
                <w:rFonts w:eastAsia="Times New Roman" w:cs="Times New Roman"/>
                <w:color w:val="000000"/>
                <w:szCs w:val="28"/>
                <w:lang w:val="lv-LV" w:eastAsia="lv-LV"/>
              </w:rPr>
              <w:t>O</w:t>
            </w:r>
            <w:r w:rsidRPr="005A2E90">
              <w:rPr>
                <w:rFonts w:eastAsia="Times New Roman" w:cs="Times New Roman"/>
                <w:color w:val="000000"/>
                <w:szCs w:val="28"/>
                <w:vertAlign w:val="subscript"/>
                <w:lang w:val="lv-LV" w:eastAsia="lv-LV"/>
              </w:rPr>
              <w:t>7</w:t>
            </w:r>
            <w:r w:rsidRPr="005A2E90">
              <w:rPr>
                <w:rFonts w:eastAsia="Times New Roman" w:cs="Times New Roman"/>
                <w:color w:val="000000"/>
                <w:szCs w:val="28"/>
                <w:lang w:val="lv-LV" w:eastAsia="lv-LV"/>
              </w:rPr>
              <w:t>)</w:t>
            </w:r>
          </w:p>
        </w:tc>
      </w:tr>
      <w:tr w:rsidR="005A2E90" w:rsidRPr="005A2E90" w14:paraId="48E04480" w14:textId="77777777" w:rsidTr="007467FE">
        <w:trPr>
          <w:trHeight w:val="188"/>
          <w:jc w:val="center"/>
        </w:trPr>
        <w:tc>
          <w:tcPr>
            <w:tcW w:w="1881" w:type="dxa"/>
            <w:vMerge/>
            <w:tcBorders>
              <w:top w:val="nil"/>
              <w:left w:val="single" w:sz="8" w:space="0" w:color="auto"/>
              <w:bottom w:val="single" w:sz="8" w:space="0" w:color="000000"/>
              <w:right w:val="single" w:sz="4" w:space="0" w:color="auto"/>
            </w:tcBorders>
            <w:vAlign w:val="center"/>
          </w:tcPr>
          <w:p w14:paraId="20DD374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619E6EB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tcPr>
          <w:p w14:paraId="160B4199"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hidroksīds (KOH)</w:t>
            </w:r>
          </w:p>
        </w:tc>
      </w:tr>
      <w:tr w:rsidR="005A2E90" w:rsidRPr="005A2E90" w14:paraId="43C75BAD" w14:textId="77777777" w:rsidTr="007467FE">
        <w:trPr>
          <w:trHeight w:val="249"/>
          <w:jc w:val="center"/>
        </w:trPr>
        <w:tc>
          <w:tcPr>
            <w:tcW w:w="1881" w:type="dxa"/>
            <w:vMerge/>
            <w:tcBorders>
              <w:top w:val="nil"/>
              <w:left w:val="single" w:sz="8" w:space="0" w:color="auto"/>
              <w:bottom w:val="single" w:sz="8" w:space="0" w:color="000000"/>
              <w:right w:val="single" w:sz="4" w:space="0" w:color="auto"/>
            </w:tcBorders>
            <w:vAlign w:val="center"/>
          </w:tcPr>
          <w:p w14:paraId="5EB0CBF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3F8EEC4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tcPr>
          <w:p w14:paraId="690A1B54" w14:textId="77777777" w:rsidR="005A2E90" w:rsidRPr="005A2E90" w:rsidRDefault="005A2E90" w:rsidP="007467FE">
            <w:pPr>
              <w:spacing w:after="0"/>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hlorīds (</w:t>
            </w:r>
            <w:proofErr w:type="spellStart"/>
            <w:r w:rsidRPr="005A2E90">
              <w:rPr>
                <w:rFonts w:eastAsia="Times New Roman" w:cs="Times New Roman"/>
                <w:color w:val="000000"/>
                <w:szCs w:val="28"/>
                <w:lang w:val="lv-LV" w:eastAsia="lv-LV"/>
              </w:rPr>
              <w:t>KCl</w:t>
            </w:r>
            <w:proofErr w:type="spellEnd"/>
            <w:r w:rsidRPr="005A2E90">
              <w:rPr>
                <w:rFonts w:eastAsia="Times New Roman" w:cs="Times New Roman"/>
                <w:color w:val="000000"/>
                <w:szCs w:val="28"/>
                <w:lang w:val="lv-LV" w:eastAsia="lv-LV"/>
              </w:rPr>
              <w:t>)</w:t>
            </w:r>
          </w:p>
        </w:tc>
      </w:tr>
      <w:tr w:rsidR="005A2E90" w:rsidRPr="005A2E90" w14:paraId="0ADAA67A" w14:textId="77777777" w:rsidTr="007467FE">
        <w:trPr>
          <w:trHeight w:val="62"/>
          <w:jc w:val="center"/>
        </w:trPr>
        <w:tc>
          <w:tcPr>
            <w:tcW w:w="1881" w:type="dxa"/>
            <w:vMerge/>
            <w:tcBorders>
              <w:top w:val="nil"/>
              <w:left w:val="single" w:sz="8" w:space="0" w:color="auto"/>
              <w:bottom w:val="single" w:sz="8" w:space="0" w:color="000000"/>
              <w:right w:val="single" w:sz="4" w:space="0" w:color="auto"/>
            </w:tcBorders>
            <w:vAlign w:val="center"/>
            <w:hideMark/>
          </w:tcPr>
          <w:p w14:paraId="5214E6D8"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06E8D4F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D3FFD06"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karbonāts (K</w:t>
            </w:r>
            <w:r w:rsidRPr="005A2E90">
              <w:rPr>
                <w:rFonts w:eastAsia="Times New Roman" w:cs="Times New Roman"/>
                <w:color w:val="000000"/>
                <w:szCs w:val="28"/>
                <w:vertAlign w:val="subscript"/>
                <w:lang w:val="lv-LV" w:eastAsia="lv-LV"/>
              </w:rPr>
              <w:t>2</w:t>
            </w:r>
            <w:r w:rsidRPr="005A2E90">
              <w:rPr>
                <w:rFonts w:eastAsia="Times New Roman" w:cs="Times New Roman"/>
                <w:color w:val="000000"/>
                <w:szCs w:val="28"/>
                <w:lang w:val="lv-LV" w:eastAsia="lv-LV"/>
              </w:rPr>
              <w:t>CO</w:t>
            </w:r>
            <w:r w:rsidRPr="005A2E90">
              <w:rPr>
                <w:rFonts w:eastAsia="Times New Roman" w:cs="Times New Roman"/>
                <w:color w:val="000000"/>
                <w:szCs w:val="28"/>
                <w:vertAlign w:val="subscript"/>
                <w:lang w:val="lv-LV" w:eastAsia="lv-LV"/>
              </w:rPr>
              <w:t>3</w:t>
            </w:r>
            <w:r w:rsidRPr="005A2E90">
              <w:rPr>
                <w:rFonts w:eastAsia="Times New Roman" w:cs="Times New Roman"/>
                <w:color w:val="000000"/>
                <w:szCs w:val="28"/>
                <w:lang w:val="lv-LV" w:eastAsia="lv-LV"/>
              </w:rPr>
              <w:t>)</w:t>
            </w:r>
          </w:p>
        </w:tc>
      </w:tr>
      <w:tr w:rsidR="005A2E90" w:rsidRPr="005A2E90" w14:paraId="309CBFB3" w14:textId="77777777" w:rsidTr="007467FE">
        <w:trPr>
          <w:trHeight w:val="206"/>
          <w:jc w:val="center"/>
        </w:trPr>
        <w:tc>
          <w:tcPr>
            <w:tcW w:w="1881" w:type="dxa"/>
            <w:vMerge/>
            <w:tcBorders>
              <w:top w:val="nil"/>
              <w:left w:val="single" w:sz="8" w:space="0" w:color="auto"/>
              <w:bottom w:val="single" w:sz="8" w:space="0" w:color="000000"/>
              <w:right w:val="single" w:sz="4" w:space="0" w:color="auto"/>
            </w:tcBorders>
            <w:vAlign w:val="center"/>
            <w:hideMark/>
          </w:tcPr>
          <w:p w14:paraId="01313AE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58ACE28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B7AC9CD"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nitrāts (KNO</w:t>
            </w:r>
            <w:r w:rsidRPr="005A2E90">
              <w:rPr>
                <w:rFonts w:eastAsia="Times New Roman" w:cs="Times New Roman"/>
                <w:color w:val="000000"/>
                <w:szCs w:val="28"/>
                <w:vertAlign w:val="subscript"/>
                <w:lang w:val="lv-LV" w:eastAsia="lv-LV"/>
              </w:rPr>
              <w:t>3</w:t>
            </w:r>
            <w:r w:rsidRPr="005A2E90">
              <w:rPr>
                <w:rFonts w:eastAsia="Times New Roman" w:cs="Times New Roman"/>
                <w:color w:val="000000"/>
                <w:szCs w:val="28"/>
                <w:lang w:val="lv-LV" w:eastAsia="lv-LV"/>
              </w:rPr>
              <w:t>)</w:t>
            </w:r>
          </w:p>
        </w:tc>
      </w:tr>
      <w:tr w:rsidR="005A2E90" w:rsidRPr="005A2E90" w14:paraId="5E4B1B4E" w14:textId="77777777" w:rsidTr="007467FE">
        <w:trPr>
          <w:trHeight w:val="67"/>
          <w:jc w:val="center"/>
        </w:trPr>
        <w:tc>
          <w:tcPr>
            <w:tcW w:w="1881" w:type="dxa"/>
            <w:vMerge/>
            <w:tcBorders>
              <w:top w:val="nil"/>
              <w:left w:val="single" w:sz="8" w:space="0" w:color="auto"/>
              <w:bottom w:val="single" w:sz="8" w:space="0" w:color="000000"/>
              <w:right w:val="single" w:sz="4" w:space="0" w:color="auto"/>
            </w:tcBorders>
            <w:vAlign w:val="center"/>
            <w:hideMark/>
          </w:tcPr>
          <w:p w14:paraId="0873042E"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3F741D7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49C613C"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sulfīts (K</w:t>
            </w:r>
            <w:r w:rsidRPr="005A2E90">
              <w:rPr>
                <w:rFonts w:eastAsia="Times New Roman" w:cs="Times New Roman"/>
                <w:color w:val="000000"/>
                <w:szCs w:val="28"/>
                <w:vertAlign w:val="subscript"/>
                <w:lang w:val="lv-LV" w:eastAsia="lv-LV"/>
              </w:rPr>
              <w:t>2</w:t>
            </w:r>
            <w:r w:rsidRPr="005A2E90">
              <w:rPr>
                <w:rFonts w:eastAsia="Times New Roman" w:cs="Times New Roman"/>
                <w:color w:val="000000"/>
                <w:szCs w:val="28"/>
                <w:lang w:val="lv-LV" w:eastAsia="lv-LV"/>
              </w:rPr>
              <w:t>SO</w:t>
            </w:r>
            <w:r w:rsidRPr="005A2E90">
              <w:rPr>
                <w:rFonts w:eastAsia="Times New Roman" w:cs="Times New Roman"/>
                <w:color w:val="000000"/>
                <w:szCs w:val="28"/>
                <w:vertAlign w:val="subscript"/>
                <w:lang w:val="lv-LV" w:eastAsia="lv-LV"/>
              </w:rPr>
              <w:t>3</w:t>
            </w:r>
            <w:r w:rsidRPr="005A2E90">
              <w:rPr>
                <w:rFonts w:eastAsia="Times New Roman" w:cs="Times New Roman"/>
                <w:color w:val="000000"/>
                <w:szCs w:val="28"/>
                <w:lang w:val="lv-LV" w:eastAsia="lv-LV"/>
              </w:rPr>
              <w:t>)</w:t>
            </w:r>
          </w:p>
        </w:tc>
      </w:tr>
      <w:tr w:rsidR="005A2E90" w:rsidRPr="005A2E90" w14:paraId="4CB8B39D" w14:textId="77777777" w:rsidTr="007467FE">
        <w:trPr>
          <w:trHeight w:val="167"/>
          <w:jc w:val="center"/>
        </w:trPr>
        <w:tc>
          <w:tcPr>
            <w:tcW w:w="1881" w:type="dxa"/>
            <w:vMerge/>
            <w:tcBorders>
              <w:top w:val="nil"/>
              <w:left w:val="single" w:sz="8" w:space="0" w:color="auto"/>
              <w:bottom w:val="single" w:sz="8" w:space="0" w:color="000000"/>
              <w:right w:val="single" w:sz="4" w:space="0" w:color="auto"/>
            </w:tcBorders>
            <w:vAlign w:val="center"/>
            <w:hideMark/>
          </w:tcPr>
          <w:p w14:paraId="02635761"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381BE82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1A4DCD6"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Kālija sulfāts (K</w:t>
            </w:r>
            <w:r w:rsidRPr="005A2E90">
              <w:rPr>
                <w:rFonts w:eastAsia="Times New Roman" w:cs="Times New Roman"/>
                <w:color w:val="000000"/>
                <w:szCs w:val="28"/>
                <w:vertAlign w:val="subscript"/>
                <w:lang w:val="lv-LV" w:eastAsia="lv-LV"/>
              </w:rPr>
              <w:t>2</w:t>
            </w:r>
            <w:r w:rsidRPr="005A2E90">
              <w:rPr>
                <w:rFonts w:eastAsia="Times New Roman" w:cs="Times New Roman"/>
                <w:color w:val="000000"/>
                <w:szCs w:val="28"/>
                <w:lang w:val="lv-LV" w:eastAsia="lv-LV"/>
              </w:rPr>
              <w:t>SO</w:t>
            </w:r>
            <w:r w:rsidRPr="005A2E90">
              <w:rPr>
                <w:rFonts w:eastAsia="Times New Roman" w:cs="Times New Roman"/>
                <w:color w:val="000000"/>
                <w:szCs w:val="28"/>
                <w:vertAlign w:val="subscript"/>
                <w:lang w:val="lv-LV" w:eastAsia="lv-LV"/>
              </w:rPr>
              <w:t>4</w:t>
            </w:r>
            <w:r w:rsidRPr="005A2E90">
              <w:rPr>
                <w:rFonts w:eastAsia="Times New Roman" w:cs="Times New Roman"/>
                <w:color w:val="000000"/>
                <w:szCs w:val="28"/>
                <w:lang w:val="lv-LV" w:eastAsia="lv-LV"/>
              </w:rPr>
              <w:t>)</w:t>
            </w:r>
          </w:p>
        </w:tc>
      </w:tr>
      <w:tr w:rsidR="005A2E90" w:rsidRPr="005A2E90" w14:paraId="69857139" w14:textId="77777777" w:rsidTr="007467FE">
        <w:trPr>
          <w:trHeight w:val="60"/>
          <w:jc w:val="center"/>
        </w:trPr>
        <w:tc>
          <w:tcPr>
            <w:tcW w:w="1881" w:type="dxa"/>
            <w:vMerge/>
            <w:tcBorders>
              <w:top w:val="nil"/>
              <w:left w:val="single" w:sz="8" w:space="0" w:color="auto"/>
              <w:bottom w:val="single" w:sz="8" w:space="0" w:color="000000"/>
              <w:right w:val="single" w:sz="4" w:space="0" w:color="auto"/>
            </w:tcBorders>
            <w:vAlign w:val="center"/>
          </w:tcPr>
          <w:p w14:paraId="64CF7EE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07434659"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E782F"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Minerālmēsli</w:t>
            </w:r>
          </w:p>
        </w:tc>
      </w:tr>
      <w:tr w:rsidR="005A2E90" w:rsidRPr="005A2E90" w14:paraId="73CE322C" w14:textId="77777777" w:rsidTr="007467FE">
        <w:trPr>
          <w:trHeight w:val="103"/>
          <w:jc w:val="center"/>
        </w:trPr>
        <w:tc>
          <w:tcPr>
            <w:tcW w:w="1881" w:type="dxa"/>
            <w:vMerge w:val="restart"/>
            <w:tcBorders>
              <w:top w:val="single" w:sz="8" w:space="0" w:color="auto"/>
              <w:left w:val="single" w:sz="8" w:space="0" w:color="auto"/>
              <w:right w:val="single" w:sz="8" w:space="0" w:color="auto"/>
            </w:tcBorders>
            <w:shd w:val="clear" w:color="auto" w:fill="auto"/>
            <w:vAlign w:val="center"/>
          </w:tcPr>
          <w:p w14:paraId="3F5582DB"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Times New Roman" w:cs="Times New Roman"/>
                <w:color w:val="000000"/>
                <w:szCs w:val="28"/>
                <w:lang w:val="lv-LV" w:eastAsia="lv-LV"/>
              </w:rPr>
              <w:t>Keramikas izstrādājumi</w:t>
            </w:r>
          </w:p>
        </w:tc>
        <w:tc>
          <w:tcPr>
            <w:tcW w:w="2787" w:type="dxa"/>
            <w:vMerge w:val="restart"/>
            <w:tcBorders>
              <w:top w:val="single" w:sz="8" w:space="0" w:color="auto"/>
              <w:left w:val="nil"/>
              <w:right w:val="single" w:sz="4" w:space="0" w:color="auto"/>
            </w:tcBorders>
            <w:vAlign w:val="center"/>
          </w:tcPr>
          <w:p w14:paraId="4E89DBA8"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Calibri" w:cs="Times New Roman"/>
                <w:szCs w:val="28"/>
                <w:lang w:val="lv-LV"/>
              </w:rPr>
              <w:t>≤ 0,50 µSv/h</w:t>
            </w:r>
          </w:p>
        </w:tc>
        <w:tc>
          <w:tcPr>
            <w:tcW w:w="4111" w:type="dxa"/>
            <w:tcBorders>
              <w:top w:val="single" w:sz="8" w:space="0" w:color="auto"/>
              <w:left w:val="single" w:sz="4" w:space="0" w:color="auto"/>
              <w:bottom w:val="single" w:sz="8" w:space="0" w:color="auto"/>
              <w:right w:val="single" w:sz="8" w:space="0" w:color="auto"/>
            </w:tcBorders>
            <w:shd w:val="clear" w:color="auto" w:fill="auto"/>
            <w:vAlign w:val="bottom"/>
          </w:tcPr>
          <w:p w14:paraId="19BC9C8B"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Fajansa izstrādājumi</w:t>
            </w:r>
          </w:p>
        </w:tc>
      </w:tr>
      <w:tr w:rsidR="005A2E90" w:rsidRPr="005A2E90" w14:paraId="33AE8EE9" w14:textId="77777777" w:rsidTr="007467FE">
        <w:trPr>
          <w:trHeight w:val="94"/>
          <w:jc w:val="center"/>
        </w:trPr>
        <w:tc>
          <w:tcPr>
            <w:tcW w:w="1881" w:type="dxa"/>
            <w:vMerge/>
            <w:tcBorders>
              <w:left w:val="single" w:sz="8" w:space="0" w:color="auto"/>
              <w:right w:val="single" w:sz="8" w:space="0" w:color="auto"/>
            </w:tcBorders>
            <w:shd w:val="clear" w:color="auto" w:fill="auto"/>
            <w:noWrap/>
            <w:vAlign w:val="center"/>
            <w:hideMark/>
          </w:tcPr>
          <w:p w14:paraId="4867AC3C"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4C47432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4E80256"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Keramikas galda piederumi</w:t>
            </w:r>
          </w:p>
        </w:tc>
      </w:tr>
      <w:tr w:rsidR="005A2E90" w:rsidRPr="005A2E90" w14:paraId="24988156" w14:textId="77777777" w:rsidTr="007467FE">
        <w:trPr>
          <w:trHeight w:val="122"/>
          <w:jc w:val="center"/>
        </w:trPr>
        <w:tc>
          <w:tcPr>
            <w:tcW w:w="1881" w:type="dxa"/>
            <w:vMerge/>
            <w:tcBorders>
              <w:left w:val="single" w:sz="8" w:space="0" w:color="auto"/>
              <w:right w:val="single" w:sz="8" w:space="0" w:color="auto"/>
            </w:tcBorders>
            <w:shd w:val="clear" w:color="auto" w:fill="auto"/>
            <w:noWrap/>
            <w:vAlign w:val="center"/>
          </w:tcPr>
          <w:p w14:paraId="4AAD492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74DD169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8977D"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 xml:space="preserve">Keramiskie diegi </w:t>
            </w:r>
          </w:p>
        </w:tc>
      </w:tr>
      <w:tr w:rsidR="005A2E90" w:rsidRPr="005A2E90" w14:paraId="65318314" w14:textId="77777777" w:rsidTr="007467FE">
        <w:trPr>
          <w:trHeight w:val="140"/>
          <w:jc w:val="center"/>
        </w:trPr>
        <w:tc>
          <w:tcPr>
            <w:tcW w:w="1881" w:type="dxa"/>
            <w:vMerge/>
            <w:tcBorders>
              <w:left w:val="single" w:sz="8" w:space="0" w:color="auto"/>
              <w:right w:val="single" w:sz="8" w:space="0" w:color="auto"/>
            </w:tcBorders>
            <w:shd w:val="clear" w:color="auto" w:fill="auto"/>
            <w:noWrap/>
            <w:vAlign w:val="center"/>
          </w:tcPr>
          <w:p w14:paraId="09A67B7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52DA3E32"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0DB15"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 xml:space="preserve">Keramikas lodītes </w:t>
            </w:r>
          </w:p>
        </w:tc>
      </w:tr>
      <w:tr w:rsidR="005A2E90" w:rsidRPr="005A2E90" w14:paraId="099C0695" w14:textId="77777777" w:rsidTr="007467FE">
        <w:trPr>
          <w:trHeight w:val="172"/>
          <w:jc w:val="center"/>
        </w:trPr>
        <w:tc>
          <w:tcPr>
            <w:tcW w:w="1881" w:type="dxa"/>
            <w:vMerge/>
            <w:tcBorders>
              <w:left w:val="single" w:sz="8" w:space="0" w:color="auto"/>
              <w:right w:val="single" w:sz="8" w:space="0" w:color="auto"/>
            </w:tcBorders>
            <w:shd w:val="clear" w:color="auto" w:fill="auto"/>
            <w:noWrap/>
            <w:vAlign w:val="center"/>
          </w:tcPr>
          <w:p w14:paraId="377E76E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09A521B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B2520"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Keramiskas šķiedra</w:t>
            </w:r>
          </w:p>
        </w:tc>
      </w:tr>
      <w:tr w:rsidR="005A2E90" w:rsidRPr="005A2E90" w14:paraId="7AFA2C9F" w14:textId="77777777" w:rsidTr="007467FE">
        <w:trPr>
          <w:trHeight w:val="176"/>
          <w:jc w:val="center"/>
        </w:trPr>
        <w:tc>
          <w:tcPr>
            <w:tcW w:w="1881" w:type="dxa"/>
            <w:vMerge/>
            <w:tcBorders>
              <w:left w:val="single" w:sz="8" w:space="0" w:color="auto"/>
              <w:right w:val="single" w:sz="8" w:space="0" w:color="auto"/>
            </w:tcBorders>
            <w:shd w:val="clear" w:color="auto" w:fill="auto"/>
            <w:noWrap/>
            <w:vAlign w:val="center"/>
          </w:tcPr>
          <w:p w14:paraId="41B54052"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61715A7C"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938F0"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Māla trauki</w:t>
            </w:r>
          </w:p>
        </w:tc>
      </w:tr>
      <w:tr w:rsidR="005A2E90" w:rsidRPr="005A2E90" w14:paraId="1426D3E9" w14:textId="77777777" w:rsidTr="007467FE">
        <w:trPr>
          <w:trHeight w:val="212"/>
          <w:jc w:val="center"/>
        </w:trPr>
        <w:tc>
          <w:tcPr>
            <w:tcW w:w="1881" w:type="dxa"/>
            <w:vMerge/>
            <w:tcBorders>
              <w:left w:val="single" w:sz="8" w:space="0" w:color="auto"/>
              <w:bottom w:val="nil"/>
              <w:right w:val="single" w:sz="8" w:space="0" w:color="auto"/>
            </w:tcBorders>
            <w:shd w:val="clear" w:color="auto" w:fill="auto"/>
            <w:noWrap/>
            <w:vAlign w:val="center"/>
          </w:tcPr>
          <w:p w14:paraId="6A8EBD01"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right w:val="single" w:sz="4" w:space="0" w:color="auto"/>
            </w:tcBorders>
            <w:vAlign w:val="center"/>
          </w:tcPr>
          <w:p w14:paraId="00F5C94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0374A35"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Porcelāna trauki</w:t>
            </w:r>
          </w:p>
        </w:tc>
      </w:tr>
      <w:tr w:rsidR="005A2E90" w:rsidRPr="005A2E90" w14:paraId="7B349FEF" w14:textId="77777777" w:rsidTr="007467FE">
        <w:trPr>
          <w:trHeight w:val="43"/>
          <w:jc w:val="center"/>
        </w:trPr>
        <w:tc>
          <w:tcPr>
            <w:tcW w:w="1881" w:type="dxa"/>
            <w:vMerge/>
            <w:tcBorders>
              <w:left w:val="single" w:sz="8" w:space="0" w:color="auto"/>
              <w:bottom w:val="nil"/>
              <w:right w:val="single" w:sz="8" w:space="0" w:color="auto"/>
            </w:tcBorders>
            <w:shd w:val="clear" w:color="auto" w:fill="auto"/>
            <w:noWrap/>
            <w:vAlign w:val="center"/>
          </w:tcPr>
          <w:p w14:paraId="309C4C0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single" w:sz="8" w:space="0" w:color="auto"/>
              <w:bottom w:val="single" w:sz="8" w:space="0" w:color="auto"/>
              <w:right w:val="single" w:sz="4" w:space="0" w:color="auto"/>
            </w:tcBorders>
            <w:vAlign w:val="center"/>
          </w:tcPr>
          <w:p w14:paraId="771CFC08"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DFDC328"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Santehnikas izstrādājumi</w:t>
            </w:r>
          </w:p>
        </w:tc>
      </w:tr>
      <w:tr w:rsidR="005A2E90" w:rsidRPr="005A2E90" w14:paraId="16D96665" w14:textId="77777777" w:rsidTr="007467FE">
        <w:trPr>
          <w:trHeight w:val="232"/>
          <w:jc w:val="center"/>
        </w:trPr>
        <w:tc>
          <w:tcPr>
            <w:tcW w:w="188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CE87BD4"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Ugunsizturīgie keramiskie izstrādājumi</w:t>
            </w:r>
          </w:p>
        </w:tc>
        <w:tc>
          <w:tcPr>
            <w:tcW w:w="2787" w:type="dxa"/>
            <w:vMerge w:val="restart"/>
            <w:tcBorders>
              <w:top w:val="single" w:sz="8" w:space="0" w:color="auto"/>
              <w:left w:val="nil"/>
              <w:right w:val="single" w:sz="4" w:space="0" w:color="auto"/>
            </w:tcBorders>
            <w:vAlign w:val="center"/>
          </w:tcPr>
          <w:p w14:paraId="6DE32BFC"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Calibri" w:cs="Times New Roman"/>
                <w:szCs w:val="28"/>
                <w:lang w:val="lv-LV"/>
              </w:rPr>
              <w:t>≤ 1,00 µSv/h</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3F1B56B0" w14:textId="77777777" w:rsidR="005A2E90" w:rsidRPr="005A2E90" w:rsidRDefault="005A2E90" w:rsidP="005A2E90">
            <w:pPr>
              <w:spacing w:after="0" w:line="240" w:lineRule="auto"/>
              <w:jc w:val="both"/>
              <w:rPr>
                <w:rFonts w:eastAsia="Times New Roman" w:cs="Times New Roman"/>
                <w:color w:val="000000"/>
                <w:szCs w:val="28"/>
                <w:lang w:val="lv-LV" w:eastAsia="lv-LV"/>
              </w:rPr>
            </w:pPr>
            <w:proofErr w:type="spellStart"/>
            <w:r w:rsidRPr="005A2E90">
              <w:rPr>
                <w:rFonts w:eastAsia="Times New Roman" w:cs="Times New Roman"/>
                <w:color w:val="000000"/>
                <w:szCs w:val="28"/>
                <w:lang w:val="lv-LV" w:eastAsia="lv-LV"/>
              </w:rPr>
              <w:t>Bakora</w:t>
            </w:r>
            <w:proofErr w:type="spellEnd"/>
            <w:r w:rsidRPr="005A2E90">
              <w:rPr>
                <w:rFonts w:eastAsia="Times New Roman" w:cs="Times New Roman"/>
                <w:color w:val="000000"/>
                <w:szCs w:val="28"/>
                <w:lang w:val="lv-LV" w:eastAsia="lv-LV"/>
              </w:rPr>
              <w:t xml:space="preserve"> lauskas</w:t>
            </w:r>
          </w:p>
        </w:tc>
      </w:tr>
      <w:tr w:rsidR="005A2E90" w:rsidRPr="005A2E90" w14:paraId="49ACFB8E" w14:textId="77777777" w:rsidTr="007467FE">
        <w:trPr>
          <w:trHeight w:val="108"/>
          <w:jc w:val="center"/>
        </w:trPr>
        <w:tc>
          <w:tcPr>
            <w:tcW w:w="1881"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2D39FCF8"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24AA8C7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14:paraId="3DDC5B72"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Ugunsizturīgie bloki</w:t>
            </w:r>
          </w:p>
        </w:tc>
      </w:tr>
      <w:tr w:rsidR="005A2E90" w:rsidRPr="005A2E90" w14:paraId="72DDBF7A" w14:textId="77777777" w:rsidTr="007467FE">
        <w:trPr>
          <w:trHeight w:val="145"/>
          <w:jc w:val="center"/>
        </w:trPr>
        <w:tc>
          <w:tcPr>
            <w:tcW w:w="1881" w:type="dxa"/>
            <w:vMerge/>
            <w:tcBorders>
              <w:top w:val="single" w:sz="8" w:space="0" w:color="auto"/>
              <w:left w:val="single" w:sz="8" w:space="0" w:color="auto"/>
              <w:bottom w:val="single" w:sz="8" w:space="0" w:color="000000"/>
              <w:right w:val="single" w:sz="4" w:space="0" w:color="auto"/>
            </w:tcBorders>
            <w:vAlign w:val="center"/>
            <w:hideMark/>
          </w:tcPr>
          <w:p w14:paraId="0C3B59F2"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5BF646D8"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B393"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Ugunsizturīgās keramikas flīzes</w:t>
            </w:r>
          </w:p>
        </w:tc>
      </w:tr>
      <w:tr w:rsidR="005A2E90" w:rsidRPr="005A2E90" w14:paraId="6D73065D" w14:textId="77777777" w:rsidTr="007467FE">
        <w:trPr>
          <w:trHeight w:val="136"/>
          <w:jc w:val="center"/>
        </w:trPr>
        <w:tc>
          <w:tcPr>
            <w:tcW w:w="1881" w:type="dxa"/>
            <w:vMerge/>
            <w:tcBorders>
              <w:top w:val="single" w:sz="8" w:space="0" w:color="auto"/>
              <w:left w:val="single" w:sz="8" w:space="0" w:color="auto"/>
              <w:bottom w:val="single" w:sz="8" w:space="0" w:color="000000"/>
              <w:right w:val="single" w:sz="4" w:space="0" w:color="auto"/>
            </w:tcBorders>
            <w:vAlign w:val="center"/>
          </w:tcPr>
          <w:p w14:paraId="4007AA8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0126A73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8863F"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Ugunsizturīgās keramiskās lauskas</w:t>
            </w:r>
          </w:p>
        </w:tc>
      </w:tr>
      <w:tr w:rsidR="005A2E90" w:rsidRPr="005A2E90" w14:paraId="3EC28A7E" w14:textId="77777777" w:rsidTr="007467FE">
        <w:trPr>
          <w:trHeight w:val="43"/>
          <w:jc w:val="center"/>
        </w:trPr>
        <w:tc>
          <w:tcPr>
            <w:tcW w:w="1881" w:type="dxa"/>
            <w:vMerge/>
            <w:tcBorders>
              <w:top w:val="single" w:sz="8" w:space="0" w:color="auto"/>
              <w:left w:val="single" w:sz="8" w:space="0" w:color="auto"/>
              <w:bottom w:val="single" w:sz="8" w:space="0" w:color="000000"/>
              <w:right w:val="single" w:sz="4" w:space="0" w:color="auto"/>
            </w:tcBorders>
            <w:vAlign w:val="center"/>
          </w:tcPr>
          <w:p w14:paraId="70C7FD2B"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43483D4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4955A"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Ugunsizturīgie ķieģeļi</w:t>
            </w:r>
          </w:p>
        </w:tc>
      </w:tr>
      <w:tr w:rsidR="005A2E90" w:rsidRPr="005A2E90" w14:paraId="35C4DCE7" w14:textId="77777777" w:rsidTr="007467FE">
        <w:trPr>
          <w:trHeight w:val="43"/>
          <w:jc w:val="center"/>
        </w:trPr>
        <w:tc>
          <w:tcPr>
            <w:tcW w:w="1881" w:type="dxa"/>
            <w:vMerge/>
            <w:tcBorders>
              <w:top w:val="single" w:sz="8" w:space="0" w:color="auto"/>
              <w:left w:val="single" w:sz="8" w:space="0" w:color="auto"/>
              <w:bottom w:val="single" w:sz="8" w:space="0" w:color="000000"/>
              <w:right w:val="single" w:sz="4" w:space="0" w:color="auto"/>
            </w:tcBorders>
            <w:vAlign w:val="center"/>
            <w:hideMark/>
          </w:tcPr>
          <w:p w14:paraId="4847D3B9"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vAlign w:val="center"/>
          </w:tcPr>
          <w:p w14:paraId="069232C8"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2DC94"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Ugunsizturīgais pildījums</w:t>
            </w:r>
          </w:p>
        </w:tc>
      </w:tr>
      <w:tr w:rsidR="005A2E90" w:rsidRPr="005A2E90" w14:paraId="34A3A470" w14:textId="77777777" w:rsidTr="007467FE">
        <w:trPr>
          <w:trHeight w:val="43"/>
          <w:jc w:val="center"/>
        </w:trPr>
        <w:tc>
          <w:tcPr>
            <w:tcW w:w="1881" w:type="dxa"/>
            <w:vMerge/>
            <w:tcBorders>
              <w:top w:val="single" w:sz="8" w:space="0" w:color="auto"/>
              <w:left w:val="single" w:sz="8" w:space="0" w:color="auto"/>
              <w:bottom w:val="single" w:sz="4" w:space="0" w:color="auto"/>
              <w:right w:val="single" w:sz="4" w:space="0" w:color="auto"/>
            </w:tcBorders>
            <w:vAlign w:val="center"/>
            <w:hideMark/>
          </w:tcPr>
          <w:p w14:paraId="5C5B5A2A"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bottom w:val="single" w:sz="4" w:space="0" w:color="auto"/>
              <w:right w:val="single" w:sz="4" w:space="0" w:color="auto"/>
            </w:tcBorders>
            <w:vAlign w:val="center"/>
          </w:tcPr>
          <w:p w14:paraId="379EEBB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6C52830"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Šamota pulveris</w:t>
            </w:r>
          </w:p>
        </w:tc>
      </w:tr>
      <w:tr w:rsidR="005A2E90" w:rsidRPr="005A2E90" w14:paraId="0C61C42B" w14:textId="77777777" w:rsidTr="007467FE">
        <w:trPr>
          <w:trHeight w:val="60"/>
          <w:jc w:val="center"/>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81EDA"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Times New Roman" w:cs="Times New Roman"/>
                <w:color w:val="000000"/>
                <w:szCs w:val="28"/>
                <w:lang w:val="lv-LV" w:eastAsia="lv-LV"/>
              </w:rPr>
              <w:t xml:space="preserve">Būvmateriāli </w:t>
            </w:r>
          </w:p>
        </w:tc>
        <w:tc>
          <w:tcPr>
            <w:tcW w:w="2787" w:type="dxa"/>
            <w:vMerge w:val="restart"/>
            <w:tcBorders>
              <w:top w:val="single" w:sz="4" w:space="0" w:color="auto"/>
              <w:left w:val="nil"/>
              <w:bottom w:val="single" w:sz="4" w:space="0" w:color="auto"/>
              <w:right w:val="single" w:sz="4" w:space="0" w:color="auto"/>
            </w:tcBorders>
            <w:vAlign w:val="center"/>
          </w:tcPr>
          <w:p w14:paraId="57F45395" w14:textId="77777777" w:rsidR="005A2E90" w:rsidRPr="005A2E90" w:rsidRDefault="005A2E90" w:rsidP="005A2E90">
            <w:pPr>
              <w:spacing w:after="0" w:line="240" w:lineRule="auto"/>
              <w:jc w:val="center"/>
              <w:rPr>
                <w:rFonts w:eastAsia="Calibri" w:cs="Times New Roman"/>
                <w:color w:val="000000"/>
                <w:szCs w:val="28"/>
                <w:lang w:val="lv-LV"/>
              </w:rPr>
            </w:pPr>
            <w:r w:rsidRPr="005A2E90">
              <w:rPr>
                <w:rFonts w:eastAsia="Calibri" w:cs="Times New Roman"/>
                <w:szCs w:val="28"/>
                <w:lang w:val="lv-LV"/>
              </w:rPr>
              <w:t>≤ 0,50 µSv/h</w:t>
            </w:r>
          </w:p>
        </w:tc>
        <w:tc>
          <w:tcPr>
            <w:tcW w:w="411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337526B"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Akmens, sazāģēts</w:t>
            </w:r>
          </w:p>
        </w:tc>
      </w:tr>
      <w:tr w:rsidR="005A2E90" w:rsidRPr="005A2E90" w14:paraId="24F6DBC8"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1DAF4B5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68E8FD8C"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D53DA9F"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Blīvju materiāls</w:t>
            </w:r>
          </w:p>
        </w:tc>
      </w:tr>
      <w:tr w:rsidR="005A2E90" w:rsidRPr="005A2E90" w14:paraId="000CE9AF"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2D5A4F3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7C9DB65C"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69EF44"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Bruģis, bruģakmens</w:t>
            </w:r>
          </w:p>
        </w:tc>
      </w:tr>
      <w:tr w:rsidR="005A2E90" w:rsidRPr="005A2E90" w14:paraId="0AAC445F" w14:textId="77777777" w:rsidTr="007467FE">
        <w:trPr>
          <w:trHeight w:val="94"/>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0A6D9A39"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29C2204D"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5DF5D2"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 xml:space="preserve">Ceļu segumi </w:t>
            </w:r>
          </w:p>
        </w:tc>
      </w:tr>
      <w:tr w:rsidR="005A2E90" w:rsidRPr="005A2E90" w14:paraId="1F50B7F3" w14:textId="77777777" w:rsidTr="007467FE">
        <w:trPr>
          <w:trHeight w:val="104"/>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0DC7A42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3EF0B253"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F5EB4D"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Cements</w:t>
            </w:r>
          </w:p>
        </w:tc>
      </w:tr>
      <w:tr w:rsidR="005A2E90" w:rsidRPr="005A2E90" w14:paraId="308B0E15"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76ADA9FC"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7F5F1809"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2A1C42"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Dažāda veida būvmateriāli</w:t>
            </w:r>
          </w:p>
        </w:tc>
      </w:tr>
      <w:tr w:rsidR="005A2E90" w:rsidRPr="005A2E90" w14:paraId="6BD3C81F" w14:textId="77777777" w:rsidTr="007467FE">
        <w:trPr>
          <w:trHeight w:val="29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61A80A1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069781ED"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6020B5" w14:textId="77777777" w:rsidR="005A2E90" w:rsidRPr="005A2E90" w:rsidRDefault="005A2E90" w:rsidP="005A2E90">
            <w:pPr>
              <w:spacing w:after="0" w:line="240" w:lineRule="auto"/>
              <w:jc w:val="both"/>
              <w:rPr>
                <w:rFonts w:eastAsia="Calibri" w:cs="Times New Roman"/>
                <w:color w:val="000000"/>
                <w:szCs w:val="28"/>
                <w:lang w:val="lv-LV"/>
              </w:rPr>
            </w:pPr>
            <w:proofErr w:type="spellStart"/>
            <w:r w:rsidRPr="005A2E90">
              <w:rPr>
                <w:rFonts w:eastAsia="Calibri" w:cs="Times New Roman"/>
                <w:color w:val="000000"/>
                <w:szCs w:val="28"/>
                <w:lang w:val="lv-LV"/>
              </w:rPr>
              <w:t>Dzelzbetona</w:t>
            </w:r>
            <w:proofErr w:type="spellEnd"/>
            <w:r w:rsidRPr="005A2E90">
              <w:rPr>
                <w:rFonts w:eastAsia="Calibri" w:cs="Times New Roman"/>
                <w:color w:val="000000"/>
                <w:szCs w:val="28"/>
                <w:lang w:val="lv-LV"/>
              </w:rPr>
              <w:t xml:space="preserve"> gulšņi</w:t>
            </w:r>
          </w:p>
        </w:tc>
      </w:tr>
      <w:tr w:rsidR="005A2E90" w:rsidRPr="005A2E90" w14:paraId="0C51B5D5" w14:textId="77777777" w:rsidTr="007467FE">
        <w:trPr>
          <w:trHeight w:val="29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36B13D95"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48943B65"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B7695B" w14:textId="77777777" w:rsidR="005A2E90" w:rsidRPr="005A2E90" w:rsidRDefault="005A2E90" w:rsidP="005A2E90">
            <w:pPr>
              <w:spacing w:after="0" w:line="240" w:lineRule="auto"/>
              <w:jc w:val="both"/>
              <w:rPr>
                <w:rFonts w:eastAsia="Calibri" w:cs="Times New Roman"/>
                <w:color w:val="000000"/>
                <w:szCs w:val="28"/>
                <w:lang w:val="lv-LV"/>
              </w:rPr>
            </w:pPr>
            <w:proofErr w:type="spellStart"/>
            <w:r w:rsidRPr="005A2E90">
              <w:rPr>
                <w:rFonts w:eastAsia="Calibri" w:cs="Times New Roman"/>
                <w:color w:val="000000"/>
                <w:szCs w:val="28"/>
                <w:lang w:val="lv-LV"/>
              </w:rPr>
              <w:t>Dzelzbetona</w:t>
            </w:r>
            <w:proofErr w:type="spellEnd"/>
            <w:r w:rsidRPr="005A2E90">
              <w:rPr>
                <w:rFonts w:eastAsia="Calibri" w:cs="Times New Roman"/>
                <w:color w:val="000000"/>
                <w:szCs w:val="28"/>
                <w:lang w:val="lv-LV"/>
              </w:rPr>
              <w:t xml:space="preserve"> konstrukcijas</w:t>
            </w:r>
          </w:p>
        </w:tc>
      </w:tr>
      <w:tr w:rsidR="005A2E90" w:rsidRPr="005A2E90" w14:paraId="2D491DD4" w14:textId="77777777" w:rsidTr="007467FE">
        <w:trPr>
          <w:trHeight w:val="29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35B963E7"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243A5F40"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64D4EB" w14:textId="77777777" w:rsidR="005A2E90" w:rsidRPr="005A2E90" w:rsidRDefault="005A2E90" w:rsidP="005A2E90">
            <w:pPr>
              <w:spacing w:after="0" w:line="240" w:lineRule="auto"/>
              <w:jc w:val="both"/>
              <w:rPr>
                <w:rFonts w:eastAsia="Calibri" w:cs="Times New Roman"/>
                <w:color w:val="000000"/>
                <w:szCs w:val="28"/>
                <w:lang w:val="lv-LV"/>
              </w:rPr>
            </w:pPr>
            <w:proofErr w:type="spellStart"/>
            <w:r w:rsidRPr="005A2E90">
              <w:rPr>
                <w:rFonts w:eastAsia="Calibri" w:cs="Times New Roman"/>
                <w:color w:val="000000"/>
                <w:szCs w:val="28"/>
                <w:lang w:val="lv-LV"/>
              </w:rPr>
              <w:t>Dzelzbetona</w:t>
            </w:r>
            <w:proofErr w:type="spellEnd"/>
            <w:r w:rsidRPr="005A2E90">
              <w:rPr>
                <w:rFonts w:eastAsia="Calibri" w:cs="Times New Roman"/>
                <w:color w:val="000000"/>
                <w:szCs w:val="28"/>
                <w:lang w:val="lv-LV"/>
              </w:rPr>
              <w:t xml:space="preserve"> pāļi</w:t>
            </w:r>
          </w:p>
        </w:tc>
      </w:tr>
      <w:tr w:rsidR="005A2E90" w:rsidRPr="005A2E90" w14:paraId="5320B99F"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690A1B90"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43D06371"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83B0C1"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Flīzes</w:t>
            </w:r>
          </w:p>
        </w:tc>
      </w:tr>
      <w:tr w:rsidR="005A2E90" w:rsidRPr="005A2E90" w14:paraId="04873FFC"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297DFCFA"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615ED218"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AEC34E"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Gāzbetona bloki</w:t>
            </w:r>
          </w:p>
        </w:tc>
      </w:tr>
      <w:tr w:rsidR="005A2E90" w:rsidRPr="005A2E90" w14:paraId="46BF0EF9" w14:textId="77777777" w:rsidTr="007467FE">
        <w:trPr>
          <w:trHeight w:val="11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53AE664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6497D4A4"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C57FA8"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Granīts, granīta izstrādājumi</w:t>
            </w:r>
          </w:p>
        </w:tc>
      </w:tr>
      <w:tr w:rsidR="005A2E90" w:rsidRPr="005A2E90" w14:paraId="1410315D" w14:textId="77777777" w:rsidTr="007467FE">
        <w:trPr>
          <w:trHeight w:val="54"/>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2AAE301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77789136"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767CC29" w14:textId="77777777" w:rsidR="005A2E90" w:rsidRPr="005A2E90" w:rsidRDefault="005A2E90" w:rsidP="005A2E90">
            <w:pPr>
              <w:spacing w:after="0" w:line="240" w:lineRule="auto"/>
              <w:jc w:val="both"/>
              <w:rPr>
                <w:rFonts w:eastAsia="Calibri" w:cs="Times New Roman"/>
                <w:color w:val="000000"/>
                <w:szCs w:val="28"/>
                <w:lang w:val="lv-LV"/>
              </w:rPr>
            </w:pPr>
            <w:proofErr w:type="spellStart"/>
            <w:r w:rsidRPr="005A2E90">
              <w:rPr>
                <w:rFonts w:eastAsia="Calibri" w:cs="Times New Roman"/>
                <w:color w:val="000000"/>
                <w:szCs w:val="28"/>
                <w:lang w:val="lv-LV"/>
              </w:rPr>
              <w:t>Keramzīts</w:t>
            </w:r>
            <w:proofErr w:type="spellEnd"/>
          </w:p>
        </w:tc>
      </w:tr>
      <w:tr w:rsidR="005A2E90" w:rsidRPr="005A2E90" w14:paraId="2379D79F" w14:textId="77777777" w:rsidTr="007467FE">
        <w:trPr>
          <w:trHeight w:val="29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4C4288E9"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2F8B4177"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5B3E83"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Ķieģeļi</w:t>
            </w:r>
          </w:p>
        </w:tc>
      </w:tr>
      <w:tr w:rsidR="005A2E90" w:rsidRPr="005A2E90" w14:paraId="6FAD4B9A" w14:textId="77777777" w:rsidTr="007467FE">
        <w:trPr>
          <w:trHeight w:val="5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1451B2C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1D451341"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00619A"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Marmora milti</w:t>
            </w:r>
          </w:p>
        </w:tc>
      </w:tr>
      <w:tr w:rsidR="005A2E90" w:rsidRPr="005A2E90" w14:paraId="574E5182" w14:textId="77777777" w:rsidTr="007467FE">
        <w:trPr>
          <w:trHeight w:val="53"/>
          <w:jc w:val="center"/>
        </w:trPr>
        <w:tc>
          <w:tcPr>
            <w:tcW w:w="1881" w:type="dxa"/>
            <w:vMerge/>
            <w:tcBorders>
              <w:top w:val="single" w:sz="4" w:space="0" w:color="auto"/>
              <w:left w:val="single" w:sz="4" w:space="0" w:color="auto"/>
              <w:bottom w:val="single" w:sz="4" w:space="0" w:color="auto"/>
              <w:right w:val="single" w:sz="4" w:space="0" w:color="auto"/>
            </w:tcBorders>
            <w:vAlign w:val="center"/>
            <w:hideMark/>
          </w:tcPr>
          <w:p w14:paraId="663A3A1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62D495BF"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819C1A"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Māls</w:t>
            </w:r>
          </w:p>
        </w:tc>
      </w:tr>
      <w:tr w:rsidR="005A2E90" w:rsidRPr="005A2E90" w14:paraId="7205BD3B" w14:textId="77777777" w:rsidTr="007467FE">
        <w:trPr>
          <w:trHeight w:val="83"/>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7299CDAD"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117463CE"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25965A"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Times New Roman" w:cs="Times New Roman"/>
                <w:color w:val="000000"/>
                <w:szCs w:val="28"/>
                <w:lang w:val="lv-LV" w:eastAsia="lv-LV"/>
              </w:rPr>
              <w:t>Minerālvate</w:t>
            </w:r>
          </w:p>
        </w:tc>
      </w:tr>
      <w:tr w:rsidR="005A2E90" w:rsidRPr="005A2E90" w14:paraId="1E1AB7D5" w14:textId="77777777" w:rsidTr="007467FE">
        <w:trPr>
          <w:trHeight w:val="293"/>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613965A9"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71FDED84"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8DDB16" w14:textId="77777777" w:rsidR="005A2E90" w:rsidRPr="005A2E90" w:rsidRDefault="005A2E90" w:rsidP="005A2E90">
            <w:pPr>
              <w:spacing w:after="0" w:line="240" w:lineRule="auto"/>
              <w:jc w:val="both"/>
              <w:rPr>
                <w:rFonts w:eastAsia="Times New Roman" w:cs="Times New Roman"/>
                <w:color w:val="000000"/>
                <w:szCs w:val="28"/>
                <w:lang w:val="lv-LV" w:eastAsia="lv-LV"/>
              </w:rPr>
            </w:pPr>
            <w:proofErr w:type="spellStart"/>
            <w:r w:rsidRPr="005A2E90">
              <w:rPr>
                <w:rFonts w:eastAsia="Times New Roman" w:cs="Times New Roman"/>
                <w:color w:val="000000"/>
                <w:szCs w:val="28"/>
                <w:lang w:val="lv-LV" w:eastAsia="lv-LV"/>
              </w:rPr>
              <w:t>Minerālšķiedru</w:t>
            </w:r>
            <w:proofErr w:type="spellEnd"/>
            <w:r w:rsidRPr="005A2E90">
              <w:rPr>
                <w:rFonts w:eastAsia="Times New Roman" w:cs="Times New Roman"/>
                <w:color w:val="000000"/>
                <w:szCs w:val="28"/>
                <w:lang w:val="lv-LV" w:eastAsia="lv-LV"/>
              </w:rPr>
              <w:t xml:space="preserve"> griestu flīzes</w:t>
            </w:r>
          </w:p>
        </w:tc>
      </w:tr>
      <w:tr w:rsidR="005A2E90" w:rsidRPr="005A2E90" w14:paraId="7925616D"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020B1BE2"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7F3954BC" w14:textId="77777777" w:rsidR="005A2E90" w:rsidRPr="005A2E90" w:rsidRDefault="005A2E90" w:rsidP="005A2E90">
            <w:pPr>
              <w:spacing w:after="0" w:line="240" w:lineRule="auto"/>
              <w:ind w:firstLine="567"/>
              <w:jc w:val="center"/>
              <w:rPr>
                <w:rFonts w:eastAsia="Calibri" w:cs="Times New Roman"/>
                <w:color w:val="000000"/>
                <w:szCs w:val="28"/>
                <w:lang w:val="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574B3DF"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Calibri" w:cs="Times New Roman"/>
                <w:color w:val="000000"/>
                <w:szCs w:val="28"/>
                <w:lang w:val="lv-LV"/>
              </w:rPr>
              <w:t>Perlīta smiltis</w:t>
            </w:r>
          </w:p>
        </w:tc>
      </w:tr>
      <w:tr w:rsidR="005A2E90" w:rsidRPr="005A2E90" w14:paraId="330B0FBA" w14:textId="77777777" w:rsidTr="007467FE">
        <w:trPr>
          <w:trHeight w:val="70"/>
          <w:jc w:val="center"/>
        </w:trPr>
        <w:tc>
          <w:tcPr>
            <w:tcW w:w="1881" w:type="dxa"/>
            <w:vMerge/>
            <w:tcBorders>
              <w:top w:val="single" w:sz="4" w:space="0" w:color="auto"/>
              <w:left w:val="single" w:sz="4" w:space="0" w:color="auto"/>
              <w:bottom w:val="single" w:sz="4" w:space="0" w:color="auto"/>
              <w:right w:val="single" w:sz="4" w:space="0" w:color="auto"/>
            </w:tcBorders>
            <w:vAlign w:val="center"/>
          </w:tcPr>
          <w:p w14:paraId="2A17969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top w:val="single" w:sz="4" w:space="0" w:color="auto"/>
              <w:left w:val="nil"/>
              <w:bottom w:val="single" w:sz="4" w:space="0" w:color="auto"/>
              <w:right w:val="single" w:sz="4" w:space="0" w:color="auto"/>
            </w:tcBorders>
            <w:vAlign w:val="center"/>
          </w:tcPr>
          <w:p w14:paraId="65FA2DB2"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B800FF" w14:textId="77777777" w:rsidR="005A2E90" w:rsidRPr="005A2E90" w:rsidRDefault="005A2E90" w:rsidP="005A2E90">
            <w:pPr>
              <w:spacing w:after="0" w:line="240" w:lineRule="auto"/>
              <w:jc w:val="both"/>
              <w:rPr>
                <w:rFonts w:eastAsia="Calibri" w:cs="Times New Roman"/>
                <w:color w:val="000000"/>
                <w:szCs w:val="28"/>
                <w:lang w:val="lv-LV"/>
              </w:rPr>
            </w:pPr>
            <w:r w:rsidRPr="005A2E90">
              <w:rPr>
                <w:rFonts w:eastAsia="Times New Roman" w:cs="Times New Roman"/>
                <w:color w:val="000000"/>
                <w:szCs w:val="28"/>
                <w:lang w:val="lv-LV" w:eastAsia="lv-LV"/>
              </w:rPr>
              <w:t>Ventilācijas bloki un ietvari</w:t>
            </w:r>
          </w:p>
        </w:tc>
      </w:tr>
      <w:tr w:rsidR="005A2E90" w:rsidRPr="005A2E90" w14:paraId="39F56EC3" w14:textId="77777777" w:rsidTr="007467FE">
        <w:trPr>
          <w:trHeight w:val="215"/>
          <w:jc w:val="center"/>
        </w:trPr>
        <w:tc>
          <w:tcPr>
            <w:tcW w:w="1881" w:type="dxa"/>
            <w:vMerge w:val="restart"/>
            <w:tcBorders>
              <w:top w:val="nil"/>
              <w:left w:val="single" w:sz="8" w:space="0" w:color="auto"/>
              <w:right w:val="single" w:sz="4" w:space="0" w:color="auto"/>
            </w:tcBorders>
            <w:vAlign w:val="center"/>
          </w:tcPr>
          <w:p w14:paraId="4A672B49"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Times New Roman" w:cs="Times New Roman"/>
                <w:color w:val="000000"/>
                <w:szCs w:val="28"/>
                <w:lang w:val="lv-LV" w:eastAsia="lv-LV"/>
              </w:rPr>
              <w:t>Cirkonijs</w:t>
            </w:r>
          </w:p>
        </w:tc>
        <w:tc>
          <w:tcPr>
            <w:tcW w:w="2787" w:type="dxa"/>
            <w:vMerge w:val="restart"/>
            <w:tcBorders>
              <w:top w:val="single" w:sz="4" w:space="0" w:color="auto"/>
              <w:left w:val="nil"/>
              <w:right w:val="single" w:sz="4" w:space="0" w:color="auto"/>
            </w:tcBorders>
            <w:vAlign w:val="center"/>
          </w:tcPr>
          <w:p w14:paraId="72F46BC1" w14:textId="77777777" w:rsidR="005A2E90" w:rsidRPr="005A2E90" w:rsidRDefault="005A2E90" w:rsidP="005A2E90">
            <w:pPr>
              <w:spacing w:after="0" w:line="240" w:lineRule="auto"/>
              <w:jc w:val="center"/>
              <w:rPr>
                <w:rFonts w:eastAsia="Times New Roman" w:cs="Times New Roman"/>
                <w:color w:val="000000"/>
                <w:szCs w:val="28"/>
                <w:lang w:val="lv-LV" w:eastAsia="lv-LV"/>
              </w:rPr>
            </w:pPr>
            <w:r w:rsidRPr="005A2E90">
              <w:rPr>
                <w:rFonts w:eastAsia="Calibri" w:cs="Times New Roman"/>
                <w:szCs w:val="28"/>
                <w:lang w:val="lv-LV"/>
              </w:rPr>
              <w:t>≤ 0,50 µSv/h</w:t>
            </w:r>
          </w:p>
        </w:tc>
        <w:tc>
          <w:tcPr>
            <w:tcW w:w="41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5D6BBF5"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Cirkonija koncentrāts</w:t>
            </w:r>
          </w:p>
        </w:tc>
      </w:tr>
      <w:tr w:rsidR="005A2E90" w:rsidRPr="005A2E90" w14:paraId="77F1C5E8" w14:textId="77777777" w:rsidTr="007467FE">
        <w:trPr>
          <w:trHeight w:val="78"/>
          <w:jc w:val="center"/>
        </w:trPr>
        <w:tc>
          <w:tcPr>
            <w:tcW w:w="1881" w:type="dxa"/>
            <w:vMerge/>
            <w:tcBorders>
              <w:left w:val="single" w:sz="8" w:space="0" w:color="auto"/>
              <w:right w:val="single" w:sz="4" w:space="0" w:color="auto"/>
            </w:tcBorders>
            <w:vAlign w:val="center"/>
          </w:tcPr>
          <w:p w14:paraId="17A6F0A1"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right w:val="single" w:sz="4" w:space="0" w:color="auto"/>
            </w:tcBorders>
          </w:tcPr>
          <w:p w14:paraId="7A6A1665"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2EA0C96"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Cirkonija pulveris</w:t>
            </w:r>
          </w:p>
        </w:tc>
      </w:tr>
      <w:tr w:rsidR="005A2E90" w:rsidRPr="005A2E90" w14:paraId="49369525" w14:textId="77777777" w:rsidTr="007467FE">
        <w:trPr>
          <w:trHeight w:val="95"/>
          <w:jc w:val="center"/>
        </w:trPr>
        <w:tc>
          <w:tcPr>
            <w:tcW w:w="1881" w:type="dxa"/>
            <w:vMerge/>
            <w:tcBorders>
              <w:left w:val="single" w:sz="8" w:space="0" w:color="auto"/>
              <w:bottom w:val="single" w:sz="8" w:space="0" w:color="000000"/>
              <w:right w:val="single" w:sz="4" w:space="0" w:color="auto"/>
            </w:tcBorders>
            <w:vAlign w:val="center"/>
          </w:tcPr>
          <w:p w14:paraId="1142594F"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2787" w:type="dxa"/>
            <w:vMerge/>
            <w:tcBorders>
              <w:left w:val="nil"/>
              <w:bottom w:val="single" w:sz="8" w:space="0" w:color="auto"/>
              <w:right w:val="single" w:sz="4" w:space="0" w:color="auto"/>
            </w:tcBorders>
          </w:tcPr>
          <w:p w14:paraId="3968E146" w14:textId="77777777" w:rsidR="005A2E90" w:rsidRPr="005A2E90" w:rsidRDefault="005A2E90" w:rsidP="005A2E90">
            <w:pPr>
              <w:spacing w:after="0" w:line="240" w:lineRule="auto"/>
              <w:ind w:firstLine="567"/>
              <w:jc w:val="center"/>
              <w:rPr>
                <w:rFonts w:eastAsia="Times New Roman" w:cs="Times New Roman"/>
                <w:color w:val="000000"/>
                <w:szCs w:val="28"/>
                <w:lang w:val="lv-LV" w:eastAsia="lv-LV"/>
              </w:rPr>
            </w:pPr>
          </w:p>
        </w:tc>
        <w:tc>
          <w:tcPr>
            <w:tcW w:w="41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7970F67" w14:textId="77777777" w:rsidR="005A2E90" w:rsidRPr="005A2E90" w:rsidRDefault="005A2E90" w:rsidP="005A2E90">
            <w:pPr>
              <w:spacing w:after="0" w:line="240" w:lineRule="auto"/>
              <w:jc w:val="both"/>
              <w:rPr>
                <w:rFonts w:eastAsia="Times New Roman" w:cs="Times New Roman"/>
                <w:color w:val="000000"/>
                <w:szCs w:val="28"/>
                <w:lang w:val="lv-LV" w:eastAsia="lv-LV"/>
              </w:rPr>
            </w:pPr>
            <w:r w:rsidRPr="005A2E90">
              <w:rPr>
                <w:rFonts w:eastAsia="Times New Roman" w:cs="Times New Roman"/>
                <w:color w:val="000000"/>
                <w:szCs w:val="28"/>
                <w:lang w:val="lv-LV" w:eastAsia="lv-LV"/>
              </w:rPr>
              <w:t>Cirkonija silikāts</w:t>
            </w:r>
          </w:p>
        </w:tc>
      </w:tr>
    </w:tbl>
    <w:p w14:paraId="290C37BE" w14:textId="0F5105F5" w:rsidR="00882657" w:rsidRDefault="005A2E90" w:rsidP="00F828F1">
      <w:pPr>
        <w:spacing w:before="240" w:after="0" w:line="240" w:lineRule="auto"/>
        <w:ind w:left="426"/>
        <w:jc w:val="both"/>
        <w:rPr>
          <w:rFonts w:eastAsia="SimSun" w:cs="Times New Roman"/>
          <w:szCs w:val="28"/>
          <w:lang w:val="lv-LV" w:eastAsia="lv-LV"/>
        </w:rPr>
      </w:pPr>
      <w:r w:rsidRPr="005A2E90">
        <w:rPr>
          <w:rFonts w:eastAsia="Calibri"/>
          <w:szCs w:val="28"/>
          <w:vertAlign w:val="superscript"/>
        </w:rPr>
        <w:t xml:space="preserve">1 </w:t>
      </w:r>
      <w:proofErr w:type="gramStart"/>
      <w:r w:rsidRPr="0089601D">
        <w:rPr>
          <w:rFonts w:eastAsia="Calibri"/>
          <w:szCs w:val="28"/>
          <w:lang w:val="lv-LV"/>
        </w:rPr>
        <w:t>Ja</w:t>
      </w:r>
      <w:proofErr w:type="gramEnd"/>
      <w:r w:rsidRPr="0089601D">
        <w:rPr>
          <w:rFonts w:eastAsia="Calibri"/>
          <w:szCs w:val="28"/>
          <w:lang w:val="lv-LV"/>
        </w:rPr>
        <w:t xml:space="preserve"> Valsts robežsardzes veiktais</w:t>
      </w:r>
      <w:r w:rsidR="00C961D6">
        <w:rPr>
          <w:rFonts w:eastAsia="Calibri"/>
          <w:szCs w:val="28"/>
          <w:lang w:val="lv-LV"/>
        </w:rPr>
        <w:t xml:space="preserve"> maksimālais</w:t>
      </w:r>
      <w:r w:rsidRPr="0089601D">
        <w:rPr>
          <w:rFonts w:eastAsia="Calibri"/>
          <w:szCs w:val="28"/>
          <w:lang w:val="lv-LV"/>
        </w:rPr>
        <w:t xml:space="preserve"> jonizējošā starojuma līmeņa mērījums pārsniedz tabulā norādītos </w:t>
      </w:r>
      <w:r w:rsidRPr="0089601D">
        <w:rPr>
          <w:rFonts w:eastAsia="Calibri"/>
          <w:bCs/>
          <w:szCs w:val="28"/>
          <w:lang w:val="lv-LV"/>
        </w:rPr>
        <w:t xml:space="preserve">lielumus, tad ziņojumu muitas amatpersona </w:t>
      </w:r>
      <w:r w:rsidR="00917559" w:rsidRPr="00753ABC">
        <w:rPr>
          <w:szCs w:val="28"/>
          <w:lang w:val="lv-LV"/>
        </w:rPr>
        <w:t xml:space="preserve">vai robežsargs (ja </w:t>
      </w:r>
      <w:proofErr w:type="spellStart"/>
      <w:r w:rsidR="00917559" w:rsidRPr="00753ABC">
        <w:rPr>
          <w:szCs w:val="28"/>
          <w:lang w:val="lv-LV"/>
        </w:rPr>
        <w:t>robežšķērsošanas</w:t>
      </w:r>
      <w:proofErr w:type="spellEnd"/>
      <w:r w:rsidR="00917559" w:rsidRPr="00753ABC">
        <w:rPr>
          <w:szCs w:val="28"/>
          <w:lang w:val="lv-LV"/>
        </w:rPr>
        <w:t xml:space="preserve"> vietā </w:t>
      </w:r>
      <w:r w:rsidR="00917559">
        <w:rPr>
          <w:szCs w:val="28"/>
          <w:lang w:val="lv-LV"/>
        </w:rPr>
        <w:t xml:space="preserve">muitas kontrole nav paredzēta) </w:t>
      </w:r>
      <w:proofErr w:type="spellStart"/>
      <w:r w:rsidRPr="0089601D">
        <w:rPr>
          <w:rFonts w:eastAsia="Calibri"/>
          <w:bCs/>
          <w:szCs w:val="28"/>
          <w:lang w:val="lv-LV"/>
        </w:rPr>
        <w:t>nosūta</w:t>
      </w:r>
      <w:proofErr w:type="spellEnd"/>
      <w:r w:rsidRPr="0089601D">
        <w:rPr>
          <w:rFonts w:eastAsia="Calibri"/>
          <w:bCs/>
          <w:szCs w:val="28"/>
          <w:lang w:val="lv-LV"/>
        </w:rPr>
        <w:t xml:space="preserve"> Valsts vides dienestam atzinuma sniegšanai.</w:t>
      </w:r>
      <w:r w:rsidR="00AF6B29" w:rsidRPr="00AF6B29">
        <w:rPr>
          <w:rFonts w:eastAsia="SimSun" w:cs="Times New Roman"/>
          <w:szCs w:val="28"/>
          <w:lang w:val="lv-LV" w:eastAsia="lv-LV"/>
        </w:rPr>
        <w:t>"</w:t>
      </w:r>
    </w:p>
    <w:p w14:paraId="32A93D69" w14:textId="7D17A7D3" w:rsidR="00F25026" w:rsidRDefault="00F25026" w:rsidP="00221DE3">
      <w:pPr>
        <w:pStyle w:val="ListParagraph"/>
        <w:spacing w:after="0" w:line="276" w:lineRule="auto"/>
        <w:ind w:left="284"/>
        <w:contextualSpacing w:val="0"/>
        <w:jc w:val="both"/>
        <w:rPr>
          <w:rFonts w:ascii="Times New Roman" w:hAnsi="Times New Roman"/>
          <w:szCs w:val="28"/>
        </w:rPr>
      </w:pPr>
    </w:p>
    <w:p w14:paraId="0C526DCB" w14:textId="2EC3E002" w:rsidR="0089601D" w:rsidRDefault="0089601D" w:rsidP="007467FE">
      <w:pPr>
        <w:pStyle w:val="ListParagraph"/>
        <w:numPr>
          <w:ilvl w:val="0"/>
          <w:numId w:val="8"/>
        </w:numPr>
        <w:spacing w:after="0" w:line="240" w:lineRule="auto"/>
        <w:ind w:left="0" w:firstLine="720"/>
        <w:contextualSpacing w:val="0"/>
        <w:jc w:val="both"/>
        <w:rPr>
          <w:rFonts w:ascii="Times New Roman" w:hAnsi="Times New Roman"/>
          <w:szCs w:val="28"/>
        </w:rPr>
      </w:pPr>
      <w:r>
        <w:rPr>
          <w:rFonts w:ascii="Times New Roman" w:hAnsi="Times New Roman"/>
          <w:szCs w:val="28"/>
        </w:rPr>
        <w:t>Noteikumi stājas spēkā 2021. gada 1. janvārī.</w:t>
      </w:r>
    </w:p>
    <w:p w14:paraId="7B7295CD" w14:textId="77777777" w:rsidR="007467FE" w:rsidRDefault="007467FE" w:rsidP="007467FE">
      <w:pPr>
        <w:pStyle w:val="ListParagraph"/>
        <w:spacing w:after="0" w:line="240" w:lineRule="auto"/>
        <w:contextualSpacing w:val="0"/>
        <w:jc w:val="both"/>
        <w:rPr>
          <w:rFonts w:ascii="Times New Roman" w:hAnsi="Times New Roman"/>
          <w:szCs w:val="28"/>
        </w:rPr>
      </w:pPr>
    </w:p>
    <w:p w14:paraId="6672FD69" w14:textId="77777777" w:rsidR="007467FE" w:rsidRPr="005A2E90" w:rsidRDefault="007467FE" w:rsidP="007467FE">
      <w:pPr>
        <w:pStyle w:val="ListParagraph"/>
        <w:spacing w:after="0" w:line="240" w:lineRule="auto"/>
        <w:contextualSpacing w:val="0"/>
        <w:jc w:val="both"/>
        <w:rPr>
          <w:rFonts w:ascii="Times New Roman" w:hAnsi="Times New Roman"/>
          <w:szCs w:val="28"/>
        </w:rPr>
      </w:pPr>
    </w:p>
    <w:p w14:paraId="3AF9AE56" w14:textId="7101353A" w:rsidR="002F00EB" w:rsidRPr="002032EA" w:rsidRDefault="002F00EB" w:rsidP="002F00EB">
      <w:pPr>
        <w:tabs>
          <w:tab w:val="left" w:pos="6663"/>
        </w:tabs>
        <w:spacing w:after="0" w:line="240" w:lineRule="auto"/>
        <w:rPr>
          <w:rFonts w:cs="Times New Roman"/>
          <w:color w:val="000000" w:themeColor="text1"/>
          <w:szCs w:val="28"/>
          <w:lang w:val="lv-LV"/>
        </w:rPr>
      </w:pPr>
      <w:r w:rsidRPr="002032EA">
        <w:rPr>
          <w:rFonts w:cs="Times New Roman"/>
          <w:color w:val="000000" w:themeColor="text1"/>
          <w:szCs w:val="28"/>
          <w:lang w:val="lv-LV"/>
        </w:rPr>
        <w:t xml:space="preserve">Ministru prezidents                                                     </w:t>
      </w:r>
      <w:r w:rsidR="0064714F" w:rsidRPr="002032EA">
        <w:rPr>
          <w:rFonts w:cs="Times New Roman"/>
          <w:color w:val="000000" w:themeColor="text1"/>
          <w:szCs w:val="28"/>
          <w:lang w:val="lv-LV"/>
        </w:rPr>
        <w:tab/>
      </w:r>
      <w:r w:rsidR="002C17B9">
        <w:rPr>
          <w:rFonts w:cs="Times New Roman"/>
          <w:color w:val="000000" w:themeColor="text1"/>
          <w:szCs w:val="28"/>
          <w:lang w:val="lv-LV"/>
        </w:rPr>
        <w:t>A. K. </w:t>
      </w:r>
      <w:r w:rsidR="0064714F" w:rsidRPr="002032EA">
        <w:rPr>
          <w:rFonts w:cs="Times New Roman"/>
          <w:color w:val="000000" w:themeColor="text1"/>
          <w:szCs w:val="28"/>
          <w:lang w:val="lv-LV"/>
        </w:rPr>
        <w:t>Kariņš</w:t>
      </w:r>
    </w:p>
    <w:p w14:paraId="17A1E140" w14:textId="77777777" w:rsidR="002F00EB" w:rsidRPr="002032EA" w:rsidRDefault="002F00EB" w:rsidP="002F00EB">
      <w:pPr>
        <w:pStyle w:val="NChar1CharCharCharCharCharChar"/>
        <w:ind w:firstLine="0"/>
        <w:rPr>
          <w:color w:val="000000" w:themeColor="text1"/>
        </w:rPr>
      </w:pPr>
    </w:p>
    <w:p w14:paraId="384B1D15" w14:textId="77777777" w:rsidR="002F00EB" w:rsidRPr="002032EA" w:rsidRDefault="002F00EB" w:rsidP="002F00EB">
      <w:pPr>
        <w:spacing w:after="0" w:line="240" w:lineRule="auto"/>
        <w:rPr>
          <w:rFonts w:cs="Times New Roman"/>
          <w:color w:val="000000" w:themeColor="text1"/>
          <w:szCs w:val="28"/>
          <w:lang w:val="lv-LV"/>
        </w:rPr>
      </w:pPr>
      <w:r w:rsidRPr="002032EA">
        <w:rPr>
          <w:rFonts w:cs="Times New Roman"/>
          <w:color w:val="000000" w:themeColor="text1"/>
          <w:szCs w:val="28"/>
          <w:lang w:val="lv-LV"/>
        </w:rPr>
        <w:t>Vides aizsardzības un</w:t>
      </w:r>
    </w:p>
    <w:p w14:paraId="4425B972" w14:textId="6962E0A8" w:rsidR="002F00EB" w:rsidRPr="0089601D" w:rsidRDefault="002F00EB" w:rsidP="0089601D">
      <w:pPr>
        <w:tabs>
          <w:tab w:val="left" w:pos="6663"/>
        </w:tabs>
        <w:spacing w:line="240" w:lineRule="auto"/>
        <w:rPr>
          <w:rFonts w:cs="Times New Roman"/>
          <w:color w:val="000000" w:themeColor="text1"/>
          <w:szCs w:val="28"/>
          <w:lang w:val="lv-LV"/>
        </w:rPr>
      </w:pPr>
      <w:r w:rsidRPr="002032EA">
        <w:rPr>
          <w:rFonts w:cs="Times New Roman"/>
          <w:color w:val="000000" w:themeColor="text1"/>
          <w:szCs w:val="28"/>
          <w:lang w:val="lv-LV"/>
        </w:rPr>
        <w:t xml:space="preserve">reģionālās attīstības ministrs                                       </w:t>
      </w:r>
      <w:r w:rsidR="0064714F" w:rsidRPr="002032EA">
        <w:rPr>
          <w:rFonts w:cs="Times New Roman"/>
          <w:color w:val="000000" w:themeColor="text1"/>
          <w:szCs w:val="28"/>
          <w:lang w:val="lv-LV"/>
        </w:rPr>
        <w:tab/>
      </w:r>
      <w:r w:rsidR="002C17B9">
        <w:rPr>
          <w:rFonts w:cs="Times New Roman"/>
          <w:color w:val="000000" w:themeColor="text1"/>
          <w:szCs w:val="28"/>
          <w:lang w:val="lv-LV"/>
        </w:rPr>
        <w:t>J. </w:t>
      </w:r>
      <w:r w:rsidR="0064714F" w:rsidRPr="002032EA">
        <w:rPr>
          <w:rFonts w:cs="Times New Roman"/>
          <w:color w:val="000000" w:themeColor="text1"/>
          <w:szCs w:val="28"/>
          <w:lang w:val="lv-LV"/>
        </w:rPr>
        <w:t>Pūce</w:t>
      </w:r>
    </w:p>
    <w:sectPr w:rsidR="002F00EB" w:rsidRPr="0089601D" w:rsidSect="0089601D">
      <w:headerReference w:type="even" r:id="rId8"/>
      <w:headerReference w:type="default" r:id="rId9"/>
      <w:footerReference w:type="even" r:id="rId10"/>
      <w:footerReference w:type="default" r:id="rId11"/>
      <w:footerReference w:type="first" r:id="rId12"/>
      <w:pgSz w:w="12240" w:h="15840"/>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8D2C" w14:textId="77777777" w:rsidR="00E54B1B" w:rsidRDefault="00E54B1B" w:rsidP="00B27AFF">
      <w:pPr>
        <w:spacing w:after="0" w:line="240" w:lineRule="auto"/>
      </w:pPr>
      <w:r>
        <w:separator/>
      </w:r>
    </w:p>
  </w:endnote>
  <w:endnote w:type="continuationSeparator" w:id="0">
    <w:p w14:paraId="4681865A" w14:textId="77777777" w:rsidR="00E54B1B" w:rsidRDefault="00E54B1B" w:rsidP="00B2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9A42" w14:textId="07C9D09A" w:rsidR="003D4415" w:rsidRPr="000E7B14" w:rsidRDefault="00D73845" w:rsidP="00D73845">
    <w:pPr>
      <w:pStyle w:val="Footer"/>
      <w:rPr>
        <w:sz w:val="20"/>
        <w:szCs w:val="20"/>
      </w:rPr>
    </w:pPr>
    <w:r w:rsidRPr="000E7B14">
      <w:rPr>
        <w:sz w:val="20"/>
        <w:szCs w:val="20"/>
      </w:rPr>
      <w:t>VARAMNot_robezskersosana_</w:t>
    </w:r>
    <w:r w:rsidR="000E5F4A">
      <w:rPr>
        <w:sz w:val="20"/>
        <w:szCs w:val="20"/>
      </w:rPr>
      <w:t>17</w:t>
    </w:r>
    <w:r w:rsidR="000E7B14">
      <w:rPr>
        <w:sz w:val="20"/>
        <w:szCs w:val="20"/>
      </w:rPr>
      <w:t>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BBB8" w14:textId="77777777" w:rsidR="005752EA" w:rsidRPr="000E7B14" w:rsidRDefault="005752EA" w:rsidP="005752EA">
    <w:pPr>
      <w:pStyle w:val="Header"/>
      <w:rPr>
        <w:sz w:val="20"/>
        <w:szCs w:val="20"/>
      </w:rPr>
    </w:pPr>
  </w:p>
  <w:p w14:paraId="3BBC73E3" w14:textId="77777777" w:rsidR="005752EA" w:rsidRDefault="005752EA" w:rsidP="005752EA"/>
  <w:sdt>
    <w:sdtPr>
      <w:rPr>
        <w:sz w:val="20"/>
        <w:szCs w:val="20"/>
      </w:rPr>
      <w:id w:val="-360051177"/>
      <w:docPartObj>
        <w:docPartGallery w:val="Page Numbers (Top of Page)"/>
        <w:docPartUnique/>
      </w:docPartObj>
    </w:sdtPr>
    <w:sdtEndPr>
      <w:rPr>
        <w:noProof/>
      </w:rPr>
    </w:sdtEndPr>
    <w:sdtContent>
      <w:p w14:paraId="47B690A0" w14:textId="77777777" w:rsidR="005752EA" w:rsidRPr="000E7B14" w:rsidRDefault="005752EA" w:rsidP="005752EA">
        <w:pPr>
          <w:pStyle w:val="Header"/>
          <w:jc w:val="center"/>
          <w:rPr>
            <w:sz w:val="20"/>
            <w:szCs w:val="20"/>
          </w:rPr>
        </w:pPr>
        <w:r w:rsidRPr="000E7B14">
          <w:rPr>
            <w:sz w:val="20"/>
            <w:szCs w:val="20"/>
          </w:rPr>
          <w:fldChar w:fldCharType="begin"/>
        </w:r>
        <w:r w:rsidRPr="000E7B14">
          <w:rPr>
            <w:sz w:val="20"/>
            <w:szCs w:val="20"/>
          </w:rPr>
          <w:instrText xml:space="preserve"> PAGE   \* MERGEFORMAT </w:instrText>
        </w:r>
        <w:r w:rsidRPr="000E7B14">
          <w:rPr>
            <w:sz w:val="20"/>
            <w:szCs w:val="20"/>
          </w:rPr>
          <w:fldChar w:fldCharType="separate"/>
        </w:r>
        <w:r w:rsidR="00A4774E">
          <w:rPr>
            <w:noProof/>
            <w:sz w:val="20"/>
            <w:szCs w:val="20"/>
          </w:rPr>
          <w:t>9</w:t>
        </w:r>
        <w:r w:rsidRPr="000E7B14">
          <w:rPr>
            <w:noProof/>
            <w:sz w:val="20"/>
            <w:szCs w:val="20"/>
          </w:rPr>
          <w:fldChar w:fldCharType="end"/>
        </w:r>
      </w:p>
    </w:sdtContent>
  </w:sdt>
  <w:p w14:paraId="41D716B4" w14:textId="77777777" w:rsidR="005752EA" w:rsidRPr="000E7B14" w:rsidRDefault="005752EA" w:rsidP="005752EA">
    <w:pPr>
      <w:pStyle w:val="Header"/>
      <w:rPr>
        <w:sz w:val="20"/>
        <w:szCs w:val="20"/>
      </w:rPr>
    </w:pPr>
  </w:p>
  <w:p w14:paraId="738EC34A" w14:textId="77777777" w:rsidR="005752EA" w:rsidRDefault="005752EA" w:rsidP="005752EA"/>
  <w:p w14:paraId="3FC46D98" w14:textId="244B7389" w:rsidR="00B27AFF" w:rsidRPr="005752EA" w:rsidRDefault="005752EA" w:rsidP="005752EA">
    <w:pPr>
      <w:pStyle w:val="Footer"/>
      <w:rPr>
        <w:sz w:val="20"/>
        <w:szCs w:val="20"/>
      </w:rPr>
    </w:pPr>
    <w:r w:rsidRPr="000E7B14">
      <w:rPr>
        <w:sz w:val="20"/>
        <w:szCs w:val="20"/>
      </w:rPr>
      <w:t>VARAMNot_robezskersosana_</w:t>
    </w:r>
    <w:r>
      <w:rPr>
        <w:sz w:val="20"/>
        <w:szCs w:val="20"/>
      </w:rPr>
      <w:t>01062020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6308" w14:textId="108E3439" w:rsidR="005A2E90" w:rsidRPr="000E7B14" w:rsidRDefault="005A2E90">
    <w:pPr>
      <w:pStyle w:val="Footer"/>
      <w:rPr>
        <w:sz w:val="20"/>
        <w:szCs w:val="20"/>
      </w:rPr>
    </w:pPr>
    <w:r w:rsidRPr="000E7B14">
      <w:rPr>
        <w:sz w:val="20"/>
        <w:szCs w:val="20"/>
      </w:rPr>
      <w:t>VAR</w:t>
    </w:r>
    <w:r w:rsidR="00D73845" w:rsidRPr="000E7B14">
      <w:rPr>
        <w:sz w:val="20"/>
        <w:szCs w:val="20"/>
      </w:rPr>
      <w:t>AMNot_robezskersosana_</w:t>
    </w:r>
    <w:r w:rsidR="000E5F4A">
      <w:rPr>
        <w:sz w:val="20"/>
        <w:szCs w:val="20"/>
      </w:rPr>
      <w:t>17</w:t>
    </w:r>
    <w:r w:rsidR="000E7B14">
      <w:rPr>
        <w:sz w:val="20"/>
        <w:szCs w:val="20"/>
      </w:rPr>
      <w:t>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9774" w14:textId="77777777" w:rsidR="00E54B1B" w:rsidRDefault="00E54B1B" w:rsidP="00B27AFF">
      <w:pPr>
        <w:spacing w:after="0" w:line="240" w:lineRule="auto"/>
      </w:pPr>
      <w:r>
        <w:separator/>
      </w:r>
    </w:p>
  </w:footnote>
  <w:footnote w:type="continuationSeparator" w:id="0">
    <w:p w14:paraId="338EBB8B" w14:textId="77777777" w:rsidR="00E54B1B" w:rsidRDefault="00E54B1B" w:rsidP="00B2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847283061"/>
      <w:docPartObj>
        <w:docPartGallery w:val="Page Numbers (Top of Page)"/>
        <w:docPartUnique/>
      </w:docPartObj>
    </w:sdtPr>
    <w:sdtEndPr>
      <w:rPr>
        <w:noProof/>
      </w:rPr>
    </w:sdtEndPr>
    <w:sdtContent>
      <w:p w14:paraId="524ED86B" w14:textId="3D8BB307" w:rsidR="008A2D69" w:rsidRPr="008A2D69" w:rsidRDefault="008A2D69">
        <w:pPr>
          <w:pStyle w:val="Header"/>
          <w:jc w:val="center"/>
          <w:rPr>
            <w:sz w:val="24"/>
            <w:szCs w:val="24"/>
          </w:rPr>
        </w:pPr>
        <w:r w:rsidRPr="008A2D69">
          <w:rPr>
            <w:sz w:val="24"/>
            <w:szCs w:val="24"/>
          </w:rPr>
          <w:fldChar w:fldCharType="begin"/>
        </w:r>
        <w:r w:rsidRPr="008A2D69">
          <w:rPr>
            <w:sz w:val="24"/>
            <w:szCs w:val="24"/>
          </w:rPr>
          <w:instrText xml:space="preserve"> PAGE   \* MERGEFORMAT </w:instrText>
        </w:r>
        <w:r w:rsidRPr="008A2D69">
          <w:rPr>
            <w:sz w:val="24"/>
            <w:szCs w:val="24"/>
          </w:rPr>
          <w:fldChar w:fldCharType="separate"/>
        </w:r>
        <w:r w:rsidR="00A4774E">
          <w:rPr>
            <w:noProof/>
            <w:sz w:val="24"/>
            <w:szCs w:val="24"/>
          </w:rPr>
          <w:t>10</w:t>
        </w:r>
        <w:r w:rsidRPr="008A2D69">
          <w:rPr>
            <w:noProof/>
            <w:sz w:val="24"/>
            <w:szCs w:val="24"/>
          </w:rPr>
          <w:fldChar w:fldCharType="end"/>
        </w:r>
      </w:p>
    </w:sdtContent>
  </w:sdt>
  <w:p w14:paraId="4D9BC6D5" w14:textId="77777777" w:rsidR="008A2D69" w:rsidRPr="000E7B14" w:rsidRDefault="008A2D6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41537433"/>
      <w:docPartObj>
        <w:docPartGallery w:val="Page Numbers (Top of Page)"/>
        <w:docPartUnique/>
      </w:docPartObj>
    </w:sdtPr>
    <w:sdtEndPr>
      <w:rPr>
        <w:noProof/>
      </w:rPr>
    </w:sdtEndPr>
    <w:sdtContent>
      <w:p w14:paraId="3CE7740E" w14:textId="65447B24" w:rsidR="00E973DA" w:rsidRPr="000E7B14" w:rsidRDefault="00E973DA">
        <w:pPr>
          <w:pStyle w:val="Header"/>
          <w:jc w:val="center"/>
          <w:rPr>
            <w:sz w:val="20"/>
            <w:szCs w:val="20"/>
          </w:rPr>
        </w:pPr>
        <w:r w:rsidRPr="000E7B14">
          <w:rPr>
            <w:sz w:val="20"/>
            <w:szCs w:val="20"/>
          </w:rPr>
          <w:fldChar w:fldCharType="begin"/>
        </w:r>
        <w:r w:rsidRPr="000E7B14">
          <w:rPr>
            <w:sz w:val="20"/>
            <w:szCs w:val="20"/>
          </w:rPr>
          <w:instrText xml:space="preserve"> PAGE   \* MERGEFORMAT </w:instrText>
        </w:r>
        <w:r w:rsidRPr="000E7B14">
          <w:rPr>
            <w:sz w:val="20"/>
            <w:szCs w:val="20"/>
          </w:rPr>
          <w:fldChar w:fldCharType="separate"/>
        </w:r>
        <w:r w:rsidR="00A4774E">
          <w:rPr>
            <w:noProof/>
            <w:sz w:val="20"/>
            <w:szCs w:val="20"/>
          </w:rPr>
          <w:t>9</w:t>
        </w:r>
        <w:r w:rsidRPr="000E7B14">
          <w:rPr>
            <w:noProof/>
            <w:sz w:val="20"/>
            <w:szCs w:val="20"/>
          </w:rPr>
          <w:fldChar w:fldCharType="end"/>
        </w:r>
      </w:p>
    </w:sdtContent>
  </w:sdt>
  <w:p w14:paraId="50C81041" w14:textId="77777777" w:rsidR="008A2D69" w:rsidRPr="000E7B14" w:rsidRDefault="008A2D6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53A"/>
    <w:multiLevelType w:val="hybridMultilevel"/>
    <w:tmpl w:val="E37CD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193075"/>
    <w:multiLevelType w:val="hybridMultilevel"/>
    <w:tmpl w:val="7584A8D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E3B0F22"/>
    <w:multiLevelType w:val="hybridMultilevel"/>
    <w:tmpl w:val="85C43D6C"/>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CD4854"/>
    <w:multiLevelType w:val="hybridMultilevel"/>
    <w:tmpl w:val="78B06750"/>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6B7BA5"/>
    <w:multiLevelType w:val="multilevel"/>
    <w:tmpl w:val="DCD698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537782"/>
    <w:multiLevelType w:val="hybridMultilevel"/>
    <w:tmpl w:val="08A60F9E"/>
    <w:lvl w:ilvl="0" w:tplc="A2C84E1E">
      <w:start w:val="2"/>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306A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8925EC"/>
    <w:multiLevelType w:val="hybridMultilevel"/>
    <w:tmpl w:val="31B0BB7E"/>
    <w:lvl w:ilvl="0" w:tplc="45B218A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1E3D78"/>
    <w:multiLevelType w:val="hybridMultilevel"/>
    <w:tmpl w:val="D3DA0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
  </w:num>
  <w:num w:numId="3">
    <w:abstractNumId w:val="3"/>
  </w:num>
  <w:num w:numId="4">
    <w:abstractNumId w:val="7"/>
  </w:num>
  <w:num w:numId="5">
    <w:abstractNumId w:val="5"/>
  </w:num>
  <w:num w:numId="6">
    <w:abstractNumId w:val="8"/>
  </w:num>
  <w:num w:numId="7">
    <w:abstractNumId w:val="6"/>
  </w:num>
  <w:num w:numId="8">
    <w:abstractNumId w:val="2"/>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B"/>
    <w:rsid w:val="00013E44"/>
    <w:rsid w:val="00020766"/>
    <w:rsid w:val="000333EF"/>
    <w:rsid w:val="00034A07"/>
    <w:rsid w:val="00045C51"/>
    <w:rsid w:val="000465E6"/>
    <w:rsid w:val="0004769B"/>
    <w:rsid w:val="00063586"/>
    <w:rsid w:val="00091C4E"/>
    <w:rsid w:val="000A0E3F"/>
    <w:rsid w:val="000A1069"/>
    <w:rsid w:val="000A6BFF"/>
    <w:rsid w:val="000B054F"/>
    <w:rsid w:val="000B4A58"/>
    <w:rsid w:val="000C05FE"/>
    <w:rsid w:val="000C14E5"/>
    <w:rsid w:val="000C49A3"/>
    <w:rsid w:val="000D5314"/>
    <w:rsid w:val="000D60B0"/>
    <w:rsid w:val="000D6411"/>
    <w:rsid w:val="000E086E"/>
    <w:rsid w:val="000E5F4A"/>
    <w:rsid w:val="000E7B14"/>
    <w:rsid w:val="000F0021"/>
    <w:rsid w:val="00100865"/>
    <w:rsid w:val="00101749"/>
    <w:rsid w:val="001117B6"/>
    <w:rsid w:val="00121A9A"/>
    <w:rsid w:val="00122B13"/>
    <w:rsid w:val="00123253"/>
    <w:rsid w:val="00126C76"/>
    <w:rsid w:val="0012742B"/>
    <w:rsid w:val="00137AF8"/>
    <w:rsid w:val="0014155B"/>
    <w:rsid w:val="001434DB"/>
    <w:rsid w:val="0014439C"/>
    <w:rsid w:val="001463A5"/>
    <w:rsid w:val="00175216"/>
    <w:rsid w:val="001852DD"/>
    <w:rsid w:val="00191759"/>
    <w:rsid w:val="001B21B3"/>
    <w:rsid w:val="001B3427"/>
    <w:rsid w:val="001B5F93"/>
    <w:rsid w:val="001D0A06"/>
    <w:rsid w:val="001D1BBD"/>
    <w:rsid w:val="001E447D"/>
    <w:rsid w:val="001E5D2E"/>
    <w:rsid w:val="001F1FF1"/>
    <w:rsid w:val="001F5041"/>
    <w:rsid w:val="001F7A53"/>
    <w:rsid w:val="002021A8"/>
    <w:rsid w:val="002032EA"/>
    <w:rsid w:val="00210668"/>
    <w:rsid w:val="0021703C"/>
    <w:rsid w:val="002210A3"/>
    <w:rsid w:val="00221DE3"/>
    <w:rsid w:val="00232D35"/>
    <w:rsid w:val="0025609E"/>
    <w:rsid w:val="00260468"/>
    <w:rsid w:val="00260C91"/>
    <w:rsid w:val="00263853"/>
    <w:rsid w:val="00263B40"/>
    <w:rsid w:val="0026519D"/>
    <w:rsid w:val="002679A0"/>
    <w:rsid w:val="00273C4F"/>
    <w:rsid w:val="00273DAA"/>
    <w:rsid w:val="00273F56"/>
    <w:rsid w:val="002753E7"/>
    <w:rsid w:val="002814BA"/>
    <w:rsid w:val="002A086C"/>
    <w:rsid w:val="002A2415"/>
    <w:rsid w:val="002A616A"/>
    <w:rsid w:val="002B1BF7"/>
    <w:rsid w:val="002B6717"/>
    <w:rsid w:val="002C17B9"/>
    <w:rsid w:val="002C2A50"/>
    <w:rsid w:val="002F00EB"/>
    <w:rsid w:val="002F1FBB"/>
    <w:rsid w:val="002F7503"/>
    <w:rsid w:val="0030011C"/>
    <w:rsid w:val="00301E05"/>
    <w:rsid w:val="0030283E"/>
    <w:rsid w:val="00307583"/>
    <w:rsid w:val="003211DC"/>
    <w:rsid w:val="00330472"/>
    <w:rsid w:val="003338E4"/>
    <w:rsid w:val="0034526F"/>
    <w:rsid w:val="00360F77"/>
    <w:rsid w:val="003612FF"/>
    <w:rsid w:val="0036344D"/>
    <w:rsid w:val="00367B94"/>
    <w:rsid w:val="0037481F"/>
    <w:rsid w:val="003830C8"/>
    <w:rsid w:val="00387C19"/>
    <w:rsid w:val="00393925"/>
    <w:rsid w:val="0039688E"/>
    <w:rsid w:val="003B3061"/>
    <w:rsid w:val="003C017D"/>
    <w:rsid w:val="003C6C55"/>
    <w:rsid w:val="003D4415"/>
    <w:rsid w:val="003D694F"/>
    <w:rsid w:val="003D7B2F"/>
    <w:rsid w:val="003E645F"/>
    <w:rsid w:val="003F5DC0"/>
    <w:rsid w:val="00413404"/>
    <w:rsid w:val="00435BCE"/>
    <w:rsid w:val="00442C9D"/>
    <w:rsid w:val="00462C9C"/>
    <w:rsid w:val="004726C5"/>
    <w:rsid w:val="00493A52"/>
    <w:rsid w:val="004A5A81"/>
    <w:rsid w:val="004A6450"/>
    <w:rsid w:val="004B08ED"/>
    <w:rsid w:val="004B79D4"/>
    <w:rsid w:val="004C4142"/>
    <w:rsid w:val="004D0B31"/>
    <w:rsid w:val="004D1F8E"/>
    <w:rsid w:val="004E0F3B"/>
    <w:rsid w:val="004E599B"/>
    <w:rsid w:val="004E6324"/>
    <w:rsid w:val="004F462A"/>
    <w:rsid w:val="00502084"/>
    <w:rsid w:val="00515398"/>
    <w:rsid w:val="0051586C"/>
    <w:rsid w:val="00525230"/>
    <w:rsid w:val="00525836"/>
    <w:rsid w:val="005326DA"/>
    <w:rsid w:val="00533F9F"/>
    <w:rsid w:val="00540DAF"/>
    <w:rsid w:val="005446DE"/>
    <w:rsid w:val="00553339"/>
    <w:rsid w:val="005629F2"/>
    <w:rsid w:val="00562DE3"/>
    <w:rsid w:val="00563672"/>
    <w:rsid w:val="00566216"/>
    <w:rsid w:val="005752EA"/>
    <w:rsid w:val="00576A08"/>
    <w:rsid w:val="0058592D"/>
    <w:rsid w:val="00592C96"/>
    <w:rsid w:val="005A2E90"/>
    <w:rsid w:val="005C7B63"/>
    <w:rsid w:val="005E1304"/>
    <w:rsid w:val="005E594E"/>
    <w:rsid w:val="005E7C1B"/>
    <w:rsid w:val="00603B0F"/>
    <w:rsid w:val="00614FA7"/>
    <w:rsid w:val="00623327"/>
    <w:rsid w:val="00627940"/>
    <w:rsid w:val="0063492D"/>
    <w:rsid w:val="0064714F"/>
    <w:rsid w:val="00655301"/>
    <w:rsid w:val="00673020"/>
    <w:rsid w:val="006817B9"/>
    <w:rsid w:val="006922DE"/>
    <w:rsid w:val="006A1D43"/>
    <w:rsid w:val="006C15EF"/>
    <w:rsid w:val="006C192F"/>
    <w:rsid w:val="006C2657"/>
    <w:rsid w:val="006D60E3"/>
    <w:rsid w:val="006D7FC9"/>
    <w:rsid w:val="006E32AC"/>
    <w:rsid w:val="006E7679"/>
    <w:rsid w:val="006F322D"/>
    <w:rsid w:val="006F7921"/>
    <w:rsid w:val="006F7DE9"/>
    <w:rsid w:val="00726333"/>
    <w:rsid w:val="00735F07"/>
    <w:rsid w:val="00745B75"/>
    <w:rsid w:val="007467FE"/>
    <w:rsid w:val="00746AB7"/>
    <w:rsid w:val="007766B9"/>
    <w:rsid w:val="00786FDE"/>
    <w:rsid w:val="00795B0C"/>
    <w:rsid w:val="007C33C3"/>
    <w:rsid w:val="007E5535"/>
    <w:rsid w:val="007F1841"/>
    <w:rsid w:val="00811B5A"/>
    <w:rsid w:val="008130F0"/>
    <w:rsid w:val="00841F55"/>
    <w:rsid w:val="00857920"/>
    <w:rsid w:val="008703F2"/>
    <w:rsid w:val="008707B7"/>
    <w:rsid w:val="008710F8"/>
    <w:rsid w:val="00874232"/>
    <w:rsid w:val="008757FF"/>
    <w:rsid w:val="00875FF1"/>
    <w:rsid w:val="00882657"/>
    <w:rsid w:val="00882698"/>
    <w:rsid w:val="0089601D"/>
    <w:rsid w:val="008A11F8"/>
    <w:rsid w:val="008A2D69"/>
    <w:rsid w:val="008A2FC5"/>
    <w:rsid w:val="008A56AC"/>
    <w:rsid w:val="008C46B9"/>
    <w:rsid w:val="008C4BAA"/>
    <w:rsid w:val="008C5FBA"/>
    <w:rsid w:val="008D2E21"/>
    <w:rsid w:val="008F07DF"/>
    <w:rsid w:val="00914C47"/>
    <w:rsid w:val="00914E7B"/>
    <w:rsid w:val="00915781"/>
    <w:rsid w:val="00917559"/>
    <w:rsid w:val="00922751"/>
    <w:rsid w:val="00926505"/>
    <w:rsid w:val="00934B23"/>
    <w:rsid w:val="00935DAB"/>
    <w:rsid w:val="00940C56"/>
    <w:rsid w:val="0094484C"/>
    <w:rsid w:val="009448B3"/>
    <w:rsid w:val="00950973"/>
    <w:rsid w:val="0095155D"/>
    <w:rsid w:val="00952B41"/>
    <w:rsid w:val="0095600B"/>
    <w:rsid w:val="0096271B"/>
    <w:rsid w:val="00966D11"/>
    <w:rsid w:val="00966D54"/>
    <w:rsid w:val="009877D5"/>
    <w:rsid w:val="00990C4B"/>
    <w:rsid w:val="0099142D"/>
    <w:rsid w:val="009936B9"/>
    <w:rsid w:val="009A0756"/>
    <w:rsid w:val="009A5937"/>
    <w:rsid w:val="009C101D"/>
    <w:rsid w:val="009C2EB3"/>
    <w:rsid w:val="009D287C"/>
    <w:rsid w:val="009D3DFC"/>
    <w:rsid w:val="009D50F7"/>
    <w:rsid w:val="009E1CFF"/>
    <w:rsid w:val="009E2CA9"/>
    <w:rsid w:val="009E7D4B"/>
    <w:rsid w:val="009F2665"/>
    <w:rsid w:val="009F6278"/>
    <w:rsid w:val="00A036AC"/>
    <w:rsid w:val="00A05D70"/>
    <w:rsid w:val="00A2004D"/>
    <w:rsid w:val="00A26DCA"/>
    <w:rsid w:val="00A270BF"/>
    <w:rsid w:val="00A447D6"/>
    <w:rsid w:val="00A4774E"/>
    <w:rsid w:val="00A503DC"/>
    <w:rsid w:val="00A549E6"/>
    <w:rsid w:val="00A55620"/>
    <w:rsid w:val="00A66B96"/>
    <w:rsid w:val="00A71C93"/>
    <w:rsid w:val="00A80571"/>
    <w:rsid w:val="00A84B5C"/>
    <w:rsid w:val="00A856B0"/>
    <w:rsid w:val="00AA1C16"/>
    <w:rsid w:val="00AB0951"/>
    <w:rsid w:val="00AC260F"/>
    <w:rsid w:val="00AD17EE"/>
    <w:rsid w:val="00AD7FC5"/>
    <w:rsid w:val="00AE556C"/>
    <w:rsid w:val="00AF25FD"/>
    <w:rsid w:val="00AF6B29"/>
    <w:rsid w:val="00AF7184"/>
    <w:rsid w:val="00B13107"/>
    <w:rsid w:val="00B1353E"/>
    <w:rsid w:val="00B21D70"/>
    <w:rsid w:val="00B27AFF"/>
    <w:rsid w:val="00B3184C"/>
    <w:rsid w:val="00B34FAE"/>
    <w:rsid w:val="00B56870"/>
    <w:rsid w:val="00B603D3"/>
    <w:rsid w:val="00B8793A"/>
    <w:rsid w:val="00BA61C8"/>
    <w:rsid w:val="00BB0B85"/>
    <w:rsid w:val="00BB322F"/>
    <w:rsid w:val="00BC1D2D"/>
    <w:rsid w:val="00BC2945"/>
    <w:rsid w:val="00BE2894"/>
    <w:rsid w:val="00BF00AC"/>
    <w:rsid w:val="00BF72AC"/>
    <w:rsid w:val="00C01F05"/>
    <w:rsid w:val="00C2145B"/>
    <w:rsid w:val="00C31BC8"/>
    <w:rsid w:val="00C324D2"/>
    <w:rsid w:val="00C36701"/>
    <w:rsid w:val="00C46EBF"/>
    <w:rsid w:val="00C51B2E"/>
    <w:rsid w:val="00C5390C"/>
    <w:rsid w:val="00C64893"/>
    <w:rsid w:val="00C64DD6"/>
    <w:rsid w:val="00C66BCD"/>
    <w:rsid w:val="00C80C51"/>
    <w:rsid w:val="00C86F23"/>
    <w:rsid w:val="00C95628"/>
    <w:rsid w:val="00C961D6"/>
    <w:rsid w:val="00CB07F1"/>
    <w:rsid w:val="00CB1D4E"/>
    <w:rsid w:val="00CD042B"/>
    <w:rsid w:val="00CF2498"/>
    <w:rsid w:val="00D002D5"/>
    <w:rsid w:val="00D14FE7"/>
    <w:rsid w:val="00D15530"/>
    <w:rsid w:val="00D16F77"/>
    <w:rsid w:val="00D174D0"/>
    <w:rsid w:val="00D36F3B"/>
    <w:rsid w:val="00D44677"/>
    <w:rsid w:val="00D56CE3"/>
    <w:rsid w:val="00D7097B"/>
    <w:rsid w:val="00D73845"/>
    <w:rsid w:val="00D743F0"/>
    <w:rsid w:val="00D97E20"/>
    <w:rsid w:val="00DA07EA"/>
    <w:rsid w:val="00DA768F"/>
    <w:rsid w:val="00DB0FF1"/>
    <w:rsid w:val="00DC4981"/>
    <w:rsid w:val="00DC7461"/>
    <w:rsid w:val="00DD1F05"/>
    <w:rsid w:val="00DD515A"/>
    <w:rsid w:val="00DD749B"/>
    <w:rsid w:val="00DF0743"/>
    <w:rsid w:val="00DF7DA5"/>
    <w:rsid w:val="00E17624"/>
    <w:rsid w:val="00E2714A"/>
    <w:rsid w:val="00E46510"/>
    <w:rsid w:val="00E53F6B"/>
    <w:rsid w:val="00E5414E"/>
    <w:rsid w:val="00E546D1"/>
    <w:rsid w:val="00E54B1B"/>
    <w:rsid w:val="00E55828"/>
    <w:rsid w:val="00E55ADB"/>
    <w:rsid w:val="00E82D29"/>
    <w:rsid w:val="00E84FD6"/>
    <w:rsid w:val="00E973DA"/>
    <w:rsid w:val="00EA09A6"/>
    <w:rsid w:val="00EA4613"/>
    <w:rsid w:val="00EA4FDC"/>
    <w:rsid w:val="00EA50DE"/>
    <w:rsid w:val="00EB4585"/>
    <w:rsid w:val="00EB4776"/>
    <w:rsid w:val="00EB6C53"/>
    <w:rsid w:val="00EC4243"/>
    <w:rsid w:val="00EC4A75"/>
    <w:rsid w:val="00ED47EB"/>
    <w:rsid w:val="00EE23C5"/>
    <w:rsid w:val="00EF4B27"/>
    <w:rsid w:val="00EF71C2"/>
    <w:rsid w:val="00F014FE"/>
    <w:rsid w:val="00F03761"/>
    <w:rsid w:val="00F114AD"/>
    <w:rsid w:val="00F17A16"/>
    <w:rsid w:val="00F22006"/>
    <w:rsid w:val="00F25026"/>
    <w:rsid w:val="00F325F9"/>
    <w:rsid w:val="00F36613"/>
    <w:rsid w:val="00F4118A"/>
    <w:rsid w:val="00F47656"/>
    <w:rsid w:val="00F609FF"/>
    <w:rsid w:val="00F66595"/>
    <w:rsid w:val="00F66F9B"/>
    <w:rsid w:val="00F76157"/>
    <w:rsid w:val="00F828F1"/>
    <w:rsid w:val="00F86E67"/>
    <w:rsid w:val="00FB0286"/>
    <w:rsid w:val="00FB061E"/>
    <w:rsid w:val="00FE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4F953"/>
  <w15:docId w15:val="{2E9735C3-39FF-48C2-900C-BADC4B45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s"/>
    <w:qFormat/>
    <w:rsid w:val="002753E7"/>
    <w:rPr>
      <w:rFonts w:ascii="Times New Roman" w:hAnsi="Times New Roman"/>
      <w:sz w:val="28"/>
    </w:rPr>
  </w:style>
  <w:style w:type="paragraph" w:styleId="Heading1">
    <w:name w:val="heading 1"/>
    <w:aliases w:val="nodalu_virsraksti"/>
    <w:basedOn w:val="Normal"/>
    <w:next w:val="Normal"/>
    <w:link w:val="Heading1Char"/>
    <w:uiPriority w:val="9"/>
    <w:qFormat/>
    <w:rsid w:val="002753E7"/>
    <w:pPr>
      <w:keepNext/>
      <w:spacing w:after="0" w:line="240" w:lineRule="auto"/>
      <w:jc w:val="center"/>
      <w:outlineLvl w:val="0"/>
    </w:pPr>
    <w:rPr>
      <w:rFonts w:eastAsia="Times New Roman" w:cs="Times New Roman"/>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dalu_virsraksti Char"/>
    <w:basedOn w:val="DefaultParagraphFont"/>
    <w:link w:val="Heading1"/>
    <w:uiPriority w:val="9"/>
    <w:rsid w:val="002753E7"/>
    <w:rPr>
      <w:rFonts w:ascii="Times New Roman" w:eastAsia="Times New Roman" w:hAnsi="Times New Roman" w:cs="Times New Roman"/>
      <w:b/>
      <w:bCs/>
      <w:kern w:val="32"/>
      <w:sz w:val="28"/>
      <w:szCs w:val="32"/>
      <w:lang w:val="x-none" w:eastAsia="x-none"/>
    </w:rPr>
  </w:style>
  <w:style w:type="paragraph" w:customStyle="1" w:styleId="naislab">
    <w:name w:val="naislab"/>
    <w:basedOn w:val="Normal"/>
    <w:rsid w:val="002F00EB"/>
    <w:pPr>
      <w:spacing w:before="100" w:beforeAutospacing="1" w:after="100" w:afterAutospacing="1" w:line="240" w:lineRule="auto"/>
      <w:jc w:val="right"/>
    </w:pPr>
    <w:rPr>
      <w:rFonts w:eastAsia="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eastAsia="Times New Roman" w:cs="Times New Roman"/>
      <w:bCs/>
      <w:szCs w:val="28"/>
      <w:lang w:val="lv-LV" w:eastAsia="lv-LV"/>
    </w:rPr>
  </w:style>
  <w:style w:type="paragraph" w:styleId="Header">
    <w:name w:val="header"/>
    <w:basedOn w:val="Normal"/>
    <w:link w:val="HeaderChar"/>
    <w:uiPriority w:val="99"/>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Title">
    <w:name w:val="Title"/>
    <w:basedOn w:val="Normal"/>
    <w:next w:val="Normal"/>
    <w:link w:val="TitleChar"/>
    <w:uiPriority w:val="10"/>
    <w:qFormat/>
    <w:rsid w:val="00275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3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B3427"/>
    <w:rPr>
      <w:sz w:val="16"/>
      <w:szCs w:val="16"/>
    </w:rPr>
  </w:style>
  <w:style w:type="paragraph" w:styleId="CommentText">
    <w:name w:val="annotation text"/>
    <w:basedOn w:val="Normal"/>
    <w:link w:val="CommentTextChar"/>
    <w:unhideWhenUsed/>
    <w:rsid w:val="001B3427"/>
    <w:pPr>
      <w:spacing w:line="240" w:lineRule="auto"/>
    </w:pPr>
    <w:rPr>
      <w:sz w:val="20"/>
      <w:szCs w:val="20"/>
    </w:rPr>
  </w:style>
  <w:style w:type="character" w:customStyle="1" w:styleId="CommentTextChar">
    <w:name w:val="Comment Text Char"/>
    <w:basedOn w:val="DefaultParagraphFont"/>
    <w:link w:val="CommentText"/>
    <w:rsid w:val="001B34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27"/>
    <w:rPr>
      <w:b/>
      <w:bCs/>
    </w:rPr>
  </w:style>
  <w:style w:type="character" w:customStyle="1" w:styleId="CommentSubjectChar">
    <w:name w:val="Comment Subject Char"/>
    <w:basedOn w:val="CommentTextChar"/>
    <w:link w:val="CommentSubject"/>
    <w:uiPriority w:val="99"/>
    <w:semiHidden/>
    <w:rsid w:val="001B3427"/>
    <w:rPr>
      <w:rFonts w:ascii="Times New Roman" w:hAnsi="Times New Roman"/>
      <w:b/>
      <w:bCs/>
      <w:sz w:val="20"/>
      <w:szCs w:val="20"/>
    </w:rPr>
  </w:style>
  <w:style w:type="paragraph" w:styleId="BalloonText">
    <w:name w:val="Balloon Text"/>
    <w:basedOn w:val="Normal"/>
    <w:link w:val="BalloonTextChar"/>
    <w:uiPriority w:val="99"/>
    <w:semiHidden/>
    <w:unhideWhenUsed/>
    <w:rsid w:val="001B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27"/>
    <w:rPr>
      <w:rFonts w:ascii="Segoe UI" w:hAnsi="Segoe UI" w:cs="Segoe UI"/>
      <w:sz w:val="18"/>
      <w:szCs w:val="18"/>
    </w:rPr>
  </w:style>
  <w:style w:type="table" w:styleId="TableGrid">
    <w:name w:val="Table Grid"/>
    <w:basedOn w:val="TableNormal"/>
    <w:uiPriority w:val="39"/>
    <w:rsid w:val="002A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DE9"/>
    <w:rPr>
      <w:color w:val="0000FF" w:themeColor="hyperlink"/>
      <w:u w:val="single"/>
    </w:rPr>
  </w:style>
  <w:style w:type="paragraph" w:styleId="NormalWeb">
    <w:name w:val="Normal (Web)"/>
    <w:basedOn w:val="Normal"/>
    <w:uiPriority w:val="99"/>
    <w:semiHidden/>
    <w:unhideWhenUsed/>
    <w:rsid w:val="0004769B"/>
    <w:pPr>
      <w:spacing w:before="100" w:beforeAutospacing="1" w:after="100" w:afterAutospacing="1" w:line="240" w:lineRule="auto"/>
    </w:pPr>
    <w:rPr>
      <w:rFonts w:eastAsia="Times New Roman" w:cs="Times New Roman"/>
      <w:sz w:val="24"/>
      <w:szCs w:val="24"/>
      <w:lang w:val="lv-LV" w:eastAsia="lv-LV"/>
    </w:rPr>
  </w:style>
  <w:style w:type="paragraph" w:styleId="Subtitle">
    <w:name w:val="Subtitle"/>
    <w:basedOn w:val="Normal"/>
    <w:next w:val="Normal"/>
    <w:link w:val="SubtitleChar"/>
    <w:uiPriority w:val="99"/>
    <w:qFormat/>
    <w:rsid w:val="001F1FF1"/>
    <w:pPr>
      <w:keepNext/>
      <w:keepLines/>
      <w:widowControl w:val="0"/>
      <w:suppressAutoHyphens/>
      <w:spacing w:before="600" w:after="600" w:line="240" w:lineRule="auto"/>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1F1FF1"/>
    <w:rPr>
      <w:rFonts w:ascii="Times New Roman" w:eastAsia="Times New Roman" w:hAnsi="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53FD-1AA2-4E7F-BCC3-B5A9DA15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10878</Words>
  <Characters>6201</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2015. gada 22. septembra noteikumos Nr. 535 "Kārtība, kādā veic preču, bagāžas, personu un transportlīdzekļu radiometrisko kontroli robežšķērsošanas vietās, un prasības radiometriskajā kont</vt:lpstr>
      <vt:lpstr>Ministru kabineta noteikumi "Grozījumi Ministru kabineta 2015. gada 22. septembra noteikumos Nr. 535 "Kārtība, kādā veic preču, bagāžas, personu un transportlīdzekļu radiometrisko kontroli robežšķērsošanas vietās, un prasības radiometriskajā kontrolē iesa</vt:lpstr>
    </vt:vector>
  </TitlesOfParts>
  <Company>VARAM</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22. septembra noteikumos Nr. 535 "Kārtība, kādā veic preču, bagāžas, personu un transportlīdzekļu radiometrisko kontroli robežšķērsošanas vietās, un prasības radiometriskajā kontrolē iesa</dc:title>
  <dc:subject>Noteikumu projekts</dc:subject>
  <dc:creator>Natalija.Slaidina@varam.gov.lv</dc:creator>
  <cp:keywords>Noteikumu projekts</cp:keywords>
  <dc:description>Natālija Slaidiņa, 67026487, natalija.slaidina@varam.gov.lv</dc:description>
  <cp:lastModifiedBy>Natālija Slaidiņa</cp:lastModifiedBy>
  <cp:revision>4</cp:revision>
  <cp:lastPrinted>2020-02-13T13:48:00Z</cp:lastPrinted>
  <dcterms:created xsi:type="dcterms:W3CDTF">2020-06-17T12:39:00Z</dcterms:created>
  <dcterms:modified xsi:type="dcterms:W3CDTF">2020-06-17T12:46:00Z</dcterms:modified>
</cp:coreProperties>
</file>