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BC8C" w14:textId="77777777" w:rsidR="002C1F60" w:rsidRPr="007953C6" w:rsidRDefault="002C1F60" w:rsidP="007953C6">
      <w:pPr>
        <w:spacing w:after="0" w:line="240" w:lineRule="auto"/>
        <w:jc w:val="center"/>
        <w:rPr>
          <w:rFonts w:ascii="Times New Roman" w:eastAsia="Times New Roman" w:hAnsi="Times New Roman" w:cs="Times New Roman"/>
          <w:b/>
          <w:spacing w:val="-2"/>
          <w:sz w:val="28"/>
          <w:szCs w:val="28"/>
          <w:lang w:eastAsia="lv-LV"/>
        </w:rPr>
      </w:pPr>
      <w:r w:rsidRPr="007953C6">
        <w:rPr>
          <w:rFonts w:ascii="Times New Roman" w:eastAsia="Times New Roman" w:hAnsi="Times New Roman" w:cs="Times New Roman"/>
          <w:b/>
          <w:spacing w:val="-2"/>
          <w:sz w:val="28"/>
          <w:szCs w:val="28"/>
          <w:lang w:eastAsia="lv-LV"/>
        </w:rPr>
        <w:t>Likumprojekta „</w:t>
      </w:r>
      <w:r w:rsidRPr="007953C6">
        <w:rPr>
          <w:rFonts w:ascii="Times New Roman" w:eastAsiaTheme="minorEastAsia" w:hAnsi="Times New Roman" w:cs="Times New Roman"/>
          <w:b/>
          <w:bCs/>
          <w:spacing w:val="-2"/>
          <w:sz w:val="28"/>
          <w:szCs w:val="28"/>
          <w:lang w:eastAsia="lv-LV"/>
        </w:rPr>
        <w:t>Grozījums Medību likumā</w:t>
      </w:r>
      <w:r w:rsidRPr="007953C6">
        <w:rPr>
          <w:rFonts w:ascii="Times New Roman" w:eastAsia="Times New Roman" w:hAnsi="Times New Roman" w:cs="Times New Roman"/>
          <w:b/>
          <w:spacing w:val="-2"/>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7953C6">
          <w:rPr>
            <w:rFonts w:ascii="Times New Roman" w:eastAsia="Times New Roman" w:hAnsi="Times New Roman" w:cs="Times New Roman"/>
            <w:b/>
            <w:spacing w:val="-2"/>
            <w:sz w:val="28"/>
            <w:szCs w:val="28"/>
            <w:lang w:eastAsia="lv-LV"/>
          </w:rPr>
          <w:t>ziņojums</w:t>
        </w:r>
      </w:smartTag>
      <w:r w:rsidRPr="007953C6">
        <w:rPr>
          <w:rFonts w:ascii="Times New Roman" w:eastAsia="Times New Roman" w:hAnsi="Times New Roman" w:cs="Times New Roman"/>
          <w:b/>
          <w:spacing w:val="-2"/>
          <w:sz w:val="28"/>
          <w:szCs w:val="28"/>
          <w:lang w:eastAsia="lv-LV"/>
        </w:rPr>
        <w:t xml:space="preserve"> (anotācija)</w:t>
      </w:r>
    </w:p>
    <w:p w14:paraId="26591E9A" w14:textId="77777777" w:rsidR="002C1F60" w:rsidRPr="007953C6" w:rsidRDefault="002C1F60" w:rsidP="002C1F60">
      <w:pPr>
        <w:spacing w:after="0" w:line="240" w:lineRule="auto"/>
        <w:ind w:firstLine="720"/>
        <w:jc w:val="center"/>
        <w:rPr>
          <w:rFonts w:ascii="Times New Roman" w:eastAsia="Times New Roman" w:hAnsi="Times New Roman" w:cs="Times New Roman"/>
          <w:spacing w:val="-2"/>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59"/>
        <w:gridCol w:w="6694"/>
      </w:tblGrid>
      <w:tr w:rsidR="002C1F60" w:rsidRPr="007953C6" w14:paraId="13CCCB7B" w14:textId="77777777" w:rsidTr="00800669">
        <w:trPr>
          <w:cantSplit/>
        </w:trPr>
        <w:tc>
          <w:tcPr>
            <w:tcW w:w="88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F7C852" w14:textId="77777777" w:rsidR="002C1F60" w:rsidRPr="007953C6" w:rsidRDefault="002C1F60" w:rsidP="002C1F60">
            <w:pPr>
              <w:spacing w:after="0" w:line="276" w:lineRule="auto"/>
              <w:jc w:val="center"/>
              <w:rPr>
                <w:rFonts w:ascii="Times New Roman" w:eastAsia="Times New Roman" w:hAnsi="Times New Roman" w:cs="Times New Roman"/>
                <w:b/>
                <w:iCs/>
                <w:spacing w:val="-2"/>
                <w:sz w:val="24"/>
                <w:szCs w:val="24"/>
              </w:rPr>
            </w:pPr>
            <w:r w:rsidRPr="007953C6">
              <w:rPr>
                <w:rFonts w:ascii="Times New Roman" w:eastAsia="Times New Roman" w:hAnsi="Times New Roman" w:cs="Times New Roman"/>
                <w:b/>
                <w:iCs/>
                <w:spacing w:val="-2"/>
                <w:sz w:val="24"/>
                <w:szCs w:val="24"/>
              </w:rPr>
              <w:t>Tiesību akta projekta anotācijas kopsavilkums</w:t>
            </w:r>
          </w:p>
        </w:tc>
      </w:tr>
      <w:tr w:rsidR="002C1F60" w:rsidRPr="007953C6" w14:paraId="20C13AA9" w14:textId="77777777" w:rsidTr="00497F50">
        <w:trPr>
          <w:cantSplit/>
        </w:trPr>
        <w:tc>
          <w:tcPr>
            <w:tcW w:w="2159" w:type="dxa"/>
            <w:tcBorders>
              <w:top w:val="single" w:sz="4" w:space="0" w:color="auto"/>
              <w:left w:val="single" w:sz="4" w:space="0" w:color="auto"/>
              <w:bottom w:val="single" w:sz="4" w:space="0" w:color="auto"/>
              <w:right w:val="single" w:sz="4" w:space="0" w:color="auto"/>
            </w:tcBorders>
            <w:shd w:val="clear" w:color="auto" w:fill="FFFFFF"/>
            <w:hideMark/>
          </w:tcPr>
          <w:p w14:paraId="32A6F16B" w14:textId="77777777" w:rsidR="002C1F60" w:rsidRPr="007953C6" w:rsidRDefault="002C1F60" w:rsidP="002C1F60">
            <w:pPr>
              <w:spacing w:after="0" w:line="276" w:lineRule="auto"/>
              <w:jc w:val="both"/>
              <w:rPr>
                <w:rFonts w:ascii="Times New Roman" w:eastAsia="Times New Roman" w:hAnsi="Times New Roman" w:cs="Times New Roman"/>
                <w:iCs/>
                <w:spacing w:val="-2"/>
                <w:sz w:val="24"/>
                <w:szCs w:val="24"/>
              </w:rPr>
            </w:pPr>
            <w:r w:rsidRPr="007953C6">
              <w:rPr>
                <w:rFonts w:ascii="Times New Roman" w:eastAsia="Times New Roman" w:hAnsi="Times New Roman" w:cs="Times New Roman"/>
                <w:iCs/>
                <w:spacing w:val="-2"/>
                <w:sz w:val="24"/>
                <w:szCs w:val="24"/>
              </w:rPr>
              <w:t>Mērķis, risinājums un projekta spēkā stāšanās laiks (500 zīmes bez atstarpēm)</w:t>
            </w:r>
          </w:p>
        </w:tc>
        <w:tc>
          <w:tcPr>
            <w:tcW w:w="6694" w:type="dxa"/>
            <w:tcBorders>
              <w:top w:val="single" w:sz="4" w:space="0" w:color="auto"/>
              <w:left w:val="single" w:sz="4" w:space="0" w:color="auto"/>
              <w:bottom w:val="single" w:sz="4" w:space="0" w:color="auto"/>
              <w:right w:val="single" w:sz="4" w:space="0" w:color="auto"/>
            </w:tcBorders>
            <w:shd w:val="clear" w:color="auto" w:fill="FFFFFF"/>
            <w:hideMark/>
          </w:tcPr>
          <w:p w14:paraId="49887781" w14:textId="77777777" w:rsidR="002C1F60" w:rsidRPr="007953C6" w:rsidRDefault="002C1F60" w:rsidP="004D3C10">
            <w:pPr>
              <w:spacing w:after="0" w:line="240" w:lineRule="auto"/>
              <w:ind w:left="103" w:right="122"/>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 xml:space="preserve">Āfrikas cūku mēra </w:t>
            </w:r>
            <w:r w:rsidR="00006C48" w:rsidRPr="007953C6">
              <w:rPr>
                <w:rFonts w:ascii="Times New Roman" w:eastAsia="Times New Roman" w:hAnsi="Times New Roman" w:cs="Times New Roman"/>
                <w:spacing w:val="-2"/>
                <w:sz w:val="24"/>
                <w:szCs w:val="24"/>
                <w:lang w:eastAsia="lv-LV"/>
              </w:rPr>
              <w:t xml:space="preserve">(turpmāk – ĀCM) </w:t>
            </w:r>
            <w:r w:rsidRPr="007953C6">
              <w:rPr>
                <w:rFonts w:ascii="Times New Roman" w:eastAsia="Times New Roman" w:hAnsi="Times New Roman" w:cs="Times New Roman"/>
                <w:spacing w:val="-2"/>
                <w:sz w:val="24"/>
                <w:szCs w:val="24"/>
                <w:lang w:eastAsia="lv-LV"/>
              </w:rPr>
              <w:t xml:space="preserve">draudu ierobežošanas pasākumu īstenošanai Medību likuma pārejas noteikumu </w:t>
            </w:r>
            <w:r w:rsidR="00E36EC5" w:rsidRPr="007953C6">
              <w:rPr>
                <w:rFonts w:ascii="Times New Roman" w:eastAsia="Times New Roman" w:hAnsi="Times New Roman" w:cs="Times New Roman"/>
                <w:spacing w:val="-2"/>
                <w:sz w:val="24"/>
                <w:szCs w:val="24"/>
                <w:lang w:eastAsia="lv-LV"/>
              </w:rPr>
              <w:t xml:space="preserve">(turpmāk – pārejas noteikumi) </w:t>
            </w:r>
            <w:r w:rsidRPr="007953C6">
              <w:rPr>
                <w:rFonts w:ascii="Times New Roman" w:eastAsia="Times New Roman" w:hAnsi="Times New Roman" w:cs="Times New Roman"/>
                <w:spacing w:val="-2"/>
                <w:sz w:val="24"/>
                <w:szCs w:val="24"/>
                <w:lang w:eastAsia="lv-LV"/>
              </w:rPr>
              <w:t>12. punkt</w:t>
            </w:r>
            <w:r w:rsidR="00497F50" w:rsidRPr="007953C6">
              <w:rPr>
                <w:rFonts w:ascii="Times New Roman" w:eastAsia="Times New Roman" w:hAnsi="Times New Roman" w:cs="Times New Roman"/>
                <w:spacing w:val="-2"/>
                <w:sz w:val="24"/>
                <w:szCs w:val="24"/>
                <w:lang w:eastAsia="lv-LV"/>
              </w:rPr>
              <w:t xml:space="preserve">s paredz, ka </w:t>
            </w:r>
            <w:r w:rsidR="007E58AA" w:rsidRPr="007953C6">
              <w:rPr>
                <w:rFonts w:ascii="Times New Roman" w:eastAsia="Times New Roman" w:hAnsi="Times New Roman" w:cs="Times New Roman"/>
                <w:spacing w:val="-2"/>
                <w:sz w:val="24"/>
                <w:szCs w:val="24"/>
                <w:lang w:eastAsia="lv-LV"/>
              </w:rPr>
              <w:t xml:space="preserve">attiecīgos </w:t>
            </w:r>
            <w:r w:rsidR="00497F50" w:rsidRPr="007953C6">
              <w:rPr>
                <w:rFonts w:ascii="Times New Roman" w:eastAsia="Times New Roman" w:hAnsi="Times New Roman" w:cs="Times New Roman"/>
                <w:spacing w:val="-2"/>
                <w:sz w:val="24"/>
                <w:szCs w:val="24"/>
                <w:lang w:eastAsia="lv-LV"/>
              </w:rPr>
              <w:t xml:space="preserve">ierobežošanas pasākumus īsteno līdz </w:t>
            </w:r>
            <w:r w:rsidRPr="007953C6">
              <w:rPr>
                <w:rFonts w:ascii="Times New Roman" w:eastAsia="Times New Roman" w:hAnsi="Times New Roman" w:cs="Times New Roman"/>
                <w:spacing w:val="-2"/>
                <w:sz w:val="24"/>
                <w:szCs w:val="24"/>
                <w:lang w:eastAsia="lv-LV"/>
              </w:rPr>
              <w:t>brīdim, kad mežacūku populācijas blīvums ir samazināts</w:t>
            </w:r>
            <w:r w:rsidR="00FF1478" w:rsidRPr="007953C6">
              <w:rPr>
                <w:rFonts w:ascii="Times New Roman" w:eastAsia="Times New Roman" w:hAnsi="Times New Roman" w:cs="Times New Roman"/>
                <w:spacing w:val="-2"/>
                <w:sz w:val="24"/>
                <w:szCs w:val="24"/>
                <w:lang w:eastAsia="lv-LV"/>
              </w:rPr>
              <w:t xml:space="preserve"> vismaz </w:t>
            </w:r>
            <w:r w:rsidRPr="007953C6">
              <w:rPr>
                <w:rFonts w:ascii="Times New Roman" w:eastAsia="Times New Roman" w:hAnsi="Times New Roman" w:cs="Times New Roman"/>
                <w:spacing w:val="-2"/>
                <w:sz w:val="24"/>
                <w:szCs w:val="24"/>
                <w:lang w:eastAsia="lv-LV"/>
              </w:rPr>
              <w:t xml:space="preserve">līdz vienai mežacūkai uz 200 hektāriem, bet ne ilgāk kā līdz </w:t>
            </w:r>
            <w:proofErr w:type="gramStart"/>
            <w:r w:rsidRPr="007953C6">
              <w:rPr>
                <w:rFonts w:ascii="Times New Roman" w:eastAsia="Times New Roman" w:hAnsi="Times New Roman" w:cs="Times New Roman"/>
                <w:spacing w:val="-2"/>
                <w:sz w:val="24"/>
                <w:szCs w:val="24"/>
                <w:lang w:eastAsia="lv-LV"/>
              </w:rPr>
              <w:t>2020.gada</w:t>
            </w:r>
            <w:proofErr w:type="gramEnd"/>
            <w:r w:rsidRPr="007953C6">
              <w:rPr>
                <w:rFonts w:ascii="Times New Roman" w:eastAsia="Times New Roman" w:hAnsi="Times New Roman" w:cs="Times New Roman"/>
                <w:spacing w:val="-2"/>
                <w:sz w:val="24"/>
                <w:szCs w:val="24"/>
                <w:lang w:eastAsia="lv-LV"/>
              </w:rPr>
              <w:t xml:space="preserve"> 31.martam.</w:t>
            </w:r>
          </w:p>
          <w:p w14:paraId="135D5D58" w14:textId="1929B732" w:rsidR="002C1F60" w:rsidRPr="007953C6" w:rsidRDefault="00522387" w:rsidP="004D3C10">
            <w:pPr>
              <w:spacing w:after="0" w:line="240" w:lineRule="auto"/>
              <w:ind w:left="103" w:right="122"/>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 xml:space="preserve">Pārejas noteikumos šāds </w:t>
            </w:r>
            <w:r w:rsidR="002C1F60" w:rsidRPr="007953C6">
              <w:rPr>
                <w:rFonts w:ascii="Times New Roman" w:eastAsia="Times New Roman" w:hAnsi="Times New Roman" w:cs="Times New Roman"/>
                <w:spacing w:val="-2"/>
                <w:sz w:val="24"/>
                <w:szCs w:val="24"/>
                <w:lang w:eastAsia="lv-LV"/>
              </w:rPr>
              <w:t xml:space="preserve">termiņš tika </w:t>
            </w:r>
            <w:r w:rsidRPr="007953C6">
              <w:rPr>
                <w:rFonts w:ascii="Times New Roman" w:eastAsia="Times New Roman" w:hAnsi="Times New Roman" w:cs="Times New Roman"/>
                <w:spacing w:val="-2"/>
                <w:sz w:val="24"/>
                <w:szCs w:val="24"/>
                <w:lang w:eastAsia="lv-LV"/>
              </w:rPr>
              <w:t xml:space="preserve">noteikts </w:t>
            </w:r>
            <w:r w:rsidR="002C1F60" w:rsidRPr="007953C6">
              <w:rPr>
                <w:rFonts w:ascii="Times New Roman" w:eastAsia="Times New Roman" w:hAnsi="Times New Roman" w:cs="Times New Roman"/>
                <w:spacing w:val="-2"/>
                <w:sz w:val="24"/>
                <w:szCs w:val="24"/>
                <w:lang w:eastAsia="lv-LV"/>
              </w:rPr>
              <w:t xml:space="preserve">balstoties uz tajā brīdī spēkā esošā KOMISIJAS 2014. gada 9. oktobra ĪSTENOŠANAS LĒMUMA 2014/709/ES par dzīvnieku veselības kontroles pasākumiem saistībā ar Āfrikas cūku mēri dažās dalībvalstīs un ar ko atceļ Īstenošanas lēmumu 2014/178/ES (turpmāk – Lēmums 2014/709) </w:t>
            </w:r>
            <w:r w:rsidR="00E36EC5" w:rsidRPr="007953C6">
              <w:rPr>
                <w:rFonts w:ascii="Times New Roman" w:eastAsia="Times New Roman" w:hAnsi="Times New Roman" w:cs="Times New Roman"/>
                <w:spacing w:val="-2"/>
                <w:sz w:val="24"/>
                <w:szCs w:val="24"/>
                <w:lang w:eastAsia="lv-LV"/>
              </w:rPr>
              <w:t>darbības laiku, tas ir</w:t>
            </w:r>
            <w:r w:rsidR="002C1F60" w:rsidRPr="007953C6">
              <w:rPr>
                <w:rFonts w:ascii="Times New Roman" w:eastAsia="Times New Roman" w:hAnsi="Times New Roman" w:cs="Times New Roman"/>
                <w:spacing w:val="-2"/>
                <w:sz w:val="24"/>
                <w:szCs w:val="24"/>
                <w:lang w:eastAsia="lv-LV"/>
              </w:rPr>
              <w:t xml:space="preserve"> līdz 202</w:t>
            </w:r>
            <w:r w:rsidR="00E36EC5" w:rsidRPr="007953C6">
              <w:rPr>
                <w:rFonts w:ascii="Times New Roman" w:eastAsia="Times New Roman" w:hAnsi="Times New Roman" w:cs="Times New Roman"/>
                <w:spacing w:val="-2"/>
                <w:sz w:val="24"/>
                <w:szCs w:val="24"/>
                <w:lang w:eastAsia="lv-LV"/>
              </w:rPr>
              <w:t>0</w:t>
            </w:r>
            <w:r w:rsidR="002C1F60" w:rsidRPr="007953C6">
              <w:rPr>
                <w:rFonts w:ascii="Times New Roman" w:eastAsia="Times New Roman" w:hAnsi="Times New Roman" w:cs="Times New Roman"/>
                <w:spacing w:val="-2"/>
                <w:sz w:val="24"/>
                <w:szCs w:val="24"/>
                <w:lang w:eastAsia="lv-LV"/>
              </w:rPr>
              <w:t xml:space="preserve">. gada </w:t>
            </w:r>
            <w:r w:rsidR="00E36EC5" w:rsidRPr="007953C6">
              <w:rPr>
                <w:rFonts w:ascii="Times New Roman" w:eastAsia="Times New Roman" w:hAnsi="Times New Roman" w:cs="Times New Roman"/>
                <w:spacing w:val="-2"/>
                <w:sz w:val="24"/>
                <w:szCs w:val="24"/>
                <w:lang w:eastAsia="lv-LV"/>
              </w:rPr>
              <w:t>31</w:t>
            </w:r>
            <w:r w:rsidR="002C1F60" w:rsidRPr="007953C6">
              <w:rPr>
                <w:rFonts w:ascii="Times New Roman" w:eastAsia="Times New Roman" w:hAnsi="Times New Roman" w:cs="Times New Roman"/>
                <w:spacing w:val="-2"/>
                <w:sz w:val="24"/>
                <w:szCs w:val="24"/>
                <w:lang w:eastAsia="lv-LV"/>
              </w:rPr>
              <w:t xml:space="preserve">. </w:t>
            </w:r>
            <w:r w:rsidR="00E36EC5" w:rsidRPr="007953C6">
              <w:rPr>
                <w:rFonts w:ascii="Times New Roman" w:eastAsia="Times New Roman" w:hAnsi="Times New Roman" w:cs="Times New Roman"/>
                <w:spacing w:val="-2"/>
                <w:sz w:val="24"/>
                <w:szCs w:val="24"/>
                <w:lang w:eastAsia="lv-LV"/>
              </w:rPr>
              <w:t>martam</w:t>
            </w:r>
            <w:r w:rsidR="002C1F60" w:rsidRPr="007953C6">
              <w:rPr>
                <w:rFonts w:ascii="Times New Roman" w:eastAsia="Times New Roman" w:hAnsi="Times New Roman" w:cs="Times New Roman"/>
                <w:spacing w:val="-2"/>
                <w:sz w:val="24"/>
                <w:szCs w:val="24"/>
                <w:lang w:eastAsia="lv-LV"/>
              </w:rPr>
              <w:t xml:space="preserve">.  </w:t>
            </w:r>
          </w:p>
          <w:p w14:paraId="7FD2A566" w14:textId="1374EDE4" w:rsidR="002C1F60" w:rsidRPr="007953C6" w:rsidRDefault="00E36EC5" w:rsidP="004D3C10">
            <w:pPr>
              <w:spacing w:after="0" w:line="240" w:lineRule="auto"/>
              <w:ind w:left="103" w:right="122"/>
              <w:jc w:val="both"/>
              <w:rPr>
                <w:rFonts w:ascii="Times New Roman" w:eastAsia="Times New Roman" w:hAnsi="Times New Roman" w:cs="Times New Roman"/>
                <w:spacing w:val="-2"/>
                <w:sz w:val="24"/>
                <w:szCs w:val="24"/>
                <w:lang w:eastAsia="lv-LV"/>
              </w:rPr>
            </w:pPr>
            <w:proofErr w:type="gramStart"/>
            <w:r w:rsidRPr="007953C6">
              <w:rPr>
                <w:rFonts w:ascii="Times New Roman" w:eastAsia="Times New Roman" w:hAnsi="Times New Roman" w:cs="Times New Roman"/>
                <w:spacing w:val="-2"/>
                <w:sz w:val="24"/>
                <w:szCs w:val="24"/>
                <w:lang w:eastAsia="lv-LV"/>
              </w:rPr>
              <w:t xml:space="preserve">Tā kā mežacūku populācijas lielums </w:t>
            </w:r>
            <w:r w:rsidR="003873EB" w:rsidRPr="007953C6">
              <w:rPr>
                <w:rFonts w:ascii="Times New Roman" w:eastAsia="Times New Roman" w:hAnsi="Times New Roman" w:cs="Times New Roman"/>
                <w:spacing w:val="-2"/>
                <w:sz w:val="24"/>
                <w:szCs w:val="24"/>
                <w:lang w:eastAsia="lv-LV"/>
              </w:rPr>
              <w:t xml:space="preserve">visā Latvijas teritorijā </w:t>
            </w:r>
            <w:r w:rsidRPr="007953C6">
              <w:rPr>
                <w:rFonts w:ascii="Times New Roman" w:eastAsia="Times New Roman" w:hAnsi="Times New Roman" w:cs="Times New Roman"/>
                <w:spacing w:val="-2"/>
                <w:sz w:val="24"/>
                <w:szCs w:val="24"/>
                <w:lang w:eastAsia="lv-LV"/>
              </w:rPr>
              <w:t>nav samazināts</w:t>
            </w:r>
            <w:proofErr w:type="gramEnd"/>
            <w:r w:rsidRPr="007953C6">
              <w:rPr>
                <w:rFonts w:ascii="Times New Roman" w:eastAsia="Times New Roman" w:hAnsi="Times New Roman" w:cs="Times New Roman"/>
                <w:spacing w:val="-2"/>
                <w:sz w:val="24"/>
                <w:szCs w:val="24"/>
                <w:lang w:eastAsia="lv-LV"/>
              </w:rPr>
              <w:t xml:space="preserve"> līdz pārejas noteikumos noteiktaja</w:t>
            </w:r>
            <w:r w:rsidR="00957F02" w:rsidRPr="007953C6">
              <w:rPr>
                <w:rFonts w:ascii="Times New Roman" w:eastAsia="Times New Roman" w:hAnsi="Times New Roman" w:cs="Times New Roman"/>
                <w:spacing w:val="-2"/>
                <w:sz w:val="24"/>
                <w:szCs w:val="24"/>
                <w:lang w:eastAsia="lv-LV"/>
              </w:rPr>
              <w:t>m termiņam</w:t>
            </w:r>
            <w:r w:rsidRPr="007953C6">
              <w:rPr>
                <w:rFonts w:ascii="Times New Roman" w:eastAsia="Times New Roman" w:hAnsi="Times New Roman" w:cs="Times New Roman"/>
                <w:spacing w:val="-2"/>
                <w:sz w:val="24"/>
                <w:szCs w:val="24"/>
                <w:lang w:eastAsia="lv-LV"/>
              </w:rPr>
              <w:t xml:space="preserve">, kā arī tas, ka mežacūku populācija </w:t>
            </w:r>
            <w:r w:rsidR="00FF1478" w:rsidRPr="007953C6">
              <w:rPr>
                <w:rFonts w:ascii="Times New Roman" w:eastAsia="Times New Roman" w:hAnsi="Times New Roman" w:cs="Times New Roman"/>
                <w:spacing w:val="-2"/>
                <w:sz w:val="24"/>
                <w:szCs w:val="24"/>
                <w:lang w:eastAsia="lv-LV"/>
              </w:rPr>
              <w:t>strauji</w:t>
            </w:r>
            <w:r w:rsidRPr="007953C6">
              <w:rPr>
                <w:rFonts w:ascii="Times New Roman" w:eastAsia="Times New Roman" w:hAnsi="Times New Roman" w:cs="Times New Roman"/>
                <w:spacing w:val="-2"/>
                <w:sz w:val="24"/>
                <w:szCs w:val="24"/>
                <w:lang w:eastAsia="lv-LV"/>
              </w:rPr>
              <w:t xml:space="preserve"> atjaunojas jau šobrīd no Ā</w:t>
            </w:r>
            <w:r w:rsidR="00006C48" w:rsidRPr="007953C6">
              <w:rPr>
                <w:rFonts w:ascii="Times New Roman" w:eastAsia="Times New Roman" w:hAnsi="Times New Roman" w:cs="Times New Roman"/>
                <w:spacing w:val="-2"/>
                <w:sz w:val="24"/>
                <w:szCs w:val="24"/>
                <w:lang w:eastAsia="lv-LV"/>
              </w:rPr>
              <w:t>CM</w:t>
            </w:r>
            <w:r w:rsidRPr="007953C6">
              <w:rPr>
                <w:rFonts w:ascii="Times New Roman" w:eastAsia="Times New Roman" w:hAnsi="Times New Roman" w:cs="Times New Roman"/>
                <w:spacing w:val="-2"/>
                <w:sz w:val="24"/>
                <w:szCs w:val="24"/>
                <w:lang w:eastAsia="lv-LV"/>
              </w:rPr>
              <w:t xml:space="preserve"> </w:t>
            </w:r>
            <w:r w:rsidR="00E07389" w:rsidRPr="007953C6">
              <w:rPr>
                <w:rFonts w:ascii="Times New Roman" w:eastAsia="Times New Roman" w:hAnsi="Times New Roman" w:cs="Times New Roman"/>
                <w:spacing w:val="-2"/>
                <w:sz w:val="24"/>
                <w:szCs w:val="24"/>
                <w:lang w:eastAsia="lv-LV"/>
              </w:rPr>
              <w:t>daļēji atveseļotās</w:t>
            </w:r>
            <w:r w:rsidRPr="007953C6">
              <w:rPr>
                <w:rFonts w:ascii="Times New Roman" w:eastAsia="Times New Roman" w:hAnsi="Times New Roman" w:cs="Times New Roman"/>
                <w:spacing w:val="-2"/>
                <w:sz w:val="24"/>
                <w:szCs w:val="24"/>
                <w:lang w:eastAsia="lv-LV"/>
              </w:rPr>
              <w:t xml:space="preserve"> teritorijās (</w:t>
            </w:r>
            <w:r w:rsidR="00326856" w:rsidRPr="007953C6">
              <w:rPr>
                <w:rFonts w:ascii="Times New Roman" w:eastAsia="Times New Roman" w:hAnsi="Times New Roman" w:cs="Times New Roman"/>
                <w:spacing w:val="-2"/>
                <w:sz w:val="24"/>
                <w:szCs w:val="24"/>
                <w:lang w:eastAsia="lv-LV"/>
              </w:rPr>
              <w:t>Latgales</w:t>
            </w:r>
            <w:r w:rsidRPr="007953C6">
              <w:rPr>
                <w:rFonts w:ascii="Times New Roman" w:eastAsia="Times New Roman" w:hAnsi="Times New Roman" w:cs="Times New Roman"/>
                <w:spacing w:val="-2"/>
                <w:sz w:val="24"/>
                <w:szCs w:val="24"/>
                <w:lang w:eastAsia="lv-LV"/>
              </w:rPr>
              <w:t xml:space="preserve"> un Vidzemes teritorijās mītošās mežacūku populācijas, kuras sākotnēji tika pakļautas Āfrikas cūku mēra ekspozīcijai un izmiršanai</w:t>
            </w:r>
            <w:r w:rsidR="003873EB" w:rsidRPr="007953C6">
              <w:rPr>
                <w:rFonts w:ascii="Times New Roman" w:eastAsia="Times New Roman" w:hAnsi="Times New Roman" w:cs="Times New Roman"/>
                <w:spacing w:val="-2"/>
                <w:sz w:val="24"/>
                <w:szCs w:val="24"/>
                <w:lang w:eastAsia="lv-LV"/>
              </w:rPr>
              <w:t>, tagad veiksmīgi atjaunojas un palielinās</w:t>
            </w:r>
            <w:r w:rsidRPr="007953C6">
              <w:rPr>
                <w:rFonts w:ascii="Times New Roman" w:eastAsia="Times New Roman" w:hAnsi="Times New Roman" w:cs="Times New Roman"/>
                <w:spacing w:val="-2"/>
                <w:sz w:val="24"/>
                <w:szCs w:val="24"/>
                <w:lang w:eastAsia="lv-LV"/>
              </w:rPr>
              <w:t xml:space="preserve">) </w:t>
            </w:r>
            <w:r w:rsidR="002C1F60" w:rsidRPr="007953C6">
              <w:rPr>
                <w:rFonts w:ascii="Times New Roman" w:eastAsia="Times New Roman" w:hAnsi="Times New Roman" w:cs="Times New Roman"/>
                <w:spacing w:val="-2"/>
                <w:sz w:val="24"/>
                <w:szCs w:val="24"/>
                <w:lang w:eastAsia="lv-LV"/>
              </w:rPr>
              <w:t>Ā</w:t>
            </w:r>
            <w:r w:rsidR="00006C48" w:rsidRPr="007953C6">
              <w:rPr>
                <w:rFonts w:ascii="Times New Roman" w:eastAsia="Times New Roman" w:hAnsi="Times New Roman" w:cs="Times New Roman"/>
                <w:spacing w:val="-2"/>
                <w:sz w:val="24"/>
                <w:szCs w:val="24"/>
                <w:lang w:eastAsia="lv-LV"/>
              </w:rPr>
              <w:t>CM</w:t>
            </w:r>
            <w:r w:rsidR="002C1F60" w:rsidRPr="007953C6">
              <w:rPr>
                <w:rFonts w:ascii="Times New Roman" w:eastAsia="Times New Roman" w:hAnsi="Times New Roman" w:cs="Times New Roman"/>
                <w:spacing w:val="-2"/>
                <w:sz w:val="24"/>
                <w:szCs w:val="24"/>
                <w:lang w:eastAsia="lv-LV"/>
              </w:rPr>
              <w:t xml:space="preserve"> kontroles un apkarošanas </w:t>
            </w:r>
            <w:r w:rsidR="004D594F" w:rsidRPr="007953C6">
              <w:rPr>
                <w:rFonts w:ascii="Times New Roman" w:eastAsia="Times New Roman" w:hAnsi="Times New Roman" w:cs="Times New Roman"/>
                <w:spacing w:val="-2"/>
                <w:sz w:val="24"/>
                <w:szCs w:val="24"/>
                <w:lang w:eastAsia="lv-LV"/>
              </w:rPr>
              <w:t xml:space="preserve">pasākumus </w:t>
            </w:r>
            <w:r w:rsidR="002C1F60" w:rsidRPr="007953C6">
              <w:rPr>
                <w:rFonts w:ascii="Times New Roman" w:eastAsia="Times New Roman" w:hAnsi="Times New Roman" w:cs="Times New Roman"/>
                <w:spacing w:val="-2"/>
                <w:sz w:val="24"/>
                <w:szCs w:val="24"/>
                <w:lang w:eastAsia="lv-LV"/>
              </w:rPr>
              <w:t xml:space="preserve">Latvijai </w:t>
            </w:r>
            <w:r w:rsidR="003873EB" w:rsidRPr="007953C6">
              <w:rPr>
                <w:rFonts w:ascii="Times New Roman" w:eastAsia="Times New Roman" w:hAnsi="Times New Roman" w:cs="Times New Roman"/>
                <w:spacing w:val="-2"/>
                <w:sz w:val="24"/>
                <w:szCs w:val="24"/>
                <w:lang w:eastAsia="lv-LV"/>
              </w:rPr>
              <w:t>nepieciešams turpināt</w:t>
            </w:r>
            <w:r w:rsidR="002C1F60" w:rsidRPr="007953C6">
              <w:rPr>
                <w:rFonts w:ascii="Times New Roman" w:eastAsia="Times New Roman" w:hAnsi="Times New Roman" w:cs="Times New Roman"/>
                <w:spacing w:val="-2"/>
                <w:sz w:val="24"/>
                <w:szCs w:val="24"/>
                <w:lang w:eastAsia="lv-LV"/>
              </w:rPr>
              <w:t>, kamēr valsts iegūs no Ā</w:t>
            </w:r>
            <w:r w:rsidR="00006C48" w:rsidRPr="007953C6">
              <w:rPr>
                <w:rFonts w:ascii="Times New Roman" w:eastAsia="Times New Roman" w:hAnsi="Times New Roman" w:cs="Times New Roman"/>
                <w:spacing w:val="-2"/>
                <w:sz w:val="24"/>
                <w:szCs w:val="24"/>
                <w:lang w:eastAsia="lv-LV"/>
              </w:rPr>
              <w:t>CM</w:t>
            </w:r>
            <w:r w:rsidR="002C1F60" w:rsidRPr="007953C6">
              <w:rPr>
                <w:rFonts w:ascii="Times New Roman" w:eastAsia="Times New Roman" w:hAnsi="Times New Roman" w:cs="Times New Roman"/>
                <w:spacing w:val="-2"/>
                <w:sz w:val="24"/>
                <w:szCs w:val="24"/>
                <w:lang w:eastAsia="lv-LV"/>
              </w:rPr>
              <w:t xml:space="preserve"> </w:t>
            </w:r>
            <w:r w:rsidR="003873EB" w:rsidRPr="007953C6">
              <w:rPr>
                <w:rFonts w:ascii="Times New Roman" w:eastAsia="Times New Roman" w:hAnsi="Times New Roman" w:cs="Times New Roman"/>
                <w:spacing w:val="-2"/>
                <w:sz w:val="24"/>
                <w:szCs w:val="24"/>
                <w:lang w:eastAsia="lv-LV"/>
              </w:rPr>
              <w:t xml:space="preserve">oficiāli </w:t>
            </w:r>
            <w:r w:rsidR="002C1F60" w:rsidRPr="007953C6">
              <w:rPr>
                <w:rFonts w:ascii="Times New Roman" w:eastAsia="Times New Roman" w:hAnsi="Times New Roman" w:cs="Times New Roman"/>
                <w:spacing w:val="-2"/>
                <w:sz w:val="24"/>
                <w:szCs w:val="24"/>
                <w:lang w:eastAsia="lv-LV"/>
              </w:rPr>
              <w:t>brīvas valsts statusu.</w:t>
            </w:r>
          </w:p>
          <w:p w14:paraId="4F202F3E" w14:textId="77777777" w:rsidR="002C1F60" w:rsidRPr="007953C6" w:rsidRDefault="002C1F60" w:rsidP="004D3C10">
            <w:pPr>
              <w:spacing w:after="0" w:line="240" w:lineRule="auto"/>
              <w:ind w:left="103" w:right="122"/>
              <w:jc w:val="both"/>
              <w:rPr>
                <w:rFonts w:ascii="Times New Roman" w:eastAsia="Times New Roman" w:hAnsi="Times New Roman" w:cs="Times New Roman"/>
                <w:spacing w:val="-2"/>
                <w:sz w:val="24"/>
                <w:szCs w:val="24"/>
                <w:highlight w:val="yellow"/>
              </w:rPr>
            </w:pPr>
            <w:r w:rsidRPr="007953C6">
              <w:rPr>
                <w:rFonts w:ascii="Times New Roman" w:eastAsia="Times New Roman" w:hAnsi="Times New Roman" w:cs="Times New Roman"/>
                <w:spacing w:val="-2"/>
                <w:sz w:val="24"/>
                <w:szCs w:val="24"/>
                <w:lang w:eastAsia="lv-LV"/>
              </w:rPr>
              <w:t>L</w:t>
            </w:r>
            <w:r w:rsidR="003873EB" w:rsidRPr="007953C6">
              <w:rPr>
                <w:rFonts w:ascii="Times New Roman" w:eastAsia="Times New Roman" w:hAnsi="Times New Roman" w:cs="Times New Roman"/>
                <w:spacing w:val="-2"/>
                <w:sz w:val="24"/>
                <w:szCs w:val="24"/>
                <w:lang w:eastAsia="lv-LV"/>
              </w:rPr>
              <w:t>īdz ar to ir nepieciešams noteikt stingru regulējumu, lai</w:t>
            </w:r>
            <w:r w:rsidRPr="007953C6">
              <w:rPr>
                <w:rFonts w:ascii="Times New Roman" w:eastAsia="Times New Roman" w:hAnsi="Times New Roman" w:cs="Times New Roman"/>
                <w:spacing w:val="-2"/>
                <w:sz w:val="24"/>
                <w:szCs w:val="24"/>
                <w:lang w:eastAsia="lv-LV"/>
              </w:rPr>
              <w:t xml:space="preserve"> turp</w:t>
            </w:r>
            <w:r w:rsidR="003873EB" w:rsidRPr="007953C6">
              <w:rPr>
                <w:rFonts w:ascii="Times New Roman" w:eastAsia="Times New Roman" w:hAnsi="Times New Roman" w:cs="Times New Roman"/>
                <w:spacing w:val="-2"/>
                <w:sz w:val="24"/>
                <w:szCs w:val="24"/>
                <w:lang w:eastAsia="lv-LV"/>
              </w:rPr>
              <w:t>inātu</w:t>
            </w:r>
            <w:r w:rsidRPr="007953C6">
              <w:rPr>
                <w:rFonts w:ascii="Times New Roman" w:eastAsia="Times New Roman" w:hAnsi="Times New Roman" w:cs="Times New Roman"/>
                <w:spacing w:val="-2"/>
                <w:sz w:val="24"/>
                <w:szCs w:val="24"/>
                <w:lang w:eastAsia="lv-LV"/>
              </w:rPr>
              <w:t xml:space="preserve"> ierobežo</w:t>
            </w:r>
            <w:r w:rsidR="003873EB" w:rsidRPr="007953C6">
              <w:rPr>
                <w:rFonts w:ascii="Times New Roman" w:eastAsia="Times New Roman" w:hAnsi="Times New Roman" w:cs="Times New Roman"/>
                <w:spacing w:val="-2"/>
                <w:sz w:val="24"/>
                <w:szCs w:val="24"/>
                <w:lang w:eastAsia="lv-LV"/>
              </w:rPr>
              <w:t>t</w:t>
            </w:r>
            <w:r w:rsidRPr="007953C6">
              <w:rPr>
                <w:rFonts w:ascii="Times New Roman" w:eastAsia="Times New Roman" w:hAnsi="Times New Roman" w:cs="Times New Roman"/>
                <w:spacing w:val="-2"/>
                <w:sz w:val="24"/>
                <w:szCs w:val="24"/>
                <w:lang w:eastAsia="lv-LV"/>
              </w:rPr>
              <w:t xml:space="preserve"> Ā</w:t>
            </w:r>
            <w:r w:rsidR="00006C48" w:rsidRPr="007953C6">
              <w:rPr>
                <w:rFonts w:ascii="Times New Roman" w:eastAsia="Times New Roman" w:hAnsi="Times New Roman" w:cs="Times New Roman"/>
                <w:spacing w:val="-2"/>
                <w:sz w:val="24"/>
                <w:szCs w:val="24"/>
                <w:lang w:eastAsia="lv-LV"/>
              </w:rPr>
              <w:t>CM</w:t>
            </w:r>
            <w:r w:rsidR="003873EB" w:rsidRPr="007953C6">
              <w:rPr>
                <w:rFonts w:ascii="Times New Roman" w:eastAsia="Times New Roman" w:hAnsi="Times New Roman" w:cs="Times New Roman"/>
                <w:spacing w:val="-2"/>
                <w:sz w:val="24"/>
                <w:szCs w:val="24"/>
                <w:lang w:eastAsia="lv-LV"/>
              </w:rPr>
              <w:t xml:space="preserve"> izplatīšanos mežacūk</w:t>
            </w:r>
            <w:r w:rsidR="00FF1478" w:rsidRPr="007953C6">
              <w:rPr>
                <w:rFonts w:ascii="Times New Roman" w:eastAsia="Times New Roman" w:hAnsi="Times New Roman" w:cs="Times New Roman"/>
                <w:spacing w:val="-2"/>
                <w:sz w:val="24"/>
                <w:szCs w:val="24"/>
                <w:lang w:eastAsia="lv-LV"/>
              </w:rPr>
              <w:t>u populācijā</w:t>
            </w:r>
            <w:r w:rsidR="003873EB" w:rsidRPr="007953C6">
              <w:rPr>
                <w:rFonts w:ascii="Times New Roman" w:eastAsia="Times New Roman" w:hAnsi="Times New Roman" w:cs="Times New Roman"/>
                <w:spacing w:val="-2"/>
                <w:sz w:val="24"/>
                <w:szCs w:val="24"/>
                <w:lang w:eastAsia="lv-LV"/>
              </w:rPr>
              <w:t xml:space="preserve"> un slimības ieros</w:t>
            </w:r>
            <w:r w:rsidR="00FF1478" w:rsidRPr="007953C6">
              <w:rPr>
                <w:rFonts w:ascii="Times New Roman" w:eastAsia="Times New Roman" w:hAnsi="Times New Roman" w:cs="Times New Roman"/>
                <w:spacing w:val="-2"/>
                <w:sz w:val="24"/>
                <w:szCs w:val="24"/>
                <w:lang w:eastAsia="lv-LV"/>
              </w:rPr>
              <w:t>i</w:t>
            </w:r>
            <w:r w:rsidR="003873EB" w:rsidRPr="007953C6">
              <w:rPr>
                <w:rFonts w:ascii="Times New Roman" w:eastAsia="Times New Roman" w:hAnsi="Times New Roman" w:cs="Times New Roman"/>
                <w:spacing w:val="-2"/>
                <w:sz w:val="24"/>
                <w:szCs w:val="24"/>
                <w:lang w:eastAsia="lv-LV"/>
              </w:rPr>
              <w:t>nātāja pārnešanu no mežacūkām uz mājas cūkām</w:t>
            </w:r>
            <w:r w:rsidR="00C56FF5" w:rsidRPr="007953C6">
              <w:rPr>
                <w:rFonts w:ascii="Times New Roman" w:eastAsia="Times New Roman" w:hAnsi="Times New Roman" w:cs="Times New Roman"/>
                <w:spacing w:val="-2"/>
                <w:sz w:val="24"/>
                <w:szCs w:val="24"/>
                <w:lang w:eastAsia="lv-LV"/>
              </w:rPr>
              <w:t>,</w:t>
            </w:r>
            <w:r w:rsidR="007666D1" w:rsidRPr="007953C6">
              <w:rPr>
                <w:rFonts w:ascii="Times New Roman" w:eastAsia="Times New Roman" w:hAnsi="Times New Roman" w:cs="Times New Roman"/>
                <w:spacing w:val="-2"/>
                <w:sz w:val="24"/>
                <w:szCs w:val="24"/>
                <w:lang w:eastAsia="lv-LV"/>
              </w:rPr>
              <w:t xml:space="preserve"> mērķtiecīgi </w:t>
            </w:r>
            <w:r w:rsidRPr="007953C6">
              <w:rPr>
                <w:rFonts w:ascii="Times New Roman" w:eastAsia="Times New Roman" w:hAnsi="Times New Roman" w:cs="Times New Roman"/>
                <w:spacing w:val="-2"/>
                <w:sz w:val="24"/>
                <w:szCs w:val="24"/>
                <w:lang w:eastAsia="lv-LV"/>
              </w:rPr>
              <w:t xml:space="preserve">samazinot mežacūku populāciju. </w:t>
            </w:r>
          </w:p>
        </w:tc>
      </w:tr>
    </w:tbl>
    <w:p w14:paraId="2FF436C5" w14:textId="77777777" w:rsidR="002C1F60" w:rsidRPr="007953C6" w:rsidRDefault="002C1F60" w:rsidP="00732364">
      <w:pPr>
        <w:spacing w:after="0" w:line="240" w:lineRule="auto"/>
        <w:jc w:val="center"/>
        <w:rPr>
          <w:rFonts w:eastAsiaTheme="minorEastAsia"/>
          <w:spacing w:val="-2"/>
          <w:sz w:val="24"/>
          <w:szCs w:val="24"/>
          <w:lang w:eastAsia="lv-LV"/>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35"/>
        <w:gridCol w:w="6230"/>
      </w:tblGrid>
      <w:tr w:rsidR="002C1F60" w:rsidRPr="007953C6" w14:paraId="7BF8C156" w14:textId="77777777" w:rsidTr="004D3C10">
        <w:trPr>
          <w:trHeight w:val="419"/>
        </w:trPr>
        <w:tc>
          <w:tcPr>
            <w:tcW w:w="5000" w:type="pct"/>
            <w:gridSpan w:val="3"/>
            <w:vAlign w:val="center"/>
          </w:tcPr>
          <w:p w14:paraId="46E5E115" w14:textId="77777777" w:rsidR="002C1F60" w:rsidRPr="007953C6" w:rsidRDefault="002C1F60" w:rsidP="002C1F60">
            <w:pPr>
              <w:spacing w:after="0" w:line="240" w:lineRule="auto"/>
              <w:ind w:left="57" w:right="57"/>
              <w:jc w:val="center"/>
              <w:rPr>
                <w:rFonts w:ascii="Times New Roman" w:eastAsia="Times New Roman" w:hAnsi="Times New Roman" w:cs="Times New Roman"/>
                <w:b/>
                <w:spacing w:val="-2"/>
                <w:sz w:val="24"/>
                <w:szCs w:val="24"/>
                <w:lang w:eastAsia="lv-LV"/>
              </w:rPr>
            </w:pPr>
            <w:r w:rsidRPr="007953C6">
              <w:rPr>
                <w:rFonts w:ascii="Times New Roman" w:eastAsia="Times New Roman" w:hAnsi="Times New Roman" w:cs="Times New Roman"/>
                <w:b/>
                <w:spacing w:val="-2"/>
                <w:sz w:val="24"/>
                <w:szCs w:val="24"/>
                <w:lang w:eastAsia="lv-LV"/>
              </w:rPr>
              <w:t>I. Tiesību akta projekta izstrādes nepieciešamība</w:t>
            </w:r>
          </w:p>
        </w:tc>
      </w:tr>
      <w:tr w:rsidR="002C1F60" w:rsidRPr="007953C6" w14:paraId="12578D8C" w14:textId="77777777" w:rsidTr="004D3C10">
        <w:trPr>
          <w:trHeight w:val="415"/>
        </w:trPr>
        <w:tc>
          <w:tcPr>
            <w:tcW w:w="231" w:type="pct"/>
          </w:tcPr>
          <w:p w14:paraId="111DF0DD" w14:textId="77777777" w:rsidR="002C1F60" w:rsidRPr="007953C6" w:rsidRDefault="002C1F60" w:rsidP="002C1F60">
            <w:pPr>
              <w:spacing w:after="0" w:line="240" w:lineRule="auto"/>
              <w:ind w:left="57" w:right="57"/>
              <w:jc w:val="center"/>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1.</w:t>
            </w:r>
          </w:p>
        </w:tc>
        <w:tc>
          <w:tcPr>
            <w:tcW w:w="1217" w:type="pct"/>
          </w:tcPr>
          <w:p w14:paraId="44AE0210" w14:textId="77777777" w:rsidR="002C1F60" w:rsidRPr="007953C6" w:rsidRDefault="002C1F60" w:rsidP="002C1F60">
            <w:pPr>
              <w:spacing w:after="0" w:line="240" w:lineRule="auto"/>
              <w:ind w:left="57" w:right="57"/>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Pamatojums</w:t>
            </w:r>
          </w:p>
        </w:tc>
        <w:tc>
          <w:tcPr>
            <w:tcW w:w="3552" w:type="pct"/>
          </w:tcPr>
          <w:p w14:paraId="6291E6FE" w14:textId="3D198499" w:rsidR="002C1F60" w:rsidRPr="007953C6" w:rsidRDefault="00732364" w:rsidP="004D3C10">
            <w:pPr>
              <w:shd w:val="clear" w:color="auto" w:fill="FFFFFF"/>
              <w:spacing w:after="0" w:line="240" w:lineRule="auto"/>
              <w:ind w:left="141" w:right="99"/>
              <w:jc w:val="both"/>
              <w:outlineLvl w:val="2"/>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spacing w:val="-2"/>
                <w:sz w:val="24"/>
                <w:szCs w:val="24"/>
                <w:lang w:eastAsia="lv-LV"/>
              </w:rPr>
              <w:t>Zemkopības ministrijas iniciatīva</w:t>
            </w:r>
            <w:r w:rsidR="000118ED" w:rsidRPr="007953C6">
              <w:rPr>
                <w:rFonts w:ascii="Times New Roman" w:eastAsia="Times New Roman" w:hAnsi="Times New Roman" w:cs="Times New Roman"/>
                <w:spacing w:val="-2"/>
                <w:sz w:val="24"/>
                <w:szCs w:val="24"/>
                <w:lang w:eastAsia="lv-LV"/>
              </w:rPr>
              <w:t>, lai</w:t>
            </w:r>
            <w:r w:rsidRPr="007953C6">
              <w:rPr>
                <w:rFonts w:ascii="Times New Roman" w:eastAsia="Times New Roman" w:hAnsi="Times New Roman" w:cs="Times New Roman"/>
                <w:spacing w:val="-2"/>
                <w:sz w:val="24"/>
                <w:szCs w:val="24"/>
                <w:lang w:eastAsia="lv-LV"/>
              </w:rPr>
              <w:t xml:space="preserve"> atbilstoši Eiropas Komisijas </w:t>
            </w:r>
            <w:r w:rsidR="000118ED" w:rsidRPr="007953C6">
              <w:rPr>
                <w:rFonts w:ascii="Times New Roman" w:hAnsi="Times New Roman" w:cs="Times New Roman"/>
                <w:spacing w:val="-2"/>
                <w:sz w:val="24"/>
                <w:szCs w:val="24"/>
              </w:rPr>
              <w:t>dokumentam SANTE/7112/2015 „Principi un kritēriji, lai ģeogrāfiski definētu Āfrikas cūku mēra</w:t>
            </w:r>
            <w:r w:rsidR="00E36EC5" w:rsidRPr="007953C6">
              <w:rPr>
                <w:rFonts w:ascii="Times New Roman" w:hAnsi="Times New Roman" w:cs="Times New Roman"/>
                <w:spacing w:val="-2"/>
                <w:sz w:val="24"/>
                <w:szCs w:val="24"/>
              </w:rPr>
              <w:t xml:space="preserve"> reģionalizāciju”, kā arī saskaņā ar Pasaules dzīvnieku veselības organizācijas (OIE) sauszemes dzīvnieku veselības kodeksa nosacījumiem iegūtu no Āfrikas cuku mēra oficiāli brīvas valsts statusu</w:t>
            </w:r>
            <w:r w:rsidR="002C1F60" w:rsidRPr="007953C6">
              <w:rPr>
                <w:rFonts w:ascii="Times New Roman" w:eastAsia="Times New Roman" w:hAnsi="Times New Roman" w:cs="Times New Roman"/>
                <w:bCs/>
                <w:spacing w:val="-2"/>
                <w:sz w:val="24"/>
                <w:szCs w:val="24"/>
                <w:lang w:eastAsia="lv-LV"/>
              </w:rPr>
              <w:t>.</w:t>
            </w:r>
          </w:p>
        </w:tc>
      </w:tr>
      <w:tr w:rsidR="002C1F60" w:rsidRPr="007953C6" w14:paraId="78FD01BD" w14:textId="77777777" w:rsidTr="004D3C10">
        <w:trPr>
          <w:trHeight w:val="472"/>
        </w:trPr>
        <w:tc>
          <w:tcPr>
            <w:tcW w:w="231" w:type="pct"/>
          </w:tcPr>
          <w:p w14:paraId="43DDDD38" w14:textId="77777777" w:rsidR="002C1F60" w:rsidRPr="007953C6" w:rsidRDefault="002C1F60" w:rsidP="002C1F60">
            <w:pPr>
              <w:spacing w:after="0" w:line="240" w:lineRule="auto"/>
              <w:ind w:left="57" w:right="57"/>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2.</w:t>
            </w:r>
          </w:p>
        </w:tc>
        <w:tc>
          <w:tcPr>
            <w:tcW w:w="1217" w:type="pct"/>
          </w:tcPr>
          <w:p w14:paraId="317C9160" w14:textId="77777777" w:rsidR="002C1F60" w:rsidRPr="007953C6" w:rsidRDefault="002C1F60" w:rsidP="002C1F60">
            <w:pPr>
              <w:tabs>
                <w:tab w:val="left" w:pos="170"/>
              </w:tabs>
              <w:spacing w:after="0" w:line="240" w:lineRule="auto"/>
              <w:ind w:left="57" w:right="57"/>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12E1D629" w14:textId="77777777" w:rsidR="002C1F60" w:rsidRPr="007953C6" w:rsidRDefault="002C1F60" w:rsidP="002C1F60">
            <w:pPr>
              <w:spacing w:after="200" w:line="276" w:lineRule="auto"/>
              <w:jc w:val="both"/>
              <w:rPr>
                <w:rFonts w:eastAsiaTheme="minorEastAsia"/>
                <w:spacing w:val="-2"/>
                <w:sz w:val="24"/>
                <w:szCs w:val="24"/>
                <w:lang w:eastAsia="lv-LV"/>
              </w:rPr>
            </w:pPr>
          </w:p>
          <w:p w14:paraId="7CE1A4E7" w14:textId="77777777" w:rsidR="002C1F60" w:rsidRPr="007953C6" w:rsidRDefault="002C1F60" w:rsidP="002C1F60">
            <w:pPr>
              <w:spacing w:after="200" w:line="276" w:lineRule="auto"/>
              <w:jc w:val="both"/>
              <w:rPr>
                <w:rFonts w:eastAsiaTheme="minorEastAsia"/>
                <w:spacing w:val="-2"/>
                <w:sz w:val="24"/>
                <w:szCs w:val="24"/>
                <w:lang w:eastAsia="lv-LV"/>
              </w:rPr>
            </w:pPr>
          </w:p>
          <w:p w14:paraId="77803317" w14:textId="77777777" w:rsidR="002C1F60" w:rsidRPr="007953C6" w:rsidRDefault="002C1F60" w:rsidP="002C1F60">
            <w:pPr>
              <w:spacing w:after="200" w:line="276" w:lineRule="auto"/>
              <w:jc w:val="both"/>
              <w:rPr>
                <w:rFonts w:eastAsiaTheme="minorEastAsia"/>
                <w:spacing w:val="-2"/>
                <w:sz w:val="24"/>
                <w:szCs w:val="24"/>
                <w:lang w:eastAsia="lv-LV"/>
              </w:rPr>
            </w:pPr>
          </w:p>
          <w:p w14:paraId="0C34FF41" w14:textId="77777777" w:rsidR="002C1F60" w:rsidRPr="007953C6" w:rsidRDefault="002C1F60" w:rsidP="002C1F60">
            <w:pPr>
              <w:spacing w:after="200" w:line="276" w:lineRule="auto"/>
              <w:jc w:val="both"/>
              <w:rPr>
                <w:rFonts w:eastAsiaTheme="minorEastAsia"/>
                <w:spacing w:val="-2"/>
                <w:sz w:val="24"/>
                <w:szCs w:val="24"/>
                <w:lang w:eastAsia="lv-LV"/>
              </w:rPr>
            </w:pPr>
          </w:p>
          <w:p w14:paraId="68312ADD" w14:textId="77777777" w:rsidR="002C1F60" w:rsidRPr="007953C6" w:rsidRDefault="002C1F60" w:rsidP="002C1F60">
            <w:pPr>
              <w:spacing w:after="200" w:line="276" w:lineRule="auto"/>
              <w:jc w:val="both"/>
              <w:rPr>
                <w:rFonts w:eastAsiaTheme="minorEastAsia"/>
                <w:spacing w:val="-2"/>
                <w:sz w:val="24"/>
                <w:szCs w:val="24"/>
                <w:lang w:eastAsia="lv-LV"/>
              </w:rPr>
            </w:pPr>
          </w:p>
          <w:p w14:paraId="414660B6" w14:textId="77777777" w:rsidR="002C1F60" w:rsidRPr="007953C6" w:rsidRDefault="002C1F60" w:rsidP="002C1F60">
            <w:pPr>
              <w:spacing w:after="200" w:line="276" w:lineRule="auto"/>
              <w:jc w:val="both"/>
              <w:rPr>
                <w:rFonts w:eastAsiaTheme="minorEastAsia"/>
                <w:spacing w:val="-2"/>
                <w:sz w:val="24"/>
                <w:szCs w:val="24"/>
                <w:lang w:eastAsia="lv-LV"/>
              </w:rPr>
            </w:pPr>
          </w:p>
          <w:p w14:paraId="43F90CB2" w14:textId="77777777" w:rsidR="002C1F60" w:rsidRPr="007953C6" w:rsidRDefault="002C1F60" w:rsidP="002C1F60">
            <w:pPr>
              <w:spacing w:after="200" w:line="276" w:lineRule="auto"/>
              <w:jc w:val="both"/>
              <w:rPr>
                <w:rFonts w:eastAsiaTheme="minorEastAsia"/>
                <w:spacing w:val="-2"/>
                <w:sz w:val="24"/>
                <w:szCs w:val="24"/>
                <w:lang w:eastAsia="lv-LV"/>
              </w:rPr>
            </w:pPr>
          </w:p>
          <w:p w14:paraId="4468D5B1" w14:textId="77777777" w:rsidR="002C1F60" w:rsidRPr="007953C6" w:rsidRDefault="002C1F60" w:rsidP="00732364">
            <w:pPr>
              <w:spacing w:after="200" w:line="276" w:lineRule="auto"/>
              <w:jc w:val="both"/>
              <w:rPr>
                <w:rFonts w:eastAsiaTheme="minorEastAsia"/>
                <w:spacing w:val="-2"/>
                <w:sz w:val="24"/>
                <w:szCs w:val="24"/>
                <w:lang w:eastAsia="lv-LV"/>
              </w:rPr>
            </w:pPr>
          </w:p>
        </w:tc>
        <w:tc>
          <w:tcPr>
            <w:tcW w:w="3552" w:type="pct"/>
          </w:tcPr>
          <w:p w14:paraId="04DAB6A7" w14:textId="77777777" w:rsidR="00C76D07" w:rsidRPr="007953C6" w:rsidRDefault="003873EB" w:rsidP="00C76D07">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lastRenderedPageBreak/>
              <w:t>Ā</w:t>
            </w:r>
            <w:r w:rsidR="00006C48" w:rsidRPr="007953C6">
              <w:rPr>
                <w:rFonts w:ascii="Times New Roman" w:eastAsia="Times New Roman" w:hAnsi="Times New Roman" w:cs="Times New Roman"/>
                <w:bCs/>
                <w:spacing w:val="-2"/>
                <w:sz w:val="24"/>
                <w:szCs w:val="24"/>
                <w:lang w:eastAsia="lv-LV"/>
              </w:rPr>
              <w:t>CM</w:t>
            </w:r>
            <w:r w:rsidR="004D3C10" w:rsidRPr="007953C6">
              <w:rPr>
                <w:rFonts w:ascii="Times New Roman" w:eastAsia="Times New Roman" w:hAnsi="Times New Roman" w:cs="Times New Roman"/>
                <w:bCs/>
                <w:spacing w:val="-2"/>
                <w:sz w:val="24"/>
                <w:szCs w:val="24"/>
                <w:lang w:eastAsia="lv-LV"/>
              </w:rPr>
              <w:t xml:space="preserve"> </w:t>
            </w:r>
            <w:r w:rsidR="00C76D07" w:rsidRPr="007953C6">
              <w:rPr>
                <w:rFonts w:ascii="Times New Roman" w:eastAsia="Times New Roman" w:hAnsi="Times New Roman" w:cs="Times New Roman"/>
                <w:bCs/>
                <w:spacing w:val="-2"/>
                <w:sz w:val="24"/>
                <w:szCs w:val="24"/>
                <w:lang w:eastAsia="lv-LV"/>
              </w:rPr>
              <w:t>ir sevišķi bīstama cūku dzimtas dzīvnieku infekcijas slimība. Kopš 2014. gada 26. jūnija, kad ĀCM pirmo reizi konstatēts Latvijā</w:t>
            </w:r>
            <w:r w:rsidRPr="007953C6">
              <w:rPr>
                <w:rFonts w:ascii="Times New Roman" w:eastAsia="Times New Roman" w:hAnsi="Times New Roman" w:cs="Times New Roman"/>
                <w:bCs/>
                <w:spacing w:val="-2"/>
                <w:sz w:val="24"/>
                <w:szCs w:val="24"/>
                <w:lang w:eastAsia="lv-LV"/>
              </w:rPr>
              <w:t xml:space="preserve"> mājas cūkām</w:t>
            </w:r>
            <w:r w:rsidR="00C76D07" w:rsidRPr="007953C6">
              <w:rPr>
                <w:rFonts w:ascii="Times New Roman" w:eastAsia="Times New Roman" w:hAnsi="Times New Roman" w:cs="Times New Roman"/>
                <w:bCs/>
                <w:spacing w:val="-2"/>
                <w:sz w:val="24"/>
                <w:szCs w:val="24"/>
                <w:lang w:eastAsia="lv-LV"/>
              </w:rPr>
              <w:t>, slimība plaši izplatījusies Latvijas teritorijā</w:t>
            </w:r>
            <w:r w:rsidRPr="007953C6">
              <w:rPr>
                <w:rFonts w:ascii="Times New Roman" w:eastAsia="Times New Roman" w:hAnsi="Times New Roman" w:cs="Times New Roman"/>
                <w:bCs/>
                <w:spacing w:val="-2"/>
                <w:sz w:val="24"/>
                <w:szCs w:val="24"/>
                <w:lang w:eastAsia="lv-LV"/>
              </w:rPr>
              <w:t xml:space="preserve"> mežacūku populācij</w:t>
            </w:r>
            <w:r w:rsidR="00006C48" w:rsidRPr="007953C6">
              <w:rPr>
                <w:rFonts w:ascii="Times New Roman" w:eastAsia="Times New Roman" w:hAnsi="Times New Roman" w:cs="Times New Roman"/>
                <w:bCs/>
                <w:spacing w:val="-2"/>
                <w:sz w:val="24"/>
                <w:szCs w:val="24"/>
                <w:lang w:eastAsia="lv-LV"/>
              </w:rPr>
              <w:t>ā</w:t>
            </w:r>
            <w:r w:rsidR="00C76D07" w:rsidRPr="007953C6">
              <w:rPr>
                <w:rFonts w:ascii="Times New Roman" w:eastAsia="Times New Roman" w:hAnsi="Times New Roman" w:cs="Times New Roman"/>
                <w:bCs/>
                <w:spacing w:val="-2"/>
                <w:sz w:val="24"/>
                <w:szCs w:val="24"/>
                <w:lang w:eastAsia="lv-LV"/>
              </w:rPr>
              <w:t>. Slimības ilgstošas izpētes rezultātā ir konstatēts, ka ĀCM vīruss tiek nodots pārsvarā kontakta ceļā (vai nu slimajiem dzīvniekiem kontaktējoties vienam ar otru</w:t>
            </w:r>
            <w:r w:rsidR="00006C48" w:rsidRPr="007953C6">
              <w:rPr>
                <w:rFonts w:ascii="Times New Roman" w:eastAsia="Times New Roman" w:hAnsi="Times New Roman" w:cs="Times New Roman"/>
                <w:bCs/>
                <w:spacing w:val="-2"/>
                <w:sz w:val="24"/>
                <w:szCs w:val="24"/>
                <w:lang w:eastAsia="lv-LV"/>
              </w:rPr>
              <w:t xml:space="preserve"> (mežacūkām)</w:t>
            </w:r>
            <w:r w:rsidR="00C76D07" w:rsidRPr="007953C6">
              <w:rPr>
                <w:rFonts w:ascii="Times New Roman" w:eastAsia="Times New Roman" w:hAnsi="Times New Roman" w:cs="Times New Roman"/>
                <w:bCs/>
                <w:spacing w:val="-2"/>
                <w:sz w:val="24"/>
                <w:szCs w:val="24"/>
                <w:lang w:eastAsia="lv-LV"/>
              </w:rPr>
              <w:t>, ar kontaminētu materiālu palīdzību (inficēti priekšmeti, gaļa u.c.)) vai cilvēku darbības rezultātā</w:t>
            </w:r>
            <w:r w:rsidR="00006C48" w:rsidRPr="007953C6">
              <w:rPr>
                <w:rFonts w:ascii="Times New Roman" w:eastAsia="Times New Roman" w:hAnsi="Times New Roman" w:cs="Times New Roman"/>
                <w:bCs/>
                <w:spacing w:val="-2"/>
                <w:sz w:val="24"/>
                <w:szCs w:val="24"/>
                <w:lang w:eastAsia="lv-LV"/>
              </w:rPr>
              <w:t xml:space="preserve"> (mājas cūkām)</w:t>
            </w:r>
            <w:r w:rsidR="00C76D07" w:rsidRPr="007953C6">
              <w:rPr>
                <w:rFonts w:ascii="Times New Roman" w:eastAsia="Times New Roman" w:hAnsi="Times New Roman" w:cs="Times New Roman"/>
                <w:bCs/>
                <w:spacing w:val="-2"/>
                <w:sz w:val="24"/>
                <w:szCs w:val="24"/>
                <w:lang w:eastAsia="lv-LV"/>
              </w:rPr>
              <w:t xml:space="preserve">. Viens no galvenajiem ĀCM izplatības faktoriem, kas uz šo brīdi tiek nepietiekami ietekmēts, ir lielais mežacūku blīvums Latvijas teritorijā. </w:t>
            </w:r>
          </w:p>
          <w:p w14:paraId="559DE5DB" w14:textId="77777777" w:rsidR="00C76D07" w:rsidRPr="007953C6" w:rsidRDefault="00C76D07" w:rsidP="00C76D07">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lastRenderedPageBreak/>
              <w:t>Likumprojekta izstrāde nepieciešama, lai efektīvāk samazinātu mežacūku populāciju Latvijā, tādējādi samazinot šīs slimības izplatības risku Latvij</w:t>
            </w:r>
            <w:r w:rsidR="007666D1" w:rsidRPr="007953C6">
              <w:rPr>
                <w:rFonts w:ascii="Times New Roman" w:eastAsia="Times New Roman" w:hAnsi="Times New Roman" w:cs="Times New Roman"/>
                <w:bCs/>
                <w:spacing w:val="-2"/>
                <w:sz w:val="24"/>
                <w:szCs w:val="24"/>
                <w:lang w:eastAsia="lv-LV"/>
              </w:rPr>
              <w:t xml:space="preserve">ā, jo īpaši tajās teritorijās, kur ĀCM situācija ir ievērojami uzlabojusies (Latgalē un Vidzemē), kā arī </w:t>
            </w:r>
            <w:r w:rsidRPr="007953C6">
              <w:rPr>
                <w:rFonts w:ascii="Times New Roman" w:eastAsia="Times New Roman" w:hAnsi="Times New Roman" w:cs="Times New Roman"/>
                <w:bCs/>
                <w:spacing w:val="-2"/>
                <w:sz w:val="24"/>
                <w:szCs w:val="24"/>
                <w:lang w:eastAsia="lv-LV"/>
              </w:rPr>
              <w:t xml:space="preserve"> </w:t>
            </w:r>
            <w:r w:rsidR="00006C48" w:rsidRPr="007953C6">
              <w:rPr>
                <w:rFonts w:ascii="Times New Roman" w:eastAsia="Times New Roman" w:hAnsi="Times New Roman" w:cs="Times New Roman"/>
                <w:bCs/>
                <w:spacing w:val="-2"/>
                <w:sz w:val="24"/>
                <w:szCs w:val="24"/>
                <w:lang w:eastAsia="lv-LV"/>
              </w:rPr>
              <w:t xml:space="preserve">vīrusa nonākšanu </w:t>
            </w:r>
            <w:r w:rsidRPr="007953C6">
              <w:rPr>
                <w:rFonts w:ascii="Times New Roman" w:eastAsia="Times New Roman" w:hAnsi="Times New Roman" w:cs="Times New Roman"/>
                <w:bCs/>
                <w:spacing w:val="-2"/>
                <w:sz w:val="24"/>
                <w:szCs w:val="24"/>
                <w:lang w:eastAsia="lv-LV"/>
              </w:rPr>
              <w:t>mājas cūk</w:t>
            </w:r>
            <w:r w:rsidR="007666D1" w:rsidRPr="007953C6">
              <w:rPr>
                <w:rFonts w:ascii="Times New Roman" w:eastAsia="Times New Roman" w:hAnsi="Times New Roman" w:cs="Times New Roman"/>
                <w:bCs/>
                <w:spacing w:val="-2"/>
                <w:sz w:val="24"/>
                <w:szCs w:val="24"/>
                <w:lang w:eastAsia="lv-LV"/>
              </w:rPr>
              <w:t>u novietnēs.</w:t>
            </w:r>
            <w:r w:rsidR="00006C48" w:rsidRPr="007953C6">
              <w:rPr>
                <w:rFonts w:ascii="Times New Roman" w:eastAsia="Times New Roman" w:hAnsi="Times New Roman" w:cs="Times New Roman"/>
                <w:bCs/>
                <w:spacing w:val="-2"/>
                <w:sz w:val="24"/>
                <w:szCs w:val="24"/>
                <w:lang w:eastAsia="lv-LV"/>
              </w:rPr>
              <w:t>s</w:t>
            </w:r>
            <w:r w:rsidRPr="007953C6">
              <w:rPr>
                <w:rFonts w:ascii="Times New Roman" w:eastAsia="Times New Roman" w:hAnsi="Times New Roman" w:cs="Times New Roman"/>
                <w:bCs/>
                <w:spacing w:val="-2"/>
                <w:sz w:val="24"/>
                <w:szCs w:val="24"/>
                <w:lang w:eastAsia="lv-LV"/>
              </w:rPr>
              <w:t xml:space="preserve">. </w:t>
            </w:r>
            <w:r w:rsidR="00006C48" w:rsidRPr="007953C6">
              <w:rPr>
                <w:rFonts w:ascii="Times New Roman" w:eastAsia="Times New Roman" w:hAnsi="Times New Roman" w:cs="Times New Roman"/>
                <w:bCs/>
                <w:spacing w:val="-2"/>
                <w:sz w:val="24"/>
                <w:szCs w:val="24"/>
                <w:lang w:eastAsia="lv-LV"/>
              </w:rPr>
              <w:t>Atbilstoši</w:t>
            </w:r>
            <w:r w:rsidRPr="007953C6">
              <w:rPr>
                <w:rFonts w:ascii="Times New Roman" w:eastAsia="Times New Roman" w:hAnsi="Times New Roman" w:cs="Times New Roman"/>
                <w:bCs/>
                <w:spacing w:val="-2"/>
                <w:sz w:val="24"/>
                <w:szCs w:val="24"/>
                <w:lang w:eastAsia="lv-LV"/>
              </w:rPr>
              <w:t xml:space="preserve"> Eiropas Komisijas </w:t>
            </w:r>
            <w:r w:rsidR="00006C48" w:rsidRPr="007953C6">
              <w:rPr>
                <w:rFonts w:ascii="Times New Roman" w:hAnsi="Times New Roman" w:cs="Times New Roman"/>
                <w:spacing w:val="-2"/>
              </w:rPr>
              <w:t xml:space="preserve"> </w:t>
            </w:r>
            <w:r w:rsidR="00006C48" w:rsidRPr="007953C6">
              <w:rPr>
                <w:rFonts w:ascii="Times New Roman" w:eastAsia="Times New Roman" w:hAnsi="Times New Roman" w:cs="Times New Roman"/>
                <w:bCs/>
                <w:spacing w:val="-2"/>
                <w:sz w:val="24"/>
                <w:szCs w:val="24"/>
                <w:lang w:eastAsia="lv-LV"/>
              </w:rPr>
              <w:t>dokumenta SANTE/7112/2015 „Principi un kritēriji, lai ģeogrāfiski definētu Āfrikas cūku mēra reģionalizāciju”</w:t>
            </w:r>
            <w:r w:rsidRPr="007953C6">
              <w:rPr>
                <w:rFonts w:ascii="Times New Roman" w:eastAsia="Times New Roman" w:hAnsi="Times New Roman" w:cs="Times New Roman"/>
                <w:bCs/>
                <w:spacing w:val="-2"/>
                <w:sz w:val="24"/>
                <w:szCs w:val="24"/>
                <w:lang w:eastAsia="lv-LV"/>
              </w:rPr>
              <w:t xml:space="preserve">, </w:t>
            </w:r>
            <w:r w:rsidR="00006C48" w:rsidRPr="007953C6">
              <w:rPr>
                <w:rFonts w:ascii="Times New Roman" w:eastAsia="Times New Roman" w:hAnsi="Times New Roman" w:cs="Times New Roman"/>
                <w:bCs/>
                <w:spacing w:val="-2"/>
                <w:sz w:val="24"/>
                <w:szCs w:val="24"/>
                <w:lang w:eastAsia="lv-LV"/>
              </w:rPr>
              <w:t xml:space="preserve">nosacījumiem ir </w:t>
            </w:r>
            <w:r w:rsidRPr="007953C6">
              <w:rPr>
                <w:rFonts w:ascii="Times New Roman" w:eastAsia="Times New Roman" w:hAnsi="Times New Roman" w:cs="Times New Roman"/>
                <w:bCs/>
                <w:spacing w:val="-2"/>
                <w:sz w:val="24"/>
                <w:szCs w:val="24"/>
                <w:lang w:eastAsia="lv-LV"/>
              </w:rPr>
              <w:t xml:space="preserve">nepieciešama mežacūku populācijas blīvuma samazināšana </w:t>
            </w:r>
            <w:r w:rsidR="00006C48" w:rsidRPr="007953C6">
              <w:rPr>
                <w:rFonts w:ascii="Times New Roman" w:eastAsia="Times New Roman" w:hAnsi="Times New Roman" w:cs="Times New Roman"/>
                <w:bCs/>
                <w:spacing w:val="-2"/>
                <w:sz w:val="24"/>
                <w:szCs w:val="24"/>
                <w:lang w:eastAsia="lv-LV"/>
              </w:rPr>
              <w:t>ĀCM skarto Eiropas Savienības dalībvalstu teritorijās</w:t>
            </w:r>
            <w:r w:rsidR="007666D1" w:rsidRPr="007953C6">
              <w:rPr>
                <w:rFonts w:ascii="Times New Roman" w:eastAsia="Times New Roman" w:hAnsi="Times New Roman" w:cs="Times New Roman"/>
                <w:bCs/>
                <w:spacing w:val="-2"/>
                <w:sz w:val="24"/>
                <w:szCs w:val="24"/>
                <w:lang w:eastAsia="lv-LV"/>
              </w:rPr>
              <w:t xml:space="preserve"> vismaz</w:t>
            </w:r>
            <w:r w:rsidR="00006C48" w:rsidRPr="007953C6">
              <w:rPr>
                <w:rFonts w:ascii="Times New Roman" w:eastAsia="Times New Roman" w:hAnsi="Times New Roman" w:cs="Times New Roman"/>
                <w:bCs/>
                <w:spacing w:val="-2"/>
                <w:sz w:val="24"/>
                <w:szCs w:val="24"/>
                <w:lang w:eastAsia="lv-LV"/>
              </w:rPr>
              <w:t xml:space="preserve"> </w:t>
            </w:r>
            <w:r w:rsidRPr="007953C6">
              <w:rPr>
                <w:rFonts w:ascii="Times New Roman" w:eastAsia="Times New Roman" w:hAnsi="Times New Roman" w:cs="Times New Roman"/>
                <w:bCs/>
                <w:spacing w:val="-2"/>
                <w:sz w:val="24"/>
                <w:szCs w:val="24"/>
                <w:lang w:eastAsia="lv-LV"/>
              </w:rPr>
              <w:t>līdz 0.5 dzīvniekiem uz 1km</w:t>
            </w:r>
            <w:r w:rsidRPr="007953C6">
              <w:rPr>
                <w:rFonts w:ascii="Times New Roman" w:eastAsia="Times New Roman" w:hAnsi="Times New Roman" w:cs="Times New Roman"/>
                <w:bCs/>
                <w:spacing w:val="-2"/>
                <w:sz w:val="24"/>
                <w:szCs w:val="24"/>
                <w:vertAlign w:val="superscript"/>
                <w:lang w:eastAsia="lv-LV"/>
              </w:rPr>
              <w:t>2</w:t>
            </w:r>
            <w:r w:rsidRPr="007953C6">
              <w:rPr>
                <w:rFonts w:ascii="Times New Roman" w:eastAsia="Times New Roman" w:hAnsi="Times New Roman" w:cs="Times New Roman"/>
                <w:bCs/>
                <w:spacing w:val="-2"/>
                <w:sz w:val="24"/>
                <w:szCs w:val="24"/>
                <w:lang w:eastAsia="lv-LV"/>
              </w:rPr>
              <w:t xml:space="preserve">. Saskaņā ar Eiropas Pārtikas nekaitīguma iestādes </w:t>
            </w:r>
            <w:r w:rsidRPr="007953C6">
              <w:rPr>
                <w:rFonts w:ascii="Times New Roman" w:eastAsia="Times New Roman" w:hAnsi="Times New Roman" w:cs="Times New Roman"/>
                <w:bCs/>
                <w:i/>
                <w:iCs/>
                <w:spacing w:val="-2"/>
                <w:sz w:val="24"/>
                <w:szCs w:val="24"/>
                <w:lang w:eastAsia="lv-LV"/>
              </w:rPr>
              <w:t>(European Food Safety Authority (EFSA))</w:t>
            </w:r>
            <w:r w:rsidRPr="007953C6">
              <w:rPr>
                <w:rFonts w:ascii="Times New Roman" w:eastAsia="Times New Roman" w:hAnsi="Times New Roman" w:cs="Times New Roman"/>
                <w:bCs/>
                <w:spacing w:val="-2"/>
                <w:sz w:val="24"/>
                <w:szCs w:val="24"/>
                <w:lang w:eastAsia="lv-LV"/>
              </w:rPr>
              <w:t xml:space="preserve"> datiem šāds mežacūku populācijas vidējais blīvums teritorijā ļaus ilgtermiņā samazināt ĀCM vīrusa izplatību līdz pilnīgai tā </w:t>
            </w:r>
            <w:r w:rsidR="00006C48" w:rsidRPr="007953C6">
              <w:rPr>
                <w:rFonts w:ascii="Times New Roman" w:eastAsia="Times New Roman" w:hAnsi="Times New Roman" w:cs="Times New Roman"/>
                <w:bCs/>
                <w:spacing w:val="-2"/>
                <w:sz w:val="24"/>
                <w:szCs w:val="24"/>
                <w:lang w:eastAsia="lv-LV"/>
              </w:rPr>
              <w:t>izskaušanai no mežacūku populācijas</w:t>
            </w:r>
            <w:r w:rsidRPr="007953C6">
              <w:rPr>
                <w:rFonts w:ascii="Times New Roman" w:eastAsia="Times New Roman" w:hAnsi="Times New Roman" w:cs="Times New Roman"/>
                <w:bCs/>
                <w:spacing w:val="-2"/>
                <w:sz w:val="24"/>
                <w:szCs w:val="24"/>
                <w:lang w:eastAsia="lv-LV"/>
              </w:rPr>
              <w:t>.</w:t>
            </w:r>
          </w:p>
          <w:p w14:paraId="2587DD73" w14:textId="77777777" w:rsidR="00732364" w:rsidRPr="007953C6" w:rsidRDefault="00732364" w:rsidP="00C76D07">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Slimības ierosinātājs joprojām tiek atklāts mežacūkās galvenokārt valsts rietumu daļā, kur slimība ir izplatījusies salīdzinoši nesen. Līdz šim veiktie preventīvie pasākumi: pastiprināta mežacūku medīšana, ierobežota mežacūku piebarošana, biodrošības prasību ieviešana mājas cūku novietnēs un medījot mežacūkas ir efektīvi samazinājusi Ā</w:t>
            </w:r>
            <w:r w:rsidR="00006C48" w:rsidRPr="007953C6">
              <w:rPr>
                <w:rFonts w:ascii="Times New Roman" w:eastAsia="Times New Roman" w:hAnsi="Times New Roman" w:cs="Times New Roman"/>
                <w:bCs/>
                <w:spacing w:val="-2"/>
                <w:sz w:val="24"/>
                <w:szCs w:val="24"/>
                <w:lang w:eastAsia="lv-LV"/>
              </w:rPr>
              <w:t>CM</w:t>
            </w:r>
            <w:r w:rsidRPr="007953C6">
              <w:rPr>
                <w:rFonts w:ascii="Times New Roman" w:eastAsia="Times New Roman" w:hAnsi="Times New Roman" w:cs="Times New Roman"/>
                <w:bCs/>
                <w:spacing w:val="-2"/>
                <w:sz w:val="24"/>
                <w:szCs w:val="24"/>
                <w:lang w:eastAsia="lv-LV"/>
              </w:rPr>
              <w:t xml:space="preserve"> uzliesmojumu skaitu mājas cūku populācijā. Tā piemēram, 2019. gadā tika konstatēts</w:t>
            </w:r>
            <w:r w:rsidR="007666D1" w:rsidRPr="007953C6">
              <w:rPr>
                <w:rFonts w:ascii="Times New Roman" w:eastAsia="Times New Roman" w:hAnsi="Times New Roman" w:cs="Times New Roman"/>
                <w:bCs/>
                <w:spacing w:val="-2"/>
                <w:sz w:val="24"/>
                <w:szCs w:val="24"/>
                <w:lang w:eastAsia="lv-LV"/>
              </w:rPr>
              <w:t xml:space="preserve"> tikai</w:t>
            </w:r>
            <w:r w:rsidRPr="007953C6">
              <w:rPr>
                <w:rFonts w:ascii="Times New Roman" w:eastAsia="Times New Roman" w:hAnsi="Times New Roman" w:cs="Times New Roman"/>
                <w:bCs/>
                <w:spacing w:val="-2"/>
                <w:sz w:val="24"/>
                <w:szCs w:val="24"/>
                <w:lang w:eastAsia="lv-LV"/>
              </w:rPr>
              <w:t xml:space="preserve"> viens Ā</w:t>
            </w:r>
            <w:r w:rsidR="00006C48" w:rsidRPr="007953C6">
              <w:rPr>
                <w:rFonts w:ascii="Times New Roman" w:eastAsia="Times New Roman" w:hAnsi="Times New Roman" w:cs="Times New Roman"/>
                <w:bCs/>
                <w:spacing w:val="-2"/>
                <w:sz w:val="24"/>
                <w:szCs w:val="24"/>
                <w:lang w:eastAsia="lv-LV"/>
              </w:rPr>
              <w:t>CM</w:t>
            </w:r>
            <w:r w:rsidRPr="007953C6">
              <w:rPr>
                <w:rFonts w:ascii="Times New Roman" w:eastAsia="Times New Roman" w:hAnsi="Times New Roman" w:cs="Times New Roman"/>
                <w:bCs/>
                <w:spacing w:val="-2"/>
                <w:sz w:val="24"/>
                <w:szCs w:val="24"/>
                <w:lang w:eastAsia="lv-LV"/>
              </w:rPr>
              <w:t xml:space="preserve"> uzliesmojums mājas cūkām salīdzinoši nelielā saimniecībā (apkarošanas pasākumu ietvaros tika likvidētas 52 cūkas). 2019. gadā tika konstatēti 430 Ā</w:t>
            </w:r>
            <w:r w:rsidR="00006C48" w:rsidRPr="007953C6">
              <w:rPr>
                <w:rFonts w:ascii="Times New Roman" w:eastAsia="Times New Roman" w:hAnsi="Times New Roman" w:cs="Times New Roman"/>
                <w:bCs/>
                <w:spacing w:val="-2"/>
                <w:sz w:val="24"/>
                <w:szCs w:val="24"/>
                <w:lang w:eastAsia="lv-LV"/>
              </w:rPr>
              <w:t>CM</w:t>
            </w:r>
            <w:r w:rsidRPr="007953C6">
              <w:rPr>
                <w:rFonts w:ascii="Times New Roman" w:eastAsia="Times New Roman" w:hAnsi="Times New Roman" w:cs="Times New Roman"/>
                <w:bCs/>
                <w:spacing w:val="-2"/>
                <w:sz w:val="24"/>
                <w:szCs w:val="24"/>
                <w:lang w:eastAsia="lv-LV"/>
              </w:rPr>
              <w:t xml:space="preserve"> gadījumi mežacūkām (atklātas ĀCM seroloģiski pozitīvas un </w:t>
            </w:r>
            <w:r w:rsidR="007666D1" w:rsidRPr="007953C6">
              <w:rPr>
                <w:rFonts w:ascii="Times New Roman" w:eastAsia="Times New Roman" w:hAnsi="Times New Roman" w:cs="Times New Roman"/>
                <w:bCs/>
                <w:spacing w:val="-2"/>
                <w:sz w:val="24"/>
                <w:szCs w:val="24"/>
                <w:lang w:eastAsia="lv-LV"/>
              </w:rPr>
              <w:t xml:space="preserve">vīrusoloģiski </w:t>
            </w:r>
            <w:r w:rsidRPr="007953C6">
              <w:rPr>
                <w:rFonts w:ascii="Times New Roman" w:eastAsia="Times New Roman" w:hAnsi="Times New Roman" w:cs="Times New Roman"/>
                <w:bCs/>
                <w:spacing w:val="-2"/>
                <w:sz w:val="24"/>
                <w:szCs w:val="24"/>
                <w:lang w:eastAsia="lv-LV"/>
              </w:rPr>
              <w:t>pozitīvas mežacūkas).</w:t>
            </w:r>
          </w:p>
          <w:p w14:paraId="684744EA" w14:textId="77777777" w:rsidR="00732364" w:rsidRPr="007953C6" w:rsidRDefault="00732364" w:rsidP="00732364">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Lai arī turpmāk ierobežotu Ā</w:t>
            </w:r>
            <w:r w:rsidR="00006C48" w:rsidRPr="007953C6">
              <w:rPr>
                <w:rFonts w:ascii="Times New Roman" w:eastAsia="Times New Roman" w:hAnsi="Times New Roman" w:cs="Times New Roman"/>
                <w:bCs/>
                <w:spacing w:val="-2"/>
                <w:sz w:val="24"/>
                <w:szCs w:val="24"/>
                <w:lang w:eastAsia="lv-LV"/>
              </w:rPr>
              <w:t>CM i</w:t>
            </w:r>
            <w:r w:rsidRPr="007953C6">
              <w:rPr>
                <w:rFonts w:ascii="Times New Roman" w:eastAsia="Times New Roman" w:hAnsi="Times New Roman" w:cs="Times New Roman"/>
                <w:bCs/>
                <w:spacing w:val="-2"/>
                <w:sz w:val="24"/>
                <w:szCs w:val="24"/>
                <w:lang w:eastAsia="lv-LV"/>
              </w:rPr>
              <w:t>r nepieciešams turpināt iesāktos pasākumus</w:t>
            </w:r>
            <w:r w:rsidR="007666D1" w:rsidRPr="007953C6">
              <w:rPr>
                <w:rFonts w:ascii="Times New Roman" w:eastAsia="Times New Roman" w:hAnsi="Times New Roman" w:cs="Times New Roman"/>
                <w:bCs/>
                <w:spacing w:val="-2"/>
                <w:sz w:val="24"/>
                <w:szCs w:val="24"/>
                <w:lang w:eastAsia="lv-LV"/>
              </w:rPr>
              <w:t>,</w:t>
            </w:r>
            <w:r w:rsidRPr="007953C6">
              <w:rPr>
                <w:rFonts w:ascii="Times New Roman" w:eastAsia="Times New Roman" w:hAnsi="Times New Roman" w:cs="Times New Roman"/>
                <w:bCs/>
                <w:spacing w:val="-2"/>
                <w:sz w:val="24"/>
                <w:szCs w:val="24"/>
                <w:lang w:eastAsia="lv-LV"/>
              </w:rPr>
              <w:t xml:space="preserve"> </w:t>
            </w:r>
            <w:r w:rsidR="007666D1" w:rsidRPr="007953C6">
              <w:rPr>
                <w:rFonts w:ascii="Times New Roman" w:eastAsia="Times New Roman" w:hAnsi="Times New Roman" w:cs="Times New Roman"/>
                <w:bCs/>
                <w:spacing w:val="-2"/>
                <w:sz w:val="24"/>
                <w:szCs w:val="24"/>
                <w:lang w:eastAsia="lv-LV"/>
              </w:rPr>
              <w:t xml:space="preserve">mērķtiecīgi </w:t>
            </w:r>
            <w:r w:rsidRPr="007953C6">
              <w:rPr>
                <w:rFonts w:ascii="Times New Roman" w:eastAsia="Times New Roman" w:hAnsi="Times New Roman" w:cs="Times New Roman"/>
                <w:bCs/>
                <w:spacing w:val="-2"/>
                <w:sz w:val="24"/>
                <w:szCs w:val="24"/>
                <w:lang w:eastAsia="lv-LV"/>
              </w:rPr>
              <w:t>samazinot mežacūku populāciju</w:t>
            </w:r>
            <w:r w:rsidR="00326856" w:rsidRPr="007953C6">
              <w:rPr>
                <w:rFonts w:ascii="Times New Roman" w:eastAsia="Times New Roman" w:hAnsi="Times New Roman" w:cs="Times New Roman"/>
                <w:bCs/>
                <w:spacing w:val="-2"/>
                <w:sz w:val="24"/>
                <w:szCs w:val="24"/>
                <w:lang w:eastAsia="lv-LV"/>
              </w:rPr>
              <w:t xml:space="preserve"> un uzturot to</w:t>
            </w:r>
            <w:r w:rsidR="000B23C8" w:rsidRPr="007953C6">
              <w:rPr>
                <w:rFonts w:ascii="Times New Roman" w:eastAsia="Times New Roman" w:hAnsi="Times New Roman" w:cs="Times New Roman"/>
                <w:bCs/>
                <w:spacing w:val="-2"/>
                <w:sz w:val="24"/>
                <w:szCs w:val="24"/>
                <w:lang w:eastAsia="lv-LV"/>
              </w:rPr>
              <w:t xml:space="preserve"> atbilstošā līmenī</w:t>
            </w:r>
            <w:r w:rsidRPr="007953C6">
              <w:rPr>
                <w:rFonts w:ascii="Times New Roman" w:eastAsia="Times New Roman" w:hAnsi="Times New Roman" w:cs="Times New Roman"/>
                <w:bCs/>
                <w:spacing w:val="-2"/>
                <w:sz w:val="24"/>
                <w:szCs w:val="24"/>
                <w:lang w:eastAsia="lv-LV"/>
              </w:rPr>
              <w:t xml:space="preserve">. </w:t>
            </w:r>
          </w:p>
          <w:p w14:paraId="112BB16F" w14:textId="77777777" w:rsidR="00732364" w:rsidRPr="007953C6" w:rsidRDefault="00732364" w:rsidP="00732364">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 xml:space="preserve">Līdz </w:t>
            </w:r>
            <w:r w:rsidR="00F46E06" w:rsidRPr="007953C6">
              <w:rPr>
                <w:rFonts w:ascii="Times New Roman" w:eastAsia="Times New Roman" w:hAnsi="Times New Roman" w:cs="Times New Roman"/>
                <w:bCs/>
                <w:spacing w:val="-2"/>
                <w:sz w:val="24"/>
                <w:szCs w:val="24"/>
                <w:lang w:eastAsia="lv-LV"/>
              </w:rPr>
              <w:t xml:space="preserve">ar </w:t>
            </w:r>
            <w:r w:rsidRPr="007953C6">
              <w:rPr>
                <w:rFonts w:ascii="Times New Roman" w:eastAsia="Times New Roman" w:hAnsi="Times New Roman" w:cs="Times New Roman"/>
                <w:bCs/>
                <w:spacing w:val="-2"/>
                <w:sz w:val="24"/>
                <w:szCs w:val="24"/>
                <w:lang w:eastAsia="lv-LV"/>
              </w:rPr>
              <w:t xml:space="preserve">to nepieciešams </w:t>
            </w:r>
            <w:r w:rsidR="00C76D07" w:rsidRPr="007953C6">
              <w:rPr>
                <w:rFonts w:ascii="Times New Roman" w:eastAsia="Times New Roman" w:hAnsi="Times New Roman" w:cs="Times New Roman"/>
                <w:bCs/>
                <w:spacing w:val="-2"/>
                <w:sz w:val="24"/>
                <w:szCs w:val="24"/>
                <w:lang w:eastAsia="lv-LV"/>
              </w:rPr>
              <w:t>nodrošināt</w:t>
            </w:r>
            <w:r w:rsidRPr="007953C6">
              <w:rPr>
                <w:rFonts w:ascii="Times New Roman" w:eastAsia="Times New Roman" w:hAnsi="Times New Roman" w:cs="Times New Roman"/>
                <w:bCs/>
                <w:spacing w:val="-2"/>
                <w:sz w:val="24"/>
                <w:szCs w:val="24"/>
                <w:lang w:eastAsia="lv-LV"/>
              </w:rPr>
              <w:t>, lai medību tiesību lietotāj</w:t>
            </w:r>
            <w:r w:rsidR="00C76D07" w:rsidRPr="007953C6">
              <w:rPr>
                <w:rFonts w:ascii="Times New Roman" w:eastAsia="Times New Roman" w:hAnsi="Times New Roman" w:cs="Times New Roman"/>
                <w:bCs/>
                <w:spacing w:val="-2"/>
                <w:sz w:val="24"/>
                <w:szCs w:val="24"/>
                <w:lang w:eastAsia="lv-LV"/>
              </w:rPr>
              <w:t>i</w:t>
            </w:r>
            <w:r w:rsidRPr="007953C6">
              <w:rPr>
                <w:rFonts w:ascii="Times New Roman" w:eastAsia="Times New Roman" w:hAnsi="Times New Roman" w:cs="Times New Roman"/>
                <w:bCs/>
                <w:spacing w:val="-2"/>
                <w:sz w:val="24"/>
                <w:szCs w:val="24"/>
                <w:lang w:eastAsia="lv-LV"/>
              </w:rPr>
              <w:t xml:space="preserve"> turpina medījot samazināt mežacūku populācijas blīvumu piekritīgajā medību platībā atbilstoši Valsts meža dienesta noteiktajam minimālajam mežacūku nomedīšanas apjomam, ar mērķi, lai nodrošinātu, ka  uz 200 hektāriem ir viens mežacūkas īpatnis vai līdz brīdim, kamēr valsts iegūst no Ā</w:t>
            </w:r>
            <w:r w:rsidR="00006C48" w:rsidRPr="007953C6">
              <w:rPr>
                <w:rFonts w:ascii="Times New Roman" w:eastAsia="Times New Roman" w:hAnsi="Times New Roman" w:cs="Times New Roman"/>
                <w:bCs/>
                <w:spacing w:val="-2"/>
                <w:sz w:val="24"/>
                <w:szCs w:val="24"/>
                <w:lang w:eastAsia="lv-LV"/>
              </w:rPr>
              <w:t>CM</w:t>
            </w:r>
            <w:r w:rsidRPr="007953C6">
              <w:rPr>
                <w:rFonts w:ascii="Times New Roman" w:eastAsia="Times New Roman" w:hAnsi="Times New Roman" w:cs="Times New Roman"/>
                <w:bCs/>
                <w:spacing w:val="-2"/>
                <w:sz w:val="24"/>
                <w:szCs w:val="24"/>
                <w:lang w:eastAsia="lv-LV"/>
              </w:rPr>
              <w:t xml:space="preserve"> </w:t>
            </w:r>
            <w:r w:rsidR="00006C48" w:rsidRPr="007953C6">
              <w:rPr>
                <w:rFonts w:ascii="Times New Roman" w:eastAsia="Times New Roman" w:hAnsi="Times New Roman" w:cs="Times New Roman"/>
                <w:bCs/>
                <w:spacing w:val="-2"/>
                <w:sz w:val="24"/>
                <w:szCs w:val="24"/>
                <w:lang w:eastAsia="lv-LV"/>
              </w:rPr>
              <w:t xml:space="preserve">oficiāli </w:t>
            </w:r>
            <w:r w:rsidRPr="007953C6">
              <w:rPr>
                <w:rFonts w:ascii="Times New Roman" w:eastAsia="Times New Roman" w:hAnsi="Times New Roman" w:cs="Times New Roman"/>
                <w:bCs/>
                <w:spacing w:val="-2"/>
                <w:sz w:val="24"/>
                <w:szCs w:val="24"/>
                <w:lang w:eastAsia="lv-LV"/>
              </w:rPr>
              <w:t xml:space="preserve">brīvas valsts statusu. </w:t>
            </w:r>
          </w:p>
          <w:p w14:paraId="54429C6E" w14:textId="77777777" w:rsidR="008F42FB" w:rsidRPr="007953C6" w:rsidRDefault="008F42FB" w:rsidP="008F42FB">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 xml:space="preserve">Pasaules dzīvnieku veselības organizācijas (OIE) sauszemes dzīvnieku veselības kodeksā noteikts, ka no ĀCM </w:t>
            </w:r>
            <w:r w:rsidR="000B23C8" w:rsidRPr="007953C6">
              <w:rPr>
                <w:rFonts w:ascii="Times New Roman" w:eastAsia="Times New Roman" w:hAnsi="Times New Roman" w:cs="Times New Roman"/>
                <w:bCs/>
                <w:spacing w:val="-2"/>
                <w:sz w:val="24"/>
                <w:szCs w:val="24"/>
                <w:lang w:eastAsia="lv-LV"/>
              </w:rPr>
              <w:t xml:space="preserve">oficiāli </w:t>
            </w:r>
            <w:r w:rsidRPr="007953C6">
              <w:rPr>
                <w:rFonts w:ascii="Times New Roman" w:eastAsia="Times New Roman" w:hAnsi="Times New Roman" w:cs="Times New Roman"/>
                <w:bCs/>
                <w:spacing w:val="-2"/>
                <w:sz w:val="24"/>
                <w:szCs w:val="24"/>
                <w:lang w:eastAsia="lv-LV"/>
              </w:rPr>
              <w:t>brīvu valsti vai zonu var definēt tikai pēc tam, kad pagājuši vismaz 12 mēneši pēc pēdējā mežacūk</w:t>
            </w:r>
            <w:r w:rsidR="000B23C8" w:rsidRPr="007953C6">
              <w:rPr>
                <w:rFonts w:ascii="Times New Roman" w:eastAsia="Times New Roman" w:hAnsi="Times New Roman" w:cs="Times New Roman"/>
                <w:bCs/>
                <w:spacing w:val="-2"/>
                <w:sz w:val="24"/>
                <w:szCs w:val="24"/>
                <w:lang w:eastAsia="lv-LV"/>
              </w:rPr>
              <w:t>as</w:t>
            </w:r>
            <w:r w:rsidRPr="007953C6">
              <w:rPr>
                <w:rFonts w:ascii="Times New Roman" w:eastAsia="Times New Roman" w:hAnsi="Times New Roman" w:cs="Times New Roman"/>
                <w:bCs/>
                <w:spacing w:val="-2"/>
                <w:sz w:val="24"/>
                <w:szCs w:val="24"/>
                <w:lang w:eastAsia="lv-LV"/>
              </w:rPr>
              <w:t xml:space="preserve"> saslimšanas gadījuma valstī. </w:t>
            </w:r>
          </w:p>
          <w:p w14:paraId="1A780F24" w14:textId="77777777" w:rsidR="000B23C8" w:rsidRPr="007953C6" w:rsidRDefault="00D84E31" w:rsidP="008F42FB">
            <w:pPr>
              <w:spacing w:after="0" w:line="240" w:lineRule="auto"/>
              <w:jc w:val="both"/>
              <w:rPr>
                <w:rFonts w:ascii="Times New Roman" w:eastAsia="Times New Roman" w:hAnsi="Times New Roman" w:cs="Times New Roman"/>
                <w:bCs/>
                <w:spacing w:val="-2"/>
                <w:sz w:val="24"/>
                <w:szCs w:val="24"/>
                <w:lang w:eastAsia="lv-LV"/>
              </w:rPr>
            </w:pPr>
            <w:hyperlink r:id="rId6" w:history="1">
              <w:r w:rsidR="000B23C8" w:rsidRPr="007953C6">
                <w:rPr>
                  <w:rStyle w:val="Hyperlink"/>
                  <w:rFonts w:ascii="Times New Roman" w:eastAsia="Times New Roman" w:hAnsi="Times New Roman" w:cs="Times New Roman"/>
                  <w:bCs/>
                  <w:spacing w:val="-2"/>
                  <w:sz w:val="24"/>
                  <w:szCs w:val="24"/>
                  <w:lang w:eastAsia="lv-LV"/>
                </w:rPr>
                <w:t>https://www.oie.int/index.php?id=169&amp;L=0&amp;htmfile=chapitre_asf.htm</w:t>
              </w:r>
            </w:hyperlink>
          </w:p>
          <w:p w14:paraId="0AE99021" w14:textId="287F81D6" w:rsidR="008F42FB" w:rsidRPr="007953C6" w:rsidRDefault="000B23C8" w:rsidP="008F42FB">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Līdzvērtīgs nosacījums</w:t>
            </w:r>
            <w:r w:rsidR="008F42FB" w:rsidRPr="007953C6">
              <w:rPr>
                <w:rFonts w:ascii="Times New Roman" w:eastAsia="Times New Roman" w:hAnsi="Times New Roman" w:cs="Times New Roman"/>
                <w:bCs/>
                <w:spacing w:val="-2"/>
                <w:sz w:val="24"/>
                <w:szCs w:val="24"/>
                <w:lang w:eastAsia="lv-LV"/>
              </w:rPr>
              <w:t xml:space="preserve"> ir noteikts EK </w:t>
            </w:r>
            <w:r w:rsidR="004D594F" w:rsidRPr="007953C6">
              <w:rPr>
                <w:rFonts w:ascii="Times New Roman" w:eastAsia="Times New Roman" w:hAnsi="Times New Roman" w:cs="Times New Roman"/>
                <w:bCs/>
                <w:spacing w:val="-2"/>
                <w:sz w:val="24"/>
                <w:szCs w:val="24"/>
                <w:lang w:eastAsia="lv-LV"/>
              </w:rPr>
              <w:t>d</w:t>
            </w:r>
            <w:r w:rsidRPr="007953C6">
              <w:rPr>
                <w:rFonts w:ascii="Times New Roman" w:eastAsia="Times New Roman" w:hAnsi="Times New Roman" w:cs="Times New Roman"/>
                <w:bCs/>
                <w:spacing w:val="-2"/>
                <w:sz w:val="24"/>
                <w:szCs w:val="24"/>
                <w:lang w:eastAsia="lv-LV"/>
              </w:rPr>
              <w:t>okumentā SANTE/7112/2015 „Principi un kritēriji, lai ģeogrāfiski definētu Āfrikas cūku mēra reģionalizāciju” -</w:t>
            </w:r>
            <w:r w:rsidR="008F42FB" w:rsidRPr="007953C6">
              <w:rPr>
                <w:rFonts w:ascii="Times New Roman" w:eastAsia="Times New Roman" w:hAnsi="Times New Roman" w:cs="Times New Roman"/>
                <w:bCs/>
                <w:spacing w:val="-2"/>
                <w:sz w:val="24"/>
                <w:szCs w:val="24"/>
                <w:lang w:eastAsia="lv-LV"/>
              </w:rPr>
              <w:t>Part II</w:t>
            </w:r>
            <w:r w:rsidRPr="007953C6">
              <w:rPr>
                <w:rFonts w:ascii="Times New Roman" w:eastAsia="Times New Roman" w:hAnsi="Times New Roman" w:cs="Times New Roman"/>
                <w:bCs/>
                <w:spacing w:val="-2"/>
                <w:sz w:val="24"/>
                <w:szCs w:val="24"/>
                <w:lang w:eastAsia="lv-LV"/>
              </w:rPr>
              <w:t>, teritorija, kurā ĀCM sastopams tikai mežacūkās,</w:t>
            </w:r>
            <w:r w:rsidR="008F42FB" w:rsidRPr="007953C6">
              <w:rPr>
                <w:rFonts w:ascii="Times New Roman" w:eastAsia="Times New Roman" w:hAnsi="Times New Roman" w:cs="Times New Roman"/>
                <w:bCs/>
                <w:spacing w:val="-2"/>
                <w:sz w:val="24"/>
                <w:szCs w:val="24"/>
                <w:lang w:eastAsia="lv-LV"/>
              </w:rPr>
              <w:t xml:space="preserve"> var noņemt tikai tad, kad pagājuši vismaz 12 mēneši pēc pēdējā </w:t>
            </w:r>
            <w:r w:rsidRPr="007953C6">
              <w:rPr>
                <w:rFonts w:ascii="Times New Roman" w:eastAsia="Times New Roman" w:hAnsi="Times New Roman" w:cs="Times New Roman"/>
                <w:bCs/>
                <w:spacing w:val="-2"/>
                <w:sz w:val="24"/>
                <w:szCs w:val="24"/>
                <w:lang w:eastAsia="lv-LV"/>
              </w:rPr>
              <w:t xml:space="preserve">konstatētā </w:t>
            </w:r>
            <w:r w:rsidR="008F42FB" w:rsidRPr="007953C6">
              <w:rPr>
                <w:rFonts w:ascii="Times New Roman" w:eastAsia="Times New Roman" w:hAnsi="Times New Roman" w:cs="Times New Roman"/>
                <w:bCs/>
                <w:spacing w:val="-2"/>
                <w:sz w:val="24"/>
                <w:szCs w:val="24"/>
                <w:lang w:eastAsia="lv-LV"/>
              </w:rPr>
              <w:t>mežacūk</w:t>
            </w:r>
            <w:r w:rsidRPr="007953C6">
              <w:rPr>
                <w:rFonts w:ascii="Times New Roman" w:eastAsia="Times New Roman" w:hAnsi="Times New Roman" w:cs="Times New Roman"/>
                <w:bCs/>
                <w:spacing w:val="-2"/>
                <w:sz w:val="24"/>
                <w:szCs w:val="24"/>
                <w:lang w:eastAsia="lv-LV"/>
              </w:rPr>
              <w:t>as</w:t>
            </w:r>
            <w:r w:rsidR="008F42FB" w:rsidRPr="007953C6">
              <w:rPr>
                <w:rFonts w:ascii="Times New Roman" w:eastAsia="Times New Roman" w:hAnsi="Times New Roman" w:cs="Times New Roman"/>
                <w:bCs/>
                <w:spacing w:val="-2"/>
                <w:sz w:val="24"/>
                <w:szCs w:val="24"/>
                <w:lang w:eastAsia="lv-LV"/>
              </w:rPr>
              <w:t xml:space="preserve"> saslimšanas gadījuma.</w:t>
            </w:r>
          </w:p>
          <w:p w14:paraId="3D4AF05F" w14:textId="77777777" w:rsidR="008F42FB" w:rsidRPr="007953C6" w:rsidRDefault="00D84E31" w:rsidP="008F42FB">
            <w:pPr>
              <w:spacing w:after="0" w:line="240" w:lineRule="auto"/>
              <w:jc w:val="both"/>
              <w:rPr>
                <w:rFonts w:ascii="Times New Roman" w:eastAsia="Times New Roman" w:hAnsi="Times New Roman" w:cs="Times New Roman"/>
                <w:bCs/>
                <w:spacing w:val="-2"/>
                <w:sz w:val="24"/>
                <w:szCs w:val="24"/>
                <w:lang w:eastAsia="lv-LV"/>
              </w:rPr>
            </w:pPr>
            <w:hyperlink r:id="rId7" w:history="1">
              <w:r w:rsidR="000B23C8" w:rsidRPr="007953C6">
                <w:rPr>
                  <w:rStyle w:val="Hyperlink"/>
                  <w:rFonts w:ascii="Times New Roman" w:eastAsia="Times New Roman" w:hAnsi="Times New Roman" w:cs="Times New Roman"/>
                  <w:bCs/>
                  <w:spacing w:val="-2"/>
                  <w:sz w:val="24"/>
                  <w:szCs w:val="24"/>
                  <w:lang w:eastAsia="lv-LV"/>
                </w:rPr>
                <w:t>https://ec.europa.eu/food/sites/food/files/animals/docs/ad_control-measures_asf_wrk-doc-sante-2015-7112.pdf</w:t>
              </w:r>
            </w:hyperlink>
          </w:p>
          <w:p w14:paraId="7EF430B1" w14:textId="77777777" w:rsidR="002C1F60" w:rsidRPr="007953C6" w:rsidRDefault="00732364" w:rsidP="00732364">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hAnsi="Times New Roman" w:cs="Times New Roman"/>
                <w:spacing w:val="-2"/>
              </w:rPr>
              <w:t xml:space="preserve">Grozījums </w:t>
            </w:r>
            <w:r w:rsidRPr="007953C6">
              <w:rPr>
                <w:rFonts w:ascii="Times New Roman" w:eastAsia="Times New Roman" w:hAnsi="Times New Roman" w:cs="Times New Roman"/>
                <w:bCs/>
                <w:spacing w:val="-2"/>
                <w:sz w:val="24"/>
                <w:szCs w:val="24"/>
                <w:lang w:eastAsia="lv-LV"/>
              </w:rPr>
              <w:t>stājas spēkā nākamajā dienā pēc izsludināšanas.</w:t>
            </w:r>
          </w:p>
        </w:tc>
      </w:tr>
      <w:tr w:rsidR="002C1F60" w:rsidRPr="007953C6" w14:paraId="2A786075" w14:textId="77777777" w:rsidTr="004D3C10">
        <w:trPr>
          <w:trHeight w:val="476"/>
        </w:trPr>
        <w:tc>
          <w:tcPr>
            <w:tcW w:w="231" w:type="pct"/>
          </w:tcPr>
          <w:p w14:paraId="1D38B137" w14:textId="77777777" w:rsidR="002C1F60" w:rsidRPr="007953C6" w:rsidRDefault="002C1F60" w:rsidP="002C1F60">
            <w:pPr>
              <w:spacing w:after="0" w:line="240" w:lineRule="auto"/>
              <w:ind w:left="57" w:right="57"/>
              <w:jc w:val="both"/>
              <w:rPr>
                <w:rFonts w:ascii="Times New Roman" w:eastAsia="Times New Roman" w:hAnsi="Times New Roman" w:cs="Times New Roman"/>
                <w:spacing w:val="-2"/>
                <w:sz w:val="24"/>
                <w:szCs w:val="28"/>
                <w:lang w:eastAsia="lv-LV"/>
              </w:rPr>
            </w:pPr>
            <w:r w:rsidRPr="007953C6">
              <w:rPr>
                <w:rFonts w:ascii="Times New Roman" w:eastAsia="Times New Roman" w:hAnsi="Times New Roman" w:cs="Times New Roman"/>
                <w:spacing w:val="-2"/>
                <w:sz w:val="24"/>
                <w:szCs w:val="28"/>
                <w:lang w:eastAsia="lv-LV"/>
              </w:rPr>
              <w:lastRenderedPageBreak/>
              <w:t>3.</w:t>
            </w:r>
          </w:p>
        </w:tc>
        <w:tc>
          <w:tcPr>
            <w:tcW w:w="1217" w:type="pct"/>
          </w:tcPr>
          <w:p w14:paraId="22F340B5" w14:textId="77777777" w:rsidR="002C1F60" w:rsidRPr="007953C6" w:rsidRDefault="002C1F60" w:rsidP="002C1F60">
            <w:pPr>
              <w:spacing w:after="0" w:line="240" w:lineRule="auto"/>
              <w:ind w:left="57" w:right="57"/>
              <w:jc w:val="both"/>
              <w:rPr>
                <w:rFonts w:ascii="Times New Roman" w:eastAsia="Times New Roman" w:hAnsi="Times New Roman" w:cs="Times New Roman"/>
                <w:spacing w:val="-2"/>
                <w:sz w:val="24"/>
                <w:szCs w:val="28"/>
                <w:lang w:eastAsia="lv-LV"/>
              </w:rPr>
            </w:pPr>
            <w:r w:rsidRPr="007953C6">
              <w:rPr>
                <w:rFonts w:ascii="Times New Roman" w:eastAsia="Times New Roman" w:hAnsi="Times New Roman" w:cs="Times New Roman"/>
                <w:spacing w:val="-2"/>
                <w:sz w:val="24"/>
                <w:szCs w:val="28"/>
                <w:lang w:eastAsia="lv-LV"/>
              </w:rPr>
              <w:t>Projekta izstrādē iesaistītās institūcijas un publiskas personas kapitālsabiedrības</w:t>
            </w:r>
            <w:r w:rsidRPr="007953C6" w:rsidDel="00997637">
              <w:rPr>
                <w:rFonts w:ascii="Times New Roman" w:eastAsia="Times New Roman" w:hAnsi="Times New Roman" w:cs="Times New Roman"/>
                <w:spacing w:val="-2"/>
                <w:sz w:val="24"/>
                <w:szCs w:val="28"/>
                <w:lang w:eastAsia="lv-LV"/>
              </w:rPr>
              <w:t xml:space="preserve"> </w:t>
            </w:r>
          </w:p>
        </w:tc>
        <w:tc>
          <w:tcPr>
            <w:tcW w:w="3552" w:type="pct"/>
          </w:tcPr>
          <w:p w14:paraId="69061C4B" w14:textId="77777777" w:rsidR="002C1F60" w:rsidRPr="007953C6" w:rsidRDefault="002C1F60" w:rsidP="004D3C10">
            <w:pPr>
              <w:spacing w:after="0" w:line="240" w:lineRule="auto"/>
              <w:ind w:right="57"/>
              <w:jc w:val="both"/>
              <w:rPr>
                <w:rFonts w:ascii="Times New Roman" w:eastAsiaTheme="minorEastAsia" w:hAnsi="Times New Roman" w:cs="Times New Roman"/>
                <w:spacing w:val="-2"/>
                <w:sz w:val="24"/>
                <w:szCs w:val="28"/>
                <w:lang w:eastAsia="lv-LV"/>
              </w:rPr>
            </w:pPr>
            <w:r w:rsidRPr="007953C6">
              <w:rPr>
                <w:rFonts w:ascii="Times New Roman" w:eastAsiaTheme="minorEastAsia" w:hAnsi="Times New Roman" w:cs="Times New Roman"/>
                <w:spacing w:val="-2"/>
                <w:sz w:val="24"/>
                <w:szCs w:val="28"/>
                <w:lang w:eastAsia="lv-LV"/>
              </w:rPr>
              <w:t xml:space="preserve">Zemkopības ministrija, </w:t>
            </w:r>
            <w:r w:rsidR="00732364" w:rsidRPr="007953C6">
              <w:rPr>
                <w:rFonts w:ascii="Times New Roman" w:eastAsiaTheme="minorEastAsia" w:hAnsi="Times New Roman" w:cs="Times New Roman"/>
                <w:spacing w:val="-2"/>
                <w:sz w:val="24"/>
                <w:szCs w:val="28"/>
                <w:lang w:eastAsia="lv-LV"/>
              </w:rPr>
              <w:t>Pārtikas un veterinārais dienests, Valsts meža dienests.</w:t>
            </w:r>
          </w:p>
        </w:tc>
      </w:tr>
      <w:tr w:rsidR="002C1F60" w:rsidRPr="007953C6" w14:paraId="0B80ABC6" w14:textId="77777777" w:rsidTr="004D594F">
        <w:trPr>
          <w:trHeight w:val="305"/>
        </w:trPr>
        <w:tc>
          <w:tcPr>
            <w:tcW w:w="231" w:type="pct"/>
          </w:tcPr>
          <w:p w14:paraId="671941F7" w14:textId="77777777" w:rsidR="002C1F60" w:rsidRPr="007953C6" w:rsidRDefault="002C1F60" w:rsidP="002C1F60">
            <w:pPr>
              <w:spacing w:after="0" w:line="240" w:lineRule="auto"/>
              <w:ind w:left="57" w:right="57"/>
              <w:jc w:val="both"/>
              <w:rPr>
                <w:rFonts w:ascii="Times New Roman" w:eastAsia="Times New Roman" w:hAnsi="Times New Roman" w:cs="Times New Roman"/>
                <w:spacing w:val="-2"/>
                <w:sz w:val="24"/>
                <w:szCs w:val="28"/>
                <w:lang w:eastAsia="lv-LV"/>
              </w:rPr>
            </w:pPr>
            <w:r w:rsidRPr="007953C6">
              <w:rPr>
                <w:rFonts w:ascii="Times New Roman" w:eastAsia="Times New Roman" w:hAnsi="Times New Roman" w:cs="Times New Roman"/>
                <w:spacing w:val="-2"/>
                <w:sz w:val="24"/>
                <w:szCs w:val="28"/>
                <w:lang w:eastAsia="lv-LV"/>
              </w:rPr>
              <w:t>4.</w:t>
            </w:r>
          </w:p>
        </w:tc>
        <w:tc>
          <w:tcPr>
            <w:tcW w:w="1217" w:type="pct"/>
          </w:tcPr>
          <w:p w14:paraId="7EEC8A83" w14:textId="26C60083" w:rsidR="002C1F60" w:rsidRPr="007953C6" w:rsidRDefault="002C1F60" w:rsidP="004D594F">
            <w:pPr>
              <w:spacing w:after="0" w:line="240" w:lineRule="auto"/>
              <w:ind w:left="57" w:right="57"/>
              <w:jc w:val="both"/>
              <w:rPr>
                <w:rFonts w:ascii="Times New Roman" w:eastAsia="Times New Roman" w:hAnsi="Times New Roman" w:cs="Times New Roman"/>
                <w:spacing w:val="-2"/>
                <w:sz w:val="24"/>
                <w:szCs w:val="28"/>
                <w:lang w:eastAsia="lv-LV"/>
              </w:rPr>
            </w:pPr>
            <w:r w:rsidRPr="007953C6">
              <w:rPr>
                <w:rFonts w:ascii="Times New Roman" w:eastAsia="Times New Roman" w:hAnsi="Times New Roman" w:cs="Times New Roman"/>
                <w:spacing w:val="-2"/>
                <w:sz w:val="24"/>
                <w:szCs w:val="28"/>
                <w:lang w:eastAsia="lv-LV"/>
              </w:rPr>
              <w:t>Cita informācija</w:t>
            </w:r>
          </w:p>
        </w:tc>
        <w:tc>
          <w:tcPr>
            <w:tcW w:w="3552" w:type="pct"/>
          </w:tcPr>
          <w:p w14:paraId="538AB64E" w14:textId="77777777" w:rsidR="002C1F60" w:rsidRPr="007953C6" w:rsidRDefault="002C1F60" w:rsidP="002C1F60">
            <w:pPr>
              <w:spacing w:after="0" w:line="240" w:lineRule="auto"/>
              <w:ind w:left="57" w:right="57"/>
              <w:jc w:val="both"/>
              <w:rPr>
                <w:rFonts w:ascii="Times New Roman" w:eastAsia="Times New Roman" w:hAnsi="Times New Roman" w:cs="Times New Roman"/>
                <w:spacing w:val="-2"/>
                <w:sz w:val="24"/>
                <w:szCs w:val="28"/>
                <w:lang w:eastAsia="lv-LV"/>
              </w:rPr>
            </w:pPr>
            <w:r w:rsidRPr="007953C6">
              <w:rPr>
                <w:rFonts w:ascii="Times New Roman" w:eastAsia="Times New Roman" w:hAnsi="Times New Roman" w:cs="Times New Roman"/>
                <w:spacing w:val="-2"/>
                <w:sz w:val="24"/>
                <w:szCs w:val="28"/>
                <w:lang w:eastAsia="lv-LV"/>
              </w:rPr>
              <w:t>Nav.</w:t>
            </w:r>
          </w:p>
        </w:tc>
      </w:tr>
    </w:tbl>
    <w:p w14:paraId="624A91CF" w14:textId="77777777" w:rsidR="00976BBC" w:rsidRPr="007953C6" w:rsidRDefault="00976BBC" w:rsidP="002C1F60">
      <w:pPr>
        <w:spacing w:after="0" w:line="240" w:lineRule="auto"/>
        <w:jc w:val="both"/>
        <w:rPr>
          <w:rFonts w:ascii="Times New Roman" w:eastAsia="Times New Roman" w:hAnsi="Times New Roman" w:cs="Times New Roman"/>
          <w:spacing w:val="-2"/>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4"/>
        <w:gridCol w:w="2880"/>
        <w:gridCol w:w="5567"/>
      </w:tblGrid>
      <w:tr w:rsidR="002C1F60" w:rsidRPr="007953C6" w14:paraId="6A79B636" w14:textId="77777777" w:rsidTr="008E6C4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C8ABF5" w14:textId="77777777" w:rsidR="002C1F60" w:rsidRPr="007953C6" w:rsidRDefault="002C1F60" w:rsidP="002C1F60">
            <w:pPr>
              <w:spacing w:before="100" w:beforeAutospacing="1" w:after="100" w:afterAutospacing="1" w:line="293" w:lineRule="atLeast"/>
              <w:jc w:val="both"/>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2C1F60" w:rsidRPr="007953C6" w14:paraId="5DD44868" w14:textId="77777777" w:rsidTr="00F46E06">
        <w:trPr>
          <w:trHeight w:val="372"/>
        </w:trPr>
        <w:tc>
          <w:tcPr>
            <w:tcW w:w="228" w:type="pct"/>
            <w:tcBorders>
              <w:top w:val="outset" w:sz="6" w:space="0" w:color="414142"/>
              <w:left w:val="outset" w:sz="6" w:space="0" w:color="414142"/>
              <w:bottom w:val="outset" w:sz="6" w:space="0" w:color="414142"/>
              <w:right w:val="outset" w:sz="6" w:space="0" w:color="414142"/>
            </w:tcBorders>
            <w:hideMark/>
          </w:tcPr>
          <w:p w14:paraId="5A501826"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1.</w:t>
            </w:r>
          </w:p>
        </w:tc>
        <w:tc>
          <w:tcPr>
            <w:tcW w:w="1627" w:type="pct"/>
            <w:tcBorders>
              <w:top w:val="outset" w:sz="6" w:space="0" w:color="414142"/>
              <w:left w:val="outset" w:sz="6" w:space="0" w:color="414142"/>
              <w:bottom w:val="outset" w:sz="6" w:space="0" w:color="414142"/>
              <w:right w:val="outset" w:sz="6" w:space="0" w:color="414142"/>
            </w:tcBorders>
            <w:hideMark/>
          </w:tcPr>
          <w:p w14:paraId="4DBB3E2C"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34D0C0E" w14:textId="77777777" w:rsidR="002C1F60" w:rsidRPr="007953C6" w:rsidRDefault="002C1F60" w:rsidP="004D3C10">
            <w:pPr>
              <w:spacing w:after="0" w:line="240" w:lineRule="auto"/>
              <w:ind w:right="110"/>
              <w:jc w:val="both"/>
              <w:rPr>
                <w:rFonts w:ascii="Times New Roman" w:eastAsia="Times New Roman" w:hAnsi="Times New Roman" w:cs="Times New Roman"/>
                <w:spacing w:val="-2"/>
                <w:sz w:val="24"/>
                <w:szCs w:val="24"/>
                <w:lang w:eastAsia="lv-LV"/>
              </w:rPr>
            </w:pPr>
            <w:r w:rsidRPr="007953C6">
              <w:rPr>
                <w:rFonts w:ascii="Times New Roman" w:eastAsia="Calibri" w:hAnsi="Times New Roman" w:cs="Times New Roman"/>
                <w:spacing w:val="-2"/>
                <w:sz w:val="24"/>
                <w:szCs w:val="24"/>
                <w:lang w:eastAsia="lv-LV"/>
              </w:rPr>
              <w:t>Tiesiskais regulējums neietekmē un nemaina sabiedrības mērķgrupas tiesības un pienākumus.</w:t>
            </w:r>
          </w:p>
        </w:tc>
      </w:tr>
      <w:tr w:rsidR="002C1F60" w:rsidRPr="007953C6" w14:paraId="71E0E815" w14:textId="77777777"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14:paraId="33EA9706"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2.</w:t>
            </w:r>
          </w:p>
        </w:tc>
        <w:tc>
          <w:tcPr>
            <w:tcW w:w="1627" w:type="pct"/>
            <w:tcBorders>
              <w:top w:val="outset" w:sz="6" w:space="0" w:color="414142"/>
              <w:left w:val="outset" w:sz="6" w:space="0" w:color="414142"/>
              <w:bottom w:val="outset" w:sz="6" w:space="0" w:color="414142"/>
              <w:right w:val="outset" w:sz="6" w:space="0" w:color="414142"/>
            </w:tcBorders>
            <w:hideMark/>
          </w:tcPr>
          <w:p w14:paraId="49B08178"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1363AC97" w14:textId="77777777" w:rsidR="002C1F60" w:rsidRPr="007953C6" w:rsidRDefault="00C76D07" w:rsidP="004D3C10">
            <w:pPr>
              <w:spacing w:after="0" w:line="240" w:lineRule="auto"/>
              <w:ind w:left="-17" w:right="110"/>
              <w:jc w:val="both"/>
              <w:rPr>
                <w:rFonts w:ascii="Times New Roman" w:eastAsia="Times New Roman" w:hAnsi="Times New Roman" w:cs="Times New Roman"/>
                <w:spacing w:val="-2"/>
                <w:sz w:val="24"/>
                <w:szCs w:val="24"/>
                <w:lang w:eastAsia="lv-LV"/>
              </w:rPr>
            </w:pPr>
            <w:r w:rsidRPr="007953C6">
              <w:rPr>
                <w:rFonts w:ascii="Times New Roman" w:eastAsia="Calibri" w:hAnsi="Times New Roman" w:cs="Times New Roman"/>
                <w:spacing w:val="-2"/>
                <w:sz w:val="24"/>
                <w:szCs w:val="24"/>
                <w:lang w:eastAsia="lv-LV"/>
              </w:rPr>
              <w:t>Samazināti draudi medību resursiem (meža cūku populācijas iespējams saglabāt vien efektīvi samazinot to blīvumu), cūkkopības nozares pastāvēšanai un lopbarības tranzītam/eksportam</w:t>
            </w:r>
            <w:r w:rsidR="002C1F60" w:rsidRPr="007953C6">
              <w:rPr>
                <w:rFonts w:ascii="Times New Roman" w:eastAsia="Calibri" w:hAnsi="Times New Roman" w:cs="Times New Roman"/>
                <w:spacing w:val="-2"/>
                <w:sz w:val="24"/>
                <w:szCs w:val="24"/>
                <w:lang w:eastAsia="lv-LV"/>
              </w:rPr>
              <w:t>.</w:t>
            </w:r>
          </w:p>
        </w:tc>
      </w:tr>
      <w:tr w:rsidR="002C1F60" w:rsidRPr="007953C6" w14:paraId="5D41B0F4" w14:textId="77777777"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14:paraId="5C34558E"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3.</w:t>
            </w:r>
          </w:p>
        </w:tc>
        <w:tc>
          <w:tcPr>
            <w:tcW w:w="1627" w:type="pct"/>
            <w:tcBorders>
              <w:top w:val="outset" w:sz="6" w:space="0" w:color="414142"/>
              <w:left w:val="outset" w:sz="6" w:space="0" w:color="414142"/>
              <w:bottom w:val="outset" w:sz="6" w:space="0" w:color="414142"/>
              <w:right w:val="outset" w:sz="6" w:space="0" w:color="414142"/>
            </w:tcBorders>
            <w:hideMark/>
          </w:tcPr>
          <w:p w14:paraId="5EC30007"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79E4E568" w14:textId="77777777" w:rsidR="002C1F60" w:rsidRPr="007953C6" w:rsidRDefault="002C1F60" w:rsidP="004D3C10">
            <w:pPr>
              <w:spacing w:after="0" w:line="240" w:lineRule="auto"/>
              <w:ind w:right="110"/>
              <w:jc w:val="both"/>
              <w:rPr>
                <w:rFonts w:ascii="Times New Roman" w:eastAsia="Times New Roman" w:hAnsi="Times New Roman" w:cs="Times New Roman"/>
                <w:spacing w:val="-2"/>
                <w:sz w:val="24"/>
                <w:szCs w:val="24"/>
                <w:lang w:eastAsia="lv-LV"/>
              </w:rPr>
            </w:pPr>
            <w:r w:rsidRPr="007953C6">
              <w:rPr>
                <w:rFonts w:ascii="Times New Roman" w:eastAsia="Calibri" w:hAnsi="Times New Roman" w:cs="Times New Roman"/>
                <w:spacing w:val="-2"/>
                <w:sz w:val="24"/>
                <w:szCs w:val="24"/>
                <w:lang w:eastAsia="lv-LV"/>
              </w:rPr>
              <w:t>Projekts šo jomu neskar.</w:t>
            </w:r>
          </w:p>
        </w:tc>
      </w:tr>
      <w:tr w:rsidR="002C1F60" w:rsidRPr="007953C6" w14:paraId="1E2C2027" w14:textId="77777777" w:rsidTr="00F46E06">
        <w:trPr>
          <w:trHeight w:val="408"/>
        </w:trPr>
        <w:tc>
          <w:tcPr>
            <w:tcW w:w="228" w:type="pct"/>
            <w:tcBorders>
              <w:top w:val="outset" w:sz="6" w:space="0" w:color="414142"/>
              <w:left w:val="outset" w:sz="6" w:space="0" w:color="414142"/>
              <w:bottom w:val="outset" w:sz="6" w:space="0" w:color="414142"/>
              <w:right w:val="outset" w:sz="6" w:space="0" w:color="414142"/>
            </w:tcBorders>
          </w:tcPr>
          <w:p w14:paraId="3C2E6951"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4.</w:t>
            </w:r>
          </w:p>
        </w:tc>
        <w:tc>
          <w:tcPr>
            <w:tcW w:w="1627" w:type="pct"/>
            <w:tcBorders>
              <w:top w:val="outset" w:sz="6" w:space="0" w:color="414142"/>
              <w:left w:val="outset" w:sz="6" w:space="0" w:color="414142"/>
              <w:bottom w:val="outset" w:sz="6" w:space="0" w:color="414142"/>
              <w:right w:val="outset" w:sz="6" w:space="0" w:color="414142"/>
            </w:tcBorders>
          </w:tcPr>
          <w:p w14:paraId="5B8B18BF"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2414CCE" w14:textId="77777777" w:rsidR="002C1F60" w:rsidRPr="007953C6" w:rsidRDefault="00E4459B" w:rsidP="004D3C10">
            <w:pPr>
              <w:spacing w:after="0" w:line="240" w:lineRule="auto"/>
              <w:ind w:left="-17" w:right="110"/>
              <w:jc w:val="both"/>
              <w:rPr>
                <w:rFonts w:ascii="Times New Roman" w:eastAsia="Calibri" w:hAnsi="Times New Roman" w:cs="Times New Roman"/>
                <w:spacing w:val="-2"/>
                <w:sz w:val="24"/>
                <w:szCs w:val="24"/>
                <w:lang w:eastAsia="lv-LV"/>
              </w:rPr>
            </w:pPr>
            <w:r w:rsidRPr="007953C6">
              <w:rPr>
                <w:rFonts w:ascii="Times New Roman" w:eastAsia="Calibri" w:hAnsi="Times New Roman" w:cs="Times New Roman"/>
                <w:spacing w:val="-2"/>
                <w:sz w:val="24"/>
                <w:szCs w:val="24"/>
                <w:lang w:eastAsia="lv-LV"/>
              </w:rPr>
              <w:t>Likum</w:t>
            </w:r>
            <w:r w:rsidR="002C1F60" w:rsidRPr="007953C6">
              <w:rPr>
                <w:rFonts w:ascii="Times New Roman" w:eastAsia="Calibri" w:hAnsi="Times New Roman" w:cs="Times New Roman"/>
                <w:spacing w:val="-2"/>
                <w:sz w:val="24"/>
                <w:szCs w:val="24"/>
                <w:lang w:eastAsia="lv-LV"/>
              </w:rPr>
              <w:t>projekta tiesiskais regulējums atbilstības izmaksas neietekmē.</w:t>
            </w:r>
          </w:p>
        </w:tc>
      </w:tr>
      <w:tr w:rsidR="002C1F60" w:rsidRPr="007953C6" w14:paraId="54BA49B4" w14:textId="77777777" w:rsidTr="00F46E06">
        <w:trPr>
          <w:trHeight w:val="276"/>
        </w:trPr>
        <w:tc>
          <w:tcPr>
            <w:tcW w:w="228" w:type="pct"/>
            <w:tcBorders>
              <w:top w:val="outset" w:sz="6" w:space="0" w:color="414142"/>
              <w:left w:val="outset" w:sz="6" w:space="0" w:color="414142"/>
              <w:bottom w:val="outset" w:sz="6" w:space="0" w:color="414142"/>
              <w:right w:val="outset" w:sz="6" w:space="0" w:color="414142"/>
            </w:tcBorders>
            <w:hideMark/>
          </w:tcPr>
          <w:p w14:paraId="1DDA3D2F"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5.</w:t>
            </w:r>
          </w:p>
        </w:tc>
        <w:tc>
          <w:tcPr>
            <w:tcW w:w="1627" w:type="pct"/>
            <w:tcBorders>
              <w:top w:val="outset" w:sz="6" w:space="0" w:color="414142"/>
              <w:left w:val="outset" w:sz="6" w:space="0" w:color="414142"/>
              <w:bottom w:val="outset" w:sz="6" w:space="0" w:color="414142"/>
              <w:right w:val="outset" w:sz="6" w:space="0" w:color="414142"/>
            </w:tcBorders>
            <w:hideMark/>
          </w:tcPr>
          <w:p w14:paraId="5869E35A"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143E522" w14:textId="77777777" w:rsidR="002C1F60" w:rsidRPr="007953C6" w:rsidRDefault="002C1F60" w:rsidP="004D3C10">
            <w:pPr>
              <w:spacing w:after="0" w:line="240" w:lineRule="auto"/>
              <w:ind w:right="110"/>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Nav.</w:t>
            </w:r>
          </w:p>
        </w:tc>
      </w:tr>
    </w:tbl>
    <w:p w14:paraId="09AA5E14" w14:textId="77777777" w:rsidR="00976BBC" w:rsidRPr="007953C6" w:rsidRDefault="00976BBC" w:rsidP="002C1F60">
      <w:pPr>
        <w:spacing w:after="0" w:line="240" w:lineRule="auto"/>
        <w:jc w:val="both"/>
        <w:rPr>
          <w:rFonts w:ascii="Times New Roman" w:eastAsia="Times New Roman" w:hAnsi="Times New Roman" w:cs="Times New Roman"/>
          <w:spacing w:val="-2"/>
          <w:sz w:val="28"/>
          <w:szCs w:val="28"/>
          <w:lang w:eastAsia="lv-LV"/>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5"/>
        <w:gridCol w:w="814"/>
        <w:gridCol w:w="962"/>
        <w:gridCol w:w="772"/>
        <w:gridCol w:w="962"/>
        <w:gridCol w:w="772"/>
        <w:gridCol w:w="963"/>
        <w:gridCol w:w="1496"/>
      </w:tblGrid>
      <w:tr w:rsidR="002C1F60" w:rsidRPr="007953C6" w14:paraId="19507C92" w14:textId="77777777" w:rsidTr="008E6C47">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7E7D704" w14:textId="77777777" w:rsidR="002C1F60" w:rsidRPr="007953C6" w:rsidRDefault="002C1F60" w:rsidP="002C1F60">
            <w:pPr>
              <w:spacing w:after="0" w:line="240" w:lineRule="auto"/>
              <w:jc w:val="both"/>
              <w:rPr>
                <w:rFonts w:ascii="Times New Roman" w:eastAsia="Times New Roman" w:hAnsi="Times New Roman" w:cs="Times New Roman"/>
                <w:b/>
                <w:bCs/>
                <w:spacing w:val="-2"/>
                <w:sz w:val="24"/>
                <w:szCs w:val="24"/>
                <w:lang w:eastAsia="lv-LV"/>
              </w:rPr>
            </w:pPr>
          </w:p>
          <w:p w14:paraId="4430A5AB" w14:textId="77777777" w:rsidR="002C1F60" w:rsidRPr="007953C6" w:rsidRDefault="002C1F60" w:rsidP="002C1F60">
            <w:pPr>
              <w:spacing w:after="0" w:line="240" w:lineRule="auto"/>
              <w:jc w:val="both"/>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2C1F60" w:rsidRPr="007953C6" w14:paraId="7A71EDA1" w14:textId="77777777" w:rsidTr="00976BBC">
        <w:tc>
          <w:tcPr>
            <w:tcW w:w="1222" w:type="pct"/>
            <w:vMerge w:val="restart"/>
            <w:tcBorders>
              <w:top w:val="outset" w:sz="6" w:space="0" w:color="414142"/>
              <w:left w:val="outset" w:sz="6" w:space="0" w:color="414142"/>
              <w:bottom w:val="outset" w:sz="6" w:space="0" w:color="414142"/>
              <w:right w:val="outset" w:sz="6" w:space="0" w:color="414142"/>
            </w:tcBorders>
            <w:vAlign w:val="center"/>
            <w:hideMark/>
          </w:tcPr>
          <w:p w14:paraId="3FC7B2A6"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Rādītāji</w:t>
            </w:r>
          </w:p>
        </w:tc>
        <w:tc>
          <w:tcPr>
            <w:tcW w:w="8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1D5A53"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p w14:paraId="601F220E"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roofErr w:type="gramStart"/>
            <w:r w:rsidRPr="007953C6">
              <w:rPr>
                <w:rFonts w:ascii="Times New Roman" w:eastAsia="Times New Roman" w:hAnsi="Times New Roman" w:cs="Times New Roman"/>
                <w:spacing w:val="-2"/>
                <w:lang w:eastAsia="lv-LV"/>
              </w:rPr>
              <w:t>2021.gads</w:t>
            </w:r>
            <w:proofErr w:type="gramEnd"/>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256A4F53"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Turpmākie trīs gadi (</w:t>
            </w:r>
            <w:r w:rsidRPr="007953C6">
              <w:rPr>
                <w:rFonts w:ascii="Times New Roman" w:eastAsia="Times New Roman" w:hAnsi="Times New Roman" w:cs="Times New Roman"/>
                <w:i/>
                <w:iCs/>
                <w:spacing w:val="-2"/>
                <w:lang w:eastAsia="lv-LV"/>
              </w:rPr>
              <w:t>euro</w:t>
            </w:r>
            <w:r w:rsidRPr="007953C6">
              <w:rPr>
                <w:rFonts w:ascii="Times New Roman" w:eastAsia="Times New Roman" w:hAnsi="Times New Roman" w:cs="Times New Roman"/>
                <w:spacing w:val="-2"/>
                <w:lang w:eastAsia="lv-LV"/>
              </w:rPr>
              <w:t>)</w:t>
            </w:r>
          </w:p>
        </w:tc>
      </w:tr>
      <w:tr w:rsidR="002C1F60" w:rsidRPr="007953C6" w14:paraId="10C864F7" w14:textId="77777777" w:rsidTr="00976BBC">
        <w:tc>
          <w:tcPr>
            <w:tcW w:w="1222" w:type="pct"/>
            <w:vMerge/>
            <w:tcBorders>
              <w:top w:val="outset" w:sz="6" w:space="0" w:color="414142"/>
              <w:left w:val="outset" w:sz="6" w:space="0" w:color="414142"/>
              <w:bottom w:val="outset" w:sz="6" w:space="0" w:color="414142"/>
              <w:right w:val="outset" w:sz="6" w:space="0" w:color="414142"/>
            </w:tcBorders>
            <w:vAlign w:val="center"/>
            <w:hideMark/>
          </w:tcPr>
          <w:p w14:paraId="7FB62874"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tc>
        <w:tc>
          <w:tcPr>
            <w:tcW w:w="861" w:type="pct"/>
            <w:gridSpan w:val="2"/>
            <w:vMerge/>
            <w:tcBorders>
              <w:top w:val="outset" w:sz="6" w:space="0" w:color="414142"/>
              <w:left w:val="outset" w:sz="6" w:space="0" w:color="414142"/>
              <w:bottom w:val="outset" w:sz="6" w:space="0" w:color="414142"/>
              <w:right w:val="outset" w:sz="6" w:space="0" w:color="414142"/>
            </w:tcBorders>
            <w:vAlign w:val="center"/>
            <w:hideMark/>
          </w:tcPr>
          <w:p w14:paraId="0A3AEACC"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114E42F1"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roofErr w:type="gramStart"/>
            <w:r w:rsidRPr="007953C6">
              <w:rPr>
                <w:rFonts w:ascii="Times New Roman" w:eastAsia="Times New Roman" w:hAnsi="Times New Roman" w:cs="Times New Roman"/>
                <w:spacing w:val="-2"/>
                <w:lang w:eastAsia="lv-LV"/>
              </w:rPr>
              <w:t>2022.gads</w:t>
            </w:r>
            <w:proofErr w:type="gramEnd"/>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026ADF30"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roofErr w:type="gramStart"/>
            <w:r w:rsidRPr="007953C6">
              <w:rPr>
                <w:rFonts w:ascii="Times New Roman" w:eastAsia="Times New Roman" w:hAnsi="Times New Roman" w:cs="Times New Roman"/>
                <w:spacing w:val="-2"/>
                <w:lang w:eastAsia="lv-LV"/>
              </w:rPr>
              <w:t>2023.gads</w:t>
            </w:r>
            <w:proofErr w:type="gramEnd"/>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5900DA6D"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roofErr w:type="gramStart"/>
            <w:r w:rsidRPr="007953C6">
              <w:rPr>
                <w:rFonts w:ascii="Times New Roman" w:eastAsia="Times New Roman" w:hAnsi="Times New Roman" w:cs="Times New Roman"/>
                <w:spacing w:val="-2"/>
                <w:lang w:eastAsia="lv-LV"/>
              </w:rPr>
              <w:t>2024.gads</w:t>
            </w:r>
            <w:proofErr w:type="gramEnd"/>
          </w:p>
        </w:tc>
      </w:tr>
      <w:tr w:rsidR="002C1F60" w:rsidRPr="007953C6" w14:paraId="557A26AA" w14:textId="77777777" w:rsidTr="00976BBC">
        <w:tc>
          <w:tcPr>
            <w:tcW w:w="1222" w:type="pct"/>
            <w:vMerge/>
            <w:tcBorders>
              <w:top w:val="outset" w:sz="6" w:space="0" w:color="414142"/>
              <w:left w:val="outset" w:sz="6" w:space="0" w:color="414142"/>
              <w:bottom w:val="outset" w:sz="6" w:space="0" w:color="414142"/>
              <w:right w:val="outset" w:sz="6" w:space="0" w:color="414142"/>
            </w:tcBorders>
            <w:vAlign w:val="center"/>
            <w:hideMark/>
          </w:tcPr>
          <w:p w14:paraId="72D60848"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tc>
        <w:tc>
          <w:tcPr>
            <w:tcW w:w="295" w:type="pct"/>
            <w:tcBorders>
              <w:top w:val="outset" w:sz="6" w:space="0" w:color="414142"/>
              <w:left w:val="outset" w:sz="6" w:space="0" w:color="414142"/>
              <w:bottom w:val="outset" w:sz="6" w:space="0" w:color="414142"/>
              <w:right w:val="outset" w:sz="6" w:space="0" w:color="414142"/>
            </w:tcBorders>
            <w:vAlign w:val="center"/>
            <w:hideMark/>
          </w:tcPr>
          <w:p w14:paraId="1808A6F9"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EFA58D4"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52E839A"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47B6277"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C7D5FEC"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D5C1C5"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75EBC"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izmaiņas, salīdzinot ar vidēja termiņa budžeta ietvaru n+2 gadam</w:t>
            </w:r>
          </w:p>
        </w:tc>
      </w:tr>
      <w:tr w:rsidR="002C1F60" w:rsidRPr="007953C6" w14:paraId="060E7211" w14:textId="77777777" w:rsidTr="00976BBC">
        <w:tc>
          <w:tcPr>
            <w:tcW w:w="1222" w:type="pct"/>
            <w:tcBorders>
              <w:top w:val="outset" w:sz="6" w:space="0" w:color="414142"/>
              <w:left w:val="outset" w:sz="6" w:space="0" w:color="414142"/>
              <w:bottom w:val="outset" w:sz="6" w:space="0" w:color="414142"/>
              <w:right w:val="outset" w:sz="6" w:space="0" w:color="414142"/>
            </w:tcBorders>
            <w:vAlign w:val="center"/>
            <w:hideMark/>
          </w:tcPr>
          <w:p w14:paraId="4A2A35D4"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1</w:t>
            </w:r>
          </w:p>
        </w:tc>
        <w:tc>
          <w:tcPr>
            <w:tcW w:w="295" w:type="pct"/>
            <w:tcBorders>
              <w:top w:val="outset" w:sz="6" w:space="0" w:color="414142"/>
              <w:left w:val="outset" w:sz="6" w:space="0" w:color="414142"/>
              <w:bottom w:val="outset" w:sz="6" w:space="0" w:color="414142"/>
              <w:right w:val="outset" w:sz="6" w:space="0" w:color="414142"/>
            </w:tcBorders>
            <w:vAlign w:val="center"/>
            <w:hideMark/>
          </w:tcPr>
          <w:p w14:paraId="505FD956"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821917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AD7025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581713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E1FC6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559C49E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7CB873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8</w:t>
            </w:r>
          </w:p>
        </w:tc>
      </w:tr>
      <w:tr w:rsidR="002C1F60" w:rsidRPr="007953C6" w14:paraId="13B6FEC6"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733AB50A"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1. Budžeta ieņēmumi</w:t>
            </w:r>
          </w:p>
        </w:tc>
        <w:tc>
          <w:tcPr>
            <w:tcW w:w="295" w:type="pct"/>
            <w:tcBorders>
              <w:top w:val="outset" w:sz="6" w:space="0" w:color="414142"/>
              <w:left w:val="outset" w:sz="6" w:space="0" w:color="414142"/>
              <w:bottom w:val="outset" w:sz="6" w:space="0" w:color="414142"/>
              <w:right w:val="outset" w:sz="6" w:space="0" w:color="414142"/>
            </w:tcBorders>
            <w:vAlign w:val="center"/>
            <w:hideMark/>
          </w:tcPr>
          <w:p w14:paraId="2E4029A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6E8BEB86"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08D7626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9E7B50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5919C28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C48E38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234E73A3"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29E050AF"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6E589B23"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1.1. valsts pamatbudžets, tai skaitā ieņēmumi no maksas pakalpojumiem un citi pašu ieņēmumi</w:t>
            </w:r>
          </w:p>
        </w:tc>
        <w:tc>
          <w:tcPr>
            <w:tcW w:w="295" w:type="pct"/>
            <w:tcBorders>
              <w:top w:val="outset" w:sz="6" w:space="0" w:color="414142"/>
              <w:left w:val="outset" w:sz="6" w:space="0" w:color="414142"/>
              <w:bottom w:val="outset" w:sz="6" w:space="0" w:color="414142"/>
              <w:right w:val="outset" w:sz="6" w:space="0" w:color="414142"/>
            </w:tcBorders>
            <w:hideMark/>
          </w:tcPr>
          <w:p w14:paraId="58448A2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875889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3005AAB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647358F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3827F84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706DB19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3B438F6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73CEBA36"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1D841840"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1.2. valsts speciālais budžets</w:t>
            </w:r>
          </w:p>
        </w:tc>
        <w:tc>
          <w:tcPr>
            <w:tcW w:w="295" w:type="pct"/>
            <w:tcBorders>
              <w:top w:val="outset" w:sz="6" w:space="0" w:color="414142"/>
              <w:left w:val="outset" w:sz="6" w:space="0" w:color="414142"/>
              <w:bottom w:val="outset" w:sz="6" w:space="0" w:color="414142"/>
              <w:right w:val="outset" w:sz="6" w:space="0" w:color="414142"/>
            </w:tcBorders>
            <w:hideMark/>
          </w:tcPr>
          <w:p w14:paraId="6FA31E7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FD3FB6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62600E7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A17844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339A51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257EC696"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0B95259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6E545943"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5CCA8C99"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1.3. pašvaldību budžets</w:t>
            </w:r>
          </w:p>
        </w:tc>
        <w:tc>
          <w:tcPr>
            <w:tcW w:w="295" w:type="pct"/>
            <w:tcBorders>
              <w:top w:val="outset" w:sz="6" w:space="0" w:color="414142"/>
              <w:left w:val="outset" w:sz="6" w:space="0" w:color="414142"/>
              <w:bottom w:val="outset" w:sz="6" w:space="0" w:color="414142"/>
              <w:right w:val="outset" w:sz="6" w:space="0" w:color="414142"/>
            </w:tcBorders>
            <w:hideMark/>
          </w:tcPr>
          <w:p w14:paraId="6180A17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EBF7B4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32E8D78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29A0A77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3444E4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3E7BC46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2D2B39C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43232B2C"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34F1549B"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2. Budžeta izdevumi</w:t>
            </w:r>
          </w:p>
        </w:tc>
        <w:tc>
          <w:tcPr>
            <w:tcW w:w="295" w:type="pct"/>
            <w:tcBorders>
              <w:top w:val="outset" w:sz="6" w:space="0" w:color="414142"/>
              <w:left w:val="outset" w:sz="6" w:space="0" w:color="414142"/>
              <w:bottom w:val="outset" w:sz="6" w:space="0" w:color="414142"/>
              <w:right w:val="outset" w:sz="6" w:space="0" w:color="414142"/>
            </w:tcBorders>
            <w:hideMark/>
          </w:tcPr>
          <w:p w14:paraId="29477C2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3671ABD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41DA5D9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7145B88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AC42BB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72CDF93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62DFEA0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1E29EC99"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373C1C23"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2.1. valsts pamatbudžets</w:t>
            </w:r>
          </w:p>
        </w:tc>
        <w:tc>
          <w:tcPr>
            <w:tcW w:w="295" w:type="pct"/>
            <w:tcBorders>
              <w:top w:val="outset" w:sz="6" w:space="0" w:color="414142"/>
              <w:left w:val="outset" w:sz="6" w:space="0" w:color="414142"/>
              <w:bottom w:val="outset" w:sz="6" w:space="0" w:color="414142"/>
              <w:right w:val="outset" w:sz="6" w:space="0" w:color="414142"/>
            </w:tcBorders>
            <w:hideMark/>
          </w:tcPr>
          <w:p w14:paraId="18104CC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45EFF0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0B6AB65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7E1F8A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530DF33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938742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65CDAB1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52D20808"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49666F7D"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 xml:space="preserve">2.2. valsts speciālais </w:t>
            </w:r>
            <w:r w:rsidRPr="007953C6">
              <w:rPr>
                <w:rFonts w:ascii="Times New Roman" w:eastAsia="Times New Roman" w:hAnsi="Times New Roman" w:cs="Times New Roman"/>
                <w:spacing w:val="-2"/>
                <w:lang w:eastAsia="lv-LV"/>
              </w:rPr>
              <w:lastRenderedPageBreak/>
              <w:t>budžets</w:t>
            </w:r>
          </w:p>
        </w:tc>
        <w:tc>
          <w:tcPr>
            <w:tcW w:w="295" w:type="pct"/>
            <w:tcBorders>
              <w:top w:val="outset" w:sz="6" w:space="0" w:color="414142"/>
              <w:left w:val="outset" w:sz="6" w:space="0" w:color="414142"/>
              <w:bottom w:val="outset" w:sz="6" w:space="0" w:color="414142"/>
              <w:right w:val="outset" w:sz="6" w:space="0" w:color="414142"/>
            </w:tcBorders>
            <w:hideMark/>
          </w:tcPr>
          <w:p w14:paraId="79CFFA4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3AC271C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5092D6D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2C49259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0D33D4C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87644E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0C3E731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55CF6141"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5E8AEA1B"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2.3. pašvaldību budžets</w:t>
            </w:r>
          </w:p>
        </w:tc>
        <w:tc>
          <w:tcPr>
            <w:tcW w:w="295" w:type="pct"/>
            <w:tcBorders>
              <w:top w:val="outset" w:sz="6" w:space="0" w:color="414142"/>
              <w:left w:val="outset" w:sz="6" w:space="0" w:color="414142"/>
              <w:bottom w:val="outset" w:sz="6" w:space="0" w:color="414142"/>
              <w:right w:val="outset" w:sz="6" w:space="0" w:color="414142"/>
            </w:tcBorders>
            <w:hideMark/>
          </w:tcPr>
          <w:p w14:paraId="1243E76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211FD5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731BE8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6A67813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FD5B11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63F888F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50AB46F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1B6C04D7"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0FD2D26F"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3. Finansiālā ietekme</w:t>
            </w:r>
          </w:p>
        </w:tc>
        <w:tc>
          <w:tcPr>
            <w:tcW w:w="295" w:type="pct"/>
            <w:tcBorders>
              <w:top w:val="outset" w:sz="6" w:space="0" w:color="414142"/>
              <w:left w:val="outset" w:sz="6" w:space="0" w:color="414142"/>
              <w:bottom w:val="outset" w:sz="6" w:space="0" w:color="414142"/>
              <w:right w:val="outset" w:sz="6" w:space="0" w:color="414142"/>
            </w:tcBorders>
            <w:hideMark/>
          </w:tcPr>
          <w:p w14:paraId="25DF9B4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0E55D4E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0DD58C6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477B67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0F9EC5E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91BC367"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19242A0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34565EB5"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1A02607C"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3.1. valsts pamatbudžets</w:t>
            </w:r>
          </w:p>
        </w:tc>
        <w:tc>
          <w:tcPr>
            <w:tcW w:w="295" w:type="pct"/>
            <w:tcBorders>
              <w:top w:val="outset" w:sz="6" w:space="0" w:color="414142"/>
              <w:left w:val="outset" w:sz="6" w:space="0" w:color="414142"/>
              <w:bottom w:val="outset" w:sz="6" w:space="0" w:color="414142"/>
              <w:right w:val="outset" w:sz="6" w:space="0" w:color="414142"/>
            </w:tcBorders>
            <w:hideMark/>
          </w:tcPr>
          <w:p w14:paraId="683C273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66BA908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1E4843F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556362C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60D100D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D196FA6"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63DD1AB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19227C48"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707C0E22"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3.2. speciālais budžets</w:t>
            </w:r>
          </w:p>
        </w:tc>
        <w:tc>
          <w:tcPr>
            <w:tcW w:w="295" w:type="pct"/>
            <w:tcBorders>
              <w:top w:val="outset" w:sz="6" w:space="0" w:color="414142"/>
              <w:left w:val="outset" w:sz="6" w:space="0" w:color="414142"/>
              <w:bottom w:val="outset" w:sz="6" w:space="0" w:color="414142"/>
              <w:right w:val="outset" w:sz="6" w:space="0" w:color="414142"/>
            </w:tcBorders>
            <w:hideMark/>
          </w:tcPr>
          <w:p w14:paraId="62371A06"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76EE32C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2B1E7A3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B42A6B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57023FB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0C53917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7D008CB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7B67AF00" w14:textId="77777777" w:rsidTr="00976BBC">
        <w:tc>
          <w:tcPr>
            <w:tcW w:w="1222" w:type="pct"/>
            <w:tcBorders>
              <w:top w:val="outset" w:sz="6" w:space="0" w:color="414142"/>
              <w:left w:val="outset" w:sz="6" w:space="0" w:color="414142"/>
              <w:bottom w:val="outset" w:sz="6" w:space="0" w:color="414142"/>
              <w:right w:val="single" w:sz="4" w:space="0" w:color="auto"/>
            </w:tcBorders>
            <w:hideMark/>
          </w:tcPr>
          <w:p w14:paraId="5B06941F"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3.3. pašvaldību budžets</w:t>
            </w:r>
          </w:p>
        </w:tc>
        <w:tc>
          <w:tcPr>
            <w:tcW w:w="295" w:type="pct"/>
            <w:tcBorders>
              <w:top w:val="outset" w:sz="6" w:space="0" w:color="414142"/>
              <w:left w:val="single" w:sz="4" w:space="0" w:color="auto"/>
              <w:bottom w:val="outset" w:sz="6" w:space="0" w:color="414142"/>
              <w:right w:val="outset" w:sz="6" w:space="0" w:color="414142"/>
            </w:tcBorders>
          </w:tcPr>
          <w:p w14:paraId="266D4B6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tcPr>
          <w:p w14:paraId="49F31FC3"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tcPr>
          <w:p w14:paraId="0F16582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tcPr>
          <w:p w14:paraId="6740A19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tcPr>
          <w:p w14:paraId="3584EEE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tcPr>
          <w:p w14:paraId="47CD2EB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single" w:sz="4" w:space="0" w:color="auto"/>
            </w:tcBorders>
          </w:tcPr>
          <w:p w14:paraId="258506E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76055133"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53B18B55"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4. Finanšu līdzekļi papildu izdevumu finansēšanai (kompensējošu izdevumu samazinājumu norāda ar "+" zīmi)</w:t>
            </w:r>
          </w:p>
        </w:tc>
        <w:tc>
          <w:tcPr>
            <w:tcW w:w="295" w:type="pct"/>
            <w:tcBorders>
              <w:top w:val="outset" w:sz="6" w:space="0" w:color="414142"/>
              <w:left w:val="outset" w:sz="6" w:space="0" w:color="414142"/>
              <w:bottom w:val="outset" w:sz="6" w:space="0" w:color="414142"/>
              <w:right w:val="outset" w:sz="6" w:space="0" w:color="414142"/>
            </w:tcBorders>
            <w:hideMark/>
          </w:tcPr>
          <w:p w14:paraId="5D3B314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42DED5E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79C1AA1A"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5A7B2D1"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14:paraId="5D83A9B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F125DE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1EA9E00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37117DC8"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450902BE"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5. Precizēta finansiālā ietekme</w:t>
            </w:r>
          </w:p>
        </w:tc>
        <w:tc>
          <w:tcPr>
            <w:tcW w:w="295" w:type="pct"/>
            <w:vMerge w:val="restart"/>
            <w:tcBorders>
              <w:top w:val="outset" w:sz="6" w:space="0" w:color="414142"/>
              <w:left w:val="outset" w:sz="6" w:space="0" w:color="414142"/>
              <w:bottom w:val="outset" w:sz="6" w:space="0" w:color="414142"/>
              <w:right w:val="outset" w:sz="6" w:space="0" w:color="414142"/>
            </w:tcBorders>
            <w:vAlign w:val="center"/>
            <w:hideMark/>
          </w:tcPr>
          <w:p w14:paraId="05BB1E8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768FAD6F"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00FD6D9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56213D9"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EA02513"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14:paraId="10BB4CE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7C828ABD"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2E78C509"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351324B8"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5.1. valsts pamatbudžets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14:paraId="3A74702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1FFE47D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165F7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6A583A3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BDDA1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6F64B89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0609511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2B54A535"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6A2BB066"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5.2. speciālais 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14:paraId="291B39D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1487699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EB8AD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4C396B83"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DE5688"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59AA865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7DF140EC"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57CE6CFA"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6952A550"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5.3. pašvaldību 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14:paraId="229CDDB5"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76F234F4"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E66A6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568DC61E"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F643AB"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14:paraId="5D8EB7A2"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14:paraId="4727AAC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4237BA5F"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25379BDF"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6. Detalizēts ieņēmumu un izdevumu aprēķins (ja nepieciešams, detalizētu ieņēmumu un izdevumu aprēķinu var pievienot anotācijas pielikumā)</w:t>
            </w:r>
          </w:p>
        </w:tc>
        <w:tc>
          <w:tcPr>
            <w:tcW w:w="3778"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616386D0" w14:textId="77777777" w:rsidR="002C1F60" w:rsidRPr="007953C6" w:rsidRDefault="002C1F60" w:rsidP="002C1F60">
            <w:pPr>
              <w:spacing w:after="0" w:line="240" w:lineRule="auto"/>
              <w:jc w:val="center"/>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0</w:t>
            </w:r>
          </w:p>
        </w:tc>
      </w:tr>
      <w:tr w:rsidR="002C1F60" w:rsidRPr="007953C6" w14:paraId="0A0A579F"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6EF59C0F"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6.1. detalizēts ieņēmumu aprēķins</w:t>
            </w:r>
          </w:p>
        </w:tc>
        <w:tc>
          <w:tcPr>
            <w:tcW w:w="3778" w:type="pct"/>
            <w:gridSpan w:val="7"/>
            <w:vMerge/>
            <w:tcBorders>
              <w:top w:val="outset" w:sz="6" w:space="0" w:color="414142"/>
              <w:left w:val="outset" w:sz="6" w:space="0" w:color="414142"/>
              <w:bottom w:val="outset" w:sz="6" w:space="0" w:color="414142"/>
              <w:right w:val="outset" w:sz="6" w:space="0" w:color="414142"/>
            </w:tcBorders>
            <w:vAlign w:val="center"/>
            <w:hideMark/>
          </w:tcPr>
          <w:p w14:paraId="5F70EB93"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tc>
      </w:tr>
      <w:tr w:rsidR="002C1F60" w:rsidRPr="007953C6" w14:paraId="6AACAC12"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49D033D8"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6.2. detalizēts izdevumu aprēķins</w:t>
            </w:r>
          </w:p>
        </w:tc>
        <w:tc>
          <w:tcPr>
            <w:tcW w:w="3778" w:type="pct"/>
            <w:gridSpan w:val="7"/>
            <w:vMerge/>
            <w:tcBorders>
              <w:top w:val="outset" w:sz="6" w:space="0" w:color="414142"/>
              <w:left w:val="outset" w:sz="6" w:space="0" w:color="414142"/>
              <w:bottom w:val="outset" w:sz="6" w:space="0" w:color="414142"/>
              <w:right w:val="outset" w:sz="6" w:space="0" w:color="414142"/>
            </w:tcBorders>
            <w:vAlign w:val="center"/>
            <w:hideMark/>
          </w:tcPr>
          <w:p w14:paraId="5361D171"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p>
        </w:tc>
      </w:tr>
      <w:tr w:rsidR="002C1F60" w:rsidRPr="007953C6" w14:paraId="4485DEA4"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7D522E70"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7. Amata vietu skaita izmaiņas</w:t>
            </w:r>
          </w:p>
        </w:tc>
        <w:tc>
          <w:tcPr>
            <w:tcW w:w="3778" w:type="pct"/>
            <w:gridSpan w:val="7"/>
            <w:tcBorders>
              <w:top w:val="outset" w:sz="6" w:space="0" w:color="414142"/>
              <w:left w:val="outset" w:sz="6" w:space="0" w:color="414142"/>
              <w:bottom w:val="outset" w:sz="6" w:space="0" w:color="414142"/>
              <w:right w:val="outset" w:sz="6" w:space="0" w:color="414142"/>
            </w:tcBorders>
            <w:hideMark/>
          </w:tcPr>
          <w:p w14:paraId="54CC8136" w14:textId="77777777" w:rsidR="002C1F60" w:rsidRPr="007953C6" w:rsidRDefault="002C1F60" w:rsidP="002C1F60">
            <w:pPr>
              <w:spacing w:after="0" w:line="240" w:lineRule="auto"/>
              <w:jc w:val="both"/>
              <w:rPr>
                <w:rFonts w:ascii="Times New Roman" w:eastAsia="Times New Roman" w:hAnsi="Times New Roman" w:cs="Times New Roman"/>
                <w:spacing w:val="-2"/>
                <w:lang w:eastAsia="lv-LV"/>
              </w:rPr>
            </w:pPr>
            <w:r w:rsidRPr="007953C6">
              <w:rPr>
                <w:rFonts w:ascii="Times New Roman" w:eastAsia="Times New Roman" w:hAnsi="Times New Roman" w:cs="Times New Roman"/>
                <w:spacing w:val="-2"/>
                <w:lang w:eastAsia="lv-LV"/>
              </w:rPr>
              <w:t>Nav.</w:t>
            </w:r>
          </w:p>
        </w:tc>
      </w:tr>
      <w:tr w:rsidR="002C1F60" w:rsidRPr="007953C6" w14:paraId="0078A6ED" w14:textId="77777777" w:rsidTr="00976BBC">
        <w:tc>
          <w:tcPr>
            <w:tcW w:w="1222" w:type="pct"/>
            <w:tcBorders>
              <w:top w:val="outset" w:sz="6" w:space="0" w:color="414142"/>
              <w:left w:val="outset" w:sz="6" w:space="0" w:color="414142"/>
              <w:bottom w:val="outset" w:sz="6" w:space="0" w:color="414142"/>
              <w:right w:val="outset" w:sz="6" w:space="0" w:color="414142"/>
            </w:tcBorders>
            <w:hideMark/>
          </w:tcPr>
          <w:p w14:paraId="5EBB143D"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8. Cita informācija</w:t>
            </w:r>
          </w:p>
        </w:tc>
        <w:tc>
          <w:tcPr>
            <w:tcW w:w="3778" w:type="pct"/>
            <w:gridSpan w:val="7"/>
            <w:tcBorders>
              <w:top w:val="outset" w:sz="6" w:space="0" w:color="414142"/>
              <w:left w:val="outset" w:sz="6" w:space="0" w:color="414142"/>
              <w:bottom w:val="outset" w:sz="6" w:space="0" w:color="414142"/>
              <w:right w:val="outset" w:sz="6" w:space="0" w:color="414142"/>
            </w:tcBorders>
            <w:hideMark/>
          </w:tcPr>
          <w:p w14:paraId="4A04601F" w14:textId="77777777" w:rsidR="002C1F60" w:rsidRPr="007953C6" w:rsidRDefault="00C76D07" w:rsidP="002C1F60">
            <w:pPr>
              <w:spacing w:after="0" w:line="240" w:lineRule="auto"/>
              <w:ind w:left="44" w:right="114"/>
              <w:jc w:val="both"/>
              <w:rPr>
                <w:rFonts w:ascii="Times New Roman" w:eastAsia="Times New Roman" w:hAnsi="Times New Roman" w:cs="Times New Roman"/>
                <w:spacing w:val="-2"/>
                <w:sz w:val="24"/>
                <w:szCs w:val="24"/>
                <w:lang w:eastAsia="lv-LV"/>
              </w:rPr>
            </w:pPr>
            <w:bookmarkStart w:id="0" w:name="_Hlk41995630"/>
            <w:r w:rsidRPr="007953C6">
              <w:rPr>
                <w:rFonts w:ascii="Times New Roman" w:eastAsia="Times New Roman" w:hAnsi="Times New Roman" w:cs="Times New Roman"/>
                <w:spacing w:val="-2"/>
                <w:sz w:val="24"/>
                <w:szCs w:val="24"/>
                <w:lang w:eastAsia="lv-LV"/>
              </w:rPr>
              <w:t xml:space="preserve">Eiropas Komisija (EK) ĀCM apkarošanas pasākumu veikšanai nodrošina līdzfinansējumu. </w:t>
            </w:r>
            <w:bookmarkEnd w:id="0"/>
            <w:r w:rsidRPr="007953C6">
              <w:rPr>
                <w:rFonts w:ascii="Times New Roman" w:eastAsia="Times New Roman" w:hAnsi="Times New Roman" w:cs="Times New Roman"/>
                <w:spacing w:val="-2"/>
                <w:sz w:val="24"/>
                <w:szCs w:val="24"/>
                <w:lang w:eastAsia="lv-LV"/>
              </w:rPr>
              <w:t>Pēc Pārtikas un veterinārā dienesta (PVD) sagatavotās un iesniegtās ĀCM apkarošanas programmas izvērtēšanas, EK nosaka gan pasākumus, kuri tiek līdzfinansēti, gan līdzfinansējumu apjomu</w:t>
            </w:r>
            <w:r w:rsidR="002C1F60" w:rsidRPr="007953C6">
              <w:rPr>
                <w:rFonts w:ascii="Times New Roman" w:eastAsia="Times New Roman" w:hAnsi="Times New Roman" w:cs="Times New Roman"/>
                <w:spacing w:val="-2"/>
                <w:sz w:val="24"/>
                <w:szCs w:val="24"/>
                <w:lang w:eastAsia="lv-LV"/>
              </w:rPr>
              <w:t>.</w:t>
            </w:r>
          </w:p>
          <w:p w14:paraId="24E857AF" w14:textId="77777777" w:rsidR="00F60F7A" w:rsidRPr="007953C6" w:rsidRDefault="00F60F7A" w:rsidP="002C1F60">
            <w:pPr>
              <w:spacing w:after="0" w:line="240" w:lineRule="auto"/>
              <w:ind w:left="44" w:right="114"/>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Zemkopības ministrijas valsts budžeta ilgtermiņa saistības Āfrikas cūku mēra uzraudzības un apkarošanas programmas īstenošanai ir noteiktas līdz 2023.gada 31.decembrim saskaņā ar Ministru kabineta 2018.gada 18.decembra sēdes lēmumu (prot. Nr.60 104.§).</w:t>
            </w:r>
          </w:p>
        </w:tc>
      </w:tr>
    </w:tbl>
    <w:p w14:paraId="2FA8771D" w14:textId="77777777" w:rsidR="00976BBC" w:rsidRPr="007953C6" w:rsidRDefault="00976BBC" w:rsidP="002C1F60">
      <w:pPr>
        <w:spacing w:after="0" w:line="240" w:lineRule="auto"/>
        <w:jc w:val="both"/>
        <w:rPr>
          <w:rFonts w:ascii="Times New Roman" w:eastAsia="Times New Roman" w:hAnsi="Times New Roman" w:cs="Times New Roman"/>
          <w:spacing w:val="-2"/>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7953C6" w14:paraId="105A2AE6" w14:textId="77777777" w:rsidTr="008E6C47">
        <w:tc>
          <w:tcPr>
            <w:tcW w:w="5000" w:type="pct"/>
            <w:tcBorders>
              <w:top w:val="outset" w:sz="6" w:space="0" w:color="414142"/>
              <w:left w:val="outset" w:sz="6" w:space="0" w:color="414142"/>
              <w:bottom w:val="outset" w:sz="6" w:space="0" w:color="414142"/>
              <w:right w:val="outset" w:sz="6" w:space="0" w:color="414142"/>
            </w:tcBorders>
            <w:vAlign w:val="center"/>
            <w:hideMark/>
          </w:tcPr>
          <w:p w14:paraId="6CEE6308" w14:textId="77777777" w:rsidR="002C1F60" w:rsidRPr="007953C6" w:rsidRDefault="002C1F60" w:rsidP="002C1F60">
            <w:pPr>
              <w:spacing w:after="0" w:line="240" w:lineRule="auto"/>
              <w:jc w:val="both"/>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2C1F60" w:rsidRPr="007953C6" w14:paraId="3A7F10A5" w14:textId="77777777" w:rsidTr="008E6C47">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6E2C7485" w14:textId="77777777" w:rsidR="002C1F60" w:rsidRPr="007953C6" w:rsidRDefault="002C1F60" w:rsidP="007953C6">
            <w:pPr>
              <w:spacing w:after="0" w:line="240" w:lineRule="auto"/>
              <w:jc w:val="center"/>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Projekts šo jomu neskar.</w:t>
            </w:r>
          </w:p>
        </w:tc>
      </w:tr>
    </w:tbl>
    <w:p w14:paraId="37AE6D5F" w14:textId="77777777" w:rsidR="00976BBC" w:rsidRPr="007953C6" w:rsidRDefault="00976BBC" w:rsidP="002C1F60">
      <w:pPr>
        <w:spacing w:after="0" w:line="240" w:lineRule="auto"/>
        <w:jc w:val="both"/>
        <w:rPr>
          <w:rFonts w:ascii="Times New Roman" w:eastAsia="Times New Roman" w:hAnsi="Times New Roman" w:cs="Times New Roman"/>
          <w:spacing w:val="-2"/>
          <w:sz w:val="24"/>
          <w:szCs w:val="24"/>
          <w:lang w:eastAsia="lv-LV"/>
        </w:rPr>
      </w:pPr>
    </w:p>
    <w:tbl>
      <w:tblPr>
        <w:tblW w:w="4857" w:type="pct"/>
        <w:tblInd w:w="12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744"/>
        <w:gridCol w:w="5707"/>
      </w:tblGrid>
      <w:tr w:rsidR="00BB7175" w:rsidRPr="007953C6" w14:paraId="6E898875" w14:textId="77777777" w:rsidTr="00BB717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D87EE9" w14:textId="44FDC2B7" w:rsidR="00BB7175" w:rsidRPr="007953C6" w:rsidRDefault="00BB7175" w:rsidP="00BB7175">
            <w:pPr>
              <w:spacing w:after="0" w:line="240" w:lineRule="auto"/>
              <w:jc w:val="both"/>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BB7175" w:rsidRPr="007953C6" w14:paraId="1E25F4DD" w14:textId="77777777" w:rsidTr="007953C6">
        <w:tc>
          <w:tcPr>
            <w:tcW w:w="236" w:type="pct"/>
            <w:tcBorders>
              <w:top w:val="outset" w:sz="6" w:space="0" w:color="414142"/>
              <w:left w:val="outset" w:sz="6" w:space="0" w:color="414142"/>
              <w:bottom w:val="outset" w:sz="6" w:space="0" w:color="414142"/>
              <w:right w:val="outset" w:sz="6" w:space="0" w:color="414142"/>
            </w:tcBorders>
            <w:hideMark/>
          </w:tcPr>
          <w:p w14:paraId="2D44EC36" w14:textId="77777777" w:rsidR="00BB7175" w:rsidRPr="007953C6" w:rsidRDefault="00BB7175" w:rsidP="00EF3DF9">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1.</w:t>
            </w:r>
          </w:p>
        </w:tc>
        <w:tc>
          <w:tcPr>
            <w:tcW w:w="1547" w:type="pct"/>
            <w:tcBorders>
              <w:top w:val="outset" w:sz="6" w:space="0" w:color="414142"/>
              <w:left w:val="outset" w:sz="6" w:space="0" w:color="414142"/>
              <w:bottom w:val="outset" w:sz="6" w:space="0" w:color="414142"/>
              <w:right w:val="outset" w:sz="6" w:space="0" w:color="414142"/>
            </w:tcBorders>
            <w:hideMark/>
          </w:tcPr>
          <w:p w14:paraId="4826A943" w14:textId="77777777" w:rsidR="00BB7175" w:rsidRPr="007953C6" w:rsidRDefault="00BB7175" w:rsidP="00EF3DF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 xml:space="preserve">Saistības pret Eiropas </w:t>
            </w:r>
            <w:r w:rsidRPr="007953C6">
              <w:rPr>
                <w:rFonts w:ascii="Times New Roman" w:eastAsia="Times New Roman" w:hAnsi="Times New Roman" w:cs="Times New Roman"/>
                <w:spacing w:val="-2"/>
                <w:sz w:val="24"/>
                <w:szCs w:val="24"/>
              </w:rPr>
              <w:lastRenderedPageBreak/>
              <w:t>Savienību</w:t>
            </w:r>
          </w:p>
        </w:tc>
        <w:tc>
          <w:tcPr>
            <w:tcW w:w="3217" w:type="pct"/>
            <w:tcBorders>
              <w:top w:val="outset" w:sz="6" w:space="0" w:color="414142"/>
              <w:left w:val="outset" w:sz="6" w:space="0" w:color="414142"/>
              <w:bottom w:val="outset" w:sz="6" w:space="0" w:color="414142"/>
              <w:right w:val="outset" w:sz="6" w:space="0" w:color="414142"/>
            </w:tcBorders>
            <w:hideMark/>
          </w:tcPr>
          <w:p w14:paraId="0E383A6C" w14:textId="77777777" w:rsidR="00BB7175" w:rsidRPr="007953C6" w:rsidRDefault="00BB7175" w:rsidP="00BB7175">
            <w:pPr>
              <w:spacing w:after="0" w:line="240" w:lineRule="auto"/>
              <w:jc w:val="both"/>
              <w:rPr>
                <w:rFonts w:ascii="Times New Roman" w:eastAsia="Times New Roman" w:hAnsi="Times New Roman" w:cs="Times New Roman"/>
                <w:bCs/>
                <w:spacing w:val="-2"/>
                <w:sz w:val="24"/>
                <w:szCs w:val="24"/>
              </w:rPr>
            </w:pPr>
            <w:r w:rsidRPr="007953C6">
              <w:rPr>
                <w:rFonts w:ascii="Times New Roman" w:eastAsia="Times New Roman" w:hAnsi="Times New Roman" w:cs="Times New Roman"/>
                <w:bCs/>
                <w:spacing w:val="-2"/>
                <w:sz w:val="24"/>
                <w:szCs w:val="24"/>
              </w:rPr>
              <w:lastRenderedPageBreak/>
              <w:t xml:space="preserve">Komisijas 2014. gada 9. oktobra Īstenošanas lēmums </w:t>
            </w:r>
            <w:hyperlink r:id="rId8" w:tooltip="32014D0709" w:history="1">
              <w:r w:rsidRPr="007953C6">
                <w:rPr>
                  <w:rStyle w:val="Hyperlink"/>
                  <w:rFonts w:ascii="Times New Roman" w:eastAsia="Times New Roman" w:hAnsi="Times New Roman" w:cs="Times New Roman"/>
                  <w:bCs/>
                  <w:color w:val="auto"/>
                  <w:spacing w:val="-2"/>
                  <w:sz w:val="24"/>
                  <w:szCs w:val="24"/>
                  <w:u w:val="none"/>
                </w:rPr>
                <w:t xml:space="preserve">2014/709/ES </w:t>
              </w:r>
            </w:hyperlink>
            <w:r w:rsidRPr="007953C6">
              <w:rPr>
                <w:rFonts w:ascii="Times New Roman" w:eastAsia="Times New Roman" w:hAnsi="Times New Roman" w:cs="Times New Roman"/>
                <w:bCs/>
                <w:spacing w:val="-2"/>
                <w:sz w:val="24"/>
                <w:szCs w:val="24"/>
              </w:rPr>
              <w:t>par dzīvnieku veselības kontroles pasākumiem saistībā ar Āfrikas cūku mēri dažās dalībvalstīs un ar ko atceļ Īstenošanas lēmumu 2014/178/ES.</w:t>
            </w:r>
          </w:p>
        </w:tc>
      </w:tr>
      <w:tr w:rsidR="00BB7175" w:rsidRPr="007953C6" w14:paraId="11C80006" w14:textId="77777777" w:rsidTr="007953C6">
        <w:tc>
          <w:tcPr>
            <w:tcW w:w="236" w:type="pct"/>
            <w:tcBorders>
              <w:top w:val="outset" w:sz="6" w:space="0" w:color="414142"/>
              <w:left w:val="outset" w:sz="6" w:space="0" w:color="414142"/>
              <w:bottom w:val="outset" w:sz="6" w:space="0" w:color="414142"/>
              <w:right w:val="outset" w:sz="6" w:space="0" w:color="414142"/>
            </w:tcBorders>
            <w:hideMark/>
          </w:tcPr>
          <w:p w14:paraId="312F7B88" w14:textId="77777777" w:rsidR="00BB7175" w:rsidRPr="007953C6" w:rsidRDefault="00BB7175" w:rsidP="00EF3DF9">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lastRenderedPageBreak/>
              <w:t>2.</w:t>
            </w:r>
          </w:p>
        </w:tc>
        <w:tc>
          <w:tcPr>
            <w:tcW w:w="1547" w:type="pct"/>
            <w:tcBorders>
              <w:top w:val="outset" w:sz="6" w:space="0" w:color="414142"/>
              <w:left w:val="outset" w:sz="6" w:space="0" w:color="414142"/>
              <w:bottom w:val="outset" w:sz="6" w:space="0" w:color="414142"/>
              <w:right w:val="outset" w:sz="6" w:space="0" w:color="414142"/>
            </w:tcBorders>
            <w:hideMark/>
          </w:tcPr>
          <w:p w14:paraId="05A2E18F" w14:textId="77777777" w:rsidR="00BB7175" w:rsidRPr="007953C6" w:rsidRDefault="00BB7175" w:rsidP="00EF3DF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Citas starptautiskās saistības</w:t>
            </w:r>
          </w:p>
        </w:tc>
        <w:tc>
          <w:tcPr>
            <w:tcW w:w="3217" w:type="pct"/>
            <w:tcBorders>
              <w:top w:val="outset" w:sz="6" w:space="0" w:color="414142"/>
              <w:left w:val="outset" w:sz="6" w:space="0" w:color="414142"/>
              <w:bottom w:val="outset" w:sz="6" w:space="0" w:color="414142"/>
              <w:right w:val="outset" w:sz="6" w:space="0" w:color="414142"/>
            </w:tcBorders>
            <w:hideMark/>
          </w:tcPr>
          <w:p w14:paraId="54B3D38F" w14:textId="77777777" w:rsidR="00BB7175" w:rsidRPr="007953C6" w:rsidRDefault="00BB7175" w:rsidP="00EF3DF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Projekts šo jomu neskar.</w:t>
            </w:r>
          </w:p>
        </w:tc>
      </w:tr>
      <w:tr w:rsidR="00BB7175" w:rsidRPr="007953C6" w14:paraId="3863067B" w14:textId="77777777" w:rsidTr="007953C6">
        <w:tc>
          <w:tcPr>
            <w:tcW w:w="236" w:type="pct"/>
            <w:tcBorders>
              <w:top w:val="outset" w:sz="6" w:space="0" w:color="414142"/>
              <w:left w:val="outset" w:sz="6" w:space="0" w:color="414142"/>
              <w:bottom w:val="outset" w:sz="6" w:space="0" w:color="414142"/>
              <w:right w:val="outset" w:sz="6" w:space="0" w:color="414142"/>
            </w:tcBorders>
            <w:hideMark/>
          </w:tcPr>
          <w:p w14:paraId="40B5AF4F" w14:textId="77777777" w:rsidR="00BB7175" w:rsidRPr="007953C6" w:rsidRDefault="00BB7175" w:rsidP="00EF3DF9">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3.</w:t>
            </w:r>
          </w:p>
        </w:tc>
        <w:tc>
          <w:tcPr>
            <w:tcW w:w="1547" w:type="pct"/>
            <w:tcBorders>
              <w:top w:val="outset" w:sz="6" w:space="0" w:color="414142"/>
              <w:left w:val="outset" w:sz="6" w:space="0" w:color="414142"/>
              <w:bottom w:val="outset" w:sz="6" w:space="0" w:color="414142"/>
              <w:right w:val="outset" w:sz="6" w:space="0" w:color="414142"/>
            </w:tcBorders>
            <w:hideMark/>
          </w:tcPr>
          <w:p w14:paraId="15134E55" w14:textId="77777777" w:rsidR="00BB7175" w:rsidRPr="007953C6" w:rsidRDefault="00BB7175" w:rsidP="00EF3DF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Cita informācija</w:t>
            </w:r>
          </w:p>
        </w:tc>
        <w:tc>
          <w:tcPr>
            <w:tcW w:w="3217" w:type="pct"/>
            <w:tcBorders>
              <w:top w:val="outset" w:sz="6" w:space="0" w:color="414142"/>
              <w:left w:val="outset" w:sz="6" w:space="0" w:color="414142"/>
              <w:bottom w:val="outset" w:sz="6" w:space="0" w:color="414142"/>
              <w:right w:val="outset" w:sz="6" w:space="0" w:color="414142"/>
            </w:tcBorders>
            <w:hideMark/>
          </w:tcPr>
          <w:p w14:paraId="20B0C42F" w14:textId="77777777" w:rsidR="00BB7175" w:rsidRPr="007953C6" w:rsidRDefault="00BB7175" w:rsidP="00EF3DF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Nav.</w:t>
            </w:r>
          </w:p>
        </w:tc>
      </w:tr>
    </w:tbl>
    <w:p w14:paraId="49FC7A7E"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0"/>
        <w:gridCol w:w="2090"/>
        <w:gridCol w:w="2283"/>
        <w:gridCol w:w="2150"/>
      </w:tblGrid>
      <w:tr w:rsidR="00BB7175" w:rsidRPr="007953C6" w14:paraId="311C764B" w14:textId="77777777" w:rsidTr="00BB7175">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5F41D7F"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b/>
                <w:bCs/>
                <w:spacing w:val="-2"/>
                <w:sz w:val="24"/>
                <w:szCs w:val="24"/>
              </w:rPr>
            </w:pPr>
            <w:r w:rsidRPr="007953C6">
              <w:rPr>
                <w:rFonts w:ascii="Times New Roman" w:eastAsia="Times New Roman" w:hAnsi="Times New Roman" w:cs="Times New Roman"/>
                <w:b/>
                <w:bCs/>
                <w:spacing w:val="-2"/>
                <w:sz w:val="24"/>
                <w:szCs w:val="24"/>
              </w:rPr>
              <w:t>1. tabula</w:t>
            </w:r>
            <w:r w:rsidRPr="007953C6">
              <w:rPr>
                <w:rFonts w:ascii="Times New Roman" w:eastAsia="Times New Roman" w:hAnsi="Times New Roman" w:cs="Times New Roman"/>
                <w:b/>
                <w:bCs/>
                <w:spacing w:val="-2"/>
                <w:sz w:val="24"/>
                <w:szCs w:val="24"/>
              </w:rPr>
              <w:br/>
              <w:t>Tiesību akta projekta atbilstība ES tiesību aktiem</w:t>
            </w:r>
          </w:p>
        </w:tc>
      </w:tr>
      <w:tr w:rsidR="00BB7175" w:rsidRPr="007953C6" w14:paraId="31ECC4E2" w14:textId="77777777" w:rsidTr="00BB7175">
        <w:tc>
          <w:tcPr>
            <w:tcW w:w="1320" w:type="pct"/>
            <w:tcBorders>
              <w:top w:val="outset" w:sz="6" w:space="0" w:color="414142"/>
              <w:left w:val="outset" w:sz="6" w:space="0" w:color="414142"/>
              <w:bottom w:val="outset" w:sz="6" w:space="0" w:color="414142"/>
              <w:right w:val="outset" w:sz="6" w:space="0" w:color="414142"/>
            </w:tcBorders>
            <w:hideMark/>
          </w:tcPr>
          <w:p w14:paraId="2BF2D71E"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Attiecīgā ES tiesību akta datums, numurs un nosaukums</w:t>
            </w:r>
          </w:p>
        </w:tc>
        <w:tc>
          <w:tcPr>
            <w:tcW w:w="3680" w:type="pct"/>
            <w:gridSpan w:val="3"/>
            <w:tcBorders>
              <w:top w:val="outset" w:sz="6" w:space="0" w:color="414142"/>
              <w:left w:val="outset" w:sz="6" w:space="0" w:color="414142"/>
              <w:bottom w:val="outset" w:sz="6" w:space="0" w:color="414142"/>
              <w:right w:val="outset" w:sz="6" w:space="0" w:color="414142"/>
            </w:tcBorders>
            <w:hideMark/>
          </w:tcPr>
          <w:p w14:paraId="1E335266" w14:textId="77777777" w:rsidR="00BB7175" w:rsidRPr="007953C6" w:rsidRDefault="00E4459B" w:rsidP="00BB7175">
            <w:pPr>
              <w:spacing w:after="0" w:line="240" w:lineRule="auto"/>
              <w:jc w:val="both"/>
              <w:rPr>
                <w:rFonts w:ascii="Times New Roman" w:eastAsia="Times New Roman" w:hAnsi="Times New Roman" w:cs="Times New Roman"/>
                <w:spacing w:val="-2"/>
                <w:sz w:val="24"/>
                <w:szCs w:val="24"/>
              </w:rPr>
            </w:pPr>
            <w:r w:rsidRPr="007953C6">
              <w:rPr>
                <w:rFonts w:ascii="Times New Roman" w:eastAsia="Times New Roman" w:hAnsi="Times New Roman" w:cs="Times New Roman"/>
                <w:bCs/>
                <w:spacing w:val="-2"/>
                <w:sz w:val="24"/>
                <w:szCs w:val="24"/>
              </w:rPr>
              <w:t xml:space="preserve">Komisijas 2014. gada 9. oktobra Īstenošanas lēmums </w:t>
            </w:r>
            <w:hyperlink r:id="rId9" w:tooltip="32014D0709" w:history="1">
              <w:r w:rsidRPr="007953C6">
                <w:rPr>
                  <w:rStyle w:val="Hyperlink"/>
                  <w:rFonts w:ascii="Times New Roman" w:eastAsia="Times New Roman" w:hAnsi="Times New Roman" w:cs="Times New Roman"/>
                  <w:bCs/>
                  <w:color w:val="auto"/>
                  <w:spacing w:val="-2"/>
                  <w:sz w:val="24"/>
                  <w:szCs w:val="24"/>
                  <w:u w:val="none"/>
                </w:rPr>
                <w:t xml:space="preserve">2014/709/ES </w:t>
              </w:r>
            </w:hyperlink>
            <w:r w:rsidRPr="007953C6">
              <w:rPr>
                <w:rFonts w:ascii="Times New Roman" w:eastAsia="Times New Roman" w:hAnsi="Times New Roman" w:cs="Times New Roman"/>
                <w:bCs/>
                <w:spacing w:val="-2"/>
                <w:sz w:val="24"/>
                <w:szCs w:val="24"/>
              </w:rPr>
              <w:t>par dzīvnieku veselības kontroles pasākumiem saistībā ar Āfrikas cūku mēri dažās dalībvalstīs un ar ko atceļ Īstenošanas lēmumu 2014/178/ES (turpmāk – Īstenošanas lēmums (ES) 2014/709).</w:t>
            </w:r>
          </w:p>
        </w:tc>
      </w:tr>
      <w:tr w:rsidR="00BB7175" w:rsidRPr="007953C6" w14:paraId="3701E0F8" w14:textId="77777777" w:rsidTr="00BB7175">
        <w:tc>
          <w:tcPr>
            <w:tcW w:w="1320" w:type="pct"/>
            <w:tcBorders>
              <w:top w:val="outset" w:sz="6" w:space="0" w:color="414142"/>
              <w:left w:val="outset" w:sz="6" w:space="0" w:color="414142"/>
              <w:bottom w:val="outset" w:sz="6" w:space="0" w:color="414142"/>
              <w:right w:val="outset" w:sz="6" w:space="0" w:color="414142"/>
            </w:tcBorders>
            <w:vAlign w:val="center"/>
            <w:hideMark/>
          </w:tcPr>
          <w:p w14:paraId="6349E3EC"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A</w:t>
            </w:r>
          </w:p>
        </w:tc>
        <w:tc>
          <w:tcPr>
            <w:tcW w:w="1179" w:type="pct"/>
            <w:tcBorders>
              <w:top w:val="outset" w:sz="6" w:space="0" w:color="414142"/>
              <w:left w:val="outset" w:sz="6" w:space="0" w:color="414142"/>
              <w:bottom w:val="outset" w:sz="6" w:space="0" w:color="414142"/>
              <w:right w:val="outset" w:sz="6" w:space="0" w:color="414142"/>
            </w:tcBorders>
            <w:vAlign w:val="center"/>
            <w:hideMark/>
          </w:tcPr>
          <w:p w14:paraId="24B9BC10"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B</w:t>
            </w:r>
          </w:p>
        </w:tc>
        <w:tc>
          <w:tcPr>
            <w:tcW w:w="1288" w:type="pct"/>
            <w:tcBorders>
              <w:top w:val="outset" w:sz="6" w:space="0" w:color="414142"/>
              <w:left w:val="outset" w:sz="6" w:space="0" w:color="414142"/>
              <w:bottom w:val="outset" w:sz="6" w:space="0" w:color="414142"/>
              <w:right w:val="outset" w:sz="6" w:space="0" w:color="414142"/>
            </w:tcBorders>
            <w:vAlign w:val="center"/>
            <w:hideMark/>
          </w:tcPr>
          <w:p w14:paraId="047077CD"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C</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69B0999C"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D</w:t>
            </w:r>
          </w:p>
        </w:tc>
      </w:tr>
      <w:tr w:rsidR="00BB7175" w:rsidRPr="007953C6" w14:paraId="518A2A7C" w14:textId="77777777" w:rsidTr="00BB7175">
        <w:tc>
          <w:tcPr>
            <w:tcW w:w="1320" w:type="pct"/>
            <w:tcBorders>
              <w:top w:val="outset" w:sz="6" w:space="0" w:color="414142"/>
              <w:left w:val="outset" w:sz="6" w:space="0" w:color="414142"/>
              <w:bottom w:val="outset" w:sz="6" w:space="0" w:color="414142"/>
              <w:right w:val="outset" w:sz="6" w:space="0" w:color="414142"/>
            </w:tcBorders>
            <w:hideMark/>
          </w:tcPr>
          <w:p w14:paraId="5E206821" w14:textId="77777777" w:rsidR="00BB7175" w:rsidRPr="007953C6" w:rsidRDefault="00BB7175" w:rsidP="00BB7175">
            <w:pPr>
              <w:spacing w:after="0" w:line="240" w:lineRule="auto"/>
              <w:rPr>
                <w:rFonts w:ascii="Times New Roman" w:eastAsia="Times New Roman" w:hAnsi="Times New Roman" w:cs="Times New Roman"/>
                <w:spacing w:val="-4"/>
                <w:sz w:val="24"/>
                <w:szCs w:val="24"/>
              </w:rPr>
            </w:pPr>
            <w:r w:rsidRPr="007953C6">
              <w:rPr>
                <w:rFonts w:ascii="Times New Roman" w:eastAsia="Times New Roman" w:hAnsi="Times New Roman" w:cs="Times New Roman"/>
                <w:spacing w:val="-4"/>
                <w:sz w:val="24"/>
                <w:szCs w:val="24"/>
              </w:rPr>
              <w:t>Attiecīgā ES tiesību akta panta numurs (uzskaitot katru tiesību akta vienību – pantu, daļu, punktu, apakšpunktu)</w:t>
            </w:r>
          </w:p>
        </w:tc>
        <w:tc>
          <w:tcPr>
            <w:tcW w:w="1179" w:type="pct"/>
            <w:tcBorders>
              <w:top w:val="outset" w:sz="6" w:space="0" w:color="414142"/>
              <w:left w:val="outset" w:sz="6" w:space="0" w:color="414142"/>
              <w:bottom w:val="outset" w:sz="6" w:space="0" w:color="414142"/>
              <w:right w:val="outset" w:sz="6" w:space="0" w:color="414142"/>
            </w:tcBorders>
            <w:hideMark/>
          </w:tcPr>
          <w:p w14:paraId="1C479242" w14:textId="77777777" w:rsidR="00BB7175" w:rsidRPr="007953C6" w:rsidRDefault="00BB7175" w:rsidP="00BB7175">
            <w:pPr>
              <w:spacing w:after="0" w:line="240" w:lineRule="auto"/>
              <w:rPr>
                <w:rFonts w:ascii="Times New Roman" w:eastAsia="Times New Roman" w:hAnsi="Times New Roman" w:cs="Times New Roman"/>
                <w:spacing w:val="-4"/>
                <w:sz w:val="24"/>
                <w:szCs w:val="24"/>
              </w:rPr>
            </w:pPr>
            <w:r w:rsidRPr="007953C6">
              <w:rPr>
                <w:rFonts w:ascii="Times New Roman" w:eastAsia="Times New Roman" w:hAnsi="Times New Roman" w:cs="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1288" w:type="pct"/>
            <w:tcBorders>
              <w:top w:val="outset" w:sz="6" w:space="0" w:color="414142"/>
              <w:left w:val="outset" w:sz="6" w:space="0" w:color="414142"/>
              <w:bottom w:val="outset" w:sz="6" w:space="0" w:color="414142"/>
              <w:right w:val="outset" w:sz="6" w:space="0" w:color="414142"/>
            </w:tcBorders>
            <w:hideMark/>
          </w:tcPr>
          <w:p w14:paraId="00C2A068" w14:textId="77777777" w:rsidR="00BB7175" w:rsidRPr="007953C6" w:rsidRDefault="00BB7175" w:rsidP="00BB7175">
            <w:pPr>
              <w:spacing w:after="0" w:line="240" w:lineRule="auto"/>
              <w:rPr>
                <w:rFonts w:ascii="Times New Roman" w:eastAsia="Times New Roman" w:hAnsi="Times New Roman" w:cs="Times New Roman"/>
                <w:spacing w:val="-4"/>
                <w:sz w:val="24"/>
                <w:szCs w:val="24"/>
              </w:rPr>
            </w:pPr>
            <w:r w:rsidRPr="007953C6">
              <w:rPr>
                <w:rFonts w:ascii="Times New Roman" w:eastAsia="Times New Roman" w:hAnsi="Times New Roman" w:cs="Times New Roman"/>
                <w:spacing w:val="-4"/>
                <w:sz w:val="24"/>
                <w:szCs w:val="24"/>
              </w:rPr>
              <w:t>Informācija par to, vai šīs tabulas A ailē minētās ES tiesību akta vienības tiek pārņemtas vai ieviestas pilnībā vai daļēji.</w:t>
            </w:r>
            <w:r w:rsidRPr="007953C6">
              <w:rPr>
                <w:rFonts w:ascii="Times New Roman" w:eastAsia="Times New Roman" w:hAnsi="Times New Roman" w:cs="Times New Roman"/>
                <w:spacing w:val="-4"/>
                <w:sz w:val="24"/>
                <w:szCs w:val="24"/>
              </w:rPr>
              <w:br/>
              <w:t>Ja attiecīgā ES tiesību akta vienība tiek pārņemta vai ieviesta daļēji, sniedz attiecīgu skaidrojumu, kā arī precīzi norāda, kad un kādā veidā ES tiesību akta vienība tiks pārņemta vai ieviesta pilnībā.</w:t>
            </w:r>
            <w:r w:rsidRPr="007953C6">
              <w:rPr>
                <w:rFonts w:ascii="Times New Roman" w:eastAsia="Times New Roman" w:hAnsi="Times New Roman" w:cs="Times New Roman"/>
                <w:spacing w:val="-4"/>
                <w:sz w:val="24"/>
                <w:szCs w:val="24"/>
              </w:rPr>
              <w:br/>
              <w:t>Norāda institūciju, kas ir atbildīga par šo saistību izpildi pilnībā</w:t>
            </w:r>
          </w:p>
        </w:tc>
        <w:tc>
          <w:tcPr>
            <w:tcW w:w="1213" w:type="pct"/>
            <w:tcBorders>
              <w:top w:val="outset" w:sz="6" w:space="0" w:color="414142"/>
              <w:left w:val="outset" w:sz="6" w:space="0" w:color="414142"/>
              <w:bottom w:val="outset" w:sz="6" w:space="0" w:color="414142"/>
              <w:right w:val="outset" w:sz="6" w:space="0" w:color="414142"/>
            </w:tcBorders>
            <w:hideMark/>
          </w:tcPr>
          <w:p w14:paraId="4590729F" w14:textId="77777777" w:rsidR="00BB7175" w:rsidRPr="007953C6" w:rsidRDefault="00BB7175" w:rsidP="00BB7175">
            <w:pPr>
              <w:spacing w:after="0" w:line="240" w:lineRule="auto"/>
              <w:rPr>
                <w:rFonts w:ascii="Times New Roman" w:eastAsia="Times New Roman" w:hAnsi="Times New Roman" w:cs="Times New Roman"/>
                <w:spacing w:val="-4"/>
                <w:sz w:val="24"/>
                <w:szCs w:val="24"/>
              </w:rPr>
            </w:pPr>
            <w:r w:rsidRPr="007953C6">
              <w:rPr>
                <w:rFonts w:ascii="Times New Roman" w:eastAsia="Times New Roman" w:hAnsi="Times New Roman" w:cs="Times New Roman"/>
                <w:spacing w:val="-4"/>
                <w:sz w:val="24"/>
                <w:szCs w:val="24"/>
              </w:rPr>
              <w:t>Informācija par to, vai šīs tabulas B ailē minētās projekta vienības paredz stingrākas prasības nekā šīs tabulas A ailē minētās ES tiesību akta vienības.</w:t>
            </w:r>
            <w:r w:rsidRPr="007953C6">
              <w:rPr>
                <w:rFonts w:ascii="Times New Roman" w:eastAsia="Times New Roman" w:hAnsi="Times New Roman" w:cs="Times New Roman"/>
                <w:spacing w:val="-4"/>
                <w:sz w:val="24"/>
                <w:szCs w:val="24"/>
              </w:rPr>
              <w:br/>
              <w:t>Ja projekts satur stingrākas prasības nekā attiecīgais ES tiesību akts, norāda pamatojumu un samērīgumu.</w:t>
            </w:r>
            <w:r w:rsidRPr="007953C6">
              <w:rPr>
                <w:rFonts w:ascii="Times New Roman" w:eastAsia="Times New Roman" w:hAnsi="Times New Roman" w:cs="Times New Roman"/>
                <w:spacing w:val="-4"/>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BB7175" w:rsidRPr="007953C6" w14:paraId="23025A54" w14:textId="77777777" w:rsidTr="00BB7175">
        <w:tc>
          <w:tcPr>
            <w:tcW w:w="1320" w:type="pct"/>
            <w:tcBorders>
              <w:top w:val="outset" w:sz="6" w:space="0" w:color="414142"/>
              <w:left w:val="outset" w:sz="6" w:space="0" w:color="414142"/>
              <w:bottom w:val="outset" w:sz="6" w:space="0" w:color="414142"/>
              <w:right w:val="outset" w:sz="6" w:space="0" w:color="414142"/>
            </w:tcBorders>
          </w:tcPr>
          <w:p w14:paraId="3C8CAB7E"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bCs/>
                <w:spacing w:val="-2"/>
                <w:sz w:val="24"/>
                <w:szCs w:val="24"/>
              </w:rPr>
              <w:t>Īstenošanas lēmuma (ES) 201</w:t>
            </w:r>
            <w:r w:rsidR="00E4459B" w:rsidRPr="007953C6">
              <w:rPr>
                <w:rFonts w:ascii="Times New Roman" w:eastAsia="Times New Roman" w:hAnsi="Times New Roman" w:cs="Times New Roman"/>
                <w:bCs/>
                <w:spacing w:val="-2"/>
                <w:sz w:val="24"/>
                <w:szCs w:val="24"/>
              </w:rPr>
              <w:t>4</w:t>
            </w:r>
            <w:r w:rsidRPr="007953C6">
              <w:rPr>
                <w:rFonts w:ascii="Times New Roman" w:eastAsia="Times New Roman" w:hAnsi="Times New Roman" w:cs="Times New Roman"/>
                <w:bCs/>
                <w:spacing w:val="-2"/>
                <w:sz w:val="24"/>
                <w:szCs w:val="24"/>
              </w:rPr>
              <w:t>/</w:t>
            </w:r>
            <w:r w:rsidR="00E4459B" w:rsidRPr="007953C6">
              <w:rPr>
                <w:rFonts w:ascii="Times New Roman" w:eastAsia="Times New Roman" w:hAnsi="Times New Roman" w:cs="Times New Roman"/>
                <w:bCs/>
                <w:spacing w:val="-2"/>
                <w:sz w:val="24"/>
                <w:szCs w:val="24"/>
              </w:rPr>
              <w:t>709</w:t>
            </w:r>
            <w:r w:rsidRPr="007953C6">
              <w:rPr>
                <w:rFonts w:ascii="Times New Roman" w:eastAsia="Times New Roman" w:hAnsi="Times New Roman" w:cs="Times New Roman"/>
                <w:bCs/>
                <w:spacing w:val="-2"/>
                <w:sz w:val="24"/>
                <w:szCs w:val="24"/>
              </w:rPr>
              <w:t xml:space="preserve"> </w:t>
            </w:r>
            <w:r w:rsidR="00E4459B" w:rsidRPr="007953C6">
              <w:rPr>
                <w:rFonts w:ascii="Times New Roman" w:eastAsia="Times New Roman" w:hAnsi="Times New Roman" w:cs="Times New Roman"/>
                <w:bCs/>
                <w:spacing w:val="-2"/>
                <w:sz w:val="24"/>
                <w:szCs w:val="24"/>
              </w:rPr>
              <w:t>2</w:t>
            </w:r>
            <w:r w:rsidRPr="007953C6">
              <w:rPr>
                <w:rFonts w:ascii="Times New Roman" w:eastAsia="Times New Roman" w:hAnsi="Times New Roman" w:cs="Times New Roman"/>
                <w:bCs/>
                <w:spacing w:val="-2"/>
                <w:sz w:val="24"/>
                <w:szCs w:val="24"/>
              </w:rPr>
              <w:t xml:space="preserve">1. pants </w:t>
            </w:r>
          </w:p>
        </w:tc>
        <w:tc>
          <w:tcPr>
            <w:tcW w:w="1179" w:type="pct"/>
            <w:tcBorders>
              <w:top w:val="outset" w:sz="6" w:space="0" w:color="414142"/>
              <w:left w:val="outset" w:sz="6" w:space="0" w:color="414142"/>
              <w:bottom w:val="outset" w:sz="6" w:space="0" w:color="414142"/>
              <w:right w:val="outset" w:sz="6" w:space="0" w:color="414142"/>
            </w:tcBorders>
          </w:tcPr>
          <w:p w14:paraId="7B9BCF72" w14:textId="77777777" w:rsidR="00BB7175" w:rsidRPr="007953C6" w:rsidRDefault="00E4459B"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likumprojekts</w:t>
            </w:r>
          </w:p>
        </w:tc>
        <w:tc>
          <w:tcPr>
            <w:tcW w:w="1288" w:type="pct"/>
            <w:tcBorders>
              <w:top w:val="outset" w:sz="6" w:space="0" w:color="414142"/>
              <w:left w:val="outset" w:sz="6" w:space="0" w:color="414142"/>
              <w:bottom w:val="outset" w:sz="6" w:space="0" w:color="414142"/>
              <w:right w:val="outset" w:sz="6" w:space="0" w:color="414142"/>
            </w:tcBorders>
          </w:tcPr>
          <w:p w14:paraId="23723DFB"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lang w:val="es-ES"/>
              </w:rPr>
              <w:t xml:space="preserve">ES </w:t>
            </w:r>
            <w:proofErr w:type="spellStart"/>
            <w:r w:rsidRPr="007953C6">
              <w:rPr>
                <w:rFonts w:ascii="Times New Roman" w:eastAsia="Times New Roman" w:hAnsi="Times New Roman" w:cs="Times New Roman"/>
                <w:spacing w:val="-2"/>
                <w:sz w:val="24"/>
                <w:szCs w:val="24"/>
                <w:lang w:val="es-ES"/>
              </w:rPr>
              <w:t>tiesību</w:t>
            </w:r>
            <w:proofErr w:type="spellEnd"/>
            <w:r w:rsidRPr="007953C6">
              <w:rPr>
                <w:rFonts w:ascii="Times New Roman" w:eastAsia="Times New Roman" w:hAnsi="Times New Roman" w:cs="Times New Roman"/>
                <w:spacing w:val="-2"/>
                <w:sz w:val="24"/>
                <w:szCs w:val="24"/>
                <w:lang w:val="es-ES"/>
              </w:rPr>
              <w:t xml:space="preserve"> </w:t>
            </w:r>
            <w:proofErr w:type="spellStart"/>
            <w:r w:rsidRPr="007953C6">
              <w:rPr>
                <w:rFonts w:ascii="Times New Roman" w:eastAsia="Times New Roman" w:hAnsi="Times New Roman" w:cs="Times New Roman"/>
                <w:spacing w:val="-2"/>
                <w:sz w:val="24"/>
                <w:szCs w:val="24"/>
                <w:lang w:val="es-ES"/>
              </w:rPr>
              <w:t>akta</w:t>
            </w:r>
            <w:proofErr w:type="spellEnd"/>
            <w:r w:rsidRPr="007953C6">
              <w:rPr>
                <w:rFonts w:ascii="Times New Roman" w:eastAsia="Times New Roman" w:hAnsi="Times New Roman" w:cs="Times New Roman"/>
                <w:spacing w:val="-2"/>
                <w:sz w:val="24"/>
                <w:szCs w:val="24"/>
                <w:lang w:val="es-ES"/>
              </w:rPr>
              <w:t xml:space="preserve"> </w:t>
            </w:r>
            <w:proofErr w:type="spellStart"/>
            <w:r w:rsidRPr="007953C6">
              <w:rPr>
                <w:rFonts w:ascii="Times New Roman" w:eastAsia="Times New Roman" w:hAnsi="Times New Roman" w:cs="Times New Roman"/>
                <w:spacing w:val="-2"/>
                <w:sz w:val="24"/>
                <w:szCs w:val="24"/>
                <w:lang w:val="es-ES"/>
              </w:rPr>
              <w:t>vienība</w:t>
            </w:r>
            <w:proofErr w:type="spellEnd"/>
            <w:r w:rsidRPr="007953C6">
              <w:rPr>
                <w:rFonts w:ascii="Times New Roman" w:eastAsia="Times New Roman" w:hAnsi="Times New Roman" w:cs="Times New Roman"/>
                <w:spacing w:val="-2"/>
                <w:sz w:val="24"/>
                <w:szCs w:val="24"/>
                <w:lang w:val="es-ES"/>
              </w:rPr>
              <w:t xml:space="preserve"> </w:t>
            </w:r>
            <w:proofErr w:type="spellStart"/>
            <w:r w:rsidRPr="007953C6">
              <w:rPr>
                <w:rFonts w:ascii="Times New Roman" w:eastAsia="Times New Roman" w:hAnsi="Times New Roman" w:cs="Times New Roman"/>
                <w:spacing w:val="-2"/>
                <w:sz w:val="24"/>
                <w:szCs w:val="24"/>
                <w:lang w:val="es-ES"/>
              </w:rPr>
              <w:t>tiek</w:t>
            </w:r>
            <w:proofErr w:type="spellEnd"/>
            <w:r w:rsidRPr="007953C6">
              <w:rPr>
                <w:rFonts w:ascii="Times New Roman" w:eastAsia="Times New Roman" w:hAnsi="Times New Roman" w:cs="Times New Roman"/>
                <w:spacing w:val="-2"/>
                <w:sz w:val="24"/>
                <w:szCs w:val="24"/>
                <w:lang w:val="es-ES"/>
              </w:rPr>
              <w:t xml:space="preserve"> </w:t>
            </w:r>
            <w:proofErr w:type="spellStart"/>
            <w:r w:rsidRPr="007953C6">
              <w:rPr>
                <w:rFonts w:ascii="Times New Roman" w:eastAsia="Times New Roman" w:hAnsi="Times New Roman" w:cs="Times New Roman"/>
                <w:spacing w:val="-2"/>
                <w:sz w:val="24"/>
                <w:szCs w:val="24"/>
                <w:lang w:val="es-ES"/>
              </w:rPr>
              <w:t>ieviesta</w:t>
            </w:r>
            <w:proofErr w:type="spellEnd"/>
            <w:r w:rsidRPr="007953C6">
              <w:rPr>
                <w:rFonts w:ascii="Times New Roman" w:eastAsia="Times New Roman" w:hAnsi="Times New Roman" w:cs="Times New Roman"/>
                <w:spacing w:val="-2"/>
                <w:sz w:val="24"/>
                <w:szCs w:val="24"/>
                <w:lang w:val="es-ES"/>
              </w:rPr>
              <w:t xml:space="preserve"> </w:t>
            </w:r>
            <w:proofErr w:type="spellStart"/>
            <w:r w:rsidRPr="007953C6">
              <w:rPr>
                <w:rFonts w:ascii="Times New Roman" w:eastAsia="Times New Roman" w:hAnsi="Times New Roman" w:cs="Times New Roman"/>
                <w:spacing w:val="-2"/>
                <w:sz w:val="24"/>
                <w:szCs w:val="24"/>
                <w:lang w:val="es-ES"/>
              </w:rPr>
              <w:t>pilnībā</w:t>
            </w:r>
            <w:proofErr w:type="spellEnd"/>
            <w:r w:rsidRPr="007953C6">
              <w:rPr>
                <w:rFonts w:ascii="Times New Roman" w:eastAsia="Times New Roman" w:hAnsi="Times New Roman" w:cs="Times New Roman"/>
                <w:spacing w:val="-2"/>
                <w:sz w:val="24"/>
                <w:szCs w:val="24"/>
                <w:lang w:val="es-ES"/>
              </w:rPr>
              <w:t>.</w:t>
            </w:r>
          </w:p>
        </w:tc>
        <w:tc>
          <w:tcPr>
            <w:tcW w:w="1213" w:type="pct"/>
            <w:tcBorders>
              <w:top w:val="outset" w:sz="6" w:space="0" w:color="414142"/>
              <w:left w:val="outset" w:sz="6" w:space="0" w:color="414142"/>
              <w:bottom w:val="outset" w:sz="6" w:space="0" w:color="414142"/>
              <w:right w:val="outset" w:sz="6" w:space="0" w:color="414142"/>
            </w:tcBorders>
          </w:tcPr>
          <w:p w14:paraId="70C07982" w14:textId="77777777" w:rsidR="00BB7175" w:rsidRPr="007953C6" w:rsidRDefault="00BB7175" w:rsidP="00A37A09">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 xml:space="preserve">Attiecīgais </w:t>
            </w:r>
            <w:r w:rsidR="00E4459B" w:rsidRPr="007953C6">
              <w:rPr>
                <w:rFonts w:ascii="Times New Roman" w:eastAsia="Times New Roman" w:hAnsi="Times New Roman" w:cs="Times New Roman"/>
                <w:spacing w:val="-2"/>
                <w:sz w:val="24"/>
                <w:szCs w:val="24"/>
              </w:rPr>
              <w:t>likum</w:t>
            </w:r>
            <w:r w:rsidRPr="007953C6">
              <w:rPr>
                <w:rFonts w:ascii="Times New Roman" w:eastAsia="Times New Roman" w:hAnsi="Times New Roman" w:cs="Times New Roman"/>
                <w:spacing w:val="-2"/>
                <w:sz w:val="24"/>
                <w:szCs w:val="24"/>
              </w:rPr>
              <w:t>projekta p</w:t>
            </w:r>
            <w:r w:rsidR="00A37A09" w:rsidRPr="007953C6">
              <w:rPr>
                <w:rFonts w:ascii="Times New Roman" w:eastAsia="Times New Roman" w:hAnsi="Times New Roman" w:cs="Times New Roman"/>
                <w:spacing w:val="-2"/>
                <w:sz w:val="24"/>
                <w:szCs w:val="24"/>
              </w:rPr>
              <w:t>unk</w:t>
            </w:r>
            <w:r w:rsidRPr="007953C6">
              <w:rPr>
                <w:rFonts w:ascii="Times New Roman" w:eastAsia="Times New Roman" w:hAnsi="Times New Roman" w:cs="Times New Roman"/>
                <w:spacing w:val="-2"/>
                <w:sz w:val="24"/>
                <w:szCs w:val="24"/>
              </w:rPr>
              <w:t>ts neparedz stingrākas prasības kā ES tiesību aktā.</w:t>
            </w:r>
          </w:p>
        </w:tc>
      </w:tr>
      <w:tr w:rsidR="00BB7175" w:rsidRPr="007953C6" w14:paraId="72C8F1EE" w14:textId="77777777" w:rsidTr="00BB7175">
        <w:tc>
          <w:tcPr>
            <w:tcW w:w="1320" w:type="pct"/>
            <w:tcBorders>
              <w:top w:val="outset" w:sz="6" w:space="0" w:color="414142"/>
              <w:left w:val="outset" w:sz="6" w:space="0" w:color="414142"/>
              <w:bottom w:val="outset" w:sz="6" w:space="0" w:color="414142"/>
              <w:right w:val="outset" w:sz="6" w:space="0" w:color="414142"/>
            </w:tcBorders>
            <w:hideMark/>
          </w:tcPr>
          <w:p w14:paraId="2C5003C9"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 xml:space="preserve">Kā ir izmantota ES tiesību aktā paredzētā rīcības brīvība dalībvalstij pārņemt vai </w:t>
            </w:r>
            <w:r w:rsidRPr="007953C6">
              <w:rPr>
                <w:rFonts w:ascii="Times New Roman" w:eastAsia="Times New Roman" w:hAnsi="Times New Roman" w:cs="Times New Roman"/>
                <w:spacing w:val="-2"/>
                <w:sz w:val="24"/>
                <w:szCs w:val="24"/>
              </w:rPr>
              <w:lastRenderedPageBreak/>
              <w:t>ieviest noteiktas ES tiesību akta normas? Kādēļ?</w:t>
            </w:r>
          </w:p>
        </w:tc>
        <w:tc>
          <w:tcPr>
            <w:tcW w:w="3680" w:type="pct"/>
            <w:gridSpan w:val="3"/>
            <w:tcBorders>
              <w:top w:val="outset" w:sz="6" w:space="0" w:color="414142"/>
              <w:left w:val="outset" w:sz="6" w:space="0" w:color="414142"/>
              <w:bottom w:val="outset" w:sz="6" w:space="0" w:color="414142"/>
              <w:right w:val="outset" w:sz="6" w:space="0" w:color="414142"/>
            </w:tcBorders>
            <w:hideMark/>
          </w:tcPr>
          <w:p w14:paraId="14AE0380" w14:textId="77777777" w:rsidR="00BB7175" w:rsidRPr="007953C6" w:rsidRDefault="00BB7175" w:rsidP="00BB7175">
            <w:pPr>
              <w:spacing w:after="0" w:line="240" w:lineRule="auto"/>
              <w:jc w:val="both"/>
              <w:rPr>
                <w:rFonts w:ascii="Times New Roman" w:eastAsia="Times New Roman" w:hAnsi="Times New Roman" w:cs="Times New Roman"/>
                <w:bCs/>
                <w:spacing w:val="-2"/>
                <w:sz w:val="24"/>
                <w:szCs w:val="24"/>
              </w:rPr>
            </w:pPr>
            <w:r w:rsidRPr="007953C6">
              <w:rPr>
                <w:rFonts w:ascii="Times New Roman" w:eastAsia="Times New Roman" w:hAnsi="Times New Roman" w:cs="Times New Roman"/>
                <w:bCs/>
                <w:spacing w:val="-2"/>
                <w:sz w:val="24"/>
                <w:szCs w:val="24"/>
              </w:rPr>
              <w:lastRenderedPageBreak/>
              <w:t>Īstenošanas lēmumā (ES) 201</w:t>
            </w:r>
            <w:r w:rsidR="00E4459B" w:rsidRPr="007953C6">
              <w:rPr>
                <w:rFonts w:ascii="Times New Roman" w:eastAsia="Times New Roman" w:hAnsi="Times New Roman" w:cs="Times New Roman"/>
                <w:bCs/>
                <w:spacing w:val="-2"/>
                <w:sz w:val="24"/>
                <w:szCs w:val="24"/>
              </w:rPr>
              <w:t>4</w:t>
            </w:r>
            <w:r w:rsidRPr="007953C6">
              <w:rPr>
                <w:rFonts w:ascii="Times New Roman" w:eastAsia="Times New Roman" w:hAnsi="Times New Roman" w:cs="Times New Roman"/>
                <w:bCs/>
                <w:spacing w:val="-2"/>
                <w:sz w:val="24"/>
                <w:szCs w:val="24"/>
              </w:rPr>
              <w:t>/</w:t>
            </w:r>
            <w:r w:rsidR="00E4459B" w:rsidRPr="007953C6">
              <w:rPr>
                <w:rFonts w:ascii="Times New Roman" w:eastAsia="Times New Roman" w:hAnsi="Times New Roman" w:cs="Times New Roman"/>
                <w:bCs/>
                <w:spacing w:val="-2"/>
                <w:sz w:val="24"/>
                <w:szCs w:val="24"/>
              </w:rPr>
              <w:t>709</w:t>
            </w:r>
            <w:r w:rsidRPr="007953C6">
              <w:rPr>
                <w:rFonts w:ascii="Times New Roman" w:eastAsia="Times New Roman" w:hAnsi="Times New Roman" w:cs="Times New Roman"/>
                <w:bCs/>
                <w:spacing w:val="-2"/>
                <w:sz w:val="24"/>
                <w:szCs w:val="24"/>
              </w:rPr>
              <w:t xml:space="preserve"> nav dota rīcības brīvība dalībvalstij ieviest tiesību normas.</w:t>
            </w:r>
          </w:p>
        </w:tc>
      </w:tr>
      <w:tr w:rsidR="00BB7175" w:rsidRPr="007953C6" w14:paraId="4EA5F56C" w14:textId="77777777" w:rsidTr="00BB7175">
        <w:tc>
          <w:tcPr>
            <w:tcW w:w="1320" w:type="pct"/>
            <w:tcBorders>
              <w:top w:val="outset" w:sz="6" w:space="0" w:color="414142"/>
              <w:left w:val="outset" w:sz="6" w:space="0" w:color="414142"/>
              <w:bottom w:val="outset" w:sz="6" w:space="0" w:color="414142"/>
              <w:right w:val="outset" w:sz="6" w:space="0" w:color="414142"/>
            </w:tcBorders>
            <w:hideMark/>
          </w:tcPr>
          <w:p w14:paraId="21F62CA7"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0" w:type="pct"/>
            <w:gridSpan w:val="3"/>
            <w:tcBorders>
              <w:top w:val="outset" w:sz="6" w:space="0" w:color="414142"/>
              <w:left w:val="outset" w:sz="6" w:space="0" w:color="414142"/>
              <w:bottom w:val="outset" w:sz="6" w:space="0" w:color="414142"/>
              <w:right w:val="outset" w:sz="6" w:space="0" w:color="414142"/>
            </w:tcBorders>
            <w:hideMark/>
          </w:tcPr>
          <w:p w14:paraId="7C1BB970"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Projekts šo jomu neskar.</w:t>
            </w:r>
          </w:p>
        </w:tc>
      </w:tr>
      <w:tr w:rsidR="00BB7175" w:rsidRPr="007953C6" w14:paraId="688EBDEB" w14:textId="77777777" w:rsidTr="00BB7175">
        <w:tc>
          <w:tcPr>
            <w:tcW w:w="1320" w:type="pct"/>
            <w:tcBorders>
              <w:top w:val="outset" w:sz="6" w:space="0" w:color="414142"/>
              <w:left w:val="outset" w:sz="6" w:space="0" w:color="414142"/>
              <w:bottom w:val="outset" w:sz="6" w:space="0" w:color="414142"/>
              <w:right w:val="outset" w:sz="6" w:space="0" w:color="414142"/>
            </w:tcBorders>
            <w:hideMark/>
          </w:tcPr>
          <w:p w14:paraId="4FC51443"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Cita informācija</w:t>
            </w:r>
          </w:p>
        </w:tc>
        <w:tc>
          <w:tcPr>
            <w:tcW w:w="3680" w:type="pct"/>
            <w:gridSpan w:val="3"/>
            <w:tcBorders>
              <w:top w:val="outset" w:sz="6" w:space="0" w:color="414142"/>
              <w:left w:val="outset" w:sz="6" w:space="0" w:color="414142"/>
              <w:bottom w:val="outset" w:sz="6" w:space="0" w:color="414142"/>
              <w:right w:val="outset" w:sz="6" w:space="0" w:color="414142"/>
            </w:tcBorders>
            <w:hideMark/>
          </w:tcPr>
          <w:p w14:paraId="56A73AFC" w14:textId="77777777" w:rsidR="00BB7175" w:rsidRPr="007953C6" w:rsidRDefault="00BB7175" w:rsidP="00BB7175">
            <w:pPr>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Nav.</w:t>
            </w:r>
          </w:p>
        </w:tc>
      </w:tr>
    </w:tbl>
    <w:p w14:paraId="4718E18C" w14:textId="77777777" w:rsidR="00BB7175" w:rsidRPr="007953C6" w:rsidRDefault="00BB7175" w:rsidP="00BB7175">
      <w:pPr>
        <w:shd w:val="clear" w:color="auto" w:fill="FFFFFF"/>
        <w:spacing w:after="0" w:line="240" w:lineRule="auto"/>
        <w:rPr>
          <w:rFonts w:ascii="Times New Roman" w:eastAsia="Times New Roman" w:hAnsi="Times New Roman" w:cs="Times New Roman"/>
          <w:spacing w:val="-2"/>
          <w:sz w:val="24"/>
          <w:szCs w:val="24"/>
        </w:rPr>
      </w:pPr>
      <w:r w:rsidRPr="007953C6">
        <w:rPr>
          <w:rFonts w:ascii="Times New Roman" w:eastAsia="Times New Roman" w:hAnsi="Times New Roman" w:cs="Times New Roman"/>
          <w:spacing w:val="-2"/>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63"/>
      </w:tblGrid>
      <w:tr w:rsidR="00BB7175" w:rsidRPr="007953C6" w14:paraId="0C69C7E0" w14:textId="77777777" w:rsidTr="00BB7175">
        <w:tc>
          <w:tcPr>
            <w:tcW w:w="5000" w:type="pct"/>
            <w:tcBorders>
              <w:top w:val="outset" w:sz="6" w:space="0" w:color="414142"/>
              <w:left w:val="outset" w:sz="6" w:space="0" w:color="414142"/>
              <w:bottom w:val="outset" w:sz="6" w:space="0" w:color="414142"/>
              <w:right w:val="outset" w:sz="6" w:space="0" w:color="414142"/>
            </w:tcBorders>
            <w:vAlign w:val="center"/>
            <w:hideMark/>
          </w:tcPr>
          <w:p w14:paraId="20919765"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b/>
                <w:bCs/>
                <w:spacing w:val="-2"/>
                <w:sz w:val="24"/>
                <w:szCs w:val="24"/>
              </w:rPr>
            </w:pPr>
            <w:r w:rsidRPr="007953C6">
              <w:rPr>
                <w:rFonts w:ascii="Times New Roman" w:eastAsia="Times New Roman" w:hAnsi="Times New Roman" w:cs="Times New Roman"/>
                <w:b/>
                <w:bCs/>
                <w:spacing w:val="-2"/>
                <w:sz w:val="24"/>
                <w:szCs w:val="24"/>
              </w:rPr>
              <w:t>2.tabula</w:t>
            </w:r>
            <w:r w:rsidRPr="007953C6">
              <w:rPr>
                <w:rFonts w:ascii="Times New Roman" w:eastAsia="Times New Roman" w:hAnsi="Times New Roman" w:cs="Times New Roman"/>
                <w:b/>
                <w:bCs/>
                <w:spacing w:val="-2"/>
                <w:sz w:val="24"/>
                <w:szCs w:val="24"/>
              </w:rPr>
              <w:br/>
              <w:t>Ar tiesību akta projektu izpildītās vai uzņemtās saistības, kas izriet no starptautiskajiem tiesību aktiem vai starptautiskas institūcijas vai organizācijas dokumentiem.</w:t>
            </w:r>
            <w:r w:rsidRPr="007953C6">
              <w:rPr>
                <w:rFonts w:ascii="Times New Roman" w:eastAsia="Times New Roman" w:hAnsi="Times New Roman" w:cs="Times New Roman"/>
                <w:b/>
                <w:bCs/>
                <w:spacing w:val="-2"/>
                <w:sz w:val="24"/>
                <w:szCs w:val="24"/>
              </w:rPr>
              <w:br/>
              <w:t>Pasākumi šo saistību izpildei</w:t>
            </w:r>
          </w:p>
        </w:tc>
      </w:tr>
      <w:tr w:rsidR="00BB7175" w:rsidRPr="007953C6" w14:paraId="2809BB82" w14:textId="77777777" w:rsidTr="00BB7175">
        <w:tc>
          <w:tcPr>
            <w:tcW w:w="5000" w:type="pct"/>
            <w:tcBorders>
              <w:top w:val="outset" w:sz="6" w:space="0" w:color="414142"/>
              <w:left w:val="outset" w:sz="6" w:space="0" w:color="414142"/>
              <w:bottom w:val="outset" w:sz="6" w:space="0" w:color="414142"/>
              <w:right w:val="outset" w:sz="6" w:space="0" w:color="414142"/>
            </w:tcBorders>
            <w:vAlign w:val="center"/>
            <w:hideMark/>
          </w:tcPr>
          <w:p w14:paraId="5125891B" w14:textId="77777777" w:rsidR="00BB7175" w:rsidRPr="007953C6" w:rsidRDefault="00BB7175" w:rsidP="00BB7175">
            <w:pPr>
              <w:spacing w:before="100" w:beforeAutospacing="1" w:after="100" w:afterAutospacing="1" w:line="293" w:lineRule="atLeast"/>
              <w:jc w:val="center"/>
              <w:rPr>
                <w:rFonts w:ascii="Times New Roman" w:eastAsia="Times New Roman" w:hAnsi="Times New Roman" w:cs="Times New Roman"/>
                <w:bCs/>
                <w:spacing w:val="-2"/>
                <w:sz w:val="24"/>
                <w:szCs w:val="24"/>
              </w:rPr>
            </w:pPr>
            <w:r w:rsidRPr="007953C6">
              <w:rPr>
                <w:rFonts w:ascii="Times New Roman" w:eastAsia="Times New Roman" w:hAnsi="Times New Roman" w:cs="Times New Roman"/>
                <w:bCs/>
                <w:spacing w:val="-2"/>
                <w:sz w:val="24"/>
                <w:szCs w:val="24"/>
              </w:rPr>
              <w:t>Projekts šo jomu neskar.</w:t>
            </w:r>
          </w:p>
        </w:tc>
      </w:tr>
    </w:tbl>
    <w:p w14:paraId="186B36E2" w14:textId="77777777" w:rsidR="00976BBC" w:rsidRPr="007953C6" w:rsidRDefault="00976BBC" w:rsidP="002C1F60">
      <w:pPr>
        <w:spacing w:after="0" w:line="240" w:lineRule="auto"/>
        <w:jc w:val="both"/>
        <w:rPr>
          <w:rFonts w:ascii="Times New Roman" w:eastAsia="Times New Roman" w:hAnsi="Times New Roman" w:cs="Times New Roman"/>
          <w:spacing w:val="-2"/>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3116"/>
        <w:gridCol w:w="5295"/>
      </w:tblGrid>
      <w:tr w:rsidR="002C1F60" w:rsidRPr="007953C6" w14:paraId="0093BE78" w14:textId="77777777" w:rsidTr="008E6C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25289B" w14:textId="77777777" w:rsidR="002C1F60" w:rsidRPr="007953C6" w:rsidRDefault="002C1F60" w:rsidP="002C1F60">
            <w:pPr>
              <w:spacing w:after="0" w:line="240" w:lineRule="auto"/>
              <w:jc w:val="both"/>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VI. Sabiedrības līdzdalība un komunikācijas aktivitātes</w:t>
            </w:r>
          </w:p>
        </w:tc>
      </w:tr>
      <w:tr w:rsidR="002C1F60" w:rsidRPr="007953C6" w14:paraId="01E32EF0" w14:textId="77777777" w:rsidTr="004D3C10">
        <w:tc>
          <w:tcPr>
            <w:tcW w:w="246" w:type="pct"/>
            <w:tcBorders>
              <w:top w:val="outset" w:sz="6" w:space="0" w:color="414142"/>
              <w:left w:val="outset" w:sz="6" w:space="0" w:color="414142"/>
              <w:bottom w:val="outset" w:sz="6" w:space="0" w:color="414142"/>
              <w:right w:val="outset" w:sz="6" w:space="0" w:color="414142"/>
            </w:tcBorders>
            <w:hideMark/>
          </w:tcPr>
          <w:p w14:paraId="3EFEB43F"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1.</w:t>
            </w:r>
          </w:p>
        </w:tc>
        <w:tc>
          <w:tcPr>
            <w:tcW w:w="1761" w:type="pct"/>
            <w:tcBorders>
              <w:top w:val="outset" w:sz="6" w:space="0" w:color="414142"/>
              <w:left w:val="outset" w:sz="6" w:space="0" w:color="414142"/>
              <w:bottom w:val="outset" w:sz="6" w:space="0" w:color="414142"/>
              <w:right w:val="outset" w:sz="6" w:space="0" w:color="414142"/>
            </w:tcBorders>
            <w:hideMark/>
          </w:tcPr>
          <w:p w14:paraId="4C55A6A2"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2993" w:type="pct"/>
            <w:tcBorders>
              <w:top w:val="outset" w:sz="6" w:space="0" w:color="414142"/>
              <w:left w:val="outset" w:sz="6" w:space="0" w:color="414142"/>
              <w:bottom w:val="outset" w:sz="6" w:space="0" w:color="414142"/>
              <w:right w:val="outset" w:sz="6" w:space="0" w:color="414142"/>
            </w:tcBorders>
            <w:hideMark/>
          </w:tcPr>
          <w:p w14:paraId="0CE680AD" w14:textId="77777777" w:rsidR="002C1F60" w:rsidRPr="007953C6" w:rsidRDefault="008E1E32" w:rsidP="002C1F60">
            <w:pPr>
              <w:spacing w:after="0" w:line="240" w:lineRule="auto"/>
              <w:jc w:val="both"/>
              <w:rPr>
                <w:rFonts w:ascii="Times New Roman" w:eastAsia="Times New Roman" w:hAnsi="Times New Roman" w:cs="Times New Roman"/>
                <w:iCs/>
                <w:spacing w:val="-2"/>
                <w:sz w:val="24"/>
                <w:szCs w:val="24"/>
                <w:lang w:eastAsia="lv-LV"/>
              </w:rPr>
            </w:pPr>
            <w:r w:rsidRPr="007953C6">
              <w:rPr>
                <w:rFonts w:ascii="Times New Roman" w:eastAsia="Times New Roman" w:hAnsi="Times New Roman" w:cs="Times New Roman"/>
                <w:iCs/>
                <w:spacing w:val="-2"/>
                <w:sz w:val="24"/>
                <w:szCs w:val="24"/>
                <w:lang w:eastAsia="lv-LV"/>
              </w:rPr>
              <w:t>Diskusijas sabiedrībā par likumprojektu nav nepieciešamas, jo tiek pārņemts Eiropas Komisijas    dokuments SANTE/7112/2015 „Principi un kritēriji, lai ģeogrāfiski definētu Āfrikas cūku mēra reģionalizāciju”, kā arī Pasaules dzīvnieku veselības organizācijas (OIE) sauszemes dzīvnieku veselības kodeksa nosacījumi.</w:t>
            </w:r>
          </w:p>
        </w:tc>
      </w:tr>
      <w:tr w:rsidR="002C1F60" w:rsidRPr="007953C6" w14:paraId="189940B4" w14:textId="77777777" w:rsidTr="004D3C10">
        <w:tc>
          <w:tcPr>
            <w:tcW w:w="246" w:type="pct"/>
            <w:tcBorders>
              <w:top w:val="outset" w:sz="6" w:space="0" w:color="414142"/>
              <w:left w:val="outset" w:sz="6" w:space="0" w:color="414142"/>
              <w:bottom w:val="outset" w:sz="6" w:space="0" w:color="414142"/>
              <w:right w:val="outset" w:sz="6" w:space="0" w:color="414142"/>
            </w:tcBorders>
            <w:hideMark/>
          </w:tcPr>
          <w:p w14:paraId="038C689C"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2.</w:t>
            </w:r>
          </w:p>
        </w:tc>
        <w:tc>
          <w:tcPr>
            <w:tcW w:w="1761" w:type="pct"/>
            <w:tcBorders>
              <w:top w:val="outset" w:sz="6" w:space="0" w:color="414142"/>
              <w:left w:val="outset" w:sz="6" w:space="0" w:color="414142"/>
              <w:bottom w:val="outset" w:sz="6" w:space="0" w:color="414142"/>
              <w:right w:val="outset" w:sz="6" w:space="0" w:color="414142"/>
            </w:tcBorders>
            <w:hideMark/>
          </w:tcPr>
          <w:p w14:paraId="3C95DDB9"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Sabiedrības līdzdalība projekta izstrādē</w:t>
            </w:r>
          </w:p>
        </w:tc>
        <w:tc>
          <w:tcPr>
            <w:tcW w:w="2993" w:type="pct"/>
            <w:tcBorders>
              <w:top w:val="outset" w:sz="6" w:space="0" w:color="414142"/>
              <w:left w:val="outset" w:sz="6" w:space="0" w:color="414142"/>
              <w:bottom w:val="outset" w:sz="6" w:space="0" w:color="414142"/>
              <w:right w:val="outset" w:sz="6" w:space="0" w:color="414142"/>
            </w:tcBorders>
            <w:hideMark/>
          </w:tcPr>
          <w:p w14:paraId="5C67E3C1"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Nav.</w:t>
            </w:r>
          </w:p>
        </w:tc>
      </w:tr>
      <w:tr w:rsidR="002C1F60" w:rsidRPr="007953C6" w14:paraId="20DF4E5A" w14:textId="77777777" w:rsidTr="004D3C10">
        <w:tc>
          <w:tcPr>
            <w:tcW w:w="246" w:type="pct"/>
            <w:tcBorders>
              <w:top w:val="outset" w:sz="6" w:space="0" w:color="414142"/>
              <w:left w:val="outset" w:sz="6" w:space="0" w:color="414142"/>
              <w:bottom w:val="outset" w:sz="6" w:space="0" w:color="414142"/>
              <w:right w:val="outset" w:sz="6" w:space="0" w:color="414142"/>
            </w:tcBorders>
            <w:hideMark/>
          </w:tcPr>
          <w:p w14:paraId="4A53E7D9"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3.</w:t>
            </w:r>
          </w:p>
        </w:tc>
        <w:tc>
          <w:tcPr>
            <w:tcW w:w="1761" w:type="pct"/>
            <w:tcBorders>
              <w:top w:val="outset" w:sz="6" w:space="0" w:color="414142"/>
              <w:left w:val="outset" w:sz="6" w:space="0" w:color="414142"/>
              <w:bottom w:val="outset" w:sz="6" w:space="0" w:color="414142"/>
              <w:right w:val="outset" w:sz="6" w:space="0" w:color="414142"/>
            </w:tcBorders>
            <w:hideMark/>
          </w:tcPr>
          <w:p w14:paraId="0FF23AFD"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Sabiedrības līdzdalības rezultāti</w:t>
            </w:r>
          </w:p>
        </w:tc>
        <w:tc>
          <w:tcPr>
            <w:tcW w:w="2993" w:type="pct"/>
            <w:tcBorders>
              <w:top w:val="outset" w:sz="6" w:space="0" w:color="414142"/>
              <w:left w:val="outset" w:sz="6" w:space="0" w:color="414142"/>
              <w:bottom w:val="outset" w:sz="6" w:space="0" w:color="414142"/>
              <w:right w:val="outset" w:sz="6" w:space="0" w:color="414142"/>
            </w:tcBorders>
          </w:tcPr>
          <w:p w14:paraId="5ACDB681"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Nav.</w:t>
            </w:r>
          </w:p>
        </w:tc>
      </w:tr>
      <w:tr w:rsidR="002C1F60" w:rsidRPr="007953C6" w14:paraId="30D0DBC5" w14:textId="77777777" w:rsidTr="004D3C10">
        <w:tc>
          <w:tcPr>
            <w:tcW w:w="246" w:type="pct"/>
            <w:tcBorders>
              <w:top w:val="outset" w:sz="6" w:space="0" w:color="414142"/>
              <w:left w:val="outset" w:sz="6" w:space="0" w:color="414142"/>
              <w:bottom w:val="outset" w:sz="6" w:space="0" w:color="414142"/>
              <w:right w:val="outset" w:sz="6" w:space="0" w:color="414142"/>
            </w:tcBorders>
            <w:hideMark/>
          </w:tcPr>
          <w:p w14:paraId="31CDA438"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4.</w:t>
            </w:r>
          </w:p>
        </w:tc>
        <w:tc>
          <w:tcPr>
            <w:tcW w:w="1761" w:type="pct"/>
            <w:tcBorders>
              <w:top w:val="outset" w:sz="6" w:space="0" w:color="414142"/>
              <w:left w:val="outset" w:sz="6" w:space="0" w:color="414142"/>
              <w:bottom w:val="outset" w:sz="6" w:space="0" w:color="414142"/>
              <w:right w:val="outset" w:sz="6" w:space="0" w:color="414142"/>
            </w:tcBorders>
            <w:hideMark/>
          </w:tcPr>
          <w:p w14:paraId="3921C3CC"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14:paraId="5F613F93"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Nav.</w:t>
            </w:r>
          </w:p>
        </w:tc>
      </w:tr>
    </w:tbl>
    <w:p w14:paraId="578BE796" w14:textId="77777777" w:rsidR="002C1F60" w:rsidRPr="007953C6" w:rsidRDefault="002C1F60" w:rsidP="002C1F60">
      <w:pPr>
        <w:spacing w:after="0" w:line="240" w:lineRule="auto"/>
        <w:jc w:val="both"/>
        <w:rPr>
          <w:rFonts w:ascii="Times New Roman" w:eastAsia="Times New Roman" w:hAnsi="Times New Roman" w:cs="Times New Roman"/>
          <w:b/>
          <w:spacing w:val="-2"/>
          <w:sz w:val="24"/>
          <w:szCs w:val="24"/>
          <w:lang w:eastAsia="lv-LV"/>
        </w:rPr>
      </w:pPr>
    </w:p>
    <w:tbl>
      <w:tblPr>
        <w:tblW w:w="88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420"/>
      </w:tblGrid>
      <w:tr w:rsidR="002C1F60" w:rsidRPr="007953C6" w14:paraId="11C1A12F" w14:textId="77777777" w:rsidTr="00800669">
        <w:tc>
          <w:tcPr>
            <w:tcW w:w="8822" w:type="dxa"/>
            <w:gridSpan w:val="3"/>
            <w:tcBorders>
              <w:top w:val="nil"/>
              <w:left w:val="single" w:sz="4" w:space="0" w:color="auto"/>
              <w:bottom w:val="single" w:sz="4" w:space="0" w:color="auto"/>
              <w:right w:val="single" w:sz="4" w:space="0" w:color="auto"/>
            </w:tcBorders>
          </w:tcPr>
          <w:p w14:paraId="2D404939" w14:textId="77777777" w:rsidR="002C1F60" w:rsidRPr="007953C6" w:rsidRDefault="002C1F60" w:rsidP="007953C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VII. Tiesību akta projekta izpildes nodrošināšana</w:t>
            </w:r>
          </w:p>
          <w:p w14:paraId="1645E07C" w14:textId="77777777" w:rsidR="002C1F60" w:rsidRPr="007953C6" w:rsidRDefault="002C1F60" w:rsidP="007953C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pacing w:val="-2"/>
                <w:sz w:val="24"/>
                <w:szCs w:val="24"/>
                <w:lang w:eastAsia="lv-LV"/>
              </w:rPr>
            </w:pPr>
            <w:r w:rsidRPr="007953C6">
              <w:rPr>
                <w:rFonts w:ascii="Times New Roman" w:eastAsia="Times New Roman" w:hAnsi="Times New Roman" w:cs="Times New Roman"/>
                <w:b/>
                <w:bCs/>
                <w:spacing w:val="-2"/>
                <w:sz w:val="24"/>
                <w:szCs w:val="24"/>
                <w:lang w:eastAsia="lv-LV"/>
              </w:rPr>
              <w:t>un tās ietekme uz institūcijām</w:t>
            </w:r>
          </w:p>
        </w:tc>
      </w:tr>
      <w:tr w:rsidR="002C1F60" w:rsidRPr="007953C6" w14:paraId="646A5BEF" w14:textId="77777777" w:rsidTr="00800669">
        <w:trPr>
          <w:trHeight w:val="427"/>
        </w:trPr>
        <w:tc>
          <w:tcPr>
            <w:tcW w:w="436" w:type="dxa"/>
            <w:tcBorders>
              <w:top w:val="single" w:sz="4" w:space="0" w:color="auto"/>
              <w:right w:val="single" w:sz="4" w:space="0" w:color="auto"/>
            </w:tcBorders>
          </w:tcPr>
          <w:p w14:paraId="4C513B06" w14:textId="77777777" w:rsidR="002C1F60" w:rsidRPr="007953C6" w:rsidRDefault="002C1F60"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1.</w:t>
            </w:r>
          </w:p>
        </w:tc>
        <w:tc>
          <w:tcPr>
            <w:tcW w:w="2966" w:type="dxa"/>
            <w:tcBorders>
              <w:top w:val="single" w:sz="4" w:space="0" w:color="auto"/>
              <w:left w:val="single" w:sz="4" w:space="0" w:color="auto"/>
              <w:right w:val="single" w:sz="4" w:space="0" w:color="auto"/>
            </w:tcBorders>
          </w:tcPr>
          <w:p w14:paraId="635242CC"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Projekta izpildē iesaistītās institūcijas un publiskās kapitālsabiedrības</w:t>
            </w:r>
          </w:p>
        </w:tc>
        <w:tc>
          <w:tcPr>
            <w:tcW w:w="5420" w:type="dxa"/>
            <w:tcBorders>
              <w:top w:val="single" w:sz="4" w:space="0" w:color="auto"/>
              <w:left w:val="single" w:sz="4" w:space="0" w:color="auto"/>
            </w:tcBorders>
          </w:tcPr>
          <w:p w14:paraId="65D98258" w14:textId="77777777" w:rsidR="002C1F60" w:rsidRPr="007953C6" w:rsidRDefault="002C1F60"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iCs/>
                <w:spacing w:val="-2"/>
                <w:sz w:val="24"/>
                <w:szCs w:val="24"/>
                <w:lang w:eastAsia="lv-LV"/>
              </w:rPr>
              <w:t xml:space="preserve">Projekta izpildi nodrošinās </w:t>
            </w:r>
            <w:r w:rsidR="00732364" w:rsidRPr="007953C6">
              <w:rPr>
                <w:rFonts w:ascii="Times New Roman" w:eastAsia="Times New Roman" w:hAnsi="Times New Roman" w:cs="Times New Roman"/>
                <w:bCs/>
                <w:iCs/>
                <w:spacing w:val="-2"/>
                <w:sz w:val="24"/>
                <w:szCs w:val="24"/>
                <w:lang w:eastAsia="lv-LV"/>
              </w:rPr>
              <w:t>Pārtikas un veterinārais dienests un Valsts meža dienests</w:t>
            </w:r>
            <w:r w:rsidRPr="007953C6">
              <w:rPr>
                <w:rFonts w:ascii="Times New Roman" w:eastAsia="Times New Roman" w:hAnsi="Times New Roman" w:cs="Times New Roman"/>
                <w:bCs/>
                <w:iCs/>
                <w:spacing w:val="-2"/>
                <w:sz w:val="24"/>
                <w:szCs w:val="24"/>
                <w:lang w:eastAsia="lv-LV"/>
              </w:rPr>
              <w:t>.</w:t>
            </w:r>
          </w:p>
        </w:tc>
      </w:tr>
      <w:tr w:rsidR="002C1F60" w:rsidRPr="007953C6" w14:paraId="13E0A742" w14:textId="77777777" w:rsidTr="00800669">
        <w:trPr>
          <w:trHeight w:val="463"/>
        </w:trPr>
        <w:tc>
          <w:tcPr>
            <w:tcW w:w="436" w:type="dxa"/>
          </w:tcPr>
          <w:p w14:paraId="5F55C43A" w14:textId="77777777" w:rsidR="002C1F60" w:rsidRPr="007953C6" w:rsidRDefault="002C1F60"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2.</w:t>
            </w:r>
          </w:p>
        </w:tc>
        <w:tc>
          <w:tcPr>
            <w:tcW w:w="2966" w:type="dxa"/>
          </w:tcPr>
          <w:p w14:paraId="7855CE31"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Projekta izpildes ietekme uz pārvaldes funkcijām un institucionālo struktūru.</w:t>
            </w:r>
          </w:p>
          <w:p w14:paraId="0ED427F0"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 xml:space="preserve">Jaunu institūciju izveide, esošu institūciju likvidācija </w:t>
            </w:r>
            <w:r w:rsidRPr="007953C6">
              <w:rPr>
                <w:rFonts w:ascii="Times New Roman" w:eastAsia="Times New Roman" w:hAnsi="Times New Roman" w:cs="Times New Roman"/>
                <w:spacing w:val="-2"/>
                <w:sz w:val="24"/>
                <w:szCs w:val="24"/>
                <w:lang w:eastAsia="lv-LV"/>
              </w:rPr>
              <w:lastRenderedPageBreak/>
              <w:t>vai reorganizācija, to ietekme uz institūcijas cilvēkresursiem.</w:t>
            </w:r>
          </w:p>
        </w:tc>
        <w:tc>
          <w:tcPr>
            <w:tcW w:w="5420" w:type="dxa"/>
          </w:tcPr>
          <w:p w14:paraId="7C0CD8A8" w14:textId="77777777" w:rsidR="002C1F60" w:rsidRPr="007953C6" w:rsidRDefault="00732364"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lastRenderedPageBreak/>
              <w:t>P</w:t>
            </w:r>
            <w:r w:rsidR="002C1F60" w:rsidRPr="007953C6">
              <w:rPr>
                <w:rFonts w:ascii="Times New Roman" w:eastAsia="Times New Roman" w:hAnsi="Times New Roman" w:cs="Times New Roman"/>
                <w:bCs/>
                <w:spacing w:val="-2"/>
                <w:sz w:val="24"/>
                <w:szCs w:val="24"/>
                <w:lang w:eastAsia="lv-LV"/>
              </w:rPr>
              <w:t xml:space="preserve">rojekta izpilde neietekmē pārvaldes funkcijas un uzdevumus, tās netiek paplašinātas vai sašaurinātas. Jaunas institūcijas saistībā ar rīkojuma projekta izpildi netiek radītas, un rīkojuma projekts neparedz arī esošu institūciju likvidāciju vai reorganizāciju. </w:t>
            </w:r>
            <w:r w:rsidRPr="007953C6">
              <w:rPr>
                <w:rFonts w:ascii="Times New Roman" w:eastAsia="Times New Roman" w:hAnsi="Times New Roman" w:cs="Times New Roman"/>
                <w:bCs/>
                <w:spacing w:val="-2"/>
                <w:sz w:val="24"/>
                <w:szCs w:val="24"/>
                <w:lang w:eastAsia="lv-LV"/>
              </w:rPr>
              <w:t>P</w:t>
            </w:r>
            <w:r w:rsidR="002C1F60" w:rsidRPr="007953C6">
              <w:rPr>
                <w:rFonts w:ascii="Times New Roman" w:eastAsia="Times New Roman" w:hAnsi="Times New Roman" w:cs="Times New Roman"/>
                <w:bCs/>
                <w:spacing w:val="-2"/>
                <w:sz w:val="24"/>
                <w:szCs w:val="24"/>
                <w:lang w:eastAsia="lv-LV"/>
              </w:rPr>
              <w:t xml:space="preserve">rojekta izpildi </w:t>
            </w:r>
            <w:r w:rsidR="002C1F60" w:rsidRPr="007953C6">
              <w:rPr>
                <w:rFonts w:ascii="Times New Roman" w:eastAsia="Times New Roman" w:hAnsi="Times New Roman" w:cs="Times New Roman"/>
                <w:bCs/>
                <w:spacing w:val="-2"/>
                <w:sz w:val="24"/>
                <w:szCs w:val="24"/>
                <w:lang w:eastAsia="lv-LV"/>
              </w:rPr>
              <w:lastRenderedPageBreak/>
              <w:t>var nodrošināt esošajās institūcijās ar tām pieejamiem resursiem.</w:t>
            </w:r>
          </w:p>
        </w:tc>
      </w:tr>
      <w:tr w:rsidR="002C1F60" w:rsidRPr="007953C6" w14:paraId="5C45B00D" w14:textId="77777777" w:rsidTr="00800669">
        <w:trPr>
          <w:trHeight w:val="382"/>
        </w:trPr>
        <w:tc>
          <w:tcPr>
            <w:tcW w:w="436" w:type="dxa"/>
          </w:tcPr>
          <w:p w14:paraId="2C7D5D21" w14:textId="77777777" w:rsidR="002C1F60" w:rsidRPr="007953C6" w:rsidRDefault="002C1F60"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lastRenderedPageBreak/>
              <w:t>3.</w:t>
            </w:r>
          </w:p>
        </w:tc>
        <w:tc>
          <w:tcPr>
            <w:tcW w:w="2966" w:type="dxa"/>
          </w:tcPr>
          <w:p w14:paraId="606A7FC5" w14:textId="77777777" w:rsidR="002C1F60" w:rsidRPr="007953C6" w:rsidRDefault="002C1F60"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Cita informācija</w:t>
            </w:r>
          </w:p>
        </w:tc>
        <w:tc>
          <w:tcPr>
            <w:tcW w:w="5420" w:type="dxa"/>
          </w:tcPr>
          <w:p w14:paraId="70B49F06" w14:textId="77777777" w:rsidR="002C1F60" w:rsidRPr="007953C6" w:rsidRDefault="002C1F60" w:rsidP="002C1F60">
            <w:pPr>
              <w:spacing w:after="0" w:line="240" w:lineRule="auto"/>
              <w:jc w:val="both"/>
              <w:rPr>
                <w:rFonts w:ascii="Times New Roman" w:eastAsia="Times New Roman" w:hAnsi="Times New Roman" w:cs="Times New Roman"/>
                <w:bCs/>
                <w:spacing w:val="-2"/>
                <w:sz w:val="24"/>
                <w:szCs w:val="24"/>
                <w:lang w:eastAsia="lv-LV"/>
              </w:rPr>
            </w:pPr>
            <w:r w:rsidRPr="007953C6">
              <w:rPr>
                <w:rFonts w:ascii="Times New Roman" w:eastAsia="Times New Roman" w:hAnsi="Times New Roman" w:cs="Times New Roman"/>
                <w:bCs/>
                <w:spacing w:val="-2"/>
                <w:sz w:val="24"/>
                <w:szCs w:val="24"/>
                <w:lang w:eastAsia="lv-LV"/>
              </w:rPr>
              <w:t>Nav.</w:t>
            </w:r>
          </w:p>
        </w:tc>
      </w:tr>
    </w:tbl>
    <w:p w14:paraId="787FBAC3" w14:textId="77777777" w:rsidR="002C1F60" w:rsidRPr="007953C6" w:rsidRDefault="002C1F60" w:rsidP="002C1F60">
      <w:pPr>
        <w:spacing w:after="0" w:line="240" w:lineRule="auto"/>
        <w:jc w:val="both"/>
        <w:rPr>
          <w:rFonts w:ascii="Times New Roman" w:eastAsia="Times New Roman" w:hAnsi="Times New Roman" w:cs="Times New Roman"/>
          <w:spacing w:val="-2"/>
          <w:sz w:val="28"/>
          <w:szCs w:val="28"/>
          <w:lang w:eastAsia="lv-LV"/>
        </w:rPr>
      </w:pPr>
    </w:p>
    <w:p w14:paraId="1BC96B5D" w14:textId="77777777" w:rsidR="00D84E31" w:rsidRDefault="00D84E31" w:rsidP="00976EB7">
      <w:pPr>
        <w:pStyle w:val="Body"/>
        <w:spacing w:after="0" w:line="240" w:lineRule="auto"/>
        <w:ind w:firstLine="709"/>
        <w:jc w:val="both"/>
        <w:rPr>
          <w:rFonts w:ascii="Times New Roman" w:hAnsi="Times New Roman"/>
          <w:color w:val="auto"/>
          <w:sz w:val="28"/>
          <w:lang w:val="de-DE"/>
        </w:rPr>
      </w:pPr>
    </w:p>
    <w:p w14:paraId="1928985E" w14:textId="77777777" w:rsidR="00D84E31" w:rsidRDefault="00D84E31" w:rsidP="00976EB7">
      <w:pPr>
        <w:pStyle w:val="Body"/>
        <w:spacing w:after="0" w:line="240" w:lineRule="auto"/>
        <w:ind w:firstLine="709"/>
        <w:jc w:val="both"/>
        <w:rPr>
          <w:rFonts w:ascii="Times New Roman" w:hAnsi="Times New Roman"/>
          <w:color w:val="auto"/>
          <w:sz w:val="28"/>
          <w:lang w:val="de-DE"/>
        </w:rPr>
      </w:pPr>
    </w:p>
    <w:p w14:paraId="456A1B5D" w14:textId="77777777" w:rsidR="00D84E31" w:rsidRDefault="00D84E31"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7CF3D32F" w14:textId="432CD181" w:rsidR="002C1F60" w:rsidRPr="007953C6" w:rsidRDefault="002C1F60" w:rsidP="00D84E31">
      <w:pPr>
        <w:spacing w:after="0" w:line="240" w:lineRule="auto"/>
        <w:jc w:val="both"/>
        <w:rPr>
          <w:rFonts w:ascii="Times New Roman" w:eastAsia="Times New Roman" w:hAnsi="Times New Roman" w:cs="Times New Roman"/>
          <w:spacing w:val="-2"/>
          <w:sz w:val="28"/>
          <w:szCs w:val="28"/>
          <w:lang w:eastAsia="lv-LV"/>
        </w:rPr>
      </w:pPr>
    </w:p>
    <w:p w14:paraId="1227F5AB" w14:textId="77777777" w:rsidR="00976BBC" w:rsidRPr="007953C6" w:rsidRDefault="00976BBC" w:rsidP="002C1F60">
      <w:pPr>
        <w:spacing w:after="0" w:line="240" w:lineRule="auto"/>
        <w:jc w:val="both"/>
        <w:rPr>
          <w:rFonts w:ascii="Times New Roman" w:eastAsia="Times New Roman" w:hAnsi="Times New Roman" w:cs="Times New Roman"/>
          <w:spacing w:val="-2"/>
          <w:sz w:val="20"/>
          <w:szCs w:val="20"/>
          <w:lang w:eastAsia="lv-LV"/>
        </w:rPr>
      </w:pPr>
    </w:p>
    <w:p w14:paraId="220867B5" w14:textId="77777777" w:rsidR="00976BBC" w:rsidRPr="007953C6" w:rsidRDefault="00976BBC" w:rsidP="002C1F60">
      <w:pPr>
        <w:spacing w:after="0" w:line="240" w:lineRule="auto"/>
        <w:jc w:val="both"/>
        <w:rPr>
          <w:rFonts w:ascii="Times New Roman" w:eastAsia="Times New Roman" w:hAnsi="Times New Roman" w:cs="Times New Roman"/>
          <w:spacing w:val="-2"/>
          <w:sz w:val="20"/>
          <w:szCs w:val="20"/>
          <w:lang w:eastAsia="lv-LV"/>
        </w:rPr>
      </w:pPr>
    </w:p>
    <w:p w14:paraId="377F4247" w14:textId="77777777" w:rsidR="00976BBC" w:rsidRPr="007953C6" w:rsidRDefault="00976BBC" w:rsidP="002C1F60">
      <w:pPr>
        <w:spacing w:after="0" w:line="240" w:lineRule="auto"/>
        <w:jc w:val="both"/>
        <w:rPr>
          <w:rFonts w:ascii="Times New Roman" w:eastAsia="Times New Roman" w:hAnsi="Times New Roman" w:cs="Times New Roman"/>
          <w:spacing w:val="-2"/>
          <w:sz w:val="20"/>
          <w:szCs w:val="20"/>
          <w:lang w:eastAsia="lv-LV"/>
        </w:rPr>
      </w:pPr>
    </w:p>
    <w:p w14:paraId="281E6820" w14:textId="77777777" w:rsidR="00976BBC" w:rsidRPr="007953C6" w:rsidRDefault="00976BBC" w:rsidP="002C1F60">
      <w:pPr>
        <w:spacing w:after="0" w:line="240" w:lineRule="auto"/>
        <w:jc w:val="both"/>
        <w:rPr>
          <w:rFonts w:ascii="Times New Roman" w:eastAsia="Times New Roman" w:hAnsi="Times New Roman" w:cs="Times New Roman"/>
          <w:spacing w:val="-2"/>
          <w:sz w:val="20"/>
          <w:szCs w:val="20"/>
          <w:lang w:eastAsia="lv-LV"/>
        </w:rPr>
      </w:pPr>
      <w:bookmarkStart w:id="1" w:name="_GoBack"/>
      <w:bookmarkEnd w:id="1"/>
    </w:p>
    <w:p w14:paraId="318D4E4C" w14:textId="77777777" w:rsidR="002C1F60" w:rsidRPr="007953C6" w:rsidRDefault="002C1F60" w:rsidP="002C1F60">
      <w:pPr>
        <w:spacing w:after="0" w:line="240" w:lineRule="auto"/>
        <w:jc w:val="both"/>
        <w:rPr>
          <w:rFonts w:ascii="Times New Roman" w:eastAsia="Times New Roman" w:hAnsi="Times New Roman" w:cs="Times New Roman"/>
          <w:spacing w:val="-2"/>
          <w:sz w:val="20"/>
          <w:szCs w:val="20"/>
          <w:lang w:eastAsia="lv-LV"/>
        </w:rPr>
      </w:pPr>
    </w:p>
    <w:p w14:paraId="150175B4" w14:textId="77777777" w:rsidR="002C1F60" w:rsidRPr="007953C6" w:rsidRDefault="00732364" w:rsidP="002C1F60">
      <w:pPr>
        <w:spacing w:after="0" w:line="240" w:lineRule="auto"/>
        <w:jc w:val="both"/>
        <w:rPr>
          <w:rFonts w:ascii="Times New Roman" w:eastAsia="Times New Roman" w:hAnsi="Times New Roman" w:cs="Times New Roman"/>
          <w:spacing w:val="-2"/>
          <w:sz w:val="24"/>
          <w:szCs w:val="24"/>
          <w:lang w:eastAsia="lv-LV"/>
        </w:rPr>
      </w:pPr>
      <w:r w:rsidRPr="007953C6">
        <w:rPr>
          <w:rFonts w:ascii="Times New Roman" w:eastAsia="Times New Roman" w:hAnsi="Times New Roman" w:cs="Times New Roman"/>
          <w:spacing w:val="-2"/>
          <w:sz w:val="24"/>
          <w:szCs w:val="24"/>
          <w:lang w:eastAsia="lv-LV"/>
        </w:rPr>
        <w:t>Bārs</w:t>
      </w:r>
      <w:r w:rsidR="00B021D9" w:rsidRPr="007953C6">
        <w:rPr>
          <w:rFonts w:ascii="Times New Roman" w:eastAsia="Times New Roman" w:hAnsi="Times New Roman" w:cs="Times New Roman"/>
          <w:spacing w:val="-2"/>
          <w:sz w:val="24"/>
          <w:szCs w:val="24"/>
          <w:lang w:eastAsia="lv-LV"/>
        </w:rPr>
        <w:t xml:space="preserve"> </w:t>
      </w:r>
      <w:r w:rsidR="002C1F60" w:rsidRPr="007953C6">
        <w:rPr>
          <w:rFonts w:ascii="Times New Roman" w:eastAsia="Times New Roman" w:hAnsi="Times New Roman" w:cs="Times New Roman"/>
          <w:spacing w:val="-2"/>
          <w:sz w:val="24"/>
          <w:szCs w:val="24"/>
          <w:lang w:eastAsia="lv-LV"/>
        </w:rPr>
        <w:t>67027</w:t>
      </w:r>
      <w:r w:rsidRPr="007953C6">
        <w:rPr>
          <w:rFonts w:ascii="Times New Roman" w:eastAsia="Times New Roman" w:hAnsi="Times New Roman" w:cs="Times New Roman"/>
          <w:spacing w:val="-2"/>
          <w:sz w:val="24"/>
          <w:szCs w:val="24"/>
          <w:lang w:eastAsia="lv-LV"/>
        </w:rPr>
        <w:t>554</w:t>
      </w:r>
    </w:p>
    <w:p w14:paraId="740D47CA" w14:textId="12A88C60" w:rsidR="00ED3F6E" w:rsidRDefault="00D84E31" w:rsidP="005A1402">
      <w:pPr>
        <w:spacing w:after="0" w:line="240" w:lineRule="auto"/>
        <w:jc w:val="both"/>
      </w:pPr>
      <w:hyperlink r:id="rId10" w:history="1">
        <w:r w:rsidR="00732364" w:rsidRPr="007953C6">
          <w:rPr>
            <w:rStyle w:val="Hyperlink"/>
            <w:rFonts w:ascii="Times New Roman" w:eastAsia="Times New Roman" w:hAnsi="Times New Roman" w:cs="Times New Roman"/>
            <w:spacing w:val="-2"/>
            <w:sz w:val="24"/>
            <w:szCs w:val="24"/>
            <w:lang w:eastAsia="lv-LV"/>
          </w:rPr>
          <w:t>janis.bars@zm.gov.lv</w:t>
        </w:r>
      </w:hyperlink>
    </w:p>
    <w:p w14:paraId="671E08E7" w14:textId="06487172" w:rsidR="00D84E31" w:rsidRDefault="00D84E31" w:rsidP="00D84E31"/>
    <w:p w14:paraId="2434C8A1" w14:textId="3230DAE2" w:rsidR="00D84E31" w:rsidRPr="00D84E31" w:rsidRDefault="00D84E31" w:rsidP="00D84E31">
      <w:pPr>
        <w:rPr>
          <w:rFonts w:ascii="Times New Roman" w:hAnsi="Times New Roman" w:cs="Times New Roman"/>
          <w:sz w:val="20"/>
          <w:szCs w:val="20"/>
        </w:rPr>
      </w:pPr>
      <w:proofErr w:type="spellStart"/>
      <w:r w:rsidRPr="00D84E31">
        <w:rPr>
          <w:rFonts w:ascii="Times New Roman" w:hAnsi="Times New Roman" w:cs="Times New Roman"/>
          <w:sz w:val="20"/>
          <w:szCs w:val="20"/>
        </w:rPr>
        <w:t>v_sk</w:t>
      </w:r>
      <w:proofErr w:type="spellEnd"/>
      <w:r w:rsidRPr="00D84E31">
        <w:rPr>
          <w:rFonts w:ascii="Times New Roman" w:hAnsi="Times New Roman" w:cs="Times New Roman"/>
          <w:sz w:val="20"/>
          <w:szCs w:val="20"/>
        </w:rPr>
        <w:t xml:space="preserve"> = 1760</w:t>
      </w:r>
    </w:p>
    <w:sectPr w:rsidR="00D84E31" w:rsidRPr="00D84E31" w:rsidSect="00B021D9">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7672" w14:textId="77777777" w:rsidR="000D7784" w:rsidRDefault="000D7784" w:rsidP="005A1402">
      <w:pPr>
        <w:spacing w:after="0" w:line="240" w:lineRule="auto"/>
      </w:pPr>
      <w:r>
        <w:separator/>
      </w:r>
    </w:p>
  </w:endnote>
  <w:endnote w:type="continuationSeparator" w:id="0">
    <w:p w14:paraId="131BFC14" w14:textId="77777777" w:rsidR="000D7784" w:rsidRDefault="000D7784" w:rsidP="005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09D5" w14:textId="77777777" w:rsidR="00317533" w:rsidRDefault="00D84E31" w:rsidP="00626FB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43AB" w14:textId="11497F8A" w:rsidR="00624D8C" w:rsidRPr="00D84E31" w:rsidRDefault="00D84E31" w:rsidP="00D84E31">
    <w:pPr>
      <w:pStyle w:val="Footer"/>
    </w:pPr>
    <w:r w:rsidRPr="00B021D9">
      <w:rPr>
        <w:rFonts w:ascii="Times New Roman" w:hAnsi="Times New Roman" w:cs="Times New Roman"/>
        <w:sz w:val="20"/>
        <w:szCs w:val="20"/>
      </w:rPr>
      <w:t>ZManot_140520</w:t>
    </w:r>
    <w:r>
      <w:rPr>
        <w:rFonts w:ascii="Times New Roman" w:hAnsi="Times New Roman" w:cs="Times New Roman"/>
        <w:sz w:val="20"/>
        <w:szCs w:val="20"/>
      </w:rPr>
      <w:t xml:space="preserve"> (TA-1037)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E813" w14:textId="4738C808" w:rsidR="00E15699" w:rsidRPr="00B021D9" w:rsidRDefault="00B021D9" w:rsidP="00B021D9">
    <w:pPr>
      <w:pStyle w:val="Footer"/>
    </w:pPr>
    <w:r w:rsidRPr="00B021D9">
      <w:rPr>
        <w:rFonts w:ascii="Times New Roman" w:hAnsi="Times New Roman" w:cs="Times New Roman"/>
        <w:sz w:val="20"/>
        <w:szCs w:val="20"/>
      </w:rPr>
      <w:t>ZManot_140520</w:t>
    </w:r>
    <w:r w:rsidR="00D84E31">
      <w:rPr>
        <w:rFonts w:ascii="Times New Roman" w:hAnsi="Times New Roman" w:cs="Times New Roman"/>
        <w:sz w:val="20"/>
        <w:szCs w:val="20"/>
      </w:rPr>
      <w:t xml:space="preserve"> (TA-1037)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7649" w14:textId="77777777" w:rsidR="000D7784" w:rsidRDefault="000D7784" w:rsidP="005A1402">
      <w:pPr>
        <w:spacing w:after="0" w:line="240" w:lineRule="auto"/>
      </w:pPr>
      <w:r>
        <w:separator/>
      </w:r>
    </w:p>
  </w:footnote>
  <w:footnote w:type="continuationSeparator" w:id="0">
    <w:p w14:paraId="41382E04" w14:textId="77777777" w:rsidR="000D7784" w:rsidRDefault="000D7784" w:rsidP="005A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75364F32" w14:textId="1AD62710" w:rsidR="00317533" w:rsidRPr="00F356D8" w:rsidRDefault="00607E75" w:rsidP="00626FB9">
        <w:pPr>
          <w:pStyle w:val="Header"/>
          <w:jc w:val="center"/>
          <w:rPr>
            <w:rFonts w:ascii="Times New Roman" w:hAnsi="Times New Roman" w:cs="Times New Roman"/>
            <w:sz w:val="24"/>
            <w:szCs w:val="24"/>
          </w:rPr>
        </w:pPr>
        <w:r w:rsidRPr="00F356D8">
          <w:rPr>
            <w:rFonts w:ascii="Times New Roman" w:hAnsi="Times New Roman" w:cs="Times New Roman"/>
            <w:sz w:val="24"/>
            <w:szCs w:val="24"/>
          </w:rPr>
          <w:fldChar w:fldCharType="begin"/>
        </w:r>
        <w:r w:rsidR="009F0F58" w:rsidRPr="00F356D8">
          <w:rPr>
            <w:rFonts w:ascii="Times New Roman" w:hAnsi="Times New Roman" w:cs="Times New Roman"/>
            <w:sz w:val="24"/>
            <w:szCs w:val="24"/>
          </w:rPr>
          <w:instrText>PAGE   \* MERGEFORMAT</w:instrText>
        </w:r>
        <w:r w:rsidRPr="00F356D8">
          <w:rPr>
            <w:rFonts w:ascii="Times New Roman" w:hAnsi="Times New Roman" w:cs="Times New Roman"/>
            <w:sz w:val="24"/>
            <w:szCs w:val="24"/>
          </w:rPr>
          <w:fldChar w:fldCharType="separate"/>
        </w:r>
        <w:r w:rsidR="007953C6">
          <w:rPr>
            <w:rFonts w:ascii="Times New Roman" w:hAnsi="Times New Roman" w:cs="Times New Roman"/>
            <w:noProof/>
            <w:sz w:val="24"/>
            <w:szCs w:val="24"/>
          </w:rPr>
          <w:t>7</w:t>
        </w:r>
        <w:r w:rsidRPr="00F356D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F60"/>
    <w:rsid w:val="00006C48"/>
    <w:rsid w:val="000118ED"/>
    <w:rsid w:val="000B23C8"/>
    <w:rsid w:val="000D7784"/>
    <w:rsid w:val="00172AFF"/>
    <w:rsid w:val="0019421B"/>
    <w:rsid w:val="001A3198"/>
    <w:rsid w:val="00200075"/>
    <w:rsid w:val="00200DD5"/>
    <w:rsid w:val="002A14F7"/>
    <w:rsid w:val="002C1F60"/>
    <w:rsid w:val="00326856"/>
    <w:rsid w:val="003873EB"/>
    <w:rsid w:val="003B52D7"/>
    <w:rsid w:val="00497F50"/>
    <w:rsid w:val="004C403A"/>
    <w:rsid w:val="004D3C10"/>
    <w:rsid w:val="004D594F"/>
    <w:rsid w:val="00522387"/>
    <w:rsid w:val="00544875"/>
    <w:rsid w:val="005A1402"/>
    <w:rsid w:val="00607E75"/>
    <w:rsid w:val="00732364"/>
    <w:rsid w:val="00762D9F"/>
    <w:rsid w:val="007666D1"/>
    <w:rsid w:val="00770709"/>
    <w:rsid w:val="007953C6"/>
    <w:rsid w:val="007A4844"/>
    <w:rsid w:val="007D0115"/>
    <w:rsid w:val="007E58AA"/>
    <w:rsid w:val="00800669"/>
    <w:rsid w:val="008E089C"/>
    <w:rsid w:val="008E1E32"/>
    <w:rsid w:val="008F42FB"/>
    <w:rsid w:val="009116BC"/>
    <w:rsid w:val="00957F02"/>
    <w:rsid w:val="00976BBC"/>
    <w:rsid w:val="009F0F58"/>
    <w:rsid w:val="00A37A09"/>
    <w:rsid w:val="00AB1A18"/>
    <w:rsid w:val="00AD10EE"/>
    <w:rsid w:val="00B021D9"/>
    <w:rsid w:val="00B250BA"/>
    <w:rsid w:val="00B75C7E"/>
    <w:rsid w:val="00BB7175"/>
    <w:rsid w:val="00C56FF5"/>
    <w:rsid w:val="00C76D07"/>
    <w:rsid w:val="00CE5776"/>
    <w:rsid w:val="00D0375E"/>
    <w:rsid w:val="00D071C1"/>
    <w:rsid w:val="00D84E31"/>
    <w:rsid w:val="00E07389"/>
    <w:rsid w:val="00E36EC5"/>
    <w:rsid w:val="00E4459B"/>
    <w:rsid w:val="00EB1721"/>
    <w:rsid w:val="00ED3F6E"/>
    <w:rsid w:val="00F356D8"/>
    <w:rsid w:val="00F46E06"/>
    <w:rsid w:val="00F60F7A"/>
    <w:rsid w:val="00FF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457"/>
    <o:shapelayout v:ext="edit">
      <o:idmap v:ext="edit" data="1"/>
    </o:shapelayout>
  </w:shapeDefaults>
  <w:decimalSymbol w:val=","/>
  <w:listSeparator w:val=";"/>
  <w14:docId w14:val="24F023FC"/>
  <w15:docId w15:val="{BF8080CE-2099-4C84-B5E8-4FC9A462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2C1F60"/>
    <w:rPr>
      <w:rFonts w:eastAsiaTheme="minorEastAsia"/>
      <w:lang w:eastAsia="lv-LV"/>
    </w:rPr>
  </w:style>
  <w:style w:type="paragraph" w:styleId="Footer">
    <w:name w:val="footer"/>
    <w:basedOn w:val="Normal"/>
    <w:link w:val="FooterChar"/>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2C1F60"/>
    <w:rPr>
      <w:rFonts w:eastAsiaTheme="minorEastAsia"/>
      <w:lang w:eastAsia="lv-LV"/>
    </w:rPr>
  </w:style>
  <w:style w:type="character" w:styleId="Hyperlink">
    <w:name w:val="Hyperlink"/>
    <w:basedOn w:val="DefaultParagraphFont"/>
    <w:uiPriority w:val="99"/>
    <w:unhideWhenUsed/>
    <w:rsid w:val="00732364"/>
    <w:rPr>
      <w:color w:val="0563C1" w:themeColor="hyperlink"/>
      <w:u w:val="single"/>
    </w:rPr>
  </w:style>
  <w:style w:type="character" w:customStyle="1" w:styleId="UnresolvedMention1">
    <w:name w:val="Unresolved Mention1"/>
    <w:basedOn w:val="DefaultParagraphFont"/>
    <w:uiPriority w:val="99"/>
    <w:semiHidden/>
    <w:unhideWhenUsed/>
    <w:rsid w:val="00732364"/>
    <w:rPr>
      <w:color w:val="605E5C"/>
      <w:shd w:val="clear" w:color="auto" w:fill="E1DFDD"/>
    </w:rPr>
  </w:style>
  <w:style w:type="paragraph" w:styleId="BalloonText">
    <w:name w:val="Balloon Text"/>
    <w:basedOn w:val="Normal"/>
    <w:link w:val="BalloonTextChar"/>
    <w:uiPriority w:val="99"/>
    <w:semiHidden/>
    <w:unhideWhenUsed/>
    <w:rsid w:val="0038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B"/>
    <w:rPr>
      <w:rFonts w:ascii="Segoe UI" w:hAnsi="Segoe UI" w:cs="Segoe UI"/>
      <w:sz w:val="18"/>
      <w:szCs w:val="18"/>
    </w:rPr>
  </w:style>
  <w:style w:type="character" w:styleId="CommentReference">
    <w:name w:val="annotation reference"/>
    <w:basedOn w:val="DefaultParagraphFont"/>
    <w:uiPriority w:val="99"/>
    <w:semiHidden/>
    <w:unhideWhenUsed/>
    <w:rsid w:val="00FF1478"/>
    <w:rPr>
      <w:sz w:val="16"/>
      <w:szCs w:val="16"/>
    </w:rPr>
  </w:style>
  <w:style w:type="paragraph" w:styleId="CommentText">
    <w:name w:val="annotation text"/>
    <w:basedOn w:val="Normal"/>
    <w:link w:val="CommentTextChar"/>
    <w:uiPriority w:val="99"/>
    <w:semiHidden/>
    <w:unhideWhenUsed/>
    <w:rsid w:val="00FF1478"/>
    <w:pPr>
      <w:spacing w:line="240" w:lineRule="auto"/>
    </w:pPr>
    <w:rPr>
      <w:sz w:val="20"/>
      <w:szCs w:val="20"/>
    </w:rPr>
  </w:style>
  <w:style w:type="character" w:customStyle="1" w:styleId="CommentTextChar">
    <w:name w:val="Comment Text Char"/>
    <w:basedOn w:val="DefaultParagraphFont"/>
    <w:link w:val="CommentText"/>
    <w:uiPriority w:val="99"/>
    <w:semiHidden/>
    <w:rsid w:val="00FF1478"/>
    <w:rPr>
      <w:sz w:val="20"/>
      <w:szCs w:val="20"/>
    </w:rPr>
  </w:style>
  <w:style w:type="paragraph" w:styleId="CommentSubject">
    <w:name w:val="annotation subject"/>
    <w:basedOn w:val="CommentText"/>
    <w:next w:val="CommentText"/>
    <w:link w:val="CommentSubjectChar"/>
    <w:uiPriority w:val="99"/>
    <w:semiHidden/>
    <w:unhideWhenUsed/>
    <w:rsid w:val="00FF1478"/>
    <w:rPr>
      <w:b/>
      <w:bCs/>
    </w:rPr>
  </w:style>
  <w:style w:type="character" w:customStyle="1" w:styleId="CommentSubjectChar">
    <w:name w:val="Comment Subject Char"/>
    <w:basedOn w:val="CommentTextChar"/>
    <w:link w:val="CommentSubject"/>
    <w:uiPriority w:val="99"/>
    <w:semiHidden/>
    <w:rsid w:val="00FF1478"/>
    <w:rPr>
      <w:b/>
      <w:bCs/>
      <w:sz w:val="20"/>
      <w:szCs w:val="20"/>
    </w:rPr>
  </w:style>
  <w:style w:type="character" w:customStyle="1" w:styleId="Neatrisintapieminana1">
    <w:name w:val="Neatrisināta pieminēšana1"/>
    <w:basedOn w:val="DefaultParagraphFont"/>
    <w:uiPriority w:val="99"/>
    <w:semiHidden/>
    <w:unhideWhenUsed/>
    <w:rsid w:val="00BB7175"/>
    <w:rPr>
      <w:color w:val="605E5C"/>
      <w:shd w:val="clear" w:color="auto" w:fill="E1DFDD"/>
    </w:rPr>
  </w:style>
  <w:style w:type="paragraph" w:customStyle="1" w:styleId="Body">
    <w:name w:val="Body"/>
    <w:rsid w:val="00D84E3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32014D070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food/sites/food/files/animals/docs/ad_control-measures_asf_wrk-doc-sante-2015-7112.pdf"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ie.int/index.php?id=169&amp;L=0&amp;htmfile=chapitre_asf.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anis.bars@zm.gov.lv" TargetMode="External"/><Relationship Id="rId4" Type="http://schemas.openxmlformats.org/officeDocument/2006/relationships/footnotes" Target="footnotes.xml"/><Relationship Id="rId9" Type="http://schemas.openxmlformats.org/officeDocument/2006/relationships/hyperlink" Target="https://eur-lex.europa.eu/legal-content/LV/AUTO/?uri=celex:32014D0709"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1967</Words>
  <Characters>11862</Characters>
  <Application>Microsoft Office Word</Application>
  <DocSecurity>0</DocSecurity>
  <Lines>474</Lines>
  <Paragraphs>197</Paragraphs>
  <ScaleCrop>false</ScaleCrop>
  <HeadingPairs>
    <vt:vector size="2" baseType="variant">
      <vt:variant>
        <vt:lpstr>Title</vt:lpstr>
      </vt:variant>
      <vt:variant>
        <vt:i4>1</vt:i4>
      </vt:variant>
    </vt:vector>
  </HeadingPairs>
  <TitlesOfParts>
    <vt:vector size="1" baseType="lpstr">
      <vt:lpstr>Par likumprojekta „Grozījums Medību likumā”</vt:lpstr>
    </vt:vector>
  </TitlesOfParts>
  <Company>Zemkopības ministrija</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„Grozījums Medību likumā”</dc:title>
  <dc:subject>Anotācija</dc:subject>
  <dc:creator>Jānis Bārs</dc:creator>
  <dc:description>Bārs 67027554 _x000d_
Janis.Bars@zm.gov.lv</dc:description>
  <cp:lastModifiedBy>Anna Putane</cp:lastModifiedBy>
  <cp:revision>10</cp:revision>
  <dcterms:created xsi:type="dcterms:W3CDTF">2020-05-05T11:30:00Z</dcterms:created>
  <dcterms:modified xsi:type="dcterms:W3CDTF">2020-06-02T10:38:00Z</dcterms:modified>
</cp:coreProperties>
</file>