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B56" w:rsidRPr="00C36C5E" w:rsidRDefault="00685F27" w:rsidP="005D204D">
      <w:pPr>
        <w:shd w:val="clear" w:color="auto" w:fill="FFFFFF"/>
        <w:spacing w:after="0" w:line="240" w:lineRule="auto"/>
        <w:jc w:val="center"/>
        <w:rPr>
          <w:rFonts w:ascii="Times New Roman" w:eastAsia="Times New Roman" w:hAnsi="Times New Roman" w:cs="Times New Roman"/>
          <w:b/>
          <w:sz w:val="28"/>
          <w:szCs w:val="28"/>
          <w:lang w:eastAsia="lv-LV"/>
        </w:rPr>
      </w:pPr>
      <w:r w:rsidRPr="00C36C5E">
        <w:rPr>
          <w:rFonts w:ascii="Times New Roman" w:eastAsia="Times New Roman" w:hAnsi="Times New Roman" w:cs="Times New Roman"/>
          <w:b/>
          <w:sz w:val="28"/>
          <w:szCs w:val="28"/>
          <w:lang w:eastAsia="lv-LV"/>
        </w:rPr>
        <w:t xml:space="preserve">Ministru kabineta noteikumu </w:t>
      </w:r>
      <w:r w:rsidR="00894C55" w:rsidRPr="00C36C5E">
        <w:rPr>
          <w:rFonts w:ascii="Times New Roman" w:eastAsia="Times New Roman" w:hAnsi="Times New Roman" w:cs="Times New Roman"/>
          <w:b/>
          <w:sz w:val="28"/>
          <w:szCs w:val="28"/>
          <w:lang w:eastAsia="lv-LV"/>
        </w:rPr>
        <w:t>projekta</w:t>
      </w:r>
      <w:r w:rsidRPr="00C36C5E">
        <w:rPr>
          <w:rFonts w:ascii="Times New Roman" w:eastAsia="Times New Roman" w:hAnsi="Times New Roman" w:cs="Times New Roman"/>
          <w:b/>
          <w:sz w:val="28"/>
          <w:szCs w:val="28"/>
          <w:lang w:eastAsia="lv-LV"/>
        </w:rPr>
        <w:t xml:space="preserve"> </w:t>
      </w:r>
    </w:p>
    <w:p w:rsidR="00894C55" w:rsidRPr="00C36C5E" w:rsidRDefault="00685F27" w:rsidP="005D204D">
      <w:pPr>
        <w:shd w:val="clear" w:color="auto" w:fill="FFFFFF"/>
        <w:spacing w:after="0" w:line="240" w:lineRule="auto"/>
        <w:jc w:val="center"/>
        <w:rPr>
          <w:rFonts w:ascii="Times New Roman" w:eastAsia="Times New Roman" w:hAnsi="Times New Roman" w:cs="Times New Roman"/>
          <w:b/>
          <w:sz w:val="28"/>
          <w:szCs w:val="28"/>
          <w:lang w:eastAsia="lv-LV"/>
        </w:rPr>
      </w:pPr>
      <w:r w:rsidRPr="00C36C5E">
        <w:rPr>
          <w:rFonts w:ascii="Times New Roman" w:eastAsia="Times New Roman" w:hAnsi="Times New Roman" w:cs="Times New Roman"/>
          <w:b/>
          <w:sz w:val="28"/>
          <w:szCs w:val="28"/>
          <w:lang w:eastAsia="lv-LV"/>
        </w:rPr>
        <w:t>“</w:t>
      </w:r>
      <w:r w:rsidR="00197779" w:rsidRPr="00C36C5E">
        <w:rPr>
          <w:rFonts w:ascii="Times New Roman" w:eastAsia="Times New Roman" w:hAnsi="Times New Roman" w:cs="Times New Roman"/>
          <w:b/>
          <w:sz w:val="28"/>
          <w:szCs w:val="28"/>
          <w:lang w:eastAsia="lv-LV"/>
        </w:rPr>
        <w:t>Grozījumi Ministru kabineta 2020.</w:t>
      </w:r>
      <w:r w:rsidR="007C736E" w:rsidRPr="00C36C5E">
        <w:rPr>
          <w:rFonts w:ascii="Times New Roman" w:eastAsia="Times New Roman" w:hAnsi="Times New Roman" w:cs="Times New Roman"/>
          <w:b/>
          <w:sz w:val="28"/>
          <w:szCs w:val="28"/>
          <w:lang w:eastAsia="lv-LV"/>
        </w:rPr>
        <w:t> </w:t>
      </w:r>
      <w:r w:rsidR="00197779" w:rsidRPr="00C36C5E">
        <w:rPr>
          <w:rFonts w:ascii="Times New Roman" w:eastAsia="Times New Roman" w:hAnsi="Times New Roman" w:cs="Times New Roman"/>
          <w:b/>
          <w:sz w:val="28"/>
          <w:szCs w:val="28"/>
          <w:lang w:eastAsia="lv-LV"/>
        </w:rPr>
        <w:t>gada 14.</w:t>
      </w:r>
      <w:r w:rsidR="007C736E" w:rsidRPr="00C36C5E">
        <w:rPr>
          <w:rFonts w:ascii="Times New Roman" w:eastAsia="Times New Roman" w:hAnsi="Times New Roman" w:cs="Times New Roman"/>
          <w:b/>
          <w:sz w:val="28"/>
          <w:szCs w:val="28"/>
          <w:lang w:eastAsia="lv-LV"/>
        </w:rPr>
        <w:t> </w:t>
      </w:r>
      <w:r w:rsidR="00197779" w:rsidRPr="00C36C5E">
        <w:rPr>
          <w:rFonts w:ascii="Times New Roman" w:eastAsia="Times New Roman" w:hAnsi="Times New Roman" w:cs="Times New Roman"/>
          <w:b/>
          <w:sz w:val="28"/>
          <w:szCs w:val="28"/>
          <w:lang w:eastAsia="lv-LV"/>
        </w:rPr>
        <w:t>aprīļa noteikumos Nr</w:t>
      </w:r>
      <w:r w:rsidR="000D3B56" w:rsidRPr="00C36C5E">
        <w:rPr>
          <w:rFonts w:ascii="Times New Roman" w:eastAsia="Times New Roman" w:hAnsi="Times New Roman" w:cs="Times New Roman"/>
          <w:b/>
          <w:sz w:val="28"/>
          <w:szCs w:val="28"/>
          <w:lang w:eastAsia="lv-LV"/>
        </w:rPr>
        <w:t>.</w:t>
      </w:r>
      <w:r w:rsidR="006F0113">
        <w:rPr>
          <w:rFonts w:ascii="Times New Roman" w:eastAsia="Times New Roman" w:hAnsi="Times New Roman" w:cs="Times New Roman"/>
          <w:b/>
          <w:sz w:val="28"/>
          <w:szCs w:val="28"/>
          <w:lang w:eastAsia="lv-LV"/>
        </w:rPr>
        <w:t> </w:t>
      </w:r>
      <w:r w:rsidR="00197779" w:rsidRPr="00C36C5E">
        <w:rPr>
          <w:rFonts w:ascii="Times New Roman" w:eastAsia="Times New Roman" w:hAnsi="Times New Roman" w:cs="Times New Roman"/>
          <w:b/>
          <w:sz w:val="28"/>
          <w:szCs w:val="28"/>
          <w:lang w:eastAsia="lv-LV"/>
        </w:rPr>
        <w:t>219 “</w:t>
      </w:r>
      <w:r w:rsidR="00C22F83" w:rsidRPr="00C36C5E">
        <w:rPr>
          <w:rFonts w:ascii="Times New Roman" w:eastAsia="Times New Roman" w:hAnsi="Times New Roman" w:cs="Times New Roman"/>
          <w:b/>
          <w:sz w:val="28"/>
          <w:szCs w:val="28"/>
          <w:lang w:eastAsia="lv-LV"/>
        </w:rPr>
        <w:t>Kārtība</w:t>
      </w:r>
      <w:r w:rsidR="00D15467" w:rsidRPr="00C36C5E">
        <w:rPr>
          <w:rFonts w:ascii="Times New Roman" w:eastAsia="Times New Roman" w:hAnsi="Times New Roman" w:cs="Times New Roman"/>
          <w:b/>
          <w:sz w:val="28"/>
          <w:szCs w:val="28"/>
          <w:lang w:eastAsia="lv-LV"/>
        </w:rPr>
        <w:t xml:space="preserve">, kādā piešķir, administrē un uzrauga valsts atbalstu lauksaimniecībai, lai mazinātu </w:t>
      </w:r>
      <w:r w:rsidR="00C22F83" w:rsidRPr="00C36C5E">
        <w:rPr>
          <w:rFonts w:ascii="Times New Roman" w:eastAsia="Times New Roman" w:hAnsi="Times New Roman" w:cs="Times New Roman"/>
          <w:b/>
          <w:sz w:val="28"/>
          <w:szCs w:val="28"/>
          <w:lang w:eastAsia="lv-LV"/>
        </w:rPr>
        <w:t>C</w:t>
      </w:r>
      <w:r w:rsidR="0007113C" w:rsidRPr="00C36C5E">
        <w:rPr>
          <w:rFonts w:ascii="Times New Roman" w:eastAsia="Times New Roman" w:hAnsi="Times New Roman" w:cs="Times New Roman"/>
          <w:b/>
          <w:sz w:val="28"/>
          <w:szCs w:val="28"/>
          <w:lang w:eastAsia="lv-LV"/>
        </w:rPr>
        <w:t>ovid</w:t>
      </w:r>
      <w:r w:rsidR="00C22F83" w:rsidRPr="00C36C5E">
        <w:rPr>
          <w:rFonts w:ascii="Times New Roman" w:eastAsia="Times New Roman" w:hAnsi="Times New Roman" w:cs="Times New Roman"/>
          <w:b/>
          <w:sz w:val="28"/>
          <w:szCs w:val="28"/>
          <w:lang w:eastAsia="lv-LV"/>
        </w:rPr>
        <w:t>-19 izplatības negatīvo ietekmi</w:t>
      </w:r>
      <w:r w:rsidRPr="00C36C5E">
        <w:rPr>
          <w:rFonts w:ascii="Times New Roman" w:eastAsia="Times New Roman" w:hAnsi="Times New Roman" w:cs="Times New Roman"/>
          <w:b/>
          <w:sz w:val="28"/>
          <w:szCs w:val="28"/>
          <w:lang w:eastAsia="lv-LV"/>
        </w:rPr>
        <w:t>”</w:t>
      </w:r>
      <w:r w:rsidR="00197779" w:rsidRPr="00C36C5E">
        <w:rPr>
          <w:rFonts w:ascii="Times New Roman" w:eastAsia="Times New Roman" w:hAnsi="Times New Roman" w:cs="Times New Roman"/>
          <w:b/>
          <w:sz w:val="28"/>
          <w:szCs w:val="28"/>
          <w:lang w:eastAsia="lv-LV"/>
        </w:rPr>
        <w:t>”</w:t>
      </w:r>
      <w:r w:rsidR="003B0BF9" w:rsidRPr="00C36C5E">
        <w:rPr>
          <w:rFonts w:ascii="Times New Roman" w:eastAsia="Times New Roman" w:hAnsi="Times New Roman" w:cs="Times New Roman"/>
          <w:b/>
          <w:sz w:val="28"/>
          <w:szCs w:val="28"/>
          <w:lang w:eastAsia="lv-LV"/>
        </w:rPr>
        <w:br/>
      </w:r>
      <w:r w:rsidR="00894C55" w:rsidRPr="00C36C5E">
        <w:rPr>
          <w:rFonts w:ascii="Times New Roman" w:eastAsia="Times New Roman" w:hAnsi="Times New Roman" w:cs="Times New Roman"/>
          <w:b/>
          <w:sz w:val="28"/>
          <w:szCs w:val="28"/>
          <w:lang w:eastAsia="lv-LV"/>
        </w:rPr>
        <w:t>sākotnējās ietekmes novērtējuma ziņojums (anotācija)</w:t>
      </w:r>
    </w:p>
    <w:p w:rsidR="00E5323B" w:rsidRDefault="00E5323B" w:rsidP="005D204D">
      <w:pPr>
        <w:shd w:val="clear" w:color="auto" w:fill="FFFFFF"/>
        <w:spacing w:after="0" w:line="240" w:lineRule="auto"/>
        <w:jc w:val="center"/>
        <w:rPr>
          <w:rFonts w:ascii="Times New Roman" w:eastAsia="Times New Roman" w:hAnsi="Times New Roman" w:cs="Times New Roman"/>
          <w:b/>
          <w:bCs/>
          <w:sz w:val="28"/>
          <w:szCs w:val="28"/>
          <w:lang w:eastAsia="lv-LV"/>
        </w:rPr>
      </w:pPr>
    </w:p>
    <w:p w:rsidR="00C36C5E" w:rsidRPr="00C36C5E" w:rsidRDefault="00C36C5E" w:rsidP="005D204D">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85F27" w:rsidRPr="00F03C0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03C0B" w:rsidRDefault="00E5323B" w:rsidP="005D204D">
            <w:pPr>
              <w:spacing w:after="0" w:line="240" w:lineRule="auto"/>
              <w:rPr>
                <w:rFonts w:ascii="Times New Roman" w:eastAsia="Times New Roman" w:hAnsi="Times New Roman" w:cs="Times New Roman"/>
                <w:b/>
                <w:bCs/>
                <w:iCs/>
                <w:sz w:val="24"/>
                <w:szCs w:val="24"/>
                <w:lang w:eastAsia="lv-LV"/>
              </w:rPr>
            </w:pPr>
            <w:r w:rsidRPr="00F03C0B">
              <w:rPr>
                <w:rFonts w:ascii="Times New Roman" w:eastAsia="Times New Roman" w:hAnsi="Times New Roman" w:cs="Times New Roman"/>
                <w:b/>
                <w:bCs/>
                <w:iCs/>
                <w:sz w:val="24"/>
                <w:szCs w:val="24"/>
                <w:lang w:eastAsia="lv-LV"/>
              </w:rPr>
              <w:t>Tiesību akta projekta anotācijas kopsavilkums</w:t>
            </w:r>
          </w:p>
        </w:tc>
      </w:tr>
      <w:tr w:rsidR="00685F27" w:rsidRPr="00F03C0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7A1782" w:rsidRPr="00F03C0B" w:rsidRDefault="00382091" w:rsidP="007A1782">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 xml:space="preserve">Tiesību akta projekts </w:t>
            </w:r>
            <w:r w:rsidR="007C736E" w:rsidRPr="00F03C0B">
              <w:rPr>
                <w:rFonts w:ascii="Times New Roman" w:eastAsia="Times New Roman" w:hAnsi="Times New Roman" w:cs="Times New Roman"/>
                <w:iCs/>
                <w:sz w:val="24"/>
                <w:szCs w:val="24"/>
                <w:lang w:eastAsia="lv-LV"/>
              </w:rPr>
              <w:t>sagatavots, lai</w:t>
            </w:r>
            <w:r w:rsidRPr="00F03C0B">
              <w:rPr>
                <w:rFonts w:ascii="Times New Roman" w:eastAsia="Times New Roman" w:hAnsi="Times New Roman" w:cs="Times New Roman"/>
                <w:iCs/>
                <w:sz w:val="24"/>
                <w:szCs w:val="24"/>
                <w:lang w:eastAsia="lv-LV"/>
              </w:rPr>
              <w:t xml:space="preserve"> </w:t>
            </w:r>
            <w:r w:rsidR="002D29D8" w:rsidRPr="00F03C0B">
              <w:rPr>
                <w:rFonts w:ascii="Times New Roman" w:eastAsia="Times New Roman" w:hAnsi="Times New Roman" w:cs="Times New Roman"/>
                <w:iCs/>
                <w:sz w:val="24"/>
                <w:szCs w:val="24"/>
                <w:lang w:eastAsia="lv-LV"/>
              </w:rPr>
              <w:t>precizēt</w:t>
            </w:r>
            <w:r w:rsidR="007C736E" w:rsidRPr="00F03C0B">
              <w:rPr>
                <w:rFonts w:ascii="Times New Roman" w:eastAsia="Times New Roman" w:hAnsi="Times New Roman" w:cs="Times New Roman"/>
                <w:iCs/>
                <w:sz w:val="24"/>
                <w:szCs w:val="24"/>
                <w:lang w:eastAsia="lv-LV"/>
              </w:rPr>
              <w:t>u</w:t>
            </w:r>
            <w:r w:rsidR="002D29D8" w:rsidRPr="00F03C0B">
              <w:rPr>
                <w:rFonts w:ascii="Times New Roman" w:eastAsia="Times New Roman" w:hAnsi="Times New Roman" w:cs="Times New Roman"/>
                <w:iCs/>
                <w:sz w:val="24"/>
                <w:szCs w:val="24"/>
                <w:lang w:eastAsia="lv-LV"/>
              </w:rPr>
              <w:t xml:space="preserve"> atbalsta saņemšanas nosacījumus pretendentiem</w:t>
            </w:r>
            <w:r w:rsidR="007A1782" w:rsidRPr="00F03C0B">
              <w:rPr>
                <w:rFonts w:ascii="Times New Roman" w:eastAsia="Times New Roman" w:hAnsi="Times New Roman" w:cs="Times New Roman"/>
                <w:iCs/>
                <w:sz w:val="24"/>
                <w:szCs w:val="24"/>
                <w:lang w:eastAsia="lv-LV"/>
              </w:rPr>
              <w:t>, paredzot, ka:</w:t>
            </w:r>
          </w:p>
          <w:p w:rsidR="007A1782" w:rsidRPr="00F03C0B" w:rsidRDefault="00907FED" w:rsidP="007A1782">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1)</w:t>
            </w:r>
            <w:r w:rsidR="007A1782" w:rsidRPr="00F03C0B">
              <w:rPr>
                <w:rFonts w:ascii="Times New Roman" w:eastAsia="Times New Roman" w:hAnsi="Times New Roman" w:cs="Times New Roman"/>
                <w:iCs/>
                <w:sz w:val="24"/>
                <w:szCs w:val="24"/>
                <w:lang w:eastAsia="lv-LV"/>
              </w:rPr>
              <w:t xml:space="preserve"> a</w:t>
            </w:r>
            <w:r w:rsidR="008C2650" w:rsidRPr="00F03C0B">
              <w:rPr>
                <w:rFonts w:ascii="Times New Roman" w:eastAsia="Times New Roman" w:hAnsi="Times New Roman" w:cs="Times New Roman"/>
                <w:iCs/>
                <w:sz w:val="24"/>
                <w:szCs w:val="24"/>
                <w:lang w:eastAsia="lv-LV"/>
              </w:rPr>
              <w:t xml:space="preserve">tbalsts tiek piešķirts uzņēmumiem, </w:t>
            </w:r>
            <w:r w:rsidR="00D63E81" w:rsidRPr="00F03C0B">
              <w:rPr>
                <w:rFonts w:ascii="Times New Roman" w:eastAsia="Times New Roman" w:hAnsi="Times New Roman" w:cs="Times New Roman"/>
                <w:iCs/>
                <w:sz w:val="24"/>
                <w:szCs w:val="24"/>
                <w:lang w:eastAsia="lv-LV"/>
              </w:rPr>
              <w:t xml:space="preserve">kuru </w:t>
            </w:r>
            <w:r w:rsidR="008C2650" w:rsidRPr="00F03C0B">
              <w:rPr>
                <w:rFonts w:ascii="Times New Roman" w:eastAsia="Times New Roman" w:hAnsi="Times New Roman" w:cs="Times New Roman"/>
                <w:iCs/>
                <w:sz w:val="24"/>
                <w:szCs w:val="24"/>
                <w:lang w:eastAsia="lv-LV"/>
              </w:rPr>
              <w:t>darbības pamatnozare</w:t>
            </w:r>
            <w:r w:rsidR="00D63E81" w:rsidRPr="00F03C0B">
              <w:rPr>
                <w:rFonts w:ascii="Times New Roman" w:eastAsia="Times New Roman" w:hAnsi="Times New Roman" w:cs="Times New Roman"/>
                <w:iCs/>
                <w:sz w:val="24"/>
                <w:szCs w:val="24"/>
                <w:lang w:eastAsia="lv-LV"/>
              </w:rPr>
              <w:t xml:space="preserve"> ir</w:t>
            </w:r>
            <w:r w:rsidR="008C2650" w:rsidRPr="00F03C0B">
              <w:rPr>
                <w:rFonts w:ascii="Times New Roman" w:eastAsia="Times New Roman" w:hAnsi="Times New Roman" w:cs="Times New Roman"/>
                <w:iCs/>
                <w:sz w:val="24"/>
                <w:szCs w:val="24"/>
                <w:lang w:eastAsia="lv-LV"/>
              </w:rPr>
              <w:t xml:space="preserve"> lauksaimniecības un pārtikas produktu ražošana, ja to ieņēmumi no š</w:t>
            </w:r>
            <w:r w:rsidRPr="00F03C0B">
              <w:rPr>
                <w:rFonts w:ascii="Times New Roman" w:eastAsia="Times New Roman" w:hAnsi="Times New Roman" w:cs="Times New Roman"/>
                <w:iCs/>
                <w:sz w:val="24"/>
                <w:szCs w:val="24"/>
                <w:lang w:eastAsia="lv-LV"/>
              </w:rPr>
              <w:t>ī</w:t>
            </w:r>
            <w:r w:rsidR="008C2650" w:rsidRPr="00F03C0B">
              <w:rPr>
                <w:rFonts w:ascii="Times New Roman" w:eastAsia="Times New Roman" w:hAnsi="Times New Roman" w:cs="Times New Roman"/>
                <w:iCs/>
                <w:sz w:val="24"/>
                <w:szCs w:val="24"/>
                <w:lang w:eastAsia="lv-LV"/>
              </w:rPr>
              <w:t>s darbības ir vismaz 50%</w:t>
            </w:r>
            <w:r w:rsidR="007A1782" w:rsidRPr="00F03C0B">
              <w:rPr>
                <w:rFonts w:ascii="Times New Roman" w:eastAsia="Times New Roman" w:hAnsi="Times New Roman" w:cs="Times New Roman"/>
                <w:iCs/>
                <w:sz w:val="24"/>
                <w:szCs w:val="24"/>
                <w:lang w:eastAsia="lv-LV"/>
              </w:rPr>
              <w:t>;</w:t>
            </w:r>
          </w:p>
          <w:p w:rsidR="007A1782" w:rsidRDefault="00907FED" w:rsidP="007A1782">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2)</w:t>
            </w:r>
            <w:r w:rsidR="007A1782" w:rsidRPr="00F03C0B">
              <w:rPr>
                <w:rFonts w:ascii="Times New Roman" w:eastAsia="Times New Roman" w:hAnsi="Times New Roman" w:cs="Times New Roman"/>
                <w:iCs/>
                <w:sz w:val="24"/>
                <w:szCs w:val="24"/>
                <w:lang w:eastAsia="lv-LV"/>
              </w:rPr>
              <w:t xml:space="preserve"> </w:t>
            </w:r>
            <w:r w:rsidR="00D63E81" w:rsidRPr="00F03C0B">
              <w:rPr>
                <w:rFonts w:ascii="Times New Roman" w:eastAsia="Times New Roman" w:hAnsi="Times New Roman" w:cs="Times New Roman"/>
                <w:iCs/>
                <w:sz w:val="24"/>
                <w:szCs w:val="24"/>
                <w:lang w:eastAsia="lv-LV"/>
              </w:rPr>
              <w:t>atbalstu</w:t>
            </w:r>
            <w:r w:rsidR="007A1782" w:rsidRPr="00F03C0B">
              <w:rPr>
                <w:rFonts w:ascii="Times New Roman" w:eastAsia="Times New Roman" w:hAnsi="Times New Roman" w:cs="Times New Roman"/>
                <w:iCs/>
                <w:sz w:val="24"/>
                <w:szCs w:val="24"/>
                <w:lang w:eastAsia="lv-LV"/>
              </w:rPr>
              <w:t xml:space="preserve"> var saņemt</w:t>
            </w:r>
            <w:r w:rsidR="00D63E81" w:rsidRPr="00F03C0B">
              <w:rPr>
                <w:rFonts w:ascii="Times New Roman" w:eastAsia="Times New Roman" w:hAnsi="Times New Roman" w:cs="Times New Roman"/>
                <w:iCs/>
                <w:sz w:val="24"/>
                <w:szCs w:val="24"/>
                <w:lang w:eastAsia="lv-LV"/>
              </w:rPr>
              <w:t xml:space="preserve">, ja </w:t>
            </w:r>
            <w:r w:rsidR="007A1782" w:rsidRPr="00F03C0B">
              <w:rPr>
                <w:rFonts w:ascii="Times New Roman" w:eastAsia="Times New Roman" w:hAnsi="Times New Roman" w:cs="Times New Roman"/>
                <w:iCs/>
                <w:sz w:val="24"/>
                <w:szCs w:val="24"/>
                <w:lang w:eastAsia="lv-LV"/>
              </w:rPr>
              <w:t xml:space="preserve">pretendentam </w:t>
            </w:r>
            <w:r w:rsidRPr="00F03C0B">
              <w:rPr>
                <w:rFonts w:ascii="Times New Roman" w:eastAsia="Times New Roman" w:hAnsi="Times New Roman" w:cs="Times New Roman"/>
                <w:iCs/>
                <w:sz w:val="24"/>
                <w:szCs w:val="24"/>
                <w:lang w:eastAsia="lv-LV"/>
              </w:rPr>
              <w:t xml:space="preserve">iesnieguma iesniegšanas dienā </w:t>
            </w:r>
            <w:r w:rsidR="007A1782" w:rsidRPr="00F03C0B">
              <w:rPr>
                <w:rFonts w:ascii="Times New Roman" w:eastAsia="Times New Roman" w:hAnsi="Times New Roman" w:cs="Times New Roman"/>
                <w:iCs/>
                <w:sz w:val="24"/>
                <w:szCs w:val="24"/>
                <w:lang w:eastAsia="lv-LV"/>
              </w:rPr>
              <w:t xml:space="preserve">nav </w:t>
            </w:r>
            <w:r w:rsidR="00D63E81" w:rsidRPr="00F03C0B">
              <w:rPr>
                <w:rFonts w:ascii="Times New Roman" w:eastAsia="Times New Roman" w:hAnsi="Times New Roman" w:cs="Times New Roman"/>
                <w:iCs/>
                <w:sz w:val="24"/>
                <w:szCs w:val="24"/>
                <w:lang w:eastAsia="lv-LV"/>
              </w:rPr>
              <w:t>nodokļu parād</w:t>
            </w:r>
            <w:r w:rsidRPr="00F03C0B">
              <w:rPr>
                <w:rFonts w:ascii="Times New Roman" w:eastAsia="Times New Roman" w:hAnsi="Times New Roman" w:cs="Times New Roman"/>
                <w:iCs/>
                <w:sz w:val="24"/>
                <w:szCs w:val="24"/>
                <w:lang w:eastAsia="lv-LV"/>
              </w:rPr>
              <w:t>a</w:t>
            </w:r>
            <w:r w:rsidR="00630E2D">
              <w:rPr>
                <w:rFonts w:ascii="Times New Roman" w:eastAsia="Times New Roman" w:hAnsi="Times New Roman" w:cs="Times New Roman"/>
                <w:iCs/>
                <w:sz w:val="24"/>
                <w:szCs w:val="24"/>
                <w:lang w:eastAsia="lv-LV"/>
              </w:rPr>
              <w:t>;</w:t>
            </w:r>
          </w:p>
          <w:p w:rsidR="00630E2D" w:rsidRPr="00630E2D" w:rsidRDefault="00630E2D" w:rsidP="00630E2D">
            <w:pPr>
              <w:spacing w:after="0" w:line="240" w:lineRule="auto"/>
              <w:jc w:val="both"/>
              <w:rPr>
                <w:rFonts w:ascii="Times New Roman" w:eastAsia="Times New Roman" w:hAnsi="Times New Roman" w:cs="Times New Roman"/>
                <w:b/>
                <w:bCs/>
                <w:iCs/>
                <w:sz w:val="24"/>
                <w:szCs w:val="24"/>
                <w:lang w:eastAsia="lv-LV"/>
              </w:rPr>
            </w:pPr>
            <w:r w:rsidRPr="00630E2D">
              <w:rPr>
                <w:rFonts w:ascii="Times New Roman" w:eastAsia="Times New Roman" w:hAnsi="Times New Roman" w:cs="Times New Roman"/>
                <w:b/>
                <w:bCs/>
                <w:iCs/>
                <w:sz w:val="24"/>
                <w:szCs w:val="24"/>
                <w:lang w:eastAsia="lv-LV"/>
              </w:rPr>
              <w:t>3) atbalstu ienākumu stabilizēšanai lauksaimnieki</w:t>
            </w:r>
            <w:r w:rsidR="00FE3559">
              <w:rPr>
                <w:rFonts w:ascii="Times New Roman" w:eastAsia="Times New Roman" w:hAnsi="Times New Roman" w:cs="Times New Roman"/>
                <w:b/>
                <w:bCs/>
                <w:iCs/>
                <w:sz w:val="24"/>
                <w:szCs w:val="24"/>
                <w:lang w:eastAsia="lv-LV"/>
              </w:rPr>
              <w:t xml:space="preserve"> piena un gaļas liellopu nozarēs </w:t>
            </w:r>
            <w:r w:rsidRPr="00630E2D">
              <w:rPr>
                <w:rFonts w:ascii="Times New Roman" w:eastAsia="Times New Roman" w:hAnsi="Times New Roman" w:cs="Times New Roman"/>
                <w:b/>
                <w:bCs/>
                <w:iCs/>
                <w:sz w:val="24"/>
                <w:szCs w:val="24"/>
                <w:lang w:eastAsia="lv-LV"/>
              </w:rPr>
              <w:t xml:space="preserve">varēs saņemt tad, </w:t>
            </w:r>
            <w:r w:rsidR="006F0113">
              <w:rPr>
                <w:rFonts w:ascii="Times New Roman" w:eastAsia="Times New Roman" w:hAnsi="Times New Roman" w:cs="Times New Roman"/>
                <w:b/>
                <w:bCs/>
                <w:iCs/>
                <w:sz w:val="24"/>
                <w:szCs w:val="24"/>
                <w:lang w:eastAsia="lv-LV"/>
              </w:rPr>
              <w:t>j</w:t>
            </w:r>
            <w:r w:rsidRPr="00630E2D">
              <w:rPr>
                <w:rFonts w:ascii="Times New Roman" w:eastAsia="Times New Roman" w:hAnsi="Times New Roman" w:cs="Times New Roman"/>
                <w:b/>
                <w:bCs/>
                <w:iCs/>
                <w:sz w:val="24"/>
                <w:szCs w:val="24"/>
                <w:lang w:eastAsia="lv-LV"/>
              </w:rPr>
              <w:t xml:space="preserve">a </w:t>
            </w:r>
            <w:r w:rsidR="00FE3559">
              <w:rPr>
                <w:rFonts w:ascii="Times New Roman" w:eastAsia="Times New Roman" w:hAnsi="Times New Roman" w:cs="Times New Roman"/>
                <w:b/>
                <w:bCs/>
                <w:iCs/>
                <w:sz w:val="24"/>
                <w:szCs w:val="24"/>
                <w:lang w:eastAsia="lv-LV"/>
              </w:rPr>
              <w:t>nozarē</w:t>
            </w:r>
            <w:r w:rsidRPr="00630E2D">
              <w:rPr>
                <w:rFonts w:ascii="Times New Roman" w:eastAsia="Times New Roman" w:hAnsi="Times New Roman" w:cs="Times New Roman"/>
                <w:b/>
                <w:bCs/>
                <w:iCs/>
                <w:sz w:val="24"/>
                <w:szCs w:val="24"/>
                <w:lang w:eastAsia="lv-LV"/>
              </w:rPr>
              <w:t xml:space="preserve"> lauksaimnieku ie</w:t>
            </w:r>
            <w:r w:rsidR="0095376F">
              <w:rPr>
                <w:rFonts w:ascii="Times New Roman" w:eastAsia="Times New Roman" w:hAnsi="Times New Roman" w:cs="Times New Roman"/>
                <w:b/>
                <w:bCs/>
                <w:iCs/>
                <w:sz w:val="24"/>
                <w:szCs w:val="24"/>
                <w:lang w:eastAsia="lv-LV"/>
              </w:rPr>
              <w:t>ņēmumu</w:t>
            </w:r>
            <w:r w:rsidRPr="00630E2D">
              <w:rPr>
                <w:rFonts w:ascii="Times New Roman" w:eastAsia="Times New Roman" w:hAnsi="Times New Roman" w:cs="Times New Roman"/>
                <w:b/>
                <w:bCs/>
                <w:iCs/>
                <w:sz w:val="24"/>
                <w:szCs w:val="24"/>
                <w:lang w:eastAsia="lv-LV"/>
              </w:rPr>
              <w:t xml:space="preserve"> samazinājums sasnie</w:t>
            </w:r>
            <w:r w:rsidR="006F0113">
              <w:rPr>
                <w:rFonts w:ascii="Times New Roman" w:eastAsia="Times New Roman" w:hAnsi="Times New Roman" w:cs="Times New Roman"/>
                <w:b/>
                <w:bCs/>
                <w:iCs/>
                <w:sz w:val="24"/>
                <w:szCs w:val="24"/>
                <w:lang w:eastAsia="lv-LV"/>
              </w:rPr>
              <w:t>dz</w:t>
            </w:r>
            <w:r w:rsidRPr="00630E2D">
              <w:rPr>
                <w:rFonts w:ascii="Times New Roman" w:eastAsia="Times New Roman" w:hAnsi="Times New Roman" w:cs="Times New Roman"/>
                <w:b/>
                <w:bCs/>
                <w:iCs/>
                <w:sz w:val="24"/>
                <w:szCs w:val="24"/>
                <w:lang w:eastAsia="lv-LV"/>
              </w:rPr>
              <w:t xml:space="preserve"> 5%</w:t>
            </w:r>
            <w:r w:rsidR="0095376F">
              <w:rPr>
                <w:rFonts w:ascii="Times New Roman" w:eastAsia="Times New Roman" w:hAnsi="Times New Roman" w:cs="Times New Roman"/>
                <w:b/>
                <w:bCs/>
                <w:iCs/>
                <w:sz w:val="24"/>
                <w:szCs w:val="24"/>
                <w:lang w:eastAsia="lv-LV"/>
              </w:rPr>
              <w:t xml:space="preserve"> vai vairāk</w:t>
            </w:r>
            <w:r w:rsidRPr="00630E2D">
              <w:rPr>
                <w:rFonts w:ascii="Times New Roman" w:eastAsia="Times New Roman" w:hAnsi="Times New Roman" w:cs="Times New Roman"/>
                <w:b/>
                <w:bCs/>
                <w:iCs/>
                <w:sz w:val="24"/>
                <w:szCs w:val="24"/>
                <w:lang w:eastAsia="lv-LV"/>
              </w:rPr>
              <w:t>.</w:t>
            </w:r>
          </w:p>
          <w:p w:rsidR="00B0378E" w:rsidRPr="00F03C0B" w:rsidRDefault="00D63E81" w:rsidP="00630E2D">
            <w:pPr>
              <w:spacing w:after="0" w:line="240" w:lineRule="auto"/>
              <w:jc w:val="both"/>
              <w:rPr>
                <w:rFonts w:ascii="Times New Roman" w:eastAsia="Times New Roman" w:hAnsi="Times New Roman" w:cs="Times New Roman"/>
                <w:iCs/>
                <w:sz w:val="24"/>
                <w:szCs w:val="24"/>
                <w:lang w:eastAsia="lv-LV"/>
              </w:rPr>
            </w:pPr>
            <w:r w:rsidRPr="00630E2D">
              <w:rPr>
                <w:rFonts w:ascii="Times New Roman" w:eastAsia="Times New Roman" w:hAnsi="Times New Roman" w:cs="Times New Roman"/>
                <w:iCs/>
                <w:sz w:val="24"/>
                <w:szCs w:val="24"/>
                <w:lang w:eastAsia="lv-LV"/>
              </w:rPr>
              <w:t>Normatīv</w:t>
            </w:r>
            <w:r w:rsidR="007A1782" w:rsidRPr="00630E2D">
              <w:rPr>
                <w:rFonts w:ascii="Times New Roman" w:eastAsia="Times New Roman" w:hAnsi="Times New Roman" w:cs="Times New Roman"/>
                <w:iCs/>
                <w:sz w:val="24"/>
                <w:szCs w:val="24"/>
                <w:lang w:eastAsia="lv-LV"/>
              </w:rPr>
              <w:t>ā akta projekts</w:t>
            </w:r>
            <w:r w:rsidR="00B0378E" w:rsidRPr="00630E2D">
              <w:rPr>
                <w:rFonts w:ascii="Times New Roman" w:eastAsia="Times New Roman" w:hAnsi="Times New Roman" w:cs="Times New Roman"/>
                <w:iCs/>
                <w:sz w:val="24"/>
                <w:szCs w:val="24"/>
                <w:lang w:eastAsia="lv-LV"/>
              </w:rPr>
              <w:t xml:space="preserve"> stāsies spēkā nākamajā dienā pēc tā izsludināšanas</w:t>
            </w:r>
            <w:r w:rsidR="00650B36" w:rsidRPr="00630E2D">
              <w:rPr>
                <w:rFonts w:ascii="Times New Roman" w:eastAsia="Times New Roman" w:hAnsi="Times New Roman" w:cs="Times New Roman"/>
                <w:iCs/>
                <w:sz w:val="24"/>
                <w:szCs w:val="24"/>
                <w:lang w:eastAsia="lv-LV"/>
              </w:rPr>
              <w:t>.</w:t>
            </w:r>
          </w:p>
        </w:tc>
      </w:tr>
    </w:tbl>
    <w:p w:rsidR="00E5323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 xml:space="preserve">  </w:t>
      </w:r>
    </w:p>
    <w:p w:rsidR="00C36C5E" w:rsidRPr="00F03C0B" w:rsidRDefault="00C36C5E" w:rsidP="005D204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F03C0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03C0B" w:rsidRDefault="00E5323B" w:rsidP="005D204D">
            <w:pPr>
              <w:spacing w:after="0" w:line="240" w:lineRule="auto"/>
              <w:rPr>
                <w:rFonts w:ascii="Times New Roman" w:eastAsia="Times New Roman" w:hAnsi="Times New Roman" w:cs="Times New Roman"/>
                <w:b/>
                <w:bCs/>
                <w:iCs/>
                <w:sz w:val="24"/>
                <w:szCs w:val="24"/>
                <w:lang w:eastAsia="lv-LV"/>
              </w:rPr>
            </w:pPr>
            <w:r w:rsidRPr="00F03C0B">
              <w:rPr>
                <w:rFonts w:ascii="Times New Roman" w:eastAsia="Times New Roman" w:hAnsi="Times New Roman" w:cs="Times New Roman"/>
                <w:b/>
                <w:bCs/>
                <w:iCs/>
                <w:sz w:val="24"/>
                <w:szCs w:val="24"/>
                <w:lang w:eastAsia="lv-LV"/>
              </w:rPr>
              <w:t>I. Tiesību akta projekta izstrādes nepieciešamība</w:t>
            </w:r>
          </w:p>
        </w:tc>
      </w:tr>
      <w:tr w:rsidR="00685F27" w:rsidRPr="00F03C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5C35EC" w:rsidP="005D204D">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Lauksaimniecības un lauku attīstības likuma 5. panta ceturtā un septītā daļa</w:t>
            </w:r>
            <w:r w:rsidR="006F0113">
              <w:rPr>
                <w:rFonts w:ascii="Times New Roman" w:eastAsia="Times New Roman" w:hAnsi="Times New Roman" w:cs="Times New Roman"/>
                <w:iCs/>
                <w:sz w:val="24"/>
                <w:szCs w:val="24"/>
                <w:lang w:eastAsia="lv-LV"/>
              </w:rPr>
              <w:t>.</w:t>
            </w:r>
          </w:p>
          <w:p w:rsidR="009F6AF6" w:rsidRPr="00F03C0B" w:rsidRDefault="009F6AF6" w:rsidP="005D204D">
            <w:pPr>
              <w:spacing w:after="0" w:line="240" w:lineRule="auto"/>
              <w:jc w:val="both"/>
              <w:rPr>
                <w:rFonts w:ascii="Times New Roman" w:eastAsia="Times New Roman" w:hAnsi="Times New Roman" w:cs="Times New Roman"/>
                <w:iCs/>
                <w:sz w:val="24"/>
                <w:szCs w:val="24"/>
                <w:lang w:eastAsia="lv-LV"/>
              </w:rPr>
            </w:pPr>
          </w:p>
        </w:tc>
      </w:tr>
      <w:tr w:rsidR="00685F27" w:rsidRPr="00F03C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2D29D8" w:rsidRPr="00F03C0B" w:rsidRDefault="00E5323B" w:rsidP="00367770">
            <w:pPr>
              <w:spacing w:after="0" w:line="240" w:lineRule="auto"/>
              <w:rPr>
                <w:rFonts w:ascii="Times New Roman" w:eastAsia="Times New Roman" w:hAnsi="Times New Roman" w:cs="Times New Roman"/>
                <w:sz w:val="24"/>
                <w:szCs w:val="24"/>
                <w:lang w:eastAsia="lv-LV"/>
              </w:rPr>
            </w:pPr>
            <w:r w:rsidRPr="00F03C0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2D29D8" w:rsidRPr="00F03C0B" w:rsidRDefault="002D29D8" w:rsidP="002D29D8">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033529" w:rsidRPr="00F03C0B" w:rsidRDefault="00033529" w:rsidP="005D204D">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sz w:val="24"/>
                <w:szCs w:val="24"/>
                <w:lang w:eastAsia="lv-LV"/>
              </w:rPr>
              <w:t>Š</w:t>
            </w:r>
            <w:r w:rsidR="00907FED" w:rsidRPr="00F03C0B">
              <w:rPr>
                <w:rFonts w:ascii="Times New Roman" w:eastAsia="Times New Roman" w:hAnsi="Times New Roman" w:cs="Times New Roman"/>
                <w:sz w:val="24"/>
                <w:szCs w:val="24"/>
                <w:lang w:eastAsia="lv-LV"/>
              </w:rPr>
              <w:t>ā</w:t>
            </w:r>
            <w:r w:rsidRPr="00F03C0B">
              <w:rPr>
                <w:rFonts w:ascii="Times New Roman" w:eastAsia="Times New Roman" w:hAnsi="Times New Roman" w:cs="Times New Roman"/>
                <w:sz w:val="24"/>
                <w:szCs w:val="24"/>
                <w:lang w:eastAsia="lv-LV"/>
              </w:rPr>
              <w:t xml:space="preserve"> gada 14.</w:t>
            </w:r>
            <w:r w:rsidR="007C736E" w:rsidRPr="00F03C0B">
              <w:rPr>
                <w:rFonts w:ascii="Times New Roman" w:eastAsia="Times New Roman" w:hAnsi="Times New Roman" w:cs="Times New Roman"/>
                <w:sz w:val="24"/>
                <w:szCs w:val="24"/>
                <w:lang w:eastAsia="lv-LV"/>
              </w:rPr>
              <w:t> </w:t>
            </w:r>
            <w:r w:rsidRPr="00F03C0B">
              <w:rPr>
                <w:rFonts w:ascii="Times New Roman" w:eastAsia="Times New Roman" w:hAnsi="Times New Roman" w:cs="Times New Roman"/>
                <w:sz w:val="24"/>
                <w:szCs w:val="24"/>
                <w:lang w:eastAsia="lv-LV"/>
              </w:rPr>
              <w:t>aprīlī Ministru kabinets pieņēma noteikumus Nr</w:t>
            </w:r>
            <w:r w:rsidR="002D29D8" w:rsidRPr="00F03C0B">
              <w:rPr>
                <w:rFonts w:ascii="Times New Roman" w:eastAsia="Times New Roman" w:hAnsi="Times New Roman" w:cs="Times New Roman"/>
                <w:sz w:val="24"/>
                <w:szCs w:val="24"/>
                <w:lang w:eastAsia="lv-LV"/>
              </w:rPr>
              <w:t>.</w:t>
            </w:r>
            <w:r w:rsidRPr="00F03C0B">
              <w:rPr>
                <w:rFonts w:ascii="Times New Roman" w:eastAsia="Times New Roman" w:hAnsi="Times New Roman" w:cs="Times New Roman"/>
                <w:sz w:val="24"/>
                <w:szCs w:val="24"/>
                <w:lang w:eastAsia="lv-LV"/>
              </w:rPr>
              <w:t xml:space="preserve"> 219 </w:t>
            </w:r>
            <w:r w:rsidR="008C2650" w:rsidRPr="00F03C0B">
              <w:rPr>
                <w:rFonts w:ascii="Times New Roman" w:eastAsia="Times New Roman" w:hAnsi="Times New Roman" w:cs="Times New Roman"/>
                <w:sz w:val="24"/>
                <w:szCs w:val="24"/>
                <w:lang w:eastAsia="lv-LV"/>
              </w:rPr>
              <w:t xml:space="preserve">“Kārtība, kādā piešķir, administrē un uzrauga valsts atbalstu lauksaimniecībai, lai mazinātu </w:t>
            </w:r>
            <w:r w:rsidR="00907FED" w:rsidRPr="00F03C0B">
              <w:rPr>
                <w:rFonts w:ascii="Times New Roman" w:eastAsia="Times New Roman" w:hAnsi="Times New Roman" w:cs="Times New Roman"/>
                <w:sz w:val="24"/>
                <w:szCs w:val="24"/>
                <w:lang w:eastAsia="lv-LV"/>
              </w:rPr>
              <w:t>Covid</w:t>
            </w:r>
            <w:r w:rsidR="008C2650" w:rsidRPr="00F03C0B">
              <w:rPr>
                <w:rFonts w:ascii="Times New Roman" w:eastAsia="Times New Roman" w:hAnsi="Times New Roman" w:cs="Times New Roman"/>
                <w:sz w:val="24"/>
                <w:szCs w:val="24"/>
                <w:lang w:eastAsia="lv-LV"/>
              </w:rPr>
              <w:t>-19 izplatības negatīvo ietekmi</w:t>
            </w:r>
            <w:r w:rsidRPr="00F03C0B">
              <w:rPr>
                <w:rFonts w:ascii="Times New Roman" w:eastAsia="Times New Roman" w:hAnsi="Times New Roman" w:cs="Times New Roman"/>
                <w:sz w:val="24"/>
                <w:szCs w:val="24"/>
                <w:lang w:eastAsia="lv-LV"/>
              </w:rPr>
              <w:t>”</w:t>
            </w:r>
            <w:r w:rsidR="002A416B" w:rsidRPr="00F03C0B">
              <w:rPr>
                <w:rFonts w:ascii="Times New Roman" w:eastAsia="Times New Roman" w:hAnsi="Times New Roman" w:cs="Times New Roman"/>
                <w:sz w:val="24"/>
                <w:szCs w:val="24"/>
                <w:lang w:eastAsia="lv-LV"/>
              </w:rPr>
              <w:t xml:space="preserve"> (turpmāk </w:t>
            </w:r>
            <w:r w:rsidR="000D3B56" w:rsidRPr="00F03C0B">
              <w:rPr>
                <w:rFonts w:ascii="Times New Roman" w:eastAsia="Times New Roman" w:hAnsi="Times New Roman" w:cs="Times New Roman"/>
                <w:sz w:val="24"/>
                <w:szCs w:val="24"/>
                <w:lang w:eastAsia="lv-LV"/>
              </w:rPr>
              <w:t>–</w:t>
            </w:r>
            <w:r w:rsidR="002A416B" w:rsidRPr="00F03C0B">
              <w:rPr>
                <w:rFonts w:ascii="Times New Roman" w:eastAsia="Times New Roman" w:hAnsi="Times New Roman" w:cs="Times New Roman"/>
                <w:sz w:val="24"/>
                <w:szCs w:val="24"/>
                <w:lang w:eastAsia="lv-LV"/>
              </w:rPr>
              <w:t xml:space="preserve"> MK</w:t>
            </w:r>
            <w:r w:rsidR="000D3B56" w:rsidRPr="00F03C0B">
              <w:rPr>
                <w:rFonts w:ascii="Times New Roman" w:eastAsia="Times New Roman" w:hAnsi="Times New Roman" w:cs="Times New Roman"/>
                <w:sz w:val="24"/>
                <w:szCs w:val="24"/>
                <w:lang w:eastAsia="lv-LV"/>
              </w:rPr>
              <w:t xml:space="preserve"> noteikumi Nr.</w:t>
            </w:r>
            <w:r w:rsidR="002A416B" w:rsidRPr="00F03C0B">
              <w:rPr>
                <w:rFonts w:ascii="Times New Roman" w:eastAsia="Times New Roman" w:hAnsi="Times New Roman" w:cs="Times New Roman"/>
                <w:iCs/>
                <w:sz w:val="24"/>
                <w:szCs w:val="24"/>
                <w:lang w:eastAsia="lv-LV"/>
              </w:rPr>
              <w:t> </w:t>
            </w:r>
            <w:r w:rsidR="002A416B" w:rsidRPr="00F03C0B">
              <w:rPr>
                <w:rFonts w:ascii="Times New Roman" w:eastAsia="Times New Roman" w:hAnsi="Times New Roman" w:cs="Times New Roman"/>
                <w:sz w:val="24"/>
                <w:szCs w:val="24"/>
                <w:lang w:eastAsia="lv-LV"/>
              </w:rPr>
              <w:t>219)</w:t>
            </w:r>
            <w:r w:rsidR="00B6022F" w:rsidRPr="00F03C0B">
              <w:rPr>
                <w:rFonts w:ascii="Times New Roman" w:eastAsia="Times New Roman" w:hAnsi="Times New Roman" w:cs="Times New Roman"/>
                <w:sz w:val="24"/>
                <w:szCs w:val="24"/>
                <w:lang w:eastAsia="lv-LV"/>
              </w:rPr>
              <w:t xml:space="preserve">, kas paredz atbalstu </w:t>
            </w:r>
            <w:r w:rsidR="00B6022F" w:rsidRPr="00F03C0B">
              <w:rPr>
                <w:rFonts w:ascii="Times New Roman" w:eastAsia="Times New Roman" w:hAnsi="Times New Roman" w:cs="Times New Roman"/>
                <w:iCs/>
                <w:sz w:val="24"/>
                <w:szCs w:val="24"/>
                <w:lang w:eastAsia="lv-LV"/>
              </w:rPr>
              <w:t>primārajiem lauksaimniecības ražotājiem pārtikas preču ražotājiem</w:t>
            </w:r>
            <w:r w:rsidR="007C736E" w:rsidRPr="00F03C0B">
              <w:rPr>
                <w:rFonts w:ascii="Times New Roman" w:eastAsia="Times New Roman" w:hAnsi="Times New Roman" w:cs="Times New Roman"/>
                <w:iCs/>
                <w:sz w:val="24"/>
                <w:szCs w:val="24"/>
                <w:lang w:eastAsia="lv-LV"/>
              </w:rPr>
              <w:t>, kā</w:t>
            </w:r>
            <w:r w:rsidR="00B6022F" w:rsidRPr="00F03C0B">
              <w:rPr>
                <w:rFonts w:ascii="Times New Roman" w:eastAsia="Times New Roman" w:hAnsi="Times New Roman" w:cs="Times New Roman"/>
                <w:iCs/>
                <w:sz w:val="24"/>
                <w:szCs w:val="24"/>
                <w:lang w:eastAsia="lv-LV"/>
              </w:rPr>
              <w:t xml:space="preserve"> arī uzņēmumiem un </w:t>
            </w:r>
            <w:r w:rsidR="00095226" w:rsidRPr="00F03C0B">
              <w:rPr>
                <w:rFonts w:ascii="Times New Roman" w:eastAsia="Times New Roman" w:hAnsi="Times New Roman" w:cs="Times New Roman"/>
                <w:iCs/>
                <w:sz w:val="24"/>
                <w:szCs w:val="24"/>
                <w:lang w:eastAsia="lv-LV"/>
              </w:rPr>
              <w:t>pašvaldībām un izglītības iestādē</w:t>
            </w:r>
            <w:r w:rsidR="007C1E5B" w:rsidRPr="00F03C0B">
              <w:rPr>
                <w:rFonts w:ascii="Times New Roman" w:eastAsia="Times New Roman" w:hAnsi="Times New Roman" w:cs="Times New Roman"/>
                <w:iCs/>
                <w:sz w:val="24"/>
                <w:szCs w:val="24"/>
                <w:lang w:eastAsia="lv-LV"/>
              </w:rPr>
              <w:t>m</w:t>
            </w:r>
            <w:r w:rsidR="00B6022F" w:rsidRPr="00F03C0B">
              <w:rPr>
                <w:rFonts w:ascii="Times New Roman" w:eastAsia="Times New Roman" w:hAnsi="Times New Roman" w:cs="Times New Roman"/>
                <w:iCs/>
                <w:sz w:val="24"/>
                <w:szCs w:val="24"/>
                <w:lang w:eastAsia="lv-LV"/>
              </w:rPr>
              <w:t>,</w:t>
            </w:r>
            <w:r w:rsidR="007C1E5B" w:rsidRPr="00F03C0B">
              <w:rPr>
                <w:rFonts w:ascii="Times New Roman" w:eastAsia="Times New Roman" w:hAnsi="Times New Roman" w:cs="Times New Roman"/>
                <w:iCs/>
                <w:sz w:val="24"/>
                <w:szCs w:val="24"/>
                <w:lang w:eastAsia="lv-LV"/>
              </w:rPr>
              <w:t xml:space="preserve"> </w:t>
            </w:r>
            <w:r w:rsidR="00B6022F" w:rsidRPr="00F03C0B">
              <w:rPr>
                <w:rFonts w:ascii="Times New Roman" w:eastAsia="Times New Roman" w:hAnsi="Times New Roman" w:cs="Times New Roman"/>
                <w:iCs/>
                <w:sz w:val="24"/>
                <w:szCs w:val="24"/>
                <w:lang w:eastAsia="lv-LV"/>
              </w:rPr>
              <w:t>k</w:t>
            </w:r>
            <w:r w:rsidR="007C736E" w:rsidRPr="00F03C0B">
              <w:rPr>
                <w:rFonts w:ascii="Times New Roman" w:eastAsia="Times New Roman" w:hAnsi="Times New Roman" w:cs="Times New Roman"/>
                <w:iCs/>
                <w:sz w:val="24"/>
                <w:szCs w:val="24"/>
                <w:lang w:eastAsia="lv-LV"/>
              </w:rPr>
              <w:t>ur</w:t>
            </w:r>
            <w:r w:rsidR="007C1E5B" w:rsidRPr="00F03C0B">
              <w:rPr>
                <w:rFonts w:ascii="Times New Roman" w:eastAsia="Times New Roman" w:hAnsi="Times New Roman" w:cs="Times New Roman"/>
                <w:iCs/>
                <w:sz w:val="24"/>
                <w:szCs w:val="24"/>
                <w:lang w:eastAsia="lv-LV"/>
              </w:rPr>
              <w:t>as</w:t>
            </w:r>
            <w:r w:rsidR="00B6022F" w:rsidRPr="00F03C0B">
              <w:rPr>
                <w:rFonts w:ascii="Times New Roman" w:eastAsia="Times New Roman" w:hAnsi="Times New Roman" w:cs="Times New Roman"/>
                <w:iCs/>
                <w:sz w:val="24"/>
                <w:szCs w:val="24"/>
                <w:lang w:eastAsia="lv-LV"/>
              </w:rPr>
              <w:t xml:space="preserve"> nodrošina ēdināšanu izglītības iestādēs</w:t>
            </w:r>
            <w:r w:rsidR="007C736E" w:rsidRPr="00F03C0B">
              <w:rPr>
                <w:rFonts w:ascii="Times New Roman" w:eastAsia="Times New Roman" w:hAnsi="Times New Roman" w:cs="Times New Roman"/>
                <w:iCs/>
                <w:sz w:val="24"/>
                <w:szCs w:val="24"/>
                <w:lang w:eastAsia="lv-LV"/>
              </w:rPr>
              <w:t xml:space="preserve"> un</w:t>
            </w:r>
            <w:r w:rsidR="00B6022F" w:rsidRPr="00F03C0B">
              <w:rPr>
                <w:rFonts w:ascii="Times New Roman" w:eastAsia="Times New Roman" w:hAnsi="Times New Roman" w:cs="Times New Roman"/>
                <w:iCs/>
                <w:sz w:val="24"/>
                <w:szCs w:val="24"/>
                <w:lang w:eastAsia="lv-LV"/>
              </w:rPr>
              <w:t xml:space="preserve"> kuru darbību ir ietekmējuši Covid-19 ierobežošanai noteiktie pasākumi</w:t>
            </w:r>
            <w:r w:rsidR="00694870" w:rsidRPr="00F03C0B">
              <w:rPr>
                <w:rFonts w:ascii="Times New Roman" w:eastAsia="Times New Roman" w:hAnsi="Times New Roman" w:cs="Times New Roman"/>
                <w:iCs/>
                <w:sz w:val="24"/>
                <w:szCs w:val="24"/>
                <w:lang w:eastAsia="lv-LV"/>
              </w:rPr>
              <w:t>.</w:t>
            </w:r>
          </w:p>
          <w:p w:rsidR="00694870" w:rsidRPr="00F03C0B" w:rsidRDefault="007C736E" w:rsidP="00694870">
            <w:pPr>
              <w:pStyle w:val="xmsonormal"/>
              <w:spacing w:before="0" w:beforeAutospacing="0" w:after="0" w:afterAutospacing="0"/>
              <w:jc w:val="both"/>
              <w:rPr>
                <w:shd w:val="clear" w:color="auto" w:fill="FFFFFF"/>
                <w:lang w:val="lv-LV"/>
              </w:rPr>
            </w:pPr>
            <w:r w:rsidRPr="00F03C0B">
              <w:rPr>
                <w:iCs/>
                <w:lang w:val="lv-LV" w:eastAsia="lv-LV"/>
              </w:rPr>
              <w:t>Sagatavo</w:t>
            </w:r>
            <w:r w:rsidR="002A416B" w:rsidRPr="00F03C0B">
              <w:rPr>
                <w:iCs/>
                <w:lang w:val="lv-LV" w:eastAsia="lv-LV"/>
              </w:rPr>
              <w:t xml:space="preserve">tais </w:t>
            </w:r>
            <w:r w:rsidR="000D3B56" w:rsidRPr="00F03C0B">
              <w:rPr>
                <w:iCs/>
                <w:lang w:val="lv-LV" w:eastAsia="lv-LV"/>
              </w:rPr>
              <w:t>M</w:t>
            </w:r>
            <w:r w:rsidR="002A416B" w:rsidRPr="00F03C0B">
              <w:rPr>
                <w:iCs/>
                <w:lang w:val="lv-LV" w:eastAsia="lv-LV"/>
              </w:rPr>
              <w:t xml:space="preserve">inistru kabineta noteikumu projekts </w:t>
            </w:r>
            <w:r w:rsidR="002A416B" w:rsidRPr="00F03C0B">
              <w:rPr>
                <w:lang w:val="lv-LV" w:eastAsia="lv-LV"/>
              </w:rPr>
              <w:t>MK</w:t>
            </w:r>
            <w:r w:rsidR="000D3B56" w:rsidRPr="00F03C0B">
              <w:rPr>
                <w:lang w:val="lv-LV" w:eastAsia="lv-LV"/>
              </w:rPr>
              <w:t xml:space="preserve"> noteikum</w:t>
            </w:r>
            <w:r w:rsidRPr="00F03C0B">
              <w:rPr>
                <w:lang w:val="lv-LV" w:eastAsia="lv-LV"/>
              </w:rPr>
              <w:t>os</w:t>
            </w:r>
            <w:r w:rsidR="000D3B56" w:rsidRPr="00F03C0B">
              <w:rPr>
                <w:lang w:val="lv-LV" w:eastAsia="lv-LV"/>
              </w:rPr>
              <w:t xml:space="preserve"> Nr.</w:t>
            </w:r>
            <w:r w:rsidR="002A416B" w:rsidRPr="00F03C0B">
              <w:rPr>
                <w:iCs/>
                <w:lang w:val="lv-LV" w:eastAsia="lv-LV"/>
              </w:rPr>
              <w:t> </w:t>
            </w:r>
            <w:r w:rsidR="002A416B" w:rsidRPr="00F03C0B">
              <w:rPr>
                <w:lang w:val="lv-LV" w:eastAsia="lv-LV"/>
              </w:rPr>
              <w:t>219</w:t>
            </w:r>
            <w:r w:rsidR="000D3B56" w:rsidRPr="00F03C0B">
              <w:rPr>
                <w:lang w:val="lv-LV" w:eastAsia="lv-LV"/>
              </w:rPr>
              <w:t xml:space="preserve"> </w:t>
            </w:r>
            <w:r w:rsidRPr="00F03C0B">
              <w:rPr>
                <w:iCs/>
                <w:lang w:val="lv-LV" w:eastAsia="lv-LV"/>
              </w:rPr>
              <w:t>paredz</w:t>
            </w:r>
            <w:r w:rsidR="00694870" w:rsidRPr="00F03C0B">
              <w:rPr>
                <w:lang w:val="lv-LV" w:eastAsia="lv-LV"/>
              </w:rPr>
              <w:t>:</w:t>
            </w:r>
            <w:r w:rsidR="00694870" w:rsidRPr="00F03C0B">
              <w:rPr>
                <w:shd w:val="clear" w:color="auto" w:fill="FFFFFF"/>
                <w:lang w:val="lv-LV"/>
              </w:rPr>
              <w:t xml:space="preserve"> </w:t>
            </w:r>
          </w:p>
          <w:p w:rsidR="00FE3559" w:rsidRPr="00FE3559" w:rsidRDefault="004C7E2F" w:rsidP="00FE3559">
            <w:pPr>
              <w:pStyle w:val="xmsolistparagraph"/>
              <w:spacing w:before="0" w:beforeAutospacing="0" w:after="0" w:afterAutospacing="0"/>
              <w:ind w:left="130" w:firstLine="408"/>
              <w:jc w:val="both"/>
              <w:rPr>
                <w:b/>
                <w:bCs/>
                <w:lang w:val="lv-LV"/>
              </w:rPr>
            </w:pPr>
            <w:r w:rsidRPr="00F30788">
              <w:rPr>
                <w:b/>
                <w:bCs/>
                <w:lang w:val="lv-LV"/>
              </w:rPr>
              <w:t>1.</w:t>
            </w:r>
            <w:r w:rsidR="006F0113">
              <w:rPr>
                <w:b/>
                <w:bCs/>
                <w:lang w:val="lv-LV"/>
              </w:rPr>
              <w:t> </w:t>
            </w:r>
            <w:r w:rsidRPr="00F30788">
              <w:rPr>
                <w:b/>
                <w:bCs/>
                <w:lang w:val="lv-LV"/>
              </w:rPr>
              <w:t xml:space="preserve">punktā </w:t>
            </w:r>
            <w:r w:rsidR="0095376F">
              <w:rPr>
                <w:b/>
                <w:bCs/>
                <w:lang w:val="lv-LV"/>
              </w:rPr>
              <w:t>p</w:t>
            </w:r>
            <w:r w:rsidR="00FE3559" w:rsidRPr="00FE3559">
              <w:rPr>
                <w:b/>
                <w:bCs/>
                <w:lang w:val="lv-LV"/>
              </w:rPr>
              <w:t xml:space="preserve">recizēt </w:t>
            </w:r>
            <w:r w:rsidR="0095376F" w:rsidRPr="0095376F">
              <w:rPr>
                <w:b/>
                <w:bCs/>
                <w:lang w:val="lv-LV"/>
              </w:rPr>
              <w:t xml:space="preserve">MK noteikumu Nr. 219 17.1. apakšpunkta nosacījumus, paredzot piešķirt atbalstu ienākumu stabilizēšanai lauksaimniekiem piena ražošanas un gaļas liellopu audzēšanas nozarē, ja ražotāju kopējie ieņēmumi 2020.gadā no aprīļa līdz jūnijam ir </w:t>
            </w:r>
            <w:r w:rsidR="0095376F">
              <w:rPr>
                <w:b/>
                <w:bCs/>
                <w:lang w:val="lv-LV"/>
              </w:rPr>
              <w:t xml:space="preserve">par </w:t>
            </w:r>
            <w:r w:rsidR="0095376F" w:rsidRPr="0095376F">
              <w:rPr>
                <w:b/>
                <w:bCs/>
                <w:lang w:val="lv-LV"/>
              </w:rPr>
              <w:t xml:space="preserve">5 vai vairāk procentiem zemāki nekā attiecīgajā laikposmā vidēji iepriekšējos trīs gados. Grozījums nepieciešams, lai nodrošinātu, ka Latvijas lauksaimniekiem Covid-19 radīto grūtību pārvarēšanai tiek radīti </w:t>
            </w:r>
            <w:r w:rsidR="0095376F" w:rsidRPr="0095376F">
              <w:rPr>
                <w:b/>
                <w:bCs/>
                <w:lang w:val="lv-LV"/>
              </w:rPr>
              <w:lastRenderedPageBreak/>
              <w:t>vienlīdzīgi un godīgi konkurences apstākļi ar Baltijas valstu, īpaši Lietuvas lauksaimniekiem piena ražošanas un gaļas liellopu audzēšanas nozarē. Baltijas valstu tirgus ir vienots tirgus un tajā ir jābūt vienādiem konkurences nosacījumiem starp lauksaimniekiem.</w:t>
            </w:r>
          </w:p>
          <w:p w:rsidR="00F30788" w:rsidRPr="00051820" w:rsidRDefault="00FE3559" w:rsidP="00FE3559">
            <w:pPr>
              <w:pStyle w:val="xmsolistparagraph"/>
              <w:spacing w:before="0" w:beforeAutospacing="0" w:after="0" w:afterAutospacing="0"/>
              <w:ind w:left="130" w:firstLine="408"/>
              <w:jc w:val="both"/>
              <w:rPr>
                <w:b/>
                <w:bCs/>
                <w:lang w:val="lv-LV"/>
              </w:rPr>
            </w:pPr>
            <w:r w:rsidRPr="00FE3559">
              <w:rPr>
                <w:b/>
                <w:bCs/>
                <w:lang w:val="lv-LV"/>
              </w:rPr>
              <w:t>Lietuvas tirgus ir ļoti svarīgs gan Latvijas piena nozarei, gan liellopu gaļas nozarei. Latvijas produkcija pastāvīgi konkurē ar Lietuvas ražojumiem gan Lietuvas, gan Latvijas tirgū. Lietuva ir pārliecinoši lielākais eksporta galamērķis gan Latvijas piena un piena produktu nozarei, gan dzīvu liellopu eksportā, kā arī svarīgs tirgus liellopu gaļas eksportā, - 2019. gadā uz Latvija uz Lietuvu eksportēja pienu un piena produktus 113 milj. EUR vērtībā, bet dzīvus liellopus 10  milj. EUR vērtībā un liellopu gaļu 2 milj. EUR vērtībā. Jo īpaši, attiecībā uz piena nozari, jāuzsver Latvijas piena ražošanas nozares atkarība no Lietuvas tirgus, jo aptuveni 33% visa pārstrādei iepirktā svaigpiena Latvijā tiek izvests pārstrādei Lietuvas uzņēmumos. Tādējādi ir svarīgi ir nodrošināt vienlīdzīgu konkurences apstākļus ar Lietuvas lauksaimniekiem, it īpaši tādēļ, ka Eiropas Komisija 2020. gada 5. jūnijā ar lēmumu C(2020) 3896 par saderīgu ar iekšējo tirgu ir atzinusi valsts atbalstu Lietuvas piena ražotājiem un liellopu audzētājiem, ja to ieņēmumi nozarē kopumā samazinās vismaz par 5% pret attiecīgo references periodu.</w:t>
            </w:r>
          </w:p>
          <w:p w:rsidR="00A1560F" w:rsidRDefault="00B91F63" w:rsidP="00F533F8">
            <w:pPr>
              <w:pStyle w:val="xmsolistparagraph"/>
              <w:tabs>
                <w:tab w:val="left" w:pos="411"/>
              </w:tabs>
              <w:spacing w:before="0" w:beforeAutospacing="0" w:after="0" w:afterAutospacing="0"/>
              <w:ind w:firstLine="411"/>
              <w:jc w:val="both"/>
              <w:rPr>
                <w:lang w:val="lv-LV"/>
              </w:rPr>
            </w:pPr>
            <w:r w:rsidRPr="00051820">
              <w:rPr>
                <w:lang w:val="lv-LV"/>
              </w:rPr>
              <w:t>2</w:t>
            </w:r>
            <w:r w:rsidR="00E2399D" w:rsidRPr="00051820">
              <w:rPr>
                <w:lang w:val="lv-LV"/>
              </w:rPr>
              <w:t>.</w:t>
            </w:r>
            <w:r w:rsidR="00AC72A6">
              <w:rPr>
                <w:lang w:val="lv-LV"/>
              </w:rPr>
              <w:t> </w:t>
            </w:r>
            <w:r w:rsidR="00E2399D" w:rsidRPr="00051820">
              <w:rPr>
                <w:lang w:val="lv-LV"/>
              </w:rPr>
              <w:t>punktā</w:t>
            </w:r>
            <w:r w:rsidR="004966BD" w:rsidRPr="00051820">
              <w:rPr>
                <w:lang w:val="lv-LV"/>
              </w:rPr>
              <w:t xml:space="preserve"> </w:t>
            </w:r>
            <w:r w:rsidR="00E2399D" w:rsidRPr="00051820">
              <w:rPr>
                <w:lang w:val="lv-LV"/>
              </w:rPr>
              <w:t xml:space="preserve">svītrot </w:t>
            </w:r>
            <w:r w:rsidR="004F5B6A" w:rsidRPr="00051820">
              <w:rPr>
                <w:lang w:val="lv-LV"/>
              </w:rPr>
              <w:t xml:space="preserve">MK noteikumu </w:t>
            </w:r>
            <w:r w:rsidR="004F5B6A" w:rsidRPr="00051820">
              <w:rPr>
                <w:lang w:val="lv-LV" w:eastAsia="lv-LV"/>
              </w:rPr>
              <w:t>Nr.</w:t>
            </w:r>
            <w:r w:rsidR="004F5B6A" w:rsidRPr="00051820">
              <w:rPr>
                <w:iCs/>
                <w:lang w:val="lv-LV" w:eastAsia="lv-LV"/>
              </w:rPr>
              <w:t> </w:t>
            </w:r>
            <w:r w:rsidR="004F5B6A" w:rsidRPr="00051820">
              <w:rPr>
                <w:lang w:val="lv-LV" w:eastAsia="lv-LV"/>
              </w:rPr>
              <w:t>219 19.</w:t>
            </w:r>
            <w:r w:rsidR="00AC72A6">
              <w:rPr>
                <w:lang w:val="lv-LV" w:eastAsia="lv-LV"/>
              </w:rPr>
              <w:t> </w:t>
            </w:r>
            <w:r w:rsidR="004F5B6A" w:rsidRPr="00051820">
              <w:rPr>
                <w:lang w:val="lv-LV" w:eastAsia="lv-LV"/>
              </w:rPr>
              <w:t>punktu</w:t>
            </w:r>
            <w:r w:rsidR="00FC3117" w:rsidRPr="00051820">
              <w:rPr>
                <w:lang w:val="lv-LV"/>
              </w:rPr>
              <w:t xml:space="preserve"> ar</w:t>
            </w:r>
            <w:r w:rsidR="004F5B6A" w:rsidRPr="00051820">
              <w:rPr>
                <w:lang w:val="lv-LV"/>
              </w:rPr>
              <w:t xml:space="preserve"> </w:t>
            </w:r>
            <w:r w:rsidR="00E2399D" w:rsidRPr="00051820">
              <w:rPr>
                <w:lang w:val="lv-LV"/>
              </w:rPr>
              <w:t>prasību piena ražotājam līdz 5.</w:t>
            </w:r>
            <w:r w:rsidR="00FC3117" w:rsidRPr="00051820">
              <w:rPr>
                <w:lang w:val="lv-LV"/>
              </w:rPr>
              <w:t> </w:t>
            </w:r>
            <w:r w:rsidR="00E2399D" w:rsidRPr="00051820">
              <w:rPr>
                <w:lang w:val="lv-LV"/>
              </w:rPr>
              <w:t>jūlijam informēt Lauksaimniecības datu centru par citā dalībvalstī reģistrētam pircējam pārdoto svaigpienu</w:t>
            </w:r>
            <w:r w:rsidR="004F5B6A" w:rsidRPr="00051820">
              <w:rPr>
                <w:lang w:val="lv-LV"/>
              </w:rPr>
              <w:t xml:space="preserve">. </w:t>
            </w:r>
            <w:r w:rsidR="00E2399D" w:rsidRPr="00051820">
              <w:rPr>
                <w:lang w:val="lv-LV"/>
              </w:rPr>
              <w:t>Norma jāsvītro, jo šādu informāciju ražotāji līdz 10. jūlijam (t.i., līdz katra mēneša 10.datumam) sniedz saskaņā Ministru kabineta 2011.</w:t>
            </w:r>
            <w:r w:rsidR="00AC72A6">
              <w:rPr>
                <w:lang w:val="lv-LV"/>
              </w:rPr>
              <w:t> </w:t>
            </w:r>
            <w:r w:rsidR="00E2399D" w:rsidRPr="00051820">
              <w:rPr>
                <w:lang w:val="lv-LV"/>
              </w:rPr>
              <w:t>gada 1. novembra noteikumu Nr.</w:t>
            </w:r>
            <w:r w:rsidR="00AC72A6">
              <w:rPr>
                <w:lang w:val="lv-LV"/>
              </w:rPr>
              <w:t> </w:t>
            </w:r>
            <w:r w:rsidR="00E2399D" w:rsidRPr="00051820">
              <w:rPr>
                <w:lang w:val="lv-LV"/>
              </w:rPr>
              <w:t>841 “Kārtība, kādā tiek vākta un apkopota informācija par lauksaimniecības produktu cenām un tirdzniecības apjomiem noteiktā pārskata periodā” 11.</w:t>
            </w:r>
            <w:r w:rsidR="00E2399D" w:rsidRPr="00051820">
              <w:rPr>
                <w:vertAlign w:val="superscript"/>
                <w:lang w:val="lv-LV"/>
              </w:rPr>
              <w:t>2 </w:t>
            </w:r>
            <w:r w:rsidR="00E2399D" w:rsidRPr="00051820">
              <w:rPr>
                <w:lang w:val="lv-LV"/>
              </w:rPr>
              <w:t xml:space="preserve">2. apakšpunktu; </w:t>
            </w:r>
          </w:p>
          <w:p w:rsidR="00A1560F" w:rsidRDefault="00B91F63" w:rsidP="00F533F8">
            <w:pPr>
              <w:pStyle w:val="xmsolistparagraph"/>
              <w:tabs>
                <w:tab w:val="left" w:pos="411"/>
              </w:tabs>
              <w:spacing w:before="0" w:beforeAutospacing="0" w:after="0" w:afterAutospacing="0"/>
              <w:ind w:firstLine="411"/>
              <w:jc w:val="both"/>
              <w:rPr>
                <w:lang w:val="lv-LV"/>
              </w:rPr>
            </w:pPr>
            <w:r>
              <w:rPr>
                <w:lang w:val="lv-LV"/>
              </w:rPr>
              <w:t>3</w:t>
            </w:r>
            <w:r w:rsidR="00E2399D" w:rsidRPr="00F03C0B">
              <w:rPr>
                <w:lang w:val="lv-LV"/>
              </w:rPr>
              <w:t>.</w:t>
            </w:r>
            <w:r w:rsidR="00AC72A6">
              <w:rPr>
                <w:lang w:val="lv-LV"/>
              </w:rPr>
              <w:t> </w:t>
            </w:r>
            <w:r w:rsidR="00E2399D" w:rsidRPr="00F03C0B">
              <w:rPr>
                <w:lang w:val="lv-LV"/>
              </w:rPr>
              <w:t xml:space="preserve">punktā </w:t>
            </w:r>
            <w:r w:rsidR="004F5B6A" w:rsidRPr="00F03C0B">
              <w:rPr>
                <w:lang w:val="lv-LV"/>
              </w:rPr>
              <w:t>precizēt</w:t>
            </w:r>
            <w:r w:rsidR="004F5B6A" w:rsidRPr="00F03C0B">
              <w:rPr>
                <w:lang w:val="lv-LV" w:eastAsia="lv-LV"/>
              </w:rPr>
              <w:t xml:space="preserve"> MK noteikumu Nr.</w:t>
            </w:r>
            <w:r w:rsidR="004F5B6A" w:rsidRPr="00F03C0B">
              <w:rPr>
                <w:iCs/>
                <w:lang w:val="lv-LV" w:eastAsia="lv-LV"/>
              </w:rPr>
              <w:t> </w:t>
            </w:r>
            <w:r w:rsidR="004F5B6A" w:rsidRPr="00F03C0B">
              <w:rPr>
                <w:lang w:val="lv-LV" w:eastAsia="lv-LV"/>
              </w:rPr>
              <w:t>219 21.</w:t>
            </w:r>
            <w:r w:rsidR="00AC72A6">
              <w:rPr>
                <w:lang w:val="lv-LV" w:eastAsia="lv-LV"/>
              </w:rPr>
              <w:t> </w:t>
            </w:r>
            <w:r w:rsidR="004F5B6A" w:rsidRPr="00F03C0B">
              <w:rPr>
                <w:lang w:val="lv-LV" w:eastAsia="lv-LV"/>
              </w:rPr>
              <w:t>punktu</w:t>
            </w:r>
            <w:r w:rsidR="00FC3117" w:rsidRPr="00F03C0B">
              <w:rPr>
                <w:lang w:val="lv-LV" w:eastAsia="lv-LV"/>
              </w:rPr>
              <w:t>,</w:t>
            </w:r>
            <w:r w:rsidR="004F5B6A" w:rsidRPr="00F03C0B">
              <w:rPr>
                <w:lang w:val="lv-LV"/>
              </w:rPr>
              <w:t xml:space="preserve"> </w:t>
            </w:r>
            <w:r w:rsidR="00E2399D" w:rsidRPr="00F03C0B">
              <w:rPr>
                <w:lang w:val="lv-LV"/>
              </w:rPr>
              <w:t>svītro</w:t>
            </w:r>
            <w:r w:rsidR="004F5B6A" w:rsidRPr="00F03C0B">
              <w:rPr>
                <w:lang w:val="lv-LV"/>
              </w:rPr>
              <w:t>jot</w:t>
            </w:r>
            <w:r w:rsidR="00E2399D" w:rsidRPr="00F03C0B">
              <w:rPr>
                <w:lang w:val="lv-LV"/>
              </w:rPr>
              <w:t xml:space="preserve"> atbalsta nosacījumu par nobarojamo cūku vecumu (pieci līdz desmit</w:t>
            </w:r>
            <w:r w:rsidR="00E2399D" w:rsidRPr="00AC72A6">
              <w:rPr>
                <w:lang w:val="lv-LV"/>
              </w:rPr>
              <w:t xml:space="preserve"> mēneši) realizāc</w:t>
            </w:r>
            <w:r w:rsidR="00EE32DD" w:rsidRPr="00F533F8">
              <w:rPr>
                <w:lang w:val="lv-LV" w:eastAsia="lv-LV"/>
              </w:rPr>
              <w:t>ijas (kaušanas) b</w:t>
            </w:r>
            <w:r w:rsidR="00EE32DD" w:rsidRPr="00F533F8">
              <w:rPr>
                <w:iCs/>
                <w:lang w:val="lv-LV" w:eastAsia="lv-LV"/>
              </w:rPr>
              <w:t>r</w:t>
            </w:r>
            <w:r w:rsidR="00EE32DD" w:rsidRPr="00F533F8">
              <w:rPr>
                <w:lang w:val="lv-LV" w:eastAsia="lv-LV"/>
              </w:rPr>
              <w:t>īdī, jo šāda in</w:t>
            </w:r>
            <w:r w:rsidR="00E2399D" w:rsidRPr="00AC72A6">
              <w:rPr>
                <w:lang w:val="lv-LV"/>
              </w:rPr>
              <w:t xml:space="preserve">formācija netiek uzkrāta. Turklāt tirgus traucējumu gadījumā pastāv iespēja, ka ražotājs pieprasījuma samazinājuma vai citu faktoru dēļ nevar piegādāt kautuvei cūku vecumā, kas uzskatāms par optimālu (atkarībā no šķirnes, barojuma u.tml.), tādēļ ir pietiekams pamatojums atteikties no vecuma kritērija; </w:t>
            </w:r>
          </w:p>
          <w:p w:rsidR="00A1560F" w:rsidRDefault="00B91F63" w:rsidP="00F533F8">
            <w:pPr>
              <w:pStyle w:val="xmsolistparagraph"/>
              <w:tabs>
                <w:tab w:val="left" w:pos="0"/>
              </w:tabs>
              <w:spacing w:before="0" w:beforeAutospacing="0" w:after="0" w:afterAutospacing="0"/>
              <w:ind w:firstLine="411"/>
              <w:jc w:val="both"/>
              <w:rPr>
                <w:lang w:val="lv-LV"/>
              </w:rPr>
            </w:pPr>
            <w:r w:rsidRPr="00AC72A6">
              <w:rPr>
                <w:lang w:val="lv-LV"/>
              </w:rPr>
              <w:lastRenderedPageBreak/>
              <w:t>4</w:t>
            </w:r>
            <w:r w:rsidR="00E2399D" w:rsidRPr="00AC72A6">
              <w:rPr>
                <w:lang w:val="lv-LV"/>
              </w:rPr>
              <w:t>.</w:t>
            </w:r>
            <w:r w:rsidR="00AC72A6">
              <w:rPr>
                <w:lang w:val="lv-LV"/>
              </w:rPr>
              <w:t> </w:t>
            </w:r>
            <w:r w:rsidR="00E2399D" w:rsidRPr="00AC72A6">
              <w:rPr>
                <w:lang w:val="lv-LV"/>
              </w:rPr>
              <w:t xml:space="preserve">punktā precizēt </w:t>
            </w:r>
            <w:r w:rsidR="004647BB" w:rsidRPr="00AC72A6">
              <w:rPr>
                <w:lang w:val="lv-LV"/>
              </w:rPr>
              <w:t>MK noteikumu Nr. 219 38.punkta ievaddaļ</w:t>
            </w:r>
            <w:r w:rsidR="00907FED" w:rsidRPr="00AC72A6">
              <w:rPr>
                <w:lang w:val="lv-LV"/>
              </w:rPr>
              <w:t>as</w:t>
            </w:r>
            <w:r w:rsidR="004647BB" w:rsidRPr="00AC72A6">
              <w:rPr>
                <w:lang w:val="lv-LV"/>
              </w:rPr>
              <w:t xml:space="preserve"> nosacījumu</w:t>
            </w:r>
            <w:r w:rsidR="00E2399D" w:rsidRPr="00AC72A6">
              <w:rPr>
                <w:lang w:val="lv-LV"/>
              </w:rPr>
              <w:t>, ka atbalsts tiek piešķirts par krājumu pieaugumu un ar</w:t>
            </w:r>
            <w:r w:rsidR="00E2399D" w:rsidRPr="00F03C0B">
              <w:rPr>
                <w:lang w:val="lv-LV"/>
              </w:rPr>
              <w:t>ī neto apgrozījuma samazinājumu uzņēmuma darbības pamatnozarē, kas ir lauksaimniecības un pārtikas produktu ražošana, ja no tās ir gūti ienākumi vismaz 50% apmērā no kopējiem ienākumiem pēdējā noslēgt</w:t>
            </w:r>
            <w:r w:rsidR="00907FED" w:rsidRPr="00F03C0B">
              <w:rPr>
                <w:lang w:val="lv-LV"/>
              </w:rPr>
              <w:t>aj</w:t>
            </w:r>
            <w:r w:rsidR="00E2399D" w:rsidRPr="00F03C0B">
              <w:rPr>
                <w:lang w:val="lv-LV"/>
              </w:rPr>
              <w:t>ā gadā. Pašreizējā Ministru kabineta noteikumu redakcijā nav pietiekami skaidri saprotams, ka atbalsts tiek paredzēts tikai par krājumu pieauguma un neto apgrozījuma samazinājumu par uzņēmuma darbībām, kas saistītas ar</w:t>
            </w:r>
            <w:r w:rsidR="00E2399D" w:rsidRPr="00F03C0B">
              <w:rPr>
                <w:shd w:val="clear" w:color="auto" w:fill="FFFFFF"/>
                <w:lang w:val="lv-LV"/>
              </w:rPr>
              <w:t xml:space="preserve"> Līgumā par Eiropas Savienības darbību I pielikumā minēto </w:t>
            </w:r>
            <w:r w:rsidR="00907FED" w:rsidRPr="00F03C0B">
              <w:rPr>
                <w:shd w:val="clear" w:color="auto" w:fill="FFFFFF"/>
                <w:lang w:val="lv-LV"/>
              </w:rPr>
              <w:t xml:space="preserve">to </w:t>
            </w:r>
            <w:r w:rsidR="00E2399D" w:rsidRPr="00F03C0B">
              <w:rPr>
                <w:shd w:val="clear" w:color="auto" w:fill="FFFFFF"/>
                <w:lang w:val="lv-LV"/>
              </w:rPr>
              <w:t>produktu un pārtikas preču</w:t>
            </w:r>
            <w:r w:rsidR="00907FED" w:rsidRPr="00F03C0B">
              <w:rPr>
                <w:shd w:val="clear" w:color="auto" w:fill="FFFFFF"/>
                <w:lang w:val="lv-LV"/>
              </w:rPr>
              <w:t xml:space="preserve"> ražošanu</w:t>
            </w:r>
            <w:r w:rsidR="00E2399D" w:rsidRPr="00F03C0B">
              <w:rPr>
                <w:shd w:val="clear" w:color="auto" w:fill="FFFFFF"/>
                <w:lang w:val="lv-LV"/>
              </w:rPr>
              <w:t>, k</w:t>
            </w:r>
            <w:r w:rsidR="00FC3117" w:rsidRPr="00F03C0B">
              <w:rPr>
                <w:shd w:val="clear" w:color="auto" w:fill="FFFFFF"/>
                <w:lang w:val="lv-LV"/>
              </w:rPr>
              <w:t>ur</w:t>
            </w:r>
            <w:r w:rsidR="00E2399D" w:rsidRPr="00F03C0B">
              <w:rPr>
                <w:shd w:val="clear" w:color="auto" w:fill="FFFFFF"/>
                <w:lang w:val="lv-LV"/>
              </w:rPr>
              <w:t xml:space="preserve">as saražotas no minētā pielikuma </w:t>
            </w:r>
            <w:r w:rsidR="006F5CF2">
              <w:rPr>
                <w:shd w:val="clear" w:color="auto" w:fill="FFFFFF"/>
                <w:lang w:val="lv-LV"/>
              </w:rPr>
              <w:t xml:space="preserve">sarakstā ietvertajiem </w:t>
            </w:r>
            <w:r w:rsidR="00E2399D" w:rsidRPr="00F03C0B">
              <w:rPr>
                <w:shd w:val="clear" w:color="auto" w:fill="FFFFFF"/>
                <w:lang w:val="lv-LV"/>
              </w:rPr>
              <w:t>produktiem (izņemot alkoholisko dzērienu</w:t>
            </w:r>
            <w:r w:rsidR="00907FED" w:rsidRPr="00F03C0B">
              <w:rPr>
                <w:shd w:val="clear" w:color="auto" w:fill="FFFFFF"/>
                <w:lang w:val="lv-LV"/>
              </w:rPr>
              <w:t xml:space="preserve"> ražošanu</w:t>
            </w:r>
            <w:r w:rsidR="00E2399D" w:rsidRPr="00F03C0B">
              <w:rPr>
                <w:shd w:val="clear" w:color="auto" w:fill="FFFFFF"/>
                <w:lang w:val="lv-LV"/>
              </w:rPr>
              <w:t>).</w:t>
            </w:r>
            <w:r w:rsidR="00E2399D" w:rsidRPr="00F03C0B">
              <w:rPr>
                <w:lang w:val="lv-LV"/>
              </w:rPr>
              <w:t xml:space="preserve"> Vienlaikus nosakot </w:t>
            </w:r>
            <w:r w:rsidR="00907FED" w:rsidRPr="00F03C0B">
              <w:rPr>
                <w:lang w:val="lv-LV"/>
              </w:rPr>
              <w:t xml:space="preserve">uzņēmuma </w:t>
            </w:r>
            <w:r w:rsidR="00E2399D" w:rsidRPr="00F03C0B">
              <w:rPr>
                <w:lang w:val="lv-LV"/>
              </w:rPr>
              <w:t>minimālo ienākuma ap</w:t>
            </w:r>
            <w:r w:rsidR="00907FED" w:rsidRPr="00F03C0B">
              <w:rPr>
                <w:lang w:val="lv-LV"/>
              </w:rPr>
              <w:t>mēru</w:t>
            </w:r>
            <w:r w:rsidR="00E2399D" w:rsidRPr="00F03C0B">
              <w:rPr>
                <w:lang w:val="lv-LV"/>
              </w:rPr>
              <w:t xml:space="preserve"> no šo produktu ražošanas</w:t>
            </w:r>
            <w:r w:rsidR="00907FED" w:rsidRPr="00F03C0B">
              <w:rPr>
                <w:lang w:val="lv-LV"/>
              </w:rPr>
              <w:t>,</w:t>
            </w:r>
            <w:r w:rsidR="00E2399D" w:rsidRPr="00F03C0B">
              <w:rPr>
                <w:lang w:val="lv-LV"/>
              </w:rPr>
              <w:t xml:space="preserve"> no atbalsta pretendentu loka tiek izslēgti uzņēmumi, kuru galvenā darbība nav lauksaimniecības un pārtikas preču ražošana</w:t>
            </w:r>
            <w:r w:rsidR="00907FED" w:rsidRPr="00F03C0B">
              <w:rPr>
                <w:lang w:val="lv-LV"/>
              </w:rPr>
              <w:t>;</w:t>
            </w:r>
          </w:p>
          <w:p w:rsidR="00A1560F" w:rsidRDefault="00B91F63" w:rsidP="00F533F8">
            <w:pPr>
              <w:pStyle w:val="xmsolistparagraph"/>
              <w:tabs>
                <w:tab w:val="left" w:pos="0"/>
              </w:tabs>
              <w:spacing w:before="0" w:beforeAutospacing="0" w:after="0" w:afterAutospacing="0"/>
              <w:ind w:firstLine="411"/>
              <w:jc w:val="both"/>
              <w:rPr>
                <w:lang w:val="lv-LV"/>
              </w:rPr>
            </w:pPr>
            <w:r>
              <w:rPr>
                <w:lang w:val="lv-LV"/>
              </w:rPr>
              <w:t>5</w:t>
            </w:r>
            <w:r w:rsidR="00E2399D" w:rsidRPr="00F03C0B">
              <w:rPr>
                <w:lang w:val="lv-LV"/>
              </w:rPr>
              <w:t>.</w:t>
            </w:r>
            <w:r w:rsidR="00A47C86">
              <w:rPr>
                <w:lang w:val="lv-LV"/>
              </w:rPr>
              <w:t> </w:t>
            </w:r>
            <w:r w:rsidR="00E2399D" w:rsidRPr="00F03C0B">
              <w:rPr>
                <w:lang w:val="lv-LV"/>
              </w:rPr>
              <w:t xml:space="preserve">punktā precizēt nosacījumu par </w:t>
            </w:r>
            <w:r w:rsidR="00E2399D" w:rsidRPr="00F03C0B">
              <w:rPr>
                <w:shd w:val="clear" w:color="auto" w:fill="FFFFFF"/>
                <w:lang w:val="lv-LV"/>
              </w:rPr>
              <w:t>nodokļu maksājumu un valsts sociālās apdrošināšanas iemaksu parāda esamību pretendentam</w:t>
            </w:r>
            <w:r w:rsidR="004647BB" w:rsidRPr="00F03C0B">
              <w:rPr>
                <w:shd w:val="clear" w:color="auto" w:fill="FFFFFF"/>
                <w:lang w:val="lv-LV"/>
              </w:rPr>
              <w:t xml:space="preserve"> </w:t>
            </w:r>
            <w:r w:rsidR="004647BB" w:rsidRPr="00F03C0B">
              <w:rPr>
                <w:lang w:val="lv-LV"/>
              </w:rPr>
              <w:t>MK noteikumu Nr. 219 38.1.apakšpunktā</w:t>
            </w:r>
            <w:r w:rsidR="00E2399D" w:rsidRPr="00F03C0B">
              <w:rPr>
                <w:shd w:val="clear" w:color="auto" w:fill="FFFFFF"/>
                <w:lang w:val="lv-LV"/>
              </w:rPr>
              <w:t>, nosakot, ka nodokļu parāda esamība var tikt pārbaudīta</w:t>
            </w:r>
            <w:r w:rsidR="00E2399D" w:rsidRPr="00F03C0B">
              <w:rPr>
                <w:lang w:val="lv-LV"/>
              </w:rPr>
              <w:t xml:space="preserve"> pēc stāvokļa 2020.</w:t>
            </w:r>
            <w:r w:rsidR="00AC72A6">
              <w:rPr>
                <w:lang w:val="lv-LV"/>
              </w:rPr>
              <w:t> </w:t>
            </w:r>
            <w:r w:rsidR="00E2399D" w:rsidRPr="00F03C0B">
              <w:rPr>
                <w:lang w:val="lv-LV"/>
              </w:rPr>
              <w:t>gada 1.</w:t>
            </w:r>
            <w:r w:rsidR="00AC72A6">
              <w:rPr>
                <w:lang w:val="lv-LV"/>
              </w:rPr>
              <w:t> </w:t>
            </w:r>
            <w:r w:rsidR="00E2399D" w:rsidRPr="00F03C0B">
              <w:rPr>
                <w:lang w:val="lv-LV"/>
              </w:rPr>
              <w:t>martā vai arī iesnieguma iesniegšanas dienā. Attiecīgi tiem atbalsta pretendentiem, kuriem bija grūtības ar nodokļu nomaksu līdz 2020.</w:t>
            </w:r>
            <w:r w:rsidR="00AC72A6">
              <w:rPr>
                <w:lang w:val="lv-LV"/>
              </w:rPr>
              <w:t> </w:t>
            </w:r>
            <w:r w:rsidR="00E2399D" w:rsidRPr="00F03C0B">
              <w:rPr>
                <w:lang w:val="lv-LV"/>
              </w:rPr>
              <w:t>gada 1.</w:t>
            </w:r>
            <w:r w:rsidR="00AC72A6">
              <w:rPr>
                <w:lang w:val="lv-LV"/>
              </w:rPr>
              <w:t> </w:t>
            </w:r>
            <w:r w:rsidR="00E2399D" w:rsidRPr="00F03C0B">
              <w:rPr>
                <w:lang w:val="lv-LV"/>
              </w:rPr>
              <w:t>martam un kuri, par spīti Covid-19 uzliesmojuma radītajām sekām, ir spējuši efektīvi rīkoties un nokārtot saistības ar valsti līdz iesnieguma iesniegšanas dienai, būs iespēja pretendēt uz atbalstu;</w:t>
            </w:r>
          </w:p>
          <w:p w:rsidR="00A1560F" w:rsidRDefault="00B91F63" w:rsidP="00F533F8">
            <w:pPr>
              <w:pStyle w:val="xmsolistparagraph"/>
              <w:tabs>
                <w:tab w:val="left" w:pos="0"/>
              </w:tabs>
              <w:spacing w:before="0" w:beforeAutospacing="0" w:after="0" w:afterAutospacing="0"/>
              <w:ind w:firstLine="411"/>
              <w:jc w:val="both"/>
              <w:rPr>
                <w:lang w:val="lv-LV"/>
              </w:rPr>
            </w:pPr>
            <w:r>
              <w:rPr>
                <w:lang w:val="lv-LV"/>
              </w:rPr>
              <w:t>6</w:t>
            </w:r>
            <w:r w:rsidR="00E2399D" w:rsidRPr="00F03C0B">
              <w:rPr>
                <w:lang w:val="lv-LV"/>
              </w:rPr>
              <w:t>.</w:t>
            </w:r>
            <w:r w:rsidR="00A47C86">
              <w:rPr>
                <w:lang w:val="lv-LV"/>
              </w:rPr>
              <w:t> </w:t>
            </w:r>
            <w:r w:rsidR="00E2399D" w:rsidRPr="00F03C0B">
              <w:rPr>
                <w:lang w:val="lv-LV"/>
              </w:rPr>
              <w:t>punktā precizēt MK noteikumu Nr. 219 38.3.apakšpunktu, jo pašreizējā noteikumu redakcija pietiekami skaidri nenorāda, ka</w:t>
            </w:r>
            <w:r w:rsidR="00907FED" w:rsidRPr="00F03C0B">
              <w:rPr>
                <w:lang w:val="lv-LV"/>
              </w:rPr>
              <w:t>,</w:t>
            </w:r>
            <w:r w:rsidR="00E2399D" w:rsidRPr="00F03C0B">
              <w:rPr>
                <w:lang w:val="lv-LV"/>
              </w:rPr>
              <w:t xml:space="preserve"> tāpat kā krājumu palielināšanas tiek skatīta uzņēmuma darbības pamatnozarē, arī neto apgrozījuma samazinājums tiek skatīts uzņēmuma darbības pamatnozar</w:t>
            </w:r>
            <w:r w:rsidR="004966BD" w:rsidRPr="00F03C0B">
              <w:rPr>
                <w:lang w:val="lv-LV"/>
              </w:rPr>
              <w:t>ē</w:t>
            </w:r>
            <w:r w:rsidR="00E2399D" w:rsidRPr="00F03C0B">
              <w:rPr>
                <w:lang w:val="lv-LV"/>
              </w:rPr>
              <w:t xml:space="preserve">. </w:t>
            </w:r>
            <w:r w:rsidR="00907FED" w:rsidRPr="00F03C0B">
              <w:rPr>
                <w:lang w:val="lv-LV"/>
              </w:rPr>
              <w:t>Tādējādi</w:t>
            </w:r>
            <w:r w:rsidR="00E2399D" w:rsidRPr="00F03C0B">
              <w:rPr>
                <w:lang w:val="lv-LV"/>
              </w:rPr>
              <w:t xml:space="preserve"> pastāv risks, ka atbalsts var tik</w:t>
            </w:r>
            <w:r w:rsidR="00FC3117" w:rsidRPr="00F03C0B">
              <w:rPr>
                <w:lang w:val="lv-LV"/>
              </w:rPr>
              <w:t>t</w:t>
            </w:r>
            <w:r w:rsidR="00E2399D" w:rsidRPr="00F03C0B">
              <w:rPr>
                <w:lang w:val="lv-LV"/>
              </w:rPr>
              <w:t xml:space="preserve"> izmaksāts par neto apgrozījuma samazinājumu, kas nav saskaņots ar Eiropas Komisiju. Savukārt uzņēmumiem var tik</w:t>
            </w:r>
            <w:r w:rsidR="00907FED" w:rsidRPr="00F03C0B">
              <w:rPr>
                <w:lang w:val="lv-LV"/>
              </w:rPr>
              <w:t>t</w:t>
            </w:r>
            <w:r w:rsidR="00E2399D" w:rsidRPr="00F03C0B">
              <w:rPr>
                <w:lang w:val="lv-LV"/>
              </w:rPr>
              <w:t xml:space="preserve"> radīts maldīgs priekštats, ka MK noteikumos</w:t>
            </w:r>
            <w:r w:rsidR="00907FED" w:rsidRPr="00F03C0B">
              <w:rPr>
                <w:lang w:val="lv-LV"/>
              </w:rPr>
              <w:t xml:space="preserve"> </w:t>
            </w:r>
            <w:r w:rsidR="00E2399D" w:rsidRPr="00F03C0B">
              <w:rPr>
                <w:lang w:val="lv-LV"/>
              </w:rPr>
              <w:t>Nr.</w:t>
            </w:r>
            <w:r w:rsidR="00A47C86">
              <w:rPr>
                <w:lang w:val="lv-LV"/>
              </w:rPr>
              <w:t> </w:t>
            </w:r>
            <w:r w:rsidR="00E2399D" w:rsidRPr="00F03C0B">
              <w:rPr>
                <w:lang w:val="lv-LV"/>
              </w:rPr>
              <w:t xml:space="preserve">219 </w:t>
            </w:r>
            <w:r w:rsidR="00907FED" w:rsidRPr="00F03C0B">
              <w:rPr>
                <w:lang w:val="lv-LV"/>
              </w:rPr>
              <w:t xml:space="preserve">paredzēts atbalsts, ka </w:t>
            </w:r>
            <w:r w:rsidR="00E2399D" w:rsidRPr="00F03C0B">
              <w:rPr>
                <w:lang w:val="lv-LV"/>
              </w:rPr>
              <w:t xml:space="preserve">ir pieejams arī par neto apgrozījuma samazinājumu darbības jomās, kas nav saistītas ar lauksaimniecības un pārtikas preču ražošanu; </w:t>
            </w:r>
          </w:p>
          <w:p w:rsidR="00A1560F" w:rsidRDefault="00B91F63" w:rsidP="00F533F8">
            <w:pPr>
              <w:pStyle w:val="xmsolistparagraph"/>
              <w:spacing w:before="0" w:beforeAutospacing="0" w:after="0" w:afterAutospacing="0"/>
              <w:ind w:firstLine="411"/>
              <w:jc w:val="both"/>
              <w:rPr>
                <w:iCs/>
                <w:lang w:val="lv-LV" w:eastAsia="lv-LV"/>
              </w:rPr>
            </w:pPr>
            <w:r>
              <w:rPr>
                <w:lang w:val="lv-LV"/>
              </w:rPr>
              <w:t>7</w:t>
            </w:r>
            <w:r w:rsidR="00E2399D" w:rsidRPr="00F03C0B">
              <w:rPr>
                <w:lang w:val="lv-LV"/>
              </w:rPr>
              <w:t>.</w:t>
            </w:r>
            <w:r w:rsidR="00A47C86">
              <w:rPr>
                <w:lang w:val="lv-LV"/>
              </w:rPr>
              <w:t> </w:t>
            </w:r>
            <w:r w:rsidR="00E2399D" w:rsidRPr="00F03C0B">
              <w:rPr>
                <w:lang w:val="lv-LV"/>
              </w:rPr>
              <w:t>punktā precizēt atbalsta aprēķināšanas kārtību, kas noteikta 39.</w:t>
            </w:r>
            <w:r w:rsidR="00A36AFB" w:rsidRPr="00F03C0B">
              <w:rPr>
                <w:lang w:val="lv-LV"/>
              </w:rPr>
              <w:t>2</w:t>
            </w:r>
            <w:r w:rsidR="00E2399D" w:rsidRPr="00F03C0B">
              <w:rPr>
                <w:lang w:val="lv-LV"/>
              </w:rPr>
              <w:t>.</w:t>
            </w:r>
            <w:r w:rsidR="00A47C86">
              <w:rPr>
                <w:lang w:val="lv-LV"/>
              </w:rPr>
              <w:t> </w:t>
            </w:r>
            <w:r w:rsidR="00E2399D" w:rsidRPr="00F03C0B">
              <w:rPr>
                <w:lang w:val="lv-LV"/>
              </w:rPr>
              <w:t>apakšpunktā</w:t>
            </w:r>
            <w:r w:rsidR="00907FED" w:rsidRPr="00F03C0B">
              <w:rPr>
                <w:lang w:val="lv-LV"/>
              </w:rPr>
              <w:t>,</w:t>
            </w:r>
            <w:r w:rsidR="00E2399D" w:rsidRPr="00F03C0B">
              <w:rPr>
                <w:lang w:val="lv-LV"/>
              </w:rPr>
              <w:t xml:space="preserve"> ja samazinājies neto apgrozījums situācijā, kad kā pārskata periods tiek norādīts viss laikposms no 2020.</w:t>
            </w:r>
            <w:r w:rsidR="00A47C86">
              <w:rPr>
                <w:lang w:val="lv-LV"/>
              </w:rPr>
              <w:t> </w:t>
            </w:r>
            <w:r w:rsidR="00E2399D" w:rsidRPr="00F03C0B">
              <w:rPr>
                <w:lang w:val="lv-LV"/>
              </w:rPr>
              <w:t xml:space="preserve">gada marta līdz jūnijam vai arī divi vai trīs secīgi mēneši šajā </w:t>
            </w:r>
            <w:r w:rsidR="00E2399D" w:rsidRPr="00F03C0B">
              <w:rPr>
                <w:lang w:val="lv-LV"/>
              </w:rPr>
              <w:lastRenderedPageBreak/>
              <w:t>laikposmā. No pašreizējās MK noteikumu Nr. 219 redakcijas tas nav pietiekami skaidrs, pieļaujot daļējas interpretācijas iespējas. Precizējot šo normu,  tiks samazinātas pretendenta administratīvās izmaksas, kas nepieciešamas atbalsta saņemšanai iesniedzamo dokumentu sagatavošanai</w:t>
            </w:r>
            <w:r w:rsidR="00907FED" w:rsidRPr="00F03C0B">
              <w:rPr>
                <w:lang w:val="lv-LV"/>
              </w:rPr>
              <w:t>;</w:t>
            </w:r>
          </w:p>
          <w:p w:rsidR="00A1560F" w:rsidRDefault="00B91F63" w:rsidP="00F533F8">
            <w:pPr>
              <w:pStyle w:val="xmsolistparagraph"/>
              <w:spacing w:before="0" w:beforeAutospacing="0" w:after="0" w:afterAutospacing="0"/>
              <w:ind w:firstLine="411"/>
              <w:jc w:val="both"/>
              <w:rPr>
                <w:iCs/>
                <w:lang w:val="lv-LV" w:eastAsia="lv-LV"/>
              </w:rPr>
            </w:pPr>
            <w:r>
              <w:rPr>
                <w:lang w:val="lv-LV"/>
              </w:rPr>
              <w:t>8</w:t>
            </w:r>
            <w:r w:rsidR="00E2399D" w:rsidRPr="00F03C0B">
              <w:rPr>
                <w:lang w:val="lv-LV"/>
              </w:rPr>
              <w:t>.</w:t>
            </w:r>
            <w:r w:rsidR="00A47C86">
              <w:rPr>
                <w:lang w:val="lv-LV"/>
              </w:rPr>
              <w:t> </w:t>
            </w:r>
            <w:r w:rsidR="00E2399D" w:rsidRPr="00F03C0B">
              <w:rPr>
                <w:lang w:val="lv-LV"/>
              </w:rPr>
              <w:t>punktā precizēt pašreizējā MK noteikumu Nr. 219 40.</w:t>
            </w:r>
            <w:r w:rsidR="00A47C86">
              <w:rPr>
                <w:lang w:val="lv-LV"/>
              </w:rPr>
              <w:t> </w:t>
            </w:r>
            <w:r w:rsidR="00E2399D" w:rsidRPr="00F03C0B">
              <w:rPr>
                <w:lang w:val="lv-LV"/>
              </w:rPr>
              <w:t xml:space="preserve">punkta jēdzienu </w:t>
            </w:r>
            <w:r w:rsidR="00907FED" w:rsidRPr="00F03C0B">
              <w:rPr>
                <w:lang w:val="lv-LV"/>
              </w:rPr>
              <w:t>“</w:t>
            </w:r>
            <w:r w:rsidR="00E2399D" w:rsidRPr="00F03C0B">
              <w:rPr>
                <w:lang w:val="lv-LV"/>
              </w:rPr>
              <w:t>pamatdarbības nozare</w:t>
            </w:r>
            <w:r w:rsidR="00907FED" w:rsidRPr="00F03C0B">
              <w:rPr>
                <w:lang w:val="lv-LV"/>
              </w:rPr>
              <w:t>”</w:t>
            </w:r>
            <w:r w:rsidR="00E2399D" w:rsidRPr="00F03C0B">
              <w:rPr>
                <w:lang w:val="lv-LV"/>
              </w:rPr>
              <w:t xml:space="preserve">, aizstājot to ar jēdzienu </w:t>
            </w:r>
            <w:r w:rsidR="00907FED" w:rsidRPr="00F03C0B">
              <w:rPr>
                <w:lang w:val="lv-LV"/>
              </w:rPr>
              <w:t>“</w:t>
            </w:r>
            <w:r w:rsidR="00E2399D" w:rsidRPr="00F03C0B">
              <w:rPr>
                <w:lang w:val="lv-LV"/>
              </w:rPr>
              <w:t>darbības nozare</w:t>
            </w:r>
            <w:r w:rsidR="00907FED" w:rsidRPr="00F03C0B">
              <w:rPr>
                <w:lang w:val="lv-LV"/>
              </w:rPr>
              <w:t>”</w:t>
            </w:r>
            <w:r w:rsidR="00E2399D" w:rsidRPr="00F03C0B">
              <w:rPr>
                <w:lang w:val="lv-LV"/>
              </w:rPr>
              <w:t xml:space="preserve">, jo pamatdarbība ir lauksaimniecības un pārtikas preču ražošana, ja no tās uzņēmums ir guvis vismaz 50 procentus ienākumu. Jau pirmreizēji 40.punktā bija domāta uzņēmuma darbības nozare, kas ir lauksaimniecības produktu primāra ražošana un lauksaimniecības produktu pārstrāde, </w:t>
            </w:r>
            <w:r w:rsidR="00907FED" w:rsidRPr="00F03C0B">
              <w:rPr>
                <w:lang w:val="lv-LV"/>
              </w:rPr>
              <w:t>paredzot, ka</w:t>
            </w:r>
            <w:r w:rsidR="00E2399D" w:rsidRPr="00F03C0B">
              <w:rPr>
                <w:lang w:val="lv-LV"/>
              </w:rPr>
              <w:t xml:space="preserve"> par katru no šim darbības nozarēm pretendents var iesniegt atsevišķu iesniegumu</w:t>
            </w:r>
            <w:r w:rsidR="001E1794">
              <w:rPr>
                <w:lang w:val="lv-LV"/>
              </w:rPr>
              <w:t>.</w:t>
            </w:r>
            <w:r w:rsidR="001E1794" w:rsidRPr="001E1794">
              <w:rPr>
                <w:lang w:val="lv-LV"/>
              </w:rPr>
              <w:t xml:space="preserve"> Tādējādi pretendentam atbalsts tiek aprēķināts par katru no tā darbības nozarēm - primāro lauksaimniecības produktu ražošanu vai pārtikas preču ražošanu, kurā ir radušies zaudējumi Covid 19 ietekmē, neatkarīgi no uzņēmuma kopējā apgrozījuma svārstībām</w:t>
            </w:r>
            <w:r w:rsidR="00A47C86">
              <w:rPr>
                <w:lang w:val="lv-LV"/>
              </w:rPr>
              <w:t>;</w:t>
            </w:r>
          </w:p>
          <w:p w:rsidR="00A1560F" w:rsidRDefault="00B91F63" w:rsidP="00F533F8">
            <w:pPr>
              <w:pStyle w:val="xmsolistparagraph"/>
              <w:spacing w:before="0" w:beforeAutospacing="0" w:after="0" w:afterAutospacing="0"/>
              <w:ind w:firstLine="411"/>
              <w:jc w:val="both"/>
              <w:rPr>
                <w:iCs/>
                <w:lang w:val="lv-LV" w:eastAsia="lv-LV"/>
              </w:rPr>
            </w:pPr>
            <w:r>
              <w:rPr>
                <w:iCs/>
                <w:lang w:val="lv-LV"/>
              </w:rPr>
              <w:t>9</w:t>
            </w:r>
            <w:r w:rsidR="00E2399D" w:rsidRPr="00F03C0B">
              <w:rPr>
                <w:iCs/>
                <w:lang w:val="lv-LV"/>
              </w:rPr>
              <w:t>.</w:t>
            </w:r>
            <w:r w:rsidR="00A47C86">
              <w:rPr>
                <w:iCs/>
                <w:lang w:val="lv-LV"/>
              </w:rPr>
              <w:t> </w:t>
            </w:r>
            <w:r w:rsidR="00E2399D" w:rsidRPr="00F03C0B">
              <w:rPr>
                <w:iCs/>
                <w:lang w:val="lv-LV"/>
              </w:rPr>
              <w:t>punktā precizēt atsauci, jo</w:t>
            </w:r>
            <w:r w:rsidR="00E2399D" w:rsidRPr="00F03C0B">
              <w:rPr>
                <w:lang w:val="lv-LV"/>
              </w:rPr>
              <w:t xml:space="preserve"> pašreizējā MK noteikumu Nr. 219 42.1.</w:t>
            </w:r>
            <w:r w:rsidR="00A47C86">
              <w:rPr>
                <w:lang w:val="lv-LV"/>
              </w:rPr>
              <w:t> </w:t>
            </w:r>
            <w:r w:rsidR="00E2399D" w:rsidRPr="00F03C0B">
              <w:rPr>
                <w:lang w:val="lv-LV"/>
              </w:rPr>
              <w:t>apakšpunktā</w:t>
            </w:r>
            <w:r w:rsidR="00E2399D" w:rsidRPr="00F03C0B">
              <w:rPr>
                <w:iCs/>
                <w:lang w:val="lv-LV"/>
              </w:rPr>
              <w:t xml:space="preserve"> </w:t>
            </w:r>
            <w:r w:rsidR="00E2399D" w:rsidRPr="00F03C0B">
              <w:rPr>
                <w:lang w:val="lv-LV"/>
              </w:rPr>
              <w:t>ir nepareiza atsauce uz 38.4.</w:t>
            </w:r>
            <w:r w:rsidR="00A47C86">
              <w:rPr>
                <w:lang w:val="lv-LV"/>
              </w:rPr>
              <w:t> </w:t>
            </w:r>
            <w:r w:rsidR="00E2399D" w:rsidRPr="00F03C0B">
              <w:rPr>
                <w:lang w:val="lv-LV"/>
              </w:rPr>
              <w:t>apakšpunktu, kurā nav norādes uz neto apgrozījuma samazinājumu</w:t>
            </w:r>
            <w:r w:rsidR="00907FED" w:rsidRPr="00F03C0B">
              <w:rPr>
                <w:lang w:val="lv-LV"/>
              </w:rPr>
              <w:t>;</w:t>
            </w:r>
          </w:p>
          <w:p w:rsidR="00A1560F" w:rsidRDefault="00B91F63" w:rsidP="00F533F8">
            <w:pPr>
              <w:pStyle w:val="xmsolistparagraph"/>
              <w:spacing w:before="0" w:beforeAutospacing="0" w:after="0" w:afterAutospacing="0"/>
              <w:ind w:firstLine="411"/>
              <w:jc w:val="both"/>
              <w:rPr>
                <w:iCs/>
                <w:lang w:val="lv-LV" w:eastAsia="lv-LV"/>
              </w:rPr>
            </w:pPr>
            <w:r>
              <w:rPr>
                <w:lang w:val="lv-LV"/>
              </w:rPr>
              <w:t>10</w:t>
            </w:r>
            <w:r w:rsidR="00E2399D" w:rsidRPr="00F03C0B">
              <w:rPr>
                <w:lang w:val="lv-LV"/>
              </w:rPr>
              <w:t>.</w:t>
            </w:r>
            <w:r w:rsidR="00A47C86">
              <w:rPr>
                <w:lang w:val="lv-LV"/>
              </w:rPr>
              <w:t> </w:t>
            </w:r>
            <w:r w:rsidR="00E2399D" w:rsidRPr="00F03C0B">
              <w:rPr>
                <w:lang w:val="lv-LV"/>
              </w:rPr>
              <w:t xml:space="preserve">punktā ietvert nosacījumu, </w:t>
            </w:r>
            <w:r w:rsidR="004647BB" w:rsidRPr="00F03C0B">
              <w:rPr>
                <w:lang w:val="lv-LV"/>
              </w:rPr>
              <w:t>papildinot MK noteikumu</w:t>
            </w:r>
            <w:r w:rsidR="00907FED" w:rsidRPr="00F03C0B">
              <w:rPr>
                <w:lang w:val="lv-LV"/>
              </w:rPr>
              <w:t>s</w:t>
            </w:r>
            <w:r w:rsidR="004647BB" w:rsidRPr="00F03C0B">
              <w:rPr>
                <w:lang w:val="lv-LV"/>
              </w:rPr>
              <w:t xml:space="preserve"> Nr. 219 ar 42.3.apakšpunktu</w:t>
            </w:r>
            <w:r w:rsidR="00907FED" w:rsidRPr="00F03C0B">
              <w:rPr>
                <w:lang w:val="lv-LV"/>
              </w:rPr>
              <w:t xml:space="preserve"> par to</w:t>
            </w:r>
            <w:r w:rsidR="004647BB" w:rsidRPr="00F03C0B">
              <w:rPr>
                <w:lang w:val="lv-LV"/>
              </w:rPr>
              <w:t xml:space="preserve">, </w:t>
            </w:r>
            <w:r w:rsidR="00E2399D" w:rsidRPr="00F03C0B">
              <w:rPr>
                <w:lang w:val="lv-LV"/>
              </w:rPr>
              <w:t>ka pretendents var iesniegt operatīvo bilanci par 2019.pārskata gadu, ja tas normatīvajos aktos noteiktajā kārtībā nebūs iesniedzis gada pārskatu par 2019.gadu</w:t>
            </w:r>
            <w:r w:rsidR="00907FED" w:rsidRPr="00F03C0B">
              <w:rPr>
                <w:lang w:val="lv-LV"/>
              </w:rPr>
              <w:t>, jo</w:t>
            </w:r>
            <w:r w:rsidR="00E2399D" w:rsidRPr="00F03C0B">
              <w:rPr>
                <w:lang w:val="lv-LV"/>
              </w:rPr>
              <w:t xml:space="preserve"> </w:t>
            </w:r>
            <w:r w:rsidR="00907FED" w:rsidRPr="00F03C0B">
              <w:rPr>
                <w:lang w:val="lv-LV"/>
              </w:rPr>
              <w:t>ar l</w:t>
            </w:r>
            <w:r w:rsidR="00E2399D" w:rsidRPr="00F03C0B">
              <w:rPr>
                <w:lang w:val="lv-LV"/>
              </w:rPr>
              <w:t xml:space="preserve">ikuma </w:t>
            </w:r>
            <w:hyperlink r:id="rId8" w:tgtFrame="_blank" w:history="1">
              <w:r w:rsidR="00A82197" w:rsidRPr="00F03C0B">
                <w:rPr>
                  <w:rStyle w:val="Hipersaite"/>
                  <w:color w:val="auto"/>
                  <w:u w:val="none"/>
                  <w:lang w:val="lv-LV"/>
                </w:rPr>
                <w:t>"Par valsts apdraudējuma un tā seku novēršanas un pārvarēšanas pasākumiem sakarā ar Covid-19 izplatību"</w:t>
              </w:r>
            </w:hyperlink>
            <w:r w:rsidR="00907FED" w:rsidRPr="00C36C5E">
              <w:rPr>
                <w:lang w:val="lv-LV"/>
              </w:rPr>
              <w:t xml:space="preserve"> (</w:t>
            </w:r>
            <w:r w:rsidR="00A82197" w:rsidRPr="00F03C0B">
              <w:rPr>
                <w:lang w:val="lv-LV"/>
              </w:rPr>
              <w:t>stājās spēkā šī gada 2</w:t>
            </w:r>
            <w:r w:rsidR="00F77ED4" w:rsidRPr="00F03C0B">
              <w:rPr>
                <w:lang w:val="lv-LV"/>
              </w:rPr>
              <w:t>2</w:t>
            </w:r>
            <w:r w:rsidR="00A82197" w:rsidRPr="00F03C0B">
              <w:rPr>
                <w:lang w:val="lv-LV"/>
              </w:rPr>
              <w:t>.martā</w:t>
            </w:r>
            <w:r w:rsidR="00907FED" w:rsidRPr="00F03C0B">
              <w:rPr>
                <w:lang w:val="lv-LV"/>
              </w:rPr>
              <w:t>)</w:t>
            </w:r>
            <w:r w:rsidR="00A82197" w:rsidRPr="00F03C0B">
              <w:rPr>
                <w:lang w:val="lv-LV"/>
              </w:rPr>
              <w:t xml:space="preserve"> 18</w:t>
            </w:r>
            <w:r w:rsidR="00907FED" w:rsidRPr="00F03C0B">
              <w:rPr>
                <w:lang w:val="lv-LV"/>
              </w:rPr>
              <w:t>. </w:t>
            </w:r>
            <w:r w:rsidR="00A82197" w:rsidRPr="00F03C0B">
              <w:rPr>
                <w:lang w:val="lv-LV"/>
              </w:rPr>
              <w:t>pant</w:t>
            </w:r>
            <w:r w:rsidR="00855D7D" w:rsidRPr="00F03C0B">
              <w:rPr>
                <w:lang w:val="lv-LV"/>
              </w:rPr>
              <w:t>a pirmo daļu</w:t>
            </w:r>
            <w:r w:rsidR="00A82197" w:rsidRPr="00F03C0B">
              <w:rPr>
                <w:lang w:val="lv-LV"/>
              </w:rPr>
              <w:t xml:space="preserve"> gada pārskatu un konsolidēto gada pārskatu likuma subjektiem </w:t>
            </w:r>
            <w:r w:rsidR="00E2399D" w:rsidRPr="00F03C0B">
              <w:rPr>
                <w:lang w:val="lv-LV"/>
              </w:rPr>
              <w:t>tiek pagarināts gada pārskata un konsolidēto gada pārskata iesniegšanas termiņš par 2019.</w:t>
            </w:r>
            <w:r w:rsidR="00907FED" w:rsidRPr="00F03C0B">
              <w:rPr>
                <w:lang w:val="lv-LV"/>
              </w:rPr>
              <w:t> </w:t>
            </w:r>
            <w:r w:rsidR="00E2399D" w:rsidRPr="00F03C0B">
              <w:rPr>
                <w:lang w:val="lv-LV"/>
              </w:rPr>
              <w:t>gadu.</w:t>
            </w:r>
          </w:p>
          <w:p w:rsidR="00C93C8F" w:rsidRPr="00F03C0B" w:rsidRDefault="00907FED" w:rsidP="00A47C86">
            <w:pPr>
              <w:pStyle w:val="xmsolistparagraph"/>
              <w:spacing w:before="0" w:beforeAutospacing="0" w:after="0" w:afterAutospacing="0"/>
              <w:ind w:firstLine="411"/>
              <w:jc w:val="both"/>
              <w:rPr>
                <w:iCs/>
                <w:lang w:val="lv-LV" w:eastAsia="lv-LV"/>
              </w:rPr>
            </w:pPr>
            <w:r w:rsidRPr="00F03C0B">
              <w:rPr>
                <w:lang w:val="lv-LV"/>
              </w:rPr>
              <w:t xml:space="preserve">Tā kā </w:t>
            </w:r>
            <w:r w:rsidR="00E2399D" w:rsidRPr="00F03C0B">
              <w:rPr>
                <w:lang w:val="lv-LV"/>
              </w:rPr>
              <w:t>ne visi pretendenti līdz šī gada 15. jūlijam būs iesnieguši gada pārskatus, tiem, kas to nebūs izdarījuši, būs jāiesniedz operatīvā bilance par 2019.pārskata gadu, lai būtu iespējams konstatēt pretendenta atbilstību atbalsta saņemšanas nosacījumiem. Tā kā atbalsts netiek piešķirts uzņēmumiem, kas ir nonākuši grūtībās 2019.gada 31. decembrī, Lauku atbalsta dienestam ir nepieciešams pārliecināties par šī kritērija izpildi</w:t>
            </w:r>
            <w:r w:rsidRPr="00F03C0B">
              <w:rPr>
                <w:lang w:val="lv-LV"/>
              </w:rPr>
              <w:t>;</w:t>
            </w:r>
          </w:p>
          <w:p w:rsidR="00A1560F" w:rsidRDefault="00E2399D" w:rsidP="00F533F8">
            <w:pPr>
              <w:pStyle w:val="xmsonormal"/>
              <w:spacing w:before="0" w:beforeAutospacing="0" w:after="0" w:afterAutospacing="0"/>
              <w:ind w:firstLine="411"/>
              <w:jc w:val="both"/>
              <w:rPr>
                <w:iCs/>
                <w:lang w:val="lv-LV" w:eastAsia="lv-LV"/>
              </w:rPr>
            </w:pPr>
            <w:r w:rsidRPr="00F03C0B">
              <w:rPr>
                <w:shd w:val="clear" w:color="auto" w:fill="FFFFFF"/>
                <w:lang w:val="lv-LV"/>
              </w:rPr>
              <w:t>1</w:t>
            </w:r>
            <w:r w:rsidR="00B91F63">
              <w:rPr>
                <w:shd w:val="clear" w:color="auto" w:fill="FFFFFF"/>
                <w:lang w:val="lv-LV"/>
              </w:rPr>
              <w:t>1</w:t>
            </w:r>
            <w:r w:rsidRPr="00F03C0B">
              <w:rPr>
                <w:shd w:val="clear" w:color="auto" w:fill="FFFFFF"/>
                <w:lang w:val="lv-LV"/>
              </w:rPr>
              <w:t>.</w:t>
            </w:r>
            <w:r w:rsidR="00A47C86">
              <w:rPr>
                <w:shd w:val="clear" w:color="auto" w:fill="FFFFFF"/>
                <w:lang w:val="lv-LV"/>
              </w:rPr>
              <w:t> </w:t>
            </w:r>
            <w:r w:rsidRPr="00F03C0B">
              <w:rPr>
                <w:shd w:val="clear" w:color="auto" w:fill="FFFFFF"/>
                <w:lang w:val="lv-LV"/>
              </w:rPr>
              <w:t xml:space="preserve">punktā precizēt atbildību par noteiktā termiņā neatmaksātu atbalsta avansa maksājumu, </w:t>
            </w:r>
            <w:r w:rsidR="003A2876" w:rsidRPr="00F03C0B">
              <w:rPr>
                <w:shd w:val="clear" w:color="auto" w:fill="FFFFFF"/>
                <w:lang w:val="lv-LV"/>
              </w:rPr>
              <w:t>jo tam</w:t>
            </w:r>
            <w:r w:rsidRPr="00F03C0B">
              <w:rPr>
                <w:shd w:val="clear" w:color="auto" w:fill="FFFFFF"/>
                <w:lang w:val="lv-LV"/>
              </w:rPr>
              <w:t xml:space="preserve"> </w:t>
            </w:r>
            <w:r w:rsidR="003A2876" w:rsidRPr="00F03C0B">
              <w:rPr>
                <w:shd w:val="clear" w:color="auto" w:fill="FFFFFF"/>
                <w:lang w:val="lv-LV"/>
              </w:rPr>
              <w:t>nebūtu piemērojama</w:t>
            </w:r>
            <w:r w:rsidRPr="00F03C0B">
              <w:rPr>
                <w:shd w:val="clear" w:color="auto" w:fill="FFFFFF"/>
                <w:lang w:val="lv-LV"/>
              </w:rPr>
              <w:t xml:space="preserve"> šo noteikumu 14.</w:t>
            </w:r>
            <w:r w:rsidR="00A47C86">
              <w:rPr>
                <w:shd w:val="clear" w:color="auto" w:fill="FFFFFF"/>
                <w:lang w:val="lv-LV"/>
              </w:rPr>
              <w:t> </w:t>
            </w:r>
            <w:r w:rsidRPr="00F03C0B">
              <w:rPr>
                <w:shd w:val="clear" w:color="auto" w:fill="FFFFFF"/>
                <w:lang w:val="lv-LV"/>
              </w:rPr>
              <w:t>punktā noteiktā atbildība par saņemto nelikumīgo atbalstu.</w:t>
            </w:r>
            <w:r w:rsidR="00E66194" w:rsidRPr="00F03C0B">
              <w:rPr>
                <w:shd w:val="clear" w:color="auto" w:fill="FFFFFF"/>
                <w:lang w:val="lv-LV"/>
              </w:rPr>
              <w:t xml:space="preserve"> Norma ir </w:t>
            </w:r>
            <w:r w:rsidR="00564D03" w:rsidRPr="00F03C0B">
              <w:rPr>
                <w:shd w:val="clear" w:color="auto" w:fill="FFFFFF"/>
                <w:lang w:val="lv-LV"/>
              </w:rPr>
              <w:lastRenderedPageBreak/>
              <w:t xml:space="preserve">preventīva un </w:t>
            </w:r>
            <w:r w:rsidR="00E66194" w:rsidRPr="00F03C0B">
              <w:rPr>
                <w:shd w:val="clear" w:color="auto" w:fill="FFFFFF"/>
                <w:lang w:val="lv-LV"/>
              </w:rPr>
              <w:t xml:space="preserve">labvēlīgāka pretendentam un piemērojama tikai </w:t>
            </w:r>
            <w:r w:rsidR="00FC3117" w:rsidRPr="00F03C0B">
              <w:rPr>
                <w:shd w:val="clear" w:color="auto" w:fill="FFFFFF"/>
                <w:lang w:val="lv-LV"/>
              </w:rPr>
              <w:t>tad</w:t>
            </w:r>
            <w:r w:rsidR="00E66194" w:rsidRPr="00F03C0B">
              <w:rPr>
                <w:shd w:val="clear" w:color="auto" w:fill="FFFFFF"/>
                <w:lang w:val="lv-LV"/>
              </w:rPr>
              <w:t>, ja tas 30 dienu laikā neatmaksā pārmaksāto avansu</w:t>
            </w:r>
            <w:r w:rsidR="003A2876" w:rsidRPr="00F03C0B">
              <w:rPr>
                <w:shd w:val="clear" w:color="auto" w:fill="FFFFFF"/>
                <w:lang w:val="lv-LV"/>
              </w:rPr>
              <w:t xml:space="preserve"> (starpību starp izmaksāto avansu un pēc atbalsta pieprasījuma gala norēķina iesniegšanas aprēķināto atbalstu)</w:t>
            </w:r>
            <w:r w:rsidR="003A2876" w:rsidRPr="00C36C5E">
              <w:rPr>
                <w:shd w:val="clear" w:color="auto" w:fill="FFFFFF"/>
                <w:lang w:val="lv-LV"/>
              </w:rPr>
              <w:t>.</w:t>
            </w:r>
            <w:r w:rsidR="00CB5D58" w:rsidRPr="00C36C5E">
              <w:rPr>
                <w:shd w:val="clear" w:color="auto" w:fill="FFFFFF"/>
                <w:lang w:val="lv-LV"/>
              </w:rPr>
              <w:t xml:space="preserve"> </w:t>
            </w:r>
            <w:r w:rsidR="00CB5D58" w:rsidRPr="00F03C0B">
              <w:rPr>
                <w:shd w:val="clear" w:color="auto" w:fill="FFFFFF"/>
                <w:lang w:val="lv-LV"/>
              </w:rPr>
              <w:t>Noteiktajā termiņ</w:t>
            </w:r>
            <w:r w:rsidR="00FC3117" w:rsidRPr="00F03C0B">
              <w:rPr>
                <w:shd w:val="clear" w:color="auto" w:fill="FFFFFF"/>
                <w:lang w:val="lv-LV"/>
              </w:rPr>
              <w:t>ā</w:t>
            </w:r>
            <w:r w:rsidR="00CB5D58" w:rsidRPr="00C36C5E">
              <w:rPr>
                <w:shd w:val="clear" w:color="auto" w:fill="FFFFFF"/>
                <w:lang w:val="lv-LV"/>
              </w:rPr>
              <w:t xml:space="preserve"> </w:t>
            </w:r>
            <w:r w:rsidR="00CB5D58" w:rsidRPr="00F03C0B">
              <w:rPr>
                <w:shd w:val="clear" w:color="auto" w:fill="FFFFFF"/>
                <w:lang w:val="lv-LV"/>
              </w:rPr>
              <w:t>neatmaksātam</w:t>
            </w:r>
            <w:r w:rsidR="00CB5D58" w:rsidRPr="00C36C5E">
              <w:rPr>
                <w:shd w:val="clear" w:color="auto" w:fill="FFFFFF"/>
                <w:lang w:val="lv-LV"/>
              </w:rPr>
              <w:t xml:space="preserve"> </w:t>
            </w:r>
            <w:r w:rsidR="00CB5D58" w:rsidRPr="00F03C0B">
              <w:rPr>
                <w:shd w:val="clear" w:color="auto" w:fill="FFFFFF"/>
                <w:lang w:val="lv-LV"/>
              </w:rPr>
              <w:t>pārmaksātam avansam ieturēt nokavējuma naudu 6% apmērā ir samērīgi, jo tās apmērs atbilst Civillikumā noteiktajiem likumiskajiem procentiem.</w:t>
            </w:r>
            <w:r w:rsidR="00D0358A" w:rsidRPr="00F03C0B">
              <w:rPr>
                <w:shd w:val="clear" w:color="auto" w:fill="FFFFFF"/>
                <w:lang w:val="lv-LV"/>
              </w:rPr>
              <w:t xml:space="preserve"> Tā kā pretendents ir LAD klients un var saņemt maksājumus arī no citiem fondu pasākumiem, piemēram pl</w:t>
            </w:r>
            <w:r w:rsidR="00564D03" w:rsidRPr="00F03C0B">
              <w:rPr>
                <w:shd w:val="clear" w:color="auto" w:fill="FFFFFF"/>
                <w:lang w:val="lv-LV"/>
              </w:rPr>
              <w:t>a</w:t>
            </w:r>
            <w:r w:rsidR="00D0358A" w:rsidRPr="00F03C0B">
              <w:rPr>
                <w:shd w:val="clear" w:color="auto" w:fill="FFFFFF"/>
                <w:lang w:val="lv-LV"/>
              </w:rPr>
              <w:t>tību maksājumus, šī norma LAD dotu iespēju ieturēt pretendenta</w:t>
            </w:r>
            <w:r w:rsidR="00564D03" w:rsidRPr="00F03C0B">
              <w:rPr>
                <w:shd w:val="clear" w:color="auto" w:fill="FFFFFF"/>
                <w:lang w:val="lv-LV"/>
              </w:rPr>
              <w:t xml:space="preserve"> noteiktā termiņā</w:t>
            </w:r>
            <w:r w:rsidR="00D0358A" w:rsidRPr="00F03C0B">
              <w:rPr>
                <w:shd w:val="clear" w:color="auto" w:fill="FFFFFF"/>
                <w:lang w:val="lv-LV"/>
              </w:rPr>
              <w:t xml:space="preserve"> </w:t>
            </w:r>
            <w:r w:rsidR="00564D03" w:rsidRPr="00F03C0B">
              <w:rPr>
                <w:shd w:val="clear" w:color="auto" w:fill="FFFFFF"/>
                <w:lang w:val="lv-LV"/>
              </w:rPr>
              <w:t>neatmaksāto avansu no šī maksājuma.</w:t>
            </w:r>
            <w:r w:rsidR="003A2876" w:rsidRPr="00F03C0B">
              <w:rPr>
                <w:shd w:val="clear" w:color="auto" w:fill="FFFFFF"/>
                <w:lang w:val="lv-LV"/>
              </w:rPr>
              <w:t xml:space="preserve"> </w:t>
            </w:r>
            <w:r w:rsidR="00564D03" w:rsidRPr="00F03C0B">
              <w:rPr>
                <w:shd w:val="clear" w:color="auto" w:fill="FFFFFF"/>
                <w:lang w:val="lv-LV"/>
              </w:rPr>
              <w:t>Līdzīgas tiesības</w:t>
            </w:r>
            <w:r w:rsidRPr="00F03C0B">
              <w:rPr>
                <w:shd w:val="clear" w:color="auto" w:fill="FFFFFF"/>
                <w:lang w:val="lv-LV"/>
              </w:rPr>
              <w:t xml:space="preserve"> LAD ieturēt </w:t>
            </w:r>
            <w:r w:rsidR="00907FED" w:rsidRPr="00F03C0B">
              <w:rPr>
                <w:shd w:val="clear" w:color="auto" w:fill="FFFFFF"/>
                <w:lang w:val="lv-LV"/>
              </w:rPr>
              <w:t xml:space="preserve">gan </w:t>
            </w:r>
            <w:r w:rsidRPr="00F03C0B">
              <w:rPr>
                <w:shd w:val="clear" w:color="auto" w:fill="FFFFFF"/>
                <w:lang w:val="lv-LV"/>
              </w:rPr>
              <w:t>nokavējuma naudu 6% apmērā, gan neatgūto summu no citiem pretendenta LAD esošajiem maksājumiem</w:t>
            </w:r>
            <w:r w:rsidR="00907FED" w:rsidRPr="00F03C0B">
              <w:rPr>
                <w:shd w:val="clear" w:color="auto" w:fill="FFFFFF"/>
                <w:lang w:val="lv-LV"/>
              </w:rPr>
              <w:t xml:space="preserve"> </w:t>
            </w:r>
            <w:r w:rsidR="00564D03" w:rsidRPr="00F03C0B">
              <w:rPr>
                <w:shd w:val="clear" w:color="auto" w:fill="FFFFFF"/>
                <w:lang w:val="lv-LV"/>
              </w:rPr>
              <w:t>ir noteiktas</w:t>
            </w:r>
            <w:r w:rsidRPr="00F03C0B">
              <w:rPr>
                <w:shd w:val="clear" w:color="auto" w:fill="FFFFFF"/>
                <w:lang w:val="lv-LV"/>
              </w:rPr>
              <w:t xml:space="preserve"> lauksaimniecības un zivsaimniecības fondu administrēšanas noteikumos (MK </w:t>
            </w:r>
            <w:r w:rsidR="00E66194" w:rsidRPr="00F03C0B">
              <w:rPr>
                <w:shd w:val="clear" w:color="auto" w:fill="FFFFFF"/>
                <w:lang w:val="lv-LV"/>
              </w:rPr>
              <w:t>2014.gada 30.septe</w:t>
            </w:r>
            <w:r w:rsidR="00FC3117" w:rsidRPr="00F03C0B">
              <w:rPr>
                <w:shd w:val="clear" w:color="auto" w:fill="FFFFFF"/>
                <w:lang w:val="lv-LV"/>
              </w:rPr>
              <w:t>m</w:t>
            </w:r>
            <w:r w:rsidR="00E66194" w:rsidRPr="00F03C0B">
              <w:rPr>
                <w:shd w:val="clear" w:color="auto" w:fill="FFFFFF"/>
                <w:lang w:val="lv-LV"/>
              </w:rPr>
              <w:t xml:space="preserve">bra </w:t>
            </w:r>
            <w:r w:rsidR="00907FED" w:rsidRPr="00F03C0B">
              <w:rPr>
                <w:shd w:val="clear" w:color="auto" w:fill="FFFFFF"/>
                <w:lang w:val="lv-LV"/>
              </w:rPr>
              <w:t>noteikumu Nr. </w:t>
            </w:r>
            <w:r w:rsidRPr="00F03C0B">
              <w:rPr>
                <w:shd w:val="clear" w:color="auto" w:fill="FFFFFF"/>
                <w:lang w:val="lv-LV"/>
              </w:rPr>
              <w:t xml:space="preserve">599 75. </w:t>
            </w:r>
            <w:r w:rsidR="00907FED" w:rsidRPr="00F03C0B">
              <w:rPr>
                <w:shd w:val="clear" w:color="auto" w:fill="FFFFFF"/>
                <w:lang w:val="lv-LV"/>
              </w:rPr>
              <w:t xml:space="preserve">un </w:t>
            </w:r>
            <w:r w:rsidRPr="00F03C0B">
              <w:rPr>
                <w:shd w:val="clear" w:color="auto" w:fill="FFFFFF"/>
                <w:lang w:val="lv-LV"/>
              </w:rPr>
              <w:t>78.punkt</w:t>
            </w:r>
            <w:r w:rsidR="00907FED" w:rsidRPr="00F03C0B">
              <w:rPr>
                <w:shd w:val="clear" w:color="auto" w:fill="FFFFFF"/>
                <w:lang w:val="lv-LV"/>
              </w:rPr>
              <w:t>ā</w:t>
            </w:r>
            <w:r w:rsidRPr="00F03C0B">
              <w:rPr>
                <w:shd w:val="clear" w:color="auto" w:fill="FFFFFF"/>
                <w:lang w:val="lv-LV"/>
              </w:rPr>
              <w:t xml:space="preserve">). </w:t>
            </w:r>
          </w:p>
          <w:p w:rsidR="0053262D" w:rsidRPr="0053262D" w:rsidRDefault="00621EA4" w:rsidP="00A47C86">
            <w:pPr>
              <w:pStyle w:val="xmsonormal"/>
              <w:spacing w:before="0" w:beforeAutospacing="0" w:after="0" w:afterAutospacing="0"/>
              <w:ind w:firstLine="411"/>
              <w:jc w:val="both"/>
              <w:rPr>
                <w:b/>
                <w:bCs/>
                <w:shd w:val="clear" w:color="auto" w:fill="FFFFFF"/>
                <w:lang w:val="lv-LV"/>
              </w:rPr>
            </w:pPr>
            <w:r w:rsidRPr="00F03C0B">
              <w:rPr>
                <w:rFonts w:eastAsia="Calibri"/>
                <w:lang w:val="lv-LV"/>
              </w:rPr>
              <w:t>Noteikumu projekt</w:t>
            </w:r>
            <w:r w:rsidR="004966BD" w:rsidRPr="00F03C0B">
              <w:rPr>
                <w:rFonts w:eastAsia="Calibri"/>
                <w:lang w:val="lv-LV"/>
              </w:rPr>
              <w:t>s</w:t>
            </w:r>
            <w:r w:rsidRPr="00F03C0B">
              <w:rPr>
                <w:rFonts w:eastAsia="Calibri"/>
                <w:lang w:val="lv-LV"/>
              </w:rPr>
              <w:t xml:space="preserve"> precizē Ministru kabineta noteikumu Nr. 219 redakciju un neparedz </w:t>
            </w:r>
            <w:r w:rsidR="00907FED" w:rsidRPr="00F03C0B">
              <w:rPr>
                <w:rFonts w:eastAsia="Calibri"/>
                <w:lang w:val="lv-LV"/>
              </w:rPr>
              <w:t xml:space="preserve">grozījumus </w:t>
            </w:r>
            <w:r w:rsidRPr="00F03C0B">
              <w:rPr>
                <w:rFonts w:eastAsia="Calibri"/>
                <w:lang w:val="lv-LV"/>
              </w:rPr>
              <w:t>atbalsta saņemšanas no</w:t>
            </w:r>
            <w:r w:rsidR="004966BD" w:rsidRPr="00F03C0B">
              <w:rPr>
                <w:rFonts w:eastAsia="Calibri"/>
                <w:lang w:val="lv-LV"/>
              </w:rPr>
              <w:t>sacījumos</w:t>
            </w:r>
            <w:r w:rsidRPr="00F03C0B">
              <w:rPr>
                <w:rFonts w:eastAsia="Calibri"/>
                <w:lang w:val="lv-LV"/>
              </w:rPr>
              <w:t>, k</w:t>
            </w:r>
            <w:r w:rsidR="00907FED" w:rsidRPr="00F03C0B">
              <w:rPr>
                <w:rFonts w:eastAsia="Calibri"/>
                <w:lang w:val="lv-LV"/>
              </w:rPr>
              <w:t>as</w:t>
            </w:r>
            <w:r w:rsidRPr="00F03C0B">
              <w:rPr>
                <w:rFonts w:eastAsia="Calibri"/>
                <w:lang w:val="lv-LV"/>
              </w:rPr>
              <w:t xml:space="preserve"> ir saskaņoti ar Eiropas Komiju</w:t>
            </w:r>
            <w:r w:rsidR="00907FED" w:rsidRPr="00F03C0B">
              <w:rPr>
                <w:rFonts w:eastAsia="Calibri"/>
                <w:lang w:val="lv-LV"/>
              </w:rPr>
              <w:t xml:space="preserve"> un </w:t>
            </w:r>
            <w:r w:rsidRPr="00F03C0B">
              <w:rPr>
                <w:rFonts w:eastAsia="Calibri"/>
                <w:lang w:val="lv-LV"/>
              </w:rPr>
              <w:t xml:space="preserve">par ko Eiropas Komisija ir pieņēmusi lēmumu SA.57125 (2020/N) – </w:t>
            </w:r>
            <w:r w:rsidRPr="00F03C0B">
              <w:rPr>
                <w:rFonts w:eastAsia="Calibri"/>
                <w:i/>
              </w:rPr>
              <w:t>Procedure for granting, administration and monitoring of State support to agriculture and food in order to alleviate the negative impact of the COVID-19 outbreak</w:t>
            </w:r>
            <w:r w:rsidR="00907FED" w:rsidRPr="00F03C0B">
              <w:rPr>
                <w:rFonts w:eastAsia="Calibri"/>
                <w:lang w:val="lv-LV"/>
              </w:rPr>
              <w:t>, tāpēc</w:t>
            </w:r>
            <w:r w:rsidRPr="00F03C0B">
              <w:rPr>
                <w:rFonts w:eastAsia="Calibri"/>
                <w:lang w:val="lv-LV"/>
              </w:rPr>
              <w:t xml:space="preserve"> papildu saskaņošana nav nepieciešama</w:t>
            </w:r>
            <w:r w:rsidR="00051820">
              <w:rPr>
                <w:rFonts w:eastAsia="Calibri"/>
                <w:lang w:val="lv-LV"/>
              </w:rPr>
              <w:t xml:space="preserve">, </w:t>
            </w:r>
            <w:r w:rsidR="00051820" w:rsidRPr="00051820">
              <w:rPr>
                <w:rFonts w:eastAsia="Calibri"/>
                <w:b/>
                <w:bCs/>
                <w:lang w:val="lv-LV"/>
              </w:rPr>
              <w:t>izņemot noteikumu projekta 1. punktu, kas tiks skaņots ar Eiropas Komisiju.</w:t>
            </w:r>
            <w:r w:rsidR="00127C5A">
              <w:rPr>
                <w:rFonts w:eastAsia="Calibri"/>
                <w:b/>
                <w:bCs/>
                <w:lang w:val="lv-LV"/>
              </w:rPr>
              <w:t xml:space="preserve"> </w:t>
            </w:r>
            <w:r w:rsidR="00127C5A" w:rsidRPr="00127C5A">
              <w:rPr>
                <w:rFonts w:eastAsia="Calibri"/>
                <w:b/>
                <w:bCs/>
                <w:lang w:val="lv-LV"/>
              </w:rPr>
              <w:t>Šajā gadījumā noteikumu p</w:t>
            </w:r>
            <w:r w:rsidR="00127C5A" w:rsidRPr="00127C5A">
              <w:rPr>
                <w:b/>
                <w:bCs/>
                <w:shd w:val="clear" w:color="auto" w:fill="FFFFFF"/>
                <w:lang w:val="lv-LV"/>
              </w:rPr>
              <w:t>rojekta 1.punkta nosacījumus piemēros pēc tam, kad ir saņemts Eiropas Komisijas lēmums, ar kuru atbalsts atzīts par saderīgu ar iekšējo tirgu</w:t>
            </w:r>
            <w:r w:rsidR="0053262D">
              <w:rPr>
                <w:b/>
                <w:bCs/>
                <w:shd w:val="clear" w:color="auto" w:fill="FFFFFF"/>
                <w:lang w:val="lv-LV"/>
              </w:rPr>
              <w:t>, kā to paredz MK noteikumu Nr.</w:t>
            </w:r>
            <w:r w:rsidR="00A47C86">
              <w:rPr>
                <w:b/>
                <w:bCs/>
                <w:shd w:val="clear" w:color="auto" w:fill="FFFFFF"/>
                <w:lang w:val="lv-LV"/>
              </w:rPr>
              <w:t>  </w:t>
            </w:r>
            <w:r w:rsidR="0053262D">
              <w:rPr>
                <w:b/>
                <w:bCs/>
                <w:shd w:val="clear" w:color="auto" w:fill="FFFFFF"/>
                <w:lang w:val="lv-LV"/>
              </w:rPr>
              <w:t>219 51</w:t>
            </w:r>
            <w:r w:rsidR="00127C5A">
              <w:rPr>
                <w:b/>
                <w:bCs/>
                <w:shd w:val="clear" w:color="auto" w:fill="FFFFFF"/>
                <w:lang w:val="lv-LV"/>
              </w:rPr>
              <w:t>.</w:t>
            </w:r>
            <w:r w:rsidR="0053262D">
              <w:rPr>
                <w:b/>
                <w:bCs/>
                <w:shd w:val="clear" w:color="auto" w:fill="FFFFFF"/>
                <w:lang w:val="lv-LV"/>
              </w:rPr>
              <w:t>punkts.</w:t>
            </w:r>
          </w:p>
        </w:tc>
      </w:tr>
      <w:tr w:rsidR="00685F27" w:rsidRPr="00F03C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03C0B" w:rsidRDefault="0095093F"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Lauku atbalsta dienests</w:t>
            </w:r>
            <w:r w:rsidR="00CB7B0C" w:rsidRPr="00F03C0B">
              <w:rPr>
                <w:rFonts w:ascii="Times New Roman" w:eastAsia="Times New Roman" w:hAnsi="Times New Roman" w:cs="Times New Roman"/>
                <w:iCs/>
                <w:sz w:val="24"/>
                <w:szCs w:val="24"/>
                <w:lang w:eastAsia="lv-LV"/>
              </w:rPr>
              <w:t>, Lauksaimniecības datu centrs</w:t>
            </w:r>
          </w:p>
        </w:tc>
      </w:tr>
      <w:tr w:rsidR="00685F27" w:rsidRPr="00F03C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Nav</w:t>
            </w:r>
            <w:r w:rsidR="007C736E" w:rsidRPr="00F03C0B">
              <w:rPr>
                <w:rFonts w:ascii="Times New Roman" w:eastAsia="Times New Roman" w:hAnsi="Times New Roman" w:cs="Times New Roman"/>
                <w:iCs/>
                <w:sz w:val="24"/>
                <w:szCs w:val="24"/>
                <w:lang w:eastAsia="lv-LV"/>
              </w:rPr>
              <w:t>.</w:t>
            </w:r>
          </w:p>
          <w:p w:rsidR="009F6AF6" w:rsidRPr="00F03C0B" w:rsidRDefault="009F6AF6" w:rsidP="005D204D">
            <w:pPr>
              <w:spacing w:after="0" w:line="240" w:lineRule="auto"/>
              <w:rPr>
                <w:rFonts w:ascii="Times New Roman" w:eastAsia="Times New Roman" w:hAnsi="Times New Roman" w:cs="Times New Roman"/>
                <w:iCs/>
                <w:sz w:val="24"/>
                <w:szCs w:val="24"/>
                <w:lang w:eastAsia="lv-LV"/>
              </w:rPr>
            </w:pPr>
          </w:p>
        </w:tc>
      </w:tr>
    </w:tbl>
    <w:p w:rsidR="00E030B6" w:rsidRDefault="00E5323B" w:rsidP="00E030B6">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 xml:space="preserve">  </w:t>
      </w:r>
    </w:p>
    <w:p w:rsidR="00C36C5E" w:rsidRPr="00F03C0B" w:rsidRDefault="00C36C5E" w:rsidP="00E030B6">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30B6" w:rsidRPr="00F03C0B" w:rsidTr="00F07B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030B6" w:rsidRPr="00F03C0B" w:rsidRDefault="00E030B6" w:rsidP="00F07B97">
            <w:pPr>
              <w:spacing w:after="0" w:line="240" w:lineRule="auto"/>
              <w:rPr>
                <w:rFonts w:ascii="Times New Roman" w:eastAsia="Times New Roman" w:hAnsi="Times New Roman" w:cs="Times New Roman"/>
                <w:b/>
                <w:bCs/>
                <w:iCs/>
                <w:sz w:val="24"/>
                <w:szCs w:val="24"/>
                <w:lang w:eastAsia="lv-LV"/>
              </w:rPr>
            </w:pPr>
            <w:r w:rsidRPr="00F03C0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030B6" w:rsidRPr="00F03C0B" w:rsidTr="00F07B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030B6" w:rsidRPr="00F03C0B" w:rsidRDefault="009B63F7" w:rsidP="00E030B6">
            <w:pPr>
              <w:pStyle w:val="xmsolistparagraph"/>
              <w:spacing w:before="0" w:beforeAutospacing="0" w:after="0" w:afterAutospacing="0"/>
              <w:jc w:val="both"/>
              <w:rPr>
                <w:color w:val="212121"/>
                <w:lang w:val="lv-LV"/>
              </w:rPr>
            </w:pPr>
            <w:r w:rsidRPr="00F03C0B">
              <w:rPr>
                <w:color w:val="212121"/>
                <w:lang w:val="lv-LV"/>
              </w:rPr>
              <w:t xml:space="preserve">Noteikumu </w:t>
            </w:r>
            <w:r w:rsidR="006A043A" w:rsidRPr="00F03C0B">
              <w:rPr>
                <w:color w:val="212121"/>
                <w:lang w:val="lv-LV"/>
              </w:rPr>
              <w:t>p</w:t>
            </w:r>
            <w:r w:rsidRPr="00F03C0B">
              <w:rPr>
                <w:color w:val="212121"/>
                <w:lang w:val="lv-LV"/>
              </w:rPr>
              <w:t xml:space="preserve">rojekts </w:t>
            </w:r>
            <w:r w:rsidR="006A043A" w:rsidRPr="00F03C0B">
              <w:rPr>
                <w:color w:val="212121"/>
                <w:lang w:val="lv-LV"/>
              </w:rPr>
              <w:t>ietekmēs fiziskas un juridiskas personas</w:t>
            </w:r>
            <w:r w:rsidR="00422A44" w:rsidRPr="00F03C0B">
              <w:rPr>
                <w:color w:val="212121"/>
                <w:lang w:val="lv-LV"/>
              </w:rPr>
              <w:t>,</w:t>
            </w:r>
            <w:r w:rsidR="006A043A" w:rsidRPr="00F03C0B">
              <w:rPr>
                <w:color w:val="212121"/>
                <w:lang w:val="lv-LV"/>
              </w:rPr>
              <w:t xml:space="preserve"> kas ir</w:t>
            </w:r>
            <w:r w:rsidR="00E030B6" w:rsidRPr="00F03C0B">
              <w:rPr>
                <w:color w:val="212121"/>
                <w:lang w:val="lv-LV"/>
              </w:rPr>
              <w:t>:</w:t>
            </w:r>
          </w:p>
          <w:p w:rsidR="00E030B6" w:rsidRDefault="00E030B6" w:rsidP="00E030B6">
            <w:pPr>
              <w:pStyle w:val="xmsolistparagraph"/>
              <w:numPr>
                <w:ilvl w:val="0"/>
                <w:numId w:val="8"/>
              </w:numPr>
              <w:spacing w:before="0" w:beforeAutospacing="0" w:after="0" w:afterAutospacing="0"/>
              <w:ind w:left="0" w:firstLine="0"/>
              <w:jc w:val="both"/>
              <w:rPr>
                <w:color w:val="212121"/>
                <w:lang w:val="lv-LV"/>
              </w:rPr>
            </w:pPr>
            <w:r w:rsidRPr="00F03C0B">
              <w:rPr>
                <w:color w:val="212121"/>
                <w:lang w:val="lv-LV"/>
              </w:rPr>
              <w:t>svaigpiena ražotāji, k</w:t>
            </w:r>
            <w:r w:rsidR="00422A44" w:rsidRPr="00F03C0B">
              <w:rPr>
                <w:color w:val="212121"/>
                <w:lang w:val="lv-LV"/>
              </w:rPr>
              <w:t>uri</w:t>
            </w:r>
            <w:r w:rsidRPr="00F03C0B">
              <w:rPr>
                <w:color w:val="212121"/>
                <w:lang w:val="lv-LV"/>
              </w:rPr>
              <w:t xml:space="preserve"> pienu nodod citā dalībvalstī reģistrētam pirmajam pircējam (pēc ZM aplēsēm</w:t>
            </w:r>
            <w:r w:rsidR="007C736E" w:rsidRPr="00F03C0B">
              <w:rPr>
                <w:color w:val="212121"/>
                <w:lang w:val="lv-LV"/>
              </w:rPr>
              <w:t>,</w:t>
            </w:r>
            <w:r w:rsidRPr="00F03C0B">
              <w:rPr>
                <w:color w:val="212121"/>
                <w:lang w:val="lv-LV"/>
              </w:rPr>
              <w:t xml:space="preserve"> ne vairāk par 10 pretendent</w:t>
            </w:r>
            <w:r w:rsidR="007C736E" w:rsidRPr="00F03C0B">
              <w:rPr>
                <w:color w:val="212121"/>
                <w:lang w:val="lv-LV"/>
              </w:rPr>
              <w:t>u</w:t>
            </w:r>
            <w:r w:rsidRPr="00F03C0B">
              <w:rPr>
                <w:color w:val="212121"/>
                <w:lang w:val="lv-LV"/>
              </w:rPr>
              <w:t>);</w:t>
            </w:r>
          </w:p>
          <w:p w:rsidR="00127C5A" w:rsidRPr="00127C5A" w:rsidRDefault="00127C5A" w:rsidP="00E030B6">
            <w:pPr>
              <w:pStyle w:val="xmsolistparagraph"/>
              <w:numPr>
                <w:ilvl w:val="0"/>
                <w:numId w:val="8"/>
              </w:numPr>
              <w:spacing w:before="0" w:beforeAutospacing="0" w:after="0" w:afterAutospacing="0"/>
              <w:ind w:left="0" w:firstLine="0"/>
              <w:jc w:val="both"/>
              <w:rPr>
                <w:b/>
                <w:bCs/>
                <w:color w:val="212121"/>
                <w:lang w:val="lv-LV"/>
              </w:rPr>
            </w:pPr>
            <w:r w:rsidRPr="00127C5A">
              <w:rPr>
                <w:b/>
                <w:bCs/>
                <w:iCs/>
                <w:lang w:val="lv-LV" w:eastAsia="lv-LV"/>
              </w:rPr>
              <w:t>liellopu audzētāji, kas realizē dzīvus liellopus eksportam vai kautuvei</w:t>
            </w:r>
            <w:r>
              <w:rPr>
                <w:b/>
                <w:bCs/>
                <w:iCs/>
                <w:lang w:val="lv-LV" w:eastAsia="lv-LV"/>
              </w:rPr>
              <w:t xml:space="preserve"> Latvijā</w:t>
            </w:r>
            <w:r w:rsidR="005F3E67">
              <w:rPr>
                <w:b/>
                <w:bCs/>
                <w:iCs/>
                <w:lang w:val="lv-LV" w:eastAsia="lv-LV"/>
              </w:rPr>
              <w:t xml:space="preserve"> (aptuveni 13 217 </w:t>
            </w:r>
            <w:r w:rsidR="005F3E67" w:rsidRPr="005F3E67">
              <w:rPr>
                <w:b/>
                <w:bCs/>
                <w:iCs/>
                <w:lang w:val="lv-LV" w:eastAsia="lv-LV"/>
              </w:rPr>
              <w:t>gaļas šķirņu liellopu ganāmpulku īpašnieku)</w:t>
            </w:r>
            <w:r w:rsidRPr="00127C5A">
              <w:rPr>
                <w:b/>
                <w:bCs/>
                <w:iCs/>
                <w:lang w:val="lv-LV" w:eastAsia="lv-LV"/>
              </w:rPr>
              <w:t>;</w:t>
            </w:r>
          </w:p>
          <w:p w:rsidR="00E030B6" w:rsidRPr="00F03C0B" w:rsidRDefault="00E030B6" w:rsidP="00E030B6">
            <w:pPr>
              <w:pStyle w:val="xmsolistparagraph"/>
              <w:numPr>
                <w:ilvl w:val="0"/>
                <w:numId w:val="8"/>
              </w:numPr>
              <w:spacing w:before="0" w:beforeAutospacing="0" w:after="0" w:afterAutospacing="0"/>
              <w:ind w:left="0" w:firstLine="0"/>
              <w:jc w:val="both"/>
              <w:rPr>
                <w:color w:val="212121"/>
                <w:lang w:val="lv-LV"/>
              </w:rPr>
            </w:pPr>
            <w:r w:rsidRPr="00F03C0B">
              <w:rPr>
                <w:color w:val="212121"/>
                <w:lang w:val="lv-LV"/>
              </w:rPr>
              <w:lastRenderedPageBreak/>
              <w:t>cūku ganāmpulku īpašnieki, k</w:t>
            </w:r>
            <w:r w:rsidR="00422A44" w:rsidRPr="00F03C0B">
              <w:rPr>
                <w:color w:val="212121"/>
                <w:lang w:val="lv-LV"/>
              </w:rPr>
              <w:t>uri</w:t>
            </w:r>
            <w:r w:rsidRPr="00F03C0B">
              <w:rPr>
                <w:color w:val="212121"/>
                <w:lang w:val="lv-LV"/>
              </w:rPr>
              <w:t xml:space="preserve"> nobaro cūkas un tās realizē kautuvei (aptuveni 3500 cūku ganāmpulku īpašniek</w:t>
            </w:r>
            <w:r w:rsidR="007C736E" w:rsidRPr="00F03C0B">
              <w:rPr>
                <w:color w:val="212121"/>
                <w:lang w:val="lv-LV"/>
              </w:rPr>
              <w:t>u</w:t>
            </w:r>
            <w:r w:rsidRPr="00F03C0B">
              <w:rPr>
                <w:color w:val="212121"/>
                <w:lang w:val="lv-LV"/>
              </w:rPr>
              <w:t>);</w:t>
            </w:r>
          </w:p>
          <w:p w:rsidR="00E030B6" w:rsidRPr="00F03C0B" w:rsidRDefault="009571CF" w:rsidP="00E030B6">
            <w:pPr>
              <w:pStyle w:val="xmsolistparagraph"/>
              <w:numPr>
                <w:ilvl w:val="0"/>
                <w:numId w:val="8"/>
              </w:numPr>
              <w:spacing w:before="0" w:beforeAutospacing="0" w:after="0" w:afterAutospacing="0"/>
              <w:ind w:left="0" w:firstLine="0"/>
              <w:jc w:val="both"/>
              <w:rPr>
                <w:iCs/>
                <w:lang w:val="lv-LV" w:eastAsia="lv-LV"/>
              </w:rPr>
            </w:pPr>
            <w:r w:rsidRPr="00F03C0B">
              <w:rPr>
                <w:iCs/>
                <w:lang w:val="lv-LV" w:eastAsia="lv-LV"/>
              </w:rPr>
              <w:t>p</w:t>
            </w:r>
            <w:r w:rsidR="00E030B6" w:rsidRPr="00F03C0B">
              <w:rPr>
                <w:iCs/>
                <w:lang w:val="lv-LV" w:eastAsia="lv-LV"/>
              </w:rPr>
              <w:t>ārtikas preču (lauksaimniecības un pārtikas) ražotāji</w:t>
            </w:r>
            <w:r w:rsidRPr="00F03C0B">
              <w:rPr>
                <w:iCs/>
                <w:lang w:val="lv-LV" w:eastAsia="lv-LV"/>
              </w:rPr>
              <w:t xml:space="preserve"> </w:t>
            </w:r>
            <w:r w:rsidR="00E030B6" w:rsidRPr="00F03C0B">
              <w:rPr>
                <w:color w:val="212121"/>
                <w:lang w:val="lv-LV"/>
              </w:rPr>
              <w:t>(pēc ZM aplēsēm</w:t>
            </w:r>
            <w:r w:rsidR="007C736E" w:rsidRPr="00F03C0B">
              <w:rPr>
                <w:color w:val="212121"/>
                <w:lang w:val="lv-LV"/>
              </w:rPr>
              <w:t>,</w:t>
            </w:r>
            <w:r w:rsidR="00E030B6" w:rsidRPr="00F03C0B">
              <w:rPr>
                <w:color w:val="212121"/>
                <w:lang w:val="lv-LV"/>
              </w:rPr>
              <w:t xml:space="preserve"> ne vairāk par 350 pretendent</w:t>
            </w:r>
            <w:r w:rsidR="007C736E" w:rsidRPr="00F03C0B">
              <w:rPr>
                <w:color w:val="212121"/>
                <w:lang w:val="lv-LV"/>
              </w:rPr>
              <w:t>u</w:t>
            </w:r>
            <w:r w:rsidR="00E030B6" w:rsidRPr="00F03C0B">
              <w:rPr>
                <w:color w:val="212121"/>
                <w:lang w:val="lv-LV"/>
              </w:rPr>
              <w:t>);</w:t>
            </w:r>
          </w:p>
          <w:p w:rsidR="00E030B6" w:rsidRPr="00F03C0B" w:rsidRDefault="009571CF" w:rsidP="00367770">
            <w:pPr>
              <w:pStyle w:val="Sarakstarindkopa"/>
              <w:numPr>
                <w:ilvl w:val="0"/>
                <w:numId w:val="8"/>
              </w:numPr>
              <w:spacing w:after="0" w:line="240" w:lineRule="auto"/>
              <w:ind w:left="0" w:firstLine="0"/>
              <w:jc w:val="both"/>
              <w:rPr>
                <w:lang w:eastAsia="lv-LV"/>
              </w:rPr>
            </w:pPr>
            <w:r w:rsidRPr="00F03C0B">
              <w:rPr>
                <w:rFonts w:ascii="Times New Roman" w:eastAsia="Times New Roman" w:hAnsi="Times New Roman" w:cs="Times New Roman"/>
                <w:iCs/>
                <w:sz w:val="24"/>
                <w:szCs w:val="24"/>
                <w:lang w:eastAsia="lv-LV"/>
              </w:rPr>
              <w:t>p</w:t>
            </w:r>
            <w:r w:rsidR="00E030B6" w:rsidRPr="00F03C0B">
              <w:rPr>
                <w:rFonts w:ascii="Times New Roman" w:eastAsia="Times New Roman" w:hAnsi="Times New Roman" w:cs="Times New Roman"/>
                <w:iCs/>
                <w:sz w:val="24"/>
                <w:szCs w:val="24"/>
                <w:lang w:eastAsia="lv-LV"/>
              </w:rPr>
              <w:t>rimār</w:t>
            </w:r>
            <w:r w:rsidRPr="00F03C0B">
              <w:rPr>
                <w:rFonts w:ascii="Times New Roman" w:eastAsia="Times New Roman" w:hAnsi="Times New Roman" w:cs="Times New Roman"/>
                <w:iCs/>
                <w:sz w:val="24"/>
                <w:szCs w:val="24"/>
                <w:lang w:eastAsia="lv-LV"/>
              </w:rPr>
              <w:t>ās</w:t>
            </w:r>
            <w:r w:rsidR="00E030B6" w:rsidRPr="00F03C0B">
              <w:rPr>
                <w:rFonts w:ascii="Times New Roman" w:eastAsia="Times New Roman" w:hAnsi="Times New Roman" w:cs="Times New Roman"/>
                <w:iCs/>
                <w:sz w:val="24"/>
                <w:szCs w:val="24"/>
                <w:lang w:eastAsia="lv-LV"/>
              </w:rPr>
              <w:t xml:space="preserve"> lauksaimniecības</w:t>
            </w:r>
            <w:r w:rsidRPr="00F03C0B">
              <w:rPr>
                <w:rFonts w:ascii="Times New Roman" w:eastAsia="Times New Roman" w:hAnsi="Times New Roman" w:cs="Times New Roman"/>
                <w:iCs/>
                <w:sz w:val="24"/>
                <w:szCs w:val="24"/>
                <w:lang w:eastAsia="lv-LV"/>
              </w:rPr>
              <w:t xml:space="preserve"> preču</w:t>
            </w:r>
            <w:r w:rsidR="00E030B6" w:rsidRPr="00F03C0B">
              <w:rPr>
                <w:rFonts w:ascii="Times New Roman" w:eastAsia="Times New Roman" w:hAnsi="Times New Roman" w:cs="Times New Roman"/>
                <w:iCs/>
                <w:sz w:val="24"/>
                <w:szCs w:val="24"/>
                <w:lang w:eastAsia="lv-LV"/>
              </w:rPr>
              <w:t xml:space="preserve"> ražotāji, k</w:t>
            </w:r>
            <w:r w:rsidR="00422A44" w:rsidRPr="00F03C0B">
              <w:rPr>
                <w:rFonts w:ascii="Times New Roman" w:eastAsia="Times New Roman" w:hAnsi="Times New Roman" w:cs="Times New Roman"/>
                <w:iCs/>
                <w:sz w:val="24"/>
                <w:szCs w:val="24"/>
                <w:lang w:eastAsia="lv-LV"/>
              </w:rPr>
              <w:t>uri</w:t>
            </w:r>
            <w:r w:rsidR="00E030B6" w:rsidRPr="00F03C0B">
              <w:rPr>
                <w:rFonts w:ascii="Times New Roman" w:eastAsia="Times New Roman" w:hAnsi="Times New Roman" w:cs="Times New Roman"/>
                <w:iCs/>
                <w:sz w:val="24"/>
                <w:szCs w:val="24"/>
                <w:lang w:eastAsia="lv-LV"/>
              </w:rPr>
              <w:t xml:space="preserve"> nesaņem atbalstu ienākumu stabilizēšanai vai par iznīcinātajiem vai bez maksas ziedotajiem produktiem</w:t>
            </w:r>
            <w:r w:rsidR="00E030B6" w:rsidRPr="00F03C0B">
              <w:rPr>
                <w:rFonts w:ascii="Times New Roman" w:hAnsi="Times New Roman" w:cs="Times New Roman"/>
                <w:color w:val="212121"/>
                <w:sz w:val="24"/>
                <w:szCs w:val="24"/>
              </w:rPr>
              <w:t xml:space="preserve"> (pēc ZM aplēsēm</w:t>
            </w:r>
            <w:r w:rsidR="007C736E" w:rsidRPr="00F03C0B">
              <w:rPr>
                <w:rFonts w:ascii="Times New Roman" w:hAnsi="Times New Roman" w:cs="Times New Roman"/>
                <w:color w:val="212121"/>
                <w:sz w:val="24"/>
                <w:szCs w:val="24"/>
              </w:rPr>
              <w:t>,</w:t>
            </w:r>
            <w:r w:rsidR="00E030B6" w:rsidRPr="00F03C0B">
              <w:rPr>
                <w:rFonts w:ascii="Times New Roman" w:hAnsi="Times New Roman" w:cs="Times New Roman"/>
                <w:color w:val="212121"/>
                <w:sz w:val="24"/>
                <w:szCs w:val="24"/>
              </w:rPr>
              <w:t xml:space="preserve"> ne vairāk par 100 pretendent</w:t>
            </w:r>
            <w:r w:rsidR="007C736E" w:rsidRPr="00F03C0B">
              <w:rPr>
                <w:rFonts w:ascii="Times New Roman" w:hAnsi="Times New Roman" w:cs="Times New Roman"/>
                <w:color w:val="212121"/>
                <w:sz w:val="24"/>
                <w:szCs w:val="24"/>
              </w:rPr>
              <w:t>u</w:t>
            </w:r>
            <w:r w:rsidR="00E030B6" w:rsidRPr="00F03C0B">
              <w:rPr>
                <w:rFonts w:ascii="Times New Roman" w:hAnsi="Times New Roman" w:cs="Times New Roman"/>
                <w:color w:val="212121"/>
                <w:sz w:val="24"/>
                <w:szCs w:val="24"/>
              </w:rPr>
              <w:t>).</w:t>
            </w:r>
          </w:p>
        </w:tc>
      </w:tr>
      <w:tr w:rsidR="00E030B6" w:rsidRPr="00F03C0B" w:rsidTr="00F07B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030B6" w:rsidRPr="00F03C0B" w:rsidRDefault="00E030B6" w:rsidP="00E030B6">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Precizējumi MK</w:t>
            </w:r>
            <w:r w:rsidR="009571CF" w:rsidRPr="00F03C0B">
              <w:rPr>
                <w:rFonts w:ascii="Times New Roman" w:eastAsia="Times New Roman" w:hAnsi="Times New Roman" w:cs="Times New Roman"/>
                <w:iCs/>
                <w:sz w:val="24"/>
                <w:szCs w:val="24"/>
                <w:lang w:eastAsia="lv-LV"/>
              </w:rPr>
              <w:t xml:space="preserve"> noteikumos Nr.</w:t>
            </w:r>
            <w:r w:rsidRPr="00F03C0B">
              <w:rPr>
                <w:rFonts w:ascii="Times New Roman" w:eastAsia="Times New Roman" w:hAnsi="Times New Roman" w:cs="Times New Roman"/>
                <w:iCs/>
                <w:sz w:val="24"/>
                <w:szCs w:val="24"/>
                <w:lang w:eastAsia="lv-LV"/>
              </w:rPr>
              <w:t xml:space="preserve"> 219 padarīs skaidrākus atbalsta saņemšanas nosacījumus</w:t>
            </w:r>
            <w:r w:rsidR="009571CF" w:rsidRPr="00F03C0B">
              <w:rPr>
                <w:rFonts w:ascii="Times New Roman" w:eastAsia="Times New Roman" w:hAnsi="Times New Roman" w:cs="Times New Roman"/>
                <w:iCs/>
                <w:sz w:val="24"/>
                <w:szCs w:val="24"/>
                <w:lang w:eastAsia="lv-LV"/>
              </w:rPr>
              <w:t>,</w:t>
            </w:r>
            <w:r w:rsidRPr="00F03C0B">
              <w:rPr>
                <w:rFonts w:ascii="Times New Roman" w:eastAsia="Times New Roman" w:hAnsi="Times New Roman" w:cs="Times New Roman"/>
                <w:iCs/>
                <w:sz w:val="24"/>
                <w:szCs w:val="24"/>
                <w:lang w:eastAsia="lv-LV"/>
              </w:rPr>
              <w:t xml:space="preserve"> kā arī atsevišķiem pretendentiem samazinās administratīvo slogu</w:t>
            </w:r>
            <w:r w:rsidR="006A043A" w:rsidRPr="00F03C0B">
              <w:rPr>
                <w:rFonts w:ascii="Times New Roman" w:eastAsia="Times New Roman" w:hAnsi="Times New Roman" w:cs="Times New Roman"/>
                <w:iCs/>
                <w:sz w:val="24"/>
                <w:szCs w:val="24"/>
                <w:lang w:eastAsia="lv-LV"/>
              </w:rPr>
              <w:t>, jo nebūs jāiesniedz informācija, kas jau ir pieejama valsts institūcijām.</w:t>
            </w:r>
            <w:r w:rsidRPr="00F03C0B">
              <w:rPr>
                <w:rFonts w:ascii="Times New Roman" w:eastAsia="Times New Roman" w:hAnsi="Times New Roman" w:cs="Times New Roman"/>
                <w:iCs/>
                <w:sz w:val="24"/>
                <w:szCs w:val="24"/>
                <w:lang w:eastAsia="lv-LV"/>
              </w:rPr>
              <w:t xml:space="preserve"> </w:t>
            </w:r>
          </w:p>
        </w:tc>
      </w:tr>
      <w:tr w:rsidR="00E030B6" w:rsidRPr="00F03C0B" w:rsidTr="00F07B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030B6" w:rsidRPr="00F03C0B" w:rsidRDefault="00E030B6" w:rsidP="00F07B97">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Projekts šo jomu neskar.</w:t>
            </w:r>
          </w:p>
        </w:tc>
      </w:tr>
      <w:tr w:rsidR="00E030B6" w:rsidRPr="00F03C0B" w:rsidTr="00F07B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Projekts šo jomu neskar.</w:t>
            </w:r>
          </w:p>
        </w:tc>
      </w:tr>
      <w:tr w:rsidR="00E030B6" w:rsidRPr="00F03C0B" w:rsidTr="00F07B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030B6"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Nav</w:t>
            </w:r>
            <w:r w:rsidR="007C736E" w:rsidRPr="00F03C0B">
              <w:rPr>
                <w:rFonts w:ascii="Times New Roman" w:eastAsia="Times New Roman" w:hAnsi="Times New Roman" w:cs="Times New Roman"/>
                <w:iCs/>
                <w:sz w:val="24"/>
                <w:szCs w:val="24"/>
                <w:lang w:eastAsia="lv-LV"/>
              </w:rPr>
              <w:t>.</w:t>
            </w:r>
          </w:p>
          <w:p w:rsidR="009F6AF6" w:rsidRDefault="009F6AF6" w:rsidP="00F07B97">
            <w:pPr>
              <w:spacing w:after="0" w:line="240" w:lineRule="auto"/>
              <w:rPr>
                <w:rFonts w:ascii="Times New Roman" w:eastAsia="Times New Roman" w:hAnsi="Times New Roman" w:cs="Times New Roman"/>
                <w:iCs/>
                <w:sz w:val="24"/>
                <w:szCs w:val="24"/>
                <w:lang w:eastAsia="lv-LV"/>
              </w:rPr>
            </w:pPr>
          </w:p>
          <w:p w:rsidR="00C36C5E" w:rsidRPr="00F03C0B" w:rsidRDefault="00C36C5E" w:rsidP="00F07B97">
            <w:pPr>
              <w:spacing w:after="0" w:line="240" w:lineRule="auto"/>
              <w:rPr>
                <w:rFonts w:ascii="Times New Roman" w:eastAsia="Times New Roman" w:hAnsi="Times New Roman" w:cs="Times New Roman"/>
                <w:iCs/>
                <w:sz w:val="24"/>
                <w:szCs w:val="24"/>
                <w:lang w:eastAsia="lv-LV"/>
              </w:rPr>
            </w:pPr>
          </w:p>
        </w:tc>
      </w:tr>
    </w:tbl>
    <w:p w:rsidR="00F06A6B" w:rsidRDefault="00F06A6B" w:rsidP="005D204D">
      <w:pPr>
        <w:spacing w:after="0" w:line="240" w:lineRule="auto"/>
        <w:rPr>
          <w:rFonts w:ascii="Times New Roman" w:eastAsia="Times New Roman" w:hAnsi="Times New Roman" w:cs="Times New Roman"/>
          <w:iCs/>
          <w:sz w:val="24"/>
          <w:szCs w:val="24"/>
          <w:lang w:eastAsia="lv-LV"/>
        </w:rPr>
      </w:pPr>
    </w:p>
    <w:p w:rsidR="00C36C5E" w:rsidRPr="00F03C0B" w:rsidRDefault="00C36C5E" w:rsidP="005D204D">
      <w:pPr>
        <w:spacing w:after="0" w:line="240" w:lineRule="auto"/>
        <w:rPr>
          <w:rFonts w:ascii="Times New Roman" w:eastAsia="Times New Roman" w:hAnsi="Times New Roman" w:cs="Times New Roman"/>
          <w:iCs/>
          <w:sz w:val="24"/>
          <w:szCs w:val="24"/>
          <w:lang w:eastAsia="lv-LV"/>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4"/>
      </w:tblGrid>
      <w:tr w:rsidR="00F06A6B" w:rsidRPr="00F03C0B" w:rsidTr="00F06A6B">
        <w:trPr>
          <w:jc w:val="center"/>
        </w:trPr>
        <w:tc>
          <w:tcPr>
            <w:tcW w:w="8984" w:type="dxa"/>
            <w:tcBorders>
              <w:top w:val="single" w:sz="4" w:space="0" w:color="auto"/>
              <w:left w:val="single" w:sz="4" w:space="0" w:color="auto"/>
              <w:bottom w:val="single" w:sz="4" w:space="0" w:color="auto"/>
              <w:right w:val="single" w:sz="4" w:space="0" w:color="auto"/>
            </w:tcBorders>
            <w:hideMark/>
          </w:tcPr>
          <w:p w:rsidR="00F06A6B" w:rsidRPr="00F03C0B" w:rsidRDefault="00F06A6B" w:rsidP="005D204D">
            <w:pPr>
              <w:pStyle w:val="naisnod"/>
              <w:spacing w:before="0" w:after="0"/>
              <w:rPr>
                <w:szCs w:val="28"/>
              </w:rPr>
            </w:pPr>
            <w:r w:rsidRPr="00F03C0B">
              <w:rPr>
                <w:iCs/>
              </w:rPr>
              <w:t>III. Tiesību akta projekta ietekme uz valsts budžetu un pašvaldību budžetiem</w:t>
            </w:r>
            <w:r w:rsidRPr="00F03C0B">
              <w:rPr>
                <w:szCs w:val="28"/>
              </w:rPr>
              <w:t xml:space="preserve"> </w:t>
            </w:r>
          </w:p>
        </w:tc>
      </w:tr>
      <w:tr w:rsidR="00F06A6B" w:rsidRPr="00F03C0B" w:rsidTr="00F06A6B">
        <w:trPr>
          <w:jc w:val="center"/>
        </w:trPr>
        <w:tc>
          <w:tcPr>
            <w:tcW w:w="8984" w:type="dxa"/>
            <w:tcBorders>
              <w:top w:val="single" w:sz="4" w:space="0" w:color="auto"/>
              <w:left w:val="single" w:sz="4" w:space="0" w:color="auto"/>
              <w:bottom w:val="single" w:sz="4" w:space="0" w:color="auto"/>
              <w:right w:val="single" w:sz="4" w:space="0" w:color="auto"/>
            </w:tcBorders>
            <w:hideMark/>
          </w:tcPr>
          <w:p w:rsidR="00F06A6B" w:rsidRPr="00F03C0B" w:rsidRDefault="00F06A6B" w:rsidP="005D204D">
            <w:pPr>
              <w:pStyle w:val="naisnod"/>
              <w:spacing w:before="0" w:after="0"/>
              <w:rPr>
                <w:b w:val="0"/>
                <w:szCs w:val="28"/>
              </w:rPr>
            </w:pPr>
            <w:r w:rsidRPr="00F03C0B">
              <w:rPr>
                <w:b w:val="0"/>
                <w:szCs w:val="28"/>
              </w:rPr>
              <w:t>Projekts šo jomu neskar.</w:t>
            </w:r>
          </w:p>
        </w:tc>
      </w:tr>
    </w:tbl>
    <w:p w:rsidR="00F06A6B" w:rsidRPr="00F03C0B" w:rsidRDefault="00F06A6B" w:rsidP="005D204D">
      <w:pPr>
        <w:spacing w:after="0" w:line="240" w:lineRule="auto"/>
        <w:rPr>
          <w:rFonts w:ascii="Times New Roman" w:eastAsia="Times New Roman" w:hAnsi="Times New Roman" w:cs="Times New Roman"/>
          <w:iCs/>
          <w:sz w:val="24"/>
          <w:szCs w:val="24"/>
          <w:lang w:eastAsia="lv-LV"/>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9"/>
      </w:tblGrid>
      <w:tr w:rsidR="00F06A6B" w:rsidRPr="00F03C0B" w:rsidTr="000B200F">
        <w:trPr>
          <w:jc w:val="center"/>
        </w:trPr>
        <w:tc>
          <w:tcPr>
            <w:tcW w:w="8989" w:type="dxa"/>
            <w:tcBorders>
              <w:top w:val="single" w:sz="4" w:space="0" w:color="auto"/>
              <w:left w:val="single" w:sz="4" w:space="0" w:color="auto"/>
              <w:bottom w:val="single" w:sz="4" w:space="0" w:color="auto"/>
              <w:right w:val="single" w:sz="4" w:space="0" w:color="auto"/>
            </w:tcBorders>
            <w:hideMark/>
          </w:tcPr>
          <w:p w:rsidR="00F06A6B" w:rsidRPr="00F03C0B" w:rsidRDefault="00F06A6B" w:rsidP="005D204D">
            <w:pPr>
              <w:pStyle w:val="naisnod"/>
              <w:spacing w:before="0" w:after="0"/>
              <w:rPr>
                <w:szCs w:val="28"/>
              </w:rPr>
            </w:pPr>
            <w:r w:rsidRPr="00F03C0B">
              <w:rPr>
                <w:szCs w:val="28"/>
              </w:rPr>
              <w:t>IV. Tiesību akta projekta ietekme uz spēkā esošo tiesību normu sistēmu</w:t>
            </w:r>
          </w:p>
        </w:tc>
      </w:tr>
      <w:tr w:rsidR="00F06A6B" w:rsidRPr="00F03C0B" w:rsidTr="000B200F">
        <w:trPr>
          <w:jc w:val="center"/>
        </w:trPr>
        <w:tc>
          <w:tcPr>
            <w:tcW w:w="8989" w:type="dxa"/>
            <w:tcBorders>
              <w:top w:val="single" w:sz="4" w:space="0" w:color="auto"/>
              <w:left w:val="single" w:sz="4" w:space="0" w:color="auto"/>
              <w:bottom w:val="single" w:sz="4" w:space="0" w:color="auto"/>
              <w:right w:val="single" w:sz="4" w:space="0" w:color="auto"/>
            </w:tcBorders>
            <w:hideMark/>
          </w:tcPr>
          <w:p w:rsidR="00F06A6B" w:rsidRPr="00F03C0B" w:rsidRDefault="00F06A6B" w:rsidP="005D204D">
            <w:pPr>
              <w:pStyle w:val="naisnod"/>
              <w:spacing w:before="0" w:after="0"/>
              <w:rPr>
                <w:b w:val="0"/>
                <w:szCs w:val="28"/>
              </w:rPr>
            </w:pPr>
            <w:r w:rsidRPr="00F03C0B">
              <w:rPr>
                <w:b w:val="0"/>
                <w:szCs w:val="28"/>
              </w:rPr>
              <w:t>Projekts šo jomu neskar.</w:t>
            </w:r>
          </w:p>
        </w:tc>
      </w:tr>
    </w:tbl>
    <w:p w:rsidR="00F06A6B" w:rsidRDefault="00F06A6B" w:rsidP="005D204D">
      <w:pPr>
        <w:spacing w:after="0" w:line="240" w:lineRule="auto"/>
        <w:rPr>
          <w:rFonts w:ascii="Times New Roman" w:eastAsia="Times New Roman" w:hAnsi="Times New Roman" w:cs="Times New Roman"/>
          <w:iCs/>
          <w:sz w:val="24"/>
          <w:szCs w:val="24"/>
          <w:lang w:eastAsia="lv-LV"/>
        </w:rPr>
      </w:pPr>
    </w:p>
    <w:p w:rsidR="009F6AF6" w:rsidRPr="00F03C0B" w:rsidRDefault="009F6AF6" w:rsidP="005D204D">
      <w:pPr>
        <w:spacing w:after="0" w:line="240" w:lineRule="auto"/>
        <w:rPr>
          <w:rFonts w:ascii="Times New Roman" w:eastAsia="Times New Roman" w:hAnsi="Times New Roman" w:cs="Times New Roman"/>
          <w:iCs/>
          <w:sz w:val="24"/>
          <w:szCs w:val="24"/>
          <w:lang w:eastAsia="lv-LV"/>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9"/>
      </w:tblGrid>
      <w:tr w:rsidR="00F06A6B" w:rsidRPr="00F03C0B" w:rsidTr="000B200F">
        <w:trPr>
          <w:jc w:val="center"/>
        </w:trPr>
        <w:tc>
          <w:tcPr>
            <w:tcW w:w="8989" w:type="dxa"/>
            <w:tcBorders>
              <w:top w:val="single" w:sz="4" w:space="0" w:color="auto"/>
              <w:left w:val="single" w:sz="4" w:space="0" w:color="auto"/>
              <w:bottom w:val="single" w:sz="4" w:space="0" w:color="auto"/>
              <w:right w:val="single" w:sz="4" w:space="0" w:color="auto"/>
            </w:tcBorders>
            <w:vAlign w:val="center"/>
            <w:hideMark/>
          </w:tcPr>
          <w:p w:rsidR="00F06A6B" w:rsidRPr="00F03C0B" w:rsidRDefault="00F06A6B" w:rsidP="005D204D">
            <w:pPr>
              <w:spacing w:after="0" w:line="240" w:lineRule="auto"/>
              <w:rPr>
                <w:rFonts w:ascii="Times New Roman" w:eastAsia="Times New Roman" w:hAnsi="Times New Roman" w:cs="Times New Roman"/>
                <w:b/>
                <w:bCs/>
                <w:iCs/>
                <w:sz w:val="24"/>
                <w:szCs w:val="24"/>
                <w:lang w:eastAsia="lv-LV"/>
              </w:rPr>
            </w:pPr>
            <w:r w:rsidRPr="00F03C0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06A6B" w:rsidRPr="00F03C0B" w:rsidTr="000B200F">
        <w:trPr>
          <w:jc w:val="center"/>
        </w:trPr>
        <w:tc>
          <w:tcPr>
            <w:tcW w:w="8989" w:type="dxa"/>
            <w:tcBorders>
              <w:top w:val="single" w:sz="4" w:space="0" w:color="auto"/>
              <w:left w:val="single" w:sz="4" w:space="0" w:color="auto"/>
              <w:bottom w:val="single" w:sz="4" w:space="0" w:color="auto"/>
              <w:right w:val="single" w:sz="4" w:space="0" w:color="auto"/>
            </w:tcBorders>
            <w:hideMark/>
          </w:tcPr>
          <w:p w:rsidR="00F06A6B" w:rsidRPr="00F03C0B" w:rsidRDefault="00F06A6B" w:rsidP="005D204D">
            <w:pPr>
              <w:pStyle w:val="naisnod"/>
              <w:spacing w:before="0" w:after="0"/>
              <w:rPr>
                <w:b w:val="0"/>
                <w:szCs w:val="28"/>
              </w:rPr>
            </w:pPr>
            <w:r w:rsidRPr="00F03C0B">
              <w:rPr>
                <w:b w:val="0"/>
                <w:szCs w:val="28"/>
              </w:rPr>
              <w:t>Projekts šo jomu neskar.</w:t>
            </w:r>
          </w:p>
        </w:tc>
      </w:tr>
    </w:tbl>
    <w:p w:rsidR="00E5323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 xml:space="preserve">  </w:t>
      </w:r>
    </w:p>
    <w:p w:rsidR="009F6AF6" w:rsidRPr="00F03C0B" w:rsidRDefault="009F6AF6" w:rsidP="005D204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F03C0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03C0B" w:rsidRDefault="00E5323B" w:rsidP="005D204D">
            <w:pPr>
              <w:spacing w:after="0" w:line="240" w:lineRule="auto"/>
              <w:rPr>
                <w:rFonts w:ascii="Times New Roman" w:eastAsia="Times New Roman" w:hAnsi="Times New Roman" w:cs="Times New Roman"/>
                <w:b/>
                <w:bCs/>
                <w:iCs/>
                <w:sz w:val="24"/>
                <w:szCs w:val="24"/>
                <w:lang w:eastAsia="lv-LV"/>
              </w:rPr>
            </w:pPr>
            <w:r w:rsidRPr="00F03C0B">
              <w:rPr>
                <w:rFonts w:ascii="Times New Roman" w:eastAsia="Times New Roman" w:hAnsi="Times New Roman" w:cs="Times New Roman"/>
                <w:b/>
                <w:bCs/>
                <w:iCs/>
                <w:sz w:val="24"/>
                <w:szCs w:val="24"/>
                <w:lang w:eastAsia="lv-LV"/>
              </w:rPr>
              <w:t>VI. Sabiedrības līdzdalība un komunikācijas aktivitātes</w:t>
            </w:r>
          </w:p>
        </w:tc>
      </w:tr>
      <w:tr w:rsidR="00685F27" w:rsidRPr="00F03C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F03C0B" w:rsidRDefault="00427B64">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 xml:space="preserve">Projekts nosūtīts izskatīšanai lauksaimniecības un pārtikas nozares nevalstiskajām organizācijām (Lauksaimniecības organizāciju sadarbības padomei, Zemnieku Saeimai, Latvijas </w:t>
            </w:r>
            <w:r w:rsidR="009907A7" w:rsidRPr="00F03C0B">
              <w:rPr>
                <w:rFonts w:ascii="Times New Roman" w:eastAsia="Times New Roman" w:hAnsi="Times New Roman" w:cs="Times New Roman"/>
                <w:iCs/>
                <w:sz w:val="24"/>
                <w:szCs w:val="24"/>
                <w:lang w:eastAsia="lv-LV"/>
              </w:rPr>
              <w:t xml:space="preserve">lauksaimniecības kooperatīvu asociācijai, </w:t>
            </w:r>
            <w:r w:rsidRPr="00F03C0B">
              <w:rPr>
                <w:rFonts w:ascii="Times New Roman" w:eastAsia="Times New Roman" w:hAnsi="Times New Roman" w:cs="Times New Roman"/>
                <w:iCs/>
                <w:sz w:val="24"/>
                <w:szCs w:val="24"/>
                <w:lang w:eastAsia="lv-LV"/>
              </w:rPr>
              <w:t xml:space="preserve">Latvijas Pārtikas uzņēmumu federācijai) </w:t>
            </w:r>
            <w:r w:rsidR="00422A44" w:rsidRPr="00F03C0B">
              <w:rPr>
                <w:rFonts w:ascii="Times New Roman" w:eastAsia="Times New Roman" w:hAnsi="Times New Roman" w:cs="Times New Roman"/>
                <w:iCs/>
                <w:sz w:val="24"/>
                <w:szCs w:val="24"/>
                <w:lang w:eastAsia="lv-LV"/>
              </w:rPr>
              <w:t xml:space="preserve">reizē </w:t>
            </w:r>
            <w:r w:rsidRPr="00F03C0B">
              <w:rPr>
                <w:rFonts w:ascii="Times New Roman" w:eastAsia="Times New Roman" w:hAnsi="Times New Roman" w:cs="Times New Roman"/>
                <w:iCs/>
                <w:sz w:val="24"/>
                <w:szCs w:val="24"/>
                <w:lang w:eastAsia="lv-LV"/>
              </w:rPr>
              <w:t>ar projekta nosūtīšanu saskaņošanai ministrijām.</w:t>
            </w:r>
          </w:p>
        </w:tc>
      </w:tr>
      <w:tr w:rsidR="00685F27" w:rsidRPr="00F03C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360010" w:rsidP="00360010">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Par noteikumu projektu tika saņemti atzinumi no Latvijas pārtikas uzņēmumu federācijas (turpmāk – LPUF)</w:t>
            </w:r>
            <w:r w:rsidR="00422A44" w:rsidRPr="00F03C0B">
              <w:rPr>
                <w:rFonts w:ascii="Times New Roman" w:eastAsia="Times New Roman" w:hAnsi="Times New Roman" w:cs="Times New Roman"/>
                <w:iCs/>
                <w:sz w:val="24"/>
                <w:szCs w:val="24"/>
                <w:lang w:eastAsia="lv-LV"/>
              </w:rPr>
              <w:t>,</w:t>
            </w:r>
            <w:r w:rsidRPr="00F03C0B">
              <w:rPr>
                <w:rFonts w:ascii="Times New Roman" w:eastAsia="Times New Roman" w:hAnsi="Times New Roman" w:cs="Times New Roman"/>
                <w:iCs/>
                <w:sz w:val="24"/>
                <w:szCs w:val="24"/>
                <w:lang w:eastAsia="lv-LV"/>
              </w:rPr>
              <w:t xml:space="preserve"> Latvijas lauksaimniecības kooperatīvu asociācijas (turpmāk – LLKA) </w:t>
            </w:r>
            <w:r w:rsidR="00422A44" w:rsidRPr="00F03C0B">
              <w:rPr>
                <w:rFonts w:ascii="Times New Roman" w:eastAsia="Times New Roman" w:hAnsi="Times New Roman" w:cs="Times New Roman"/>
                <w:iCs/>
                <w:sz w:val="24"/>
                <w:szCs w:val="24"/>
                <w:lang w:eastAsia="lv-LV"/>
              </w:rPr>
              <w:t xml:space="preserve">un </w:t>
            </w:r>
            <w:r w:rsidRPr="00F03C0B">
              <w:rPr>
                <w:rFonts w:ascii="Times New Roman" w:eastAsia="Times New Roman" w:hAnsi="Times New Roman" w:cs="Times New Roman"/>
                <w:iCs/>
                <w:sz w:val="24"/>
                <w:szCs w:val="24"/>
                <w:lang w:eastAsia="lv-LV"/>
              </w:rPr>
              <w:t>Latvijas olu ražotāju asociācijas (turpmāk – LORA</w:t>
            </w:r>
            <w:r w:rsidR="00422A44" w:rsidRPr="00F03C0B">
              <w:rPr>
                <w:rFonts w:ascii="Times New Roman" w:eastAsia="Times New Roman" w:hAnsi="Times New Roman" w:cs="Times New Roman"/>
                <w:iCs/>
                <w:sz w:val="24"/>
                <w:szCs w:val="24"/>
                <w:lang w:eastAsia="lv-LV"/>
              </w:rPr>
              <w:t>).</w:t>
            </w:r>
            <w:r w:rsidRPr="00F03C0B" w:rsidDel="000A5057">
              <w:rPr>
                <w:rFonts w:ascii="Times New Roman" w:eastAsia="Times New Roman" w:hAnsi="Times New Roman" w:cs="Times New Roman"/>
                <w:iCs/>
                <w:sz w:val="24"/>
                <w:szCs w:val="24"/>
                <w:lang w:eastAsia="lv-LV"/>
              </w:rPr>
              <w:t xml:space="preserve"> </w:t>
            </w:r>
          </w:p>
          <w:p w:rsidR="009F6AF6" w:rsidRPr="00F03C0B" w:rsidRDefault="009F6AF6" w:rsidP="00360010">
            <w:pPr>
              <w:spacing w:after="0" w:line="240" w:lineRule="auto"/>
              <w:jc w:val="both"/>
              <w:rPr>
                <w:rFonts w:ascii="Times New Roman" w:eastAsia="Times New Roman" w:hAnsi="Times New Roman" w:cs="Times New Roman"/>
                <w:iCs/>
                <w:sz w:val="24"/>
                <w:szCs w:val="24"/>
                <w:lang w:eastAsia="lv-LV"/>
              </w:rPr>
            </w:pPr>
          </w:p>
        </w:tc>
      </w:tr>
      <w:tr w:rsidR="00685F27" w:rsidRPr="00F03C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360010" w:rsidRPr="00F03C0B" w:rsidRDefault="00DE2749" w:rsidP="00760239">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LPUF un LORA iebilst pret noteikumu projekta</w:t>
            </w:r>
            <w:r w:rsidR="00360010" w:rsidRPr="00F03C0B">
              <w:rPr>
                <w:rFonts w:ascii="Times New Roman" w:eastAsia="Times New Roman" w:hAnsi="Times New Roman" w:cs="Times New Roman"/>
                <w:iCs/>
                <w:sz w:val="24"/>
                <w:szCs w:val="24"/>
                <w:lang w:eastAsia="lv-LV"/>
              </w:rPr>
              <w:t xml:space="preserve"> </w:t>
            </w:r>
            <w:r w:rsidRPr="00F03C0B">
              <w:rPr>
                <w:rFonts w:ascii="Times New Roman" w:eastAsia="Times New Roman" w:hAnsi="Times New Roman" w:cs="Times New Roman"/>
                <w:iCs/>
                <w:sz w:val="24"/>
                <w:szCs w:val="24"/>
                <w:lang w:eastAsia="lv-LV"/>
              </w:rPr>
              <w:t>3.punktā noteikto darbības pamatnozares definēšanu.</w:t>
            </w:r>
          </w:p>
          <w:p w:rsidR="00DE2749" w:rsidRPr="00F03C0B" w:rsidRDefault="00360010" w:rsidP="00360010">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LLKA pieprasa atbalsta pasākumus arī atbilstīgām kooperatīvajām sabiedrībām un otrā līmeņa kooperatīviem, ja to neto apgrozījums ir samazinājies par 25%.</w:t>
            </w:r>
            <w:r w:rsidR="00DE2749" w:rsidRPr="00F03C0B">
              <w:rPr>
                <w:rFonts w:ascii="Times New Roman" w:eastAsia="Times New Roman" w:hAnsi="Times New Roman" w:cs="Times New Roman"/>
                <w:iCs/>
                <w:sz w:val="24"/>
                <w:szCs w:val="24"/>
                <w:lang w:eastAsia="lv-LV"/>
              </w:rPr>
              <w:t xml:space="preserve"> </w:t>
            </w:r>
            <w:r w:rsidRPr="00F03C0B">
              <w:rPr>
                <w:rFonts w:ascii="Times New Roman" w:eastAsia="Times New Roman" w:hAnsi="Times New Roman" w:cs="Times New Roman"/>
                <w:iCs/>
                <w:sz w:val="24"/>
                <w:szCs w:val="24"/>
                <w:lang w:eastAsia="lv-LV"/>
              </w:rPr>
              <w:t xml:space="preserve"> </w:t>
            </w:r>
          </w:p>
          <w:p w:rsidR="00360010" w:rsidRPr="00F03C0B" w:rsidRDefault="00360010" w:rsidP="00360010">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LPUF un LORA iebildums netika ņemts vērā</w:t>
            </w:r>
            <w:r w:rsidR="00B652FC" w:rsidRPr="00F03C0B">
              <w:rPr>
                <w:rFonts w:ascii="Times New Roman" w:eastAsia="Times New Roman" w:hAnsi="Times New Roman" w:cs="Times New Roman"/>
                <w:iCs/>
                <w:sz w:val="24"/>
                <w:szCs w:val="24"/>
                <w:lang w:eastAsia="lv-LV"/>
              </w:rPr>
              <w:t xml:space="preserve">, jo arī pašreizējā noteikumu redakcija paredz atbalstu tikai uzņēmumiem, kas nodarbojas ar lauksaimniecības un pārtikas preču ražošanu, </w:t>
            </w:r>
            <w:r w:rsidR="00422A44" w:rsidRPr="00F03C0B">
              <w:rPr>
                <w:rFonts w:ascii="Times New Roman" w:eastAsia="Times New Roman" w:hAnsi="Times New Roman" w:cs="Times New Roman"/>
                <w:iCs/>
                <w:sz w:val="24"/>
                <w:szCs w:val="24"/>
                <w:lang w:eastAsia="lv-LV"/>
              </w:rPr>
              <w:t>un</w:t>
            </w:r>
            <w:r w:rsidR="00B652FC" w:rsidRPr="00F03C0B">
              <w:rPr>
                <w:rFonts w:ascii="Times New Roman" w:eastAsia="Times New Roman" w:hAnsi="Times New Roman" w:cs="Times New Roman"/>
                <w:iCs/>
                <w:sz w:val="24"/>
                <w:szCs w:val="24"/>
                <w:lang w:eastAsia="lv-LV"/>
              </w:rPr>
              <w:t xml:space="preserve"> atbalsta ap</w:t>
            </w:r>
            <w:r w:rsidR="00422A44" w:rsidRPr="00F03C0B">
              <w:rPr>
                <w:rFonts w:ascii="Times New Roman" w:eastAsia="Times New Roman" w:hAnsi="Times New Roman" w:cs="Times New Roman"/>
                <w:iCs/>
                <w:sz w:val="24"/>
                <w:szCs w:val="24"/>
                <w:lang w:eastAsia="lv-LV"/>
              </w:rPr>
              <w:t>mērs</w:t>
            </w:r>
            <w:r w:rsidR="00B652FC" w:rsidRPr="00F03C0B">
              <w:rPr>
                <w:rFonts w:ascii="Times New Roman" w:eastAsia="Times New Roman" w:hAnsi="Times New Roman" w:cs="Times New Roman"/>
                <w:iCs/>
                <w:sz w:val="24"/>
                <w:szCs w:val="24"/>
                <w:lang w:eastAsia="lv-LV"/>
              </w:rPr>
              <w:t xml:space="preserve"> tiek noteikts tikai par krājumu pieaugumu un neto apgrozījuma samazinājumu attiecībā uz lauksaimniecības un pārtikas preču ražošanu. </w:t>
            </w:r>
          </w:p>
          <w:p w:rsidR="00B652FC" w:rsidRDefault="00B652FC" w:rsidP="00360010">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LLKA iebildums netika ņemts vērā</w:t>
            </w:r>
            <w:r w:rsidR="00FC3117" w:rsidRPr="00F03C0B">
              <w:rPr>
                <w:rFonts w:ascii="Times New Roman" w:eastAsia="Times New Roman" w:hAnsi="Times New Roman" w:cs="Times New Roman"/>
                <w:iCs/>
                <w:sz w:val="24"/>
                <w:szCs w:val="24"/>
                <w:lang w:eastAsia="lv-LV"/>
              </w:rPr>
              <w:t>,</w:t>
            </w:r>
            <w:r w:rsidRPr="00F03C0B">
              <w:rPr>
                <w:rFonts w:ascii="Times New Roman" w:eastAsia="Times New Roman" w:hAnsi="Times New Roman" w:cs="Times New Roman"/>
                <w:iCs/>
                <w:sz w:val="24"/>
                <w:szCs w:val="24"/>
                <w:lang w:eastAsia="lv-LV"/>
              </w:rPr>
              <w:t xml:space="preserve"> jo šie noteikumi paredz atbalstu lauksaimniecības un pārtikas preču ražotājiem</w:t>
            </w:r>
            <w:r w:rsidR="00ED488D" w:rsidRPr="00F03C0B">
              <w:rPr>
                <w:rFonts w:ascii="Times New Roman" w:eastAsia="Times New Roman" w:hAnsi="Times New Roman" w:cs="Times New Roman"/>
                <w:iCs/>
                <w:sz w:val="24"/>
                <w:szCs w:val="24"/>
                <w:lang w:eastAsia="lv-LV"/>
              </w:rPr>
              <w:t>, savukārt kooperatīvi nodarbojas ar pakalpojumu sniegšanu attiecīgiem primāro produktu, piemēram, piena vai graudu</w:t>
            </w:r>
            <w:r w:rsidR="00422A44" w:rsidRPr="00F03C0B">
              <w:rPr>
                <w:rFonts w:ascii="Times New Roman" w:eastAsia="Times New Roman" w:hAnsi="Times New Roman" w:cs="Times New Roman"/>
                <w:iCs/>
                <w:sz w:val="24"/>
                <w:szCs w:val="24"/>
                <w:lang w:eastAsia="lv-LV"/>
              </w:rPr>
              <w:t>,</w:t>
            </w:r>
            <w:r w:rsidR="00ED488D" w:rsidRPr="00F03C0B">
              <w:rPr>
                <w:rFonts w:ascii="Times New Roman" w:eastAsia="Times New Roman" w:hAnsi="Times New Roman" w:cs="Times New Roman"/>
                <w:iCs/>
                <w:sz w:val="24"/>
                <w:szCs w:val="24"/>
                <w:lang w:eastAsia="lv-LV"/>
              </w:rPr>
              <w:t xml:space="preserve"> ražotājiem. </w:t>
            </w:r>
          </w:p>
          <w:p w:rsidR="009F6AF6" w:rsidRPr="00F03C0B" w:rsidRDefault="009F6AF6" w:rsidP="00360010">
            <w:pPr>
              <w:spacing w:after="0" w:line="240" w:lineRule="auto"/>
              <w:jc w:val="both"/>
              <w:rPr>
                <w:rFonts w:ascii="Times New Roman" w:eastAsia="Times New Roman" w:hAnsi="Times New Roman" w:cs="Times New Roman"/>
                <w:iCs/>
                <w:sz w:val="24"/>
                <w:szCs w:val="24"/>
                <w:lang w:eastAsia="lv-LV"/>
              </w:rPr>
            </w:pPr>
          </w:p>
        </w:tc>
      </w:tr>
      <w:tr w:rsidR="00685F27" w:rsidRPr="00F03C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Nav</w:t>
            </w:r>
            <w:r w:rsidR="007C736E" w:rsidRPr="00F03C0B">
              <w:rPr>
                <w:rFonts w:ascii="Times New Roman" w:eastAsia="Times New Roman" w:hAnsi="Times New Roman" w:cs="Times New Roman"/>
                <w:iCs/>
                <w:sz w:val="24"/>
                <w:szCs w:val="24"/>
                <w:lang w:eastAsia="lv-LV"/>
              </w:rPr>
              <w:t>.</w:t>
            </w:r>
          </w:p>
          <w:p w:rsidR="009F6AF6" w:rsidRDefault="009F6AF6" w:rsidP="005D204D">
            <w:pPr>
              <w:spacing w:after="0" w:line="240" w:lineRule="auto"/>
              <w:rPr>
                <w:rFonts w:ascii="Times New Roman" w:eastAsia="Times New Roman" w:hAnsi="Times New Roman" w:cs="Times New Roman"/>
                <w:iCs/>
                <w:sz w:val="24"/>
                <w:szCs w:val="24"/>
                <w:lang w:eastAsia="lv-LV"/>
              </w:rPr>
            </w:pPr>
          </w:p>
          <w:p w:rsidR="00C36C5E" w:rsidRPr="00F03C0B" w:rsidRDefault="00C36C5E" w:rsidP="005D204D">
            <w:pPr>
              <w:spacing w:after="0" w:line="240" w:lineRule="auto"/>
              <w:rPr>
                <w:rFonts w:ascii="Times New Roman" w:eastAsia="Times New Roman" w:hAnsi="Times New Roman" w:cs="Times New Roman"/>
                <w:iCs/>
                <w:sz w:val="24"/>
                <w:szCs w:val="24"/>
                <w:lang w:eastAsia="lv-LV"/>
              </w:rPr>
            </w:pPr>
          </w:p>
        </w:tc>
      </w:tr>
    </w:tbl>
    <w:p w:rsidR="00E5323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 xml:space="preserve">  </w:t>
      </w:r>
    </w:p>
    <w:p w:rsidR="00C36C5E" w:rsidRPr="00F03C0B" w:rsidRDefault="00C36C5E" w:rsidP="005D204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F03C0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03C0B" w:rsidRDefault="00E5323B" w:rsidP="005D204D">
            <w:pPr>
              <w:spacing w:after="0" w:line="240" w:lineRule="auto"/>
              <w:rPr>
                <w:rFonts w:ascii="Times New Roman" w:eastAsia="Times New Roman" w:hAnsi="Times New Roman" w:cs="Times New Roman"/>
                <w:b/>
                <w:bCs/>
                <w:iCs/>
                <w:sz w:val="24"/>
                <w:szCs w:val="24"/>
                <w:lang w:eastAsia="lv-LV"/>
              </w:rPr>
            </w:pPr>
            <w:r w:rsidRPr="00F03C0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85F27" w:rsidRPr="00F03C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03C0B" w:rsidRDefault="00427B64"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Lauku atbalsta dienests, Lauksaimniecības datu centrs</w:t>
            </w:r>
          </w:p>
        </w:tc>
      </w:tr>
      <w:tr w:rsidR="00685F27" w:rsidRPr="00F03C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Projekta izpildes ietekme uz pārvaldes funkcijām un institucionālo struktūru.</w:t>
            </w:r>
            <w:r w:rsidRPr="00F03C0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F03C0B" w:rsidRDefault="00427B64" w:rsidP="005D204D">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 xml:space="preserve">Projekts neparedz ietekmi uz esošajām valsts pārvaldes funkcijām, </w:t>
            </w:r>
            <w:r w:rsidR="007C736E" w:rsidRPr="00F03C0B">
              <w:rPr>
                <w:rFonts w:ascii="Times New Roman" w:eastAsia="Times New Roman" w:hAnsi="Times New Roman" w:cs="Times New Roman"/>
                <w:iCs/>
                <w:sz w:val="24"/>
                <w:szCs w:val="24"/>
                <w:lang w:eastAsia="lv-LV"/>
              </w:rPr>
              <w:t>ne</w:t>
            </w:r>
            <w:r w:rsidRPr="00F03C0B">
              <w:rPr>
                <w:rFonts w:ascii="Times New Roman" w:eastAsia="Times New Roman" w:hAnsi="Times New Roman" w:cs="Times New Roman"/>
                <w:iCs/>
                <w:sz w:val="24"/>
                <w:szCs w:val="24"/>
                <w:lang w:eastAsia="lv-LV"/>
              </w:rPr>
              <w:t xml:space="preserve"> arī jaunu institūciju izveidi vai izmaiņas esošajās institūcijās, vai izmaiņas to cilvēkresursos. </w:t>
            </w:r>
          </w:p>
        </w:tc>
      </w:tr>
      <w:tr w:rsidR="00685F27" w:rsidRPr="00F03C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Nav</w:t>
            </w:r>
            <w:r w:rsidR="007C736E" w:rsidRPr="00F03C0B">
              <w:rPr>
                <w:rFonts w:ascii="Times New Roman" w:eastAsia="Times New Roman" w:hAnsi="Times New Roman" w:cs="Times New Roman"/>
                <w:iCs/>
                <w:sz w:val="24"/>
                <w:szCs w:val="24"/>
                <w:lang w:eastAsia="lv-LV"/>
              </w:rPr>
              <w:t>.</w:t>
            </w:r>
          </w:p>
        </w:tc>
      </w:tr>
    </w:tbl>
    <w:p w:rsidR="00C25B49" w:rsidRPr="00F03C0B" w:rsidRDefault="00C25B49" w:rsidP="005D204D">
      <w:pPr>
        <w:spacing w:after="0" w:line="240" w:lineRule="auto"/>
        <w:rPr>
          <w:rFonts w:ascii="Times New Roman" w:hAnsi="Times New Roman" w:cs="Times New Roman"/>
          <w:sz w:val="24"/>
          <w:szCs w:val="24"/>
        </w:rPr>
      </w:pPr>
    </w:p>
    <w:p w:rsidR="00E5323B" w:rsidRDefault="00E5323B" w:rsidP="005D204D">
      <w:pPr>
        <w:spacing w:after="0" w:line="240" w:lineRule="auto"/>
        <w:rPr>
          <w:rFonts w:ascii="Times New Roman" w:hAnsi="Times New Roman" w:cs="Times New Roman"/>
          <w:sz w:val="28"/>
          <w:szCs w:val="28"/>
        </w:rPr>
      </w:pPr>
    </w:p>
    <w:p w:rsidR="00C36C5E" w:rsidRDefault="00C36C5E" w:rsidP="005D204D">
      <w:pPr>
        <w:spacing w:after="0" w:line="240" w:lineRule="auto"/>
        <w:rPr>
          <w:rFonts w:ascii="Times New Roman" w:hAnsi="Times New Roman" w:cs="Times New Roman"/>
          <w:sz w:val="28"/>
          <w:szCs w:val="28"/>
        </w:rPr>
      </w:pPr>
    </w:p>
    <w:p w:rsidR="005C1DF4" w:rsidRDefault="00C36C5E" w:rsidP="005D204D">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94C55" w:rsidRPr="00C36C5E" w:rsidRDefault="005C1DF4" w:rsidP="005C1DF4">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C36C5E">
        <w:rPr>
          <w:rFonts w:ascii="Times New Roman" w:hAnsi="Times New Roman" w:cs="Times New Roman"/>
          <w:sz w:val="28"/>
          <w:szCs w:val="28"/>
        </w:rPr>
        <w:t xml:space="preserve"> </w:t>
      </w:r>
      <w:r w:rsidR="00427B64" w:rsidRPr="00C36C5E">
        <w:rPr>
          <w:rFonts w:ascii="Times New Roman" w:hAnsi="Times New Roman" w:cs="Times New Roman"/>
          <w:sz w:val="28"/>
          <w:szCs w:val="28"/>
        </w:rPr>
        <w:t>Zemkopības m</w:t>
      </w:r>
      <w:r w:rsidR="00894C55" w:rsidRPr="00C36C5E">
        <w:rPr>
          <w:rFonts w:ascii="Times New Roman" w:hAnsi="Times New Roman" w:cs="Times New Roman"/>
          <w:sz w:val="28"/>
          <w:szCs w:val="28"/>
        </w:rPr>
        <w:t>inistrs</w:t>
      </w:r>
      <w:r w:rsidR="00C36C5E">
        <w:rPr>
          <w:rFonts w:ascii="Times New Roman" w:hAnsi="Times New Roman" w:cs="Times New Roman"/>
          <w:sz w:val="28"/>
          <w:szCs w:val="28"/>
        </w:rPr>
        <w:t xml:space="preserve"> </w:t>
      </w:r>
      <w:r w:rsidR="00C36C5E">
        <w:rPr>
          <w:rFonts w:ascii="Times New Roman" w:hAnsi="Times New Roman" w:cs="Times New Roman"/>
          <w:sz w:val="28"/>
          <w:szCs w:val="28"/>
        </w:rPr>
        <w:tab/>
      </w:r>
      <w:r w:rsidR="00C36C5E">
        <w:rPr>
          <w:rFonts w:ascii="Times New Roman" w:hAnsi="Times New Roman" w:cs="Times New Roman"/>
          <w:sz w:val="28"/>
          <w:szCs w:val="28"/>
        </w:rPr>
        <w:tab/>
      </w:r>
      <w:r w:rsidR="00C36C5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27B64" w:rsidRPr="00C36C5E">
        <w:rPr>
          <w:rFonts w:ascii="Times New Roman" w:hAnsi="Times New Roman" w:cs="Times New Roman"/>
          <w:sz w:val="28"/>
          <w:szCs w:val="28"/>
        </w:rPr>
        <w:t>K. Gerhards</w:t>
      </w:r>
    </w:p>
    <w:p w:rsidR="00894C55" w:rsidRPr="00C36C5E" w:rsidRDefault="00894C55" w:rsidP="005D204D">
      <w:pPr>
        <w:spacing w:after="0" w:line="240" w:lineRule="auto"/>
        <w:rPr>
          <w:rFonts w:ascii="Times New Roman" w:hAnsi="Times New Roman" w:cs="Times New Roman"/>
          <w:sz w:val="28"/>
          <w:szCs w:val="28"/>
        </w:rPr>
      </w:pPr>
    </w:p>
    <w:p w:rsidR="00894C55" w:rsidRPr="00F03C0B" w:rsidRDefault="00894C55" w:rsidP="005D204D">
      <w:pPr>
        <w:spacing w:after="0" w:line="240" w:lineRule="auto"/>
        <w:rPr>
          <w:rFonts w:ascii="Times New Roman" w:hAnsi="Times New Roman" w:cs="Times New Roman"/>
          <w:sz w:val="24"/>
          <w:szCs w:val="24"/>
        </w:rPr>
      </w:pPr>
    </w:p>
    <w:p w:rsidR="00C36C5E" w:rsidRDefault="00C36C5E" w:rsidP="005D204D">
      <w:pPr>
        <w:tabs>
          <w:tab w:val="left" w:pos="6237"/>
        </w:tabs>
        <w:spacing w:after="0" w:line="240" w:lineRule="auto"/>
        <w:rPr>
          <w:rFonts w:ascii="Times New Roman" w:hAnsi="Times New Roman" w:cs="Times New Roman"/>
          <w:sz w:val="24"/>
          <w:szCs w:val="24"/>
        </w:rPr>
      </w:pPr>
    </w:p>
    <w:p w:rsidR="00C36C5E" w:rsidRDefault="00C36C5E" w:rsidP="005D204D">
      <w:pPr>
        <w:tabs>
          <w:tab w:val="left" w:pos="6237"/>
        </w:tabs>
        <w:spacing w:after="0" w:line="240" w:lineRule="auto"/>
        <w:rPr>
          <w:rFonts w:ascii="Times New Roman" w:hAnsi="Times New Roman" w:cs="Times New Roman"/>
          <w:sz w:val="24"/>
          <w:szCs w:val="24"/>
        </w:rPr>
      </w:pPr>
    </w:p>
    <w:p w:rsidR="00C36C5E" w:rsidRDefault="00C36C5E" w:rsidP="005D204D">
      <w:pPr>
        <w:tabs>
          <w:tab w:val="left" w:pos="6237"/>
        </w:tabs>
        <w:spacing w:after="0" w:line="240" w:lineRule="auto"/>
        <w:rPr>
          <w:rFonts w:ascii="Times New Roman" w:hAnsi="Times New Roman" w:cs="Times New Roman"/>
          <w:sz w:val="24"/>
          <w:szCs w:val="24"/>
        </w:rPr>
      </w:pPr>
    </w:p>
    <w:p w:rsidR="00C36C5E" w:rsidRDefault="00C36C5E" w:rsidP="005D204D">
      <w:pPr>
        <w:tabs>
          <w:tab w:val="left" w:pos="6237"/>
        </w:tabs>
        <w:spacing w:after="0" w:line="240" w:lineRule="auto"/>
        <w:rPr>
          <w:rFonts w:ascii="Times New Roman" w:hAnsi="Times New Roman" w:cs="Times New Roman"/>
          <w:sz w:val="24"/>
          <w:szCs w:val="24"/>
        </w:rPr>
      </w:pPr>
    </w:p>
    <w:p w:rsidR="00894C55" w:rsidRPr="00C36C5E" w:rsidRDefault="00716BD1" w:rsidP="005D204D">
      <w:pPr>
        <w:tabs>
          <w:tab w:val="left" w:pos="6237"/>
        </w:tabs>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Orlova</w:t>
      </w:r>
      <w:r w:rsidR="005C1DF4">
        <w:rPr>
          <w:rFonts w:ascii="Times New Roman" w:hAnsi="Times New Roman" w:cs="Times New Roman"/>
          <w:sz w:val="24"/>
          <w:szCs w:val="24"/>
        </w:rPr>
        <w:t xml:space="preserve"> </w:t>
      </w:r>
      <w:r w:rsidR="00EB48C4" w:rsidRPr="00C36C5E">
        <w:rPr>
          <w:rFonts w:ascii="Times New Roman" w:hAnsi="Times New Roman" w:cs="Times New Roman"/>
          <w:sz w:val="24"/>
          <w:szCs w:val="24"/>
        </w:rPr>
        <w:t>67027</w:t>
      </w:r>
      <w:r>
        <w:rPr>
          <w:rFonts w:ascii="Times New Roman" w:hAnsi="Times New Roman" w:cs="Times New Roman"/>
          <w:sz w:val="24"/>
          <w:szCs w:val="24"/>
        </w:rPr>
        <w:t>376</w:t>
      </w:r>
    </w:p>
    <w:p w:rsidR="00894C55" w:rsidRPr="00C36C5E" w:rsidRDefault="00716BD1" w:rsidP="005D204D">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Inga.Orlova</w:t>
      </w:r>
      <w:r w:rsidR="00894C55" w:rsidRPr="00C36C5E">
        <w:rPr>
          <w:rFonts w:ascii="Times New Roman" w:hAnsi="Times New Roman" w:cs="Times New Roman"/>
          <w:sz w:val="24"/>
          <w:szCs w:val="24"/>
        </w:rPr>
        <w:t>@</w:t>
      </w:r>
      <w:r w:rsidR="00EB48C4" w:rsidRPr="00C36C5E">
        <w:rPr>
          <w:rFonts w:ascii="Times New Roman" w:hAnsi="Times New Roman" w:cs="Times New Roman"/>
          <w:sz w:val="24"/>
          <w:szCs w:val="24"/>
        </w:rPr>
        <w:t>zm</w:t>
      </w:r>
      <w:r w:rsidR="00894C55" w:rsidRPr="00C36C5E">
        <w:rPr>
          <w:rFonts w:ascii="Times New Roman" w:hAnsi="Times New Roman" w:cs="Times New Roman"/>
          <w:sz w:val="24"/>
          <w:szCs w:val="24"/>
        </w:rPr>
        <w:t>.gov.lv</w:t>
      </w:r>
    </w:p>
    <w:sectPr w:rsidR="00894C55" w:rsidRPr="00C36C5E" w:rsidSect="0040768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F50" w:rsidRDefault="005E7F50" w:rsidP="00894C55">
      <w:pPr>
        <w:spacing w:after="0" w:line="240" w:lineRule="auto"/>
      </w:pPr>
      <w:r>
        <w:separator/>
      </w:r>
    </w:p>
  </w:endnote>
  <w:endnote w:type="continuationSeparator" w:id="0">
    <w:p w:rsidR="005E7F50" w:rsidRDefault="005E7F5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C47" w:rsidRPr="005C1DF4" w:rsidRDefault="005C1DF4" w:rsidP="005C1DF4">
    <w:pPr>
      <w:pStyle w:val="Kjene"/>
    </w:pPr>
    <w:r w:rsidRPr="005C1DF4">
      <w:rPr>
        <w:rFonts w:ascii="Times New Roman" w:hAnsi="Times New Roman" w:cs="Times New Roman"/>
        <w:sz w:val="20"/>
        <w:szCs w:val="20"/>
      </w:rPr>
      <w:t>ZManot_150620_covid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C47" w:rsidRPr="005C1DF4" w:rsidRDefault="005C1DF4" w:rsidP="005C1DF4">
    <w:pPr>
      <w:pStyle w:val="Kjene"/>
    </w:pPr>
    <w:r w:rsidRPr="005C1DF4">
      <w:rPr>
        <w:rFonts w:ascii="Times New Roman" w:hAnsi="Times New Roman" w:cs="Times New Roman"/>
        <w:sz w:val="20"/>
        <w:szCs w:val="20"/>
      </w:rPr>
      <w:t>ZManot_150620_covid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F50" w:rsidRDefault="005E7F50" w:rsidP="00894C55">
      <w:pPr>
        <w:spacing w:after="0" w:line="240" w:lineRule="auto"/>
      </w:pPr>
      <w:r>
        <w:separator/>
      </w:r>
    </w:p>
  </w:footnote>
  <w:footnote w:type="continuationSeparator" w:id="0">
    <w:p w:rsidR="005E7F50" w:rsidRDefault="005E7F5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924C47" w:rsidRPr="00C25B49" w:rsidRDefault="00EE32D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924C47"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06135">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27AD7"/>
    <w:multiLevelType w:val="hybridMultilevel"/>
    <w:tmpl w:val="DB92EA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E564BF7"/>
    <w:multiLevelType w:val="hybridMultilevel"/>
    <w:tmpl w:val="F75E6FA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31C46639"/>
    <w:multiLevelType w:val="hybridMultilevel"/>
    <w:tmpl w:val="BC825DF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1426A6"/>
    <w:multiLevelType w:val="hybridMultilevel"/>
    <w:tmpl w:val="F5BE2D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0B06956"/>
    <w:multiLevelType w:val="hybridMultilevel"/>
    <w:tmpl w:val="D0AE1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1896120"/>
    <w:multiLevelType w:val="multilevel"/>
    <w:tmpl w:val="22C417B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3214E12"/>
    <w:multiLevelType w:val="hybridMultilevel"/>
    <w:tmpl w:val="98F0A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00A0331"/>
    <w:multiLevelType w:val="hybridMultilevel"/>
    <w:tmpl w:val="3BE06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7780A3E"/>
    <w:multiLevelType w:val="multilevel"/>
    <w:tmpl w:val="22C417B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4"/>
  </w:num>
  <w:num w:numId="2">
    <w:abstractNumId w:val="1"/>
  </w:num>
  <w:num w:numId="3">
    <w:abstractNumId w:val="3"/>
  </w:num>
  <w:num w:numId="4">
    <w:abstractNumId w:val="6"/>
  </w:num>
  <w:num w:numId="5">
    <w:abstractNumId w:val="2"/>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3529"/>
    <w:rsid w:val="00051820"/>
    <w:rsid w:val="0007113C"/>
    <w:rsid w:val="00095226"/>
    <w:rsid w:val="000A5057"/>
    <w:rsid w:val="000B200F"/>
    <w:rsid w:val="000B316E"/>
    <w:rsid w:val="000C05A3"/>
    <w:rsid w:val="000C6161"/>
    <w:rsid w:val="000D3B56"/>
    <w:rsid w:val="000D754B"/>
    <w:rsid w:val="00127C5A"/>
    <w:rsid w:val="001359E8"/>
    <w:rsid w:val="001669B5"/>
    <w:rsid w:val="00175106"/>
    <w:rsid w:val="00184E49"/>
    <w:rsid w:val="00187A13"/>
    <w:rsid w:val="00197779"/>
    <w:rsid w:val="001A09C0"/>
    <w:rsid w:val="001A6B58"/>
    <w:rsid w:val="001C5DDC"/>
    <w:rsid w:val="001D0BB9"/>
    <w:rsid w:val="001D18CD"/>
    <w:rsid w:val="001E1794"/>
    <w:rsid w:val="0021082B"/>
    <w:rsid w:val="002429D3"/>
    <w:rsid w:val="00243426"/>
    <w:rsid w:val="00250917"/>
    <w:rsid w:val="00254791"/>
    <w:rsid w:val="002A416B"/>
    <w:rsid w:val="002D29D8"/>
    <w:rsid w:val="002E08A6"/>
    <w:rsid w:val="002E1C05"/>
    <w:rsid w:val="002F4B9A"/>
    <w:rsid w:val="00312C9A"/>
    <w:rsid w:val="0032480F"/>
    <w:rsid w:val="00331982"/>
    <w:rsid w:val="0033430A"/>
    <w:rsid w:val="0034573E"/>
    <w:rsid w:val="00360010"/>
    <w:rsid w:val="0036759F"/>
    <w:rsid w:val="00367770"/>
    <w:rsid w:val="00382091"/>
    <w:rsid w:val="003A1091"/>
    <w:rsid w:val="003A2876"/>
    <w:rsid w:val="003A51E6"/>
    <w:rsid w:val="003B0BF9"/>
    <w:rsid w:val="003C5048"/>
    <w:rsid w:val="003E0791"/>
    <w:rsid w:val="003F0F85"/>
    <w:rsid w:val="003F28AC"/>
    <w:rsid w:val="0040053C"/>
    <w:rsid w:val="00407688"/>
    <w:rsid w:val="0041728E"/>
    <w:rsid w:val="00422A44"/>
    <w:rsid w:val="00427B64"/>
    <w:rsid w:val="004339E9"/>
    <w:rsid w:val="004454FE"/>
    <w:rsid w:val="00456378"/>
    <w:rsid w:val="00456E40"/>
    <w:rsid w:val="004647BB"/>
    <w:rsid w:val="00471F27"/>
    <w:rsid w:val="004966BD"/>
    <w:rsid w:val="004C7AFC"/>
    <w:rsid w:val="004C7E2F"/>
    <w:rsid w:val="004E4C52"/>
    <w:rsid w:val="004F1CEB"/>
    <w:rsid w:val="004F5B6A"/>
    <w:rsid w:val="0050178F"/>
    <w:rsid w:val="0053262D"/>
    <w:rsid w:val="00542D36"/>
    <w:rsid w:val="00557B81"/>
    <w:rsid w:val="00564D03"/>
    <w:rsid w:val="00573ADB"/>
    <w:rsid w:val="00576F18"/>
    <w:rsid w:val="005A53E9"/>
    <w:rsid w:val="005B7AD7"/>
    <w:rsid w:val="005C1644"/>
    <w:rsid w:val="005C1DF4"/>
    <w:rsid w:val="005C35EC"/>
    <w:rsid w:val="005D0228"/>
    <w:rsid w:val="005D204D"/>
    <w:rsid w:val="005E4834"/>
    <w:rsid w:val="005E711B"/>
    <w:rsid w:val="005E7F50"/>
    <w:rsid w:val="005F0CE5"/>
    <w:rsid w:val="005F3E67"/>
    <w:rsid w:val="00606135"/>
    <w:rsid w:val="006151E8"/>
    <w:rsid w:val="00621EA4"/>
    <w:rsid w:val="00630E2D"/>
    <w:rsid w:val="00635340"/>
    <w:rsid w:val="006433C7"/>
    <w:rsid w:val="00647CD9"/>
    <w:rsid w:val="00650B36"/>
    <w:rsid w:val="00650E19"/>
    <w:rsid w:val="00655F2C"/>
    <w:rsid w:val="006654D1"/>
    <w:rsid w:val="0067453A"/>
    <w:rsid w:val="00685F27"/>
    <w:rsid w:val="00694870"/>
    <w:rsid w:val="006A043A"/>
    <w:rsid w:val="006D091D"/>
    <w:rsid w:val="006E1081"/>
    <w:rsid w:val="006E67D8"/>
    <w:rsid w:val="006F0113"/>
    <w:rsid w:val="006F2AC9"/>
    <w:rsid w:val="006F3475"/>
    <w:rsid w:val="006F5CF2"/>
    <w:rsid w:val="00716BD1"/>
    <w:rsid w:val="00720585"/>
    <w:rsid w:val="00723D68"/>
    <w:rsid w:val="00760239"/>
    <w:rsid w:val="00773AF6"/>
    <w:rsid w:val="00795F71"/>
    <w:rsid w:val="00797F55"/>
    <w:rsid w:val="007A1782"/>
    <w:rsid w:val="007A7913"/>
    <w:rsid w:val="007C1E5B"/>
    <w:rsid w:val="007C736E"/>
    <w:rsid w:val="007E5F7A"/>
    <w:rsid w:val="007E73AB"/>
    <w:rsid w:val="00816C11"/>
    <w:rsid w:val="0084704F"/>
    <w:rsid w:val="00855D7D"/>
    <w:rsid w:val="00862963"/>
    <w:rsid w:val="008817A4"/>
    <w:rsid w:val="00883B80"/>
    <w:rsid w:val="00894C55"/>
    <w:rsid w:val="008C2650"/>
    <w:rsid w:val="008D0584"/>
    <w:rsid w:val="008F2171"/>
    <w:rsid w:val="00907FED"/>
    <w:rsid w:val="0091265F"/>
    <w:rsid w:val="00924C47"/>
    <w:rsid w:val="00935588"/>
    <w:rsid w:val="00944605"/>
    <w:rsid w:val="0095093F"/>
    <w:rsid w:val="0095376F"/>
    <w:rsid w:val="009571CF"/>
    <w:rsid w:val="00976EBB"/>
    <w:rsid w:val="009907A7"/>
    <w:rsid w:val="009A2654"/>
    <w:rsid w:val="009B63F7"/>
    <w:rsid w:val="009D1BFE"/>
    <w:rsid w:val="009F6AF6"/>
    <w:rsid w:val="00A01F09"/>
    <w:rsid w:val="00A02481"/>
    <w:rsid w:val="00A10FC3"/>
    <w:rsid w:val="00A12120"/>
    <w:rsid w:val="00A1560F"/>
    <w:rsid w:val="00A222E6"/>
    <w:rsid w:val="00A36AFB"/>
    <w:rsid w:val="00A408E3"/>
    <w:rsid w:val="00A47C86"/>
    <w:rsid w:val="00A6073E"/>
    <w:rsid w:val="00A72502"/>
    <w:rsid w:val="00A82197"/>
    <w:rsid w:val="00A85632"/>
    <w:rsid w:val="00A93DBD"/>
    <w:rsid w:val="00AB7563"/>
    <w:rsid w:val="00AC72A6"/>
    <w:rsid w:val="00AD54F7"/>
    <w:rsid w:val="00AE5567"/>
    <w:rsid w:val="00AF0101"/>
    <w:rsid w:val="00AF1239"/>
    <w:rsid w:val="00AF7187"/>
    <w:rsid w:val="00B0378E"/>
    <w:rsid w:val="00B16480"/>
    <w:rsid w:val="00B16F90"/>
    <w:rsid w:val="00B209AD"/>
    <w:rsid w:val="00B2165C"/>
    <w:rsid w:val="00B24BD1"/>
    <w:rsid w:val="00B6022F"/>
    <w:rsid w:val="00B652FC"/>
    <w:rsid w:val="00B655E0"/>
    <w:rsid w:val="00B71292"/>
    <w:rsid w:val="00B85EC2"/>
    <w:rsid w:val="00B91F63"/>
    <w:rsid w:val="00BA20AA"/>
    <w:rsid w:val="00BA500D"/>
    <w:rsid w:val="00BD4425"/>
    <w:rsid w:val="00BE3541"/>
    <w:rsid w:val="00C05494"/>
    <w:rsid w:val="00C22F83"/>
    <w:rsid w:val="00C25B49"/>
    <w:rsid w:val="00C36C5E"/>
    <w:rsid w:val="00C4447E"/>
    <w:rsid w:val="00C75580"/>
    <w:rsid w:val="00C77177"/>
    <w:rsid w:val="00C85BB5"/>
    <w:rsid w:val="00C93C8F"/>
    <w:rsid w:val="00CA38E3"/>
    <w:rsid w:val="00CB5D58"/>
    <w:rsid w:val="00CB7B0C"/>
    <w:rsid w:val="00CC0D2D"/>
    <w:rsid w:val="00CD770D"/>
    <w:rsid w:val="00CE2229"/>
    <w:rsid w:val="00CE50FC"/>
    <w:rsid w:val="00CE5657"/>
    <w:rsid w:val="00D0358A"/>
    <w:rsid w:val="00D106AF"/>
    <w:rsid w:val="00D133F8"/>
    <w:rsid w:val="00D14A3E"/>
    <w:rsid w:val="00D15467"/>
    <w:rsid w:val="00D63E81"/>
    <w:rsid w:val="00D80C4E"/>
    <w:rsid w:val="00D912E4"/>
    <w:rsid w:val="00D91C06"/>
    <w:rsid w:val="00DA6DEE"/>
    <w:rsid w:val="00DC19D1"/>
    <w:rsid w:val="00DC5658"/>
    <w:rsid w:val="00DD4EB7"/>
    <w:rsid w:val="00DD590C"/>
    <w:rsid w:val="00DD60FF"/>
    <w:rsid w:val="00DE2749"/>
    <w:rsid w:val="00DF2849"/>
    <w:rsid w:val="00E030B6"/>
    <w:rsid w:val="00E06F60"/>
    <w:rsid w:val="00E070A5"/>
    <w:rsid w:val="00E2399D"/>
    <w:rsid w:val="00E3716B"/>
    <w:rsid w:val="00E5323B"/>
    <w:rsid w:val="00E66194"/>
    <w:rsid w:val="00E75B19"/>
    <w:rsid w:val="00E8011F"/>
    <w:rsid w:val="00E8749E"/>
    <w:rsid w:val="00E90C01"/>
    <w:rsid w:val="00EA486E"/>
    <w:rsid w:val="00EB14E0"/>
    <w:rsid w:val="00EB48C4"/>
    <w:rsid w:val="00ED488D"/>
    <w:rsid w:val="00EE32DD"/>
    <w:rsid w:val="00F03C0B"/>
    <w:rsid w:val="00F06A6B"/>
    <w:rsid w:val="00F074FD"/>
    <w:rsid w:val="00F07B97"/>
    <w:rsid w:val="00F30788"/>
    <w:rsid w:val="00F512D4"/>
    <w:rsid w:val="00F533F8"/>
    <w:rsid w:val="00F57B0C"/>
    <w:rsid w:val="00F7126D"/>
    <w:rsid w:val="00F77ED4"/>
    <w:rsid w:val="00FA06A2"/>
    <w:rsid w:val="00FB70A8"/>
    <w:rsid w:val="00FC2F18"/>
    <w:rsid w:val="00FC3117"/>
    <w:rsid w:val="00FC5E8B"/>
    <w:rsid w:val="00FD2617"/>
    <w:rsid w:val="00FE3559"/>
    <w:rsid w:val="00FE48CB"/>
    <w:rsid w:val="00FF06BA"/>
    <w:rsid w:val="00FF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E8E7B8"/>
  <w15:docId w15:val="{B2697B72-4B87-4B28-8D9F-E9F0337D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944605"/>
    <w:pPr>
      <w:ind w:left="720"/>
      <w:contextualSpacing/>
    </w:pPr>
  </w:style>
  <w:style w:type="paragraph" w:customStyle="1" w:styleId="xmsolistparagraph">
    <w:name w:val="x_msolistparagraph"/>
    <w:basedOn w:val="Parasts"/>
    <w:rsid w:val="002A41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aisnod">
    <w:name w:val="naisnod"/>
    <w:basedOn w:val="Parasts"/>
    <w:rsid w:val="00F06A6B"/>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xmsonormal">
    <w:name w:val="x_msonormal"/>
    <w:basedOn w:val="Parasts"/>
    <w:rsid w:val="0069487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ststmeklis">
    <w:name w:val="Normal (Web)"/>
    <w:basedOn w:val="Parasts"/>
    <w:uiPriority w:val="99"/>
    <w:semiHidden/>
    <w:unhideWhenUsed/>
    <w:rsid w:val="00A821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v213">
    <w:name w:val="tv213"/>
    <w:basedOn w:val="Parasts"/>
    <w:rsid w:val="004C7E2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3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2761619">
      <w:bodyDiv w:val="1"/>
      <w:marLeft w:val="0"/>
      <w:marRight w:val="0"/>
      <w:marTop w:val="0"/>
      <w:marBottom w:val="0"/>
      <w:divBdr>
        <w:top w:val="none" w:sz="0" w:space="0" w:color="auto"/>
        <w:left w:val="none" w:sz="0" w:space="0" w:color="auto"/>
        <w:bottom w:val="none" w:sz="0" w:space="0" w:color="auto"/>
        <w:right w:val="none" w:sz="0" w:space="0" w:color="auto"/>
      </w:divBdr>
    </w:div>
    <w:div w:id="952203330">
      <w:bodyDiv w:val="1"/>
      <w:marLeft w:val="0"/>
      <w:marRight w:val="0"/>
      <w:marTop w:val="0"/>
      <w:marBottom w:val="0"/>
      <w:divBdr>
        <w:top w:val="none" w:sz="0" w:space="0" w:color="auto"/>
        <w:left w:val="none" w:sz="0" w:space="0" w:color="auto"/>
        <w:bottom w:val="none" w:sz="0" w:space="0" w:color="auto"/>
        <w:right w:val="none" w:sz="0" w:space="0" w:color="auto"/>
      </w:divBdr>
    </w:div>
    <w:div w:id="99903707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51703741">
      <w:bodyDiv w:val="1"/>
      <w:marLeft w:val="0"/>
      <w:marRight w:val="0"/>
      <w:marTop w:val="0"/>
      <w:marBottom w:val="0"/>
      <w:divBdr>
        <w:top w:val="none" w:sz="0" w:space="0" w:color="auto"/>
        <w:left w:val="none" w:sz="0" w:space="0" w:color="auto"/>
        <w:bottom w:val="none" w:sz="0" w:space="0" w:color="auto"/>
        <w:right w:val="none" w:sz="0" w:space="0" w:color="auto"/>
      </w:divBdr>
    </w:div>
    <w:div w:id="1705792923">
      <w:bodyDiv w:val="1"/>
      <w:marLeft w:val="0"/>
      <w:marRight w:val="0"/>
      <w:marTop w:val="0"/>
      <w:marBottom w:val="0"/>
      <w:divBdr>
        <w:top w:val="none" w:sz="0" w:space="0" w:color="auto"/>
        <w:left w:val="none" w:sz="0" w:space="0" w:color="auto"/>
        <w:bottom w:val="none" w:sz="0" w:space="0" w:color="auto"/>
        <w:right w:val="none" w:sz="0" w:space="0" w:color="auto"/>
      </w:divBdr>
    </w:div>
    <w:div w:id="21142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373-par-valsts-apdraudejuma-un-ta-seku-noversanas-un-parvaresanas-pasakumiem-sakara-ar-covid-19-izplatib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47BB1-15AE-46ED-A076-853E8672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9935</Words>
  <Characters>5663</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14. aprīļa noteikumos Nr. 219 “Kārtība, kādā piešķir, administrē un uzrauga valsts atbalstu lauksaimniecībai, lai mazinātu Covid-19 izplatības negatīvo ietekmi”</vt:lpstr>
      <vt:lpstr>Kārtība ārkārtas atbalsta pasākumu administrēšanai un uzraudzībai lauksaimniecības un pārtikas nozarēs saistībā ar COVID-19  vīrusa izplatības negatīvo ietekmi</vt:lpstr>
    </vt:vector>
  </TitlesOfParts>
  <Company>Zemkopības ministrija</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14. aprīļa noteikumos Nr. 219 “Kārtība, kādā piešķir, administrē un uzrauga valsts atbalstu lauksaimniecībai, lai mazinātu Covid-19 izplatības negatīvo ietekmi”</dc:title>
  <dc:subject>Anotācija</dc:subject>
  <dc:creator>Inga Orlova</dc:creator>
  <dc:description>Orlova 67027376_x000d_
Inga.Orlova@zm.gov.lv</dc:description>
  <cp:lastModifiedBy>Kristiāna Sebre</cp:lastModifiedBy>
  <cp:revision>11</cp:revision>
  <dcterms:created xsi:type="dcterms:W3CDTF">2020-06-15T06:13:00Z</dcterms:created>
  <dcterms:modified xsi:type="dcterms:W3CDTF">2020-06-15T13:15:00Z</dcterms:modified>
</cp:coreProperties>
</file>