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715" w:rsidRPr="00A556DB" w:rsidRDefault="00F12715" w:rsidP="00853887">
      <w:pPr>
        <w:spacing w:after="0"/>
        <w:jc w:val="center"/>
        <w:rPr>
          <w:rFonts w:ascii="Times New Roman" w:eastAsia="Times New Roman" w:hAnsi="Times New Roman"/>
          <w:sz w:val="28"/>
          <w:szCs w:val="28"/>
          <w:lang w:eastAsia="lv-LV"/>
        </w:rPr>
      </w:pPr>
      <w:smartTag w:uri="schemas-tilde-lv/tildestengine" w:element="veidnes">
        <w:smartTagPr>
          <w:attr w:name="text" w:val="Izziņa"/>
          <w:attr w:name="baseform" w:val="Izziņa"/>
          <w:attr w:name="id" w:val="-1"/>
        </w:smartTagPr>
        <w:r w:rsidRPr="00A556DB">
          <w:rPr>
            <w:rFonts w:ascii="Times New Roman" w:eastAsia="Times New Roman" w:hAnsi="Times New Roman"/>
            <w:b/>
            <w:sz w:val="28"/>
            <w:szCs w:val="28"/>
            <w:lang w:eastAsia="lv-LV"/>
          </w:rPr>
          <w:t>Izziņa</w:t>
        </w:r>
      </w:smartTag>
      <w:r w:rsidRPr="00A556DB">
        <w:rPr>
          <w:rFonts w:ascii="Times New Roman" w:eastAsia="Times New Roman" w:hAnsi="Times New Roman"/>
          <w:b/>
          <w:sz w:val="28"/>
          <w:szCs w:val="28"/>
          <w:lang w:eastAsia="lv-LV"/>
        </w:rPr>
        <w:t xml:space="preserve"> par atzinumos sniegtajiem iebil</w:t>
      </w:r>
      <w:bookmarkStart w:id="0" w:name="_GoBack"/>
      <w:bookmarkEnd w:id="0"/>
      <w:r w:rsidRPr="00A556DB">
        <w:rPr>
          <w:rFonts w:ascii="Times New Roman" w:eastAsia="Times New Roman" w:hAnsi="Times New Roman"/>
          <w:b/>
          <w:sz w:val="28"/>
          <w:szCs w:val="28"/>
          <w:lang w:eastAsia="lv-LV"/>
        </w:rPr>
        <w:t xml:space="preserve">dumiem par </w:t>
      </w:r>
      <w:r w:rsidR="00853887" w:rsidRPr="00A556DB">
        <w:rPr>
          <w:rFonts w:ascii="Times New Roman" w:eastAsia="Times New Roman" w:hAnsi="Times New Roman"/>
          <w:b/>
          <w:sz w:val="28"/>
          <w:szCs w:val="28"/>
          <w:lang w:eastAsia="lv-LV"/>
        </w:rPr>
        <w:t>likumprojektu „Grozījums Medību likumā”</w:t>
      </w:r>
    </w:p>
    <w:p w:rsidR="00F12715" w:rsidRPr="00A556DB" w:rsidRDefault="00F12715" w:rsidP="00F12715">
      <w:pPr>
        <w:spacing w:after="0"/>
        <w:jc w:val="center"/>
        <w:rPr>
          <w:rFonts w:ascii="Times New Roman" w:eastAsia="Times New Roman" w:hAnsi="Times New Roman"/>
          <w:sz w:val="28"/>
          <w:szCs w:val="28"/>
          <w:lang w:eastAsia="lv-LV"/>
        </w:rPr>
      </w:pPr>
      <w:r w:rsidRPr="00A556DB">
        <w:rPr>
          <w:rFonts w:ascii="Times New Roman" w:eastAsia="Times New Roman" w:hAnsi="Times New Roman"/>
          <w:sz w:val="28"/>
          <w:szCs w:val="28"/>
          <w:lang w:eastAsia="lv-LV"/>
        </w:rPr>
        <w:t>(VSS-</w:t>
      </w:r>
      <w:r w:rsidR="00853887" w:rsidRPr="00A556DB">
        <w:rPr>
          <w:rFonts w:ascii="Times New Roman" w:eastAsia="Times New Roman" w:hAnsi="Times New Roman"/>
          <w:sz w:val="28"/>
          <w:szCs w:val="28"/>
          <w:lang w:eastAsia="lv-LV"/>
        </w:rPr>
        <w:t>326</w:t>
      </w:r>
      <w:r w:rsidRPr="00A556DB">
        <w:rPr>
          <w:rFonts w:ascii="Times New Roman" w:eastAsia="Times New Roman" w:hAnsi="Times New Roman"/>
          <w:sz w:val="28"/>
          <w:szCs w:val="28"/>
          <w:lang w:eastAsia="lv-LV"/>
        </w:rPr>
        <w:t xml:space="preserve">, </w:t>
      </w:r>
      <w:r w:rsidR="00853887" w:rsidRPr="00A556DB">
        <w:rPr>
          <w:rFonts w:ascii="Times New Roman" w:eastAsia="Times New Roman" w:hAnsi="Times New Roman"/>
          <w:sz w:val="28"/>
          <w:szCs w:val="28"/>
          <w:lang w:eastAsia="lv-LV"/>
        </w:rPr>
        <w:t>16.04.2020</w:t>
      </w:r>
      <w:r w:rsidRPr="00A556DB">
        <w:rPr>
          <w:rFonts w:ascii="Times New Roman" w:eastAsia="Times New Roman" w:hAnsi="Times New Roman"/>
          <w:sz w:val="28"/>
          <w:szCs w:val="28"/>
          <w:lang w:eastAsia="lv-LV"/>
        </w:rPr>
        <w:t xml:space="preserve">., </w:t>
      </w:r>
      <w:r w:rsidR="00853887" w:rsidRPr="00A556DB">
        <w:rPr>
          <w:rFonts w:ascii="Times New Roman" w:eastAsia="Times New Roman" w:hAnsi="Times New Roman"/>
          <w:sz w:val="28"/>
          <w:szCs w:val="28"/>
          <w:lang w:eastAsia="lv-LV"/>
        </w:rPr>
        <w:t>Nr.16, §</w:t>
      </w:r>
      <w:r w:rsidR="00337D08" w:rsidRPr="00A556DB">
        <w:rPr>
          <w:rFonts w:ascii="Times New Roman" w:eastAsia="Times New Roman" w:hAnsi="Times New Roman"/>
          <w:sz w:val="28"/>
          <w:szCs w:val="28"/>
          <w:lang w:eastAsia="lv-LV"/>
        </w:rPr>
        <w:t>8</w:t>
      </w:r>
      <w:r w:rsidRPr="00A556DB">
        <w:rPr>
          <w:rFonts w:ascii="Times New Roman" w:eastAsia="Times New Roman" w:hAnsi="Times New Roman"/>
          <w:sz w:val="28"/>
          <w:szCs w:val="28"/>
          <w:lang w:eastAsia="lv-LV"/>
        </w:rPr>
        <w:t>)</w:t>
      </w:r>
    </w:p>
    <w:p w:rsidR="00F12715" w:rsidRPr="005A0CE3" w:rsidRDefault="00F12715" w:rsidP="00F12715">
      <w:pPr>
        <w:spacing w:before="150" w:after="150" w:line="240" w:lineRule="auto"/>
        <w:jc w:val="center"/>
        <w:rPr>
          <w:rFonts w:ascii="Times New Roman" w:eastAsia="Times New Roman" w:hAnsi="Times New Roman"/>
          <w:b/>
          <w:bCs/>
          <w:sz w:val="24"/>
          <w:szCs w:val="24"/>
          <w:lang w:eastAsia="lv-LV"/>
        </w:rPr>
      </w:pPr>
      <w:r w:rsidRPr="005A0CE3">
        <w:rPr>
          <w:rFonts w:ascii="Times New Roman" w:eastAsia="Times New Roman" w:hAnsi="Times New Roman"/>
          <w:b/>
          <w:bCs/>
          <w:sz w:val="24"/>
          <w:szCs w:val="24"/>
          <w:lang w:eastAsia="lv-LV"/>
        </w:rPr>
        <w:t>I. Jautājumi, par kuriem saskaņošanā vienošanās nav panākta</w:t>
      </w:r>
    </w:p>
    <w:tbl>
      <w:tblPr>
        <w:tblW w:w="13907" w:type="dxa"/>
        <w:tblCellSpacing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0" w:type="dxa"/>
          <w:right w:w="0" w:type="dxa"/>
        </w:tblCellMar>
        <w:tblLook w:val="0000" w:firstRow="0" w:lastRow="0" w:firstColumn="0" w:lastColumn="0" w:noHBand="0" w:noVBand="0"/>
      </w:tblPr>
      <w:tblGrid>
        <w:gridCol w:w="716"/>
        <w:gridCol w:w="2276"/>
        <w:gridCol w:w="3544"/>
        <w:gridCol w:w="3014"/>
        <w:gridCol w:w="1466"/>
        <w:gridCol w:w="2891"/>
      </w:tblGrid>
      <w:tr w:rsidR="00F12715" w:rsidRPr="005A0CE3" w:rsidTr="00E04888">
        <w:trPr>
          <w:tblCellSpacing w:w="0" w:type="dxa"/>
        </w:trPr>
        <w:tc>
          <w:tcPr>
            <w:tcW w:w="716" w:type="dxa"/>
            <w:vAlign w:val="center"/>
          </w:tcPr>
          <w:p w:rsidR="00F12715" w:rsidRPr="005A0CE3" w:rsidRDefault="00F12715" w:rsidP="00E04888">
            <w:pPr>
              <w:spacing w:before="75" w:after="75"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 Nr.</w:t>
            </w:r>
            <w:r w:rsidRPr="005A0CE3">
              <w:rPr>
                <w:rFonts w:ascii="Times New Roman" w:eastAsia="Times New Roman" w:hAnsi="Times New Roman"/>
                <w:sz w:val="24"/>
                <w:szCs w:val="24"/>
                <w:lang w:eastAsia="lv-LV"/>
              </w:rPr>
              <w:br/>
              <w:t> p.k.</w:t>
            </w:r>
          </w:p>
        </w:tc>
        <w:tc>
          <w:tcPr>
            <w:tcW w:w="2276" w:type="dxa"/>
            <w:vAlign w:val="center"/>
          </w:tcPr>
          <w:p w:rsidR="00F12715" w:rsidRPr="005A0CE3" w:rsidRDefault="00F12715" w:rsidP="00E04888">
            <w:pPr>
              <w:spacing w:before="75" w:after="75"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Saskaņošanai nosūtītā projekta redakcija (konkrēta punkta (panta) redakcija)</w:t>
            </w:r>
          </w:p>
        </w:tc>
        <w:tc>
          <w:tcPr>
            <w:tcW w:w="3544" w:type="dxa"/>
            <w:vAlign w:val="center"/>
          </w:tcPr>
          <w:p w:rsidR="00F12715" w:rsidRPr="005A0CE3" w:rsidRDefault="00F12715" w:rsidP="00E04888">
            <w:pPr>
              <w:spacing w:before="75" w:after="75"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Atzinumā norādītais ministrijas (citas institūcijas) iebildums, kā arī saskaņošanā papildus izteiktais iebildums par projekta konkrēto punktu (pantu)</w:t>
            </w:r>
          </w:p>
        </w:tc>
        <w:tc>
          <w:tcPr>
            <w:tcW w:w="3014" w:type="dxa"/>
            <w:vAlign w:val="center"/>
          </w:tcPr>
          <w:p w:rsidR="00F12715" w:rsidRPr="005A0CE3" w:rsidRDefault="00F12715" w:rsidP="00E04888">
            <w:pPr>
              <w:spacing w:before="75" w:after="75"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Atbildīgās ministrijas pamatojums iebilduma noraidījumam</w:t>
            </w:r>
          </w:p>
        </w:tc>
        <w:tc>
          <w:tcPr>
            <w:tcW w:w="1466" w:type="dxa"/>
            <w:vAlign w:val="center"/>
          </w:tcPr>
          <w:p w:rsidR="00F12715" w:rsidRPr="005A0CE3" w:rsidRDefault="00F12715" w:rsidP="00E04888">
            <w:pPr>
              <w:spacing w:before="75" w:after="75"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Atzinuma sniedzēja uzturētais iebildums, ja tas atšķiras no atzinumā norādītā iebilduma pamatojuma</w:t>
            </w:r>
          </w:p>
        </w:tc>
        <w:tc>
          <w:tcPr>
            <w:tcW w:w="2891" w:type="dxa"/>
            <w:vAlign w:val="center"/>
          </w:tcPr>
          <w:p w:rsidR="00F12715" w:rsidRPr="005A0CE3" w:rsidRDefault="00F12715" w:rsidP="00E04888">
            <w:pPr>
              <w:spacing w:before="75" w:after="75"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Projekta attiecīgā punkta (panta) galīgā redakcija</w:t>
            </w:r>
          </w:p>
        </w:tc>
      </w:tr>
      <w:tr w:rsidR="00F12715" w:rsidRPr="005A0CE3" w:rsidTr="00E04888">
        <w:trPr>
          <w:tblCellSpacing w:w="0" w:type="dxa"/>
        </w:trPr>
        <w:tc>
          <w:tcPr>
            <w:tcW w:w="716" w:type="dxa"/>
          </w:tcPr>
          <w:p w:rsidR="00F12715" w:rsidRPr="005A0CE3" w:rsidRDefault="00F12715" w:rsidP="00E04888">
            <w:pPr>
              <w:spacing w:before="75" w:after="75"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1</w:t>
            </w:r>
          </w:p>
        </w:tc>
        <w:tc>
          <w:tcPr>
            <w:tcW w:w="2276" w:type="dxa"/>
          </w:tcPr>
          <w:p w:rsidR="00F12715" w:rsidRPr="005A0CE3" w:rsidRDefault="00F12715" w:rsidP="00E04888">
            <w:pPr>
              <w:spacing w:before="75" w:after="75"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2</w:t>
            </w:r>
          </w:p>
        </w:tc>
        <w:tc>
          <w:tcPr>
            <w:tcW w:w="3544" w:type="dxa"/>
          </w:tcPr>
          <w:p w:rsidR="00F12715" w:rsidRPr="005A0CE3" w:rsidRDefault="00F12715" w:rsidP="00E04888">
            <w:pPr>
              <w:spacing w:before="75" w:after="75"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3</w:t>
            </w:r>
          </w:p>
        </w:tc>
        <w:tc>
          <w:tcPr>
            <w:tcW w:w="3014" w:type="dxa"/>
          </w:tcPr>
          <w:p w:rsidR="00F12715" w:rsidRPr="005A0CE3" w:rsidRDefault="00F12715" w:rsidP="00E04888">
            <w:pPr>
              <w:spacing w:before="75" w:after="75"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4</w:t>
            </w:r>
          </w:p>
        </w:tc>
        <w:tc>
          <w:tcPr>
            <w:tcW w:w="1466" w:type="dxa"/>
          </w:tcPr>
          <w:p w:rsidR="00F12715" w:rsidRPr="005A0CE3" w:rsidRDefault="00F12715" w:rsidP="00E04888">
            <w:pPr>
              <w:spacing w:before="75" w:after="75"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5</w:t>
            </w:r>
          </w:p>
        </w:tc>
        <w:tc>
          <w:tcPr>
            <w:tcW w:w="2891" w:type="dxa"/>
          </w:tcPr>
          <w:p w:rsidR="00F12715" w:rsidRPr="005A0CE3" w:rsidRDefault="00F12715" w:rsidP="00E04888">
            <w:pPr>
              <w:spacing w:before="75" w:after="75"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6</w:t>
            </w:r>
          </w:p>
        </w:tc>
      </w:tr>
      <w:tr w:rsidR="00F12715" w:rsidRPr="005A0CE3" w:rsidTr="00E04888">
        <w:trPr>
          <w:tblCellSpacing w:w="0" w:type="dxa"/>
        </w:trPr>
        <w:tc>
          <w:tcPr>
            <w:tcW w:w="716" w:type="dxa"/>
          </w:tcPr>
          <w:p w:rsidR="00F12715" w:rsidRPr="005A0CE3" w:rsidRDefault="000D1543" w:rsidP="00E04888">
            <w:pPr>
              <w:spacing w:before="75" w:after="75"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F12715" w:rsidRPr="005A0CE3">
              <w:rPr>
                <w:rFonts w:ascii="Times New Roman" w:eastAsia="Times New Roman" w:hAnsi="Times New Roman"/>
                <w:sz w:val="24"/>
                <w:szCs w:val="24"/>
                <w:lang w:eastAsia="lv-LV"/>
              </w:rPr>
              <w:t>.</w:t>
            </w:r>
          </w:p>
        </w:tc>
        <w:tc>
          <w:tcPr>
            <w:tcW w:w="2276" w:type="dxa"/>
          </w:tcPr>
          <w:p w:rsidR="00F12715" w:rsidRPr="005A0CE3" w:rsidRDefault="00F12715" w:rsidP="00E04888">
            <w:pPr>
              <w:spacing w:after="0"/>
              <w:jc w:val="both"/>
              <w:rPr>
                <w:rFonts w:ascii="Times New Roman" w:eastAsia="Times New Roman" w:hAnsi="Times New Roman"/>
                <w:color w:val="000000"/>
                <w:sz w:val="24"/>
                <w:szCs w:val="24"/>
                <w:lang w:eastAsia="lv-LV"/>
              </w:rPr>
            </w:pPr>
          </w:p>
        </w:tc>
        <w:tc>
          <w:tcPr>
            <w:tcW w:w="3544" w:type="dxa"/>
          </w:tcPr>
          <w:p w:rsidR="00F12715" w:rsidRPr="005A0CE3" w:rsidRDefault="00F12715" w:rsidP="00E04888">
            <w:pPr>
              <w:spacing w:after="0" w:line="240" w:lineRule="auto"/>
              <w:jc w:val="both"/>
              <w:rPr>
                <w:rFonts w:ascii="Times New Roman" w:eastAsia="Times New Roman" w:hAnsi="Times New Roman"/>
                <w:b/>
                <w:sz w:val="24"/>
                <w:szCs w:val="24"/>
                <w:lang w:eastAsia="lv-LV"/>
              </w:rPr>
            </w:pPr>
          </w:p>
        </w:tc>
        <w:tc>
          <w:tcPr>
            <w:tcW w:w="3014" w:type="dxa"/>
          </w:tcPr>
          <w:p w:rsidR="00F12715" w:rsidRPr="005A0CE3" w:rsidRDefault="00F12715" w:rsidP="00E04888">
            <w:pPr>
              <w:spacing w:after="0"/>
              <w:jc w:val="both"/>
              <w:rPr>
                <w:rFonts w:ascii="Times New Roman" w:eastAsia="Times New Roman" w:hAnsi="Times New Roman"/>
                <w:color w:val="000000"/>
                <w:sz w:val="24"/>
                <w:szCs w:val="24"/>
                <w:lang w:eastAsia="lv-LV"/>
              </w:rPr>
            </w:pPr>
          </w:p>
        </w:tc>
        <w:tc>
          <w:tcPr>
            <w:tcW w:w="1466" w:type="dxa"/>
          </w:tcPr>
          <w:p w:rsidR="00F12715" w:rsidRPr="005A0CE3" w:rsidRDefault="00F12715" w:rsidP="00E04888">
            <w:pPr>
              <w:spacing w:before="75" w:after="75" w:line="240" w:lineRule="auto"/>
              <w:jc w:val="center"/>
              <w:rPr>
                <w:rFonts w:ascii="Times New Roman" w:eastAsia="Times New Roman" w:hAnsi="Times New Roman"/>
                <w:sz w:val="24"/>
                <w:szCs w:val="24"/>
                <w:lang w:eastAsia="lv-LV"/>
              </w:rPr>
            </w:pPr>
          </w:p>
        </w:tc>
        <w:tc>
          <w:tcPr>
            <w:tcW w:w="2891" w:type="dxa"/>
          </w:tcPr>
          <w:p w:rsidR="00F12715" w:rsidRPr="005A0CE3" w:rsidRDefault="00F12715" w:rsidP="00E04888">
            <w:pPr>
              <w:spacing w:after="0" w:line="240" w:lineRule="auto"/>
              <w:ind w:left="54"/>
              <w:rPr>
                <w:rFonts w:ascii="Times New Roman" w:eastAsia="Times New Roman" w:hAnsi="Times New Roman"/>
                <w:sz w:val="24"/>
                <w:szCs w:val="24"/>
                <w:lang w:eastAsia="lv-LV"/>
              </w:rPr>
            </w:pPr>
          </w:p>
        </w:tc>
      </w:tr>
      <w:tr w:rsidR="00F12715" w:rsidRPr="005A0CE3" w:rsidTr="00E04888">
        <w:trPr>
          <w:tblCellSpacing w:w="0" w:type="dxa"/>
        </w:trPr>
        <w:tc>
          <w:tcPr>
            <w:tcW w:w="716" w:type="dxa"/>
          </w:tcPr>
          <w:p w:rsidR="00F12715" w:rsidRPr="005A0CE3" w:rsidRDefault="000D1543" w:rsidP="00E04888">
            <w:pPr>
              <w:spacing w:before="75" w:after="75"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r w:rsidR="00F12715" w:rsidRPr="005A0CE3">
              <w:rPr>
                <w:rFonts w:ascii="Times New Roman" w:eastAsia="Times New Roman" w:hAnsi="Times New Roman"/>
                <w:sz w:val="24"/>
                <w:szCs w:val="24"/>
                <w:lang w:eastAsia="lv-LV"/>
              </w:rPr>
              <w:t>.</w:t>
            </w:r>
          </w:p>
        </w:tc>
        <w:tc>
          <w:tcPr>
            <w:tcW w:w="2276" w:type="dxa"/>
          </w:tcPr>
          <w:p w:rsidR="00F12715" w:rsidRPr="005A0CE3" w:rsidRDefault="00F12715" w:rsidP="00E04888">
            <w:pPr>
              <w:spacing w:before="75" w:after="75" w:line="240" w:lineRule="auto"/>
              <w:rPr>
                <w:rFonts w:ascii="Times New Roman" w:eastAsia="Times New Roman" w:hAnsi="Times New Roman"/>
                <w:sz w:val="24"/>
                <w:szCs w:val="24"/>
                <w:lang w:eastAsia="lv-LV"/>
              </w:rPr>
            </w:pPr>
          </w:p>
        </w:tc>
        <w:tc>
          <w:tcPr>
            <w:tcW w:w="3544" w:type="dxa"/>
          </w:tcPr>
          <w:p w:rsidR="00F12715" w:rsidRPr="005A0CE3" w:rsidRDefault="00F12715" w:rsidP="00E04888">
            <w:pPr>
              <w:spacing w:before="75" w:after="75" w:line="240" w:lineRule="auto"/>
              <w:rPr>
                <w:rFonts w:ascii="Times New Roman" w:eastAsia="Times New Roman" w:hAnsi="Times New Roman"/>
                <w:sz w:val="24"/>
                <w:szCs w:val="24"/>
                <w:lang w:eastAsia="lv-LV"/>
              </w:rPr>
            </w:pPr>
          </w:p>
        </w:tc>
        <w:tc>
          <w:tcPr>
            <w:tcW w:w="3014" w:type="dxa"/>
          </w:tcPr>
          <w:p w:rsidR="00F12715" w:rsidRPr="005A0CE3" w:rsidRDefault="00F12715" w:rsidP="00E04888">
            <w:pPr>
              <w:spacing w:after="0" w:line="240" w:lineRule="auto"/>
              <w:jc w:val="both"/>
              <w:rPr>
                <w:rFonts w:ascii="Times New Roman" w:eastAsia="Times New Roman" w:hAnsi="Times New Roman"/>
                <w:sz w:val="24"/>
                <w:szCs w:val="24"/>
                <w:lang w:eastAsia="lv-LV"/>
              </w:rPr>
            </w:pPr>
          </w:p>
        </w:tc>
        <w:tc>
          <w:tcPr>
            <w:tcW w:w="1466" w:type="dxa"/>
          </w:tcPr>
          <w:p w:rsidR="00F12715" w:rsidRPr="005A0CE3" w:rsidRDefault="00F12715" w:rsidP="00E04888">
            <w:pPr>
              <w:spacing w:before="75" w:after="75" w:line="240" w:lineRule="auto"/>
              <w:jc w:val="center"/>
              <w:rPr>
                <w:rFonts w:ascii="Times New Roman" w:eastAsia="Times New Roman" w:hAnsi="Times New Roman"/>
                <w:sz w:val="24"/>
                <w:szCs w:val="24"/>
                <w:lang w:eastAsia="lv-LV"/>
              </w:rPr>
            </w:pPr>
          </w:p>
        </w:tc>
        <w:tc>
          <w:tcPr>
            <w:tcW w:w="2891" w:type="dxa"/>
          </w:tcPr>
          <w:p w:rsidR="00F12715" w:rsidRPr="005A0CE3" w:rsidRDefault="00F12715" w:rsidP="00E04888">
            <w:pPr>
              <w:spacing w:after="0" w:line="240" w:lineRule="auto"/>
              <w:ind w:left="54"/>
              <w:rPr>
                <w:rFonts w:ascii="Times New Roman" w:eastAsia="Times New Roman" w:hAnsi="Times New Roman"/>
                <w:sz w:val="24"/>
                <w:szCs w:val="24"/>
                <w:lang w:eastAsia="lv-LV"/>
              </w:rPr>
            </w:pPr>
          </w:p>
        </w:tc>
      </w:tr>
    </w:tbl>
    <w:p w:rsidR="00F12715" w:rsidRPr="00D96F38" w:rsidRDefault="00F12715" w:rsidP="00D96F38">
      <w:pPr>
        <w:pStyle w:val="Bezatstarpm"/>
        <w:rPr>
          <w:sz w:val="16"/>
          <w:lang w:eastAsia="lv-LV"/>
        </w:rPr>
      </w:pPr>
    </w:p>
    <w:p w:rsidR="00F12715" w:rsidRPr="005A0CE3" w:rsidRDefault="00F12715" w:rsidP="00F12715">
      <w:pPr>
        <w:spacing w:before="75" w:after="75" w:line="240" w:lineRule="auto"/>
        <w:jc w:val="both"/>
        <w:rPr>
          <w:rFonts w:ascii="Times New Roman" w:eastAsia="Times New Roman" w:hAnsi="Times New Roman"/>
          <w:b/>
          <w:sz w:val="24"/>
          <w:szCs w:val="24"/>
          <w:lang w:eastAsia="lv-LV"/>
        </w:rPr>
      </w:pPr>
      <w:r w:rsidRPr="005A0CE3">
        <w:rPr>
          <w:rFonts w:ascii="Times New Roman" w:eastAsia="Times New Roman" w:hAnsi="Times New Roman"/>
          <w:b/>
          <w:sz w:val="24"/>
          <w:szCs w:val="24"/>
          <w:lang w:eastAsia="lv-LV"/>
        </w:rPr>
        <w:t>Informācija par starpministriju (starpinstitūciju) sanāksmi vai elektronisko saskaņošanu</w:t>
      </w:r>
    </w:p>
    <w:tbl>
      <w:tblPr>
        <w:tblW w:w="0" w:type="auto"/>
        <w:tblLook w:val="04A0" w:firstRow="1" w:lastRow="0" w:firstColumn="1" w:lastColumn="0" w:noHBand="0" w:noVBand="1"/>
      </w:tblPr>
      <w:tblGrid>
        <w:gridCol w:w="396"/>
        <w:gridCol w:w="6379"/>
        <w:gridCol w:w="7448"/>
      </w:tblGrid>
      <w:tr w:rsidR="00F12715" w:rsidRPr="005A0CE3" w:rsidTr="00E04888">
        <w:tc>
          <w:tcPr>
            <w:tcW w:w="392" w:type="dxa"/>
          </w:tcPr>
          <w:p w:rsidR="00F12715" w:rsidRPr="005A0CE3" w:rsidRDefault="00F12715" w:rsidP="00E04888">
            <w:pPr>
              <w:spacing w:before="75" w:after="75" w:line="240" w:lineRule="auto"/>
              <w:jc w:val="both"/>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1.</w:t>
            </w:r>
          </w:p>
        </w:tc>
        <w:tc>
          <w:tcPr>
            <w:tcW w:w="6379" w:type="dxa"/>
          </w:tcPr>
          <w:p w:rsidR="00F12715" w:rsidRPr="005A0CE3" w:rsidRDefault="00F12715" w:rsidP="00E04888">
            <w:pPr>
              <w:spacing w:before="75" w:after="75" w:line="240" w:lineRule="auto"/>
              <w:jc w:val="both"/>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Datums</w:t>
            </w:r>
          </w:p>
        </w:tc>
        <w:tc>
          <w:tcPr>
            <w:tcW w:w="7448" w:type="dxa"/>
          </w:tcPr>
          <w:p w:rsidR="00F12715" w:rsidRPr="005A0CE3" w:rsidRDefault="000D1543" w:rsidP="00F12715">
            <w:pPr>
              <w:spacing w:before="75" w:after="75"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05.05</w:t>
            </w:r>
            <w:r w:rsidR="00853887">
              <w:rPr>
                <w:rFonts w:ascii="Times New Roman" w:eastAsia="Times New Roman" w:hAnsi="Times New Roman"/>
                <w:sz w:val="24"/>
                <w:szCs w:val="24"/>
                <w:lang w:eastAsia="lv-LV"/>
              </w:rPr>
              <w:t>.2020</w:t>
            </w:r>
            <w:r w:rsidR="00F12715" w:rsidRPr="005A0CE3">
              <w:rPr>
                <w:rFonts w:ascii="Times New Roman" w:eastAsia="Times New Roman" w:hAnsi="Times New Roman"/>
                <w:sz w:val="24"/>
                <w:szCs w:val="24"/>
                <w:lang w:eastAsia="lv-LV"/>
              </w:rPr>
              <w:t>.</w:t>
            </w:r>
          </w:p>
        </w:tc>
      </w:tr>
      <w:tr w:rsidR="00F12715" w:rsidRPr="005A0CE3" w:rsidTr="00E04888">
        <w:tc>
          <w:tcPr>
            <w:tcW w:w="392" w:type="dxa"/>
          </w:tcPr>
          <w:p w:rsidR="00F12715" w:rsidRPr="005A0CE3" w:rsidRDefault="00F12715" w:rsidP="00E04888">
            <w:pPr>
              <w:spacing w:before="75" w:after="75" w:line="240" w:lineRule="auto"/>
              <w:jc w:val="both"/>
              <w:rPr>
                <w:rFonts w:ascii="Times New Roman" w:eastAsia="Times New Roman" w:hAnsi="Times New Roman"/>
                <w:sz w:val="24"/>
                <w:szCs w:val="24"/>
                <w:lang w:eastAsia="lv-LV"/>
              </w:rPr>
            </w:pPr>
          </w:p>
        </w:tc>
        <w:tc>
          <w:tcPr>
            <w:tcW w:w="6379" w:type="dxa"/>
          </w:tcPr>
          <w:p w:rsidR="00F12715" w:rsidRPr="005A0CE3" w:rsidRDefault="00F12715" w:rsidP="00E04888">
            <w:pPr>
              <w:spacing w:before="75" w:after="75" w:line="240" w:lineRule="auto"/>
              <w:jc w:val="both"/>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 xml:space="preserve">Saskaņošanas dalībnieki </w:t>
            </w:r>
          </w:p>
        </w:tc>
        <w:tc>
          <w:tcPr>
            <w:tcW w:w="7448" w:type="dxa"/>
          </w:tcPr>
          <w:p w:rsidR="00F12715" w:rsidRPr="00A742A0" w:rsidRDefault="001B749E" w:rsidP="001B749E">
            <w:pPr>
              <w:spacing w:before="75" w:after="75" w:line="240" w:lineRule="auto"/>
              <w:jc w:val="both"/>
              <w:rPr>
                <w:rFonts w:ascii="Times New Roman" w:eastAsia="Times New Roman" w:hAnsi="Times New Roman"/>
                <w:sz w:val="24"/>
                <w:szCs w:val="24"/>
                <w:lang w:eastAsia="lv-LV"/>
              </w:rPr>
            </w:pPr>
            <w:r w:rsidRPr="00A742A0">
              <w:rPr>
                <w:rFonts w:ascii="Times New Roman" w:eastAsia="Times New Roman" w:hAnsi="Times New Roman"/>
                <w:sz w:val="24"/>
                <w:szCs w:val="24"/>
                <w:lang w:eastAsia="lv-LV"/>
              </w:rPr>
              <w:t>Tieslietu ministrija, Finanšu ministrija, Vides aizsardzības un reģionālās attīstības ministrija,</w:t>
            </w:r>
            <w:r w:rsidR="00853887">
              <w:rPr>
                <w:rFonts w:ascii="Times New Roman" w:eastAsia="Times New Roman" w:hAnsi="Times New Roman"/>
                <w:sz w:val="24"/>
                <w:szCs w:val="24"/>
                <w:lang w:eastAsia="lv-LV"/>
              </w:rPr>
              <w:t xml:space="preserve"> Latvijas Pašvaldību savienība</w:t>
            </w:r>
            <w:r w:rsidR="00F12715" w:rsidRPr="00A742A0">
              <w:rPr>
                <w:rFonts w:ascii="Times New Roman" w:eastAsia="Times New Roman" w:hAnsi="Times New Roman"/>
                <w:sz w:val="24"/>
                <w:szCs w:val="24"/>
                <w:lang w:eastAsia="lv-LV"/>
              </w:rPr>
              <w:t>.</w:t>
            </w:r>
          </w:p>
          <w:p w:rsidR="00F12715" w:rsidRPr="00A742A0" w:rsidRDefault="00F12715" w:rsidP="00E04888">
            <w:pPr>
              <w:spacing w:before="75" w:after="75" w:line="240" w:lineRule="auto"/>
              <w:jc w:val="both"/>
              <w:rPr>
                <w:rFonts w:ascii="Times New Roman" w:eastAsia="Times New Roman" w:hAnsi="Times New Roman"/>
                <w:sz w:val="24"/>
                <w:szCs w:val="24"/>
                <w:lang w:eastAsia="lv-LV"/>
              </w:rPr>
            </w:pPr>
          </w:p>
        </w:tc>
      </w:tr>
      <w:tr w:rsidR="00F12715" w:rsidRPr="005A0CE3" w:rsidTr="00E04888">
        <w:tc>
          <w:tcPr>
            <w:tcW w:w="392" w:type="dxa"/>
          </w:tcPr>
          <w:p w:rsidR="00F12715" w:rsidRPr="005A0CE3" w:rsidRDefault="00F12715" w:rsidP="00E04888">
            <w:pPr>
              <w:spacing w:before="75" w:after="75" w:line="240" w:lineRule="auto"/>
              <w:jc w:val="both"/>
              <w:rPr>
                <w:rFonts w:ascii="Times New Roman" w:eastAsia="Times New Roman" w:hAnsi="Times New Roman"/>
                <w:sz w:val="24"/>
                <w:szCs w:val="24"/>
                <w:lang w:eastAsia="lv-LV"/>
              </w:rPr>
            </w:pPr>
          </w:p>
        </w:tc>
        <w:tc>
          <w:tcPr>
            <w:tcW w:w="6379" w:type="dxa"/>
          </w:tcPr>
          <w:p w:rsidR="00F12715" w:rsidRPr="005A0CE3" w:rsidRDefault="00F12715" w:rsidP="00E04888">
            <w:pPr>
              <w:spacing w:before="75" w:after="75" w:line="240" w:lineRule="auto"/>
              <w:jc w:val="both"/>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Saskaņošanas dalībnieki izskatīja šādu ministriju (citu) institūciju iebildumus</w:t>
            </w:r>
          </w:p>
        </w:tc>
        <w:tc>
          <w:tcPr>
            <w:tcW w:w="7448" w:type="dxa"/>
          </w:tcPr>
          <w:p w:rsidR="00F12715" w:rsidRPr="00A742A0" w:rsidRDefault="00853887" w:rsidP="004C4C2E">
            <w:pPr>
              <w:spacing w:before="75" w:after="75" w:line="240" w:lineRule="auto"/>
              <w:jc w:val="both"/>
              <w:rPr>
                <w:rFonts w:ascii="Times New Roman" w:eastAsia="Times New Roman" w:hAnsi="Times New Roman"/>
                <w:sz w:val="24"/>
                <w:szCs w:val="24"/>
                <w:lang w:eastAsia="lv-LV"/>
              </w:rPr>
            </w:pPr>
            <w:r w:rsidRPr="00853887">
              <w:rPr>
                <w:rFonts w:ascii="Times New Roman" w:eastAsia="Times New Roman" w:hAnsi="Times New Roman"/>
                <w:sz w:val="24"/>
                <w:szCs w:val="24"/>
                <w:lang w:eastAsia="lv-LV"/>
              </w:rPr>
              <w:t>Tieslietu ministrija, Finanšu ministrija, Vides aizsardzības un reģionālās attīstības ministrija</w:t>
            </w:r>
            <w:r w:rsidR="0037437D" w:rsidRPr="00A742A0">
              <w:rPr>
                <w:rFonts w:ascii="Times New Roman" w:eastAsia="Times New Roman" w:hAnsi="Times New Roman"/>
                <w:sz w:val="24"/>
                <w:szCs w:val="24"/>
                <w:lang w:eastAsia="lv-LV"/>
              </w:rPr>
              <w:t>.</w:t>
            </w:r>
          </w:p>
        </w:tc>
      </w:tr>
      <w:tr w:rsidR="00F12715" w:rsidRPr="005A0CE3" w:rsidTr="00E04888">
        <w:tc>
          <w:tcPr>
            <w:tcW w:w="392" w:type="dxa"/>
          </w:tcPr>
          <w:p w:rsidR="00F12715" w:rsidRPr="005A0CE3" w:rsidRDefault="00F12715" w:rsidP="00E04888">
            <w:pPr>
              <w:spacing w:before="75" w:after="75" w:line="240" w:lineRule="auto"/>
              <w:jc w:val="both"/>
              <w:rPr>
                <w:rFonts w:ascii="Times New Roman" w:eastAsia="Times New Roman" w:hAnsi="Times New Roman"/>
                <w:sz w:val="24"/>
                <w:szCs w:val="24"/>
                <w:lang w:eastAsia="lv-LV"/>
              </w:rPr>
            </w:pPr>
          </w:p>
        </w:tc>
        <w:tc>
          <w:tcPr>
            <w:tcW w:w="6379" w:type="dxa"/>
          </w:tcPr>
          <w:p w:rsidR="00F12715" w:rsidRPr="005A0CE3" w:rsidRDefault="00F12715" w:rsidP="00E04888">
            <w:pPr>
              <w:spacing w:before="75" w:after="75" w:line="240" w:lineRule="auto"/>
              <w:jc w:val="both"/>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 xml:space="preserve">Ministrijas (citas) institūcijas, kuras nav ieradušās uz sanāksmi vai kuras nav atbildējušās uz uzaicinājumu piedalīties </w:t>
            </w:r>
            <w:r w:rsidRPr="005A0CE3">
              <w:rPr>
                <w:rFonts w:ascii="Times New Roman" w:eastAsia="Times New Roman" w:hAnsi="Times New Roman"/>
                <w:sz w:val="24"/>
                <w:szCs w:val="24"/>
                <w:lang w:eastAsia="lv-LV"/>
              </w:rPr>
              <w:lastRenderedPageBreak/>
              <w:t xml:space="preserve">elektroniskajā saskaņošanā </w:t>
            </w:r>
          </w:p>
        </w:tc>
        <w:tc>
          <w:tcPr>
            <w:tcW w:w="7448" w:type="dxa"/>
          </w:tcPr>
          <w:p w:rsidR="00F12715" w:rsidRPr="005A0CE3" w:rsidRDefault="00F12715" w:rsidP="00E04888">
            <w:pPr>
              <w:spacing w:before="75" w:after="75" w:line="240" w:lineRule="auto"/>
              <w:jc w:val="both"/>
              <w:rPr>
                <w:rFonts w:ascii="Times New Roman" w:eastAsia="Times New Roman" w:hAnsi="Times New Roman"/>
                <w:sz w:val="24"/>
                <w:szCs w:val="24"/>
                <w:lang w:eastAsia="lv-LV"/>
              </w:rPr>
            </w:pPr>
          </w:p>
        </w:tc>
      </w:tr>
    </w:tbl>
    <w:p w:rsidR="00F12715" w:rsidRPr="005A0CE3" w:rsidRDefault="00F12715" w:rsidP="00D96F38">
      <w:pPr>
        <w:pStyle w:val="Bezatstarpm"/>
        <w:rPr>
          <w:lang w:eastAsia="lv-LV"/>
        </w:rPr>
      </w:pPr>
    </w:p>
    <w:p w:rsidR="00F12715" w:rsidRPr="005A0CE3" w:rsidRDefault="00F12715" w:rsidP="00F12715">
      <w:pPr>
        <w:spacing w:before="150" w:after="150" w:line="240" w:lineRule="auto"/>
        <w:jc w:val="center"/>
        <w:rPr>
          <w:rFonts w:ascii="Times New Roman" w:eastAsia="Times New Roman" w:hAnsi="Times New Roman"/>
          <w:b/>
          <w:bCs/>
          <w:sz w:val="24"/>
          <w:szCs w:val="24"/>
          <w:lang w:eastAsia="lv-LV"/>
        </w:rPr>
      </w:pPr>
      <w:r w:rsidRPr="005A0CE3">
        <w:rPr>
          <w:rFonts w:ascii="Times New Roman" w:eastAsia="Times New Roman" w:hAnsi="Times New Roman"/>
          <w:b/>
          <w:bCs/>
          <w:sz w:val="24"/>
          <w:szCs w:val="24"/>
          <w:lang w:eastAsia="lv-LV"/>
        </w:rPr>
        <w:t>II. Jautājumi, par kuriem saskaņošanā vienošanās ir panākta</w:t>
      </w:r>
    </w:p>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119"/>
        <w:gridCol w:w="4252"/>
        <w:gridCol w:w="2693"/>
        <w:gridCol w:w="3119"/>
      </w:tblGrid>
      <w:tr w:rsidR="00F12715" w:rsidRPr="005A0CE3" w:rsidTr="009C6F70">
        <w:tc>
          <w:tcPr>
            <w:tcW w:w="709" w:type="dxa"/>
            <w:vAlign w:val="center"/>
          </w:tcPr>
          <w:p w:rsidR="00F12715" w:rsidRPr="005A0CE3" w:rsidRDefault="00F12715" w:rsidP="009C6F70">
            <w:pPr>
              <w:spacing w:after="0"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Nr. p.k.</w:t>
            </w:r>
          </w:p>
        </w:tc>
        <w:tc>
          <w:tcPr>
            <w:tcW w:w="3119" w:type="dxa"/>
            <w:vAlign w:val="center"/>
          </w:tcPr>
          <w:p w:rsidR="00F12715" w:rsidRPr="005A0CE3" w:rsidRDefault="00F12715" w:rsidP="009C6F70">
            <w:pPr>
              <w:spacing w:after="0"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Saskaņošanai nosūtītā projekta redakcija (konkrēta punkta (panta) redakcija)</w:t>
            </w:r>
          </w:p>
        </w:tc>
        <w:tc>
          <w:tcPr>
            <w:tcW w:w="4252" w:type="dxa"/>
            <w:vAlign w:val="center"/>
          </w:tcPr>
          <w:p w:rsidR="00F12715" w:rsidRPr="005A0CE3" w:rsidRDefault="00F12715" w:rsidP="009C6F70">
            <w:pPr>
              <w:spacing w:after="0"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Atzinumā norādītais ministrijas (citas institūcijas) iebildums, kā arī saskaņošanā papildus izteiktais iebildums par projekta konkrēto punktu (pantu)</w:t>
            </w:r>
          </w:p>
        </w:tc>
        <w:tc>
          <w:tcPr>
            <w:tcW w:w="2693" w:type="dxa"/>
            <w:vAlign w:val="center"/>
          </w:tcPr>
          <w:p w:rsidR="00F12715" w:rsidRPr="005A0CE3" w:rsidRDefault="00F12715" w:rsidP="009C6F70">
            <w:pPr>
              <w:spacing w:after="0"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 xml:space="preserve">Atbildīgās ministrijas norāde par to, </w:t>
            </w:r>
            <w:r w:rsidR="00B15C63">
              <w:rPr>
                <w:rFonts w:ascii="Times New Roman" w:eastAsia="Times New Roman" w:hAnsi="Times New Roman"/>
                <w:sz w:val="24"/>
                <w:szCs w:val="24"/>
                <w:lang w:eastAsia="lv-LV"/>
              </w:rPr>
              <w:t>ka iebildums ir</w:t>
            </w:r>
            <w:r w:rsidRPr="005A0CE3">
              <w:rPr>
                <w:rFonts w:ascii="Times New Roman" w:eastAsia="Times New Roman" w:hAnsi="Times New Roman"/>
                <w:sz w:val="24"/>
                <w:szCs w:val="24"/>
                <w:lang w:eastAsia="lv-LV"/>
              </w:rPr>
              <w:t xml:space="preserve"> ņemts vērā, vai informācija par saskaņošanā panākto alternatīvo risinājumu</w:t>
            </w:r>
          </w:p>
        </w:tc>
        <w:tc>
          <w:tcPr>
            <w:tcW w:w="3119" w:type="dxa"/>
            <w:vAlign w:val="center"/>
          </w:tcPr>
          <w:p w:rsidR="00F12715" w:rsidRPr="005A0CE3" w:rsidRDefault="00F12715" w:rsidP="009C6F70">
            <w:pPr>
              <w:spacing w:after="0"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Projekta attiecīgā punkta (panta) galīgā redakcija</w:t>
            </w:r>
          </w:p>
        </w:tc>
      </w:tr>
      <w:tr w:rsidR="00F12715" w:rsidRPr="005A0CE3" w:rsidTr="009C6F70">
        <w:tc>
          <w:tcPr>
            <w:tcW w:w="709" w:type="dxa"/>
          </w:tcPr>
          <w:p w:rsidR="00F12715" w:rsidRPr="005A0CE3" w:rsidRDefault="00F12715" w:rsidP="00E04888">
            <w:pPr>
              <w:spacing w:after="0"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1</w:t>
            </w:r>
          </w:p>
        </w:tc>
        <w:tc>
          <w:tcPr>
            <w:tcW w:w="3119" w:type="dxa"/>
          </w:tcPr>
          <w:p w:rsidR="00F12715" w:rsidRPr="005A0CE3" w:rsidRDefault="00F12715" w:rsidP="00E04888">
            <w:pPr>
              <w:spacing w:after="0"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2</w:t>
            </w:r>
          </w:p>
        </w:tc>
        <w:tc>
          <w:tcPr>
            <w:tcW w:w="4252" w:type="dxa"/>
          </w:tcPr>
          <w:p w:rsidR="00F12715" w:rsidRPr="005A0CE3" w:rsidRDefault="00F12715" w:rsidP="00E04888">
            <w:pPr>
              <w:spacing w:after="0"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3</w:t>
            </w:r>
          </w:p>
        </w:tc>
        <w:tc>
          <w:tcPr>
            <w:tcW w:w="2693" w:type="dxa"/>
          </w:tcPr>
          <w:p w:rsidR="00F12715" w:rsidRPr="005A0CE3" w:rsidRDefault="00F12715" w:rsidP="00E04888">
            <w:pPr>
              <w:spacing w:after="0"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4</w:t>
            </w:r>
          </w:p>
        </w:tc>
        <w:tc>
          <w:tcPr>
            <w:tcW w:w="3119" w:type="dxa"/>
          </w:tcPr>
          <w:p w:rsidR="00F12715" w:rsidRPr="005A0CE3" w:rsidRDefault="00F12715" w:rsidP="00E04888">
            <w:pPr>
              <w:spacing w:after="0"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5</w:t>
            </w:r>
          </w:p>
        </w:tc>
      </w:tr>
      <w:tr w:rsidR="00E26A29" w:rsidRPr="005A0CE3" w:rsidTr="009C6F70">
        <w:tc>
          <w:tcPr>
            <w:tcW w:w="709" w:type="dxa"/>
          </w:tcPr>
          <w:p w:rsidR="00E26A29" w:rsidRPr="005A0CE3" w:rsidRDefault="00853887" w:rsidP="00E0488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3119" w:type="dxa"/>
          </w:tcPr>
          <w:p w:rsidR="00C46563" w:rsidRPr="005A0CE3" w:rsidRDefault="00853887" w:rsidP="00853887">
            <w:pPr>
              <w:spacing w:after="0" w:line="240" w:lineRule="auto"/>
              <w:jc w:val="both"/>
              <w:rPr>
                <w:rFonts w:ascii="Times New Roman" w:eastAsia="Times New Roman" w:hAnsi="Times New Roman"/>
                <w:sz w:val="24"/>
                <w:szCs w:val="24"/>
                <w:lang w:eastAsia="lv-LV"/>
              </w:rPr>
            </w:pPr>
            <w:r w:rsidRPr="00853887">
              <w:rPr>
                <w:rFonts w:ascii="Times New Roman" w:eastAsia="Times New Roman" w:hAnsi="Times New Roman"/>
                <w:sz w:val="24"/>
                <w:szCs w:val="24"/>
                <w:lang w:eastAsia="lv-LV"/>
              </w:rPr>
              <w:t>12. Āfrikas cūku mēra draudu ierobežošanas pasākumus īsteno līdz brīdim, kad mežacūku populācijas blīvums ir samazināts līdz vienai mežacūkai uz 200 hektāriem, vai līdz brīdim, kad Latvijai tiek piešķirts no Āfrikas cūku mēra oficiāli brīvas valsts statuss.</w:t>
            </w:r>
          </w:p>
        </w:tc>
        <w:tc>
          <w:tcPr>
            <w:tcW w:w="4252" w:type="dxa"/>
          </w:tcPr>
          <w:p w:rsidR="00853887" w:rsidRPr="00853887" w:rsidRDefault="00853887" w:rsidP="00853887">
            <w:pPr>
              <w:spacing w:after="0" w:line="240" w:lineRule="auto"/>
              <w:jc w:val="center"/>
              <w:rPr>
                <w:rFonts w:ascii="Times New Roman" w:eastAsia="Times New Roman" w:hAnsi="Times New Roman"/>
                <w:b/>
                <w:sz w:val="24"/>
                <w:szCs w:val="24"/>
                <w:lang w:eastAsia="lv-LV"/>
              </w:rPr>
            </w:pPr>
            <w:r w:rsidRPr="00853887">
              <w:rPr>
                <w:rFonts w:ascii="Times New Roman" w:eastAsia="Times New Roman" w:hAnsi="Times New Roman"/>
                <w:b/>
                <w:sz w:val="24"/>
                <w:szCs w:val="24"/>
                <w:lang w:eastAsia="lv-LV"/>
              </w:rPr>
              <w:t>Vides aizsardzības un reģionālās attīstības ministrija</w:t>
            </w:r>
          </w:p>
          <w:p w:rsidR="00E26A29" w:rsidRPr="005A0CE3" w:rsidRDefault="00853887" w:rsidP="00853887">
            <w:pPr>
              <w:spacing w:after="0" w:line="240" w:lineRule="auto"/>
              <w:jc w:val="both"/>
              <w:rPr>
                <w:rFonts w:ascii="Times New Roman" w:eastAsia="Times New Roman" w:hAnsi="Times New Roman"/>
                <w:sz w:val="24"/>
                <w:szCs w:val="24"/>
                <w:lang w:eastAsia="lv-LV"/>
              </w:rPr>
            </w:pPr>
            <w:r w:rsidRPr="00853887">
              <w:rPr>
                <w:rFonts w:ascii="Times New Roman" w:eastAsia="Times New Roman" w:hAnsi="Times New Roman"/>
                <w:sz w:val="24"/>
                <w:szCs w:val="24"/>
                <w:lang w:eastAsia="lv-LV"/>
              </w:rPr>
              <w:t>Lūdzam izvērtēt Medību likuma pārejas noteikumu 12.pantā lietotā kritērija “blīvums ir samazināts līdz vienai mežacūkai uz 200 hektāriem” lietderību un tā iespējamo atbilstību Eiropas Savienības kopējai nākotnes nostājai attiecībā par Āfrikas cūku mēra ierobežošanu</w:t>
            </w:r>
            <w:r>
              <w:rPr>
                <w:rFonts w:ascii="Times New Roman" w:eastAsia="Times New Roman" w:hAnsi="Times New Roman"/>
                <w:sz w:val="24"/>
                <w:szCs w:val="24"/>
                <w:lang w:eastAsia="lv-LV"/>
              </w:rPr>
              <w:t>.</w:t>
            </w:r>
          </w:p>
        </w:tc>
        <w:tc>
          <w:tcPr>
            <w:tcW w:w="2693" w:type="dxa"/>
          </w:tcPr>
          <w:p w:rsidR="00E26A29" w:rsidRPr="007D400F" w:rsidRDefault="00853887" w:rsidP="00E04888">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Iebildums</w:t>
            </w:r>
            <w:r w:rsidR="00B71D70" w:rsidRPr="007D400F">
              <w:rPr>
                <w:rFonts w:ascii="Times New Roman" w:eastAsia="Times New Roman" w:hAnsi="Times New Roman"/>
                <w:b/>
                <w:sz w:val="24"/>
                <w:szCs w:val="24"/>
                <w:lang w:eastAsia="lv-LV"/>
              </w:rPr>
              <w:t xml:space="preserve"> ņemts vērā</w:t>
            </w:r>
          </w:p>
        </w:tc>
        <w:tc>
          <w:tcPr>
            <w:tcW w:w="3119" w:type="dxa"/>
          </w:tcPr>
          <w:p w:rsidR="00B71D70" w:rsidRPr="00B71D70" w:rsidRDefault="00853887" w:rsidP="00853887">
            <w:pPr>
              <w:pStyle w:val="Sarakstarindkopa"/>
              <w:spacing w:after="0" w:line="240" w:lineRule="auto"/>
              <w:ind w:left="-108"/>
              <w:jc w:val="both"/>
              <w:rPr>
                <w:rFonts w:ascii="Times New Roman" w:eastAsia="Times New Roman" w:hAnsi="Times New Roman"/>
                <w:sz w:val="24"/>
                <w:szCs w:val="24"/>
                <w:lang w:eastAsia="lv-LV"/>
              </w:rPr>
            </w:pPr>
            <w:r w:rsidRPr="00853887">
              <w:rPr>
                <w:rFonts w:ascii="Times New Roman" w:eastAsia="Times New Roman" w:hAnsi="Times New Roman"/>
                <w:sz w:val="24"/>
                <w:szCs w:val="24"/>
                <w:lang w:eastAsia="lv-LV"/>
              </w:rPr>
              <w:t>12. Āfrikas cūku mēra draudu ierobežošanas pasākumus īsteno līdz brīdim, kad Latvijai tiek piešķirts no Āfrikas cūku mēra oficiāli brīvas valsts statuss.</w:t>
            </w:r>
          </w:p>
        </w:tc>
      </w:tr>
      <w:tr w:rsidR="00F3448F" w:rsidRPr="005A0CE3" w:rsidTr="009C6F70">
        <w:tc>
          <w:tcPr>
            <w:tcW w:w="709" w:type="dxa"/>
          </w:tcPr>
          <w:p w:rsidR="00F3448F" w:rsidRPr="005A0CE3" w:rsidRDefault="00853887" w:rsidP="00E0488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3119" w:type="dxa"/>
          </w:tcPr>
          <w:p w:rsidR="00F3448F" w:rsidRPr="00F3448F" w:rsidRDefault="00853887" w:rsidP="00F17D78">
            <w:pPr>
              <w:spacing w:after="0" w:line="240" w:lineRule="auto"/>
              <w:jc w:val="center"/>
              <w:rPr>
                <w:rFonts w:ascii="Times New Roman" w:eastAsia="Times New Roman" w:hAnsi="Times New Roman"/>
                <w:sz w:val="24"/>
                <w:szCs w:val="24"/>
                <w:lang w:eastAsia="lv-LV"/>
              </w:rPr>
            </w:pPr>
            <w:r w:rsidRPr="00853887">
              <w:rPr>
                <w:rFonts w:ascii="Times New Roman" w:eastAsia="Times New Roman" w:hAnsi="Times New Roman"/>
                <w:sz w:val="24"/>
                <w:szCs w:val="24"/>
                <w:lang w:eastAsia="lv-LV"/>
              </w:rPr>
              <w:t>Skat anotāciju.</w:t>
            </w:r>
          </w:p>
        </w:tc>
        <w:tc>
          <w:tcPr>
            <w:tcW w:w="4252" w:type="dxa"/>
          </w:tcPr>
          <w:p w:rsidR="00F3448F" w:rsidRDefault="00853887" w:rsidP="00853887">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Tieslietu ministrija</w:t>
            </w:r>
          </w:p>
          <w:p w:rsidR="00853887" w:rsidRPr="00853887" w:rsidRDefault="00853887" w:rsidP="00F3448F">
            <w:pPr>
              <w:spacing w:after="0" w:line="240" w:lineRule="auto"/>
              <w:jc w:val="both"/>
              <w:rPr>
                <w:rFonts w:ascii="Times New Roman" w:eastAsia="Times New Roman" w:hAnsi="Times New Roman"/>
                <w:sz w:val="24"/>
                <w:szCs w:val="24"/>
                <w:lang w:eastAsia="lv-LV"/>
              </w:rPr>
            </w:pPr>
            <w:r w:rsidRPr="00853887">
              <w:rPr>
                <w:rFonts w:ascii="Times New Roman" w:eastAsia="Times New Roman" w:hAnsi="Times New Roman"/>
                <w:sz w:val="24"/>
                <w:szCs w:val="24"/>
                <w:lang w:eastAsia="lv-LV"/>
              </w:rPr>
              <w:t xml:space="preserve">Ņemot vērā, ka projekta regulējums izriet no Komisijas 2014. gada 9. oktobra Īstenošanas lēmuma 2014/709/ES par dzīvnieku veselības kontroles pasākumiem saistībā ar Āfrikas cūku mēri dažās dalībvalstīs un ar ko atceļ Īstenošanas lēmumu 2014/178/ES, nepieciešams papildināt projekta sākotnējās ietekmes novērtējuma ziņojuma (anotācijas) V sadaļas 1. punktu </w:t>
            </w:r>
            <w:r w:rsidRPr="00853887">
              <w:rPr>
                <w:rFonts w:ascii="Times New Roman" w:eastAsia="Times New Roman" w:hAnsi="Times New Roman"/>
                <w:sz w:val="24"/>
                <w:szCs w:val="24"/>
                <w:lang w:eastAsia="lv-LV"/>
              </w:rPr>
              <w:lastRenderedPageBreak/>
              <w:t>un 1. tabulu atbilstoši Ministru kabineta 2009. gada 15. decembra instrukcijas Nr. 19 "Tiesību akta projekta sākotnējās ietekmes izvērtēšanas kārtība" 55. un 56. punktā noteiktajam.</w:t>
            </w:r>
          </w:p>
        </w:tc>
        <w:tc>
          <w:tcPr>
            <w:tcW w:w="2693" w:type="dxa"/>
          </w:tcPr>
          <w:p w:rsidR="00F3448F" w:rsidRPr="0056301E" w:rsidRDefault="00853887" w:rsidP="00E04888">
            <w:pPr>
              <w:spacing w:after="0" w:line="240" w:lineRule="auto"/>
              <w:jc w:val="center"/>
              <w:rPr>
                <w:rFonts w:ascii="Times New Roman" w:eastAsia="Times New Roman" w:hAnsi="Times New Roman"/>
                <w:b/>
                <w:sz w:val="24"/>
                <w:szCs w:val="24"/>
                <w:lang w:eastAsia="lv-LV"/>
              </w:rPr>
            </w:pPr>
            <w:r w:rsidRPr="00853887">
              <w:rPr>
                <w:rFonts w:ascii="Times New Roman" w:eastAsia="Times New Roman" w:hAnsi="Times New Roman"/>
                <w:b/>
                <w:sz w:val="24"/>
                <w:szCs w:val="24"/>
                <w:lang w:eastAsia="lv-LV"/>
              </w:rPr>
              <w:lastRenderedPageBreak/>
              <w:t>Iebildums ņemts vērā</w:t>
            </w:r>
          </w:p>
        </w:tc>
        <w:tc>
          <w:tcPr>
            <w:tcW w:w="3119" w:type="dxa"/>
          </w:tcPr>
          <w:p w:rsidR="00A04B4B" w:rsidRPr="005A0CE3" w:rsidRDefault="00853887" w:rsidP="00853887">
            <w:pPr>
              <w:spacing w:after="0" w:line="240" w:lineRule="auto"/>
              <w:jc w:val="center"/>
              <w:rPr>
                <w:rFonts w:ascii="Times New Roman" w:eastAsia="Times New Roman" w:hAnsi="Times New Roman"/>
                <w:sz w:val="24"/>
                <w:szCs w:val="24"/>
                <w:lang w:eastAsia="lv-LV"/>
              </w:rPr>
            </w:pPr>
            <w:r w:rsidRPr="00853887">
              <w:rPr>
                <w:rFonts w:ascii="Times New Roman" w:eastAsia="Times New Roman" w:hAnsi="Times New Roman"/>
                <w:sz w:val="24"/>
                <w:szCs w:val="24"/>
                <w:lang w:eastAsia="lv-LV"/>
              </w:rPr>
              <w:t>Skat anotāciju.</w:t>
            </w:r>
          </w:p>
        </w:tc>
      </w:tr>
      <w:tr w:rsidR="00070493" w:rsidRPr="005A0CE3" w:rsidTr="009C6F70">
        <w:tc>
          <w:tcPr>
            <w:tcW w:w="709" w:type="dxa"/>
          </w:tcPr>
          <w:p w:rsidR="00070493" w:rsidRPr="005A0CE3" w:rsidRDefault="00853887" w:rsidP="00E0488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3119" w:type="dxa"/>
          </w:tcPr>
          <w:p w:rsidR="00070493" w:rsidRPr="005A0CE3" w:rsidRDefault="00853887" w:rsidP="00853887">
            <w:pPr>
              <w:spacing w:after="0" w:line="240" w:lineRule="auto"/>
              <w:jc w:val="center"/>
              <w:rPr>
                <w:rFonts w:ascii="Times New Roman" w:eastAsia="Times New Roman" w:hAnsi="Times New Roman"/>
                <w:sz w:val="24"/>
                <w:szCs w:val="24"/>
                <w:lang w:eastAsia="lv-LV"/>
              </w:rPr>
            </w:pPr>
            <w:r w:rsidRPr="00853887">
              <w:rPr>
                <w:rFonts w:ascii="Times New Roman" w:eastAsia="Times New Roman" w:hAnsi="Times New Roman"/>
                <w:sz w:val="24"/>
                <w:szCs w:val="24"/>
                <w:lang w:eastAsia="lv-LV"/>
              </w:rPr>
              <w:t>Skat anotāciju.</w:t>
            </w:r>
          </w:p>
        </w:tc>
        <w:tc>
          <w:tcPr>
            <w:tcW w:w="4252" w:type="dxa"/>
          </w:tcPr>
          <w:p w:rsidR="001D0EB1" w:rsidRPr="009C6F70" w:rsidRDefault="00853887" w:rsidP="009C6F70">
            <w:pPr>
              <w:spacing w:after="0" w:line="240" w:lineRule="auto"/>
              <w:jc w:val="center"/>
              <w:rPr>
                <w:rFonts w:ascii="Times New Roman" w:eastAsia="Times New Roman" w:hAnsi="Times New Roman"/>
                <w:b/>
                <w:sz w:val="24"/>
                <w:szCs w:val="24"/>
                <w:lang w:eastAsia="lv-LV"/>
              </w:rPr>
            </w:pPr>
            <w:r w:rsidRPr="009C6F70">
              <w:rPr>
                <w:rFonts w:ascii="Times New Roman" w:eastAsia="Times New Roman" w:hAnsi="Times New Roman"/>
                <w:b/>
                <w:sz w:val="24"/>
                <w:szCs w:val="24"/>
                <w:lang w:eastAsia="lv-LV"/>
              </w:rPr>
              <w:t>Finanšu ministrija</w:t>
            </w:r>
          </w:p>
          <w:p w:rsidR="00853887" w:rsidRPr="001D0EB1" w:rsidRDefault="00853887" w:rsidP="00070493">
            <w:pPr>
              <w:spacing w:after="0" w:line="240" w:lineRule="auto"/>
              <w:jc w:val="both"/>
              <w:rPr>
                <w:rFonts w:ascii="Times New Roman" w:eastAsia="Times New Roman" w:hAnsi="Times New Roman"/>
                <w:sz w:val="24"/>
                <w:szCs w:val="24"/>
                <w:lang w:eastAsia="lv-LV"/>
              </w:rPr>
            </w:pPr>
            <w:r w:rsidRPr="00853887">
              <w:rPr>
                <w:rFonts w:ascii="Times New Roman" w:eastAsia="Times New Roman" w:hAnsi="Times New Roman"/>
                <w:sz w:val="24"/>
                <w:szCs w:val="24"/>
                <w:lang w:eastAsia="lv-LV"/>
              </w:rPr>
              <w:t>Lūdzam anotācijas III sadaļas 8.punktu papildināt ar informāciju, ka Zemkopības ministrijas valsts budžeta ilgtermiņa saistības Āfrikas cūku mēra uzraudzības un apkarošanas programmas īstenošanai ir noteiktas līdz 2023.gada 31.decembrim saskaņā ar Ministru kabineta 2018.gada 18.decembra sēdes lēmumu (prot. Nr.60 104.§).</w:t>
            </w:r>
          </w:p>
        </w:tc>
        <w:tc>
          <w:tcPr>
            <w:tcW w:w="2693" w:type="dxa"/>
          </w:tcPr>
          <w:p w:rsidR="00A04B4B" w:rsidRPr="00A04B4B" w:rsidRDefault="00853887" w:rsidP="00A04B4B">
            <w:pPr>
              <w:spacing w:after="0" w:line="240" w:lineRule="auto"/>
              <w:jc w:val="center"/>
              <w:rPr>
                <w:rFonts w:ascii="Times New Roman" w:eastAsia="Times New Roman" w:hAnsi="Times New Roman"/>
                <w:b/>
                <w:sz w:val="24"/>
                <w:szCs w:val="24"/>
                <w:lang w:eastAsia="lv-LV"/>
              </w:rPr>
            </w:pPr>
            <w:r w:rsidRPr="00853887">
              <w:rPr>
                <w:rFonts w:ascii="Times New Roman" w:eastAsia="Times New Roman" w:hAnsi="Times New Roman"/>
                <w:b/>
                <w:sz w:val="24"/>
                <w:szCs w:val="24"/>
                <w:lang w:eastAsia="lv-LV"/>
              </w:rPr>
              <w:t>Iebildums ņemts vērā</w:t>
            </w:r>
          </w:p>
        </w:tc>
        <w:tc>
          <w:tcPr>
            <w:tcW w:w="3119" w:type="dxa"/>
          </w:tcPr>
          <w:p w:rsidR="00A04B4B" w:rsidRPr="005A0CE3" w:rsidRDefault="00853887" w:rsidP="00853887">
            <w:pPr>
              <w:spacing w:after="0" w:line="240" w:lineRule="auto"/>
              <w:jc w:val="center"/>
              <w:rPr>
                <w:rFonts w:ascii="Times New Roman" w:eastAsia="Times New Roman" w:hAnsi="Times New Roman"/>
                <w:sz w:val="24"/>
                <w:szCs w:val="24"/>
                <w:lang w:eastAsia="lv-LV"/>
              </w:rPr>
            </w:pPr>
            <w:r w:rsidRPr="00853887">
              <w:rPr>
                <w:rFonts w:ascii="Times New Roman" w:eastAsia="Times New Roman" w:hAnsi="Times New Roman"/>
                <w:sz w:val="24"/>
                <w:szCs w:val="24"/>
                <w:lang w:eastAsia="lv-LV"/>
              </w:rPr>
              <w:t>Skat anotāciju.</w:t>
            </w:r>
          </w:p>
        </w:tc>
      </w:tr>
      <w:tr w:rsidR="00F12715" w:rsidRPr="005A0CE3" w:rsidTr="009C6F70">
        <w:tc>
          <w:tcPr>
            <w:tcW w:w="709" w:type="dxa"/>
          </w:tcPr>
          <w:p w:rsidR="00F12715" w:rsidRPr="005A0CE3" w:rsidRDefault="00F12715" w:rsidP="00E04888">
            <w:pPr>
              <w:spacing w:after="0" w:line="240" w:lineRule="auto"/>
              <w:jc w:val="center"/>
              <w:rPr>
                <w:rFonts w:ascii="Times New Roman" w:eastAsia="Times New Roman" w:hAnsi="Times New Roman"/>
                <w:sz w:val="24"/>
                <w:szCs w:val="24"/>
                <w:lang w:eastAsia="lv-LV"/>
              </w:rPr>
            </w:pPr>
          </w:p>
        </w:tc>
        <w:tc>
          <w:tcPr>
            <w:tcW w:w="3119" w:type="dxa"/>
          </w:tcPr>
          <w:p w:rsidR="00F12715" w:rsidRPr="005A0CE3" w:rsidRDefault="00F12715" w:rsidP="00616FDE">
            <w:pPr>
              <w:spacing w:after="0"/>
              <w:jc w:val="both"/>
              <w:rPr>
                <w:rFonts w:ascii="Times New Roman" w:eastAsia="Times New Roman" w:hAnsi="Times New Roman"/>
                <w:color w:val="000000"/>
                <w:sz w:val="24"/>
                <w:szCs w:val="24"/>
                <w:lang w:eastAsia="lv-LV"/>
              </w:rPr>
            </w:pPr>
          </w:p>
        </w:tc>
        <w:tc>
          <w:tcPr>
            <w:tcW w:w="4252" w:type="dxa"/>
          </w:tcPr>
          <w:p w:rsidR="00A22A88" w:rsidRPr="005A0CE3" w:rsidRDefault="00A22A88" w:rsidP="00A22A88">
            <w:pPr>
              <w:spacing w:after="0" w:line="240" w:lineRule="auto"/>
              <w:ind w:firstLine="720"/>
              <w:jc w:val="both"/>
              <w:rPr>
                <w:rFonts w:ascii="Times New Roman" w:eastAsia="Times New Roman" w:hAnsi="Times New Roman"/>
                <w:sz w:val="24"/>
                <w:szCs w:val="24"/>
                <w:lang w:eastAsia="lv-LV"/>
              </w:rPr>
            </w:pPr>
          </w:p>
        </w:tc>
        <w:tc>
          <w:tcPr>
            <w:tcW w:w="2693" w:type="dxa"/>
          </w:tcPr>
          <w:p w:rsidR="00953FF1" w:rsidRPr="005A0CE3" w:rsidRDefault="00953FF1" w:rsidP="00953FF1">
            <w:pPr>
              <w:spacing w:after="0" w:line="240" w:lineRule="auto"/>
              <w:jc w:val="center"/>
              <w:rPr>
                <w:rFonts w:ascii="Times New Roman" w:eastAsia="Times New Roman" w:hAnsi="Times New Roman"/>
                <w:sz w:val="24"/>
                <w:szCs w:val="24"/>
                <w:lang w:eastAsia="lv-LV"/>
              </w:rPr>
            </w:pPr>
          </w:p>
        </w:tc>
        <w:tc>
          <w:tcPr>
            <w:tcW w:w="3119" w:type="dxa"/>
          </w:tcPr>
          <w:p w:rsidR="00F12715" w:rsidRPr="005A0CE3" w:rsidRDefault="00F12715" w:rsidP="00486E66">
            <w:pPr>
              <w:spacing w:after="0"/>
              <w:jc w:val="both"/>
              <w:rPr>
                <w:rFonts w:ascii="Times New Roman" w:eastAsia="Times New Roman" w:hAnsi="Times New Roman"/>
                <w:color w:val="000000"/>
                <w:sz w:val="24"/>
                <w:szCs w:val="24"/>
                <w:lang w:eastAsia="lv-LV"/>
              </w:rPr>
            </w:pPr>
          </w:p>
        </w:tc>
      </w:tr>
    </w:tbl>
    <w:p w:rsidR="00F12715" w:rsidRPr="005A0CE3" w:rsidRDefault="00F12715" w:rsidP="00F12715">
      <w:pPr>
        <w:spacing w:after="0"/>
        <w:rPr>
          <w:vanish/>
          <w:sz w:val="24"/>
          <w:szCs w:val="24"/>
        </w:rPr>
      </w:pPr>
    </w:p>
    <w:tbl>
      <w:tblPr>
        <w:tblpPr w:leftFromText="180" w:rightFromText="180" w:vertAnchor="text" w:horzAnchor="margin" w:tblpY="43"/>
        <w:tblW w:w="14040" w:type="dxa"/>
        <w:tblLayout w:type="fixed"/>
        <w:tblCellMar>
          <w:left w:w="0" w:type="dxa"/>
          <w:right w:w="0" w:type="dxa"/>
        </w:tblCellMar>
        <w:tblLook w:val="0000" w:firstRow="0" w:lastRow="0" w:firstColumn="0" w:lastColumn="0" w:noHBand="0" w:noVBand="0"/>
      </w:tblPr>
      <w:tblGrid>
        <w:gridCol w:w="3107"/>
        <w:gridCol w:w="6480"/>
        <w:gridCol w:w="4453"/>
      </w:tblGrid>
      <w:tr w:rsidR="00F12715" w:rsidRPr="005A0CE3" w:rsidTr="00E04888">
        <w:tc>
          <w:tcPr>
            <w:tcW w:w="3107" w:type="dxa"/>
            <w:vAlign w:val="center"/>
          </w:tcPr>
          <w:p w:rsidR="00F12715" w:rsidRPr="005A0CE3" w:rsidRDefault="00F12715" w:rsidP="00E04888">
            <w:pPr>
              <w:suppressAutoHyphens/>
              <w:spacing w:before="75" w:after="75" w:line="240" w:lineRule="auto"/>
              <w:rPr>
                <w:rFonts w:ascii="Times New Roman" w:eastAsia="Times New Roman" w:hAnsi="Times New Roman"/>
                <w:sz w:val="24"/>
                <w:szCs w:val="24"/>
                <w:lang w:eastAsia="ar-SA"/>
              </w:rPr>
            </w:pPr>
            <w:r w:rsidRPr="005A0CE3">
              <w:rPr>
                <w:rFonts w:ascii="Times New Roman" w:eastAsia="Times New Roman" w:hAnsi="Times New Roman"/>
                <w:sz w:val="24"/>
                <w:szCs w:val="24"/>
                <w:lang w:eastAsia="ar-SA"/>
              </w:rPr>
              <w:t>Atbildīgā amatpersona</w:t>
            </w:r>
          </w:p>
        </w:tc>
        <w:tc>
          <w:tcPr>
            <w:tcW w:w="6480" w:type="dxa"/>
            <w:vAlign w:val="center"/>
          </w:tcPr>
          <w:p w:rsidR="00F12715" w:rsidRPr="005A0CE3" w:rsidRDefault="00F12715" w:rsidP="00E04888">
            <w:pPr>
              <w:suppressAutoHyphens/>
              <w:snapToGrid w:val="0"/>
              <w:spacing w:before="75" w:after="75" w:line="240" w:lineRule="auto"/>
              <w:rPr>
                <w:rFonts w:ascii="Times New Roman" w:eastAsia="Times New Roman" w:hAnsi="Times New Roman"/>
                <w:sz w:val="24"/>
                <w:szCs w:val="24"/>
                <w:lang w:eastAsia="ar-SA"/>
              </w:rPr>
            </w:pPr>
            <w:r w:rsidRPr="005A0CE3">
              <w:rPr>
                <w:rFonts w:ascii="Times New Roman" w:eastAsia="Times New Roman" w:hAnsi="Times New Roman"/>
                <w:sz w:val="24"/>
                <w:szCs w:val="24"/>
                <w:lang w:eastAsia="ar-SA"/>
              </w:rPr>
              <w:t>  </w:t>
            </w:r>
          </w:p>
        </w:tc>
        <w:tc>
          <w:tcPr>
            <w:tcW w:w="4453" w:type="dxa"/>
            <w:vAlign w:val="center"/>
          </w:tcPr>
          <w:p w:rsidR="00F12715" w:rsidRPr="005A0CE3" w:rsidRDefault="00F12715" w:rsidP="00E04888">
            <w:pPr>
              <w:snapToGrid w:val="0"/>
              <w:spacing w:before="75" w:after="75" w:line="240" w:lineRule="auto"/>
              <w:ind w:firstLine="375"/>
              <w:jc w:val="both"/>
              <w:rPr>
                <w:rFonts w:ascii="Times New Roman" w:eastAsia="Times New Roman" w:hAnsi="Times New Roman"/>
                <w:i/>
                <w:sz w:val="24"/>
                <w:szCs w:val="24"/>
                <w:lang w:eastAsia="ru-RU"/>
              </w:rPr>
            </w:pPr>
          </w:p>
        </w:tc>
      </w:tr>
      <w:tr w:rsidR="00F12715" w:rsidRPr="005A0CE3" w:rsidTr="00E04888">
        <w:tc>
          <w:tcPr>
            <w:tcW w:w="3107" w:type="dxa"/>
            <w:vAlign w:val="center"/>
          </w:tcPr>
          <w:p w:rsidR="00F12715" w:rsidRPr="005A0CE3" w:rsidRDefault="00F12715" w:rsidP="00E04888">
            <w:pPr>
              <w:suppressAutoHyphens/>
              <w:snapToGrid w:val="0"/>
              <w:spacing w:before="75" w:after="75" w:line="240" w:lineRule="auto"/>
              <w:rPr>
                <w:rFonts w:ascii="Times New Roman" w:eastAsia="Times New Roman" w:hAnsi="Times New Roman"/>
                <w:sz w:val="24"/>
                <w:szCs w:val="24"/>
                <w:lang w:eastAsia="ar-SA"/>
              </w:rPr>
            </w:pPr>
            <w:r w:rsidRPr="005A0CE3">
              <w:rPr>
                <w:rFonts w:ascii="Times New Roman" w:eastAsia="Times New Roman" w:hAnsi="Times New Roman"/>
                <w:sz w:val="24"/>
                <w:szCs w:val="24"/>
                <w:lang w:eastAsia="ar-SA"/>
              </w:rPr>
              <w:t> </w:t>
            </w:r>
          </w:p>
        </w:tc>
        <w:tc>
          <w:tcPr>
            <w:tcW w:w="6480" w:type="dxa"/>
            <w:tcBorders>
              <w:top w:val="single" w:sz="8" w:space="0" w:color="000000"/>
            </w:tcBorders>
            <w:vAlign w:val="center"/>
          </w:tcPr>
          <w:p w:rsidR="00F12715" w:rsidRPr="005A0CE3" w:rsidRDefault="00F12715" w:rsidP="00E04888">
            <w:pPr>
              <w:snapToGrid w:val="0"/>
              <w:spacing w:before="100" w:beforeAutospacing="1" w:after="100" w:afterAutospacing="1"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(paraksts)</w:t>
            </w:r>
          </w:p>
        </w:tc>
        <w:tc>
          <w:tcPr>
            <w:tcW w:w="4453" w:type="dxa"/>
            <w:vAlign w:val="center"/>
          </w:tcPr>
          <w:p w:rsidR="00F12715" w:rsidRPr="005A0CE3" w:rsidRDefault="00F12715" w:rsidP="00E04888">
            <w:pPr>
              <w:snapToGrid w:val="0"/>
              <w:spacing w:before="75" w:after="75" w:line="240" w:lineRule="auto"/>
              <w:ind w:firstLine="375"/>
              <w:jc w:val="both"/>
              <w:rPr>
                <w:rFonts w:ascii="Times New Roman" w:eastAsia="Times New Roman" w:hAnsi="Times New Roman"/>
                <w:sz w:val="24"/>
                <w:szCs w:val="24"/>
                <w:lang w:eastAsia="ru-RU"/>
              </w:rPr>
            </w:pPr>
            <w:r w:rsidRPr="005A0CE3">
              <w:rPr>
                <w:rFonts w:ascii="Times New Roman" w:eastAsia="Times New Roman" w:hAnsi="Times New Roman"/>
                <w:sz w:val="24"/>
                <w:szCs w:val="24"/>
                <w:lang w:eastAsia="ru-RU"/>
              </w:rPr>
              <w:t> </w:t>
            </w:r>
          </w:p>
        </w:tc>
      </w:tr>
    </w:tbl>
    <w:p w:rsidR="00A556DB" w:rsidRDefault="00A556DB" w:rsidP="00A556DB">
      <w:pPr>
        <w:pStyle w:val="naisf"/>
        <w:rPr>
          <w:color w:val="000000"/>
        </w:rPr>
      </w:pPr>
      <w:r w:rsidRPr="00351640">
        <w:rPr>
          <w:color w:val="000000"/>
        </w:rPr>
        <w:t>Piezīme. * Dokumenta rekvizītu "paraksts" neaizpilda, ja elektroniskais dokuments ir sagatavots atbilstoši normatīvajiem aktiem par elektronisko dokumentu noformēšanu.</w:t>
      </w:r>
    </w:p>
    <w:p w:rsidR="00A556DB" w:rsidRDefault="00A556DB" w:rsidP="00A556DB">
      <w:pPr>
        <w:pStyle w:val="naisf"/>
        <w:rPr>
          <w:color w:val="000000"/>
        </w:rPr>
      </w:pPr>
    </w:p>
    <w:p w:rsidR="00A556DB" w:rsidRPr="00351640" w:rsidRDefault="00A556DB" w:rsidP="00A556DB">
      <w:pPr>
        <w:pStyle w:val="naisf"/>
        <w:spacing w:before="0" w:after="0"/>
        <w:ind w:firstLine="3686"/>
        <w:jc w:val="left"/>
        <w:rPr>
          <w:color w:val="000000"/>
        </w:rPr>
      </w:pPr>
      <w:r w:rsidRPr="00351640">
        <w:rPr>
          <w:color w:val="000000"/>
        </w:rPr>
        <w:t>Jānis Bārs</w:t>
      </w:r>
    </w:p>
    <w:tbl>
      <w:tblPr>
        <w:tblW w:w="0" w:type="auto"/>
        <w:tblCellSpacing w:w="0" w:type="dxa"/>
        <w:tblCellMar>
          <w:left w:w="0" w:type="dxa"/>
          <w:right w:w="0" w:type="dxa"/>
        </w:tblCellMar>
        <w:tblLook w:val="04A0" w:firstRow="1" w:lastRow="0" w:firstColumn="1" w:lastColumn="0" w:noHBand="0" w:noVBand="1"/>
      </w:tblPr>
      <w:tblGrid>
        <w:gridCol w:w="8265"/>
      </w:tblGrid>
      <w:tr w:rsidR="00A556DB" w:rsidRPr="00351640" w:rsidTr="0051302B">
        <w:trPr>
          <w:tblCellSpacing w:w="0" w:type="dxa"/>
        </w:trPr>
        <w:tc>
          <w:tcPr>
            <w:tcW w:w="8265" w:type="dxa"/>
            <w:tcBorders>
              <w:top w:val="single" w:sz="8" w:space="0" w:color="000000"/>
              <w:left w:val="nil"/>
              <w:bottom w:val="nil"/>
              <w:right w:val="nil"/>
            </w:tcBorders>
            <w:hideMark/>
          </w:tcPr>
          <w:p w:rsidR="00A556DB" w:rsidRPr="00351640" w:rsidRDefault="00A556DB" w:rsidP="0051302B">
            <w:pPr>
              <w:pStyle w:val="naisc"/>
              <w:spacing w:before="0" w:after="0"/>
              <w:rPr>
                <w:color w:val="000000"/>
                <w:lang w:eastAsia="en-US"/>
              </w:rPr>
            </w:pPr>
            <w:r w:rsidRPr="00351640">
              <w:rPr>
                <w:color w:val="000000"/>
                <w:lang w:eastAsia="en-US"/>
              </w:rPr>
              <w:t>(par projektu atbildīgās amatpersonas vārds un uzvārds)</w:t>
            </w:r>
          </w:p>
          <w:p w:rsidR="00A556DB" w:rsidRPr="00351640" w:rsidRDefault="00A556DB" w:rsidP="0051302B">
            <w:pPr>
              <w:pStyle w:val="naisc"/>
              <w:spacing w:before="0" w:after="0"/>
              <w:rPr>
                <w:color w:val="000000"/>
                <w:lang w:eastAsia="en-US"/>
              </w:rPr>
            </w:pPr>
          </w:p>
        </w:tc>
      </w:tr>
      <w:tr w:rsidR="00A556DB" w:rsidRPr="00351640" w:rsidTr="0051302B">
        <w:trPr>
          <w:tblCellSpacing w:w="0" w:type="dxa"/>
        </w:trPr>
        <w:tc>
          <w:tcPr>
            <w:tcW w:w="8265" w:type="dxa"/>
            <w:tcBorders>
              <w:top w:val="nil"/>
              <w:left w:val="nil"/>
              <w:bottom w:val="single" w:sz="8" w:space="0" w:color="000000"/>
              <w:right w:val="nil"/>
            </w:tcBorders>
            <w:hideMark/>
          </w:tcPr>
          <w:p w:rsidR="00A556DB" w:rsidRPr="00351640" w:rsidRDefault="00A556DB" w:rsidP="0051302B">
            <w:pPr>
              <w:pStyle w:val="naisf"/>
              <w:spacing w:before="0" w:after="0"/>
              <w:ind w:firstLine="0"/>
              <w:jc w:val="center"/>
              <w:rPr>
                <w:color w:val="000000"/>
                <w:lang w:eastAsia="en-US"/>
              </w:rPr>
            </w:pPr>
            <w:r w:rsidRPr="00351640">
              <w:rPr>
                <w:color w:val="000000"/>
                <w:lang w:eastAsia="en-US"/>
              </w:rPr>
              <w:t>Meža departamenta Meža resursu un medību nodaļas vecākais referents</w:t>
            </w:r>
          </w:p>
        </w:tc>
      </w:tr>
      <w:tr w:rsidR="00A556DB" w:rsidRPr="00351640" w:rsidTr="0051302B">
        <w:trPr>
          <w:tblCellSpacing w:w="0" w:type="dxa"/>
        </w:trPr>
        <w:tc>
          <w:tcPr>
            <w:tcW w:w="0" w:type="auto"/>
            <w:vAlign w:val="center"/>
            <w:hideMark/>
          </w:tcPr>
          <w:p w:rsidR="00A556DB" w:rsidRPr="00351640" w:rsidRDefault="00A556DB" w:rsidP="0051302B">
            <w:pPr>
              <w:pStyle w:val="naisc"/>
              <w:spacing w:before="0" w:after="0"/>
              <w:rPr>
                <w:color w:val="000000"/>
                <w:lang w:eastAsia="en-US"/>
              </w:rPr>
            </w:pPr>
            <w:r w:rsidRPr="00351640">
              <w:rPr>
                <w:color w:val="000000"/>
                <w:lang w:eastAsia="en-US"/>
              </w:rPr>
              <w:t>(amats)</w:t>
            </w:r>
          </w:p>
          <w:p w:rsidR="00A556DB" w:rsidRPr="00351640" w:rsidRDefault="00A556DB" w:rsidP="0051302B">
            <w:pPr>
              <w:pStyle w:val="naisc"/>
              <w:spacing w:before="0" w:after="0"/>
              <w:rPr>
                <w:color w:val="000000"/>
                <w:lang w:eastAsia="en-US"/>
              </w:rPr>
            </w:pPr>
          </w:p>
        </w:tc>
      </w:tr>
      <w:tr w:rsidR="00A556DB" w:rsidRPr="00351640" w:rsidTr="0051302B">
        <w:trPr>
          <w:tblCellSpacing w:w="0" w:type="dxa"/>
        </w:trPr>
        <w:tc>
          <w:tcPr>
            <w:tcW w:w="0" w:type="auto"/>
            <w:tcBorders>
              <w:top w:val="nil"/>
              <w:left w:val="nil"/>
              <w:bottom w:val="single" w:sz="8" w:space="0" w:color="000000"/>
              <w:right w:val="nil"/>
            </w:tcBorders>
            <w:vAlign w:val="center"/>
            <w:hideMark/>
          </w:tcPr>
          <w:p w:rsidR="00A556DB" w:rsidRPr="00351640" w:rsidRDefault="00A556DB" w:rsidP="0051302B">
            <w:pPr>
              <w:pStyle w:val="naisf"/>
              <w:spacing w:before="0" w:after="0"/>
              <w:ind w:firstLine="0"/>
              <w:jc w:val="center"/>
              <w:rPr>
                <w:color w:val="000000"/>
                <w:lang w:eastAsia="en-US"/>
              </w:rPr>
            </w:pPr>
            <w:r w:rsidRPr="00351640">
              <w:rPr>
                <w:color w:val="000000"/>
                <w:lang w:eastAsia="en-US"/>
              </w:rPr>
              <w:t>67027554</w:t>
            </w:r>
          </w:p>
        </w:tc>
      </w:tr>
      <w:tr w:rsidR="00A556DB" w:rsidRPr="00351640" w:rsidTr="0051302B">
        <w:trPr>
          <w:tblCellSpacing w:w="0" w:type="dxa"/>
        </w:trPr>
        <w:tc>
          <w:tcPr>
            <w:tcW w:w="0" w:type="auto"/>
            <w:vAlign w:val="center"/>
            <w:hideMark/>
          </w:tcPr>
          <w:p w:rsidR="00A556DB" w:rsidRPr="00351640" w:rsidRDefault="00A556DB" w:rsidP="0051302B">
            <w:pPr>
              <w:pStyle w:val="naisc"/>
              <w:spacing w:before="0" w:after="0"/>
              <w:rPr>
                <w:color w:val="000000"/>
                <w:lang w:eastAsia="en-US"/>
              </w:rPr>
            </w:pPr>
            <w:r w:rsidRPr="00351640">
              <w:rPr>
                <w:color w:val="000000"/>
                <w:lang w:eastAsia="en-US"/>
              </w:rPr>
              <w:t>(tālruņa un faksa numurs)</w:t>
            </w:r>
          </w:p>
          <w:p w:rsidR="00A556DB" w:rsidRPr="00351640" w:rsidRDefault="00A556DB" w:rsidP="0051302B">
            <w:pPr>
              <w:pStyle w:val="naisc"/>
              <w:spacing w:before="0" w:after="0"/>
              <w:rPr>
                <w:color w:val="000000"/>
                <w:lang w:eastAsia="en-US"/>
              </w:rPr>
            </w:pPr>
          </w:p>
        </w:tc>
      </w:tr>
      <w:tr w:rsidR="00A556DB" w:rsidRPr="00351640" w:rsidTr="0051302B">
        <w:trPr>
          <w:tblCellSpacing w:w="0" w:type="dxa"/>
        </w:trPr>
        <w:tc>
          <w:tcPr>
            <w:tcW w:w="0" w:type="auto"/>
            <w:tcBorders>
              <w:top w:val="nil"/>
              <w:left w:val="nil"/>
              <w:bottom w:val="single" w:sz="8" w:space="0" w:color="000000"/>
              <w:right w:val="nil"/>
            </w:tcBorders>
            <w:vAlign w:val="center"/>
            <w:hideMark/>
          </w:tcPr>
          <w:p w:rsidR="00A556DB" w:rsidRPr="00351640" w:rsidRDefault="00A556DB" w:rsidP="0051302B">
            <w:pPr>
              <w:pStyle w:val="naisf"/>
              <w:spacing w:before="0" w:after="0"/>
              <w:ind w:firstLine="0"/>
              <w:jc w:val="center"/>
              <w:rPr>
                <w:color w:val="000000"/>
                <w:lang w:eastAsia="en-US"/>
              </w:rPr>
            </w:pPr>
            <w:r w:rsidRPr="00351640">
              <w:rPr>
                <w:color w:val="000000"/>
                <w:lang w:eastAsia="en-US"/>
              </w:rPr>
              <w:t>janis.bars@zm.gov.lv</w:t>
            </w:r>
          </w:p>
        </w:tc>
      </w:tr>
    </w:tbl>
    <w:p w:rsidR="00F12715" w:rsidRPr="005A0CE3" w:rsidRDefault="00F12715" w:rsidP="00F12715">
      <w:pPr>
        <w:pStyle w:val="Bezatstarpm"/>
        <w:rPr>
          <w:sz w:val="24"/>
          <w:szCs w:val="24"/>
        </w:rPr>
      </w:pPr>
    </w:p>
    <w:sectPr w:rsidR="00F12715" w:rsidRPr="005A0CE3" w:rsidSect="00B97A24">
      <w:headerReference w:type="default" r:id="rId7"/>
      <w:footerReference w:type="default" r:id="rId8"/>
      <w:footerReference w:type="first" r:id="rId9"/>
      <w:pgSz w:w="16838" w:h="11906" w:orient="landscape"/>
      <w:pgMar w:top="1701" w:right="1418"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264" w:rsidRDefault="00E21264" w:rsidP="00DF1E61">
      <w:pPr>
        <w:spacing w:after="0" w:line="240" w:lineRule="auto"/>
      </w:pPr>
      <w:r>
        <w:separator/>
      </w:r>
    </w:p>
  </w:endnote>
  <w:endnote w:type="continuationSeparator" w:id="0">
    <w:p w:rsidR="00E21264" w:rsidRDefault="00E21264" w:rsidP="00DF1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E61" w:rsidRPr="00A556DB" w:rsidRDefault="00A556DB" w:rsidP="009C6F70">
    <w:pPr>
      <w:pStyle w:val="Kjene"/>
      <w:rPr>
        <w:rFonts w:ascii="Times New Roman" w:hAnsi="Times New Roman"/>
        <w:sz w:val="20"/>
        <w:szCs w:val="20"/>
      </w:rPr>
    </w:pPr>
    <w:r w:rsidRPr="00A556DB">
      <w:rPr>
        <w:rFonts w:ascii="Times New Roman" w:hAnsi="Times New Roman"/>
        <w:sz w:val="20"/>
        <w:szCs w:val="20"/>
      </w:rPr>
      <w:t>ZMizz_140520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6DB" w:rsidRPr="00A556DB" w:rsidRDefault="00A556DB">
    <w:pPr>
      <w:pStyle w:val="Kjene"/>
      <w:rPr>
        <w:rFonts w:ascii="Times New Roman" w:hAnsi="Times New Roman"/>
        <w:sz w:val="20"/>
        <w:szCs w:val="20"/>
      </w:rPr>
    </w:pPr>
    <w:r w:rsidRPr="00A556DB">
      <w:rPr>
        <w:rFonts w:ascii="Times New Roman" w:hAnsi="Times New Roman"/>
        <w:sz w:val="20"/>
        <w:szCs w:val="20"/>
      </w:rPr>
      <w:t>ZMizz_140520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264" w:rsidRDefault="00E21264" w:rsidP="00DF1E61">
      <w:pPr>
        <w:spacing w:after="0" w:line="240" w:lineRule="auto"/>
      </w:pPr>
      <w:r>
        <w:separator/>
      </w:r>
    </w:p>
  </w:footnote>
  <w:footnote w:type="continuationSeparator" w:id="0">
    <w:p w:rsidR="00E21264" w:rsidRDefault="00E21264" w:rsidP="00DF1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5507716"/>
      <w:docPartObj>
        <w:docPartGallery w:val="Page Numbers (Top of Page)"/>
        <w:docPartUnique/>
      </w:docPartObj>
    </w:sdtPr>
    <w:sdtEndPr>
      <w:rPr>
        <w:rFonts w:ascii="Times New Roman" w:hAnsi="Times New Roman"/>
        <w:sz w:val="24"/>
        <w:szCs w:val="24"/>
      </w:rPr>
    </w:sdtEndPr>
    <w:sdtContent>
      <w:p w:rsidR="003A4F17" w:rsidRPr="00A556DB" w:rsidRDefault="002334CF">
        <w:pPr>
          <w:pStyle w:val="Galvene"/>
          <w:jc w:val="center"/>
          <w:rPr>
            <w:rFonts w:ascii="Times New Roman" w:hAnsi="Times New Roman"/>
            <w:sz w:val="24"/>
            <w:szCs w:val="24"/>
          </w:rPr>
        </w:pPr>
        <w:r w:rsidRPr="00A556DB">
          <w:rPr>
            <w:rFonts w:ascii="Times New Roman" w:hAnsi="Times New Roman"/>
            <w:sz w:val="24"/>
            <w:szCs w:val="24"/>
          </w:rPr>
          <w:fldChar w:fldCharType="begin"/>
        </w:r>
        <w:r w:rsidR="003A4F17" w:rsidRPr="00A556DB">
          <w:rPr>
            <w:rFonts w:ascii="Times New Roman" w:hAnsi="Times New Roman"/>
            <w:sz w:val="24"/>
            <w:szCs w:val="24"/>
          </w:rPr>
          <w:instrText>PAGE   \* MERGEFORMAT</w:instrText>
        </w:r>
        <w:r w:rsidRPr="00A556DB">
          <w:rPr>
            <w:rFonts w:ascii="Times New Roman" w:hAnsi="Times New Roman"/>
            <w:sz w:val="24"/>
            <w:szCs w:val="24"/>
          </w:rPr>
          <w:fldChar w:fldCharType="separate"/>
        </w:r>
        <w:r w:rsidR="00A21304" w:rsidRPr="00A556DB">
          <w:rPr>
            <w:rFonts w:ascii="Times New Roman" w:hAnsi="Times New Roman"/>
            <w:noProof/>
            <w:sz w:val="24"/>
            <w:szCs w:val="24"/>
          </w:rPr>
          <w:t>3</w:t>
        </w:r>
        <w:r w:rsidRPr="00A556DB">
          <w:rPr>
            <w:rFonts w:ascii="Times New Roman" w:hAnsi="Times New Roman"/>
            <w:sz w:val="24"/>
            <w:szCs w:val="24"/>
          </w:rPr>
          <w:fldChar w:fldCharType="end"/>
        </w:r>
      </w:p>
    </w:sdtContent>
  </w:sdt>
  <w:p w:rsidR="003A4F17" w:rsidRDefault="003A4F1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342CD"/>
    <w:multiLevelType w:val="hybridMultilevel"/>
    <w:tmpl w:val="2B666E08"/>
    <w:lvl w:ilvl="0" w:tplc="61A0ACA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A701C1F"/>
    <w:multiLevelType w:val="hybridMultilevel"/>
    <w:tmpl w:val="F48A1688"/>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2715"/>
    <w:rsid w:val="0000632C"/>
    <w:rsid w:val="000147C5"/>
    <w:rsid w:val="000200C8"/>
    <w:rsid w:val="000215DF"/>
    <w:rsid w:val="00023583"/>
    <w:rsid w:val="00024C67"/>
    <w:rsid w:val="0003102E"/>
    <w:rsid w:val="0003333F"/>
    <w:rsid w:val="0003446C"/>
    <w:rsid w:val="00037A38"/>
    <w:rsid w:val="00050CF1"/>
    <w:rsid w:val="00052B99"/>
    <w:rsid w:val="00054142"/>
    <w:rsid w:val="000702AD"/>
    <w:rsid w:val="00070493"/>
    <w:rsid w:val="00087098"/>
    <w:rsid w:val="0009243A"/>
    <w:rsid w:val="000943A5"/>
    <w:rsid w:val="000B441A"/>
    <w:rsid w:val="000B7DCB"/>
    <w:rsid w:val="000B7E9D"/>
    <w:rsid w:val="000C3CF2"/>
    <w:rsid w:val="000D1543"/>
    <w:rsid w:val="000D7E45"/>
    <w:rsid w:val="000E1140"/>
    <w:rsid w:val="000E71F0"/>
    <w:rsid w:val="000F6818"/>
    <w:rsid w:val="001033EE"/>
    <w:rsid w:val="00103981"/>
    <w:rsid w:val="0011168B"/>
    <w:rsid w:val="00123614"/>
    <w:rsid w:val="001276FB"/>
    <w:rsid w:val="00137C4C"/>
    <w:rsid w:val="00140906"/>
    <w:rsid w:val="00145297"/>
    <w:rsid w:val="00152C91"/>
    <w:rsid w:val="001577C4"/>
    <w:rsid w:val="00162A86"/>
    <w:rsid w:val="0017052B"/>
    <w:rsid w:val="00171504"/>
    <w:rsid w:val="00190B76"/>
    <w:rsid w:val="0019390D"/>
    <w:rsid w:val="001A21C4"/>
    <w:rsid w:val="001A516B"/>
    <w:rsid w:val="001B473C"/>
    <w:rsid w:val="001B63E1"/>
    <w:rsid w:val="001B749E"/>
    <w:rsid w:val="001C32D9"/>
    <w:rsid w:val="001C4D20"/>
    <w:rsid w:val="001C69E9"/>
    <w:rsid w:val="001D0EB1"/>
    <w:rsid w:val="001D6CF8"/>
    <w:rsid w:val="001D72A6"/>
    <w:rsid w:val="001E401E"/>
    <w:rsid w:val="001F25F3"/>
    <w:rsid w:val="001F76DA"/>
    <w:rsid w:val="002002BE"/>
    <w:rsid w:val="0020541A"/>
    <w:rsid w:val="00207371"/>
    <w:rsid w:val="00207557"/>
    <w:rsid w:val="0021278E"/>
    <w:rsid w:val="002230A2"/>
    <w:rsid w:val="0022458B"/>
    <w:rsid w:val="00226CC6"/>
    <w:rsid w:val="00230412"/>
    <w:rsid w:val="002334CF"/>
    <w:rsid w:val="00234FD7"/>
    <w:rsid w:val="002358F4"/>
    <w:rsid w:val="002365C6"/>
    <w:rsid w:val="00236B63"/>
    <w:rsid w:val="00237716"/>
    <w:rsid w:val="00242714"/>
    <w:rsid w:val="00243309"/>
    <w:rsid w:val="00246D76"/>
    <w:rsid w:val="0025622C"/>
    <w:rsid w:val="00263BB8"/>
    <w:rsid w:val="00270A71"/>
    <w:rsid w:val="002821C0"/>
    <w:rsid w:val="002822A0"/>
    <w:rsid w:val="0028384D"/>
    <w:rsid w:val="0028505B"/>
    <w:rsid w:val="00286A9B"/>
    <w:rsid w:val="0029403E"/>
    <w:rsid w:val="00297700"/>
    <w:rsid w:val="002A32A5"/>
    <w:rsid w:val="002A42DD"/>
    <w:rsid w:val="002B0E25"/>
    <w:rsid w:val="002B7130"/>
    <w:rsid w:val="002C00DB"/>
    <w:rsid w:val="002C0D77"/>
    <w:rsid w:val="002C1A26"/>
    <w:rsid w:val="002C56E6"/>
    <w:rsid w:val="002D0BFD"/>
    <w:rsid w:val="002D355C"/>
    <w:rsid w:val="002D4262"/>
    <w:rsid w:val="002D4CB1"/>
    <w:rsid w:val="002E3F84"/>
    <w:rsid w:val="002E58C4"/>
    <w:rsid w:val="002F3B79"/>
    <w:rsid w:val="002F76A0"/>
    <w:rsid w:val="002F7775"/>
    <w:rsid w:val="0030047F"/>
    <w:rsid w:val="00300FD9"/>
    <w:rsid w:val="0031128F"/>
    <w:rsid w:val="00325323"/>
    <w:rsid w:val="00327DC7"/>
    <w:rsid w:val="00334540"/>
    <w:rsid w:val="0033693B"/>
    <w:rsid w:val="00337D08"/>
    <w:rsid w:val="003430AF"/>
    <w:rsid w:val="003434CB"/>
    <w:rsid w:val="00351B36"/>
    <w:rsid w:val="0037437D"/>
    <w:rsid w:val="0038086F"/>
    <w:rsid w:val="003813D6"/>
    <w:rsid w:val="00393A1A"/>
    <w:rsid w:val="003A282F"/>
    <w:rsid w:val="003A4F17"/>
    <w:rsid w:val="003B51EB"/>
    <w:rsid w:val="003B6E40"/>
    <w:rsid w:val="003C48BD"/>
    <w:rsid w:val="003C4BE0"/>
    <w:rsid w:val="003C6EAC"/>
    <w:rsid w:val="003D6564"/>
    <w:rsid w:val="003D6F95"/>
    <w:rsid w:val="003E2120"/>
    <w:rsid w:val="003F5B49"/>
    <w:rsid w:val="003F6945"/>
    <w:rsid w:val="004265DB"/>
    <w:rsid w:val="00432043"/>
    <w:rsid w:val="00432354"/>
    <w:rsid w:val="004415B8"/>
    <w:rsid w:val="00444E55"/>
    <w:rsid w:val="00445991"/>
    <w:rsid w:val="004505CD"/>
    <w:rsid w:val="0045080B"/>
    <w:rsid w:val="0046624A"/>
    <w:rsid w:val="00486E66"/>
    <w:rsid w:val="00490B1F"/>
    <w:rsid w:val="0049616F"/>
    <w:rsid w:val="004A23ED"/>
    <w:rsid w:val="004A31D5"/>
    <w:rsid w:val="004A5F8D"/>
    <w:rsid w:val="004B244E"/>
    <w:rsid w:val="004B75DD"/>
    <w:rsid w:val="004C24C6"/>
    <w:rsid w:val="004C4C2E"/>
    <w:rsid w:val="004D7C61"/>
    <w:rsid w:val="004E07BC"/>
    <w:rsid w:val="004E1D4F"/>
    <w:rsid w:val="004E3B83"/>
    <w:rsid w:val="004E4B5D"/>
    <w:rsid w:val="004E4E6B"/>
    <w:rsid w:val="004E5BDB"/>
    <w:rsid w:val="004E7112"/>
    <w:rsid w:val="004F0DF9"/>
    <w:rsid w:val="004F2D31"/>
    <w:rsid w:val="004F3AA7"/>
    <w:rsid w:val="00507945"/>
    <w:rsid w:val="00515352"/>
    <w:rsid w:val="00521106"/>
    <w:rsid w:val="00521524"/>
    <w:rsid w:val="00523B08"/>
    <w:rsid w:val="005313A6"/>
    <w:rsid w:val="00534BCB"/>
    <w:rsid w:val="00537629"/>
    <w:rsid w:val="005401E3"/>
    <w:rsid w:val="005450C8"/>
    <w:rsid w:val="00554A99"/>
    <w:rsid w:val="0055550D"/>
    <w:rsid w:val="005556C7"/>
    <w:rsid w:val="00555AA3"/>
    <w:rsid w:val="00556F8A"/>
    <w:rsid w:val="00560C38"/>
    <w:rsid w:val="00561C88"/>
    <w:rsid w:val="0056301E"/>
    <w:rsid w:val="005653AD"/>
    <w:rsid w:val="00571562"/>
    <w:rsid w:val="005733F7"/>
    <w:rsid w:val="005750B3"/>
    <w:rsid w:val="00576799"/>
    <w:rsid w:val="0058437A"/>
    <w:rsid w:val="00584C30"/>
    <w:rsid w:val="00590967"/>
    <w:rsid w:val="00591D95"/>
    <w:rsid w:val="005940DD"/>
    <w:rsid w:val="005A0CE3"/>
    <w:rsid w:val="005A18BE"/>
    <w:rsid w:val="005A7467"/>
    <w:rsid w:val="005C04BC"/>
    <w:rsid w:val="005C19BF"/>
    <w:rsid w:val="005C4062"/>
    <w:rsid w:val="005C5EA5"/>
    <w:rsid w:val="005C7F17"/>
    <w:rsid w:val="005D159C"/>
    <w:rsid w:val="005D3530"/>
    <w:rsid w:val="005D4804"/>
    <w:rsid w:val="005E0B23"/>
    <w:rsid w:val="005E31D7"/>
    <w:rsid w:val="005E36D7"/>
    <w:rsid w:val="005E43BA"/>
    <w:rsid w:val="005E63A7"/>
    <w:rsid w:val="005E6E00"/>
    <w:rsid w:val="005E784B"/>
    <w:rsid w:val="006068D0"/>
    <w:rsid w:val="00606F75"/>
    <w:rsid w:val="0061232F"/>
    <w:rsid w:val="00614DCC"/>
    <w:rsid w:val="00616FDE"/>
    <w:rsid w:val="00621A3D"/>
    <w:rsid w:val="00621A44"/>
    <w:rsid w:val="00623C7B"/>
    <w:rsid w:val="006242F0"/>
    <w:rsid w:val="00634348"/>
    <w:rsid w:val="00636989"/>
    <w:rsid w:val="00642C78"/>
    <w:rsid w:val="00647EB8"/>
    <w:rsid w:val="00650C65"/>
    <w:rsid w:val="00656738"/>
    <w:rsid w:val="0066279C"/>
    <w:rsid w:val="00663902"/>
    <w:rsid w:val="00663FA3"/>
    <w:rsid w:val="006755B2"/>
    <w:rsid w:val="00685B55"/>
    <w:rsid w:val="006878EC"/>
    <w:rsid w:val="00695316"/>
    <w:rsid w:val="00695D08"/>
    <w:rsid w:val="00696BB7"/>
    <w:rsid w:val="006A3362"/>
    <w:rsid w:val="006A3679"/>
    <w:rsid w:val="006B2BF3"/>
    <w:rsid w:val="006B72E9"/>
    <w:rsid w:val="006D3FB6"/>
    <w:rsid w:val="006D4E01"/>
    <w:rsid w:val="006E41FF"/>
    <w:rsid w:val="007002C5"/>
    <w:rsid w:val="00701BCC"/>
    <w:rsid w:val="00701FD4"/>
    <w:rsid w:val="00703A2E"/>
    <w:rsid w:val="00714EB9"/>
    <w:rsid w:val="007167BA"/>
    <w:rsid w:val="007224A8"/>
    <w:rsid w:val="007241C7"/>
    <w:rsid w:val="00725B49"/>
    <w:rsid w:val="00730CBB"/>
    <w:rsid w:val="00746018"/>
    <w:rsid w:val="0074766C"/>
    <w:rsid w:val="007515BD"/>
    <w:rsid w:val="00752840"/>
    <w:rsid w:val="0075558D"/>
    <w:rsid w:val="00761831"/>
    <w:rsid w:val="00761EFB"/>
    <w:rsid w:val="00763F55"/>
    <w:rsid w:val="0076410C"/>
    <w:rsid w:val="00765F2A"/>
    <w:rsid w:val="00767E40"/>
    <w:rsid w:val="00773AD3"/>
    <w:rsid w:val="007755CE"/>
    <w:rsid w:val="00787E7E"/>
    <w:rsid w:val="007921CE"/>
    <w:rsid w:val="007A48C9"/>
    <w:rsid w:val="007A56B2"/>
    <w:rsid w:val="007B0852"/>
    <w:rsid w:val="007B21DE"/>
    <w:rsid w:val="007B39DB"/>
    <w:rsid w:val="007C4590"/>
    <w:rsid w:val="007C54BC"/>
    <w:rsid w:val="007C7F9B"/>
    <w:rsid w:val="007D400F"/>
    <w:rsid w:val="007D5A0A"/>
    <w:rsid w:val="007D7B97"/>
    <w:rsid w:val="007F3DC0"/>
    <w:rsid w:val="00801552"/>
    <w:rsid w:val="00802CB4"/>
    <w:rsid w:val="0080389F"/>
    <w:rsid w:val="00803C7A"/>
    <w:rsid w:val="00820CB9"/>
    <w:rsid w:val="008214D4"/>
    <w:rsid w:val="00830AA4"/>
    <w:rsid w:val="008322EC"/>
    <w:rsid w:val="00853887"/>
    <w:rsid w:val="00855BD6"/>
    <w:rsid w:val="008615B3"/>
    <w:rsid w:val="008724E2"/>
    <w:rsid w:val="008732DC"/>
    <w:rsid w:val="00877295"/>
    <w:rsid w:val="00877679"/>
    <w:rsid w:val="00883B0F"/>
    <w:rsid w:val="00894C88"/>
    <w:rsid w:val="008A079A"/>
    <w:rsid w:val="008A6C46"/>
    <w:rsid w:val="008B780D"/>
    <w:rsid w:val="008C2B4E"/>
    <w:rsid w:val="008E2A6B"/>
    <w:rsid w:val="008F1E5C"/>
    <w:rsid w:val="008F2BF7"/>
    <w:rsid w:val="009036C4"/>
    <w:rsid w:val="00907239"/>
    <w:rsid w:val="009133A9"/>
    <w:rsid w:val="00914DF8"/>
    <w:rsid w:val="00932FC9"/>
    <w:rsid w:val="00933617"/>
    <w:rsid w:val="009411EB"/>
    <w:rsid w:val="00941774"/>
    <w:rsid w:val="00944798"/>
    <w:rsid w:val="00946104"/>
    <w:rsid w:val="00946A22"/>
    <w:rsid w:val="00953FF1"/>
    <w:rsid w:val="009544DC"/>
    <w:rsid w:val="00955B75"/>
    <w:rsid w:val="009624FD"/>
    <w:rsid w:val="00962AB9"/>
    <w:rsid w:val="009662CD"/>
    <w:rsid w:val="00967FB5"/>
    <w:rsid w:val="009742CD"/>
    <w:rsid w:val="00980B5B"/>
    <w:rsid w:val="00986B86"/>
    <w:rsid w:val="0099391E"/>
    <w:rsid w:val="009A4490"/>
    <w:rsid w:val="009B08DD"/>
    <w:rsid w:val="009B1004"/>
    <w:rsid w:val="009B4B86"/>
    <w:rsid w:val="009C1341"/>
    <w:rsid w:val="009C480D"/>
    <w:rsid w:val="009C6F70"/>
    <w:rsid w:val="009D299A"/>
    <w:rsid w:val="009E61E2"/>
    <w:rsid w:val="009F0ADC"/>
    <w:rsid w:val="009F165C"/>
    <w:rsid w:val="009F1DD1"/>
    <w:rsid w:val="009F33AB"/>
    <w:rsid w:val="009F40B5"/>
    <w:rsid w:val="009F5275"/>
    <w:rsid w:val="009F6CA2"/>
    <w:rsid w:val="00A000E9"/>
    <w:rsid w:val="00A04B4B"/>
    <w:rsid w:val="00A13C10"/>
    <w:rsid w:val="00A16D20"/>
    <w:rsid w:val="00A17FDA"/>
    <w:rsid w:val="00A21304"/>
    <w:rsid w:val="00A22A88"/>
    <w:rsid w:val="00A23C31"/>
    <w:rsid w:val="00A24798"/>
    <w:rsid w:val="00A3104E"/>
    <w:rsid w:val="00A445A7"/>
    <w:rsid w:val="00A4584F"/>
    <w:rsid w:val="00A471A8"/>
    <w:rsid w:val="00A521FF"/>
    <w:rsid w:val="00A556DB"/>
    <w:rsid w:val="00A63303"/>
    <w:rsid w:val="00A6393A"/>
    <w:rsid w:val="00A658FF"/>
    <w:rsid w:val="00A71616"/>
    <w:rsid w:val="00A742A0"/>
    <w:rsid w:val="00A74D01"/>
    <w:rsid w:val="00A82699"/>
    <w:rsid w:val="00A920CE"/>
    <w:rsid w:val="00A9411E"/>
    <w:rsid w:val="00A965C6"/>
    <w:rsid w:val="00A970F8"/>
    <w:rsid w:val="00A97990"/>
    <w:rsid w:val="00AA054E"/>
    <w:rsid w:val="00AA3439"/>
    <w:rsid w:val="00AB5207"/>
    <w:rsid w:val="00AC1DF9"/>
    <w:rsid w:val="00AC482B"/>
    <w:rsid w:val="00AC4D30"/>
    <w:rsid w:val="00AC756A"/>
    <w:rsid w:val="00AE0597"/>
    <w:rsid w:val="00AE1FF3"/>
    <w:rsid w:val="00AE2520"/>
    <w:rsid w:val="00AE25DA"/>
    <w:rsid w:val="00AE4CCE"/>
    <w:rsid w:val="00AE7CF0"/>
    <w:rsid w:val="00AF0527"/>
    <w:rsid w:val="00AF4A5C"/>
    <w:rsid w:val="00B00EF4"/>
    <w:rsid w:val="00B13ABE"/>
    <w:rsid w:val="00B15C63"/>
    <w:rsid w:val="00B21C4C"/>
    <w:rsid w:val="00B3396B"/>
    <w:rsid w:val="00B42F53"/>
    <w:rsid w:val="00B45FE5"/>
    <w:rsid w:val="00B5012D"/>
    <w:rsid w:val="00B5293E"/>
    <w:rsid w:val="00B54A4C"/>
    <w:rsid w:val="00B71D70"/>
    <w:rsid w:val="00B72A9F"/>
    <w:rsid w:val="00B746CF"/>
    <w:rsid w:val="00B80DDE"/>
    <w:rsid w:val="00B93303"/>
    <w:rsid w:val="00B97A24"/>
    <w:rsid w:val="00B97F89"/>
    <w:rsid w:val="00BA1824"/>
    <w:rsid w:val="00BA1EA9"/>
    <w:rsid w:val="00BB70F2"/>
    <w:rsid w:val="00BB7EBE"/>
    <w:rsid w:val="00BC1753"/>
    <w:rsid w:val="00BC7A41"/>
    <w:rsid w:val="00BD1499"/>
    <w:rsid w:val="00BD23CE"/>
    <w:rsid w:val="00BD3CC4"/>
    <w:rsid w:val="00BD4504"/>
    <w:rsid w:val="00BF54F9"/>
    <w:rsid w:val="00C02835"/>
    <w:rsid w:val="00C0653A"/>
    <w:rsid w:val="00C331AD"/>
    <w:rsid w:val="00C340A0"/>
    <w:rsid w:val="00C4652A"/>
    <w:rsid w:val="00C46563"/>
    <w:rsid w:val="00C46A55"/>
    <w:rsid w:val="00C50897"/>
    <w:rsid w:val="00C61540"/>
    <w:rsid w:val="00C655E6"/>
    <w:rsid w:val="00C80CDE"/>
    <w:rsid w:val="00C82E45"/>
    <w:rsid w:val="00C84711"/>
    <w:rsid w:val="00C863F5"/>
    <w:rsid w:val="00CA426A"/>
    <w:rsid w:val="00CA449F"/>
    <w:rsid w:val="00CB31AA"/>
    <w:rsid w:val="00CB38FE"/>
    <w:rsid w:val="00CB5335"/>
    <w:rsid w:val="00CB615F"/>
    <w:rsid w:val="00CC3B34"/>
    <w:rsid w:val="00CC4E0C"/>
    <w:rsid w:val="00CC7DBA"/>
    <w:rsid w:val="00CD5F46"/>
    <w:rsid w:val="00CE1D10"/>
    <w:rsid w:val="00CF2C0F"/>
    <w:rsid w:val="00D10B31"/>
    <w:rsid w:val="00D25647"/>
    <w:rsid w:val="00D34864"/>
    <w:rsid w:val="00D35DBF"/>
    <w:rsid w:val="00D3615B"/>
    <w:rsid w:val="00D40A03"/>
    <w:rsid w:val="00D436A4"/>
    <w:rsid w:val="00D469AF"/>
    <w:rsid w:val="00D5098C"/>
    <w:rsid w:val="00D52D99"/>
    <w:rsid w:val="00D55E00"/>
    <w:rsid w:val="00D64EC7"/>
    <w:rsid w:val="00D67FD9"/>
    <w:rsid w:val="00D80504"/>
    <w:rsid w:val="00D82853"/>
    <w:rsid w:val="00D92FE2"/>
    <w:rsid w:val="00D9342C"/>
    <w:rsid w:val="00D940D3"/>
    <w:rsid w:val="00D96F38"/>
    <w:rsid w:val="00DA54A1"/>
    <w:rsid w:val="00DA7400"/>
    <w:rsid w:val="00DC3F3B"/>
    <w:rsid w:val="00DC7D08"/>
    <w:rsid w:val="00DD1C01"/>
    <w:rsid w:val="00DD2661"/>
    <w:rsid w:val="00DD5A92"/>
    <w:rsid w:val="00DD7C21"/>
    <w:rsid w:val="00DE1D23"/>
    <w:rsid w:val="00DE3C0A"/>
    <w:rsid w:val="00DF1E61"/>
    <w:rsid w:val="00DF4A7F"/>
    <w:rsid w:val="00DF588E"/>
    <w:rsid w:val="00DF67D4"/>
    <w:rsid w:val="00DF762D"/>
    <w:rsid w:val="00E035EE"/>
    <w:rsid w:val="00E0546A"/>
    <w:rsid w:val="00E2039E"/>
    <w:rsid w:val="00E21264"/>
    <w:rsid w:val="00E26A29"/>
    <w:rsid w:val="00E27658"/>
    <w:rsid w:val="00E3099F"/>
    <w:rsid w:val="00E330B9"/>
    <w:rsid w:val="00E33883"/>
    <w:rsid w:val="00E429B4"/>
    <w:rsid w:val="00E43FB2"/>
    <w:rsid w:val="00E476B4"/>
    <w:rsid w:val="00E50BD2"/>
    <w:rsid w:val="00E60179"/>
    <w:rsid w:val="00E715BE"/>
    <w:rsid w:val="00E77096"/>
    <w:rsid w:val="00E77E4C"/>
    <w:rsid w:val="00E803F3"/>
    <w:rsid w:val="00E80A4C"/>
    <w:rsid w:val="00E851C3"/>
    <w:rsid w:val="00E86A32"/>
    <w:rsid w:val="00E916AF"/>
    <w:rsid w:val="00E96044"/>
    <w:rsid w:val="00E97C52"/>
    <w:rsid w:val="00EA1CFC"/>
    <w:rsid w:val="00EA6C9D"/>
    <w:rsid w:val="00EB1F27"/>
    <w:rsid w:val="00EB3457"/>
    <w:rsid w:val="00EB3F29"/>
    <w:rsid w:val="00ED1E62"/>
    <w:rsid w:val="00EF36ED"/>
    <w:rsid w:val="00EF3C4A"/>
    <w:rsid w:val="00EF4232"/>
    <w:rsid w:val="00F00A9F"/>
    <w:rsid w:val="00F01616"/>
    <w:rsid w:val="00F12715"/>
    <w:rsid w:val="00F13940"/>
    <w:rsid w:val="00F146B4"/>
    <w:rsid w:val="00F17D78"/>
    <w:rsid w:val="00F17E5D"/>
    <w:rsid w:val="00F20132"/>
    <w:rsid w:val="00F243A8"/>
    <w:rsid w:val="00F27F93"/>
    <w:rsid w:val="00F32016"/>
    <w:rsid w:val="00F3448F"/>
    <w:rsid w:val="00F437EF"/>
    <w:rsid w:val="00F526F8"/>
    <w:rsid w:val="00F564CA"/>
    <w:rsid w:val="00F66F93"/>
    <w:rsid w:val="00F837EA"/>
    <w:rsid w:val="00F946F6"/>
    <w:rsid w:val="00F95522"/>
    <w:rsid w:val="00FA6239"/>
    <w:rsid w:val="00FB0093"/>
    <w:rsid w:val="00FB09DD"/>
    <w:rsid w:val="00FB12E2"/>
    <w:rsid w:val="00FC30D2"/>
    <w:rsid w:val="00FC32DC"/>
    <w:rsid w:val="00FD261B"/>
    <w:rsid w:val="00FD3A05"/>
    <w:rsid w:val="00FD6070"/>
    <w:rsid w:val="00FE06C0"/>
    <w:rsid w:val="00FE247A"/>
    <w:rsid w:val="00FF4E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5121"/>
    <o:shapelayout v:ext="edit">
      <o:idmap v:ext="edit" data="1"/>
    </o:shapelayout>
  </w:shapeDefaults>
  <w:decimalSymbol w:val=","/>
  <w:listSeparator w:val=";"/>
  <w15:docId w15:val="{BF8080CE-2099-4C84-B5E8-4FC9A462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767E40"/>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F12715"/>
    <w:pPr>
      <w:spacing w:after="0" w:line="240" w:lineRule="auto"/>
    </w:pPr>
  </w:style>
  <w:style w:type="paragraph" w:styleId="Sarakstarindkopa">
    <w:name w:val="List Paragraph"/>
    <w:basedOn w:val="Parasts"/>
    <w:uiPriority w:val="34"/>
    <w:qFormat/>
    <w:rsid w:val="00521106"/>
    <w:pPr>
      <w:ind w:left="720"/>
      <w:contextualSpacing/>
    </w:pPr>
  </w:style>
  <w:style w:type="paragraph" w:styleId="Galvene">
    <w:name w:val="header"/>
    <w:basedOn w:val="Parasts"/>
    <w:link w:val="GalveneRakstz"/>
    <w:uiPriority w:val="99"/>
    <w:unhideWhenUsed/>
    <w:rsid w:val="00DF1E6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F1E61"/>
    <w:rPr>
      <w:rFonts w:ascii="Calibri" w:eastAsia="Calibri" w:hAnsi="Calibri" w:cs="Times New Roman"/>
    </w:rPr>
  </w:style>
  <w:style w:type="paragraph" w:styleId="Kjene">
    <w:name w:val="footer"/>
    <w:basedOn w:val="Parasts"/>
    <w:link w:val="KjeneRakstz"/>
    <w:uiPriority w:val="99"/>
    <w:unhideWhenUsed/>
    <w:rsid w:val="00DF1E6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F1E61"/>
    <w:rPr>
      <w:rFonts w:ascii="Calibri" w:eastAsia="Calibri" w:hAnsi="Calibri" w:cs="Times New Roman"/>
    </w:rPr>
  </w:style>
  <w:style w:type="paragraph" w:customStyle="1" w:styleId="naisf">
    <w:name w:val="naisf"/>
    <w:basedOn w:val="Parasts"/>
    <w:rsid w:val="00A556DB"/>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Parasts"/>
    <w:rsid w:val="00A556DB"/>
    <w:pPr>
      <w:spacing w:before="75" w:after="75" w:line="240" w:lineRule="auto"/>
    </w:pPr>
    <w:rPr>
      <w:rFonts w:ascii="Times New Roman" w:eastAsia="Times New Roman" w:hAnsi="Times New Roman"/>
      <w:sz w:val="24"/>
      <w:szCs w:val="24"/>
      <w:lang w:eastAsia="lv-LV"/>
    </w:rPr>
  </w:style>
  <w:style w:type="paragraph" w:customStyle="1" w:styleId="naisc">
    <w:name w:val="naisc"/>
    <w:basedOn w:val="Parasts"/>
    <w:rsid w:val="00A556DB"/>
    <w:pPr>
      <w:spacing w:before="75" w:after="75" w:line="240" w:lineRule="auto"/>
      <w:jc w:val="center"/>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92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2517</Words>
  <Characters>1435</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likumprojekta „Grozījums Medību likumā”</dc:title>
  <dc:subject>Izziņa</dc:subject>
  <dc:creator>Jānis Bārs</dc:creator>
  <dc:description>Bārs 67027554 _x000d_
Janis.Bars@zm.gov.lv</dc:description>
  <cp:lastModifiedBy>Kristiāna Sebre</cp:lastModifiedBy>
  <cp:revision>7</cp:revision>
  <dcterms:created xsi:type="dcterms:W3CDTF">2020-05-05T11:57:00Z</dcterms:created>
  <dcterms:modified xsi:type="dcterms:W3CDTF">2020-05-14T12:01:00Z</dcterms:modified>
</cp:coreProperties>
</file>