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3DE00" w14:textId="5A8E3BC7" w:rsidR="00310924" w:rsidRPr="00375701" w:rsidRDefault="00032471" w:rsidP="002C2219">
      <w:pPr>
        <w:shd w:val="clear" w:color="auto" w:fill="FFFFFF" w:themeFill="background1"/>
        <w:contextualSpacing/>
        <w:jc w:val="center"/>
        <w:rPr>
          <w:b/>
          <w:sz w:val="26"/>
          <w:szCs w:val="26"/>
          <w:lang w:val="lv-LV"/>
        </w:rPr>
      </w:pPr>
      <w:bookmarkStart w:id="0" w:name="OLE_LINK3"/>
      <w:bookmarkStart w:id="1" w:name="OLE_LINK1"/>
      <w:bookmarkStart w:id="2" w:name="OLE_LINK2"/>
      <w:r w:rsidRPr="00375701">
        <w:rPr>
          <w:b/>
          <w:sz w:val="26"/>
          <w:szCs w:val="26"/>
          <w:lang w:val="lv-LV"/>
        </w:rPr>
        <w:t xml:space="preserve">Ministru kabineta </w:t>
      </w:r>
      <w:r w:rsidR="003C6FFE" w:rsidRPr="00375701">
        <w:rPr>
          <w:b/>
          <w:sz w:val="26"/>
          <w:szCs w:val="26"/>
          <w:lang w:val="lv-LV"/>
        </w:rPr>
        <w:t>noteikum</w:t>
      </w:r>
      <w:r w:rsidR="00470DB2" w:rsidRPr="00375701">
        <w:rPr>
          <w:b/>
          <w:sz w:val="26"/>
          <w:szCs w:val="26"/>
          <w:lang w:val="lv-LV"/>
        </w:rPr>
        <w:t>u</w:t>
      </w:r>
      <w:r w:rsidRPr="00375701">
        <w:rPr>
          <w:b/>
          <w:sz w:val="26"/>
          <w:szCs w:val="26"/>
          <w:lang w:val="lv-LV"/>
        </w:rPr>
        <w:t xml:space="preserve"> </w:t>
      </w:r>
      <w:r w:rsidR="0061357B" w:rsidRPr="00375701">
        <w:rPr>
          <w:b/>
          <w:sz w:val="26"/>
          <w:szCs w:val="26"/>
          <w:lang w:val="lv-LV"/>
        </w:rPr>
        <w:t>projekta</w:t>
      </w:r>
      <w:r w:rsidR="003C6FFE" w:rsidRPr="00375701">
        <w:rPr>
          <w:b/>
          <w:sz w:val="26"/>
          <w:szCs w:val="26"/>
          <w:lang w:val="lv-LV"/>
        </w:rPr>
        <w:t xml:space="preserve"> </w:t>
      </w:r>
      <w:r w:rsidR="003D3CA2" w:rsidRPr="00375701">
        <w:rPr>
          <w:b/>
          <w:bCs/>
          <w:sz w:val="26"/>
          <w:szCs w:val="26"/>
          <w:lang w:val="lv-LV"/>
        </w:rPr>
        <w:t>“</w:t>
      </w:r>
      <w:r w:rsidR="00CF223E" w:rsidRPr="00CF223E">
        <w:rPr>
          <w:b/>
          <w:bCs/>
          <w:sz w:val="26"/>
          <w:szCs w:val="26"/>
          <w:lang w:val="lv-LV"/>
        </w:rPr>
        <w:t>Noteikumi par atbalstu eksportējošiem nodokļu maksātājiem Covid-19 krīzes seku pārvarēšanai</w:t>
      </w:r>
      <w:r w:rsidRPr="00375701">
        <w:rPr>
          <w:b/>
          <w:sz w:val="26"/>
          <w:szCs w:val="26"/>
          <w:lang w:val="lv-LV"/>
        </w:rPr>
        <w:t>”</w:t>
      </w:r>
      <w:r w:rsidR="003C585E" w:rsidRPr="00375701">
        <w:rPr>
          <w:b/>
          <w:sz w:val="26"/>
          <w:szCs w:val="26"/>
          <w:lang w:val="lv-LV"/>
        </w:rPr>
        <w:t xml:space="preserve"> </w:t>
      </w:r>
      <w:r w:rsidRPr="00375701">
        <w:rPr>
          <w:b/>
          <w:sz w:val="26"/>
          <w:szCs w:val="26"/>
          <w:lang w:val="lv-LV"/>
        </w:rPr>
        <w:t>sākotnējās ietekmes novērtējuma ziņojums (anotācija)</w:t>
      </w:r>
    </w:p>
    <w:p w14:paraId="286653D2" w14:textId="77777777" w:rsidR="00032471" w:rsidRPr="00375701" w:rsidRDefault="00032471" w:rsidP="006064F8">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375701" w14:paraId="06A3987D" w14:textId="77777777" w:rsidTr="64CDAB90">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375701" w:rsidRDefault="00310924" w:rsidP="006064F8">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tc>
      </w:tr>
      <w:tr w:rsidR="00310924" w:rsidRPr="000477D4" w14:paraId="5F92C921" w14:textId="77777777" w:rsidTr="64CDAB90">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375701" w:rsidRDefault="00310924" w:rsidP="006064F8">
            <w:pPr>
              <w:contextualSpacing/>
              <w:rPr>
                <w:rFonts w:eastAsia="Times New Roman"/>
                <w:iCs/>
                <w:sz w:val="26"/>
                <w:szCs w:val="26"/>
                <w:lang w:val="lv-LV" w:eastAsia="lv-LV"/>
              </w:rPr>
            </w:pPr>
            <w:r w:rsidRPr="00375701">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0891E1DE" w14:textId="1C202416" w:rsidR="00DD696D" w:rsidRPr="00731967" w:rsidRDefault="00364D59" w:rsidP="0009156D">
            <w:pPr>
              <w:contextualSpacing/>
              <w:jc w:val="both"/>
              <w:rPr>
                <w:sz w:val="26"/>
                <w:szCs w:val="26"/>
                <w:lang w:val="lv-LV"/>
              </w:rPr>
            </w:pPr>
            <w:r w:rsidRPr="00731967">
              <w:rPr>
                <w:sz w:val="26"/>
                <w:szCs w:val="26"/>
                <w:lang w:val="lv-LV"/>
              </w:rPr>
              <w:t xml:space="preserve">Lai </w:t>
            </w:r>
            <w:r w:rsidR="008F7FAF" w:rsidRPr="00731967">
              <w:rPr>
                <w:sz w:val="26"/>
                <w:szCs w:val="26"/>
                <w:lang w:val="lv-LV"/>
              </w:rPr>
              <w:t>noteikt</w:t>
            </w:r>
            <w:r w:rsidRPr="00731967">
              <w:rPr>
                <w:sz w:val="26"/>
                <w:szCs w:val="26"/>
                <w:lang w:val="lv-LV"/>
              </w:rPr>
              <w:t>u</w:t>
            </w:r>
            <w:r w:rsidR="008F7FAF" w:rsidRPr="00731967">
              <w:rPr>
                <w:sz w:val="26"/>
                <w:szCs w:val="26"/>
                <w:lang w:val="lv-LV"/>
              </w:rPr>
              <w:t xml:space="preserve"> tiesisko regulējumu Covid-19 pandēmijas valsts apdraudējuma un tā seku novēršanas un pārvarēšanas pasākumiem laika posmam pēc ārkārtējās situācijas beigām, kamēr vien būs nepieciešami īpaši pasākumi un atbalsta mehānisms Covid-19 apdraudējuma un tā seku novēršanai</w:t>
            </w:r>
            <w:r w:rsidRPr="00731967">
              <w:rPr>
                <w:sz w:val="26"/>
                <w:szCs w:val="26"/>
                <w:lang w:val="lv-LV"/>
              </w:rPr>
              <w:t xml:space="preserve">, Saeimā </w:t>
            </w:r>
            <w:r w:rsidR="60BB74CC" w:rsidRPr="00731967">
              <w:rPr>
                <w:sz w:val="26"/>
                <w:szCs w:val="26"/>
                <w:lang w:val="lv-LV"/>
              </w:rPr>
              <w:t xml:space="preserve">05.06.2020 </w:t>
            </w:r>
            <w:r w:rsidRPr="00731967">
              <w:rPr>
                <w:sz w:val="26"/>
                <w:szCs w:val="26"/>
                <w:lang w:val="lv-LV"/>
              </w:rPr>
              <w:t xml:space="preserve">apstiprināts </w:t>
            </w:r>
            <w:r w:rsidR="007A7224" w:rsidRPr="00731967">
              <w:rPr>
                <w:sz w:val="26"/>
                <w:szCs w:val="26"/>
                <w:lang w:val="lv-LV"/>
              </w:rPr>
              <w:t>„</w:t>
            </w:r>
            <w:r w:rsidR="00B655AD" w:rsidRPr="00731967">
              <w:rPr>
                <w:sz w:val="26"/>
                <w:szCs w:val="26"/>
                <w:lang w:val="lv-LV"/>
              </w:rPr>
              <w:t xml:space="preserve">Covid-19 infekcijas izplatības seku pārvarēšanas likums. </w:t>
            </w:r>
            <w:r w:rsidR="00CF223E">
              <w:rPr>
                <w:sz w:val="26"/>
                <w:szCs w:val="26"/>
                <w:lang w:val="lv-LV"/>
              </w:rPr>
              <w:t>Noteikumu p</w:t>
            </w:r>
            <w:r w:rsidR="001D3D61" w:rsidRPr="00731967">
              <w:rPr>
                <w:sz w:val="26"/>
                <w:szCs w:val="26"/>
                <w:lang w:val="lv-LV"/>
              </w:rPr>
              <w:t xml:space="preserve">rojekts </w:t>
            </w:r>
            <w:r w:rsidR="00C73663" w:rsidRPr="00731967">
              <w:rPr>
                <w:sz w:val="26"/>
                <w:szCs w:val="26"/>
                <w:lang w:val="lv-LV"/>
              </w:rPr>
              <w:t>“</w:t>
            </w:r>
            <w:r w:rsidR="00CF223E" w:rsidRPr="00CF223E">
              <w:rPr>
                <w:sz w:val="26"/>
                <w:szCs w:val="26"/>
                <w:lang w:val="lv-LV"/>
              </w:rPr>
              <w:t>Noteikumi par atbalstu eksportējošiem nodokļu maksātājiem Covid-19 krīzes seku pārvarēšanai</w:t>
            </w:r>
            <w:r w:rsidR="00C73663" w:rsidRPr="00731967">
              <w:rPr>
                <w:sz w:val="26"/>
                <w:szCs w:val="26"/>
                <w:lang w:val="lv-LV"/>
              </w:rPr>
              <w:t>” (turpmāk – Projekts) nosaka</w:t>
            </w:r>
            <w:r w:rsidR="001D3D61" w:rsidRPr="00731967">
              <w:rPr>
                <w:sz w:val="26"/>
                <w:szCs w:val="26"/>
                <w:lang w:val="lv-LV"/>
              </w:rPr>
              <w:t xml:space="preserve"> kritērijus</w:t>
            </w:r>
            <w:r w:rsidR="00607A61" w:rsidRPr="00731967">
              <w:rPr>
                <w:sz w:val="26"/>
                <w:szCs w:val="26"/>
                <w:lang w:val="lv-LV"/>
              </w:rPr>
              <w:t xml:space="preserve"> u</w:t>
            </w:r>
            <w:r w:rsidR="00A01658" w:rsidRPr="00731967">
              <w:rPr>
                <w:sz w:val="26"/>
                <w:szCs w:val="26"/>
                <w:lang w:val="lv-LV"/>
              </w:rPr>
              <w:t>n kārtību</w:t>
            </w:r>
            <w:r w:rsidR="002327FA" w:rsidRPr="00731967">
              <w:rPr>
                <w:sz w:val="26"/>
                <w:szCs w:val="26"/>
                <w:lang w:val="lv-LV"/>
              </w:rPr>
              <w:t>,</w:t>
            </w:r>
            <w:r w:rsidR="000D5E51" w:rsidRPr="00731967">
              <w:rPr>
                <w:sz w:val="26"/>
                <w:szCs w:val="26"/>
                <w:lang w:val="lv-LV"/>
              </w:rPr>
              <w:t xml:space="preserve"> atbilsto</w:t>
            </w:r>
            <w:r w:rsidR="002327FA" w:rsidRPr="00731967">
              <w:rPr>
                <w:sz w:val="26"/>
                <w:szCs w:val="26"/>
                <w:lang w:val="lv-LV"/>
              </w:rPr>
              <w:t xml:space="preserve">ši </w:t>
            </w:r>
            <w:r w:rsidR="00A01658" w:rsidRPr="00731967">
              <w:rPr>
                <w:sz w:val="26"/>
                <w:szCs w:val="26"/>
                <w:lang w:val="lv-LV"/>
              </w:rPr>
              <w:t xml:space="preserve">kurai </w:t>
            </w:r>
            <w:r w:rsidR="009A4569" w:rsidRPr="00731967">
              <w:rPr>
                <w:sz w:val="26"/>
                <w:szCs w:val="26"/>
                <w:lang w:val="lv-LV"/>
              </w:rPr>
              <w:t xml:space="preserve">eksportējošais </w:t>
            </w:r>
            <w:r w:rsidR="006B09AE" w:rsidRPr="00731967">
              <w:rPr>
                <w:sz w:val="26"/>
                <w:szCs w:val="26"/>
                <w:lang w:val="lv-LV"/>
              </w:rPr>
              <w:t xml:space="preserve">krīzes skartais </w:t>
            </w:r>
            <w:r w:rsidR="00E0161D" w:rsidRPr="00731967">
              <w:rPr>
                <w:sz w:val="26"/>
                <w:szCs w:val="26"/>
                <w:lang w:val="lv-LV"/>
              </w:rPr>
              <w:t xml:space="preserve">nodokļu maksātājs </w:t>
            </w:r>
            <w:r w:rsidR="00B97BC1" w:rsidRPr="00731967">
              <w:rPr>
                <w:sz w:val="26"/>
                <w:szCs w:val="26"/>
                <w:lang w:val="lv-LV"/>
              </w:rPr>
              <w:t>var pieteikties</w:t>
            </w:r>
            <w:r w:rsidR="006B5295" w:rsidRPr="00731967">
              <w:rPr>
                <w:sz w:val="26"/>
                <w:szCs w:val="26"/>
                <w:lang w:val="lv-LV"/>
              </w:rPr>
              <w:t xml:space="preserve"> </w:t>
            </w:r>
            <w:r w:rsidR="00B97BC1" w:rsidRPr="00731967">
              <w:rPr>
                <w:sz w:val="26"/>
                <w:szCs w:val="26"/>
                <w:lang w:val="lv-LV"/>
              </w:rPr>
              <w:t xml:space="preserve"> </w:t>
            </w:r>
            <w:r w:rsidR="0A7EE4D3" w:rsidRPr="00731967">
              <w:rPr>
                <w:sz w:val="26"/>
                <w:szCs w:val="26"/>
                <w:lang w:val="lv-LV"/>
              </w:rPr>
              <w:t xml:space="preserve"> </w:t>
            </w:r>
            <w:r w:rsidR="00731967">
              <w:rPr>
                <w:sz w:val="26"/>
                <w:szCs w:val="26"/>
                <w:lang w:val="lv-LV"/>
              </w:rPr>
              <w:t xml:space="preserve">atbalstam </w:t>
            </w:r>
            <w:proofErr w:type="spellStart"/>
            <w:r w:rsidR="00731967">
              <w:rPr>
                <w:sz w:val="26"/>
                <w:szCs w:val="26"/>
                <w:lang w:val="lv-LV"/>
              </w:rPr>
              <w:t>granta</w:t>
            </w:r>
            <w:proofErr w:type="spellEnd"/>
            <w:r w:rsidR="00731967">
              <w:rPr>
                <w:sz w:val="26"/>
                <w:szCs w:val="26"/>
                <w:lang w:val="lv-LV"/>
              </w:rPr>
              <w:t xml:space="preserve"> veidā </w:t>
            </w:r>
            <w:r w:rsidR="47437BBE" w:rsidRPr="00731967">
              <w:rPr>
                <w:rFonts w:eastAsia="Times New Roman"/>
                <w:color w:val="000000" w:themeColor="text1"/>
                <w:sz w:val="26"/>
                <w:szCs w:val="26"/>
                <w:lang w:val="lv-LV"/>
              </w:rPr>
              <w:t xml:space="preserve">darba samaksas  </w:t>
            </w:r>
            <w:r w:rsidR="183743DD" w:rsidRPr="00731967">
              <w:rPr>
                <w:rFonts w:eastAsia="Times New Roman"/>
                <w:color w:val="000000" w:themeColor="text1"/>
                <w:sz w:val="26"/>
                <w:szCs w:val="26"/>
                <w:lang w:val="lv-LV"/>
              </w:rPr>
              <w:t xml:space="preserve">kompensēšanai </w:t>
            </w:r>
            <w:r w:rsidR="00607A61" w:rsidRPr="00731967">
              <w:rPr>
                <w:sz w:val="26"/>
                <w:szCs w:val="26"/>
                <w:lang w:val="lv-LV"/>
              </w:rPr>
              <w:t xml:space="preserve">Covid-19 krīzes seku pārvarēšanai. </w:t>
            </w:r>
            <w:r w:rsidR="00AE21CC" w:rsidRPr="00731967">
              <w:rPr>
                <w:sz w:val="26"/>
                <w:szCs w:val="26"/>
                <w:lang w:val="lv-LV"/>
              </w:rPr>
              <w:t xml:space="preserve"> </w:t>
            </w:r>
          </w:p>
        </w:tc>
      </w:tr>
    </w:tbl>
    <w:p w14:paraId="6A8022D4" w14:textId="0FD7EE14" w:rsidR="00310924" w:rsidRPr="00375701" w:rsidRDefault="00310924" w:rsidP="00434856">
      <w:pPr>
        <w:tabs>
          <w:tab w:val="right" w:pos="9072"/>
        </w:tabs>
        <w:contextualSpacing/>
        <w:rPr>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844176" w:rsidRPr="00375701" w14:paraId="02364BB3" w14:textId="77777777" w:rsidTr="6841B17C">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375701" w:rsidRDefault="00844176" w:rsidP="00434856">
            <w:pPr>
              <w:tabs>
                <w:tab w:val="left" w:pos="5888"/>
              </w:tabs>
              <w:contextualSpacing/>
              <w:jc w:val="center"/>
              <w:rPr>
                <w:rFonts w:eastAsia="Times New Roman"/>
                <w:sz w:val="26"/>
                <w:szCs w:val="26"/>
                <w:lang w:val="lv-LV" w:eastAsia="lv-LV"/>
              </w:rPr>
            </w:pPr>
            <w:r w:rsidRPr="00375701">
              <w:rPr>
                <w:b/>
                <w:sz w:val="26"/>
                <w:lang w:val="lv-LV"/>
              </w:rPr>
              <w:t>I. Tiesību akta projekta izstrādes nepieciešamība</w:t>
            </w:r>
          </w:p>
        </w:tc>
      </w:tr>
      <w:tr w:rsidR="00844176" w:rsidRPr="000477D4" w14:paraId="7F385C9A" w14:textId="77777777" w:rsidTr="6841B17C">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375701" w:rsidRDefault="00844176" w:rsidP="00434856">
            <w:pPr>
              <w:contextualSpacing/>
              <w:rPr>
                <w:rFonts w:eastAsia="Times New Roman"/>
                <w:sz w:val="26"/>
                <w:szCs w:val="26"/>
                <w:lang w:val="lv-LV" w:eastAsia="lv-LV"/>
              </w:rPr>
            </w:pPr>
            <w:r w:rsidRPr="00375701">
              <w:rPr>
                <w:sz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221EAF" w:rsidRDefault="00844176" w:rsidP="00434856">
            <w:pPr>
              <w:contextualSpacing/>
              <w:rPr>
                <w:rFonts w:eastAsia="Times New Roman"/>
                <w:sz w:val="26"/>
                <w:szCs w:val="26"/>
                <w:lang w:val="lv-LV" w:eastAsia="lv-LV"/>
              </w:rPr>
            </w:pPr>
            <w:r w:rsidRPr="00221EAF">
              <w:rPr>
                <w:sz w:val="26"/>
                <w:szCs w:val="26"/>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14:paraId="79DF1BBF" w14:textId="092CA72C" w:rsidR="00B72365" w:rsidRPr="00221EAF" w:rsidRDefault="00B244D1" w:rsidP="00C16049">
            <w:pPr>
              <w:contextualSpacing/>
              <w:jc w:val="both"/>
              <w:rPr>
                <w:sz w:val="26"/>
                <w:szCs w:val="26"/>
                <w:lang w:val="lv-LV"/>
              </w:rPr>
            </w:pPr>
            <w:r w:rsidRPr="00221EAF">
              <w:rPr>
                <w:sz w:val="26"/>
                <w:szCs w:val="26"/>
                <w:lang w:val="lv-LV"/>
              </w:rPr>
              <w:t xml:space="preserve">Projekts izstrādāts, balstoties uz </w:t>
            </w:r>
            <w:r w:rsidR="0093295B" w:rsidRPr="00221EAF">
              <w:rPr>
                <w:sz w:val="26"/>
                <w:szCs w:val="26"/>
                <w:lang w:val="lv-LV"/>
              </w:rPr>
              <w:t>08.06</w:t>
            </w:r>
            <w:r w:rsidR="00D034AF" w:rsidRPr="00221EAF">
              <w:rPr>
                <w:sz w:val="26"/>
                <w:szCs w:val="26"/>
                <w:lang w:val="lv-LV"/>
              </w:rPr>
              <w:t>.2020</w:t>
            </w:r>
            <w:r w:rsidR="001748E5" w:rsidRPr="00221EAF">
              <w:rPr>
                <w:sz w:val="26"/>
                <w:szCs w:val="26"/>
                <w:lang w:val="lv-LV"/>
              </w:rPr>
              <w:t>.</w:t>
            </w:r>
            <w:r w:rsidR="00D034AF" w:rsidRPr="00221EAF">
              <w:rPr>
                <w:sz w:val="26"/>
                <w:szCs w:val="26"/>
                <w:lang w:val="lv-LV"/>
              </w:rPr>
              <w:t xml:space="preserve"> Krīzes vadības grupas uzņēmējdarbības veicināšanai sakarā ar Covid-19 izplatību </w:t>
            </w:r>
            <w:r w:rsidR="65E76EAB" w:rsidRPr="00221EAF">
              <w:rPr>
                <w:sz w:val="26"/>
                <w:szCs w:val="26"/>
                <w:lang w:val="lv-LV"/>
              </w:rPr>
              <w:t xml:space="preserve">nolemto </w:t>
            </w:r>
            <w:r w:rsidR="00D034AF" w:rsidRPr="00221EAF">
              <w:rPr>
                <w:sz w:val="26"/>
                <w:szCs w:val="26"/>
                <w:lang w:val="lv-LV"/>
              </w:rPr>
              <w:t xml:space="preserve">un </w:t>
            </w:r>
            <w:r w:rsidR="00B655AD" w:rsidRPr="00221EAF">
              <w:rPr>
                <w:sz w:val="26"/>
                <w:szCs w:val="26"/>
                <w:lang w:val="lv-LV"/>
              </w:rPr>
              <w:t xml:space="preserve">Covid-19 infekcijas izplatības seku pārvarēšanas likuma </w:t>
            </w:r>
            <w:r w:rsidR="00C26AC8" w:rsidRPr="00221EAF">
              <w:rPr>
                <w:sz w:val="26"/>
                <w:szCs w:val="26"/>
                <w:lang w:val="lv-LV"/>
              </w:rPr>
              <w:t>2.</w:t>
            </w:r>
            <w:r w:rsidR="651ECE21" w:rsidRPr="00221EAF">
              <w:rPr>
                <w:sz w:val="26"/>
                <w:szCs w:val="26"/>
                <w:lang w:val="lv-LV"/>
              </w:rPr>
              <w:t>pantu</w:t>
            </w:r>
            <w:r w:rsidR="006F0B67" w:rsidRPr="00221EAF">
              <w:rPr>
                <w:sz w:val="26"/>
                <w:szCs w:val="26"/>
                <w:lang w:val="lv-LV"/>
              </w:rPr>
              <w:t xml:space="preserve"> </w:t>
            </w:r>
            <w:r w:rsidR="3406D3F6" w:rsidRPr="00221EAF">
              <w:rPr>
                <w:sz w:val="26"/>
                <w:szCs w:val="26"/>
                <w:lang w:val="lv-LV"/>
              </w:rPr>
              <w:t xml:space="preserve">un </w:t>
            </w:r>
            <w:r w:rsidR="3F7B8F41" w:rsidRPr="00221EAF">
              <w:rPr>
                <w:sz w:val="26"/>
                <w:szCs w:val="26"/>
                <w:lang w:val="lv-LV"/>
              </w:rPr>
              <w:t>1</w:t>
            </w:r>
            <w:r w:rsidR="00B655AD" w:rsidRPr="00221EAF">
              <w:rPr>
                <w:sz w:val="26"/>
                <w:szCs w:val="26"/>
                <w:lang w:val="lv-LV"/>
              </w:rPr>
              <w:t>5</w:t>
            </w:r>
            <w:r w:rsidR="6F8A459A" w:rsidRPr="00221EAF">
              <w:rPr>
                <w:sz w:val="26"/>
                <w:szCs w:val="26"/>
                <w:lang w:val="lv-LV"/>
              </w:rPr>
              <w:t xml:space="preserve">.panta </w:t>
            </w:r>
            <w:r w:rsidR="0093295B" w:rsidRPr="00221EAF">
              <w:rPr>
                <w:sz w:val="26"/>
                <w:szCs w:val="26"/>
                <w:lang w:val="lv-LV"/>
              </w:rPr>
              <w:t xml:space="preserve">trešo </w:t>
            </w:r>
            <w:r w:rsidR="3406D3F6" w:rsidRPr="00221EAF">
              <w:rPr>
                <w:sz w:val="26"/>
                <w:szCs w:val="26"/>
                <w:lang w:val="lv-LV"/>
              </w:rPr>
              <w:t>daļu</w:t>
            </w:r>
            <w:r w:rsidR="00AC3F7A" w:rsidRPr="00221EAF">
              <w:rPr>
                <w:sz w:val="26"/>
                <w:szCs w:val="26"/>
                <w:lang w:val="lv-LV"/>
              </w:rPr>
              <w:t xml:space="preserve"> valsts tautsaimniecības drošības nodrošināšanai, kas pēc ārkārtējās situācijas beigām noregulē pasākumus Covid-19 pandēmijas valsts apdraudējuma un tā seku novēršanai un pārvarēšanai, kamēr būs nepieciešami īpaši pasākumi un atbalsta mehānisms Covid-19 apdraudējuma un tā seku novēršanai.</w:t>
            </w:r>
            <w:r w:rsidR="6F8A459A" w:rsidRPr="00221EAF">
              <w:rPr>
                <w:sz w:val="26"/>
                <w:szCs w:val="26"/>
                <w:lang w:val="lv-LV"/>
              </w:rPr>
              <w:t xml:space="preserve"> </w:t>
            </w:r>
          </w:p>
        </w:tc>
      </w:tr>
      <w:tr w:rsidR="00844176" w:rsidRPr="000477D4" w14:paraId="62EDED08" w14:textId="77777777" w:rsidTr="6841B17C">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375701" w:rsidRDefault="00844176" w:rsidP="003B4F80">
            <w:pPr>
              <w:contextualSpacing/>
              <w:jc w:val="both"/>
              <w:rPr>
                <w:rFonts w:eastAsia="Times New Roman"/>
                <w:sz w:val="26"/>
                <w:szCs w:val="26"/>
                <w:lang w:val="lv-LV" w:eastAsia="lv-LV"/>
              </w:rPr>
            </w:pPr>
            <w:r w:rsidRPr="00375701">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78BEDBA7" w14:textId="77777777" w:rsidR="00844176" w:rsidRPr="00221EAF" w:rsidRDefault="00844176" w:rsidP="003B4F80">
            <w:pPr>
              <w:contextualSpacing/>
              <w:jc w:val="both"/>
              <w:rPr>
                <w:sz w:val="26"/>
                <w:szCs w:val="26"/>
                <w:lang w:val="lv-LV"/>
              </w:rPr>
            </w:pPr>
            <w:r w:rsidRPr="00221EAF">
              <w:rPr>
                <w:sz w:val="26"/>
                <w:szCs w:val="26"/>
                <w:lang w:val="lv-LV"/>
              </w:rPr>
              <w:t>Pašreizējā situācija un problēmas, kuru risināšanai tiesību akta projekts izstrādāts, tiesiskā regulējuma mērķis un būtība</w:t>
            </w:r>
          </w:p>
          <w:p w14:paraId="33F60598" w14:textId="77777777" w:rsidR="00175B7D" w:rsidRPr="00221EAF" w:rsidRDefault="00175B7D" w:rsidP="003B4F80">
            <w:pPr>
              <w:jc w:val="both"/>
              <w:rPr>
                <w:rFonts w:eastAsia="Times New Roman"/>
                <w:sz w:val="26"/>
                <w:szCs w:val="26"/>
                <w:lang w:val="lv-LV" w:eastAsia="lv-LV"/>
              </w:rPr>
            </w:pPr>
          </w:p>
          <w:p w14:paraId="657A4C64" w14:textId="77777777" w:rsidR="00175B7D" w:rsidRPr="00221EAF" w:rsidRDefault="00175B7D" w:rsidP="003B4F80">
            <w:pPr>
              <w:jc w:val="both"/>
              <w:rPr>
                <w:rFonts w:eastAsia="Times New Roman"/>
                <w:sz w:val="26"/>
                <w:szCs w:val="26"/>
                <w:lang w:val="lv-LV" w:eastAsia="lv-LV"/>
              </w:rPr>
            </w:pPr>
          </w:p>
          <w:p w14:paraId="4659DF06" w14:textId="77777777" w:rsidR="00175B7D" w:rsidRPr="00221EAF" w:rsidRDefault="00175B7D" w:rsidP="003B4F80">
            <w:pPr>
              <w:jc w:val="both"/>
              <w:rPr>
                <w:rFonts w:eastAsia="Times New Roman"/>
                <w:sz w:val="26"/>
                <w:szCs w:val="26"/>
                <w:lang w:val="lv-LV" w:eastAsia="lv-LV"/>
              </w:rPr>
            </w:pPr>
          </w:p>
          <w:p w14:paraId="7385688B" w14:textId="77777777" w:rsidR="00175B7D" w:rsidRPr="00221EAF" w:rsidRDefault="00175B7D" w:rsidP="003B4F80">
            <w:pPr>
              <w:jc w:val="both"/>
              <w:rPr>
                <w:rFonts w:eastAsia="Times New Roman"/>
                <w:sz w:val="26"/>
                <w:szCs w:val="26"/>
                <w:lang w:val="lv-LV" w:eastAsia="lv-LV"/>
              </w:rPr>
            </w:pPr>
          </w:p>
          <w:p w14:paraId="424E6052" w14:textId="77777777" w:rsidR="00175B7D" w:rsidRPr="00221EAF" w:rsidRDefault="00175B7D" w:rsidP="003B4F80">
            <w:pPr>
              <w:jc w:val="both"/>
              <w:rPr>
                <w:rFonts w:eastAsia="Times New Roman"/>
                <w:sz w:val="26"/>
                <w:szCs w:val="26"/>
                <w:lang w:val="lv-LV" w:eastAsia="lv-LV"/>
              </w:rPr>
            </w:pPr>
          </w:p>
          <w:p w14:paraId="3A7D6DB0" w14:textId="77777777" w:rsidR="00175B7D" w:rsidRPr="00221EAF" w:rsidRDefault="00175B7D" w:rsidP="003B4F80">
            <w:pPr>
              <w:jc w:val="both"/>
              <w:rPr>
                <w:rFonts w:eastAsia="Times New Roman"/>
                <w:sz w:val="26"/>
                <w:szCs w:val="26"/>
                <w:lang w:val="lv-LV" w:eastAsia="lv-LV"/>
              </w:rPr>
            </w:pPr>
          </w:p>
          <w:p w14:paraId="22611EA6" w14:textId="77777777" w:rsidR="00175B7D" w:rsidRPr="00221EAF" w:rsidRDefault="00175B7D" w:rsidP="003B4F80">
            <w:pPr>
              <w:jc w:val="both"/>
              <w:rPr>
                <w:rFonts w:eastAsia="Times New Roman"/>
                <w:sz w:val="26"/>
                <w:szCs w:val="26"/>
                <w:lang w:val="lv-LV" w:eastAsia="lv-LV"/>
              </w:rPr>
            </w:pPr>
          </w:p>
          <w:p w14:paraId="23E94734" w14:textId="77777777" w:rsidR="00175B7D" w:rsidRPr="00221EAF" w:rsidRDefault="00175B7D" w:rsidP="003B4F80">
            <w:pPr>
              <w:jc w:val="both"/>
              <w:rPr>
                <w:rFonts w:eastAsia="Times New Roman"/>
                <w:sz w:val="26"/>
                <w:szCs w:val="26"/>
                <w:lang w:val="lv-LV" w:eastAsia="lv-LV"/>
              </w:rPr>
            </w:pPr>
          </w:p>
          <w:p w14:paraId="62F0EB82" w14:textId="77777777" w:rsidR="00175B7D" w:rsidRPr="00221EAF" w:rsidRDefault="00175B7D" w:rsidP="003B4F80">
            <w:pPr>
              <w:jc w:val="both"/>
              <w:rPr>
                <w:rFonts w:eastAsia="Times New Roman"/>
                <w:sz w:val="26"/>
                <w:szCs w:val="26"/>
                <w:lang w:val="lv-LV" w:eastAsia="lv-LV"/>
              </w:rPr>
            </w:pPr>
          </w:p>
          <w:p w14:paraId="2746FCFE" w14:textId="77777777" w:rsidR="00175B7D" w:rsidRPr="00221EAF" w:rsidRDefault="00175B7D" w:rsidP="003B4F80">
            <w:pPr>
              <w:jc w:val="both"/>
              <w:rPr>
                <w:rFonts w:eastAsia="Times New Roman"/>
                <w:sz w:val="26"/>
                <w:szCs w:val="26"/>
                <w:lang w:val="lv-LV" w:eastAsia="lv-LV"/>
              </w:rPr>
            </w:pPr>
          </w:p>
          <w:p w14:paraId="4A7951B8" w14:textId="77777777" w:rsidR="00175B7D" w:rsidRPr="00221EAF" w:rsidRDefault="00175B7D" w:rsidP="003B4F80">
            <w:pPr>
              <w:jc w:val="both"/>
              <w:rPr>
                <w:rFonts w:eastAsia="Times New Roman"/>
                <w:sz w:val="26"/>
                <w:szCs w:val="26"/>
                <w:lang w:val="lv-LV" w:eastAsia="lv-LV"/>
              </w:rPr>
            </w:pPr>
          </w:p>
          <w:p w14:paraId="74A0A113" w14:textId="77777777" w:rsidR="00175B7D" w:rsidRPr="00221EAF" w:rsidRDefault="00175B7D" w:rsidP="003B4F80">
            <w:pPr>
              <w:jc w:val="both"/>
              <w:rPr>
                <w:rFonts w:eastAsia="Times New Roman"/>
                <w:sz w:val="26"/>
                <w:szCs w:val="26"/>
                <w:lang w:val="lv-LV" w:eastAsia="lv-LV"/>
              </w:rPr>
            </w:pPr>
          </w:p>
          <w:p w14:paraId="1296B50A" w14:textId="77777777" w:rsidR="00175B7D" w:rsidRPr="00221EAF" w:rsidRDefault="00175B7D" w:rsidP="003B4F80">
            <w:pPr>
              <w:jc w:val="both"/>
              <w:rPr>
                <w:rFonts w:eastAsia="Times New Roman"/>
                <w:sz w:val="26"/>
                <w:szCs w:val="26"/>
                <w:lang w:val="lv-LV" w:eastAsia="lv-LV"/>
              </w:rPr>
            </w:pPr>
          </w:p>
          <w:p w14:paraId="7105D03F" w14:textId="77777777" w:rsidR="00175B7D" w:rsidRPr="00221EAF" w:rsidRDefault="00175B7D" w:rsidP="003B4F80">
            <w:pPr>
              <w:jc w:val="both"/>
              <w:rPr>
                <w:rFonts w:eastAsia="Times New Roman"/>
                <w:sz w:val="26"/>
                <w:szCs w:val="26"/>
                <w:lang w:val="lv-LV" w:eastAsia="lv-LV"/>
              </w:rPr>
            </w:pPr>
          </w:p>
          <w:p w14:paraId="7EF282F7" w14:textId="77777777" w:rsidR="00175B7D" w:rsidRPr="00221EAF" w:rsidRDefault="00175B7D" w:rsidP="003B4F80">
            <w:pPr>
              <w:jc w:val="both"/>
              <w:rPr>
                <w:rFonts w:eastAsia="Times New Roman"/>
                <w:sz w:val="26"/>
                <w:szCs w:val="26"/>
                <w:lang w:val="lv-LV" w:eastAsia="lv-LV"/>
              </w:rPr>
            </w:pPr>
          </w:p>
          <w:p w14:paraId="1AE28629" w14:textId="77777777" w:rsidR="00175B7D" w:rsidRPr="00221EAF" w:rsidRDefault="00175B7D" w:rsidP="003B4F80">
            <w:pPr>
              <w:jc w:val="both"/>
              <w:rPr>
                <w:rFonts w:eastAsia="Times New Roman"/>
                <w:sz w:val="26"/>
                <w:szCs w:val="26"/>
                <w:lang w:val="lv-LV" w:eastAsia="lv-LV"/>
              </w:rPr>
            </w:pPr>
          </w:p>
          <w:p w14:paraId="11F1C37C" w14:textId="77777777" w:rsidR="00175B7D" w:rsidRPr="00221EAF" w:rsidRDefault="00175B7D" w:rsidP="002906E7">
            <w:pPr>
              <w:jc w:val="right"/>
              <w:rPr>
                <w:rFonts w:eastAsia="Times New Roman"/>
                <w:sz w:val="26"/>
                <w:szCs w:val="26"/>
                <w:lang w:val="lv-LV" w:eastAsia="lv-LV"/>
              </w:rPr>
            </w:pPr>
          </w:p>
          <w:p w14:paraId="2DAECA0E" w14:textId="77777777" w:rsidR="00175B7D" w:rsidRPr="00221EAF" w:rsidRDefault="00175B7D" w:rsidP="003B4F80">
            <w:pPr>
              <w:jc w:val="both"/>
              <w:rPr>
                <w:rFonts w:eastAsia="Times New Roman"/>
                <w:sz w:val="26"/>
                <w:szCs w:val="26"/>
                <w:lang w:val="lv-LV" w:eastAsia="lv-LV"/>
              </w:rPr>
            </w:pPr>
          </w:p>
          <w:p w14:paraId="46DD714A" w14:textId="77777777" w:rsidR="00175B7D" w:rsidRPr="00221EAF" w:rsidRDefault="00175B7D" w:rsidP="003B4F80">
            <w:pPr>
              <w:jc w:val="both"/>
              <w:rPr>
                <w:rFonts w:eastAsia="Times New Roman"/>
                <w:sz w:val="26"/>
                <w:szCs w:val="26"/>
                <w:lang w:val="lv-LV" w:eastAsia="lv-LV"/>
              </w:rPr>
            </w:pPr>
          </w:p>
          <w:p w14:paraId="70D0C7D9" w14:textId="77777777" w:rsidR="00175B7D" w:rsidRPr="00221EAF" w:rsidRDefault="00175B7D" w:rsidP="003B4F80">
            <w:pPr>
              <w:jc w:val="both"/>
              <w:rPr>
                <w:rFonts w:eastAsia="Times New Roman"/>
                <w:sz w:val="26"/>
                <w:szCs w:val="26"/>
                <w:lang w:val="lv-LV" w:eastAsia="lv-LV"/>
              </w:rPr>
            </w:pPr>
          </w:p>
          <w:p w14:paraId="40AD4671" w14:textId="385004B1" w:rsidR="00175B7D" w:rsidRPr="00221EAF" w:rsidRDefault="00175B7D" w:rsidP="003B4F80">
            <w:pPr>
              <w:jc w:val="both"/>
              <w:rPr>
                <w:rFonts w:eastAsia="Times New Roman"/>
                <w:sz w:val="26"/>
                <w:szCs w:val="26"/>
                <w:lang w:val="lv-LV" w:eastAsia="lv-LV"/>
              </w:rPr>
            </w:pPr>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14:paraId="5D6D6EA4" w14:textId="45947B63" w:rsidR="0000514D" w:rsidRPr="00AC2CF7" w:rsidRDefault="00F2225D">
            <w:pPr>
              <w:spacing w:after="200"/>
              <w:jc w:val="both"/>
              <w:rPr>
                <w:rFonts w:eastAsia="Times New Roman"/>
                <w:color w:val="000000" w:themeColor="text1"/>
                <w:sz w:val="26"/>
                <w:szCs w:val="26"/>
                <w:lang w:val="lv-LV" w:eastAsia="lv-LV"/>
              </w:rPr>
            </w:pPr>
            <w:r w:rsidRPr="00AC2CF7">
              <w:rPr>
                <w:rFonts w:eastAsia="Times New Roman"/>
                <w:color w:val="000000" w:themeColor="text1"/>
                <w:sz w:val="26"/>
                <w:szCs w:val="26"/>
                <w:lang w:val="lv-LV" w:eastAsia="lv-LV"/>
              </w:rPr>
              <w:lastRenderedPageBreak/>
              <w:t>     </w:t>
            </w:r>
            <w:r w:rsidR="00281B6D" w:rsidRPr="00AC2CF7">
              <w:rPr>
                <w:rFonts w:eastAsia="Times New Roman"/>
                <w:color w:val="000000" w:themeColor="text1"/>
                <w:sz w:val="26"/>
                <w:szCs w:val="26"/>
                <w:lang w:val="lv-LV" w:eastAsia="lv-LV"/>
              </w:rPr>
              <w:t>Lai gan valstī izsludinātā</w:t>
            </w:r>
            <w:r w:rsidRPr="00AC2CF7">
              <w:rPr>
                <w:rFonts w:eastAsia="Times New Roman"/>
                <w:color w:val="000000" w:themeColor="text1"/>
                <w:sz w:val="26"/>
                <w:szCs w:val="26"/>
                <w:lang w:val="lv-LV" w:eastAsia="lv-LV"/>
              </w:rPr>
              <w:t xml:space="preserve"> ārkārtējā situācija pēc </w:t>
            </w:r>
            <w:r w:rsidR="0048593C" w:rsidRPr="00AC2CF7">
              <w:rPr>
                <w:rFonts w:eastAsia="Times New Roman"/>
                <w:color w:val="000000" w:themeColor="text1"/>
                <w:sz w:val="26"/>
                <w:szCs w:val="26"/>
                <w:lang w:val="lv-LV" w:eastAsia="lv-LV"/>
              </w:rPr>
              <w:t xml:space="preserve"> 2020.gada 9.jūnija</w:t>
            </w:r>
            <w:r w:rsidRPr="00AC2CF7">
              <w:rPr>
                <w:rFonts w:eastAsia="Times New Roman"/>
                <w:color w:val="000000" w:themeColor="text1"/>
                <w:sz w:val="26"/>
                <w:szCs w:val="26"/>
                <w:lang w:val="lv-LV" w:eastAsia="lv-LV"/>
              </w:rPr>
              <w:t xml:space="preserve"> tiek atcelta, </w:t>
            </w:r>
            <w:r w:rsidR="00E72A56" w:rsidRPr="00AC2CF7">
              <w:rPr>
                <w:rFonts w:eastAsia="Times New Roman"/>
                <w:color w:val="000000" w:themeColor="text1"/>
                <w:sz w:val="26"/>
                <w:szCs w:val="26"/>
                <w:lang w:val="lv-LV" w:eastAsia="lv-LV"/>
              </w:rPr>
              <w:t xml:space="preserve">pastāv dažāda veida ierobežojumi, kas kopumā kavē </w:t>
            </w:r>
            <w:r w:rsidR="005D2BE5" w:rsidRPr="00AC2CF7">
              <w:rPr>
                <w:rFonts w:eastAsia="Times New Roman"/>
                <w:color w:val="000000" w:themeColor="text1"/>
                <w:sz w:val="26"/>
                <w:szCs w:val="26"/>
                <w:lang w:val="lv-LV" w:eastAsia="lv-LV"/>
              </w:rPr>
              <w:t xml:space="preserve">tautsaimniecības attīstību un ekonomikas atveseļošanos, līdz ar to </w:t>
            </w:r>
            <w:r w:rsidRPr="00AC2CF7">
              <w:rPr>
                <w:rFonts w:eastAsia="Times New Roman"/>
                <w:color w:val="000000" w:themeColor="text1"/>
                <w:sz w:val="26"/>
                <w:szCs w:val="26"/>
                <w:lang w:val="lv-LV" w:eastAsia="lv-LV"/>
              </w:rPr>
              <w:t>j</w:t>
            </w:r>
            <w:r w:rsidR="006E32EA" w:rsidRPr="00AC2CF7">
              <w:rPr>
                <w:rFonts w:eastAsia="Times New Roman"/>
                <w:color w:val="000000" w:themeColor="text1"/>
                <w:sz w:val="26"/>
                <w:szCs w:val="26"/>
                <w:lang w:val="lv-LV" w:eastAsia="lv-LV"/>
              </w:rPr>
              <w:t>oprojām</w:t>
            </w:r>
            <w:r w:rsidRPr="00AC2CF7">
              <w:rPr>
                <w:rFonts w:eastAsia="Times New Roman"/>
                <w:color w:val="000000" w:themeColor="text1"/>
                <w:sz w:val="26"/>
                <w:szCs w:val="26"/>
                <w:lang w:val="lv-LV" w:eastAsia="lv-LV"/>
              </w:rPr>
              <w:t xml:space="preserve"> nepieciešam</w:t>
            </w:r>
            <w:r w:rsidR="005D2BE5" w:rsidRPr="00AC2CF7">
              <w:rPr>
                <w:rFonts w:eastAsia="Times New Roman"/>
                <w:color w:val="000000" w:themeColor="text1"/>
                <w:sz w:val="26"/>
                <w:szCs w:val="26"/>
                <w:lang w:val="lv-LV" w:eastAsia="lv-LV"/>
              </w:rPr>
              <w:t>s īstenot</w:t>
            </w:r>
            <w:r w:rsidRPr="00AC2CF7">
              <w:rPr>
                <w:rFonts w:eastAsia="Times New Roman"/>
                <w:color w:val="000000" w:themeColor="text1"/>
                <w:sz w:val="26"/>
                <w:szCs w:val="26"/>
                <w:lang w:val="lv-LV" w:eastAsia="lv-LV"/>
              </w:rPr>
              <w:t xml:space="preserve"> īpaš</w:t>
            </w:r>
            <w:r w:rsidR="005D2BE5" w:rsidRPr="00AC2CF7">
              <w:rPr>
                <w:rFonts w:eastAsia="Times New Roman"/>
                <w:color w:val="000000" w:themeColor="text1"/>
                <w:sz w:val="26"/>
                <w:szCs w:val="26"/>
                <w:lang w:val="lv-LV" w:eastAsia="lv-LV"/>
              </w:rPr>
              <w:t>us</w:t>
            </w:r>
            <w:r w:rsidRPr="00AC2CF7">
              <w:rPr>
                <w:rFonts w:eastAsia="Times New Roman"/>
                <w:color w:val="000000" w:themeColor="text1"/>
                <w:sz w:val="26"/>
                <w:szCs w:val="26"/>
                <w:lang w:val="lv-LV" w:eastAsia="lv-LV"/>
              </w:rPr>
              <w:t xml:space="preserve"> pasākum</w:t>
            </w:r>
            <w:r w:rsidR="005D2BE5" w:rsidRPr="00AC2CF7">
              <w:rPr>
                <w:rFonts w:eastAsia="Times New Roman"/>
                <w:color w:val="000000" w:themeColor="text1"/>
                <w:sz w:val="26"/>
                <w:szCs w:val="26"/>
                <w:lang w:val="lv-LV" w:eastAsia="lv-LV"/>
              </w:rPr>
              <w:t>us</w:t>
            </w:r>
            <w:r w:rsidRPr="00AC2CF7">
              <w:rPr>
                <w:rFonts w:eastAsia="Times New Roman"/>
                <w:color w:val="000000" w:themeColor="text1"/>
                <w:sz w:val="26"/>
                <w:szCs w:val="26"/>
                <w:lang w:val="lv-LV" w:eastAsia="lv-LV"/>
              </w:rPr>
              <w:t xml:space="preserve"> un atbalsta mehānism</w:t>
            </w:r>
            <w:r w:rsidR="005D2BE5" w:rsidRPr="00AC2CF7">
              <w:rPr>
                <w:rFonts w:eastAsia="Times New Roman"/>
                <w:color w:val="000000" w:themeColor="text1"/>
                <w:sz w:val="26"/>
                <w:szCs w:val="26"/>
                <w:lang w:val="lv-LV" w:eastAsia="lv-LV"/>
              </w:rPr>
              <w:t>us</w:t>
            </w:r>
            <w:r w:rsidRPr="00AC2CF7">
              <w:rPr>
                <w:rFonts w:eastAsia="Times New Roman"/>
                <w:color w:val="000000" w:themeColor="text1"/>
                <w:sz w:val="26"/>
                <w:szCs w:val="26"/>
                <w:lang w:val="lv-LV" w:eastAsia="lv-LV"/>
              </w:rPr>
              <w:t xml:space="preserve"> Covid-19 seku pārvarēšanai</w:t>
            </w:r>
            <w:r w:rsidR="000B7F7E" w:rsidRPr="00AC2CF7">
              <w:rPr>
                <w:rFonts w:eastAsia="Times New Roman"/>
                <w:color w:val="000000" w:themeColor="text1"/>
                <w:sz w:val="26"/>
                <w:szCs w:val="26"/>
                <w:lang w:val="lv-LV" w:eastAsia="lv-LV"/>
              </w:rPr>
              <w:t>.</w:t>
            </w:r>
          </w:p>
          <w:p w14:paraId="0DBD5344" w14:textId="4B5F6626" w:rsidR="0000514D" w:rsidRPr="00AC2CF7" w:rsidRDefault="0000514D" w:rsidP="00B655AD">
            <w:pPr>
              <w:contextualSpacing/>
              <w:jc w:val="both"/>
              <w:rPr>
                <w:sz w:val="26"/>
                <w:szCs w:val="26"/>
                <w:lang w:val="lv-LV"/>
              </w:rPr>
            </w:pPr>
            <w:r w:rsidRPr="00AC2CF7">
              <w:rPr>
                <w:sz w:val="26"/>
                <w:szCs w:val="26"/>
                <w:lang w:val="lv-LV"/>
              </w:rPr>
              <w:t>“</w:t>
            </w:r>
            <w:r w:rsidR="00B655AD" w:rsidRPr="00AC2CF7">
              <w:rPr>
                <w:sz w:val="26"/>
                <w:szCs w:val="26"/>
                <w:lang w:val="lv-LV"/>
              </w:rPr>
              <w:t>Covid-19 infekcijas izplatības seku pārvarēšanas likuma</w:t>
            </w:r>
            <w:r w:rsidRPr="00AC2CF7">
              <w:rPr>
                <w:sz w:val="26"/>
                <w:szCs w:val="26"/>
                <w:lang w:val="lv-LV"/>
              </w:rPr>
              <w:t xml:space="preserve">” 2.pants noteic, ka </w:t>
            </w:r>
            <w:r w:rsidRPr="00AC2CF7">
              <w:rPr>
                <w:color w:val="000000"/>
                <w:sz w:val="26"/>
                <w:szCs w:val="26"/>
                <w:shd w:val="clear" w:color="auto" w:fill="FFFFFF"/>
                <w:lang w:val="lv-LV"/>
              </w:rPr>
              <w:t xml:space="preserve">Ministru kabinets, izvērtējot ekonomisko situāciju, nosaka kritērijus un kārtību šā likuma </w:t>
            </w:r>
            <w:r w:rsidR="00B655AD" w:rsidRPr="00AC2CF7">
              <w:rPr>
                <w:color w:val="000000"/>
                <w:sz w:val="26"/>
                <w:szCs w:val="26"/>
                <w:shd w:val="clear" w:color="auto" w:fill="FFFFFF"/>
                <w:lang w:val="lv-LV"/>
              </w:rPr>
              <w:t>2</w:t>
            </w:r>
            <w:r w:rsidRPr="00AC2CF7">
              <w:rPr>
                <w:color w:val="000000"/>
                <w:sz w:val="26"/>
                <w:szCs w:val="26"/>
                <w:shd w:val="clear" w:color="auto" w:fill="FFFFFF"/>
                <w:lang w:val="lv-LV"/>
              </w:rPr>
              <w:t xml:space="preserve">. un </w:t>
            </w:r>
            <w:r w:rsidR="00B655AD" w:rsidRPr="00AC2CF7">
              <w:rPr>
                <w:color w:val="000000"/>
                <w:sz w:val="26"/>
                <w:szCs w:val="26"/>
                <w:shd w:val="clear" w:color="auto" w:fill="FFFFFF"/>
                <w:lang w:val="lv-LV"/>
              </w:rPr>
              <w:t>15</w:t>
            </w:r>
            <w:r w:rsidRPr="00AC2CF7">
              <w:rPr>
                <w:color w:val="000000"/>
                <w:sz w:val="26"/>
                <w:szCs w:val="26"/>
                <w:shd w:val="clear" w:color="auto" w:fill="FFFFFF"/>
                <w:lang w:val="lv-LV"/>
              </w:rPr>
              <w:t xml:space="preserve">. pantā noteikto pasākumu un īpašo atbalsta mehānismu piemērošanai nodokļu maksātājiem, kurus </w:t>
            </w:r>
            <w:proofErr w:type="spellStart"/>
            <w:r w:rsidRPr="00AC2CF7">
              <w:rPr>
                <w:color w:val="000000"/>
                <w:sz w:val="26"/>
                <w:szCs w:val="26"/>
                <w:shd w:val="clear" w:color="auto" w:fill="FFFFFF"/>
                <w:lang w:val="lv-LV"/>
              </w:rPr>
              <w:t>skārusi</w:t>
            </w:r>
            <w:proofErr w:type="spellEnd"/>
            <w:r w:rsidRPr="00AC2CF7">
              <w:rPr>
                <w:color w:val="000000"/>
                <w:sz w:val="26"/>
                <w:szCs w:val="26"/>
                <w:shd w:val="clear" w:color="auto" w:fill="FFFFFF"/>
                <w:lang w:val="lv-LV"/>
              </w:rPr>
              <w:t xml:space="preserve"> krīze saistībā ar Covid-19 izplatību</w:t>
            </w:r>
            <w:r w:rsidRPr="00AC2CF7">
              <w:rPr>
                <w:sz w:val="26"/>
                <w:szCs w:val="26"/>
                <w:lang w:val="lv-LV"/>
              </w:rPr>
              <w:t>.</w:t>
            </w:r>
          </w:p>
          <w:p w14:paraId="058FEB2C" w14:textId="1287BB8B" w:rsidR="00E0199A" w:rsidRPr="00AC2CF7" w:rsidRDefault="00182680" w:rsidP="00647D2D">
            <w:pPr>
              <w:contextualSpacing/>
              <w:jc w:val="both"/>
              <w:rPr>
                <w:sz w:val="26"/>
                <w:szCs w:val="26"/>
                <w:lang w:val="lv-LV"/>
              </w:rPr>
            </w:pPr>
            <w:r w:rsidRPr="00AC2CF7">
              <w:rPr>
                <w:sz w:val="26"/>
                <w:szCs w:val="26"/>
                <w:lang w:val="lv-LV"/>
              </w:rPr>
              <w:t xml:space="preserve">Lai nodrošinātu </w:t>
            </w:r>
            <w:r w:rsidR="00B76DCB" w:rsidRPr="00AC2CF7">
              <w:rPr>
                <w:sz w:val="26"/>
                <w:szCs w:val="26"/>
                <w:lang w:val="lv-LV"/>
              </w:rPr>
              <w:t>atba</w:t>
            </w:r>
            <w:r w:rsidR="00053C1D" w:rsidRPr="00AC2CF7">
              <w:rPr>
                <w:sz w:val="26"/>
                <w:szCs w:val="26"/>
                <w:lang w:val="lv-LV"/>
              </w:rPr>
              <w:t>lsta</w:t>
            </w:r>
            <w:r w:rsidR="00925A56" w:rsidRPr="00AC2CF7">
              <w:rPr>
                <w:sz w:val="26"/>
                <w:szCs w:val="26"/>
                <w:lang w:val="lv-LV"/>
              </w:rPr>
              <w:t xml:space="preserve"> </w:t>
            </w:r>
            <w:r w:rsidR="000B1184" w:rsidRPr="00AC2CF7">
              <w:rPr>
                <w:sz w:val="26"/>
                <w:szCs w:val="26"/>
                <w:lang w:val="lv-LV"/>
              </w:rPr>
              <w:t>turpināšanu nodarbinātības sekmēšanai, nepieciešams izveidot jaunu instrumentu</w:t>
            </w:r>
            <w:r w:rsidR="00605426" w:rsidRPr="00AC2CF7">
              <w:rPr>
                <w:sz w:val="26"/>
                <w:szCs w:val="26"/>
                <w:lang w:val="lv-LV"/>
              </w:rPr>
              <w:t xml:space="preserve"> </w:t>
            </w:r>
            <w:r w:rsidR="00605426" w:rsidRPr="00AC2CF7">
              <w:rPr>
                <w:sz w:val="26"/>
                <w:szCs w:val="26"/>
                <w:lang w:val="lv-LV"/>
              </w:rPr>
              <w:lastRenderedPageBreak/>
              <w:t>Covid-19 krīzes seku pārvarēšanai</w:t>
            </w:r>
            <w:r w:rsidR="007D60C0" w:rsidRPr="00AC2CF7">
              <w:rPr>
                <w:sz w:val="26"/>
                <w:szCs w:val="26"/>
                <w:lang w:val="lv-LV"/>
              </w:rPr>
              <w:t xml:space="preserve"> nodarbinātības sekmēšanai eksportējošiem nodokļu maksātājiem</w:t>
            </w:r>
            <w:r w:rsidR="00A16391" w:rsidRPr="00AC2CF7">
              <w:rPr>
                <w:sz w:val="26"/>
                <w:szCs w:val="26"/>
                <w:lang w:val="lv-LV"/>
              </w:rPr>
              <w:t>.</w:t>
            </w:r>
          </w:p>
          <w:p w14:paraId="104C74D6" w14:textId="77777777" w:rsidR="0004712F" w:rsidRPr="00AC2CF7" w:rsidRDefault="0004712F" w:rsidP="00647D2D">
            <w:pPr>
              <w:contextualSpacing/>
              <w:jc w:val="both"/>
              <w:rPr>
                <w:sz w:val="26"/>
                <w:szCs w:val="26"/>
                <w:lang w:val="lv-LV"/>
              </w:rPr>
            </w:pPr>
          </w:p>
          <w:p w14:paraId="27D799B8" w14:textId="3F93FED4" w:rsidR="6F20F9CE" w:rsidRPr="00AC2CF7" w:rsidRDefault="007203DF">
            <w:pPr>
              <w:jc w:val="both"/>
              <w:rPr>
                <w:sz w:val="26"/>
                <w:szCs w:val="26"/>
                <w:lang w:val="lv-LV"/>
              </w:rPr>
            </w:pPr>
            <w:r w:rsidRPr="00AC2CF7">
              <w:rPr>
                <w:sz w:val="26"/>
                <w:szCs w:val="26"/>
                <w:lang w:val="lv-LV"/>
              </w:rPr>
              <w:t>P</w:t>
            </w:r>
            <w:r w:rsidR="1F6246BD" w:rsidRPr="00AC2CF7">
              <w:rPr>
                <w:sz w:val="26"/>
                <w:szCs w:val="26"/>
                <w:lang w:val="lv-LV"/>
              </w:rPr>
              <w:t xml:space="preserve">rojekts paredz </w:t>
            </w:r>
            <w:r w:rsidR="11CCA3F3" w:rsidRPr="00AC2CF7">
              <w:rPr>
                <w:sz w:val="26"/>
                <w:szCs w:val="26"/>
                <w:lang w:val="lv-LV"/>
              </w:rPr>
              <w:t>noteikt kritērijus</w:t>
            </w:r>
            <w:r w:rsidR="00DC431F" w:rsidRPr="00AC2CF7">
              <w:rPr>
                <w:sz w:val="26"/>
                <w:szCs w:val="26"/>
                <w:lang w:val="lv-LV"/>
              </w:rPr>
              <w:t>,</w:t>
            </w:r>
            <w:r w:rsidR="00464DD4" w:rsidRPr="00AC2CF7">
              <w:rPr>
                <w:sz w:val="26"/>
                <w:szCs w:val="26"/>
                <w:lang w:val="lv-LV"/>
              </w:rPr>
              <w:t xml:space="preserve"> </w:t>
            </w:r>
            <w:r w:rsidR="5189AA7B" w:rsidRPr="00AC2CF7">
              <w:rPr>
                <w:sz w:val="26"/>
                <w:szCs w:val="26"/>
                <w:lang w:val="lv-LV"/>
              </w:rPr>
              <w:t>pieprasīšanas un piešķiršanas kārtību</w:t>
            </w:r>
            <w:r w:rsidR="00DC431F" w:rsidRPr="00AC2CF7">
              <w:rPr>
                <w:sz w:val="26"/>
                <w:szCs w:val="26"/>
                <w:lang w:val="lv-LV"/>
              </w:rPr>
              <w:t>,</w:t>
            </w:r>
            <w:r w:rsidR="00464DD4" w:rsidRPr="00AC2CF7">
              <w:rPr>
                <w:sz w:val="26"/>
                <w:szCs w:val="26"/>
                <w:lang w:val="lv-LV"/>
              </w:rPr>
              <w:t xml:space="preserve"> kurus piemēro likuma “</w:t>
            </w:r>
            <w:r w:rsidR="00B655AD" w:rsidRPr="00AC2CF7">
              <w:rPr>
                <w:sz w:val="26"/>
                <w:szCs w:val="26"/>
                <w:lang w:val="lv-LV"/>
              </w:rPr>
              <w:t>Covid-19 infekcijas izplatības seku pārvarēšanas likuma</w:t>
            </w:r>
            <w:r w:rsidR="00464DD4" w:rsidRPr="00AC2CF7">
              <w:rPr>
                <w:sz w:val="26"/>
                <w:szCs w:val="26"/>
                <w:lang w:val="lv-LV"/>
              </w:rPr>
              <w:t>” ietverta</w:t>
            </w:r>
            <w:r w:rsidR="449D160B" w:rsidRPr="00AC2CF7">
              <w:rPr>
                <w:sz w:val="26"/>
                <w:szCs w:val="26"/>
                <w:lang w:val="lv-LV"/>
              </w:rPr>
              <w:t>jā</w:t>
            </w:r>
            <w:r w:rsidR="00464DD4" w:rsidRPr="00AC2CF7">
              <w:rPr>
                <w:sz w:val="26"/>
                <w:szCs w:val="26"/>
                <w:lang w:val="lv-LV"/>
              </w:rPr>
              <w:t xml:space="preserve"> atbalsta mehānism</w:t>
            </w:r>
            <w:r w:rsidR="50BCB572" w:rsidRPr="00AC2CF7">
              <w:rPr>
                <w:sz w:val="26"/>
                <w:szCs w:val="26"/>
                <w:lang w:val="lv-LV"/>
              </w:rPr>
              <w:t xml:space="preserve">ā </w:t>
            </w:r>
            <w:r w:rsidR="00731967" w:rsidRPr="00AC2CF7">
              <w:rPr>
                <w:sz w:val="26"/>
                <w:szCs w:val="26"/>
                <w:lang w:val="lv-LV"/>
              </w:rPr>
              <w:t>e</w:t>
            </w:r>
            <w:r w:rsidR="550C5102" w:rsidRPr="00AC2CF7">
              <w:rPr>
                <w:sz w:val="26"/>
                <w:szCs w:val="26"/>
                <w:lang w:val="lv-LV"/>
              </w:rPr>
              <w:t>ksportējošiem krīzes skartajiem nodokļu maksātājiem</w:t>
            </w:r>
            <w:r w:rsidR="00731967" w:rsidRPr="00AC2CF7">
              <w:rPr>
                <w:sz w:val="26"/>
                <w:szCs w:val="26"/>
                <w:lang w:val="lv-LV"/>
              </w:rPr>
              <w:t xml:space="preserve"> </w:t>
            </w:r>
            <w:proofErr w:type="spellStart"/>
            <w:r w:rsidR="00731967" w:rsidRPr="00AC2CF7">
              <w:rPr>
                <w:sz w:val="26"/>
                <w:szCs w:val="26"/>
                <w:lang w:val="lv-LV"/>
              </w:rPr>
              <w:t>granta</w:t>
            </w:r>
            <w:proofErr w:type="spellEnd"/>
            <w:r w:rsidR="00731967" w:rsidRPr="00AC2CF7">
              <w:rPr>
                <w:sz w:val="26"/>
                <w:szCs w:val="26"/>
                <w:lang w:val="lv-LV"/>
              </w:rPr>
              <w:t xml:space="preserve"> veidā </w:t>
            </w:r>
            <w:r w:rsidR="02F40AFB" w:rsidRPr="00AC2CF7">
              <w:rPr>
                <w:sz w:val="26"/>
                <w:szCs w:val="26"/>
                <w:lang w:val="lv-LV"/>
              </w:rPr>
              <w:t>darba samaksas kompensācija</w:t>
            </w:r>
            <w:r w:rsidR="00731967" w:rsidRPr="00AC2CF7">
              <w:rPr>
                <w:sz w:val="26"/>
                <w:szCs w:val="26"/>
                <w:lang w:val="lv-LV"/>
              </w:rPr>
              <w:t>i. Atbalsta</w:t>
            </w:r>
            <w:r w:rsidR="35EF5A49" w:rsidRPr="00AC2CF7">
              <w:rPr>
                <w:sz w:val="26"/>
                <w:szCs w:val="26"/>
                <w:lang w:val="lv-LV"/>
              </w:rPr>
              <w:t xml:space="preserve"> </w:t>
            </w:r>
            <w:r w:rsidR="00731967" w:rsidRPr="00AC2CF7">
              <w:rPr>
                <w:sz w:val="26"/>
                <w:szCs w:val="26"/>
                <w:lang w:val="lv-LV"/>
              </w:rPr>
              <w:t xml:space="preserve">mehānisms </w:t>
            </w:r>
            <w:r w:rsidR="248ABEB0" w:rsidRPr="00AC2CF7">
              <w:rPr>
                <w:sz w:val="26"/>
                <w:szCs w:val="26"/>
                <w:lang w:val="lv-LV"/>
              </w:rPr>
              <w:t xml:space="preserve">noteikts pamatojoties uz </w:t>
            </w:r>
            <w:r w:rsidR="000419F6" w:rsidRPr="00AC2CF7">
              <w:rPr>
                <w:sz w:val="26"/>
                <w:szCs w:val="26"/>
                <w:lang w:val="lv-LV"/>
              </w:rPr>
              <w:t>2020.gada 8.jūnija</w:t>
            </w:r>
            <w:r w:rsidR="1DBA5CFC" w:rsidRPr="00AC2CF7">
              <w:rPr>
                <w:sz w:val="26"/>
                <w:szCs w:val="26"/>
                <w:lang w:val="lv-LV"/>
              </w:rPr>
              <w:t xml:space="preserve"> Krīzes vadības grupas uzņēmējdarbības veicināšanai nolemto</w:t>
            </w:r>
            <w:r w:rsidR="274F8619" w:rsidRPr="00AC2CF7">
              <w:rPr>
                <w:sz w:val="26"/>
                <w:szCs w:val="26"/>
                <w:lang w:val="lv-LV"/>
              </w:rPr>
              <w:t>,</w:t>
            </w:r>
            <w:r w:rsidR="1DBA5CFC" w:rsidRPr="00AC2CF7">
              <w:rPr>
                <w:sz w:val="26"/>
                <w:szCs w:val="26"/>
                <w:lang w:val="lv-LV"/>
              </w:rPr>
              <w:t xml:space="preserve"> konsultējoties ar uzņēmēju pārstāvošajām organizācijām</w:t>
            </w:r>
            <w:r w:rsidR="00731967" w:rsidRPr="00AC2CF7">
              <w:rPr>
                <w:sz w:val="26"/>
                <w:szCs w:val="26"/>
                <w:lang w:val="lv-LV"/>
              </w:rPr>
              <w:t xml:space="preserve"> saskaņā ar </w:t>
            </w:r>
            <w:r w:rsidR="1DBA5CFC" w:rsidRPr="00AC2CF7">
              <w:rPr>
                <w:sz w:val="26"/>
                <w:szCs w:val="26"/>
                <w:lang w:val="lv-LV"/>
              </w:rPr>
              <w:t xml:space="preserve"> </w:t>
            </w:r>
            <w:r w:rsidR="38A589F4" w:rsidRPr="00AC2CF7">
              <w:rPr>
                <w:rFonts w:eastAsia="Times New Roman"/>
                <w:color w:val="000000" w:themeColor="text1"/>
                <w:sz w:val="26"/>
                <w:szCs w:val="26"/>
                <w:lang w:val="lv-LV"/>
              </w:rPr>
              <w:t>Eiropas Komisijas 2020.gada 19.marta Komisijas paziņojumā “Pagaidu regulējums valsts atbalsta pasākumiem, ar ko atbalsta ekonomiku pašreizējā Covid-19 uzliesmojuma situācijā” (</w:t>
            </w:r>
            <w:r w:rsidR="00A41304" w:rsidRPr="00AC2CF7">
              <w:rPr>
                <w:sz w:val="26"/>
                <w:szCs w:val="26"/>
                <w:lang w:val="lv-LV"/>
              </w:rPr>
              <w:t>2020/C 91 I/01</w:t>
            </w:r>
            <w:r w:rsidR="38A589F4" w:rsidRPr="00AC2CF7">
              <w:rPr>
                <w:rFonts w:eastAsia="Times New Roman"/>
                <w:color w:val="000000" w:themeColor="text1"/>
                <w:sz w:val="26"/>
                <w:szCs w:val="26"/>
                <w:lang w:val="lv-LV"/>
              </w:rPr>
              <w:t xml:space="preserve">) </w:t>
            </w:r>
            <w:r w:rsidR="01CCE6B8" w:rsidRPr="00AC2CF7">
              <w:rPr>
                <w:rFonts w:eastAsia="Times New Roman"/>
                <w:color w:val="000000" w:themeColor="text1"/>
                <w:sz w:val="26"/>
                <w:szCs w:val="26"/>
                <w:lang w:val="lv-LV"/>
              </w:rPr>
              <w:t>(turpmāk - Komisijas paziņojums)</w:t>
            </w:r>
            <w:r w:rsidR="38A589F4" w:rsidRPr="00AC2CF7">
              <w:rPr>
                <w:rFonts w:eastAsia="Times New Roman"/>
                <w:color w:val="000000" w:themeColor="text1"/>
                <w:sz w:val="26"/>
                <w:szCs w:val="26"/>
                <w:lang w:val="lv-LV"/>
              </w:rPr>
              <w:t xml:space="preserve"> </w:t>
            </w:r>
            <w:r w:rsidR="00731967" w:rsidRPr="00AC2CF7">
              <w:rPr>
                <w:rFonts w:eastAsia="Times New Roman"/>
                <w:color w:val="000000" w:themeColor="text1"/>
                <w:sz w:val="26"/>
                <w:szCs w:val="26"/>
                <w:lang w:val="lv-LV"/>
              </w:rPr>
              <w:t>22.punktā noteikto.</w:t>
            </w:r>
          </w:p>
          <w:p w14:paraId="56B4E31E" w14:textId="77777777" w:rsidR="006642C8" w:rsidRPr="00AC2CF7" w:rsidRDefault="006642C8" w:rsidP="6F20F9CE">
            <w:pPr>
              <w:jc w:val="both"/>
              <w:rPr>
                <w:sz w:val="26"/>
                <w:szCs w:val="26"/>
                <w:lang w:val="lv-LV"/>
              </w:rPr>
            </w:pPr>
          </w:p>
          <w:p w14:paraId="7FD9E020" w14:textId="1A46C28E" w:rsidR="00B40351" w:rsidRPr="00AC2CF7" w:rsidRDefault="00B40351" w:rsidP="008E5943">
            <w:pPr>
              <w:jc w:val="both"/>
              <w:rPr>
                <w:sz w:val="26"/>
                <w:szCs w:val="26"/>
                <w:lang w:val="lv-LV"/>
              </w:rPr>
            </w:pPr>
            <w:r w:rsidRPr="00AC2CF7">
              <w:rPr>
                <w:rFonts w:eastAsia="Times New Roman"/>
                <w:sz w:val="26"/>
                <w:szCs w:val="26"/>
                <w:lang w:val="lv-LV"/>
              </w:rPr>
              <w:t>Šo noteikumu ietvaros kompensāciju var saņemt sīkie (mikro), mazie un vidējie saimnieciskās darbības veicēji, kuri atbilst Komisijas 2014. gada 17. jūnija Regulas (ES) Nr. </w:t>
            </w:r>
            <w:hyperlink r:id="rId11" w:tgtFrame="_blank" w:history="1">
              <w:r w:rsidRPr="00AC2CF7">
                <w:rPr>
                  <w:rStyle w:val="Hyperlink"/>
                  <w:sz w:val="26"/>
                  <w:szCs w:val="26"/>
                </w:rPr>
                <w:t>651/2014</w:t>
              </w:r>
            </w:hyperlink>
            <w:r w:rsidRPr="00AC2CF7">
              <w:rPr>
                <w:rFonts w:eastAsia="Times New Roman"/>
                <w:sz w:val="26"/>
                <w:szCs w:val="26"/>
                <w:lang w:val="lv-LV"/>
              </w:rPr>
              <w:t xml:space="preserve">, ar ko noteiktas </w:t>
            </w:r>
            <w:r w:rsidRPr="00AC2CF7">
              <w:rPr>
                <w:sz w:val="26"/>
                <w:szCs w:val="26"/>
                <w:lang w:val="lv-LV"/>
              </w:rPr>
              <w:t xml:space="preserve">atbalsta kategorijas atzīst par saderīgām ar iekšējo tirgu, piemērojot Līguma 107. un 108. </w:t>
            </w:r>
            <w:r w:rsidR="40447CB7" w:rsidRPr="00AC2CF7">
              <w:rPr>
                <w:sz w:val="26"/>
                <w:szCs w:val="26"/>
                <w:lang w:val="lv-LV"/>
              </w:rPr>
              <w:t>P</w:t>
            </w:r>
            <w:r w:rsidRPr="00AC2CF7">
              <w:rPr>
                <w:sz w:val="26"/>
                <w:szCs w:val="26"/>
                <w:lang w:val="lv-LV"/>
              </w:rPr>
              <w:t>antu</w:t>
            </w:r>
            <w:r w:rsidR="40447CB7" w:rsidRPr="00AC2CF7">
              <w:rPr>
                <w:sz w:val="26"/>
                <w:szCs w:val="26"/>
                <w:lang w:val="lv-LV"/>
              </w:rPr>
              <w:t xml:space="preserve"> (turpmāk  - </w:t>
            </w:r>
            <w:r w:rsidR="75321221" w:rsidRPr="00AC2CF7">
              <w:rPr>
                <w:sz w:val="26"/>
                <w:szCs w:val="26"/>
                <w:lang w:val="lv-LV"/>
              </w:rPr>
              <w:t>Komisijas Regula Nr.651/2014</w:t>
            </w:r>
            <w:r w:rsidR="20F119BA" w:rsidRPr="00AC2CF7">
              <w:rPr>
                <w:sz w:val="26"/>
                <w:szCs w:val="26"/>
                <w:lang w:val="lv-LV"/>
              </w:rPr>
              <w:t>)</w:t>
            </w:r>
            <w:r w:rsidR="75321221" w:rsidRPr="00AC2CF7">
              <w:rPr>
                <w:sz w:val="26"/>
                <w:szCs w:val="26"/>
                <w:lang w:val="lv-LV"/>
              </w:rPr>
              <w:t>, 1.</w:t>
            </w:r>
            <w:r w:rsidRPr="00AC2CF7">
              <w:rPr>
                <w:sz w:val="26"/>
                <w:szCs w:val="26"/>
                <w:lang w:val="lv-LV"/>
              </w:rPr>
              <w:t xml:space="preserve"> pielikuma noteiktajai definīcijai</w:t>
            </w:r>
            <w:bookmarkStart w:id="3" w:name="_Ref33380992"/>
            <w:r w:rsidRPr="00AC2CF7">
              <w:rPr>
                <w:sz w:val="26"/>
                <w:szCs w:val="26"/>
                <w:lang w:val="lv-LV"/>
              </w:rPr>
              <w:t xml:space="preserve">, kā arī lielie saimnieciskās darbības veicēji - juridiskas personas, kas atbilst Komisijas </w:t>
            </w:r>
            <w:r w:rsidR="19D7961A" w:rsidRPr="00AC2CF7">
              <w:rPr>
                <w:sz w:val="26"/>
                <w:szCs w:val="26"/>
                <w:lang w:val="lv-LV"/>
              </w:rPr>
              <w:t>R</w:t>
            </w:r>
            <w:r w:rsidRPr="00AC2CF7">
              <w:rPr>
                <w:sz w:val="26"/>
                <w:szCs w:val="26"/>
                <w:lang w:val="lv-LV"/>
              </w:rPr>
              <w:t>egulas Nr. </w:t>
            </w:r>
            <w:hyperlink r:id="rId12" w:tgtFrame="_blank" w:history="1">
              <w:r w:rsidRPr="00AC2CF7">
                <w:rPr>
                  <w:sz w:val="26"/>
                  <w:szCs w:val="26"/>
                  <w:lang w:val="lv-LV"/>
                </w:rPr>
                <w:t>651/2014</w:t>
              </w:r>
            </w:hyperlink>
            <w:r w:rsidRPr="00AC2CF7">
              <w:rPr>
                <w:sz w:val="26"/>
                <w:szCs w:val="26"/>
                <w:lang w:val="lv-LV"/>
              </w:rPr>
              <w:t xml:space="preserve"> 2.panta 24.punktā noteiktajai definīcijai</w:t>
            </w:r>
            <w:bookmarkEnd w:id="3"/>
            <w:r w:rsidRPr="00AC2CF7">
              <w:rPr>
                <w:sz w:val="26"/>
                <w:szCs w:val="26"/>
                <w:lang w:val="lv-LV"/>
              </w:rPr>
              <w:t>.</w:t>
            </w:r>
          </w:p>
          <w:p w14:paraId="7D1F956A" w14:textId="77777777" w:rsidR="00B40351" w:rsidRPr="00AC2CF7" w:rsidRDefault="00B40351" w:rsidP="6F20F9CE">
            <w:pPr>
              <w:jc w:val="both"/>
              <w:rPr>
                <w:sz w:val="26"/>
                <w:szCs w:val="26"/>
                <w:lang w:val="lv-LV"/>
              </w:rPr>
            </w:pPr>
          </w:p>
          <w:p w14:paraId="2B3910A9" w14:textId="56B2AEE0" w:rsidR="00731967" w:rsidRPr="00AC2CF7" w:rsidRDefault="00FA216B" w:rsidP="6F20F9CE">
            <w:pPr>
              <w:jc w:val="both"/>
              <w:rPr>
                <w:sz w:val="26"/>
                <w:szCs w:val="26"/>
                <w:lang w:val="lv-LV"/>
              </w:rPr>
            </w:pPr>
            <w:r w:rsidRPr="00AC2CF7">
              <w:rPr>
                <w:b/>
                <w:bCs/>
                <w:sz w:val="26"/>
                <w:szCs w:val="26"/>
                <w:lang w:val="lv-LV"/>
              </w:rPr>
              <w:t>Atbalsta piešķiršanas kritēriji un pieprasīšanas kārtība</w:t>
            </w:r>
          </w:p>
          <w:p w14:paraId="2886986C" w14:textId="512A9B54" w:rsidR="005156F5" w:rsidRPr="00AC2CF7" w:rsidRDefault="7AB37641">
            <w:pPr>
              <w:jc w:val="both"/>
              <w:rPr>
                <w:sz w:val="26"/>
                <w:szCs w:val="26"/>
                <w:lang w:val="lv-LV"/>
              </w:rPr>
            </w:pPr>
            <w:r w:rsidRPr="00AC2CF7">
              <w:rPr>
                <w:sz w:val="26"/>
                <w:szCs w:val="26"/>
                <w:lang w:val="lv-LV"/>
              </w:rPr>
              <w:t>Lai pretend</w:t>
            </w:r>
            <w:r w:rsidR="769F852D" w:rsidRPr="00AC2CF7">
              <w:rPr>
                <w:sz w:val="26"/>
                <w:szCs w:val="26"/>
                <w:lang w:val="lv-LV"/>
              </w:rPr>
              <w:t>ētu</w:t>
            </w:r>
            <w:r w:rsidRPr="00AC2CF7">
              <w:rPr>
                <w:sz w:val="26"/>
                <w:szCs w:val="26"/>
                <w:lang w:val="lv-LV"/>
              </w:rPr>
              <w:t xml:space="preserve"> uz </w:t>
            </w:r>
            <w:r w:rsidR="00731967" w:rsidRPr="00AC2CF7">
              <w:rPr>
                <w:sz w:val="26"/>
                <w:szCs w:val="26"/>
                <w:lang w:val="lv-LV"/>
              </w:rPr>
              <w:t>atbalstu,</w:t>
            </w:r>
            <w:r w:rsidRPr="00AC2CF7">
              <w:rPr>
                <w:sz w:val="26"/>
                <w:szCs w:val="26"/>
                <w:lang w:val="lv-LV"/>
              </w:rPr>
              <w:t xml:space="preserve"> </w:t>
            </w:r>
            <w:r w:rsidR="7658BF6B" w:rsidRPr="00AC2CF7">
              <w:rPr>
                <w:sz w:val="26"/>
                <w:szCs w:val="26"/>
                <w:lang w:val="lv-LV"/>
              </w:rPr>
              <w:t xml:space="preserve">eksportējošais </w:t>
            </w:r>
            <w:r w:rsidRPr="00AC2CF7">
              <w:rPr>
                <w:sz w:val="26"/>
                <w:szCs w:val="26"/>
                <w:lang w:val="lv-LV"/>
              </w:rPr>
              <w:t>k</w:t>
            </w:r>
            <w:r w:rsidR="6049E041" w:rsidRPr="00AC2CF7">
              <w:rPr>
                <w:sz w:val="26"/>
                <w:szCs w:val="26"/>
                <w:lang w:val="lv-LV"/>
              </w:rPr>
              <w:t>rīzes</w:t>
            </w:r>
            <w:r w:rsidR="26FBDF72" w:rsidRPr="00AC2CF7">
              <w:rPr>
                <w:sz w:val="26"/>
                <w:szCs w:val="26"/>
                <w:lang w:val="lv-LV"/>
              </w:rPr>
              <w:t xml:space="preserve"> skarta</w:t>
            </w:r>
            <w:r w:rsidR="734994D3" w:rsidRPr="00AC2CF7">
              <w:rPr>
                <w:sz w:val="26"/>
                <w:szCs w:val="26"/>
                <w:lang w:val="lv-LV"/>
              </w:rPr>
              <w:t>jam</w:t>
            </w:r>
            <w:r w:rsidR="6049E041" w:rsidRPr="00AC2CF7">
              <w:rPr>
                <w:sz w:val="26"/>
                <w:szCs w:val="26"/>
                <w:lang w:val="lv-LV"/>
              </w:rPr>
              <w:t xml:space="preserve"> </w:t>
            </w:r>
            <w:r w:rsidR="26FBDF72" w:rsidRPr="00AC2CF7">
              <w:rPr>
                <w:sz w:val="26"/>
                <w:szCs w:val="26"/>
                <w:lang w:val="lv-LV"/>
              </w:rPr>
              <w:t>nodokļu maksātāj</w:t>
            </w:r>
            <w:r w:rsidR="27857374" w:rsidRPr="00AC2CF7">
              <w:rPr>
                <w:sz w:val="26"/>
                <w:szCs w:val="26"/>
                <w:lang w:val="lv-LV"/>
              </w:rPr>
              <w:t xml:space="preserve">am </w:t>
            </w:r>
            <w:r w:rsidR="00161CA7" w:rsidRPr="00AC2CF7">
              <w:rPr>
                <w:sz w:val="26"/>
                <w:szCs w:val="26"/>
                <w:lang w:val="lv-LV"/>
              </w:rPr>
              <w:t xml:space="preserve">ir </w:t>
            </w:r>
            <w:r w:rsidR="6FB4DFB1" w:rsidRPr="00AC2CF7">
              <w:rPr>
                <w:sz w:val="26"/>
                <w:szCs w:val="26"/>
                <w:lang w:val="lv-LV"/>
              </w:rPr>
              <w:t>jāatbilst</w:t>
            </w:r>
            <w:r w:rsidR="00161CA7" w:rsidRPr="00AC2CF7">
              <w:rPr>
                <w:sz w:val="26"/>
                <w:szCs w:val="26"/>
                <w:lang w:val="lv-LV"/>
              </w:rPr>
              <w:t xml:space="preserve"> sekojoši</w:t>
            </w:r>
            <w:r w:rsidR="66474EF8" w:rsidRPr="00AC2CF7">
              <w:rPr>
                <w:sz w:val="26"/>
                <w:szCs w:val="26"/>
                <w:lang w:val="lv-LV"/>
              </w:rPr>
              <w:t>em kritērijiem</w:t>
            </w:r>
            <w:r w:rsidR="00161CA7" w:rsidRPr="00AC2CF7">
              <w:rPr>
                <w:sz w:val="26"/>
                <w:szCs w:val="26"/>
                <w:lang w:val="lv-LV"/>
              </w:rPr>
              <w:t>:</w:t>
            </w:r>
            <w:r w:rsidR="00526AB0" w:rsidRPr="00AC2CF7">
              <w:rPr>
                <w:sz w:val="26"/>
                <w:szCs w:val="26"/>
                <w:lang w:val="lv-LV"/>
              </w:rPr>
              <w:t xml:space="preserve"> </w:t>
            </w:r>
          </w:p>
          <w:p w14:paraId="0109C152" w14:textId="03170009" w:rsidR="00AC6CB8" w:rsidRPr="00AC2CF7" w:rsidRDefault="00FB27B7">
            <w:pPr>
              <w:jc w:val="both"/>
              <w:rPr>
                <w:rFonts w:eastAsia="Times New Roman"/>
                <w:color w:val="000000" w:themeColor="text1"/>
                <w:sz w:val="26"/>
                <w:szCs w:val="26"/>
                <w:lang w:val="lv-LV"/>
              </w:rPr>
            </w:pPr>
            <w:r w:rsidRPr="00AC2CF7">
              <w:rPr>
                <w:sz w:val="26"/>
                <w:szCs w:val="26"/>
                <w:lang w:val="lv-LV"/>
              </w:rPr>
              <w:t>a)</w:t>
            </w:r>
            <w:r w:rsidR="00997FBA" w:rsidRPr="00AC2CF7">
              <w:rPr>
                <w:sz w:val="26"/>
                <w:szCs w:val="26"/>
                <w:lang w:val="lv-LV"/>
              </w:rPr>
              <w:t xml:space="preserve"> </w:t>
            </w:r>
            <w:r w:rsidR="00731967" w:rsidRPr="00AC2CF7">
              <w:rPr>
                <w:rFonts w:eastAsia="Times New Roman"/>
                <w:color w:val="000000" w:themeColor="text1"/>
                <w:sz w:val="26"/>
                <w:szCs w:val="26"/>
                <w:lang w:val="lv-LV"/>
              </w:rPr>
              <w:t xml:space="preserve">preču un pakalpojumu eksporta apjoms un preču un pakalpojumu piegādes apjoms Eiropas Savienības teritorijā, izņemot Latvijā, 2019.gadā sasniedza vismaz 1 000 000 </w:t>
            </w:r>
            <w:proofErr w:type="spellStart"/>
            <w:r w:rsidR="00731967" w:rsidRPr="000477D4">
              <w:rPr>
                <w:rFonts w:eastAsia="Times New Roman"/>
                <w:i/>
                <w:iCs/>
                <w:color w:val="000000" w:themeColor="text1"/>
                <w:sz w:val="26"/>
                <w:szCs w:val="26"/>
                <w:lang w:val="lv-LV"/>
              </w:rPr>
              <w:t>euro</w:t>
            </w:r>
            <w:proofErr w:type="spellEnd"/>
            <w:r w:rsidR="00731967" w:rsidRPr="00AC2CF7">
              <w:rPr>
                <w:rFonts w:eastAsia="Times New Roman"/>
                <w:color w:val="000000" w:themeColor="text1"/>
                <w:sz w:val="26"/>
                <w:szCs w:val="26"/>
                <w:lang w:val="lv-LV"/>
              </w:rPr>
              <w:t>;</w:t>
            </w:r>
          </w:p>
          <w:p w14:paraId="60B3539C" w14:textId="52810498" w:rsidR="00997FBA" w:rsidRPr="00F556E6" w:rsidRDefault="00143BD9" w:rsidP="3058D295">
            <w:pPr>
              <w:jc w:val="both"/>
              <w:rPr>
                <w:rFonts w:eastAsia="Times New Roman"/>
                <w:color w:val="000000" w:themeColor="text1"/>
                <w:sz w:val="26"/>
                <w:szCs w:val="26"/>
                <w:lang w:val="lv-LV"/>
              </w:rPr>
            </w:pPr>
            <w:r w:rsidRPr="00AC2CF7">
              <w:rPr>
                <w:rFonts w:eastAsia="Times New Roman"/>
                <w:color w:val="000000" w:themeColor="text1"/>
                <w:sz w:val="26"/>
                <w:szCs w:val="26"/>
                <w:lang w:val="lv-LV"/>
              </w:rPr>
              <w:t xml:space="preserve">b) </w:t>
            </w:r>
            <w:r w:rsidR="00731967" w:rsidRPr="00AC2CF7">
              <w:rPr>
                <w:rFonts w:eastAsia="Times New Roman"/>
                <w:color w:val="000000" w:themeColor="text1"/>
                <w:sz w:val="26"/>
                <w:szCs w:val="26"/>
                <w:lang w:val="lv-LV"/>
              </w:rPr>
              <w:t xml:space="preserve">kuru ieņēmumi no saimnieciskās darbības </w:t>
            </w:r>
            <w:proofErr w:type="spellStart"/>
            <w:r w:rsidR="00731967" w:rsidRPr="00AC2CF7">
              <w:rPr>
                <w:rFonts w:eastAsia="Times New Roman"/>
                <w:color w:val="000000" w:themeColor="text1"/>
                <w:sz w:val="26"/>
                <w:szCs w:val="26"/>
                <w:lang w:val="lv-LV"/>
              </w:rPr>
              <w:t>Covid</w:t>
            </w:r>
            <w:proofErr w:type="spellEnd"/>
            <w:r w:rsidR="00731967" w:rsidRPr="00AC2CF7">
              <w:rPr>
                <w:rFonts w:eastAsia="Times New Roman"/>
                <w:color w:val="000000" w:themeColor="text1"/>
                <w:sz w:val="26"/>
                <w:szCs w:val="26"/>
                <w:lang w:val="lv-LV"/>
              </w:rPr>
              <w:t xml:space="preserve"> – 19 krīzes ietekmē vienā mēnesī laika periodā no 2020. gada aprīļa līdz jūnijam, salīdzinot ar 2019.gada</w:t>
            </w:r>
            <w:r w:rsidR="000F73B3">
              <w:rPr>
                <w:rFonts w:eastAsia="Times New Roman"/>
                <w:color w:val="000000" w:themeColor="text1"/>
                <w:sz w:val="26"/>
                <w:szCs w:val="26"/>
                <w:lang w:val="lv-LV"/>
              </w:rPr>
              <w:t xml:space="preserve"> </w:t>
            </w:r>
            <w:r w:rsidR="00731967" w:rsidRPr="00AC2CF7">
              <w:rPr>
                <w:rFonts w:eastAsia="Times New Roman"/>
                <w:color w:val="000000" w:themeColor="text1"/>
                <w:sz w:val="26"/>
                <w:szCs w:val="26"/>
                <w:lang w:val="lv-LV"/>
              </w:rPr>
              <w:t>attiecīgo mēnesi, ir samazinājušies par 20 procentiem;</w:t>
            </w:r>
            <w:r w:rsidRPr="00AC2CF7">
              <w:rPr>
                <w:rFonts w:eastAsia="Times New Roman"/>
                <w:color w:val="000000" w:themeColor="text1"/>
                <w:sz w:val="26"/>
                <w:szCs w:val="26"/>
                <w:lang w:val="lv-LV"/>
              </w:rPr>
              <w:t xml:space="preserve"> </w:t>
            </w:r>
          </w:p>
          <w:p w14:paraId="5AE42C96" w14:textId="54D02D1B" w:rsidR="00731967" w:rsidRDefault="00143BD9" w:rsidP="00731967">
            <w:pPr>
              <w:jc w:val="both"/>
              <w:rPr>
                <w:rFonts w:eastAsia="Times New Roman"/>
                <w:color w:val="000000" w:themeColor="text1"/>
                <w:sz w:val="26"/>
                <w:szCs w:val="26"/>
                <w:lang w:val="lv-LV"/>
              </w:rPr>
            </w:pPr>
            <w:r w:rsidRPr="00AC2CF7">
              <w:rPr>
                <w:rFonts w:eastAsia="Times New Roman"/>
                <w:color w:val="000000" w:themeColor="text1"/>
                <w:sz w:val="26"/>
                <w:szCs w:val="26"/>
                <w:lang w:val="lv-LV"/>
              </w:rPr>
              <w:t xml:space="preserve">c) </w:t>
            </w:r>
            <w:r w:rsidR="00731967" w:rsidRPr="00AC2CF7">
              <w:rPr>
                <w:rFonts w:eastAsia="Times New Roman"/>
                <w:color w:val="000000" w:themeColor="text1"/>
                <w:sz w:val="26"/>
                <w:szCs w:val="26"/>
                <w:lang w:val="lv-LV"/>
              </w:rPr>
              <w:t xml:space="preserve">kuru darbiniekiem izmaksātā mēneša vidējā bruto darba samaksa, par kuru ir veiktas valsts sociālās apdrošināšanas obligātās iemaksas, 2019. gadā ir ne mazāka kā 800 </w:t>
            </w:r>
            <w:proofErr w:type="spellStart"/>
            <w:r w:rsidR="00731967" w:rsidRPr="000F73B3">
              <w:rPr>
                <w:rFonts w:eastAsia="Times New Roman"/>
                <w:i/>
                <w:iCs/>
                <w:color w:val="000000" w:themeColor="text1"/>
                <w:sz w:val="26"/>
                <w:szCs w:val="26"/>
                <w:lang w:val="lv-LV"/>
              </w:rPr>
              <w:t>euro</w:t>
            </w:r>
            <w:proofErr w:type="spellEnd"/>
            <w:r w:rsidR="00731967" w:rsidRPr="00AC2CF7">
              <w:rPr>
                <w:rFonts w:eastAsia="Times New Roman"/>
                <w:color w:val="000000" w:themeColor="text1"/>
                <w:sz w:val="26"/>
                <w:szCs w:val="26"/>
                <w:lang w:val="lv-LV"/>
              </w:rPr>
              <w:t>.</w:t>
            </w:r>
          </w:p>
          <w:p w14:paraId="1F369916" w14:textId="77777777" w:rsidR="00786219" w:rsidRPr="00786219" w:rsidRDefault="00063971" w:rsidP="00786219">
            <w:pPr>
              <w:jc w:val="both"/>
              <w:rPr>
                <w:rFonts w:eastAsia="Times New Roman"/>
                <w:color w:val="000000" w:themeColor="text1"/>
                <w:sz w:val="26"/>
                <w:szCs w:val="26"/>
                <w:lang w:val="lv-LV"/>
              </w:rPr>
            </w:pPr>
            <w:r>
              <w:rPr>
                <w:rFonts w:eastAsia="Times New Roman"/>
                <w:color w:val="000000" w:themeColor="text1"/>
                <w:sz w:val="26"/>
                <w:szCs w:val="26"/>
                <w:lang w:val="lv-LV"/>
              </w:rPr>
              <w:t xml:space="preserve">d) </w:t>
            </w:r>
            <w:r w:rsidR="00786219" w:rsidRPr="00786219">
              <w:rPr>
                <w:rFonts w:eastAsia="Times New Roman"/>
                <w:color w:val="000000" w:themeColor="text1"/>
                <w:sz w:val="26"/>
                <w:szCs w:val="26"/>
                <w:lang w:val="lv-LV"/>
              </w:rPr>
              <w:t xml:space="preserve">Atbalstam būs tiesīgi pieteikties eksportējošie krīzes skartie nodokļu maksātāji, kuriem uz iesnieguma iesniegšanas dienu nav Valsts ieņēmumu dienesta administrēto nodokļu (nodevu) parāds, kas kopsummā </w:t>
            </w:r>
            <w:r w:rsidR="00786219" w:rsidRPr="00786219">
              <w:rPr>
                <w:rFonts w:eastAsia="Times New Roman"/>
                <w:color w:val="000000" w:themeColor="text1"/>
                <w:sz w:val="26"/>
                <w:szCs w:val="26"/>
                <w:lang w:val="lv-LV"/>
              </w:rPr>
              <w:lastRenderedPageBreak/>
              <w:t xml:space="preserve">pārsniedz 1000 </w:t>
            </w:r>
            <w:proofErr w:type="spellStart"/>
            <w:r w:rsidR="00786219" w:rsidRPr="000F73B3">
              <w:rPr>
                <w:rFonts w:eastAsia="Times New Roman"/>
                <w:i/>
                <w:iCs/>
                <w:color w:val="000000" w:themeColor="text1"/>
                <w:sz w:val="26"/>
                <w:szCs w:val="26"/>
                <w:lang w:val="lv-LV"/>
              </w:rPr>
              <w:t>euro</w:t>
            </w:r>
            <w:proofErr w:type="spellEnd"/>
            <w:r w:rsidR="00786219" w:rsidRPr="00786219">
              <w:rPr>
                <w:rFonts w:eastAsia="Times New Roman"/>
                <w:color w:val="000000" w:themeColor="text1"/>
                <w:sz w:val="26"/>
                <w:szCs w:val="26"/>
                <w:lang w:val="lv-LV"/>
              </w:rPr>
              <w:t>, izņemot nodokļu maksājumus, kuriem ir piešķirts samaksas termiņa pagarinājums, noslēgta vienošanās par labprātīgu nodokļu samaksu, vai noslēgts vienošanās līgums.</w:t>
            </w:r>
          </w:p>
          <w:p w14:paraId="0C9BADF2" w14:textId="77777777" w:rsidR="00786219" w:rsidRPr="00786219" w:rsidRDefault="00786219" w:rsidP="00786219">
            <w:pPr>
              <w:jc w:val="both"/>
              <w:rPr>
                <w:rFonts w:eastAsia="Times New Roman"/>
                <w:color w:val="000000" w:themeColor="text1"/>
                <w:sz w:val="26"/>
                <w:szCs w:val="26"/>
                <w:lang w:val="lv-LV"/>
              </w:rPr>
            </w:pPr>
            <w:r w:rsidRPr="00786219">
              <w:rPr>
                <w:rFonts w:eastAsia="Times New Roman"/>
                <w:color w:val="000000" w:themeColor="text1"/>
                <w:sz w:val="26"/>
                <w:szCs w:val="26"/>
                <w:lang w:val="lv-LV"/>
              </w:rPr>
              <w:t xml:space="preserve">Iesniedzot iesniegumu, eksportējošais krīzes skartais nodokļu maksātājs, cita starpā iesniedz informāciju, kas apliecina, ka uzņēmumam nav nodokļu parāds, kas kopsummā pārsniedz 1000 </w:t>
            </w:r>
            <w:proofErr w:type="spellStart"/>
            <w:r w:rsidRPr="000F73B3">
              <w:rPr>
                <w:rFonts w:eastAsia="Times New Roman"/>
                <w:i/>
                <w:iCs/>
                <w:color w:val="000000" w:themeColor="text1"/>
                <w:sz w:val="26"/>
                <w:szCs w:val="26"/>
                <w:lang w:val="lv-LV"/>
              </w:rPr>
              <w:t>euro</w:t>
            </w:r>
            <w:proofErr w:type="spellEnd"/>
            <w:r w:rsidRPr="00786219">
              <w:rPr>
                <w:rFonts w:eastAsia="Times New Roman"/>
                <w:color w:val="000000" w:themeColor="text1"/>
                <w:sz w:val="26"/>
                <w:szCs w:val="26"/>
                <w:lang w:val="lv-LV"/>
              </w:rPr>
              <w:t>.</w:t>
            </w:r>
          </w:p>
          <w:p w14:paraId="4B6CE54B" w14:textId="77777777" w:rsidR="00786219" w:rsidRPr="00786219" w:rsidRDefault="00786219" w:rsidP="00786219">
            <w:pPr>
              <w:jc w:val="both"/>
              <w:rPr>
                <w:rFonts w:eastAsia="Times New Roman"/>
                <w:color w:val="000000" w:themeColor="text1"/>
                <w:sz w:val="26"/>
                <w:szCs w:val="26"/>
                <w:lang w:val="lv-LV"/>
              </w:rPr>
            </w:pPr>
            <w:r w:rsidRPr="00786219">
              <w:rPr>
                <w:rFonts w:eastAsia="Times New Roman"/>
                <w:color w:val="000000" w:themeColor="text1"/>
                <w:sz w:val="26"/>
                <w:szCs w:val="26"/>
                <w:lang w:val="lv-LV"/>
              </w:rPr>
              <w:t>Ņemot vērā, ka informācija par nodokļu parādu ir publiski pieejama Valsts ieņēmumu dienesta administrēto nodokļu (nodevu) parādnieku datubāzē un tā tiek aktualizēta katru mēnesi septītajā un divdesmit sestajā datumā, tad gadījumos, ja, iesniedzot iesniegumu, pēdējā datu aktualizācijas datumā Valsts ieņēmumu dienesta publiskajā datubāzē nav iekļauta informācija par eksportējošo krīzes skarto nodokļu maksātāju, iesniegumā ir ietverama tikai norāde uz to, ka iesnieguma iesniegšanas dienā nodokļu maksātājam nav nodokļu (nodevu) parāds.</w:t>
            </w:r>
          </w:p>
          <w:p w14:paraId="515F3A14" w14:textId="5222035D" w:rsidR="00063971" w:rsidRDefault="00786219" w:rsidP="00786219">
            <w:pPr>
              <w:jc w:val="both"/>
              <w:rPr>
                <w:rFonts w:eastAsia="Times New Roman"/>
                <w:color w:val="000000" w:themeColor="text1"/>
                <w:sz w:val="26"/>
                <w:szCs w:val="26"/>
                <w:lang w:val="lv-LV"/>
              </w:rPr>
            </w:pPr>
            <w:r w:rsidRPr="00786219">
              <w:rPr>
                <w:rFonts w:eastAsia="Times New Roman"/>
                <w:color w:val="000000" w:themeColor="text1"/>
                <w:sz w:val="26"/>
                <w:szCs w:val="26"/>
                <w:lang w:val="lv-LV"/>
              </w:rPr>
              <w:t>Savukārt, ja uz iesnieguma iesniegšanas dienu atbilstoši Valsts ieņēmumu dienesta publiskajā datubāzē iekļautajai informācijai eksportējošajam krīzes skartajam nodokļu maksātājam ir nodokļu (nodevu) parāds, kuru nodokļu maksātājs līdz iesniegumu iesniegšanas dienai ir nomaksājis vai ar Valsts ieņēmumu dienestu vienojies par labprātīgu nodokļu nomaksu, tad, iesniedzot iesniegumu, pievienojama informācija, kas minēto apstiprina. Piemēram, izziņu no Valsts ieņēmumu dienesta elektroniskās deklarēšanas sistēmas par aktuālajiem nodokļu parādiem uz iesnieguma iesniegšanas brīdi. Proti, ja tādu nebūs, tad izziņā būs norādīts, ka šajā datumā nodokļu maksātājam nav Valsts ieņēmumu dienesta administrēto nodokļu (nodevu) parādu. Savukārt, ja nodokļu maksātājs ir vienojies par labprātīgu nodokļu nomaksu, tad šādu informāciju nodokļu maksātājs norāda iesniegumā, papildu apliecinājumu par minēto faktu neiesniedzot. Proti, tā kā šāda informācija tiek iekļauta Valsts ieņēmumu dienesta administrēto nodokļu (nodevu) parādnieku datubāzē, tad pie nākamajā aktualizācijas datuma šāda informācija publiski būs pieejama.</w:t>
            </w:r>
          </w:p>
          <w:p w14:paraId="7DE7E8A3" w14:textId="66F8491E" w:rsidR="00030274" w:rsidRPr="00AC2CF7" w:rsidRDefault="00030274" w:rsidP="00786219">
            <w:pPr>
              <w:jc w:val="both"/>
              <w:rPr>
                <w:rFonts w:eastAsia="Times New Roman"/>
                <w:color w:val="000000" w:themeColor="text1"/>
                <w:sz w:val="26"/>
                <w:szCs w:val="26"/>
                <w:lang w:val="lv-LV"/>
              </w:rPr>
            </w:pPr>
            <w:r>
              <w:rPr>
                <w:rFonts w:eastAsia="Times New Roman"/>
                <w:color w:val="000000" w:themeColor="text1"/>
                <w:sz w:val="26"/>
                <w:szCs w:val="26"/>
                <w:lang w:val="lv-LV"/>
              </w:rPr>
              <w:t>Atbalsta kv</w:t>
            </w:r>
            <w:r w:rsidR="00DE5469">
              <w:rPr>
                <w:rFonts w:eastAsia="Times New Roman"/>
                <w:color w:val="000000" w:themeColor="text1"/>
                <w:sz w:val="26"/>
                <w:szCs w:val="26"/>
                <w:lang w:val="lv-LV"/>
              </w:rPr>
              <w:t>a</w:t>
            </w:r>
            <w:r>
              <w:rPr>
                <w:rFonts w:eastAsia="Times New Roman"/>
                <w:color w:val="000000" w:themeColor="text1"/>
                <w:sz w:val="26"/>
                <w:szCs w:val="26"/>
                <w:lang w:val="lv-LV"/>
              </w:rPr>
              <w:t>lificējošās pazīmes</w:t>
            </w:r>
            <w:r w:rsidR="00DE5469">
              <w:rPr>
                <w:rFonts w:eastAsia="Times New Roman"/>
                <w:color w:val="000000" w:themeColor="text1"/>
                <w:sz w:val="26"/>
                <w:szCs w:val="26"/>
                <w:lang w:val="lv-LV"/>
              </w:rPr>
              <w:t xml:space="preserve">, piemēram 1 miljons </w:t>
            </w:r>
            <w:proofErr w:type="spellStart"/>
            <w:r w:rsidR="000F73B3">
              <w:rPr>
                <w:rFonts w:eastAsia="Times New Roman"/>
                <w:i/>
                <w:iCs/>
                <w:color w:val="000000" w:themeColor="text1"/>
                <w:sz w:val="26"/>
                <w:szCs w:val="26"/>
                <w:lang w:val="lv-LV"/>
              </w:rPr>
              <w:t>euro</w:t>
            </w:r>
            <w:proofErr w:type="spellEnd"/>
            <w:r w:rsidR="00DE5469">
              <w:rPr>
                <w:rFonts w:eastAsia="Times New Roman"/>
                <w:color w:val="000000" w:themeColor="text1"/>
                <w:sz w:val="26"/>
                <w:szCs w:val="26"/>
                <w:lang w:val="lv-LV"/>
              </w:rPr>
              <w:t xml:space="preserve"> eksporta apjoms un citas ir noteiktas, lai visefektīvāk sasniegtu </w:t>
            </w:r>
            <w:r w:rsidR="0029317B">
              <w:rPr>
                <w:rFonts w:eastAsia="Times New Roman"/>
                <w:color w:val="000000" w:themeColor="text1"/>
                <w:sz w:val="26"/>
                <w:szCs w:val="26"/>
                <w:lang w:val="lv-LV"/>
              </w:rPr>
              <w:t>Projekta mērķi un nodefinētu atbalstāmo uzņēmumu grupu.</w:t>
            </w:r>
          </w:p>
          <w:p w14:paraId="26F293CC" w14:textId="77777777" w:rsidR="00FE2EEF" w:rsidRPr="00F556E6" w:rsidRDefault="00FE2EEF" w:rsidP="00997FBA">
            <w:pPr>
              <w:jc w:val="both"/>
              <w:rPr>
                <w:rFonts w:eastAsia="Times New Roman"/>
                <w:color w:val="000000" w:themeColor="text1"/>
                <w:sz w:val="26"/>
                <w:szCs w:val="26"/>
                <w:lang w:val="lv-LV"/>
              </w:rPr>
            </w:pPr>
          </w:p>
          <w:p w14:paraId="5BFBF320" w14:textId="48DB34DC" w:rsidR="002C2219" w:rsidRPr="00AC2CF7" w:rsidRDefault="00731967" w:rsidP="007474B8">
            <w:pPr>
              <w:jc w:val="both"/>
              <w:rPr>
                <w:sz w:val="26"/>
                <w:szCs w:val="26"/>
                <w:lang w:val="lv-LV"/>
              </w:rPr>
            </w:pPr>
            <w:r w:rsidRPr="00F556E6">
              <w:rPr>
                <w:rFonts w:eastAsia="Times New Roman"/>
                <w:color w:val="000000" w:themeColor="text1"/>
                <w:sz w:val="26"/>
                <w:szCs w:val="26"/>
                <w:lang w:val="lv-LV"/>
              </w:rPr>
              <w:t xml:space="preserve">Atbalstu nosaka 25% apmērā no </w:t>
            </w:r>
            <w:r w:rsidR="1509174A" w:rsidRPr="00AC2CF7">
              <w:rPr>
                <w:sz w:val="26"/>
                <w:szCs w:val="26"/>
                <w:lang w:val="lv-LV"/>
              </w:rPr>
              <w:t xml:space="preserve">eksportējošā </w:t>
            </w:r>
            <w:r w:rsidRPr="00AC2CF7">
              <w:rPr>
                <w:sz w:val="26"/>
                <w:szCs w:val="26"/>
                <w:lang w:val="lv-LV"/>
              </w:rPr>
              <w:t>krīzes skartā nodokļu maksātāja 2019.gada nomaksātajām Valsts sociālās apdrošināšanas obligātajām iemaksām</w:t>
            </w:r>
            <w:r w:rsidR="00815B28" w:rsidRPr="00AC2CF7">
              <w:rPr>
                <w:sz w:val="26"/>
                <w:szCs w:val="26"/>
                <w:lang w:val="lv-LV"/>
              </w:rPr>
              <w:t xml:space="preserve"> </w:t>
            </w:r>
            <w:r w:rsidR="00815B28" w:rsidRPr="00AC2CF7">
              <w:rPr>
                <w:sz w:val="26"/>
                <w:szCs w:val="26"/>
                <w:lang w:val="lv-LV"/>
              </w:rPr>
              <w:lastRenderedPageBreak/>
              <w:t>(darba devēja un darba ņēmēja daļas)</w:t>
            </w:r>
            <w:r w:rsidRPr="00AC2CF7">
              <w:rPr>
                <w:sz w:val="26"/>
                <w:szCs w:val="26"/>
                <w:lang w:val="lv-LV"/>
              </w:rPr>
              <w:t xml:space="preserve">, bet ne vairāk kā 800 000 </w:t>
            </w:r>
            <w:proofErr w:type="spellStart"/>
            <w:r w:rsidRPr="00AC2CF7">
              <w:rPr>
                <w:i/>
                <w:iCs/>
                <w:sz w:val="26"/>
                <w:szCs w:val="26"/>
                <w:lang w:val="lv-LV"/>
              </w:rPr>
              <w:t>euro</w:t>
            </w:r>
            <w:proofErr w:type="spellEnd"/>
            <w:r w:rsidRPr="00AC2CF7">
              <w:rPr>
                <w:sz w:val="26"/>
                <w:szCs w:val="26"/>
                <w:lang w:val="lv-LV"/>
              </w:rPr>
              <w:t xml:space="preserve"> saistītai person</w:t>
            </w:r>
            <w:r w:rsidR="00193915" w:rsidRPr="00AC2CF7">
              <w:rPr>
                <w:sz w:val="26"/>
                <w:szCs w:val="26"/>
                <w:lang w:val="lv-LV"/>
              </w:rPr>
              <w:t>u grupai</w:t>
            </w:r>
            <w:r w:rsidRPr="00AC2CF7">
              <w:rPr>
                <w:sz w:val="26"/>
                <w:szCs w:val="26"/>
                <w:lang w:val="lv-LV"/>
              </w:rPr>
              <w:t xml:space="preserve">. </w:t>
            </w:r>
            <w:r w:rsidR="00B03C3E" w:rsidRPr="00AC2CF7">
              <w:rPr>
                <w:sz w:val="26"/>
                <w:szCs w:val="26"/>
                <w:lang w:val="lv-LV"/>
              </w:rPr>
              <w:t xml:space="preserve"> </w:t>
            </w:r>
          </w:p>
          <w:p w14:paraId="2697679D" w14:textId="77777777" w:rsidR="00E40161" w:rsidRPr="00AC2CF7" w:rsidRDefault="00E40161" w:rsidP="007474B8">
            <w:pPr>
              <w:contextualSpacing/>
              <w:jc w:val="both"/>
              <w:rPr>
                <w:sz w:val="26"/>
                <w:szCs w:val="26"/>
                <w:lang w:val="lv-LV"/>
              </w:rPr>
            </w:pPr>
          </w:p>
          <w:p w14:paraId="1BDFFF0A" w14:textId="705AFEC8" w:rsidR="00731967" w:rsidRPr="00FB620E" w:rsidRDefault="14F3D824">
            <w:pPr>
              <w:jc w:val="both"/>
              <w:rPr>
                <w:sz w:val="26"/>
                <w:szCs w:val="26"/>
                <w:lang w:val="lv-LV"/>
              </w:rPr>
            </w:pPr>
            <w:r w:rsidRPr="00AC2CF7">
              <w:rPr>
                <w:rFonts w:eastAsia="Times New Roman"/>
                <w:color w:val="000000" w:themeColor="text1"/>
                <w:sz w:val="26"/>
                <w:szCs w:val="26"/>
                <w:lang w:val="lv-LV"/>
              </w:rPr>
              <w:t xml:space="preserve"> Lai pieteiktos atbalstam eksportējošais krīzes skartais nodokļu maksātājs līdz 2020.gada 30.septembrim iesniedz </w:t>
            </w:r>
            <w:r w:rsidRPr="00F556E6">
              <w:rPr>
                <w:rFonts w:eastAsia="Times New Roman"/>
                <w:color w:val="000000" w:themeColor="text1"/>
                <w:sz w:val="26"/>
                <w:szCs w:val="26"/>
                <w:lang w:val="lv-LV"/>
              </w:rPr>
              <w:t xml:space="preserve">Latvijas Investīciju un attīstības aģentūrā– ar drošu elektronisko </w:t>
            </w:r>
            <w:r w:rsidRPr="00FB620E">
              <w:rPr>
                <w:rFonts w:eastAsia="Times New Roman"/>
                <w:color w:val="000000" w:themeColor="text1"/>
                <w:sz w:val="26"/>
                <w:szCs w:val="26"/>
                <w:lang w:val="lv-LV"/>
              </w:rPr>
              <w:t xml:space="preserve">parakstu parakstītu un ar laika zīmogu apliecinātu iesniegumu vai bez droša elektroniskā paraksta valsts pārvaldes pakalpojumu portālā </w:t>
            </w:r>
            <w:hyperlink r:id="rId13" w:history="1">
              <w:r w:rsidRPr="00FB620E">
                <w:rPr>
                  <w:rStyle w:val="Hyperlink"/>
                  <w:rFonts w:eastAsia="Times New Roman"/>
                  <w:color w:val="40407C"/>
                  <w:sz w:val="26"/>
                  <w:szCs w:val="26"/>
                  <w:lang w:val="lv-LV"/>
                </w:rPr>
                <w:t>www.latvija.lv</w:t>
              </w:r>
            </w:hyperlink>
            <w:r w:rsidRPr="00FB620E">
              <w:rPr>
                <w:rFonts w:eastAsia="Times New Roman"/>
                <w:color w:val="000000" w:themeColor="text1"/>
                <w:sz w:val="26"/>
                <w:szCs w:val="26"/>
                <w:lang w:val="lv-LV"/>
              </w:rPr>
              <w:t xml:space="preserve"> Latvijas Investīciju un attīstības aģentūrai adresētu iesniegumu.</w:t>
            </w:r>
          </w:p>
          <w:p w14:paraId="6F3F9296" w14:textId="00D9FDB2" w:rsidR="00731967" w:rsidRPr="00FB620E" w:rsidRDefault="0080462E" w:rsidP="00731967">
            <w:pPr>
              <w:jc w:val="both"/>
              <w:rPr>
                <w:sz w:val="26"/>
                <w:szCs w:val="26"/>
                <w:lang w:val="lv-LV"/>
              </w:rPr>
            </w:pPr>
            <w:r w:rsidRPr="00FB620E">
              <w:rPr>
                <w:sz w:val="26"/>
                <w:szCs w:val="26"/>
                <w:lang w:val="lv-LV"/>
              </w:rPr>
              <w:t>Iesniegumā</w:t>
            </w:r>
            <w:r w:rsidR="465C387C" w:rsidRPr="00FB620E">
              <w:rPr>
                <w:sz w:val="26"/>
                <w:szCs w:val="26"/>
                <w:lang w:val="lv-LV"/>
              </w:rPr>
              <w:t xml:space="preserve"> norāda</w:t>
            </w:r>
            <w:r w:rsidR="00731967" w:rsidRPr="00FB620E">
              <w:rPr>
                <w:sz w:val="26"/>
                <w:szCs w:val="26"/>
                <w:lang w:val="lv-LV"/>
              </w:rPr>
              <w:t xml:space="preserve"> šādu informāciju un </w:t>
            </w:r>
            <w:r w:rsidR="7D24D2E6" w:rsidRPr="00FB620E">
              <w:rPr>
                <w:sz w:val="26"/>
                <w:szCs w:val="26"/>
                <w:lang w:val="lv-LV"/>
              </w:rPr>
              <w:t xml:space="preserve">eksportējošā </w:t>
            </w:r>
            <w:r w:rsidR="00731967" w:rsidRPr="00FB620E">
              <w:rPr>
                <w:sz w:val="26"/>
                <w:szCs w:val="26"/>
                <w:lang w:val="lv-LV"/>
              </w:rPr>
              <w:t xml:space="preserve">krīzes skartā nodokļu maksātāja apliecinājumus, par kuru informācijas patiesumu atbildīgs ir </w:t>
            </w:r>
            <w:r w:rsidR="74C8951A" w:rsidRPr="00FB620E">
              <w:rPr>
                <w:sz w:val="26"/>
                <w:szCs w:val="26"/>
                <w:lang w:val="lv-LV"/>
              </w:rPr>
              <w:t xml:space="preserve">eksportējošais </w:t>
            </w:r>
            <w:r w:rsidR="00731967" w:rsidRPr="00FB620E">
              <w:rPr>
                <w:sz w:val="26"/>
                <w:szCs w:val="26"/>
                <w:lang w:val="lv-LV"/>
              </w:rPr>
              <w:t>krīzes skartais nodokļu maksātājs:</w:t>
            </w:r>
          </w:p>
          <w:p w14:paraId="2B9F37E8" w14:textId="1C108110" w:rsidR="00731967" w:rsidRPr="00FB620E" w:rsidRDefault="6A96ECC0" w:rsidP="00731967">
            <w:pPr>
              <w:pStyle w:val="ListParagraph"/>
              <w:numPr>
                <w:ilvl w:val="0"/>
                <w:numId w:val="20"/>
              </w:numPr>
              <w:jc w:val="both"/>
              <w:rPr>
                <w:sz w:val="26"/>
                <w:szCs w:val="26"/>
                <w:lang w:val="lv-LV"/>
              </w:rPr>
            </w:pPr>
            <w:r w:rsidRPr="00FB620E">
              <w:rPr>
                <w:sz w:val="26"/>
                <w:szCs w:val="26"/>
                <w:lang w:val="lv-LV"/>
              </w:rPr>
              <w:t xml:space="preserve">eksportējošā </w:t>
            </w:r>
            <w:r w:rsidR="00731967" w:rsidRPr="00FB620E">
              <w:rPr>
                <w:sz w:val="26"/>
                <w:szCs w:val="26"/>
                <w:lang w:val="lv-LV"/>
              </w:rPr>
              <w:t>krīzes skartā nodokļa maksātāja nosaukumu, nodokļu maksātāja reģistrācijas numuru</w:t>
            </w:r>
            <w:r w:rsidR="12024F05" w:rsidRPr="00FB620E">
              <w:rPr>
                <w:sz w:val="26"/>
                <w:szCs w:val="26"/>
                <w:lang w:val="lv-LV"/>
              </w:rPr>
              <w:t>, e-pasta adresi</w:t>
            </w:r>
            <w:r w:rsidR="00731967" w:rsidRPr="00FB620E">
              <w:rPr>
                <w:sz w:val="26"/>
                <w:szCs w:val="26"/>
                <w:lang w:val="lv-LV"/>
              </w:rPr>
              <w:t xml:space="preserve"> </w:t>
            </w:r>
            <w:r w:rsidR="008C01AE" w:rsidRPr="00FB620E">
              <w:rPr>
                <w:sz w:val="26"/>
                <w:szCs w:val="26"/>
                <w:lang w:val="lv-LV"/>
              </w:rPr>
              <w:t xml:space="preserve">un NACE 2.red. klasifikācijas kodu </w:t>
            </w:r>
            <w:r w:rsidR="00731967" w:rsidRPr="00FB620E">
              <w:rPr>
                <w:sz w:val="26"/>
                <w:szCs w:val="26"/>
                <w:lang w:val="lv-LV"/>
              </w:rPr>
              <w:t>un kontu, kas atvērts kredītiestādē vai pie maksājumu pakalpojuma sniedzēja;</w:t>
            </w:r>
          </w:p>
          <w:p w14:paraId="61BF8850" w14:textId="21860D0B" w:rsidR="00731967" w:rsidRPr="00FB620E" w:rsidRDefault="00731967" w:rsidP="00731967">
            <w:pPr>
              <w:pStyle w:val="ListParagraph"/>
              <w:numPr>
                <w:ilvl w:val="0"/>
                <w:numId w:val="20"/>
              </w:numPr>
              <w:jc w:val="both"/>
              <w:rPr>
                <w:sz w:val="26"/>
                <w:szCs w:val="26"/>
                <w:lang w:val="lv-LV"/>
              </w:rPr>
            </w:pPr>
            <w:r w:rsidRPr="00FB620E">
              <w:rPr>
                <w:sz w:val="26"/>
                <w:szCs w:val="26"/>
                <w:lang w:val="lv-LV"/>
              </w:rPr>
              <w:t>atbalstam  pieprasīto summu un 2019.gadā nomaksāto valsts sociālās apdrošināšanas obligāto iemaksu kopsummu;</w:t>
            </w:r>
          </w:p>
          <w:p w14:paraId="41A636E2" w14:textId="5A457C83" w:rsidR="00731967" w:rsidRPr="00FB620E" w:rsidRDefault="00731967" w:rsidP="00731967">
            <w:pPr>
              <w:pStyle w:val="ListParagraph"/>
              <w:numPr>
                <w:ilvl w:val="0"/>
                <w:numId w:val="20"/>
              </w:numPr>
              <w:jc w:val="both"/>
              <w:rPr>
                <w:sz w:val="26"/>
                <w:szCs w:val="26"/>
                <w:lang w:val="lv-LV"/>
              </w:rPr>
            </w:pPr>
            <w:r w:rsidRPr="00FB620E">
              <w:rPr>
                <w:sz w:val="26"/>
                <w:szCs w:val="26"/>
                <w:lang w:val="lv-LV"/>
              </w:rPr>
              <w:t>apliecinājumu, ka atbalsts tiks izlietots darba samaksai darbiniekiem no iesnieguma iesniegšanas brīža līdz 2020.gada 31.decembrim</w:t>
            </w:r>
            <w:r w:rsidR="00426EB7" w:rsidRPr="00FB620E">
              <w:rPr>
                <w:sz w:val="26"/>
                <w:szCs w:val="26"/>
                <w:lang w:val="lv-LV"/>
              </w:rPr>
              <w:t xml:space="preserve"> atbilstoši Komisijas paziņojumam</w:t>
            </w:r>
            <w:r w:rsidRPr="00FB620E">
              <w:rPr>
                <w:sz w:val="26"/>
                <w:szCs w:val="26"/>
                <w:lang w:val="lv-LV"/>
              </w:rPr>
              <w:t>;</w:t>
            </w:r>
          </w:p>
          <w:p w14:paraId="6662525E" w14:textId="20963C7A" w:rsidR="003F48EA" w:rsidRPr="00FB620E" w:rsidRDefault="4B20D714" w:rsidP="593E3EDE">
            <w:pPr>
              <w:pStyle w:val="ListParagraph"/>
              <w:numPr>
                <w:ilvl w:val="0"/>
                <w:numId w:val="20"/>
              </w:numPr>
              <w:jc w:val="both"/>
              <w:rPr>
                <w:sz w:val="26"/>
                <w:szCs w:val="26"/>
                <w:lang w:val="lv-LV"/>
              </w:rPr>
            </w:pPr>
            <w:r w:rsidRPr="00FB620E">
              <w:rPr>
                <w:sz w:val="26"/>
                <w:szCs w:val="26"/>
                <w:lang w:val="lv-LV"/>
              </w:rPr>
              <w:t>apliecinājumu, ka</w:t>
            </w:r>
            <w:r w:rsidR="43FC4566" w:rsidRPr="00FB620E">
              <w:rPr>
                <w:sz w:val="26"/>
                <w:szCs w:val="26"/>
                <w:lang w:val="lv-LV"/>
              </w:rPr>
              <w:t>:</w:t>
            </w:r>
          </w:p>
          <w:p w14:paraId="4EE331C9" w14:textId="35523774" w:rsidR="00DA6EFF" w:rsidRPr="00FB620E" w:rsidRDefault="4B20D714" w:rsidP="00A34BF4">
            <w:pPr>
              <w:ind w:left="799"/>
              <w:jc w:val="both"/>
              <w:rPr>
                <w:sz w:val="26"/>
                <w:szCs w:val="26"/>
                <w:lang w:val="lv-LV"/>
              </w:rPr>
            </w:pPr>
            <w:r w:rsidRPr="00FB620E">
              <w:rPr>
                <w:sz w:val="26"/>
                <w:szCs w:val="26"/>
                <w:lang w:val="lv-LV"/>
              </w:rPr>
              <w:t xml:space="preserve">eksportējošais krīzes skartais nodokļu maksātājs </w:t>
            </w:r>
            <w:r w:rsidR="59F9BE27" w:rsidRPr="00FB620E">
              <w:rPr>
                <w:sz w:val="26"/>
                <w:szCs w:val="26"/>
                <w:lang w:val="lv-LV"/>
              </w:rPr>
              <w:t>Komisijas regulas Nr. 651/2014 1. pielikuma 3.panta 3.punkta izpratnē</w:t>
            </w:r>
            <w:r w:rsidR="5C62847F" w:rsidRPr="00FB620E">
              <w:rPr>
                <w:sz w:val="26"/>
                <w:szCs w:val="26"/>
                <w:lang w:val="lv-LV"/>
              </w:rPr>
              <w:t xml:space="preserve"> atbilst </w:t>
            </w:r>
            <w:r w:rsidR="00BF5781" w:rsidRPr="00FB620E">
              <w:rPr>
                <w:sz w:val="26"/>
                <w:szCs w:val="26"/>
                <w:lang w:val="lv-LV"/>
              </w:rPr>
              <w:t xml:space="preserve">sīkā (mikro) </w:t>
            </w:r>
            <w:r w:rsidR="5C62847F" w:rsidRPr="00FB620E">
              <w:rPr>
                <w:sz w:val="26"/>
                <w:szCs w:val="26"/>
                <w:lang w:val="lv-LV"/>
              </w:rPr>
              <w:t>un mazā uzņēmuma definīcijai</w:t>
            </w:r>
            <w:r w:rsidR="6EAB7E17" w:rsidRPr="00FB620E">
              <w:rPr>
                <w:sz w:val="26"/>
                <w:szCs w:val="26"/>
                <w:lang w:val="lv-LV"/>
              </w:rPr>
              <w:t xml:space="preserve">. Vienlaikus </w:t>
            </w:r>
            <w:r w:rsidR="6A588319" w:rsidRPr="00FB620E">
              <w:rPr>
                <w:sz w:val="26"/>
                <w:szCs w:val="26"/>
                <w:lang w:val="lv-LV"/>
              </w:rPr>
              <w:t>atbilstoši</w:t>
            </w:r>
            <w:r w:rsidR="6EAB7E17" w:rsidRPr="00FB620E">
              <w:rPr>
                <w:sz w:val="26"/>
                <w:szCs w:val="26"/>
                <w:lang w:val="lv-LV"/>
              </w:rPr>
              <w:t xml:space="preserve"> Komisijas regulas Nr. 651/2014 1. pielikuma 3.panta 3.punkta izpratnē iesniedz informāciju, kas ļauj pārliecināties, ka </w:t>
            </w:r>
            <w:r w:rsidR="4C1C0AD6" w:rsidRPr="00FB620E">
              <w:rPr>
                <w:sz w:val="26"/>
                <w:szCs w:val="26"/>
                <w:lang w:val="lv-LV"/>
              </w:rPr>
              <w:t xml:space="preserve">uz 2019. gada 31. decembri </w:t>
            </w:r>
            <w:r w:rsidR="325B2F1A" w:rsidRPr="00FB620E">
              <w:rPr>
                <w:sz w:val="26"/>
                <w:szCs w:val="26"/>
                <w:lang w:val="lv-LV"/>
              </w:rPr>
              <w:t>eksportējošam krīzes skartajam nodokļu maksātājam</w:t>
            </w:r>
            <w:r w:rsidR="58B9BFFE" w:rsidRPr="00FB620E">
              <w:rPr>
                <w:sz w:val="26"/>
                <w:szCs w:val="26"/>
                <w:lang w:val="lv-LV"/>
              </w:rPr>
              <w:t>, kas atbilst mikro un mazā uzņēmuma</w:t>
            </w:r>
            <w:r w:rsidR="325B2F1A" w:rsidRPr="00FB620E">
              <w:rPr>
                <w:sz w:val="26"/>
                <w:szCs w:val="26"/>
                <w:lang w:val="lv-LV"/>
              </w:rPr>
              <w:t xml:space="preserve"> </w:t>
            </w:r>
            <w:r w:rsidR="58B9BFFE" w:rsidRPr="00FB620E">
              <w:rPr>
                <w:sz w:val="26"/>
                <w:szCs w:val="26"/>
                <w:lang w:val="lv-LV"/>
              </w:rPr>
              <w:t>definīcijai</w:t>
            </w:r>
            <w:r w:rsidR="325B2F1A" w:rsidRPr="00FB620E">
              <w:rPr>
                <w:sz w:val="26"/>
                <w:szCs w:val="26"/>
                <w:lang w:val="lv-LV"/>
              </w:rPr>
              <w:t xml:space="preserve"> ne</w:t>
            </w:r>
            <w:r w:rsidR="4C1C0AD6" w:rsidRPr="00FB620E">
              <w:rPr>
                <w:sz w:val="26"/>
                <w:szCs w:val="26"/>
                <w:lang w:val="lv-LV"/>
              </w:rPr>
              <w:t xml:space="preserve">tiek piemērota kolektīva maksātnespējas procedūra saskaņā ar valsts tiesību aktiem vai </w:t>
            </w:r>
            <w:r w:rsidR="422A2380" w:rsidRPr="00FB620E">
              <w:rPr>
                <w:sz w:val="26"/>
                <w:szCs w:val="26"/>
                <w:lang w:val="lv-LV"/>
              </w:rPr>
              <w:t>eksportējošais k</w:t>
            </w:r>
            <w:r w:rsidR="1880FA83" w:rsidRPr="00FB620E">
              <w:rPr>
                <w:sz w:val="26"/>
                <w:szCs w:val="26"/>
                <w:lang w:val="lv-LV"/>
              </w:rPr>
              <w:t>r</w:t>
            </w:r>
            <w:r w:rsidR="422A2380" w:rsidRPr="00FB620E">
              <w:rPr>
                <w:sz w:val="26"/>
                <w:szCs w:val="26"/>
                <w:lang w:val="lv-LV"/>
              </w:rPr>
              <w:t xml:space="preserve">īzes skartais nodokļu  maksātājs </w:t>
            </w:r>
            <w:r w:rsidR="4C1C0AD6" w:rsidRPr="00FB620E">
              <w:rPr>
                <w:sz w:val="26"/>
                <w:szCs w:val="26"/>
                <w:lang w:val="lv-LV"/>
              </w:rPr>
              <w:t>ir saņēm</w:t>
            </w:r>
            <w:r w:rsidR="590677CF" w:rsidRPr="00FB620E">
              <w:rPr>
                <w:sz w:val="26"/>
                <w:szCs w:val="26"/>
                <w:lang w:val="lv-LV"/>
              </w:rPr>
              <w:t>is</w:t>
            </w:r>
            <w:r w:rsidR="4C1C0AD6" w:rsidRPr="00FB620E">
              <w:rPr>
                <w:sz w:val="26"/>
                <w:szCs w:val="26"/>
                <w:lang w:val="lv-LV"/>
              </w:rPr>
              <w:t xml:space="preserve"> glābšanas atbalstu, vai pārstrukturēšanas atbalstu.</w:t>
            </w:r>
          </w:p>
          <w:p w14:paraId="0FE6E6E8" w14:textId="40131C96" w:rsidR="5AE81B48" w:rsidRPr="00FB620E" w:rsidRDefault="5924E466" w:rsidP="00A34BF4">
            <w:pPr>
              <w:pStyle w:val="ListParagraph"/>
              <w:jc w:val="both"/>
              <w:rPr>
                <w:rFonts w:asciiTheme="minorHAnsi" w:eastAsiaTheme="minorEastAsia" w:hAnsiTheme="minorHAnsi" w:cstheme="minorBidi"/>
                <w:color w:val="000000" w:themeColor="text1"/>
                <w:sz w:val="26"/>
                <w:szCs w:val="26"/>
                <w:lang w:val="lv-LV"/>
              </w:rPr>
            </w:pPr>
            <w:r w:rsidRPr="00FB620E">
              <w:rPr>
                <w:sz w:val="26"/>
                <w:szCs w:val="26"/>
                <w:lang w:val="lv-LV"/>
              </w:rPr>
              <w:t xml:space="preserve">eksportējošais krīzes skartais nodokļu maksātājs Komisijas regulas Nr. 651/2014 1. pielikuma 3.panta 3.punkta izpratnē atbilst vidēja un liela uzņēmuma definīcijai. Vienlaikus atbilstoši Komisijas regulas Nr. 651/2014 1. pielikuma </w:t>
            </w:r>
            <w:r w:rsidRPr="00FB620E">
              <w:rPr>
                <w:sz w:val="26"/>
                <w:szCs w:val="26"/>
                <w:lang w:val="lv-LV"/>
              </w:rPr>
              <w:lastRenderedPageBreak/>
              <w:t>3.panta 3.punkta izpratnē iesniedz informāciju, kas ļauj pārliecināties, ka</w:t>
            </w:r>
            <w:r w:rsidR="3B5979F7" w:rsidRPr="00FB620E">
              <w:rPr>
                <w:sz w:val="26"/>
                <w:szCs w:val="26"/>
                <w:lang w:val="lv-LV"/>
              </w:rPr>
              <w:t xml:space="preserve"> uz 2019.gada  31. decembri </w:t>
            </w:r>
            <w:r w:rsidR="19171395" w:rsidRPr="00FB620E">
              <w:rPr>
                <w:sz w:val="26"/>
                <w:szCs w:val="26"/>
                <w:lang w:val="lv-LV"/>
              </w:rPr>
              <w:t>eksportējošais krīzes skar</w:t>
            </w:r>
            <w:r w:rsidR="5C875841" w:rsidRPr="00FB620E">
              <w:rPr>
                <w:sz w:val="26"/>
                <w:szCs w:val="26"/>
                <w:lang w:val="lv-LV"/>
              </w:rPr>
              <w:t xml:space="preserve">tais nodokļu maksātājs </w:t>
            </w:r>
            <w:r w:rsidR="3B5979F7" w:rsidRPr="00FB620E">
              <w:rPr>
                <w:sz w:val="26"/>
                <w:szCs w:val="26"/>
                <w:lang w:val="lv-LV"/>
              </w:rPr>
              <w:t>nebija</w:t>
            </w:r>
            <w:r w:rsidR="3B5979F7" w:rsidRPr="00FB620E">
              <w:rPr>
                <w:rFonts w:eastAsia="Times New Roman"/>
                <w:color w:val="000000" w:themeColor="text1"/>
                <w:sz w:val="26"/>
                <w:szCs w:val="26"/>
                <w:lang w:val="lv-LV"/>
              </w:rPr>
              <w:t xml:space="preserve"> nonācis finanšu grūtībās saskaņā Komisijas regulas Nr. 651/2014</w:t>
            </w:r>
            <w:r w:rsidR="68311894" w:rsidRPr="00FB620E">
              <w:rPr>
                <w:rFonts w:eastAsia="Times New Roman"/>
                <w:color w:val="000000" w:themeColor="text1"/>
                <w:sz w:val="26"/>
                <w:szCs w:val="26"/>
                <w:lang w:val="lv-LV"/>
              </w:rPr>
              <w:t xml:space="preserve">. </w:t>
            </w:r>
          </w:p>
          <w:p w14:paraId="11BAF089" w14:textId="7E0C0967" w:rsidR="00132363" w:rsidRPr="00FB620E" w:rsidRDefault="00BA1525" w:rsidP="00FB620E">
            <w:pPr>
              <w:jc w:val="both"/>
              <w:rPr>
                <w:rFonts w:eastAsia="Times New Roman"/>
                <w:color w:val="000000" w:themeColor="text1"/>
                <w:sz w:val="26"/>
                <w:szCs w:val="26"/>
                <w:lang w:val="lv-LV"/>
              </w:rPr>
            </w:pPr>
            <w:r w:rsidRPr="00FB620E">
              <w:rPr>
                <w:rFonts w:eastAsia="Times New Roman"/>
                <w:color w:val="000000" w:themeColor="text1"/>
                <w:sz w:val="26"/>
                <w:szCs w:val="26"/>
                <w:lang w:val="lv-LV"/>
              </w:rPr>
              <w:t>Komersants</w:t>
            </w:r>
            <w:r w:rsidR="00AA47A6" w:rsidRPr="00FB620E">
              <w:rPr>
                <w:rFonts w:eastAsia="Times New Roman"/>
                <w:color w:val="000000" w:themeColor="text1"/>
                <w:sz w:val="26"/>
                <w:szCs w:val="26"/>
                <w:lang w:val="lv-LV"/>
              </w:rPr>
              <w:t>,</w:t>
            </w:r>
            <w:r w:rsidR="00294E8D" w:rsidRPr="00FB620E">
              <w:rPr>
                <w:rFonts w:eastAsia="Times New Roman"/>
                <w:color w:val="000000" w:themeColor="text1"/>
                <w:sz w:val="26"/>
                <w:szCs w:val="26"/>
                <w:lang w:val="lv-LV"/>
              </w:rPr>
              <w:t xml:space="preserve"> lai izpildītu ministru kabineta noteikumu 21. un 22.punktā noteikto, iesniedz Latvijas investīciju un attīstības aģentūrā atbilstošu informāciju,</w:t>
            </w:r>
            <w:r w:rsidR="00AA47A6" w:rsidRPr="00FB620E">
              <w:rPr>
                <w:rFonts w:eastAsia="Times New Roman"/>
                <w:color w:val="000000" w:themeColor="text1"/>
                <w:sz w:val="26"/>
                <w:szCs w:val="26"/>
                <w:lang w:val="lv-LV"/>
              </w:rPr>
              <w:t xml:space="preserve"> piemēram informāciju par </w:t>
            </w:r>
            <w:r w:rsidR="003C6248" w:rsidRPr="00FB620E">
              <w:rPr>
                <w:rFonts w:eastAsia="Times New Roman"/>
                <w:color w:val="000000" w:themeColor="text1"/>
                <w:sz w:val="26"/>
                <w:szCs w:val="26"/>
                <w:lang w:val="lv-LV"/>
              </w:rPr>
              <w:t xml:space="preserve">pašu kapitālu un zaudējumiem 2019.gadā, informāciju par parādsaistībām u.c. informāciju, </w:t>
            </w:r>
            <w:r w:rsidR="00294E8D" w:rsidRPr="00FB620E">
              <w:rPr>
                <w:rFonts w:eastAsia="Times New Roman"/>
                <w:color w:val="000000" w:themeColor="text1"/>
                <w:sz w:val="26"/>
                <w:szCs w:val="26"/>
                <w:lang w:val="lv-LV"/>
              </w:rPr>
              <w:t xml:space="preserve">tādējādi </w:t>
            </w:r>
            <w:r w:rsidR="003C6248" w:rsidRPr="00FB620E">
              <w:rPr>
                <w:rFonts w:eastAsia="Times New Roman"/>
                <w:color w:val="000000" w:themeColor="text1"/>
                <w:sz w:val="26"/>
                <w:szCs w:val="26"/>
                <w:lang w:val="lv-LV"/>
              </w:rPr>
              <w:t>LIAA</w:t>
            </w:r>
            <w:r w:rsidR="00294E8D" w:rsidRPr="00FB620E">
              <w:rPr>
                <w:rFonts w:eastAsia="Times New Roman"/>
                <w:color w:val="000000" w:themeColor="text1"/>
                <w:sz w:val="26"/>
                <w:szCs w:val="26"/>
                <w:lang w:val="lv-LV"/>
              </w:rPr>
              <w:t xml:space="preserve"> varēs</w:t>
            </w:r>
            <w:r w:rsidR="003C6248" w:rsidRPr="00FB620E">
              <w:rPr>
                <w:rFonts w:eastAsia="Times New Roman"/>
                <w:color w:val="000000" w:themeColor="text1"/>
                <w:sz w:val="26"/>
                <w:szCs w:val="26"/>
                <w:lang w:val="lv-LV"/>
              </w:rPr>
              <w:t xml:space="preserve"> veikt </w:t>
            </w:r>
            <w:r w:rsidR="00294E8D" w:rsidRPr="00FB620E">
              <w:rPr>
                <w:rFonts w:eastAsia="Times New Roman"/>
                <w:color w:val="000000" w:themeColor="text1"/>
                <w:sz w:val="26"/>
                <w:szCs w:val="26"/>
                <w:lang w:val="lv-LV"/>
              </w:rPr>
              <w:t>grūtībās nonākuša uzņēmuma statusa</w:t>
            </w:r>
            <w:r w:rsidR="00947A0C" w:rsidRPr="00FB620E">
              <w:rPr>
                <w:rFonts w:eastAsia="Times New Roman"/>
                <w:color w:val="000000" w:themeColor="text1"/>
                <w:sz w:val="26"/>
                <w:szCs w:val="26"/>
                <w:lang w:val="lv-LV"/>
              </w:rPr>
              <w:t xml:space="preserve"> pārbaudi</w:t>
            </w:r>
            <w:r w:rsidR="00132363" w:rsidRPr="00FB620E">
              <w:rPr>
                <w:rFonts w:eastAsia="Times New Roman"/>
                <w:color w:val="000000" w:themeColor="text1"/>
                <w:sz w:val="26"/>
                <w:szCs w:val="26"/>
                <w:lang w:val="lv-LV"/>
              </w:rPr>
              <w:t>.</w:t>
            </w:r>
          </w:p>
          <w:p w14:paraId="0737C231" w14:textId="54BF48B8" w:rsidR="00AE3393" w:rsidRPr="00FB620E" w:rsidRDefault="2B0DC4E5" w:rsidP="00FB620E">
            <w:pPr>
              <w:pStyle w:val="ListParagraph"/>
              <w:numPr>
                <w:ilvl w:val="0"/>
                <w:numId w:val="23"/>
              </w:numPr>
              <w:ind w:left="799"/>
              <w:jc w:val="both"/>
              <w:rPr>
                <w:rFonts w:eastAsia="Times New Roman"/>
                <w:color w:val="000000" w:themeColor="text1"/>
                <w:sz w:val="26"/>
                <w:szCs w:val="26"/>
                <w:lang w:val="lv-LV"/>
              </w:rPr>
            </w:pPr>
            <w:r w:rsidRPr="00FB620E">
              <w:rPr>
                <w:rFonts w:eastAsia="Times New Roman"/>
                <w:color w:val="000000" w:themeColor="text1"/>
                <w:sz w:val="26"/>
                <w:szCs w:val="26"/>
                <w:lang w:val="lv-LV"/>
              </w:rPr>
              <w:t xml:space="preserve">informāciju par iepriekš saņemtā un plānotā atbalsta, kas izsniegts saskaņā ar Eiropas Komisijas 2020.gada 19.marta Komisijas paziņojumu “Pagaidu regulējums valsts atbalsta pasākumiem, ar ko atbalsta ekonomiku pašreizējā Covid-19 uzliesmojuma situācijā” (C(2020)1863)), apmēru, piešķiršanas datumu, atbalsta sniedzēju un Ministru kabineta noteikumiem, saskaņā ar kuriem atbalsts piešķirts vai to plānots piešķirt, lai Latvijas Investīciju un attīstības aģentūra pārliecinātos, ka atbalsts nepārsniedz 800 000 </w:t>
            </w:r>
            <w:proofErr w:type="spellStart"/>
            <w:r w:rsidRPr="00FB620E">
              <w:rPr>
                <w:rFonts w:eastAsia="Times New Roman"/>
                <w:color w:val="000000" w:themeColor="text1"/>
                <w:sz w:val="26"/>
                <w:szCs w:val="26"/>
                <w:lang w:val="lv-LV"/>
              </w:rPr>
              <w:t>euro</w:t>
            </w:r>
            <w:proofErr w:type="spellEnd"/>
            <w:r w:rsidRPr="00FB620E">
              <w:rPr>
                <w:rFonts w:eastAsia="Times New Roman"/>
                <w:color w:val="000000" w:themeColor="text1"/>
                <w:sz w:val="26"/>
                <w:szCs w:val="26"/>
                <w:lang w:val="lv-LV"/>
              </w:rPr>
              <w:t xml:space="preserve"> eksportējošajam krīzes skartajam nodokļu maksātājam Komisijas regulas Nr. 651/2014 1. pielikuma 3.panta 3.punkta </w:t>
            </w:r>
            <w:r w:rsidR="3BB474FC" w:rsidRPr="00FB620E">
              <w:rPr>
                <w:rFonts w:eastAsia="Times New Roman"/>
                <w:color w:val="000000" w:themeColor="text1"/>
                <w:sz w:val="26"/>
                <w:szCs w:val="26"/>
                <w:lang w:val="lv-LV"/>
              </w:rPr>
              <w:t>izpratn</w:t>
            </w:r>
            <w:r w:rsidR="59187A76" w:rsidRPr="00FB620E">
              <w:rPr>
                <w:rFonts w:eastAsia="Times New Roman"/>
                <w:color w:val="000000" w:themeColor="text1"/>
                <w:sz w:val="26"/>
                <w:szCs w:val="26"/>
                <w:lang w:val="lv-LV"/>
              </w:rPr>
              <w:t>ē</w:t>
            </w:r>
            <w:r w:rsidR="3BB474FC" w:rsidRPr="00FB620E">
              <w:rPr>
                <w:rFonts w:eastAsia="Times New Roman"/>
                <w:color w:val="000000" w:themeColor="text1"/>
                <w:sz w:val="26"/>
                <w:szCs w:val="26"/>
                <w:lang w:val="lv-LV"/>
              </w:rPr>
              <w:t>;</w:t>
            </w:r>
          </w:p>
          <w:p w14:paraId="0BA94805" w14:textId="3A477F60" w:rsidR="00731967" w:rsidRPr="00FB620E" w:rsidRDefault="00731967" w:rsidP="00FB620E">
            <w:pPr>
              <w:pStyle w:val="ListParagraph"/>
              <w:numPr>
                <w:ilvl w:val="0"/>
                <w:numId w:val="23"/>
              </w:numPr>
              <w:ind w:left="799"/>
              <w:jc w:val="both"/>
              <w:rPr>
                <w:rFonts w:eastAsia="Times New Roman"/>
                <w:color w:val="000000" w:themeColor="text1"/>
                <w:sz w:val="26"/>
                <w:szCs w:val="26"/>
                <w:lang w:val="lv-LV"/>
              </w:rPr>
            </w:pPr>
            <w:r w:rsidRPr="00FB620E">
              <w:rPr>
                <w:rFonts w:eastAsia="Times New Roman"/>
                <w:color w:val="000000" w:themeColor="text1"/>
                <w:sz w:val="26"/>
                <w:szCs w:val="26"/>
                <w:lang w:val="lv-LV"/>
              </w:rPr>
              <w:t xml:space="preserve">informāciju, kas apliecina, ka uzņēmums atbilst šo noteikumu </w:t>
            </w:r>
            <w:r w:rsidR="007C017C" w:rsidRPr="00FB620E">
              <w:rPr>
                <w:rFonts w:eastAsia="Times New Roman"/>
                <w:color w:val="000000" w:themeColor="text1"/>
                <w:sz w:val="26"/>
                <w:szCs w:val="26"/>
                <w:lang w:val="lv-LV"/>
              </w:rPr>
              <w:t>7</w:t>
            </w:r>
            <w:r w:rsidRPr="00FB620E">
              <w:rPr>
                <w:rFonts w:eastAsia="Times New Roman"/>
                <w:color w:val="000000" w:themeColor="text1"/>
                <w:sz w:val="26"/>
                <w:szCs w:val="26"/>
                <w:lang w:val="lv-LV"/>
              </w:rPr>
              <w:t>.punkta kritērijiem;</w:t>
            </w:r>
          </w:p>
          <w:p w14:paraId="67BDE41D" w14:textId="1A1FE0A8" w:rsidR="00D630F8" w:rsidRPr="00FB620E" w:rsidRDefault="00B924F0" w:rsidP="00FB620E">
            <w:pPr>
              <w:pStyle w:val="ListParagraph"/>
              <w:numPr>
                <w:ilvl w:val="0"/>
                <w:numId w:val="23"/>
              </w:numPr>
              <w:ind w:left="799"/>
              <w:jc w:val="both"/>
              <w:rPr>
                <w:rFonts w:eastAsia="Times New Roman"/>
                <w:color w:val="000000" w:themeColor="text1"/>
                <w:sz w:val="26"/>
                <w:szCs w:val="26"/>
                <w:lang w:val="lv-LV"/>
              </w:rPr>
            </w:pPr>
            <w:r w:rsidRPr="00FB620E">
              <w:rPr>
                <w:rFonts w:eastAsia="Times New Roman"/>
                <w:color w:val="000000" w:themeColor="text1"/>
                <w:sz w:val="26"/>
                <w:szCs w:val="26"/>
                <w:lang w:val="lv-LV"/>
              </w:rPr>
              <w:t>aizpildītu MVK deklarāciju</w:t>
            </w:r>
            <w:r w:rsidR="00731967" w:rsidRPr="00FB620E">
              <w:rPr>
                <w:rFonts w:eastAsia="Times New Roman"/>
                <w:color w:val="000000" w:themeColor="text1"/>
                <w:sz w:val="26"/>
                <w:szCs w:val="26"/>
                <w:lang w:val="lv-LV"/>
              </w:rPr>
              <w:t>.</w:t>
            </w:r>
          </w:p>
          <w:p w14:paraId="668AAA3B" w14:textId="5DC279A2" w:rsidR="621DD29C" w:rsidRPr="00FB620E" w:rsidRDefault="210DB138" w:rsidP="00FB620E">
            <w:pPr>
              <w:pStyle w:val="ListParagraph"/>
              <w:numPr>
                <w:ilvl w:val="0"/>
                <w:numId w:val="20"/>
              </w:numPr>
              <w:ind w:left="799"/>
              <w:jc w:val="both"/>
              <w:rPr>
                <w:rFonts w:eastAsiaTheme="minorEastAsia"/>
                <w:sz w:val="26"/>
                <w:szCs w:val="26"/>
                <w:lang w:val="lv-LV"/>
              </w:rPr>
            </w:pPr>
            <w:r w:rsidRPr="00FB620E">
              <w:rPr>
                <w:rFonts w:eastAsia="Times New Roman"/>
                <w:color w:val="000000" w:themeColor="text1"/>
                <w:sz w:val="26"/>
                <w:szCs w:val="26"/>
                <w:lang w:val="lv-LV"/>
              </w:rPr>
              <w:t>apliecinājumu, ka eksportējošais  krīzes skartais nodokļu maksātājs iepriekš nav saņēmis, kā arī neplāno pieteikties citam atbalstam, par vienām un tām pašām attiecināmajām izmaksām.</w:t>
            </w:r>
          </w:p>
          <w:p w14:paraId="52AEACCD" w14:textId="3CDB5120" w:rsidR="00A75FF4" w:rsidRPr="00FB620E" w:rsidRDefault="00E35095" w:rsidP="00A75FF4">
            <w:pPr>
              <w:jc w:val="both"/>
              <w:rPr>
                <w:sz w:val="26"/>
                <w:szCs w:val="26"/>
                <w:lang w:val="lv-LV"/>
              </w:rPr>
            </w:pPr>
            <w:r w:rsidRPr="00FB620E">
              <w:rPr>
                <w:sz w:val="26"/>
                <w:szCs w:val="26"/>
                <w:lang w:val="lv-LV"/>
              </w:rPr>
              <w:t xml:space="preserve">LIAA tīmekļa vietnē tiks publicēts iesnieguma paraugs, uz kura pamata </w:t>
            </w:r>
            <w:r w:rsidR="21EB9C48" w:rsidRPr="00FB620E">
              <w:rPr>
                <w:sz w:val="26"/>
                <w:szCs w:val="26"/>
                <w:lang w:val="lv-LV"/>
              </w:rPr>
              <w:t xml:space="preserve">eksportējošais </w:t>
            </w:r>
            <w:r w:rsidRPr="00FB620E">
              <w:rPr>
                <w:sz w:val="26"/>
                <w:szCs w:val="26"/>
                <w:lang w:val="lv-LV"/>
              </w:rPr>
              <w:t>krīzes skartais nodokļu maksātājs sniedz minēto informāciju un apliecinājumus.</w:t>
            </w:r>
            <w:r w:rsidR="00A86AE3" w:rsidRPr="00FB620E">
              <w:rPr>
                <w:sz w:val="26"/>
                <w:szCs w:val="26"/>
                <w:lang w:val="lv-LV"/>
              </w:rPr>
              <w:t xml:space="preserve"> Informācija ir iesniedzama tikai elektroniski, un lēmums tiek nosūtīts iesniedzējam uz norādīto e-pastu.</w:t>
            </w:r>
            <w:r w:rsidRPr="00FB620E">
              <w:rPr>
                <w:sz w:val="26"/>
                <w:szCs w:val="26"/>
                <w:lang w:val="lv-LV"/>
              </w:rPr>
              <w:t xml:space="preserve"> </w:t>
            </w:r>
          </w:p>
          <w:p w14:paraId="490433DB" w14:textId="77777777" w:rsidR="00950C56" w:rsidRPr="00FB620E" w:rsidRDefault="00950C56" w:rsidP="002C2219">
            <w:pPr>
              <w:jc w:val="both"/>
              <w:rPr>
                <w:sz w:val="26"/>
                <w:szCs w:val="26"/>
                <w:lang w:val="lv-LV"/>
              </w:rPr>
            </w:pPr>
          </w:p>
          <w:p w14:paraId="3F0C21BE" w14:textId="26730AF5" w:rsidR="00E35095" w:rsidRPr="00FB620E" w:rsidRDefault="00606314" w:rsidP="002C2219">
            <w:pPr>
              <w:jc w:val="both"/>
              <w:rPr>
                <w:b/>
                <w:sz w:val="26"/>
                <w:szCs w:val="26"/>
                <w:lang w:val="lv-LV"/>
              </w:rPr>
            </w:pPr>
            <w:r w:rsidRPr="00FB620E">
              <w:rPr>
                <w:b/>
                <w:sz w:val="26"/>
                <w:szCs w:val="26"/>
                <w:lang w:val="lv-LV"/>
              </w:rPr>
              <w:t>Atbalsta piešķiršanas un uzraudzības kārtība</w:t>
            </w:r>
          </w:p>
          <w:p w14:paraId="335C73E6" w14:textId="0016F025" w:rsidR="00B04750" w:rsidRPr="00FB620E" w:rsidRDefault="00426EB7" w:rsidP="2EAFD9BE">
            <w:pPr>
              <w:spacing w:after="200"/>
              <w:jc w:val="both"/>
              <w:rPr>
                <w:sz w:val="26"/>
                <w:szCs w:val="26"/>
                <w:lang w:val="lv-LV"/>
              </w:rPr>
            </w:pPr>
            <w:r w:rsidRPr="00FB620E">
              <w:rPr>
                <w:sz w:val="26"/>
                <w:szCs w:val="26"/>
                <w:lang w:val="lv-LV"/>
              </w:rPr>
              <w:t xml:space="preserve">LIAA, balstoties uz </w:t>
            </w:r>
            <w:r w:rsidR="3C8F9799" w:rsidRPr="00FB620E">
              <w:rPr>
                <w:sz w:val="26"/>
                <w:szCs w:val="26"/>
                <w:lang w:val="lv-LV"/>
              </w:rPr>
              <w:t>eksportējošā</w:t>
            </w:r>
            <w:r w:rsidRPr="00FB620E">
              <w:rPr>
                <w:sz w:val="26"/>
                <w:szCs w:val="26"/>
                <w:lang w:val="lv-LV"/>
              </w:rPr>
              <w:t xml:space="preserve"> krīzes</w:t>
            </w:r>
            <w:r w:rsidRPr="00AC2CF7">
              <w:rPr>
                <w:sz w:val="26"/>
                <w:szCs w:val="26"/>
                <w:lang w:val="lv-LV"/>
              </w:rPr>
              <w:t xml:space="preserve"> skartā nodokļu maksātāja iesniegumā norādīto informāciju, pieņem lēmumu par atbalsta piešķiršanu un piecu dienu laikā no lēmuma pieņemšanas dienas izmaksā visu pieprasīto atbalstu uz iesniegumā norādīto krīzes skartā nodokļu maksātāja kontu, . </w:t>
            </w:r>
            <w:r w:rsidR="49BE22AA" w:rsidRPr="0E307E76">
              <w:rPr>
                <w:sz w:val="26"/>
                <w:szCs w:val="26"/>
                <w:lang w:val="lv-LV"/>
              </w:rPr>
              <w:t>LIAA lēmums</w:t>
            </w:r>
            <w:r w:rsidR="49BE22AA" w:rsidRPr="00FB620E">
              <w:rPr>
                <w:sz w:val="26"/>
                <w:szCs w:val="26"/>
                <w:lang w:val="lv-LV"/>
              </w:rPr>
              <w:t xml:space="preserve"> tiek nosūtīts uz </w:t>
            </w:r>
            <w:r w:rsidR="49BE22AA" w:rsidRPr="00FB620E">
              <w:rPr>
                <w:sz w:val="26"/>
                <w:szCs w:val="26"/>
                <w:lang w:val="lv-LV"/>
              </w:rPr>
              <w:lastRenderedPageBreak/>
              <w:t>eksportējošā krīzes skartā nodokļu maksātāja iesniegumā norādīto e-pasta adresi.</w:t>
            </w:r>
          </w:p>
          <w:p w14:paraId="1C59111C" w14:textId="2EB876E2" w:rsidR="00B04750" w:rsidRDefault="00426EB7" w:rsidP="00FB620E">
            <w:pPr>
              <w:spacing w:after="200"/>
              <w:jc w:val="both"/>
              <w:rPr>
                <w:sz w:val="26"/>
                <w:szCs w:val="26"/>
                <w:lang w:val="lv-LV"/>
              </w:rPr>
            </w:pPr>
            <w:r w:rsidRPr="00AC2CF7">
              <w:rPr>
                <w:sz w:val="26"/>
                <w:szCs w:val="26"/>
                <w:lang w:val="lv-LV"/>
              </w:rPr>
              <w:t xml:space="preserve">Lēmums par atbalsta piešķiršanu tiek pieņemts, balstoties tikai uz apliecinājumā sniegto informāciju, lai nodrošinātu ātrāku lēmumu pieņemšanu un mazināto administratīvo slogu atbalsta piešķīrējiem un atbalsta saņēmējiem. </w:t>
            </w:r>
          </w:p>
          <w:p w14:paraId="25DBEF4E" w14:textId="236A75AB" w:rsidR="00B04750" w:rsidRDefault="003A3E70" w:rsidP="00110583">
            <w:pPr>
              <w:spacing w:after="200"/>
              <w:jc w:val="both"/>
              <w:rPr>
                <w:sz w:val="26"/>
                <w:szCs w:val="26"/>
                <w:lang w:val="lv-LV"/>
              </w:rPr>
            </w:pPr>
            <w:r>
              <w:rPr>
                <w:sz w:val="26"/>
                <w:szCs w:val="26"/>
                <w:lang w:val="lv-LV"/>
              </w:rPr>
              <w:t xml:space="preserve">Lai nodrošinātu labvēlīgus </w:t>
            </w:r>
            <w:r w:rsidR="00110583">
              <w:rPr>
                <w:sz w:val="26"/>
                <w:szCs w:val="26"/>
                <w:lang w:val="lv-LV"/>
              </w:rPr>
              <w:t>nosacījumus</w:t>
            </w:r>
            <w:r w:rsidR="000F73B3">
              <w:rPr>
                <w:sz w:val="26"/>
                <w:szCs w:val="26"/>
                <w:lang w:val="lv-LV"/>
              </w:rPr>
              <w:t>,</w:t>
            </w:r>
            <w:r w:rsidR="00110583">
              <w:rPr>
                <w:sz w:val="26"/>
                <w:szCs w:val="26"/>
                <w:lang w:val="lv-LV"/>
              </w:rPr>
              <w:t xml:space="preserve"> atbalsta</w:t>
            </w:r>
            <w:r>
              <w:rPr>
                <w:sz w:val="26"/>
                <w:szCs w:val="26"/>
                <w:lang w:val="lv-LV"/>
              </w:rPr>
              <w:t xml:space="preserve"> saņēmējam ir atļauts izlietot atbalstu </w:t>
            </w:r>
            <w:r w:rsidR="00110583">
              <w:rPr>
                <w:sz w:val="26"/>
                <w:szCs w:val="26"/>
                <w:lang w:val="lv-LV"/>
              </w:rPr>
              <w:t>attiecinot to uz periodu no iesnieguma iesniegšanas brīža</w:t>
            </w:r>
            <w:r w:rsidR="000F73B3">
              <w:rPr>
                <w:sz w:val="26"/>
                <w:szCs w:val="26"/>
                <w:lang w:val="lv-LV"/>
              </w:rPr>
              <w:t>.</w:t>
            </w:r>
          </w:p>
          <w:p w14:paraId="7E81FCB6" w14:textId="5C3E8D65" w:rsidR="00B04750" w:rsidRDefault="00426EB7" w:rsidP="00426EB7">
            <w:pPr>
              <w:jc w:val="both"/>
              <w:rPr>
                <w:sz w:val="26"/>
                <w:szCs w:val="26"/>
                <w:lang w:val="lv-LV"/>
              </w:rPr>
            </w:pPr>
            <w:r w:rsidRPr="00AC2CF7">
              <w:rPr>
                <w:sz w:val="26"/>
                <w:szCs w:val="26"/>
                <w:lang w:val="lv-LV"/>
              </w:rPr>
              <w:t>Veicot uzraudzību</w:t>
            </w:r>
            <w:r w:rsidR="00FB758B" w:rsidRPr="00AC2CF7">
              <w:rPr>
                <w:sz w:val="26"/>
                <w:szCs w:val="26"/>
                <w:lang w:val="lv-LV"/>
              </w:rPr>
              <w:t xml:space="preserve"> pēc atbalsta piešķiršanas</w:t>
            </w:r>
            <w:r w:rsidRPr="00AC2CF7">
              <w:rPr>
                <w:sz w:val="26"/>
                <w:szCs w:val="26"/>
                <w:lang w:val="lv-LV"/>
              </w:rPr>
              <w:t xml:space="preserve">, LIAA pārliecinās, ka izmaksātais atbalsts novirzīts darba samaksas segšanai. </w:t>
            </w:r>
            <w:r w:rsidR="6F6D4C8E" w:rsidRPr="00AC2CF7">
              <w:rPr>
                <w:sz w:val="26"/>
                <w:szCs w:val="26"/>
                <w:lang w:val="lv-LV"/>
              </w:rPr>
              <w:t xml:space="preserve">Projekts nenosaka </w:t>
            </w:r>
            <w:r w:rsidR="4D14AD73" w:rsidRPr="00AC2CF7">
              <w:rPr>
                <w:sz w:val="26"/>
                <w:szCs w:val="26"/>
                <w:lang w:val="lv-LV"/>
              </w:rPr>
              <w:t xml:space="preserve">konkrētus </w:t>
            </w:r>
            <w:r w:rsidR="6F6D4C8E" w:rsidRPr="00AC2CF7">
              <w:rPr>
                <w:sz w:val="26"/>
                <w:szCs w:val="26"/>
                <w:lang w:val="lv-LV"/>
              </w:rPr>
              <w:t xml:space="preserve">kritērijus </w:t>
            </w:r>
            <w:r w:rsidR="48DD78F2" w:rsidRPr="00AC2CF7">
              <w:rPr>
                <w:sz w:val="26"/>
                <w:szCs w:val="26"/>
                <w:lang w:val="lv-LV"/>
              </w:rPr>
              <w:t>pēc</w:t>
            </w:r>
            <w:r w:rsidR="6F6D4C8E" w:rsidRPr="00AC2CF7">
              <w:rPr>
                <w:sz w:val="26"/>
                <w:szCs w:val="26"/>
                <w:lang w:val="lv-LV"/>
              </w:rPr>
              <w:t xml:space="preserve"> </w:t>
            </w:r>
            <w:r w:rsidR="1D0AA724" w:rsidRPr="00AC2CF7">
              <w:rPr>
                <w:sz w:val="26"/>
                <w:szCs w:val="26"/>
                <w:lang w:val="lv-LV"/>
              </w:rPr>
              <w:t>k</w:t>
            </w:r>
            <w:r w:rsidR="48DD78F2" w:rsidRPr="00AC2CF7">
              <w:rPr>
                <w:sz w:val="26"/>
                <w:szCs w:val="26"/>
                <w:lang w:val="lv-LV"/>
              </w:rPr>
              <w:t xml:space="preserve">uriem </w:t>
            </w:r>
            <w:r w:rsidR="1D0AA724" w:rsidRPr="00AC2CF7">
              <w:rPr>
                <w:sz w:val="26"/>
                <w:szCs w:val="26"/>
                <w:lang w:val="lv-LV"/>
              </w:rPr>
              <w:t xml:space="preserve">krīzes skartajam nodokļu maksātājam </w:t>
            </w:r>
            <w:r w:rsidR="6F6D4C8E" w:rsidRPr="00AC2CF7">
              <w:rPr>
                <w:sz w:val="26"/>
                <w:szCs w:val="26"/>
                <w:lang w:val="lv-LV"/>
              </w:rPr>
              <w:t xml:space="preserve">jāizlieto </w:t>
            </w:r>
            <w:r w:rsidR="7893E580" w:rsidRPr="00AC2CF7">
              <w:rPr>
                <w:sz w:val="26"/>
                <w:szCs w:val="26"/>
                <w:lang w:val="lv-LV"/>
              </w:rPr>
              <w:t>piešķirtais</w:t>
            </w:r>
            <w:r w:rsidR="6F6D4C8E" w:rsidRPr="00AC2CF7">
              <w:rPr>
                <w:sz w:val="26"/>
                <w:szCs w:val="26"/>
                <w:lang w:val="lv-LV"/>
              </w:rPr>
              <w:t xml:space="preserve"> atbalsts</w:t>
            </w:r>
            <w:r w:rsidR="1CFFF8BF" w:rsidRPr="00AC2CF7">
              <w:rPr>
                <w:sz w:val="26"/>
                <w:szCs w:val="26"/>
                <w:lang w:val="lv-LV"/>
              </w:rPr>
              <w:t xml:space="preserve">, taču atbalstam pilnībā </w:t>
            </w:r>
            <w:r w:rsidR="4953BC3A" w:rsidRPr="00AC2CF7">
              <w:rPr>
                <w:sz w:val="26"/>
                <w:szCs w:val="26"/>
                <w:lang w:val="lv-LV"/>
              </w:rPr>
              <w:t xml:space="preserve">jābūt izlietot </w:t>
            </w:r>
            <w:r w:rsidR="56C1C52D" w:rsidRPr="00AC2CF7">
              <w:rPr>
                <w:sz w:val="26"/>
                <w:szCs w:val="26"/>
                <w:lang w:val="lv-LV"/>
              </w:rPr>
              <w:t>darba samaksas segša</w:t>
            </w:r>
            <w:r w:rsidR="28AD997E" w:rsidRPr="00AC2CF7">
              <w:rPr>
                <w:sz w:val="26"/>
                <w:szCs w:val="26"/>
                <w:lang w:val="lv-LV"/>
              </w:rPr>
              <w:t>nai.</w:t>
            </w:r>
            <w:r w:rsidR="6F6D4C8E" w:rsidRPr="00AC2CF7">
              <w:rPr>
                <w:sz w:val="26"/>
                <w:szCs w:val="26"/>
                <w:lang w:val="lv-LV"/>
              </w:rPr>
              <w:t xml:space="preserve">  </w:t>
            </w:r>
          </w:p>
          <w:p w14:paraId="4022C921" w14:textId="77777777" w:rsidR="00B04750" w:rsidRDefault="00B04750" w:rsidP="00426EB7">
            <w:pPr>
              <w:jc w:val="both"/>
              <w:rPr>
                <w:sz w:val="26"/>
                <w:szCs w:val="26"/>
                <w:lang w:val="lv-LV"/>
              </w:rPr>
            </w:pPr>
          </w:p>
          <w:p w14:paraId="5CD1DF8A" w14:textId="6EB4DCDA" w:rsidR="00426EB7" w:rsidRPr="00AC2CF7" w:rsidRDefault="40F29844" w:rsidP="00426EB7">
            <w:pPr>
              <w:jc w:val="both"/>
              <w:rPr>
                <w:sz w:val="26"/>
                <w:szCs w:val="26"/>
                <w:lang w:val="lv-LV"/>
              </w:rPr>
            </w:pPr>
            <w:r w:rsidRPr="00AC2CF7">
              <w:rPr>
                <w:sz w:val="26"/>
                <w:szCs w:val="26"/>
                <w:lang w:val="lv-LV"/>
              </w:rPr>
              <w:t xml:space="preserve">Visā atbalsta uzraudzības periodā, LIAA veic 10 % no kopējā atbalstu saņēmušo </w:t>
            </w:r>
            <w:r w:rsidR="3E866C72" w:rsidRPr="00AC2CF7">
              <w:rPr>
                <w:sz w:val="26"/>
                <w:szCs w:val="26"/>
                <w:lang w:val="lv-LV"/>
              </w:rPr>
              <w:t xml:space="preserve">eksportējošo </w:t>
            </w:r>
            <w:r w:rsidRPr="00AC2CF7">
              <w:rPr>
                <w:sz w:val="26"/>
                <w:szCs w:val="26"/>
                <w:lang w:val="lv-LV"/>
              </w:rPr>
              <w:t xml:space="preserve">krīzes skarto nodokļu maksātāju izlases veida pārbaudes. Ja </w:t>
            </w:r>
            <w:r w:rsidR="5C72F013" w:rsidRPr="00AC2CF7">
              <w:rPr>
                <w:sz w:val="26"/>
                <w:szCs w:val="26"/>
                <w:lang w:val="lv-LV"/>
              </w:rPr>
              <w:t>LIAA</w:t>
            </w:r>
            <w:r w:rsidRPr="00AC2CF7">
              <w:rPr>
                <w:sz w:val="26"/>
                <w:szCs w:val="26"/>
                <w:lang w:val="lv-LV"/>
              </w:rPr>
              <w:t xml:space="preserve"> rīcībā ir informācija par iespējamiem riskiem  valsts atbalsta piešķiršanā,</w:t>
            </w:r>
            <w:r w:rsidR="000F73B3">
              <w:rPr>
                <w:sz w:val="26"/>
                <w:szCs w:val="26"/>
                <w:lang w:val="lv-LV"/>
              </w:rPr>
              <w:t xml:space="preserve"> </w:t>
            </w:r>
            <w:r w:rsidR="4D5B2A4B" w:rsidRPr="00AC2CF7">
              <w:rPr>
                <w:sz w:val="26"/>
                <w:szCs w:val="26"/>
                <w:lang w:val="lv-LV"/>
              </w:rPr>
              <w:t xml:space="preserve">LIAA </w:t>
            </w:r>
            <w:r w:rsidRPr="00AC2CF7">
              <w:rPr>
                <w:sz w:val="26"/>
                <w:szCs w:val="26"/>
                <w:lang w:val="lv-LV"/>
              </w:rPr>
              <w:t xml:space="preserve">nodrošina konkrētā </w:t>
            </w:r>
            <w:r w:rsidR="19A462E8" w:rsidRPr="00AC2CF7">
              <w:rPr>
                <w:sz w:val="26"/>
                <w:szCs w:val="26"/>
                <w:lang w:val="lv-LV"/>
              </w:rPr>
              <w:t xml:space="preserve">eksportējošā </w:t>
            </w:r>
            <w:r w:rsidRPr="00AC2CF7">
              <w:rPr>
                <w:sz w:val="26"/>
                <w:szCs w:val="26"/>
                <w:lang w:val="lv-LV"/>
              </w:rPr>
              <w:t>krīzes skartā nodokļu maksātāja atbilstības pārbaudi.</w:t>
            </w:r>
          </w:p>
          <w:p w14:paraId="6C7F2156" w14:textId="77777777" w:rsidR="00426EB7" w:rsidRPr="00AC2CF7" w:rsidRDefault="00426EB7" w:rsidP="00426EB7">
            <w:pPr>
              <w:jc w:val="both"/>
              <w:rPr>
                <w:sz w:val="26"/>
                <w:szCs w:val="26"/>
                <w:lang w:val="lv-LV"/>
              </w:rPr>
            </w:pPr>
          </w:p>
          <w:p w14:paraId="3D68B4F2" w14:textId="6832F2C0" w:rsidR="00426EB7" w:rsidRPr="00AC2CF7" w:rsidRDefault="00426EB7" w:rsidP="00426EB7">
            <w:pPr>
              <w:jc w:val="both"/>
              <w:rPr>
                <w:sz w:val="26"/>
                <w:szCs w:val="26"/>
                <w:lang w:val="lv-LV"/>
              </w:rPr>
            </w:pPr>
            <w:r w:rsidRPr="00AC2CF7">
              <w:rPr>
                <w:sz w:val="26"/>
                <w:szCs w:val="26"/>
                <w:lang w:val="lv-LV"/>
              </w:rPr>
              <w:t xml:space="preserve">LIAA ir tiesīga pieprasīt no </w:t>
            </w:r>
            <w:r w:rsidR="082D7713" w:rsidRPr="00AC2CF7">
              <w:rPr>
                <w:sz w:val="26"/>
                <w:szCs w:val="26"/>
                <w:lang w:val="lv-LV"/>
              </w:rPr>
              <w:t xml:space="preserve">eksportējošā </w:t>
            </w:r>
            <w:r w:rsidRPr="00AC2CF7">
              <w:rPr>
                <w:sz w:val="26"/>
                <w:szCs w:val="26"/>
                <w:lang w:val="lv-LV"/>
              </w:rPr>
              <w:t>krīzes skartā nodokļu maksātāja papildu vai precizējošu informāciju un dokumentus, ja vienlaikus ar iesniegumu nav iesniegta visa prasītā informācija un dokumenti. LIAA ir tiesības noteikt papildu informācijas iesniegšanas termiņu, kā arī tiesības atteikt atbalsta piešķiršanu, ja informācija netiek sniegta.</w:t>
            </w:r>
          </w:p>
          <w:p w14:paraId="3371AE36" w14:textId="77777777" w:rsidR="00B62116" w:rsidRPr="00AC2CF7" w:rsidRDefault="00B62116" w:rsidP="00426EB7">
            <w:pPr>
              <w:jc w:val="both"/>
              <w:rPr>
                <w:sz w:val="26"/>
                <w:szCs w:val="26"/>
                <w:lang w:val="lv-LV"/>
              </w:rPr>
            </w:pPr>
          </w:p>
          <w:p w14:paraId="31B31F9E" w14:textId="16EBE5E5" w:rsidR="00B62116" w:rsidRDefault="00B62116" w:rsidP="00426EB7">
            <w:pPr>
              <w:jc w:val="both"/>
              <w:rPr>
                <w:sz w:val="26"/>
                <w:szCs w:val="26"/>
                <w:lang w:val="lv-LV"/>
              </w:rPr>
            </w:pPr>
            <w:r w:rsidRPr="00AC2CF7">
              <w:rPr>
                <w:sz w:val="26"/>
                <w:szCs w:val="26"/>
                <w:lang w:val="lv-LV"/>
              </w:rPr>
              <w:t xml:space="preserve">LIAA atbalstu piešķir pieejamā finansējuma ietvaros, ievērojot krīzes skartā nodokļu maksātāju iesniegumu iesniegšanas secību.  </w:t>
            </w:r>
          </w:p>
          <w:p w14:paraId="72DF397C" w14:textId="77777777" w:rsidR="00716280" w:rsidRPr="00AC2CF7" w:rsidRDefault="00716280" w:rsidP="00426EB7">
            <w:pPr>
              <w:jc w:val="both"/>
              <w:rPr>
                <w:sz w:val="26"/>
                <w:szCs w:val="26"/>
                <w:lang w:val="lv-LV"/>
              </w:rPr>
            </w:pPr>
          </w:p>
          <w:p w14:paraId="72E75D6B" w14:textId="0CBFE1C8" w:rsidR="00BD11DF" w:rsidRPr="00AC2CF7" w:rsidRDefault="00BD11DF" w:rsidP="00426EB7">
            <w:pPr>
              <w:jc w:val="both"/>
              <w:rPr>
                <w:sz w:val="26"/>
                <w:szCs w:val="26"/>
                <w:lang w:val="lv-LV"/>
              </w:rPr>
            </w:pPr>
            <w:r w:rsidRPr="00AC2CF7">
              <w:rPr>
                <w:sz w:val="26"/>
                <w:szCs w:val="26"/>
                <w:lang w:val="lv-LV"/>
              </w:rPr>
              <w:t xml:space="preserve">LIAA publicē savā tīmekļvietnē un </w:t>
            </w:r>
            <w:proofErr w:type="spellStart"/>
            <w:r w:rsidRPr="00AC2CF7">
              <w:rPr>
                <w:sz w:val="26"/>
                <w:szCs w:val="26"/>
                <w:lang w:val="lv-LV"/>
              </w:rPr>
              <w:t>nosūta</w:t>
            </w:r>
            <w:proofErr w:type="spellEnd"/>
            <w:r w:rsidRPr="00AC2CF7">
              <w:rPr>
                <w:sz w:val="26"/>
                <w:szCs w:val="26"/>
                <w:lang w:val="lv-LV"/>
              </w:rPr>
              <w:t xml:space="preserve"> Valsts ieņēmumu dienestam to </w:t>
            </w:r>
            <w:r w:rsidR="2AC7F6FE" w:rsidRPr="00AC2CF7">
              <w:rPr>
                <w:sz w:val="26"/>
                <w:szCs w:val="26"/>
                <w:lang w:val="lv-LV"/>
              </w:rPr>
              <w:t>eks</w:t>
            </w:r>
            <w:r w:rsidR="00EF5199" w:rsidRPr="00AC2CF7">
              <w:rPr>
                <w:sz w:val="26"/>
                <w:szCs w:val="26"/>
                <w:lang w:val="lv-LV"/>
              </w:rPr>
              <w:t>por</w:t>
            </w:r>
            <w:r w:rsidR="2AC7F6FE" w:rsidRPr="00AC2CF7">
              <w:rPr>
                <w:sz w:val="26"/>
                <w:szCs w:val="26"/>
                <w:lang w:val="lv-LV"/>
              </w:rPr>
              <w:t>tējošo</w:t>
            </w:r>
            <w:r w:rsidR="00EF5199" w:rsidRPr="00AC2CF7">
              <w:rPr>
                <w:sz w:val="26"/>
                <w:szCs w:val="26"/>
                <w:lang w:val="lv-LV"/>
              </w:rPr>
              <w:t xml:space="preserve"> </w:t>
            </w:r>
            <w:r w:rsidRPr="00AC2CF7">
              <w:rPr>
                <w:sz w:val="26"/>
                <w:szCs w:val="26"/>
                <w:lang w:val="lv-LV"/>
              </w:rPr>
              <w:t>krīzes skarto nodokļu maksātāju sarakstu, kuri saņēmuši atbalstu darba samaksas  kompensēšanai Covid-19 krīzes seku pārvarēšanai.</w:t>
            </w:r>
          </w:p>
          <w:p w14:paraId="5D7BD85C" w14:textId="4A008963" w:rsidR="00280F81" w:rsidRPr="00AC2CF7" w:rsidRDefault="00280F81" w:rsidP="00280F81">
            <w:pPr>
              <w:pStyle w:val="paragraph"/>
              <w:jc w:val="both"/>
              <w:rPr>
                <w:sz w:val="26"/>
                <w:szCs w:val="26"/>
              </w:rPr>
            </w:pPr>
            <w:r w:rsidRPr="00AC2CF7">
              <w:rPr>
                <w:sz w:val="26"/>
                <w:szCs w:val="26"/>
              </w:rPr>
              <w:t xml:space="preserve">Ja iestājušies objektīvi apstākļi, kuros </w:t>
            </w:r>
            <w:r w:rsidR="006A4320" w:rsidRPr="00AC2CF7">
              <w:rPr>
                <w:sz w:val="26"/>
                <w:szCs w:val="26"/>
              </w:rPr>
              <w:t>eksportējošais</w:t>
            </w:r>
            <w:r w:rsidRPr="00AC2CF7">
              <w:rPr>
                <w:sz w:val="26"/>
                <w:szCs w:val="26"/>
              </w:rPr>
              <w:t xml:space="preserve"> krīzes skartais nodokļu maksātājs secina, ka piešķirtais atbalsts pārsniedz darba samaksas izmaksai nepieciešamo – piemēram, tiek pārtrauktas darba attiecības, novērojama </w:t>
            </w:r>
            <w:r w:rsidRPr="00AC2CF7">
              <w:rPr>
                <w:sz w:val="26"/>
                <w:szCs w:val="26"/>
              </w:rPr>
              <w:lastRenderedPageBreak/>
              <w:t xml:space="preserve">sezonāla ietekme, u.c. - atbalsta saņēmējs var brīvprātīgi atmaksāt piešķirto atbalsta pārsniegumu. Šādā gadījumā krīzes skartais nodokļu maksātājs nekavējoties informē LIAA par apstākļiem, kas ir par pamatu piešķirtā atbalsta pilnīgai vai daļējai atgriešanai, ja piešķirtā atbalsta apjoms pārsniedz darba samaksas izmaksai nepieciešamo apmēru un var labprātīgi atmaksāt piešķirto atbalsta apjomu līdz 2021.gada 15janvārim. Šādā gadījumā </w:t>
            </w:r>
            <w:r w:rsidR="2EC9131B" w:rsidRPr="00AC2CF7">
              <w:rPr>
                <w:sz w:val="26"/>
                <w:szCs w:val="26"/>
              </w:rPr>
              <w:t>LIAA</w:t>
            </w:r>
            <w:r w:rsidRPr="00AC2CF7">
              <w:rPr>
                <w:sz w:val="26"/>
                <w:szCs w:val="26"/>
              </w:rPr>
              <w:t xml:space="preserve"> nepiemēro soda sankcijas.  </w:t>
            </w:r>
          </w:p>
          <w:p w14:paraId="73282D3E" w14:textId="6CC617CB" w:rsidR="00280F81" w:rsidRPr="00AC2CF7" w:rsidRDefault="5CDEDBEB" w:rsidP="00280F81">
            <w:pPr>
              <w:pStyle w:val="paragraph"/>
              <w:jc w:val="both"/>
              <w:rPr>
                <w:sz w:val="26"/>
                <w:szCs w:val="26"/>
              </w:rPr>
            </w:pPr>
            <w:r w:rsidRPr="6841B17C">
              <w:rPr>
                <w:sz w:val="26"/>
                <w:szCs w:val="26"/>
              </w:rPr>
              <w:t xml:space="preserve">Ja atbalsta saņēmējs ir sniedzis nepatiesu informāciju par atbilstību šo noteikumu </w:t>
            </w:r>
            <w:r w:rsidR="1CDF34A0" w:rsidRPr="6841B17C">
              <w:rPr>
                <w:sz w:val="26"/>
                <w:szCs w:val="26"/>
              </w:rPr>
              <w:t>9</w:t>
            </w:r>
            <w:r w:rsidRPr="6841B17C">
              <w:rPr>
                <w:sz w:val="26"/>
                <w:szCs w:val="26"/>
              </w:rPr>
              <w:t xml:space="preserve">. punktam – proti, par tā atbilstību atbalsta piešķiršanas nosacījumiem, grūtībās nonākušā uzņēmuma statusu -  LIAA pieņem lēmumu par  atbalsta atgūšanu un krīzes skartajam nodokļu maksājumam ir pienākums </w:t>
            </w:r>
            <w:r w:rsidR="5425CE46" w:rsidRPr="6841B17C">
              <w:rPr>
                <w:sz w:val="26"/>
                <w:szCs w:val="26"/>
              </w:rPr>
              <w:t xml:space="preserve">atmaksāt </w:t>
            </w:r>
            <w:r w:rsidR="30CBEF78" w:rsidRPr="6841B17C">
              <w:rPr>
                <w:sz w:val="26"/>
                <w:szCs w:val="26"/>
              </w:rPr>
              <w:t xml:space="preserve">LIAA </w:t>
            </w:r>
            <w:r w:rsidRPr="6841B17C">
              <w:rPr>
                <w:sz w:val="26"/>
                <w:szCs w:val="26"/>
              </w:rPr>
              <w:t>ne</w:t>
            </w:r>
            <w:r w:rsidR="3BF91A58" w:rsidRPr="6841B17C">
              <w:rPr>
                <w:sz w:val="26"/>
                <w:szCs w:val="26"/>
              </w:rPr>
              <w:t xml:space="preserve">apgūto </w:t>
            </w:r>
            <w:r w:rsidRPr="6841B17C">
              <w:rPr>
                <w:sz w:val="26"/>
                <w:szCs w:val="26"/>
              </w:rPr>
              <w:t xml:space="preserve">atbalstu dubultā apmērā.  </w:t>
            </w:r>
          </w:p>
          <w:p w14:paraId="351EC7C3" w14:textId="2B5107A3" w:rsidR="005C51DC" w:rsidRPr="005C51DC" w:rsidRDefault="00963DE0" w:rsidP="005C51DC">
            <w:pPr>
              <w:jc w:val="both"/>
              <w:rPr>
                <w:sz w:val="26"/>
                <w:szCs w:val="26"/>
                <w:lang w:val="lv-LV"/>
              </w:rPr>
            </w:pPr>
            <w:r w:rsidRPr="00AC2CF7">
              <w:rPr>
                <w:sz w:val="26"/>
                <w:szCs w:val="26"/>
                <w:lang w:val="lv-LV"/>
              </w:rPr>
              <w:t xml:space="preserve"> </w:t>
            </w:r>
            <w:r w:rsidR="4AD85243" w:rsidRPr="6841B17C">
              <w:rPr>
                <w:sz w:val="26"/>
                <w:szCs w:val="26"/>
                <w:lang w:val="lv-LV"/>
              </w:rPr>
              <w:t>Valsts ieņēmumu dienests nodrošina L</w:t>
            </w:r>
            <w:r w:rsidR="1BF3B0B5" w:rsidRPr="6841B17C">
              <w:rPr>
                <w:sz w:val="26"/>
                <w:szCs w:val="26"/>
                <w:lang w:val="lv-LV"/>
              </w:rPr>
              <w:t>IAA</w:t>
            </w:r>
            <w:r w:rsidR="4AD85243" w:rsidRPr="6841B17C">
              <w:rPr>
                <w:sz w:val="26"/>
                <w:szCs w:val="26"/>
                <w:lang w:val="lv-LV"/>
              </w:rPr>
              <w:t xml:space="preserve"> piekļuvi tā datubāzēm atbalsta uzraudzības periodā par periodu no 2019.gada 1.janvāra līdz 2020.gada 31.decembrim šādā apjomā:</w:t>
            </w:r>
          </w:p>
          <w:p w14:paraId="78E246E6" w14:textId="577D9C84" w:rsidR="005C51DC" w:rsidRPr="005C51DC" w:rsidRDefault="005C51DC" w:rsidP="005C51DC">
            <w:pPr>
              <w:pStyle w:val="ListParagraph"/>
              <w:numPr>
                <w:ilvl w:val="0"/>
                <w:numId w:val="22"/>
              </w:numPr>
              <w:jc w:val="both"/>
              <w:rPr>
                <w:sz w:val="26"/>
                <w:szCs w:val="26"/>
                <w:lang w:val="lv-LV"/>
              </w:rPr>
            </w:pPr>
            <w:r w:rsidRPr="005C51DC">
              <w:rPr>
                <w:sz w:val="26"/>
                <w:szCs w:val="26"/>
                <w:lang w:val="lv-LV"/>
              </w:rPr>
              <w:t>informācija no darba devēja ziņojuma par valsts sociālās apdrošināšanas obligātajām iemaksām no darba ņēmēju darba ienākumiem, iedzīvotāju ienākuma nodokli un uzņēmējdarbības riska valsts nodevu par mēnesi;</w:t>
            </w:r>
          </w:p>
          <w:p w14:paraId="1BC6D533" w14:textId="08EA53A4" w:rsidR="005C51DC" w:rsidRPr="005C51DC" w:rsidRDefault="005C51DC" w:rsidP="005C51DC">
            <w:pPr>
              <w:pStyle w:val="ListParagraph"/>
              <w:numPr>
                <w:ilvl w:val="0"/>
                <w:numId w:val="22"/>
              </w:numPr>
              <w:jc w:val="both"/>
              <w:rPr>
                <w:sz w:val="26"/>
                <w:szCs w:val="26"/>
                <w:lang w:val="lv-LV"/>
              </w:rPr>
            </w:pPr>
            <w:r w:rsidRPr="005C51DC">
              <w:rPr>
                <w:sz w:val="26"/>
                <w:szCs w:val="26"/>
                <w:lang w:val="lv-LV"/>
              </w:rPr>
              <w:t>informācija no pievienotās vērtības nodokļu deklarācijas;</w:t>
            </w:r>
          </w:p>
          <w:p w14:paraId="35EDD1E1" w14:textId="20976C55" w:rsidR="005C51DC" w:rsidRPr="005C51DC" w:rsidRDefault="005C51DC" w:rsidP="005C51DC">
            <w:pPr>
              <w:pStyle w:val="ListParagraph"/>
              <w:numPr>
                <w:ilvl w:val="0"/>
                <w:numId w:val="22"/>
              </w:numPr>
              <w:jc w:val="both"/>
              <w:rPr>
                <w:sz w:val="26"/>
                <w:szCs w:val="26"/>
                <w:lang w:val="lv-LV"/>
              </w:rPr>
            </w:pPr>
            <w:r w:rsidRPr="005C51DC">
              <w:rPr>
                <w:sz w:val="26"/>
                <w:szCs w:val="26"/>
                <w:lang w:val="lv-LV"/>
              </w:rPr>
              <w:t>darbības nozaru NACE 2.red. klasifikācijas kodi;</w:t>
            </w:r>
          </w:p>
          <w:p w14:paraId="2A9991D4" w14:textId="4500DBD9" w:rsidR="00963DE0" w:rsidRPr="005C51DC" w:rsidRDefault="005C51DC" w:rsidP="005C51DC">
            <w:pPr>
              <w:pStyle w:val="ListParagraph"/>
              <w:numPr>
                <w:ilvl w:val="0"/>
                <w:numId w:val="22"/>
              </w:numPr>
              <w:jc w:val="both"/>
              <w:rPr>
                <w:sz w:val="26"/>
                <w:szCs w:val="26"/>
                <w:lang w:val="lv-LV"/>
              </w:rPr>
            </w:pPr>
            <w:r w:rsidRPr="005C51DC">
              <w:rPr>
                <w:sz w:val="26"/>
                <w:szCs w:val="26"/>
                <w:lang w:val="lv-LV"/>
              </w:rPr>
              <w:t>informācija no uzņēmuma gada pārskata</w:t>
            </w:r>
          </w:p>
          <w:p w14:paraId="607C3886" w14:textId="77777777" w:rsidR="00963DE0" w:rsidRPr="00AC2CF7" w:rsidRDefault="00963DE0" w:rsidP="00963DE0">
            <w:pPr>
              <w:jc w:val="both"/>
              <w:rPr>
                <w:sz w:val="26"/>
                <w:szCs w:val="26"/>
                <w:lang w:val="lv-LV"/>
              </w:rPr>
            </w:pPr>
          </w:p>
          <w:p w14:paraId="4CEA03BE" w14:textId="6AA8D463" w:rsidR="00491A90" w:rsidRPr="00AC2CF7" w:rsidRDefault="00963DE0" w:rsidP="00963DE0">
            <w:pPr>
              <w:jc w:val="both"/>
              <w:rPr>
                <w:sz w:val="26"/>
                <w:szCs w:val="26"/>
                <w:lang w:val="lv-LV"/>
              </w:rPr>
            </w:pPr>
            <w:r w:rsidRPr="00AC2CF7">
              <w:rPr>
                <w:sz w:val="26"/>
                <w:szCs w:val="26"/>
                <w:lang w:val="lv-LV"/>
              </w:rPr>
              <w:t xml:space="preserve">Ja LIAA, konstatē, ka krīzes skartais nodokļu maksātājs saņemto atbalstu pilnā apmērā nav </w:t>
            </w:r>
            <w:r w:rsidR="00BC5308">
              <w:rPr>
                <w:sz w:val="26"/>
                <w:szCs w:val="26"/>
                <w:lang w:val="lv-LV"/>
              </w:rPr>
              <w:t>izlietojis</w:t>
            </w:r>
            <w:r w:rsidR="00BC5308" w:rsidRPr="00AC2CF7">
              <w:rPr>
                <w:sz w:val="26"/>
                <w:szCs w:val="26"/>
                <w:lang w:val="lv-LV"/>
              </w:rPr>
              <w:t xml:space="preserve"> </w:t>
            </w:r>
            <w:r w:rsidRPr="00AC2CF7">
              <w:rPr>
                <w:sz w:val="26"/>
                <w:szCs w:val="26"/>
                <w:lang w:val="lv-LV"/>
              </w:rPr>
              <w:t>darba samaksai, krīzes skartajam nodokļu maksātājam ir pienākums atmaksāt LIAA neizmaksāto atbalsta apmēru.</w:t>
            </w:r>
          </w:p>
          <w:p w14:paraId="56658EE1" w14:textId="77777777" w:rsidR="002B0099" w:rsidRPr="00AC2CF7" w:rsidRDefault="002B0099" w:rsidP="00D61954">
            <w:pPr>
              <w:pStyle w:val="paragraph"/>
              <w:spacing w:before="0" w:beforeAutospacing="0" w:after="0" w:afterAutospacing="0"/>
              <w:jc w:val="both"/>
              <w:textAlignment w:val="baseline"/>
              <w:rPr>
                <w:b/>
                <w:sz w:val="26"/>
                <w:szCs w:val="26"/>
              </w:rPr>
            </w:pPr>
          </w:p>
          <w:p w14:paraId="154FB0E4" w14:textId="5E9EBA3A" w:rsidR="00BC5308" w:rsidRDefault="22615217" w:rsidP="00AC2CF7">
            <w:pPr>
              <w:jc w:val="both"/>
              <w:rPr>
                <w:sz w:val="26"/>
                <w:szCs w:val="26"/>
                <w:lang w:val="lv-LV"/>
              </w:rPr>
            </w:pPr>
            <w:r w:rsidRPr="00AC2CF7">
              <w:rPr>
                <w:b/>
                <w:bCs/>
                <w:sz w:val="26"/>
                <w:szCs w:val="26"/>
                <w:lang w:val="lv-LV"/>
              </w:rPr>
              <w:t>Atbalstu</w:t>
            </w:r>
            <w:r w:rsidR="350F04ED" w:rsidRPr="00AC2CF7">
              <w:rPr>
                <w:b/>
                <w:bCs/>
                <w:sz w:val="26"/>
                <w:szCs w:val="26"/>
                <w:lang w:val="lv-LV"/>
              </w:rPr>
              <w:t xml:space="preserve"> </w:t>
            </w:r>
            <w:r w:rsidR="008C63CB" w:rsidRPr="00AC2CF7">
              <w:rPr>
                <w:b/>
                <w:sz w:val="26"/>
                <w:szCs w:val="26"/>
                <w:lang w:val="lv-LV"/>
              </w:rPr>
              <w:t xml:space="preserve"> nepiešķir gadījumos</w:t>
            </w:r>
            <w:r w:rsidR="00426EB7" w:rsidRPr="00AC2CF7">
              <w:rPr>
                <w:b/>
                <w:sz w:val="26"/>
                <w:szCs w:val="26"/>
                <w:lang w:val="lv-LV"/>
              </w:rPr>
              <w:t xml:space="preserve">, </w:t>
            </w:r>
            <w:r w:rsidR="009B3946" w:rsidRPr="00AC2CF7">
              <w:rPr>
                <w:sz w:val="26"/>
                <w:szCs w:val="26"/>
                <w:lang w:val="lv-LV"/>
              </w:rPr>
              <w:t>ja krīzes skarta</w:t>
            </w:r>
            <w:r w:rsidR="00426EB7" w:rsidRPr="00AC2CF7">
              <w:rPr>
                <w:sz w:val="26"/>
                <w:szCs w:val="26"/>
                <w:lang w:val="lv-LV"/>
              </w:rPr>
              <w:t xml:space="preserve">is nodokļu maksātājs darbojas nozarēs, kas </w:t>
            </w:r>
            <w:r w:rsidR="00352B5C" w:rsidRPr="00AC2CF7">
              <w:rPr>
                <w:sz w:val="26"/>
                <w:szCs w:val="26"/>
                <w:lang w:val="lv-LV"/>
              </w:rPr>
              <w:t xml:space="preserve">noteiktas Komisijas Regulas Nr.651/2014 1.punkta 3.daļā. </w:t>
            </w:r>
            <w:r w:rsidR="000F5CF2" w:rsidRPr="00AC2CF7">
              <w:rPr>
                <w:sz w:val="26"/>
                <w:szCs w:val="26"/>
                <w:lang w:val="lv-LV"/>
              </w:rPr>
              <w:t xml:space="preserve">Atbalstu nepiešķir arī nozarēm, kam atbalsts tiek piešķirts </w:t>
            </w:r>
            <w:r w:rsidR="006106DD" w:rsidRPr="00AC2CF7">
              <w:rPr>
                <w:sz w:val="26"/>
                <w:szCs w:val="26"/>
                <w:lang w:val="lv-LV"/>
              </w:rPr>
              <w:t>saskaņā ar Ministru kabineta noteikumiem</w:t>
            </w:r>
            <w:r w:rsidR="00A07627" w:rsidRPr="00AC2CF7">
              <w:rPr>
                <w:sz w:val="26"/>
                <w:szCs w:val="26"/>
                <w:lang w:val="lv-LV"/>
              </w:rPr>
              <w:t xml:space="preserve"> </w:t>
            </w:r>
            <w:r w:rsidR="006106DD" w:rsidRPr="00AC2CF7">
              <w:rPr>
                <w:sz w:val="26"/>
                <w:szCs w:val="26"/>
                <w:lang w:val="lv-LV"/>
              </w:rPr>
              <w:t>“</w:t>
            </w:r>
            <w:r w:rsidR="00A07627" w:rsidRPr="00AC2CF7">
              <w:rPr>
                <w:sz w:val="26"/>
                <w:szCs w:val="26"/>
                <w:lang w:val="lv-LV"/>
              </w:rPr>
              <w:t>Covid-19 skarto tūrisma nozares saimnieciskās darbības veicēju atbalsta piešķiršanas kārtība</w:t>
            </w:r>
            <w:r w:rsidR="006106DD" w:rsidRPr="00AC2CF7">
              <w:rPr>
                <w:sz w:val="26"/>
                <w:szCs w:val="26"/>
                <w:lang w:val="lv-LV"/>
              </w:rPr>
              <w:t>”</w:t>
            </w:r>
            <w:r w:rsidR="00AC2CF7">
              <w:rPr>
                <w:sz w:val="26"/>
                <w:szCs w:val="26"/>
                <w:lang w:val="lv-LV"/>
              </w:rPr>
              <w:t>, kā</w:t>
            </w:r>
            <w:r w:rsidR="0096372E">
              <w:rPr>
                <w:sz w:val="26"/>
                <w:szCs w:val="26"/>
                <w:lang w:val="lv-LV"/>
              </w:rPr>
              <w:t xml:space="preserve"> arī atbalstu nepiešķir primārajai lauksaimniecībai, zivsaimniecībai un akvakultūras darbībām</w:t>
            </w:r>
            <w:r w:rsidR="006106DD" w:rsidRPr="00AC2CF7">
              <w:rPr>
                <w:sz w:val="26"/>
                <w:szCs w:val="26"/>
                <w:lang w:val="lv-LV"/>
              </w:rPr>
              <w:t xml:space="preserve">. </w:t>
            </w:r>
          </w:p>
          <w:p w14:paraId="01F8820B" w14:textId="55EA3713" w:rsidR="00CC2BEB" w:rsidRPr="00AC2CF7" w:rsidRDefault="00426EB7" w:rsidP="00AC2CF7">
            <w:pPr>
              <w:jc w:val="both"/>
              <w:rPr>
                <w:sz w:val="26"/>
                <w:szCs w:val="26"/>
                <w:lang w:val="lv-LV"/>
              </w:rPr>
            </w:pPr>
            <w:r w:rsidRPr="00AC2CF7">
              <w:rPr>
                <w:sz w:val="26"/>
                <w:szCs w:val="26"/>
                <w:lang w:val="lv-LV"/>
              </w:rPr>
              <w:t xml:space="preserve">Ja komersants vienlaikus darbojas vienā vai vairākās nozarēs vai veic citas darbības, kas ietilpst noteikumu </w:t>
            </w:r>
            <w:r w:rsidR="003C0F72" w:rsidRPr="00AC2CF7">
              <w:rPr>
                <w:sz w:val="26"/>
                <w:szCs w:val="26"/>
                <w:lang w:val="lv-LV"/>
              </w:rPr>
              <w:lastRenderedPageBreak/>
              <w:t>19</w:t>
            </w:r>
            <w:r w:rsidR="00724F11" w:rsidRPr="00AC2CF7">
              <w:rPr>
                <w:sz w:val="26"/>
                <w:szCs w:val="26"/>
                <w:lang w:val="lv-LV"/>
              </w:rPr>
              <w:t>.</w:t>
            </w:r>
            <w:r w:rsidRPr="00AC2CF7">
              <w:rPr>
                <w:sz w:val="26"/>
                <w:szCs w:val="26"/>
                <w:lang w:val="lv-LV"/>
              </w:rPr>
              <w:t>punktā minētajās nozarēs, tas nodrošina šo nozaru darbību vai izmaksu nodalīšanu.</w:t>
            </w:r>
          </w:p>
          <w:p w14:paraId="62679ADC" w14:textId="009D20FA" w:rsidR="0642DA86" w:rsidRPr="00AC2CF7" w:rsidRDefault="0642DA86" w:rsidP="00AC2CF7">
            <w:pPr>
              <w:jc w:val="both"/>
              <w:rPr>
                <w:sz w:val="26"/>
                <w:szCs w:val="26"/>
                <w:lang w:val="lv-LV"/>
              </w:rPr>
            </w:pPr>
            <w:r w:rsidRPr="00AC2CF7">
              <w:rPr>
                <w:sz w:val="26"/>
                <w:szCs w:val="26"/>
                <w:lang w:val="lv-LV"/>
              </w:rPr>
              <w:t>Atbalstu nepiešķir vidējiem vai lieliem eksportējošam krīzes skartam nodokļu maksātājam, ja tas 2019. gada 31. decembrī bija nonācis finanšu grūtībās saskaņā ar vismaz vienu no šādām pazīmēm atbilstoši Komisijas regulas Nr. 651/2014 2.panta 18.punktam:</w:t>
            </w:r>
          </w:p>
          <w:p w14:paraId="4FFD4D1A" w14:textId="2032F3E9" w:rsidR="0642DA86" w:rsidRPr="00AC2CF7" w:rsidRDefault="0642DA86" w:rsidP="006A4320">
            <w:pPr>
              <w:pStyle w:val="ListParagraph"/>
              <w:numPr>
                <w:ilvl w:val="0"/>
                <w:numId w:val="21"/>
              </w:numPr>
              <w:spacing w:after="200"/>
              <w:jc w:val="both"/>
              <w:rPr>
                <w:color w:val="000000" w:themeColor="text1"/>
                <w:sz w:val="26"/>
                <w:szCs w:val="26"/>
                <w:lang w:val="lv-LV"/>
              </w:rPr>
            </w:pPr>
            <w:r w:rsidRPr="00AC2CF7">
              <w:rPr>
                <w:rFonts w:eastAsia="Times New Roman"/>
                <w:color w:val="000000" w:themeColor="text1"/>
                <w:sz w:val="26"/>
                <w:szCs w:val="26"/>
                <w:lang w:val="lv-LV"/>
              </w:rPr>
              <w:t>ja uzkrāto zaudējumu dēļ ir zaudēta vairāk nekā puse no tā parakstītā kapitāla. Ja, uzkrātos zaudējumus atskaitot no rezervēm (un visām pārējām pozīcijām, kuras ir vispārpieņemts uzskatīt par daļu no pašu kapitāla), rodas negatīvs rezultāts, kas pārsniedz pusi no parakstītā kapitāla;</w:t>
            </w:r>
          </w:p>
          <w:p w14:paraId="7B762362" w14:textId="685B55FC" w:rsidR="0642DA86" w:rsidRPr="00AC2CF7" w:rsidRDefault="0642DA86" w:rsidP="006A4320">
            <w:pPr>
              <w:pStyle w:val="ListParagraph"/>
              <w:numPr>
                <w:ilvl w:val="0"/>
                <w:numId w:val="21"/>
              </w:numPr>
              <w:spacing w:after="200"/>
              <w:jc w:val="both"/>
              <w:rPr>
                <w:color w:val="000000" w:themeColor="text1"/>
                <w:sz w:val="26"/>
                <w:szCs w:val="26"/>
                <w:lang w:val="lv-LV"/>
              </w:rPr>
            </w:pPr>
            <w:r w:rsidRPr="00AC2CF7">
              <w:rPr>
                <w:rFonts w:eastAsia="Times New Roman"/>
                <w:color w:val="000000" w:themeColor="text1"/>
                <w:sz w:val="26"/>
                <w:szCs w:val="26"/>
                <w:lang w:val="lv-LV"/>
              </w:rPr>
              <w:t xml:space="preserve">ja eksportējošam krīzes skartam nodokļu maksātājam, kurā vismaz dažiem dalībniekiem ir neierobežota atbildība par tā parādsaistībām, uzkrāto zaudējumu dēļ ir zaudēta vairāk nekā puse no </w:t>
            </w:r>
            <w:r w:rsidR="004704B7">
              <w:rPr>
                <w:rFonts w:eastAsia="Times New Roman"/>
                <w:color w:val="000000" w:themeColor="text1"/>
                <w:sz w:val="26"/>
                <w:szCs w:val="26"/>
                <w:lang w:val="lv-LV"/>
              </w:rPr>
              <w:t>pašu</w:t>
            </w:r>
            <w:r w:rsidRPr="00AC2CF7">
              <w:rPr>
                <w:rFonts w:eastAsia="Times New Roman"/>
                <w:color w:val="000000" w:themeColor="text1"/>
                <w:sz w:val="26"/>
                <w:szCs w:val="26"/>
                <w:lang w:val="lv-LV"/>
              </w:rPr>
              <w:t xml:space="preserve"> kapitāla;</w:t>
            </w:r>
          </w:p>
          <w:p w14:paraId="089F4EE0" w14:textId="3AB9C441" w:rsidR="3AE75684" w:rsidRPr="00AC2CF7" w:rsidRDefault="0642DA86" w:rsidP="006A4320">
            <w:pPr>
              <w:pStyle w:val="ListParagraph"/>
              <w:numPr>
                <w:ilvl w:val="0"/>
                <w:numId w:val="21"/>
              </w:numPr>
              <w:spacing w:after="200"/>
              <w:jc w:val="both"/>
              <w:rPr>
                <w:color w:val="000000" w:themeColor="text1"/>
                <w:sz w:val="26"/>
                <w:szCs w:val="26"/>
                <w:lang w:val="lv-LV"/>
              </w:rPr>
            </w:pPr>
            <w:r w:rsidRPr="00AC2CF7">
              <w:rPr>
                <w:rFonts w:eastAsia="Times New Roman"/>
                <w:color w:val="000000" w:themeColor="text1"/>
                <w:sz w:val="26"/>
                <w:szCs w:val="26"/>
                <w:lang w:val="lv-LV"/>
              </w:rPr>
              <w:t>ja eksportējošam krīzes skartam nodokļu maksātājam ar tiesas spriedumu ir pasludināts maksātnespējas process vai ar tiesas spriedumu tiek īstenots tiesiskās aizsardzības process, ir uzsākta bankrota procedūra, piemērota sanācija vai mierizlīgums, tā saimnieciskā darbība ir izbeigta, vai eksportējošais krīzes skartais nodokļu maksātājs atbilst normatīvajos aktos noteiktajiem kritērijiem, uz kuriem pamatojoties kreditors var pieprasīt maksātnespējas procedūru;</w:t>
            </w:r>
          </w:p>
          <w:p w14:paraId="7C1C9201" w14:textId="5C5FFB44" w:rsidR="00DA7293" w:rsidRPr="00DA7293" w:rsidRDefault="0642DA86" w:rsidP="00DA7293">
            <w:pPr>
              <w:pStyle w:val="ListParagraph"/>
              <w:numPr>
                <w:ilvl w:val="0"/>
                <w:numId w:val="21"/>
              </w:numPr>
              <w:spacing w:after="200"/>
              <w:jc w:val="both"/>
              <w:rPr>
                <w:color w:val="000000" w:themeColor="text1"/>
                <w:sz w:val="26"/>
                <w:szCs w:val="26"/>
                <w:lang w:val="lv-LV"/>
              </w:rPr>
            </w:pPr>
            <w:r w:rsidRPr="00AC2CF7">
              <w:rPr>
                <w:rFonts w:eastAsia="Times New Roman"/>
                <w:color w:val="000000" w:themeColor="text1"/>
                <w:sz w:val="26"/>
                <w:szCs w:val="26"/>
                <w:lang w:val="lv-LV"/>
              </w:rPr>
              <w:t>ja lielajam eksportējošam krīzes skartam nodokļu maksātājam saskaņā ar pēdējo divu noslēgto finanšu pārskatu datiem parādsaistību un pašu kapitāla bilances vērtību attiecība ir pārsniegusi 7,5 un procentu seguma attiecība, kas aprēķināta pēc EBITDA (peļņa pirms procentiem, nodokļiem un amortizācijas), ir bijusi mazāka par 1,0;ja eksportējošais krīzes skartais nodokļu maksātājs ir saņēmis glābšanas atbalstu un vēl nav atmaksājis aizdevumu vai atsaucis garantiju, vai ir saņēmis pārstrukturēšanas atbalstu un uz to joprojām attiecas pārstrukturēšanas plāns.</w:t>
            </w:r>
          </w:p>
          <w:p w14:paraId="5D66E584" w14:textId="23BE93E6" w:rsidR="00DE2C6E" w:rsidRDefault="004D3BE4" w:rsidP="10DD1A43">
            <w:pPr>
              <w:pStyle w:val="paragraph"/>
              <w:jc w:val="both"/>
              <w:rPr>
                <w:sz w:val="26"/>
                <w:szCs w:val="26"/>
              </w:rPr>
            </w:pPr>
            <w:r>
              <w:rPr>
                <w:color w:val="000000" w:themeColor="text1"/>
                <w:sz w:val="26"/>
                <w:szCs w:val="26"/>
              </w:rPr>
              <w:t xml:space="preserve">Šos ierobežojumu attiecībā uz atbalsta saņemšanu uzņēmumiem, kuri nonākuši grūtībās, nosaka </w:t>
            </w:r>
            <w:r w:rsidRPr="000E5A0E">
              <w:rPr>
                <w:sz w:val="26"/>
                <w:szCs w:val="26"/>
              </w:rPr>
              <w:t>Eiropas Komisijas Pagaidu regulējums valsts atbalsta pasākumiem, ar ko atbalsta ekonomiku pašreizējā Covid-19 uzliesmojuma situācijā</w:t>
            </w:r>
            <w:r>
              <w:rPr>
                <w:sz w:val="26"/>
                <w:szCs w:val="26"/>
              </w:rPr>
              <w:t xml:space="preserve">, tai skaitā tas paredz atvieglotus nosacījumus uzņēmumiem, kas atbilst sīkā (mikro) un maza uzņēmuma statusam, kas atbilstoši ir ietverts </w:t>
            </w:r>
            <w:r>
              <w:rPr>
                <w:sz w:val="26"/>
                <w:szCs w:val="26"/>
              </w:rPr>
              <w:lastRenderedPageBreak/>
              <w:t>noteikumu projekta 22.punktā.</w:t>
            </w:r>
            <w:r w:rsidR="00464A90">
              <w:rPr>
                <w:sz w:val="26"/>
                <w:szCs w:val="26"/>
              </w:rPr>
              <w:t xml:space="preserve"> Līdz ar to valsts atbalsta  regulējums nepieļauj atbalstīt tādus uzņēmumus, kuriem izpildās kāda no gr</w:t>
            </w:r>
            <w:r w:rsidR="001E0DC1">
              <w:rPr>
                <w:sz w:val="26"/>
                <w:szCs w:val="26"/>
              </w:rPr>
              <w:t>ūtībā</w:t>
            </w:r>
            <w:r w:rsidR="00464A90">
              <w:rPr>
                <w:sz w:val="26"/>
                <w:szCs w:val="26"/>
              </w:rPr>
              <w:t xml:space="preserve">s </w:t>
            </w:r>
            <w:r w:rsidR="001E0DC1">
              <w:rPr>
                <w:sz w:val="26"/>
                <w:szCs w:val="26"/>
              </w:rPr>
              <w:t>nonākuša uzņēmuma pazīmēm uz 2019.gada 31.decembri</w:t>
            </w:r>
            <w:r w:rsidR="00131F12">
              <w:rPr>
                <w:sz w:val="26"/>
                <w:szCs w:val="26"/>
              </w:rPr>
              <w:t>. Kas ir skaidrojam ar valsts atbalsta pagaidu izņēmuma mērķi: pārvarēt sekas kas ir tieši saistītas ar COVID19 izraisīto krīzi</w:t>
            </w:r>
            <w:r w:rsidR="00142667">
              <w:rPr>
                <w:sz w:val="26"/>
                <w:szCs w:val="26"/>
              </w:rPr>
              <w:t>, nevis kopumā stabilizēt uzņēmumu stāvokli ekonomikā.</w:t>
            </w:r>
          </w:p>
          <w:p w14:paraId="61E0C58A" w14:textId="7B5DED56" w:rsidR="00310EBB" w:rsidRPr="00AC2CF7" w:rsidRDefault="00C37253" w:rsidP="10DD1A43">
            <w:pPr>
              <w:pStyle w:val="paragraph"/>
              <w:jc w:val="both"/>
              <w:rPr>
                <w:b/>
                <w:bCs/>
                <w:sz w:val="26"/>
                <w:szCs w:val="26"/>
              </w:rPr>
            </w:pPr>
            <w:r w:rsidRPr="00AC2CF7">
              <w:rPr>
                <w:b/>
                <w:bCs/>
                <w:sz w:val="26"/>
                <w:szCs w:val="26"/>
              </w:rPr>
              <w:t xml:space="preserve">Valsts atbalsta jautājumi </w:t>
            </w:r>
          </w:p>
          <w:p w14:paraId="45DF3C72" w14:textId="44577C1E" w:rsidR="00B8469E" w:rsidRPr="00AC2CF7" w:rsidRDefault="00B8469E" w:rsidP="10DD1A43">
            <w:pPr>
              <w:pStyle w:val="paragraph"/>
              <w:jc w:val="both"/>
              <w:rPr>
                <w:sz w:val="26"/>
                <w:szCs w:val="26"/>
              </w:rPr>
            </w:pPr>
            <w:r w:rsidRPr="00AC2CF7">
              <w:rPr>
                <w:sz w:val="26"/>
                <w:szCs w:val="26"/>
              </w:rPr>
              <w:t xml:space="preserve">Projekta </w:t>
            </w:r>
            <w:r w:rsidR="00124B5D" w:rsidRPr="00AC2CF7">
              <w:rPr>
                <w:sz w:val="26"/>
                <w:szCs w:val="26"/>
              </w:rPr>
              <w:t>2</w:t>
            </w:r>
            <w:r w:rsidR="401B3076" w:rsidRPr="00AC2CF7">
              <w:rPr>
                <w:sz w:val="26"/>
                <w:szCs w:val="26"/>
              </w:rPr>
              <w:t>3</w:t>
            </w:r>
            <w:r w:rsidRPr="00AC2CF7">
              <w:rPr>
                <w:sz w:val="26"/>
                <w:szCs w:val="26"/>
              </w:rPr>
              <w:t xml:space="preserve">.punkts nosaka valsts atbalsta kontroles regulējuma ievērošanu attiecībā uz nelikumīgā valsts atbalsta atgūšanu, ja pārkāpti valsts atbalsta nosacījumi, ņemot vērā Eiropas Savienības tiesas 2019. gada 5. marta spriedumu Lietā C349/17 par lūgumu sniegt prejudiciālu nolēmumu atbilstoši Līguma par Eiropas Savienības darbību (turpmāk – LESD) 267. pantam tiesvedībā </w:t>
            </w:r>
            <w:proofErr w:type="spellStart"/>
            <w:r w:rsidRPr="00AC2CF7">
              <w:rPr>
                <w:i/>
                <w:iCs/>
                <w:sz w:val="26"/>
                <w:szCs w:val="26"/>
              </w:rPr>
              <w:t>Eesti</w:t>
            </w:r>
            <w:proofErr w:type="spellEnd"/>
            <w:r w:rsidRPr="00AC2CF7">
              <w:rPr>
                <w:i/>
                <w:iCs/>
                <w:sz w:val="26"/>
                <w:szCs w:val="26"/>
              </w:rPr>
              <w:t xml:space="preserve"> </w:t>
            </w:r>
            <w:proofErr w:type="spellStart"/>
            <w:r w:rsidRPr="00AC2CF7">
              <w:rPr>
                <w:i/>
                <w:iCs/>
                <w:sz w:val="26"/>
                <w:szCs w:val="26"/>
              </w:rPr>
              <w:t>Pagar</w:t>
            </w:r>
            <w:proofErr w:type="spellEnd"/>
            <w:r w:rsidRPr="00AC2CF7">
              <w:rPr>
                <w:i/>
                <w:iCs/>
                <w:sz w:val="26"/>
                <w:szCs w:val="26"/>
              </w:rPr>
              <w:t xml:space="preserve"> AS </w:t>
            </w:r>
            <w:r w:rsidRPr="00AC2CF7">
              <w:rPr>
                <w:sz w:val="26"/>
                <w:szCs w:val="26"/>
              </w:rPr>
              <w:t xml:space="preserve">pret </w:t>
            </w:r>
            <w:proofErr w:type="spellStart"/>
            <w:r w:rsidRPr="00AC2CF7">
              <w:rPr>
                <w:i/>
                <w:iCs/>
                <w:sz w:val="26"/>
                <w:szCs w:val="26"/>
              </w:rPr>
              <w:t>Ettevõtluse</w:t>
            </w:r>
            <w:proofErr w:type="spellEnd"/>
            <w:r w:rsidRPr="00AC2CF7">
              <w:rPr>
                <w:i/>
                <w:iCs/>
                <w:sz w:val="26"/>
                <w:szCs w:val="26"/>
              </w:rPr>
              <w:t xml:space="preserve"> </w:t>
            </w:r>
            <w:proofErr w:type="spellStart"/>
            <w:r w:rsidRPr="00AC2CF7">
              <w:rPr>
                <w:i/>
                <w:iCs/>
                <w:sz w:val="26"/>
                <w:szCs w:val="26"/>
              </w:rPr>
              <w:t>Arendamise</w:t>
            </w:r>
            <w:proofErr w:type="spellEnd"/>
            <w:r w:rsidRPr="00AC2CF7">
              <w:rPr>
                <w:i/>
                <w:iCs/>
                <w:sz w:val="26"/>
                <w:szCs w:val="26"/>
              </w:rPr>
              <w:t xml:space="preserve"> </w:t>
            </w:r>
            <w:proofErr w:type="spellStart"/>
            <w:r w:rsidRPr="00AC2CF7">
              <w:rPr>
                <w:i/>
                <w:iCs/>
                <w:sz w:val="26"/>
                <w:szCs w:val="26"/>
              </w:rPr>
              <w:t>Sihtasutus</w:t>
            </w:r>
            <w:proofErr w:type="spellEnd"/>
            <w:r w:rsidRPr="00AC2CF7">
              <w:rPr>
                <w:sz w:val="26"/>
                <w:szCs w:val="26"/>
              </w:rPr>
              <w:t xml:space="preserve">, </w:t>
            </w:r>
            <w:proofErr w:type="spellStart"/>
            <w:r w:rsidRPr="00AC2CF7">
              <w:rPr>
                <w:i/>
                <w:iCs/>
                <w:sz w:val="26"/>
                <w:szCs w:val="26"/>
              </w:rPr>
              <w:t>Majandus</w:t>
            </w:r>
            <w:proofErr w:type="spellEnd"/>
            <w:r w:rsidRPr="00AC2CF7">
              <w:rPr>
                <w:i/>
                <w:iCs/>
                <w:sz w:val="26"/>
                <w:szCs w:val="26"/>
              </w:rPr>
              <w:t xml:space="preserve"> </w:t>
            </w:r>
            <w:r w:rsidRPr="00AC2CF7">
              <w:rPr>
                <w:sz w:val="26"/>
                <w:szCs w:val="26"/>
              </w:rPr>
              <w:noBreakHyphen/>
            </w:r>
            <w:r w:rsidRPr="00AC2CF7">
              <w:rPr>
                <w:i/>
                <w:iCs/>
                <w:sz w:val="26"/>
                <w:szCs w:val="26"/>
              </w:rPr>
              <w:t xml:space="preserve"> ja </w:t>
            </w:r>
            <w:proofErr w:type="spellStart"/>
            <w:r w:rsidRPr="00AC2CF7">
              <w:rPr>
                <w:i/>
                <w:iCs/>
                <w:sz w:val="26"/>
                <w:szCs w:val="26"/>
              </w:rPr>
              <w:t>Kommunikatsiooniministeerium</w:t>
            </w:r>
            <w:proofErr w:type="spellEnd"/>
            <w:r w:rsidRPr="00AC2CF7">
              <w:rPr>
                <w:rStyle w:val="FootnoteReference"/>
                <w:i/>
                <w:iCs/>
                <w:sz w:val="26"/>
                <w:szCs w:val="26"/>
              </w:rPr>
              <w:footnoteReference w:id="2"/>
            </w:r>
            <w:r w:rsidRPr="00AC2CF7">
              <w:rPr>
                <w:iCs/>
                <w:sz w:val="26"/>
                <w:szCs w:val="26"/>
              </w:rPr>
              <w:t xml:space="preserve"> </w:t>
            </w:r>
            <w:r w:rsidRPr="00AC2CF7">
              <w:rPr>
                <w:sz w:val="26"/>
                <w:szCs w:val="26"/>
              </w:rPr>
              <w:t xml:space="preserve">Proti, tiek noteikts, ka arī gadījumos, kad Eiropas Komisija nav pieņēmusi lēmumu par komercdarbības atbalsta atgūšanu par dalībvalsts iestādes (atbalsta sniedzēja) piešķirto komercdarbības atbalstu, kas tika piešķirts, neievērojot Līguma par Eiropas Savienības darbību 108. panta 3. punktā noteikto paziņošanas pienākumu, un kuru piešķirot netika izpildīti komercdarbības atbalsta regulējuma (t.sk., </w:t>
            </w:r>
            <w:r w:rsidRPr="00AC2CF7">
              <w:rPr>
                <w:rFonts w:eastAsia="Arial"/>
                <w:color w:val="4F4F4F"/>
                <w:sz w:val="26"/>
                <w:szCs w:val="26"/>
              </w:rPr>
              <w:t>Komisijas Regulas Nr.651/2014</w:t>
            </w:r>
            <w:r w:rsidRPr="00AC2CF7">
              <w:rPr>
                <w:sz w:val="26"/>
                <w:szCs w:val="26"/>
              </w:rPr>
              <w:t xml:space="preserve">) nosacījumi, dalībvalsts iestādei (atbalsta sniedzējam) ir pienākums pašai pēc savas iniciatīvas atgūt šādu komercdarbības atbalstu. Vienlaikus spriedumā noteikts, ka ar šīm tiesību normām tiktu nodrošināta visa nelikumīgā atbalsta atgūšana un lai līdz ar to tā saņēmējam tostarp tiktu uzdots samaksāt procentus par visu laikposmu, kurā tas ir guvis labumu no šī atbalsta, pēc likmes, kas vienāda ar likmi, kura būtu tikusi piemērota, ja šim atbalsta saņēmējam minētajā laikposmā attiecīgā atbalsta summa būtu bijusi jāaizņemas tirgū (atgūstamo procentu apmērs nevar būt pretrunā minētajam līdzvērtības un efektivitātes principam un tādējādi, nosakot atgūstamo procentu apmēru, ir jāievēro Eiropas Savienības tiesību normas.). </w:t>
            </w:r>
          </w:p>
          <w:p w14:paraId="5C277C26" w14:textId="566164C4" w:rsidR="000E5A0E" w:rsidRPr="00AC2CF7" w:rsidRDefault="7A6C7D7A" w:rsidP="00F34A3F">
            <w:pPr>
              <w:pStyle w:val="paragraph"/>
              <w:jc w:val="both"/>
              <w:rPr>
                <w:sz w:val="26"/>
                <w:szCs w:val="26"/>
              </w:rPr>
            </w:pPr>
            <w:r w:rsidRPr="6841B17C">
              <w:rPr>
                <w:sz w:val="26"/>
                <w:szCs w:val="26"/>
              </w:rPr>
              <w:t>LIAA</w:t>
            </w:r>
            <w:r w:rsidR="4ED4C385" w:rsidRPr="6841B17C">
              <w:rPr>
                <w:sz w:val="26"/>
                <w:szCs w:val="26"/>
              </w:rPr>
              <w:t xml:space="preserve"> </w:t>
            </w:r>
            <w:r w:rsidR="374D0CA9" w:rsidRPr="6841B17C">
              <w:rPr>
                <w:sz w:val="26"/>
                <w:szCs w:val="26"/>
              </w:rPr>
              <w:t xml:space="preserve">nodrošina </w:t>
            </w:r>
            <w:r w:rsidR="4ED4C385" w:rsidRPr="6841B17C">
              <w:rPr>
                <w:sz w:val="26"/>
                <w:szCs w:val="26"/>
              </w:rPr>
              <w:t xml:space="preserve">atbalsta un informācijas uzskaiti. Minēto informāciju </w:t>
            </w:r>
            <w:r w:rsidR="427D6B5A" w:rsidRPr="6841B17C">
              <w:rPr>
                <w:sz w:val="26"/>
                <w:szCs w:val="26"/>
              </w:rPr>
              <w:t>LIAA</w:t>
            </w:r>
            <w:r w:rsidR="4ED4C385" w:rsidRPr="6841B17C">
              <w:rPr>
                <w:sz w:val="26"/>
                <w:szCs w:val="26"/>
              </w:rPr>
              <w:t xml:space="preserve"> glabā 10 gadus no dienas, kad piešķirts pēdējais atbalsts, un informāciju pēc pieprasījuma iesniedz Komisijā. </w:t>
            </w:r>
            <w:r w:rsidR="5E2FB849" w:rsidRPr="6841B17C">
              <w:rPr>
                <w:sz w:val="26"/>
                <w:szCs w:val="26"/>
              </w:rPr>
              <w:t xml:space="preserve">Savukārt Ekonomikas ministrija </w:t>
            </w:r>
            <w:r w:rsidR="5E2FB849" w:rsidRPr="6841B17C">
              <w:rPr>
                <w:sz w:val="26"/>
                <w:szCs w:val="26"/>
              </w:rPr>
              <w:lastRenderedPageBreak/>
              <w:t>iesniedz Eiropas Komisijai ikgadējo pārskatu par sniegto atbalstu.</w:t>
            </w:r>
            <w:r w:rsidR="02A1DB78" w:rsidRPr="6841B17C">
              <w:rPr>
                <w:sz w:val="26"/>
                <w:szCs w:val="26"/>
              </w:rPr>
              <w:t xml:space="preserve"> Tāpat L</w:t>
            </w:r>
            <w:r w:rsidR="7192717C" w:rsidRPr="6841B17C">
              <w:rPr>
                <w:sz w:val="26"/>
                <w:szCs w:val="26"/>
              </w:rPr>
              <w:t>IAA</w:t>
            </w:r>
            <w:r w:rsidR="02A1DB78" w:rsidRPr="6841B17C">
              <w:rPr>
                <w:sz w:val="26"/>
                <w:szCs w:val="26"/>
              </w:rPr>
              <w:t xml:space="preserve"> nodrošina informācijas publicēšanu atbilstoši Eiropas Komisijas lēmumā noteiktajām publicitātes pasākumu prasībām (Eiropas Komisijas Pagaidu regulējums valsts atbalsta pasākumiem, ar ko atbalsta ekonomiku pašreizējā Covid-19 uzliesmojuma situācijā 86.punkts) saskaņā ar normatīvajiem aktiem par kārtību, kādā publicē informāciju par sniegto komercdarbības atbalstu un piešķir un anulē elektroniskās sistēmas lietošanas tiesības.</w:t>
            </w:r>
          </w:p>
          <w:p w14:paraId="30A94900" w14:textId="77777777" w:rsidR="00B8469E" w:rsidRPr="00AC2CF7" w:rsidRDefault="00B8469E" w:rsidP="00B8469E">
            <w:pPr>
              <w:pStyle w:val="paragraph"/>
              <w:jc w:val="both"/>
              <w:rPr>
                <w:sz w:val="26"/>
                <w:szCs w:val="26"/>
              </w:rPr>
            </w:pPr>
            <w:r w:rsidRPr="00AC2CF7">
              <w:rPr>
                <w:sz w:val="26"/>
                <w:szCs w:val="26"/>
              </w:rPr>
              <w:t xml:space="preserve">Šo noteikumu ietvaros sniegto atbalstu par vienām un tām pašām attiecināmajām izmaksām nedrīkst apvienot ar citu valsts atbalstu. </w:t>
            </w:r>
          </w:p>
          <w:p w14:paraId="4A3CCBEA" w14:textId="5FF42885" w:rsidR="00B8469E" w:rsidRPr="00AC2CF7" w:rsidRDefault="00B8469E" w:rsidP="00B8469E">
            <w:pPr>
              <w:pStyle w:val="paragraph"/>
              <w:jc w:val="both"/>
              <w:rPr>
                <w:sz w:val="26"/>
                <w:szCs w:val="26"/>
              </w:rPr>
            </w:pPr>
            <w:r w:rsidRPr="00AC2CF7">
              <w:rPr>
                <w:sz w:val="26"/>
                <w:szCs w:val="26"/>
              </w:rPr>
              <w:t>Par valsts atbalsta piešķiršanas brīdi tiek uzskatīta diena, kurā Latvijas Investīciju un attīstības aģentūra pieņem lēmumu par atbalsta piešķiršanu.</w:t>
            </w:r>
          </w:p>
          <w:p w14:paraId="34C3673C" w14:textId="19726B05" w:rsidR="00B8469E" w:rsidRPr="00AC2CF7" w:rsidRDefault="00B8469E" w:rsidP="00B8469E">
            <w:pPr>
              <w:pStyle w:val="paragraph"/>
              <w:jc w:val="both"/>
              <w:rPr>
                <w:sz w:val="26"/>
                <w:szCs w:val="26"/>
              </w:rPr>
            </w:pPr>
            <w:r w:rsidRPr="00AC2CF7">
              <w:rPr>
                <w:sz w:val="26"/>
                <w:szCs w:val="26"/>
              </w:rPr>
              <w:t xml:space="preserve">Lēmums par atbalsta piešķiršanu šo noteikumu izpratnē tiek pieņemts saskaņā ar </w:t>
            </w:r>
            <w:r w:rsidR="00724F11" w:rsidRPr="00AC2CF7">
              <w:rPr>
                <w:sz w:val="26"/>
                <w:szCs w:val="26"/>
              </w:rPr>
              <w:t>Komisijas paziņojumu</w:t>
            </w:r>
            <w:r w:rsidRPr="00AC2CF7">
              <w:rPr>
                <w:sz w:val="26"/>
                <w:szCs w:val="26"/>
              </w:rPr>
              <w:t xml:space="preserve"> līdz 2020.gada 31.decembrim.</w:t>
            </w:r>
            <w:r w:rsidR="0098491E">
              <w:rPr>
                <w:sz w:val="26"/>
                <w:szCs w:val="26"/>
              </w:rPr>
              <w:t xml:space="preserve"> </w:t>
            </w:r>
            <w:r w:rsidR="0045060B">
              <w:rPr>
                <w:sz w:val="26"/>
                <w:szCs w:val="26"/>
              </w:rPr>
              <w:t>Komisijas paziņojuma spēkā esamība, nosaka, ka visiem lēmumiem par valsta atbalsta piešķiršanu ir jābūt pieņemtiem līdz 2020.gada 31.decembrim, pretējā gadījumā to var uzskatīt par nelikumīgu valsts atbalstu.</w:t>
            </w:r>
            <w:r w:rsidR="002D1B68">
              <w:rPr>
                <w:sz w:val="26"/>
                <w:szCs w:val="26"/>
              </w:rPr>
              <w:t xml:space="preserve"> </w:t>
            </w:r>
          </w:p>
          <w:p w14:paraId="09F04E06" w14:textId="22E608F2" w:rsidR="00052C12" w:rsidRPr="00AC2CF7" w:rsidRDefault="00F046C3" w:rsidP="00BC14E0">
            <w:pPr>
              <w:jc w:val="both"/>
              <w:rPr>
                <w:sz w:val="26"/>
                <w:szCs w:val="26"/>
                <w:lang w:val="lv-LV"/>
              </w:rPr>
            </w:pPr>
            <w:r w:rsidRPr="00AC2CF7">
              <w:rPr>
                <w:sz w:val="26"/>
                <w:szCs w:val="26"/>
                <w:lang w:val="lv-LV"/>
              </w:rPr>
              <w:t>Noteikumi stājas spēkā ar brīdi, kad stājas spēkā Eiropas Komisijas lēmums par komercdarbības atbalsta saderību ar Eiropas Savienības iekšējo tirgu.</w:t>
            </w:r>
          </w:p>
        </w:tc>
      </w:tr>
      <w:tr w:rsidR="00844176" w:rsidRPr="00375701" w14:paraId="41041CF1" w14:textId="77777777" w:rsidTr="6841B17C">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375701" w:rsidRDefault="00844176" w:rsidP="003D3252">
            <w:pPr>
              <w:contextualSpacing/>
              <w:rPr>
                <w:rFonts w:eastAsia="Times New Roman"/>
                <w:sz w:val="26"/>
                <w:szCs w:val="26"/>
                <w:lang w:val="lv-LV" w:eastAsia="lv-LV"/>
              </w:rPr>
            </w:pPr>
            <w:r w:rsidRPr="00375701">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375701" w:rsidRDefault="00557B17" w:rsidP="003D3252">
            <w:pPr>
              <w:contextualSpacing/>
              <w:rPr>
                <w:rFonts w:eastAsia="Times New Roman"/>
                <w:sz w:val="26"/>
                <w:szCs w:val="26"/>
                <w:lang w:val="lv-LV" w:eastAsia="lv-LV"/>
              </w:rPr>
            </w:pPr>
            <w:r w:rsidRPr="00375701">
              <w:rPr>
                <w:sz w:val="26"/>
                <w:lang w:val="lv-LV"/>
              </w:rPr>
              <w:t>Projekta izstrādē iesaistītās institūcijas 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14:paraId="1C1732C9" w14:textId="6A06A3D1" w:rsidR="00844176" w:rsidRPr="00375701" w:rsidRDefault="00D04133" w:rsidP="003D3252">
            <w:pPr>
              <w:ind w:left="-31"/>
              <w:contextualSpacing/>
              <w:rPr>
                <w:rFonts w:eastAsia="Times New Roman"/>
                <w:sz w:val="26"/>
                <w:szCs w:val="26"/>
                <w:lang w:val="lv-LV" w:eastAsia="lv-LV"/>
              </w:rPr>
            </w:pPr>
            <w:r w:rsidRPr="00375701">
              <w:rPr>
                <w:rFonts w:eastAsia="Times New Roman"/>
                <w:sz w:val="26"/>
                <w:szCs w:val="26"/>
                <w:lang w:val="lv-LV" w:eastAsia="lv-LV"/>
              </w:rPr>
              <w:t>Ekonomikas ministrija</w:t>
            </w:r>
            <w:r w:rsidR="00724F11">
              <w:rPr>
                <w:rFonts w:eastAsia="Times New Roman"/>
                <w:sz w:val="26"/>
                <w:szCs w:val="26"/>
                <w:lang w:val="lv-LV" w:eastAsia="lv-LV"/>
              </w:rPr>
              <w:t>, LIAA</w:t>
            </w:r>
          </w:p>
        </w:tc>
      </w:tr>
      <w:tr w:rsidR="00844176" w:rsidRPr="00375701" w14:paraId="3C98D228" w14:textId="77777777" w:rsidTr="6841B17C">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375701" w:rsidRDefault="00844176" w:rsidP="003D3252">
            <w:pPr>
              <w:contextualSpacing/>
              <w:rPr>
                <w:rFonts w:eastAsia="Times New Roman"/>
                <w:sz w:val="26"/>
                <w:szCs w:val="26"/>
                <w:lang w:val="lv-LV" w:eastAsia="lv-LV"/>
              </w:rPr>
            </w:pPr>
            <w:r w:rsidRPr="00375701">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375701" w:rsidRDefault="00844176" w:rsidP="003D3252">
            <w:pPr>
              <w:contextualSpacing/>
              <w:rPr>
                <w:rFonts w:eastAsia="Times New Roman"/>
                <w:sz w:val="26"/>
                <w:szCs w:val="26"/>
                <w:lang w:val="lv-LV" w:eastAsia="lv-LV"/>
              </w:rPr>
            </w:pPr>
            <w:r w:rsidRPr="00375701">
              <w:rPr>
                <w:sz w:val="26"/>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375701" w:rsidRDefault="00844176" w:rsidP="003D3252">
            <w:pPr>
              <w:contextualSpacing/>
              <w:rPr>
                <w:rFonts w:eastAsia="Times New Roman"/>
                <w:sz w:val="26"/>
                <w:szCs w:val="26"/>
                <w:lang w:val="lv-LV" w:eastAsia="lv-LV"/>
              </w:rPr>
            </w:pPr>
            <w:r w:rsidRPr="00375701">
              <w:rPr>
                <w:sz w:val="26"/>
                <w:lang w:val="lv-LV"/>
              </w:rPr>
              <w:t xml:space="preserve">Nav </w:t>
            </w:r>
          </w:p>
        </w:tc>
      </w:tr>
    </w:tbl>
    <w:p w14:paraId="00447F19" w14:textId="3BFE4D51" w:rsidR="009A00EB" w:rsidRPr="00375701"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0477D4" w14:paraId="5271E387" w14:textId="77777777" w:rsidTr="75F51770">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375701" w:rsidRDefault="009A00EB" w:rsidP="003D3252">
            <w:pPr>
              <w:contextualSpacing/>
              <w:jc w:val="center"/>
              <w:rPr>
                <w:rFonts w:eastAsia="Times New Roman"/>
                <w:sz w:val="26"/>
                <w:szCs w:val="26"/>
                <w:lang w:val="lv-LV" w:eastAsia="lv-LV"/>
              </w:rPr>
            </w:pPr>
            <w:r w:rsidRPr="00375701">
              <w:rPr>
                <w:rFonts w:eastAsia="Times New Roman"/>
                <w:b/>
                <w:bCs/>
                <w:sz w:val="26"/>
                <w:szCs w:val="26"/>
                <w:lang w:val="lv-LV" w:eastAsia="lv-LV"/>
              </w:rPr>
              <w:t>II. Tiesību akta projekta ietekme uz sabiedrību, tautsaimniecības attīstību un administratīvo slogu</w:t>
            </w:r>
          </w:p>
        </w:tc>
      </w:tr>
      <w:tr w:rsidR="00A76C0A" w:rsidRPr="000477D4" w14:paraId="7F8630C6" w14:textId="77777777" w:rsidTr="75F5177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 xml:space="preserve">Sabiedrības </w:t>
            </w:r>
            <w:proofErr w:type="spellStart"/>
            <w:r w:rsidRPr="00375701">
              <w:rPr>
                <w:rFonts w:eastAsia="Times New Roman"/>
                <w:sz w:val="26"/>
                <w:szCs w:val="26"/>
                <w:lang w:val="lv-LV" w:eastAsia="lv-LV"/>
              </w:rPr>
              <w:t>mērķgrupas</w:t>
            </w:r>
            <w:proofErr w:type="spellEnd"/>
            <w:r w:rsidRPr="00375701">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D68FB87" w14:textId="7C636047" w:rsidR="009A00EB" w:rsidRPr="00375701" w:rsidRDefault="55A3DDC6">
            <w:pPr>
              <w:ind w:right="201"/>
              <w:jc w:val="both"/>
              <w:rPr>
                <w:rFonts w:ascii="Calibri" w:hAnsi="Calibri" w:cs="Calibri"/>
                <w:sz w:val="26"/>
                <w:szCs w:val="26"/>
                <w:lang w:val="lv-LV"/>
              </w:rPr>
            </w:pPr>
            <w:r w:rsidRPr="75F51770">
              <w:rPr>
                <w:sz w:val="26"/>
                <w:szCs w:val="26"/>
                <w:lang w:val="lv-LV"/>
              </w:rPr>
              <w:t xml:space="preserve">Regulējums ietekmēs krīzes skartos </w:t>
            </w:r>
            <w:r w:rsidR="5EA5A04D" w:rsidRPr="75F51770">
              <w:rPr>
                <w:sz w:val="26"/>
                <w:szCs w:val="26"/>
                <w:lang w:val="lv-LV"/>
              </w:rPr>
              <w:t xml:space="preserve">eksportējošos </w:t>
            </w:r>
            <w:r w:rsidRPr="75F51770">
              <w:rPr>
                <w:sz w:val="26"/>
                <w:szCs w:val="26"/>
                <w:lang w:val="lv-LV"/>
              </w:rPr>
              <w:t xml:space="preserve">uzņēmumus, </w:t>
            </w:r>
            <w:r w:rsidR="1F82DEBE" w:rsidRPr="75F51770">
              <w:rPr>
                <w:sz w:val="26"/>
                <w:szCs w:val="26"/>
                <w:lang w:val="lv-LV"/>
              </w:rPr>
              <w:t xml:space="preserve">kā arī </w:t>
            </w:r>
            <w:r w:rsidR="00CC20E7">
              <w:rPr>
                <w:sz w:val="26"/>
                <w:szCs w:val="26"/>
                <w:lang w:val="lv-LV"/>
              </w:rPr>
              <w:t>LIAA</w:t>
            </w:r>
            <w:r w:rsidR="496375DF" w:rsidRPr="75F51770">
              <w:rPr>
                <w:sz w:val="26"/>
                <w:szCs w:val="26"/>
                <w:lang w:val="lv-LV"/>
              </w:rPr>
              <w:t>.</w:t>
            </w:r>
          </w:p>
        </w:tc>
      </w:tr>
      <w:tr w:rsidR="00A76C0A" w:rsidRPr="000477D4" w14:paraId="718E705D" w14:textId="77777777" w:rsidTr="75F5177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33918B01" w14:textId="652657F0" w:rsidR="009A00EB" w:rsidRPr="00375701" w:rsidRDefault="00CC20E7" w:rsidP="005F3196">
            <w:pPr>
              <w:pStyle w:val="BodyText"/>
              <w:ind w:right="201"/>
              <w:contextualSpacing/>
              <w:rPr>
                <w:rFonts w:eastAsia="Calibri"/>
                <w:sz w:val="26"/>
                <w:szCs w:val="26"/>
                <w:lang w:eastAsia="en-US"/>
              </w:rPr>
            </w:pPr>
            <w:r w:rsidRPr="00221EAF">
              <w:rPr>
                <w:rFonts w:eastAsia="Calibri"/>
                <w:sz w:val="26"/>
                <w:szCs w:val="26"/>
                <w:lang w:eastAsia="en-US"/>
              </w:rPr>
              <w:t xml:space="preserve">Noteikumu projektā </w:t>
            </w:r>
            <w:r w:rsidR="00A57025" w:rsidRPr="00221EAF">
              <w:rPr>
                <w:rFonts w:eastAsia="Calibri"/>
                <w:sz w:val="26"/>
                <w:szCs w:val="26"/>
                <w:lang w:eastAsia="en-US"/>
              </w:rPr>
              <w:t>ietvertā tiesiskā regulējuma īstenošana</w:t>
            </w:r>
            <w:r w:rsidR="00724F11">
              <w:rPr>
                <w:rFonts w:eastAsia="Calibri"/>
                <w:sz w:val="26"/>
                <w:szCs w:val="26"/>
                <w:lang w:eastAsia="en-US"/>
              </w:rPr>
              <w:t xml:space="preserve"> tiks nodrošināta</w:t>
            </w:r>
            <w:r w:rsidR="00C43CF2">
              <w:rPr>
                <w:rFonts w:eastAsia="Calibri"/>
                <w:sz w:val="26"/>
                <w:szCs w:val="26"/>
                <w:lang w:eastAsia="en-US"/>
              </w:rPr>
              <w:t xml:space="preserve"> Ekonomikas ministrijas</w:t>
            </w:r>
            <w:r w:rsidR="00724F11">
              <w:rPr>
                <w:rFonts w:eastAsia="Calibri"/>
                <w:sz w:val="26"/>
                <w:szCs w:val="26"/>
                <w:lang w:eastAsia="en-US"/>
              </w:rPr>
              <w:t xml:space="preserve"> resora esošo </w:t>
            </w:r>
            <w:r w:rsidR="001E1520">
              <w:rPr>
                <w:rFonts w:eastAsia="Calibri"/>
                <w:sz w:val="26"/>
                <w:szCs w:val="26"/>
                <w:lang w:eastAsia="en-US"/>
              </w:rPr>
              <w:t>līdzekļu un cilvēk</w:t>
            </w:r>
            <w:r w:rsidR="00724F11">
              <w:rPr>
                <w:rFonts w:eastAsia="Calibri"/>
                <w:sz w:val="26"/>
                <w:szCs w:val="26"/>
                <w:lang w:eastAsia="en-US"/>
              </w:rPr>
              <w:t xml:space="preserve">resursu ietvaros. </w:t>
            </w:r>
          </w:p>
        </w:tc>
      </w:tr>
      <w:tr w:rsidR="00A76C0A" w:rsidRPr="00375701" w14:paraId="6AF18C8D" w14:textId="77777777" w:rsidTr="75F5177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lastRenderedPageBreak/>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1C2C4F79" w14:textId="5CCE18AE" w:rsidR="009A00EB" w:rsidRPr="00375701" w:rsidRDefault="009A00EB" w:rsidP="005F3196">
            <w:pPr>
              <w:pStyle w:val="BodyText"/>
              <w:ind w:right="201"/>
              <w:contextualSpacing/>
              <w:rPr>
                <w:rFonts w:eastAsia="Calibri"/>
                <w:sz w:val="26"/>
                <w:szCs w:val="26"/>
                <w:lang w:eastAsia="en-US"/>
              </w:rPr>
            </w:pPr>
            <w:r w:rsidRPr="00375701">
              <w:rPr>
                <w:rFonts w:eastAsia="Calibri"/>
                <w:sz w:val="26"/>
                <w:szCs w:val="26"/>
                <w:lang w:eastAsia="en-US"/>
              </w:rPr>
              <w:t>Projekts šo jomu neskar</w:t>
            </w:r>
            <w:r w:rsidR="3E9B1263" w:rsidRPr="30C4B8CA">
              <w:rPr>
                <w:rFonts w:eastAsia="Calibri"/>
                <w:sz w:val="26"/>
                <w:szCs w:val="26"/>
                <w:lang w:eastAsia="en-US"/>
              </w:rPr>
              <w:t>.</w:t>
            </w:r>
          </w:p>
        </w:tc>
      </w:tr>
      <w:tr w:rsidR="00A76C0A" w:rsidRPr="00375701" w14:paraId="259E0982" w14:textId="77777777" w:rsidTr="75F5177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60B8CA" w14:textId="6E51C40B" w:rsidR="009A00EB" w:rsidRPr="00375701" w:rsidRDefault="009A00EB" w:rsidP="005F3196">
            <w:pPr>
              <w:pStyle w:val="BodyText"/>
              <w:ind w:right="201"/>
              <w:contextualSpacing/>
              <w:rPr>
                <w:rFonts w:eastAsia="Calibri"/>
                <w:sz w:val="26"/>
                <w:szCs w:val="26"/>
                <w:lang w:eastAsia="en-US"/>
              </w:rPr>
            </w:pPr>
            <w:r w:rsidRPr="00375701">
              <w:rPr>
                <w:rFonts w:eastAsia="Calibri"/>
                <w:sz w:val="26"/>
                <w:szCs w:val="26"/>
                <w:lang w:eastAsia="en-US"/>
              </w:rPr>
              <w:t>Projekts šo jomu neskar</w:t>
            </w:r>
            <w:r w:rsidR="08326721" w:rsidRPr="30C4B8CA">
              <w:rPr>
                <w:rFonts w:eastAsia="Calibri"/>
                <w:sz w:val="26"/>
                <w:szCs w:val="26"/>
                <w:lang w:eastAsia="en-US"/>
              </w:rPr>
              <w:t>.</w:t>
            </w:r>
          </w:p>
        </w:tc>
      </w:tr>
      <w:tr w:rsidR="00A76C0A" w:rsidRPr="00375701" w14:paraId="14FCA979" w14:textId="77777777" w:rsidTr="75F5177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E657313" w14:textId="7C44D484" w:rsidR="009A00EB" w:rsidRPr="00375701" w:rsidRDefault="009A00EB" w:rsidP="005F3196">
            <w:pPr>
              <w:ind w:right="201"/>
              <w:contextualSpacing/>
              <w:jc w:val="both"/>
              <w:rPr>
                <w:sz w:val="26"/>
                <w:szCs w:val="26"/>
                <w:lang w:val="lv-LV"/>
              </w:rPr>
            </w:pPr>
            <w:r w:rsidRPr="00375701">
              <w:rPr>
                <w:sz w:val="26"/>
                <w:szCs w:val="26"/>
                <w:lang w:val="lv-LV"/>
              </w:rPr>
              <w:t>Nav</w:t>
            </w:r>
          </w:p>
        </w:tc>
      </w:tr>
    </w:tbl>
    <w:p w14:paraId="57D2014F" w14:textId="77777777" w:rsidR="00167E1C" w:rsidRPr="00375701" w:rsidRDefault="00167E1C" w:rsidP="00167E1C">
      <w:pPr>
        <w:contextualSpacing/>
        <w:rPr>
          <w:rFonts w:eastAsia="Times New Roman"/>
          <w:sz w:val="26"/>
          <w:szCs w:val="26"/>
          <w:lang w:val="lv-LV" w:eastAsia="lv-LV"/>
        </w:rPr>
      </w:pPr>
    </w:p>
    <w:tbl>
      <w:tblPr>
        <w:tblpPr w:leftFromText="180" w:rightFromText="180" w:vertAnchor="text" w:tblpX="-459" w:tblpY="1"/>
        <w:tblOverlap w:val="never"/>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9"/>
        <w:gridCol w:w="988"/>
        <w:gridCol w:w="1529"/>
        <w:gridCol w:w="1261"/>
        <w:gridCol w:w="1074"/>
        <w:gridCol w:w="1066"/>
        <w:gridCol w:w="1118"/>
        <w:gridCol w:w="1381"/>
        <w:gridCol w:w="13"/>
        <w:gridCol w:w="19"/>
      </w:tblGrid>
      <w:tr w:rsidR="00714D10" w:rsidRPr="000477D4" w14:paraId="4390CF40" w14:textId="77777777" w:rsidTr="21F5E4F8">
        <w:tc>
          <w:tcPr>
            <w:tcW w:w="10038" w:type="dxa"/>
            <w:gridSpan w:val="10"/>
            <w:tcBorders>
              <w:top w:val="single" w:sz="4" w:space="0" w:color="auto"/>
              <w:left w:val="single" w:sz="4" w:space="0" w:color="auto"/>
              <w:bottom w:val="single" w:sz="4" w:space="0" w:color="auto"/>
              <w:right w:val="single" w:sz="4" w:space="0" w:color="auto"/>
            </w:tcBorders>
          </w:tcPr>
          <w:p w14:paraId="05345440" w14:textId="77777777" w:rsidR="00714D10" w:rsidRPr="005D2F37" w:rsidRDefault="00714D10" w:rsidP="00754E18">
            <w:pPr>
              <w:pStyle w:val="ListParagraph"/>
              <w:tabs>
                <w:tab w:val="left" w:pos="317"/>
              </w:tabs>
              <w:ind w:left="0"/>
              <w:jc w:val="center"/>
              <w:rPr>
                <w:b/>
                <w:bCs/>
                <w:sz w:val="26"/>
                <w:szCs w:val="26"/>
                <w:lang w:val="lv-LV" w:eastAsia="ja-JP"/>
              </w:rPr>
            </w:pPr>
            <w:r w:rsidRPr="005D2F37">
              <w:rPr>
                <w:b/>
                <w:bCs/>
                <w:sz w:val="26"/>
                <w:szCs w:val="26"/>
                <w:lang w:val="lv-LV" w:eastAsia="ja-JP"/>
              </w:rPr>
              <w:t>III. Tiesību akta projekta ietekme uz valsts budžetu un pašvaldību budžetiem</w:t>
            </w:r>
          </w:p>
        </w:tc>
      </w:tr>
      <w:tr w:rsidR="00714D10" w:rsidRPr="00375701" w14:paraId="62E0CF57" w14:textId="77777777" w:rsidTr="21F5E4F8">
        <w:trPr>
          <w:gridAfter w:val="1"/>
          <w:wAfter w:w="19" w:type="dxa"/>
        </w:trPr>
        <w:tc>
          <w:tcPr>
            <w:tcW w:w="1589" w:type="dxa"/>
            <w:vMerge w:val="restart"/>
            <w:tcBorders>
              <w:top w:val="single" w:sz="4" w:space="0" w:color="auto"/>
              <w:left w:val="single" w:sz="4" w:space="0" w:color="auto"/>
              <w:right w:val="single" w:sz="4" w:space="0" w:color="auto"/>
            </w:tcBorders>
            <w:shd w:val="clear" w:color="auto" w:fill="auto"/>
          </w:tcPr>
          <w:p w14:paraId="256BA657" w14:textId="77777777" w:rsidR="00714D10" w:rsidRPr="00375701" w:rsidRDefault="00714D10" w:rsidP="00754E18">
            <w:pPr>
              <w:jc w:val="center"/>
              <w:rPr>
                <w:rFonts w:eastAsia="Times New Roman"/>
                <w:b/>
                <w:bCs/>
                <w:sz w:val="22"/>
                <w:szCs w:val="22"/>
                <w:lang w:val="lv-LV" w:eastAsia="ja-JP"/>
              </w:rPr>
            </w:pPr>
          </w:p>
          <w:p w14:paraId="2DD91426" w14:textId="77777777" w:rsidR="00714D10" w:rsidRPr="00375701" w:rsidRDefault="00714D10" w:rsidP="00754E18">
            <w:pPr>
              <w:jc w:val="center"/>
              <w:rPr>
                <w:rFonts w:eastAsia="Times New Roman"/>
                <w:b/>
                <w:bCs/>
                <w:sz w:val="22"/>
                <w:szCs w:val="22"/>
                <w:lang w:val="lv-LV" w:eastAsia="ja-JP"/>
              </w:rPr>
            </w:pPr>
          </w:p>
          <w:p w14:paraId="7BE6C6A6" w14:textId="77777777" w:rsidR="00714D10" w:rsidRPr="00375701" w:rsidRDefault="00714D10" w:rsidP="00754E18">
            <w:pPr>
              <w:jc w:val="center"/>
              <w:rPr>
                <w:rFonts w:eastAsia="Times New Roman"/>
                <w:b/>
                <w:bCs/>
                <w:sz w:val="22"/>
                <w:szCs w:val="22"/>
                <w:lang w:val="lv-LV" w:eastAsia="ja-JP"/>
              </w:rPr>
            </w:pPr>
          </w:p>
          <w:p w14:paraId="5F5FCE21" w14:textId="77777777" w:rsidR="00714D10" w:rsidRPr="00375701" w:rsidRDefault="00714D10" w:rsidP="00754E18">
            <w:pPr>
              <w:jc w:val="center"/>
              <w:rPr>
                <w:rFonts w:eastAsia="Times New Roman"/>
                <w:b/>
                <w:bCs/>
                <w:sz w:val="22"/>
                <w:szCs w:val="22"/>
                <w:lang w:val="lv-LV" w:eastAsia="ja-JP"/>
              </w:rPr>
            </w:pPr>
          </w:p>
          <w:p w14:paraId="7973C3B1" w14:textId="77777777" w:rsidR="00714D10" w:rsidRPr="00375701" w:rsidRDefault="00714D10" w:rsidP="00754E18">
            <w:pPr>
              <w:jc w:val="center"/>
              <w:rPr>
                <w:rFonts w:eastAsia="Times New Roman"/>
                <w:b/>
                <w:bCs/>
                <w:sz w:val="22"/>
                <w:szCs w:val="22"/>
                <w:lang w:val="lv-LV" w:eastAsia="ja-JP"/>
              </w:rPr>
            </w:pPr>
          </w:p>
          <w:p w14:paraId="6927593B" w14:textId="77777777" w:rsidR="00714D10" w:rsidRPr="00375701" w:rsidRDefault="00714D10" w:rsidP="00754E18">
            <w:pPr>
              <w:jc w:val="center"/>
              <w:rPr>
                <w:sz w:val="22"/>
                <w:szCs w:val="22"/>
                <w:lang w:val="lv-LV"/>
              </w:rPr>
            </w:pPr>
            <w:r w:rsidRPr="00375701">
              <w:rPr>
                <w:rFonts w:eastAsia="Times New Roman"/>
                <w:b/>
                <w:bCs/>
                <w:sz w:val="22"/>
                <w:szCs w:val="22"/>
                <w:lang w:val="lv-LV" w:eastAsia="ja-JP"/>
              </w:rPr>
              <w:t>Rādītāji</w:t>
            </w:r>
          </w:p>
        </w:tc>
        <w:tc>
          <w:tcPr>
            <w:tcW w:w="2517" w:type="dxa"/>
            <w:gridSpan w:val="2"/>
            <w:vMerge w:val="restart"/>
            <w:tcBorders>
              <w:top w:val="single" w:sz="4" w:space="0" w:color="auto"/>
              <w:left w:val="single" w:sz="4" w:space="0" w:color="auto"/>
              <w:right w:val="single" w:sz="4" w:space="0" w:color="auto"/>
            </w:tcBorders>
            <w:shd w:val="clear" w:color="auto" w:fill="auto"/>
          </w:tcPr>
          <w:p w14:paraId="2597170F" w14:textId="5C06FA37" w:rsidR="00714D10" w:rsidRPr="00375701" w:rsidRDefault="00714D10" w:rsidP="00754E18">
            <w:pPr>
              <w:pStyle w:val="ListParagraph"/>
              <w:tabs>
                <w:tab w:val="left" w:pos="317"/>
              </w:tabs>
              <w:ind w:left="34"/>
              <w:jc w:val="center"/>
              <w:rPr>
                <w:bCs/>
                <w:sz w:val="22"/>
                <w:szCs w:val="22"/>
                <w:lang w:val="lv-LV"/>
              </w:rPr>
            </w:pPr>
            <w:r w:rsidRPr="00375701">
              <w:rPr>
                <w:b/>
                <w:bCs/>
                <w:sz w:val="22"/>
                <w:szCs w:val="22"/>
                <w:lang w:val="lv-LV" w:eastAsia="ja-JP"/>
              </w:rPr>
              <w:t>20</w:t>
            </w:r>
            <w:r w:rsidR="0071609C" w:rsidRPr="00375701">
              <w:rPr>
                <w:b/>
                <w:bCs/>
                <w:sz w:val="22"/>
                <w:szCs w:val="22"/>
                <w:lang w:val="lv-LV" w:eastAsia="ja-JP"/>
              </w:rPr>
              <w:t>20</w:t>
            </w:r>
            <w:r w:rsidRPr="00375701">
              <w:rPr>
                <w:b/>
                <w:bCs/>
                <w:sz w:val="22"/>
                <w:szCs w:val="22"/>
                <w:lang w:val="lv-LV" w:eastAsia="ja-JP"/>
              </w:rPr>
              <w:t>.gads</w:t>
            </w:r>
          </w:p>
        </w:tc>
        <w:tc>
          <w:tcPr>
            <w:tcW w:w="5913" w:type="dxa"/>
            <w:gridSpan w:val="6"/>
            <w:tcBorders>
              <w:top w:val="single" w:sz="4" w:space="0" w:color="auto"/>
              <w:left w:val="single" w:sz="4" w:space="0" w:color="auto"/>
              <w:right w:val="single" w:sz="4" w:space="0" w:color="auto"/>
            </w:tcBorders>
          </w:tcPr>
          <w:p w14:paraId="305C6022" w14:textId="77777777"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t>Turpmākie trīs gadi (</w:t>
            </w:r>
            <w:proofErr w:type="spellStart"/>
            <w:r w:rsidRPr="00375701">
              <w:rPr>
                <w:rFonts w:eastAsia="Times New Roman"/>
                <w:i/>
                <w:iCs/>
                <w:sz w:val="22"/>
                <w:szCs w:val="22"/>
                <w:lang w:val="lv-LV" w:eastAsia="ja-JP"/>
              </w:rPr>
              <w:t>euro</w:t>
            </w:r>
            <w:proofErr w:type="spellEnd"/>
            <w:r w:rsidRPr="00375701">
              <w:rPr>
                <w:rFonts w:eastAsia="Times New Roman"/>
                <w:sz w:val="22"/>
                <w:szCs w:val="22"/>
                <w:lang w:val="lv-LV" w:eastAsia="ja-JP"/>
              </w:rPr>
              <w:t>)</w:t>
            </w:r>
          </w:p>
        </w:tc>
      </w:tr>
      <w:tr w:rsidR="00714D10" w:rsidRPr="00375701" w14:paraId="78F2B907" w14:textId="77777777" w:rsidTr="21F5E4F8">
        <w:trPr>
          <w:gridAfter w:val="2"/>
          <w:wAfter w:w="32" w:type="dxa"/>
        </w:trPr>
        <w:tc>
          <w:tcPr>
            <w:tcW w:w="1589" w:type="dxa"/>
            <w:vMerge/>
          </w:tcPr>
          <w:p w14:paraId="657F3863" w14:textId="77777777" w:rsidR="00714D10" w:rsidRPr="00375701" w:rsidRDefault="00714D10" w:rsidP="00754E18">
            <w:pPr>
              <w:jc w:val="center"/>
              <w:rPr>
                <w:sz w:val="22"/>
                <w:szCs w:val="22"/>
                <w:lang w:val="lv-LV"/>
              </w:rPr>
            </w:pPr>
          </w:p>
        </w:tc>
        <w:tc>
          <w:tcPr>
            <w:tcW w:w="2517" w:type="dxa"/>
            <w:gridSpan w:val="2"/>
            <w:vMerge/>
          </w:tcPr>
          <w:p w14:paraId="5CA30A80" w14:textId="77777777" w:rsidR="00714D10" w:rsidRPr="00375701" w:rsidRDefault="00714D10" w:rsidP="00754E18">
            <w:pPr>
              <w:pStyle w:val="ListParagraph"/>
              <w:tabs>
                <w:tab w:val="left" w:pos="317"/>
              </w:tabs>
              <w:ind w:left="34"/>
              <w:jc w:val="center"/>
              <w:rPr>
                <w:bCs/>
                <w:sz w:val="22"/>
                <w:szCs w:val="22"/>
                <w:lang w:val="lv-LV"/>
              </w:rPr>
            </w:pPr>
          </w:p>
        </w:tc>
        <w:tc>
          <w:tcPr>
            <w:tcW w:w="2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6B6D9" w14:textId="0082B805" w:rsidR="00714D10" w:rsidRPr="00375701" w:rsidRDefault="00714D10" w:rsidP="00754E18">
            <w:pPr>
              <w:jc w:val="center"/>
              <w:rPr>
                <w:rFonts w:eastAsia="Times New Roman"/>
                <w:b/>
                <w:bCs/>
                <w:sz w:val="22"/>
                <w:szCs w:val="22"/>
                <w:lang w:val="lv-LV" w:eastAsia="ja-JP"/>
              </w:rPr>
            </w:pPr>
            <w:r w:rsidRPr="00375701">
              <w:rPr>
                <w:rFonts w:eastAsia="Times New Roman"/>
                <w:b/>
                <w:bCs/>
                <w:sz w:val="22"/>
                <w:szCs w:val="22"/>
                <w:lang w:val="lv-LV" w:eastAsia="ja-JP"/>
              </w:rPr>
              <w:t>202</w:t>
            </w:r>
            <w:r w:rsidR="0071609C" w:rsidRPr="00375701">
              <w:rPr>
                <w:rFonts w:eastAsia="Times New Roman"/>
                <w:b/>
                <w:bCs/>
                <w:sz w:val="22"/>
                <w:szCs w:val="22"/>
                <w:lang w:val="lv-LV" w:eastAsia="ja-JP"/>
              </w:rPr>
              <w:t>1</w:t>
            </w:r>
          </w:p>
        </w:tc>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1A7AE" w14:textId="1BB2EE83" w:rsidR="00714D10" w:rsidRPr="00375701" w:rsidRDefault="00714D10" w:rsidP="00754E18">
            <w:pPr>
              <w:jc w:val="center"/>
              <w:rPr>
                <w:rFonts w:eastAsia="Times New Roman"/>
                <w:b/>
                <w:bCs/>
                <w:sz w:val="22"/>
                <w:szCs w:val="22"/>
                <w:lang w:val="lv-LV" w:eastAsia="ja-JP"/>
              </w:rPr>
            </w:pPr>
            <w:r w:rsidRPr="00375701">
              <w:rPr>
                <w:rFonts w:eastAsia="Times New Roman"/>
                <w:b/>
                <w:bCs/>
                <w:sz w:val="22"/>
                <w:szCs w:val="22"/>
                <w:lang w:val="lv-LV" w:eastAsia="ja-JP"/>
              </w:rPr>
              <w:t>202</w:t>
            </w:r>
            <w:r w:rsidR="0071609C" w:rsidRPr="00375701">
              <w:rPr>
                <w:rFonts w:eastAsia="Times New Roman"/>
                <w:b/>
                <w:bCs/>
                <w:sz w:val="22"/>
                <w:szCs w:val="22"/>
                <w:lang w:val="lv-LV" w:eastAsia="ja-JP"/>
              </w:rPr>
              <w:t>2</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0FA9A00" w14:textId="2FAE951E" w:rsidR="00714D10" w:rsidRPr="00375701" w:rsidRDefault="00714D10" w:rsidP="00754E18">
            <w:pPr>
              <w:jc w:val="center"/>
              <w:rPr>
                <w:rFonts w:eastAsia="Times New Roman"/>
                <w:b/>
                <w:bCs/>
                <w:sz w:val="22"/>
                <w:szCs w:val="22"/>
                <w:lang w:val="lv-LV" w:eastAsia="ja-JP"/>
              </w:rPr>
            </w:pPr>
            <w:r w:rsidRPr="00375701">
              <w:rPr>
                <w:rFonts w:eastAsia="Times New Roman"/>
                <w:b/>
                <w:bCs/>
                <w:sz w:val="22"/>
                <w:szCs w:val="22"/>
                <w:lang w:val="lv-LV" w:eastAsia="ja-JP"/>
              </w:rPr>
              <w:t>202</w:t>
            </w:r>
            <w:r w:rsidR="0071609C" w:rsidRPr="00375701">
              <w:rPr>
                <w:rFonts w:eastAsia="Times New Roman"/>
                <w:b/>
                <w:bCs/>
                <w:sz w:val="22"/>
                <w:szCs w:val="22"/>
                <w:lang w:val="lv-LV" w:eastAsia="ja-JP"/>
              </w:rPr>
              <w:t>3</w:t>
            </w:r>
          </w:p>
        </w:tc>
      </w:tr>
      <w:tr w:rsidR="00714D10" w:rsidRPr="00375701" w14:paraId="4F122044" w14:textId="77777777" w:rsidTr="21F5E4F8">
        <w:trPr>
          <w:gridAfter w:val="2"/>
          <w:wAfter w:w="32" w:type="dxa"/>
        </w:trPr>
        <w:tc>
          <w:tcPr>
            <w:tcW w:w="1589" w:type="dxa"/>
            <w:vMerge/>
          </w:tcPr>
          <w:p w14:paraId="12B1493E" w14:textId="77777777" w:rsidR="00714D10" w:rsidRPr="00375701" w:rsidRDefault="00714D10" w:rsidP="00754E18">
            <w:pPr>
              <w:jc w:val="center"/>
              <w:rPr>
                <w:sz w:val="22"/>
                <w:szCs w:val="22"/>
                <w:lang w:val="lv-LV"/>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6538134" w14:textId="77777777"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t>saskaņā ar valsts budžetu kārtējam gadam</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3C906BC7" w14:textId="77777777"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t>izmaiņas kārtējā gadā, salīdzinot ar valsts budžetu kārtējam gadam</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0B837A80" w14:textId="77777777"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t>saskaņā ar vidēja termiņa budžeta ietvaru</w:t>
            </w:r>
          </w:p>
          <w:p w14:paraId="4DFF45BC" w14:textId="77777777" w:rsidR="00714D10" w:rsidRPr="00375701" w:rsidRDefault="00714D10" w:rsidP="00754E18">
            <w:pPr>
              <w:jc w:val="center"/>
              <w:rPr>
                <w:rFonts w:eastAsia="Times New Roman"/>
                <w:sz w:val="22"/>
                <w:szCs w:val="22"/>
                <w:lang w:val="lv-LV" w:eastAsia="ja-JP"/>
              </w:rPr>
            </w:pPr>
          </w:p>
        </w:tc>
        <w:tc>
          <w:tcPr>
            <w:tcW w:w="1074" w:type="dxa"/>
            <w:tcBorders>
              <w:top w:val="single" w:sz="4" w:space="0" w:color="auto"/>
              <w:left w:val="single" w:sz="4" w:space="0" w:color="auto"/>
              <w:bottom w:val="single" w:sz="4" w:space="0" w:color="auto"/>
              <w:right w:val="single" w:sz="4" w:space="0" w:color="auto"/>
            </w:tcBorders>
          </w:tcPr>
          <w:p w14:paraId="552310D7" w14:textId="1A2A78B1" w:rsidR="00714D10" w:rsidRPr="00375701" w:rsidRDefault="00714D10" w:rsidP="00754E18">
            <w:pPr>
              <w:jc w:val="center"/>
              <w:rPr>
                <w:rFonts w:eastAsia="Times New Roman"/>
                <w:sz w:val="22"/>
                <w:szCs w:val="22"/>
                <w:lang w:val="lv-LV" w:eastAsia="ja-JP"/>
              </w:rPr>
            </w:pPr>
            <w:r w:rsidRPr="21F5E4F8">
              <w:rPr>
                <w:rFonts w:eastAsia="Times New Roman"/>
                <w:sz w:val="22"/>
                <w:szCs w:val="22"/>
                <w:lang w:val="lv-LV" w:eastAsia="ja-JP"/>
              </w:rPr>
              <w:t>izmaiņas, salīdzinot ar vidēja termiņa budžeta ietvaru 202</w:t>
            </w:r>
            <w:r w:rsidR="7B285223" w:rsidRPr="21F5E4F8">
              <w:rPr>
                <w:rFonts w:eastAsia="Times New Roman"/>
                <w:sz w:val="22"/>
                <w:szCs w:val="22"/>
                <w:lang w:val="lv-LV" w:eastAsia="ja-JP"/>
              </w:rPr>
              <w:t>1</w:t>
            </w:r>
            <w:r w:rsidRPr="21F5E4F8">
              <w:rPr>
                <w:rFonts w:eastAsia="Times New Roman"/>
                <w:sz w:val="22"/>
                <w:szCs w:val="22"/>
                <w:lang w:val="lv-LV" w:eastAsia="ja-JP"/>
              </w:rPr>
              <w:t>. gadam</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D49F640" w14:textId="77777777"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t>saskaņā ar vidēja termiņa budžeta ietvaru</w:t>
            </w:r>
          </w:p>
          <w:p w14:paraId="5978CF8A" w14:textId="77777777" w:rsidR="00714D10" w:rsidRPr="00375701" w:rsidRDefault="00714D10" w:rsidP="00754E18">
            <w:pPr>
              <w:jc w:val="center"/>
              <w:rPr>
                <w:rFonts w:eastAsia="Times New Roman"/>
                <w:sz w:val="22"/>
                <w:szCs w:val="22"/>
                <w:lang w:val="lv-LV" w:eastAsia="ja-JP"/>
              </w:rPr>
            </w:pPr>
          </w:p>
        </w:tc>
        <w:tc>
          <w:tcPr>
            <w:tcW w:w="1118" w:type="dxa"/>
            <w:tcBorders>
              <w:top w:val="single" w:sz="4" w:space="0" w:color="auto"/>
              <w:left w:val="single" w:sz="4" w:space="0" w:color="auto"/>
              <w:bottom w:val="single" w:sz="4" w:space="0" w:color="auto"/>
              <w:right w:val="single" w:sz="4" w:space="0" w:color="auto"/>
            </w:tcBorders>
          </w:tcPr>
          <w:p w14:paraId="0ABEB641" w14:textId="4BF7CC89"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t>izmaiņas, salīdzinot ar vidēja termiņa budžeta ietvaru 202</w:t>
            </w:r>
            <w:r w:rsidR="0051012A">
              <w:rPr>
                <w:rFonts w:eastAsia="Times New Roman"/>
                <w:sz w:val="22"/>
                <w:szCs w:val="22"/>
                <w:lang w:val="lv-LV" w:eastAsia="ja-JP"/>
              </w:rPr>
              <w:t>2</w:t>
            </w:r>
            <w:r w:rsidRPr="00375701">
              <w:rPr>
                <w:rFonts w:eastAsia="Times New Roman"/>
                <w:sz w:val="22"/>
                <w:szCs w:val="22"/>
                <w:lang w:val="lv-LV" w:eastAsia="ja-JP"/>
              </w:rPr>
              <w:t>. gadam</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1629C47" w14:textId="4C734901"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t>izmaiņas, salīdzinot ar vidēja termiņa budžeta ietvaru 202</w:t>
            </w:r>
            <w:r w:rsidR="009322B7">
              <w:rPr>
                <w:rFonts w:eastAsia="Times New Roman"/>
                <w:sz w:val="22"/>
                <w:szCs w:val="22"/>
                <w:lang w:val="lv-LV" w:eastAsia="ja-JP"/>
              </w:rPr>
              <w:t>2</w:t>
            </w:r>
            <w:r w:rsidRPr="00375701">
              <w:rPr>
                <w:rFonts w:eastAsia="Times New Roman"/>
                <w:sz w:val="22"/>
                <w:szCs w:val="22"/>
                <w:lang w:val="lv-LV" w:eastAsia="ja-JP"/>
              </w:rPr>
              <w:t>. gadam</w:t>
            </w:r>
          </w:p>
        </w:tc>
      </w:tr>
      <w:tr w:rsidR="00714D10" w:rsidRPr="00375701" w14:paraId="176ABB73" w14:textId="77777777" w:rsidTr="21F5E4F8">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056CADB1" w14:textId="77777777" w:rsidR="00714D10" w:rsidRPr="00375701" w:rsidRDefault="00714D10" w:rsidP="00754E18">
            <w:pPr>
              <w:jc w:val="center"/>
              <w:rPr>
                <w:sz w:val="22"/>
                <w:szCs w:val="22"/>
                <w:lang w:val="lv-LV"/>
              </w:rPr>
            </w:pPr>
            <w:r w:rsidRPr="00375701">
              <w:rPr>
                <w:sz w:val="22"/>
                <w:szCs w:val="22"/>
                <w:lang w:val="lv-LV"/>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55022BD" w14:textId="77777777" w:rsidR="00714D10" w:rsidRPr="00375701" w:rsidRDefault="00714D10" w:rsidP="00754E18">
            <w:pPr>
              <w:jc w:val="center"/>
              <w:rPr>
                <w:sz w:val="22"/>
                <w:szCs w:val="22"/>
                <w:lang w:val="lv-LV"/>
              </w:rPr>
            </w:pPr>
            <w:r w:rsidRPr="00375701">
              <w:rPr>
                <w:sz w:val="22"/>
                <w:szCs w:val="22"/>
                <w:lang w:val="lv-LV"/>
              </w:rPr>
              <w:t>2</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5E51726B" w14:textId="77777777" w:rsidR="00714D10" w:rsidRPr="00375701" w:rsidRDefault="00714D10" w:rsidP="00754E18">
            <w:pPr>
              <w:jc w:val="center"/>
              <w:rPr>
                <w:bCs/>
                <w:sz w:val="22"/>
                <w:szCs w:val="22"/>
                <w:lang w:val="lv-LV"/>
              </w:rPr>
            </w:pPr>
            <w:r w:rsidRPr="00375701">
              <w:rPr>
                <w:sz w:val="22"/>
                <w:szCs w:val="22"/>
                <w:lang w:val="lv-LV"/>
              </w:rPr>
              <w:t>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759F50D4" w14:textId="77777777" w:rsidR="00714D10" w:rsidRPr="00375701" w:rsidRDefault="00714D10" w:rsidP="00754E18">
            <w:pPr>
              <w:pStyle w:val="ListParagraph"/>
              <w:tabs>
                <w:tab w:val="left" w:pos="317"/>
              </w:tabs>
              <w:ind w:left="34"/>
              <w:jc w:val="center"/>
              <w:rPr>
                <w:bCs/>
                <w:sz w:val="22"/>
                <w:szCs w:val="22"/>
                <w:lang w:val="lv-LV"/>
              </w:rPr>
            </w:pPr>
            <w:r w:rsidRPr="00375701">
              <w:rPr>
                <w:bCs/>
                <w:sz w:val="22"/>
                <w:szCs w:val="22"/>
                <w:lang w:val="lv-LV"/>
              </w:rPr>
              <w:t>4</w:t>
            </w:r>
          </w:p>
        </w:tc>
        <w:tc>
          <w:tcPr>
            <w:tcW w:w="1074" w:type="dxa"/>
            <w:tcBorders>
              <w:top w:val="single" w:sz="4" w:space="0" w:color="auto"/>
              <w:left w:val="single" w:sz="4" w:space="0" w:color="auto"/>
              <w:bottom w:val="single" w:sz="4" w:space="0" w:color="auto"/>
              <w:right w:val="single" w:sz="4" w:space="0" w:color="auto"/>
            </w:tcBorders>
          </w:tcPr>
          <w:p w14:paraId="7BECCCAC" w14:textId="77777777" w:rsidR="00714D10" w:rsidRPr="00375701" w:rsidRDefault="00714D10" w:rsidP="00754E18">
            <w:pPr>
              <w:pStyle w:val="ListParagraph"/>
              <w:tabs>
                <w:tab w:val="left" w:pos="317"/>
              </w:tabs>
              <w:ind w:left="34"/>
              <w:jc w:val="center"/>
              <w:rPr>
                <w:bCs/>
                <w:sz w:val="22"/>
                <w:szCs w:val="22"/>
                <w:lang w:val="lv-LV"/>
              </w:rPr>
            </w:pPr>
            <w:r w:rsidRPr="00375701">
              <w:rPr>
                <w:bCs/>
                <w:sz w:val="22"/>
                <w:szCs w:val="22"/>
                <w:lang w:val="lv-LV"/>
              </w:rPr>
              <w:t>5</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674E5D5" w14:textId="77777777" w:rsidR="00714D10" w:rsidRPr="00375701" w:rsidRDefault="00714D10" w:rsidP="00754E18">
            <w:pPr>
              <w:pStyle w:val="ListParagraph"/>
              <w:tabs>
                <w:tab w:val="left" w:pos="317"/>
              </w:tabs>
              <w:ind w:left="34"/>
              <w:jc w:val="center"/>
              <w:rPr>
                <w:bCs/>
                <w:sz w:val="22"/>
                <w:szCs w:val="22"/>
                <w:lang w:val="lv-LV"/>
              </w:rPr>
            </w:pPr>
            <w:r w:rsidRPr="00375701">
              <w:rPr>
                <w:bCs/>
                <w:sz w:val="22"/>
                <w:szCs w:val="22"/>
                <w:lang w:val="lv-LV"/>
              </w:rPr>
              <w:t>6</w:t>
            </w:r>
          </w:p>
        </w:tc>
        <w:tc>
          <w:tcPr>
            <w:tcW w:w="1118" w:type="dxa"/>
            <w:tcBorders>
              <w:top w:val="single" w:sz="4" w:space="0" w:color="auto"/>
              <w:left w:val="single" w:sz="4" w:space="0" w:color="auto"/>
              <w:bottom w:val="single" w:sz="4" w:space="0" w:color="auto"/>
              <w:right w:val="single" w:sz="4" w:space="0" w:color="auto"/>
            </w:tcBorders>
          </w:tcPr>
          <w:p w14:paraId="0DA20642" w14:textId="77777777" w:rsidR="00714D10" w:rsidRPr="00375701" w:rsidRDefault="00714D10" w:rsidP="00754E18">
            <w:pPr>
              <w:pStyle w:val="ListParagraph"/>
              <w:tabs>
                <w:tab w:val="left" w:pos="317"/>
              </w:tabs>
              <w:ind w:left="34"/>
              <w:jc w:val="center"/>
              <w:rPr>
                <w:bCs/>
                <w:sz w:val="22"/>
                <w:szCs w:val="22"/>
                <w:lang w:val="lv-LV"/>
              </w:rPr>
            </w:pPr>
            <w:r w:rsidRPr="00375701">
              <w:rPr>
                <w:bCs/>
                <w:sz w:val="22"/>
                <w:szCs w:val="22"/>
                <w:lang w:val="lv-LV"/>
              </w:rPr>
              <w:t>7</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BD6B858" w14:textId="77777777" w:rsidR="00714D10" w:rsidRPr="00375701" w:rsidRDefault="00714D10" w:rsidP="00754E18">
            <w:pPr>
              <w:pStyle w:val="ListParagraph"/>
              <w:tabs>
                <w:tab w:val="left" w:pos="317"/>
              </w:tabs>
              <w:ind w:left="34"/>
              <w:jc w:val="center"/>
              <w:rPr>
                <w:bCs/>
                <w:sz w:val="22"/>
                <w:szCs w:val="22"/>
                <w:lang w:val="lv-LV"/>
              </w:rPr>
            </w:pPr>
            <w:r w:rsidRPr="00375701">
              <w:rPr>
                <w:bCs/>
                <w:sz w:val="22"/>
                <w:szCs w:val="22"/>
                <w:lang w:val="lv-LV"/>
              </w:rPr>
              <w:t>8</w:t>
            </w:r>
          </w:p>
        </w:tc>
      </w:tr>
      <w:tr w:rsidR="00714D10" w:rsidRPr="00375701" w14:paraId="7D052B5D" w14:textId="77777777" w:rsidTr="21F5E4F8">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74A5D615" w14:textId="77777777" w:rsidR="00714D10" w:rsidRPr="00375701" w:rsidRDefault="00714D10" w:rsidP="00754E18">
            <w:pPr>
              <w:rPr>
                <w:rFonts w:eastAsia="Times New Roman"/>
                <w:sz w:val="22"/>
                <w:szCs w:val="22"/>
                <w:lang w:val="lv-LV" w:eastAsia="ja-JP"/>
              </w:rPr>
            </w:pPr>
            <w:r w:rsidRPr="00375701">
              <w:rPr>
                <w:rFonts w:eastAsia="Times New Roman"/>
                <w:sz w:val="22"/>
                <w:szCs w:val="22"/>
                <w:lang w:val="lv-LV" w:eastAsia="ja-JP"/>
              </w:rPr>
              <w:t>1. Budžeta ieņēmumi:</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912E362"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04A9F4E8"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072514A5" w14:textId="77777777" w:rsidR="00714D10" w:rsidRPr="00375701" w:rsidRDefault="00714D10" w:rsidP="00754E18">
            <w:pPr>
              <w:jc w:val="center"/>
              <w:rPr>
                <w:rFonts w:eastAsia="Times New Roman"/>
                <w:b/>
                <w:sz w:val="22"/>
                <w:szCs w:val="22"/>
                <w:lang w:val="lv-LV" w:eastAsia="ja-JP"/>
              </w:rPr>
            </w:pPr>
            <w:r w:rsidRPr="00375701">
              <w:rPr>
                <w:rFonts w:eastAsia="Arial Unicode MS"/>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34959F6F" w14:textId="77777777" w:rsidR="00714D10" w:rsidRPr="00375701" w:rsidRDefault="00714D10" w:rsidP="00754E18">
            <w:pPr>
              <w:jc w:val="center"/>
              <w:rPr>
                <w:sz w:val="22"/>
                <w:szCs w:val="22"/>
                <w:lang w:val="lv-LV"/>
              </w:rPr>
            </w:pPr>
            <w:r w:rsidRPr="00375701">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B124694"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72A9321" w14:textId="74CF7FFF" w:rsidR="00714D10" w:rsidRPr="00375701" w:rsidRDefault="00DF5F1E" w:rsidP="00754E18">
            <w:pPr>
              <w:jc w:val="center"/>
              <w:rPr>
                <w:sz w:val="22"/>
                <w:szCs w:val="22"/>
                <w:lang w:val="lv-LV"/>
              </w:rPr>
            </w:pPr>
            <w:r w:rsidRPr="00375701">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75B1A19" w14:textId="0CA9802D" w:rsidR="00714D10" w:rsidRPr="00375701" w:rsidRDefault="00DF5F1E" w:rsidP="00754E18">
            <w:pPr>
              <w:jc w:val="center"/>
              <w:rPr>
                <w:rFonts w:eastAsia="Times New Roman"/>
                <w:b/>
                <w:sz w:val="22"/>
                <w:szCs w:val="22"/>
                <w:lang w:val="lv-LV" w:eastAsia="ja-JP"/>
              </w:rPr>
            </w:pPr>
            <w:r w:rsidRPr="00375701">
              <w:rPr>
                <w:rFonts w:eastAsia="Arial Unicode MS"/>
                <w:sz w:val="22"/>
                <w:szCs w:val="22"/>
                <w:lang w:val="lv-LV"/>
              </w:rPr>
              <w:t>0</w:t>
            </w:r>
          </w:p>
        </w:tc>
      </w:tr>
      <w:tr w:rsidR="00714D10" w:rsidRPr="00375701" w14:paraId="6FD5D67F" w14:textId="77777777" w:rsidTr="21F5E4F8">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4A5D7968" w14:textId="77777777" w:rsidR="00714D10" w:rsidRPr="00375701" w:rsidRDefault="00714D10" w:rsidP="00754E18">
            <w:pPr>
              <w:jc w:val="both"/>
              <w:rPr>
                <w:rFonts w:eastAsia="Arial Unicode MS"/>
                <w:sz w:val="22"/>
                <w:szCs w:val="22"/>
                <w:lang w:val="lv-LV"/>
              </w:rPr>
            </w:pPr>
            <w:r w:rsidRPr="00375701">
              <w:rPr>
                <w:rFonts w:eastAsia="Arial Unicode MS"/>
                <w:sz w:val="22"/>
                <w:szCs w:val="22"/>
                <w:lang w:val="lv-LV"/>
              </w:rPr>
              <w:t>1.1. valsts pamatbudžets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7F0776E6"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5C6959E0"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0A9DE2F" w14:textId="77777777" w:rsidR="00714D10" w:rsidRPr="00375701" w:rsidRDefault="00714D10" w:rsidP="00754E18">
            <w:pPr>
              <w:jc w:val="center"/>
              <w:rPr>
                <w:rFonts w:eastAsia="Times New Roman"/>
                <w:b/>
                <w:sz w:val="22"/>
                <w:szCs w:val="22"/>
                <w:lang w:val="lv-LV" w:eastAsia="ja-JP"/>
              </w:rPr>
            </w:pPr>
            <w:r w:rsidRPr="00375701">
              <w:rPr>
                <w:rFonts w:eastAsia="Arial Unicode MS"/>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1FBD9BED" w14:textId="77777777" w:rsidR="00714D10" w:rsidRPr="00375701" w:rsidRDefault="00714D10" w:rsidP="00754E18">
            <w:pPr>
              <w:jc w:val="center"/>
              <w:rPr>
                <w:sz w:val="22"/>
                <w:szCs w:val="22"/>
                <w:lang w:val="lv-LV"/>
              </w:rPr>
            </w:pPr>
            <w:r w:rsidRPr="00375701">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8138753"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03B45C8" w14:textId="750ED6C5" w:rsidR="00714D10" w:rsidRPr="00375701" w:rsidRDefault="00DF5F1E" w:rsidP="00754E18">
            <w:pPr>
              <w:jc w:val="center"/>
              <w:rPr>
                <w:sz w:val="22"/>
                <w:szCs w:val="22"/>
                <w:lang w:val="lv-LV"/>
              </w:rPr>
            </w:pPr>
            <w:r w:rsidRPr="00375701">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CF0E032" w14:textId="474EFE6F" w:rsidR="00714D10" w:rsidRPr="00375701" w:rsidRDefault="00DF5F1E" w:rsidP="0089370F">
            <w:pPr>
              <w:tabs>
                <w:tab w:val="left" w:pos="315"/>
                <w:tab w:val="center" w:pos="459"/>
              </w:tabs>
              <w:jc w:val="center"/>
              <w:rPr>
                <w:rFonts w:eastAsia="Times New Roman"/>
                <w:b/>
                <w:sz w:val="22"/>
                <w:szCs w:val="22"/>
                <w:lang w:val="lv-LV" w:eastAsia="ja-JP"/>
              </w:rPr>
            </w:pPr>
            <w:r w:rsidRPr="00375701">
              <w:rPr>
                <w:rFonts w:eastAsia="Arial Unicode MS"/>
                <w:sz w:val="22"/>
                <w:szCs w:val="22"/>
                <w:lang w:val="lv-LV"/>
              </w:rPr>
              <w:t>0</w:t>
            </w:r>
          </w:p>
        </w:tc>
      </w:tr>
      <w:tr w:rsidR="00714D10" w:rsidRPr="00375701" w14:paraId="08460FC4" w14:textId="77777777" w:rsidTr="21F5E4F8">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7992BB8C" w14:textId="77777777" w:rsidR="00714D10" w:rsidRPr="00375701" w:rsidRDefault="00714D10" w:rsidP="00754E18">
            <w:pPr>
              <w:jc w:val="both"/>
              <w:rPr>
                <w:rFonts w:eastAsia="Arial Unicode MS"/>
                <w:sz w:val="22"/>
                <w:szCs w:val="22"/>
                <w:lang w:val="lv-LV"/>
              </w:rPr>
            </w:pPr>
            <w:r w:rsidRPr="00375701">
              <w:rPr>
                <w:rFonts w:eastAsia="Arial Unicode MS"/>
                <w:sz w:val="22"/>
                <w:szCs w:val="22"/>
                <w:lang w:val="lv-LV"/>
              </w:rPr>
              <w:t>1.2. valsts speciālais 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0D31DBFB" w14:textId="77777777" w:rsidR="00714D10" w:rsidRPr="00375701" w:rsidRDefault="00714D10" w:rsidP="00754E18">
            <w:pPr>
              <w:jc w:val="center"/>
              <w:rPr>
                <w:rFonts w:eastAsia="Arial Unicode MS"/>
                <w:sz w:val="22"/>
                <w:szCs w:val="22"/>
                <w:lang w:val="lv-LV"/>
              </w:rPr>
            </w:pPr>
            <w:r w:rsidRPr="00375701">
              <w:rPr>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4CD0D1DF" w14:textId="77777777" w:rsidR="00714D10" w:rsidRPr="00375701" w:rsidRDefault="00714D10" w:rsidP="00754E18">
            <w:pPr>
              <w:jc w:val="center"/>
              <w:rPr>
                <w:rFonts w:eastAsia="Arial Unicode MS"/>
                <w:sz w:val="22"/>
                <w:szCs w:val="22"/>
                <w:lang w:val="lv-LV"/>
              </w:rPr>
            </w:pPr>
            <w:r w:rsidRPr="00375701">
              <w:rPr>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02103FDE"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446ED1AF" w14:textId="77777777" w:rsidR="00714D10" w:rsidRPr="00375701" w:rsidRDefault="00714D10" w:rsidP="00754E18">
            <w:pPr>
              <w:jc w:val="center"/>
              <w:rPr>
                <w:sz w:val="22"/>
                <w:szCs w:val="22"/>
                <w:lang w:val="lv-LV"/>
              </w:rPr>
            </w:pPr>
            <w:r w:rsidRPr="00375701">
              <w:rPr>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A6EFC98"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EDD31C7" w14:textId="77777777" w:rsidR="00714D10" w:rsidRPr="00375701" w:rsidRDefault="00714D10" w:rsidP="00754E18">
            <w:pPr>
              <w:jc w:val="center"/>
              <w:rPr>
                <w:sz w:val="22"/>
                <w:szCs w:val="22"/>
                <w:lang w:val="lv-LV"/>
              </w:rPr>
            </w:pPr>
            <w:r w:rsidRPr="00375701">
              <w:rPr>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6CB81F9"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r>
      <w:tr w:rsidR="00714D10" w:rsidRPr="00375701" w14:paraId="289082C9" w14:textId="77777777" w:rsidTr="21F5E4F8">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02D791AC" w14:textId="77777777" w:rsidR="00714D10" w:rsidRPr="00375701" w:rsidRDefault="00714D10" w:rsidP="00754E18">
            <w:pPr>
              <w:jc w:val="both"/>
              <w:rPr>
                <w:rFonts w:eastAsia="Arial Unicode MS"/>
                <w:sz w:val="22"/>
                <w:szCs w:val="22"/>
                <w:lang w:val="lv-LV"/>
              </w:rPr>
            </w:pPr>
            <w:r w:rsidRPr="00375701">
              <w:rPr>
                <w:rFonts w:eastAsia="Arial Unicode MS"/>
                <w:sz w:val="22"/>
                <w:szCs w:val="22"/>
                <w:lang w:val="lv-LV"/>
              </w:rPr>
              <w:t>1.3. pašvaldību 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2FC2131" w14:textId="77777777" w:rsidR="00714D10" w:rsidRPr="00375701" w:rsidRDefault="00714D10" w:rsidP="00754E18">
            <w:pPr>
              <w:jc w:val="center"/>
              <w:rPr>
                <w:sz w:val="22"/>
                <w:szCs w:val="22"/>
                <w:lang w:val="lv-LV"/>
              </w:rPr>
            </w:pPr>
            <w:r w:rsidRPr="00375701">
              <w:rPr>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3D922700" w14:textId="77777777" w:rsidR="00714D10" w:rsidRPr="00375701" w:rsidRDefault="00714D10" w:rsidP="00754E18">
            <w:pPr>
              <w:jc w:val="center"/>
              <w:rPr>
                <w:sz w:val="22"/>
                <w:szCs w:val="22"/>
                <w:lang w:val="lv-LV"/>
              </w:rPr>
            </w:pPr>
            <w:r w:rsidRPr="00375701">
              <w:rPr>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2AEEFF72"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2DCA8717" w14:textId="77777777" w:rsidR="00714D10" w:rsidRPr="00375701" w:rsidRDefault="00714D10" w:rsidP="00754E18">
            <w:pPr>
              <w:jc w:val="center"/>
              <w:rPr>
                <w:sz w:val="22"/>
                <w:szCs w:val="22"/>
                <w:lang w:val="lv-LV"/>
              </w:rPr>
            </w:pPr>
            <w:r w:rsidRPr="00375701">
              <w:rPr>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DAD4C8E"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0C5EBD34" w14:textId="77777777" w:rsidR="00714D10" w:rsidRPr="00375701" w:rsidRDefault="00714D10" w:rsidP="00754E18">
            <w:pPr>
              <w:jc w:val="center"/>
              <w:rPr>
                <w:sz w:val="22"/>
                <w:szCs w:val="22"/>
                <w:lang w:val="lv-LV"/>
              </w:rPr>
            </w:pPr>
            <w:r w:rsidRPr="00375701">
              <w:rPr>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98D30A9"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r>
      <w:tr w:rsidR="00714D10" w:rsidRPr="00375701" w14:paraId="7FD775E3" w14:textId="77777777" w:rsidTr="21F5E4F8">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4AF6261F" w14:textId="77777777" w:rsidR="00714D10" w:rsidRPr="00375701" w:rsidRDefault="00714D10" w:rsidP="00754E18">
            <w:pPr>
              <w:rPr>
                <w:rFonts w:eastAsia="Times New Roman"/>
                <w:sz w:val="22"/>
                <w:szCs w:val="22"/>
                <w:lang w:val="lv-LV" w:eastAsia="ja-JP"/>
              </w:rPr>
            </w:pPr>
            <w:r w:rsidRPr="00375701">
              <w:rPr>
                <w:rFonts w:eastAsia="Times New Roman"/>
                <w:sz w:val="22"/>
                <w:szCs w:val="22"/>
                <w:lang w:val="lv-LV" w:eastAsia="ja-JP"/>
              </w:rPr>
              <w:t>2. Budžeta izdevumi:</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60214994"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78109631" w14:textId="7F48DE00" w:rsidR="00714D10" w:rsidRPr="005D2F37" w:rsidRDefault="00EF5199" w:rsidP="00754E18">
            <w:pPr>
              <w:jc w:val="center"/>
              <w:rPr>
                <w:rFonts w:eastAsia="Arial Unicode MS"/>
                <w:sz w:val="22"/>
                <w:szCs w:val="22"/>
                <w:lang w:val="lv-LV"/>
              </w:rPr>
            </w:pPr>
            <w:r>
              <w:rPr>
                <w:rFonts w:eastAsia="Times New Roman"/>
                <w:sz w:val="24"/>
                <w:szCs w:val="24"/>
                <w:lang w:val="lv-LV" w:eastAsia="lv-LV"/>
              </w:rPr>
              <w:t>51 000 000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2F5ED76E" w14:textId="77777777" w:rsidR="00714D10" w:rsidRPr="00375701" w:rsidRDefault="00714D10" w:rsidP="00754E18">
            <w:pPr>
              <w:jc w:val="center"/>
              <w:rPr>
                <w:rFonts w:eastAsia="Times New Roman"/>
                <w:b/>
                <w:sz w:val="22"/>
                <w:szCs w:val="22"/>
                <w:lang w:val="lv-LV" w:eastAsia="ja-JP"/>
              </w:rPr>
            </w:pPr>
            <w:r w:rsidRPr="00375701">
              <w:rPr>
                <w:rFonts w:eastAsia="Arial Unicode MS"/>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647B53BA" w14:textId="77777777" w:rsidR="00714D10" w:rsidRPr="00375701" w:rsidRDefault="00714D10" w:rsidP="00754E18">
            <w:pPr>
              <w:jc w:val="center"/>
              <w:rPr>
                <w:sz w:val="22"/>
                <w:szCs w:val="22"/>
                <w:lang w:val="lv-LV"/>
              </w:rPr>
            </w:pPr>
            <w:r w:rsidRPr="00375701">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A47EC52"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6441F940" w14:textId="36817968" w:rsidR="00714D10" w:rsidRPr="00375701" w:rsidRDefault="00DF5F1E" w:rsidP="00754E18">
            <w:pPr>
              <w:jc w:val="center"/>
              <w:rPr>
                <w:sz w:val="22"/>
                <w:szCs w:val="22"/>
                <w:lang w:val="lv-LV"/>
              </w:rPr>
            </w:pPr>
            <w:r w:rsidRPr="00375701">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20408EE" w14:textId="6454ECC0" w:rsidR="00714D10" w:rsidRPr="00375701" w:rsidRDefault="00DF5F1E" w:rsidP="00754E18">
            <w:pPr>
              <w:jc w:val="center"/>
              <w:rPr>
                <w:rFonts w:eastAsia="Times New Roman"/>
                <w:b/>
                <w:sz w:val="22"/>
                <w:szCs w:val="22"/>
                <w:lang w:val="lv-LV" w:eastAsia="ja-JP"/>
              </w:rPr>
            </w:pPr>
            <w:r w:rsidRPr="00375701">
              <w:rPr>
                <w:rFonts w:eastAsia="Arial Unicode MS"/>
                <w:sz w:val="22"/>
                <w:szCs w:val="22"/>
                <w:lang w:val="lv-LV"/>
              </w:rPr>
              <w:t>0</w:t>
            </w:r>
          </w:p>
        </w:tc>
      </w:tr>
      <w:tr w:rsidR="00714D10" w:rsidRPr="00375701" w14:paraId="0CB084FA" w14:textId="77777777" w:rsidTr="21F5E4F8">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07D28718" w14:textId="77777777" w:rsidR="00714D10" w:rsidRPr="00375701" w:rsidRDefault="00714D10" w:rsidP="00754E18">
            <w:pPr>
              <w:rPr>
                <w:rFonts w:eastAsia="Times New Roman"/>
                <w:sz w:val="22"/>
                <w:szCs w:val="22"/>
                <w:lang w:val="lv-LV"/>
              </w:rPr>
            </w:pPr>
            <w:r w:rsidRPr="00375701">
              <w:rPr>
                <w:rFonts w:eastAsia="Times New Roman"/>
                <w:sz w:val="22"/>
                <w:szCs w:val="22"/>
                <w:lang w:val="lv-LV"/>
              </w:rPr>
              <w:t>2.1. valsts pamatbudžets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295607D" w14:textId="77777777" w:rsidR="00714D10" w:rsidRPr="00375701" w:rsidRDefault="00714D10" w:rsidP="00754E18">
            <w:pPr>
              <w:jc w:val="center"/>
              <w:rPr>
                <w:sz w:val="22"/>
                <w:szCs w:val="22"/>
                <w:lang w:val="lv-LV"/>
              </w:rPr>
            </w:pPr>
            <w:r w:rsidRPr="00375701">
              <w:rPr>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27A35ACD" w14:textId="2979945F" w:rsidR="00714D10" w:rsidRPr="005D2F37" w:rsidRDefault="00EF5199" w:rsidP="00754E18">
            <w:pPr>
              <w:jc w:val="center"/>
              <w:rPr>
                <w:sz w:val="22"/>
                <w:szCs w:val="22"/>
                <w:lang w:val="lv-LV"/>
              </w:rPr>
            </w:pPr>
            <w:r>
              <w:rPr>
                <w:rFonts w:eastAsia="Times New Roman"/>
                <w:sz w:val="24"/>
                <w:szCs w:val="24"/>
                <w:lang w:val="lv-LV" w:eastAsia="lv-LV"/>
              </w:rPr>
              <w:t>51 000 000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40DF3793"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4E63D8B8" w14:textId="77777777" w:rsidR="00714D10" w:rsidRPr="00375701" w:rsidRDefault="00714D10" w:rsidP="00754E18">
            <w:pPr>
              <w:jc w:val="center"/>
              <w:rPr>
                <w:sz w:val="22"/>
                <w:szCs w:val="22"/>
                <w:lang w:val="lv-LV"/>
              </w:rPr>
            </w:pPr>
            <w:r w:rsidRPr="00375701">
              <w:rPr>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77DEE46"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652ACEB1" w14:textId="199718D9" w:rsidR="00714D10" w:rsidRPr="00375701" w:rsidDel="007A71B8" w:rsidRDefault="00DF5F1E" w:rsidP="00754E18">
            <w:pPr>
              <w:jc w:val="center"/>
              <w:rPr>
                <w:sz w:val="22"/>
                <w:szCs w:val="22"/>
                <w:lang w:val="lv-LV"/>
              </w:rPr>
            </w:pPr>
            <w:r w:rsidRPr="00375701">
              <w:rPr>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6483F48" w14:textId="3C8CCB3E" w:rsidR="00714D10" w:rsidRPr="00375701" w:rsidRDefault="00DF5F1E" w:rsidP="00754E18">
            <w:pPr>
              <w:jc w:val="center"/>
              <w:rPr>
                <w:rFonts w:eastAsia="Times New Roman"/>
                <w:b/>
                <w:sz w:val="22"/>
                <w:szCs w:val="22"/>
                <w:lang w:val="lv-LV" w:eastAsia="ja-JP"/>
              </w:rPr>
            </w:pPr>
            <w:r w:rsidRPr="00375701">
              <w:rPr>
                <w:sz w:val="22"/>
                <w:szCs w:val="22"/>
                <w:lang w:val="lv-LV"/>
              </w:rPr>
              <w:t>0</w:t>
            </w:r>
          </w:p>
        </w:tc>
      </w:tr>
      <w:tr w:rsidR="00714D10" w:rsidRPr="00375701" w14:paraId="31A796A9" w14:textId="77777777" w:rsidTr="21F5E4F8">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6AEA19CC" w14:textId="77777777" w:rsidR="00714D10" w:rsidRPr="00375701" w:rsidRDefault="00714D10" w:rsidP="00754E18">
            <w:pPr>
              <w:rPr>
                <w:rFonts w:eastAsia="Times New Roman"/>
                <w:sz w:val="22"/>
                <w:szCs w:val="22"/>
                <w:lang w:val="lv-LV"/>
              </w:rPr>
            </w:pPr>
            <w:r w:rsidRPr="00375701">
              <w:rPr>
                <w:rFonts w:eastAsia="Times New Roman"/>
                <w:sz w:val="22"/>
                <w:szCs w:val="22"/>
                <w:lang w:val="lv-LV"/>
              </w:rPr>
              <w:t>2.2. valsts speciālais 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1ECA30B" w14:textId="77777777" w:rsidR="00714D10" w:rsidRPr="00375701" w:rsidRDefault="00714D10" w:rsidP="00754E18">
            <w:pPr>
              <w:jc w:val="center"/>
              <w:rPr>
                <w:sz w:val="22"/>
                <w:szCs w:val="22"/>
                <w:lang w:val="lv-LV"/>
              </w:rPr>
            </w:pPr>
            <w:r w:rsidRPr="00375701">
              <w:rPr>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5E37A141" w14:textId="77777777" w:rsidR="00714D10" w:rsidRPr="005D2F37" w:rsidRDefault="00714D10" w:rsidP="00754E18">
            <w:pPr>
              <w:jc w:val="center"/>
              <w:rPr>
                <w:sz w:val="22"/>
                <w:szCs w:val="22"/>
                <w:lang w:val="lv-LV"/>
              </w:rPr>
            </w:pPr>
            <w:r w:rsidRPr="005D2F37">
              <w:rPr>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173226AA"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7A01F862" w14:textId="77777777" w:rsidR="00714D10" w:rsidRPr="00375701" w:rsidRDefault="00714D10" w:rsidP="00754E18">
            <w:pPr>
              <w:jc w:val="center"/>
              <w:rPr>
                <w:sz w:val="22"/>
                <w:szCs w:val="22"/>
                <w:lang w:val="lv-LV"/>
              </w:rPr>
            </w:pPr>
            <w:r w:rsidRPr="00375701">
              <w:rPr>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8A2C362"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572E6323" w14:textId="77777777" w:rsidR="00714D10" w:rsidRPr="00375701" w:rsidRDefault="00714D10" w:rsidP="00754E18">
            <w:pPr>
              <w:jc w:val="center"/>
              <w:rPr>
                <w:sz w:val="22"/>
                <w:szCs w:val="22"/>
                <w:lang w:val="lv-LV"/>
              </w:rPr>
            </w:pPr>
            <w:r w:rsidRPr="00375701">
              <w:rPr>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99E1C12"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r>
      <w:tr w:rsidR="00714D10" w:rsidRPr="00375701" w14:paraId="480A862E" w14:textId="77777777" w:rsidTr="21F5E4F8">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054BAD1C" w14:textId="77777777" w:rsidR="00714D10" w:rsidRPr="00375701" w:rsidRDefault="00714D10" w:rsidP="00754E18">
            <w:pPr>
              <w:rPr>
                <w:rFonts w:eastAsia="Times New Roman"/>
                <w:sz w:val="22"/>
                <w:szCs w:val="22"/>
                <w:lang w:val="lv-LV"/>
              </w:rPr>
            </w:pPr>
            <w:r w:rsidRPr="00375701">
              <w:rPr>
                <w:rFonts w:eastAsia="Times New Roman"/>
                <w:sz w:val="22"/>
                <w:szCs w:val="22"/>
                <w:lang w:val="lv-LV"/>
              </w:rPr>
              <w:t>2.3. pašvaldību 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33CCB3C" w14:textId="77777777" w:rsidR="00714D10" w:rsidRPr="00375701" w:rsidRDefault="00714D10" w:rsidP="00754E18">
            <w:pPr>
              <w:jc w:val="center"/>
              <w:rPr>
                <w:sz w:val="22"/>
                <w:szCs w:val="22"/>
                <w:lang w:val="lv-LV"/>
              </w:rPr>
            </w:pPr>
            <w:r w:rsidRPr="00375701">
              <w:rPr>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0E4DA241" w14:textId="77777777" w:rsidR="00714D10" w:rsidRPr="005D2F37" w:rsidRDefault="00714D10" w:rsidP="00754E18">
            <w:pPr>
              <w:jc w:val="center"/>
              <w:rPr>
                <w:sz w:val="22"/>
                <w:szCs w:val="22"/>
                <w:lang w:val="lv-LV"/>
              </w:rPr>
            </w:pPr>
            <w:r w:rsidRPr="005D2F37">
              <w:rPr>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35648D7"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303546E9" w14:textId="77777777" w:rsidR="00714D10" w:rsidRPr="00375701" w:rsidRDefault="00714D10" w:rsidP="00754E18">
            <w:pPr>
              <w:jc w:val="center"/>
              <w:rPr>
                <w:sz w:val="22"/>
                <w:szCs w:val="22"/>
                <w:lang w:val="lv-LV"/>
              </w:rPr>
            </w:pPr>
            <w:r w:rsidRPr="00375701">
              <w:rPr>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6EE1437"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768A44F7" w14:textId="77777777" w:rsidR="00714D10" w:rsidRPr="00375701" w:rsidRDefault="00714D10" w:rsidP="00754E18">
            <w:pPr>
              <w:jc w:val="center"/>
              <w:rPr>
                <w:sz w:val="22"/>
                <w:szCs w:val="22"/>
                <w:lang w:val="lv-LV"/>
              </w:rPr>
            </w:pPr>
            <w:r w:rsidRPr="00375701">
              <w:rPr>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184A068"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r>
      <w:tr w:rsidR="00D8383C" w:rsidRPr="00375701" w14:paraId="44733969" w14:textId="77777777" w:rsidTr="21F5E4F8">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56CA68BA" w14:textId="77777777" w:rsidR="00D8383C" w:rsidRPr="00375701" w:rsidRDefault="00D8383C" w:rsidP="00D8383C">
            <w:pPr>
              <w:rPr>
                <w:rFonts w:eastAsia="Times New Roman"/>
                <w:sz w:val="22"/>
                <w:szCs w:val="22"/>
                <w:lang w:val="lv-LV" w:eastAsia="ja-JP"/>
              </w:rPr>
            </w:pPr>
            <w:r w:rsidRPr="00375701">
              <w:rPr>
                <w:rFonts w:eastAsia="Times New Roman"/>
                <w:sz w:val="22"/>
                <w:szCs w:val="22"/>
                <w:lang w:val="lv-LV" w:eastAsia="ja-JP"/>
              </w:rPr>
              <w:t>3. Finansiālā ietekme: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E20957E" w14:textId="77777777" w:rsidR="00D8383C" w:rsidRPr="00375701" w:rsidRDefault="00D8383C" w:rsidP="00D8383C">
            <w:pPr>
              <w:jc w:val="center"/>
              <w:rPr>
                <w:rFonts w:eastAsia="Arial Unicode MS"/>
                <w:sz w:val="22"/>
                <w:szCs w:val="22"/>
                <w:lang w:val="lv-LV"/>
              </w:rPr>
            </w:pPr>
            <w:r w:rsidRPr="00375701">
              <w:rPr>
                <w:rFonts w:eastAsia="Arial Unicode MS"/>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3313C828" w14:textId="383DC96B" w:rsidR="00D8383C" w:rsidRPr="005D2F37" w:rsidRDefault="00D8383C" w:rsidP="00D8383C">
            <w:pPr>
              <w:jc w:val="center"/>
              <w:rPr>
                <w:rFonts w:eastAsia="Arial Unicode MS"/>
                <w:sz w:val="22"/>
                <w:szCs w:val="22"/>
                <w:lang w:val="lv-LV"/>
              </w:rPr>
            </w:pPr>
            <w:r w:rsidRPr="005D2F37">
              <w:rPr>
                <w:sz w:val="22"/>
                <w:szCs w:val="22"/>
                <w:lang w:val="lv-LV"/>
              </w:rPr>
              <w:t>-</w:t>
            </w:r>
            <w:r w:rsidR="00EF5199">
              <w:rPr>
                <w:rFonts w:eastAsia="Times New Roman"/>
                <w:sz w:val="24"/>
                <w:szCs w:val="24"/>
                <w:lang w:val="lv-LV" w:eastAsia="lv-LV"/>
              </w:rPr>
              <w:t>51 000 000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18F28804" w14:textId="77777777" w:rsidR="00D8383C" w:rsidRPr="00375701" w:rsidRDefault="00D8383C" w:rsidP="00D8383C">
            <w:pPr>
              <w:jc w:val="center"/>
              <w:rPr>
                <w:rFonts w:eastAsia="Times New Roman"/>
                <w:b/>
                <w:sz w:val="22"/>
                <w:szCs w:val="22"/>
                <w:lang w:val="lv-LV" w:eastAsia="ja-JP"/>
              </w:rPr>
            </w:pPr>
            <w:r w:rsidRPr="00375701">
              <w:rPr>
                <w:rFonts w:eastAsia="Arial Unicode MS"/>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2B58C0FE" w14:textId="77777777" w:rsidR="00D8383C" w:rsidRPr="00375701" w:rsidRDefault="00D8383C" w:rsidP="00D8383C">
            <w:pPr>
              <w:jc w:val="center"/>
              <w:rPr>
                <w:rFonts w:eastAsia="Arial Unicode MS"/>
                <w:sz w:val="22"/>
                <w:szCs w:val="22"/>
                <w:lang w:val="lv-LV"/>
              </w:rPr>
            </w:pPr>
            <w:r w:rsidRPr="00375701">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6F0AB51" w14:textId="77777777" w:rsidR="00D8383C" w:rsidRPr="00375701" w:rsidRDefault="00D8383C" w:rsidP="00D8383C">
            <w:pPr>
              <w:jc w:val="center"/>
              <w:rPr>
                <w:rFonts w:eastAsia="Times New Roman"/>
                <w:b/>
                <w:sz w:val="22"/>
                <w:szCs w:val="22"/>
                <w:lang w:val="lv-LV" w:eastAsia="ja-JP"/>
              </w:rPr>
            </w:pPr>
            <w:r w:rsidRPr="00375701">
              <w:rPr>
                <w:rFonts w:eastAsia="Arial Unicode MS"/>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59E8EA23" w14:textId="77777777" w:rsidR="00D8383C" w:rsidRPr="00375701" w:rsidRDefault="00D8383C" w:rsidP="00D8383C">
            <w:pPr>
              <w:jc w:val="center"/>
              <w:rPr>
                <w:rFonts w:eastAsia="Arial Unicode MS"/>
                <w:sz w:val="22"/>
                <w:szCs w:val="22"/>
                <w:lang w:val="lv-LV"/>
              </w:rPr>
            </w:pPr>
            <w:r w:rsidRPr="00375701">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76B24E5" w14:textId="77777777" w:rsidR="00D8383C" w:rsidRPr="00375701" w:rsidRDefault="00D8383C" w:rsidP="00D8383C">
            <w:pPr>
              <w:jc w:val="center"/>
              <w:rPr>
                <w:rFonts w:eastAsia="Times New Roman"/>
                <w:b/>
                <w:sz w:val="22"/>
                <w:szCs w:val="22"/>
                <w:lang w:val="lv-LV" w:eastAsia="ja-JP"/>
              </w:rPr>
            </w:pPr>
            <w:r w:rsidRPr="00375701">
              <w:rPr>
                <w:rFonts w:eastAsia="Arial Unicode MS"/>
                <w:sz w:val="22"/>
                <w:szCs w:val="22"/>
                <w:lang w:val="lv-LV"/>
              </w:rPr>
              <w:t>0</w:t>
            </w:r>
          </w:p>
        </w:tc>
      </w:tr>
      <w:tr w:rsidR="00D8383C" w:rsidRPr="00375701" w14:paraId="49C3F3ED" w14:textId="77777777" w:rsidTr="21F5E4F8">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136E5148" w14:textId="77777777" w:rsidR="00D8383C" w:rsidRPr="00375701" w:rsidRDefault="00D8383C" w:rsidP="00D8383C">
            <w:pPr>
              <w:rPr>
                <w:rFonts w:eastAsia="Times New Roman"/>
                <w:sz w:val="22"/>
                <w:szCs w:val="22"/>
                <w:lang w:val="lv-LV"/>
              </w:rPr>
            </w:pPr>
            <w:r w:rsidRPr="00375701">
              <w:rPr>
                <w:rFonts w:eastAsia="Times New Roman"/>
                <w:sz w:val="22"/>
                <w:szCs w:val="22"/>
                <w:lang w:val="lv-LV"/>
              </w:rPr>
              <w:t>3.1. valsts pamatbudžets</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A30EC5C" w14:textId="77777777" w:rsidR="00D8383C" w:rsidRPr="00375701" w:rsidRDefault="00D8383C" w:rsidP="00D8383C">
            <w:pPr>
              <w:jc w:val="center"/>
              <w:rPr>
                <w:rFonts w:eastAsia="Arial Unicode MS"/>
                <w:sz w:val="22"/>
                <w:szCs w:val="22"/>
                <w:lang w:val="lv-LV"/>
              </w:rPr>
            </w:pPr>
            <w:r w:rsidRPr="00375701">
              <w:rPr>
                <w:rFonts w:eastAsia="Arial Unicode MS"/>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11E8378D" w14:textId="3564DD99" w:rsidR="00D8383C" w:rsidRPr="005D2F37" w:rsidRDefault="00D8383C" w:rsidP="00D8383C">
            <w:pPr>
              <w:jc w:val="center"/>
              <w:rPr>
                <w:rFonts w:eastAsia="Arial Unicode MS"/>
                <w:sz w:val="22"/>
                <w:szCs w:val="22"/>
                <w:lang w:val="lv-LV"/>
              </w:rPr>
            </w:pPr>
            <w:r w:rsidRPr="005D2F37">
              <w:rPr>
                <w:sz w:val="22"/>
                <w:szCs w:val="22"/>
                <w:lang w:val="lv-LV"/>
              </w:rPr>
              <w:t>-</w:t>
            </w:r>
            <w:r w:rsidR="00EF5199">
              <w:rPr>
                <w:rFonts w:eastAsia="Times New Roman"/>
                <w:sz w:val="24"/>
                <w:szCs w:val="24"/>
                <w:lang w:val="lv-LV" w:eastAsia="lv-LV"/>
              </w:rPr>
              <w:t>51 000 000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14A7E38F" w14:textId="77777777" w:rsidR="00D8383C" w:rsidRPr="00375701" w:rsidRDefault="00D8383C" w:rsidP="00D8383C">
            <w:pPr>
              <w:jc w:val="center"/>
              <w:rPr>
                <w:sz w:val="22"/>
                <w:szCs w:val="22"/>
                <w:lang w:val="lv-LV"/>
              </w:rPr>
            </w:pPr>
            <w:r w:rsidRPr="00375701">
              <w:rPr>
                <w:rFonts w:eastAsia="Arial Unicode MS"/>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07D1956E" w14:textId="77777777" w:rsidR="00D8383C" w:rsidRPr="00375701" w:rsidRDefault="00D8383C" w:rsidP="00D8383C">
            <w:pPr>
              <w:jc w:val="center"/>
              <w:rPr>
                <w:rFonts w:eastAsia="Arial Unicode MS"/>
                <w:sz w:val="22"/>
                <w:szCs w:val="22"/>
                <w:lang w:val="lv-LV"/>
              </w:rPr>
            </w:pPr>
            <w:r w:rsidRPr="00375701">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E5E6472" w14:textId="77777777" w:rsidR="00D8383C" w:rsidRPr="00375701" w:rsidRDefault="00D8383C" w:rsidP="00D8383C">
            <w:pPr>
              <w:jc w:val="center"/>
              <w:rPr>
                <w:sz w:val="22"/>
                <w:szCs w:val="22"/>
                <w:lang w:val="lv-LV"/>
              </w:rPr>
            </w:pPr>
            <w:r w:rsidRPr="00375701">
              <w:rPr>
                <w:rFonts w:eastAsia="Arial Unicode MS"/>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564027D4" w14:textId="77777777" w:rsidR="00D8383C" w:rsidRPr="00375701" w:rsidRDefault="00D8383C" w:rsidP="00D8383C">
            <w:pPr>
              <w:jc w:val="center"/>
              <w:rPr>
                <w:rFonts w:eastAsia="Arial Unicode MS"/>
                <w:sz w:val="22"/>
                <w:szCs w:val="22"/>
                <w:lang w:val="lv-LV"/>
              </w:rPr>
            </w:pPr>
            <w:r w:rsidRPr="00375701">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644D59E" w14:textId="77777777" w:rsidR="00D8383C" w:rsidRPr="00375701" w:rsidRDefault="00D8383C" w:rsidP="00D8383C">
            <w:pPr>
              <w:jc w:val="center"/>
              <w:rPr>
                <w:sz w:val="22"/>
                <w:szCs w:val="22"/>
                <w:lang w:val="lv-LV"/>
              </w:rPr>
            </w:pPr>
            <w:r w:rsidRPr="00375701">
              <w:rPr>
                <w:rFonts w:eastAsia="Arial Unicode MS"/>
                <w:sz w:val="22"/>
                <w:szCs w:val="22"/>
                <w:lang w:val="lv-LV"/>
              </w:rPr>
              <w:t>0</w:t>
            </w:r>
          </w:p>
        </w:tc>
      </w:tr>
      <w:tr w:rsidR="00714D10" w:rsidRPr="00375701" w14:paraId="2A80F2BC" w14:textId="77777777" w:rsidTr="21F5E4F8">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7D71A9BB" w14:textId="77777777" w:rsidR="00714D10" w:rsidRPr="00375701" w:rsidRDefault="00714D10" w:rsidP="00754E18">
            <w:pPr>
              <w:rPr>
                <w:rFonts w:eastAsia="Times New Roman"/>
                <w:sz w:val="22"/>
                <w:szCs w:val="22"/>
                <w:lang w:val="lv-LV"/>
              </w:rPr>
            </w:pPr>
            <w:r w:rsidRPr="00375701">
              <w:rPr>
                <w:rFonts w:eastAsia="Times New Roman"/>
                <w:sz w:val="22"/>
                <w:szCs w:val="22"/>
                <w:lang w:val="lv-LV"/>
              </w:rPr>
              <w:t>3.2. speciālais 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0C895496" w14:textId="77777777" w:rsidR="00714D10" w:rsidRPr="00375701" w:rsidRDefault="00714D10" w:rsidP="00754E18">
            <w:pPr>
              <w:jc w:val="center"/>
              <w:rPr>
                <w:sz w:val="22"/>
                <w:szCs w:val="22"/>
                <w:lang w:val="lv-LV"/>
              </w:rPr>
            </w:pPr>
            <w:r w:rsidRPr="00375701">
              <w:rPr>
                <w:rFonts w:eastAsia="Arial Unicode MS"/>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0B7EB678" w14:textId="77777777" w:rsidR="00714D10" w:rsidRPr="005D2F37" w:rsidRDefault="00714D10" w:rsidP="00754E18">
            <w:pPr>
              <w:jc w:val="center"/>
              <w:rPr>
                <w:lang w:val="lv-LV"/>
              </w:rPr>
            </w:pPr>
            <w:r w:rsidRPr="005D2F37">
              <w:rPr>
                <w:rFonts w:eastAsia="Arial Unicode MS"/>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172AC102"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5E3B3208"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FFB419D"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0510DC4F"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2E085FB"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0</w:t>
            </w:r>
          </w:p>
        </w:tc>
      </w:tr>
      <w:tr w:rsidR="00714D10" w:rsidRPr="00375701" w14:paraId="39DD565A" w14:textId="77777777" w:rsidTr="21F5E4F8">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2FECD636" w14:textId="77777777" w:rsidR="00714D10" w:rsidRPr="00375701" w:rsidRDefault="00714D10" w:rsidP="00754E18">
            <w:pPr>
              <w:rPr>
                <w:rFonts w:eastAsia="Times New Roman"/>
                <w:sz w:val="22"/>
                <w:szCs w:val="22"/>
                <w:lang w:val="lv-LV"/>
              </w:rPr>
            </w:pPr>
            <w:r w:rsidRPr="00375701">
              <w:rPr>
                <w:rFonts w:eastAsia="Times New Roman"/>
                <w:sz w:val="22"/>
                <w:szCs w:val="22"/>
                <w:lang w:val="lv-LV"/>
              </w:rPr>
              <w:t>3.3. pašvaldību 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BE2AD23" w14:textId="77777777" w:rsidR="00714D10" w:rsidRPr="00375701" w:rsidRDefault="00714D10" w:rsidP="00754E18">
            <w:pPr>
              <w:jc w:val="center"/>
              <w:rPr>
                <w:sz w:val="22"/>
                <w:szCs w:val="22"/>
                <w:lang w:val="lv-LV"/>
              </w:rPr>
            </w:pPr>
            <w:r w:rsidRPr="00375701">
              <w:rPr>
                <w:rFonts w:eastAsia="Arial Unicode MS"/>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3218D130" w14:textId="77777777" w:rsidR="00714D10" w:rsidRPr="005D2F37" w:rsidRDefault="00714D10" w:rsidP="00754E18">
            <w:pPr>
              <w:jc w:val="center"/>
              <w:rPr>
                <w:sz w:val="22"/>
                <w:szCs w:val="22"/>
                <w:lang w:val="lv-LV"/>
              </w:rPr>
            </w:pPr>
            <w:r w:rsidRPr="005D2F37">
              <w:rPr>
                <w:rFonts w:eastAsia="Arial Unicode MS"/>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D1DDE20"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7DDF5A99"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7CA38BDA"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2939162B"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0E143FB9"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0</w:t>
            </w:r>
          </w:p>
        </w:tc>
      </w:tr>
      <w:tr w:rsidR="00FF4E0C" w:rsidRPr="00375701" w14:paraId="6E230BF2" w14:textId="77777777" w:rsidTr="21F5E4F8">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7B4692BC" w14:textId="77777777" w:rsidR="00FF4E0C" w:rsidRPr="00375701" w:rsidRDefault="00FF4E0C" w:rsidP="00FF4E0C">
            <w:pPr>
              <w:rPr>
                <w:rFonts w:eastAsia="Times New Roman"/>
                <w:sz w:val="22"/>
                <w:szCs w:val="22"/>
                <w:lang w:val="lv-LV" w:eastAsia="ja-JP"/>
              </w:rPr>
            </w:pPr>
            <w:r w:rsidRPr="00375701">
              <w:rPr>
                <w:rFonts w:eastAsia="Times New Roman"/>
                <w:sz w:val="22"/>
                <w:szCs w:val="22"/>
                <w:lang w:val="lv-LV" w:eastAsia="ja-JP"/>
              </w:rPr>
              <w:t>4. Finanšu līdzekļi papildu izdevumu finansēšanai (kompensējošu izdevumu samazinājumu norāda ar "+" zīmi)</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D78208B" w14:textId="77777777" w:rsidR="00FF4E0C" w:rsidRPr="00375701" w:rsidRDefault="00FF4E0C" w:rsidP="00FF4E0C">
            <w:pPr>
              <w:jc w:val="center"/>
              <w:rPr>
                <w:rFonts w:eastAsia="Arial Unicode MS"/>
                <w:sz w:val="22"/>
                <w:szCs w:val="22"/>
                <w:lang w:val="lv-LV"/>
              </w:rPr>
            </w:pPr>
            <w:r w:rsidRPr="00375701">
              <w:rPr>
                <w:rFonts w:eastAsia="Arial Unicode MS"/>
                <w:sz w:val="22"/>
                <w:szCs w:val="22"/>
                <w:lang w:val="lv-LV"/>
              </w:rPr>
              <w:t>X</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64856436" w14:textId="5D613E25" w:rsidR="00FF4E0C" w:rsidRPr="005D2F37" w:rsidRDefault="0051012A" w:rsidP="00FF4E0C">
            <w:pPr>
              <w:jc w:val="center"/>
              <w:rPr>
                <w:rFonts w:eastAsia="Arial Unicode MS"/>
                <w:sz w:val="22"/>
                <w:szCs w:val="22"/>
                <w:lang w:val="lv-LV"/>
              </w:rPr>
            </w:pPr>
            <w:r>
              <w:rPr>
                <w:rFonts w:eastAsia="Times New Roman"/>
                <w:sz w:val="24"/>
                <w:szCs w:val="24"/>
                <w:lang w:val="lv-LV" w:eastAsia="lv-LV"/>
              </w:rPr>
              <w:t>+</w:t>
            </w:r>
            <w:r w:rsidR="00EF5199">
              <w:rPr>
                <w:rFonts w:eastAsia="Times New Roman"/>
                <w:sz w:val="24"/>
                <w:szCs w:val="24"/>
                <w:lang w:val="lv-LV" w:eastAsia="lv-LV"/>
              </w:rPr>
              <w:t>51 000 000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C626526" w14:textId="77777777" w:rsidR="00FF4E0C" w:rsidRPr="00375701" w:rsidRDefault="00FF4E0C" w:rsidP="00FF4E0C">
            <w:pPr>
              <w:ind w:left="-30"/>
              <w:jc w:val="center"/>
              <w:rPr>
                <w:rFonts w:eastAsia="Times New Roman"/>
                <w:b/>
                <w:sz w:val="22"/>
                <w:szCs w:val="22"/>
                <w:lang w:val="lv-LV"/>
              </w:rPr>
            </w:pPr>
            <w:r w:rsidRPr="00375701">
              <w:rPr>
                <w:rFonts w:eastAsia="Arial Unicode MS"/>
                <w:sz w:val="22"/>
                <w:szCs w:val="22"/>
                <w:lang w:val="lv-LV"/>
              </w:rPr>
              <w:t>X</w:t>
            </w:r>
          </w:p>
        </w:tc>
        <w:tc>
          <w:tcPr>
            <w:tcW w:w="1074" w:type="dxa"/>
            <w:tcBorders>
              <w:top w:val="single" w:sz="4" w:space="0" w:color="auto"/>
              <w:left w:val="single" w:sz="4" w:space="0" w:color="auto"/>
              <w:bottom w:val="single" w:sz="4" w:space="0" w:color="auto"/>
              <w:right w:val="single" w:sz="4" w:space="0" w:color="auto"/>
            </w:tcBorders>
          </w:tcPr>
          <w:p w14:paraId="15CF5479" w14:textId="77777777" w:rsidR="00FF4E0C" w:rsidRPr="00375701" w:rsidRDefault="00FF4E0C" w:rsidP="00FF4E0C">
            <w:pPr>
              <w:ind w:left="-30"/>
              <w:jc w:val="center"/>
              <w:rPr>
                <w:rFonts w:eastAsia="Arial Unicode MS"/>
                <w:sz w:val="22"/>
                <w:szCs w:val="22"/>
                <w:lang w:val="lv-LV"/>
              </w:rPr>
            </w:pPr>
            <w:r w:rsidRPr="00375701">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DE86E90" w14:textId="77777777" w:rsidR="00FF4E0C" w:rsidRPr="00375701" w:rsidRDefault="00FF4E0C" w:rsidP="00FF4E0C">
            <w:pPr>
              <w:ind w:left="-30"/>
              <w:jc w:val="center"/>
              <w:rPr>
                <w:rFonts w:eastAsia="Times New Roman"/>
                <w:b/>
                <w:sz w:val="22"/>
                <w:szCs w:val="22"/>
                <w:lang w:val="lv-LV"/>
              </w:rPr>
            </w:pPr>
            <w:r w:rsidRPr="00375701">
              <w:rPr>
                <w:rFonts w:eastAsia="Arial Unicode MS"/>
                <w:sz w:val="22"/>
                <w:szCs w:val="22"/>
                <w:lang w:val="lv-LV"/>
              </w:rPr>
              <w:t>X</w:t>
            </w:r>
          </w:p>
        </w:tc>
        <w:tc>
          <w:tcPr>
            <w:tcW w:w="1118" w:type="dxa"/>
            <w:tcBorders>
              <w:top w:val="single" w:sz="4" w:space="0" w:color="auto"/>
              <w:left w:val="single" w:sz="4" w:space="0" w:color="auto"/>
              <w:bottom w:val="single" w:sz="4" w:space="0" w:color="auto"/>
              <w:right w:val="single" w:sz="4" w:space="0" w:color="auto"/>
            </w:tcBorders>
          </w:tcPr>
          <w:p w14:paraId="68E66486" w14:textId="77777777" w:rsidR="00FF4E0C" w:rsidRPr="00375701" w:rsidRDefault="00FF4E0C" w:rsidP="00FF4E0C">
            <w:pPr>
              <w:ind w:left="-30"/>
              <w:jc w:val="center"/>
              <w:rPr>
                <w:rFonts w:eastAsia="Arial Unicode MS"/>
                <w:sz w:val="22"/>
                <w:szCs w:val="22"/>
                <w:lang w:val="lv-LV"/>
              </w:rPr>
            </w:pPr>
            <w:r w:rsidRPr="00375701">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9AB5D31" w14:textId="77777777" w:rsidR="00FF4E0C" w:rsidRPr="00375701" w:rsidRDefault="00FF4E0C" w:rsidP="00FF4E0C">
            <w:pPr>
              <w:ind w:left="-30"/>
              <w:jc w:val="center"/>
              <w:rPr>
                <w:rFonts w:eastAsia="Times New Roman"/>
                <w:b/>
                <w:sz w:val="22"/>
                <w:szCs w:val="22"/>
                <w:lang w:val="lv-LV"/>
              </w:rPr>
            </w:pPr>
            <w:r w:rsidRPr="00375701">
              <w:rPr>
                <w:rFonts w:eastAsia="Arial Unicode MS"/>
                <w:sz w:val="22"/>
                <w:szCs w:val="22"/>
                <w:lang w:val="lv-LV"/>
              </w:rPr>
              <w:t>X</w:t>
            </w:r>
          </w:p>
        </w:tc>
      </w:tr>
      <w:tr w:rsidR="00FF4E0C" w:rsidRPr="00375701" w14:paraId="24754580" w14:textId="77777777" w:rsidTr="21F5E4F8">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518E3960" w14:textId="77777777" w:rsidR="00FF4E0C" w:rsidRPr="00375701" w:rsidRDefault="00FF4E0C" w:rsidP="00FF4E0C">
            <w:pPr>
              <w:rPr>
                <w:rFonts w:eastAsia="Times New Roman"/>
                <w:sz w:val="22"/>
                <w:szCs w:val="22"/>
                <w:lang w:val="lv-LV" w:eastAsia="ja-JP"/>
              </w:rPr>
            </w:pPr>
            <w:r w:rsidRPr="00375701">
              <w:rPr>
                <w:rFonts w:eastAsia="Times New Roman"/>
                <w:sz w:val="22"/>
                <w:szCs w:val="22"/>
                <w:lang w:val="lv-LV" w:eastAsia="ja-JP"/>
              </w:rPr>
              <w:lastRenderedPageBreak/>
              <w:t>5. Precizēta finansiālā ietekme:</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83BF875" w14:textId="77777777" w:rsidR="00FF4E0C" w:rsidRPr="00375701" w:rsidRDefault="00FF4E0C" w:rsidP="00FF4E0C">
            <w:pPr>
              <w:jc w:val="center"/>
              <w:rPr>
                <w:rFonts w:eastAsia="Arial Unicode MS"/>
                <w:sz w:val="22"/>
                <w:szCs w:val="22"/>
                <w:lang w:val="lv-LV"/>
              </w:rPr>
            </w:pPr>
            <w:r w:rsidRPr="00375701">
              <w:rPr>
                <w:rFonts w:eastAsia="Arial Unicode MS"/>
                <w:sz w:val="22"/>
                <w:szCs w:val="22"/>
                <w:lang w:val="lv-LV"/>
              </w:rPr>
              <w:t>X</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0FB77F84" w14:textId="397F4BE4" w:rsidR="00FF4E0C" w:rsidRPr="005D2F37" w:rsidRDefault="00FF4E0C" w:rsidP="00FF4E0C">
            <w:pPr>
              <w:jc w:val="center"/>
              <w:rPr>
                <w:rFonts w:eastAsia="Arial Unicode MS"/>
                <w:sz w:val="22"/>
                <w:szCs w:val="22"/>
                <w:lang w:val="lv-LV"/>
              </w:rPr>
            </w:pPr>
            <w:r>
              <w:rPr>
                <w:rFonts w:eastAsia="Arial Unicode MS"/>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0DA3AAB8" w14:textId="77777777" w:rsidR="00FF4E0C" w:rsidRPr="00375701" w:rsidRDefault="00FF4E0C" w:rsidP="00FF4E0C">
            <w:pPr>
              <w:jc w:val="center"/>
              <w:rPr>
                <w:rFonts w:eastAsia="Times New Roman"/>
                <w:sz w:val="22"/>
                <w:szCs w:val="22"/>
                <w:lang w:val="lv-LV"/>
              </w:rPr>
            </w:pPr>
            <w:r w:rsidRPr="00375701">
              <w:rPr>
                <w:rFonts w:eastAsia="Arial Unicode MS"/>
                <w:sz w:val="22"/>
                <w:szCs w:val="22"/>
                <w:lang w:val="lv-LV"/>
              </w:rPr>
              <w:t>X</w:t>
            </w:r>
          </w:p>
        </w:tc>
        <w:tc>
          <w:tcPr>
            <w:tcW w:w="1074" w:type="dxa"/>
            <w:tcBorders>
              <w:top w:val="single" w:sz="4" w:space="0" w:color="auto"/>
              <w:left w:val="single" w:sz="4" w:space="0" w:color="auto"/>
              <w:bottom w:val="single" w:sz="4" w:space="0" w:color="auto"/>
              <w:right w:val="single" w:sz="4" w:space="0" w:color="auto"/>
            </w:tcBorders>
          </w:tcPr>
          <w:p w14:paraId="5AD91E6C" w14:textId="77777777" w:rsidR="00FF4E0C" w:rsidRPr="00375701" w:rsidRDefault="00FF4E0C" w:rsidP="00FF4E0C">
            <w:pPr>
              <w:jc w:val="center"/>
              <w:rPr>
                <w:rFonts w:eastAsia="Arial Unicode MS"/>
                <w:sz w:val="22"/>
                <w:szCs w:val="22"/>
                <w:lang w:val="lv-LV"/>
              </w:rPr>
            </w:pPr>
            <w:r w:rsidRPr="00375701">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670FD4F" w14:textId="77777777" w:rsidR="00FF4E0C" w:rsidRPr="00375701" w:rsidRDefault="00FF4E0C" w:rsidP="00FF4E0C">
            <w:pPr>
              <w:jc w:val="center"/>
              <w:rPr>
                <w:rFonts w:eastAsia="Times New Roman"/>
                <w:sz w:val="22"/>
                <w:szCs w:val="22"/>
                <w:lang w:val="lv-LV"/>
              </w:rPr>
            </w:pPr>
            <w:r w:rsidRPr="00375701">
              <w:rPr>
                <w:rFonts w:eastAsia="Arial Unicode MS"/>
                <w:sz w:val="22"/>
                <w:szCs w:val="22"/>
                <w:lang w:val="lv-LV"/>
              </w:rPr>
              <w:t>X</w:t>
            </w:r>
          </w:p>
        </w:tc>
        <w:tc>
          <w:tcPr>
            <w:tcW w:w="1118" w:type="dxa"/>
            <w:tcBorders>
              <w:top w:val="single" w:sz="4" w:space="0" w:color="auto"/>
              <w:left w:val="single" w:sz="4" w:space="0" w:color="auto"/>
              <w:bottom w:val="single" w:sz="4" w:space="0" w:color="auto"/>
              <w:right w:val="single" w:sz="4" w:space="0" w:color="auto"/>
            </w:tcBorders>
          </w:tcPr>
          <w:p w14:paraId="47B2A501" w14:textId="77777777" w:rsidR="00FF4E0C" w:rsidRPr="00375701" w:rsidRDefault="00FF4E0C" w:rsidP="00FF4E0C">
            <w:pPr>
              <w:jc w:val="center"/>
              <w:rPr>
                <w:rFonts w:eastAsia="Arial Unicode MS"/>
                <w:sz w:val="22"/>
                <w:szCs w:val="22"/>
                <w:lang w:val="lv-LV"/>
              </w:rPr>
            </w:pPr>
            <w:r w:rsidRPr="00375701">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B70E105" w14:textId="77777777" w:rsidR="00FF4E0C" w:rsidRPr="00375701" w:rsidRDefault="00FF4E0C" w:rsidP="00FF4E0C">
            <w:pPr>
              <w:jc w:val="center"/>
              <w:rPr>
                <w:rFonts w:eastAsia="Times New Roman"/>
                <w:sz w:val="22"/>
                <w:szCs w:val="22"/>
                <w:lang w:val="lv-LV"/>
              </w:rPr>
            </w:pPr>
            <w:r w:rsidRPr="00375701">
              <w:rPr>
                <w:rFonts w:eastAsia="Arial Unicode MS"/>
                <w:sz w:val="22"/>
                <w:szCs w:val="22"/>
                <w:lang w:val="lv-LV"/>
              </w:rPr>
              <w:t>X</w:t>
            </w:r>
          </w:p>
        </w:tc>
      </w:tr>
      <w:tr w:rsidR="00714D10" w:rsidRPr="000477D4" w14:paraId="0A427462" w14:textId="77777777" w:rsidTr="21F5E4F8">
        <w:tc>
          <w:tcPr>
            <w:tcW w:w="1589" w:type="dxa"/>
            <w:tcBorders>
              <w:top w:val="single" w:sz="4" w:space="0" w:color="auto"/>
              <w:left w:val="single" w:sz="4" w:space="0" w:color="auto"/>
              <w:bottom w:val="single" w:sz="4" w:space="0" w:color="auto"/>
              <w:right w:val="single" w:sz="4" w:space="0" w:color="auto"/>
            </w:tcBorders>
            <w:shd w:val="clear" w:color="auto" w:fill="auto"/>
          </w:tcPr>
          <w:p w14:paraId="41F7FA52" w14:textId="77777777" w:rsidR="00714D10" w:rsidRPr="00375701" w:rsidRDefault="00714D10" w:rsidP="00754E18">
            <w:pPr>
              <w:rPr>
                <w:iCs/>
                <w:color w:val="000000"/>
                <w:sz w:val="22"/>
                <w:szCs w:val="22"/>
                <w:lang w:val="lv-LV"/>
              </w:rPr>
            </w:pPr>
            <w:r w:rsidRPr="00375701">
              <w:rPr>
                <w:iCs/>
                <w:color w:val="000000"/>
                <w:sz w:val="22"/>
                <w:szCs w:val="22"/>
                <w:lang w:val="lv-LV"/>
              </w:rPr>
              <w:t>6. Detalizēts ieņēmumu un izdevumu aprēķins (ja nepieciešams, detalizētu ieņēmumu un izdevumu aprēķinu var pievienot anotācijas pielikumā):</w:t>
            </w:r>
          </w:p>
        </w:tc>
        <w:tc>
          <w:tcPr>
            <w:tcW w:w="8449" w:type="dxa"/>
            <w:gridSpan w:val="9"/>
            <w:vMerge w:val="restart"/>
            <w:tcBorders>
              <w:top w:val="single" w:sz="4" w:space="0" w:color="auto"/>
              <w:left w:val="single" w:sz="4" w:space="0" w:color="auto"/>
              <w:right w:val="single" w:sz="4" w:space="0" w:color="auto"/>
            </w:tcBorders>
          </w:tcPr>
          <w:p w14:paraId="0BAFA0E4" w14:textId="77777777" w:rsidR="005E1C69" w:rsidRDefault="005E1C69" w:rsidP="00322A0B">
            <w:pPr>
              <w:pStyle w:val="ListParagraph"/>
              <w:tabs>
                <w:tab w:val="left" w:pos="317"/>
              </w:tabs>
              <w:ind w:left="34"/>
              <w:jc w:val="both"/>
              <w:rPr>
                <w:rFonts w:eastAsia="Times New Roman"/>
                <w:sz w:val="24"/>
                <w:szCs w:val="24"/>
                <w:lang w:val="lv-LV" w:eastAsia="lv-LV"/>
              </w:rPr>
            </w:pPr>
          </w:p>
          <w:p w14:paraId="244871CC" w14:textId="05CEDA7F" w:rsidR="005D2F37" w:rsidRPr="00322A0B" w:rsidRDefault="008D3C3A" w:rsidP="00322A0B">
            <w:pPr>
              <w:pStyle w:val="ListParagraph"/>
              <w:tabs>
                <w:tab w:val="left" w:pos="317"/>
              </w:tabs>
              <w:ind w:left="34"/>
              <w:jc w:val="both"/>
              <w:rPr>
                <w:rFonts w:eastAsia="Times New Roman"/>
                <w:i/>
                <w:iCs/>
                <w:sz w:val="24"/>
                <w:szCs w:val="24"/>
                <w:lang w:val="lv-LV" w:eastAsia="lv-LV"/>
              </w:rPr>
            </w:pPr>
            <w:r>
              <w:rPr>
                <w:rFonts w:eastAsia="Times New Roman"/>
                <w:sz w:val="24"/>
                <w:szCs w:val="24"/>
                <w:lang w:val="lv-LV" w:eastAsia="lv-LV"/>
              </w:rPr>
              <w:t xml:space="preserve">Atbilstoši Centrālās statistikas pārvaldes </w:t>
            </w:r>
            <w:r w:rsidR="00E011E7">
              <w:rPr>
                <w:rFonts w:eastAsia="Times New Roman"/>
                <w:sz w:val="24"/>
                <w:szCs w:val="24"/>
                <w:lang w:val="lv-LV" w:eastAsia="lv-LV"/>
              </w:rPr>
              <w:t>informācijai</w:t>
            </w:r>
            <w:r w:rsidR="00BE2DA2">
              <w:rPr>
                <w:rFonts w:eastAsia="Times New Roman"/>
                <w:sz w:val="24"/>
                <w:szCs w:val="24"/>
                <w:lang w:val="lv-LV" w:eastAsia="lv-LV"/>
              </w:rPr>
              <w:t xml:space="preserve">, </w:t>
            </w:r>
            <w:r w:rsidR="00041F69">
              <w:rPr>
                <w:rFonts w:eastAsia="Times New Roman"/>
                <w:sz w:val="24"/>
                <w:szCs w:val="24"/>
                <w:lang w:val="lv-LV" w:eastAsia="lv-LV"/>
              </w:rPr>
              <w:t xml:space="preserve">MK noteikumiem </w:t>
            </w:r>
            <w:r w:rsidR="00AC317C">
              <w:rPr>
                <w:rFonts w:eastAsia="Times New Roman"/>
                <w:sz w:val="24"/>
                <w:szCs w:val="24"/>
                <w:lang w:val="lv-LV" w:eastAsia="lv-LV"/>
              </w:rPr>
              <w:t xml:space="preserve"> </w:t>
            </w:r>
            <w:r w:rsidR="00F3695C">
              <w:rPr>
                <w:rFonts w:eastAsia="Times New Roman"/>
                <w:sz w:val="24"/>
                <w:szCs w:val="24"/>
                <w:lang w:val="lv-LV" w:eastAsia="lv-LV"/>
              </w:rPr>
              <w:t xml:space="preserve">kritērijiem varētu atbilst </w:t>
            </w:r>
            <w:r w:rsidR="00AC317C">
              <w:rPr>
                <w:rFonts w:eastAsia="Times New Roman"/>
                <w:sz w:val="24"/>
                <w:szCs w:val="24"/>
                <w:lang w:val="lv-LV" w:eastAsia="lv-LV"/>
              </w:rPr>
              <w:t>350</w:t>
            </w:r>
            <w:r w:rsidR="00BE2DA2">
              <w:rPr>
                <w:rFonts w:eastAsia="Times New Roman"/>
                <w:sz w:val="24"/>
                <w:szCs w:val="24"/>
                <w:lang w:val="lv-LV" w:eastAsia="lv-LV"/>
              </w:rPr>
              <w:t xml:space="preserve"> </w:t>
            </w:r>
            <w:r w:rsidR="00CC2BEB">
              <w:rPr>
                <w:rFonts w:eastAsia="Times New Roman"/>
                <w:sz w:val="24"/>
                <w:szCs w:val="24"/>
                <w:lang w:val="lv-LV" w:eastAsia="lv-LV"/>
              </w:rPr>
              <w:t>krīzes skart</w:t>
            </w:r>
            <w:r w:rsidR="00F3695C">
              <w:rPr>
                <w:rFonts w:eastAsia="Times New Roman"/>
                <w:sz w:val="24"/>
                <w:szCs w:val="24"/>
                <w:lang w:val="lv-LV" w:eastAsia="lv-LV"/>
              </w:rPr>
              <w:t>ie</w:t>
            </w:r>
            <w:r w:rsidR="00CC2BEB">
              <w:rPr>
                <w:rFonts w:eastAsia="Times New Roman"/>
                <w:sz w:val="24"/>
                <w:szCs w:val="24"/>
                <w:lang w:val="lv-LV" w:eastAsia="lv-LV"/>
              </w:rPr>
              <w:t xml:space="preserve"> eksportējoš</w:t>
            </w:r>
            <w:r w:rsidR="00F3695C">
              <w:rPr>
                <w:rFonts w:eastAsia="Times New Roman"/>
                <w:sz w:val="24"/>
                <w:szCs w:val="24"/>
                <w:lang w:val="lv-LV" w:eastAsia="lv-LV"/>
              </w:rPr>
              <w:t>ie</w:t>
            </w:r>
            <w:r w:rsidR="001242B0" w:rsidRPr="00AD5991">
              <w:rPr>
                <w:rFonts w:eastAsia="Times New Roman"/>
                <w:sz w:val="24"/>
                <w:szCs w:val="24"/>
                <w:lang w:val="lv-LV" w:eastAsia="lv-LV"/>
              </w:rPr>
              <w:t xml:space="preserve"> </w:t>
            </w:r>
            <w:r w:rsidR="005D2F37" w:rsidRPr="00AD5991">
              <w:rPr>
                <w:rFonts w:eastAsia="Times New Roman"/>
                <w:sz w:val="24"/>
                <w:szCs w:val="24"/>
                <w:lang w:val="lv-LV" w:eastAsia="lv-LV"/>
              </w:rPr>
              <w:t>uzņēmum</w:t>
            </w:r>
            <w:r w:rsidR="00FD5DD6">
              <w:rPr>
                <w:rFonts w:eastAsia="Times New Roman"/>
                <w:sz w:val="24"/>
                <w:szCs w:val="24"/>
                <w:lang w:val="lv-LV" w:eastAsia="lv-LV"/>
              </w:rPr>
              <w:t>i</w:t>
            </w:r>
            <w:r w:rsidR="00B4489F">
              <w:rPr>
                <w:rFonts w:eastAsia="Times New Roman"/>
                <w:sz w:val="24"/>
                <w:szCs w:val="24"/>
                <w:lang w:val="lv-LV" w:eastAsia="lv-LV"/>
              </w:rPr>
              <w:t>, līdz ar to vidējā atbalsta summa vienam</w:t>
            </w:r>
            <w:r w:rsidR="00826FBB">
              <w:rPr>
                <w:rFonts w:eastAsia="Times New Roman"/>
                <w:sz w:val="24"/>
                <w:szCs w:val="24"/>
                <w:lang w:val="lv-LV" w:eastAsia="lv-LV"/>
              </w:rPr>
              <w:t xml:space="preserve"> </w:t>
            </w:r>
            <w:r w:rsidR="00B4489F">
              <w:rPr>
                <w:rFonts w:eastAsia="Times New Roman"/>
                <w:sz w:val="24"/>
                <w:szCs w:val="24"/>
                <w:lang w:val="lv-LV" w:eastAsia="lv-LV"/>
              </w:rPr>
              <w:t>uzņēm</w:t>
            </w:r>
            <w:r w:rsidR="00826FBB">
              <w:rPr>
                <w:rFonts w:eastAsia="Times New Roman"/>
                <w:sz w:val="24"/>
                <w:szCs w:val="24"/>
                <w:lang w:val="lv-LV" w:eastAsia="lv-LV"/>
              </w:rPr>
              <w:t>u</w:t>
            </w:r>
            <w:r w:rsidR="00B4489F">
              <w:rPr>
                <w:rFonts w:eastAsia="Times New Roman"/>
                <w:sz w:val="24"/>
                <w:szCs w:val="24"/>
                <w:lang w:val="lv-LV" w:eastAsia="lv-LV"/>
              </w:rPr>
              <w:t>m</w:t>
            </w:r>
            <w:r w:rsidR="006E1F41">
              <w:rPr>
                <w:rFonts w:eastAsia="Times New Roman"/>
                <w:sz w:val="24"/>
                <w:szCs w:val="24"/>
                <w:lang w:val="lv-LV" w:eastAsia="lv-LV"/>
              </w:rPr>
              <w:t>am</w:t>
            </w:r>
            <w:r w:rsidR="009C5C13">
              <w:rPr>
                <w:rFonts w:eastAsia="Times New Roman"/>
                <w:sz w:val="24"/>
                <w:szCs w:val="24"/>
                <w:lang w:val="lv-LV" w:eastAsia="lv-LV"/>
              </w:rPr>
              <w:t xml:space="preserve">, pie nosacījuma, ja visi krīzes skartie eksportējošie </w:t>
            </w:r>
            <w:r w:rsidR="008B285C">
              <w:rPr>
                <w:rFonts w:eastAsia="Times New Roman"/>
                <w:sz w:val="24"/>
                <w:szCs w:val="24"/>
                <w:lang w:val="lv-LV" w:eastAsia="lv-LV"/>
              </w:rPr>
              <w:t>uzņēmumi</w:t>
            </w:r>
            <w:r w:rsidR="004703ED">
              <w:rPr>
                <w:rFonts w:eastAsia="Times New Roman"/>
                <w:sz w:val="24"/>
                <w:szCs w:val="24"/>
                <w:lang w:val="lv-LV" w:eastAsia="lv-LV"/>
              </w:rPr>
              <w:t xml:space="preserve"> piesakās, </w:t>
            </w:r>
            <w:r w:rsidR="006E1F41">
              <w:rPr>
                <w:rFonts w:eastAsia="Times New Roman"/>
                <w:sz w:val="24"/>
                <w:szCs w:val="24"/>
                <w:lang w:val="lv-LV" w:eastAsia="lv-LV"/>
              </w:rPr>
              <w:t>var sastādīt līdz 145 tūkstošiem eiro</w:t>
            </w:r>
            <w:r w:rsidR="004703ED">
              <w:rPr>
                <w:rFonts w:eastAsia="Times New Roman"/>
                <w:sz w:val="24"/>
                <w:szCs w:val="24"/>
                <w:lang w:val="lv-LV" w:eastAsia="lv-LV"/>
              </w:rPr>
              <w:t xml:space="preserve"> vienam</w:t>
            </w:r>
            <w:r w:rsidR="006E1F41">
              <w:rPr>
                <w:rFonts w:eastAsia="Times New Roman"/>
                <w:sz w:val="24"/>
                <w:szCs w:val="24"/>
                <w:lang w:val="lv-LV" w:eastAsia="lv-LV"/>
              </w:rPr>
              <w:t>.</w:t>
            </w:r>
            <w:r w:rsidR="00F36DE0">
              <w:rPr>
                <w:rFonts w:eastAsia="Times New Roman"/>
                <w:sz w:val="24"/>
                <w:szCs w:val="24"/>
                <w:lang w:val="lv-LV" w:eastAsia="lv-LV"/>
              </w:rPr>
              <w:t xml:space="preserve"> Vienlaikus</w:t>
            </w:r>
            <w:r w:rsidR="008B285C">
              <w:rPr>
                <w:rFonts w:eastAsia="Times New Roman"/>
                <w:sz w:val="24"/>
                <w:szCs w:val="24"/>
                <w:lang w:val="lv-LV" w:eastAsia="lv-LV"/>
              </w:rPr>
              <w:t>,</w:t>
            </w:r>
            <w:r w:rsidR="004703ED">
              <w:rPr>
                <w:rFonts w:eastAsia="Times New Roman"/>
                <w:sz w:val="24"/>
                <w:szCs w:val="24"/>
                <w:lang w:val="lv-LV" w:eastAsia="lv-LV"/>
              </w:rPr>
              <w:t xml:space="preserve"> atbilstoši valsts atbalsta </w:t>
            </w:r>
            <w:r w:rsidR="00702329">
              <w:rPr>
                <w:rFonts w:eastAsia="Times New Roman"/>
                <w:sz w:val="24"/>
                <w:szCs w:val="24"/>
                <w:lang w:val="lv-LV" w:eastAsia="lv-LV"/>
              </w:rPr>
              <w:t>ietvaram</w:t>
            </w:r>
            <w:r w:rsidR="008B285C">
              <w:rPr>
                <w:rFonts w:eastAsia="Times New Roman"/>
                <w:sz w:val="24"/>
                <w:szCs w:val="24"/>
                <w:lang w:val="lv-LV" w:eastAsia="lv-LV"/>
              </w:rPr>
              <w:t>,</w:t>
            </w:r>
            <w:r w:rsidR="00F36DE0">
              <w:rPr>
                <w:rFonts w:eastAsia="Times New Roman"/>
                <w:sz w:val="24"/>
                <w:szCs w:val="24"/>
                <w:lang w:val="lv-LV" w:eastAsia="lv-LV"/>
              </w:rPr>
              <w:t xml:space="preserve"> </w:t>
            </w:r>
            <w:r w:rsidR="002C3931">
              <w:rPr>
                <w:rFonts w:eastAsia="Times New Roman"/>
                <w:sz w:val="24"/>
                <w:szCs w:val="24"/>
                <w:lang w:val="lv-LV" w:eastAsia="lv-LV"/>
              </w:rPr>
              <w:t>programmas maksim</w:t>
            </w:r>
            <w:r w:rsidR="00164A2E">
              <w:rPr>
                <w:rFonts w:eastAsia="Times New Roman"/>
                <w:sz w:val="24"/>
                <w:szCs w:val="24"/>
                <w:lang w:val="lv-LV" w:eastAsia="lv-LV"/>
              </w:rPr>
              <w:t>ā</w:t>
            </w:r>
            <w:r w:rsidR="002C3931">
              <w:rPr>
                <w:rFonts w:eastAsia="Times New Roman"/>
                <w:sz w:val="24"/>
                <w:szCs w:val="24"/>
                <w:lang w:val="lv-LV" w:eastAsia="lv-LV"/>
              </w:rPr>
              <w:t xml:space="preserve">lais </w:t>
            </w:r>
            <w:r w:rsidR="008B285C">
              <w:rPr>
                <w:rFonts w:eastAsia="Times New Roman"/>
                <w:sz w:val="24"/>
                <w:szCs w:val="24"/>
                <w:lang w:val="lv-LV" w:eastAsia="lv-LV"/>
              </w:rPr>
              <w:t xml:space="preserve"> pieejamais finansējums </w:t>
            </w:r>
            <w:r w:rsidR="002C3931">
              <w:rPr>
                <w:rFonts w:eastAsia="Times New Roman"/>
                <w:sz w:val="24"/>
                <w:szCs w:val="24"/>
                <w:lang w:val="lv-LV" w:eastAsia="lv-LV"/>
              </w:rPr>
              <w:t xml:space="preserve">vienam </w:t>
            </w:r>
            <w:r w:rsidR="008B285C">
              <w:rPr>
                <w:rFonts w:eastAsia="Times New Roman"/>
                <w:sz w:val="24"/>
                <w:szCs w:val="24"/>
                <w:lang w:val="lv-LV" w:eastAsia="lv-LV"/>
              </w:rPr>
              <w:t xml:space="preserve"> krīzes skartam eksportējošajam</w:t>
            </w:r>
            <w:r w:rsidR="008B285C" w:rsidRPr="00AD5991">
              <w:rPr>
                <w:rFonts w:eastAsia="Times New Roman"/>
                <w:sz w:val="24"/>
                <w:szCs w:val="24"/>
                <w:lang w:val="lv-LV" w:eastAsia="lv-LV"/>
              </w:rPr>
              <w:t xml:space="preserve"> uzņēmum</w:t>
            </w:r>
            <w:r w:rsidR="008B285C">
              <w:rPr>
                <w:rFonts w:eastAsia="Times New Roman"/>
                <w:sz w:val="24"/>
                <w:szCs w:val="24"/>
                <w:lang w:val="lv-LV" w:eastAsia="lv-LV"/>
              </w:rPr>
              <w:t xml:space="preserve">am </w:t>
            </w:r>
            <w:r w:rsidR="00164A2E">
              <w:rPr>
                <w:rFonts w:eastAsia="Times New Roman"/>
                <w:sz w:val="24"/>
                <w:szCs w:val="24"/>
                <w:lang w:val="lv-LV" w:eastAsia="lv-LV"/>
              </w:rPr>
              <w:t>ir 800 tūkstoši</w:t>
            </w:r>
            <w:r w:rsidR="00C91796">
              <w:rPr>
                <w:rFonts w:eastAsia="Times New Roman"/>
                <w:sz w:val="24"/>
                <w:szCs w:val="24"/>
                <w:lang w:val="lv-LV" w:eastAsia="lv-LV"/>
              </w:rPr>
              <w:t xml:space="preserve">, </w:t>
            </w:r>
            <w:r w:rsidR="00702329">
              <w:rPr>
                <w:rFonts w:eastAsia="Times New Roman"/>
                <w:sz w:val="24"/>
                <w:szCs w:val="24"/>
                <w:lang w:val="lv-LV" w:eastAsia="lv-LV"/>
              </w:rPr>
              <w:t>līdz ar to atbalstu varētu saņemt mazāks komersantu skaits</w:t>
            </w:r>
            <w:r w:rsidR="005B55C7">
              <w:rPr>
                <w:rFonts w:eastAsia="Times New Roman"/>
                <w:sz w:val="24"/>
                <w:szCs w:val="24"/>
                <w:lang w:val="lv-LV" w:eastAsia="lv-LV"/>
              </w:rPr>
              <w:t>. Lai novērstu programmas līdzekļu pārtēriņu ir noteikts</w:t>
            </w:r>
            <w:r w:rsidR="008B6914">
              <w:rPr>
                <w:rFonts w:eastAsia="Times New Roman"/>
                <w:sz w:val="24"/>
                <w:szCs w:val="24"/>
                <w:lang w:val="lv-LV" w:eastAsia="lv-LV"/>
              </w:rPr>
              <w:t xml:space="preserve"> gan atbalsta programmas maksimālais apjoms, gan nosacījums, ka komersantu iesnieg</w:t>
            </w:r>
            <w:bookmarkStart w:id="4" w:name="_GoBack"/>
            <w:bookmarkEnd w:id="4"/>
            <w:r w:rsidR="008B6914">
              <w:rPr>
                <w:rFonts w:eastAsia="Times New Roman"/>
                <w:sz w:val="24"/>
                <w:szCs w:val="24"/>
                <w:lang w:val="lv-LV" w:eastAsia="lv-LV"/>
              </w:rPr>
              <w:t>umi tiek izskatīti pieteikumu iesniegšanas kārtībā.</w:t>
            </w:r>
          </w:p>
        </w:tc>
      </w:tr>
      <w:tr w:rsidR="00714D10" w:rsidRPr="00375701" w14:paraId="431153FA" w14:textId="77777777" w:rsidTr="21F5E4F8">
        <w:tc>
          <w:tcPr>
            <w:tcW w:w="1589" w:type="dxa"/>
            <w:tcBorders>
              <w:top w:val="single" w:sz="4" w:space="0" w:color="auto"/>
              <w:left w:val="single" w:sz="4" w:space="0" w:color="auto"/>
              <w:bottom w:val="single" w:sz="4" w:space="0" w:color="auto"/>
              <w:right w:val="single" w:sz="4" w:space="0" w:color="auto"/>
            </w:tcBorders>
            <w:shd w:val="clear" w:color="auto" w:fill="auto"/>
          </w:tcPr>
          <w:p w14:paraId="32777BD7" w14:textId="77777777" w:rsidR="00714D10" w:rsidRPr="00375701" w:rsidRDefault="00714D10" w:rsidP="00754E18">
            <w:pPr>
              <w:rPr>
                <w:iCs/>
                <w:color w:val="000000"/>
                <w:sz w:val="22"/>
                <w:szCs w:val="22"/>
                <w:lang w:val="lv-LV"/>
              </w:rPr>
            </w:pPr>
            <w:r w:rsidRPr="00375701">
              <w:rPr>
                <w:iCs/>
                <w:color w:val="000000"/>
                <w:sz w:val="22"/>
                <w:szCs w:val="22"/>
                <w:lang w:val="lv-LV"/>
              </w:rPr>
              <w:t>6.1. detalizēts ieņēmumu aprēķins</w:t>
            </w:r>
          </w:p>
        </w:tc>
        <w:tc>
          <w:tcPr>
            <w:tcW w:w="8449" w:type="dxa"/>
            <w:gridSpan w:val="9"/>
            <w:vMerge/>
          </w:tcPr>
          <w:p w14:paraId="2CD6AF56" w14:textId="77777777" w:rsidR="00714D10" w:rsidRPr="00375701" w:rsidRDefault="00714D10" w:rsidP="00754E18">
            <w:pPr>
              <w:pStyle w:val="ListParagraph"/>
              <w:tabs>
                <w:tab w:val="left" w:pos="317"/>
              </w:tabs>
              <w:ind w:left="34"/>
              <w:jc w:val="both"/>
              <w:rPr>
                <w:iCs/>
                <w:color w:val="000000"/>
                <w:sz w:val="24"/>
                <w:szCs w:val="24"/>
                <w:lang w:val="lv-LV"/>
              </w:rPr>
            </w:pPr>
          </w:p>
        </w:tc>
      </w:tr>
      <w:tr w:rsidR="00714D10" w:rsidRPr="00375701" w14:paraId="54E37E8E" w14:textId="77777777" w:rsidTr="21F5E4F8">
        <w:tc>
          <w:tcPr>
            <w:tcW w:w="1589" w:type="dxa"/>
            <w:tcBorders>
              <w:top w:val="single" w:sz="4" w:space="0" w:color="auto"/>
              <w:left w:val="single" w:sz="4" w:space="0" w:color="auto"/>
              <w:bottom w:val="single" w:sz="4" w:space="0" w:color="auto"/>
              <w:right w:val="single" w:sz="4" w:space="0" w:color="auto"/>
            </w:tcBorders>
            <w:shd w:val="clear" w:color="auto" w:fill="auto"/>
          </w:tcPr>
          <w:p w14:paraId="0ACF8094" w14:textId="77777777" w:rsidR="00714D10" w:rsidRPr="00375701" w:rsidRDefault="00714D10" w:rsidP="00754E18">
            <w:pPr>
              <w:rPr>
                <w:iCs/>
                <w:color w:val="000000"/>
                <w:sz w:val="22"/>
                <w:szCs w:val="22"/>
                <w:lang w:val="lv-LV"/>
              </w:rPr>
            </w:pPr>
            <w:r w:rsidRPr="00375701">
              <w:rPr>
                <w:iCs/>
                <w:color w:val="000000"/>
                <w:sz w:val="22"/>
                <w:szCs w:val="22"/>
                <w:lang w:val="lv-LV"/>
              </w:rPr>
              <w:t>6.2. detalizēts izdevumu aprēķins</w:t>
            </w:r>
          </w:p>
        </w:tc>
        <w:tc>
          <w:tcPr>
            <w:tcW w:w="8449" w:type="dxa"/>
            <w:gridSpan w:val="9"/>
            <w:vMerge/>
          </w:tcPr>
          <w:p w14:paraId="558470AD" w14:textId="77777777" w:rsidR="00714D10" w:rsidRPr="00375701" w:rsidRDefault="00714D10" w:rsidP="00754E18">
            <w:pPr>
              <w:pStyle w:val="ListParagraph"/>
              <w:tabs>
                <w:tab w:val="left" w:pos="317"/>
              </w:tabs>
              <w:ind w:left="34"/>
              <w:jc w:val="both"/>
              <w:rPr>
                <w:iCs/>
                <w:color w:val="000000"/>
                <w:sz w:val="24"/>
                <w:szCs w:val="24"/>
                <w:lang w:val="lv-LV"/>
              </w:rPr>
            </w:pPr>
          </w:p>
        </w:tc>
      </w:tr>
      <w:tr w:rsidR="00714D10" w:rsidRPr="00375701" w14:paraId="20B4F255" w14:textId="77777777" w:rsidTr="21F5E4F8">
        <w:tc>
          <w:tcPr>
            <w:tcW w:w="1589" w:type="dxa"/>
            <w:tcBorders>
              <w:top w:val="single" w:sz="4" w:space="0" w:color="auto"/>
              <w:left w:val="single" w:sz="4" w:space="0" w:color="auto"/>
              <w:bottom w:val="single" w:sz="4" w:space="0" w:color="auto"/>
              <w:right w:val="single" w:sz="4" w:space="0" w:color="auto"/>
            </w:tcBorders>
            <w:shd w:val="clear" w:color="auto" w:fill="auto"/>
          </w:tcPr>
          <w:p w14:paraId="367AE208" w14:textId="77777777" w:rsidR="00714D10" w:rsidRPr="00375701" w:rsidRDefault="00714D10" w:rsidP="00754E18">
            <w:pPr>
              <w:rPr>
                <w:rFonts w:eastAsia="Times New Roman"/>
                <w:sz w:val="22"/>
                <w:szCs w:val="22"/>
                <w:lang w:val="lv-LV" w:eastAsia="ja-JP"/>
              </w:rPr>
            </w:pPr>
            <w:r w:rsidRPr="00375701">
              <w:rPr>
                <w:rFonts w:eastAsia="Times New Roman"/>
                <w:sz w:val="22"/>
                <w:szCs w:val="22"/>
                <w:lang w:val="lv-LV" w:eastAsia="ja-JP"/>
              </w:rPr>
              <w:t>7. Amata vietu skaita izmaiņas</w:t>
            </w:r>
          </w:p>
        </w:tc>
        <w:tc>
          <w:tcPr>
            <w:tcW w:w="8449" w:type="dxa"/>
            <w:gridSpan w:val="9"/>
            <w:tcBorders>
              <w:top w:val="single" w:sz="4" w:space="0" w:color="auto"/>
              <w:left w:val="single" w:sz="4" w:space="0" w:color="auto"/>
              <w:bottom w:val="single" w:sz="4" w:space="0" w:color="auto"/>
              <w:right w:val="single" w:sz="4" w:space="0" w:color="auto"/>
            </w:tcBorders>
          </w:tcPr>
          <w:p w14:paraId="233E1B95" w14:textId="6B6649FF" w:rsidR="00714D10" w:rsidRPr="00375701" w:rsidRDefault="00CF223E" w:rsidP="00754E18">
            <w:pPr>
              <w:jc w:val="both"/>
              <w:rPr>
                <w:rFonts w:eastAsia="Times New Roman"/>
                <w:sz w:val="24"/>
                <w:szCs w:val="24"/>
                <w:lang w:val="lv-LV" w:eastAsia="ja-JP"/>
              </w:rPr>
            </w:pPr>
            <w:r>
              <w:rPr>
                <w:iCs/>
                <w:color w:val="000000"/>
                <w:sz w:val="24"/>
                <w:szCs w:val="24"/>
                <w:lang w:val="lv-LV"/>
              </w:rPr>
              <w:t>P</w:t>
            </w:r>
            <w:r w:rsidR="00714D10" w:rsidRPr="00375701">
              <w:rPr>
                <w:iCs/>
                <w:color w:val="000000"/>
                <w:sz w:val="24"/>
                <w:szCs w:val="24"/>
                <w:lang w:val="lv-LV"/>
              </w:rPr>
              <w:t>rojekts šo jomu neskar.</w:t>
            </w:r>
          </w:p>
        </w:tc>
      </w:tr>
      <w:tr w:rsidR="009A2645" w:rsidRPr="000477D4" w14:paraId="4E8729E2" w14:textId="77777777" w:rsidTr="21F5E4F8">
        <w:tc>
          <w:tcPr>
            <w:tcW w:w="1589" w:type="dxa"/>
            <w:tcBorders>
              <w:top w:val="single" w:sz="4" w:space="0" w:color="auto"/>
              <w:left w:val="single" w:sz="4" w:space="0" w:color="auto"/>
              <w:bottom w:val="single" w:sz="4" w:space="0" w:color="auto"/>
              <w:right w:val="single" w:sz="4" w:space="0" w:color="auto"/>
            </w:tcBorders>
            <w:shd w:val="clear" w:color="auto" w:fill="auto"/>
          </w:tcPr>
          <w:p w14:paraId="58C15A21" w14:textId="77777777" w:rsidR="009A2645" w:rsidRPr="00375701" w:rsidRDefault="009A2645" w:rsidP="009A2645">
            <w:pPr>
              <w:rPr>
                <w:rFonts w:eastAsia="Times New Roman"/>
                <w:sz w:val="22"/>
                <w:szCs w:val="22"/>
                <w:lang w:val="lv-LV" w:eastAsia="ja-JP"/>
              </w:rPr>
            </w:pPr>
            <w:r w:rsidRPr="00375701">
              <w:rPr>
                <w:rFonts w:eastAsia="Times New Roman"/>
                <w:sz w:val="22"/>
                <w:szCs w:val="22"/>
                <w:lang w:val="lv-LV" w:eastAsia="ja-JP"/>
              </w:rPr>
              <w:t>8. Cita informācija</w:t>
            </w:r>
          </w:p>
        </w:tc>
        <w:tc>
          <w:tcPr>
            <w:tcW w:w="8449" w:type="dxa"/>
            <w:gridSpan w:val="9"/>
            <w:tcBorders>
              <w:top w:val="single" w:sz="4" w:space="0" w:color="auto"/>
              <w:left w:val="single" w:sz="4" w:space="0" w:color="auto"/>
              <w:bottom w:val="single" w:sz="4" w:space="0" w:color="auto"/>
              <w:right w:val="single" w:sz="4" w:space="0" w:color="auto"/>
            </w:tcBorders>
          </w:tcPr>
          <w:p w14:paraId="0320B98D" w14:textId="2223DAF7" w:rsidR="008C41F6" w:rsidRDefault="0051012A" w:rsidP="0051012A">
            <w:pPr>
              <w:ind w:right="57"/>
              <w:jc w:val="both"/>
              <w:rPr>
                <w:rFonts w:eastAsia="Times New Roman"/>
                <w:sz w:val="24"/>
                <w:szCs w:val="24"/>
                <w:lang w:val="lv-LV" w:eastAsia="ja-JP"/>
              </w:rPr>
            </w:pPr>
            <w:r>
              <w:rPr>
                <w:rFonts w:eastAsia="Times New Roman"/>
                <w:sz w:val="24"/>
                <w:szCs w:val="24"/>
                <w:lang w:val="lv-LV" w:eastAsia="ja-JP"/>
              </w:rPr>
              <w:t>Nepieciešamais finansējums atbalstam</w:t>
            </w:r>
            <w:r w:rsidRPr="0051012A">
              <w:rPr>
                <w:rFonts w:eastAsia="Times New Roman"/>
                <w:sz w:val="24"/>
                <w:szCs w:val="24"/>
                <w:lang w:val="lv-LV" w:eastAsia="ja-JP"/>
              </w:rPr>
              <w:t xml:space="preserve"> eksportējošiem nodokļu maksātājiem Covid-19 krīzes seku pārvarēšanai </w:t>
            </w:r>
            <w:r w:rsidR="009A2645" w:rsidRPr="004F52B3">
              <w:rPr>
                <w:rFonts w:eastAsia="Times New Roman"/>
                <w:sz w:val="24"/>
                <w:szCs w:val="24"/>
                <w:lang w:val="lv-LV" w:eastAsia="ja-JP"/>
              </w:rPr>
              <w:t>tiks</w:t>
            </w:r>
            <w:r>
              <w:rPr>
                <w:rFonts w:eastAsia="Times New Roman"/>
                <w:sz w:val="24"/>
                <w:szCs w:val="24"/>
                <w:lang w:val="lv-LV" w:eastAsia="ja-JP"/>
              </w:rPr>
              <w:t xml:space="preserve"> nodrošināts</w:t>
            </w:r>
            <w:r w:rsidR="009A2645" w:rsidRPr="004F52B3">
              <w:rPr>
                <w:rFonts w:eastAsia="Times New Roman"/>
                <w:sz w:val="24"/>
                <w:szCs w:val="24"/>
                <w:lang w:val="lv-LV" w:eastAsia="ja-JP"/>
              </w:rPr>
              <w:t xml:space="preserve"> no 74.resora „Gadskārtējā valsts budžeta izpildes procesā pārdalāmais finansējums” programmas 02.00.00 „Līdzekļi neparedzētiem gadījumiem</w:t>
            </w:r>
            <w:r w:rsidR="004C6459" w:rsidRPr="004F52B3">
              <w:rPr>
                <w:rFonts w:eastAsia="Times New Roman"/>
                <w:sz w:val="24"/>
                <w:szCs w:val="24"/>
                <w:lang w:val="lv-LV" w:eastAsia="ja-JP"/>
              </w:rPr>
              <w:t>”</w:t>
            </w:r>
            <w:r w:rsidR="004C6459">
              <w:rPr>
                <w:rFonts w:eastAsia="Times New Roman"/>
                <w:sz w:val="24"/>
                <w:szCs w:val="24"/>
                <w:lang w:val="lv-LV" w:eastAsia="ja-JP"/>
              </w:rPr>
              <w:t>,</w:t>
            </w:r>
            <w:r w:rsidR="004C6459" w:rsidRPr="0039128F">
              <w:rPr>
                <w:lang w:val="lv-LV"/>
              </w:rPr>
              <w:t xml:space="preserve"> </w:t>
            </w:r>
            <w:r w:rsidR="004C6459" w:rsidRPr="0083284B">
              <w:rPr>
                <w:rFonts w:eastAsia="Times New Roman"/>
                <w:sz w:val="24"/>
                <w:szCs w:val="24"/>
                <w:lang w:val="lv-LV" w:eastAsia="ja-JP"/>
              </w:rPr>
              <w:t>Ekonomikas ministrijai finansējumu pieprasot pa daļām atbilstoši nepieciešamajam apmēram</w:t>
            </w:r>
            <w:r w:rsidR="0090385A" w:rsidRPr="00C82A27">
              <w:rPr>
                <w:rFonts w:eastAsia="Times New Roman"/>
                <w:sz w:val="24"/>
                <w:szCs w:val="24"/>
                <w:lang w:val="lv-LV" w:eastAsia="ja-JP"/>
              </w:rPr>
              <w:t>.</w:t>
            </w:r>
          </w:p>
          <w:p w14:paraId="53A726C5" w14:textId="456646E4" w:rsidR="0051012A" w:rsidRPr="00375701" w:rsidRDefault="0051012A" w:rsidP="00727ABB">
            <w:pPr>
              <w:ind w:right="57"/>
              <w:jc w:val="both"/>
              <w:rPr>
                <w:rFonts w:eastAsia="Times New Roman"/>
                <w:sz w:val="24"/>
                <w:szCs w:val="24"/>
                <w:lang w:val="lv-LV" w:eastAsia="ja-JP"/>
              </w:rPr>
            </w:pPr>
          </w:p>
        </w:tc>
      </w:tr>
    </w:tbl>
    <w:p w14:paraId="68DD19D1" w14:textId="77777777" w:rsidR="00714D10" w:rsidRPr="00375701" w:rsidRDefault="00714D10" w:rsidP="00370711">
      <w:pPr>
        <w:contextualSpacing/>
        <w:rPr>
          <w:rFonts w:eastAsia="Times New Roman"/>
          <w:sz w:val="26"/>
          <w:szCs w:val="26"/>
          <w:lang w:val="lv-LV" w:eastAsia="lv-LV"/>
        </w:rPr>
      </w:pPr>
    </w:p>
    <w:p w14:paraId="227C5808" w14:textId="77777777" w:rsidR="00CF7B8B" w:rsidRPr="00375701" w:rsidRDefault="00CF7B8B"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844176" w:rsidRPr="000477D4" w14:paraId="6C33CD82" w14:textId="77777777" w:rsidTr="00320B22">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375701" w:rsidRDefault="00844176" w:rsidP="00320B22">
            <w:pPr>
              <w:ind w:firstLine="300"/>
              <w:contextualSpacing/>
              <w:rPr>
                <w:rFonts w:eastAsia="Times New Roman"/>
                <w:b/>
                <w:bCs/>
                <w:sz w:val="26"/>
                <w:szCs w:val="26"/>
                <w:lang w:val="lv-LV" w:eastAsia="lv-LV"/>
              </w:rPr>
            </w:pPr>
            <w:r w:rsidRPr="00375701">
              <w:rPr>
                <w:rFonts w:eastAsia="Times New Roman"/>
                <w:b/>
                <w:bCs/>
                <w:sz w:val="26"/>
                <w:szCs w:val="26"/>
                <w:lang w:val="lv-LV" w:eastAsia="lv-LV"/>
              </w:rPr>
              <w:t>IV. Tiesību akta projekta ietekme uz spēkā esošo tiesību normu sistēmu</w:t>
            </w:r>
          </w:p>
        </w:tc>
      </w:tr>
      <w:tr w:rsidR="003C0792" w:rsidRPr="00375701" w14:paraId="57818953" w14:textId="77777777" w:rsidTr="003C0792">
        <w:tc>
          <w:tcPr>
            <w:tcW w:w="5000" w:type="pct"/>
            <w:tcBorders>
              <w:top w:val="outset" w:sz="6" w:space="0" w:color="414142"/>
              <w:left w:val="outset" w:sz="6" w:space="0" w:color="414142"/>
              <w:bottom w:val="outset" w:sz="6" w:space="0" w:color="414142"/>
              <w:right w:val="outset" w:sz="6" w:space="0" w:color="414142"/>
            </w:tcBorders>
            <w:hideMark/>
          </w:tcPr>
          <w:p w14:paraId="37F545BF" w14:textId="4CBC421C" w:rsidR="003C0792" w:rsidRPr="00375701" w:rsidRDefault="003C0792" w:rsidP="00425114">
            <w:pPr>
              <w:jc w:val="center"/>
              <w:rPr>
                <w:bCs/>
                <w:iCs/>
                <w:sz w:val="26"/>
                <w:szCs w:val="26"/>
                <w:lang w:val="lv-LV"/>
              </w:rPr>
            </w:pPr>
            <w:r>
              <w:rPr>
                <w:rFonts w:eastAsia="Times New Roman"/>
                <w:sz w:val="26"/>
                <w:szCs w:val="26"/>
                <w:lang w:val="lv-LV" w:eastAsia="lv-LV"/>
              </w:rPr>
              <w:t>Projekts šo jomu neskar</w:t>
            </w:r>
          </w:p>
        </w:tc>
      </w:tr>
    </w:tbl>
    <w:p w14:paraId="2A21AD4B" w14:textId="77777777" w:rsidR="00844176" w:rsidRPr="00375701"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375701" w14:paraId="07C3ABEE" w14:textId="77777777" w:rsidTr="41434A39">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375701" w:rsidRDefault="00844176" w:rsidP="00370711">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6F4B13" w:rsidRPr="000477D4" w14:paraId="17F7F902" w14:textId="77777777" w:rsidTr="41434A39">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5C3BCD68" w14:textId="25F1C4CB" w:rsidR="00FE3179" w:rsidRPr="00FE3179" w:rsidRDefault="78D54EBB" w:rsidP="00B27FB4">
            <w:pPr>
              <w:pStyle w:val="ListParagraph"/>
              <w:numPr>
                <w:ilvl w:val="0"/>
                <w:numId w:val="2"/>
              </w:numPr>
              <w:jc w:val="both"/>
              <w:rPr>
                <w:rFonts w:eastAsia="Times New Roman"/>
                <w:sz w:val="26"/>
                <w:szCs w:val="26"/>
                <w:lang w:val="lv-LV" w:eastAsia="lv-LV"/>
              </w:rPr>
            </w:pPr>
            <w:r w:rsidRPr="41434A39">
              <w:rPr>
                <w:rFonts w:eastAsia="Times New Roman"/>
                <w:sz w:val="24"/>
                <w:szCs w:val="24"/>
                <w:lang w:val="lv-LV"/>
              </w:rPr>
              <w:t xml:space="preserve">Komisijas 2014. gada 17. jūnija Regula (ES) Nr. </w:t>
            </w:r>
            <w:hyperlink r:id="rId14">
              <w:r w:rsidR="0A214472" w:rsidRPr="75761E1D">
                <w:rPr>
                  <w:rStyle w:val="Hyperlink"/>
                  <w:rFonts w:eastAsia="Times New Roman"/>
                  <w:sz w:val="24"/>
                  <w:szCs w:val="24"/>
                  <w:lang w:val="lv"/>
                </w:rPr>
                <w:t>651/2014</w:t>
              </w:r>
            </w:hyperlink>
            <w:r w:rsidRPr="41434A39">
              <w:rPr>
                <w:rFonts w:eastAsia="Times New Roman"/>
                <w:sz w:val="24"/>
                <w:szCs w:val="24"/>
                <w:lang w:val="lv-LV"/>
              </w:rPr>
              <w:t>, ar ko noteiktas atbalsta kategorijas atzīst par saderīgām ar iekšējo tirgu, piemērojot Līguma 107. un 108. pant</w:t>
            </w:r>
            <w:r w:rsidR="00087997">
              <w:rPr>
                <w:rFonts w:eastAsia="Times New Roman"/>
                <w:sz w:val="24"/>
                <w:szCs w:val="24"/>
                <w:lang w:val="lv-LV"/>
              </w:rPr>
              <w:t>u</w:t>
            </w:r>
            <w:r w:rsidRPr="41434A39">
              <w:rPr>
                <w:rFonts w:eastAsia="Times New Roman"/>
                <w:sz w:val="24"/>
                <w:szCs w:val="24"/>
                <w:lang w:val="lv-LV"/>
              </w:rPr>
              <w:t xml:space="preserve"> (turpmāk – Komisijas regula Nr. </w:t>
            </w:r>
            <w:hyperlink r:id="rId15">
              <w:r w:rsidR="0A214472" w:rsidRPr="75761E1D">
                <w:rPr>
                  <w:rStyle w:val="Hyperlink"/>
                  <w:rFonts w:eastAsia="Times New Roman"/>
                  <w:sz w:val="24"/>
                  <w:szCs w:val="24"/>
                  <w:lang w:val="lv"/>
                </w:rPr>
                <w:t>651/2014</w:t>
              </w:r>
            </w:hyperlink>
            <w:r w:rsidR="0A214472" w:rsidRPr="7A247894">
              <w:rPr>
                <w:rFonts w:eastAsia="Times New Roman"/>
                <w:sz w:val="24"/>
                <w:szCs w:val="24"/>
                <w:lang w:val="lv-LV"/>
              </w:rPr>
              <w:t>)</w:t>
            </w:r>
            <w:r w:rsidR="5CDB13B5" w:rsidRPr="7A247894">
              <w:rPr>
                <w:rFonts w:eastAsia="Times New Roman"/>
                <w:sz w:val="24"/>
                <w:szCs w:val="24"/>
                <w:lang w:val="lv-LV"/>
              </w:rPr>
              <w:t>.</w:t>
            </w:r>
          </w:p>
          <w:p w14:paraId="69D7600F" w14:textId="442861C6" w:rsidR="001657F9" w:rsidRPr="001657F9" w:rsidRDefault="47725F07" w:rsidP="00B27FB4">
            <w:pPr>
              <w:pStyle w:val="ListParagraph"/>
              <w:numPr>
                <w:ilvl w:val="0"/>
                <w:numId w:val="2"/>
              </w:numPr>
              <w:jc w:val="both"/>
              <w:rPr>
                <w:rFonts w:eastAsia="Times New Roman"/>
                <w:sz w:val="26"/>
                <w:szCs w:val="26"/>
                <w:lang w:val="lv-LV" w:eastAsia="lv-LV"/>
              </w:rPr>
            </w:pPr>
            <w:r w:rsidRPr="00FE3179">
              <w:rPr>
                <w:rFonts w:eastAsia="Times New Roman"/>
                <w:sz w:val="24"/>
                <w:szCs w:val="24"/>
                <w:lang w:val="lv-LV"/>
              </w:rPr>
              <w:t xml:space="preserve">Eiropas Komisijas Pagaidu regulējums valsts atbalsta pasākumiem, ar ko atbalsta ekonomiku pašreizējā Covid-19 uzliesmojuma situācijā (ar 2020. gada   3. aprīlī  pieņemtajiem  grozījumiem un 2020.gada 8.maijā pieņemtajiem grozījumiem) (angliski - </w:t>
            </w:r>
            <w:proofErr w:type="spellStart"/>
            <w:r w:rsidRPr="00FE3179">
              <w:rPr>
                <w:rFonts w:eastAsia="Times New Roman"/>
                <w:i/>
                <w:iCs/>
                <w:sz w:val="24"/>
                <w:szCs w:val="24"/>
                <w:lang w:val="lv-LV"/>
              </w:rPr>
              <w:t>Temporary</w:t>
            </w:r>
            <w:proofErr w:type="spellEnd"/>
            <w:r w:rsidRPr="00FE3179">
              <w:rPr>
                <w:rFonts w:eastAsia="Times New Roman"/>
                <w:i/>
                <w:iCs/>
                <w:sz w:val="24"/>
                <w:szCs w:val="24"/>
                <w:lang w:val="lv-LV"/>
              </w:rPr>
              <w:t xml:space="preserve"> </w:t>
            </w:r>
            <w:proofErr w:type="spellStart"/>
            <w:r w:rsidRPr="00FE3179">
              <w:rPr>
                <w:rFonts w:eastAsia="Times New Roman"/>
                <w:i/>
                <w:iCs/>
                <w:sz w:val="24"/>
                <w:szCs w:val="24"/>
                <w:lang w:val="lv-LV"/>
              </w:rPr>
              <w:t>Framework</w:t>
            </w:r>
            <w:proofErr w:type="spellEnd"/>
            <w:r w:rsidRPr="00FE3179">
              <w:rPr>
                <w:rFonts w:eastAsia="Times New Roman"/>
                <w:i/>
                <w:iCs/>
                <w:sz w:val="24"/>
                <w:szCs w:val="24"/>
                <w:lang w:val="lv-LV"/>
              </w:rPr>
              <w:t xml:space="preserve"> to </w:t>
            </w:r>
            <w:proofErr w:type="spellStart"/>
            <w:r w:rsidRPr="00FE3179">
              <w:rPr>
                <w:rFonts w:eastAsia="Times New Roman"/>
                <w:i/>
                <w:iCs/>
                <w:sz w:val="24"/>
                <w:szCs w:val="24"/>
                <w:lang w:val="lv-LV"/>
              </w:rPr>
              <w:t>support</w:t>
            </w:r>
            <w:proofErr w:type="spellEnd"/>
            <w:r w:rsidRPr="00FE3179">
              <w:rPr>
                <w:rFonts w:eastAsia="Times New Roman"/>
                <w:i/>
                <w:iCs/>
                <w:sz w:val="24"/>
                <w:szCs w:val="24"/>
                <w:lang w:val="lv-LV"/>
              </w:rPr>
              <w:t xml:space="preserve"> </w:t>
            </w:r>
            <w:proofErr w:type="spellStart"/>
            <w:r w:rsidRPr="00FE3179">
              <w:rPr>
                <w:rFonts w:eastAsia="Times New Roman"/>
                <w:i/>
                <w:iCs/>
                <w:sz w:val="24"/>
                <w:szCs w:val="24"/>
                <w:lang w:val="lv-LV"/>
              </w:rPr>
              <w:t>the</w:t>
            </w:r>
            <w:proofErr w:type="spellEnd"/>
            <w:r w:rsidRPr="00FE3179">
              <w:rPr>
                <w:rFonts w:eastAsia="Times New Roman"/>
                <w:i/>
                <w:iCs/>
                <w:sz w:val="24"/>
                <w:szCs w:val="24"/>
                <w:lang w:val="lv-LV"/>
              </w:rPr>
              <w:t xml:space="preserve"> </w:t>
            </w:r>
            <w:proofErr w:type="spellStart"/>
            <w:r w:rsidRPr="00FE3179">
              <w:rPr>
                <w:rFonts w:eastAsia="Times New Roman"/>
                <w:i/>
                <w:iCs/>
                <w:sz w:val="24"/>
                <w:szCs w:val="24"/>
                <w:lang w:val="lv-LV"/>
              </w:rPr>
              <w:t>economy</w:t>
            </w:r>
            <w:proofErr w:type="spellEnd"/>
            <w:r w:rsidRPr="00FE3179">
              <w:rPr>
                <w:rFonts w:eastAsia="Times New Roman"/>
                <w:i/>
                <w:iCs/>
                <w:sz w:val="24"/>
                <w:szCs w:val="24"/>
                <w:lang w:val="lv-LV"/>
              </w:rPr>
              <w:t xml:space="preserve"> </w:t>
            </w:r>
            <w:proofErr w:type="spellStart"/>
            <w:r w:rsidRPr="00FE3179">
              <w:rPr>
                <w:rFonts w:eastAsia="Times New Roman"/>
                <w:i/>
                <w:iCs/>
                <w:sz w:val="24"/>
                <w:szCs w:val="24"/>
                <w:lang w:val="lv-LV"/>
              </w:rPr>
              <w:t>in</w:t>
            </w:r>
            <w:proofErr w:type="spellEnd"/>
            <w:r w:rsidRPr="00FE3179">
              <w:rPr>
                <w:rFonts w:eastAsia="Times New Roman"/>
                <w:i/>
                <w:iCs/>
                <w:sz w:val="24"/>
                <w:szCs w:val="24"/>
                <w:lang w:val="lv-LV"/>
              </w:rPr>
              <w:t xml:space="preserve"> </w:t>
            </w:r>
            <w:proofErr w:type="spellStart"/>
            <w:r w:rsidRPr="00FE3179">
              <w:rPr>
                <w:rFonts w:eastAsia="Times New Roman"/>
                <w:i/>
                <w:iCs/>
                <w:sz w:val="24"/>
                <w:szCs w:val="24"/>
                <w:lang w:val="lv-LV"/>
              </w:rPr>
              <w:t>the</w:t>
            </w:r>
            <w:proofErr w:type="spellEnd"/>
            <w:r w:rsidRPr="00FE3179">
              <w:rPr>
                <w:rFonts w:eastAsia="Times New Roman"/>
                <w:i/>
                <w:iCs/>
                <w:sz w:val="24"/>
                <w:szCs w:val="24"/>
                <w:lang w:val="lv-LV"/>
              </w:rPr>
              <w:t xml:space="preserve"> </w:t>
            </w:r>
            <w:proofErr w:type="spellStart"/>
            <w:r w:rsidRPr="00FE3179">
              <w:rPr>
                <w:rFonts w:eastAsia="Times New Roman"/>
                <w:i/>
                <w:iCs/>
                <w:sz w:val="24"/>
                <w:szCs w:val="24"/>
                <w:lang w:val="lv-LV"/>
              </w:rPr>
              <w:t>context</w:t>
            </w:r>
            <w:proofErr w:type="spellEnd"/>
            <w:r w:rsidRPr="00FE3179">
              <w:rPr>
                <w:rFonts w:eastAsia="Times New Roman"/>
                <w:i/>
                <w:iCs/>
                <w:sz w:val="24"/>
                <w:szCs w:val="24"/>
                <w:lang w:val="lv-LV"/>
              </w:rPr>
              <w:t xml:space="preserve"> </w:t>
            </w:r>
            <w:proofErr w:type="spellStart"/>
            <w:r w:rsidRPr="00FE3179">
              <w:rPr>
                <w:rFonts w:eastAsia="Times New Roman"/>
                <w:i/>
                <w:iCs/>
                <w:sz w:val="24"/>
                <w:szCs w:val="24"/>
                <w:lang w:val="lv-LV"/>
              </w:rPr>
              <w:t>of</w:t>
            </w:r>
            <w:proofErr w:type="spellEnd"/>
            <w:r w:rsidRPr="00FE3179">
              <w:rPr>
                <w:rFonts w:eastAsia="Times New Roman"/>
                <w:i/>
                <w:iCs/>
                <w:sz w:val="24"/>
                <w:szCs w:val="24"/>
                <w:lang w:val="lv-LV"/>
              </w:rPr>
              <w:t xml:space="preserve"> </w:t>
            </w:r>
            <w:proofErr w:type="spellStart"/>
            <w:r w:rsidRPr="00FE3179">
              <w:rPr>
                <w:rFonts w:eastAsia="Times New Roman"/>
                <w:i/>
                <w:iCs/>
                <w:sz w:val="24"/>
                <w:szCs w:val="24"/>
                <w:lang w:val="lv-LV"/>
              </w:rPr>
              <w:t>the</w:t>
            </w:r>
            <w:proofErr w:type="spellEnd"/>
            <w:r w:rsidRPr="00FE3179">
              <w:rPr>
                <w:rFonts w:eastAsia="Times New Roman"/>
                <w:i/>
                <w:iCs/>
                <w:sz w:val="24"/>
                <w:szCs w:val="24"/>
                <w:lang w:val="lv-LV"/>
              </w:rPr>
              <w:t xml:space="preserve"> COVID-19 </w:t>
            </w:r>
            <w:proofErr w:type="spellStart"/>
            <w:r w:rsidRPr="00FE3179">
              <w:rPr>
                <w:rFonts w:eastAsia="Times New Roman"/>
                <w:i/>
                <w:iCs/>
                <w:sz w:val="24"/>
                <w:szCs w:val="24"/>
                <w:lang w:val="lv-LV"/>
              </w:rPr>
              <w:t>outbreak</w:t>
            </w:r>
            <w:proofErr w:type="spellEnd"/>
            <w:r w:rsidRPr="00FE3179">
              <w:rPr>
                <w:rFonts w:eastAsia="Times New Roman"/>
                <w:sz w:val="24"/>
                <w:szCs w:val="24"/>
                <w:lang w:val="lv-LV"/>
              </w:rPr>
              <w:t>) (turpmāk – Komisijas paziņojums).</w:t>
            </w:r>
          </w:p>
          <w:p w14:paraId="313D4E77" w14:textId="58DDC629" w:rsidR="00BE786E" w:rsidRPr="00B27FB4" w:rsidRDefault="001657F9" w:rsidP="00B27FB4">
            <w:pPr>
              <w:pStyle w:val="ListParagraph"/>
              <w:numPr>
                <w:ilvl w:val="0"/>
                <w:numId w:val="2"/>
              </w:numPr>
              <w:jc w:val="both"/>
              <w:rPr>
                <w:rFonts w:eastAsia="Times New Roman"/>
                <w:sz w:val="26"/>
                <w:szCs w:val="26"/>
                <w:lang w:val="lv-LV" w:eastAsia="lv-LV"/>
              </w:rPr>
            </w:pPr>
            <w:r w:rsidRPr="00841BD8">
              <w:rPr>
                <w:sz w:val="24"/>
                <w:szCs w:val="24"/>
                <w:lang w:val="lv-LV"/>
              </w:rPr>
              <w:t xml:space="preserve">Komisijas 2004. gada 21. aprīļa regulas (EK) Nr. 794/2004 ar ko īsteno Padomes Regulu (ES) 2015/1589, ar ko nosaka sīki izstrādātus noteikumus Līguma par </w:t>
            </w:r>
            <w:r w:rsidRPr="00841BD8">
              <w:rPr>
                <w:sz w:val="24"/>
                <w:szCs w:val="24"/>
                <w:lang w:val="lv-LV"/>
              </w:rPr>
              <w:lastRenderedPageBreak/>
              <w:t>Eiropas Savienības darbību 108. panta piemērošanai (</w:t>
            </w:r>
            <w:r>
              <w:rPr>
                <w:sz w:val="24"/>
                <w:szCs w:val="24"/>
                <w:lang w:val="lv-LV"/>
              </w:rPr>
              <w:t>turpmāk - Komisijas</w:t>
            </w:r>
            <w:r w:rsidRPr="00841BD8">
              <w:rPr>
                <w:sz w:val="24"/>
                <w:szCs w:val="24"/>
                <w:lang w:val="lv-LV"/>
              </w:rPr>
              <w:t xml:space="preserve"> </w:t>
            </w:r>
            <w:r>
              <w:rPr>
                <w:sz w:val="24"/>
                <w:szCs w:val="24"/>
                <w:lang w:val="lv-LV"/>
              </w:rPr>
              <w:t>r</w:t>
            </w:r>
            <w:r w:rsidRPr="00841BD8">
              <w:rPr>
                <w:sz w:val="24"/>
                <w:szCs w:val="24"/>
                <w:lang w:val="lv-LV"/>
              </w:rPr>
              <w:t>egula Nr. 794/2004).</w:t>
            </w:r>
            <w:r w:rsidR="47725F07" w:rsidRPr="00B27FB4">
              <w:rPr>
                <w:rFonts w:eastAsia="Times New Roman"/>
                <w:sz w:val="26"/>
                <w:szCs w:val="26"/>
                <w:lang w:val="lv-LV" w:eastAsia="lv-LV"/>
              </w:rPr>
              <w:t xml:space="preserve"> </w:t>
            </w:r>
          </w:p>
        </w:tc>
      </w:tr>
      <w:tr w:rsidR="006F4B13" w:rsidRPr="00375701" w14:paraId="2BF33DFD" w14:textId="77777777" w:rsidTr="41434A39">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lastRenderedPageBreak/>
              <w:t>2.</w:t>
            </w:r>
          </w:p>
        </w:tc>
        <w:tc>
          <w:tcPr>
            <w:tcW w:w="138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04D2F44F" w14:textId="1B204823"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Projekts šo jomu neskar</w:t>
            </w:r>
            <w:r w:rsidR="0099282E" w:rsidRPr="00375701">
              <w:rPr>
                <w:rFonts w:eastAsia="Times New Roman"/>
                <w:sz w:val="26"/>
                <w:szCs w:val="26"/>
                <w:lang w:val="lv-LV" w:eastAsia="lv-LV"/>
              </w:rPr>
              <w:t>.</w:t>
            </w:r>
          </w:p>
        </w:tc>
      </w:tr>
      <w:tr w:rsidR="006F4B13" w:rsidRPr="00375701" w14:paraId="64229F4B" w14:textId="77777777" w:rsidTr="41434A39">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0FD6544" w14:textId="16C3A3F5"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tbl>
      <w:tblPr>
        <w:tblStyle w:val="TableGrid"/>
        <w:tblW w:w="9209" w:type="dxa"/>
        <w:tblLayout w:type="fixed"/>
        <w:tblLook w:val="04A0" w:firstRow="1" w:lastRow="0" w:firstColumn="1" w:lastColumn="0" w:noHBand="0" w:noVBand="1"/>
      </w:tblPr>
      <w:tblGrid>
        <w:gridCol w:w="2268"/>
        <w:gridCol w:w="2268"/>
        <w:gridCol w:w="2268"/>
        <w:gridCol w:w="2405"/>
      </w:tblGrid>
      <w:tr w:rsidR="005D2F37" w:rsidRPr="005D2F37" w14:paraId="243DD739" w14:textId="77777777" w:rsidTr="005D2F37">
        <w:tc>
          <w:tcPr>
            <w:tcW w:w="9209" w:type="dxa"/>
            <w:gridSpan w:val="4"/>
          </w:tcPr>
          <w:p w14:paraId="76762C2E" w14:textId="40B48219" w:rsidR="22AD58C2" w:rsidRPr="005D2F37" w:rsidRDefault="22AD58C2" w:rsidP="008D6B62">
            <w:pPr>
              <w:jc w:val="center"/>
              <w:rPr>
                <w:b/>
                <w:bCs/>
                <w:sz w:val="26"/>
                <w:szCs w:val="26"/>
                <w:lang w:val="lv-LV"/>
              </w:rPr>
            </w:pPr>
            <w:r w:rsidRPr="005D2F37">
              <w:rPr>
                <w:b/>
                <w:bCs/>
                <w:sz w:val="26"/>
                <w:szCs w:val="26"/>
                <w:lang w:val="lv-LV"/>
              </w:rPr>
              <w:t>1. tabula</w:t>
            </w:r>
            <w:r w:rsidRPr="005D2F37">
              <w:rPr>
                <w:lang w:val="lv-LV"/>
              </w:rPr>
              <w:br/>
            </w:r>
            <w:r w:rsidRPr="005D2F37">
              <w:rPr>
                <w:b/>
                <w:bCs/>
                <w:sz w:val="26"/>
                <w:szCs w:val="26"/>
                <w:lang w:val="lv-LV"/>
              </w:rPr>
              <w:t xml:space="preserve"> Tiesību akta projekta atbilstība ES tiesību aktiem</w:t>
            </w:r>
          </w:p>
        </w:tc>
      </w:tr>
      <w:tr w:rsidR="005D2F37" w:rsidRPr="005D2F37" w14:paraId="38112220" w14:textId="77777777" w:rsidTr="005D2F37">
        <w:tc>
          <w:tcPr>
            <w:tcW w:w="2268" w:type="dxa"/>
          </w:tcPr>
          <w:p w14:paraId="414F7585" w14:textId="7B8685FE" w:rsidR="004D0587" w:rsidRPr="005D2F37" w:rsidRDefault="004D0587" w:rsidP="41434A39">
            <w:pPr>
              <w:rPr>
                <w:sz w:val="24"/>
                <w:szCs w:val="24"/>
                <w:lang w:val="lv-LV"/>
              </w:rPr>
            </w:pPr>
            <w:r w:rsidRPr="005D2F37">
              <w:rPr>
                <w:sz w:val="24"/>
                <w:szCs w:val="24"/>
                <w:lang w:val="lv-LV"/>
              </w:rPr>
              <w:t>Attiecīgā ES tiesību akta datums, numurs un nosaukums</w:t>
            </w:r>
          </w:p>
        </w:tc>
        <w:tc>
          <w:tcPr>
            <w:tcW w:w="6941" w:type="dxa"/>
            <w:gridSpan w:val="3"/>
          </w:tcPr>
          <w:p w14:paraId="00FA0714" w14:textId="77777777" w:rsidR="004D0587" w:rsidRPr="005D2F37" w:rsidRDefault="004D0587" w:rsidP="008D6B62">
            <w:pPr>
              <w:jc w:val="both"/>
              <w:rPr>
                <w:sz w:val="24"/>
                <w:szCs w:val="24"/>
                <w:lang w:val="lv-LV"/>
              </w:rPr>
            </w:pPr>
            <w:r w:rsidRPr="005D2F37">
              <w:rPr>
                <w:sz w:val="24"/>
                <w:szCs w:val="24"/>
                <w:lang w:val="lv-LV"/>
              </w:rPr>
              <w:t>Ar Noteikumu projektu tiek ieviestas šādas Eiropas Savienības tiesību aktu prasības:</w:t>
            </w:r>
          </w:p>
          <w:p w14:paraId="6548E792" w14:textId="67D7497E" w:rsidR="005D2F37" w:rsidRPr="00FE3179" w:rsidRDefault="004D0587" w:rsidP="004D0587">
            <w:pPr>
              <w:pStyle w:val="ListParagraph"/>
              <w:numPr>
                <w:ilvl w:val="0"/>
                <w:numId w:val="1"/>
              </w:numPr>
              <w:rPr>
                <w:sz w:val="24"/>
                <w:szCs w:val="24"/>
                <w:lang w:val="lv-LV"/>
              </w:rPr>
            </w:pPr>
            <w:r w:rsidRPr="00FE3179">
              <w:rPr>
                <w:sz w:val="24"/>
                <w:szCs w:val="24"/>
                <w:lang w:val="lv-LV"/>
              </w:rPr>
              <w:t xml:space="preserve">Komisijas regula Nr. </w:t>
            </w:r>
            <w:r w:rsidRPr="00DD374F">
              <w:rPr>
                <w:sz w:val="24"/>
                <w:szCs w:val="24"/>
                <w:lang w:val="lv-LV"/>
              </w:rPr>
              <w:t>651/2014</w:t>
            </w:r>
            <w:r w:rsidRPr="00FE3179">
              <w:rPr>
                <w:sz w:val="24"/>
                <w:szCs w:val="24"/>
                <w:lang w:val="lv-LV"/>
              </w:rPr>
              <w:t>;</w:t>
            </w:r>
          </w:p>
          <w:p w14:paraId="5CC22D2D" w14:textId="155126C4" w:rsidR="004D0587" w:rsidRPr="00FE3179" w:rsidRDefault="004D0587" w:rsidP="004D0587">
            <w:pPr>
              <w:pStyle w:val="ListParagraph"/>
              <w:numPr>
                <w:ilvl w:val="0"/>
                <w:numId w:val="1"/>
              </w:numPr>
              <w:rPr>
                <w:sz w:val="24"/>
                <w:szCs w:val="24"/>
                <w:lang w:val="lv-LV"/>
              </w:rPr>
            </w:pPr>
            <w:r w:rsidRPr="00FE3179">
              <w:rPr>
                <w:sz w:val="24"/>
                <w:szCs w:val="24"/>
                <w:lang w:val="lv-LV"/>
              </w:rPr>
              <w:t>Komisijas paziņojums.</w:t>
            </w:r>
          </w:p>
          <w:p w14:paraId="10C3AAC6" w14:textId="2A2B0BE2" w:rsidR="00456985" w:rsidRPr="005D2F37" w:rsidRDefault="00456985" w:rsidP="004D0587">
            <w:pPr>
              <w:pStyle w:val="ListParagraph"/>
              <w:numPr>
                <w:ilvl w:val="0"/>
                <w:numId w:val="1"/>
              </w:numPr>
              <w:rPr>
                <w:sz w:val="24"/>
                <w:szCs w:val="24"/>
                <w:lang w:val="lv-LV"/>
              </w:rPr>
            </w:pPr>
            <w:r w:rsidRPr="00FE3179">
              <w:rPr>
                <w:sz w:val="24"/>
                <w:szCs w:val="24"/>
                <w:lang w:val="lv-LV"/>
              </w:rPr>
              <w:t>Komisijas regula Nr. 794/2004</w:t>
            </w:r>
          </w:p>
        </w:tc>
      </w:tr>
      <w:tr w:rsidR="005D2F37" w:rsidRPr="005D2F37" w14:paraId="36B5F8E8" w14:textId="77777777" w:rsidTr="005D2F37">
        <w:tc>
          <w:tcPr>
            <w:tcW w:w="2268" w:type="dxa"/>
          </w:tcPr>
          <w:p w14:paraId="7E37660D" w14:textId="2AAB9A97" w:rsidR="22AD58C2" w:rsidRPr="005D2F37" w:rsidRDefault="22AD58C2" w:rsidP="008D6B62">
            <w:pPr>
              <w:jc w:val="center"/>
              <w:rPr>
                <w:sz w:val="24"/>
                <w:szCs w:val="24"/>
                <w:lang w:val="lv-LV"/>
              </w:rPr>
            </w:pPr>
            <w:r w:rsidRPr="005D2F37">
              <w:rPr>
                <w:sz w:val="24"/>
                <w:szCs w:val="24"/>
                <w:lang w:val="lv-LV"/>
              </w:rPr>
              <w:t>A</w:t>
            </w:r>
          </w:p>
        </w:tc>
        <w:tc>
          <w:tcPr>
            <w:tcW w:w="2268" w:type="dxa"/>
          </w:tcPr>
          <w:p w14:paraId="5B26EE29" w14:textId="4B467240" w:rsidR="22AD58C2" w:rsidRPr="005D2F37" w:rsidRDefault="22AD58C2" w:rsidP="008D6B62">
            <w:pPr>
              <w:jc w:val="center"/>
              <w:rPr>
                <w:sz w:val="24"/>
                <w:szCs w:val="24"/>
                <w:lang w:val="lv-LV"/>
              </w:rPr>
            </w:pPr>
            <w:r w:rsidRPr="005D2F37">
              <w:rPr>
                <w:sz w:val="24"/>
                <w:szCs w:val="24"/>
                <w:lang w:val="lv-LV"/>
              </w:rPr>
              <w:t>B</w:t>
            </w:r>
          </w:p>
        </w:tc>
        <w:tc>
          <w:tcPr>
            <w:tcW w:w="2268" w:type="dxa"/>
          </w:tcPr>
          <w:p w14:paraId="386AF3FD" w14:textId="65D97694" w:rsidR="22AD58C2" w:rsidRPr="005D2F37" w:rsidRDefault="22AD58C2" w:rsidP="008D6B62">
            <w:pPr>
              <w:jc w:val="center"/>
              <w:rPr>
                <w:sz w:val="24"/>
                <w:szCs w:val="24"/>
                <w:lang w:val="lv-LV"/>
              </w:rPr>
            </w:pPr>
            <w:r w:rsidRPr="005D2F37">
              <w:rPr>
                <w:sz w:val="24"/>
                <w:szCs w:val="24"/>
                <w:lang w:val="lv-LV"/>
              </w:rPr>
              <w:t>C</w:t>
            </w:r>
          </w:p>
        </w:tc>
        <w:tc>
          <w:tcPr>
            <w:tcW w:w="2405" w:type="dxa"/>
          </w:tcPr>
          <w:p w14:paraId="5BE3FF06" w14:textId="2D34D0FB" w:rsidR="22AD58C2" w:rsidRPr="005D2F37" w:rsidRDefault="22AD58C2" w:rsidP="008D6B62">
            <w:pPr>
              <w:jc w:val="center"/>
              <w:rPr>
                <w:sz w:val="24"/>
                <w:szCs w:val="24"/>
                <w:lang w:val="lv-LV"/>
              </w:rPr>
            </w:pPr>
            <w:r w:rsidRPr="005D2F37">
              <w:rPr>
                <w:sz w:val="24"/>
                <w:szCs w:val="24"/>
                <w:lang w:val="lv-LV"/>
              </w:rPr>
              <w:t>D</w:t>
            </w:r>
          </w:p>
        </w:tc>
      </w:tr>
      <w:tr w:rsidR="00D21605" w:rsidRPr="005D2F37" w14:paraId="0DF35F3A" w14:textId="77777777" w:rsidTr="005D2F37">
        <w:tc>
          <w:tcPr>
            <w:tcW w:w="2268" w:type="dxa"/>
          </w:tcPr>
          <w:p w14:paraId="3CFE0DBB" w14:textId="012DB25C" w:rsidR="00D21605" w:rsidRPr="005D2F37" w:rsidRDefault="00D21605" w:rsidP="00D21605">
            <w:pPr>
              <w:rPr>
                <w:sz w:val="24"/>
                <w:szCs w:val="24"/>
                <w:lang w:val="lv-LV"/>
              </w:rPr>
            </w:pPr>
            <w:r w:rsidRPr="005D2F37">
              <w:rPr>
                <w:sz w:val="24"/>
                <w:szCs w:val="24"/>
                <w:lang w:val="lv-LV"/>
              </w:rPr>
              <w:t xml:space="preserve">Komisijas regulas Nr. </w:t>
            </w:r>
            <w:hyperlink r:id="rId16" w:history="1">
              <w:r w:rsidRPr="005D2F37">
                <w:rPr>
                  <w:rStyle w:val="Hyperlink"/>
                  <w:color w:val="auto"/>
                  <w:sz w:val="24"/>
                  <w:szCs w:val="24"/>
                  <w:lang w:val="lv-LV"/>
                </w:rPr>
                <w:t>651/2014</w:t>
              </w:r>
            </w:hyperlink>
            <w:r w:rsidRPr="005D2F37">
              <w:rPr>
                <w:sz w:val="24"/>
                <w:szCs w:val="24"/>
                <w:lang w:val="lv-LV"/>
              </w:rPr>
              <w:t xml:space="preserve"> 1. pielikums</w:t>
            </w:r>
          </w:p>
        </w:tc>
        <w:tc>
          <w:tcPr>
            <w:tcW w:w="2268" w:type="dxa"/>
          </w:tcPr>
          <w:p w14:paraId="0D2E42CF" w14:textId="76584929" w:rsidR="00D21605" w:rsidRPr="005D2F37" w:rsidRDefault="00D21605" w:rsidP="00D21605">
            <w:pPr>
              <w:rPr>
                <w:sz w:val="24"/>
                <w:szCs w:val="24"/>
                <w:lang w:val="lv-LV"/>
              </w:rPr>
            </w:pPr>
            <w:r w:rsidRPr="005D2F37">
              <w:rPr>
                <w:sz w:val="24"/>
                <w:szCs w:val="24"/>
                <w:lang w:val="lv-LV"/>
              </w:rPr>
              <w:t xml:space="preserve">Noteikumu projekta </w:t>
            </w:r>
            <w:r w:rsidR="002C0D86">
              <w:rPr>
                <w:sz w:val="24"/>
                <w:szCs w:val="24"/>
                <w:lang w:val="lv-LV"/>
              </w:rPr>
              <w:t>4</w:t>
            </w:r>
            <w:r w:rsidRPr="005D2F37">
              <w:rPr>
                <w:sz w:val="24"/>
                <w:szCs w:val="24"/>
                <w:lang w:val="lv-LV"/>
              </w:rPr>
              <w:t>.1.</w:t>
            </w:r>
            <w:r w:rsidR="00DD374F">
              <w:rPr>
                <w:sz w:val="24"/>
                <w:szCs w:val="24"/>
                <w:lang w:val="lv-LV"/>
              </w:rPr>
              <w:t>apakš</w:t>
            </w:r>
            <w:r w:rsidRPr="005D2F37">
              <w:rPr>
                <w:sz w:val="24"/>
                <w:szCs w:val="24"/>
                <w:lang w:val="lv-LV"/>
              </w:rPr>
              <w:t>punkts</w:t>
            </w:r>
          </w:p>
        </w:tc>
        <w:tc>
          <w:tcPr>
            <w:tcW w:w="2268" w:type="dxa"/>
          </w:tcPr>
          <w:p w14:paraId="3F701818" w14:textId="255AF293" w:rsidR="00D21605" w:rsidRPr="005D2F37" w:rsidRDefault="00D21605" w:rsidP="00D21605">
            <w:pPr>
              <w:rPr>
                <w:sz w:val="24"/>
                <w:szCs w:val="24"/>
                <w:lang w:val="lv-LV"/>
              </w:rPr>
            </w:pPr>
            <w:r w:rsidRPr="005D2F37">
              <w:rPr>
                <w:sz w:val="24"/>
                <w:szCs w:val="24"/>
                <w:lang w:val="lv-LV"/>
              </w:rPr>
              <w:t>Ieviests pilnībā</w:t>
            </w:r>
          </w:p>
        </w:tc>
        <w:tc>
          <w:tcPr>
            <w:tcW w:w="2405" w:type="dxa"/>
          </w:tcPr>
          <w:p w14:paraId="08D02818" w14:textId="42E80F07" w:rsidR="00D21605" w:rsidRPr="005D2F37" w:rsidRDefault="00D21605" w:rsidP="00D21605">
            <w:pPr>
              <w:rPr>
                <w:sz w:val="24"/>
                <w:szCs w:val="24"/>
                <w:lang w:val="lv-LV"/>
              </w:rPr>
            </w:pPr>
            <w:r w:rsidRPr="005D2F37">
              <w:rPr>
                <w:sz w:val="24"/>
                <w:szCs w:val="24"/>
                <w:lang w:val="lv-LV"/>
              </w:rPr>
              <w:t>Neparedz stingrākas prasības.</w:t>
            </w:r>
          </w:p>
        </w:tc>
      </w:tr>
      <w:tr w:rsidR="00C11FC4" w:rsidRPr="005D2F37" w14:paraId="039EE741" w14:textId="77777777" w:rsidTr="005D2F37">
        <w:tc>
          <w:tcPr>
            <w:tcW w:w="2268" w:type="dxa"/>
          </w:tcPr>
          <w:p w14:paraId="7174956F" w14:textId="1ACFD90F" w:rsidR="00C11FC4" w:rsidRPr="005D2F37" w:rsidRDefault="00C11FC4" w:rsidP="00C11FC4">
            <w:pPr>
              <w:rPr>
                <w:sz w:val="24"/>
                <w:szCs w:val="24"/>
                <w:lang w:val="lv-LV"/>
              </w:rPr>
            </w:pPr>
            <w:r w:rsidRPr="005D2F37">
              <w:rPr>
                <w:sz w:val="24"/>
                <w:szCs w:val="24"/>
                <w:lang w:val="lv-LV"/>
              </w:rPr>
              <w:t>Komisijas regulas Nr. 651/2014 2.panta 24.punkts</w:t>
            </w:r>
          </w:p>
        </w:tc>
        <w:tc>
          <w:tcPr>
            <w:tcW w:w="2268" w:type="dxa"/>
          </w:tcPr>
          <w:p w14:paraId="097CACE9" w14:textId="33FB975E" w:rsidR="00C11FC4" w:rsidRPr="005D2F37" w:rsidRDefault="00C11FC4" w:rsidP="00C11FC4">
            <w:pPr>
              <w:rPr>
                <w:sz w:val="24"/>
                <w:szCs w:val="24"/>
                <w:lang w:val="lv-LV"/>
              </w:rPr>
            </w:pPr>
            <w:r w:rsidRPr="005D2F37">
              <w:rPr>
                <w:sz w:val="24"/>
                <w:szCs w:val="24"/>
                <w:lang w:val="lv-LV"/>
              </w:rPr>
              <w:t xml:space="preserve">Noteikumu projekta </w:t>
            </w:r>
            <w:r w:rsidR="002C0D86">
              <w:rPr>
                <w:sz w:val="24"/>
                <w:szCs w:val="24"/>
                <w:lang w:val="lv-LV"/>
              </w:rPr>
              <w:t>4</w:t>
            </w:r>
            <w:r w:rsidRPr="005D2F37">
              <w:rPr>
                <w:sz w:val="24"/>
                <w:szCs w:val="24"/>
                <w:lang w:val="lv-LV"/>
              </w:rPr>
              <w:t>.2.</w:t>
            </w:r>
            <w:r>
              <w:rPr>
                <w:sz w:val="24"/>
                <w:szCs w:val="24"/>
                <w:lang w:val="lv-LV"/>
              </w:rPr>
              <w:t xml:space="preserve"> apakš</w:t>
            </w:r>
            <w:r w:rsidRPr="005D2F37">
              <w:rPr>
                <w:sz w:val="24"/>
                <w:szCs w:val="24"/>
                <w:lang w:val="lv-LV"/>
              </w:rPr>
              <w:t>punkts</w:t>
            </w:r>
          </w:p>
        </w:tc>
        <w:tc>
          <w:tcPr>
            <w:tcW w:w="2268" w:type="dxa"/>
          </w:tcPr>
          <w:p w14:paraId="6659AF7E" w14:textId="553D780D" w:rsidR="00C11FC4" w:rsidRPr="005D2F37" w:rsidRDefault="00C11FC4" w:rsidP="00C11FC4">
            <w:pPr>
              <w:rPr>
                <w:sz w:val="24"/>
                <w:szCs w:val="24"/>
                <w:lang w:val="lv-LV"/>
              </w:rPr>
            </w:pPr>
            <w:r w:rsidRPr="005D2F37">
              <w:rPr>
                <w:sz w:val="24"/>
                <w:szCs w:val="24"/>
                <w:lang w:val="lv-LV"/>
              </w:rPr>
              <w:t>Ieviests pilnībā</w:t>
            </w:r>
          </w:p>
        </w:tc>
        <w:tc>
          <w:tcPr>
            <w:tcW w:w="2405" w:type="dxa"/>
          </w:tcPr>
          <w:p w14:paraId="253F916C" w14:textId="0C9FD43B" w:rsidR="00C11FC4" w:rsidRPr="005D2F37" w:rsidRDefault="00C11FC4" w:rsidP="00C11FC4">
            <w:pPr>
              <w:rPr>
                <w:sz w:val="24"/>
                <w:szCs w:val="24"/>
                <w:lang w:val="lv-LV"/>
              </w:rPr>
            </w:pPr>
            <w:r w:rsidRPr="005D2F37">
              <w:rPr>
                <w:sz w:val="24"/>
                <w:szCs w:val="24"/>
                <w:lang w:val="lv-LV"/>
              </w:rPr>
              <w:t>Neparedz stingrākas prasības.</w:t>
            </w:r>
          </w:p>
        </w:tc>
      </w:tr>
      <w:tr w:rsidR="00AD5991" w:rsidRPr="005D2F37" w14:paraId="6BFDC935" w14:textId="77777777" w:rsidTr="005D2F37">
        <w:tc>
          <w:tcPr>
            <w:tcW w:w="2268" w:type="dxa"/>
          </w:tcPr>
          <w:p w14:paraId="41311291" w14:textId="1963EF9A" w:rsidR="00AD5991" w:rsidRPr="005D2F37" w:rsidRDefault="00AD5991" w:rsidP="00AD5991">
            <w:pPr>
              <w:rPr>
                <w:sz w:val="24"/>
                <w:szCs w:val="24"/>
                <w:lang w:val="lv-LV"/>
              </w:rPr>
            </w:pPr>
            <w:r w:rsidRPr="00C11FC4">
              <w:rPr>
                <w:sz w:val="24"/>
                <w:szCs w:val="24"/>
                <w:lang w:val="lv-LV"/>
              </w:rPr>
              <w:t>Komisijas regulas Nr. 651/2014 1. pielikuma 3. panta 3. punkt</w:t>
            </w:r>
            <w:r>
              <w:rPr>
                <w:sz w:val="24"/>
                <w:szCs w:val="24"/>
                <w:lang w:val="lv-LV"/>
              </w:rPr>
              <w:t>s</w:t>
            </w:r>
          </w:p>
        </w:tc>
        <w:tc>
          <w:tcPr>
            <w:tcW w:w="2268" w:type="dxa"/>
          </w:tcPr>
          <w:p w14:paraId="1185FC44" w14:textId="55EAB329" w:rsidR="00AD5991" w:rsidRPr="005D2F37" w:rsidRDefault="00AD5991" w:rsidP="00AD5991">
            <w:pPr>
              <w:rPr>
                <w:sz w:val="24"/>
                <w:szCs w:val="24"/>
                <w:lang w:val="lv-LV"/>
              </w:rPr>
            </w:pPr>
            <w:r>
              <w:rPr>
                <w:sz w:val="24"/>
                <w:szCs w:val="24"/>
                <w:lang w:val="lv-LV"/>
              </w:rPr>
              <w:t xml:space="preserve">Noteikumu projekta </w:t>
            </w:r>
            <w:r w:rsidR="002C0D86">
              <w:rPr>
                <w:sz w:val="24"/>
                <w:szCs w:val="24"/>
                <w:lang w:val="lv-LV"/>
              </w:rPr>
              <w:t>5</w:t>
            </w:r>
            <w:r>
              <w:rPr>
                <w:sz w:val="24"/>
                <w:szCs w:val="24"/>
                <w:lang w:val="lv-LV"/>
              </w:rPr>
              <w:t>.punkts</w:t>
            </w:r>
          </w:p>
        </w:tc>
        <w:tc>
          <w:tcPr>
            <w:tcW w:w="2268" w:type="dxa"/>
          </w:tcPr>
          <w:p w14:paraId="23D76955" w14:textId="4FD7A42A" w:rsidR="00AD5991" w:rsidRPr="005D2F37" w:rsidRDefault="00AD5991" w:rsidP="00AD5991">
            <w:pPr>
              <w:rPr>
                <w:sz w:val="24"/>
                <w:szCs w:val="24"/>
                <w:lang w:val="lv-LV"/>
              </w:rPr>
            </w:pPr>
            <w:r w:rsidRPr="005D2F37">
              <w:rPr>
                <w:sz w:val="24"/>
                <w:szCs w:val="24"/>
                <w:lang w:val="lv-LV"/>
              </w:rPr>
              <w:t>Ieviests pilnībā</w:t>
            </w:r>
          </w:p>
        </w:tc>
        <w:tc>
          <w:tcPr>
            <w:tcW w:w="2405" w:type="dxa"/>
          </w:tcPr>
          <w:p w14:paraId="0A12B2DB" w14:textId="1EC1AF35" w:rsidR="00AD5991" w:rsidRPr="005D2F37" w:rsidRDefault="00AD5991" w:rsidP="00AD5991">
            <w:pPr>
              <w:rPr>
                <w:sz w:val="24"/>
                <w:szCs w:val="24"/>
                <w:lang w:val="lv-LV"/>
              </w:rPr>
            </w:pPr>
            <w:r w:rsidRPr="005D2F37">
              <w:rPr>
                <w:sz w:val="24"/>
                <w:szCs w:val="24"/>
                <w:lang w:val="lv-LV"/>
              </w:rPr>
              <w:t>Neparedz stingrākas prasības.</w:t>
            </w:r>
          </w:p>
        </w:tc>
      </w:tr>
      <w:tr w:rsidR="00AD5991" w:rsidRPr="005D2F37" w14:paraId="5240D0F8" w14:textId="77777777" w:rsidTr="005D2F37">
        <w:tc>
          <w:tcPr>
            <w:tcW w:w="2268" w:type="dxa"/>
          </w:tcPr>
          <w:p w14:paraId="6202F8FD" w14:textId="4F499A71" w:rsidR="00AD5991" w:rsidRPr="005D2F37" w:rsidRDefault="00AD5991" w:rsidP="00AD5991">
            <w:pPr>
              <w:rPr>
                <w:sz w:val="24"/>
                <w:szCs w:val="24"/>
                <w:lang w:val="lv-LV"/>
              </w:rPr>
            </w:pPr>
            <w:r w:rsidRPr="005D2F37">
              <w:rPr>
                <w:sz w:val="24"/>
                <w:szCs w:val="24"/>
                <w:lang w:val="lv-LV"/>
              </w:rPr>
              <w:t xml:space="preserve">Komisijas paziņojuma </w:t>
            </w:r>
            <w:r w:rsidR="00C43CF2">
              <w:rPr>
                <w:sz w:val="24"/>
                <w:szCs w:val="24"/>
                <w:lang w:val="lv-LV"/>
              </w:rPr>
              <w:t>22</w:t>
            </w:r>
            <w:r w:rsidRPr="005D2F37">
              <w:rPr>
                <w:sz w:val="24"/>
                <w:szCs w:val="24"/>
                <w:lang w:val="lv-LV"/>
              </w:rPr>
              <w:t xml:space="preserve">.punkta </w:t>
            </w:r>
            <w:r w:rsidR="00C43CF2">
              <w:rPr>
                <w:sz w:val="24"/>
                <w:szCs w:val="24"/>
                <w:lang w:val="lv-LV"/>
              </w:rPr>
              <w:t>a)</w:t>
            </w:r>
            <w:r>
              <w:rPr>
                <w:sz w:val="24"/>
                <w:szCs w:val="24"/>
                <w:lang w:val="lv-LV"/>
              </w:rPr>
              <w:t xml:space="preserve"> </w:t>
            </w:r>
            <w:r w:rsidRPr="005D2F37">
              <w:rPr>
                <w:sz w:val="24"/>
                <w:szCs w:val="24"/>
                <w:lang w:val="lv-LV"/>
              </w:rPr>
              <w:t>punkts</w:t>
            </w:r>
          </w:p>
        </w:tc>
        <w:tc>
          <w:tcPr>
            <w:tcW w:w="2268" w:type="dxa"/>
          </w:tcPr>
          <w:p w14:paraId="2716F753" w14:textId="1B48351E" w:rsidR="00AD5991" w:rsidRPr="005D2F37" w:rsidRDefault="00AD5991" w:rsidP="00AD5991">
            <w:pPr>
              <w:rPr>
                <w:sz w:val="24"/>
                <w:szCs w:val="24"/>
                <w:lang w:val="lv-LV"/>
              </w:rPr>
            </w:pPr>
            <w:r w:rsidRPr="005D2F37">
              <w:rPr>
                <w:sz w:val="24"/>
                <w:szCs w:val="24"/>
                <w:lang w:val="lv-LV"/>
              </w:rPr>
              <w:t xml:space="preserve">Noteikumu projekta </w:t>
            </w:r>
            <w:r w:rsidR="00392070">
              <w:rPr>
                <w:sz w:val="24"/>
                <w:szCs w:val="24"/>
                <w:lang w:val="lv-LV"/>
              </w:rPr>
              <w:t>6</w:t>
            </w:r>
            <w:r>
              <w:rPr>
                <w:sz w:val="24"/>
                <w:szCs w:val="24"/>
                <w:lang w:val="lv-LV"/>
              </w:rPr>
              <w:t>.</w:t>
            </w:r>
            <w:r w:rsidRPr="005D2F37">
              <w:rPr>
                <w:sz w:val="24"/>
                <w:szCs w:val="24"/>
                <w:lang w:val="lv-LV"/>
              </w:rPr>
              <w:t xml:space="preserve"> punkts</w:t>
            </w:r>
          </w:p>
        </w:tc>
        <w:tc>
          <w:tcPr>
            <w:tcW w:w="2268" w:type="dxa"/>
          </w:tcPr>
          <w:p w14:paraId="371AF6D5" w14:textId="60A46CB6" w:rsidR="00AD5991" w:rsidRPr="005D2F37" w:rsidRDefault="00AD5991" w:rsidP="00AD5991">
            <w:pPr>
              <w:rPr>
                <w:sz w:val="24"/>
                <w:szCs w:val="24"/>
                <w:lang w:val="lv-LV"/>
              </w:rPr>
            </w:pPr>
            <w:r w:rsidRPr="005D2F37">
              <w:rPr>
                <w:sz w:val="24"/>
                <w:szCs w:val="24"/>
                <w:lang w:val="lv-LV"/>
              </w:rPr>
              <w:t>Ieviests pilnībā</w:t>
            </w:r>
          </w:p>
        </w:tc>
        <w:tc>
          <w:tcPr>
            <w:tcW w:w="2405" w:type="dxa"/>
          </w:tcPr>
          <w:p w14:paraId="207C0E64" w14:textId="1EEB73F0" w:rsidR="00AD5991" w:rsidRPr="005D2F37" w:rsidRDefault="00AD5991" w:rsidP="00AD5991">
            <w:pPr>
              <w:rPr>
                <w:sz w:val="24"/>
                <w:szCs w:val="24"/>
                <w:lang w:val="lv-LV"/>
              </w:rPr>
            </w:pPr>
            <w:r w:rsidRPr="005D2F37">
              <w:rPr>
                <w:sz w:val="24"/>
                <w:szCs w:val="24"/>
                <w:lang w:val="lv-LV"/>
              </w:rPr>
              <w:t>Neparedz stingrākas prasības.</w:t>
            </w:r>
          </w:p>
        </w:tc>
      </w:tr>
      <w:tr w:rsidR="00C43CF2" w:rsidRPr="005D2F37" w14:paraId="2A94258B" w14:textId="77777777" w:rsidTr="005D2F37">
        <w:tc>
          <w:tcPr>
            <w:tcW w:w="2268" w:type="dxa"/>
          </w:tcPr>
          <w:p w14:paraId="327BCD4D" w14:textId="755960EF" w:rsidR="00C43CF2" w:rsidRPr="005D2F37" w:rsidRDefault="00C43CF2" w:rsidP="00C43CF2">
            <w:pPr>
              <w:rPr>
                <w:sz w:val="24"/>
                <w:szCs w:val="24"/>
                <w:lang w:val="lv-LV"/>
              </w:rPr>
            </w:pPr>
            <w:r w:rsidRPr="005D2F37">
              <w:rPr>
                <w:sz w:val="24"/>
                <w:szCs w:val="24"/>
                <w:lang w:val="lv-LV"/>
              </w:rPr>
              <w:t xml:space="preserve">Komisijas paziņojuma </w:t>
            </w:r>
            <w:r>
              <w:rPr>
                <w:sz w:val="24"/>
                <w:szCs w:val="24"/>
                <w:lang w:val="lv-LV"/>
              </w:rPr>
              <w:t>22</w:t>
            </w:r>
            <w:r w:rsidRPr="005D2F37">
              <w:rPr>
                <w:sz w:val="24"/>
                <w:szCs w:val="24"/>
                <w:lang w:val="lv-LV"/>
              </w:rPr>
              <w:t xml:space="preserve">.punkta </w:t>
            </w:r>
            <w:r>
              <w:rPr>
                <w:sz w:val="24"/>
                <w:szCs w:val="24"/>
                <w:lang w:val="lv-LV"/>
              </w:rPr>
              <w:t xml:space="preserve">c) </w:t>
            </w:r>
            <w:r w:rsidRPr="005D2F37">
              <w:rPr>
                <w:sz w:val="24"/>
                <w:szCs w:val="24"/>
                <w:lang w:val="lv-LV"/>
              </w:rPr>
              <w:t>punkts</w:t>
            </w:r>
          </w:p>
        </w:tc>
        <w:tc>
          <w:tcPr>
            <w:tcW w:w="2268" w:type="dxa"/>
          </w:tcPr>
          <w:p w14:paraId="527FCEB9" w14:textId="1D5B7E74" w:rsidR="00C43CF2" w:rsidRPr="005D2F37" w:rsidRDefault="00C43CF2" w:rsidP="00C43CF2">
            <w:pPr>
              <w:rPr>
                <w:sz w:val="24"/>
                <w:szCs w:val="24"/>
                <w:lang w:val="lv-LV"/>
              </w:rPr>
            </w:pPr>
            <w:r w:rsidRPr="005D2F37">
              <w:rPr>
                <w:sz w:val="24"/>
                <w:szCs w:val="24"/>
                <w:lang w:val="lv-LV"/>
              </w:rPr>
              <w:t xml:space="preserve">Noteikumu projekta </w:t>
            </w:r>
            <w:r w:rsidR="00872C0C">
              <w:rPr>
                <w:sz w:val="24"/>
                <w:szCs w:val="24"/>
                <w:lang w:val="lv-LV"/>
              </w:rPr>
              <w:t>9</w:t>
            </w:r>
            <w:r>
              <w:rPr>
                <w:sz w:val="24"/>
                <w:szCs w:val="24"/>
                <w:lang w:val="lv-LV"/>
              </w:rPr>
              <w:t>.4. apakš</w:t>
            </w:r>
            <w:r w:rsidRPr="005D2F37">
              <w:rPr>
                <w:sz w:val="24"/>
                <w:szCs w:val="24"/>
                <w:lang w:val="lv-LV"/>
              </w:rPr>
              <w:t>punkts</w:t>
            </w:r>
          </w:p>
        </w:tc>
        <w:tc>
          <w:tcPr>
            <w:tcW w:w="2268" w:type="dxa"/>
          </w:tcPr>
          <w:p w14:paraId="0C2A818D" w14:textId="6E5E45FC" w:rsidR="00C43CF2" w:rsidRPr="005D2F37" w:rsidRDefault="00C43CF2" w:rsidP="00C43CF2">
            <w:pPr>
              <w:rPr>
                <w:sz w:val="24"/>
                <w:szCs w:val="24"/>
                <w:lang w:val="lv-LV"/>
              </w:rPr>
            </w:pPr>
            <w:r w:rsidRPr="005D2F37">
              <w:rPr>
                <w:sz w:val="24"/>
                <w:szCs w:val="24"/>
                <w:lang w:val="lv-LV"/>
              </w:rPr>
              <w:t>Ieviests pilnībā</w:t>
            </w:r>
          </w:p>
        </w:tc>
        <w:tc>
          <w:tcPr>
            <w:tcW w:w="2405" w:type="dxa"/>
          </w:tcPr>
          <w:p w14:paraId="55B8B8BE" w14:textId="31AFD1E7" w:rsidR="00C43CF2" w:rsidRPr="005D2F37" w:rsidRDefault="00C43CF2" w:rsidP="00C43CF2">
            <w:pPr>
              <w:rPr>
                <w:sz w:val="24"/>
                <w:szCs w:val="24"/>
                <w:lang w:val="lv-LV"/>
              </w:rPr>
            </w:pPr>
            <w:r w:rsidRPr="005D2F37">
              <w:rPr>
                <w:sz w:val="24"/>
                <w:szCs w:val="24"/>
                <w:lang w:val="lv-LV"/>
              </w:rPr>
              <w:t>Neparedz stingrākas prasības.</w:t>
            </w:r>
          </w:p>
        </w:tc>
      </w:tr>
      <w:tr w:rsidR="00A31710" w:rsidRPr="005D2F37" w14:paraId="16C934A0" w14:textId="77777777" w:rsidTr="005D2F37">
        <w:tc>
          <w:tcPr>
            <w:tcW w:w="2268" w:type="dxa"/>
          </w:tcPr>
          <w:p w14:paraId="7C2D65C7" w14:textId="538310FB" w:rsidR="00A31710" w:rsidRPr="000236E8" w:rsidRDefault="00A31710" w:rsidP="00A31710">
            <w:pPr>
              <w:jc w:val="both"/>
              <w:rPr>
                <w:sz w:val="24"/>
                <w:szCs w:val="24"/>
                <w:lang w:val="lv-LV"/>
              </w:rPr>
            </w:pPr>
            <w:r w:rsidRPr="000236E8">
              <w:rPr>
                <w:sz w:val="24"/>
                <w:szCs w:val="24"/>
                <w:lang w:val="lv-LV"/>
              </w:rPr>
              <w:t>Komisijas paziņojuma 22.punkta c)</w:t>
            </w:r>
            <w:proofErr w:type="spellStart"/>
            <w:r w:rsidR="004561A6" w:rsidRPr="000236E8">
              <w:rPr>
                <w:sz w:val="24"/>
                <w:szCs w:val="24"/>
                <w:lang w:val="lv-LV"/>
              </w:rPr>
              <w:t>bis</w:t>
            </w:r>
            <w:proofErr w:type="spellEnd"/>
            <w:r w:rsidRPr="000236E8">
              <w:rPr>
                <w:sz w:val="24"/>
                <w:szCs w:val="24"/>
                <w:lang w:val="lv-LV"/>
              </w:rPr>
              <w:t xml:space="preserve"> punkts</w:t>
            </w:r>
          </w:p>
        </w:tc>
        <w:tc>
          <w:tcPr>
            <w:tcW w:w="2268" w:type="dxa"/>
          </w:tcPr>
          <w:p w14:paraId="74A6703C" w14:textId="33F851DA" w:rsidR="00A31710" w:rsidRPr="000236E8" w:rsidRDefault="00A31710" w:rsidP="00A31710">
            <w:pPr>
              <w:rPr>
                <w:sz w:val="24"/>
                <w:szCs w:val="24"/>
                <w:lang w:val="lv-LV"/>
              </w:rPr>
            </w:pPr>
            <w:r w:rsidRPr="000236E8">
              <w:rPr>
                <w:sz w:val="24"/>
                <w:szCs w:val="24"/>
                <w:lang w:val="lv-LV"/>
              </w:rPr>
              <w:t>Noteikumu projekta 9.4.1. apakšpunkts</w:t>
            </w:r>
          </w:p>
        </w:tc>
        <w:tc>
          <w:tcPr>
            <w:tcW w:w="2268" w:type="dxa"/>
          </w:tcPr>
          <w:p w14:paraId="302CB232" w14:textId="4FC97D6A" w:rsidR="00A31710" w:rsidRPr="000236E8" w:rsidRDefault="00A31710" w:rsidP="00A31710">
            <w:pPr>
              <w:rPr>
                <w:sz w:val="24"/>
                <w:szCs w:val="24"/>
                <w:lang w:val="lv-LV"/>
              </w:rPr>
            </w:pPr>
            <w:r w:rsidRPr="000236E8">
              <w:rPr>
                <w:sz w:val="24"/>
                <w:szCs w:val="24"/>
                <w:lang w:val="lv-LV"/>
              </w:rPr>
              <w:t>Ieviests pilnībā</w:t>
            </w:r>
          </w:p>
        </w:tc>
        <w:tc>
          <w:tcPr>
            <w:tcW w:w="2405" w:type="dxa"/>
          </w:tcPr>
          <w:p w14:paraId="3DBD0081" w14:textId="7FDD2FE8" w:rsidR="00A31710" w:rsidRPr="000236E8" w:rsidRDefault="00A31710" w:rsidP="00A31710">
            <w:pPr>
              <w:rPr>
                <w:sz w:val="24"/>
                <w:szCs w:val="24"/>
                <w:lang w:val="lv-LV"/>
              </w:rPr>
            </w:pPr>
            <w:r w:rsidRPr="000236E8">
              <w:rPr>
                <w:sz w:val="24"/>
                <w:szCs w:val="24"/>
                <w:lang w:val="lv-LV"/>
              </w:rPr>
              <w:t>Neparedz stingrākas prasības.</w:t>
            </w:r>
          </w:p>
        </w:tc>
      </w:tr>
      <w:tr w:rsidR="00486F56" w:rsidRPr="005D2F37" w14:paraId="3DEBFC75" w14:textId="77777777" w:rsidTr="005D2F37">
        <w:tc>
          <w:tcPr>
            <w:tcW w:w="2268" w:type="dxa"/>
          </w:tcPr>
          <w:p w14:paraId="6FA51C1F" w14:textId="6493F8B1" w:rsidR="00486F56" w:rsidRPr="005D2F37" w:rsidRDefault="00486F56" w:rsidP="00486F56">
            <w:pPr>
              <w:jc w:val="both"/>
              <w:rPr>
                <w:sz w:val="24"/>
                <w:szCs w:val="24"/>
                <w:lang w:val="lv-LV"/>
              </w:rPr>
            </w:pPr>
            <w:r w:rsidRPr="005D2F37">
              <w:rPr>
                <w:sz w:val="24"/>
                <w:szCs w:val="24"/>
                <w:lang w:val="lv-LV"/>
              </w:rPr>
              <w:t xml:space="preserve">Komisijas </w:t>
            </w:r>
            <w:r>
              <w:rPr>
                <w:sz w:val="24"/>
                <w:szCs w:val="24"/>
                <w:lang w:val="lv-LV"/>
              </w:rPr>
              <w:t>p</w:t>
            </w:r>
            <w:r w:rsidRPr="005D2F37">
              <w:rPr>
                <w:sz w:val="24"/>
                <w:szCs w:val="24"/>
                <w:lang w:val="lv-LV"/>
              </w:rPr>
              <w:t xml:space="preserve">aziņojuma </w:t>
            </w:r>
            <w:r>
              <w:rPr>
                <w:sz w:val="24"/>
                <w:szCs w:val="24"/>
                <w:lang w:val="lv-LV"/>
              </w:rPr>
              <w:t>22</w:t>
            </w:r>
            <w:r w:rsidRPr="005D2F37">
              <w:rPr>
                <w:sz w:val="24"/>
                <w:szCs w:val="24"/>
                <w:lang w:val="lv-LV"/>
              </w:rPr>
              <w:t xml:space="preserve">.punkta </w:t>
            </w:r>
            <w:r>
              <w:rPr>
                <w:sz w:val="24"/>
                <w:szCs w:val="24"/>
                <w:lang w:val="lv-LV"/>
              </w:rPr>
              <w:t xml:space="preserve">c) </w:t>
            </w:r>
            <w:r w:rsidRPr="005D2F37">
              <w:rPr>
                <w:sz w:val="24"/>
                <w:szCs w:val="24"/>
                <w:lang w:val="lv-LV"/>
              </w:rPr>
              <w:t>punkts</w:t>
            </w:r>
          </w:p>
        </w:tc>
        <w:tc>
          <w:tcPr>
            <w:tcW w:w="2268" w:type="dxa"/>
          </w:tcPr>
          <w:p w14:paraId="2C34C627" w14:textId="31046A46" w:rsidR="00486F56" w:rsidRPr="005D2F37" w:rsidRDefault="00486F56" w:rsidP="00486F56">
            <w:pPr>
              <w:rPr>
                <w:sz w:val="24"/>
                <w:szCs w:val="24"/>
                <w:lang w:val="lv-LV"/>
              </w:rPr>
            </w:pPr>
            <w:r w:rsidRPr="005D2F37">
              <w:rPr>
                <w:sz w:val="24"/>
                <w:szCs w:val="24"/>
                <w:lang w:val="lv-LV"/>
              </w:rPr>
              <w:t xml:space="preserve">Noteikumu projekta </w:t>
            </w:r>
            <w:r>
              <w:rPr>
                <w:sz w:val="24"/>
                <w:szCs w:val="24"/>
                <w:lang w:val="lv-LV"/>
              </w:rPr>
              <w:t>9.4.2. apakš</w:t>
            </w:r>
            <w:r w:rsidRPr="005D2F37">
              <w:rPr>
                <w:sz w:val="24"/>
                <w:szCs w:val="24"/>
                <w:lang w:val="lv-LV"/>
              </w:rPr>
              <w:t>punkts</w:t>
            </w:r>
          </w:p>
        </w:tc>
        <w:tc>
          <w:tcPr>
            <w:tcW w:w="2268" w:type="dxa"/>
          </w:tcPr>
          <w:p w14:paraId="7FA2876D" w14:textId="10ED1315" w:rsidR="00486F56" w:rsidRPr="005D2F37" w:rsidRDefault="00486F56" w:rsidP="00486F56">
            <w:pPr>
              <w:rPr>
                <w:sz w:val="24"/>
                <w:szCs w:val="24"/>
                <w:lang w:val="lv-LV"/>
              </w:rPr>
            </w:pPr>
            <w:r w:rsidRPr="005D2F37">
              <w:rPr>
                <w:sz w:val="24"/>
                <w:szCs w:val="24"/>
                <w:lang w:val="lv-LV"/>
              </w:rPr>
              <w:t>Ieviests pilnībā</w:t>
            </w:r>
          </w:p>
        </w:tc>
        <w:tc>
          <w:tcPr>
            <w:tcW w:w="2405" w:type="dxa"/>
          </w:tcPr>
          <w:p w14:paraId="193268D2" w14:textId="7201C14D" w:rsidR="00486F56" w:rsidRPr="005D2F37" w:rsidRDefault="00486F56" w:rsidP="00486F56">
            <w:pPr>
              <w:rPr>
                <w:sz w:val="24"/>
                <w:szCs w:val="24"/>
                <w:lang w:val="lv-LV"/>
              </w:rPr>
            </w:pPr>
            <w:r w:rsidRPr="005D2F37">
              <w:rPr>
                <w:sz w:val="24"/>
                <w:szCs w:val="24"/>
                <w:lang w:val="lv-LV"/>
              </w:rPr>
              <w:t>Neparedz stingrākas prasības.</w:t>
            </w:r>
          </w:p>
        </w:tc>
      </w:tr>
      <w:tr w:rsidR="00486F56" w:rsidRPr="005D2F37" w14:paraId="63F2737E" w14:textId="77777777" w:rsidTr="005D2F37">
        <w:tc>
          <w:tcPr>
            <w:tcW w:w="2268" w:type="dxa"/>
          </w:tcPr>
          <w:p w14:paraId="0EF61D2E" w14:textId="5C76C68F" w:rsidR="00486F56" w:rsidRPr="005D2F37" w:rsidRDefault="00486F56" w:rsidP="00486F56">
            <w:pPr>
              <w:jc w:val="both"/>
              <w:rPr>
                <w:sz w:val="24"/>
                <w:szCs w:val="24"/>
                <w:lang w:val="lv-LV"/>
              </w:rPr>
            </w:pPr>
            <w:r w:rsidRPr="005D2F37">
              <w:rPr>
                <w:sz w:val="24"/>
                <w:szCs w:val="24"/>
                <w:lang w:val="lv-LV"/>
              </w:rPr>
              <w:t xml:space="preserve">Komisijas </w:t>
            </w:r>
            <w:r>
              <w:rPr>
                <w:sz w:val="24"/>
                <w:szCs w:val="24"/>
                <w:lang w:val="lv-LV"/>
              </w:rPr>
              <w:t>p</w:t>
            </w:r>
            <w:r w:rsidRPr="005D2F37">
              <w:rPr>
                <w:sz w:val="24"/>
                <w:szCs w:val="24"/>
                <w:lang w:val="lv-LV"/>
              </w:rPr>
              <w:t xml:space="preserve">aziņojuma </w:t>
            </w:r>
            <w:r>
              <w:rPr>
                <w:sz w:val="24"/>
                <w:szCs w:val="24"/>
                <w:lang w:val="lv-LV"/>
              </w:rPr>
              <w:t>22</w:t>
            </w:r>
            <w:r w:rsidRPr="005D2F37">
              <w:rPr>
                <w:sz w:val="24"/>
                <w:szCs w:val="24"/>
                <w:lang w:val="lv-LV"/>
              </w:rPr>
              <w:t xml:space="preserve">.punkta </w:t>
            </w:r>
            <w:r>
              <w:rPr>
                <w:sz w:val="24"/>
                <w:szCs w:val="24"/>
                <w:lang w:val="lv-LV"/>
              </w:rPr>
              <w:t xml:space="preserve">a) </w:t>
            </w:r>
            <w:r w:rsidRPr="005D2F37">
              <w:rPr>
                <w:sz w:val="24"/>
                <w:szCs w:val="24"/>
                <w:lang w:val="lv-LV"/>
              </w:rPr>
              <w:t>punkts</w:t>
            </w:r>
          </w:p>
        </w:tc>
        <w:tc>
          <w:tcPr>
            <w:tcW w:w="2268" w:type="dxa"/>
          </w:tcPr>
          <w:p w14:paraId="12CA339F" w14:textId="6660AD21" w:rsidR="00486F56" w:rsidRPr="005D2F37" w:rsidRDefault="00486F56" w:rsidP="00486F56">
            <w:pPr>
              <w:rPr>
                <w:sz w:val="24"/>
                <w:szCs w:val="24"/>
                <w:lang w:val="lv-LV"/>
              </w:rPr>
            </w:pPr>
            <w:r>
              <w:rPr>
                <w:sz w:val="24"/>
                <w:szCs w:val="24"/>
                <w:lang w:val="lv-LV"/>
              </w:rPr>
              <w:t>Noteikumu projekta 9.5. apakšpunkts</w:t>
            </w:r>
          </w:p>
        </w:tc>
        <w:tc>
          <w:tcPr>
            <w:tcW w:w="2268" w:type="dxa"/>
          </w:tcPr>
          <w:p w14:paraId="722B204B" w14:textId="78446838" w:rsidR="00486F56" w:rsidRPr="007878BF" w:rsidRDefault="00486F56" w:rsidP="00486F56">
            <w:pPr>
              <w:rPr>
                <w:sz w:val="24"/>
                <w:szCs w:val="24"/>
                <w:lang w:val="lv-LV"/>
              </w:rPr>
            </w:pPr>
            <w:r w:rsidRPr="005D2F37">
              <w:rPr>
                <w:sz w:val="24"/>
                <w:szCs w:val="24"/>
                <w:lang w:val="lv-LV"/>
              </w:rPr>
              <w:t>Ieviests pilnībā</w:t>
            </w:r>
          </w:p>
        </w:tc>
        <w:tc>
          <w:tcPr>
            <w:tcW w:w="2405" w:type="dxa"/>
          </w:tcPr>
          <w:p w14:paraId="7B82CCA9" w14:textId="735F2ABF" w:rsidR="00486F56" w:rsidRPr="005D2F37" w:rsidRDefault="00486F56" w:rsidP="00486F56">
            <w:pPr>
              <w:rPr>
                <w:sz w:val="24"/>
                <w:szCs w:val="24"/>
                <w:lang w:val="lv-LV"/>
              </w:rPr>
            </w:pPr>
            <w:r w:rsidRPr="005D2F37">
              <w:rPr>
                <w:sz w:val="24"/>
                <w:szCs w:val="24"/>
                <w:lang w:val="lv-LV"/>
              </w:rPr>
              <w:t>Neparedz stingrākas prasības.</w:t>
            </w:r>
          </w:p>
        </w:tc>
      </w:tr>
      <w:tr w:rsidR="00BA4399" w:rsidRPr="005D2F37" w14:paraId="26CD15B6" w14:textId="77777777" w:rsidTr="005D2F37">
        <w:tc>
          <w:tcPr>
            <w:tcW w:w="2268" w:type="dxa"/>
          </w:tcPr>
          <w:p w14:paraId="7BA7B188" w14:textId="01E9AA05" w:rsidR="00BA4399" w:rsidRPr="005D2F37" w:rsidRDefault="00BA4399" w:rsidP="00BA4399">
            <w:pPr>
              <w:jc w:val="both"/>
              <w:rPr>
                <w:sz w:val="24"/>
                <w:szCs w:val="24"/>
                <w:lang w:val="lv-LV"/>
              </w:rPr>
            </w:pPr>
            <w:r w:rsidRPr="005D2F37">
              <w:rPr>
                <w:sz w:val="24"/>
                <w:szCs w:val="24"/>
                <w:lang w:val="lv-LV"/>
              </w:rPr>
              <w:t xml:space="preserve">Komisijas </w:t>
            </w:r>
            <w:r>
              <w:rPr>
                <w:sz w:val="24"/>
                <w:szCs w:val="24"/>
                <w:lang w:val="lv-LV"/>
              </w:rPr>
              <w:t>p</w:t>
            </w:r>
            <w:r w:rsidRPr="005D2F37">
              <w:rPr>
                <w:sz w:val="24"/>
                <w:szCs w:val="24"/>
                <w:lang w:val="lv-LV"/>
              </w:rPr>
              <w:t xml:space="preserve">aziņojuma </w:t>
            </w:r>
            <w:r>
              <w:rPr>
                <w:sz w:val="24"/>
                <w:szCs w:val="24"/>
                <w:lang w:val="lv-LV"/>
              </w:rPr>
              <w:t>22</w:t>
            </w:r>
            <w:r w:rsidRPr="005D2F37">
              <w:rPr>
                <w:sz w:val="24"/>
                <w:szCs w:val="24"/>
                <w:lang w:val="lv-LV"/>
              </w:rPr>
              <w:t xml:space="preserve">.punkta </w:t>
            </w:r>
            <w:r>
              <w:rPr>
                <w:sz w:val="24"/>
                <w:szCs w:val="24"/>
                <w:lang w:val="lv-LV"/>
              </w:rPr>
              <w:t xml:space="preserve">c) </w:t>
            </w:r>
            <w:r w:rsidRPr="005D2F37">
              <w:rPr>
                <w:sz w:val="24"/>
                <w:szCs w:val="24"/>
                <w:lang w:val="lv-LV"/>
              </w:rPr>
              <w:t>punkts</w:t>
            </w:r>
          </w:p>
        </w:tc>
        <w:tc>
          <w:tcPr>
            <w:tcW w:w="2268" w:type="dxa"/>
          </w:tcPr>
          <w:p w14:paraId="6B52B14E" w14:textId="6363DEF6" w:rsidR="00BA4399" w:rsidRDefault="00BA4399" w:rsidP="00BA4399">
            <w:pPr>
              <w:rPr>
                <w:sz w:val="24"/>
                <w:szCs w:val="24"/>
                <w:lang w:val="lv-LV"/>
              </w:rPr>
            </w:pPr>
            <w:r>
              <w:rPr>
                <w:sz w:val="24"/>
                <w:szCs w:val="24"/>
                <w:lang w:val="lv-LV"/>
              </w:rPr>
              <w:t>Noteikumu projekta 9.7. apakšpunkts</w:t>
            </w:r>
          </w:p>
        </w:tc>
        <w:tc>
          <w:tcPr>
            <w:tcW w:w="2268" w:type="dxa"/>
          </w:tcPr>
          <w:p w14:paraId="5E68E3C3" w14:textId="32FD0C0F" w:rsidR="00BA4399" w:rsidRPr="005D2F37" w:rsidRDefault="00BA4399" w:rsidP="00BA4399">
            <w:pPr>
              <w:rPr>
                <w:sz w:val="24"/>
                <w:szCs w:val="24"/>
                <w:lang w:val="lv-LV"/>
              </w:rPr>
            </w:pPr>
            <w:r w:rsidRPr="005D2F37">
              <w:rPr>
                <w:sz w:val="24"/>
                <w:szCs w:val="24"/>
                <w:lang w:val="lv-LV"/>
              </w:rPr>
              <w:t>Ieviests pilnībā</w:t>
            </w:r>
          </w:p>
        </w:tc>
        <w:tc>
          <w:tcPr>
            <w:tcW w:w="2405" w:type="dxa"/>
          </w:tcPr>
          <w:p w14:paraId="78F6955D" w14:textId="30C46DF2" w:rsidR="00BA4399" w:rsidRPr="005D2F37" w:rsidRDefault="00BA4399" w:rsidP="00BA4399">
            <w:pPr>
              <w:rPr>
                <w:sz w:val="24"/>
                <w:szCs w:val="24"/>
                <w:lang w:val="lv-LV"/>
              </w:rPr>
            </w:pPr>
            <w:r w:rsidRPr="005D2F37">
              <w:rPr>
                <w:sz w:val="24"/>
                <w:szCs w:val="24"/>
                <w:lang w:val="lv-LV"/>
              </w:rPr>
              <w:t>Neparedz stingrākas prasības.</w:t>
            </w:r>
          </w:p>
        </w:tc>
      </w:tr>
      <w:tr w:rsidR="003241D2" w:rsidRPr="005D2F37" w14:paraId="384E3E23" w14:textId="77777777" w:rsidTr="005D2F37">
        <w:tc>
          <w:tcPr>
            <w:tcW w:w="2268" w:type="dxa"/>
          </w:tcPr>
          <w:p w14:paraId="0E2E2602" w14:textId="716CE8CC" w:rsidR="003241D2" w:rsidRPr="005D2F37" w:rsidRDefault="003241D2" w:rsidP="003241D2">
            <w:pPr>
              <w:jc w:val="both"/>
              <w:rPr>
                <w:sz w:val="24"/>
                <w:szCs w:val="24"/>
                <w:lang w:val="lv-LV"/>
              </w:rPr>
            </w:pPr>
            <w:r w:rsidRPr="005D2F37">
              <w:rPr>
                <w:sz w:val="24"/>
                <w:szCs w:val="24"/>
                <w:lang w:val="lv-LV"/>
              </w:rPr>
              <w:t xml:space="preserve">Komisijas </w:t>
            </w:r>
            <w:r>
              <w:rPr>
                <w:sz w:val="24"/>
                <w:szCs w:val="24"/>
                <w:lang w:val="lv-LV"/>
              </w:rPr>
              <w:t>p</w:t>
            </w:r>
            <w:r w:rsidRPr="005D2F37">
              <w:rPr>
                <w:sz w:val="24"/>
                <w:szCs w:val="24"/>
                <w:lang w:val="lv-LV"/>
              </w:rPr>
              <w:t xml:space="preserve">aziņojuma </w:t>
            </w:r>
            <w:r>
              <w:rPr>
                <w:sz w:val="24"/>
                <w:szCs w:val="24"/>
                <w:lang w:val="lv-LV"/>
              </w:rPr>
              <w:t>22</w:t>
            </w:r>
            <w:r w:rsidRPr="005D2F37">
              <w:rPr>
                <w:sz w:val="24"/>
                <w:szCs w:val="24"/>
                <w:lang w:val="lv-LV"/>
              </w:rPr>
              <w:t xml:space="preserve">.punkta </w:t>
            </w:r>
            <w:r>
              <w:rPr>
                <w:sz w:val="24"/>
                <w:szCs w:val="24"/>
                <w:lang w:val="lv-LV"/>
              </w:rPr>
              <w:t xml:space="preserve">c) </w:t>
            </w:r>
            <w:r w:rsidRPr="005D2F37">
              <w:rPr>
                <w:sz w:val="24"/>
                <w:szCs w:val="24"/>
                <w:lang w:val="lv-LV"/>
              </w:rPr>
              <w:t>punkts</w:t>
            </w:r>
          </w:p>
        </w:tc>
        <w:tc>
          <w:tcPr>
            <w:tcW w:w="2268" w:type="dxa"/>
          </w:tcPr>
          <w:p w14:paraId="1B74C6A3" w14:textId="5A9F5C7A" w:rsidR="003241D2" w:rsidRDefault="003241D2" w:rsidP="003241D2">
            <w:pPr>
              <w:rPr>
                <w:sz w:val="24"/>
                <w:szCs w:val="24"/>
                <w:lang w:val="lv-LV"/>
              </w:rPr>
            </w:pPr>
            <w:r>
              <w:rPr>
                <w:sz w:val="24"/>
                <w:szCs w:val="24"/>
                <w:lang w:val="lv-LV"/>
              </w:rPr>
              <w:t>Noteikumu projekta 21.punkts</w:t>
            </w:r>
          </w:p>
        </w:tc>
        <w:tc>
          <w:tcPr>
            <w:tcW w:w="2268" w:type="dxa"/>
          </w:tcPr>
          <w:p w14:paraId="69F51F9F" w14:textId="2767953B" w:rsidR="003241D2" w:rsidRPr="005D2F37" w:rsidRDefault="003241D2" w:rsidP="003241D2">
            <w:pPr>
              <w:rPr>
                <w:sz w:val="24"/>
                <w:szCs w:val="24"/>
                <w:lang w:val="lv-LV"/>
              </w:rPr>
            </w:pPr>
            <w:r w:rsidRPr="005D2F37">
              <w:rPr>
                <w:sz w:val="24"/>
                <w:szCs w:val="24"/>
                <w:lang w:val="lv-LV"/>
              </w:rPr>
              <w:t>Ieviests pilnībā</w:t>
            </w:r>
          </w:p>
        </w:tc>
        <w:tc>
          <w:tcPr>
            <w:tcW w:w="2405" w:type="dxa"/>
          </w:tcPr>
          <w:p w14:paraId="7BCB10BE" w14:textId="4BD4CF93" w:rsidR="003241D2" w:rsidRPr="005D2F37" w:rsidRDefault="003241D2" w:rsidP="003241D2">
            <w:pPr>
              <w:rPr>
                <w:sz w:val="24"/>
                <w:szCs w:val="24"/>
                <w:lang w:val="lv-LV"/>
              </w:rPr>
            </w:pPr>
            <w:r w:rsidRPr="005D2F37">
              <w:rPr>
                <w:sz w:val="24"/>
                <w:szCs w:val="24"/>
                <w:lang w:val="lv-LV"/>
              </w:rPr>
              <w:t>Neparedz stingrākas prasības.</w:t>
            </w:r>
          </w:p>
        </w:tc>
      </w:tr>
      <w:tr w:rsidR="006D76A9" w:rsidRPr="005D2F37" w14:paraId="6EB1FD0F" w14:textId="77777777" w:rsidTr="005D2F37">
        <w:tc>
          <w:tcPr>
            <w:tcW w:w="2268" w:type="dxa"/>
          </w:tcPr>
          <w:p w14:paraId="3F4F0CB2" w14:textId="58311E8F" w:rsidR="006D76A9" w:rsidRPr="005D2F37" w:rsidRDefault="006D76A9" w:rsidP="006D76A9">
            <w:pPr>
              <w:jc w:val="both"/>
              <w:rPr>
                <w:sz w:val="24"/>
                <w:szCs w:val="24"/>
                <w:lang w:val="lv-LV"/>
              </w:rPr>
            </w:pPr>
            <w:r w:rsidRPr="005D2F37">
              <w:rPr>
                <w:sz w:val="24"/>
                <w:szCs w:val="24"/>
                <w:lang w:val="lv-LV"/>
              </w:rPr>
              <w:t xml:space="preserve">Komisijas </w:t>
            </w:r>
            <w:r>
              <w:rPr>
                <w:sz w:val="24"/>
                <w:szCs w:val="24"/>
                <w:lang w:val="lv-LV"/>
              </w:rPr>
              <w:t>p</w:t>
            </w:r>
            <w:r w:rsidRPr="005D2F37">
              <w:rPr>
                <w:sz w:val="24"/>
                <w:szCs w:val="24"/>
                <w:lang w:val="lv-LV"/>
              </w:rPr>
              <w:t xml:space="preserve">aziņojuma </w:t>
            </w:r>
            <w:r>
              <w:rPr>
                <w:sz w:val="24"/>
                <w:szCs w:val="24"/>
                <w:lang w:val="lv-LV"/>
              </w:rPr>
              <w:t>22</w:t>
            </w:r>
            <w:r w:rsidRPr="005D2F37">
              <w:rPr>
                <w:sz w:val="24"/>
                <w:szCs w:val="24"/>
                <w:lang w:val="lv-LV"/>
              </w:rPr>
              <w:t xml:space="preserve">.punkta </w:t>
            </w:r>
            <w:r>
              <w:rPr>
                <w:sz w:val="24"/>
                <w:szCs w:val="24"/>
                <w:lang w:val="lv-LV"/>
              </w:rPr>
              <w:t>c)</w:t>
            </w:r>
            <w:r w:rsidR="00D14FBE">
              <w:rPr>
                <w:sz w:val="24"/>
                <w:szCs w:val="24"/>
                <w:lang w:val="lv-LV"/>
              </w:rPr>
              <w:t xml:space="preserve"> </w:t>
            </w:r>
            <w:proofErr w:type="spellStart"/>
            <w:r w:rsidRPr="00D14FBE">
              <w:rPr>
                <w:i/>
                <w:iCs/>
                <w:sz w:val="24"/>
                <w:szCs w:val="24"/>
                <w:lang w:val="lv-LV"/>
              </w:rPr>
              <w:t>bis</w:t>
            </w:r>
            <w:proofErr w:type="spellEnd"/>
            <w:r>
              <w:rPr>
                <w:sz w:val="24"/>
                <w:szCs w:val="24"/>
                <w:lang w:val="lv-LV"/>
              </w:rPr>
              <w:t xml:space="preserve"> </w:t>
            </w:r>
            <w:r w:rsidRPr="005D2F37">
              <w:rPr>
                <w:sz w:val="24"/>
                <w:szCs w:val="24"/>
                <w:lang w:val="lv-LV"/>
              </w:rPr>
              <w:t>punkts</w:t>
            </w:r>
          </w:p>
        </w:tc>
        <w:tc>
          <w:tcPr>
            <w:tcW w:w="2268" w:type="dxa"/>
          </w:tcPr>
          <w:p w14:paraId="56A6DB75" w14:textId="382B9016" w:rsidR="006D76A9" w:rsidRDefault="006D76A9" w:rsidP="006D76A9">
            <w:pPr>
              <w:rPr>
                <w:sz w:val="24"/>
                <w:szCs w:val="24"/>
                <w:lang w:val="lv-LV"/>
              </w:rPr>
            </w:pPr>
            <w:r>
              <w:rPr>
                <w:sz w:val="24"/>
                <w:szCs w:val="24"/>
                <w:lang w:val="lv-LV"/>
              </w:rPr>
              <w:t>Noteikumu projekta 22.punkts</w:t>
            </w:r>
          </w:p>
        </w:tc>
        <w:tc>
          <w:tcPr>
            <w:tcW w:w="2268" w:type="dxa"/>
          </w:tcPr>
          <w:p w14:paraId="5A3E0CB1" w14:textId="08B0AE93" w:rsidR="006D76A9" w:rsidRPr="005D2F37" w:rsidRDefault="006D76A9" w:rsidP="006D76A9">
            <w:pPr>
              <w:rPr>
                <w:sz w:val="24"/>
                <w:szCs w:val="24"/>
                <w:lang w:val="lv-LV"/>
              </w:rPr>
            </w:pPr>
            <w:r w:rsidRPr="005D2F37">
              <w:rPr>
                <w:sz w:val="24"/>
                <w:szCs w:val="24"/>
                <w:lang w:val="lv-LV"/>
              </w:rPr>
              <w:t>Ieviests pilnībā</w:t>
            </w:r>
          </w:p>
        </w:tc>
        <w:tc>
          <w:tcPr>
            <w:tcW w:w="2405" w:type="dxa"/>
          </w:tcPr>
          <w:p w14:paraId="1979BF70" w14:textId="7D260495" w:rsidR="006D76A9" w:rsidRPr="005D2F37" w:rsidRDefault="006D76A9" w:rsidP="006D76A9">
            <w:pPr>
              <w:rPr>
                <w:sz w:val="24"/>
                <w:szCs w:val="24"/>
                <w:lang w:val="lv-LV"/>
              </w:rPr>
            </w:pPr>
            <w:r w:rsidRPr="005D2F37">
              <w:rPr>
                <w:sz w:val="24"/>
                <w:szCs w:val="24"/>
                <w:lang w:val="lv-LV"/>
              </w:rPr>
              <w:t>Neparedz stingrākas prasības.</w:t>
            </w:r>
          </w:p>
        </w:tc>
      </w:tr>
      <w:tr w:rsidR="00C43CF2" w:rsidRPr="005D2F37" w14:paraId="17276CCF" w14:textId="77777777" w:rsidTr="005D2F37">
        <w:tc>
          <w:tcPr>
            <w:tcW w:w="2268" w:type="dxa"/>
          </w:tcPr>
          <w:p w14:paraId="0F67CF8A" w14:textId="0A58D702" w:rsidR="00C43CF2" w:rsidRPr="005D2F37" w:rsidRDefault="00C43CF2" w:rsidP="00C43CF2">
            <w:pPr>
              <w:rPr>
                <w:sz w:val="24"/>
                <w:szCs w:val="24"/>
                <w:lang w:val="lv-LV"/>
              </w:rPr>
            </w:pPr>
            <w:r w:rsidRPr="005D2F37">
              <w:rPr>
                <w:sz w:val="24"/>
                <w:szCs w:val="24"/>
                <w:lang w:val="lv-LV"/>
              </w:rPr>
              <w:lastRenderedPageBreak/>
              <w:t>Komisijas regulas Nr. 794/2004 10. un 11.pants</w:t>
            </w:r>
          </w:p>
        </w:tc>
        <w:tc>
          <w:tcPr>
            <w:tcW w:w="2268" w:type="dxa"/>
          </w:tcPr>
          <w:p w14:paraId="1C919E47" w14:textId="46E82D75" w:rsidR="00C43CF2" w:rsidRPr="005D2F37" w:rsidRDefault="00C43CF2" w:rsidP="00C43CF2">
            <w:pPr>
              <w:rPr>
                <w:sz w:val="24"/>
                <w:szCs w:val="24"/>
                <w:lang w:val="lv-LV"/>
              </w:rPr>
            </w:pPr>
            <w:r w:rsidRPr="005D2F37">
              <w:rPr>
                <w:sz w:val="24"/>
                <w:szCs w:val="24"/>
                <w:lang w:val="lv-LV"/>
              </w:rPr>
              <w:t xml:space="preserve">Noteikumu projekta </w:t>
            </w:r>
            <w:r w:rsidR="006D76A9">
              <w:rPr>
                <w:sz w:val="24"/>
                <w:szCs w:val="24"/>
                <w:lang w:val="lv-LV"/>
              </w:rPr>
              <w:t>2</w:t>
            </w:r>
            <w:r w:rsidR="009F3277">
              <w:rPr>
                <w:sz w:val="24"/>
                <w:szCs w:val="24"/>
                <w:lang w:val="lv-LV"/>
              </w:rPr>
              <w:t>3</w:t>
            </w:r>
            <w:r w:rsidRPr="005D2F37">
              <w:rPr>
                <w:sz w:val="24"/>
                <w:szCs w:val="24"/>
                <w:lang w:val="lv-LV"/>
              </w:rPr>
              <w:t>.punkts</w:t>
            </w:r>
          </w:p>
        </w:tc>
        <w:tc>
          <w:tcPr>
            <w:tcW w:w="2268" w:type="dxa"/>
          </w:tcPr>
          <w:p w14:paraId="1971C5AA" w14:textId="7CCDA59C" w:rsidR="00C43CF2" w:rsidRPr="005D2F37" w:rsidRDefault="00C43CF2" w:rsidP="00C43CF2">
            <w:pPr>
              <w:rPr>
                <w:sz w:val="24"/>
                <w:szCs w:val="24"/>
                <w:lang w:val="lv-LV"/>
              </w:rPr>
            </w:pPr>
            <w:r w:rsidRPr="005D2F37">
              <w:rPr>
                <w:sz w:val="24"/>
                <w:szCs w:val="24"/>
                <w:lang w:val="lv-LV"/>
              </w:rPr>
              <w:t>Ieviests pilnībā</w:t>
            </w:r>
          </w:p>
        </w:tc>
        <w:tc>
          <w:tcPr>
            <w:tcW w:w="2405" w:type="dxa"/>
          </w:tcPr>
          <w:p w14:paraId="3CB8C341" w14:textId="785753AB" w:rsidR="00C43CF2" w:rsidRPr="005D2F37" w:rsidRDefault="00C43CF2" w:rsidP="00C43CF2">
            <w:pPr>
              <w:rPr>
                <w:sz w:val="24"/>
                <w:szCs w:val="24"/>
                <w:lang w:val="lv-LV"/>
              </w:rPr>
            </w:pPr>
            <w:r w:rsidRPr="005D2F37">
              <w:rPr>
                <w:sz w:val="24"/>
                <w:szCs w:val="24"/>
                <w:lang w:val="lv-LV"/>
              </w:rPr>
              <w:t>Neparedz stingrākas prasības.</w:t>
            </w:r>
          </w:p>
        </w:tc>
      </w:tr>
      <w:tr w:rsidR="00C43CF2" w:rsidRPr="005D2F37" w14:paraId="28F98B55" w14:textId="77777777" w:rsidTr="005D2F37">
        <w:tc>
          <w:tcPr>
            <w:tcW w:w="2268" w:type="dxa"/>
          </w:tcPr>
          <w:p w14:paraId="40D74A79" w14:textId="1531F502" w:rsidR="00C43CF2" w:rsidRPr="005D2F37" w:rsidRDefault="00C43CF2" w:rsidP="00C43CF2">
            <w:pPr>
              <w:rPr>
                <w:sz w:val="24"/>
                <w:szCs w:val="24"/>
                <w:lang w:val="lv-LV"/>
              </w:rPr>
            </w:pPr>
            <w:r w:rsidRPr="005D2F37">
              <w:rPr>
                <w:sz w:val="24"/>
                <w:szCs w:val="24"/>
                <w:lang w:val="lv-LV"/>
              </w:rPr>
              <w:t>Komisijas paziņojuma 89. un 90. punkts</w:t>
            </w:r>
          </w:p>
        </w:tc>
        <w:tc>
          <w:tcPr>
            <w:tcW w:w="2268" w:type="dxa"/>
          </w:tcPr>
          <w:p w14:paraId="1E50E1C5" w14:textId="63E864D1" w:rsidR="00C43CF2" w:rsidRPr="005D2F37" w:rsidRDefault="00C43CF2" w:rsidP="00C43CF2">
            <w:pPr>
              <w:rPr>
                <w:sz w:val="24"/>
                <w:szCs w:val="24"/>
                <w:lang w:val="lv-LV"/>
              </w:rPr>
            </w:pPr>
            <w:r w:rsidRPr="005D2F37">
              <w:rPr>
                <w:sz w:val="24"/>
                <w:szCs w:val="24"/>
                <w:lang w:val="lv-LV"/>
              </w:rPr>
              <w:t xml:space="preserve">Noteikumu projekta </w:t>
            </w:r>
            <w:r w:rsidR="006D76A9">
              <w:rPr>
                <w:sz w:val="24"/>
                <w:szCs w:val="24"/>
                <w:lang w:val="lv-LV"/>
              </w:rPr>
              <w:t>2</w:t>
            </w:r>
            <w:r w:rsidR="002C4931">
              <w:rPr>
                <w:sz w:val="24"/>
                <w:szCs w:val="24"/>
                <w:lang w:val="lv-LV"/>
              </w:rPr>
              <w:t>4</w:t>
            </w:r>
            <w:r>
              <w:rPr>
                <w:sz w:val="24"/>
                <w:szCs w:val="24"/>
                <w:lang w:val="lv-LV"/>
              </w:rPr>
              <w:t xml:space="preserve">. </w:t>
            </w:r>
            <w:r w:rsidRPr="005D2F37">
              <w:rPr>
                <w:sz w:val="24"/>
                <w:szCs w:val="24"/>
                <w:lang w:val="lv-LV"/>
              </w:rPr>
              <w:t>punkts</w:t>
            </w:r>
          </w:p>
        </w:tc>
        <w:tc>
          <w:tcPr>
            <w:tcW w:w="2268" w:type="dxa"/>
          </w:tcPr>
          <w:p w14:paraId="1FF205EE" w14:textId="311854D6" w:rsidR="00C43CF2" w:rsidRPr="005D2F37" w:rsidRDefault="00C43CF2" w:rsidP="00C43CF2">
            <w:pPr>
              <w:rPr>
                <w:sz w:val="24"/>
                <w:szCs w:val="24"/>
                <w:lang w:val="lv-LV"/>
              </w:rPr>
            </w:pPr>
            <w:r w:rsidRPr="005D2F37">
              <w:rPr>
                <w:sz w:val="24"/>
                <w:szCs w:val="24"/>
                <w:lang w:val="lv-LV"/>
              </w:rPr>
              <w:t>Ieviests pilnībā</w:t>
            </w:r>
          </w:p>
        </w:tc>
        <w:tc>
          <w:tcPr>
            <w:tcW w:w="2405" w:type="dxa"/>
          </w:tcPr>
          <w:p w14:paraId="22DA3A41" w14:textId="0D7B5BA7" w:rsidR="00C43CF2" w:rsidRPr="005D2F37" w:rsidRDefault="00C43CF2" w:rsidP="00C43CF2">
            <w:pPr>
              <w:rPr>
                <w:sz w:val="24"/>
                <w:szCs w:val="24"/>
                <w:lang w:val="lv-LV"/>
              </w:rPr>
            </w:pPr>
            <w:r w:rsidRPr="005D2F37">
              <w:rPr>
                <w:sz w:val="24"/>
                <w:szCs w:val="24"/>
                <w:lang w:val="lv-LV"/>
              </w:rPr>
              <w:t>Neparedz stingrākas prasības.</w:t>
            </w:r>
          </w:p>
        </w:tc>
      </w:tr>
      <w:tr w:rsidR="00C6045C" w:rsidRPr="005D2F37" w14:paraId="66DFB12F" w14:textId="77777777" w:rsidTr="005D2F37">
        <w:tc>
          <w:tcPr>
            <w:tcW w:w="2268" w:type="dxa"/>
          </w:tcPr>
          <w:p w14:paraId="10B14002" w14:textId="6B780DE0" w:rsidR="00C6045C" w:rsidRPr="005D2F37" w:rsidRDefault="00C6045C" w:rsidP="00C6045C">
            <w:pPr>
              <w:rPr>
                <w:sz w:val="24"/>
                <w:szCs w:val="24"/>
                <w:lang w:val="lv-LV"/>
              </w:rPr>
            </w:pPr>
            <w:r w:rsidRPr="005D2F37">
              <w:rPr>
                <w:sz w:val="24"/>
                <w:szCs w:val="24"/>
                <w:lang w:val="lv-LV"/>
              </w:rPr>
              <w:t>Komisijas paziņojuma 8</w:t>
            </w:r>
            <w:r>
              <w:rPr>
                <w:sz w:val="24"/>
                <w:szCs w:val="24"/>
                <w:lang w:val="lv-LV"/>
              </w:rPr>
              <w:t>6. punkts</w:t>
            </w:r>
          </w:p>
        </w:tc>
        <w:tc>
          <w:tcPr>
            <w:tcW w:w="2268" w:type="dxa"/>
          </w:tcPr>
          <w:p w14:paraId="7AF14DC3" w14:textId="3656B46C" w:rsidR="00C6045C" w:rsidRPr="005D2F37" w:rsidRDefault="00C6045C" w:rsidP="00C6045C">
            <w:pPr>
              <w:rPr>
                <w:sz w:val="24"/>
                <w:szCs w:val="24"/>
                <w:lang w:val="lv-LV"/>
              </w:rPr>
            </w:pPr>
            <w:r w:rsidRPr="005D2F37">
              <w:rPr>
                <w:sz w:val="24"/>
                <w:szCs w:val="24"/>
                <w:lang w:val="lv-LV"/>
              </w:rPr>
              <w:t xml:space="preserve">Noteikumu projekta </w:t>
            </w:r>
            <w:r>
              <w:rPr>
                <w:sz w:val="24"/>
                <w:szCs w:val="24"/>
                <w:lang w:val="lv-LV"/>
              </w:rPr>
              <w:t>25</w:t>
            </w:r>
            <w:r w:rsidRPr="005D2F37">
              <w:rPr>
                <w:sz w:val="24"/>
                <w:szCs w:val="24"/>
                <w:lang w:val="lv-LV"/>
              </w:rPr>
              <w:t>.punkts</w:t>
            </w:r>
          </w:p>
        </w:tc>
        <w:tc>
          <w:tcPr>
            <w:tcW w:w="2268" w:type="dxa"/>
          </w:tcPr>
          <w:p w14:paraId="16412528" w14:textId="42D6ED81" w:rsidR="00C6045C" w:rsidRPr="005D2F37" w:rsidRDefault="00C6045C" w:rsidP="00C6045C">
            <w:pPr>
              <w:rPr>
                <w:sz w:val="24"/>
                <w:szCs w:val="24"/>
                <w:lang w:val="lv-LV"/>
              </w:rPr>
            </w:pPr>
            <w:r w:rsidRPr="005D2F37">
              <w:rPr>
                <w:sz w:val="24"/>
                <w:szCs w:val="24"/>
                <w:lang w:val="lv-LV"/>
              </w:rPr>
              <w:t>Ieviests pilnībā</w:t>
            </w:r>
          </w:p>
        </w:tc>
        <w:tc>
          <w:tcPr>
            <w:tcW w:w="2405" w:type="dxa"/>
          </w:tcPr>
          <w:p w14:paraId="5C3B37FC" w14:textId="4A62387E" w:rsidR="00C6045C" w:rsidRPr="005D2F37" w:rsidRDefault="00C6045C" w:rsidP="00C6045C">
            <w:pPr>
              <w:rPr>
                <w:sz w:val="24"/>
                <w:szCs w:val="24"/>
                <w:lang w:val="lv-LV"/>
              </w:rPr>
            </w:pPr>
            <w:r w:rsidRPr="005D2F37">
              <w:rPr>
                <w:sz w:val="24"/>
                <w:szCs w:val="24"/>
                <w:lang w:val="lv-LV"/>
              </w:rPr>
              <w:t>Neparedz stingrākas prasības.</w:t>
            </w:r>
          </w:p>
        </w:tc>
      </w:tr>
      <w:tr w:rsidR="00C6045C" w:rsidRPr="000477D4" w14:paraId="6196A017" w14:textId="77777777" w:rsidTr="005D2F37">
        <w:tc>
          <w:tcPr>
            <w:tcW w:w="2268" w:type="dxa"/>
          </w:tcPr>
          <w:p w14:paraId="13FE96E4" w14:textId="1F9DB41C" w:rsidR="00C6045C" w:rsidRPr="005D2F37" w:rsidRDefault="00C37E51" w:rsidP="00C6045C">
            <w:pPr>
              <w:rPr>
                <w:sz w:val="24"/>
                <w:szCs w:val="24"/>
                <w:lang w:val="lv-LV"/>
              </w:rPr>
            </w:pPr>
            <w:r w:rsidRPr="000236E8">
              <w:rPr>
                <w:sz w:val="24"/>
                <w:szCs w:val="24"/>
                <w:lang w:val="lv-LV"/>
              </w:rPr>
              <w:t xml:space="preserve">Komisijas paziņojuma 22.punkta </w:t>
            </w:r>
            <w:r w:rsidR="00462492">
              <w:rPr>
                <w:sz w:val="24"/>
                <w:szCs w:val="24"/>
                <w:lang w:val="lv-LV"/>
              </w:rPr>
              <w:t>a</w:t>
            </w:r>
            <w:r w:rsidRPr="000236E8">
              <w:rPr>
                <w:sz w:val="24"/>
                <w:szCs w:val="24"/>
                <w:lang w:val="lv-LV"/>
              </w:rPr>
              <w:t>) punkts</w:t>
            </w:r>
          </w:p>
        </w:tc>
        <w:tc>
          <w:tcPr>
            <w:tcW w:w="2268" w:type="dxa"/>
          </w:tcPr>
          <w:p w14:paraId="28EF7688" w14:textId="00D80F89" w:rsidR="00C6045C" w:rsidRPr="005D2F37" w:rsidRDefault="000B3926" w:rsidP="00C6045C">
            <w:pPr>
              <w:rPr>
                <w:sz w:val="24"/>
                <w:szCs w:val="24"/>
                <w:lang w:val="lv-LV"/>
              </w:rPr>
            </w:pPr>
            <w:r w:rsidRPr="005D2F37">
              <w:rPr>
                <w:sz w:val="24"/>
                <w:szCs w:val="24"/>
                <w:lang w:val="lv-LV"/>
              </w:rPr>
              <w:t xml:space="preserve">Noteikumu projekta </w:t>
            </w:r>
            <w:r>
              <w:rPr>
                <w:sz w:val="24"/>
                <w:szCs w:val="24"/>
                <w:lang w:val="lv-LV"/>
              </w:rPr>
              <w:t>27</w:t>
            </w:r>
            <w:r w:rsidRPr="005D2F37">
              <w:rPr>
                <w:sz w:val="24"/>
                <w:szCs w:val="24"/>
                <w:lang w:val="lv-LV"/>
              </w:rPr>
              <w:t>.punkts</w:t>
            </w:r>
          </w:p>
        </w:tc>
        <w:tc>
          <w:tcPr>
            <w:tcW w:w="2268" w:type="dxa"/>
          </w:tcPr>
          <w:p w14:paraId="05A300BF" w14:textId="6F950FBB" w:rsidR="00C6045C" w:rsidRPr="005D2F37" w:rsidRDefault="00C37E51" w:rsidP="00C6045C">
            <w:pPr>
              <w:rPr>
                <w:sz w:val="24"/>
                <w:szCs w:val="24"/>
                <w:lang w:val="lv-LV"/>
              </w:rPr>
            </w:pPr>
            <w:r>
              <w:rPr>
                <w:sz w:val="24"/>
                <w:szCs w:val="24"/>
                <w:lang w:val="lv-LV"/>
              </w:rPr>
              <w:t>Ieviests pilnībā</w:t>
            </w:r>
          </w:p>
        </w:tc>
        <w:tc>
          <w:tcPr>
            <w:tcW w:w="2405" w:type="dxa"/>
          </w:tcPr>
          <w:p w14:paraId="596061D9" w14:textId="54BA75A4" w:rsidR="00C6045C" w:rsidRPr="005D2F37" w:rsidRDefault="00C37E51" w:rsidP="00C6045C">
            <w:pPr>
              <w:rPr>
                <w:sz w:val="24"/>
                <w:szCs w:val="24"/>
                <w:lang w:val="lv-LV"/>
              </w:rPr>
            </w:pPr>
            <w:r>
              <w:rPr>
                <w:sz w:val="24"/>
                <w:szCs w:val="24"/>
                <w:lang w:val="lv-LV"/>
              </w:rPr>
              <w:t>Paredz stingrākus noteikumus, vienlaikus nodrošinot, ka uzņēmums nekļūdās un nepārkāpj valsts atbalsta regulējuma maksimālo apjomu</w:t>
            </w:r>
            <w:r w:rsidR="006A2093">
              <w:rPr>
                <w:sz w:val="24"/>
                <w:szCs w:val="24"/>
                <w:lang w:val="lv-LV"/>
              </w:rPr>
              <w:t>.</w:t>
            </w:r>
            <w:r w:rsidR="007F1AB9">
              <w:rPr>
                <w:sz w:val="24"/>
                <w:szCs w:val="24"/>
                <w:lang w:val="lv-LV"/>
              </w:rPr>
              <w:t xml:space="preserve"> Atbalstu nevar pieteikt par vienām un tām pašām izmaksām, </w:t>
            </w:r>
            <w:r w:rsidR="002E6FE5">
              <w:rPr>
                <w:sz w:val="24"/>
                <w:szCs w:val="24"/>
                <w:lang w:val="lv-LV"/>
              </w:rPr>
              <w:t>kas neaizliedz pieteikties atbalstam par citām uzņēmumu izmaksā</w:t>
            </w:r>
            <w:r w:rsidR="00E66BE8">
              <w:rPr>
                <w:sz w:val="24"/>
                <w:szCs w:val="24"/>
                <w:lang w:val="lv-LV"/>
              </w:rPr>
              <w:t>m citās valsts atbalsta programmās.</w:t>
            </w:r>
          </w:p>
        </w:tc>
      </w:tr>
      <w:tr w:rsidR="00C6045C" w:rsidRPr="005D2F37" w14:paraId="56FBFCB5" w14:textId="77777777" w:rsidTr="005D2F37">
        <w:tc>
          <w:tcPr>
            <w:tcW w:w="2268" w:type="dxa"/>
          </w:tcPr>
          <w:p w14:paraId="2977EEBE" w14:textId="5F3B8EEC" w:rsidR="00C6045C" w:rsidRPr="005D2F37" w:rsidRDefault="00C6045C" w:rsidP="00C6045C">
            <w:pPr>
              <w:rPr>
                <w:sz w:val="24"/>
                <w:szCs w:val="24"/>
                <w:lang w:val="lv-LV"/>
              </w:rPr>
            </w:pPr>
            <w:r w:rsidRPr="005D2F37">
              <w:rPr>
                <w:sz w:val="24"/>
                <w:szCs w:val="24"/>
                <w:lang w:val="lv-LV"/>
              </w:rPr>
              <w:t>Komisijas paziņojuma 87. un 88. punkts</w:t>
            </w:r>
          </w:p>
        </w:tc>
        <w:tc>
          <w:tcPr>
            <w:tcW w:w="2268" w:type="dxa"/>
          </w:tcPr>
          <w:p w14:paraId="3FD3080F" w14:textId="7E55E419" w:rsidR="00C6045C" w:rsidRPr="005D2F37" w:rsidRDefault="00C6045C" w:rsidP="00C6045C">
            <w:pPr>
              <w:rPr>
                <w:sz w:val="24"/>
                <w:szCs w:val="24"/>
                <w:lang w:val="lv-LV"/>
              </w:rPr>
            </w:pPr>
            <w:r w:rsidRPr="005D2F37">
              <w:rPr>
                <w:sz w:val="24"/>
                <w:szCs w:val="24"/>
                <w:lang w:val="lv-LV"/>
              </w:rPr>
              <w:t xml:space="preserve">Noteikumu projekta </w:t>
            </w:r>
            <w:r w:rsidR="00355F81">
              <w:rPr>
                <w:sz w:val="24"/>
                <w:szCs w:val="24"/>
                <w:lang w:val="lv-LV"/>
              </w:rPr>
              <w:t xml:space="preserve">30 </w:t>
            </w:r>
            <w:r w:rsidRPr="005D2F37">
              <w:rPr>
                <w:sz w:val="24"/>
                <w:szCs w:val="24"/>
                <w:lang w:val="lv-LV"/>
              </w:rPr>
              <w:t>.punkts</w:t>
            </w:r>
          </w:p>
        </w:tc>
        <w:tc>
          <w:tcPr>
            <w:tcW w:w="2268" w:type="dxa"/>
          </w:tcPr>
          <w:p w14:paraId="5B0AA5D9" w14:textId="74A59B91" w:rsidR="00C6045C" w:rsidRPr="005D2F37" w:rsidRDefault="00C6045C" w:rsidP="00C6045C">
            <w:pPr>
              <w:rPr>
                <w:sz w:val="24"/>
                <w:szCs w:val="24"/>
                <w:lang w:val="lv-LV"/>
              </w:rPr>
            </w:pPr>
            <w:r w:rsidRPr="005D2F37">
              <w:rPr>
                <w:sz w:val="24"/>
                <w:szCs w:val="24"/>
                <w:lang w:val="lv-LV"/>
              </w:rPr>
              <w:t>Ieviests pilnībā</w:t>
            </w:r>
          </w:p>
        </w:tc>
        <w:tc>
          <w:tcPr>
            <w:tcW w:w="2405" w:type="dxa"/>
          </w:tcPr>
          <w:p w14:paraId="5E6285E0" w14:textId="4F5F9951" w:rsidR="00C6045C" w:rsidRPr="005D2F37" w:rsidRDefault="00C6045C" w:rsidP="00C6045C">
            <w:pPr>
              <w:rPr>
                <w:sz w:val="24"/>
                <w:szCs w:val="24"/>
                <w:lang w:val="lv-LV"/>
              </w:rPr>
            </w:pPr>
            <w:r w:rsidRPr="005D2F37">
              <w:rPr>
                <w:sz w:val="24"/>
                <w:szCs w:val="24"/>
                <w:lang w:val="lv-LV"/>
              </w:rPr>
              <w:t>Neparedz stingrākas prasības.</w:t>
            </w:r>
          </w:p>
        </w:tc>
      </w:tr>
      <w:tr w:rsidR="00C6045C" w:rsidRPr="005D2F37" w14:paraId="63F5BF3B" w14:textId="77777777" w:rsidTr="005D2F37">
        <w:tc>
          <w:tcPr>
            <w:tcW w:w="2268" w:type="dxa"/>
          </w:tcPr>
          <w:p w14:paraId="3821781E" w14:textId="388BCBFC" w:rsidR="00C6045C" w:rsidRPr="005D2F37" w:rsidRDefault="00C6045C" w:rsidP="00C6045C">
            <w:pPr>
              <w:rPr>
                <w:sz w:val="24"/>
                <w:szCs w:val="24"/>
                <w:lang w:val="lv-LV"/>
              </w:rPr>
            </w:pPr>
            <w:r w:rsidRPr="005D2F37">
              <w:rPr>
                <w:sz w:val="24"/>
                <w:szCs w:val="24"/>
                <w:lang w:val="lv-LV"/>
              </w:rPr>
              <w:t>Kā ir izmantota ES tiesību aktā paredzētā rīcības brīvība dalībvalstij pārņemt vai ieviest noteiktas ES tiesību akta normas? Kādēļ?</w:t>
            </w:r>
          </w:p>
        </w:tc>
        <w:tc>
          <w:tcPr>
            <w:tcW w:w="2268" w:type="dxa"/>
          </w:tcPr>
          <w:p w14:paraId="569FBBBD" w14:textId="06C4BC8E" w:rsidR="00C6045C" w:rsidRPr="005D2F37" w:rsidRDefault="00C6045C" w:rsidP="00C6045C">
            <w:pPr>
              <w:rPr>
                <w:sz w:val="24"/>
                <w:szCs w:val="24"/>
                <w:lang w:val="lv-LV"/>
              </w:rPr>
            </w:pPr>
            <w:r w:rsidRPr="005D2F37">
              <w:rPr>
                <w:sz w:val="24"/>
                <w:szCs w:val="24"/>
                <w:lang w:val="lv-LV"/>
              </w:rPr>
              <w:t>Projekts šo jomu neskar.</w:t>
            </w:r>
          </w:p>
        </w:tc>
        <w:tc>
          <w:tcPr>
            <w:tcW w:w="2268" w:type="dxa"/>
          </w:tcPr>
          <w:p w14:paraId="3326DCB7" w14:textId="53AFE4AC" w:rsidR="00C6045C" w:rsidRPr="005D2F37" w:rsidRDefault="00C6045C" w:rsidP="00C6045C">
            <w:pPr>
              <w:rPr>
                <w:sz w:val="24"/>
                <w:szCs w:val="24"/>
                <w:lang w:val="lv-LV"/>
              </w:rPr>
            </w:pPr>
          </w:p>
        </w:tc>
        <w:tc>
          <w:tcPr>
            <w:tcW w:w="2405" w:type="dxa"/>
          </w:tcPr>
          <w:p w14:paraId="50098FCB" w14:textId="126264A4" w:rsidR="00C6045C" w:rsidRPr="005D2F37" w:rsidRDefault="00C6045C" w:rsidP="00C6045C">
            <w:pPr>
              <w:rPr>
                <w:sz w:val="24"/>
                <w:szCs w:val="24"/>
                <w:lang w:val="lv-LV"/>
              </w:rPr>
            </w:pPr>
          </w:p>
        </w:tc>
      </w:tr>
      <w:tr w:rsidR="00C6045C" w:rsidRPr="00770216" w14:paraId="3EBE70CA" w14:textId="77777777" w:rsidTr="005D2F37">
        <w:tc>
          <w:tcPr>
            <w:tcW w:w="2268" w:type="dxa"/>
          </w:tcPr>
          <w:p w14:paraId="74B5303B" w14:textId="6647BE73" w:rsidR="00C6045C" w:rsidRPr="005D2F37" w:rsidRDefault="00C6045C" w:rsidP="00C6045C">
            <w:pPr>
              <w:rPr>
                <w:sz w:val="24"/>
                <w:szCs w:val="24"/>
                <w:lang w:val="lv-LV"/>
              </w:rPr>
            </w:pPr>
            <w:r w:rsidRPr="005D2F37">
              <w:rPr>
                <w:sz w:val="24"/>
                <w:szCs w:val="24"/>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268" w:type="dxa"/>
          </w:tcPr>
          <w:p w14:paraId="7C568080" w14:textId="7662B219" w:rsidR="00C6045C" w:rsidRPr="005D2F37" w:rsidDel="76772BFD" w:rsidRDefault="005F332E" w:rsidP="00C6045C">
            <w:pPr>
              <w:jc w:val="both"/>
              <w:rPr>
                <w:sz w:val="24"/>
                <w:szCs w:val="24"/>
                <w:lang w:val="lv-LV"/>
              </w:rPr>
            </w:pPr>
            <w:proofErr w:type="spellStart"/>
            <w:r>
              <w:rPr>
                <w:color w:val="000000"/>
                <w:sz w:val="24"/>
                <w:szCs w:val="24"/>
              </w:rPr>
              <w:t>Atbalsta</w:t>
            </w:r>
            <w:proofErr w:type="spellEnd"/>
            <w:r>
              <w:rPr>
                <w:color w:val="000000"/>
                <w:sz w:val="24"/>
                <w:szCs w:val="24"/>
              </w:rPr>
              <w:t xml:space="preserve"> </w:t>
            </w:r>
            <w:proofErr w:type="spellStart"/>
            <w:r>
              <w:rPr>
                <w:color w:val="000000"/>
                <w:sz w:val="24"/>
                <w:szCs w:val="24"/>
              </w:rPr>
              <w:t>programma</w:t>
            </w:r>
            <w:proofErr w:type="spellEnd"/>
            <w:r>
              <w:rPr>
                <w:color w:val="000000"/>
                <w:sz w:val="24"/>
                <w:szCs w:val="24"/>
              </w:rPr>
              <w:t xml:space="preserve"> </w:t>
            </w:r>
            <w:proofErr w:type="spellStart"/>
            <w:r>
              <w:rPr>
                <w:color w:val="000000"/>
                <w:sz w:val="24"/>
                <w:szCs w:val="24"/>
              </w:rPr>
              <w:t>tiks</w:t>
            </w:r>
            <w:proofErr w:type="spellEnd"/>
            <w:r>
              <w:rPr>
                <w:color w:val="000000"/>
                <w:sz w:val="24"/>
                <w:szCs w:val="24"/>
              </w:rPr>
              <w:t xml:space="preserve"> </w:t>
            </w:r>
            <w:proofErr w:type="spellStart"/>
            <w:r>
              <w:rPr>
                <w:color w:val="000000"/>
                <w:sz w:val="24"/>
                <w:szCs w:val="24"/>
              </w:rPr>
              <w:t>saskaņota</w:t>
            </w:r>
            <w:proofErr w:type="spellEnd"/>
            <w:r>
              <w:rPr>
                <w:color w:val="000000"/>
                <w:sz w:val="24"/>
                <w:szCs w:val="24"/>
              </w:rPr>
              <w:t xml:space="preserve"> </w:t>
            </w:r>
            <w:proofErr w:type="spellStart"/>
            <w:r>
              <w:rPr>
                <w:color w:val="000000"/>
                <w:sz w:val="24"/>
                <w:szCs w:val="24"/>
              </w:rPr>
              <w:t>ar</w:t>
            </w:r>
            <w:proofErr w:type="spellEnd"/>
            <w:r>
              <w:rPr>
                <w:color w:val="000000"/>
                <w:sz w:val="24"/>
                <w:szCs w:val="24"/>
              </w:rPr>
              <w:t xml:space="preserve"> </w:t>
            </w:r>
            <w:proofErr w:type="spellStart"/>
            <w:r>
              <w:rPr>
                <w:color w:val="000000"/>
                <w:sz w:val="24"/>
                <w:szCs w:val="24"/>
              </w:rPr>
              <w:t>Eiropas</w:t>
            </w:r>
            <w:proofErr w:type="spellEnd"/>
            <w:r>
              <w:rPr>
                <w:color w:val="000000"/>
                <w:sz w:val="24"/>
                <w:szCs w:val="24"/>
              </w:rPr>
              <w:t xml:space="preserve"> </w:t>
            </w:r>
            <w:proofErr w:type="spellStart"/>
            <w:r>
              <w:rPr>
                <w:color w:val="000000"/>
                <w:sz w:val="24"/>
                <w:szCs w:val="24"/>
              </w:rPr>
              <w:t>Komisiju</w:t>
            </w:r>
            <w:proofErr w:type="spellEnd"/>
          </w:p>
        </w:tc>
        <w:tc>
          <w:tcPr>
            <w:tcW w:w="2268" w:type="dxa"/>
          </w:tcPr>
          <w:p w14:paraId="445381FE" w14:textId="378D7F41" w:rsidR="00C6045C" w:rsidRPr="005D2F37" w:rsidRDefault="00C6045C" w:rsidP="00C6045C">
            <w:pPr>
              <w:rPr>
                <w:sz w:val="24"/>
                <w:szCs w:val="24"/>
                <w:lang w:val="lv-LV"/>
              </w:rPr>
            </w:pPr>
          </w:p>
        </w:tc>
        <w:tc>
          <w:tcPr>
            <w:tcW w:w="2405" w:type="dxa"/>
          </w:tcPr>
          <w:p w14:paraId="18E494E7" w14:textId="23CF8517" w:rsidR="00C6045C" w:rsidRPr="005D2F37" w:rsidRDefault="00C6045C" w:rsidP="00C6045C">
            <w:pPr>
              <w:rPr>
                <w:sz w:val="24"/>
                <w:szCs w:val="24"/>
                <w:lang w:val="lv-LV"/>
              </w:rPr>
            </w:pPr>
          </w:p>
        </w:tc>
      </w:tr>
      <w:tr w:rsidR="00C6045C" w:rsidRPr="005D2F37" w14:paraId="3EC5F951" w14:textId="77777777" w:rsidTr="005D2F37">
        <w:tc>
          <w:tcPr>
            <w:tcW w:w="2268" w:type="dxa"/>
          </w:tcPr>
          <w:p w14:paraId="278AB008" w14:textId="2FA5D96B" w:rsidR="00C6045C" w:rsidRPr="005D2F37" w:rsidRDefault="00C6045C" w:rsidP="00C6045C">
            <w:pPr>
              <w:rPr>
                <w:sz w:val="24"/>
                <w:szCs w:val="24"/>
                <w:lang w:val="lv-LV"/>
              </w:rPr>
            </w:pPr>
            <w:r w:rsidRPr="005D2F37">
              <w:rPr>
                <w:sz w:val="24"/>
                <w:szCs w:val="24"/>
                <w:lang w:val="lv-LV"/>
              </w:rPr>
              <w:t>Cita informācija</w:t>
            </w:r>
          </w:p>
        </w:tc>
        <w:tc>
          <w:tcPr>
            <w:tcW w:w="2268" w:type="dxa"/>
          </w:tcPr>
          <w:p w14:paraId="29F66F42" w14:textId="02A4549C" w:rsidR="00C6045C" w:rsidRPr="005D2F37" w:rsidRDefault="00C6045C" w:rsidP="00C6045C">
            <w:pPr>
              <w:rPr>
                <w:sz w:val="24"/>
                <w:szCs w:val="24"/>
                <w:lang w:val="lv-LV"/>
              </w:rPr>
            </w:pPr>
            <w:r w:rsidRPr="005D2F37">
              <w:rPr>
                <w:sz w:val="24"/>
                <w:szCs w:val="24"/>
                <w:lang w:val="lv-LV"/>
              </w:rPr>
              <w:t>Nav.</w:t>
            </w:r>
          </w:p>
        </w:tc>
        <w:tc>
          <w:tcPr>
            <w:tcW w:w="2268" w:type="dxa"/>
          </w:tcPr>
          <w:p w14:paraId="148B0587" w14:textId="37DB4145" w:rsidR="00C6045C" w:rsidRPr="005D2F37" w:rsidRDefault="00C6045C" w:rsidP="00C6045C">
            <w:pPr>
              <w:rPr>
                <w:sz w:val="24"/>
                <w:szCs w:val="24"/>
                <w:lang w:val="lv-LV"/>
              </w:rPr>
            </w:pPr>
          </w:p>
        </w:tc>
        <w:tc>
          <w:tcPr>
            <w:tcW w:w="2405" w:type="dxa"/>
          </w:tcPr>
          <w:p w14:paraId="4AB85BCA" w14:textId="6640CDB0" w:rsidR="00C6045C" w:rsidRPr="005D2F37" w:rsidRDefault="00C6045C" w:rsidP="00C6045C">
            <w:pPr>
              <w:rPr>
                <w:sz w:val="24"/>
                <w:szCs w:val="24"/>
                <w:lang w:val="lv-LV"/>
              </w:rPr>
            </w:pPr>
          </w:p>
        </w:tc>
      </w:tr>
    </w:tbl>
    <w:p w14:paraId="4DBCC296" w14:textId="65969C2F" w:rsidR="00844176" w:rsidRPr="00375701" w:rsidRDefault="00844176" w:rsidP="22AD58C2">
      <w:pPr>
        <w:contextualSpacing/>
        <w:rPr>
          <w:rFonts w:eastAsia="Times New Roman"/>
          <w:sz w:val="26"/>
          <w:szCs w:val="26"/>
          <w:lang w:val="lv-LV"/>
        </w:rPr>
      </w:pPr>
    </w:p>
    <w:p w14:paraId="75F8D6BE" w14:textId="428B93DB" w:rsidR="00A5551D" w:rsidRPr="00375701" w:rsidRDefault="31D4D687" w:rsidP="00370711">
      <w:pPr>
        <w:contextualSpacing/>
        <w:rPr>
          <w:sz w:val="26"/>
          <w:lang w:val="lv-LV"/>
        </w:rPr>
      </w:pPr>
      <w:r w:rsidRPr="41434A39">
        <w:rPr>
          <w:sz w:val="26"/>
          <w:szCs w:val="26"/>
          <w:lang w:val="lv-LV"/>
        </w:rPr>
        <w:t xml:space="preserve"> </w:t>
      </w: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0477D4" w14:paraId="7EEC0F00" w14:textId="77777777" w:rsidTr="41434A39">
        <w:trPr>
          <w:trHeight w:val="421"/>
        </w:trPr>
        <w:tc>
          <w:tcPr>
            <w:tcW w:w="9211" w:type="dxa"/>
            <w:gridSpan w:val="3"/>
            <w:tcBorders>
              <w:top w:val="single" w:sz="2" w:space="0" w:color="auto"/>
            </w:tcBorders>
            <w:vAlign w:val="center"/>
          </w:tcPr>
          <w:p w14:paraId="7BCCE7F8" w14:textId="77777777"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6F4B13" w:rsidRPr="000477D4" w14:paraId="6FEF54FD" w14:textId="77777777" w:rsidTr="41434A39">
        <w:trPr>
          <w:trHeight w:val="553"/>
        </w:trPr>
        <w:tc>
          <w:tcPr>
            <w:tcW w:w="312" w:type="dxa"/>
          </w:tcPr>
          <w:p w14:paraId="41086138" w14:textId="77777777" w:rsidR="006F4B13" w:rsidRPr="00375701" w:rsidRDefault="006F4B13" w:rsidP="00370711">
            <w:pPr>
              <w:ind w:left="57" w:right="57"/>
              <w:contextualSpacing/>
              <w:jc w:val="both"/>
              <w:rPr>
                <w:sz w:val="25"/>
                <w:lang w:val="lv-LV"/>
              </w:rPr>
            </w:pPr>
            <w:r w:rsidRPr="00375701">
              <w:rPr>
                <w:sz w:val="25"/>
                <w:lang w:val="lv-LV"/>
              </w:rPr>
              <w:t>1.</w:t>
            </w:r>
          </w:p>
        </w:tc>
        <w:tc>
          <w:tcPr>
            <w:tcW w:w="2665" w:type="dxa"/>
          </w:tcPr>
          <w:p w14:paraId="798682AC" w14:textId="77777777"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234" w:type="dxa"/>
          </w:tcPr>
          <w:p w14:paraId="301FAE41" w14:textId="4A520C53" w:rsidR="00D27E4D" w:rsidRPr="00375701" w:rsidRDefault="26FCFA01" w:rsidP="41434A39">
            <w:pPr>
              <w:shd w:val="clear" w:color="auto" w:fill="FFFFFF" w:themeFill="background1"/>
              <w:contextualSpacing/>
              <w:jc w:val="both"/>
              <w:rPr>
                <w:rFonts w:eastAsia="Times New Roman"/>
                <w:color w:val="000000" w:themeColor="text1"/>
                <w:sz w:val="26"/>
                <w:szCs w:val="26"/>
                <w:lang w:val="lv-LV"/>
              </w:rPr>
            </w:pPr>
            <w:r w:rsidRPr="41434A39">
              <w:rPr>
                <w:rFonts w:eastAsia="Times New Roman"/>
                <w:sz w:val="26"/>
                <w:szCs w:val="26"/>
                <w:lang w:val="lv-LV" w:eastAsia="ja-JP"/>
              </w:rPr>
              <w:t xml:space="preserve"> </w:t>
            </w:r>
            <w:r w:rsidR="7AD11E91" w:rsidRPr="41434A39">
              <w:rPr>
                <w:rFonts w:eastAsia="Times New Roman"/>
                <w:color w:val="000000" w:themeColor="text1"/>
                <w:sz w:val="26"/>
                <w:szCs w:val="26"/>
                <w:lang w:val="lv-LV"/>
              </w:rPr>
              <w:t>Sabiedrības līdzdalība ir nodrošināta 0</w:t>
            </w:r>
            <w:r w:rsidR="0485B8F3" w:rsidRPr="41434A39">
              <w:rPr>
                <w:rFonts w:eastAsia="Times New Roman"/>
                <w:color w:val="000000" w:themeColor="text1"/>
                <w:sz w:val="26"/>
                <w:szCs w:val="26"/>
                <w:lang w:val="lv-LV"/>
              </w:rPr>
              <w:t>8.06.2020.</w:t>
            </w:r>
            <w:r w:rsidR="0485B8F3" w:rsidRPr="41434A39">
              <w:rPr>
                <w:sz w:val="26"/>
                <w:szCs w:val="26"/>
                <w:lang w:val="lv-LV"/>
              </w:rPr>
              <w:t xml:space="preserve"> krīzes vadības grupas uzņēmējdarbības veicināšanai </w:t>
            </w:r>
            <w:r w:rsidR="7AD11E91" w:rsidRPr="41434A39">
              <w:rPr>
                <w:rFonts w:eastAsia="Times New Roman"/>
                <w:color w:val="000000" w:themeColor="text1"/>
                <w:sz w:val="26"/>
                <w:szCs w:val="26"/>
                <w:lang w:val="lv-LV"/>
              </w:rPr>
              <w:t>ietvaros apspriežot noteikumu projektu ar nozares uzņēmējiem.</w:t>
            </w:r>
          </w:p>
          <w:p w14:paraId="384FFED0" w14:textId="48AFB9A0" w:rsidR="00D27E4D" w:rsidRPr="00375701" w:rsidRDefault="00D27E4D" w:rsidP="7B10F2A1">
            <w:pPr>
              <w:shd w:val="clear" w:color="auto" w:fill="FFFFFF" w:themeFill="background1"/>
              <w:ind w:right="113"/>
              <w:contextualSpacing/>
              <w:jc w:val="both"/>
              <w:rPr>
                <w:rFonts w:eastAsia="Times New Roman"/>
                <w:sz w:val="26"/>
                <w:szCs w:val="26"/>
                <w:lang w:val="lv-LV" w:eastAsia="ja-JP"/>
              </w:rPr>
            </w:pPr>
          </w:p>
        </w:tc>
      </w:tr>
      <w:tr w:rsidR="006F4B13" w:rsidRPr="000477D4" w14:paraId="3F5FD1CD" w14:textId="77777777" w:rsidTr="41434A39">
        <w:trPr>
          <w:trHeight w:val="339"/>
        </w:trPr>
        <w:tc>
          <w:tcPr>
            <w:tcW w:w="312" w:type="dxa"/>
          </w:tcPr>
          <w:p w14:paraId="4B9C6F89" w14:textId="77777777" w:rsidR="006F4B13" w:rsidRPr="00375701" w:rsidRDefault="006F4B13" w:rsidP="00370711">
            <w:pPr>
              <w:ind w:left="57" w:right="57"/>
              <w:contextualSpacing/>
              <w:jc w:val="both"/>
              <w:rPr>
                <w:sz w:val="25"/>
                <w:lang w:val="lv-LV"/>
              </w:rPr>
            </w:pPr>
            <w:r w:rsidRPr="00375701">
              <w:rPr>
                <w:sz w:val="25"/>
                <w:lang w:val="lv-LV"/>
              </w:rPr>
              <w:t>2.</w:t>
            </w:r>
          </w:p>
        </w:tc>
        <w:tc>
          <w:tcPr>
            <w:tcW w:w="2665" w:type="dxa"/>
          </w:tcPr>
          <w:p w14:paraId="4B6FBDE6"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234" w:type="dxa"/>
          </w:tcPr>
          <w:p w14:paraId="18D5064F" w14:textId="5C736FA5" w:rsidR="006F4B13" w:rsidRPr="00375701" w:rsidRDefault="28545A39" w:rsidP="7B10F2A1">
            <w:pPr>
              <w:shd w:val="clear" w:color="auto" w:fill="FFFFFF" w:themeFill="background1"/>
              <w:ind w:left="57" w:right="113"/>
              <w:contextualSpacing/>
              <w:jc w:val="both"/>
              <w:rPr>
                <w:rFonts w:eastAsia="Times New Roman"/>
                <w:sz w:val="26"/>
                <w:szCs w:val="26"/>
                <w:shd w:val="clear" w:color="auto" w:fill="FFFFFF"/>
                <w:lang w:val="lv-LV" w:eastAsia="ja-JP"/>
              </w:rPr>
            </w:pPr>
            <w:r w:rsidRPr="00375701">
              <w:rPr>
                <w:rFonts w:eastAsia="Times New Roman"/>
                <w:sz w:val="26"/>
                <w:szCs w:val="26"/>
                <w:lang w:val="lv-LV" w:eastAsia="ja-JP"/>
              </w:rPr>
              <w:t>Pie risinājuma izstrādes ir iesaistītas uzņēmēju pārstāvošās i</w:t>
            </w:r>
            <w:r w:rsidR="32193D0A" w:rsidRPr="00375701">
              <w:rPr>
                <w:rFonts w:eastAsia="Times New Roman"/>
                <w:sz w:val="26"/>
                <w:szCs w:val="26"/>
                <w:lang w:val="lv-LV" w:eastAsia="ja-JP"/>
              </w:rPr>
              <w:t>nstitūcijas.</w:t>
            </w:r>
            <w:r w:rsidRPr="00375701">
              <w:rPr>
                <w:rFonts w:eastAsia="Times New Roman"/>
                <w:sz w:val="26"/>
                <w:szCs w:val="26"/>
                <w:lang w:val="lv-LV" w:eastAsia="ja-JP"/>
              </w:rPr>
              <w:t xml:space="preserve"> </w:t>
            </w:r>
          </w:p>
        </w:tc>
      </w:tr>
      <w:tr w:rsidR="006F4B13" w:rsidRPr="00375701" w14:paraId="0F937EA3" w14:textId="77777777" w:rsidTr="41434A39">
        <w:trPr>
          <w:trHeight w:val="476"/>
        </w:trPr>
        <w:tc>
          <w:tcPr>
            <w:tcW w:w="312" w:type="dxa"/>
          </w:tcPr>
          <w:p w14:paraId="5A007BCA" w14:textId="77777777" w:rsidR="006F4B13" w:rsidRPr="00375701" w:rsidRDefault="006F4B13" w:rsidP="00370711">
            <w:pPr>
              <w:ind w:left="57" w:right="57"/>
              <w:contextualSpacing/>
              <w:jc w:val="both"/>
              <w:rPr>
                <w:sz w:val="25"/>
                <w:lang w:val="lv-LV"/>
              </w:rPr>
            </w:pPr>
            <w:r w:rsidRPr="00375701">
              <w:rPr>
                <w:sz w:val="25"/>
                <w:lang w:val="lv-LV"/>
              </w:rPr>
              <w:t>3.</w:t>
            </w:r>
          </w:p>
        </w:tc>
        <w:tc>
          <w:tcPr>
            <w:tcW w:w="2665" w:type="dxa"/>
          </w:tcPr>
          <w:p w14:paraId="5F99D7D0"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234" w:type="dxa"/>
          </w:tcPr>
          <w:p w14:paraId="2BF921D4" w14:textId="6D400666" w:rsidR="006F4B13" w:rsidRPr="00375701" w:rsidRDefault="006F4B13" w:rsidP="00370711">
            <w:pPr>
              <w:shd w:val="clear" w:color="auto" w:fill="FFFFFF"/>
              <w:ind w:left="57" w:right="113"/>
              <w:contextualSpacing/>
              <w:jc w:val="both"/>
              <w:rPr>
                <w:rFonts w:eastAsia="PMingLiU"/>
                <w:sz w:val="26"/>
                <w:szCs w:val="26"/>
                <w:shd w:val="clear" w:color="auto" w:fill="FFFFFF"/>
                <w:lang w:val="lv-LV" w:eastAsia="ja-JP"/>
              </w:rPr>
            </w:pPr>
            <w:r w:rsidRPr="00375701">
              <w:rPr>
                <w:rFonts w:eastAsia="PMingLiU"/>
                <w:sz w:val="26"/>
                <w:szCs w:val="26"/>
                <w:shd w:val="clear" w:color="auto" w:fill="FFFFFF"/>
                <w:lang w:val="lv-LV" w:eastAsia="ja-JP"/>
              </w:rPr>
              <w:t>Nav</w:t>
            </w:r>
          </w:p>
        </w:tc>
      </w:tr>
      <w:tr w:rsidR="006F4B13" w:rsidRPr="00375701" w14:paraId="13638F96" w14:textId="77777777" w:rsidTr="41434A39">
        <w:trPr>
          <w:trHeight w:val="205"/>
        </w:trPr>
        <w:tc>
          <w:tcPr>
            <w:tcW w:w="312" w:type="dxa"/>
          </w:tcPr>
          <w:p w14:paraId="286DE4AB" w14:textId="77777777" w:rsidR="006F4B13" w:rsidRPr="00375701" w:rsidRDefault="006F4B13" w:rsidP="00282251">
            <w:pPr>
              <w:ind w:left="57" w:right="57"/>
              <w:contextualSpacing/>
              <w:jc w:val="both"/>
              <w:rPr>
                <w:sz w:val="25"/>
                <w:lang w:val="lv-LV"/>
              </w:rPr>
            </w:pPr>
            <w:r w:rsidRPr="00375701">
              <w:rPr>
                <w:sz w:val="25"/>
                <w:lang w:val="lv-LV"/>
              </w:rPr>
              <w:t>4.</w:t>
            </w:r>
          </w:p>
        </w:tc>
        <w:tc>
          <w:tcPr>
            <w:tcW w:w="2665" w:type="dxa"/>
          </w:tcPr>
          <w:p w14:paraId="1AEA4978"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234" w:type="dxa"/>
          </w:tcPr>
          <w:p w14:paraId="29112FCD" w14:textId="5927F71D" w:rsidR="006F4B13" w:rsidRPr="00375701" w:rsidRDefault="006F4B13" w:rsidP="00282251">
            <w:pPr>
              <w:ind w:left="57" w:right="113"/>
              <w:contextualSpacing/>
              <w:jc w:val="both"/>
              <w:rPr>
                <w:rFonts w:eastAsia="PMingLiU"/>
                <w:sz w:val="26"/>
                <w:szCs w:val="26"/>
                <w:lang w:val="lv-LV" w:eastAsia="ja-JP"/>
              </w:rPr>
            </w:pPr>
            <w:r w:rsidRPr="00375701">
              <w:rPr>
                <w:rFonts w:eastAsia="PMingLiU"/>
                <w:sz w:val="26"/>
                <w:szCs w:val="26"/>
                <w:lang w:val="lv-LV" w:eastAsia="ja-JP"/>
              </w:rPr>
              <w:t>Nav</w:t>
            </w:r>
          </w:p>
        </w:tc>
      </w:tr>
    </w:tbl>
    <w:p w14:paraId="07B85D36" w14:textId="1E6EF1D8" w:rsidR="00844176" w:rsidRPr="00375701"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0477D4"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844176" w:rsidRPr="00375701"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6EFE3AA4" w:rsidR="00844176" w:rsidRPr="00375701" w:rsidRDefault="00C43CF2" w:rsidP="7F26E207">
            <w:pPr>
              <w:ind w:left="82" w:right="161"/>
              <w:jc w:val="both"/>
              <w:rPr>
                <w:lang w:val="lv-LV"/>
              </w:rPr>
            </w:pPr>
            <w:r>
              <w:rPr>
                <w:sz w:val="26"/>
                <w:szCs w:val="26"/>
                <w:lang w:val="lv-LV"/>
              </w:rPr>
              <w:t>Ekonomikas ministrija, LIAA</w:t>
            </w:r>
          </w:p>
        </w:tc>
      </w:tr>
      <w:tr w:rsidR="00C43CF2" w:rsidRPr="000477D4"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C43CF2" w:rsidRPr="00375701" w:rsidRDefault="00C43CF2" w:rsidP="00C43CF2">
            <w:pPr>
              <w:contextualSpacing/>
              <w:rPr>
                <w:rFonts w:eastAsia="Times New Roman"/>
                <w:sz w:val="26"/>
                <w:szCs w:val="26"/>
                <w:lang w:val="lv-LV" w:eastAsia="lv-LV"/>
              </w:rPr>
            </w:pPr>
            <w:r w:rsidRPr="0037570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C43CF2" w:rsidRPr="00375701" w:rsidRDefault="00C43CF2" w:rsidP="00C43CF2">
            <w:pPr>
              <w:ind w:right="112"/>
              <w:contextualSpacing/>
              <w:jc w:val="both"/>
              <w:rPr>
                <w:sz w:val="26"/>
                <w:szCs w:val="26"/>
                <w:lang w:val="lv-LV"/>
              </w:rPr>
            </w:pPr>
            <w:r w:rsidRPr="0037570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5493F39F" w:rsidR="00C43CF2" w:rsidRPr="00375701" w:rsidRDefault="00C43CF2" w:rsidP="00C03EF4">
            <w:pPr>
              <w:ind w:left="82" w:right="161"/>
              <w:jc w:val="both"/>
              <w:rPr>
                <w:sz w:val="26"/>
                <w:szCs w:val="26"/>
                <w:lang w:val="lv-LV"/>
              </w:rPr>
            </w:pPr>
            <w:r w:rsidRPr="00C43CF2">
              <w:rPr>
                <w:sz w:val="26"/>
                <w:szCs w:val="26"/>
                <w:lang w:val="lv-LV"/>
              </w:rPr>
              <w:t xml:space="preserve">Noteikumu projektā ietvertā tiesiskā regulējuma īstenošana tiks nodrošināta </w:t>
            </w:r>
            <w:r>
              <w:rPr>
                <w:sz w:val="26"/>
                <w:szCs w:val="26"/>
                <w:lang w:val="lv-LV"/>
              </w:rPr>
              <w:t xml:space="preserve">Ekonomikas ministrijas </w:t>
            </w:r>
            <w:r w:rsidRPr="00C43CF2">
              <w:rPr>
                <w:sz w:val="26"/>
                <w:szCs w:val="26"/>
                <w:lang w:val="lv-LV"/>
              </w:rPr>
              <w:t xml:space="preserve">resora esošo </w:t>
            </w:r>
            <w:r w:rsidR="00C03EF4">
              <w:rPr>
                <w:sz w:val="26"/>
                <w:szCs w:val="26"/>
                <w:lang w:val="lv-LV"/>
              </w:rPr>
              <w:t>līdzekļu</w:t>
            </w:r>
            <w:r w:rsidR="00601815">
              <w:rPr>
                <w:sz w:val="26"/>
                <w:szCs w:val="26"/>
                <w:lang w:val="lv-LV"/>
              </w:rPr>
              <w:t xml:space="preserve"> </w:t>
            </w:r>
            <w:r w:rsidR="00C03EF4">
              <w:rPr>
                <w:sz w:val="26"/>
                <w:szCs w:val="26"/>
                <w:lang w:val="lv-LV"/>
              </w:rPr>
              <w:t>un</w:t>
            </w:r>
            <w:r w:rsidR="00C03EF4" w:rsidRPr="00745B6E">
              <w:rPr>
                <w:lang w:val="lv-LV"/>
              </w:rPr>
              <w:t xml:space="preserve"> </w:t>
            </w:r>
            <w:r w:rsidR="00C03EF4" w:rsidRPr="00C03EF4">
              <w:rPr>
                <w:sz w:val="26"/>
                <w:szCs w:val="26"/>
                <w:lang w:val="lv-LV"/>
              </w:rPr>
              <w:t>cilvēkresurs</w:t>
            </w:r>
            <w:r w:rsidR="00C03EF4">
              <w:rPr>
                <w:sz w:val="26"/>
                <w:szCs w:val="26"/>
                <w:lang w:val="lv-LV"/>
              </w:rPr>
              <w:t xml:space="preserve">u </w:t>
            </w:r>
            <w:r w:rsidRPr="00C43CF2">
              <w:rPr>
                <w:sz w:val="26"/>
                <w:szCs w:val="26"/>
                <w:lang w:val="lv-LV"/>
              </w:rPr>
              <w:t xml:space="preserve">ietvaros. </w:t>
            </w:r>
          </w:p>
        </w:tc>
      </w:tr>
      <w:tr w:rsidR="00844176" w:rsidRPr="00375701"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375701" w:rsidRDefault="00844176" w:rsidP="00282251">
            <w:pPr>
              <w:contextualSpacing/>
              <w:rPr>
                <w:rFonts w:eastAsia="Times New Roman"/>
                <w:sz w:val="26"/>
                <w:szCs w:val="26"/>
                <w:lang w:val="lv-LV" w:eastAsia="lv-LV"/>
              </w:rPr>
            </w:pPr>
            <w:r w:rsidRPr="00375701">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03EE94B5" w14:textId="7FB4188A" w:rsidR="00862580" w:rsidRDefault="00862580" w:rsidP="00282251">
      <w:pPr>
        <w:contextualSpacing/>
        <w:jc w:val="both"/>
        <w:rPr>
          <w:sz w:val="26"/>
          <w:lang w:val="lv-LV"/>
        </w:rPr>
      </w:pPr>
    </w:p>
    <w:p w14:paraId="3B1E5A1F" w14:textId="77777777" w:rsidR="005D2F37" w:rsidRPr="00375701" w:rsidRDefault="005D2F37" w:rsidP="00282251">
      <w:pPr>
        <w:contextualSpacing/>
        <w:jc w:val="both"/>
        <w:rPr>
          <w:sz w:val="26"/>
          <w:lang w:val="lv-LV"/>
        </w:rPr>
      </w:pPr>
    </w:p>
    <w:p w14:paraId="06F0F0CE" w14:textId="0D681E17" w:rsidR="00DA1B53" w:rsidRPr="00375701" w:rsidRDefault="00DA1B53" w:rsidP="008E0F42">
      <w:pPr>
        <w:jc w:val="both"/>
        <w:rPr>
          <w:b/>
          <w:bCs/>
          <w:sz w:val="26"/>
          <w:szCs w:val="26"/>
          <w:lang w:val="lv-LV"/>
        </w:rPr>
      </w:pPr>
      <w:r w:rsidRPr="00375701">
        <w:rPr>
          <w:b/>
          <w:bCs/>
          <w:sz w:val="26"/>
          <w:szCs w:val="26"/>
          <w:lang w:val="lv-LV"/>
        </w:rPr>
        <w:t xml:space="preserve">Ekonomikas </w:t>
      </w:r>
      <w:r w:rsidR="00313C42" w:rsidRPr="00375701">
        <w:rPr>
          <w:b/>
          <w:bCs/>
          <w:sz w:val="26"/>
          <w:szCs w:val="26"/>
          <w:lang w:val="lv-LV"/>
        </w:rPr>
        <w:t>ministr</w:t>
      </w:r>
      <w:r w:rsidR="00313C42">
        <w:rPr>
          <w:b/>
          <w:bCs/>
          <w:sz w:val="26"/>
          <w:szCs w:val="26"/>
          <w:lang w:val="lv-LV"/>
        </w:rPr>
        <w:t>s</w:t>
      </w:r>
      <w:r w:rsidR="00313C42" w:rsidRPr="00375701">
        <w:rPr>
          <w:b/>
          <w:bCs/>
          <w:sz w:val="26"/>
          <w:szCs w:val="26"/>
          <w:lang w:val="lv-LV"/>
        </w:rPr>
        <w:t xml:space="preserve"> </w:t>
      </w:r>
      <w:r w:rsidR="008133D5">
        <w:rPr>
          <w:b/>
          <w:bCs/>
          <w:sz w:val="26"/>
          <w:szCs w:val="26"/>
          <w:lang w:val="lv-LV"/>
        </w:rPr>
        <w:tab/>
      </w:r>
      <w:r w:rsidR="008133D5">
        <w:rPr>
          <w:b/>
          <w:bCs/>
          <w:sz w:val="26"/>
          <w:szCs w:val="26"/>
          <w:lang w:val="lv-LV"/>
        </w:rPr>
        <w:tab/>
      </w:r>
      <w:r w:rsidR="008133D5">
        <w:rPr>
          <w:b/>
          <w:bCs/>
          <w:sz w:val="26"/>
          <w:szCs w:val="26"/>
          <w:lang w:val="lv-LV"/>
        </w:rPr>
        <w:tab/>
      </w:r>
      <w:r w:rsidR="008133D5">
        <w:rPr>
          <w:b/>
          <w:bCs/>
          <w:sz w:val="26"/>
          <w:szCs w:val="26"/>
          <w:lang w:val="lv-LV"/>
        </w:rPr>
        <w:tab/>
      </w:r>
      <w:r w:rsidR="008133D5">
        <w:rPr>
          <w:b/>
          <w:bCs/>
          <w:sz w:val="26"/>
          <w:szCs w:val="26"/>
          <w:lang w:val="lv-LV"/>
        </w:rPr>
        <w:tab/>
      </w:r>
      <w:r w:rsidR="00FE3179">
        <w:rPr>
          <w:b/>
          <w:bCs/>
          <w:sz w:val="26"/>
          <w:szCs w:val="26"/>
          <w:lang w:val="lv-LV"/>
        </w:rPr>
        <w:t xml:space="preserve">    </w:t>
      </w:r>
      <w:r w:rsidR="0F5CA86C">
        <w:rPr>
          <w:b/>
          <w:bCs/>
          <w:sz w:val="26"/>
          <w:szCs w:val="26"/>
          <w:lang w:val="lv-LV"/>
        </w:rPr>
        <w:t xml:space="preserve">                    </w:t>
      </w:r>
      <w:r w:rsidR="71AD2AE1">
        <w:rPr>
          <w:b/>
          <w:bCs/>
          <w:sz w:val="26"/>
          <w:szCs w:val="26"/>
          <w:lang w:val="lv-LV"/>
        </w:rPr>
        <w:t xml:space="preserve"> </w:t>
      </w:r>
      <w:r w:rsidR="0F5CA86C">
        <w:rPr>
          <w:b/>
          <w:bCs/>
          <w:sz w:val="26"/>
          <w:szCs w:val="26"/>
          <w:lang w:val="lv-LV"/>
        </w:rPr>
        <w:t xml:space="preserve">  </w:t>
      </w:r>
      <w:r w:rsidR="71AD2AE1">
        <w:rPr>
          <w:b/>
          <w:bCs/>
          <w:sz w:val="26"/>
          <w:szCs w:val="26"/>
          <w:lang w:val="lv-LV"/>
        </w:rPr>
        <w:t xml:space="preserve"> </w:t>
      </w:r>
      <w:proofErr w:type="spellStart"/>
      <w:r w:rsidR="008133D5">
        <w:rPr>
          <w:b/>
          <w:bCs/>
          <w:sz w:val="26"/>
          <w:szCs w:val="26"/>
          <w:lang w:val="lv-LV"/>
        </w:rPr>
        <w:t>J.Vitenbergs</w:t>
      </w:r>
      <w:proofErr w:type="spellEnd"/>
    </w:p>
    <w:p w14:paraId="34EC7B77" w14:textId="46D8B262" w:rsidR="00102B0D" w:rsidRPr="00375701" w:rsidRDefault="00DA1B53" w:rsidP="008D6B62">
      <w:pPr>
        <w:jc w:val="both"/>
        <w:rPr>
          <w:b/>
          <w:bCs/>
          <w:sz w:val="26"/>
          <w:szCs w:val="26"/>
          <w:lang w:val="lv-LV"/>
        </w:rPr>
      </w:pPr>
      <w:r w:rsidRPr="00375701">
        <w:rPr>
          <w:b/>
          <w:bCs/>
          <w:sz w:val="26"/>
          <w:szCs w:val="26"/>
          <w:lang w:val="lv-LV"/>
        </w:rPr>
        <w:tab/>
      </w:r>
      <w:r w:rsidRPr="00375701">
        <w:rPr>
          <w:b/>
          <w:bCs/>
          <w:sz w:val="26"/>
          <w:szCs w:val="26"/>
          <w:lang w:val="lv-LV"/>
        </w:rPr>
        <w:tab/>
      </w:r>
      <w:r w:rsidRPr="00375701">
        <w:rPr>
          <w:b/>
          <w:bCs/>
          <w:sz w:val="26"/>
          <w:szCs w:val="26"/>
          <w:lang w:val="lv-LV"/>
        </w:rPr>
        <w:tab/>
      </w:r>
      <w:r w:rsidRPr="00375701">
        <w:rPr>
          <w:b/>
          <w:bCs/>
          <w:sz w:val="26"/>
          <w:szCs w:val="26"/>
          <w:lang w:val="lv-LV"/>
        </w:rPr>
        <w:tab/>
      </w:r>
    </w:p>
    <w:p w14:paraId="3248ED04" w14:textId="77777777" w:rsidR="00862580" w:rsidRPr="00375701" w:rsidRDefault="00862580" w:rsidP="00DD0F2E">
      <w:pPr>
        <w:tabs>
          <w:tab w:val="left" w:pos="6237"/>
        </w:tabs>
        <w:contextualSpacing/>
        <w:rPr>
          <w:b/>
          <w:bCs/>
          <w:sz w:val="26"/>
          <w:szCs w:val="26"/>
          <w:lang w:val="lv-LV"/>
        </w:rPr>
      </w:pPr>
    </w:p>
    <w:p w14:paraId="186DE79D" w14:textId="77777777" w:rsidR="00102B0D" w:rsidRPr="00375701" w:rsidRDefault="00862580" w:rsidP="008E0F42">
      <w:pPr>
        <w:tabs>
          <w:tab w:val="left" w:pos="6237"/>
        </w:tabs>
        <w:contextualSpacing/>
        <w:rPr>
          <w:b/>
          <w:bCs/>
          <w:sz w:val="26"/>
          <w:szCs w:val="26"/>
          <w:lang w:val="lv-LV"/>
        </w:rPr>
      </w:pPr>
      <w:r w:rsidRPr="00375701">
        <w:rPr>
          <w:b/>
          <w:bCs/>
          <w:sz w:val="26"/>
          <w:szCs w:val="26"/>
          <w:lang w:val="lv-LV"/>
        </w:rPr>
        <w:t>Vīza</w:t>
      </w:r>
      <w:r w:rsidR="00102B0D" w:rsidRPr="00375701">
        <w:rPr>
          <w:b/>
          <w:bCs/>
          <w:sz w:val="26"/>
          <w:szCs w:val="26"/>
          <w:lang w:val="lv-LV"/>
        </w:rPr>
        <w:t>:</w:t>
      </w:r>
    </w:p>
    <w:p w14:paraId="10766B62" w14:textId="79A9F492" w:rsidR="00862580" w:rsidRPr="00375701" w:rsidRDefault="002B2CAF" w:rsidP="008E0F42">
      <w:pPr>
        <w:tabs>
          <w:tab w:val="left" w:pos="6237"/>
        </w:tabs>
        <w:contextualSpacing/>
        <w:rPr>
          <w:b/>
          <w:bCs/>
          <w:sz w:val="26"/>
          <w:szCs w:val="26"/>
          <w:lang w:val="lv-LV"/>
        </w:rPr>
      </w:pPr>
      <w:r>
        <w:rPr>
          <w:b/>
          <w:bCs/>
          <w:sz w:val="26"/>
          <w:szCs w:val="26"/>
          <w:lang w:val="lv-LV"/>
        </w:rPr>
        <w:t>V</w:t>
      </w:r>
      <w:r w:rsidR="00102B0D" w:rsidRPr="00375701">
        <w:rPr>
          <w:b/>
          <w:bCs/>
          <w:sz w:val="26"/>
          <w:szCs w:val="26"/>
          <w:lang w:val="lv-LV"/>
        </w:rPr>
        <w:t>alsts sekretārs</w:t>
      </w:r>
      <w:r w:rsidR="7485A815" w:rsidRPr="00375701">
        <w:rPr>
          <w:b/>
          <w:bCs/>
          <w:sz w:val="26"/>
          <w:szCs w:val="26"/>
          <w:lang w:val="lv-LV"/>
        </w:rPr>
        <w:t xml:space="preserve"> </w:t>
      </w:r>
      <w:r w:rsidR="00102B0D" w:rsidRPr="00375701">
        <w:rPr>
          <w:b/>
          <w:bCs/>
          <w:sz w:val="26"/>
          <w:szCs w:val="26"/>
          <w:lang w:val="lv-LV"/>
        </w:rPr>
        <w:tab/>
      </w:r>
      <w:r w:rsidR="00102B0D" w:rsidRPr="00375701">
        <w:rPr>
          <w:b/>
          <w:bCs/>
          <w:sz w:val="26"/>
          <w:szCs w:val="26"/>
          <w:lang w:val="lv-LV"/>
        </w:rPr>
        <w:tab/>
      </w:r>
      <w:r w:rsidR="008E0F42" w:rsidRPr="00375701">
        <w:rPr>
          <w:b/>
          <w:bCs/>
          <w:sz w:val="26"/>
          <w:szCs w:val="26"/>
          <w:lang w:val="lv-LV"/>
        </w:rPr>
        <w:t xml:space="preserve">                    E.</w:t>
      </w:r>
      <w:r w:rsidR="003F21D5">
        <w:rPr>
          <w:b/>
          <w:bCs/>
          <w:sz w:val="26"/>
          <w:szCs w:val="26"/>
          <w:lang w:val="lv-LV"/>
        </w:rPr>
        <w:t xml:space="preserve"> </w:t>
      </w:r>
      <w:r w:rsidR="00561126" w:rsidRPr="00375701">
        <w:rPr>
          <w:b/>
          <w:bCs/>
          <w:sz w:val="26"/>
          <w:szCs w:val="26"/>
          <w:lang w:val="lv-LV"/>
        </w:rPr>
        <w:t>Valantis</w:t>
      </w:r>
    </w:p>
    <w:p w14:paraId="686EDB4F" w14:textId="0FC0C259" w:rsidR="00862580" w:rsidRPr="00375701" w:rsidRDefault="00862580" w:rsidP="00282251">
      <w:pPr>
        <w:tabs>
          <w:tab w:val="left" w:pos="6237"/>
        </w:tabs>
        <w:contextualSpacing/>
        <w:rPr>
          <w:lang w:val="lv-LV"/>
        </w:rPr>
      </w:pPr>
    </w:p>
    <w:sectPr w:rsidR="00862580" w:rsidRPr="00375701" w:rsidSect="006064F8">
      <w:headerReference w:type="default" r:id="rId17"/>
      <w:footerReference w:type="default" r:id="rId18"/>
      <w:footerReference w:type="first" r:id="rId19"/>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AA89B" w14:textId="77777777" w:rsidR="002A7E0A" w:rsidRDefault="002A7E0A" w:rsidP="006B2FEF">
      <w:r>
        <w:separator/>
      </w:r>
    </w:p>
  </w:endnote>
  <w:endnote w:type="continuationSeparator" w:id="0">
    <w:p w14:paraId="32F7C64C" w14:textId="77777777" w:rsidR="002A7E0A" w:rsidRDefault="002A7E0A" w:rsidP="006B2FEF">
      <w:r>
        <w:continuationSeparator/>
      </w:r>
    </w:p>
  </w:endnote>
  <w:endnote w:type="continuationNotice" w:id="1">
    <w:p w14:paraId="3406CDBE" w14:textId="77777777" w:rsidR="002A7E0A" w:rsidRDefault="002A7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C68F3" w14:textId="049C834D" w:rsidR="00724F11" w:rsidRDefault="00716280">
    <w:pPr>
      <w:pStyle w:val="Footer"/>
    </w:pPr>
    <w:r>
      <w:fldChar w:fldCharType="begin"/>
    </w:r>
    <w:r>
      <w:instrText>FILENAME   \* MERGEFORMAT</w:instrText>
    </w:r>
    <w:r>
      <w:fldChar w:fldCharType="separate"/>
    </w:r>
    <w:r w:rsidR="000477D4">
      <w:rPr>
        <w:noProof/>
      </w:rPr>
      <w:t>20200708_EManot_eksports.docx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6C081" w14:textId="7B63C2DB" w:rsidR="00724F11" w:rsidRDefault="00716280">
    <w:pPr>
      <w:pStyle w:val="Footer"/>
    </w:pPr>
    <w:r>
      <w:fldChar w:fldCharType="begin"/>
    </w:r>
    <w:r>
      <w:instrText>FILENAME   \* MERGEFORMAT</w:instrText>
    </w:r>
    <w:r>
      <w:fldChar w:fldCharType="separate"/>
    </w:r>
    <w:r w:rsidR="000477D4">
      <w:rPr>
        <w:noProof/>
      </w:rPr>
      <w:t>20200708_EManot_eksports.docx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5B71B" w14:textId="77777777" w:rsidR="002A7E0A" w:rsidRDefault="002A7E0A" w:rsidP="006B2FEF">
      <w:r>
        <w:separator/>
      </w:r>
    </w:p>
  </w:footnote>
  <w:footnote w:type="continuationSeparator" w:id="0">
    <w:p w14:paraId="5F45251D" w14:textId="77777777" w:rsidR="002A7E0A" w:rsidRDefault="002A7E0A" w:rsidP="006B2FEF">
      <w:r>
        <w:continuationSeparator/>
      </w:r>
    </w:p>
  </w:footnote>
  <w:footnote w:type="continuationNotice" w:id="1">
    <w:p w14:paraId="777A70D4" w14:textId="77777777" w:rsidR="002A7E0A" w:rsidRDefault="002A7E0A"/>
  </w:footnote>
  <w:footnote w:id="2">
    <w:p w14:paraId="201ECA64" w14:textId="77777777" w:rsidR="00724F11" w:rsidRDefault="00724F11" w:rsidP="00B8469E">
      <w:pPr>
        <w:pStyle w:val="FootnoteText"/>
      </w:pPr>
      <w:r>
        <w:rPr>
          <w:rStyle w:val="FootnoteReference"/>
          <w:rFonts w:eastAsia="Calibri"/>
        </w:rPr>
        <w:footnoteRef/>
      </w:r>
      <w:r>
        <w:t xml:space="preserve"> Sprieduma teksts latviešu valodā ir pieejams šeit: </w:t>
      </w:r>
      <w:hyperlink r:id="rId1" w:history="1">
        <w:r>
          <w:rPr>
            <w:rStyle w:val="Hyperlink"/>
          </w:rPr>
          <w:t>http://curia.europa.eu/juris/document/document.jsf;jsessionid=3FCFE9F9814714B6A5445FE9C58E7902?text=&amp;docid=211287&amp;pageIndex=0&amp;doclang=LV&amp;mode=lst&amp;dir=&amp;occ=first&amp;part=1&amp;cid=933595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4597F8B3" w14:textId="15A5F390" w:rsidR="00724F11" w:rsidRPr="005A1518" w:rsidRDefault="00724F11"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3D0E8E">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99E027D"/>
    <w:multiLevelType w:val="hybridMultilevel"/>
    <w:tmpl w:val="EAFC8E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8A1610"/>
    <w:multiLevelType w:val="hybridMultilevel"/>
    <w:tmpl w:val="3B5A3F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DF4B1D"/>
    <w:multiLevelType w:val="hybridMultilevel"/>
    <w:tmpl w:val="C6402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142407"/>
    <w:multiLevelType w:val="hybridMultilevel"/>
    <w:tmpl w:val="FFFFFFFF"/>
    <w:lvl w:ilvl="0" w:tplc="CE228F54">
      <w:start w:val="1"/>
      <w:numFmt w:val="decimal"/>
      <w:lvlText w:val="%1."/>
      <w:lvlJc w:val="left"/>
      <w:pPr>
        <w:ind w:left="720" w:hanging="360"/>
      </w:pPr>
    </w:lvl>
    <w:lvl w:ilvl="1" w:tplc="0158E13E">
      <w:start w:val="1"/>
      <w:numFmt w:val="lowerLetter"/>
      <w:lvlText w:val="%2."/>
      <w:lvlJc w:val="left"/>
      <w:pPr>
        <w:ind w:left="1440" w:hanging="360"/>
      </w:pPr>
    </w:lvl>
    <w:lvl w:ilvl="2" w:tplc="94BA4B8E">
      <w:start w:val="1"/>
      <w:numFmt w:val="lowerRoman"/>
      <w:lvlText w:val="%3."/>
      <w:lvlJc w:val="right"/>
      <w:pPr>
        <w:ind w:left="2160" w:hanging="180"/>
      </w:pPr>
    </w:lvl>
    <w:lvl w:ilvl="3" w:tplc="F4448016">
      <w:start w:val="1"/>
      <w:numFmt w:val="decimal"/>
      <w:lvlText w:val="%4."/>
      <w:lvlJc w:val="left"/>
      <w:pPr>
        <w:ind w:left="2880" w:hanging="360"/>
      </w:pPr>
    </w:lvl>
    <w:lvl w:ilvl="4" w:tplc="44BEC0E0">
      <w:start w:val="1"/>
      <w:numFmt w:val="lowerLetter"/>
      <w:lvlText w:val="%5."/>
      <w:lvlJc w:val="left"/>
      <w:pPr>
        <w:ind w:left="3600" w:hanging="360"/>
      </w:pPr>
    </w:lvl>
    <w:lvl w:ilvl="5" w:tplc="EA44CE32">
      <w:start w:val="1"/>
      <w:numFmt w:val="lowerRoman"/>
      <w:lvlText w:val="%6."/>
      <w:lvlJc w:val="right"/>
      <w:pPr>
        <w:ind w:left="4320" w:hanging="180"/>
      </w:pPr>
    </w:lvl>
    <w:lvl w:ilvl="6" w:tplc="E0467A0C">
      <w:start w:val="1"/>
      <w:numFmt w:val="decimal"/>
      <w:lvlText w:val="%7."/>
      <w:lvlJc w:val="left"/>
      <w:pPr>
        <w:ind w:left="5040" w:hanging="360"/>
      </w:pPr>
    </w:lvl>
    <w:lvl w:ilvl="7" w:tplc="BA0CDCC6">
      <w:start w:val="1"/>
      <w:numFmt w:val="lowerLetter"/>
      <w:lvlText w:val="%8."/>
      <w:lvlJc w:val="left"/>
      <w:pPr>
        <w:ind w:left="5760" w:hanging="360"/>
      </w:pPr>
    </w:lvl>
    <w:lvl w:ilvl="8" w:tplc="10B2F9C2">
      <w:start w:val="1"/>
      <w:numFmt w:val="lowerRoman"/>
      <w:lvlText w:val="%9."/>
      <w:lvlJc w:val="right"/>
      <w:pPr>
        <w:ind w:left="6480" w:hanging="180"/>
      </w:pPr>
    </w:lvl>
  </w:abstractNum>
  <w:abstractNum w:abstractNumId="9"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31858CB"/>
    <w:multiLevelType w:val="hybridMultilevel"/>
    <w:tmpl w:val="531CEA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C931C7"/>
    <w:multiLevelType w:val="hybridMultilevel"/>
    <w:tmpl w:val="FFFFFFFF"/>
    <w:lvl w:ilvl="0" w:tplc="A0FEE082">
      <w:start w:val="1"/>
      <w:numFmt w:val="bullet"/>
      <w:lvlText w:val=""/>
      <w:lvlJc w:val="left"/>
      <w:pPr>
        <w:ind w:left="720" w:hanging="360"/>
      </w:pPr>
      <w:rPr>
        <w:rFonts w:ascii="Symbol" w:hAnsi="Symbol" w:hint="default"/>
      </w:rPr>
    </w:lvl>
    <w:lvl w:ilvl="1" w:tplc="8DAC9BAE">
      <w:start w:val="1"/>
      <w:numFmt w:val="bullet"/>
      <w:lvlText w:val="o"/>
      <w:lvlJc w:val="left"/>
      <w:pPr>
        <w:ind w:left="1440" w:hanging="360"/>
      </w:pPr>
      <w:rPr>
        <w:rFonts w:ascii="Courier New" w:hAnsi="Courier New" w:hint="default"/>
      </w:rPr>
    </w:lvl>
    <w:lvl w:ilvl="2" w:tplc="E50C864C">
      <w:start w:val="1"/>
      <w:numFmt w:val="bullet"/>
      <w:lvlText w:val=""/>
      <w:lvlJc w:val="left"/>
      <w:pPr>
        <w:ind w:left="2160" w:hanging="360"/>
      </w:pPr>
      <w:rPr>
        <w:rFonts w:ascii="Wingdings" w:hAnsi="Wingdings" w:hint="default"/>
      </w:rPr>
    </w:lvl>
    <w:lvl w:ilvl="3" w:tplc="9FCE3064">
      <w:start w:val="1"/>
      <w:numFmt w:val="bullet"/>
      <w:lvlText w:val=""/>
      <w:lvlJc w:val="left"/>
      <w:pPr>
        <w:ind w:left="2880" w:hanging="360"/>
      </w:pPr>
      <w:rPr>
        <w:rFonts w:ascii="Symbol" w:hAnsi="Symbol" w:hint="default"/>
      </w:rPr>
    </w:lvl>
    <w:lvl w:ilvl="4" w:tplc="F2F66D42">
      <w:start w:val="1"/>
      <w:numFmt w:val="bullet"/>
      <w:lvlText w:val="o"/>
      <w:lvlJc w:val="left"/>
      <w:pPr>
        <w:ind w:left="3600" w:hanging="360"/>
      </w:pPr>
      <w:rPr>
        <w:rFonts w:ascii="Courier New" w:hAnsi="Courier New" w:hint="default"/>
      </w:rPr>
    </w:lvl>
    <w:lvl w:ilvl="5" w:tplc="02BC5086">
      <w:start w:val="1"/>
      <w:numFmt w:val="bullet"/>
      <w:lvlText w:val=""/>
      <w:lvlJc w:val="left"/>
      <w:pPr>
        <w:ind w:left="4320" w:hanging="360"/>
      </w:pPr>
      <w:rPr>
        <w:rFonts w:ascii="Wingdings" w:hAnsi="Wingdings" w:hint="default"/>
      </w:rPr>
    </w:lvl>
    <w:lvl w:ilvl="6" w:tplc="B6381F40">
      <w:start w:val="1"/>
      <w:numFmt w:val="bullet"/>
      <w:lvlText w:val=""/>
      <w:lvlJc w:val="left"/>
      <w:pPr>
        <w:ind w:left="5040" w:hanging="360"/>
      </w:pPr>
      <w:rPr>
        <w:rFonts w:ascii="Symbol" w:hAnsi="Symbol" w:hint="default"/>
      </w:rPr>
    </w:lvl>
    <w:lvl w:ilvl="7" w:tplc="6096E6BA">
      <w:start w:val="1"/>
      <w:numFmt w:val="bullet"/>
      <w:lvlText w:val="o"/>
      <w:lvlJc w:val="left"/>
      <w:pPr>
        <w:ind w:left="5760" w:hanging="360"/>
      </w:pPr>
      <w:rPr>
        <w:rFonts w:ascii="Courier New" w:hAnsi="Courier New" w:hint="default"/>
      </w:rPr>
    </w:lvl>
    <w:lvl w:ilvl="8" w:tplc="2FEE224E">
      <w:start w:val="1"/>
      <w:numFmt w:val="bullet"/>
      <w:lvlText w:val=""/>
      <w:lvlJc w:val="left"/>
      <w:pPr>
        <w:ind w:left="6480" w:hanging="360"/>
      </w:pPr>
      <w:rPr>
        <w:rFonts w:ascii="Wingdings" w:hAnsi="Wingdings" w:hint="default"/>
      </w:rPr>
    </w:lvl>
  </w:abstractNum>
  <w:abstractNum w:abstractNumId="20" w15:restartNumberingAfterBreak="0">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9"/>
  </w:num>
  <w:num w:numId="3">
    <w:abstractNumId w:val="2"/>
  </w:num>
  <w:num w:numId="4">
    <w:abstractNumId w:val="18"/>
  </w:num>
  <w:num w:numId="5">
    <w:abstractNumId w:val="13"/>
  </w:num>
  <w:num w:numId="6">
    <w:abstractNumId w:val="1"/>
  </w:num>
  <w:num w:numId="7">
    <w:abstractNumId w:val="16"/>
  </w:num>
  <w:num w:numId="8">
    <w:abstractNumId w:val="22"/>
  </w:num>
  <w:num w:numId="9">
    <w:abstractNumId w:val="20"/>
  </w:num>
  <w:num w:numId="10">
    <w:abstractNumId w:val="15"/>
  </w:num>
  <w:num w:numId="11">
    <w:abstractNumId w:val="14"/>
  </w:num>
  <w:num w:numId="12">
    <w:abstractNumId w:val="21"/>
  </w:num>
  <w:num w:numId="13">
    <w:abstractNumId w:val="9"/>
  </w:num>
  <w:num w:numId="14">
    <w:abstractNumId w:val="0"/>
  </w:num>
  <w:num w:numId="15">
    <w:abstractNumId w:val="5"/>
  </w:num>
  <w:num w:numId="16">
    <w:abstractNumId w:val="11"/>
  </w:num>
  <w:num w:numId="17">
    <w:abstractNumId w:val="3"/>
  </w:num>
  <w:num w:numId="18">
    <w:abstractNumId w:val="10"/>
  </w:num>
  <w:num w:numId="19">
    <w:abstractNumId w:val="17"/>
  </w:num>
  <w:num w:numId="20">
    <w:abstractNumId w:val="7"/>
  </w:num>
  <w:num w:numId="21">
    <w:abstractNumId w:val="6"/>
  </w:num>
  <w:num w:numId="22">
    <w:abstractNumId w:val="12"/>
  </w:num>
  <w:num w:numId="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8A9"/>
    <w:rsid w:val="000019CE"/>
    <w:rsid w:val="000022E0"/>
    <w:rsid w:val="0000304E"/>
    <w:rsid w:val="0000514D"/>
    <w:rsid w:val="00005853"/>
    <w:rsid w:val="000058AA"/>
    <w:rsid w:val="0000653D"/>
    <w:rsid w:val="0000714E"/>
    <w:rsid w:val="00007491"/>
    <w:rsid w:val="000101CA"/>
    <w:rsid w:val="0001048C"/>
    <w:rsid w:val="00012487"/>
    <w:rsid w:val="00012D99"/>
    <w:rsid w:val="00013163"/>
    <w:rsid w:val="00013B61"/>
    <w:rsid w:val="0001452E"/>
    <w:rsid w:val="0001479E"/>
    <w:rsid w:val="00014B9F"/>
    <w:rsid w:val="00016054"/>
    <w:rsid w:val="00016159"/>
    <w:rsid w:val="000168EA"/>
    <w:rsid w:val="00016A1C"/>
    <w:rsid w:val="00017A3B"/>
    <w:rsid w:val="0002003C"/>
    <w:rsid w:val="000205ED"/>
    <w:rsid w:val="00022191"/>
    <w:rsid w:val="000231D2"/>
    <w:rsid w:val="000236E8"/>
    <w:rsid w:val="000240CA"/>
    <w:rsid w:val="00024362"/>
    <w:rsid w:val="000243D3"/>
    <w:rsid w:val="00024ACB"/>
    <w:rsid w:val="00024B5B"/>
    <w:rsid w:val="00024D9D"/>
    <w:rsid w:val="0002596F"/>
    <w:rsid w:val="000268EF"/>
    <w:rsid w:val="00026F18"/>
    <w:rsid w:val="000272A6"/>
    <w:rsid w:val="00027993"/>
    <w:rsid w:val="0003012D"/>
    <w:rsid w:val="00030274"/>
    <w:rsid w:val="00030B7E"/>
    <w:rsid w:val="00032297"/>
    <w:rsid w:val="0003245D"/>
    <w:rsid w:val="00032471"/>
    <w:rsid w:val="0003265E"/>
    <w:rsid w:val="00032B0B"/>
    <w:rsid w:val="00033218"/>
    <w:rsid w:val="00033239"/>
    <w:rsid w:val="00033A52"/>
    <w:rsid w:val="00033F5A"/>
    <w:rsid w:val="0003428D"/>
    <w:rsid w:val="000349BB"/>
    <w:rsid w:val="00035C7B"/>
    <w:rsid w:val="00035FE0"/>
    <w:rsid w:val="00036927"/>
    <w:rsid w:val="000369D2"/>
    <w:rsid w:val="000377CB"/>
    <w:rsid w:val="000378F9"/>
    <w:rsid w:val="00040084"/>
    <w:rsid w:val="0004107E"/>
    <w:rsid w:val="000419F6"/>
    <w:rsid w:val="00041ECC"/>
    <w:rsid w:val="00041F69"/>
    <w:rsid w:val="00042CA5"/>
    <w:rsid w:val="000430AC"/>
    <w:rsid w:val="0004380E"/>
    <w:rsid w:val="00044648"/>
    <w:rsid w:val="00044683"/>
    <w:rsid w:val="00044743"/>
    <w:rsid w:val="00045082"/>
    <w:rsid w:val="00047095"/>
    <w:rsid w:val="0004712F"/>
    <w:rsid w:val="000475D7"/>
    <w:rsid w:val="00047743"/>
    <w:rsid w:val="000477D4"/>
    <w:rsid w:val="00047962"/>
    <w:rsid w:val="00050AE9"/>
    <w:rsid w:val="00050CD7"/>
    <w:rsid w:val="00051E73"/>
    <w:rsid w:val="00052334"/>
    <w:rsid w:val="000527A4"/>
    <w:rsid w:val="00052C12"/>
    <w:rsid w:val="00053C1D"/>
    <w:rsid w:val="0005489B"/>
    <w:rsid w:val="0005519D"/>
    <w:rsid w:val="0005585B"/>
    <w:rsid w:val="00056871"/>
    <w:rsid w:val="00056D68"/>
    <w:rsid w:val="000602E6"/>
    <w:rsid w:val="000606F5"/>
    <w:rsid w:val="00061E59"/>
    <w:rsid w:val="00062F7E"/>
    <w:rsid w:val="0006303D"/>
    <w:rsid w:val="00063971"/>
    <w:rsid w:val="00065C2E"/>
    <w:rsid w:val="00066AF8"/>
    <w:rsid w:val="000678CD"/>
    <w:rsid w:val="00070F56"/>
    <w:rsid w:val="00071082"/>
    <w:rsid w:val="0007156D"/>
    <w:rsid w:val="00071BC9"/>
    <w:rsid w:val="00072B02"/>
    <w:rsid w:val="0007330D"/>
    <w:rsid w:val="00073C91"/>
    <w:rsid w:val="00074090"/>
    <w:rsid w:val="00074CEF"/>
    <w:rsid w:val="00074F94"/>
    <w:rsid w:val="000752A3"/>
    <w:rsid w:val="000773A5"/>
    <w:rsid w:val="00077673"/>
    <w:rsid w:val="00077D13"/>
    <w:rsid w:val="0008002B"/>
    <w:rsid w:val="00080352"/>
    <w:rsid w:val="0008065E"/>
    <w:rsid w:val="00081744"/>
    <w:rsid w:val="000818FB"/>
    <w:rsid w:val="00081EC5"/>
    <w:rsid w:val="00082068"/>
    <w:rsid w:val="00082551"/>
    <w:rsid w:val="00085090"/>
    <w:rsid w:val="0008515E"/>
    <w:rsid w:val="00085640"/>
    <w:rsid w:val="0008670B"/>
    <w:rsid w:val="00086EC4"/>
    <w:rsid w:val="00087997"/>
    <w:rsid w:val="00090162"/>
    <w:rsid w:val="0009156D"/>
    <w:rsid w:val="00091668"/>
    <w:rsid w:val="00091F4F"/>
    <w:rsid w:val="0009324B"/>
    <w:rsid w:val="00094011"/>
    <w:rsid w:val="00094B1E"/>
    <w:rsid w:val="00095280"/>
    <w:rsid w:val="00096060"/>
    <w:rsid w:val="000964C6"/>
    <w:rsid w:val="00097347"/>
    <w:rsid w:val="000A0059"/>
    <w:rsid w:val="000A1094"/>
    <w:rsid w:val="000A14E3"/>
    <w:rsid w:val="000A1FC0"/>
    <w:rsid w:val="000A212A"/>
    <w:rsid w:val="000A22AD"/>
    <w:rsid w:val="000A37C3"/>
    <w:rsid w:val="000A38DA"/>
    <w:rsid w:val="000A3DBA"/>
    <w:rsid w:val="000A44CE"/>
    <w:rsid w:val="000A5420"/>
    <w:rsid w:val="000A5CE7"/>
    <w:rsid w:val="000A6BA6"/>
    <w:rsid w:val="000A7113"/>
    <w:rsid w:val="000B0043"/>
    <w:rsid w:val="000B0748"/>
    <w:rsid w:val="000B0A34"/>
    <w:rsid w:val="000B0C55"/>
    <w:rsid w:val="000B0ECC"/>
    <w:rsid w:val="000B1184"/>
    <w:rsid w:val="000B1926"/>
    <w:rsid w:val="000B1B64"/>
    <w:rsid w:val="000B2C54"/>
    <w:rsid w:val="000B3449"/>
    <w:rsid w:val="000B37BD"/>
    <w:rsid w:val="000B3812"/>
    <w:rsid w:val="000B3926"/>
    <w:rsid w:val="000B3FAB"/>
    <w:rsid w:val="000B492B"/>
    <w:rsid w:val="000B60AC"/>
    <w:rsid w:val="000B6360"/>
    <w:rsid w:val="000B6394"/>
    <w:rsid w:val="000B71B4"/>
    <w:rsid w:val="000B7F7E"/>
    <w:rsid w:val="000C067D"/>
    <w:rsid w:val="000C090A"/>
    <w:rsid w:val="000C0CBE"/>
    <w:rsid w:val="000C0FB3"/>
    <w:rsid w:val="000C33C1"/>
    <w:rsid w:val="000C4418"/>
    <w:rsid w:val="000C47BE"/>
    <w:rsid w:val="000C57AB"/>
    <w:rsid w:val="000C5C2B"/>
    <w:rsid w:val="000C6D44"/>
    <w:rsid w:val="000C717B"/>
    <w:rsid w:val="000D1AEB"/>
    <w:rsid w:val="000D2474"/>
    <w:rsid w:val="000D2543"/>
    <w:rsid w:val="000D26BE"/>
    <w:rsid w:val="000D3914"/>
    <w:rsid w:val="000D3A64"/>
    <w:rsid w:val="000D3D56"/>
    <w:rsid w:val="000D43D9"/>
    <w:rsid w:val="000D46C0"/>
    <w:rsid w:val="000D4C88"/>
    <w:rsid w:val="000D4F73"/>
    <w:rsid w:val="000D5198"/>
    <w:rsid w:val="000D5E51"/>
    <w:rsid w:val="000D6580"/>
    <w:rsid w:val="000D7007"/>
    <w:rsid w:val="000D7282"/>
    <w:rsid w:val="000D74B9"/>
    <w:rsid w:val="000E09DF"/>
    <w:rsid w:val="000E0D8E"/>
    <w:rsid w:val="000E15CB"/>
    <w:rsid w:val="000E1DE4"/>
    <w:rsid w:val="000E257B"/>
    <w:rsid w:val="000E3119"/>
    <w:rsid w:val="000E35F1"/>
    <w:rsid w:val="000E3963"/>
    <w:rsid w:val="000E3BFB"/>
    <w:rsid w:val="000E4EFC"/>
    <w:rsid w:val="000E50C6"/>
    <w:rsid w:val="000E53C3"/>
    <w:rsid w:val="000E56F8"/>
    <w:rsid w:val="000E5A0E"/>
    <w:rsid w:val="000E5DD2"/>
    <w:rsid w:val="000E63F3"/>
    <w:rsid w:val="000E6D39"/>
    <w:rsid w:val="000E7052"/>
    <w:rsid w:val="000E7FFD"/>
    <w:rsid w:val="000F0A62"/>
    <w:rsid w:val="000F0E0E"/>
    <w:rsid w:val="000F1AAB"/>
    <w:rsid w:val="000F2043"/>
    <w:rsid w:val="000F25D2"/>
    <w:rsid w:val="000F2EA7"/>
    <w:rsid w:val="000F32F3"/>
    <w:rsid w:val="000F3688"/>
    <w:rsid w:val="000F4230"/>
    <w:rsid w:val="000F50EF"/>
    <w:rsid w:val="000F5CF2"/>
    <w:rsid w:val="000F6CC0"/>
    <w:rsid w:val="000F73B3"/>
    <w:rsid w:val="000F743C"/>
    <w:rsid w:val="001001F5"/>
    <w:rsid w:val="00100333"/>
    <w:rsid w:val="00100D60"/>
    <w:rsid w:val="0010110B"/>
    <w:rsid w:val="00101565"/>
    <w:rsid w:val="00102681"/>
    <w:rsid w:val="00102922"/>
    <w:rsid w:val="00102B0D"/>
    <w:rsid w:val="00102B1D"/>
    <w:rsid w:val="001031DA"/>
    <w:rsid w:val="001035C6"/>
    <w:rsid w:val="00104183"/>
    <w:rsid w:val="00105715"/>
    <w:rsid w:val="00105D17"/>
    <w:rsid w:val="001067FE"/>
    <w:rsid w:val="00110128"/>
    <w:rsid w:val="00110583"/>
    <w:rsid w:val="001117B9"/>
    <w:rsid w:val="00111A1F"/>
    <w:rsid w:val="00112554"/>
    <w:rsid w:val="001127FE"/>
    <w:rsid w:val="001129EE"/>
    <w:rsid w:val="001142A1"/>
    <w:rsid w:val="00115317"/>
    <w:rsid w:val="0011606F"/>
    <w:rsid w:val="001163C1"/>
    <w:rsid w:val="00116E4D"/>
    <w:rsid w:val="00117139"/>
    <w:rsid w:val="00117267"/>
    <w:rsid w:val="0012060E"/>
    <w:rsid w:val="00123B4B"/>
    <w:rsid w:val="0012410C"/>
    <w:rsid w:val="001242B0"/>
    <w:rsid w:val="00124B5D"/>
    <w:rsid w:val="0012624C"/>
    <w:rsid w:val="0012625A"/>
    <w:rsid w:val="00127BBE"/>
    <w:rsid w:val="0013024B"/>
    <w:rsid w:val="00131C9F"/>
    <w:rsid w:val="00131D47"/>
    <w:rsid w:val="00131F12"/>
    <w:rsid w:val="00132363"/>
    <w:rsid w:val="00132401"/>
    <w:rsid w:val="00132B0A"/>
    <w:rsid w:val="0013324F"/>
    <w:rsid w:val="0013350C"/>
    <w:rsid w:val="0013377F"/>
    <w:rsid w:val="00134389"/>
    <w:rsid w:val="001343CB"/>
    <w:rsid w:val="0013586C"/>
    <w:rsid w:val="001362A5"/>
    <w:rsid w:val="001364E0"/>
    <w:rsid w:val="00137388"/>
    <w:rsid w:val="00137F96"/>
    <w:rsid w:val="001401AE"/>
    <w:rsid w:val="00142182"/>
    <w:rsid w:val="00142667"/>
    <w:rsid w:val="00142942"/>
    <w:rsid w:val="00142B5E"/>
    <w:rsid w:val="00142C3C"/>
    <w:rsid w:val="00143B8B"/>
    <w:rsid w:val="00143BB6"/>
    <w:rsid w:val="00143BD9"/>
    <w:rsid w:val="001442E5"/>
    <w:rsid w:val="00144936"/>
    <w:rsid w:val="00145366"/>
    <w:rsid w:val="00146697"/>
    <w:rsid w:val="00146D17"/>
    <w:rsid w:val="001474CA"/>
    <w:rsid w:val="001474E7"/>
    <w:rsid w:val="00147BA5"/>
    <w:rsid w:val="00150602"/>
    <w:rsid w:val="0015131B"/>
    <w:rsid w:val="001513EA"/>
    <w:rsid w:val="00151BBD"/>
    <w:rsid w:val="00151CFF"/>
    <w:rsid w:val="00151D54"/>
    <w:rsid w:val="00152387"/>
    <w:rsid w:val="00152493"/>
    <w:rsid w:val="0015295F"/>
    <w:rsid w:val="0015384D"/>
    <w:rsid w:val="00155794"/>
    <w:rsid w:val="001563DE"/>
    <w:rsid w:val="00156A1E"/>
    <w:rsid w:val="00156C28"/>
    <w:rsid w:val="00156EF1"/>
    <w:rsid w:val="00157109"/>
    <w:rsid w:val="001613AA"/>
    <w:rsid w:val="0016143E"/>
    <w:rsid w:val="00161BA7"/>
    <w:rsid w:val="00161CA7"/>
    <w:rsid w:val="001633A3"/>
    <w:rsid w:val="00164809"/>
    <w:rsid w:val="00164A2E"/>
    <w:rsid w:val="00165004"/>
    <w:rsid w:val="001650AC"/>
    <w:rsid w:val="001655DD"/>
    <w:rsid w:val="00165747"/>
    <w:rsid w:val="001657F9"/>
    <w:rsid w:val="00165F5E"/>
    <w:rsid w:val="00166088"/>
    <w:rsid w:val="0016668A"/>
    <w:rsid w:val="00166A45"/>
    <w:rsid w:val="00166A8B"/>
    <w:rsid w:val="0016744E"/>
    <w:rsid w:val="00167597"/>
    <w:rsid w:val="00167707"/>
    <w:rsid w:val="0016779D"/>
    <w:rsid w:val="00167E1C"/>
    <w:rsid w:val="00170507"/>
    <w:rsid w:val="001710E9"/>
    <w:rsid w:val="001715CD"/>
    <w:rsid w:val="00172082"/>
    <w:rsid w:val="00173B5A"/>
    <w:rsid w:val="001741E9"/>
    <w:rsid w:val="001748E5"/>
    <w:rsid w:val="00175807"/>
    <w:rsid w:val="00175B7D"/>
    <w:rsid w:val="00175F5D"/>
    <w:rsid w:val="0017637A"/>
    <w:rsid w:val="001769ED"/>
    <w:rsid w:val="00176AB2"/>
    <w:rsid w:val="001770AE"/>
    <w:rsid w:val="00177250"/>
    <w:rsid w:val="00177882"/>
    <w:rsid w:val="00177C69"/>
    <w:rsid w:val="00177D42"/>
    <w:rsid w:val="00180026"/>
    <w:rsid w:val="00180E2B"/>
    <w:rsid w:val="001811E1"/>
    <w:rsid w:val="00182680"/>
    <w:rsid w:val="001827A8"/>
    <w:rsid w:val="001837AC"/>
    <w:rsid w:val="00183B65"/>
    <w:rsid w:val="00183C0A"/>
    <w:rsid w:val="00184106"/>
    <w:rsid w:val="00185024"/>
    <w:rsid w:val="001852B9"/>
    <w:rsid w:val="00185D88"/>
    <w:rsid w:val="00186A4D"/>
    <w:rsid w:val="00186CB8"/>
    <w:rsid w:val="00187140"/>
    <w:rsid w:val="00190B3D"/>
    <w:rsid w:val="00191EDE"/>
    <w:rsid w:val="00192AA0"/>
    <w:rsid w:val="00192C9B"/>
    <w:rsid w:val="00192CC2"/>
    <w:rsid w:val="001935C8"/>
    <w:rsid w:val="00193915"/>
    <w:rsid w:val="0019415D"/>
    <w:rsid w:val="001946C8"/>
    <w:rsid w:val="001957C3"/>
    <w:rsid w:val="00195D43"/>
    <w:rsid w:val="00196E2D"/>
    <w:rsid w:val="001970E1"/>
    <w:rsid w:val="001975B7"/>
    <w:rsid w:val="001979C9"/>
    <w:rsid w:val="001A120C"/>
    <w:rsid w:val="001A1322"/>
    <w:rsid w:val="001A1368"/>
    <w:rsid w:val="001A1439"/>
    <w:rsid w:val="001A2748"/>
    <w:rsid w:val="001A2F28"/>
    <w:rsid w:val="001A38EA"/>
    <w:rsid w:val="001A3ED2"/>
    <w:rsid w:val="001A4750"/>
    <w:rsid w:val="001A4F7A"/>
    <w:rsid w:val="001A5277"/>
    <w:rsid w:val="001A785A"/>
    <w:rsid w:val="001A7C3A"/>
    <w:rsid w:val="001A7E1D"/>
    <w:rsid w:val="001A7E32"/>
    <w:rsid w:val="001B2B5E"/>
    <w:rsid w:val="001B2FA2"/>
    <w:rsid w:val="001B5233"/>
    <w:rsid w:val="001B70CA"/>
    <w:rsid w:val="001B7454"/>
    <w:rsid w:val="001C0801"/>
    <w:rsid w:val="001C143C"/>
    <w:rsid w:val="001C1B72"/>
    <w:rsid w:val="001C1EEC"/>
    <w:rsid w:val="001C2832"/>
    <w:rsid w:val="001C362D"/>
    <w:rsid w:val="001C42EE"/>
    <w:rsid w:val="001C5CEF"/>
    <w:rsid w:val="001C5ED6"/>
    <w:rsid w:val="001C6208"/>
    <w:rsid w:val="001C68A2"/>
    <w:rsid w:val="001C70CC"/>
    <w:rsid w:val="001D0414"/>
    <w:rsid w:val="001D0561"/>
    <w:rsid w:val="001D0800"/>
    <w:rsid w:val="001D0EA8"/>
    <w:rsid w:val="001D24D3"/>
    <w:rsid w:val="001D2C06"/>
    <w:rsid w:val="001D3000"/>
    <w:rsid w:val="001D3167"/>
    <w:rsid w:val="001D3D61"/>
    <w:rsid w:val="001D4FCB"/>
    <w:rsid w:val="001D63DF"/>
    <w:rsid w:val="001D6DA6"/>
    <w:rsid w:val="001D6EFA"/>
    <w:rsid w:val="001D710F"/>
    <w:rsid w:val="001D7397"/>
    <w:rsid w:val="001D7951"/>
    <w:rsid w:val="001D7DC1"/>
    <w:rsid w:val="001E023A"/>
    <w:rsid w:val="001E028B"/>
    <w:rsid w:val="001E048B"/>
    <w:rsid w:val="001E097D"/>
    <w:rsid w:val="001E0DC1"/>
    <w:rsid w:val="001E1520"/>
    <w:rsid w:val="001E1B0F"/>
    <w:rsid w:val="001E1BB0"/>
    <w:rsid w:val="001E1C83"/>
    <w:rsid w:val="001E1E1A"/>
    <w:rsid w:val="001E1EA8"/>
    <w:rsid w:val="001E23DF"/>
    <w:rsid w:val="001E3588"/>
    <w:rsid w:val="001E4C2F"/>
    <w:rsid w:val="001E568C"/>
    <w:rsid w:val="001E5870"/>
    <w:rsid w:val="001E5FBC"/>
    <w:rsid w:val="001E666D"/>
    <w:rsid w:val="001E66FC"/>
    <w:rsid w:val="001E6CC9"/>
    <w:rsid w:val="001E76BE"/>
    <w:rsid w:val="001F06BB"/>
    <w:rsid w:val="001F1973"/>
    <w:rsid w:val="001F2491"/>
    <w:rsid w:val="001F2BA2"/>
    <w:rsid w:val="001F6239"/>
    <w:rsid w:val="001F6DBE"/>
    <w:rsid w:val="001F7086"/>
    <w:rsid w:val="001F7AAD"/>
    <w:rsid w:val="001F7D31"/>
    <w:rsid w:val="00200E7D"/>
    <w:rsid w:val="0020169A"/>
    <w:rsid w:val="00201D17"/>
    <w:rsid w:val="00201E65"/>
    <w:rsid w:val="00202500"/>
    <w:rsid w:val="00202E5C"/>
    <w:rsid w:val="002036FC"/>
    <w:rsid w:val="0020468C"/>
    <w:rsid w:val="00204F3C"/>
    <w:rsid w:val="0020596E"/>
    <w:rsid w:val="002075FF"/>
    <w:rsid w:val="0020798D"/>
    <w:rsid w:val="002107BF"/>
    <w:rsid w:val="00210E64"/>
    <w:rsid w:val="00211315"/>
    <w:rsid w:val="00213CC5"/>
    <w:rsid w:val="00214291"/>
    <w:rsid w:val="00215105"/>
    <w:rsid w:val="00215A5A"/>
    <w:rsid w:val="00215C6A"/>
    <w:rsid w:val="00216FC5"/>
    <w:rsid w:val="0021738A"/>
    <w:rsid w:val="0021757D"/>
    <w:rsid w:val="002177B0"/>
    <w:rsid w:val="00217A95"/>
    <w:rsid w:val="00217F5B"/>
    <w:rsid w:val="002201C8"/>
    <w:rsid w:val="00220FFF"/>
    <w:rsid w:val="00221EAF"/>
    <w:rsid w:val="002235AA"/>
    <w:rsid w:val="00223778"/>
    <w:rsid w:val="00224E84"/>
    <w:rsid w:val="002267E7"/>
    <w:rsid w:val="002267EF"/>
    <w:rsid w:val="00226EA5"/>
    <w:rsid w:val="00226F10"/>
    <w:rsid w:val="002272E3"/>
    <w:rsid w:val="00227435"/>
    <w:rsid w:val="00227BC3"/>
    <w:rsid w:val="00227F25"/>
    <w:rsid w:val="00230958"/>
    <w:rsid w:val="00232596"/>
    <w:rsid w:val="002327FA"/>
    <w:rsid w:val="0023321F"/>
    <w:rsid w:val="002337A3"/>
    <w:rsid w:val="0023389D"/>
    <w:rsid w:val="00234076"/>
    <w:rsid w:val="00234184"/>
    <w:rsid w:val="0023582E"/>
    <w:rsid w:val="00236215"/>
    <w:rsid w:val="00236418"/>
    <w:rsid w:val="00236775"/>
    <w:rsid w:val="00236874"/>
    <w:rsid w:val="00237878"/>
    <w:rsid w:val="002414F5"/>
    <w:rsid w:val="0024197D"/>
    <w:rsid w:val="00241A63"/>
    <w:rsid w:val="00241C10"/>
    <w:rsid w:val="002438ED"/>
    <w:rsid w:val="00243D84"/>
    <w:rsid w:val="00244A9E"/>
    <w:rsid w:val="00245F8E"/>
    <w:rsid w:val="00246849"/>
    <w:rsid w:val="00247305"/>
    <w:rsid w:val="00250127"/>
    <w:rsid w:val="0025023B"/>
    <w:rsid w:val="0025068F"/>
    <w:rsid w:val="00251024"/>
    <w:rsid w:val="0025140A"/>
    <w:rsid w:val="00252216"/>
    <w:rsid w:val="00252EEF"/>
    <w:rsid w:val="00253B6C"/>
    <w:rsid w:val="00253FA1"/>
    <w:rsid w:val="00254361"/>
    <w:rsid w:val="00254651"/>
    <w:rsid w:val="00254901"/>
    <w:rsid w:val="00254B75"/>
    <w:rsid w:val="00255297"/>
    <w:rsid w:val="0025543B"/>
    <w:rsid w:val="002557FC"/>
    <w:rsid w:val="00255811"/>
    <w:rsid w:val="00255887"/>
    <w:rsid w:val="00255BAC"/>
    <w:rsid w:val="0025638A"/>
    <w:rsid w:val="0025654B"/>
    <w:rsid w:val="00256BC5"/>
    <w:rsid w:val="00257981"/>
    <w:rsid w:val="00257DB6"/>
    <w:rsid w:val="002601C7"/>
    <w:rsid w:val="00260352"/>
    <w:rsid w:val="002607F1"/>
    <w:rsid w:val="00261B97"/>
    <w:rsid w:val="0026499A"/>
    <w:rsid w:val="002651EA"/>
    <w:rsid w:val="00267697"/>
    <w:rsid w:val="00270CD4"/>
    <w:rsid w:val="00270EE1"/>
    <w:rsid w:val="0027369F"/>
    <w:rsid w:val="00273700"/>
    <w:rsid w:val="00273B21"/>
    <w:rsid w:val="002768F6"/>
    <w:rsid w:val="00276941"/>
    <w:rsid w:val="00276F65"/>
    <w:rsid w:val="00277D9D"/>
    <w:rsid w:val="00277F5D"/>
    <w:rsid w:val="0028068F"/>
    <w:rsid w:val="00280ADE"/>
    <w:rsid w:val="00280F81"/>
    <w:rsid w:val="002811D8"/>
    <w:rsid w:val="0028169E"/>
    <w:rsid w:val="00281956"/>
    <w:rsid w:val="00281B6D"/>
    <w:rsid w:val="00281C0B"/>
    <w:rsid w:val="00282251"/>
    <w:rsid w:val="0028288E"/>
    <w:rsid w:val="00282FCF"/>
    <w:rsid w:val="00283895"/>
    <w:rsid w:val="00284601"/>
    <w:rsid w:val="00285303"/>
    <w:rsid w:val="002867CD"/>
    <w:rsid w:val="00286EEC"/>
    <w:rsid w:val="00287BF7"/>
    <w:rsid w:val="00287EC6"/>
    <w:rsid w:val="002906E7"/>
    <w:rsid w:val="00290EE2"/>
    <w:rsid w:val="00292062"/>
    <w:rsid w:val="002926D8"/>
    <w:rsid w:val="00292B85"/>
    <w:rsid w:val="0029317B"/>
    <w:rsid w:val="002932D2"/>
    <w:rsid w:val="00293CAF"/>
    <w:rsid w:val="00294DDB"/>
    <w:rsid w:val="00294DF3"/>
    <w:rsid w:val="00294E8D"/>
    <w:rsid w:val="00295592"/>
    <w:rsid w:val="002957B7"/>
    <w:rsid w:val="00295EFC"/>
    <w:rsid w:val="00296441"/>
    <w:rsid w:val="002965D3"/>
    <w:rsid w:val="00296FC3"/>
    <w:rsid w:val="00297E2C"/>
    <w:rsid w:val="0029DD96"/>
    <w:rsid w:val="002A0435"/>
    <w:rsid w:val="002A0BC1"/>
    <w:rsid w:val="002A166A"/>
    <w:rsid w:val="002A1AA4"/>
    <w:rsid w:val="002A1B7C"/>
    <w:rsid w:val="002A1BB6"/>
    <w:rsid w:val="002A3287"/>
    <w:rsid w:val="002A35A3"/>
    <w:rsid w:val="002A35BE"/>
    <w:rsid w:val="002A3C5C"/>
    <w:rsid w:val="002A3EC2"/>
    <w:rsid w:val="002A6400"/>
    <w:rsid w:val="002A7936"/>
    <w:rsid w:val="002A7C83"/>
    <w:rsid w:val="002A7E0A"/>
    <w:rsid w:val="002B0099"/>
    <w:rsid w:val="002B071C"/>
    <w:rsid w:val="002B156E"/>
    <w:rsid w:val="002B1F26"/>
    <w:rsid w:val="002B24D2"/>
    <w:rsid w:val="002B2CAF"/>
    <w:rsid w:val="002B2EBB"/>
    <w:rsid w:val="002B3EAE"/>
    <w:rsid w:val="002B430E"/>
    <w:rsid w:val="002B4900"/>
    <w:rsid w:val="002B4BDA"/>
    <w:rsid w:val="002B6364"/>
    <w:rsid w:val="002B7681"/>
    <w:rsid w:val="002B796B"/>
    <w:rsid w:val="002B7F82"/>
    <w:rsid w:val="002C0675"/>
    <w:rsid w:val="002C0D86"/>
    <w:rsid w:val="002C15A0"/>
    <w:rsid w:val="002C1DFA"/>
    <w:rsid w:val="002C2021"/>
    <w:rsid w:val="002C2029"/>
    <w:rsid w:val="002C2219"/>
    <w:rsid w:val="002C22CF"/>
    <w:rsid w:val="002C2945"/>
    <w:rsid w:val="002C3931"/>
    <w:rsid w:val="002C3E23"/>
    <w:rsid w:val="002C3E51"/>
    <w:rsid w:val="002C4931"/>
    <w:rsid w:val="002C504B"/>
    <w:rsid w:val="002C655B"/>
    <w:rsid w:val="002C6856"/>
    <w:rsid w:val="002C743D"/>
    <w:rsid w:val="002D15B1"/>
    <w:rsid w:val="002D1B68"/>
    <w:rsid w:val="002D221B"/>
    <w:rsid w:val="002D2B08"/>
    <w:rsid w:val="002D339C"/>
    <w:rsid w:val="002D43A2"/>
    <w:rsid w:val="002D4882"/>
    <w:rsid w:val="002D4B51"/>
    <w:rsid w:val="002D5321"/>
    <w:rsid w:val="002D6A10"/>
    <w:rsid w:val="002D6ACE"/>
    <w:rsid w:val="002D6BDB"/>
    <w:rsid w:val="002D6D74"/>
    <w:rsid w:val="002D744A"/>
    <w:rsid w:val="002D7D0E"/>
    <w:rsid w:val="002E024D"/>
    <w:rsid w:val="002E054D"/>
    <w:rsid w:val="002E07B5"/>
    <w:rsid w:val="002E0ADF"/>
    <w:rsid w:val="002E1075"/>
    <w:rsid w:val="002E1BED"/>
    <w:rsid w:val="002E258D"/>
    <w:rsid w:val="002E3A9F"/>
    <w:rsid w:val="002E3ED6"/>
    <w:rsid w:val="002E5019"/>
    <w:rsid w:val="002E5643"/>
    <w:rsid w:val="002E6179"/>
    <w:rsid w:val="002E678E"/>
    <w:rsid w:val="002E6FE5"/>
    <w:rsid w:val="002E708A"/>
    <w:rsid w:val="002E7635"/>
    <w:rsid w:val="002E770D"/>
    <w:rsid w:val="002F06CE"/>
    <w:rsid w:val="002F0E64"/>
    <w:rsid w:val="002F18FB"/>
    <w:rsid w:val="002F21CF"/>
    <w:rsid w:val="002F3854"/>
    <w:rsid w:val="002F42C2"/>
    <w:rsid w:val="002F5587"/>
    <w:rsid w:val="002F5FB0"/>
    <w:rsid w:val="002F6A89"/>
    <w:rsid w:val="002F741D"/>
    <w:rsid w:val="003001D2"/>
    <w:rsid w:val="00300B84"/>
    <w:rsid w:val="00301A6D"/>
    <w:rsid w:val="00301D46"/>
    <w:rsid w:val="00301FDB"/>
    <w:rsid w:val="0030247A"/>
    <w:rsid w:val="00303147"/>
    <w:rsid w:val="00303955"/>
    <w:rsid w:val="00303B50"/>
    <w:rsid w:val="00303F18"/>
    <w:rsid w:val="00304111"/>
    <w:rsid w:val="00304154"/>
    <w:rsid w:val="003042F5"/>
    <w:rsid w:val="00304810"/>
    <w:rsid w:val="00304D66"/>
    <w:rsid w:val="003055C3"/>
    <w:rsid w:val="003061FB"/>
    <w:rsid w:val="00306270"/>
    <w:rsid w:val="00306EE6"/>
    <w:rsid w:val="00307980"/>
    <w:rsid w:val="0031008A"/>
    <w:rsid w:val="00310924"/>
    <w:rsid w:val="00310EBB"/>
    <w:rsid w:val="00312255"/>
    <w:rsid w:val="0031259B"/>
    <w:rsid w:val="003126FF"/>
    <w:rsid w:val="00313421"/>
    <w:rsid w:val="003134A8"/>
    <w:rsid w:val="00313C42"/>
    <w:rsid w:val="00313F88"/>
    <w:rsid w:val="00314298"/>
    <w:rsid w:val="0031471E"/>
    <w:rsid w:val="003158E4"/>
    <w:rsid w:val="00316BE5"/>
    <w:rsid w:val="0031755A"/>
    <w:rsid w:val="003176D3"/>
    <w:rsid w:val="00320B22"/>
    <w:rsid w:val="003228DE"/>
    <w:rsid w:val="00322A0B"/>
    <w:rsid w:val="00323C8A"/>
    <w:rsid w:val="00323E68"/>
    <w:rsid w:val="003241D2"/>
    <w:rsid w:val="00324642"/>
    <w:rsid w:val="00326096"/>
    <w:rsid w:val="00326AE5"/>
    <w:rsid w:val="00327C76"/>
    <w:rsid w:val="00330421"/>
    <w:rsid w:val="00331D9E"/>
    <w:rsid w:val="0033237E"/>
    <w:rsid w:val="003330D8"/>
    <w:rsid w:val="003334FB"/>
    <w:rsid w:val="003344E7"/>
    <w:rsid w:val="0033500C"/>
    <w:rsid w:val="003364FC"/>
    <w:rsid w:val="00336DF5"/>
    <w:rsid w:val="003370F2"/>
    <w:rsid w:val="0033779C"/>
    <w:rsid w:val="00337AC6"/>
    <w:rsid w:val="0034055F"/>
    <w:rsid w:val="00340D88"/>
    <w:rsid w:val="00343A18"/>
    <w:rsid w:val="00343B76"/>
    <w:rsid w:val="003446F6"/>
    <w:rsid w:val="0034476B"/>
    <w:rsid w:val="00345BF7"/>
    <w:rsid w:val="00346913"/>
    <w:rsid w:val="003469B5"/>
    <w:rsid w:val="00346CE0"/>
    <w:rsid w:val="003473C2"/>
    <w:rsid w:val="0034ED32"/>
    <w:rsid w:val="00350065"/>
    <w:rsid w:val="00351067"/>
    <w:rsid w:val="00352B5C"/>
    <w:rsid w:val="00354173"/>
    <w:rsid w:val="00354ABE"/>
    <w:rsid w:val="00354D3D"/>
    <w:rsid w:val="0035550E"/>
    <w:rsid w:val="00355F81"/>
    <w:rsid w:val="00356082"/>
    <w:rsid w:val="0035631A"/>
    <w:rsid w:val="00356492"/>
    <w:rsid w:val="003578F5"/>
    <w:rsid w:val="0035791E"/>
    <w:rsid w:val="00357C6C"/>
    <w:rsid w:val="00360657"/>
    <w:rsid w:val="00361060"/>
    <w:rsid w:val="0036188C"/>
    <w:rsid w:val="00361EBE"/>
    <w:rsid w:val="003631F4"/>
    <w:rsid w:val="00364458"/>
    <w:rsid w:val="00364D59"/>
    <w:rsid w:val="003655B2"/>
    <w:rsid w:val="00365B1E"/>
    <w:rsid w:val="00366AFE"/>
    <w:rsid w:val="00367B98"/>
    <w:rsid w:val="00370711"/>
    <w:rsid w:val="00370B3F"/>
    <w:rsid w:val="00371178"/>
    <w:rsid w:val="00371757"/>
    <w:rsid w:val="00372E66"/>
    <w:rsid w:val="00372FDE"/>
    <w:rsid w:val="003733CE"/>
    <w:rsid w:val="00373AB0"/>
    <w:rsid w:val="00373F39"/>
    <w:rsid w:val="00374116"/>
    <w:rsid w:val="00374F73"/>
    <w:rsid w:val="0037530A"/>
    <w:rsid w:val="00375701"/>
    <w:rsid w:val="00375D4C"/>
    <w:rsid w:val="00375F30"/>
    <w:rsid w:val="00376F09"/>
    <w:rsid w:val="00380AC5"/>
    <w:rsid w:val="00380D03"/>
    <w:rsid w:val="00381382"/>
    <w:rsid w:val="003814A5"/>
    <w:rsid w:val="00381B26"/>
    <w:rsid w:val="00382FEC"/>
    <w:rsid w:val="00383620"/>
    <w:rsid w:val="00383A44"/>
    <w:rsid w:val="00385772"/>
    <w:rsid w:val="003869E6"/>
    <w:rsid w:val="00387734"/>
    <w:rsid w:val="003904BC"/>
    <w:rsid w:val="0039116D"/>
    <w:rsid w:val="003911D7"/>
    <w:rsid w:val="0039139B"/>
    <w:rsid w:val="003913FB"/>
    <w:rsid w:val="0039178B"/>
    <w:rsid w:val="00391F87"/>
    <w:rsid w:val="00392070"/>
    <w:rsid w:val="003922BE"/>
    <w:rsid w:val="00392998"/>
    <w:rsid w:val="0039319E"/>
    <w:rsid w:val="00393E8A"/>
    <w:rsid w:val="003949F0"/>
    <w:rsid w:val="00395460"/>
    <w:rsid w:val="00396152"/>
    <w:rsid w:val="003962D9"/>
    <w:rsid w:val="00396E84"/>
    <w:rsid w:val="0039709C"/>
    <w:rsid w:val="00397C05"/>
    <w:rsid w:val="00397D0E"/>
    <w:rsid w:val="003A078F"/>
    <w:rsid w:val="003A0A07"/>
    <w:rsid w:val="003A0B1A"/>
    <w:rsid w:val="003A12F9"/>
    <w:rsid w:val="003A1960"/>
    <w:rsid w:val="003A1B64"/>
    <w:rsid w:val="003A1D77"/>
    <w:rsid w:val="003A24AD"/>
    <w:rsid w:val="003A2C91"/>
    <w:rsid w:val="003A3B51"/>
    <w:rsid w:val="003A3E70"/>
    <w:rsid w:val="003A40AD"/>
    <w:rsid w:val="003A66B2"/>
    <w:rsid w:val="003A687E"/>
    <w:rsid w:val="003A6A32"/>
    <w:rsid w:val="003A6B7C"/>
    <w:rsid w:val="003A7D7E"/>
    <w:rsid w:val="003A7F5C"/>
    <w:rsid w:val="003B052D"/>
    <w:rsid w:val="003B1459"/>
    <w:rsid w:val="003B1693"/>
    <w:rsid w:val="003B32EC"/>
    <w:rsid w:val="003B3488"/>
    <w:rsid w:val="003B3DBA"/>
    <w:rsid w:val="003B42F3"/>
    <w:rsid w:val="003B44DC"/>
    <w:rsid w:val="003B4F80"/>
    <w:rsid w:val="003B548D"/>
    <w:rsid w:val="003B5E41"/>
    <w:rsid w:val="003B5E55"/>
    <w:rsid w:val="003B5F6A"/>
    <w:rsid w:val="003B623A"/>
    <w:rsid w:val="003B63BE"/>
    <w:rsid w:val="003B67F8"/>
    <w:rsid w:val="003B73A3"/>
    <w:rsid w:val="003B7B62"/>
    <w:rsid w:val="003B7DB2"/>
    <w:rsid w:val="003C072B"/>
    <w:rsid w:val="003C0792"/>
    <w:rsid w:val="003C0F72"/>
    <w:rsid w:val="003C19BB"/>
    <w:rsid w:val="003C2A32"/>
    <w:rsid w:val="003C36D4"/>
    <w:rsid w:val="003C3D3D"/>
    <w:rsid w:val="003C5836"/>
    <w:rsid w:val="003C585E"/>
    <w:rsid w:val="003C5CAE"/>
    <w:rsid w:val="003C6248"/>
    <w:rsid w:val="003C6E76"/>
    <w:rsid w:val="003C6FFE"/>
    <w:rsid w:val="003C724A"/>
    <w:rsid w:val="003C7796"/>
    <w:rsid w:val="003D0189"/>
    <w:rsid w:val="003D0448"/>
    <w:rsid w:val="003D0D82"/>
    <w:rsid w:val="003D0E8E"/>
    <w:rsid w:val="003D0FB7"/>
    <w:rsid w:val="003D1A86"/>
    <w:rsid w:val="003D1C2A"/>
    <w:rsid w:val="003D2197"/>
    <w:rsid w:val="003D30F8"/>
    <w:rsid w:val="003D3252"/>
    <w:rsid w:val="003D3CA2"/>
    <w:rsid w:val="003D3E7E"/>
    <w:rsid w:val="003D42D4"/>
    <w:rsid w:val="003D4724"/>
    <w:rsid w:val="003D4C6A"/>
    <w:rsid w:val="003D6328"/>
    <w:rsid w:val="003D6904"/>
    <w:rsid w:val="003D6BA4"/>
    <w:rsid w:val="003D6FF8"/>
    <w:rsid w:val="003D76ED"/>
    <w:rsid w:val="003D77A4"/>
    <w:rsid w:val="003D7F0B"/>
    <w:rsid w:val="003E06DF"/>
    <w:rsid w:val="003E145E"/>
    <w:rsid w:val="003E171B"/>
    <w:rsid w:val="003E1AC5"/>
    <w:rsid w:val="003E1BA1"/>
    <w:rsid w:val="003E1E77"/>
    <w:rsid w:val="003E2AD1"/>
    <w:rsid w:val="003E3100"/>
    <w:rsid w:val="003E3570"/>
    <w:rsid w:val="003E4068"/>
    <w:rsid w:val="003E4132"/>
    <w:rsid w:val="003E50DC"/>
    <w:rsid w:val="003E5276"/>
    <w:rsid w:val="003E58C7"/>
    <w:rsid w:val="003E5A6D"/>
    <w:rsid w:val="003E5B81"/>
    <w:rsid w:val="003E5D7B"/>
    <w:rsid w:val="003E5D8C"/>
    <w:rsid w:val="003E637A"/>
    <w:rsid w:val="003E6AE0"/>
    <w:rsid w:val="003E701B"/>
    <w:rsid w:val="003E78C2"/>
    <w:rsid w:val="003E7F01"/>
    <w:rsid w:val="003F0341"/>
    <w:rsid w:val="003F0910"/>
    <w:rsid w:val="003F1E9C"/>
    <w:rsid w:val="003F21D5"/>
    <w:rsid w:val="003F288B"/>
    <w:rsid w:val="003F2B20"/>
    <w:rsid w:val="003F2C34"/>
    <w:rsid w:val="003F2DF0"/>
    <w:rsid w:val="003F30FC"/>
    <w:rsid w:val="003F45CD"/>
    <w:rsid w:val="003F48EA"/>
    <w:rsid w:val="003F4CC7"/>
    <w:rsid w:val="003F5DF0"/>
    <w:rsid w:val="003F64FB"/>
    <w:rsid w:val="003F7C94"/>
    <w:rsid w:val="00400134"/>
    <w:rsid w:val="00401397"/>
    <w:rsid w:val="0040157A"/>
    <w:rsid w:val="00402AC6"/>
    <w:rsid w:val="0040362B"/>
    <w:rsid w:val="004038BC"/>
    <w:rsid w:val="00406AE2"/>
    <w:rsid w:val="00406DC0"/>
    <w:rsid w:val="0041036A"/>
    <w:rsid w:val="00411C07"/>
    <w:rsid w:val="0041222A"/>
    <w:rsid w:val="0041316A"/>
    <w:rsid w:val="0041317F"/>
    <w:rsid w:val="004142FF"/>
    <w:rsid w:val="004145B6"/>
    <w:rsid w:val="00414AFA"/>
    <w:rsid w:val="004158F6"/>
    <w:rsid w:val="00415A66"/>
    <w:rsid w:val="00416342"/>
    <w:rsid w:val="00416A31"/>
    <w:rsid w:val="00417136"/>
    <w:rsid w:val="00417240"/>
    <w:rsid w:val="0041770B"/>
    <w:rsid w:val="004205F6"/>
    <w:rsid w:val="00420760"/>
    <w:rsid w:val="00420CFF"/>
    <w:rsid w:val="00421BB5"/>
    <w:rsid w:val="00421E2C"/>
    <w:rsid w:val="004224C2"/>
    <w:rsid w:val="00422C4E"/>
    <w:rsid w:val="00423561"/>
    <w:rsid w:val="00423B46"/>
    <w:rsid w:val="00423BC0"/>
    <w:rsid w:val="00424376"/>
    <w:rsid w:val="00424940"/>
    <w:rsid w:val="00424FD1"/>
    <w:rsid w:val="00425114"/>
    <w:rsid w:val="0042517E"/>
    <w:rsid w:val="00425AA9"/>
    <w:rsid w:val="00426250"/>
    <w:rsid w:val="0042648C"/>
    <w:rsid w:val="00426A69"/>
    <w:rsid w:val="00426B77"/>
    <w:rsid w:val="00426EB7"/>
    <w:rsid w:val="00430106"/>
    <w:rsid w:val="004308C1"/>
    <w:rsid w:val="00430F61"/>
    <w:rsid w:val="00431019"/>
    <w:rsid w:val="00431D8B"/>
    <w:rsid w:val="004327D3"/>
    <w:rsid w:val="004330BF"/>
    <w:rsid w:val="00433EC2"/>
    <w:rsid w:val="00434856"/>
    <w:rsid w:val="00434CD9"/>
    <w:rsid w:val="00434FBB"/>
    <w:rsid w:val="004352F7"/>
    <w:rsid w:val="0043554A"/>
    <w:rsid w:val="0043619D"/>
    <w:rsid w:val="004362D3"/>
    <w:rsid w:val="00437F0D"/>
    <w:rsid w:val="004416D5"/>
    <w:rsid w:val="00442315"/>
    <w:rsid w:val="00442A8B"/>
    <w:rsid w:val="00442D1E"/>
    <w:rsid w:val="00443016"/>
    <w:rsid w:val="00444089"/>
    <w:rsid w:val="00444344"/>
    <w:rsid w:val="00444359"/>
    <w:rsid w:val="00444BAC"/>
    <w:rsid w:val="00445945"/>
    <w:rsid w:val="00445FE6"/>
    <w:rsid w:val="004465A6"/>
    <w:rsid w:val="0045060B"/>
    <w:rsid w:val="00450691"/>
    <w:rsid w:val="00450D9C"/>
    <w:rsid w:val="00452026"/>
    <w:rsid w:val="00452140"/>
    <w:rsid w:val="00452901"/>
    <w:rsid w:val="00452E60"/>
    <w:rsid w:val="00453BB3"/>
    <w:rsid w:val="004545A3"/>
    <w:rsid w:val="00454695"/>
    <w:rsid w:val="0045472A"/>
    <w:rsid w:val="00454CEF"/>
    <w:rsid w:val="0045520E"/>
    <w:rsid w:val="004558D8"/>
    <w:rsid w:val="004561A6"/>
    <w:rsid w:val="00456504"/>
    <w:rsid w:val="00456985"/>
    <w:rsid w:val="00457427"/>
    <w:rsid w:val="00457C1C"/>
    <w:rsid w:val="00460857"/>
    <w:rsid w:val="004619FE"/>
    <w:rsid w:val="00462277"/>
    <w:rsid w:val="00462492"/>
    <w:rsid w:val="00462679"/>
    <w:rsid w:val="00463574"/>
    <w:rsid w:val="00463750"/>
    <w:rsid w:val="00463FD5"/>
    <w:rsid w:val="00464762"/>
    <w:rsid w:val="00464A90"/>
    <w:rsid w:val="00464CD8"/>
    <w:rsid w:val="00464DD4"/>
    <w:rsid w:val="004666F3"/>
    <w:rsid w:val="004668D6"/>
    <w:rsid w:val="00466C1D"/>
    <w:rsid w:val="00467343"/>
    <w:rsid w:val="0047031A"/>
    <w:rsid w:val="004703ED"/>
    <w:rsid w:val="004704B7"/>
    <w:rsid w:val="00470AEE"/>
    <w:rsid w:val="00470DB2"/>
    <w:rsid w:val="004713B0"/>
    <w:rsid w:val="00471400"/>
    <w:rsid w:val="00471A6D"/>
    <w:rsid w:val="00471E08"/>
    <w:rsid w:val="0047322E"/>
    <w:rsid w:val="004741BD"/>
    <w:rsid w:val="004757CE"/>
    <w:rsid w:val="00475E49"/>
    <w:rsid w:val="00475FA3"/>
    <w:rsid w:val="00476F80"/>
    <w:rsid w:val="00477AAD"/>
    <w:rsid w:val="0048063E"/>
    <w:rsid w:val="004809AE"/>
    <w:rsid w:val="00480F68"/>
    <w:rsid w:val="004817E4"/>
    <w:rsid w:val="00481C20"/>
    <w:rsid w:val="00481CC1"/>
    <w:rsid w:val="00482149"/>
    <w:rsid w:val="004827BF"/>
    <w:rsid w:val="004835F6"/>
    <w:rsid w:val="00483B86"/>
    <w:rsid w:val="004841A7"/>
    <w:rsid w:val="00484216"/>
    <w:rsid w:val="00484BF9"/>
    <w:rsid w:val="00485293"/>
    <w:rsid w:val="0048593C"/>
    <w:rsid w:val="004859DA"/>
    <w:rsid w:val="00485E47"/>
    <w:rsid w:val="00486F56"/>
    <w:rsid w:val="004874D8"/>
    <w:rsid w:val="00490499"/>
    <w:rsid w:val="004915C5"/>
    <w:rsid w:val="00491A2B"/>
    <w:rsid w:val="00491A90"/>
    <w:rsid w:val="0049280F"/>
    <w:rsid w:val="0049356D"/>
    <w:rsid w:val="00493966"/>
    <w:rsid w:val="0049481A"/>
    <w:rsid w:val="0049510C"/>
    <w:rsid w:val="00495A3E"/>
    <w:rsid w:val="00497581"/>
    <w:rsid w:val="00497AB8"/>
    <w:rsid w:val="004A0511"/>
    <w:rsid w:val="004A12F1"/>
    <w:rsid w:val="004A1896"/>
    <w:rsid w:val="004A2966"/>
    <w:rsid w:val="004A2EE3"/>
    <w:rsid w:val="004A42E2"/>
    <w:rsid w:val="004A4356"/>
    <w:rsid w:val="004A59D8"/>
    <w:rsid w:val="004A5EEF"/>
    <w:rsid w:val="004A67CF"/>
    <w:rsid w:val="004A7A4B"/>
    <w:rsid w:val="004A7F78"/>
    <w:rsid w:val="004B09E7"/>
    <w:rsid w:val="004B0A42"/>
    <w:rsid w:val="004B0B1D"/>
    <w:rsid w:val="004B0D88"/>
    <w:rsid w:val="004B0EB4"/>
    <w:rsid w:val="004B1004"/>
    <w:rsid w:val="004B13A3"/>
    <w:rsid w:val="004B27BC"/>
    <w:rsid w:val="004B29D3"/>
    <w:rsid w:val="004B34B1"/>
    <w:rsid w:val="004B3C41"/>
    <w:rsid w:val="004B3C9A"/>
    <w:rsid w:val="004B4780"/>
    <w:rsid w:val="004B4F70"/>
    <w:rsid w:val="004B5596"/>
    <w:rsid w:val="004B6325"/>
    <w:rsid w:val="004B6433"/>
    <w:rsid w:val="004B6792"/>
    <w:rsid w:val="004B7399"/>
    <w:rsid w:val="004B97B7"/>
    <w:rsid w:val="004C0738"/>
    <w:rsid w:val="004C0D20"/>
    <w:rsid w:val="004C0FE6"/>
    <w:rsid w:val="004C1DF7"/>
    <w:rsid w:val="004C20F1"/>
    <w:rsid w:val="004C212C"/>
    <w:rsid w:val="004C253C"/>
    <w:rsid w:val="004C2FC4"/>
    <w:rsid w:val="004C30C9"/>
    <w:rsid w:val="004C369B"/>
    <w:rsid w:val="004C3888"/>
    <w:rsid w:val="004C3EB2"/>
    <w:rsid w:val="004C4773"/>
    <w:rsid w:val="004C4A92"/>
    <w:rsid w:val="004C5DB0"/>
    <w:rsid w:val="004C6459"/>
    <w:rsid w:val="004C6FFD"/>
    <w:rsid w:val="004C7214"/>
    <w:rsid w:val="004D008C"/>
    <w:rsid w:val="004D035D"/>
    <w:rsid w:val="004D0587"/>
    <w:rsid w:val="004D0B68"/>
    <w:rsid w:val="004D0C85"/>
    <w:rsid w:val="004D0F95"/>
    <w:rsid w:val="004D232B"/>
    <w:rsid w:val="004D2631"/>
    <w:rsid w:val="004D2CC4"/>
    <w:rsid w:val="004D3010"/>
    <w:rsid w:val="004D3662"/>
    <w:rsid w:val="004D3ABB"/>
    <w:rsid w:val="004D3BE4"/>
    <w:rsid w:val="004D47A5"/>
    <w:rsid w:val="004D4A6B"/>
    <w:rsid w:val="004D5D59"/>
    <w:rsid w:val="004D5E69"/>
    <w:rsid w:val="004E1476"/>
    <w:rsid w:val="004E1481"/>
    <w:rsid w:val="004E19F2"/>
    <w:rsid w:val="004E2185"/>
    <w:rsid w:val="004E2F12"/>
    <w:rsid w:val="004E3356"/>
    <w:rsid w:val="004E468F"/>
    <w:rsid w:val="004E4946"/>
    <w:rsid w:val="004E544E"/>
    <w:rsid w:val="004E57A7"/>
    <w:rsid w:val="004E5D38"/>
    <w:rsid w:val="004E5D4B"/>
    <w:rsid w:val="004E603B"/>
    <w:rsid w:val="004E626B"/>
    <w:rsid w:val="004E66DA"/>
    <w:rsid w:val="004E6C7D"/>
    <w:rsid w:val="004E780C"/>
    <w:rsid w:val="004F08A1"/>
    <w:rsid w:val="004F13BD"/>
    <w:rsid w:val="004F347D"/>
    <w:rsid w:val="004F478F"/>
    <w:rsid w:val="004F6B5B"/>
    <w:rsid w:val="004F6C20"/>
    <w:rsid w:val="005007BE"/>
    <w:rsid w:val="00501246"/>
    <w:rsid w:val="005016BD"/>
    <w:rsid w:val="0050214D"/>
    <w:rsid w:val="0050230D"/>
    <w:rsid w:val="005026FF"/>
    <w:rsid w:val="005027D7"/>
    <w:rsid w:val="00502D04"/>
    <w:rsid w:val="00503177"/>
    <w:rsid w:val="0050364D"/>
    <w:rsid w:val="005039D0"/>
    <w:rsid w:val="00503D17"/>
    <w:rsid w:val="00503EE9"/>
    <w:rsid w:val="005043D6"/>
    <w:rsid w:val="00504D6E"/>
    <w:rsid w:val="00504DBB"/>
    <w:rsid w:val="005062A6"/>
    <w:rsid w:val="0051012A"/>
    <w:rsid w:val="00510678"/>
    <w:rsid w:val="005112EC"/>
    <w:rsid w:val="0051146D"/>
    <w:rsid w:val="00511593"/>
    <w:rsid w:val="005116FB"/>
    <w:rsid w:val="00512645"/>
    <w:rsid w:val="00512AB1"/>
    <w:rsid w:val="00512B6A"/>
    <w:rsid w:val="0051378F"/>
    <w:rsid w:val="00514B75"/>
    <w:rsid w:val="005156F5"/>
    <w:rsid w:val="00515A13"/>
    <w:rsid w:val="00515D44"/>
    <w:rsid w:val="00517818"/>
    <w:rsid w:val="00520A03"/>
    <w:rsid w:val="00521626"/>
    <w:rsid w:val="00522359"/>
    <w:rsid w:val="0052265B"/>
    <w:rsid w:val="0052328B"/>
    <w:rsid w:val="00525B1C"/>
    <w:rsid w:val="00526AB0"/>
    <w:rsid w:val="005272F0"/>
    <w:rsid w:val="00527F86"/>
    <w:rsid w:val="005302EA"/>
    <w:rsid w:val="005304EF"/>
    <w:rsid w:val="00531AFF"/>
    <w:rsid w:val="00532875"/>
    <w:rsid w:val="00532C46"/>
    <w:rsid w:val="0053327B"/>
    <w:rsid w:val="00534305"/>
    <w:rsid w:val="00534BC2"/>
    <w:rsid w:val="00534FDF"/>
    <w:rsid w:val="00535EED"/>
    <w:rsid w:val="0053604D"/>
    <w:rsid w:val="005360D1"/>
    <w:rsid w:val="0053691B"/>
    <w:rsid w:val="00537FF8"/>
    <w:rsid w:val="00540B24"/>
    <w:rsid w:val="00541D27"/>
    <w:rsid w:val="00542913"/>
    <w:rsid w:val="00542D20"/>
    <w:rsid w:val="0054414E"/>
    <w:rsid w:val="0054443F"/>
    <w:rsid w:val="0054467E"/>
    <w:rsid w:val="00544758"/>
    <w:rsid w:val="0054477E"/>
    <w:rsid w:val="00544796"/>
    <w:rsid w:val="005447C7"/>
    <w:rsid w:val="00544BF4"/>
    <w:rsid w:val="005464E6"/>
    <w:rsid w:val="00546938"/>
    <w:rsid w:val="00547163"/>
    <w:rsid w:val="005477AA"/>
    <w:rsid w:val="00547ACF"/>
    <w:rsid w:val="00551A87"/>
    <w:rsid w:val="005525C7"/>
    <w:rsid w:val="00552639"/>
    <w:rsid w:val="00554359"/>
    <w:rsid w:val="00555557"/>
    <w:rsid w:val="005555D0"/>
    <w:rsid w:val="00556383"/>
    <w:rsid w:val="005566E4"/>
    <w:rsid w:val="00556A6F"/>
    <w:rsid w:val="00556C06"/>
    <w:rsid w:val="00556ED8"/>
    <w:rsid w:val="0055769C"/>
    <w:rsid w:val="00557825"/>
    <w:rsid w:val="00557927"/>
    <w:rsid w:val="00557AA8"/>
    <w:rsid w:val="00557B17"/>
    <w:rsid w:val="00560AAE"/>
    <w:rsid w:val="00561126"/>
    <w:rsid w:val="00561296"/>
    <w:rsid w:val="00562DA0"/>
    <w:rsid w:val="0056480B"/>
    <w:rsid w:val="005668DA"/>
    <w:rsid w:val="00566916"/>
    <w:rsid w:val="00566BF5"/>
    <w:rsid w:val="00566F71"/>
    <w:rsid w:val="005677AB"/>
    <w:rsid w:val="00567EBC"/>
    <w:rsid w:val="00567FC5"/>
    <w:rsid w:val="00570CDD"/>
    <w:rsid w:val="00571670"/>
    <w:rsid w:val="00571CCF"/>
    <w:rsid w:val="00572180"/>
    <w:rsid w:val="00572337"/>
    <w:rsid w:val="005738C8"/>
    <w:rsid w:val="00573FFE"/>
    <w:rsid w:val="0057486F"/>
    <w:rsid w:val="00574C44"/>
    <w:rsid w:val="00575964"/>
    <w:rsid w:val="00575E2B"/>
    <w:rsid w:val="00575FC3"/>
    <w:rsid w:val="0057625C"/>
    <w:rsid w:val="00576432"/>
    <w:rsid w:val="00576743"/>
    <w:rsid w:val="005771D5"/>
    <w:rsid w:val="00577BFA"/>
    <w:rsid w:val="0058066B"/>
    <w:rsid w:val="005808F8"/>
    <w:rsid w:val="0058099B"/>
    <w:rsid w:val="00580B98"/>
    <w:rsid w:val="00580C52"/>
    <w:rsid w:val="00581784"/>
    <w:rsid w:val="005823E1"/>
    <w:rsid w:val="005825DD"/>
    <w:rsid w:val="00582815"/>
    <w:rsid w:val="0058335A"/>
    <w:rsid w:val="005836A3"/>
    <w:rsid w:val="00583819"/>
    <w:rsid w:val="00583CBA"/>
    <w:rsid w:val="00584453"/>
    <w:rsid w:val="005856FA"/>
    <w:rsid w:val="00587CCA"/>
    <w:rsid w:val="00587E00"/>
    <w:rsid w:val="00591838"/>
    <w:rsid w:val="00591873"/>
    <w:rsid w:val="00592809"/>
    <w:rsid w:val="00593343"/>
    <w:rsid w:val="005934C3"/>
    <w:rsid w:val="005937A0"/>
    <w:rsid w:val="00594A83"/>
    <w:rsid w:val="00595A38"/>
    <w:rsid w:val="00595D70"/>
    <w:rsid w:val="0059668D"/>
    <w:rsid w:val="005A0C78"/>
    <w:rsid w:val="005A1518"/>
    <w:rsid w:val="005A1F12"/>
    <w:rsid w:val="005A420A"/>
    <w:rsid w:val="005A4251"/>
    <w:rsid w:val="005A4807"/>
    <w:rsid w:val="005A4E9E"/>
    <w:rsid w:val="005A51FD"/>
    <w:rsid w:val="005A5A80"/>
    <w:rsid w:val="005A666E"/>
    <w:rsid w:val="005A6C8B"/>
    <w:rsid w:val="005A8476"/>
    <w:rsid w:val="005B0FC7"/>
    <w:rsid w:val="005B297A"/>
    <w:rsid w:val="005B29EF"/>
    <w:rsid w:val="005B2DA5"/>
    <w:rsid w:val="005B3526"/>
    <w:rsid w:val="005B476F"/>
    <w:rsid w:val="005B4CBD"/>
    <w:rsid w:val="005B50DE"/>
    <w:rsid w:val="005B55C7"/>
    <w:rsid w:val="005B5F05"/>
    <w:rsid w:val="005B6095"/>
    <w:rsid w:val="005B6173"/>
    <w:rsid w:val="005B65B8"/>
    <w:rsid w:val="005B6A0D"/>
    <w:rsid w:val="005B6D1C"/>
    <w:rsid w:val="005B6FD2"/>
    <w:rsid w:val="005C0062"/>
    <w:rsid w:val="005C04E5"/>
    <w:rsid w:val="005C1764"/>
    <w:rsid w:val="005C34AD"/>
    <w:rsid w:val="005C3B2C"/>
    <w:rsid w:val="005C3D03"/>
    <w:rsid w:val="005C4BDE"/>
    <w:rsid w:val="005C5074"/>
    <w:rsid w:val="005C51DC"/>
    <w:rsid w:val="005C51FA"/>
    <w:rsid w:val="005C5413"/>
    <w:rsid w:val="005C59B9"/>
    <w:rsid w:val="005C63C7"/>
    <w:rsid w:val="005C6628"/>
    <w:rsid w:val="005C6B2C"/>
    <w:rsid w:val="005C73E4"/>
    <w:rsid w:val="005C7882"/>
    <w:rsid w:val="005C7B1F"/>
    <w:rsid w:val="005D00B8"/>
    <w:rsid w:val="005D06E8"/>
    <w:rsid w:val="005D1195"/>
    <w:rsid w:val="005D11E7"/>
    <w:rsid w:val="005D1C3B"/>
    <w:rsid w:val="005D1CC7"/>
    <w:rsid w:val="005D2167"/>
    <w:rsid w:val="005D23A8"/>
    <w:rsid w:val="005D2BE5"/>
    <w:rsid w:val="005D2F37"/>
    <w:rsid w:val="005D4650"/>
    <w:rsid w:val="005D49CE"/>
    <w:rsid w:val="005D688E"/>
    <w:rsid w:val="005D6B98"/>
    <w:rsid w:val="005D6F53"/>
    <w:rsid w:val="005D7422"/>
    <w:rsid w:val="005D794E"/>
    <w:rsid w:val="005E1C69"/>
    <w:rsid w:val="005E23E8"/>
    <w:rsid w:val="005E2E5F"/>
    <w:rsid w:val="005E2FF9"/>
    <w:rsid w:val="005E30B2"/>
    <w:rsid w:val="005E39B3"/>
    <w:rsid w:val="005E4164"/>
    <w:rsid w:val="005E4D8B"/>
    <w:rsid w:val="005E633C"/>
    <w:rsid w:val="005E6BD4"/>
    <w:rsid w:val="005F0BDD"/>
    <w:rsid w:val="005F24C4"/>
    <w:rsid w:val="005F2E6C"/>
    <w:rsid w:val="005F2F76"/>
    <w:rsid w:val="005F3196"/>
    <w:rsid w:val="005F32D1"/>
    <w:rsid w:val="005F332E"/>
    <w:rsid w:val="005F3ABD"/>
    <w:rsid w:val="005F3F4A"/>
    <w:rsid w:val="005F3FC6"/>
    <w:rsid w:val="005F5309"/>
    <w:rsid w:val="005F6B1E"/>
    <w:rsid w:val="005F75C4"/>
    <w:rsid w:val="005F796E"/>
    <w:rsid w:val="006002BF"/>
    <w:rsid w:val="00600301"/>
    <w:rsid w:val="0060089C"/>
    <w:rsid w:val="006008D1"/>
    <w:rsid w:val="00601815"/>
    <w:rsid w:val="00603494"/>
    <w:rsid w:val="00603CC2"/>
    <w:rsid w:val="00604763"/>
    <w:rsid w:val="00605426"/>
    <w:rsid w:val="0060563C"/>
    <w:rsid w:val="00605CFE"/>
    <w:rsid w:val="00606314"/>
    <w:rsid w:val="006064F8"/>
    <w:rsid w:val="006066DF"/>
    <w:rsid w:val="00607A61"/>
    <w:rsid w:val="006101CF"/>
    <w:rsid w:val="006106DD"/>
    <w:rsid w:val="00611028"/>
    <w:rsid w:val="00611ADA"/>
    <w:rsid w:val="00611E18"/>
    <w:rsid w:val="00611E99"/>
    <w:rsid w:val="00611EFE"/>
    <w:rsid w:val="00611FC0"/>
    <w:rsid w:val="00612C62"/>
    <w:rsid w:val="00612FA8"/>
    <w:rsid w:val="0061357B"/>
    <w:rsid w:val="00613A4A"/>
    <w:rsid w:val="00614157"/>
    <w:rsid w:val="006143F3"/>
    <w:rsid w:val="006149E5"/>
    <w:rsid w:val="00614A2A"/>
    <w:rsid w:val="00614E91"/>
    <w:rsid w:val="00614ECD"/>
    <w:rsid w:val="006150DC"/>
    <w:rsid w:val="006153A2"/>
    <w:rsid w:val="0061575F"/>
    <w:rsid w:val="0061606F"/>
    <w:rsid w:val="00616760"/>
    <w:rsid w:val="00616F7E"/>
    <w:rsid w:val="00620F63"/>
    <w:rsid w:val="00621490"/>
    <w:rsid w:val="006214A6"/>
    <w:rsid w:val="00622D09"/>
    <w:rsid w:val="006231D7"/>
    <w:rsid w:val="00624446"/>
    <w:rsid w:val="00624A71"/>
    <w:rsid w:val="00625CAF"/>
    <w:rsid w:val="00626031"/>
    <w:rsid w:val="00627E78"/>
    <w:rsid w:val="00630C6C"/>
    <w:rsid w:val="00630DD5"/>
    <w:rsid w:val="00630ED2"/>
    <w:rsid w:val="00631935"/>
    <w:rsid w:val="00632490"/>
    <w:rsid w:val="006332A6"/>
    <w:rsid w:val="00633DEE"/>
    <w:rsid w:val="006345DC"/>
    <w:rsid w:val="00635E09"/>
    <w:rsid w:val="00635EC8"/>
    <w:rsid w:val="00635F15"/>
    <w:rsid w:val="00636B91"/>
    <w:rsid w:val="006373FF"/>
    <w:rsid w:val="00637833"/>
    <w:rsid w:val="00641AC4"/>
    <w:rsid w:val="00642D43"/>
    <w:rsid w:val="0064350E"/>
    <w:rsid w:val="0064520F"/>
    <w:rsid w:val="00646A6F"/>
    <w:rsid w:val="00647A19"/>
    <w:rsid w:val="00647D2D"/>
    <w:rsid w:val="00651B45"/>
    <w:rsid w:val="006522F5"/>
    <w:rsid w:val="0065249C"/>
    <w:rsid w:val="00652902"/>
    <w:rsid w:val="00653397"/>
    <w:rsid w:val="006535C3"/>
    <w:rsid w:val="00653BF3"/>
    <w:rsid w:val="006543C5"/>
    <w:rsid w:val="006553CD"/>
    <w:rsid w:val="006559F5"/>
    <w:rsid w:val="0065752A"/>
    <w:rsid w:val="00657C65"/>
    <w:rsid w:val="0066063D"/>
    <w:rsid w:val="006615A6"/>
    <w:rsid w:val="00661782"/>
    <w:rsid w:val="00661CB6"/>
    <w:rsid w:val="00662C11"/>
    <w:rsid w:val="00662D33"/>
    <w:rsid w:val="006634F5"/>
    <w:rsid w:val="00663BAC"/>
    <w:rsid w:val="00664192"/>
    <w:rsid w:val="006642C8"/>
    <w:rsid w:val="0066570F"/>
    <w:rsid w:val="00666138"/>
    <w:rsid w:val="006661BE"/>
    <w:rsid w:val="006667D8"/>
    <w:rsid w:val="006672EB"/>
    <w:rsid w:val="00671522"/>
    <w:rsid w:val="00671977"/>
    <w:rsid w:val="006722DF"/>
    <w:rsid w:val="006723C7"/>
    <w:rsid w:val="00672822"/>
    <w:rsid w:val="006729D2"/>
    <w:rsid w:val="00672FE1"/>
    <w:rsid w:val="00673B07"/>
    <w:rsid w:val="00673BC6"/>
    <w:rsid w:val="0067411C"/>
    <w:rsid w:val="0067501A"/>
    <w:rsid w:val="00675448"/>
    <w:rsid w:val="006775B3"/>
    <w:rsid w:val="006776A3"/>
    <w:rsid w:val="0068149D"/>
    <w:rsid w:val="00681900"/>
    <w:rsid w:val="00681AFD"/>
    <w:rsid w:val="00682B99"/>
    <w:rsid w:val="0068393C"/>
    <w:rsid w:val="006839F0"/>
    <w:rsid w:val="00684808"/>
    <w:rsid w:val="0068483E"/>
    <w:rsid w:val="00684AEA"/>
    <w:rsid w:val="006851FD"/>
    <w:rsid w:val="00685D93"/>
    <w:rsid w:val="00686A7E"/>
    <w:rsid w:val="00687967"/>
    <w:rsid w:val="00690F72"/>
    <w:rsid w:val="006910CF"/>
    <w:rsid w:val="00691BC1"/>
    <w:rsid w:val="00692101"/>
    <w:rsid w:val="0069323D"/>
    <w:rsid w:val="00693A89"/>
    <w:rsid w:val="00693B67"/>
    <w:rsid w:val="00694C0B"/>
    <w:rsid w:val="00695FE4"/>
    <w:rsid w:val="006975CE"/>
    <w:rsid w:val="006A028A"/>
    <w:rsid w:val="006A0C43"/>
    <w:rsid w:val="006A0F95"/>
    <w:rsid w:val="006A2093"/>
    <w:rsid w:val="006A21B7"/>
    <w:rsid w:val="006A2C48"/>
    <w:rsid w:val="006A317F"/>
    <w:rsid w:val="006A4320"/>
    <w:rsid w:val="006A516C"/>
    <w:rsid w:val="006A52AB"/>
    <w:rsid w:val="006A5630"/>
    <w:rsid w:val="006A5BBB"/>
    <w:rsid w:val="006A5D62"/>
    <w:rsid w:val="006A6B80"/>
    <w:rsid w:val="006A7898"/>
    <w:rsid w:val="006B09AE"/>
    <w:rsid w:val="006B0D59"/>
    <w:rsid w:val="006B12BD"/>
    <w:rsid w:val="006B1301"/>
    <w:rsid w:val="006B1471"/>
    <w:rsid w:val="006B1921"/>
    <w:rsid w:val="006B1EA4"/>
    <w:rsid w:val="006B2344"/>
    <w:rsid w:val="006B2B5C"/>
    <w:rsid w:val="006B2D92"/>
    <w:rsid w:val="006B2FEF"/>
    <w:rsid w:val="006B4002"/>
    <w:rsid w:val="006B4028"/>
    <w:rsid w:val="006B4301"/>
    <w:rsid w:val="006B47ED"/>
    <w:rsid w:val="006B4AB6"/>
    <w:rsid w:val="006B4B31"/>
    <w:rsid w:val="006B4C67"/>
    <w:rsid w:val="006B5295"/>
    <w:rsid w:val="006B5A9C"/>
    <w:rsid w:val="006B6581"/>
    <w:rsid w:val="006B668A"/>
    <w:rsid w:val="006B6D6C"/>
    <w:rsid w:val="006B6F0E"/>
    <w:rsid w:val="006B70C4"/>
    <w:rsid w:val="006B77B3"/>
    <w:rsid w:val="006B7A07"/>
    <w:rsid w:val="006C1A17"/>
    <w:rsid w:val="006C1E1A"/>
    <w:rsid w:val="006C20C5"/>
    <w:rsid w:val="006C2CEC"/>
    <w:rsid w:val="006C441B"/>
    <w:rsid w:val="006C52E1"/>
    <w:rsid w:val="006C5B11"/>
    <w:rsid w:val="006C5DED"/>
    <w:rsid w:val="006C5ECD"/>
    <w:rsid w:val="006C625E"/>
    <w:rsid w:val="006C6C2F"/>
    <w:rsid w:val="006C7B68"/>
    <w:rsid w:val="006D0A91"/>
    <w:rsid w:val="006D0F51"/>
    <w:rsid w:val="006D1520"/>
    <w:rsid w:val="006D2482"/>
    <w:rsid w:val="006D2E02"/>
    <w:rsid w:val="006D2F0C"/>
    <w:rsid w:val="006D2F8F"/>
    <w:rsid w:val="006D3604"/>
    <w:rsid w:val="006D416D"/>
    <w:rsid w:val="006D45DE"/>
    <w:rsid w:val="006D536E"/>
    <w:rsid w:val="006D5CAC"/>
    <w:rsid w:val="006D5EB4"/>
    <w:rsid w:val="006D5F17"/>
    <w:rsid w:val="006D6774"/>
    <w:rsid w:val="006D712E"/>
    <w:rsid w:val="006D76A9"/>
    <w:rsid w:val="006E0EAA"/>
    <w:rsid w:val="006E1F41"/>
    <w:rsid w:val="006E2082"/>
    <w:rsid w:val="006E20FB"/>
    <w:rsid w:val="006E2F89"/>
    <w:rsid w:val="006E319F"/>
    <w:rsid w:val="006E32EA"/>
    <w:rsid w:val="006E37FB"/>
    <w:rsid w:val="006E3BE5"/>
    <w:rsid w:val="006E41AF"/>
    <w:rsid w:val="006E5D5B"/>
    <w:rsid w:val="006E67BA"/>
    <w:rsid w:val="006E7BB9"/>
    <w:rsid w:val="006F0634"/>
    <w:rsid w:val="006F0B67"/>
    <w:rsid w:val="006F0E87"/>
    <w:rsid w:val="006F2362"/>
    <w:rsid w:val="006F282B"/>
    <w:rsid w:val="006F29D9"/>
    <w:rsid w:val="006F3162"/>
    <w:rsid w:val="006F32B3"/>
    <w:rsid w:val="006F380A"/>
    <w:rsid w:val="006F3F20"/>
    <w:rsid w:val="006F4770"/>
    <w:rsid w:val="006F47EB"/>
    <w:rsid w:val="006F4B13"/>
    <w:rsid w:val="006F4D3D"/>
    <w:rsid w:val="006F4DE9"/>
    <w:rsid w:val="006F5C02"/>
    <w:rsid w:val="006F61B5"/>
    <w:rsid w:val="006F71C2"/>
    <w:rsid w:val="007008B0"/>
    <w:rsid w:val="00700971"/>
    <w:rsid w:val="00700AC3"/>
    <w:rsid w:val="00700AD6"/>
    <w:rsid w:val="00700E68"/>
    <w:rsid w:val="00701065"/>
    <w:rsid w:val="0070175E"/>
    <w:rsid w:val="00702329"/>
    <w:rsid w:val="00703142"/>
    <w:rsid w:val="00703DC5"/>
    <w:rsid w:val="00703F37"/>
    <w:rsid w:val="00703FF3"/>
    <w:rsid w:val="007040F2"/>
    <w:rsid w:val="007045E2"/>
    <w:rsid w:val="007049DF"/>
    <w:rsid w:val="00705DFA"/>
    <w:rsid w:val="00705EBC"/>
    <w:rsid w:val="007061B6"/>
    <w:rsid w:val="007062A0"/>
    <w:rsid w:val="007120EE"/>
    <w:rsid w:val="007122BA"/>
    <w:rsid w:val="007124A0"/>
    <w:rsid w:val="0071279F"/>
    <w:rsid w:val="00712D3B"/>
    <w:rsid w:val="007133A6"/>
    <w:rsid w:val="007140EE"/>
    <w:rsid w:val="00714246"/>
    <w:rsid w:val="00714D10"/>
    <w:rsid w:val="007153C5"/>
    <w:rsid w:val="0071609C"/>
    <w:rsid w:val="007161D3"/>
    <w:rsid w:val="00716280"/>
    <w:rsid w:val="00716E8D"/>
    <w:rsid w:val="0071737C"/>
    <w:rsid w:val="007203BD"/>
    <w:rsid w:val="007203DF"/>
    <w:rsid w:val="00720C35"/>
    <w:rsid w:val="00720E7B"/>
    <w:rsid w:val="0072168E"/>
    <w:rsid w:val="00721845"/>
    <w:rsid w:val="0072218C"/>
    <w:rsid w:val="0072232C"/>
    <w:rsid w:val="00724723"/>
    <w:rsid w:val="00724CA0"/>
    <w:rsid w:val="00724F11"/>
    <w:rsid w:val="00726255"/>
    <w:rsid w:val="007262F0"/>
    <w:rsid w:val="00727ABB"/>
    <w:rsid w:val="00727BE9"/>
    <w:rsid w:val="0073007A"/>
    <w:rsid w:val="007314F1"/>
    <w:rsid w:val="00731967"/>
    <w:rsid w:val="00731BE9"/>
    <w:rsid w:val="00731E2B"/>
    <w:rsid w:val="00732EF3"/>
    <w:rsid w:val="00733C32"/>
    <w:rsid w:val="00736096"/>
    <w:rsid w:val="007366D2"/>
    <w:rsid w:val="0074039B"/>
    <w:rsid w:val="007420D7"/>
    <w:rsid w:val="0074333A"/>
    <w:rsid w:val="00743A04"/>
    <w:rsid w:val="00743F8A"/>
    <w:rsid w:val="0074545C"/>
    <w:rsid w:val="00745B6E"/>
    <w:rsid w:val="0074742D"/>
    <w:rsid w:val="007474B8"/>
    <w:rsid w:val="00747877"/>
    <w:rsid w:val="00747E93"/>
    <w:rsid w:val="007509A7"/>
    <w:rsid w:val="00750D4D"/>
    <w:rsid w:val="00751AF7"/>
    <w:rsid w:val="0075282B"/>
    <w:rsid w:val="00752DBC"/>
    <w:rsid w:val="0075353B"/>
    <w:rsid w:val="0075385B"/>
    <w:rsid w:val="00753FF4"/>
    <w:rsid w:val="0075411D"/>
    <w:rsid w:val="0075417A"/>
    <w:rsid w:val="00754E18"/>
    <w:rsid w:val="007554C6"/>
    <w:rsid w:val="00755CB1"/>
    <w:rsid w:val="00756116"/>
    <w:rsid w:val="00756F8A"/>
    <w:rsid w:val="007570D0"/>
    <w:rsid w:val="00757367"/>
    <w:rsid w:val="007574A4"/>
    <w:rsid w:val="007579E6"/>
    <w:rsid w:val="00757F3F"/>
    <w:rsid w:val="007601AF"/>
    <w:rsid w:val="00760295"/>
    <w:rsid w:val="00760974"/>
    <w:rsid w:val="00760998"/>
    <w:rsid w:val="00760A24"/>
    <w:rsid w:val="00760B97"/>
    <w:rsid w:val="00760ECF"/>
    <w:rsid w:val="007613E4"/>
    <w:rsid w:val="00761551"/>
    <w:rsid w:val="00762675"/>
    <w:rsid w:val="00762FC8"/>
    <w:rsid w:val="00764532"/>
    <w:rsid w:val="00765825"/>
    <w:rsid w:val="00766816"/>
    <w:rsid w:val="00766A0B"/>
    <w:rsid w:val="007700D3"/>
    <w:rsid w:val="00770216"/>
    <w:rsid w:val="007702C7"/>
    <w:rsid w:val="00770970"/>
    <w:rsid w:val="0077131C"/>
    <w:rsid w:val="0077138B"/>
    <w:rsid w:val="00771462"/>
    <w:rsid w:val="007722F1"/>
    <w:rsid w:val="007727E4"/>
    <w:rsid w:val="0077295C"/>
    <w:rsid w:val="00772EC7"/>
    <w:rsid w:val="00773199"/>
    <w:rsid w:val="007738FD"/>
    <w:rsid w:val="00774ABB"/>
    <w:rsid w:val="00774B55"/>
    <w:rsid w:val="0077534E"/>
    <w:rsid w:val="00775B41"/>
    <w:rsid w:val="00775E91"/>
    <w:rsid w:val="00777133"/>
    <w:rsid w:val="0077733C"/>
    <w:rsid w:val="0078045E"/>
    <w:rsid w:val="007804CA"/>
    <w:rsid w:val="00780B70"/>
    <w:rsid w:val="00780EDA"/>
    <w:rsid w:val="00782255"/>
    <w:rsid w:val="00782502"/>
    <w:rsid w:val="007827B5"/>
    <w:rsid w:val="00782847"/>
    <w:rsid w:val="00783777"/>
    <w:rsid w:val="00783D20"/>
    <w:rsid w:val="007848CC"/>
    <w:rsid w:val="007850DD"/>
    <w:rsid w:val="00785232"/>
    <w:rsid w:val="0078549A"/>
    <w:rsid w:val="00785660"/>
    <w:rsid w:val="00786219"/>
    <w:rsid w:val="007862D0"/>
    <w:rsid w:val="007878BF"/>
    <w:rsid w:val="00791FAA"/>
    <w:rsid w:val="0079247D"/>
    <w:rsid w:val="0079268D"/>
    <w:rsid w:val="00792E7F"/>
    <w:rsid w:val="007932BD"/>
    <w:rsid w:val="00793C9F"/>
    <w:rsid w:val="0079406A"/>
    <w:rsid w:val="0079470F"/>
    <w:rsid w:val="007948D4"/>
    <w:rsid w:val="00794CBC"/>
    <w:rsid w:val="00794EBA"/>
    <w:rsid w:val="00794F2D"/>
    <w:rsid w:val="007954D3"/>
    <w:rsid w:val="00796159"/>
    <w:rsid w:val="00796430"/>
    <w:rsid w:val="007977F2"/>
    <w:rsid w:val="00797AAD"/>
    <w:rsid w:val="00797D5F"/>
    <w:rsid w:val="007A1502"/>
    <w:rsid w:val="007A1667"/>
    <w:rsid w:val="007A2621"/>
    <w:rsid w:val="007A2F02"/>
    <w:rsid w:val="007A4591"/>
    <w:rsid w:val="007A45C0"/>
    <w:rsid w:val="007A5127"/>
    <w:rsid w:val="007A56DB"/>
    <w:rsid w:val="007A5956"/>
    <w:rsid w:val="007A5C51"/>
    <w:rsid w:val="007A5D69"/>
    <w:rsid w:val="007A65E1"/>
    <w:rsid w:val="007A7224"/>
    <w:rsid w:val="007A75A3"/>
    <w:rsid w:val="007A77A8"/>
    <w:rsid w:val="007A7EFE"/>
    <w:rsid w:val="007B25FF"/>
    <w:rsid w:val="007B2A03"/>
    <w:rsid w:val="007B2D7C"/>
    <w:rsid w:val="007B3086"/>
    <w:rsid w:val="007B3186"/>
    <w:rsid w:val="007B33BD"/>
    <w:rsid w:val="007B3982"/>
    <w:rsid w:val="007B41D7"/>
    <w:rsid w:val="007B4B6D"/>
    <w:rsid w:val="007B4C2A"/>
    <w:rsid w:val="007B50E3"/>
    <w:rsid w:val="007B68AC"/>
    <w:rsid w:val="007B69AD"/>
    <w:rsid w:val="007B70B5"/>
    <w:rsid w:val="007B7795"/>
    <w:rsid w:val="007B77C0"/>
    <w:rsid w:val="007C017C"/>
    <w:rsid w:val="007C049E"/>
    <w:rsid w:val="007C0DB7"/>
    <w:rsid w:val="007C100C"/>
    <w:rsid w:val="007C1A7D"/>
    <w:rsid w:val="007C1F6C"/>
    <w:rsid w:val="007C30D9"/>
    <w:rsid w:val="007C4094"/>
    <w:rsid w:val="007C45C5"/>
    <w:rsid w:val="007C4C80"/>
    <w:rsid w:val="007C5881"/>
    <w:rsid w:val="007C5A9E"/>
    <w:rsid w:val="007C608D"/>
    <w:rsid w:val="007C6200"/>
    <w:rsid w:val="007C6994"/>
    <w:rsid w:val="007C6A3C"/>
    <w:rsid w:val="007C6DDA"/>
    <w:rsid w:val="007C7678"/>
    <w:rsid w:val="007C7855"/>
    <w:rsid w:val="007D20FC"/>
    <w:rsid w:val="007D29EC"/>
    <w:rsid w:val="007D50AE"/>
    <w:rsid w:val="007D516C"/>
    <w:rsid w:val="007D5940"/>
    <w:rsid w:val="007D5C13"/>
    <w:rsid w:val="007D60C0"/>
    <w:rsid w:val="007D62A2"/>
    <w:rsid w:val="007E13F9"/>
    <w:rsid w:val="007E1EA6"/>
    <w:rsid w:val="007E23B8"/>
    <w:rsid w:val="007E2FDE"/>
    <w:rsid w:val="007E481C"/>
    <w:rsid w:val="007E4C1F"/>
    <w:rsid w:val="007E50CC"/>
    <w:rsid w:val="007E54F8"/>
    <w:rsid w:val="007E6851"/>
    <w:rsid w:val="007E6943"/>
    <w:rsid w:val="007E792F"/>
    <w:rsid w:val="007F0204"/>
    <w:rsid w:val="007F0D03"/>
    <w:rsid w:val="007F107C"/>
    <w:rsid w:val="007F1AB9"/>
    <w:rsid w:val="007F28CB"/>
    <w:rsid w:val="007F2E28"/>
    <w:rsid w:val="007F3114"/>
    <w:rsid w:val="007F3879"/>
    <w:rsid w:val="007F48D5"/>
    <w:rsid w:val="007F5830"/>
    <w:rsid w:val="007F5890"/>
    <w:rsid w:val="007F5C3C"/>
    <w:rsid w:val="007F5C58"/>
    <w:rsid w:val="007F5C82"/>
    <w:rsid w:val="007F6449"/>
    <w:rsid w:val="007F6674"/>
    <w:rsid w:val="007F6DCD"/>
    <w:rsid w:val="007F6DD8"/>
    <w:rsid w:val="007F7188"/>
    <w:rsid w:val="007F74B0"/>
    <w:rsid w:val="008027F0"/>
    <w:rsid w:val="0080312A"/>
    <w:rsid w:val="0080462E"/>
    <w:rsid w:val="0080551F"/>
    <w:rsid w:val="0080630B"/>
    <w:rsid w:val="00806AB5"/>
    <w:rsid w:val="00807142"/>
    <w:rsid w:val="008074E3"/>
    <w:rsid w:val="00807802"/>
    <w:rsid w:val="0080799C"/>
    <w:rsid w:val="00810C18"/>
    <w:rsid w:val="00810CB3"/>
    <w:rsid w:val="00810CC7"/>
    <w:rsid w:val="008133D5"/>
    <w:rsid w:val="008135FB"/>
    <w:rsid w:val="00814421"/>
    <w:rsid w:val="00814AFC"/>
    <w:rsid w:val="00814B22"/>
    <w:rsid w:val="00814DB2"/>
    <w:rsid w:val="00815B28"/>
    <w:rsid w:val="00815D0B"/>
    <w:rsid w:val="00816BE1"/>
    <w:rsid w:val="008176B0"/>
    <w:rsid w:val="00817B31"/>
    <w:rsid w:val="00817CC6"/>
    <w:rsid w:val="008200C7"/>
    <w:rsid w:val="008200D4"/>
    <w:rsid w:val="00822862"/>
    <w:rsid w:val="00822BDF"/>
    <w:rsid w:val="00823424"/>
    <w:rsid w:val="0082350A"/>
    <w:rsid w:val="00823765"/>
    <w:rsid w:val="008255BA"/>
    <w:rsid w:val="0082597B"/>
    <w:rsid w:val="00826A52"/>
    <w:rsid w:val="00826FBB"/>
    <w:rsid w:val="0082732C"/>
    <w:rsid w:val="00831557"/>
    <w:rsid w:val="00831A5D"/>
    <w:rsid w:val="00831DB4"/>
    <w:rsid w:val="0083218B"/>
    <w:rsid w:val="00832B2E"/>
    <w:rsid w:val="008331AB"/>
    <w:rsid w:val="0083322E"/>
    <w:rsid w:val="008336F8"/>
    <w:rsid w:val="00833C6F"/>
    <w:rsid w:val="00834D23"/>
    <w:rsid w:val="008350BE"/>
    <w:rsid w:val="008365EC"/>
    <w:rsid w:val="0083689F"/>
    <w:rsid w:val="00837390"/>
    <w:rsid w:val="0083796B"/>
    <w:rsid w:val="00840A8F"/>
    <w:rsid w:val="00841EE2"/>
    <w:rsid w:val="00842EBF"/>
    <w:rsid w:val="0084313C"/>
    <w:rsid w:val="00843BBE"/>
    <w:rsid w:val="00844176"/>
    <w:rsid w:val="00844A32"/>
    <w:rsid w:val="0084563D"/>
    <w:rsid w:val="00846A9D"/>
    <w:rsid w:val="00846C81"/>
    <w:rsid w:val="00846CB2"/>
    <w:rsid w:val="0084773A"/>
    <w:rsid w:val="008503CA"/>
    <w:rsid w:val="00850C70"/>
    <w:rsid w:val="008520AD"/>
    <w:rsid w:val="00852BA6"/>
    <w:rsid w:val="0085308E"/>
    <w:rsid w:val="0085318D"/>
    <w:rsid w:val="00854476"/>
    <w:rsid w:val="00855CF8"/>
    <w:rsid w:val="008565FB"/>
    <w:rsid w:val="00857071"/>
    <w:rsid w:val="008577FA"/>
    <w:rsid w:val="00860ED9"/>
    <w:rsid w:val="00861063"/>
    <w:rsid w:val="00861140"/>
    <w:rsid w:val="00862383"/>
    <w:rsid w:val="00862580"/>
    <w:rsid w:val="00862834"/>
    <w:rsid w:val="00864070"/>
    <w:rsid w:val="00867C9C"/>
    <w:rsid w:val="00870308"/>
    <w:rsid w:val="00870873"/>
    <w:rsid w:val="00870E97"/>
    <w:rsid w:val="00870EAD"/>
    <w:rsid w:val="00870FE1"/>
    <w:rsid w:val="0087100A"/>
    <w:rsid w:val="00871516"/>
    <w:rsid w:val="00871E2F"/>
    <w:rsid w:val="008724CF"/>
    <w:rsid w:val="00872C0C"/>
    <w:rsid w:val="00876284"/>
    <w:rsid w:val="0087633D"/>
    <w:rsid w:val="008764B0"/>
    <w:rsid w:val="008764DD"/>
    <w:rsid w:val="008765D9"/>
    <w:rsid w:val="00877499"/>
    <w:rsid w:val="008803B2"/>
    <w:rsid w:val="0088077F"/>
    <w:rsid w:val="00880910"/>
    <w:rsid w:val="00880FCF"/>
    <w:rsid w:val="008814E9"/>
    <w:rsid w:val="00883029"/>
    <w:rsid w:val="00883611"/>
    <w:rsid w:val="00883C37"/>
    <w:rsid w:val="008840C0"/>
    <w:rsid w:val="008841EB"/>
    <w:rsid w:val="00884458"/>
    <w:rsid w:val="0088688D"/>
    <w:rsid w:val="0088691B"/>
    <w:rsid w:val="008910B2"/>
    <w:rsid w:val="00891622"/>
    <w:rsid w:val="00891A13"/>
    <w:rsid w:val="00891C00"/>
    <w:rsid w:val="00891F12"/>
    <w:rsid w:val="00892072"/>
    <w:rsid w:val="008921B1"/>
    <w:rsid w:val="008921BE"/>
    <w:rsid w:val="008928DB"/>
    <w:rsid w:val="0089370F"/>
    <w:rsid w:val="008939FD"/>
    <w:rsid w:val="00893DC5"/>
    <w:rsid w:val="00895E41"/>
    <w:rsid w:val="008964C6"/>
    <w:rsid w:val="0089734D"/>
    <w:rsid w:val="00897416"/>
    <w:rsid w:val="008A034D"/>
    <w:rsid w:val="008A0A32"/>
    <w:rsid w:val="008A1056"/>
    <w:rsid w:val="008A1759"/>
    <w:rsid w:val="008A1A4D"/>
    <w:rsid w:val="008A292E"/>
    <w:rsid w:val="008A4256"/>
    <w:rsid w:val="008A4F1C"/>
    <w:rsid w:val="008A50CB"/>
    <w:rsid w:val="008A5336"/>
    <w:rsid w:val="008A545B"/>
    <w:rsid w:val="008A67A7"/>
    <w:rsid w:val="008A6896"/>
    <w:rsid w:val="008A6CCB"/>
    <w:rsid w:val="008A77C3"/>
    <w:rsid w:val="008A7CC5"/>
    <w:rsid w:val="008B00EB"/>
    <w:rsid w:val="008B0720"/>
    <w:rsid w:val="008B13FC"/>
    <w:rsid w:val="008B1C5A"/>
    <w:rsid w:val="008B1CC3"/>
    <w:rsid w:val="008B206C"/>
    <w:rsid w:val="008B285C"/>
    <w:rsid w:val="008B2B60"/>
    <w:rsid w:val="008B2BE6"/>
    <w:rsid w:val="008B2D94"/>
    <w:rsid w:val="008B34AA"/>
    <w:rsid w:val="008B4335"/>
    <w:rsid w:val="008B4A37"/>
    <w:rsid w:val="008B50C6"/>
    <w:rsid w:val="008B5413"/>
    <w:rsid w:val="008B56DF"/>
    <w:rsid w:val="008B5B2C"/>
    <w:rsid w:val="008B5EFB"/>
    <w:rsid w:val="008B6914"/>
    <w:rsid w:val="008B69DC"/>
    <w:rsid w:val="008B74B5"/>
    <w:rsid w:val="008B7953"/>
    <w:rsid w:val="008C014E"/>
    <w:rsid w:val="008C01AE"/>
    <w:rsid w:val="008C1906"/>
    <w:rsid w:val="008C211E"/>
    <w:rsid w:val="008C21AD"/>
    <w:rsid w:val="008C239D"/>
    <w:rsid w:val="008C2C8D"/>
    <w:rsid w:val="008C3921"/>
    <w:rsid w:val="008C41F6"/>
    <w:rsid w:val="008C4728"/>
    <w:rsid w:val="008C63CB"/>
    <w:rsid w:val="008C772F"/>
    <w:rsid w:val="008C791F"/>
    <w:rsid w:val="008C7959"/>
    <w:rsid w:val="008D1F88"/>
    <w:rsid w:val="008D226A"/>
    <w:rsid w:val="008D24C3"/>
    <w:rsid w:val="008D3653"/>
    <w:rsid w:val="008D3C3A"/>
    <w:rsid w:val="008D410D"/>
    <w:rsid w:val="008D4F09"/>
    <w:rsid w:val="008D539E"/>
    <w:rsid w:val="008D58BA"/>
    <w:rsid w:val="008D5AEF"/>
    <w:rsid w:val="008D64B7"/>
    <w:rsid w:val="008D6523"/>
    <w:rsid w:val="008D65D5"/>
    <w:rsid w:val="008D6B62"/>
    <w:rsid w:val="008D6EFF"/>
    <w:rsid w:val="008D75EB"/>
    <w:rsid w:val="008D79A8"/>
    <w:rsid w:val="008D7F23"/>
    <w:rsid w:val="008E066B"/>
    <w:rsid w:val="008E07F9"/>
    <w:rsid w:val="008E0F42"/>
    <w:rsid w:val="008E12FB"/>
    <w:rsid w:val="008E140F"/>
    <w:rsid w:val="008E1D5F"/>
    <w:rsid w:val="008E1EC9"/>
    <w:rsid w:val="008E1F57"/>
    <w:rsid w:val="008E22BF"/>
    <w:rsid w:val="008E2678"/>
    <w:rsid w:val="008E37ED"/>
    <w:rsid w:val="008E39EE"/>
    <w:rsid w:val="008E3DDA"/>
    <w:rsid w:val="008E4745"/>
    <w:rsid w:val="008E5320"/>
    <w:rsid w:val="008E5943"/>
    <w:rsid w:val="008E5AFF"/>
    <w:rsid w:val="008E5D85"/>
    <w:rsid w:val="008E6995"/>
    <w:rsid w:val="008E751B"/>
    <w:rsid w:val="008E7997"/>
    <w:rsid w:val="008F0BA6"/>
    <w:rsid w:val="008F0DEA"/>
    <w:rsid w:val="008F13B9"/>
    <w:rsid w:val="008F156F"/>
    <w:rsid w:val="008F1A22"/>
    <w:rsid w:val="008F22E6"/>
    <w:rsid w:val="008F32D1"/>
    <w:rsid w:val="008F42B5"/>
    <w:rsid w:val="008F5CF9"/>
    <w:rsid w:val="008F7621"/>
    <w:rsid w:val="008F7FAF"/>
    <w:rsid w:val="009003B0"/>
    <w:rsid w:val="00900C33"/>
    <w:rsid w:val="0090193D"/>
    <w:rsid w:val="009034C7"/>
    <w:rsid w:val="0090385A"/>
    <w:rsid w:val="00903DC6"/>
    <w:rsid w:val="00905FE6"/>
    <w:rsid w:val="00906ABE"/>
    <w:rsid w:val="00906AC5"/>
    <w:rsid w:val="009072BF"/>
    <w:rsid w:val="00907D1C"/>
    <w:rsid w:val="00907DD7"/>
    <w:rsid w:val="00907F44"/>
    <w:rsid w:val="00910BBC"/>
    <w:rsid w:val="00911704"/>
    <w:rsid w:val="0091182D"/>
    <w:rsid w:val="00911DA2"/>
    <w:rsid w:val="009123CC"/>
    <w:rsid w:val="0091304C"/>
    <w:rsid w:val="00914D3D"/>
    <w:rsid w:val="00915081"/>
    <w:rsid w:val="009151A9"/>
    <w:rsid w:val="00915554"/>
    <w:rsid w:val="009165AD"/>
    <w:rsid w:val="009165D6"/>
    <w:rsid w:val="009174D5"/>
    <w:rsid w:val="00917B01"/>
    <w:rsid w:val="00917D6F"/>
    <w:rsid w:val="009204CF"/>
    <w:rsid w:val="00921504"/>
    <w:rsid w:val="009215F2"/>
    <w:rsid w:val="00921E12"/>
    <w:rsid w:val="00921FC0"/>
    <w:rsid w:val="00922352"/>
    <w:rsid w:val="00922667"/>
    <w:rsid w:val="009229DF"/>
    <w:rsid w:val="00924C12"/>
    <w:rsid w:val="00924E19"/>
    <w:rsid w:val="009251A8"/>
    <w:rsid w:val="00925560"/>
    <w:rsid w:val="00925A56"/>
    <w:rsid w:val="0092619C"/>
    <w:rsid w:val="0092710C"/>
    <w:rsid w:val="00927413"/>
    <w:rsid w:val="00930480"/>
    <w:rsid w:val="0093112B"/>
    <w:rsid w:val="0093224E"/>
    <w:rsid w:val="009322B7"/>
    <w:rsid w:val="0093295B"/>
    <w:rsid w:val="0093298F"/>
    <w:rsid w:val="00932D06"/>
    <w:rsid w:val="00934615"/>
    <w:rsid w:val="009354F2"/>
    <w:rsid w:val="00935BBE"/>
    <w:rsid w:val="0093646B"/>
    <w:rsid w:val="009370A3"/>
    <w:rsid w:val="00937BB0"/>
    <w:rsid w:val="0094022B"/>
    <w:rsid w:val="00941E05"/>
    <w:rsid w:val="00942026"/>
    <w:rsid w:val="00942212"/>
    <w:rsid w:val="00942D63"/>
    <w:rsid w:val="00944265"/>
    <w:rsid w:val="0094437B"/>
    <w:rsid w:val="0094448D"/>
    <w:rsid w:val="00944A48"/>
    <w:rsid w:val="009450BA"/>
    <w:rsid w:val="009455DB"/>
    <w:rsid w:val="00945DB2"/>
    <w:rsid w:val="00947A0C"/>
    <w:rsid w:val="00950C56"/>
    <w:rsid w:val="009511D6"/>
    <w:rsid w:val="00951ED7"/>
    <w:rsid w:val="00952432"/>
    <w:rsid w:val="009539AF"/>
    <w:rsid w:val="00954428"/>
    <w:rsid w:val="00954541"/>
    <w:rsid w:val="0095487A"/>
    <w:rsid w:val="00954C0F"/>
    <w:rsid w:val="00955418"/>
    <w:rsid w:val="00956218"/>
    <w:rsid w:val="00956C4B"/>
    <w:rsid w:val="00957C0E"/>
    <w:rsid w:val="00957D28"/>
    <w:rsid w:val="00957E64"/>
    <w:rsid w:val="009600F5"/>
    <w:rsid w:val="0096134B"/>
    <w:rsid w:val="009613A4"/>
    <w:rsid w:val="00961605"/>
    <w:rsid w:val="009620C5"/>
    <w:rsid w:val="00962449"/>
    <w:rsid w:val="00962BDC"/>
    <w:rsid w:val="0096339B"/>
    <w:rsid w:val="0096372E"/>
    <w:rsid w:val="00963C29"/>
    <w:rsid w:val="00963C88"/>
    <w:rsid w:val="00963DE0"/>
    <w:rsid w:val="00964DB2"/>
    <w:rsid w:val="00964E1B"/>
    <w:rsid w:val="009654DD"/>
    <w:rsid w:val="00965995"/>
    <w:rsid w:val="00966814"/>
    <w:rsid w:val="00966C2B"/>
    <w:rsid w:val="00966DC4"/>
    <w:rsid w:val="009671AB"/>
    <w:rsid w:val="0097000E"/>
    <w:rsid w:val="00970D58"/>
    <w:rsid w:val="00972E8B"/>
    <w:rsid w:val="009730AF"/>
    <w:rsid w:val="00973167"/>
    <w:rsid w:val="009739B8"/>
    <w:rsid w:val="00973F3E"/>
    <w:rsid w:val="009756A6"/>
    <w:rsid w:val="00976232"/>
    <w:rsid w:val="009777B9"/>
    <w:rsid w:val="00980174"/>
    <w:rsid w:val="00981A42"/>
    <w:rsid w:val="00981CF1"/>
    <w:rsid w:val="0098201E"/>
    <w:rsid w:val="00983AB3"/>
    <w:rsid w:val="00984456"/>
    <w:rsid w:val="0098491E"/>
    <w:rsid w:val="00984B89"/>
    <w:rsid w:val="00984E9B"/>
    <w:rsid w:val="009851F4"/>
    <w:rsid w:val="00985226"/>
    <w:rsid w:val="00985946"/>
    <w:rsid w:val="00985A6C"/>
    <w:rsid w:val="00985EED"/>
    <w:rsid w:val="0098645D"/>
    <w:rsid w:val="00987452"/>
    <w:rsid w:val="00987FC0"/>
    <w:rsid w:val="0099123D"/>
    <w:rsid w:val="00991CB1"/>
    <w:rsid w:val="009921E3"/>
    <w:rsid w:val="00992449"/>
    <w:rsid w:val="0099282E"/>
    <w:rsid w:val="00992B3E"/>
    <w:rsid w:val="00993596"/>
    <w:rsid w:val="0099441A"/>
    <w:rsid w:val="00995300"/>
    <w:rsid w:val="00995C6B"/>
    <w:rsid w:val="00995E1B"/>
    <w:rsid w:val="00996A2F"/>
    <w:rsid w:val="00996B89"/>
    <w:rsid w:val="00996BE0"/>
    <w:rsid w:val="009977A9"/>
    <w:rsid w:val="00997FBA"/>
    <w:rsid w:val="009A00EB"/>
    <w:rsid w:val="009A05D8"/>
    <w:rsid w:val="009A2645"/>
    <w:rsid w:val="009A2E9F"/>
    <w:rsid w:val="009A3615"/>
    <w:rsid w:val="009A41BD"/>
    <w:rsid w:val="009A4569"/>
    <w:rsid w:val="009A4D52"/>
    <w:rsid w:val="009A4FCD"/>
    <w:rsid w:val="009A5DBB"/>
    <w:rsid w:val="009A6766"/>
    <w:rsid w:val="009A692C"/>
    <w:rsid w:val="009A76FD"/>
    <w:rsid w:val="009A7E10"/>
    <w:rsid w:val="009B0520"/>
    <w:rsid w:val="009B0C8D"/>
    <w:rsid w:val="009B1CEB"/>
    <w:rsid w:val="009B2576"/>
    <w:rsid w:val="009B3508"/>
    <w:rsid w:val="009B3946"/>
    <w:rsid w:val="009B3AE3"/>
    <w:rsid w:val="009B430C"/>
    <w:rsid w:val="009B43EB"/>
    <w:rsid w:val="009B584C"/>
    <w:rsid w:val="009B6613"/>
    <w:rsid w:val="009B6674"/>
    <w:rsid w:val="009B69DB"/>
    <w:rsid w:val="009B7000"/>
    <w:rsid w:val="009B75D4"/>
    <w:rsid w:val="009C0178"/>
    <w:rsid w:val="009C030C"/>
    <w:rsid w:val="009C061A"/>
    <w:rsid w:val="009C108E"/>
    <w:rsid w:val="009C1603"/>
    <w:rsid w:val="009C1FE8"/>
    <w:rsid w:val="009C20EF"/>
    <w:rsid w:val="009C228A"/>
    <w:rsid w:val="009C282F"/>
    <w:rsid w:val="009C2E2D"/>
    <w:rsid w:val="009C3257"/>
    <w:rsid w:val="009C5640"/>
    <w:rsid w:val="009C5C13"/>
    <w:rsid w:val="009C66A9"/>
    <w:rsid w:val="009C79EB"/>
    <w:rsid w:val="009C7F6E"/>
    <w:rsid w:val="009CE1C5"/>
    <w:rsid w:val="009D0405"/>
    <w:rsid w:val="009D0551"/>
    <w:rsid w:val="009D0A96"/>
    <w:rsid w:val="009D0C6D"/>
    <w:rsid w:val="009D1051"/>
    <w:rsid w:val="009D2037"/>
    <w:rsid w:val="009D2447"/>
    <w:rsid w:val="009D2567"/>
    <w:rsid w:val="009D3F87"/>
    <w:rsid w:val="009D43B2"/>
    <w:rsid w:val="009D5F5D"/>
    <w:rsid w:val="009E01F1"/>
    <w:rsid w:val="009E0273"/>
    <w:rsid w:val="009E03F3"/>
    <w:rsid w:val="009E0735"/>
    <w:rsid w:val="009E3EE9"/>
    <w:rsid w:val="009E4A8E"/>
    <w:rsid w:val="009E5AE2"/>
    <w:rsid w:val="009E5C84"/>
    <w:rsid w:val="009E7BF2"/>
    <w:rsid w:val="009F0427"/>
    <w:rsid w:val="009F0FC9"/>
    <w:rsid w:val="009F1159"/>
    <w:rsid w:val="009F1A7E"/>
    <w:rsid w:val="009F2A00"/>
    <w:rsid w:val="009F2D36"/>
    <w:rsid w:val="009F3277"/>
    <w:rsid w:val="009F32F1"/>
    <w:rsid w:val="009F353A"/>
    <w:rsid w:val="009F3A40"/>
    <w:rsid w:val="009F3DCF"/>
    <w:rsid w:val="009F400D"/>
    <w:rsid w:val="009F5138"/>
    <w:rsid w:val="009F5D3E"/>
    <w:rsid w:val="009F68F3"/>
    <w:rsid w:val="009F6CBA"/>
    <w:rsid w:val="00A01064"/>
    <w:rsid w:val="00A01658"/>
    <w:rsid w:val="00A01968"/>
    <w:rsid w:val="00A037AB"/>
    <w:rsid w:val="00A03E32"/>
    <w:rsid w:val="00A06382"/>
    <w:rsid w:val="00A075B0"/>
    <w:rsid w:val="00A07627"/>
    <w:rsid w:val="00A11259"/>
    <w:rsid w:val="00A12AFC"/>
    <w:rsid w:val="00A12B76"/>
    <w:rsid w:val="00A12CC2"/>
    <w:rsid w:val="00A13AEE"/>
    <w:rsid w:val="00A13E39"/>
    <w:rsid w:val="00A13FC8"/>
    <w:rsid w:val="00A14369"/>
    <w:rsid w:val="00A154D5"/>
    <w:rsid w:val="00A16391"/>
    <w:rsid w:val="00A16D40"/>
    <w:rsid w:val="00A2067E"/>
    <w:rsid w:val="00A20B99"/>
    <w:rsid w:val="00A2139F"/>
    <w:rsid w:val="00A21F19"/>
    <w:rsid w:val="00A229AC"/>
    <w:rsid w:val="00A23E8B"/>
    <w:rsid w:val="00A23F08"/>
    <w:rsid w:val="00A25225"/>
    <w:rsid w:val="00A25B4B"/>
    <w:rsid w:val="00A26329"/>
    <w:rsid w:val="00A26607"/>
    <w:rsid w:val="00A26676"/>
    <w:rsid w:val="00A267B2"/>
    <w:rsid w:val="00A26EE1"/>
    <w:rsid w:val="00A27A02"/>
    <w:rsid w:val="00A300B8"/>
    <w:rsid w:val="00A30DAB"/>
    <w:rsid w:val="00A31263"/>
    <w:rsid w:val="00A31710"/>
    <w:rsid w:val="00A3172A"/>
    <w:rsid w:val="00A32A3F"/>
    <w:rsid w:val="00A337C5"/>
    <w:rsid w:val="00A33B10"/>
    <w:rsid w:val="00A340FB"/>
    <w:rsid w:val="00A34BF4"/>
    <w:rsid w:val="00A34C17"/>
    <w:rsid w:val="00A34EAB"/>
    <w:rsid w:val="00A34FAD"/>
    <w:rsid w:val="00A3537A"/>
    <w:rsid w:val="00A35582"/>
    <w:rsid w:val="00A367CA"/>
    <w:rsid w:val="00A37CD5"/>
    <w:rsid w:val="00A41304"/>
    <w:rsid w:val="00A41FB2"/>
    <w:rsid w:val="00A43105"/>
    <w:rsid w:val="00A432F5"/>
    <w:rsid w:val="00A43A02"/>
    <w:rsid w:val="00A44F41"/>
    <w:rsid w:val="00A4530B"/>
    <w:rsid w:val="00A456AD"/>
    <w:rsid w:val="00A468F1"/>
    <w:rsid w:val="00A471D7"/>
    <w:rsid w:val="00A4760E"/>
    <w:rsid w:val="00A50198"/>
    <w:rsid w:val="00A51E84"/>
    <w:rsid w:val="00A52AFE"/>
    <w:rsid w:val="00A52EE9"/>
    <w:rsid w:val="00A539DD"/>
    <w:rsid w:val="00A541ED"/>
    <w:rsid w:val="00A552D9"/>
    <w:rsid w:val="00A5551D"/>
    <w:rsid w:val="00A562DC"/>
    <w:rsid w:val="00A5650D"/>
    <w:rsid w:val="00A56E9B"/>
    <w:rsid w:val="00A56F27"/>
    <w:rsid w:val="00A57025"/>
    <w:rsid w:val="00A57518"/>
    <w:rsid w:val="00A606C9"/>
    <w:rsid w:val="00A607D5"/>
    <w:rsid w:val="00A60C80"/>
    <w:rsid w:val="00A60E12"/>
    <w:rsid w:val="00A60F3B"/>
    <w:rsid w:val="00A61823"/>
    <w:rsid w:val="00A64E42"/>
    <w:rsid w:val="00A660B7"/>
    <w:rsid w:val="00A66F1F"/>
    <w:rsid w:val="00A6778E"/>
    <w:rsid w:val="00A67C56"/>
    <w:rsid w:val="00A70C05"/>
    <w:rsid w:val="00A71824"/>
    <w:rsid w:val="00A718EE"/>
    <w:rsid w:val="00A7258A"/>
    <w:rsid w:val="00A73448"/>
    <w:rsid w:val="00A73F1C"/>
    <w:rsid w:val="00A746E9"/>
    <w:rsid w:val="00A75FF4"/>
    <w:rsid w:val="00A76095"/>
    <w:rsid w:val="00A7692F"/>
    <w:rsid w:val="00A76996"/>
    <w:rsid w:val="00A76C0A"/>
    <w:rsid w:val="00A76E4B"/>
    <w:rsid w:val="00A80C5F"/>
    <w:rsid w:val="00A80C73"/>
    <w:rsid w:val="00A81C29"/>
    <w:rsid w:val="00A82313"/>
    <w:rsid w:val="00A828BE"/>
    <w:rsid w:val="00A82B52"/>
    <w:rsid w:val="00A82FB9"/>
    <w:rsid w:val="00A84F07"/>
    <w:rsid w:val="00A8562D"/>
    <w:rsid w:val="00A856C1"/>
    <w:rsid w:val="00A863D2"/>
    <w:rsid w:val="00A866CB"/>
    <w:rsid w:val="00A86AE3"/>
    <w:rsid w:val="00A86F1C"/>
    <w:rsid w:val="00A8756B"/>
    <w:rsid w:val="00A912E8"/>
    <w:rsid w:val="00A9159E"/>
    <w:rsid w:val="00A9174A"/>
    <w:rsid w:val="00A92199"/>
    <w:rsid w:val="00A92353"/>
    <w:rsid w:val="00A92A07"/>
    <w:rsid w:val="00A92EC5"/>
    <w:rsid w:val="00A93054"/>
    <w:rsid w:val="00A94B68"/>
    <w:rsid w:val="00A95395"/>
    <w:rsid w:val="00A9563A"/>
    <w:rsid w:val="00A95CBF"/>
    <w:rsid w:val="00A96715"/>
    <w:rsid w:val="00A969CC"/>
    <w:rsid w:val="00A96C8D"/>
    <w:rsid w:val="00A9708B"/>
    <w:rsid w:val="00AA0443"/>
    <w:rsid w:val="00AA09D8"/>
    <w:rsid w:val="00AA2994"/>
    <w:rsid w:val="00AA34A6"/>
    <w:rsid w:val="00AA3A72"/>
    <w:rsid w:val="00AA3B9F"/>
    <w:rsid w:val="00AA3EA9"/>
    <w:rsid w:val="00AA45BA"/>
    <w:rsid w:val="00AA47A6"/>
    <w:rsid w:val="00AA4EBF"/>
    <w:rsid w:val="00AA5FD6"/>
    <w:rsid w:val="00AA6AEB"/>
    <w:rsid w:val="00AA6E88"/>
    <w:rsid w:val="00AACD92"/>
    <w:rsid w:val="00AB1132"/>
    <w:rsid w:val="00AB1515"/>
    <w:rsid w:val="00AB31CE"/>
    <w:rsid w:val="00AB382F"/>
    <w:rsid w:val="00AB3EB4"/>
    <w:rsid w:val="00AB4677"/>
    <w:rsid w:val="00AB4FA1"/>
    <w:rsid w:val="00AB6060"/>
    <w:rsid w:val="00AB6AE8"/>
    <w:rsid w:val="00AB6BE8"/>
    <w:rsid w:val="00AB7920"/>
    <w:rsid w:val="00AC16D2"/>
    <w:rsid w:val="00AC2400"/>
    <w:rsid w:val="00AC24BD"/>
    <w:rsid w:val="00AC2CF7"/>
    <w:rsid w:val="00AC317C"/>
    <w:rsid w:val="00AC35B5"/>
    <w:rsid w:val="00AC3708"/>
    <w:rsid w:val="00AC3F7A"/>
    <w:rsid w:val="00AC4A65"/>
    <w:rsid w:val="00AC5197"/>
    <w:rsid w:val="00AC5779"/>
    <w:rsid w:val="00AC5837"/>
    <w:rsid w:val="00AC6262"/>
    <w:rsid w:val="00AC6CB8"/>
    <w:rsid w:val="00AC793A"/>
    <w:rsid w:val="00AD081A"/>
    <w:rsid w:val="00AD0AD3"/>
    <w:rsid w:val="00AD0B37"/>
    <w:rsid w:val="00AD2E8A"/>
    <w:rsid w:val="00AD2EBB"/>
    <w:rsid w:val="00AD3D79"/>
    <w:rsid w:val="00AD47D7"/>
    <w:rsid w:val="00AD48AA"/>
    <w:rsid w:val="00AD49E0"/>
    <w:rsid w:val="00AD5119"/>
    <w:rsid w:val="00AD5991"/>
    <w:rsid w:val="00AD5B91"/>
    <w:rsid w:val="00AD5C75"/>
    <w:rsid w:val="00AD6AEF"/>
    <w:rsid w:val="00AD6D0D"/>
    <w:rsid w:val="00AD6F5B"/>
    <w:rsid w:val="00AD781A"/>
    <w:rsid w:val="00AE0055"/>
    <w:rsid w:val="00AE091D"/>
    <w:rsid w:val="00AE1B8E"/>
    <w:rsid w:val="00AE21CC"/>
    <w:rsid w:val="00AE3393"/>
    <w:rsid w:val="00AE350B"/>
    <w:rsid w:val="00AE36C6"/>
    <w:rsid w:val="00AE3B88"/>
    <w:rsid w:val="00AE4B0D"/>
    <w:rsid w:val="00AE4C8F"/>
    <w:rsid w:val="00AE5675"/>
    <w:rsid w:val="00AE57EC"/>
    <w:rsid w:val="00AE64F9"/>
    <w:rsid w:val="00AE664E"/>
    <w:rsid w:val="00AE7682"/>
    <w:rsid w:val="00AE7EBE"/>
    <w:rsid w:val="00AF0472"/>
    <w:rsid w:val="00AF080B"/>
    <w:rsid w:val="00AF1124"/>
    <w:rsid w:val="00AF1C04"/>
    <w:rsid w:val="00AF1FE3"/>
    <w:rsid w:val="00AF2547"/>
    <w:rsid w:val="00AF254A"/>
    <w:rsid w:val="00AF2A9E"/>
    <w:rsid w:val="00AF3085"/>
    <w:rsid w:val="00AF36C9"/>
    <w:rsid w:val="00AF5DF5"/>
    <w:rsid w:val="00AF755E"/>
    <w:rsid w:val="00AF7BE5"/>
    <w:rsid w:val="00B001FE"/>
    <w:rsid w:val="00B0155C"/>
    <w:rsid w:val="00B02EDD"/>
    <w:rsid w:val="00B03584"/>
    <w:rsid w:val="00B039A0"/>
    <w:rsid w:val="00B03C3E"/>
    <w:rsid w:val="00B03D1A"/>
    <w:rsid w:val="00B04603"/>
    <w:rsid w:val="00B04750"/>
    <w:rsid w:val="00B0569D"/>
    <w:rsid w:val="00B057AE"/>
    <w:rsid w:val="00B069C9"/>
    <w:rsid w:val="00B06CDA"/>
    <w:rsid w:val="00B072DD"/>
    <w:rsid w:val="00B07749"/>
    <w:rsid w:val="00B1092B"/>
    <w:rsid w:val="00B10B94"/>
    <w:rsid w:val="00B111A5"/>
    <w:rsid w:val="00B117F2"/>
    <w:rsid w:val="00B128F7"/>
    <w:rsid w:val="00B13379"/>
    <w:rsid w:val="00B136B9"/>
    <w:rsid w:val="00B13C6F"/>
    <w:rsid w:val="00B14970"/>
    <w:rsid w:val="00B14D75"/>
    <w:rsid w:val="00B14D78"/>
    <w:rsid w:val="00B15054"/>
    <w:rsid w:val="00B1512B"/>
    <w:rsid w:val="00B157DC"/>
    <w:rsid w:val="00B15DBA"/>
    <w:rsid w:val="00B15E05"/>
    <w:rsid w:val="00B161F8"/>
    <w:rsid w:val="00B16A95"/>
    <w:rsid w:val="00B17878"/>
    <w:rsid w:val="00B17A63"/>
    <w:rsid w:val="00B21B79"/>
    <w:rsid w:val="00B2297A"/>
    <w:rsid w:val="00B22E6B"/>
    <w:rsid w:val="00B230F6"/>
    <w:rsid w:val="00B2393C"/>
    <w:rsid w:val="00B23FDD"/>
    <w:rsid w:val="00B244D1"/>
    <w:rsid w:val="00B2497E"/>
    <w:rsid w:val="00B24DCB"/>
    <w:rsid w:val="00B257AE"/>
    <w:rsid w:val="00B26202"/>
    <w:rsid w:val="00B2683B"/>
    <w:rsid w:val="00B272F2"/>
    <w:rsid w:val="00B27FB4"/>
    <w:rsid w:val="00B300C7"/>
    <w:rsid w:val="00B30CFE"/>
    <w:rsid w:val="00B31762"/>
    <w:rsid w:val="00B3184A"/>
    <w:rsid w:val="00B323EF"/>
    <w:rsid w:val="00B32793"/>
    <w:rsid w:val="00B32A57"/>
    <w:rsid w:val="00B33A55"/>
    <w:rsid w:val="00B33D89"/>
    <w:rsid w:val="00B33FEB"/>
    <w:rsid w:val="00B34768"/>
    <w:rsid w:val="00B34F7D"/>
    <w:rsid w:val="00B355D9"/>
    <w:rsid w:val="00B3560A"/>
    <w:rsid w:val="00B37C5C"/>
    <w:rsid w:val="00B37CCD"/>
    <w:rsid w:val="00B40351"/>
    <w:rsid w:val="00B404B6"/>
    <w:rsid w:val="00B40B86"/>
    <w:rsid w:val="00B40CF5"/>
    <w:rsid w:val="00B414FF"/>
    <w:rsid w:val="00B4164D"/>
    <w:rsid w:val="00B4250E"/>
    <w:rsid w:val="00B4489F"/>
    <w:rsid w:val="00B44DA6"/>
    <w:rsid w:val="00B450C4"/>
    <w:rsid w:val="00B457C4"/>
    <w:rsid w:val="00B462F7"/>
    <w:rsid w:val="00B4697F"/>
    <w:rsid w:val="00B46A16"/>
    <w:rsid w:val="00B475EC"/>
    <w:rsid w:val="00B47747"/>
    <w:rsid w:val="00B47E34"/>
    <w:rsid w:val="00B50590"/>
    <w:rsid w:val="00B50D88"/>
    <w:rsid w:val="00B51099"/>
    <w:rsid w:val="00B51427"/>
    <w:rsid w:val="00B52DD5"/>
    <w:rsid w:val="00B54441"/>
    <w:rsid w:val="00B5564B"/>
    <w:rsid w:val="00B556C7"/>
    <w:rsid w:val="00B55A30"/>
    <w:rsid w:val="00B55CCC"/>
    <w:rsid w:val="00B56A48"/>
    <w:rsid w:val="00B56B47"/>
    <w:rsid w:val="00B57890"/>
    <w:rsid w:val="00B60358"/>
    <w:rsid w:val="00B618A9"/>
    <w:rsid w:val="00B6199E"/>
    <w:rsid w:val="00B61EC0"/>
    <w:rsid w:val="00B62116"/>
    <w:rsid w:val="00B621AF"/>
    <w:rsid w:val="00B62D68"/>
    <w:rsid w:val="00B6333A"/>
    <w:rsid w:val="00B6352E"/>
    <w:rsid w:val="00B64D9F"/>
    <w:rsid w:val="00B652FE"/>
    <w:rsid w:val="00B655AD"/>
    <w:rsid w:val="00B65A0A"/>
    <w:rsid w:val="00B65CF6"/>
    <w:rsid w:val="00B6618C"/>
    <w:rsid w:val="00B700CC"/>
    <w:rsid w:val="00B714D4"/>
    <w:rsid w:val="00B72365"/>
    <w:rsid w:val="00B72C82"/>
    <w:rsid w:val="00B7327B"/>
    <w:rsid w:val="00B732DF"/>
    <w:rsid w:val="00B74714"/>
    <w:rsid w:val="00B74B38"/>
    <w:rsid w:val="00B762A0"/>
    <w:rsid w:val="00B76DCB"/>
    <w:rsid w:val="00B778BE"/>
    <w:rsid w:val="00B77A96"/>
    <w:rsid w:val="00B77CF6"/>
    <w:rsid w:val="00B77E56"/>
    <w:rsid w:val="00B8029D"/>
    <w:rsid w:val="00B80371"/>
    <w:rsid w:val="00B820E7"/>
    <w:rsid w:val="00B8269F"/>
    <w:rsid w:val="00B82B98"/>
    <w:rsid w:val="00B837AE"/>
    <w:rsid w:val="00B83C07"/>
    <w:rsid w:val="00B83EED"/>
    <w:rsid w:val="00B8469E"/>
    <w:rsid w:val="00B8526F"/>
    <w:rsid w:val="00B8543D"/>
    <w:rsid w:val="00B85597"/>
    <w:rsid w:val="00B85A89"/>
    <w:rsid w:val="00B865D6"/>
    <w:rsid w:val="00B868AD"/>
    <w:rsid w:val="00B86DD0"/>
    <w:rsid w:val="00B914FD"/>
    <w:rsid w:val="00B91B04"/>
    <w:rsid w:val="00B92091"/>
    <w:rsid w:val="00B924F0"/>
    <w:rsid w:val="00B9274D"/>
    <w:rsid w:val="00B928FC"/>
    <w:rsid w:val="00B94801"/>
    <w:rsid w:val="00B972BA"/>
    <w:rsid w:val="00B9742D"/>
    <w:rsid w:val="00B97A2F"/>
    <w:rsid w:val="00B97BC1"/>
    <w:rsid w:val="00BA0258"/>
    <w:rsid w:val="00BA131A"/>
    <w:rsid w:val="00BA1525"/>
    <w:rsid w:val="00BA2274"/>
    <w:rsid w:val="00BA2A79"/>
    <w:rsid w:val="00BA31BC"/>
    <w:rsid w:val="00BA3446"/>
    <w:rsid w:val="00BA4399"/>
    <w:rsid w:val="00BA44DA"/>
    <w:rsid w:val="00BA47B4"/>
    <w:rsid w:val="00BA6B0B"/>
    <w:rsid w:val="00BB0042"/>
    <w:rsid w:val="00BB0BAA"/>
    <w:rsid w:val="00BB1EA2"/>
    <w:rsid w:val="00BB2D72"/>
    <w:rsid w:val="00BB3D48"/>
    <w:rsid w:val="00BB4155"/>
    <w:rsid w:val="00BB480B"/>
    <w:rsid w:val="00BB4B7C"/>
    <w:rsid w:val="00BB4E62"/>
    <w:rsid w:val="00BB536E"/>
    <w:rsid w:val="00BB5412"/>
    <w:rsid w:val="00BB55EA"/>
    <w:rsid w:val="00BB5EFA"/>
    <w:rsid w:val="00BB6326"/>
    <w:rsid w:val="00BB734A"/>
    <w:rsid w:val="00BB7389"/>
    <w:rsid w:val="00BB75D9"/>
    <w:rsid w:val="00BB7D03"/>
    <w:rsid w:val="00BC11FF"/>
    <w:rsid w:val="00BC1216"/>
    <w:rsid w:val="00BC14E0"/>
    <w:rsid w:val="00BC1C2F"/>
    <w:rsid w:val="00BC2707"/>
    <w:rsid w:val="00BC31E7"/>
    <w:rsid w:val="00BC375E"/>
    <w:rsid w:val="00BC4A25"/>
    <w:rsid w:val="00BC4C1E"/>
    <w:rsid w:val="00BC4C76"/>
    <w:rsid w:val="00BC4D19"/>
    <w:rsid w:val="00BC4E6B"/>
    <w:rsid w:val="00BC5308"/>
    <w:rsid w:val="00BC55BE"/>
    <w:rsid w:val="00BC560A"/>
    <w:rsid w:val="00BC5EED"/>
    <w:rsid w:val="00BC608E"/>
    <w:rsid w:val="00BC69DC"/>
    <w:rsid w:val="00BC7045"/>
    <w:rsid w:val="00BD07F2"/>
    <w:rsid w:val="00BD0DBA"/>
    <w:rsid w:val="00BD11DF"/>
    <w:rsid w:val="00BD20AE"/>
    <w:rsid w:val="00BD2779"/>
    <w:rsid w:val="00BD4A01"/>
    <w:rsid w:val="00BD59B2"/>
    <w:rsid w:val="00BD5F8E"/>
    <w:rsid w:val="00BD633A"/>
    <w:rsid w:val="00BD746F"/>
    <w:rsid w:val="00BD7AE1"/>
    <w:rsid w:val="00BE0B54"/>
    <w:rsid w:val="00BE0E6C"/>
    <w:rsid w:val="00BE15E4"/>
    <w:rsid w:val="00BE2DA2"/>
    <w:rsid w:val="00BE43CD"/>
    <w:rsid w:val="00BE445D"/>
    <w:rsid w:val="00BE6127"/>
    <w:rsid w:val="00BE644D"/>
    <w:rsid w:val="00BE786E"/>
    <w:rsid w:val="00BF0581"/>
    <w:rsid w:val="00BF0907"/>
    <w:rsid w:val="00BF13E6"/>
    <w:rsid w:val="00BF15B9"/>
    <w:rsid w:val="00BF171A"/>
    <w:rsid w:val="00BF2A1D"/>
    <w:rsid w:val="00BF2AA4"/>
    <w:rsid w:val="00BF47D1"/>
    <w:rsid w:val="00BF47EA"/>
    <w:rsid w:val="00BF4D90"/>
    <w:rsid w:val="00BF5737"/>
    <w:rsid w:val="00BF5781"/>
    <w:rsid w:val="00BF57DA"/>
    <w:rsid w:val="00BF5DF5"/>
    <w:rsid w:val="00BF6C37"/>
    <w:rsid w:val="00BF742F"/>
    <w:rsid w:val="00BF7438"/>
    <w:rsid w:val="00BF7446"/>
    <w:rsid w:val="00BF7558"/>
    <w:rsid w:val="00BF7BD9"/>
    <w:rsid w:val="00BF7D60"/>
    <w:rsid w:val="00C004B4"/>
    <w:rsid w:val="00C00C3B"/>
    <w:rsid w:val="00C0153D"/>
    <w:rsid w:val="00C0158D"/>
    <w:rsid w:val="00C017FE"/>
    <w:rsid w:val="00C03273"/>
    <w:rsid w:val="00C03EF4"/>
    <w:rsid w:val="00C0447C"/>
    <w:rsid w:val="00C04795"/>
    <w:rsid w:val="00C04CAF"/>
    <w:rsid w:val="00C050AF"/>
    <w:rsid w:val="00C054A9"/>
    <w:rsid w:val="00C0584A"/>
    <w:rsid w:val="00C05EF2"/>
    <w:rsid w:val="00C0600E"/>
    <w:rsid w:val="00C0602A"/>
    <w:rsid w:val="00C07585"/>
    <w:rsid w:val="00C07B50"/>
    <w:rsid w:val="00C114E9"/>
    <w:rsid w:val="00C11685"/>
    <w:rsid w:val="00C1189F"/>
    <w:rsid w:val="00C11F68"/>
    <w:rsid w:val="00C11FC4"/>
    <w:rsid w:val="00C12263"/>
    <w:rsid w:val="00C128DA"/>
    <w:rsid w:val="00C12CF8"/>
    <w:rsid w:val="00C12FC5"/>
    <w:rsid w:val="00C134F2"/>
    <w:rsid w:val="00C136CD"/>
    <w:rsid w:val="00C13B59"/>
    <w:rsid w:val="00C13D67"/>
    <w:rsid w:val="00C140DF"/>
    <w:rsid w:val="00C14903"/>
    <w:rsid w:val="00C151DF"/>
    <w:rsid w:val="00C1563D"/>
    <w:rsid w:val="00C15AFA"/>
    <w:rsid w:val="00C15EB7"/>
    <w:rsid w:val="00C16049"/>
    <w:rsid w:val="00C1626D"/>
    <w:rsid w:val="00C16D1B"/>
    <w:rsid w:val="00C17153"/>
    <w:rsid w:val="00C17A3E"/>
    <w:rsid w:val="00C2006C"/>
    <w:rsid w:val="00C201D3"/>
    <w:rsid w:val="00C2023A"/>
    <w:rsid w:val="00C212B4"/>
    <w:rsid w:val="00C2154A"/>
    <w:rsid w:val="00C21746"/>
    <w:rsid w:val="00C217E1"/>
    <w:rsid w:val="00C219A6"/>
    <w:rsid w:val="00C21B13"/>
    <w:rsid w:val="00C21BA0"/>
    <w:rsid w:val="00C21DDF"/>
    <w:rsid w:val="00C220E6"/>
    <w:rsid w:val="00C22630"/>
    <w:rsid w:val="00C22E85"/>
    <w:rsid w:val="00C23204"/>
    <w:rsid w:val="00C23427"/>
    <w:rsid w:val="00C23F73"/>
    <w:rsid w:val="00C25016"/>
    <w:rsid w:val="00C2517F"/>
    <w:rsid w:val="00C25C49"/>
    <w:rsid w:val="00C26333"/>
    <w:rsid w:val="00C264E6"/>
    <w:rsid w:val="00C26AC8"/>
    <w:rsid w:val="00C26E37"/>
    <w:rsid w:val="00C271E6"/>
    <w:rsid w:val="00C272E6"/>
    <w:rsid w:val="00C304B9"/>
    <w:rsid w:val="00C31134"/>
    <w:rsid w:val="00C32C97"/>
    <w:rsid w:val="00C32DF0"/>
    <w:rsid w:val="00C33731"/>
    <w:rsid w:val="00C33A18"/>
    <w:rsid w:val="00C353F8"/>
    <w:rsid w:val="00C35A54"/>
    <w:rsid w:val="00C37253"/>
    <w:rsid w:val="00C37E51"/>
    <w:rsid w:val="00C40056"/>
    <w:rsid w:val="00C406CE"/>
    <w:rsid w:val="00C416DB"/>
    <w:rsid w:val="00C42167"/>
    <w:rsid w:val="00C423B7"/>
    <w:rsid w:val="00C42887"/>
    <w:rsid w:val="00C42ACD"/>
    <w:rsid w:val="00C42C49"/>
    <w:rsid w:val="00C43616"/>
    <w:rsid w:val="00C4364B"/>
    <w:rsid w:val="00C4375F"/>
    <w:rsid w:val="00C43CF2"/>
    <w:rsid w:val="00C446A5"/>
    <w:rsid w:val="00C45150"/>
    <w:rsid w:val="00C46737"/>
    <w:rsid w:val="00C50082"/>
    <w:rsid w:val="00C502DA"/>
    <w:rsid w:val="00C51EA0"/>
    <w:rsid w:val="00C52004"/>
    <w:rsid w:val="00C5220C"/>
    <w:rsid w:val="00C526A6"/>
    <w:rsid w:val="00C52707"/>
    <w:rsid w:val="00C52B30"/>
    <w:rsid w:val="00C541A9"/>
    <w:rsid w:val="00C54225"/>
    <w:rsid w:val="00C54228"/>
    <w:rsid w:val="00C54868"/>
    <w:rsid w:val="00C548FE"/>
    <w:rsid w:val="00C55CFB"/>
    <w:rsid w:val="00C55EEC"/>
    <w:rsid w:val="00C56568"/>
    <w:rsid w:val="00C574D1"/>
    <w:rsid w:val="00C6045C"/>
    <w:rsid w:val="00C616E8"/>
    <w:rsid w:val="00C61DED"/>
    <w:rsid w:val="00C6242F"/>
    <w:rsid w:val="00C62D9D"/>
    <w:rsid w:val="00C62E27"/>
    <w:rsid w:val="00C62F8A"/>
    <w:rsid w:val="00C6333E"/>
    <w:rsid w:val="00C633A8"/>
    <w:rsid w:val="00C6385E"/>
    <w:rsid w:val="00C64DE5"/>
    <w:rsid w:val="00C64E31"/>
    <w:rsid w:val="00C65244"/>
    <w:rsid w:val="00C653E7"/>
    <w:rsid w:val="00C65AAE"/>
    <w:rsid w:val="00C66A4D"/>
    <w:rsid w:val="00C70157"/>
    <w:rsid w:val="00C70F11"/>
    <w:rsid w:val="00C7141D"/>
    <w:rsid w:val="00C72129"/>
    <w:rsid w:val="00C724EA"/>
    <w:rsid w:val="00C72945"/>
    <w:rsid w:val="00C72D10"/>
    <w:rsid w:val="00C73663"/>
    <w:rsid w:val="00C73E56"/>
    <w:rsid w:val="00C74D5C"/>
    <w:rsid w:val="00C75E3A"/>
    <w:rsid w:val="00C7648B"/>
    <w:rsid w:val="00C77378"/>
    <w:rsid w:val="00C77654"/>
    <w:rsid w:val="00C77C68"/>
    <w:rsid w:val="00C80048"/>
    <w:rsid w:val="00C80330"/>
    <w:rsid w:val="00C80806"/>
    <w:rsid w:val="00C80AD0"/>
    <w:rsid w:val="00C82765"/>
    <w:rsid w:val="00C82A27"/>
    <w:rsid w:val="00C82E0E"/>
    <w:rsid w:val="00C82ECB"/>
    <w:rsid w:val="00C83716"/>
    <w:rsid w:val="00C83921"/>
    <w:rsid w:val="00C844E6"/>
    <w:rsid w:val="00C85115"/>
    <w:rsid w:val="00C85289"/>
    <w:rsid w:val="00C86896"/>
    <w:rsid w:val="00C86AE5"/>
    <w:rsid w:val="00C87D99"/>
    <w:rsid w:val="00C9039D"/>
    <w:rsid w:val="00C91184"/>
    <w:rsid w:val="00C91447"/>
    <w:rsid w:val="00C91796"/>
    <w:rsid w:val="00C92953"/>
    <w:rsid w:val="00C92DAE"/>
    <w:rsid w:val="00C92EB2"/>
    <w:rsid w:val="00C933DE"/>
    <w:rsid w:val="00C93B33"/>
    <w:rsid w:val="00C93B76"/>
    <w:rsid w:val="00C95D2F"/>
    <w:rsid w:val="00C97C90"/>
    <w:rsid w:val="00CA082C"/>
    <w:rsid w:val="00CA0BCB"/>
    <w:rsid w:val="00CA0BE8"/>
    <w:rsid w:val="00CA17A0"/>
    <w:rsid w:val="00CA1A38"/>
    <w:rsid w:val="00CA34A2"/>
    <w:rsid w:val="00CA373F"/>
    <w:rsid w:val="00CA4D5D"/>
    <w:rsid w:val="00CA5639"/>
    <w:rsid w:val="00CA59D5"/>
    <w:rsid w:val="00CB0AC9"/>
    <w:rsid w:val="00CB0D2E"/>
    <w:rsid w:val="00CB2256"/>
    <w:rsid w:val="00CB237D"/>
    <w:rsid w:val="00CB2856"/>
    <w:rsid w:val="00CB2A80"/>
    <w:rsid w:val="00CB2F00"/>
    <w:rsid w:val="00CB3BF3"/>
    <w:rsid w:val="00CB4F1D"/>
    <w:rsid w:val="00CB5A26"/>
    <w:rsid w:val="00CB6AC4"/>
    <w:rsid w:val="00CC10D3"/>
    <w:rsid w:val="00CC138C"/>
    <w:rsid w:val="00CC1C06"/>
    <w:rsid w:val="00CC20E7"/>
    <w:rsid w:val="00CC279A"/>
    <w:rsid w:val="00CC2BEB"/>
    <w:rsid w:val="00CC2DAC"/>
    <w:rsid w:val="00CC42A9"/>
    <w:rsid w:val="00CC47D8"/>
    <w:rsid w:val="00CC4858"/>
    <w:rsid w:val="00CC567A"/>
    <w:rsid w:val="00CC608F"/>
    <w:rsid w:val="00CC644A"/>
    <w:rsid w:val="00CD082A"/>
    <w:rsid w:val="00CD1C12"/>
    <w:rsid w:val="00CD1D66"/>
    <w:rsid w:val="00CD1F7F"/>
    <w:rsid w:val="00CD2774"/>
    <w:rsid w:val="00CD3B0C"/>
    <w:rsid w:val="00CD57A7"/>
    <w:rsid w:val="00CD5FCA"/>
    <w:rsid w:val="00CD7627"/>
    <w:rsid w:val="00CD7CCA"/>
    <w:rsid w:val="00CE06FA"/>
    <w:rsid w:val="00CE0AC5"/>
    <w:rsid w:val="00CE1DD6"/>
    <w:rsid w:val="00CE261F"/>
    <w:rsid w:val="00CE35E1"/>
    <w:rsid w:val="00CE5541"/>
    <w:rsid w:val="00CE5B81"/>
    <w:rsid w:val="00CE5C53"/>
    <w:rsid w:val="00CE5F64"/>
    <w:rsid w:val="00CE606A"/>
    <w:rsid w:val="00CE76CA"/>
    <w:rsid w:val="00CF0573"/>
    <w:rsid w:val="00CF0A37"/>
    <w:rsid w:val="00CF21AB"/>
    <w:rsid w:val="00CF223E"/>
    <w:rsid w:val="00CF23D3"/>
    <w:rsid w:val="00CF4607"/>
    <w:rsid w:val="00CF6767"/>
    <w:rsid w:val="00CF747C"/>
    <w:rsid w:val="00CF7B8B"/>
    <w:rsid w:val="00D000A3"/>
    <w:rsid w:val="00D00576"/>
    <w:rsid w:val="00D00AEA"/>
    <w:rsid w:val="00D00DFF"/>
    <w:rsid w:val="00D01D8C"/>
    <w:rsid w:val="00D0207F"/>
    <w:rsid w:val="00D022E5"/>
    <w:rsid w:val="00D02940"/>
    <w:rsid w:val="00D02CD4"/>
    <w:rsid w:val="00D034AF"/>
    <w:rsid w:val="00D03746"/>
    <w:rsid w:val="00D03BFD"/>
    <w:rsid w:val="00D04133"/>
    <w:rsid w:val="00D04299"/>
    <w:rsid w:val="00D0434B"/>
    <w:rsid w:val="00D0506F"/>
    <w:rsid w:val="00D052AB"/>
    <w:rsid w:val="00D05A7A"/>
    <w:rsid w:val="00D06C41"/>
    <w:rsid w:val="00D06CF9"/>
    <w:rsid w:val="00D06EC4"/>
    <w:rsid w:val="00D0794B"/>
    <w:rsid w:val="00D07B78"/>
    <w:rsid w:val="00D10F8A"/>
    <w:rsid w:val="00D12161"/>
    <w:rsid w:val="00D12B80"/>
    <w:rsid w:val="00D13BD0"/>
    <w:rsid w:val="00D13D6F"/>
    <w:rsid w:val="00D14320"/>
    <w:rsid w:val="00D14FBE"/>
    <w:rsid w:val="00D151D7"/>
    <w:rsid w:val="00D1611A"/>
    <w:rsid w:val="00D165F4"/>
    <w:rsid w:val="00D1668E"/>
    <w:rsid w:val="00D16C33"/>
    <w:rsid w:val="00D1703F"/>
    <w:rsid w:val="00D17240"/>
    <w:rsid w:val="00D172DC"/>
    <w:rsid w:val="00D177EA"/>
    <w:rsid w:val="00D17A7E"/>
    <w:rsid w:val="00D17E19"/>
    <w:rsid w:val="00D20174"/>
    <w:rsid w:val="00D20CC5"/>
    <w:rsid w:val="00D2126F"/>
    <w:rsid w:val="00D213A0"/>
    <w:rsid w:val="00D21605"/>
    <w:rsid w:val="00D217AC"/>
    <w:rsid w:val="00D21E88"/>
    <w:rsid w:val="00D226B1"/>
    <w:rsid w:val="00D22B4B"/>
    <w:rsid w:val="00D22CAD"/>
    <w:rsid w:val="00D2459A"/>
    <w:rsid w:val="00D2501B"/>
    <w:rsid w:val="00D258FC"/>
    <w:rsid w:val="00D2717B"/>
    <w:rsid w:val="00D273FA"/>
    <w:rsid w:val="00D27B2E"/>
    <w:rsid w:val="00D27E4D"/>
    <w:rsid w:val="00D306E6"/>
    <w:rsid w:val="00D319B8"/>
    <w:rsid w:val="00D31BE1"/>
    <w:rsid w:val="00D32979"/>
    <w:rsid w:val="00D32DF0"/>
    <w:rsid w:val="00D35434"/>
    <w:rsid w:val="00D35B96"/>
    <w:rsid w:val="00D3728C"/>
    <w:rsid w:val="00D37973"/>
    <w:rsid w:val="00D40712"/>
    <w:rsid w:val="00D40B7D"/>
    <w:rsid w:val="00D40EAC"/>
    <w:rsid w:val="00D40F52"/>
    <w:rsid w:val="00D41F46"/>
    <w:rsid w:val="00D4222D"/>
    <w:rsid w:val="00D42754"/>
    <w:rsid w:val="00D42DA4"/>
    <w:rsid w:val="00D43723"/>
    <w:rsid w:val="00D43760"/>
    <w:rsid w:val="00D452FA"/>
    <w:rsid w:val="00D455A4"/>
    <w:rsid w:val="00D45A24"/>
    <w:rsid w:val="00D470D3"/>
    <w:rsid w:val="00D47D4A"/>
    <w:rsid w:val="00D50290"/>
    <w:rsid w:val="00D51DD0"/>
    <w:rsid w:val="00D51E40"/>
    <w:rsid w:val="00D51EDB"/>
    <w:rsid w:val="00D5265D"/>
    <w:rsid w:val="00D543F9"/>
    <w:rsid w:val="00D55DAA"/>
    <w:rsid w:val="00D56514"/>
    <w:rsid w:val="00D569C6"/>
    <w:rsid w:val="00D57216"/>
    <w:rsid w:val="00D60415"/>
    <w:rsid w:val="00D609FF"/>
    <w:rsid w:val="00D61954"/>
    <w:rsid w:val="00D61A3A"/>
    <w:rsid w:val="00D62CD0"/>
    <w:rsid w:val="00D62E09"/>
    <w:rsid w:val="00D630F8"/>
    <w:rsid w:val="00D64101"/>
    <w:rsid w:val="00D64FFD"/>
    <w:rsid w:val="00D65353"/>
    <w:rsid w:val="00D671F5"/>
    <w:rsid w:val="00D67CE9"/>
    <w:rsid w:val="00D67FA9"/>
    <w:rsid w:val="00D70AAA"/>
    <w:rsid w:val="00D7105E"/>
    <w:rsid w:val="00D71606"/>
    <w:rsid w:val="00D71684"/>
    <w:rsid w:val="00D72D32"/>
    <w:rsid w:val="00D74B5C"/>
    <w:rsid w:val="00D74BC0"/>
    <w:rsid w:val="00D752EB"/>
    <w:rsid w:val="00D7671C"/>
    <w:rsid w:val="00D767E6"/>
    <w:rsid w:val="00D76D7C"/>
    <w:rsid w:val="00D77A0C"/>
    <w:rsid w:val="00D77A77"/>
    <w:rsid w:val="00D8131B"/>
    <w:rsid w:val="00D81893"/>
    <w:rsid w:val="00D81C2B"/>
    <w:rsid w:val="00D81D94"/>
    <w:rsid w:val="00D8321F"/>
    <w:rsid w:val="00D8383C"/>
    <w:rsid w:val="00D8420C"/>
    <w:rsid w:val="00D84DE0"/>
    <w:rsid w:val="00D85173"/>
    <w:rsid w:val="00D85A12"/>
    <w:rsid w:val="00D8719F"/>
    <w:rsid w:val="00D903BD"/>
    <w:rsid w:val="00D907AF"/>
    <w:rsid w:val="00D90CAE"/>
    <w:rsid w:val="00D91CB0"/>
    <w:rsid w:val="00D933D2"/>
    <w:rsid w:val="00D93464"/>
    <w:rsid w:val="00D938B5"/>
    <w:rsid w:val="00D94C6A"/>
    <w:rsid w:val="00D95024"/>
    <w:rsid w:val="00D969E5"/>
    <w:rsid w:val="00D96FBA"/>
    <w:rsid w:val="00D97622"/>
    <w:rsid w:val="00D97A92"/>
    <w:rsid w:val="00DA1418"/>
    <w:rsid w:val="00DA1B53"/>
    <w:rsid w:val="00DA1FCE"/>
    <w:rsid w:val="00DA239C"/>
    <w:rsid w:val="00DA2B4E"/>
    <w:rsid w:val="00DA3782"/>
    <w:rsid w:val="00DA433D"/>
    <w:rsid w:val="00DA4C6A"/>
    <w:rsid w:val="00DA58AF"/>
    <w:rsid w:val="00DA5CAC"/>
    <w:rsid w:val="00DA6EFF"/>
    <w:rsid w:val="00DA7141"/>
    <w:rsid w:val="00DA7293"/>
    <w:rsid w:val="00DA744D"/>
    <w:rsid w:val="00DB0A0E"/>
    <w:rsid w:val="00DB1E78"/>
    <w:rsid w:val="00DB2DCA"/>
    <w:rsid w:val="00DB30C8"/>
    <w:rsid w:val="00DB3228"/>
    <w:rsid w:val="00DB341E"/>
    <w:rsid w:val="00DB370B"/>
    <w:rsid w:val="00DB3721"/>
    <w:rsid w:val="00DB3D04"/>
    <w:rsid w:val="00DB48A0"/>
    <w:rsid w:val="00DB570F"/>
    <w:rsid w:val="00DB57B4"/>
    <w:rsid w:val="00DB75E7"/>
    <w:rsid w:val="00DC07AE"/>
    <w:rsid w:val="00DC094F"/>
    <w:rsid w:val="00DC10A1"/>
    <w:rsid w:val="00DC12F6"/>
    <w:rsid w:val="00DC15CB"/>
    <w:rsid w:val="00DC1AC5"/>
    <w:rsid w:val="00DC1CA3"/>
    <w:rsid w:val="00DC211A"/>
    <w:rsid w:val="00DC2712"/>
    <w:rsid w:val="00DC28C7"/>
    <w:rsid w:val="00DC298A"/>
    <w:rsid w:val="00DC29E5"/>
    <w:rsid w:val="00DC3364"/>
    <w:rsid w:val="00DC3534"/>
    <w:rsid w:val="00DC431F"/>
    <w:rsid w:val="00DC499A"/>
    <w:rsid w:val="00DC5140"/>
    <w:rsid w:val="00DC5AE3"/>
    <w:rsid w:val="00DC62F7"/>
    <w:rsid w:val="00DC64F8"/>
    <w:rsid w:val="00DC6B03"/>
    <w:rsid w:val="00DC6FE1"/>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374F"/>
    <w:rsid w:val="00DD39DB"/>
    <w:rsid w:val="00DD5A73"/>
    <w:rsid w:val="00DD696D"/>
    <w:rsid w:val="00DD7817"/>
    <w:rsid w:val="00DD7872"/>
    <w:rsid w:val="00DE01EF"/>
    <w:rsid w:val="00DE05C9"/>
    <w:rsid w:val="00DE0840"/>
    <w:rsid w:val="00DE0896"/>
    <w:rsid w:val="00DE0AD5"/>
    <w:rsid w:val="00DE2025"/>
    <w:rsid w:val="00DE2C6E"/>
    <w:rsid w:val="00DE40D5"/>
    <w:rsid w:val="00DE5469"/>
    <w:rsid w:val="00DE682B"/>
    <w:rsid w:val="00DE694B"/>
    <w:rsid w:val="00DE7E62"/>
    <w:rsid w:val="00DE7F63"/>
    <w:rsid w:val="00DF02C2"/>
    <w:rsid w:val="00DF16FD"/>
    <w:rsid w:val="00DF1C2B"/>
    <w:rsid w:val="00DF2F6B"/>
    <w:rsid w:val="00DF3993"/>
    <w:rsid w:val="00DF3F2B"/>
    <w:rsid w:val="00DF5F1E"/>
    <w:rsid w:val="00DF6E16"/>
    <w:rsid w:val="00E0019D"/>
    <w:rsid w:val="00E00218"/>
    <w:rsid w:val="00E00251"/>
    <w:rsid w:val="00E004C9"/>
    <w:rsid w:val="00E00A24"/>
    <w:rsid w:val="00E011E7"/>
    <w:rsid w:val="00E0161D"/>
    <w:rsid w:val="00E018E1"/>
    <w:rsid w:val="00E0199A"/>
    <w:rsid w:val="00E02333"/>
    <w:rsid w:val="00E0333C"/>
    <w:rsid w:val="00E04589"/>
    <w:rsid w:val="00E0484E"/>
    <w:rsid w:val="00E0744B"/>
    <w:rsid w:val="00E075E6"/>
    <w:rsid w:val="00E07AC4"/>
    <w:rsid w:val="00E07E54"/>
    <w:rsid w:val="00E10305"/>
    <w:rsid w:val="00E10609"/>
    <w:rsid w:val="00E1062C"/>
    <w:rsid w:val="00E10EDC"/>
    <w:rsid w:val="00E111F4"/>
    <w:rsid w:val="00E1136D"/>
    <w:rsid w:val="00E116BA"/>
    <w:rsid w:val="00E116CE"/>
    <w:rsid w:val="00E11B41"/>
    <w:rsid w:val="00E11D27"/>
    <w:rsid w:val="00E11D29"/>
    <w:rsid w:val="00E140A6"/>
    <w:rsid w:val="00E1411D"/>
    <w:rsid w:val="00E15447"/>
    <w:rsid w:val="00E15630"/>
    <w:rsid w:val="00E15B7B"/>
    <w:rsid w:val="00E203CD"/>
    <w:rsid w:val="00E20773"/>
    <w:rsid w:val="00E20B1E"/>
    <w:rsid w:val="00E2107F"/>
    <w:rsid w:val="00E21890"/>
    <w:rsid w:val="00E23059"/>
    <w:rsid w:val="00E231E0"/>
    <w:rsid w:val="00E25660"/>
    <w:rsid w:val="00E25C1D"/>
    <w:rsid w:val="00E27F9F"/>
    <w:rsid w:val="00E301C1"/>
    <w:rsid w:val="00E30352"/>
    <w:rsid w:val="00E31E62"/>
    <w:rsid w:val="00E32AED"/>
    <w:rsid w:val="00E3301F"/>
    <w:rsid w:val="00E33146"/>
    <w:rsid w:val="00E347C8"/>
    <w:rsid w:val="00E35095"/>
    <w:rsid w:val="00E35EEC"/>
    <w:rsid w:val="00E36C08"/>
    <w:rsid w:val="00E374D1"/>
    <w:rsid w:val="00E37F50"/>
    <w:rsid w:val="00E40161"/>
    <w:rsid w:val="00E4065F"/>
    <w:rsid w:val="00E40942"/>
    <w:rsid w:val="00E40DF7"/>
    <w:rsid w:val="00E40FF3"/>
    <w:rsid w:val="00E419C4"/>
    <w:rsid w:val="00E4217E"/>
    <w:rsid w:val="00E42DF2"/>
    <w:rsid w:val="00E43130"/>
    <w:rsid w:val="00E44091"/>
    <w:rsid w:val="00E44C1A"/>
    <w:rsid w:val="00E47FA5"/>
    <w:rsid w:val="00E50D80"/>
    <w:rsid w:val="00E50E6F"/>
    <w:rsid w:val="00E51035"/>
    <w:rsid w:val="00E52A27"/>
    <w:rsid w:val="00E533A2"/>
    <w:rsid w:val="00E53438"/>
    <w:rsid w:val="00E539B3"/>
    <w:rsid w:val="00E53D11"/>
    <w:rsid w:val="00E5470B"/>
    <w:rsid w:val="00E55497"/>
    <w:rsid w:val="00E55EC8"/>
    <w:rsid w:val="00E563AE"/>
    <w:rsid w:val="00E56469"/>
    <w:rsid w:val="00E56D02"/>
    <w:rsid w:val="00E57209"/>
    <w:rsid w:val="00E5727D"/>
    <w:rsid w:val="00E5771D"/>
    <w:rsid w:val="00E57D23"/>
    <w:rsid w:val="00E57FAB"/>
    <w:rsid w:val="00E60E42"/>
    <w:rsid w:val="00E615C6"/>
    <w:rsid w:val="00E61FFB"/>
    <w:rsid w:val="00E6229C"/>
    <w:rsid w:val="00E6270A"/>
    <w:rsid w:val="00E627F3"/>
    <w:rsid w:val="00E64C3E"/>
    <w:rsid w:val="00E65E87"/>
    <w:rsid w:val="00E669F3"/>
    <w:rsid w:val="00E66BE8"/>
    <w:rsid w:val="00E670D3"/>
    <w:rsid w:val="00E700B7"/>
    <w:rsid w:val="00E7083A"/>
    <w:rsid w:val="00E713A7"/>
    <w:rsid w:val="00E7168D"/>
    <w:rsid w:val="00E72404"/>
    <w:rsid w:val="00E72A56"/>
    <w:rsid w:val="00E72BE4"/>
    <w:rsid w:val="00E735AB"/>
    <w:rsid w:val="00E73742"/>
    <w:rsid w:val="00E73990"/>
    <w:rsid w:val="00E73ACC"/>
    <w:rsid w:val="00E74927"/>
    <w:rsid w:val="00E74A15"/>
    <w:rsid w:val="00E74E26"/>
    <w:rsid w:val="00E7567F"/>
    <w:rsid w:val="00E77842"/>
    <w:rsid w:val="00E81F3E"/>
    <w:rsid w:val="00E82059"/>
    <w:rsid w:val="00E83F0A"/>
    <w:rsid w:val="00E846FA"/>
    <w:rsid w:val="00E84C9B"/>
    <w:rsid w:val="00E850BD"/>
    <w:rsid w:val="00E857DE"/>
    <w:rsid w:val="00E85807"/>
    <w:rsid w:val="00E85EB9"/>
    <w:rsid w:val="00E85FD3"/>
    <w:rsid w:val="00E86211"/>
    <w:rsid w:val="00E86ACB"/>
    <w:rsid w:val="00E86B59"/>
    <w:rsid w:val="00E900E0"/>
    <w:rsid w:val="00E900FF"/>
    <w:rsid w:val="00E90479"/>
    <w:rsid w:val="00E90628"/>
    <w:rsid w:val="00E9122B"/>
    <w:rsid w:val="00E91D0E"/>
    <w:rsid w:val="00E92982"/>
    <w:rsid w:val="00E93CFE"/>
    <w:rsid w:val="00E953B9"/>
    <w:rsid w:val="00E95689"/>
    <w:rsid w:val="00E95B25"/>
    <w:rsid w:val="00E95D64"/>
    <w:rsid w:val="00E97ED4"/>
    <w:rsid w:val="00EA0C5C"/>
    <w:rsid w:val="00EA0D43"/>
    <w:rsid w:val="00EA0EBB"/>
    <w:rsid w:val="00EA1619"/>
    <w:rsid w:val="00EA3652"/>
    <w:rsid w:val="00EA4523"/>
    <w:rsid w:val="00EA472C"/>
    <w:rsid w:val="00EA47C0"/>
    <w:rsid w:val="00EA49CE"/>
    <w:rsid w:val="00EA4CBA"/>
    <w:rsid w:val="00EA6CD3"/>
    <w:rsid w:val="00EA6EDC"/>
    <w:rsid w:val="00EA7A41"/>
    <w:rsid w:val="00EA7EDF"/>
    <w:rsid w:val="00EB0AAF"/>
    <w:rsid w:val="00EB0D53"/>
    <w:rsid w:val="00EB0DE3"/>
    <w:rsid w:val="00EB0F44"/>
    <w:rsid w:val="00EB1069"/>
    <w:rsid w:val="00EB137F"/>
    <w:rsid w:val="00EB14D8"/>
    <w:rsid w:val="00EB184B"/>
    <w:rsid w:val="00EB26A3"/>
    <w:rsid w:val="00EB27FB"/>
    <w:rsid w:val="00EB4C55"/>
    <w:rsid w:val="00EB574B"/>
    <w:rsid w:val="00EC0168"/>
    <w:rsid w:val="00EC03E6"/>
    <w:rsid w:val="00EC1200"/>
    <w:rsid w:val="00EC1804"/>
    <w:rsid w:val="00EC218F"/>
    <w:rsid w:val="00EC2952"/>
    <w:rsid w:val="00EC348B"/>
    <w:rsid w:val="00EC4129"/>
    <w:rsid w:val="00EC44E4"/>
    <w:rsid w:val="00EC505C"/>
    <w:rsid w:val="00EC5114"/>
    <w:rsid w:val="00EC5935"/>
    <w:rsid w:val="00EC5E81"/>
    <w:rsid w:val="00EC71C9"/>
    <w:rsid w:val="00EC7B6C"/>
    <w:rsid w:val="00ED053C"/>
    <w:rsid w:val="00ED0911"/>
    <w:rsid w:val="00ED0A46"/>
    <w:rsid w:val="00ED0FDF"/>
    <w:rsid w:val="00ED18C9"/>
    <w:rsid w:val="00ED1CE9"/>
    <w:rsid w:val="00ED2979"/>
    <w:rsid w:val="00ED377A"/>
    <w:rsid w:val="00ED3927"/>
    <w:rsid w:val="00ED39FF"/>
    <w:rsid w:val="00ED4255"/>
    <w:rsid w:val="00ED53D2"/>
    <w:rsid w:val="00ED5CF7"/>
    <w:rsid w:val="00ED603E"/>
    <w:rsid w:val="00ED6046"/>
    <w:rsid w:val="00ED7076"/>
    <w:rsid w:val="00EE01EE"/>
    <w:rsid w:val="00EE0AE5"/>
    <w:rsid w:val="00EE14ED"/>
    <w:rsid w:val="00EE1B0D"/>
    <w:rsid w:val="00EE4164"/>
    <w:rsid w:val="00EE44FE"/>
    <w:rsid w:val="00EE4A54"/>
    <w:rsid w:val="00EE4C51"/>
    <w:rsid w:val="00EE61BD"/>
    <w:rsid w:val="00EE7909"/>
    <w:rsid w:val="00EE7B0F"/>
    <w:rsid w:val="00EE7BA0"/>
    <w:rsid w:val="00EF0C22"/>
    <w:rsid w:val="00EF0C85"/>
    <w:rsid w:val="00EF0D7F"/>
    <w:rsid w:val="00EF108D"/>
    <w:rsid w:val="00EF19B2"/>
    <w:rsid w:val="00EF1C42"/>
    <w:rsid w:val="00EF1D75"/>
    <w:rsid w:val="00EF2696"/>
    <w:rsid w:val="00EF5199"/>
    <w:rsid w:val="00EF55B6"/>
    <w:rsid w:val="00EF6D88"/>
    <w:rsid w:val="00EF72A5"/>
    <w:rsid w:val="00EF7FAE"/>
    <w:rsid w:val="00F00BEC"/>
    <w:rsid w:val="00F00E88"/>
    <w:rsid w:val="00F014E1"/>
    <w:rsid w:val="00F01691"/>
    <w:rsid w:val="00F019E2"/>
    <w:rsid w:val="00F019FA"/>
    <w:rsid w:val="00F02B0B"/>
    <w:rsid w:val="00F02EB7"/>
    <w:rsid w:val="00F03FAA"/>
    <w:rsid w:val="00F0464C"/>
    <w:rsid w:val="00F046C3"/>
    <w:rsid w:val="00F056B3"/>
    <w:rsid w:val="00F05BAB"/>
    <w:rsid w:val="00F05E04"/>
    <w:rsid w:val="00F05E7B"/>
    <w:rsid w:val="00F06527"/>
    <w:rsid w:val="00F0662E"/>
    <w:rsid w:val="00F066C5"/>
    <w:rsid w:val="00F06F21"/>
    <w:rsid w:val="00F06FEA"/>
    <w:rsid w:val="00F119B9"/>
    <w:rsid w:val="00F12447"/>
    <w:rsid w:val="00F132E6"/>
    <w:rsid w:val="00F13C70"/>
    <w:rsid w:val="00F13EF9"/>
    <w:rsid w:val="00F14530"/>
    <w:rsid w:val="00F14759"/>
    <w:rsid w:val="00F14789"/>
    <w:rsid w:val="00F1504D"/>
    <w:rsid w:val="00F15773"/>
    <w:rsid w:val="00F1588A"/>
    <w:rsid w:val="00F15AD5"/>
    <w:rsid w:val="00F1604B"/>
    <w:rsid w:val="00F178E2"/>
    <w:rsid w:val="00F17D8D"/>
    <w:rsid w:val="00F205D5"/>
    <w:rsid w:val="00F20AF4"/>
    <w:rsid w:val="00F2225D"/>
    <w:rsid w:val="00F23987"/>
    <w:rsid w:val="00F23C9C"/>
    <w:rsid w:val="00F24D8C"/>
    <w:rsid w:val="00F25C34"/>
    <w:rsid w:val="00F2652E"/>
    <w:rsid w:val="00F27363"/>
    <w:rsid w:val="00F27628"/>
    <w:rsid w:val="00F27AC6"/>
    <w:rsid w:val="00F30608"/>
    <w:rsid w:val="00F30A0A"/>
    <w:rsid w:val="00F32129"/>
    <w:rsid w:val="00F32822"/>
    <w:rsid w:val="00F32ADC"/>
    <w:rsid w:val="00F330D9"/>
    <w:rsid w:val="00F336D0"/>
    <w:rsid w:val="00F34A3F"/>
    <w:rsid w:val="00F34FE0"/>
    <w:rsid w:val="00F3529A"/>
    <w:rsid w:val="00F352DD"/>
    <w:rsid w:val="00F35567"/>
    <w:rsid w:val="00F362F2"/>
    <w:rsid w:val="00F3695C"/>
    <w:rsid w:val="00F36DE0"/>
    <w:rsid w:val="00F40716"/>
    <w:rsid w:val="00F40762"/>
    <w:rsid w:val="00F40F20"/>
    <w:rsid w:val="00F41897"/>
    <w:rsid w:val="00F418C2"/>
    <w:rsid w:val="00F4203C"/>
    <w:rsid w:val="00F42208"/>
    <w:rsid w:val="00F43842"/>
    <w:rsid w:val="00F449A8"/>
    <w:rsid w:val="00F44B3E"/>
    <w:rsid w:val="00F44EE0"/>
    <w:rsid w:val="00F462FE"/>
    <w:rsid w:val="00F47DAF"/>
    <w:rsid w:val="00F47FBE"/>
    <w:rsid w:val="00F500CF"/>
    <w:rsid w:val="00F51164"/>
    <w:rsid w:val="00F5143A"/>
    <w:rsid w:val="00F51FFC"/>
    <w:rsid w:val="00F53042"/>
    <w:rsid w:val="00F53217"/>
    <w:rsid w:val="00F53508"/>
    <w:rsid w:val="00F53B91"/>
    <w:rsid w:val="00F542FA"/>
    <w:rsid w:val="00F54DD1"/>
    <w:rsid w:val="00F5550F"/>
    <w:rsid w:val="00F556E6"/>
    <w:rsid w:val="00F5586F"/>
    <w:rsid w:val="00F57579"/>
    <w:rsid w:val="00F6214F"/>
    <w:rsid w:val="00F6227F"/>
    <w:rsid w:val="00F645D9"/>
    <w:rsid w:val="00F64D33"/>
    <w:rsid w:val="00F652EB"/>
    <w:rsid w:val="00F65596"/>
    <w:rsid w:val="00F669EB"/>
    <w:rsid w:val="00F66A87"/>
    <w:rsid w:val="00F66BF9"/>
    <w:rsid w:val="00F66C35"/>
    <w:rsid w:val="00F70443"/>
    <w:rsid w:val="00F70707"/>
    <w:rsid w:val="00F707EE"/>
    <w:rsid w:val="00F7097D"/>
    <w:rsid w:val="00F71148"/>
    <w:rsid w:val="00F716EF"/>
    <w:rsid w:val="00F71731"/>
    <w:rsid w:val="00F719D3"/>
    <w:rsid w:val="00F71EB4"/>
    <w:rsid w:val="00F722AD"/>
    <w:rsid w:val="00F727E4"/>
    <w:rsid w:val="00F72AA9"/>
    <w:rsid w:val="00F73F90"/>
    <w:rsid w:val="00F76C36"/>
    <w:rsid w:val="00F77D50"/>
    <w:rsid w:val="00F80C67"/>
    <w:rsid w:val="00F81A0A"/>
    <w:rsid w:val="00F838F0"/>
    <w:rsid w:val="00F83E82"/>
    <w:rsid w:val="00F842B1"/>
    <w:rsid w:val="00F846A4"/>
    <w:rsid w:val="00F858D1"/>
    <w:rsid w:val="00F85A24"/>
    <w:rsid w:val="00F869A5"/>
    <w:rsid w:val="00F9016C"/>
    <w:rsid w:val="00F913E0"/>
    <w:rsid w:val="00F91AE8"/>
    <w:rsid w:val="00F929ED"/>
    <w:rsid w:val="00F9305D"/>
    <w:rsid w:val="00F94208"/>
    <w:rsid w:val="00F94D89"/>
    <w:rsid w:val="00F9522F"/>
    <w:rsid w:val="00F9548F"/>
    <w:rsid w:val="00F95629"/>
    <w:rsid w:val="00F96902"/>
    <w:rsid w:val="00FA0401"/>
    <w:rsid w:val="00FA086E"/>
    <w:rsid w:val="00FA164A"/>
    <w:rsid w:val="00FA1BDE"/>
    <w:rsid w:val="00FA216B"/>
    <w:rsid w:val="00FA2346"/>
    <w:rsid w:val="00FA37DC"/>
    <w:rsid w:val="00FA3AB1"/>
    <w:rsid w:val="00FA3B62"/>
    <w:rsid w:val="00FA3CE5"/>
    <w:rsid w:val="00FA4EC5"/>
    <w:rsid w:val="00FA54EF"/>
    <w:rsid w:val="00FA5565"/>
    <w:rsid w:val="00FA5EE1"/>
    <w:rsid w:val="00FA68C0"/>
    <w:rsid w:val="00FA6D23"/>
    <w:rsid w:val="00FA73E5"/>
    <w:rsid w:val="00FA7D0C"/>
    <w:rsid w:val="00FB07DB"/>
    <w:rsid w:val="00FB1472"/>
    <w:rsid w:val="00FB14C8"/>
    <w:rsid w:val="00FB27B7"/>
    <w:rsid w:val="00FB2EED"/>
    <w:rsid w:val="00FB33D6"/>
    <w:rsid w:val="00FB3636"/>
    <w:rsid w:val="00FB3C47"/>
    <w:rsid w:val="00FB50AF"/>
    <w:rsid w:val="00FB5B8A"/>
    <w:rsid w:val="00FB5C2F"/>
    <w:rsid w:val="00FB5F21"/>
    <w:rsid w:val="00FB620E"/>
    <w:rsid w:val="00FB758B"/>
    <w:rsid w:val="00FB7D1F"/>
    <w:rsid w:val="00FB7F43"/>
    <w:rsid w:val="00FC01EA"/>
    <w:rsid w:val="00FC143E"/>
    <w:rsid w:val="00FC17C1"/>
    <w:rsid w:val="00FC3A1C"/>
    <w:rsid w:val="00FC3C5A"/>
    <w:rsid w:val="00FC3C7A"/>
    <w:rsid w:val="00FC4386"/>
    <w:rsid w:val="00FC4936"/>
    <w:rsid w:val="00FC4BE9"/>
    <w:rsid w:val="00FC4F97"/>
    <w:rsid w:val="00FC5474"/>
    <w:rsid w:val="00FC6632"/>
    <w:rsid w:val="00FC6839"/>
    <w:rsid w:val="00FC6FCC"/>
    <w:rsid w:val="00FD0019"/>
    <w:rsid w:val="00FD01FC"/>
    <w:rsid w:val="00FD0551"/>
    <w:rsid w:val="00FD061B"/>
    <w:rsid w:val="00FD1AB1"/>
    <w:rsid w:val="00FD1F63"/>
    <w:rsid w:val="00FD2307"/>
    <w:rsid w:val="00FD2AC1"/>
    <w:rsid w:val="00FD33EB"/>
    <w:rsid w:val="00FD5DD6"/>
    <w:rsid w:val="00FD5F34"/>
    <w:rsid w:val="00FD5FEF"/>
    <w:rsid w:val="00FD6423"/>
    <w:rsid w:val="00FD7007"/>
    <w:rsid w:val="00FD7023"/>
    <w:rsid w:val="00FD7450"/>
    <w:rsid w:val="00FE06CD"/>
    <w:rsid w:val="00FE08C0"/>
    <w:rsid w:val="00FE2D33"/>
    <w:rsid w:val="00FE2DEF"/>
    <w:rsid w:val="00FE2EEF"/>
    <w:rsid w:val="00FE305F"/>
    <w:rsid w:val="00FE3179"/>
    <w:rsid w:val="00FE4230"/>
    <w:rsid w:val="00FE4563"/>
    <w:rsid w:val="00FE649B"/>
    <w:rsid w:val="00FE6544"/>
    <w:rsid w:val="00FE65CA"/>
    <w:rsid w:val="00FE6FC3"/>
    <w:rsid w:val="00FE748D"/>
    <w:rsid w:val="00FE76B5"/>
    <w:rsid w:val="00FE76D2"/>
    <w:rsid w:val="00FF0B37"/>
    <w:rsid w:val="00FF1584"/>
    <w:rsid w:val="00FF15B4"/>
    <w:rsid w:val="00FF17FD"/>
    <w:rsid w:val="00FF19DC"/>
    <w:rsid w:val="00FF1DFC"/>
    <w:rsid w:val="00FF22AC"/>
    <w:rsid w:val="00FF2598"/>
    <w:rsid w:val="00FF3664"/>
    <w:rsid w:val="00FF3E73"/>
    <w:rsid w:val="00FF42CE"/>
    <w:rsid w:val="00FF4E0C"/>
    <w:rsid w:val="00FF5967"/>
    <w:rsid w:val="00FF6A34"/>
    <w:rsid w:val="00FF6BE9"/>
    <w:rsid w:val="010BE72F"/>
    <w:rsid w:val="0142C4AB"/>
    <w:rsid w:val="0157A7D3"/>
    <w:rsid w:val="016738E8"/>
    <w:rsid w:val="017F1596"/>
    <w:rsid w:val="019C4CAD"/>
    <w:rsid w:val="01C7A653"/>
    <w:rsid w:val="01CCE6B8"/>
    <w:rsid w:val="01E68C5E"/>
    <w:rsid w:val="01FC5A8F"/>
    <w:rsid w:val="02089639"/>
    <w:rsid w:val="02377546"/>
    <w:rsid w:val="023883CF"/>
    <w:rsid w:val="023D1634"/>
    <w:rsid w:val="02434262"/>
    <w:rsid w:val="024E220E"/>
    <w:rsid w:val="027D135D"/>
    <w:rsid w:val="0292088E"/>
    <w:rsid w:val="02A1DB78"/>
    <w:rsid w:val="02AB3AB7"/>
    <w:rsid w:val="02ADD954"/>
    <w:rsid w:val="02D0DBA4"/>
    <w:rsid w:val="02D471DF"/>
    <w:rsid w:val="02E53271"/>
    <w:rsid w:val="02EB00CB"/>
    <w:rsid w:val="02F40AFB"/>
    <w:rsid w:val="02FA5387"/>
    <w:rsid w:val="03083D6A"/>
    <w:rsid w:val="030DA7F2"/>
    <w:rsid w:val="030DC97E"/>
    <w:rsid w:val="03411DA2"/>
    <w:rsid w:val="034695DA"/>
    <w:rsid w:val="035996B3"/>
    <w:rsid w:val="035FABAA"/>
    <w:rsid w:val="0363AE77"/>
    <w:rsid w:val="037E75A2"/>
    <w:rsid w:val="037EA2AA"/>
    <w:rsid w:val="0384FAEC"/>
    <w:rsid w:val="038BCDE9"/>
    <w:rsid w:val="03AC7E2A"/>
    <w:rsid w:val="03E089CA"/>
    <w:rsid w:val="03E3C022"/>
    <w:rsid w:val="03F8E163"/>
    <w:rsid w:val="03FA6B85"/>
    <w:rsid w:val="040FD62F"/>
    <w:rsid w:val="045D07AE"/>
    <w:rsid w:val="047B67DD"/>
    <w:rsid w:val="0485B8F3"/>
    <w:rsid w:val="04C00C71"/>
    <w:rsid w:val="04FF6CCF"/>
    <w:rsid w:val="0501B7D8"/>
    <w:rsid w:val="0507A695"/>
    <w:rsid w:val="0510FDDA"/>
    <w:rsid w:val="0518C121"/>
    <w:rsid w:val="05232301"/>
    <w:rsid w:val="0533DCC0"/>
    <w:rsid w:val="056CDD87"/>
    <w:rsid w:val="056EE25F"/>
    <w:rsid w:val="057CE113"/>
    <w:rsid w:val="05CE9A55"/>
    <w:rsid w:val="05D197A2"/>
    <w:rsid w:val="05D63D04"/>
    <w:rsid w:val="06015064"/>
    <w:rsid w:val="06181FC7"/>
    <w:rsid w:val="0642DA86"/>
    <w:rsid w:val="067BBEF3"/>
    <w:rsid w:val="068B43AE"/>
    <w:rsid w:val="068D5677"/>
    <w:rsid w:val="06930426"/>
    <w:rsid w:val="06AE00D7"/>
    <w:rsid w:val="06AF9E29"/>
    <w:rsid w:val="06C00D1F"/>
    <w:rsid w:val="06E9E068"/>
    <w:rsid w:val="0700F97E"/>
    <w:rsid w:val="071017E3"/>
    <w:rsid w:val="0710204F"/>
    <w:rsid w:val="07139F31"/>
    <w:rsid w:val="07188C92"/>
    <w:rsid w:val="071BBBD0"/>
    <w:rsid w:val="073BB854"/>
    <w:rsid w:val="074CEFB9"/>
    <w:rsid w:val="07836472"/>
    <w:rsid w:val="07B55F79"/>
    <w:rsid w:val="07EA6E32"/>
    <w:rsid w:val="08012994"/>
    <w:rsid w:val="0809F368"/>
    <w:rsid w:val="08214DEB"/>
    <w:rsid w:val="08295763"/>
    <w:rsid w:val="082D7713"/>
    <w:rsid w:val="0830A43C"/>
    <w:rsid w:val="08323BA5"/>
    <w:rsid w:val="08326721"/>
    <w:rsid w:val="084B9C86"/>
    <w:rsid w:val="08601324"/>
    <w:rsid w:val="0868451D"/>
    <w:rsid w:val="08A39FEB"/>
    <w:rsid w:val="08C5F2A6"/>
    <w:rsid w:val="08C83966"/>
    <w:rsid w:val="08D55FA1"/>
    <w:rsid w:val="08FAFFA6"/>
    <w:rsid w:val="08FF3BD8"/>
    <w:rsid w:val="09020866"/>
    <w:rsid w:val="0913C334"/>
    <w:rsid w:val="091B837F"/>
    <w:rsid w:val="09228BBD"/>
    <w:rsid w:val="092D28C6"/>
    <w:rsid w:val="0938E099"/>
    <w:rsid w:val="0939F61C"/>
    <w:rsid w:val="096CD771"/>
    <w:rsid w:val="0973A3A2"/>
    <w:rsid w:val="0981EDF0"/>
    <w:rsid w:val="099C01DD"/>
    <w:rsid w:val="09B30A57"/>
    <w:rsid w:val="09CAB538"/>
    <w:rsid w:val="0A0FBF54"/>
    <w:rsid w:val="0A18BBAA"/>
    <w:rsid w:val="0A214472"/>
    <w:rsid w:val="0A21B3FB"/>
    <w:rsid w:val="0A611C0D"/>
    <w:rsid w:val="0A68795F"/>
    <w:rsid w:val="0A77D2E7"/>
    <w:rsid w:val="0A7EE4D3"/>
    <w:rsid w:val="0A9383F9"/>
    <w:rsid w:val="0AA4D369"/>
    <w:rsid w:val="0AAD458D"/>
    <w:rsid w:val="0ABA4BA5"/>
    <w:rsid w:val="0AC81DAB"/>
    <w:rsid w:val="0AE4104A"/>
    <w:rsid w:val="0AF8452B"/>
    <w:rsid w:val="0AFFF8D2"/>
    <w:rsid w:val="0B00EB77"/>
    <w:rsid w:val="0B01323F"/>
    <w:rsid w:val="0B0B0E8B"/>
    <w:rsid w:val="0B3F6ECE"/>
    <w:rsid w:val="0B45D4B8"/>
    <w:rsid w:val="0B68300F"/>
    <w:rsid w:val="0B6E305A"/>
    <w:rsid w:val="0B807784"/>
    <w:rsid w:val="0B8A8595"/>
    <w:rsid w:val="0B9B0D19"/>
    <w:rsid w:val="0BC35959"/>
    <w:rsid w:val="0BE64FAA"/>
    <w:rsid w:val="0BF948DC"/>
    <w:rsid w:val="0BFB9091"/>
    <w:rsid w:val="0C1F279A"/>
    <w:rsid w:val="0C67C45C"/>
    <w:rsid w:val="0C7221F9"/>
    <w:rsid w:val="0C7B96DA"/>
    <w:rsid w:val="0C804FEA"/>
    <w:rsid w:val="0D0B2046"/>
    <w:rsid w:val="0D5D253F"/>
    <w:rsid w:val="0D5DF213"/>
    <w:rsid w:val="0D7CC336"/>
    <w:rsid w:val="0DA65F75"/>
    <w:rsid w:val="0DA8B64E"/>
    <w:rsid w:val="0DB0E812"/>
    <w:rsid w:val="0DD3AF40"/>
    <w:rsid w:val="0DE0250F"/>
    <w:rsid w:val="0E0194FC"/>
    <w:rsid w:val="0E0D6B31"/>
    <w:rsid w:val="0E2BE8F4"/>
    <w:rsid w:val="0E307E76"/>
    <w:rsid w:val="0E3B1383"/>
    <w:rsid w:val="0E471439"/>
    <w:rsid w:val="0E4E13CF"/>
    <w:rsid w:val="0E8311EC"/>
    <w:rsid w:val="0E899131"/>
    <w:rsid w:val="0E89D1C9"/>
    <w:rsid w:val="0E94D91D"/>
    <w:rsid w:val="0E95A416"/>
    <w:rsid w:val="0EA80F70"/>
    <w:rsid w:val="0EC7B282"/>
    <w:rsid w:val="0F20DD19"/>
    <w:rsid w:val="0F3F7532"/>
    <w:rsid w:val="0F56A806"/>
    <w:rsid w:val="0F593D9D"/>
    <w:rsid w:val="0F5CA86C"/>
    <w:rsid w:val="0F68F815"/>
    <w:rsid w:val="0FA742B5"/>
    <w:rsid w:val="0FD011B3"/>
    <w:rsid w:val="0FD9049B"/>
    <w:rsid w:val="101E735B"/>
    <w:rsid w:val="1023955E"/>
    <w:rsid w:val="102BD170"/>
    <w:rsid w:val="1058F2AA"/>
    <w:rsid w:val="105A0535"/>
    <w:rsid w:val="106E75FA"/>
    <w:rsid w:val="108B5735"/>
    <w:rsid w:val="108E9D60"/>
    <w:rsid w:val="10C6A9D5"/>
    <w:rsid w:val="10D18DFE"/>
    <w:rsid w:val="10D44A8F"/>
    <w:rsid w:val="10DD1A43"/>
    <w:rsid w:val="10EF3AE0"/>
    <w:rsid w:val="10F3C46A"/>
    <w:rsid w:val="1110D5F1"/>
    <w:rsid w:val="116A2891"/>
    <w:rsid w:val="1177C4D2"/>
    <w:rsid w:val="117F5BAE"/>
    <w:rsid w:val="118AC7B7"/>
    <w:rsid w:val="1190C6B4"/>
    <w:rsid w:val="11A4F011"/>
    <w:rsid w:val="11C7B1BD"/>
    <w:rsid w:val="11CCA3F3"/>
    <w:rsid w:val="11FC479B"/>
    <w:rsid w:val="12024F05"/>
    <w:rsid w:val="12135BD0"/>
    <w:rsid w:val="121F1F49"/>
    <w:rsid w:val="122EC180"/>
    <w:rsid w:val="123A9B5E"/>
    <w:rsid w:val="123ED1E8"/>
    <w:rsid w:val="125255C9"/>
    <w:rsid w:val="1262F8E5"/>
    <w:rsid w:val="12641FE1"/>
    <w:rsid w:val="12A0EA15"/>
    <w:rsid w:val="12D61FF0"/>
    <w:rsid w:val="12DF0020"/>
    <w:rsid w:val="12F7089B"/>
    <w:rsid w:val="130E6054"/>
    <w:rsid w:val="1345184B"/>
    <w:rsid w:val="135E7155"/>
    <w:rsid w:val="1364AC1A"/>
    <w:rsid w:val="1364C774"/>
    <w:rsid w:val="136CC525"/>
    <w:rsid w:val="13963C84"/>
    <w:rsid w:val="13A725B5"/>
    <w:rsid w:val="13B29895"/>
    <w:rsid w:val="13DFE493"/>
    <w:rsid w:val="13E06E06"/>
    <w:rsid w:val="13F90142"/>
    <w:rsid w:val="14096D37"/>
    <w:rsid w:val="14142935"/>
    <w:rsid w:val="14147F37"/>
    <w:rsid w:val="1441D3B0"/>
    <w:rsid w:val="1457719C"/>
    <w:rsid w:val="14578343"/>
    <w:rsid w:val="1483A333"/>
    <w:rsid w:val="148C57CF"/>
    <w:rsid w:val="149239BA"/>
    <w:rsid w:val="14953C5C"/>
    <w:rsid w:val="14C3E7D0"/>
    <w:rsid w:val="14E78829"/>
    <w:rsid w:val="14F0AA7A"/>
    <w:rsid w:val="14F3D824"/>
    <w:rsid w:val="14F951EC"/>
    <w:rsid w:val="15023F5D"/>
    <w:rsid w:val="1509174A"/>
    <w:rsid w:val="15454102"/>
    <w:rsid w:val="15468C6F"/>
    <w:rsid w:val="158A771B"/>
    <w:rsid w:val="15B2B76E"/>
    <w:rsid w:val="15B904D1"/>
    <w:rsid w:val="15C479F9"/>
    <w:rsid w:val="15D1EAAD"/>
    <w:rsid w:val="160251BB"/>
    <w:rsid w:val="161522D4"/>
    <w:rsid w:val="1631AD3C"/>
    <w:rsid w:val="1637346B"/>
    <w:rsid w:val="164A95A4"/>
    <w:rsid w:val="1652ED17"/>
    <w:rsid w:val="165BB258"/>
    <w:rsid w:val="166255C5"/>
    <w:rsid w:val="16720699"/>
    <w:rsid w:val="16856952"/>
    <w:rsid w:val="16997298"/>
    <w:rsid w:val="16F74DBA"/>
    <w:rsid w:val="173BDFA6"/>
    <w:rsid w:val="17A5CD44"/>
    <w:rsid w:val="17B40E7C"/>
    <w:rsid w:val="1810531E"/>
    <w:rsid w:val="1813A900"/>
    <w:rsid w:val="18154AB2"/>
    <w:rsid w:val="181B3738"/>
    <w:rsid w:val="182762E7"/>
    <w:rsid w:val="183743DD"/>
    <w:rsid w:val="184D5384"/>
    <w:rsid w:val="18665160"/>
    <w:rsid w:val="187DA257"/>
    <w:rsid w:val="1880FA83"/>
    <w:rsid w:val="18861283"/>
    <w:rsid w:val="1894E427"/>
    <w:rsid w:val="18C54372"/>
    <w:rsid w:val="18CFE08F"/>
    <w:rsid w:val="18D15713"/>
    <w:rsid w:val="18F2DB1B"/>
    <w:rsid w:val="19165692"/>
    <w:rsid w:val="19171395"/>
    <w:rsid w:val="192698B6"/>
    <w:rsid w:val="192E4EC4"/>
    <w:rsid w:val="194DE33F"/>
    <w:rsid w:val="1952B17C"/>
    <w:rsid w:val="1963317C"/>
    <w:rsid w:val="1972E0B3"/>
    <w:rsid w:val="19798E10"/>
    <w:rsid w:val="1985E7A4"/>
    <w:rsid w:val="199C5B94"/>
    <w:rsid w:val="19A462E8"/>
    <w:rsid w:val="19B9BC8C"/>
    <w:rsid w:val="19D7961A"/>
    <w:rsid w:val="19E2CE42"/>
    <w:rsid w:val="19F2C4F9"/>
    <w:rsid w:val="1A0A582D"/>
    <w:rsid w:val="1A1C4DCA"/>
    <w:rsid w:val="1A21E0BE"/>
    <w:rsid w:val="1A4A2668"/>
    <w:rsid w:val="1AA15885"/>
    <w:rsid w:val="1AB6D793"/>
    <w:rsid w:val="1AC75F85"/>
    <w:rsid w:val="1AD2264C"/>
    <w:rsid w:val="1AD845D5"/>
    <w:rsid w:val="1AEAC88F"/>
    <w:rsid w:val="1AF7C6E0"/>
    <w:rsid w:val="1B19771A"/>
    <w:rsid w:val="1B25C763"/>
    <w:rsid w:val="1B2A6BC8"/>
    <w:rsid w:val="1BAD5647"/>
    <w:rsid w:val="1BDEDE2F"/>
    <w:rsid w:val="1BF3B0B5"/>
    <w:rsid w:val="1BF5E2F3"/>
    <w:rsid w:val="1C0E2B97"/>
    <w:rsid w:val="1C1ACFBC"/>
    <w:rsid w:val="1C3D5EFF"/>
    <w:rsid w:val="1C70FA76"/>
    <w:rsid w:val="1C808708"/>
    <w:rsid w:val="1C90CAC1"/>
    <w:rsid w:val="1C9F66E7"/>
    <w:rsid w:val="1CD8ECFE"/>
    <w:rsid w:val="1CDB36B2"/>
    <w:rsid w:val="1CDF34A0"/>
    <w:rsid w:val="1CDFC6D5"/>
    <w:rsid w:val="1CE8B58A"/>
    <w:rsid w:val="1CED2766"/>
    <w:rsid w:val="1CFADBC1"/>
    <w:rsid w:val="1CFFF8BF"/>
    <w:rsid w:val="1D0AA724"/>
    <w:rsid w:val="1D1D1D7B"/>
    <w:rsid w:val="1D3F229B"/>
    <w:rsid w:val="1D5076EB"/>
    <w:rsid w:val="1D761FBF"/>
    <w:rsid w:val="1D7BE244"/>
    <w:rsid w:val="1D7F3C54"/>
    <w:rsid w:val="1D90AF4A"/>
    <w:rsid w:val="1DA1DDBD"/>
    <w:rsid w:val="1DBA5CFC"/>
    <w:rsid w:val="1DE8E205"/>
    <w:rsid w:val="1E4968FD"/>
    <w:rsid w:val="1E5180B9"/>
    <w:rsid w:val="1E64D13D"/>
    <w:rsid w:val="1E9C1DA7"/>
    <w:rsid w:val="1EA1DD60"/>
    <w:rsid w:val="1EBE46CC"/>
    <w:rsid w:val="1ECB8588"/>
    <w:rsid w:val="1EE10DD4"/>
    <w:rsid w:val="1F223EB5"/>
    <w:rsid w:val="1F32753E"/>
    <w:rsid w:val="1F6246BD"/>
    <w:rsid w:val="1F641CC3"/>
    <w:rsid w:val="1F82DEBE"/>
    <w:rsid w:val="1F9E1FF7"/>
    <w:rsid w:val="1FD357A5"/>
    <w:rsid w:val="1FF21B4C"/>
    <w:rsid w:val="1FF8EAF6"/>
    <w:rsid w:val="2065D4D3"/>
    <w:rsid w:val="2073AC21"/>
    <w:rsid w:val="2078E593"/>
    <w:rsid w:val="2087B3A9"/>
    <w:rsid w:val="208B1EDF"/>
    <w:rsid w:val="209687B9"/>
    <w:rsid w:val="20A563CF"/>
    <w:rsid w:val="20E29910"/>
    <w:rsid w:val="20EEF544"/>
    <w:rsid w:val="20F119BA"/>
    <w:rsid w:val="2107822B"/>
    <w:rsid w:val="210DB138"/>
    <w:rsid w:val="212768DD"/>
    <w:rsid w:val="21505A8D"/>
    <w:rsid w:val="215EB40C"/>
    <w:rsid w:val="21687461"/>
    <w:rsid w:val="2168FC44"/>
    <w:rsid w:val="218F50A0"/>
    <w:rsid w:val="21A60055"/>
    <w:rsid w:val="21A9E4EC"/>
    <w:rsid w:val="21AE8458"/>
    <w:rsid w:val="21B33AEA"/>
    <w:rsid w:val="21BFFD1E"/>
    <w:rsid w:val="21CDCAC8"/>
    <w:rsid w:val="21CEC119"/>
    <w:rsid w:val="21D9E54D"/>
    <w:rsid w:val="21E09330"/>
    <w:rsid w:val="21E5632D"/>
    <w:rsid w:val="21EB9C48"/>
    <w:rsid w:val="21F5E4F8"/>
    <w:rsid w:val="21F914EB"/>
    <w:rsid w:val="220D40F8"/>
    <w:rsid w:val="2222F486"/>
    <w:rsid w:val="22381652"/>
    <w:rsid w:val="2242149C"/>
    <w:rsid w:val="22433E4A"/>
    <w:rsid w:val="2245DBF4"/>
    <w:rsid w:val="224622B4"/>
    <w:rsid w:val="224AEED0"/>
    <w:rsid w:val="22512977"/>
    <w:rsid w:val="22615217"/>
    <w:rsid w:val="226C8AE5"/>
    <w:rsid w:val="22928124"/>
    <w:rsid w:val="22A2225E"/>
    <w:rsid w:val="22A551C7"/>
    <w:rsid w:val="22AD58C2"/>
    <w:rsid w:val="22B8B359"/>
    <w:rsid w:val="22B99748"/>
    <w:rsid w:val="22DC33CA"/>
    <w:rsid w:val="22E7CFEA"/>
    <w:rsid w:val="2303EED5"/>
    <w:rsid w:val="2357C78E"/>
    <w:rsid w:val="2359CFB5"/>
    <w:rsid w:val="235C258F"/>
    <w:rsid w:val="237242F3"/>
    <w:rsid w:val="237F81F9"/>
    <w:rsid w:val="238893ED"/>
    <w:rsid w:val="23930C74"/>
    <w:rsid w:val="23D114AB"/>
    <w:rsid w:val="23DC086D"/>
    <w:rsid w:val="23EA613B"/>
    <w:rsid w:val="23FBDBE3"/>
    <w:rsid w:val="23FD9128"/>
    <w:rsid w:val="2420242A"/>
    <w:rsid w:val="2422B991"/>
    <w:rsid w:val="24418145"/>
    <w:rsid w:val="24434D43"/>
    <w:rsid w:val="2446BE69"/>
    <w:rsid w:val="248ABEB0"/>
    <w:rsid w:val="24DFEFFA"/>
    <w:rsid w:val="24F7B137"/>
    <w:rsid w:val="24FF2991"/>
    <w:rsid w:val="250BEBC7"/>
    <w:rsid w:val="2529DF07"/>
    <w:rsid w:val="2539A749"/>
    <w:rsid w:val="25812BD6"/>
    <w:rsid w:val="25A52D58"/>
    <w:rsid w:val="25A81971"/>
    <w:rsid w:val="25C10180"/>
    <w:rsid w:val="25DE1ACB"/>
    <w:rsid w:val="25FD7FE2"/>
    <w:rsid w:val="261A5297"/>
    <w:rsid w:val="26262B41"/>
    <w:rsid w:val="264C6E2E"/>
    <w:rsid w:val="266F8C10"/>
    <w:rsid w:val="2672B493"/>
    <w:rsid w:val="26845C1E"/>
    <w:rsid w:val="26A3B4FB"/>
    <w:rsid w:val="26B28CAD"/>
    <w:rsid w:val="26B85F87"/>
    <w:rsid w:val="26F35DE7"/>
    <w:rsid w:val="26FBDF72"/>
    <w:rsid w:val="26FCFA01"/>
    <w:rsid w:val="2712D0A8"/>
    <w:rsid w:val="272CDAFF"/>
    <w:rsid w:val="27314087"/>
    <w:rsid w:val="274029CD"/>
    <w:rsid w:val="274BB64D"/>
    <w:rsid w:val="274F8619"/>
    <w:rsid w:val="2753B19D"/>
    <w:rsid w:val="27821ED9"/>
    <w:rsid w:val="27857374"/>
    <w:rsid w:val="27A5DFD8"/>
    <w:rsid w:val="27EC86F0"/>
    <w:rsid w:val="27F1E79A"/>
    <w:rsid w:val="28005988"/>
    <w:rsid w:val="280141C2"/>
    <w:rsid w:val="2810A87F"/>
    <w:rsid w:val="28251DC2"/>
    <w:rsid w:val="2831A177"/>
    <w:rsid w:val="284DB2EE"/>
    <w:rsid w:val="28540213"/>
    <w:rsid w:val="28545A39"/>
    <w:rsid w:val="2857A096"/>
    <w:rsid w:val="287201AE"/>
    <w:rsid w:val="28931B6A"/>
    <w:rsid w:val="2896A9DF"/>
    <w:rsid w:val="28AD997E"/>
    <w:rsid w:val="28B94208"/>
    <w:rsid w:val="28EC154C"/>
    <w:rsid w:val="2902BD32"/>
    <w:rsid w:val="2945B8FB"/>
    <w:rsid w:val="29464067"/>
    <w:rsid w:val="294AD665"/>
    <w:rsid w:val="2958AC8C"/>
    <w:rsid w:val="29781788"/>
    <w:rsid w:val="297CD531"/>
    <w:rsid w:val="29801F80"/>
    <w:rsid w:val="298C1665"/>
    <w:rsid w:val="29B836AB"/>
    <w:rsid w:val="29BC41C5"/>
    <w:rsid w:val="29D0D3DB"/>
    <w:rsid w:val="29DA9D4D"/>
    <w:rsid w:val="29E20FC1"/>
    <w:rsid w:val="29E53166"/>
    <w:rsid w:val="2A1B71CD"/>
    <w:rsid w:val="2A235123"/>
    <w:rsid w:val="2A28B890"/>
    <w:rsid w:val="2A3F485E"/>
    <w:rsid w:val="2A60F21D"/>
    <w:rsid w:val="2A707437"/>
    <w:rsid w:val="2AC4536F"/>
    <w:rsid w:val="2AC7F6FE"/>
    <w:rsid w:val="2ACDCB26"/>
    <w:rsid w:val="2AEE9ECB"/>
    <w:rsid w:val="2AF47149"/>
    <w:rsid w:val="2B035358"/>
    <w:rsid w:val="2B0C58D5"/>
    <w:rsid w:val="2B0DC4E5"/>
    <w:rsid w:val="2B249E7C"/>
    <w:rsid w:val="2B5D1B8B"/>
    <w:rsid w:val="2B61F4A1"/>
    <w:rsid w:val="2B706556"/>
    <w:rsid w:val="2B8F6717"/>
    <w:rsid w:val="2B995BA6"/>
    <w:rsid w:val="2B9C9EC7"/>
    <w:rsid w:val="2BB6478F"/>
    <w:rsid w:val="2BBB0B72"/>
    <w:rsid w:val="2BC8A7DE"/>
    <w:rsid w:val="2BED45CD"/>
    <w:rsid w:val="2C26C4B3"/>
    <w:rsid w:val="2C291B79"/>
    <w:rsid w:val="2C3CB4F6"/>
    <w:rsid w:val="2C9DF334"/>
    <w:rsid w:val="2CA10C47"/>
    <w:rsid w:val="2CA1AF3C"/>
    <w:rsid w:val="2CB198E1"/>
    <w:rsid w:val="2CB45DC6"/>
    <w:rsid w:val="2CD3D543"/>
    <w:rsid w:val="2D08033D"/>
    <w:rsid w:val="2D08C8E1"/>
    <w:rsid w:val="2D11C308"/>
    <w:rsid w:val="2D4E68BA"/>
    <w:rsid w:val="2DA789F4"/>
    <w:rsid w:val="2DCF3A22"/>
    <w:rsid w:val="2DE81FD7"/>
    <w:rsid w:val="2E053F9E"/>
    <w:rsid w:val="2E3F6C70"/>
    <w:rsid w:val="2E903A2B"/>
    <w:rsid w:val="2E9DE806"/>
    <w:rsid w:val="2EAFD9BE"/>
    <w:rsid w:val="2EB05CA0"/>
    <w:rsid w:val="2EC9131B"/>
    <w:rsid w:val="2ECD25AE"/>
    <w:rsid w:val="2ED71829"/>
    <w:rsid w:val="2F120E1E"/>
    <w:rsid w:val="2F3EB985"/>
    <w:rsid w:val="2F5E07A5"/>
    <w:rsid w:val="2F62DE31"/>
    <w:rsid w:val="2F7D76E8"/>
    <w:rsid w:val="2F7F26CC"/>
    <w:rsid w:val="2F8B7485"/>
    <w:rsid w:val="2FF86A71"/>
    <w:rsid w:val="301C349B"/>
    <w:rsid w:val="303BA42D"/>
    <w:rsid w:val="3050E6D3"/>
    <w:rsid w:val="3058D295"/>
    <w:rsid w:val="305DF4FB"/>
    <w:rsid w:val="306549CB"/>
    <w:rsid w:val="307AAC78"/>
    <w:rsid w:val="309E3FDA"/>
    <w:rsid w:val="30A694E4"/>
    <w:rsid w:val="30C4B8CA"/>
    <w:rsid w:val="30CBEF78"/>
    <w:rsid w:val="30EC10D4"/>
    <w:rsid w:val="3105E3B6"/>
    <w:rsid w:val="310F0AFC"/>
    <w:rsid w:val="3127D1A7"/>
    <w:rsid w:val="31647C1B"/>
    <w:rsid w:val="3165A344"/>
    <w:rsid w:val="317E1FB7"/>
    <w:rsid w:val="31800911"/>
    <w:rsid w:val="31896766"/>
    <w:rsid w:val="31C65B5C"/>
    <w:rsid w:val="31CA2F55"/>
    <w:rsid w:val="31D4D687"/>
    <w:rsid w:val="31D86709"/>
    <w:rsid w:val="31FB44B4"/>
    <w:rsid w:val="320C9589"/>
    <w:rsid w:val="32193D0A"/>
    <w:rsid w:val="32407120"/>
    <w:rsid w:val="32441556"/>
    <w:rsid w:val="3244F922"/>
    <w:rsid w:val="325849A6"/>
    <w:rsid w:val="325B2F1A"/>
    <w:rsid w:val="3278FC6F"/>
    <w:rsid w:val="327ABEBA"/>
    <w:rsid w:val="327F7A05"/>
    <w:rsid w:val="32A20AB5"/>
    <w:rsid w:val="32DF2C41"/>
    <w:rsid w:val="32F7715B"/>
    <w:rsid w:val="3314D287"/>
    <w:rsid w:val="3324E826"/>
    <w:rsid w:val="333DD51C"/>
    <w:rsid w:val="336933EF"/>
    <w:rsid w:val="339A02B9"/>
    <w:rsid w:val="33EB10C4"/>
    <w:rsid w:val="33EB76A9"/>
    <w:rsid w:val="33F0D859"/>
    <w:rsid w:val="3406D3F6"/>
    <w:rsid w:val="340C1C9E"/>
    <w:rsid w:val="340E9CE5"/>
    <w:rsid w:val="341F8977"/>
    <w:rsid w:val="342D1749"/>
    <w:rsid w:val="3430936E"/>
    <w:rsid w:val="3439C907"/>
    <w:rsid w:val="34936F54"/>
    <w:rsid w:val="349D97E3"/>
    <w:rsid w:val="34AD84FB"/>
    <w:rsid w:val="34AE89AF"/>
    <w:rsid w:val="34D0AB2C"/>
    <w:rsid w:val="34DC47F4"/>
    <w:rsid w:val="34E7C54B"/>
    <w:rsid w:val="34EF7A13"/>
    <w:rsid w:val="34F2B77D"/>
    <w:rsid w:val="3504B427"/>
    <w:rsid w:val="350D37D9"/>
    <w:rsid w:val="350F04ED"/>
    <w:rsid w:val="35472D95"/>
    <w:rsid w:val="3576FB6D"/>
    <w:rsid w:val="358FE9B8"/>
    <w:rsid w:val="35ADD572"/>
    <w:rsid w:val="35C83D52"/>
    <w:rsid w:val="35D5ACAC"/>
    <w:rsid w:val="35EF5A49"/>
    <w:rsid w:val="35F1273D"/>
    <w:rsid w:val="36151547"/>
    <w:rsid w:val="363992E3"/>
    <w:rsid w:val="3652F29B"/>
    <w:rsid w:val="365C5EB0"/>
    <w:rsid w:val="366EEFBE"/>
    <w:rsid w:val="3670C44D"/>
    <w:rsid w:val="36776817"/>
    <w:rsid w:val="36795C75"/>
    <w:rsid w:val="367EBC28"/>
    <w:rsid w:val="36A05C23"/>
    <w:rsid w:val="36B1397F"/>
    <w:rsid w:val="36B68CC5"/>
    <w:rsid w:val="36CBFA49"/>
    <w:rsid w:val="374D0CA9"/>
    <w:rsid w:val="37770CF6"/>
    <w:rsid w:val="3786F794"/>
    <w:rsid w:val="37A650DE"/>
    <w:rsid w:val="37DBE8FB"/>
    <w:rsid w:val="37DC61CB"/>
    <w:rsid w:val="37DF6034"/>
    <w:rsid w:val="37F4BAA5"/>
    <w:rsid w:val="37F9F552"/>
    <w:rsid w:val="382C70A9"/>
    <w:rsid w:val="38558ACF"/>
    <w:rsid w:val="38A589F4"/>
    <w:rsid w:val="3927C023"/>
    <w:rsid w:val="3938E7A2"/>
    <w:rsid w:val="39575D0B"/>
    <w:rsid w:val="3959BB67"/>
    <w:rsid w:val="396337C6"/>
    <w:rsid w:val="39B512DB"/>
    <w:rsid w:val="3A08902D"/>
    <w:rsid w:val="3A10BF3E"/>
    <w:rsid w:val="3A15C4F1"/>
    <w:rsid w:val="3A3D37F3"/>
    <w:rsid w:val="3A76FB16"/>
    <w:rsid w:val="3A8BD270"/>
    <w:rsid w:val="3A971B26"/>
    <w:rsid w:val="3A9E6736"/>
    <w:rsid w:val="3A9F6749"/>
    <w:rsid w:val="3AE75684"/>
    <w:rsid w:val="3AFBEED8"/>
    <w:rsid w:val="3B223BB5"/>
    <w:rsid w:val="3B292A76"/>
    <w:rsid w:val="3B425AF9"/>
    <w:rsid w:val="3B5979F7"/>
    <w:rsid w:val="3B824092"/>
    <w:rsid w:val="3BA19E98"/>
    <w:rsid w:val="3BAEC125"/>
    <w:rsid w:val="3BB474FC"/>
    <w:rsid w:val="3BC72C8D"/>
    <w:rsid w:val="3BCF9A97"/>
    <w:rsid w:val="3BDCC958"/>
    <w:rsid w:val="3BF91A58"/>
    <w:rsid w:val="3C7C3AD9"/>
    <w:rsid w:val="3C87A144"/>
    <w:rsid w:val="3C8BA095"/>
    <w:rsid w:val="3C8C133F"/>
    <w:rsid w:val="3C8F9799"/>
    <w:rsid w:val="3D45E471"/>
    <w:rsid w:val="3D5F00C7"/>
    <w:rsid w:val="3D6FE91D"/>
    <w:rsid w:val="3D7A1EF2"/>
    <w:rsid w:val="3D9D30F3"/>
    <w:rsid w:val="3DB2867B"/>
    <w:rsid w:val="3DC795C7"/>
    <w:rsid w:val="3DDD9346"/>
    <w:rsid w:val="3DED40A7"/>
    <w:rsid w:val="3DF79D88"/>
    <w:rsid w:val="3DFCF057"/>
    <w:rsid w:val="3E293FA1"/>
    <w:rsid w:val="3E5F663C"/>
    <w:rsid w:val="3E6B493D"/>
    <w:rsid w:val="3E854E9C"/>
    <w:rsid w:val="3E866C72"/>
    <w:rsid w:val="3E882F02"/>
    <w:rsid w:val="3E9B1263"/>
    <w:rsid w:val="3EBEA00C"/>
    <w:rsid w:val="3F06D454"/>
    <w:rsid w:val="3F1D02BE"/>
    <w:rsid w:val="3F25157F"/>
    <w:rsid w:val="3F29ED7A"/>
    <w:rsid w:val="3F3842A9"/>
    <w:rsid w:val="3F4FB44E"/>
    <w:rsid w:val="3F6F93FA"/>
    <w:rsid w:val="3F7AFD05"/>
    <w:rsid w:val="3F7B8F41"/>
    <w:rsid w:val="3F7DB1DE"/>
    <w:rsid w:val="3F859277"/>
    <w:rsid w:val="3F92FA37"/>
    <w:rsid w:val="3FBFDB13"/>
    <w:rsid w:val="3FCFF28D"/>
    <w:rsid w:val="3FD9BA16"/>
    <w:rsid w:val="3FE1ECE3"/>
    <w:rsid w:val="401B3076"/>
    <w:rsid w:val="40447CB7"/>
    <w:rsid w:val="406ECF51"/>
    <w:rsid w:val="408156F1"/>
    <w:rsid w:val="4089306B"/>
    <w:rsid w:val="40A22392"/>
    <w:rsid w:val="40B8D084"/>
    <w:rsid w:val="40D1EFA3"/>
    <w:rsid w:val="40D542E1"/>
    <w:rsid w:val="40E0C4D6"/>
    <w:rsid w:val="40F29844"/>
    <w:rsid w:val="40F342A2"/>
    <w:rsid w:val="413255CE"/>
    <w:rsid w:val="41434A39"/>
    <w:rsid w:val="414465A4"/>
    <w:rsid w:val="4165286F"/>
    <w:rsid w:val="417B10D4"/>
    <w:rsid w:val="417DC2E0"/>
    <w:rsid w:val="41A04888"/>
    <w:rsid w:val="41B0E04F"/>
    <w:rsid w:val="41C35E5A"/>
    <w:rsid w:val="41C4F19D"/>
    <w:rsid w:val="41C80D2E"/>
    <w:rsid w:val="41DAD777"/>
    <w:rsid w:val="422A2380"/>
    <w:rsid w:val="423111B8"/>
    <w:rsid w:val="4237F2C7"/>
    <w:rsid w:val="427D6B5A"/>
    <w:rsid w:val="4280A7E9"/>
    <w:rsid w:val="42BEEEE5"/>
    <w:rsid w:val="42C51297"/>
    <w:rsid w:val="42D9367B"/>
    <w:rsid w:val="42EB3A38"/>
    <w:rsid w:val="42FE9212"/>
    <w:rsid w:val="43512FF3"/>
    <w:rsid w:val="4358F702"/>
    <w:rsid w:val="4396D452"/>
    <w:rsid w:val="43AEA0EE"/>
    <w:rsid w:val="43FC4566"/>
    <w:rsid w:val="4403F368"/>
    <w:rsid w:val="441CE112"/>
    <w:rsid w:val="441F304D"/>
    <w:rsid w:val="4437E0E6"/>
    <w:rsid w:val="449D160B"/>
    <w:rsid w:val="44BC8762"/>
    <w:rsid w:val="44E98797"/>
    <w:rsid w:val="44F5119F"/>
    <w:rsid w:val="44F63ED0"/>
    <w:rsid w:val="44FAA1AD"/>
    <w:rsid w:val="44FF9878"/>
    <w:rsid w:val="451041FB"/>
    <w:rsid w:val="4522E806"/>
    <w:rsid w:val="455EA2E1"/>
    <w:rsid w:val="45664CB4"/>
    <w:rsid w:val="4584126B"/>
    <w:rsid w:val="45964B3B"/>
    <w:rsid w:val="45B74B35"/>
    <w:rsid w:val="45C33A06"/>
    <w:rsid w:val="45C89713"/>
    <w:rsid w:val="45D0F17A"/>
    <w:rsid w:val="464C9BAC"/>
    <w:rsid w:val="465C387C"/>
    <w:rsid w:val="4674B242"/>
    <w:rsid w:val="467D4791"/>
    <w:rsid w:val="468AA901"/>
    <w:rsid w:val="46963ED5"/>
    <w:rsid w:val="46A6974F"/>
    <w:rsid w:val="46AC2A46"/>
    <w:rsid w:val="46B1B3CF"/>
    <w:rsid w:val="46B30900"/>
    <w:rsid w:val="46E01E2C"/>
    <w:rsid w:val="46FDBD4E"/>
    <w:rsid w:val="46FEC7A1"/>
    <w:rsid w:val="472E7232"/>
    <w:rsid w:val="47437BBE"/>
    <w:rsid w:val="4757C1CD"/>
    <w:rsid w:val="475A64C7"/>
    <w:rsid w:val="47725F07"/>
    <w:rsid w:val="479BD4A4"/>
    <w:rsid w:val="47B0A55B"/>
    <w:rsid w:val="47E58ECE"/>
    <w:rsid w:val="47EE9CF7"/>
    <w:rsid w:val="47F9FD00"/>
    <w:rsid w:val="48029F3E"/>
    <w:rsid w:val="480A3BB8"/>
    <w:rsid w:val="481C0B7C"/>
    <w:rsid w:val="481F92FB"/>
    <w:rsid w:val="4820522D"/>
    <w:rsid w:val="483116BB"/>
    <w:rsid w:val="4836618B"/>
    <w:rsid w:val="483A9753"/>
    <w:rsid w:val="483F0CA2"/>
    <w:rsid w:val="484ECE00"/>
    <w:rsid w:val="48703EB6"/>
    <w:rsid w:val="4879905E"/>
    <w:rsid w:val="4899D909"/>
    <w:rsid w:val="48A0118D"/>
    <w:rsid w:val="48AA95D1"/>
    <w:rsid w:val="48DD78F2"/>
    <w:rsid w:val="48F1DF4B"/>
    <w:rsid w:val="48F209C4"/>
    <w:rsid w:val="491022F6"/>
    <w:rsid w:val="49253AE1"/>
    <w:rsid w:val="4953BC3A"/>
    <w:rsid w:val="4954A333"/>
    <w:rsid w:val="49552395"/>
    <w:rsid w:val="496375DF"/>
    <w:rsid w:val="4988482D"/>
    <w:rsid w:val="49A12408"/>
    <w:rsid w:val="49BE22AA"/>
    <w:rsid w:val="49F9F78A"/>
    <w:rsid w:val="4A60BBA9"/>
    <w:rsid w:val="4AAFD104"/>
    <w:rsid w:val="4AD3B93D"/>
    <w:rsid w:val="4AD7156E"/>
    <w:rsid w:val="4AD85243"/>
    <w:rsid w:val="4AE21FFA"/>
    <w:rsid w:val="4AE3DDF6"/>
    <w:rsid w:val="4B00B488"/>
    <w:rsid w:val="4B20D714"/>
    <w:rsid w:val="4B3EE361"/>
    <w:rsid w:val="4B6579EB"/>
    <w:rsid w:val="4B96071B"/>
    <w:rsid w:val="4BAB6FDC"/>
    <w:rsid w:val="4BED21CD"/>
    <w:rsid w:val="4BF8AD76"/>
    <w:rsid w:val="4C0E00B3"/>
    <w:rsid w:val="4C1224FC"/>
    <w:rsid w:val="4C15DC80"/>
    <w:rsid w:val="4C1945EE"/>
    <w:rsid w:val="4C1C0AD6"/>
    <w:rsid w:val="4C325AE6"/>
    <w:rsid w:val="4C3C09BC"/>
    <w:rsid w:val="4C434B1B"/>
    <w:rsid w:val="4C480E1A"/>
    <w:rsid w:val="4C4A1588"/>
    <w:rsid w:val="4C8B58A9"/>
    <w:rsid w:val="4C992226"/>
    <w:rsid w:val="4C997FE2"/>
    <w:rsid w:val="4CA325D6"/>
    <w:rsid w:val="4CC048AD"/>
    <w:rsid w:val="4CD093BC"/>
    <w:rsid w:val="4CDC46A6"/>
    <w:rsid w:val="4CE72DF8"/>
    <w:rsid w:val="4D14AD73"/>
    <w:rsid w:val="4D23C45F"/>
    <w:rsid w:val="4D35FBF1"/>
    <w:rsid w:val="4D5B2A4B"/>
    <w:rsid w:val="4DAD2920"/>
    <w:rsid w:val="4DBCCE63"/>
    <w:rsid w:val="4DCF4FB3"/>
    <w:rsid w:val="4DE17D4A"/>
    <w:rsid w:val="4DF9572A"/>
    <w:rsid w:val="4DF99BCE"/>
    <w:rsid w:val="4E137C02"/>
    <w:rsid w:val="4E279BE2"/>
    <w:rsid w:val="4E44DB46"/>
    <w:rsid w:val="4E54E072"/>
    <w:rsid w:val="4E61AD8D"/>
    <w:rsid w:val="4E64E002"/>
    <w:rsid w:val="4E746530"/>
    <w:rsid w:val="4E8E39F8"/>
    <w:rsid w:val="4ED4C385"/>
    <w:rsid w:val="4F0222AD"/>
    <w:rsid w:val="4F51477B"/>
    <w:rsid w:val="4F5DFD96"/>
    <w:rsid w:val="4F6FCBF9"/>
    <w:rsid w:val="4F7CAD2D"/>
    <w:rsid w:val="4F87423C"/>
    <w:rsid w:val="4FAD90EF"/>
    <w:rsid w:val="4FB583D3"/>
    <w:rsid w:val="4FC107E8"/>
    <w:rsid w:val="4FE3D49D"/>
    <w:rsid w:val="4FE7212B"/>
    <w:rsid w:val="4FFB92AB"/>
    <w:rsid w:val="50020FF0"/>
    <w:rsid w:val="50087243"/>
    <w:rsid w:val="50434902"/>
    <w:rsid w:val="506771A2"/>
    <w:rsid w:val="506D0898"/>
    <w:rsid w:val="506E4055"/>
    <w:rsid w:val="507202C9"/>
    <w:rsid w:val="50928088"/>
    <w:rsid w:val="50AE3F3E"/>
    <w:rsid w:val="50B294AC"/>
    <w:rsid w:val="50BCB572"/>
    <w:rsid w:val="50C07002"/>
    <w:rsid w:val="50DD5D52"/>
    <w:rsid w:val="50E0764C"/>
    <w:rsid w:val="50EC8839"/>
    <w:rsid w:val="50FA9D26"/>
    <w:rsid w:val="50FE9D8B"/>
    <w:rsid w:val="50FF2646"/>
    <w:rsid w:val="51008BEF"/>
    <w:rsid w:val="510C52E0"/>
    <w:rsid w:val="51506570"/>
    <w:rsid w:val="515281F7"/>
    <w:rsid w:val="516F9A60"/>
    <w:rsid w:val="517BC6DE"/>
    <w:rsid w:val="518066EC"/>
    <w:rsid w:val="5185F2C9"/>
    <w:rsid w:val="5189AA7B"/>
    <w:rsid w:val="518A1797"/>
    <w:rsid w:val="5195282B"/>
    <w:rsid w:val="51AA4731"/>
    <w:rsid w:val="51C13F3E"/>
    <w:rsid w:val="51C8C8E6"/>
    <w:rsid w:val="51ECE04F"/>
    <w:rsid w:val="5220BA26"/>
    <w:rsid w:val="5225C83F"/>
    <w:rsid w:val="52302F78"/>
    <w:rsid w:val="52369CDE"/>
    <w:rsid w:val="5240E636"/>
    <w:rsid w:val="5241ADF6"/>
    <w:rsid w:val="528002CB"/>
    <w:rsid w:val="52A3DA67"/>
    <w:rsid w:val="52ADCB89"/>
    <w:rsid w:val="52F09B57"/>
    <w:rsid w:val="52F0DBD6"/>
    <w:rsid w:val="52F59FCD"/>
    <w:rsid w:val="5316FF97"/>
    <w:rsid w:val="5332254B"/>
    <w:rsid w:val="5364B77A"/>
    <w:rsid w:val="53818684"/>
    <w:rsid w:val="538BA5D6"/>
    <w:rsid w:val="53933C21"/>
    <w:rsid w:val="53B55006"/>
    <w:rsid w:val="53BFAAE4"/>
    <w:rsid w:val="53DD1ADE"/>
    <w:rsid w:val="53F75E93"/>
    <w:rsid w:val="54086877"/>
    <w:rsid w:val="540A324F"/>
    <w:rsid w:val="540ACA2B"/>
    <w:rsid w:val="5417B3B9"/>
    <w:rsid w:val="5425CE46"/>
    <w:rsid w:val="5463FDB6"/>
    <w:rsid w:val="547C3791"/>
    <w:rsid w:val="547EE19B"/>
    <w:rsid w:val="54948D77"/>
    <w:rsid w:val="54A48696"/>
    <w:rsid w:val="54B8409C"/>
    <w:rsid w:val="54BB05CD"/>
    <w:rsid w:val="54CEB0B1"/>
    <w:rsid w:val="54E777C3"/>
    <w:rsid w:val="54E80AD8"/>
    <w:rsid w:val="54F0D1EF"/>
    <w:rsid w:val="54F6EDBD"/>
    <w:rsid w:val="54FAEC43"/>
    <w:rsid w:val="550C5102"/>
    <w:rsid w:val="551F88C1"/>
    <w:rsid w:val="55286D70"/>
    <w:rsid w:val="554AD936"/>
    <w:rsid w:val="5581BD33"/>
    <w:rsid w:val="55A38400"/>
    <w:rsid w:val="55A3DDC6"/>
    <w:rsid w:val="55AB1B0F"/>
    <w:rsid w:val="55AD2019"/>
    <w:rsid w:val="55C2F31A"/>
    <w:rsid w:val="55C8CFC5"/>
    <w:rsid w:val="55D8978F"/>
    <w:rsid w:val="55D8A0FB"/>
    <w:rsid w:val="560C0FF7"/>
    <w:rsid w:val="560FF49C"/>
    <w:rsid w:val="563E3329"/>
    <w:rsid w:val="563F6B42"/>
    <w:rsid w:val="56431A94"/>
    <w:rsid w:val="565A5A3F"/>
    <w:rsid w:val="56620D46"/>
    <w:rsid w:val="56645694"/>
    <w:rsid w:val="56710722"/>
    <w:rsid w:val="5673B5D7"/>
    <w:rsid w:val="56758A70"/>
    <w:rsid w:val="567CC6C3"/>
    <w:rsid w:val="568B33F5"/>
    <w:rsid w:val="569A48BC"/>
    <w:rsid w:val="56AD1988"/>
    <w:rsid w:val="56AD911F"/>
    <w:rsid w:val="56B9D2A3"/>
    <w:rsid w:val="56C1C52D"/>
    <w:rsid w:val="56D496B8"/>
    <w:rsid w:val="56ECD651"/>
    <w:rsid w:val="5703E2C6"/>
    <w:rsid w:val="5715214D"/>
    <w:rsid w:val="57166FBC"/>
    <w:rsid w:val="573212A5"/>
    <w:rsid w:val="5743ED71"/>
    <w:rsid w:val="574FDD2C"/>
    <w:rsid w:val="5754B7A5"/>
    <w:rsid w:val="5760F74A"/>
    <w:rsid w:val="57641C33"/>
    <w:rsid w:val="5769E5EE"/>
    <w:rsid w:val="576D0A8A"/>
    <w:rsid w:val="579A1DA2"/>
    <w:rsid w:val="57A2034D"/>
    <w:rsid w:val="57B68B29"/>
    <w:rsid w:val="57ED0FEF"/>
    <w:rsid w:val="5815FB98"/>
    <w:rsid w:val="581FFA98"/>
    <w:rsid w:val="5827B96F"/>
    <w:rsid w:val="5848FEAF"/>
    <w:rsid w:val="584CD029"/>
    <w:rsid w:val="5858ABCD"/>
    <w:rsid w:val="586227B9"/>
    <w:rsid w:val="58721713"/>
    <w:rsid w:val="58761DDC"/>
    <w:rsid w:val="58B530FC"/>
    <w:rsid w:val="58B9BFFE"/>
    <w:rsid w:val="58E23C1C"/>
    <w:rsid w:val="58E6D7AE"/>
    <w:rsid w:val="58EDDF96"/>
    <w:rsid w:val="59060ECC"/>
    <w:rsid w:val="590677CF"/>
    <w:rsid w:val="590B1995"/>
    <w:rsid w:val="59187A76"/>
    <w:rsid w:val="5924E466"/>
    <w:rsid w:val="592B5199"/>
    <w:rsid w:val="59374D74"/>
    <w:rsid w:val="593E3EDE"/>
    <w:rsid w:val="594416FC"/>
    <w:rsid w:val="594D0EB5"/>
    <w:rsid w:val="5952B847"/>
    <w:rsid w:val="595A58E2"/>
    <w:rsid w:val="595AE095"/>
    <w:rsid w:val="59660E2E"/>
    <w:rsid w:val="5971C48D"/>
    <w:rsid w:val="597226E9"/>
    <w:rsid w:val="5976E365"/>
    <w:rsid w:val="5985A358"/>
    <w:rsid w:val="59ADEF8D"/>
    <w:rsid w:val="59B742C8"/>
    <w:rsid w:val="59C17DED"/>
    <w:rsid w:val="59D81E30"/>
    <w:rsid w:val="59DC1D29"/>
    <w:rsid w:val="59E47071"/>
    <w:rsid w:val="59E5B828"/>
    <w:rsid w:val="59F9BE27"/>
    <w:rsid w:val="59FCEC08"/>
    <w:rsid w:val="5A1ECB56"/>
    <w:rsid w:val="5A2070C0"/>
    <w:rsid w:val="5A2BE212"/>
    <w:rsid w:val="5A4766FC"/>
    <w:rsid w:val="5A589640"/>
    <w:rsid w:val="5A6AA542"/>
    <w:rsid w:val="5A83C4F3"/>
    <w:rsid w:val="5A88E3EF"/>
    <w:rsid w:val="5A8C234A"/>
    <w:rsid w:val="5A9BCD0F"/>
    <w:rsid w:val="5AC9CFBE"/>
    <w:rsid w:val="5ACB356D"/>
    <w:rsid w:val="5ACB8645"/>
    <w:rsid w:val="5AE81B48"/>
    <w:rsid w:val="5AF2ADA3"/>
    <w:rsid w:val="5B0922F7"/>
    <w:rsid w:val="5B2F428B"/>
    <w:rsid w:val="5B3350AB"/>
    <w:rsid w:val="5B45565F"/>
    <w:rsid w:val="5B480705"/>
    <w:rsid w:val="5B4F9652"/>
    <w:rsid w:val="5B51CCD2"/>
    <w:rsid w:val="5BBF97E5"/>
    <w:rsid w:val="5BC067BB"/>
    <w:rsid w:val="5BCF9650"/>
    <w:rsid w:val="5BDB4F59"/>
    <w:rsid w:val="5BE36091"/>
    <w:rsid w:val="5C0BB363"/>
    <w:rsid w:val="5C159346"/>
    <w:rsid w:val="5C17D549"/>
    <w:rsid w:val="5C30BD44"/>
    <w:rsid w:val="5C62847F"/>
    <w:rsid w:val="5C72F013"/>
    <w:rsid w:val="5C821F68"/>
    <w:rsid w:val="5C875841"/>
    <w:rsid w:val="5C98AFD0"/>
    <w:rsid w:val="5C9A149F"/>
    <w:rsid w:val="5C9AD89D"/>
    <w:rsid w:val="5C9FAD44"/>
    <w:rsid w:val="5CAE37C6"/>
    <w:rsid w:val="5CD1393E"/>
    <w:rsid w:val="5CDB13B5"/>
    <w:rsid w:val="5CDEDBEB"/>
    <w:rsid w:val="5CE460BA"/>
    <w:rsid w:val="5D002CA0"/>
    <w:rsid w:val="5D044D68"/>
    <w:rsid w:val="5D1320E9"/>
    <w:rsid w:val="5D39DAD4"/>
    <w:rsid w:val="5D4ECDA9"/>
    <w:rsid w:val="5D692659"/>
    <w:rsid w:val="5D6BEB6A"/>
    <w:rsid w:val="5D7C4BA6"/>
    <w:rsid w:val="5D855ABD"/>
    <w:rsid w:val="5D919762"/>
    <w:rsid w:val="5D9A99E2"/>
    <w:rsid w:val="5DA29B40"/>
    <w:rsid w:val="5DA32556"/>
    <w:rsid w:val="5DA920D4"/>
    <w:rsid w:val="5DBEBDDB"/>
    <w:rsid w:val="5DD68C5B"/>
    <w:rsid w:val="5DF8A7E1"/>
    <w:rsid w:val="5E1C9651"/>
    <w:rsid w:val="5E2FB849"/>
    <w:rsid w:val="5E3B8C63"/>
    <w:rsid w:val="5E3CE6D8"/>
    <w:rsid w:val="5E3D9A1E"/>
    <w:rsid w:val="5E40C2F4"/>
    <w:rsid w:val="5E51D795"/>
    <w:rsid w:val="5E5FB0A5"/>
    <w:rsid w:val="5E7A929C"/>
    <w:rsid w:val="5E7FA080"/>
    <w:rsid w:val="5EA5A04D"/>
    <w:rsid w:val="5EBDA5E8"/>
    <w:rsid w:val="5F193383"/>
    <w:rsid w:val="5F1F5992"/>
    <w:rsid w:val="5F1F5FF2"/>
    <w:rsid w:val="5F26857E"/>
    <w:rsid w:val="5F293B0A"/>
    <w:rsid w:val="5F324135"/>
    <w:rsid w:val="5F3B4930"/>
    <w:rsid w:val="5F4EED1E"/>
    <w:rsid w:val="5F761C1C"/>
    <w:rsid w:val="5F7B9AF4"/>
    <w:rsid w:val="5F990F39"/>
    <w:rsid w:val="5FAFC58D"/>
    <w:rsid w:val="5FD32DA1"/>
    <w:rsid w:val="5FF11877"/>
    <w:rsid w:val="6010A36A"/>
    <w:rsid w:val="6028BA5A"/>
    <w:rsid w:val="6042BF65"/>
    <w:rsid w:val="6049E041"/>
    <w:rsid w:val="605E0153"/>
    <w:rsid w:val="6078EC02"/>
    <w:rsid w:val="609D7FF6"/>
    <w:rsid w:val="60BB74CC"/>
    <w:rsid w:val="60DEB515"/>
    <w:rsid w:val="60EBE823"/>
    <w:rsid w:val="610C6B9C"/>
    <w:rsid w:val="616C1B84"/>
    <w:rsid w:val="618E0FFB"/>
    <w:rsid w:val="61A04142"/>
    <w:rsid w:val="61FED33A"/>
    <w:rsid w:val="6203E0D8"/>
    <w:rsid w:val="620CFDE8"/>
    <w:rsid w:val="6214F271"/>
    <w:rsid w:val="621DD29C"/>
    <w:rsid w:val="622FF5B1"/>
    <w:rsid w:val="6237366F"/>
    <w:rsid w:val="6241C453"/>
    <w:rsid w:val="6253760C"/>
    <w:rsid w:val="626A7CE3"/>
    <w:rsid w:val="62751990"/>
    <w:rsid w:val="6278AE26"/>
    <w:rsid w:val="627D3109"/>
    <w:rsid w:val="628A01CB"/>
    <w:rsid w:val="629C59E0"/>
    <w:rsid w:val="6308B803"/>
    <w:rsid w:val="631F83E3"/>
    <w:rsid w:val="635623A1"/>
    <w:rsid w:val="6357031A"/>
    <w:rsid w:val="6362BB41"/>
    <w:rsid w:val="6372421A"/>
    <w:rsid w:val="6383AB4D"/>
    <w:rsid w:val="639B29F1"/>
    <w:rsid w:val="63AF2C55"/>
    <w:rsid w:val="63C81A11"/>
    <w:rsid w:val="63D68B41"/>
    <w:rsid w:val="64746183"/>
    <w:rsid w:val="64A2A49F"/>
    <w:rsid w:val="64A9B4C6"/>
    <w:rsid w:val="64CB724D"/>
    <w:rsid w:val="64CDAB90"/>
    <w:rsid w:val="64FA48B7"/>
    <w:rsid w:val="64FD5F6C"/>
    <w:rsid w:val="651ECE21"/>
    <w:rsid w:val="65297F34"/>
    <w:rsid w:val="6531E983"/>
    <w:rsid w:val="6536622E"/>
    <w:rsid w:val="654F4EA1"/>
    <w:rsid w:val="65550383"/>
    <w:rsid w:val="6569D7A8"/>
    <w:rsid w:val="6577DA3E"/>
    <w:rsid w:val="65791FF3"/>
    <w:rsid w:val="65913609"/>
    <w:rsid w:val="6591850B"/>
    <w:rsid w:val="659C13CF"/>
    <w:rsid w:val="65CE328F"/>
    <w:rsid w:val="65E71D70"/>
    <w:rsid w:val="65E76EAB"/>
    <w:rsid w:val="65EDE533"/>
    <w:rsid w:val="65F057EF"/>
    <w:rsid w:val="6612B339"/>
    <w:rsid w:val="661ACCB9"/>
    <w:rsid w:val="6624DEA4"/>
    <w:rsid w:val="662E94A8"/>
    <w:rsid w:val="66474EF8"/>
    <w:rsid w:val="6648A9C9"/>
    <w:rsid w:val="6649E37F"/>
    <w:rsid w:val="66617D2E"/>
    <w:rsid w:val="66634729"/>
    <w:rsid w:val="66682949"/>
    <w:rsid w:val="66873AA0"/>
    <w:rsid w:val="6699C2E5"/>
    <w:rsid w:val="66ECA599"/>
    <w:rsid w:val="670C62AF"/>
    <w:rsid w:val="67180E52"/>
    <w:rsid w:val="67552210"/>
    <w:rsid w:val="67650483"/>
    <w:rsid w:val="6775DF47"/>
    <w:rsid w:val="679837A8"/>
    <w:rsid w:val="679DD5E3"/>
    <w:rsid w:val="67AE0E8B"/>
    <w:rsid w:val="67C1DD6C"/>
    <w:rsid w:val="67DAB618"/>
    <w:rsid w:val="680B54ED"/>
    <w:rsid w:val="681CCF4A"/>
    <w:rsid w:val="68311894"/>
    <w:rsid w:val="68355F7F"/>
    <w:rsid w:val="68365B45"/>
    <w:rsid w:val="68384330"/>
    <w:rsid w:val="6841B17C"/>
    <w:rsid w:val="684ACA2C"/>
    <w:rsid w:val="68595BD1"/>
    <w:rsid w:val="686409BB"/>
    <w:rsid w:val="686E6677"/>
    <w:rsid w:val="68782A7D"/>
    <w:rsid w:val="68836CA7"/>
    <w:rsid w:val="688B1552"/>
    <w:rsid w:val="689A2662"/>
    <w:rsid w:val="689DDD55"/>
    <w:rsid w:val="68B6016C"/>
    <w:rsid w:val="68B79993"/>
    <w:rsid w:val="68E23F14"/>
    <w:rsid w:val="68F6CF9D"/>
    <w:rsid w:val="691933DD"/>
    <w:rsid w:val="6924D1F0"/>
    <w:rsid w:val="69862B12"/>
    <w:rsid w:val="69BB767F"/>
    <w:rsid w:val="6A04F244"/>
    <w:rsid w:val="6A0C389F"/>
    <w:rsid w:val="6A0DD8E7"/>
    <w:rsid w:val="6A15F3D2"/>
    <w:rsid w:val="6A202514"/>
    <w:rsid w:val="6A588319"/>
    <w:rsid w:val="6A69E496"/>
    <w:rsid w:val="6A96ECC0"/>
    <w:rsid w:val="6AAFE11A"/>
    <w:rsid w:val="6AEDD139"/>
    <w:rsid w:val="6AFC9C5D"/>
    <w:rsid w:val="6B268EDE"/>
    <w:rsid w:val="6B2A8589"/>
    <w:rsid w:val="6B37349B"/>
    <w:rsid w:val="6B4EC5DE"/>
    <w:rsid w:val="6B59C159"/>
    <w:rsid w:val="6B5AD655"/>
    <w:rsid w:val="6B68C685"/>
    <w:rsid w:val="6B8EB4B9"/>
    <w:rsid w:val="6B95AF72"/>
    <w:rsid w:val="6B9FD286"/>
    <w:rsid w:val="6BABED28"/>
    <w:rsid w:val="6BAD0440"/>
    <w:rsid w:val="6BC4BF37"/>
    <w:rsid w:val="6BE0368D"/>
    <w:rsid w:val="6BF5E548"/>
    <w:rsid w:val="6C0BDE1F"/>
    <w:rsid w:val="6C111993"/>
    <w:rsid w:val="6C524DF5"/>
    <w:rsid w:val="6C5B17C8"/>
    <w:rsid w:val="6C6B4894"/>
    <w:rsid w:val="6C9B9A2E"/>
    <w:rsid w:val="6CA990C7"/>
    <w:rsid w:val="6CB08714"/>
    <w:rsid w:val="6CB38BB5"/>
    <w:rsid w:val="6CD9E73B"/>
    <w:rsid w:val="6CDC5F44"/>
    <w:rsid w:val="6CF1D10F"/>
    <w:rsid w:val="6D25A87B"/>
    <w:rsid w:val="6D53921E"/>
    <w:rsid w:val="6D59A6CC"/>
    <w:rsid w:val="6D7A132B"/>
    <w:rsid w:val="6DA0E217"/>
    <w:rsid w:val="6DB2F68B"/>
    <w:rsid w:val="6DDE4259"/>
    <w:rsid w:val="6DEDC3D2"/>
    <w:rsid w:val="6DEE457B"/>
    <w:rsid w:val="6E17E624"/>
    <w:rsid w:val="6E256EA7"/>
    <w:rsid w:val="6E550825"/>
    <w:rsid w:val="6E576153"/>
    <w:rsid w:val="6E663BD1"/>
    <w:rsid w:val="6E729423"/>
    <w:rsid w:val="6EAB7E17"/>
    <w:rsid w:val="6EB362C1"/>
    <w:rsid w:val="6EBC939B"/>
    <w:rsid w:val="6EC8C5FD"/>
    <w:rsid w:val="6EE1AFDE"/>
    <w:rsid w:val="6EE7140D"/>
    <w:rsid w:val="6EEA87D2"/>
    <w:rsid w:val="6EF43A7E"/>
    <w:rsid w:val="6EF67913"/>
    <w:rsid w:val="6EFAC8A1"/>
    <w:rsid w:val="6F076407"/>
    <w:rsid w:val="6F11E1FE"/>
    <w:rsid w:val="6F20F9CE"/>
    <w:rsid w:val="6F224248"/>
    <w:rsid w:val="6F2669A4"/>
    <w:rsid w:val="6F2EF4BD"/>
    <w:rsid w:val="6F5AB65D"/>
    <w:rsid w:val="6F6D4C8E"/>
    <w:rsid w:val="6F8A459A"/>
    <w:rsid w:val="6F91B131"/>
    <w:rsid w:val="6FA0CD61"/>
    <w:rsid w:val="6FAE2DF8"/>
    <w:rsid w:val="6FB4DFB1"/>
    <w:rsid w:val="6FD8F23E"/>
    <w:rsid w:val="701E2999"/>
    <w:rsid w:val="701EC6DC"/>
    <w:rsid w:val="70384370"/>
    <w:rsid w:val="70387245"/>
    <w:rsid w:val="704DC5D1"/>
    <w:rsid w:val="70529EFB"/>
    <w:rsid w:val="705A034F"/>
    <w:rsid w:val="705E5DBF"/>
    <w:rsid w:val="705FD010"/>
    <w:rsid w:val="7066BB87"/>
    <w:rsid w:val="7074328F"/>
    <w:rsid w:val="70767089"/>
    <w:rsid w:val="70A129D9"/>
    <w:rsid w:val="70A904CB"/>
    <w:rsid w:val="70C1A52E"/>
    <w:rsid w:val="70D20707"/>
    <w:rsid w:val="710BF8B2"/>
    <w:rsid w:val="710D001E"/>
    <w:rsid w:val="710E6FEB"/>
    <w:rsid w:val="713C6B96"/>
    <w:rsid w:val="7188E016"/>
    <w:rsid w:val="7192717C"/>
    <w:rsid w:val="719586A0"/>
    <w:rsid w:val="71AD182D"/>
    <w:rsid w:val="71AD2AE1"/>
    <w:rsid w:val="71BBBE05"/>
    <w:rsid w:val="71BC23D3"/>
    <w:rsid w:val="71C9156C"/>
    <w:rsid w:val="720700A8"/>
    <w:rsid w:val="725C2C14"/>
    <w:rsid w:val="72618D51"/>
    <w:rsid w:val="726ED0BC"/>
    <w:rsid w:val="729FB29F"/>
    <w:rsid w:val="72A73856"/>
    <w:rsid w:val="72C789E8"/>
    <w:rsid w:val="72CC7FE2"/>
    <w:rsid w:val="72D695AA"/>
    <w:rsid w:val="72DADCF2"/>
    <w:rsid w:val="72F37033"/>
    <w:rsid w:val="734994D3"/>
    <w:rsid w:val="73834160"/>
    <w:rsid w:val="73923BB5"/>
    <w:rsid w:val="73AA1CDC"/>
    <w:rsid w:val="73BC372C"/>
    <w:rsid w:val="73D5BD61"/>
    <w:rsid w:val="73E9042C"/>
    <w:rsid w:val="7409A135"/>
    <w:rsid w:val="74274C8F"/>
    <w:rsid w:val="74621703"/>
    <w:rsid w:val="7485A815"/>
    <w:rsid w:val="74C8951A"/>
    <w:rsid w:val="74D4EC69"/>
    <w:rsid w:val="74E1E532"/>
    <w:rsid w:val="74F01FC1"/>
    <w:rsid w:val="751937BC"/>
    <w:rsid w:val="751E0AAE"/>
    <w:rsid w:val="75321221"/>
    <w:rsid w:val="7537BC86"/>
    <w:rsid w:val="753F9AC4"/>
    <w:rsid w:val="75410660"/>
    <w:rsid w:val="756007D1"/>
    <w:rsid w:val="75761E1D"/>
    <w:rsid w:val="758727E4"/>
    <w:rsid w:val="7589533F"/>
    <w:rsid w:val="758C32CD"/>
    <w:rsid w:val="75A041A1"/>
    <w:rsid w:val="75ACA334"/>
    <w:rsid w:val="75B84B54"/>
    <w:rsid w:val="75C2405A"/>
    <w:rsid w:val="75D3AC69"/>
    <w:rsid w:val="75E34D9E"/>
    <w:rsid w:val="75E9FF5F"/>
    <w:rsid w:val="75F51770"/>
    <w:rsid w:val="75F92D68"/>
    <w:rsid w:val="75FE68FC"/>
    <w:rsid w:val="762AF3A0"/>
    <w:rsid w:val="7632C3AA"/>
    <w:rsid w:val="76382293"/>
    <w:rsid w:val="7658BF6B"/>
    <w:rsid w:val="765F4B1E"/>
    <w:rsid w:val="7664260C"/>
    <w:rsid w:val="76772BFD"/>
    <w:rsid w:val="769F7850"/>
    <w:rsid w:val="769F852D"/>
    <w:rsid w:val="76A0AD97"/>
    <w:rsid w:val="76ADDE65"/>
    <w:rsid w:val="76C51245"/>
    <w:rsid w:val="76FEF7BE"/>
    <w:rsid w:val="77166049"/>
    <w:rsid w:val="771CE21D"/>
    <w:rsid w:val="7721673D"/>
    <w:rsid w:val="773B3D5A"/>
    <w:rsid w:val="77649952"/>
    <w:rsid w:val="776DD470"/>
    <w:rsid w:val="777D610C"/>
    <w:rsid w:val="77869474"/>
    <w:rsid w:val="779720B1"/>
    <w:rsid w:val="77BB366C"/>
    <w:rsid w:val="77CD7545"/>
    <w:rsid w:val="77D5F7E0"/>
    <w:rsid w:val="77DA53BA"/>
    <w:rsid w:val="781F5176"/>
    <w:rsid w:val="7826036A"/>
    <w:rsid w:val="7834F793"/>
    <w:rsid w:val="786D8F8F"/>
    <w:rsid w:val="7883D9BA"/>
    <w:rsid w:val="7893E580"/>
    <w:rsid w:val="78974CD9"/>
    <w:rsid w:val="78AC0DAC"/>
    <w:rsid w:val="78B3E9BB"/>
    <w:rsid w:val="78B678AD"/>
    <w:rsid w:val="78C5CF5D"/>
    <w:rsid w:val="78CD038D"/>
    <w:rsid w:val="78D006D1"/>
    <w:rsid w:val="78D43DCD"/>
    <w:rsid w:val="78D54EBB"/>
    <w:rsid w:val="792115D7"/>
    <w:rsid w:val="793A3720"/>
    <w:rsid w:val="797B4631"/>
    <w:rsid w:val="798085F6"/>
    <w:rsid w:val="79A8B8C0"/>
    <w:rsid w:val="7A047278"/>
    <w:rsid w:val="7A21C99F"/>
    <w:rsid w:val="7A234152"/>
    <w:rsid w:val="7A247894"/>
    <w:rsid w:val="7A25B05D"/>
    <w:rsid w:val="7A34BA8D"/>
    <w:rsid w:val="7A51A2AF"/>
    <w:rsid w:val="7A5839AB"/>
    <w:rsid w:val="7A6B6CD9"/>
    <w:rsid w:val="7A6C7D7A"/>
    <w:rsid w:val="7A7F5EF9"/>
    <w:rsid w:val="7A8826B0"/>
    <w:rsid w:val="7AB37641"/>
    <w:rsid w:val="7AC7833C"/>
    <w:rsid w:val="7AD11E91"/>
    <w:rsid w:val="7ADAF57E"/>
    <w:rsid w:val="7AE01BB0"/>
    <w:rsid w:val="7AFCC95B"/>
    <w:rsid w:val="7B10F2A1"/>
    <w:rsid w:val="7B229A70"/>
    <w:rsid w:val="7B285223"/>
    <w:rsid w:val="7B2EDC28"/>
    <w:rsid w:val="7B40BE4E"/>
    <w:rsid w:val="7B523A9A"/>
    <w:rsid w:val="7B7D0DD6"/>
    <w:rsid w:val="7BAD6F0D"/>
    <w:rsid w:val="7BC31B7B"/>
    <w:rsid w:val="7BC4768E"/>
    <w:rsid w:val="7BE64DB8"/>
    <w:rsid w:val="7C118061"/>
    <w:rsid w:val="7C33F0A0"/>
    <w:rsid w:val="7C580F2E"/>
    <w:rsid w:val="7C634D76"/>
    <w:rsid w:val="7C8F0587"/>
    <w:rsid w:val="7CB0F0E7"/>
    <w:rsid w:val="7CB3D771"/>
    <w:rsid w:val="7CD753D9"/>
    <w:rsid w:val="7CE436F3"/>
    <w:rsid w:val="7CE4A245"/>
    <w:rsid w:val="7CF2C0F6"/>
    <w:rsid w:val="7D197756"/>
    <w:rsid w:val="7D1AED96"/>
    <w:rsid w:val="7D24D2E6"/>
    <w:rsid w:val="7D2CF581"/>
    <w:rsid w:val="7D495E55"/>
    <w:rsid w:val="7D5D0FF8"/>
    <w:rsid w:val="7D5DB936"/>
    <w:rsid w:val="7D66724F"/>
    <w:rsid w:val="7D716E7A"/>
    <w:rsid w:val="7D776E8E"/>
    <w:rsid w:val="7DA130C8"/>
    <w:rsid w:val="7DBBB8A3"/>
    <w:rsid w:val="7DD62665"/>
    <w:rsid w:val="7DED7B14"/>
    <w:rsid w:val="7E170F62"/>
    <w:rsid w:val="7E26FCCB"/>
    <w:rsid w:val="7E2E7DC5"/>
    <w:rsid w:val="7E73CA26"/>
    <w:rsid w:val="7EAF93B1"/>
    <w:rsid w:val="7EBB541F"/>
    <w:rsid w:val="7F26E207"/>
    <w:rsid w:val="7F32D539"/>
    <w:rsid w:val="7F5C7F7F"/>
    <w:rsid w:val="7F651B10"/>
    <w:rsid w:val="7F65B2A1"/>
    <w:rsid w:val="7F845ADB"/>
    <w:rsid w:val="7FA3FF0A"/>
    <w:rsid w:val="7FB0655E"/>
    <w:rsid w:val="7FB22357"/>
    <w:rsid w:val="7FBD8D60"/>
    <w:rsid w:val="7FE5149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049DE3"/>
  <w15:docId w15:val="{E5B38CA6-F931-4558-9597-1273E20E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2889230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95725">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917520486">
      <w:bodyDiv w:val="1"/>
      <w:marLeft w:val="0"/>
      <w:marRight w:val="0"/>
      <w:marTop w:val="0"/>
      <w:marBottom w:val="0"/>
      <w:divBdr>
        <w:top w:val="none" w:sz="0" w:space="0" w:color="auto"/>
        <w:left w:val="none" w:sz="0" w:space="0" w:color="auto"/>
        <w:bottom w:val="none" w:sz="0" w:space="0" w:color="auto"/>
        <w:right w:val="none" w:sz="0" w:space="0" w:color="auto"/>
      </w:divBdr>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15060260">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420713532">
      <w:bodyDiv w:val="1"/>
      <w:marLeft w:val="0"/>
      <w:marRight w:val="0"/>
      <w:marTop w:val="0"/>
      <w:marBottom w:val="0"/>
      <w:divBdr>
        <w:top w:val="none" w:sz="0" w:space="0" w:color="auto"/>
        <w:left w:val="none" w:sz="0" w:space="0" w:color="auto"/>
        <w:bottom w:val="none" w:sz="0" w:space="0" w:color="auto"/>
        <w:right w:val="none" w:sz="0" w:space="0" w:color="auto"/>
      </w:divBdr>
    </w:div>
    <w:div w:id="1485320810">
      <w:bodyDiv w:val="1"/>
      <w:marLeft w:val="0"/>
      <w:marRight w:val="0"/>
      <w:marTop w:val="0"/>
      <w:marBottom w:val="0"/>
      <w:divBdr>
        <w:top w:val="none" w:sz="0" w:space="0" w:color="auto"/>
        <w:left w:val="none" w:sz="0" w:space="0" w:color="auto"/>
        <w:bottom w:val="none" w:sz="0" w:space="0" w:color="auto"/>
        <w:right w:val="none" w:sz="0" w:space="0" w:color="auto"/>
      </w:divBdr>
      <w:divsChild>
        <w:div w:id="1335037191">
          <w:marLeft w:val="0"/>
          <w:marRight w:val="0"/>
          <w:marTop w:val="0"/>
          <w:marBottom w:val="0"/>
          <w:divBdr>
            <w:top w:val="none" w:sz="0" w:space="0" w:color="auto"/>
            <w:left w:val="none" w:sz="0" w:space="0" w:color="auto"/>
            <w:bottom w:val="none" w:sz="0" w:space="0" w:color="auto"/>
            <w:right w:val="none" w:sz="0" w:space="0" w:color="auto"/>
          </w:divBdr>
        </w:div>
      </w:divsChild>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vija.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ur-lex.europa.eu/eli/reg/2014/651/oj/?locale=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ur-lex.europa.eu/eli/reg/2014/651/oj/?local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hyperlink" Target="http://eur-lex.europa.eu/eli/reg/2014/651/oj/?locale=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oj/?locale=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uria.europa.eu/juris/document/document.jsf;jsessionid=3FCFE9F9814714B6A5445FE9C58E7902?text=&amp;docid=211287&amp;pageIndex=0&amp;doclang=LV&amp;mode=lst&amp;dir=&amp;occ=first&amp;part=1&amp;cid=933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3" ma:contentTypeDescription="Create a new document." ma:contentTypeScope="" ma:versionID="700552896b9a89576633b4484e318481">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32b3de9e1a7d81c80351650496ee009c"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0A9D1-2ED5-404D-AA62-DF76A91B9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F6A4D-25AE-4D19-9806-26A7EB4FFB55}">
  <ds:schemaRefs>
    <ds:schemaRef ds:uri="http://schemas.microsoft.com/sharepoint/v3/contenttype/forms"/>
  </ds:schemaRefs>
</ds:datastoreItem>
</file>

<file path=customXml/itemProps3.xml><?xml version="1.0" encoding="utf-8"?>
<ds:datastoreItem xmlns:ds="http://schemas.openxmlformats.org/officeDocument/2006/customXml" ds:itemID="{28FFDF61-B373-4B63-96E9-17C553C407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0FB4EC-2F29-49A1-BEF5-BB6CC122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19297</Words>
  <Characters>11000</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Madara Ambrēna</cp:lastModifiedBy>
  <cp:revision>83</cp:revision>
  <cp:lastPrinted>2017-07-28T09:32:00Z</cp:lastPrinted>
  <dcterms:created xsi:type="dcterms:W3CDTF">2020-07-08T18:00:00Z</dcterms:created>
  <dcterms:modified xsi:type="dcterms:W3CDTF">2020-07-09T18:08:00Z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