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219F" w14:textId="1C870805" w:rsidR="007D2BCF" w:rsidRPr="00845FAE" w:rsidRDefault="007D2BCF" w:rsidP="00104C06">
      <w:pPr>
        <w:shd w:val="clear" w:color="auto" w:fill="FFFFFF"/>
        <w:spacing w:after="0" w:line="240" w:lineRule="auto"/>
        <w:jc w:val="center"/>
        <w:rPr>
          <w:rFonts w:ascii="Times New Roman" w:eastAsia="Times New Roman" w:hAnsi="Times New Roman" w:cs="Times New Roman"/>
          <w:sz w:val="26"/>
          <w:szCs w:val="26"/>
          <w:lang w:eastAsia="lv-LV"/>
        </w:rPr>
      </w:pPr>
      <w:r w:rsidRPr="00845FAE">
        <w:rPr>
          <w:rFonts w:ascii="Times New Roman" w:eastAsia="Times New Roman" w:hAnsi="Times New Roman" w:cs="Times New Roman"/>
          <w:sz w:val="26"/>
          <w:szCs w:val="26"/>
          <w:lang w:eastAsia="lv-LV"/>
        </w:rPr>
        <w:t>Ministru kabineta rīkojuma projekta</w:t>
      </w:r>
    </w:p>
    <w:p w14:paraId="3FE72647" w14:textId="77777777" w:rsidR="000353A2" w:rsidRPr="00845FAE" w:rsidRDefault="007D2BCF" w:rsidP="000353A2">
      <w:pPr>
        <w:shd w:val="clear" w:color="auto" w:fill="FFFFFF"/>
        <w:spacing w:after="0" w:line="240" w:lineRule="auto"/>
        <w:jc w:val="center"/>
        <w:rPr>
          <w:rFonts w:ascii="Times New Roman" w:eastAsia="Times New Roman" w:hAnsi="Times New Roman" w:cs="Times New Roman"/>
          <w:b/>
          <w:sz w:val="26"/>
          <w:szCs w:val="26"/>
        </w:rPr>
      </w:pPr>
      <w:bookmarkStart w:id="0" w:name="_Hlk34736012"/>
      <w:r w:rsidRPr="00845FAE">
        <w:rPr>
          <w:rFonts w:ascii="Times New Roman" w:eastAsia="Times New Roman" w:hAnsi="Times New Roman" w:cs="Times New Roman"/>
          <w:b/>
          <w:bCs/>
          <w:sz w:val="26"/>
          <w:szCs w:val="26"/>
          <w:lang w:eastAsia="lv-LV"/>
        </w:rPr>
        <w:t>“</w:t>
      </w:r>
      <w:r w:rsidR="000353A2" w:rsidRPr="00845FAE">
        <w:rPr>
          <w:rFonts w:ascii="Times New Roman" w:eastAsia="Times New Roman" w:hAnsi="Times New Roman" w:cs="Times New Roman"/>
          <w:b/>
          <w:sz w:val="26"/>
          <w:szCs w:val="26"/>
        </w:rPr>
        <w:t>Par valsts nekustamā īpašuma “Austrumkalni”, Aiviekstes pagastā,</w:t>
      </w:r>
    </w:p>
    <w:p w14:paraId="07928F10" w14:textId="21B4433E" w:rsidR="007D2BCF" w:rsidRPr="00845FAE" w:rsidRDefault="000353A2" w:rsidP="000353A2">
      <w:pPr>
        <w:shd w:val="clear" w:color="auto" w:fill="FFFFFF"/>
        <w:spacing w:after="0" w:line="240" w:lineRule="auto"/>
        <w:jc w:val="center"/>
        <w:rPr>
          <w:rFonts w:ascii="Times New Roman" w:eastAsia="Times New Roman" w:hAnsi="Times New Roman" w:cs="Times New Roman"/>
          <w:b/>
          <w:bCs/>
          <w:sz w:val="26"/>
          <w:szCs w:val="26"/>
          <w:lang w:eastAsia="lv-LV"/>
        </w:rPr>
      </w:pPr>
      <w:r w:rsidRPr="00845FAE">
        <w:rPr>
          <w:rFonts w:ascii="Times New Roman" w:eastAsia="Times New Roman" w:hAnsi="Times New Roman" w:cs="Times New Roman"/>
          <w:b/>
          <w:sz w:val="26"/>
          <w:szCs w:val="26"/>
        </w:rPr>
        <w:t>Pļaviņu novadā nodošanu Zemkopības ministrijas valdījumā</w:t>
      </w:r>
      <w:r w:rsidR="007D2BCF" w:rsidRPr="00845FAE">
        <w:rPr>
          <w:rFonts w:ascii="Times New Roman" w:eastAsia="Times New Roman" w:hAnsi="Times New Roman" w:cs="Times New Roman"/>
          <w:b/>
          <w:bCs/>
          <w:sz w:val="26"/>
          <w:szCs w:val="26"/>
          <w:lang w:eastAsia="lv-LV"/>
        </w:rPr>
        <w:t>”</w:t>
      </w:r>
    </w:p>
    <w:bookmarkEnd w:id="0"/>
    <w:p w14:paraId="73CB90E4" w14:textId="5C24B723" w:rsidR="00894C55" w:rsidRPr="00845FAE" w:rsidRDefault="00894C55" w:rsidP="00104C06">
      <w:pPr>
        <w:shd w:val="clear" w:color="auto" w:fill="FFFFFF"/>
        <w:spacing w:after="0" w:line="240" w:lineRule="auto"/>
        <w:jc w:val="center"/>
        <w:rPr>
          <w:rFonts w:ascii="Times New Roman" w:eastAsia="Times New Roman" w:hAnsi="Times New Roman" w:cs="Times New Roman"/>
          <w:sz w:val="26"/>
          <w:szCs w:val="26"/>
          <w:lang w:eastAsia="lv-LV"/>
        </w:rPr>
      </w:pPr>
      <w:r w:rsidRPr="00845FAE">
        <w:rPr>
          <w:rFonts w:ascii="Times New Roman" w:eastAsia="Times New Roman" w:hAnsi="Times New Roman" w:cs="Times New Roman"/>
          <w:sz w:val="26"/>
          <w:szCs w:val="26"/>
          <w:lang w:eastAsia="lv-LV"/>
        </w:rPr>
        <w:t>sākotnējās ietekmes novērtējuma ziņojums (anotācija)</w:t>
      </w:r>
    </w:p>
    <w:p w14:paraId="63826407" w14:textId="77777777" w:rsidR="00E5323B" w:rsidRPr="00845FAE"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76"/>
        <w:gridCol w:w="5779"/>
      </w:tblGrid>
      <w:tr w:rsidR="008C17DB" w:rsidRPr="00845FAE" w14:paraId="00A311B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C443B49" w14:textId="77777777" w:rsidR="00655F2C" w:rsidRPr="00845FAE" w:rsidRDefault="00E5323B" w:rsidP="006C7223">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Tiesību akta projekta anotācijas kopsavilkums</w:t>
            </w:r>
          </w:p>
        </w:tc>
      </w:tr>
      <w:tr w:rsidR="008C17DB" w:rsidRPr="00845FAE" w14:paraId="1A8658C2" w14:textId="77777777" w:rsidTr="00021AB3">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14:paraId="0AEBB483"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14:paraId="0F78B1F4" w14:textId="5D490D35" w:rsidR="001C0F2E" w:rsidRPr="00845FAE" w:rsidRDefault="003E7CD8" w:rsidP="000353A2">
            <w:pPr>
              <w:tabs>
                <w:tab w:val="left" w:pos="422"/>
              </w:tabs>
              <w:spacing w:after="0" w:line="240" w:lineRule="auto"/>
              <w:jc w:val="both"/>
              <w:rPr>
                <w:rFonts w:ascii="Times New Roman" w:eastAsia="Times New Roman" w:hAnsi="Times New Roman" w:cs="Times New Roman"/>
                <w:sz w:val="26"/>
                <w:szCs w:val="26"/>
              </w:rPr>
            </w:pPr>
            <w:r w:rsidRPr="00845FAE">
              <w:rPr>
                <w:rFonts w:ascii="Times New Roman" w:eastAsia="Times New Roman" w:hAnsi="Times New Roman" w:cs="Times New Roman"/>
                <w:sz w:val="26"/>
                <w:szCs w:val="26"/>
              </w:rPr>
              <w:tab/>
            </w:r>
            <w:r w:rsidR="001C0F2E" w:rsidRPr="00845FAE">
              <w:rPr>
                <w:rFonts w:ascii="Times New Roman" w:eastAsia="Times New Roman" w:hAnsi="Times New Roman" w:cs="Times New Roman"/>
                <w:sz w:val="26"/>
                <w:szCs w:val="26"/>
              </w:rPr>
              <w:t xml:space="preserve">Ministru kabineta rīkojuma projekta </w:t>
            </w:r>
            <w:r w:rsidR="007D2BCF" w:rsidRPr="00845FAE">
              <w:rPr>
                <w:rFonts w:ascii="Times New Roman" w:eastAsia="Times New Roman" w:hAnsi="Times New Roman" w:cs="Times New Roman"/>
                <w:sz w:val="26"/>
                <w:szCs w:val="26"/>
              </w:rPr>
              <w:t>“</w:t>
            </w:r>
            <w:r w:rsidR="000353A2" w:rsidRPr="00845FAE">
              <w:rPr>
                <w:rFonts w:ascii="Times New Roman" w:eastAsia="Times New Roman" w:hAnsi="Times New Roman" w:cs="Times New Roman"/>
                <w:sz w:val="26"/>
                <w:szCs w:val="26"/>
              </w:rPr>
              <w:t>Par valsts nekustamā īpašuma “Austrumkalni”, Aiviekstes pagastā, Pļaviņu novadā nodošanu Zemkopības ministrijas valdījumā</w:t>
            </w:r>
            <w:r w:rsidR="007D2BCF" w:rsidRPr="00845FAE">
              <w:rPr>
                <w:rFonts w:ascii="Times New Roman" w:eastAsia="Times New Roman" w:hAnsi="Times New Roman" w:cs="Times New Roman"/>
                <w:sz w:val="26"/>
                <w:szCs w:val="26"/>
              </w:rPr>
              <w:t>”</w:t>
            </w:r>
            <w:r w:rsidR="001C0F2E" w:rsidRPr="00845FAE">
              <w:rPr>
                <w:rFonts w:ascii="Times New Roman" w:eastAsia="Times New Roman" w:hAnsi="Times New Roman" w:cs="Times New Roman"/>
                <w:sz w:val="26"/>
                <w:szCs w:val="26"/>
              </w:rPr>
              <w:t xml:space="preserve"> (turpmāk –</w:t>
            </w:r>
            <w:r w:rsidRPr="00845FAE">
              <w:rPr>
                <w:rFonts w:ascii="Times New Roman" w:eastAsia="Times New Roman" w:hAnsi="Times New Roman" w:cs="Times New Roman"/>
                <w:sz w:val="26"/>
                <w:szCs w:val="26"/>
              </w:rPr>
              <w:t xml:space="preserve"> </w:t>
            </w:r>
            <w:r w:rsidR="001C0F2E" w:rsidRPr="00845FAE">
              <w:rPr>
                <w:rFonts w:ascii="Times New Roman" w:eastAsia="Times New Roman" w:hAnsi="Times New Roman" w:cs="Times New Roman"/>
                <w:sz w:val="26"/>
                <w:szCs w:val="26"/>
              </w:rPr>
              <w:t xml:space="preserve">projekts) mērķis ir </w:t>
            </w:r>
            <w:r w:rsidR="00246B65" w:rsidRPr="00845FAE">
              <w:rPr>
                <w:rFonts w:ascii="Times New Roman" w:eastAsia="Times New Roman" w:hAnsi="Times New Roman" w:cs="Times New Roman"/>
                <w:sz w:val="26"/>
                <w:szCs w:val="26"/>
              </w:rPr>
              <w:t>nodot</w:t>
            </w:r>
            <w:r w:rsidR="001C0F2E" w:rsidRPr="00845FAE">
              <w:rPr>
                <w:rFonts w:ascii="Times New Roman" w:eastAsia="Times New Roman" w:hAnsi="Times New Roman" w:cs="Times New Roman"/>
                <w:sz w:val="26"/>
                <w:szCs w:val="26"/>
              </w:rPr>
              <w:t xml:space="preserve"> nekustamo īpašumu</w:t>
            </w:r>
            <w:r w:rsidR="00246B65" w:rsidRPr="00845FAE">
              <w:rPr>
                <w:rFonts w:ascii="Times New Roman" w:eastAsia="Times New Roman" w:hAnsi="Times New Roman" w:cs="Times New Roman"/>
                <w:sz w:val="26"/>
                <w:szCs w:val="26"/>
              </w:rPr>
              <w:t xml:space="preserve"> Zemkopības ministrijai</w:t>
            </w:r>
            <w:r w:rsidR="001C0F2E" w:rsidRPr="00845FAE">
              <w:rPr>
                <w:rFonts w:ascii="Times New Roman" w:eastAsia="Times New Roman" w:hAnsi="Times New Roman" w:cs="Times New Roman"/>
                <w:sz w:val="26"/>
                <w:szCs w:val="26"/>
              </w:rPr>
              <w:t xml:space="preserve">, kas nav nepieciešams </w:t>
            </w:r>
            <w:r w:rsidR="00246B65" w:rsidRPr="00845FAE">
              <w:rPr>
                <w:rFonts w:ascii="Times New Roman" w:eastAsia="Times New Roman" w:hAnsi="Times New Roman" w:cs="Times New Roman"/>
                <w:sz w:val="26"/>
                <w:szCs w:val="26"/>
              </w:rPr>
              <w:t>Ekonomikas ministrijas</w:t>
            </w:r>
            <w:r w:rsidR="001C0F2E" w:rsidRPr="00845FAE">
              <w:rPr>
                <w:rFonts w:ascii="Times New Roman" w:eastAsia="Times New Roman" w:hAnsi="Times New Roman" w:cs="Times New Roman"/>
                <w:sz w:val="26"/>
                <w:szCs w:val="26"/>
              </w:rPr>
              <w:t xml:space="preserve"> funkciju </w:t>
            </w:r>
            <w:r w:rsidR="009105E9" w:rsidRPr="00845FAE">
              <w:rPr>
                <w:rFonts w:ascii="Times New Roman" w:eastAsia="Times New Roman" w:hAnsi="Times New Roman" w:cs="Times New Roman"/>
                <w:sz w:val="26"/>
                <w:szCs w:val="26"/>
              </w:rPr>
              <w:t>īstenošanai</w:t>
            </w:r>
            <w:r w:rsidR="00246B65" w:rsidRPr="00845FAE">
              <w:rPr>
                <w:rFonts w:ascii="Times New Roman" w:eastAsia="Times New Roman" w:hAnsi="Times New Roman" w:cs="Times New Roman"/>
                <w:sz w:val="26"/>
                <w:szCs w:val="26"/>
              </w:rPr>
              <w:t xml:space="preserve"> un kura sastāvā ir meža zeme</w:t>
            </w:r>
            <w:r w:rsidR="001C0F2E" w:rsidRPr="00845FAE">
              <w:rPr>
                <w:rFonts w:ascii="Times New Roman" w:eastAsia="Times New Roman" w:hAnsi="Times New Roman" w:cs="Times New Roman"/>
                <w:sz w:val="26"/>
                <w:szCs w:val="26"/>
              </w:rPr>
              <w:t>.</w:t>
            </w:r>
          </w:p>
          <w:p w14:paraId="244F8AA3" w14:textId="3C9483F7" w:rsidR="00E5323B" w:rsidRPr="00845FAE" w:rsidRDefault="003E7CD8" w:rsidP="003E7CD8">
            <w:pPr>
              <w:tabs>
                <w:tab w:val="left" w:pos="413"/>
              </w:tabs>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sz w:val="26"/>
                <w:szCs w:val="26"/>
              </w:rPr>
              <w:tab/>
              <w:t>Projekts</w:t>
            </w:r>
            <w:r w:rsidR="001C0F2E" w:rsidRPr="00845FAE">
              <w:rPr>
                <w:rFonts w:ascii="Times New Roman" w:eastAsia="Times New Roman" w:hAnsi="Times New Roman" w:cs="Times New Roman"/>
                <w:sz w:val="26"/>
                <w:szCs w:val="26"/>
              </w:rPr>
              <w:t xml:space="preserve"> stājas spēkā tā parakstīšanas brīdī.</w:t>
            </w:r>
          </w:p>
        </w:tc>
      </w:tr>
    </w:tbl>
    <w:p w14:paraId="2F07DBE3"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694"/>
        <w:gridCol w:w="5802"/>
      </w:tblGrid>
      <w:tr w:rsidR="008C17DB" w:rsidRPr="00845FAE" w14:paraId="0E1414C6" w14:textId="77777777" w:rsidTr="000B4F1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B8B67A5" w14:textId="77777777" w:rsidR="00655F2C" w:rsidRPr="00845FAE" w:rsidRDefault="00E5323B" w:rsidP="006C7223">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I. Tiesību akta projekta izstrādes nepieciešamība</w:t>
            </w:r>
          </w:p>
        </w:tc>
      </w:tr>
      <w:tr w:rsidR="008C17DB" w:rsidRPr="00845FAE" w14:paraId="0D77D4E4"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36DBA69"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1.</w:t>
            </w:r>
          </w:p>
        </w:tc>
        <w:tc>
          <w:tcPr>
            <w:tcW w:w="2664" w:type="dxa"/>
            <w:tcBorders>
              <w:top w:val="outset" w:sz="6" w:space="0" w:color="auto"/>
              <w:left w:val="outset" w:sz="6" w:space="0" w:color="auto"/>
              <w:bottom w:val="outset" w:sz="6" w:space="0" w:color="auto"/>
              <w:right w:val="outset" w:sz="6" w:space="0" w:color="auto"/>
            </w:tcBorders>
            <w:hideMark/>
          </w:tcPr>
          <w:p w14:paraId="139516C1"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0236DAE3" w14:textId="5697FDA4" w:rsidR="001C0F2E" w:rsidRPr="00845FAE" w:rsidRDefault="003E7CD8" w:rsidP="006C7223">
            <w:pPr>
              <w:tabs>
                <w:tab w:val="left" w:pos="450"/>
                <w:tab w:val="left" w:pos="1712"/>
                <w:tab w:val="left" w:pos="2636"/>
              </w:tabs>
              <w:spacing w:after="0" w:line="240" w:lineRule="auto"/>
              <w:jc w:val="both"/>
              <w:rPr>
                <w:rFonts w:ascii="Times New Roman" w:eastAsia="Times New Roman" w:hAnsi="Times New Roman" w:cs="Times New Roman"/>
                <w:sz w:val="26"/>
                <w:szCs w:val="26"/>
              </w:rPr>
            </w:pPr>
            <w:r w:rsidRPr="00845FAE">
              <w:rPr>
                <w:rFonts w:ascii="Times New Roman" w:hAnsi="Times New Roman" w:cs="Times New Roman"/>
                <w:sz w:val="26"/>
                <w:szCs w:val="26"/>
              </w:rPr>
              <w:tab/>
            </w:r>
            <w:r w:rsidR="00246B65" w:rsidRPr="00845FAE">
              <w:rPr>
                <w:rFonts w:ascii="Times New Roman" w:hAnsi="Times New Roman" w:cs="Times New Roman"/>
                <w:sz w:val="26"/>
                <w:szCs w:val="26"/>
              </w:rPr>
              <w:t xml:space="preserve">Meža likuma 44.panta pirmā </w:t>
            </w:r>
            <w:r w:rsidRPr="00845FAE">
              <w:rPr>
                <w:rFonts w:ascii="Times New Roman" w:hAnsi="Times New Roman" w:cs="Times New Roman"/>
                <w:sz w:val="26"/>
                <w:szCs w:val="26"/>
              </w:rPr>
              <w:t xml:space="preserve">un otrā </w:t>
            </w:r>
            <w:r w:rsidR="00246B65" w:rsidRPr="00845FAE">
              <w:rPr>
                <w:rFonts w:ascii="Times New Roman" w:hAnsi="Times New Roman" w:cs="Times New Roman"/>
                <w:sz w:val="26"/>
                <w:szCs w:val="26"/>
              </w:rPr>
              <w:t xml:space="preserve">daļa, likuma „Par valsts un pašvaldību zemes īpašuma tiesībām un to nostiprināšanu zemesgrāmatās” 8.panta ceturtā daļa, Ministru kabineta </w:t>
            </w:r>
            <w:r w:rsidR="000B4F1D" w:rsidRPr="00845FAE">
              <w:rPr>
                <w:rFonts w:ascii="Times New Roman" w:hAnsi="Times New Roman" w:cs="Times New Roman"/>
                <w:sz w:val="26"/>
                <w:szCs w:val="26"/>
              </w:rPr>
              <w:t xml:space="preserve">2019. gada 30. aprīļa noteikumi Nr. 187 </w:t>
            </w:r>
            <w:r w:rsidR="00246B65" w:rsidRPr="00845FAE">
              <w:rPr>
                <w:rFonts w:ascii="Times New Roman" w:hAnsi="Times New Roman" w:cs="Times New Roman"/>
                <w:sz w:val="26"/>
                <w:szCs w:val="26"/>
              </w:rPr>
              <w:t>“Zemkopības ministrijas nolikums” 1.punkts.</w:t>
            </w:r>
          </w:p>
        </w:tc>
      </w:tr>
      <w:tr w:rsidR="008C17DB" w:rsidRPr="00845FAE" w14:paraId="19F6283F"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92ED891"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2.</w:t>
            </w:r>
          </w:p>
        </w:tc>
        <w:tc>
          <w:tcPr>
            <w:tcW w:w="2664" w:type="dxa"/>
            <w:tcBorders>
              <w:top w:val="outset" w:sz="6" w:space="0" w:color="auto"/>
              <w:left w:val="outset" w:sz="6" w:space="0" w:color="auto"/>
              <w:bottom w:val="outset" w:sz="6" w:space="0" w:color="auto"/>
              <w:right w:val="outset" w:sz="6" w:space="0" w:color="auto"/>
            </w:tcBorders>
            <w:hideMark/>
          </w:tcPr>
          <w:p w14:paraId="07BCCD01"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p w14:paraId="3EB56A06" w14:textId="77777777" w:rsidR="00773D6B" w:rsidRPr="00845FAE" w:rsidRDefault="00773D6B" w:rsidP="00773D6B">
            <w:pPr>
              <w:rPr>
                <w:rFonts w:ascii="Times New Roman" w:eastAsia="Times New Roman" w:hAnsi="Times New Roman" w:cs="Times New Roman"/>
                <w:sz w:val="26"/>
                <w:szCs w:val="26"/>
                <w:lang w:eastAsia="lv-LV"/>
              </w:rPr>
            </w:pPr>
          </w:p>
          <w:p w14:paraId="3830AEAA" w14:textId="77777777" w:rsidR="00773D6B" w:rsidRPr="00845FAE" w:rsidRDefault="00773D6B" w:rsidP="00773D6B">
            <w:pPr>
              <w:rPr>
                <w:rFonts w:ascii="Times New Roman" w:eastAsia="Times New Roman" w:hAnsi="Times New Roman" w:cs="Times New Roman"/>
                <w:sz w:val="26"/>
                <w:szCs w:val="26"/>
                <w:lang w:eastAsia="lv-LV"/>
              </w:rPr>
            </w:pPr>
          </w:p>
          <w:p w14:paraId="0A41368D" w14:textId="77777777" w:rsidR="00773D6B" w:rsidRPr="00845FAE" w:rsidRDefault="00773D6B" w:rsidP="00773D6B">
            <w:pPr>
              <w:rPr>
                <w:rFonts w:ascii="Times New Roman" w:eastAsia="Times New Roman" w:hAnsi="Times New Roman" w:cs="Times New Roman"/>
                <w:sz w:val="26"/>
                <w:szCs w:val="26"/>
                <w:lang w:eastAsia="lv-LV"/>
              </w:rPr>
            </w:pPr>
          </w:p>
          <w:p w14:paraId="75B0A914" w14:textId="77777777" w:rsidR="00773D6B" w:rsidRPr="00845FAE" w:rsidRDefault="00773D6B" w:rsidP="00773D6B">
            <w:pPr>
              <w:rPr>
                <w:rFonts w:ascii="Times New Roman" w:eastAsia="Times New Roman" w:hAnsi="Times New Roman" w:cs="Times New Roman"/>
                <w:sz w:val="26"/>
                <w:szCs w:val="26"/>
                <w:lang w:eastAsia="lv-LV"/>
              </w:rPr>
            </w:pPr>
          </w:p>
          <w:p w14:paraId="3AB27EBC" w14:textId="77777777" w:rsidR="00773D6B" w:rsidRPr="00845FAE" w:rsidRDefault="00773D6B" w:rsidP="00773D6B">
            <w:pPr>
              <w:rPr>
                <w:rFonts w:ascii="Times New Roman" w:eastAsia="Times New Roman" w:hAnsi="Times New Roman" w:cs="Times New Roman"/>
                <w:sz w:val="26"/>
                <w:szCs w:val="26"/>
                <w:lang w:eastAsia="lv-LV"/>
              </w:rPr>
            </w:pPr>
          </w:p>
          <w:p w14:paraId="6FBD443D" w14:textId="77777777" w:rsidR="00773D6B" w:rsidRPr="00845FAE" w:rsidRDefault="00773D6B" w:rsidP="00773D6B">
            <w:pPr>
              <w:rPr>
                <w:rFonts w:ascii="Times New Roman" w:eastAsia="Times New Roman" w:hAnsi="Times New Roman" w:cs="Times New Roman"/>
                <w:sz w:val="26"/>
                <w:szCs w:val="26"/>
                <w:lang w:eastAsia="lv-LV"/>
              </w:rPr>
            </w:pPr>
          </w:p>
          <w:p w14:paraId="69D42D00" w14:textId="77777777" w:rsidR="00773D6B" w:rsidRPr="00845FAE" w:rsidRDefault="00773D6B" w:rsidP="00773D6B">
            <w:pPr>
              <w:rPr>
                <w:rFonts w:ascii="Times New Roman" w:eastAsia="Times New Roman" w:hAnsi="Times New Roman" w:cs="Times New Roman"/>
                <w:sz w:val="26"/>
                <w:szCs w:val="26"/>
                <w:lang w:eastAsia="lv-LV"/>
              </w:rPr>
            </w:pPr>
          </w:p>
          <w:p w14:paraId="2C2DD69C" w14:textId="67B67374" w:rsidR="00773D6B" w:rsidRPr="00845FAE" w:rsidRDefault="00773D6B" w:rsidP="00773D6B">
            <w:pPr>
              <w:rPr>
                <w:rFonts w:ascii="Times New Roman" w:eastAsia="Times New Roman" w:hAnsi="Times New Roman" w:cs="Times New Roman"/>
                <w:sz w:val="26"/>
                <w:szCs w:val="26"/>
                <w:lang w:eastAsia="lv-LV"/>
              </w:rPr>
            </w:pPr>
          </w:p>
          <w:p w14:paraId="5D781DA7" w14:textId="77777777" w:rsidR="000353A2" w:rsidRPr="00845FAE" w:rsidRDefault="000353A2" w:rsidP="000353A2">
            <w:pPr>
              <w:rPr>
                <w:rFonts w:ascii="Times New Roman" w:eastAsia="Times New Roman" w:hAnsi="Times New Roman" w:cs="Times New Roman"/>
                <w:sz w:val="26"/>
                <w:szCs w:val="26"/>
                <w:lang w:eastAsia="lv-LV"/>
              </w:rPr>
            </w:pPr>
          </w:p>
          <w:p w14:paraId="6DEE3D66" w14:textId="77777777" w:rsidR="000353A2" w:rsidRPr="00845FAE" w:rsidRDefault="000353A2" w:rsidP="000353A2">
            <w:pPr>
              <w:rPr>
                <w:rFonts w:ascii="Times New Roman" w:eastAsia="Times New Roman" w:hAnsi="Times New Roman" w:cs="Times New Roman"/>
                <w:sz w:val="26"/>
                <w:szCs w:val="26"/>
                <w:lang w:eastAsia="lv-LV"/>
              </w:rPr>
            </w:pPr>
          </w:p>
          <w:p w14:paraId="3C1661C9" w14:textId="77777777" w:rsidR="000353A2" w:rsidRPr="00845FAE" w:rsidRDefault="000353A2" w:rsidP="000353A2">
            <w:pPr>
              <w:rPr>
                <w:rFonts w:ascii="Times New Roman" w:eastAsia="Times New Roman" w:hAnsi="Times New Roman" w:cs="Times New Roman"/>
                <w:sz w:val="26"/>
                <w:szCs w:val="26"/>
                <w:lang w:eastAsia="lv-LV"/>
              </w:rPr>
            </w:pPr>
          </w:p>
          <w:p w14:paraId="3FFF71D4" w14:textId="77777777" w:rsidR="000353A2" w:rsidRPr="00845FAE" w:rsidRDefault="000353A2" w:rsidP="000353A2">
            <w:pPr>
              <w:rPr>
                <w:rFonts w:ascii="Times New Roman" w:eastAsia="Times New Roman" w:hAnsi="Times New Roman" w:cs="Times New Roman"/>
                <w:sz w:val="26"/>
                <w:szCs w:val="26"/>
                <w:lang w:eastAsia="lv-LV"/>
              </w:rPr>
            </w:pPr>
          </w:p>
          <w:p w14:paraId="2B82F939" w14:textId="77777777" w:rsidR="000353A2" w:rsidRPr="00845FAE" w:rsidRDefault="000353A2" w:rsidP="000353A2">
            <w:pPr>
              <w:rPr>
                <w:rFonts w:ascii="Times New Roman" w:eastAsia="Times New Roman" w:hAnsi="Times New Roman" w:cs="Times New Roman"/>
                <w:sz w:val="26"/>
                <w:szCs w:val="26"/>
                <w:lang w:eastAsia="lv-LV"/>
              </w:rPr>
            </w:pPr>
          </w:p>
          <w:p w14:paraId="3EA44876" w14:textId="77777777" w:rsidR="000353A2" w:rsidRPr="00845FAE" w:rsidRDefault="000353A2" w:rsidP="000353A2">
            <w:pPr>
              <w:rPr>
                <w:rFonts w:ascii="Times New Roman" w:eastAsia="Times New Roman" w:hAnsi="Times New Roman" w:cs="Times New Roman"/>
                <w:sz w:val="26"/>
                <w:szCs w:val="26"/>
                <w:lang w:eastAsia="lv-LV"/>
              </w:rPr>
            </w:pPr>
          </w:p>
          <w:p w14:paraId="5F1DFFAA" w14:textId="77777777" w:rsidR="000353A2" w:rsidRPr="00845FAE" w:rsidRDefault="000353A2" w:rsidP="000353A2">
            <w:pPr>
              <w:rPr>
                <w:rFonts w:ascii="Times New Roman" w:eastAsia="Times New Roman" w:hAnsi="Times New Roman" w:cs="Times New Roman"/>
                <w:sz w:val="26"/>
                <w:szCs w:val="26"/>
                <w:lang w:eastAsia="lv-LV"/>
              </w:rPr>
            </w:pPr>
          </w:p>
          <w:p w14:paraId="62704753" w14:textId="77777777" w:rsidR="000353A2" w:rsidRPr="00845FAE" w:rsidRDefault="000353A2" w:rsidP="000353A2">
            <w:pPr>
              <w:rPr>
                <w:rFonts w:ascii="Times New Roman" w:eastAsia="Times New Roman" w:hAnsi="Times New Roman" w:cs="Times New Roman"/>
                <w:sz w:val="26"/>
                <w:szCs w:val="26"/>
                <w:lang w:eastAsia="lv-LV"/>
              </w:rPr>
            </w:pPr>
          </w:p>
          <w:p w14:paraId="20C640BB" w14:textId="77777777" w:rsidR="000353A2" w:rsidRPr="00845FAE" w:rsidRDefault="000353A2" w:rsidP="000353A2">
            <w:pPr>
              <w:rPr>
                <w:rFonts w:ascii="Times New Roman" w:eastAsia="Times New Roman" w:hAnsi="Times New Roman" w:cs="Times New Roman"/>
                <w:sz w:val="26"/>
                <w:szCs w:val="26"/>
                <w:lang w:eastAsia="lv-LV"/>
              </w:rPr>
            </w:pPr>
          </w:p>
          <w:p w14:paraId="5E90B628" w14:textId="77777777" w:rsidR="000353A2" w:rsidRPr="00845FAE" w:rsidRDefault="000353A2" w:rsidP="000353A2">
            <w:pPr>
              <w:rPr>
                <w:rFonts w:ascii="Times New Roman" w:eastAsia="Times New Roman" w:hAnsi="Times New Roman" w:cs="Times New Roman"/>
                <w:sz w:val="26"/>
                <w:szCs w:val="26"/>
                <w:lang w:eastAsia="lv-LV"/>
              </w:rPr>
            </w:pPr>
          </w:p>
          <w:p w14:paraId="27C98192" w14:textId="77777777" w:rsidR="000353A2" w:rsidRPr="00845FAE" w:rsidRDefault="000353A2" w:rsidP="000353A2">
            <w:pPr>
              <w:rPr>
                <w:rFonts w:ascii="Times New Roman" w:eastAsia="Times New Roman" w:hAnsi="Times New Roman" w:cs="Times New Roman"/>
                <w:sz w:val="26"/>
                <w:szCs w:val="26"/>
                <w:lang w:eastAsia="lv-LV"/>
              </w:rPr>
            </w:pPr>
          </w:p>
          <w:p w14:paraId="109A08B7" w14:textId="77777777" w:rsidR="000353A2" w:rsidRPr="00845FAE" w:rsidRDefault="000353A2" w:rsidP="000353A2">
            <w:pPr>
              <w:rPr>
                <w:rFonts w:ascii="Times New Roman" w:eastAsia="Times New Roman" w:hAnsi="Times New Roman" w:cs="Times New Roman"/>
                <w:sz w:val="26"/>
                <w:szCs w:val="26"/>
                <w:lang w:eastAsia="lv-LV"/>
              </w:rPr>
            </w:pPr>
          </w:p>
          <w:p w14:paraId="648C975E" w14:textId="77777777" w:rsidR="00CF17F6" w:rsidRPr="00845FAE" w:rsidRDefault="00CF17F6" w:rsidP="00CF17F6">
            <w:pPr>
              <w:rPr>
                <w:rFonts w:ascii="Times New Roman" w:eastAsia="Times New Roman" w:hAnsi="Times New Roman" w:cs="Times New Roman"/>
                <w:sz w:val="26"/>
                <w:szCs w:val="26"/>
                <w:lang w:eastAsia="lv-LV"/>
              </w:rPr>
            </w:pPr>
          </w:p>
          <w:p w14:paraId="4E2D3C2D" w14:textId="77777777" w:rsidR="00CF17F6" w:rsidRPr="00845FAE" w:rsidRDefault="00CF17F6" w:rsidP="00CF17F6">
            <w:pPr>
              <w:rPr>
                <w:rFonts w:ascii="Times New Roman" w:eastAsia="Times New Roman" w:hAnsi="Times New Roman" w:cs="Times New Roman"/>
                <w:sz w:val="26"/>
                <w:szCs w:val="26"/>
                <w:lang w:eastAsia="lv-LV"/>
              </w:rPr>
            </w:pPr>
          </w:p>
          <w:p w14:paraId="5FD7630F" w14:textId="77777777" w:rsidR="00CF17F6" w:rsidRPr="00845FAE" w:rsidRDefault="00CF17F6" w:rsidP="00CF17F6">
            <w:pPr>
              <w:rPr>
                <w:rFonts w:ascii="Times New Roman" w:eastAsia="Times New Roman" w:hAnsi="Times New Roman" w:cs="Times New Roman"/>
                <w:sz w:val="26"/>
                <w:szCs w:val="26"/>
                <w:lang w:eastAsia="lv-LV"/>
              </w:rPr>
            </w:pPr>
          </w:p>
          <w:p w14:paraId="441B7D2D" w14:textId="77777777" w:rsidR="00CF17F6" w:rsidRPr="00845FAE" w:rsidRDefault="00CF17F6" w:rsidP="00CF17F6">
            <w:pPr>
              <w:rPr>
                <w:rFonts w:ascii="Times New Roman" w:eastAsia="Times New Roman" w:hAnsi="Times New Roman" w:cs="Times New Roman"/>
                <w:sz w:val="26"/>
                <w:szCs w:val="26"/>
                <w:lang w:eastAsia="lv-LV"/>
              </w:rPr>
            </w:pPr>
          </w:p>
          <w:p w14:paraId="66525A8B" w14:textId="77777777" w:rsidR="00CF17F6" w:rsidRPr="00845FAE" w:rsidRDefault="00CF17F6" w:rsidP="00CF17F6">
            <w:pPr>
              <w:rPr>
                <w:rFonts w:ascii="Times New Roman" w:eastAsia="Times New Roman" w:hAnsi="Times New Roman" w:cs="Times New Roman"/>
                <w:sz w:val="26"/>
                <w:szCs w:val="26"/>
                <w:lang w:eastAsia="lv-LV"/>
              </w:rPr>
            </w:pPr>
          </w:p>
          <w:p w14:paraId="694FAA79" w14:textId="77777777" w:rsidR="00CF17F6" w:rsidRPr="00845FAE" w:rsidRDefault="00CF17F6" w:rsidP="00CF17F6">
            <w:pPr>
              <w:rPr>
                <w:rFonts w:ascii="Times New Roman" w:eastAsia="Times New Roman" w:hAnsi="Times New Roman" w:cs="Times New Roman"/>
                <w:sz w:val="26"/>
                <w:szCs w:val="26"/>
                <w:lang w:eastAsia="lv-LV"/>
              </w:rPr>
            </w:pPr>
          </w:p>
          <w:p w14:paraId="051D5399" w14:textId="77777777" w:rsidR="00CF17F6" w:rsidRPr="00845FAE" w:rsidRDefault="00CF17F6" w:rsidP="00CF17F6">
            <w:pPr>
              <w:rPr>
                <w:rFonts w:ascii="Times New Roman" w:eastAsia="Times New Roman" w:hAnsi="Times New Roman" w:cs="Times New Roman"/>
                <w:sz w:val="26"/>
                <w:szCs w:val="26"/>
                <w:lang w:eastAsia="lv-LV"/>
              </w:rPr>
            </w:pPr>
          </w:p>
          <w:p w14:paraId="40D55553" w14:textId="77777777" w:rsidR="00CF17F6" w:rsidRPr="00845FAE" w:rsidRDefault="00CF17F6" w:rsidP="00CF17F6">
            <w:pPr>
              <w:rPr>
                <w:rFonts w:ascii="Times New Roman" w:eastAsia="Times New Roman" w:hAnsi="Times New Roman" w:cs="Times New Roman"/>
                <w:sz w:val="26"/>
                <w:szCs w:val="26"/>
                <w:lang w:eastAsia="lv-LV"/>
              </w:rPr>
            </w:pPr>
          </w:p>
          <w:p w14:paraId="4A0F8C0F" w14:textId="77777777" w:rsidR="00CF17F6" w:rsidRPr="00845FAE" w:rsidRDefault="00CF17F6" w:rsidP="00CF17F6">
            <w:pPr>
              <w:rPr>
                <w:rFonts w:ascii="Times New Roman" w:eastAsia="Times New Roman" w:hAnsi="Times New Roman" w:cs="Times New Roman"/>
                <w:sz w:val="26"/>
                <w:szCs w:val="26"/>
                <w:lang w:eastAsia="lv-LV"/>
              </w:rPr>
            </w:pPr>
          </w:p>
          <w:p w14:paraId="5FCB4EC6" w14:textId="77777777" w:rsidR="00CF17F6" w:rsidRPr="00845FAE" w:rsidRDefault="00CF17F6" w:rsidP="00CF17F6">
            <w:pPr>
              <w:rPr>
                <w:rFonts w:ascii="Times New Roman" w:eastAsia="Times New Roman" w:hAnsi="Times New Roman" w:cs="Times New Roman"/>
                <w:sz w:val="26"/>
                <w:szCs w:val="26"/>
                <w:lang w:eastAsia="lv-LV"/>
              </w:rPr>
            </w:pPr>
          </w:p>
          <w:p w14:paraId="26847684" w14:textId="77777777" w:rsidR="00CF17F6" w:rsidRPr="00845FAE" w:rsidRDefault="00CF17F6" w:rsidP="00CF17F6">
            <w:pPr>
              <w:rPr>
                <w:rFonts w:ascii="Times New Roman" w:eastAsia="Times New Roman" w:hAnsi="Times New Roman" w:cs="Times New Roman"/>
                <w:sz w:val="26"/>
                <w:szCs w:val="26"/>
                <w:lang w:eastAsia="lv-LV"/>
              </w:rPr>
            </w:pPr>
          </w:p>
          <w:p w14:paraId="364CEED6" w14:textId="77777777" w:rsidR="00CF17F6" w:rsidRPr="00845FAE" w:rsidRDefault="00CF17F6" w:rsidP="00CF17F6">
            <w:pPr>
              <w:rPr>
                <w:rFonts w:ascii="Times New Roman" w:eastAsia="Times New Roman" w:hAnsi="Times New Roman" w:cs="Times New Roman"/>
                <w:sz w:val="26"/>
                <w:szCs w:val="26"/>
                <w:lang w:eastAsia="lv-LV"/>
              </w:rPr>
            </w:pPr>
          </w:p>
          <w:p w14:paraId="042661B6" w14:textId="77777777" w:rsidR="00773D6B" w:rsidRPr="00845FAE" w:rsidRDefault="00773D6B" w:rsidP="00773D6B">
            <w:pPr>
              <w:rPr>
                <w:rFonts w:ascii="Times New Roman" w:eastAsia="Times New Roman" w:hAnsi="Times New Roman" w:cs="Times New Roman"/>
                <w:sz w:val="26"/>
                <w:szCs w:val="26"/>
                <w:lang w:eastAsia="lv-LV"/>
              </w:rPr>
            </w:pPr>
          </w:p>
          <w:p w14:paraId="5F9A68AA" w14:textId="22F335DC" w:rsidR="00773D6B" w:rsidRPr="00845FAE" w:rsidRDefault="00773D6B" w:rsidP="00773D6B">
            <w:pPr>
              <w:rPr>
                <w:rFonts w:ascii="Times New Roman" w:eastAsia="Times New Roman" w:hAnsi="Times New Roman" w:cs="Times New Roman"/>
                <w:iCs/>
                <w:sz w:val="26"/>
                <w:szCs w:val="26"/>
                <w:lang w:eastAsia="lv-LV"/>
              </w:rPr>
            </w:pPr>
          </w:p>
          <w:p w14:paraId="506282DF" w14:textId="77777777" w:rsidR="00773D6B" w:rsidRPr="00845FAE" w:rsidRDefault="00773D6B" w:rsidP="00773D6B">
            <w:pPr>
              <w:rPr>
                <w:rFonts w:ascii="Times New Roman" w:eastAsia="Times New Roman" w:hAnsi="Times New Roman" w:cs="Times New Roman"/>
                <w:iCs/>
                <w:sz w:val="26"/>
                <w:szCs w:val="26"/>
                <w:lang w:eastAsia="lv-LV"/>
              </w:rPr>
            </w:pPr>
          </w:p>
          <w:p w14:paraId="253703D3" w14:textId="41AE2231" w:rsidR="00773D6B" w:rsidRPr="00845FAE" w:rsidRDefault="00773D6B" w:rsidP="00773D6B">
            <w:pPr>
              <w:rPr>
                <w:rFonts w:ascii="Times New Roman" w:eastAsia="Times New Roman" w:hAnsi="Times New Roman" w:cs="Times New Roman"/>
                <w:sz w:val="26"/>
                <w:szCs w:val="26"/>
                <w:lang w:eastAsia="lv-LV"/>
              </w:rPr>
            </w:pPr>
          </w:p>
        </w:tc>
        <w:tc>
          <w:tcPr>
            <w:tcW w:w="5757" w:type="dxa"/>
            <w:tcBorders>
              <w:top w:val="outset" w:sz="6" w:space="0" w:color="auto"/>
              <w:left w:val="outset" w:sz="6" w:space="0" w:color="auto"/>
              <w:bottom w:val="outset" w:sz="6" w:space="0" w:color="auto"/>
              <w:right w:val="outset" w:sz="6" w:space="0" w:color="auto"/>
            </w:tcBorders>
            <w:hideMark/>
          </w:tcPr>
          <w:p w14:paraId="341D6EAF" w14:textId="661919FB" w:rsidR="006C7223" w:rsidRPr="00845FAE" w:rsidRDefault="003E7CD8"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lastRenderedPageBreak/>
              <w:tab/>
            </w:r>
            <w:r w:rsidR="00252684" w:rsidRPr="00845FAE">
              <w:rPr>
                <w:rFonts w:ascii="Times New Roman" w:eastAsia="Calibri" w:hAnsi="Times New Roman" w:cs="Times New Roman"/>
                <w:iCs/>
                <w:sz w:val="26"/>
                <w:szCs w:val="26"/>
              </w:rPr>
              <w:t>Nekustamais īpašums (nekustamā īpašuma kadastra nr. 3242 008 0188) – zemes vienība (zemes vienības kadastra apzīmējums 3242 008 0082) 0,9409 ha platībā - “Austrumkalni”, Aiviekstes pagasts, Pļaviņu novads (turpmāk – īpašums), ir ierakstīts zemesgrāmatā uz valsts vārda Ekonomikas ministrijas personā</w:t>
            </w:r>
            <w:r w:rsidR="001E7900">
              <w:rPr>
                <w:rFonts w:ascii="Times New Roman" w:eastAsia="Calibri" w:hAnsi="Times New Roman" w:cs="Times New Roman"/>
                <w:iCs/>
                <w:sz w:val="26"/>
                <w:szCs w:val="26"/>
              </w:rPr>
              <w:t xml:space="preserve"> (</w:t>
            </w:r>
            <w:r w:rsidR="001E7900" w:rsidRPr="001E7900">
              <w:rPr>
                <w:rFonts w:ascii="Times New Roman" w:eastAsia="Calibri" w:hAnsi="Times New Roman" w:cs="Times New Roman"/>
                <w:iCs/>
                <w:sz w:val="26"/>
                <w:szCs w:val="26"/>
              </w:rPr>
              <w:t>Aiviekstes pagasta zemesgrāmatas nodalījums Nr. 100000562097</w:t>
            </w:r>
            <w:bookmarkStart w:id="1" w:name="_GoBack"/>
            <w:bookmarkEnd w:id="1"/>
            <w:r w:rsidR="001E7900">
              <w:rPr>
                <w:rFonts w:ascii="Times New Roman" w:eastAsia="Calibri" w:hAnsi="Times New Roman" w:cs="Times New Roman"/>
                <w:iCs/>
                <w:sz w:val="26"/>
                <w:szCs w:val="26"/>
              </w:rPr>
              <w:t>)</w:t>
            </w:r>
            <w:r w:rsidR="00252684" w:rsidRPr="00845FAE">
              <w:rPr>
                <w:rFonts w:ascii="Times New Roman" w:eastAsia="Calibri" w:hAnsi="Times New Roman" w:cs="Times New Roman"/>
                <w:iCs/>
                <w:sz w:val="26"/>
                <w:szCs w:val="26"/>
              </w:rPr>
              <w:t>.</w:t>
            </w:r>
          </w:p>
          <w:p w14:paraId="2F1EEC52" w14:textId="77777777" w:rsidR="006C7223" w:rsidRPr="00845FAE" w:rsidRDefault="00252684"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tab/>
              <w:t xml:space="preserve">Īpašuma sastāvā ietilpstošā zemes vienība ar kadastra apzīmējumu 3242 008 0082 saglabāta valsts īpašumā un nodota Ekonomikas ministrijas valdījumā ar Ministru kabineta 2010.gada 31.maija rīkojuma Nr.297 "Par zemes vienību piederību vai piekritību valstij un nostiprināšanu zemesgrāmatā uz valsts vārda attiecīgās ministrijas vai valsts akciju sabiedrības "Privatizācijas aģentūra" personā" (turpmāk - rīkojums) 10. punktu un rīkojuma 10. pielikuma 977. punktu, pamatojoties uz likuma "Par valsts un pašvaldību zemes īpašuma tiesībām un to nostiprināšanu zemesgrāmatās" 8.panta </w:t>
            </w:r>
            <w:r w:rsidRPr="00845FAE">
              <w:rPr>
                <w:rFonts w:ascii="Times New Roman" w:eastAsia="Calibri" w:hAnsi="Times New Roman" w:cs="Times New Roman"/>
                <w:color w:val="000000"/>
                <w:sz w:val="26"/>
                <w:szCs w:val="26"/>
              </w:rPr>
              <w:t>4</w:t>
            </w:r>
            <w:r w:rsidRPr="00845FAE">
              <w:rPr>
                <w:rFonts w:ascii="Times New Roman" w:eastAsia="Calibri" w:hAnsi="Times New Roman" w:cs="Times New Roman"/>
                <w:color w:val="000000"/>
                <w:sz w:val="26"/>
                <w:szCs w:val="26"/>
                <w:vertAlign w:val="superscript"/>
              </w:rPr>
              <w:t>1</w:t>
            </w:r>
            <w:r w:rsidRPr="00845FAE">
              <w:rPr>
                <w:rFonts w:ascii="Times New Roman" w:eastAsia="Calibri" w:hAnsi="Times New Roman" w:cs="Times New Roman"/>
                <w:iCs/>
                <w:sz w:val="26"/>
                <w:szCs w:val="26"/>
              </w:rPr>
              <w:t xml:space="preserve"> daļu</w:t>
            </w:r>
            <w:r w:rsidR="00D05EF7" w:rsidRPr="00845FAE">
              <w:rPr>
                <w:rFonts w:ascii="Times New Roman" w:eastAsia="Calibri" w:hAnsi="Times New Roman" w:cs="Times New Roman"/>
                <w:iCs/>
                <w:sz w:val="26"/>
                <w:szCs w:val="26"/>
              </w:rPr>
              <w:t xml:space="preserve">, </w:t>
            </w:r>
            <w:r w:rsidRPr="00845FAE">
              <w:rPr>
                <w:rFonts w:ascii="Times New Roman" w:eastAsia="Calibri" w:hAnsi="Times New Roman" w:cs="Times New Roman"/>
                <w:iCs/>
                <w:sz w:val="26"/>
                <w:szCs w:val="26"/>
              </w:rPr>
              <w:t xml:space="preserve">bet </w:t>
            </w:r>
            <w:r w:rsidR="00D05EF7" w:rsidRPr="00845FAE">
              <w:rPr>
                <w:rFonts w:ascii="Times New Roman" w:eastAsia="Calibri" w:hAnsi="Times New Roman" w:cs="Times New Roman"/>
                <w:iCs/>
                <w:sz w:val="26"/>
                <w:szCs w:val="26"/>
              </w:rPr>
              <w:t>saskaņā ar akciju sabiedrības “Latvenergo” 2020. gada 6. marta vēstulē Nr. 01VD00-11/443 norādīto informāciju vairs nav nepieciešama valsts komercdarbības veikšanai.</w:t>
            </w:r>
          </w:p>
          <w:p w14:paraId="3162AEA3" w14:textId="004E3897" w:rsidR="006C7223" w:rsidRPr="00845FAE" w:rsidRDefault="006C7223" w:rsidP="000353A2">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lastRenderedPageBreak/>
              <w:tab/>
            </w:r>
            <w:r w:rsidR="00D05EF7" w:rsidRPr="00845FAE">
              <w:rPr>
                <w:rFonts w:ascii="Times New Roman" w:eastAsia="Calibri" w:hAnsi="Times New Roman" w:cs="Times New Roman"/>
                <w:iCs/>
                <w:sz w:val="26"/>
                <w:szCs w:val="26"/>
              </w:rPr>
              <w:t xml:space="preserve">Atbilstoši Valsts zemes dienesta kadastra informācijai </w:t>
            </w:r>
            <w:r w:rsidR="000353A2" w:rsidRPr="00845FAE">
              <w:rPr>
                <w:rFonts w:ascii="Times New Roman" w:eastAsia="Calibri" w:hAnsi="Times New Roman" w:cs="Times New Roman"/>
                <w:iCs/>
                <w:sz w:val="26"/>
                <w:szCs w:val="26"/>
              </w:rPr>
              <w:t xml:space="preserve">nekustamā īpašuma lietošanas mērķis ir rūpnieciskās ražošanas uzņēmumu apbūve un nekustamā īpašuma kadastrālā vērtība ir 5879 </w:t>
            </w:r>
            <w:r w:rsidR="000353A2" w:rsidRPr="00845FAE">
              <w:rPr>
                <w:rFonts w:ascii="Times New Roman" w:eastAsia="Calibri" w:hAnsi="Times New Roman" w:cs="Times New Roman"/>
                <w:i/>
                <w:sz w:val="26"/>
                <w:szCs w:val="26"/>
              </w:rPr>
              <w:t>euro</w:t>
            </w:r>
            <w:r w:rsidR="000353A2" w:rsidRPr="00845FAE">
              <w:rPr>
                <w:rFonts w:ascii="Times New Roman" w:eastAsia="Calibri" w:hAnsi="Times New Roman" w:cs="Times New Roman"/>
                <w:iCs/>
                <w:sz w:val="26"/>
                <w:szCs w:val="26"/>
              </w:rPr>
              <w:t xml:space="preserve">, </w:t>
            </w:r>
            <w:r w:rsidR="00D05EF7" w:rsidRPr="00845FAE">
              <w:rPr>
                <w:rFonts w:ascii="Times New Roman" w:eastAsia="Calibri" w:hAnsi="Times New Roman" w:cs="Times New Roman"/>
                <w:iCs/>
                <w:sz w:val="26"/>
                <w:szCs w:val="26"/>
              </w:rPr>
              <w:t>zemes vienības ar kadastra apzīmējumu 3242 008 0082 platība ir 0.9409 ha, no kuriem 0.6288 ha aizņem mežs, bet 0.3121 ha – krūmājs.</w:t>
            </w:r>
          </w:p>
          <w:p w14:paraId="7F73250E" w14:textId="77777777" w:rsidR="006C7223" w:rsidRPr="00845FAE" w:rsidRDefault="006C7223"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tab/>
            </w:r>
            <w:r w:rsidR="00D05EF7" w:rsidRPr="00845FAE">
              <w:rPr>
                <w:rFonts w:ascii="Times New Roman" w:eastAsia="Calibri" w:hAnsi="Times New Roman" w:cs="Times New Roman"/>
                <w:iCs/>
                <w:sz w:val="26"/>
                <w:szCs w:val="26"/>
              </w:rPr>
              <w:t>Saskaņā ar Ministru kabineta 2019. gada 30. aprīļa noteikumiem Nr. 187 “Zemkopības ministrijas nolikums” Zemkopības ministrija ir vadošā valsts pārvaldes iestāde meža nozarē un tās funkcijās ietilpst meža resursu ilgtspējīga apsaimniekošana un meža zemes resursu pārvaldīšana.</w:t>
            </w:r>
          </w:p>
          <w:p w14:paraId="6AE27DB7" w14:textId="77777777" w:rsidR="006C7223" w:rsidRPr="00845FAE" w:rsidRDefault="00D05EF7"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tab/>
              <w:t>Meža likuma 44.panta pirmā un otrā daļa nosaka, ka valsts meža zeme ir meža zeme, kura pieder vai piekrīt valstij, un tā ierakstāma zemesgrāmatā uz valsts vārda likumā noteiktajā kārtībā. Likuma „Par valsts un pašvaldību zemes īpašuma tiesībām un to nostiprināšanu zemesgrāmatās” 8.panta ceturtā daļa nosaka, ka uz valsts vārda Zemkopības ministrijas personā zemesgrāmatās tiek ierakstīta valstij piederošā meža zeme.</w:t>
            </w:r>
          </w:p>
          <w:p w14:paraId="0A5AF812" w14:textId="77777777" w:rsidR="006C7223" w:rsidRPr="00845FAE" w:rsidRDefault="006C7223"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tab/>
            </w:r>
            <w:r w:rsidR="00D05EF7" w:rsidRPr="00845FAE">
              <w:rPr>
                <w:rFonts w:ascii="Times New Roman" w:eastAsia="Calibri" w:hAnsi="Times New Roman" w:cs="Times New Roman"/>
                <w:iCs/>
                <w:sz w:val="26"/>
                <w:szCs w:val="26"/>
              </w:rPr>
              <w:t>Atbilstoši Meža likuma 4.panta otrajai daļai akciju sabiedrība „Latvijas valsts meži” nodibināta valsts meža īpašuma pārvaldīšanai un apsaimniekošanai un tā nodrošina valstij piekrītošās un valsts īpašumā esošās uz valsts vārda Zemkopības ministrijas personā zemesgrāmatā ierakstītās meža zemes apsaimniekošanu un aizsardzību.</w:t>
            </w:r>
          </w:p>
          <w:p w14:paraId="3CCBC9F4" w14:textId="77777777" w:rsidR="00CD258E" w:rsidRPr="00845FAE" w:rsidRDefault="00252684" w:rsidP="006C7223">
            <w:pPr>
              <w:tabs>
                <w:tab w:val="left" w:pos="441"/>
                <w:tab w:val="left" w:pos="4195"/>
              </w:tabs>
              <w:autoSpaceDE w:val="0"/>
              <w:autoSpaceDN w:val="0"/>
              <w:adjustRightInd w:val="0"/>
              <w:spacing w:after="0" w:line="240" w:lineRule="auto"/>
              <w:ind w:right="-1"/>
              <w:jc w:val="both"/>
              <w:rPr>
                <w:rFonts w:ascii="Times New Roman" w:eastAsia="Calibri" w:hAnsi="Times New Roman" w:cs="Times New Roman"/>
                <w:iCs/>
                <w:sz w:val="26"/>
                <w:szCs w:val="26"/>
              </w:rPr>
            </w:pPr>
            <w:r w:rsidRPr="00845FAE">
              <w:rPr>
                <w:rFonts w:ascii="Times New Roman" w:eastAsia="Calibri" w:hAnsi="Times New Roman" w:cs="Times New Roman"/>
                <w:iCs/>
                <w:sz w:val="26"/>
                <w:szCs w:val="26"/>
              </w:rPr>
              <w:tab/>
            </w:r>
            <w:r w:rsidR="006C7223" w:rsidRPr="00845FAE">
              <w:rPr>
                <w:rFonts w:ascii="Times New Roman" w:eastAsia="Calibri" w:hAnsi="Times New Roman" w:cs="Times New Roman"/>
                <w:iCs/>
                <w:sz w:val="26"/>
                <w:szCs w:val="26"/>
              </w:rPr>
              <w:t>Saskaņā ar</w:t>
            </w:r>
            <w:r w:rsidR="000B4F1D" w:rsidRPr="00845FAE">
              <w:rPr>
                <w:rFonts w:ascii="Times New Roman" w:eastAsia="Calibri" w:hAnsi="Times New Roman" w:cs="Times New Roman"/>
                <w:iCs/>
                <w:sz w:val="26"/>
                <w:szCs w:val="26"/>
              </w:rPr>
              <w:t xml:space="preserve"> Zemkopības ministrijas </w:t>
            </w:r>
            <w:r w:rsidRPr="00845FAE">
              <w:rPr>
                <w:rFonts w:ascii="Times New Roman" w:eastAsia="Calibri" w:hAnsi="Times New Roman" w:cs="Times New Roman"/>
                <w:iCs/>
                <w:sz w:val="26"/>
                <w:szCs w:val="26"/>
              </w:rPr>
              <w:t xml:space="preserve">2020. gada 30. marta vēstulē Nr. 3.4-2e/656/2020 </w:t>
            </w:r>
            <w:r w:rsidR="000B4F1D" w:rsidRPr="00845FAE">
              <w:rPr>
                <w:rFonts w:ascii="Times New Roman" w:eastAsia="Calibri" w:hAnsi="Times New Roman" w:cs="Times New Roman"/>
                <w:iCs/>
                <w:sz w:val="26"/>
                <w:szCs w:val="26"/>
              </w:rPr>
              <w:t xml:space="preserve">un akciju sabiedrības “Latvijas valsts meži” </w:t>
            </w:r>
            <w:r w:rsidRPr="00845FAE">
              <w:rPr>
                <w:rFonts w:ascii="Times New Roman" w:eastAsia="Calibri" w:hAnsi="Times New Roman" w:cs="Times New Roman"/>
                <w:iCs/>
                <w:sz w:val="26"/>
                <w:szCs w:val="26"/>
              </w:rPr>
              <w:t xml:space="preserve">2020. gada 26. marta vēstulē Nr. 4.1-2_02q1_101_20_206 </w:t>
            </w:r>
            <w:r w:rsidR="006C7223" w:rsidRPr="00845FAE">
              <w:rPr>
                <w:rFonts w:ascii="Times New Roman" w:eastAsia="Calibri" w:hAnsi="Times New Roman" w:cs="Times New Roman"/>
                <w:iCs/>
                <w:sz w:val="26"/>
                <w:szCs w:val="26"/>
              </w:rPr>
              <w:t>sniegto</w:t>
            </w:r>
            <w:r w:rsidR="000B4F1D" w:rsidRPr="00845FAE">
              <w:rPr>
                <w:rFonts w:ascii="Times New Roman" w:eastAsia="Calibri" w:hAnsi="Times New Roman" w:cs="Times New Roman"/>
                <w:iCs/>
                <w:sz w:val="26"/>
                <w:szCs w:val="26"/>
              </w:rPr>
              <w:t xml:space="preserve"> informācij</w:t>
            </w:r>
            <w:r w:rsidR="006C7223" w:rsidRPr="00845FAE">
              <w:rPr>
                <w:rFonts w:ascii="Times New Roman" w:eastAsia="Calibri" w:hAnsi="Times New Roman" w:cs="Times New Roman"/>
                <w:iCs/>
                <w:sz w:val="26"/>
                <w:szCs w:val="26"/>
              </w:rPr>
              <w:t>u</w:t>
            </w:r>
            <w:r w:rsidR="000B4F1D" w:rsidRPr="00845FAE">
              <w:rPr>
                <w:rFonts w:ascii="Times New Roman" w:eastAsia="Calibri" w:hAnsi="Times New Roman" w:cs="Times New Roman"/>
                <w:iCs/>
                <w:sz w:val="26"/>
                <w:szCs w:val="26"/>
              </w:rPr>
              <w:t xml:space="preserve"> īpašum</w:t>
            </w:r>
            <w:r w:rsidRPr="00845FAE">
              <w:rPr>
                <w:rFonts w:ascii="Times New Roman" w:eastAsia="Calibri" w:hAnsi="Times New Roman" w:cs="Times New Roman"/>
                <w:iCs/>
                <w:sz w:val="26"/>
                <w:szCs w:val="26"/>
              </w:rPr>
              <w:t>a</w:t>
            </w:r>
            <w:r w:rsidR="000B4F1D" w:rsidRPr="00845FAE">
              <w:rPr>
                <w:rFonts w:ascii="Times New Roman" w:eastAsia="Calibri" w:hAnsi="Times New Roman" w:cs="Times New Roman"/>
                <w:iCs/>
                <w:sz w:val="26"/>
                <w:szCs w:val="26"/>
              </w:rPr>
              <w:t xml:space="preserve"> pārņemšana valsts meža īpašuma </w:t>
            </w:r>
            <w:r w:rsidRPr="00845FAE">
              <w:rPr>
                <w:rFonts w:ascii="Times New Roman" w:eastAsia="Calibri" w:hAnsi="Times New Roman" w:cs="Times New Roman"/>
                <w:iCs/>
                <w:sz w:val="26"/>
                <w:szCs w:val="26"/>
              </w:rPr>
              <w:t xml:space="preserve">pārvaldīšanas un </w:t>
            </w:r>
            <w:r w:rsidR="000B4F1D" w:rsidRPr="00845FAE">
              <w:rPr>
                <w:rFonts w:ascii="Times New Roman" w:eastAsia="Calibri" w:hAnsi="Times New Roman" w:cs="Times New Roman"/>
                <w:iCs/>
                <w:sz w:val="26"/>
                <w:szCs w:val="26"/>
              </w:rPr>
              <w:t xml:space="preserve">apsaimniekošanas funkcijas nodrošināšanai </w:t>
            </w:r>
            <w:r w:rsidRPr="00845FAE">
              <w:rPr>
                <w:rFonts w:ascii="Times New Roman" w:eastAsia="Calibri" w:hAnsi="Times New Roman" w:cs="Times New Roman"/>
                <w:iCs/>
                <w:sz w:val="26"/>
                <w:szCs w:val="26"/>
              </w:rPr>
              <w:t>ir uzskatāma</w:t>
            </w:r>
            <w:r w:rsidR="00CD258E" w:rsidRPr="00845FAE">
              <w:rPr>
                <w:rFonts w:ascii="Times New Roman" w:eastAsia="Calibri" w:hAnsi="Times New Roman" w:cs="Times New Roman"/>
                <w:iCs/>
                <w:sz w:val="26"/>
                <w:szCs w:val="26"/>
              </w:rPr>
              <w:t xml:space="preserve"> par </w:t>
            </w:r>
            <w:r w:rsidR="000B4F1D" w:rsidRPr="00845FAE">
              <w:rPr>
                <w:rFonts w:ascii="Times New Roman" w:eastAsia="Calibri" w:hAnsi="Times New Roman" w:cs="Times New Roman"/>
                <w:iCs/>
                <w:sz w:val="26"/>
                <w:szCs w:val="26"/>
              </w:rPr>
              <w:t>lietderīg</w:t>
            </w:r>
            <w:r w:rsidRPr="00845FAE">
              <w:rPr>
                <w:rFonts w:ascii="Times New Roman" w:eastAsia="Calibri" w:hAnsi="Times New Roman" w:cs="Times New Roman"/>
                <w:iCs/>
                <w:sz w:val="26"/>
                <w:szCs w:val="26"/>
              </w:rPr>
              <w:t>u</w:t>
            </w:r>
            <w:r w:rsidR="000B4F1D" w:rsidRPr="00845FAE">
              <w:rPr>
                <w:rFonts w:ascii="Times New Roman" w:eastAsia="Calibri" w:hAnsi="Times New Roman" w:cs="Times New Roman"/>
                <w:iCs/>
                <w:sz w:val="26"/>
                <w:szCs w:val="26"/>
              </w:rPr>
              <w:t>.</w:t>
            </w:r>
          </w:p>
          <w:p w14:paraId="5ADAE0FD" w14:textId="14668A13" w:rsidR="001A6F0D" w:rsidRPr="00845FAE" w:rsidRDefault="00D05EF7" w:rsidP="006C7223">
            <w:pPr>
              <w:tabs>
                <w:tab w:val="left" w:pos="441"/>
                <w:tab w:val="left" w:pos="4195"/>
              </w:tabs>
              <w:autoSpaceDE w:val="0"/>
              <w:autoSpaceDN w:val="0"/>
              <w:adjustRightInd w:val="0"/>
              <w:spacing w:after="0" w:line="240" w:lineRule="auto"/>
              <w:ind w:right="-1"/>
              <w:jc w:val="both"/>
              <w:rPr>
                <w:rFonts w:ascii="Times New Roman" w:eastAsia="Times New Roman" w:hAnsi="Times New Roman" w:cs="Times New Roman"/>
                <w:iCs/>
                <w:sz w:val="26"/>
                <w:szCs w:val="26"/>
                <w:lang w:eastAsia="lv-LV"/>
              </w:rPr>
            </w:pPr>
            <w:r w:rsidRPr="00845FAE">
              <w:rPr>
                <w:rFonts w:ascii="Times New Roman" w:eastAsia="Calibri" w:hAnsi="Times New Roman" w:cs="Times New Roman"/>
                <w:iCs/>
                <w:sz w:val="26"/>
                <w:szCs w:val="26"/>
              </w:rPr>
              <w:tab/>
              <w:t>Ī</w:t>
            </w:r>
            <w:r w:rsidR="000B4F1D" w:rsidRPr="00845FAE">
              <w:rPr>
                <w:rFonts w:ascii="Times New Roman" w:eastAsia="Calibri" w:hAnsi="Times New Roman" w:cs="Times New Roman"/>
                <w:iCs/>
                <w:sz w:val="26"/>
                <w:szCs w:val="26"/>
              </w:rPr>
              <w:t>pašum</w:t>
            </w:r>
            <w:r w:rsidRPr="00845FAE">
              <w:rPr>
                <w:rFonts w:ascii="Times New Roman" w:eastAsia="Calibri" w:hAnsi="Times New Roman" w:cs="Times New Roman"/>
                <w:iCs/>
                <w:sz w:val="26"/>
                <w:szCs w:val="26"/>
              </w:rPr>
              <w:t>am</w:t>
            </w:r>
            <w:r w:rsidR="000B4F1D" w:rsidRPr="00845FAE">
              <w:rPr>
                <w:rFonts w:ascii="Times New Roman" w:eastAsia="Calibri" w:hAnsi="Times New Roman" w:cs="Times New Roman"/>
                <w:iCs/>
                <w:sz w:val="26"/>
                <w:szCs w:val="26"/>
              </w:rPr>
              <w:t xml:space="preserve"> zemesgrāmatu nodalījum</w:t>
            </w:r>
            <w:r w:rsidRPr="00845FAE">
              <w:rPr>
                <w:rFonts w:ascii="Times New Roman" w:eastAsia="Calibri" w:hAnsi="Times New Roman" w:cs="Times New Roman"/>
                <w:iCs/>
                <w:sz w:val="26"/>
                <w:szCs w:val="26"/>
              </w:rPr>
              <w:t xml:space="preserve">ā Nr. </w:t>
            </w:r>
            <w:r w:rsidRPr="00845FAE">
              <w:rPr>
                <w:rFonts w:ascii="Times New Roman" w:hAnsi="Times New Roman" w:cs="Times New Roman"/>
                <w:sz w:val="26"/>
                <w:szCs w:val="26"/>
              </w:rPr>
              <w:t>100000562097</w:t>
            </w:r>
            <w:r w:rsidRPr="00845FAE">
              <w:rPr>
                <w:rFonts w:ascii="Times New Roman" w:eastAsia="Calibri" w:hAnsi="Times New Roman" w:cs="Times New Roman"/>
                <w:iCs/>
                <w:sz w:val="26"/>
                <w:szCs w:val="26"/>
              </w:rPr>
              <w:t xml:space="preserve"> ir reģistrēts apgrūtinājums - ekspluatācijas aizsargjoslas teritorija gar elektrisko tīklu gaisvadu līniju ārpus pilsētām un ciemiem ar nominālo spriegumu līdz 20 kilovoltiem</w:t>
            </w:r>
            <w:r w:rsidRPr="00845FAE">
              <w:rPr>
                <w:rFonts w:ascii="Times New Roman" w:hAnsi="Times New Roman" w:cs="Times New Roman"/>
                <w:sz w:val="26"/>
                <w:szCs w:val="26"/>
              </w:rPr>
              <w:t xml:space="preserve"> </w:t>
            </w:r>
            <w:r w:rsidRPr="00845FAE">
              <w:rPr>
                <w:rFonts w:ascii="Times New Roman" w:eastAsia="Calibri" w:hAnsi="Times New Roman" w:cs="Times New Roman"/>
                <w:iCs/>
                <w:sz w:val="26"/>
                <w:szCs w:val="26"/>
              </w:rPr>
              <w:t>0,2468 ha platībā</w:t>
            </w:r>
            <w:r w:rsidR="000B4F1D" w:rsidRPr="00845FAE">
              <w:rPr>
                <w:rFonts w:ascii="Times New Roman" w:eastAsia="Calibri" w:hAnsi="Times New Roman" w:cs="Times New Roman"/>
                <w:iCs/>
                <w:sz w:val="26"/>
                <w:szCs w:val="26"/>
              </w:rPr>
              <w:t xml:space="preserve">. </w:t>
            </w:r>
            <w:r w:rsidRPr="00845FAE">
              <w:rPr>
                <w:rFonts w:ascii="Times New Roman" w:eastAsia="Calibri" w:hAnsi="Times New Roman" w:cs="Times New Roman"/>
                <w:iCs/>
                <w:sz w:val="26"/>
                <w:szCs w:val="26"/>
              </w:rPr>
              <w:t>Ī</w:t>
            </w:r>
            <w:r w:rsidR="000B4F1D" w:rsidRPr="00845FAE">
              <w:rPr>
                <w:rFonts w:ascii="Times New Roman" w:eastAsia="Calibri" w:hAnsi="Times New Roman" w:cs="Times New Roman"/>
                <w:iCs/>
                <w:sz w:val="26"/>
                <w:szCs w:val="26"/>
              </w:rPr>
              <w:t>pašum</w:t>
            </w:r>
            <w:r w:rsidRPr="00845FAE">
              <w:rPr>
                <w:rFonts w:ascii="Times New Roman" w:eastAsia="Calibri" w:hAnsi="Times New Roman" w:cs="Times New Roman"/>
                <w:iCs/>
                <w:sz w:val="26"/>
                <w:szCs w:val="26"/>
              </w:rPr>
              <w:t>a</w:t>
            </w:r>
            <w:r w:rsidR="000B4F1D" w:rsidRPr="00845FAE">
              <w:rPr>
                <w:rFonts w:ascii="Times New Roman" w:eastAsia="Calibri" w:hAnsi="Times New Roman" w:cs="Times New Roman"/>
                <w:iCs/>
                <w:sz w:val="26"/>
                <w:szCs w:val="26"/>
              </w:rPr>
              <w:t xml:space="preserve"> valdītāja maiņas gadījumā zemesgrāmatās ierakstītie apgrūtinājumu nerada papildu ietekmi uz īpašum</w:t>
            </w:r>
            <w:r w:rsidRPr="00845FAE">
              <w:rPr>
                <w:rFonts w:ascii="Times New Roman" w:eastAsia="Calibri" w:hAnsi="Times New Roman" w:cs="Times New Roman"/>
                <w:iCs/>
                <w:sz w:val="26"/>
                <w:szCs w:val="26"/>
              </w:rPr>
              <w:t xml:space="preserve">a </w:t>
            </w:r>
            <w:r w:rsidR="000B4F1D" w:rsidRPr="00845FAE">
              <w:rPr>
                <w:rFonts w:ascii="Times New Roman" w:eastAsia="Calibri" w:hAnsi="Times New Roman" w:cs="Times New Roman"/>
                <w:iCs/>
                <w:sz w:val="26"/>
                <w:szCs w:val="26"/>
              </w:rPr>
              <w:t xml:space="preserve">iespējamo izmantošanu. Zemkopības ministrijai, izmantojot īpašumu, </w:t>
            </w:r>
            <w:r w:rsidRPr="00845FAE">
              <w:rPr>
                <w:rFonts w:ascii="Times New Roman" w:eastAsia="Calibri" w:hAnsi="Times New Roman" w:cs="Times New Roman"/>
                <w:iCs/>
                <w:sz w:val="26"/>
                <w:szCs w:val="26"/>
              </w:rPr>
              <w:t>būs</w:t>
            </w:r>
            <w:r w:rsidR="000B4F1D" w:rsidRPr="00845FAE">
              <w:rPr>
                <w:rFonts w:ascii="Times New Roman" w:eastAsia="Calibri" w:hAnsi="Times New Roman" w:cs="Times New Roman"/>
                <w:iCs/>
                <w:sz w:val="26"/>
                <w:szCs w:val="26"/>
              </w:rPr>
              <w:t xml:space="preserve"> saistoša Aizsargjoslu likumā noteiktā kārtība atbilstoši aizsargjosl</w:t>
            </w:r>
            <w:r w:rsidRPr="00845FAE">
              <w:rPr>
                <w:rFonts w:ascii="Times New Roman" w:eastAsia="Calibri" w:hAnsi="Times New Roman" w:cs="Times New Roman"/>
                <w:iCs/>
                <w:sz w:val="26"/>
                <w:szCs w:val="26"/>
              </w:rPr>
              <w:t>as</w:t>
            </w:r>
            <w:r w:rsidR="000B4F1D" w:rsidRPr="00845FAE">
              <w:rPr>
                <w:rFonts w:ascii="Times New Roman" w:eastAsia="Calibri" w:hAnsi="Times New Roman" w:cs="Times New Roman"/>
                <w:iCs/>
                <w:sz w:val="26"/>
                <w:szCs w:val="26"/>
              </w:rPr>
              <w:t xml:space="preserve"> veidam.</w:t>
            </w:r>
            <w:r w:rsidR="006C7223" w:rsidRPr="00845FAE">
              <w:rPr>
                <w:rFonts w:ascii="Times New Roman" w:eastAsia="Calibri" w:hAnsi="Times New Roman" w:cs="Times New Roman"/>
                <w:iCs/>
                <w:sz w:val="26"/>
                <w:szCs w:val="26"/>
              </w:rPr>
              <w:tab/>
              <w:t xml:space="preserve">Īpašumam </w:t>
            </w:r>
            <w:r w:rsidR="006C7223" w:rsidRPr="00845FAE">
              <w:rPr>
                <w:rFonts w:ascii="Times New Roman" w:eastAsia="Calibri" w:hAnsi="Times New Roman" w:cs="Times New Roman"/>
                <w:iCs/>
                <w:sz w:val="26"/>
                <w:szCs w:val="26"/>
              </w:rPr>
              <w:lastRenderedPageBreak/>
              <w:t>n</w:t>
            </w:r>
            <w:r w:rsidR="000B4F1D" w:rsidRPr="00845FAE">
              <w:rPr>
                <w:rFonts w:ascii="Times New Roman" w:eastAsia="Calibri" w:hAnsi="Times New Roman" w:cs="Times New Roman"/>
                <w:iCs/>
                <w:sz w:val="26"/>
                <w:szCs w:val="26"/>
              </w:rPr>
              <w:t>av spēkā esošu nomas līgumu un nav uzsākti tiesvedības procesi.</w:t>
            </w:r>
          </w:p>
        </w:tc>
      </w:tr>
      <w:tr w:rsidR="008C17DB" w:rsidRPr="00845FAE" w14:paraId="405C3896"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372C6AA"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lastRenderedPageBreak/>
              <w:t>3.</w:t>
            </w:r>
          </w:p>
        </w:tc>
        <w:tc>
          <w:tcPr>
            <w:tcW w:w="2664" w:type="dxa"/>
            <w:tcBorders>
              <w:top w:val="outset" w:sz="6" w:space="0" w:color="auto"/>
              <w:left w:val="outset" w:sz="6" w:space="0" w:color="auto"/>
              <w:bottom w:val="outset" w:sz="6" w:space="0" w:color="auto"/>
              <w:right w:val="outset" w:sz="6" w:space="0" w:color="auto"/>
            </w:tcBorders>
            <w:hideMark/>
          </w:tcPr>
          <w:p w14:paraId="353C3011"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610CBA84" w14:textId="4B97E5C7" w:rsidR="00E5323B" w:rsidRPr="00845FAE" w:rsidRDefault="00276655" w:rsidP="000974DE">
            <w:pPr>
              <w:spacing w:after="0" w:line="240" w:lineRule="auto"/>
              <w:rPr>
                <w:rFonts w:ascii="Times New Roman" w:eastAsia="Times New Roman" w:hAnsi="Times New Roman" w:cs="Times New Roman"/>
                <w:iCs/>
                <w:sz w:val="26"/>
                <w:szCs w:val="26"/>
                <w:lang w:eastAsia="lv-LV"/>
              </w:rPr>
            </w:pPr>
            <w:r w:rsidRPr="00845FAE">
              <w:rPr>
                <w:rFonts w:ascii="Times New Roman" w:hAnsi="Times New Roman" w:cs="Times New Roman"/>
                <w:sz w:val="26"/>
                <w:szCs w:val="26"/>
              </w:rPr>
              <w:t>Ekonomikas m</w:t>
            </w:r>
            <w:r w:rsidR="001C0F2E" w:rsidRPr="00845FAE">
              <w:rPr>
                <w:rFonts w:ascii="Times New Roman" w:hAnsi="Times New Roman" w:cs="Times New Roman"/>
                <w:sz w:val="26"/>
                <w:szCs w:val="26"/>
              </w:rPr>
              <w:t>inistrija</w:t>
            </w:r>
            <w:r w:rsidR="006C7223" w:rsidRPr="00845FAE">
              <w:rPr>
                <w:rFonts w:ascii="Times New Roman" w:hAnsi="Times New Roman" w:cs="Times New Roman"/>
                <w:sz w:val="26"/>
                <w:szCs w:val="26"/>
              </w:rPr>
              <w:t>, Zemkopības ministrija, AS “Latvenergo”</w:t>
            </w:r>
            <w:r w:rsidR="001C0F2E" w:rsidRPr="00845FAE">
              <w:rPr>
                <w:rFonts w:ascii="Times New Roman" w:hAnsi="Times New Roman" w:cs="Times New Roman"/>
                <w:sz w:val="26"/>
                <w:szCs w:val="26"/>
              </w:rPr>
              <w:t xml:space="preserve"> un </w:t>
            </w:r>
            <w:r w:rsidR="006C7223" w:rsidRPr="00845FAE">
              <w:rPr>
                <w:rFonts w:ascii="Times New Roman" w:hAnsi="Times New Roman" w:cs="Times New Roman"/>
                <w:sz w:val="26"/>
                <w:szCs w:val="26"/>
              </w:rPr>
              <w:t>AS „Latvijas valsts meži”</w:t>
            </w:r>
            <w:r w:rsidR="00173670" w:rsidRPr="00845FAE">
              <w:rPr>
                <w:rFonts w:ascii="Times New Roman" w:hAnsi="Times New Roman" w:cs="Times New Roman"/>
                <w:sz w:val="26"/>
                <w:szCs w:val="26"/>
              </w:rPr>
              <w:t>.</w:t>
            </w:r>
          </w:p>
        </w:tc>
      </w:tr>
      <w:tr w:rsidR="008C17DB" w:rsidRPr="00845FAE" w14:paraId="53871C0B" w14:textId="77777777" w:rsidTr="00CF17F6">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CF3BC24"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4.</w:t>
            </w:r>
          </w:p>
        </w:tc>
        <w:tc>
          <w:tcPr>
            <w:tcW w:w="2664" w:type="dxa"/>
            <w:tcBorders>
              <w:top w:val="outset" w:sz="6" w:space="0" w:color="auto"/>
              <w:left w:val="outset" w:sz="6" w:space="0" w:color="auto"/>
              <w:bottom w:val="outset" w:sz="6" w:space="0" w:color="auto"/>
              <w:right w:val="outset" w:sz="6" w:space="0" w:color="auto"/>
            </w:tcBorders>
            <w:hideMark/>
          </w:tcPr>
          <w:p w14:paraId="1D858F44"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27D5E38B" w14:textId="259D96D8" w:rsidR="00E5323B" w:rsidRPr="00845FAE" w:rsidRDefault="006C7223" w:rsidP="000974DE">
            <w:pPr>
              <w:spacing w:after="0" w:line="240" w:lineRule="auto"/>
              <w:jc w:val="both"/>
              <w:rPr>
                <w:rFonts w:ascii="Times New Roman" w:eastAsia="Times New Roman" w:hAnsi="Times New Roman" w:cs="Times New Roman"/>
                <w:iCs/>
                <w:sz w:val="26"/>
                <w:szCs w:val="26"/>
                <w:lang w:eastAsia="lv-LV"/>
              </w:rPr>
            </w:pPr>
            <w:r w:rsidRPr="00845FAE">
              <w:rPr>
                <w:rFonts w:ascii="Times New Roman" w:eastAsia="Calibri" w:hAnsi="Times New Roman" w:cs="Times New Roman"/>
                <w:bCs/>
                <w:sz w:val="26"/>
                <w:szCs w:val="26"/>
              </w:rPr>
              <w:t>Nav</w:t>
            </w:r>
            <w:r w:rsidR="00472B51" w:rsidRPr="00845FAE">
              <w:rPr>
                <w:rFonts w:ascii="Times New Roman" w:eastAsia="Calibri" w:hAnsi="Times New Roman" w:cs="Times New Roman"/>
                <w:bCs/>
                <w:sz w:val="26"/>
                <w:szCs w:val="26"/>
              </w:rPr>
              <w:t>.</w:t>
            </w:r>
          </w:p>
        </w:tc>
      </w:tr>
    </w:tbl>
    <w:p w14:paraId="3ADB043C" w14:textId="5D577535" w:rsidR="00C43AA9" w:rsidRPr="00845FAE" w:rsidRDefault="00E5323B" w:rsidP="00C43AA9">
      <w:pPr>
        <w:spacing w:after="0" w:line="240" w:lineRule="auto"/>
        <w:rPr>
          <w:rFonts w:ascii="Times New Roman" w:eastAsia="Times New Roman" w:hAnsi="Times New Roman" w:cs="Times New Roman"/>
          <w:sz w:val="26"/>
          <w:szCs w:val="26"/>
          <w:lang w:eastAsia="lv-LV"/>
        </w:rPr>
      </w:pPr>
      <w:r w:rsidRPr="00845FAE">
        <w:rPr>
          <w:rFonts w:ascii="Times New Roman" w:eastAsia="Times New Roman" w:hAnsi="Times New Roman" w:cs="Times New Roman"/>
          <w:iCs/>
          <w:sz w:val="26"/>
          <w:szCs w:val="26"/>
          <w:lang w:eastAsia="lv-LV"/>
        </w:rPr>
        <w:t xml:space="preserve">  </w:t>
      </w:r>
    </w:p>
    <w:tbl>
      <w:tblPr>
        <w:tblpPr w:leftFromText="180" w:rightFromText="180" w:vertAnchor="text" w:horzAnchor="margin" w:tblpXSpec="center" w:tblpY="149"/>
        <w:tblW w:w="906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9067"/>
      </w:tblGrid>
      <w:tr w:rsidR="00C43AA9" w:rsidRPr="00845FAE" w14:paraId="1597B8E0" w14:textId="77777777" w:rsidTr="00B25678">
        <w:trPr>
          <w:tblCellSpacing w:w="20" w:type="dxa"/>
        </w:trPr>
        <w:tc>
          <w:tcPr>
            <w:tcW w:w="9067" w:type="dxa"/>
            <w:vAlign w:val="center"/>
          </w:tcPr>
          <w:p w14:paraId="7F3E56E0" w14:textId="77777777" w:rsidR="00C43AA9" w:rsidRPr="00845FAE" w:rsidRDefault="00C43AA9" w:rsidP="00C43AA9">
            <w:pPr>
              <w:spacing w:after="0" w:line="240" w:lineRule="auto"/>
              <w:jc w:val="center"/>
              <w:rPr>
                <w:rFonts w:ascii="Times New Roman" w:eastAsia="Times New Roman" w:hAnsi="Times New Roman" w:cs="Times New Roman"/>
                <w:b/>
                <w:bCs/>
                <w:sz w:val="26"/>
                <w:szCs w:val="26"/>
                <w:lang w:eastAsia="lv-LV"/>
              </w:rPr>
            </w:pPr>
            <w:r w:rsidRPr="00845FAE">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C43AA9" w:rsidRPr="00845FAE" w14:paraId="1C5B7735" w14:textId="77777777" w:rsidTr="00B25678">
        <w:trPr>
          <w:tblCellSpacing w:w="20" w:type="dxa"/>
        </w:trPr>
        <w:tc>
          <w:tcPr>
            <w:tcW w:w="9067" w:type="dxa"/>
          </w:tcPr>
          <w:p w14:paraId="789C399F" w14:textId="075F6EF2" w:rsidR="00C43AA9" w:rsidRPr="00845FAE" w:rsidRDefault="00C43AA9" w:rsidP="00C43AA9">
            <w:pPr>
              <w:spacing w:after="0" w:line="240" w:lineRule="auto"/>
              <w:jc w:val="center"/>
              <w:rPr>
                <w:rFonts w:ascii="Times New Roman" w:eastAsia="Times New Roman" w:hAnsi="Times New Roman" w:cs="Times New Roman"/>
                <w:sz w:val="26"/>
                <w:szCs w:val="26"/>
                <w:lang w:eastAsia="lv-LV"/>
              </w:rPr>
            </w:pPr>
            <w:r w:rsidRPr="00845FAE">
              <w:rPr>
                <w:rFonts w:ascii="Times New Roman" w:eastAsia="Times New Roman" w:hAnsi="Times New Roman" w:cs="Times New Roman"/>
                <w:sz w:val="26"/>
                <w:szCs w:val="26"/>
                <w:lang w:eastAsia="lv-LV"/>
              </w:rPr>
              <w:t>Projekts šo jomu neskar</w:t>
            </w:r>
            <w:r w:rsidR="00CD258E" w:rsidRPr="00845FAE">
              <w:rPr>
                <w:rFonts w:ascii="Times New Roman" w:eastAsia="Times New Roman" w:hAnsi="Times New Roman" w:cs="Times New Roman"/>
                <w:sz w:val="26"/>
                <w:szCs w:val="26"/>
                <w:lang w:eastAsia="lv-LV"/>
              </w:rPr>
              <w:t>.</w:t>
            </w:r>
          </w:p>
        </w:tc>
      </w:tr>
    </w:tbl>
    <w:p w14:paraId="7BF8FC33" w14:textId="77777777" w:rsidR="00C43AA9" w:rsidRPr="00845FAE" w:rsidRDefault="00C43AA9" w:rsidP="00C43AA9">
      <w:pPr>
        <w:spacing w:after="0" w:line="240" w:lineRule="auto"/>
        <w:ind w:firstLine="720"/>
        <w:rPr>
          <w:rFonts w:ascii="Times New Roman" w:eastAsia="Times New Roman" w:hAnsi="Times New Roman" w:cs="Times New Roman"/>
          <w:b/>
          <w:sz w:val="26"/>
          <w:szCs w:val="26"/>
          <w:lang w:eastAsia="lv-LV"/>
        </w:rPr>
      </w:pPr>
    </w:p>
    <w:tbl>
      <w:tblPr>
        <w:tblW w:w="9072"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9072"/>
      </w:tblGrid>
      <w:tr w:rsidR="00C43AA9" w:rsidRPr="00845FAE" w14:paraId="2D73744D" w14:textId="77777777" w:rsidTr="00B25678">
        <w:trPr>
          <w:tblCellSpacing w:w="20" w:type="dxa"/>
        </w:trPr>
        <w:tc>
          <w:tcPr>
            <w:tcW w:w="9072" w:type="dxa"/>
          </w:tcPr>
          <w:p w14:paraId="19F02977" w14:textId="77777777" w:rsidR="00C43AA9" w:rsidRPr="00845FAE" w:rsidRDefault="00C43AA9" w:rsidP="00C43AA9">
            <w:pPr>
              <w:spacing w:after="0" w:line="240" w:lineRule="auto"/>
              <w:ind w:firstLine="601"/>
              <w:jc w:val="center"/>
              <w:rPr>
                <w:rFonts w:ascii="Times New Roman" w:eastAsia="Times New Roman" w:hAnsi="Times New Roman" w:cs="Times New Roman"/>
                <w:b/>
                <w:bCs/>
                <w:sz w:val="26"/>
                <w:szCs w:val="26"/>
                <w:lang w:eastAsia="lv-LV"/>
              </w:rPr>
            </w:pPr>
            <w:r w:rsidRPr="00845FAE">
              <w:rPr>
                <w:rFonts w:ascii="Times New Roman" w:eastAsia="Times New Roman" w:hAnsi="Times New Roman" w:cs="Times New Roman"/>
                <w:b/>
                <w:bCs/>
                <w:sz w:val="26"/>
                <w:szCs w:val="26"/>
                <w:lang w:eastAsia="lv-LV"/>
              </w:rPr>
              <w:t>III. Tiesību akta projekta ietekme uz valsts budžetu un pašvaldību budžetiem</w:t>
            </w:r>
          </w:p>
        </w:tc>
      </w:tr>
      <w:tr w:rsidR="00C43AA9" w:rsidRPr="00845FAE" w14:paraId="08B3B75F" w14:textId="77777777" w:rsidTr="00B25678">
        <w:trPr>
          <w:tblCellSpacing w:w="20" w:type="dxa"/>
        </w:trPr>
        <w:tc>
          <w:tcPr>
            <w:tcW w:w="9072" w:type="dxa"/>
            <w:hideMark/>
          </w:tcPr>
          <w:p w14:paraId="41417F0C" w14:textId="3731AA4F" w:rsidR="00C43AA9" w:rsidRPr="00845FAE" w:rsidRDefault="00C43AA9" w:rsidP="00C43AA9">
            <w:pPr>
              <w:spacing w:before="75" w:after="75" w:line="240" w:lineRule="auto"/>
              <w:jc w:val="center"/>
              <w:rPr>
                <w:rFonts w:ascii="Times New Roman" w:eastAsia="Times New Roman" w:hAnsi="Times New Roman" w:cs="Times New Roman"/>
                <w:sz w:val="26"/>
                <w:szCs w:val="26"/>
                <w:lang w:eastAsia="lv-LV"/>
              </w:rPr>
            </w:pPr>
            <w:r w:rsidRPr="00845FAE">
              <w:rPr>
                <w:rFonts w:ascii="Times New Roman" w:eastAsia="Times New Roman" w:hAnsi="Times New Roman" w:cs="Times New Roman"/>
                <w:sz w:val="26"/>
                <w:szCs w:val="26"/>
                <w:shd w:val="clear" w:color="auto" w:fill="FFFFFF"/>
                <w:lang w:eastAsia="lv-LV"/>
              </w:rPr>
              <w:t>Projekts šo jomu neskar</w:t>
            </w:r>
            <w:r w:rsidR="00CD258E" w:rsidRPr="00845FAE">
              <w:rPr>
                <w:rFonts w:ascii="Times New Roman" w:eastAsia="Times New Roman" w:hAnsi="Times New Roman" w:cs="Times New Roman"/>
                <w:sz w:val="26"/>
                <w:szCs w:val="26"/>
                <w:shd w:val="clear" w:color="auto" w:fill="FFFFFF"/>
                <w:lang w:eastAsia="lv-LV"/>
              </w:rPr>
              <w:t>.</w:t>
            </w:r>
          </w:p>
        </w:tc>
      </w:tr>
    </w:tbl>
    <w:p w14:paraId="48A233B5" w14:textId="77777777" w:rsidR="00C43AA9" w:rsidRPr="00845FAE" w:rsidRDefault="00C43AA9" w:rsidP="00C43AA9">
      <w:pPr>
        <w:spacing w:after="0" w:line="240" w:lineRule="auto"/>
        <w:ind w:firstLine="720"/>
        <w:rPr>
          <w:rFonts w:ascii="Times New Roman" w:eastAsia="Times New Roman" w:hAnsi="Times New Roman" w:cs="Times New Roman"/>
          <w:b/>
          <w:sz w:val="26"/>
          <w:szCs w:val="26"/>
          <w:lang w:eastAsia="lv-LV"/>
        </w:rPr>
      </w:pPr>
    </w:p>
    <w:tbl>
      <w:tblPr>
        <w:tblW w:w="9072" w:type="dxa"/>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2"/>
      </w:tblGrid>
      <w:tr w:rsidR="00C43AA9" w:rsidRPr="00845FAE" w14:paraId="08EF68DB" w14:textId="77777777" w:rsidTr="00C43AA9">
        <w:trPr>
          <w:tblCellSpacing w:w="15" w:type="dxa"/>
        </w:trPr>
        <w:tc>
          <w:tcPr>
            <w:tcW w:w="9012" w:type="dxa"/>
            <w:tcBorders>
              <w:top w:val="outset" w:sz="6" w:space="0" w:color="auto"/>
              <w:left w:val="outset" w:sz="6" w:space="0" w:color="auto"/>
              <w:bottom w:val="outset" w:sz="6" w:space="0" w:color="auto"/>
              <w:right w:val="outset" w:sz="6" w:space="0" w:color="auto"/>
            </w:tcBorders>
            <w:vAlign w:val="center"/>
            <w:hideMark/>
          </w:tcPr>
          <w:p w14:paraId="0B8BB019" w14:textId="77777777" w:rsidR="00655F2C" w:rsidRPr="00845FAE" w:rsidRDefault="00E5323B" w:rsidP="00452B65">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IV. Tiesību akta projekta ietekme uz spēkā esošo tiesību normu sistēmu</w:t>
            </w:r>
          </w:p>
        </w:tc>
      </w:tr>
      <w:tr w:rsidR="00C43AA9" w:rsidRPr="00845FAE" w14:paraId="185840F8" w14:textId="77777777" w:rsidTr="00C43AA9">
        <w:trPr>
          <w:tblCellSpacing w:w="15" w:type="dxa"/>
        </w:trPr>
        <w:tc>
          <w:tcPr>
            <w:tcW w:w="9012" w:type="dxa"/>
            <w:tcBorders>
              <w:top w:val="outset" w:sz="6" w:space="0" w:color="auto"/>
              <w:left w:val="outset" w:sz="6" w:space="0" w:color="auto"/>
              <w:bottom w:val="outset" w:sz="6" w:space="0" w:color="auto"/>
              <w:right w:val="outset" w:sz="6" w:space="0" w:color="auto"/>
            </w:tcBorders>
          </w:tcPr>
          <w:p w14:paraId="63964EC1" w14:textId="25B1335E" w:rsidR="00111054" w:rsidRPr="00845FAE" w:rsidRDefault="007D2BCF" w:rsidP="007D2BCF">
            <w:pPr>
              <w:spacing w:after="0" w:line="240" w:lineRule="auto"/>
              <w:jc w:val="center"/>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Projekts šo jomu neskar.</w:t>
            </w:r>
          </w:p>
        </w:tc>
      </w:tr>
    </w:tbl>
    <w:p w14:paraId="0CC1316E"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C17DB" w:rsidRPr="00845FAE" w14:paraId="7D1B2B87" w14:textId="77777777" w:rsidTr="00C43AA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A91F970" w14:textId="77777777" w:rsidR="00655F2C" w:rsidRPr="00845FAE" w:rsidRDefault="00E5323B" w:rsidP="00452B65">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8C17DB" w:rsidRPr="00845FAE" w14:paraId="44A221C0" w14:textId="77777777" w:rsidTr="00C43AA9">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661E530" w14:textId="77777777" w:rsidR="00111054" w:rsidRPr="00845FAE" w:rsidRDefault="00111054" w:rsidP="007D2BCF">
            <w:pPr>
              <w:spacing w:after="0" w:line="240" w:lineRule="auto"/>
              <w:jc w:val="center"/>
              <w:rPr>
                <w:rFonts w:ascii="Times New Roman" w:eastAsia="Times New Roman" w:hAnsi="Times New Roman" w:cs="Times New Roman"/>
                <w:iCs/>
                <w:sz w:val="26"/>
                <w:szCs w:val="26"/>
                <w:lang w:eastAsia="lv-LV"/>
              </w:rPr>
            </w:pPr>
            <w:r w:rsidRPr="00845FAE">
              <w:rPr>
                <w:rFonts w:ascii="Times New Roman" w:eastAsia="Calibri" w:hAnsi="Times New Roman" w:cs="Times New Roman"/>
                <w:sz w:val="26"/>
                <w:szCs w:val="26"/>
              </w:rPr>
              <w:t>Projekts šo jomu neskar.</w:t>
            </w:r>
          </w:p>
        </w:tc>
      </w:tr>
    </w:tbl>
    <w:p w14:paraId="5E50DE53" w14:textId="473EC9EC"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673"/>
        <w:gridCol w:w="5803"/>
      </w:tblGrid>
      <w:tr w:rsidR="008C17DB" w:rsidRPr="00845FAE" w14:paraId="18FE45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6DF935" w14:textId="77777777" w:rsidR="00655F2C" w:rsidRPr="00845FAE" w:rsidRDefault="00E5323B" w:rsidP="00452B65">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VI. Sabiedrības līdzdalība un komunikācijas aktivitātes</w:t>
            </w:r>
          </w:p>
        </w:tc>
      </w:tr>
      <w:tr w:rsidR="00C43AA9" w:rsidRPr="00845FAE" w14:paraId="78C294F0"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DAB61DA"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1.</w:t>
            </w:r>
          </w:p>
        </w:tc>
        <w:tc>
          <w:tcPr>
            <w:tcW w:w="1459" w:type="pct"/>
            <w:tcBorders>
              <w:top w:val="outset" w:sz="6" w:space="0" w:color="auto"/>
              <w:left w:val="outset" w:sz="6" w:space="0" w:color="auto"/>
              <w:bottom w:val="outset" w:sz="6" w:space="0" w:color="auto"/>
              <w:right w:val="outset" w:sz="6" w:space="0" w:color="auto"/>
            </w:tcBorders>
            <w:hideMark/>
          </w:tcPr>
          <w:p w14:paraId="62D5E480"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Plānotās sabiedrības līdzdalības un komunikācijas aktivitātes saistībā ar projektu</w:t>
            </w:r>
          </w:p>
        </w:tc>
        <w:tc>
          <w:tcPr>
            <w:tcW w:w="3179" w:type="pct"/>
            <w:tcBorders>
              <w:top w:val="outset" w:sz="6" w:space="0" w:color="auto"/>
              <w:left w:val="outset" w:sz="6" w:space="0" w:color="auto"/>
              <w:bottom w:val="outset" w:sz="6" w:space="0" w:color="auto"/>
              <w:right w:val="outset" w:sz="6" w:space="0" w:color="auto"/>
            </w:tcBorders>
            <w:hideMark/>
          </w:tcPr>
          <w:p w14:paraId="6FB0FE94" w14:textId="76154BCC" w:rsidR="00C43AA9" w:rsidRPr="00845FAE" w:rsidRDefault="00C43AA9" w:rsidP="00C43AA9">
            <w:pPr>
              <w:tabs>
                <w:tab w:val="left" w:pos="431"/>
              </w:tabs>
              <w:spacing w:after="0" w:line="240" w:lineRule="auto"/>
              <w:jc w:val="both"/>
              <w:rPr>
                <w:rFonts w:ascii="Times New Roman" w:hAnsi="Times New Roman" w:cs="Times New Roman"/>
                <w:sz w:val="26"/>
                <w:szCs w:val="26"/>
              </w:rPr>
            </w:pPr>
            <w:r w:rsidRPr="00845FAE">
              <w:rPr>
                <w:rFonts w:ascii="Times New Roman" w:hAnsi="Times New Roman" w:cs="Times New Roman"/>
                <w:sz w:val="26"/>
                <w:szCs w:val="26"/>
              </w:rPr>
              <w:tab/>
              <w:t>Ar projektu netiek mainīts normatīvais regulējums, kā arī tas neparedz ieviest jaunas politiskās iniciatīvas, līdz ar to sabiedrības līdzdalība un komunikācijas aktivitātes projekta izstrādē netika organizētas (Ministru kabineta 2009. gada 25. augusta noteikumu Nr.970 “Sabiedrības līdzdalības kārtība attīstības plānošanas procesā” 5. punkts.).</w:t>
            </w:r>
          </w:p>
          <w:p w14:paraId="4BDB5A8F" w14:textId="2A09B630" w:rsidR="00C43AA9" w:rsidRPr="00845FAE" w:rsidRDefault="00C43AA9" w:rsidP="00C43AA9">
            <w:pPr>
              <w:tabs>
                <w:tab w:val="left" w:pos="431"/>
              </w:tabs>
              <w:spacing w:after="0" w:line="240" w:lineRule="auto"/>
              <w:jc w:val="both"/>
              <w:rPr>
                <w:rFonts w:ascii="Times New Roman" w:hAnsi="Times New Roman" w:cs="Times New Roman"/>
                <w:sz w:val="26"/>
                <w:szCs w:val="26"/>
              </w:rPr>
            </w:pPr>
            <w:r w:rsidRPr="00845FAE">
              <w:rPr>
                <w:rFonts w:ascii="Times New Roman" w:hAnsi="Times New Roman" w:cs="Times New Roman"/>
                <w:sz w:val="26"/>
                <w:szCs w:val="26"/>
              </w:rPr>
              <w:tab/>
              <w:t>Vienlaikus norādāms, ka projekts un tā anotācija pēc izsludināšanas valsts sekretāru sanāksmē būs publiski pieejami Ministru kabineta tīmekļa vietnē: tap.mk.gov.lv, kur ar tiem varēs iepazīties jebkurš interesents.</w:t>
            </w:r>
          </w:p>
          <w:p w14:paraId="582AB084" w14:textId="41658BCD" w:rsidR="00C43AA9" w:rsidRPr="00845FAE" w:rsidRDefault="00C43AA9" w:rsidP="00C43AA9">
            <w:pPr>
              <w:spacing w:after="0" w:line="240" w:lineRule="auto"/>
              <w:jc w:val="both"/>
              <w:rPr>
                <w:rFonts w:ascii="Times New Roman" w:eastAsia="Times New Roman" w:hAnsi="Times New Roman" w:cs="Times New Roman"/>
                <w:iCs/>
                <w:sz w:val="26"/>
                <w:szCs w:val="26"/>
                <w:lang w:eastAsia="lv-LV"/>
              </w:rPr>
            </w:pPr>
          </w:p>
        </w:tc>
      </w:tr>
      <w:tr w:rsidR="00C43AA9" w:rsidRPr="00845FAE" w14:paraId="3D1957ED"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BD8A4FC"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2.</w:t>
            </w:r>
          </w:p>
        </w:tc>
        <w:tc>
          <w:tcPr>
            <w:tcW w:w="1459" w:type="pct"/>
            <w:tcBorders>
              <w:top w:val="outset" w:sz="6" w:space="0" w:color="auto"/>
              <w:left w:val="outset" w:sz="6" w:space="0" w:color="auto"/>
              <w:bottom w:val="outset" w:sz="6" w:space="0" w:color="auto"/>
              <w:right w:val="outset" w:sz="6" w:space="0" w:color="auto"/>
            </w:tcBorders>
            <w:hideMark/>
          </w:tcPr>
          <w:p w14:paraId="213E43AC"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Sabiedrības līdzdalība projekta izstrādē</w:t>
            </w:r>
          </w:p>
        </w:tc>
        <w:tc>
          <w:tcPr>
            <w:tcW w:w="3179" w:type="pct"/>
            <w:tcBorders>
              <w:top w:val="outset" w:sz="6" w:space="0" w:color="auto"/>
              <w:left w:val="outset" w:sz="6" w:space="0" w:color="auto"/>
              <w:bottom w:val="outset" w:sz="6" w:space="0" w:color="auto"/>
              <w:right w:val="outset" w:sz="6" w:space="0" w:color="auto"/>
            </w:tcBorders>
            <w:hideMark/>
          </w:tcPr>
          <w:p w14:paraId="6CB6D514" w14:textId="7355A1EB" w:rsidR="00C43AA9" w:rsidRPr="00845FAE" w:rsidRDefault="00C43AA9" w:rsidP="00C43AA9">
            <w:pPr>
              <w:tabs>
                <w:tab w:val="left" w:pos="450"/>
              </w:tabs>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845FAE">
              <w:rPr>
                <w:rFonts w:ascii="Times New Roman" w:hAnsi="Times New Roman" w:cs="Times New Roman"/>
                <w:sz w:val="26"/>
                <w:szCs w:val="26"/>
              </w:rPr>
              <w:tab/>
            </w:r>
            <w:r w:rsidR="00CD258E" w:rsidRPr="00845FAE">
              <w:rPr>
                <w:rFonts w:ascii="Times New Roman" w:hAnsi="Times New Roman" w:cs="Times New Roman"/>
                <w:sz w:val="26"/>
                <w:szCs w:val="26"/>
              </w:rPr>
              <w:t>P</w:t>
            </w:r>
            <w:r w:rsidRPr="00845FAE">
              <w:rPr>
                <w:rFonts w:ascii="Times New Roman" w:hAnsi="Times New Roman" w:cs="Times New Roman"/>
                <w:sz w:val="26"/>
                <w:szCs w:val="26"/>
              </w:rPr>
              <w:t xml:space="preserve">rojekta būtība skar Ministru kabineta kompetenci lemt par rīcību ar valsts nekustamo īpašumu. </w:t>
            </w:r>
            <w:r w:rsidR="00CD258E" w:rsidRPr="00845FAE">
              <w:rPr>
                <w:rFonts w:ascii="Times New Roman" w:hAnsi="Times New Roman" w:cs="Times New Roman"/>
                <w:sz w:val="26"/>
                <w:szCs w:val="26"/>
              </w:rPr>
              <w:t>P</w:t>
            </w:r>
            <w:r w:rsidRPr="00845FAE">
              <w:rPr>
                <w:rFonts w:ascii="Times New Roman" w:hAnsi="Times New Roman" w:cs="Times New Roman"/>
                <w:sz w:val="26"/>
                <w:szCs w:val="26"/>
              </w:rPr>
              <w:t>rojektā risinātie jautājumi neparedz ieviest izmaiņas, kas varētu ietekmēt sabiedrības intereses.</w:t>
            </w:r>
          </w:p>
        </w:tc>
      </w:tr>
      <w:tr w:rsidR="00C43AA9" w:rsidRPr="00845FAE" w14:paraId="5288C0CE"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04EFC16"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lastRenderedPageBreak/>
              <w:t>3.</w:t>
            </w:r>
          </w:p>
        </w:tc>
        <w:tc>
          <w:tcPr>
            <w:tcW w:w="1459" w:type="pct"/>
            <w:tcBorders>
              <w:top w:val="outset" w:sz="6" w:space="0" w:color="auto"/>
              <w:left w:val="outset" w:sz="6" w:space="0" w:color="auto"/>
              <w:bottom w:val="outset" w:sz="6" w:space="0" w:color="auto"/>
              <w:right w:val="outset" w:sz="6" w:space="0" w:color="auto"/>
            </w:tcBorders>
            <w:hideMark/>
          </w:tcPr>
          <w:p w14:paraId="41299B6E"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Sabiedrības līdzdalības rezultāti</w:t>
            </w:r>
          </w:p>
        </w:tc>
        <w:tc>
          <w:tcPr>
            <w:tcW w:w="3179" w:type="pct"/>
            <w:tcBorders>
              <w:top w:val="outset" w:sz="6" w:space="0" w:color="auto"/>
              <w:left w:val="outset" w:sz="6" w:space="0" w:color="auto"/>
              <w:bottom w:val="outset" w:sz="6" w:space="0" w:color="auto"/>
              <w:right w:val="outset" w:sz="6" w:space="0" w:color="auto"/>
            </w:tcBorders>
            <w:hideMark/>
          </w:tcPr>
          <w:p w14:paraId="743C90B7" w14:textId="5260AEBA" w:rsidR="00C43AA9" w:rsidRPr="00845FAE" w:rsidRDefault="00C43AA9" w:rsidP="00C43AA9">
            <w:pPr>
              <w:tabs>
                <w:tab w:val="left" w:pos="431"/>
              </w:tabs>
              <w:suppressAutoHyphens/>
              <w:autoSpaceDN w:val="0"/>
              <w:spacing w:after="0" w:line="240" w:lineRule="auto"/>
              <w:jc w:val="both"/>
              <w:textAlignment w:val="baseline"/>
              <w:rPr>
                <w:rFonts w:ascii="Times New Roman" w:eastAsia="Times New Roman" w:hAnsi="Times New Roman" w:cs="Times New Roman"/>
                <w:sz w:val="26"/>
                <w:szCs w:val="26"/>
                <w:lang w:eastAsia="lv-LV"/>
              </w:rPr>
            </w:pPr>
            <w:r w:rsidRPr="00845FAE">
              <w:rPr>
                <w:rFonts w:ascii="Times New Roman" w:hAnsi="Times New Roman" w:cs="Times New Roman"/>
                <w:sz w:val="26"/>
                <w:szCs w:val="26"/>
              </w:rPr>
              <w:tab/>
              <w:t>Projekts šo jomu neskar.</w:t>
            </w:r>
          </w:p>
        </w:tc>
      </w:tr>
      <w:tr w:rsidR="00C43AA9" w:rsidRPr="00845FAE" w14:paraId="4E67A858" w14:textId="77777777" w:rsidTr="00C43AA9">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63597048" w14:textId="77777777" w:rsidR="00C43AA9" w:rsidRPr="00845FAE" w:rsidRDefault="00C43AA9" w:rsidP="00C43AA9">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4.</w:t>
            </w:r>
          </w:p>
        </w:tc>
        <w:tc>
          <w:tcPr>
            <w:tcW w:w="1459" w:type="pct"/>
            <w:tcBorders>
              <w:top w:val="outset" w:sz="6" w:space="0" w:color="auto"/>
              <w:left w:val="outset" w:sz="6" w:space="0" w:color="auto"/>
              <w:bottom w:val="outset" w:sz="6" w:space="0" w:color="auto"/>
              <w:right w:val="outset" w:sz="6" w:space="0" w:color="auto"/>
            </w:tcBorders>
            <w:hideMark/>
          </w:tcPr>
          <w:p w14:paraId="79356500" w14:textId="77777777" w:rsidR="00C43AA9" w:rsidRPr="00845FAE" w:rsidRDefault="00C43AA9" w:rsidP="00C43AA9">
            <w:pPr>
              <w:spacing w:after="0" w:line="240" w:lineRule="auto"/>
              <w:jc w:val="both"/>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Cita informācija</w:t>
            </w:r>
          </w:p>
        </w:tc>
        <w:tc>
          <w:tcPr>
            <w:tcW w:w="3179" w:type="pct"/>
            <w:tcBorders>
              <w:top w:val="outset" w:sz="6" w:space="0" w:color="auto"/>
              <w:left w:val="outset" w:sz="6" w:space="0" w:color="auto"/>
              <w:bottom w:val="outset" w:sz="6" w:space="0" w:color="auto"/>
              <w:right w:val="outset" w:sz="6" w:space="0" w:color="auto"/>
            </w:tcBorders>
          </w:tcPr>
          <w:p w14:paraId="1070B1F4" w14:textId="211429F0" w:rsidR="00C43AA9" w:rsidRPr="00845FAE" w:rsidRDefault="00C43AA9" w:rsidP="00C43AA9">
            <w:pPr>
              <w:tabs>
                <w:tab w:val="left" w:pos="450"/>
              </w:tabs>
              <w:spacing w:after="0" w:line="240" w:lineRule="auto"/>
              <w:jc w:val="both"/>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ab/>
              <w:t>Nav.</w:t>
            </w:r>
          </w:p>
        </w:tc>
      </w:tr>
    </w:tbl>
    <w:p w14:paraId="79B2157A"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34"/>
        <w:gridCol w:w="5640"/>
      </w:tblGrid>
      <w:tr w:rsidR="008C17DB" w:rsidRPr="00845FAE" w14:paraId="49B5A01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EEDD89" w14:textId="77777777" w:rsidR="00655F2C" w:rsidRPr="00845FAE" w:rsidRDefault="00E5323B" w:rsidP="00452B65">
            <w:pPr>
              <w:spacing w:after="0" w:line="240" w:lineRule="auto"/>
              <w:jc w:val="center"/>
              <w:rPr>
                <w:rFonts w:ascii="Times New Roman" w:eastAsia="Times New Roman" w:hAnsi="Times New Roman" w:cs="Times New Roman"/>
                <w:b/>
                <w:bCs/>
                <w:iCs/>
                <w:sz w:val="26"/>
                <w:szCs w:val="26"/>
                <w:lang w:eastAsia="lv-LV"/>
              </w:rPr>
            </w:pPr>
            <w:r w:rsidRPr="00845FAE">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8C17DB" w:rsidRPr="00845FAE" w14:paraId="06D39467"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CC8673"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1.</w:t>
            </w:r>
          </w:p>
        </w:tc>
        <w:tc>
          <w:tcPr>
            <w:tcW w:w="1549" w:type="pct"/>
            <w:tcBorders>
              <w:top w:val="outset" w:sz="6" w:space="0" w:color="auto"/>
              <w:left w:val="outset" w:sz="6" w:space="0" w:color="auto"/>
              <w:bottom w:val="outset" w:sz="6" w:space="0" w:color="auto"/>
              <w:right w:val="outset" w:sz="6" w:space="0" w:color="auto"/>
            </w:tcBorders>
            <w:hideMark/>
          </w:tcPr>
          <w:p w14:paraId="5C4EC4AA"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Projekta izpildē iesaistītās institūcijas</w:t>
            </w:r>
          </w:p>
        </w:tc>
        <w:tc>
          <w:tcPr>
            <w:tcW w:w="3090" w:type="pct"/>
            <w:tcBorders>
              <w:top w:val="outset" w:sz="6" w:space="0" w:color="auto"/>
              <w:left w:val="outset" w:sz="6" w:space="0" w:color="auto"/>
              <w:bottom w:val="outset" w:sz="6" w:space="0" w:color="auto"/>
              <w:right w:val="outset" w:sz="6" w:space="0" w:color="auto"/>
            </w:tcBorders>
            <w:hideMark/>
          </w:tcPr>
          <w:p w14:paraId="54DB9442" w14:textId="3BA6991C" w:rsidR="00E5323B" w:rsidRPr="00845FAE" w:rsidRDefault="00CF17F6" w:rsidP="00A27794">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Ekonomikas ministrija, Zemkopības ministrija, AS “Latvenergo” un AS „Latvijas valsts meži”.</w:t>
            </w:r>
          </w:p>
        </w:tc>
      </w:tr>
      <w:tr w:rsidR="008C17DB" w:rsidRPr="00845FAE" w14:paraId="72AFE4B5"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F0E085"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2.</w:t>
            </w:r>
          </w:p>
        </w:tc>
        <w:tc>
          <w:tcPr>
            <w:tcW w:w="1549" w:type="pct"/>
            <w:tcBorders>
              <w:top w:val="outset" w:sz="6" w:space="0" w:color="auto"/>
              <w:left w:val="outset" w:sz="6" w:space="0" w:color="auto"/>
              <w:bottom w:val="outset" w:sz="6" w:space="0" w:color="auto"/>
              <w:right w:val="outset" w:sz="6" w:space="0" w:color="auto"/>
            </w:tcBorders>
            <w:hideMark/>
          </w:tcPr>
          <w:p w14:paraId="1CE25BDC"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Projekta izpildes ietekme uz pārvaldes funkcijām un institucionālo struktūru.</w:t>
            </w:r>
            <w:r w:rsidRPr="00845FAE">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090" w:type="pct"/>
            <w:tcBorders>
              <w:top w:val="outset" w:sz="6" w:space="0" w:color="auto"/>
              <w:left w:val="outset" w:sz="6" w:space="0" w:color="auto"/>
              <w:bottom w:val="outset" w:sz="6" w:space="0" w:color="auto"/>
              <w:right w:val="outset" w:sz="6" w:space="0" w:color="auto"/>
            </w:tcBorders>
            <w:hideMark/>
          </w:tcPr>
          <w:p w14:paraId="32EABF0B" w14:textId="77777777" w:rsidR="00E5323B" w:rsidRPr="00845FAE" w:rsidRDefault="00A9076C"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sz w:val="26"/>
                <w:szCs w:val="26"/>
                <w:lang w:eastAsia="lv-LV"/>
              </w:rPr>
              <w:t>Projekts šo jomu neskar.</w:t>
            </w:r>
          </w:p>
        </w:tc>
      </w:tr>
      <w:tr w:rsidR="008C17DB" w:rsidRPr="00845FAE" w14:paraId="6FEC0BAC" w14:textId="77777777" w:rsidTr="00021A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E5DA2E" w14:textId="77777777" w:rsidR="00655F2C"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3.</w:t>
            </w:r>
          </w:p>
        </w:tc>
        <w:tc>
          <w:tcPr>
            <w:tcW w:w="1549" w:type="pct"/>
            <w:tcBorders>
              <w:top w:val="outset" w:sz="6" w:space="0" w:color="auto"/>
              <w:left w:val="outset" w:sz="6" w:space="0" w:color="auto"/>
              <w:bottom w:val="outset" w:sz="6" w:space="0" w:color="auto"/>
              <w:right w:val="outset" w:sz="6" w:space="0" w:color="auto"/>
            </w:tcBorders>
            <w:hideMark/>
          </w:tcPr>
          <w:p w14:paraId="6CEFFC3D" w14:textId="77777777" w:rsidR="00E5323B" w:rsidRPr="00845FAE" w:rsidRDefault="00E5323B" w:rsidP="00E5323B">
            <w:pPr>
              <w:spacing w:after="0" w:line="240" w:lineRule="auto"/>
              <w:rPr>
                <w:rFonts w:ascii="Times New Roman" w:eastAsia="Times New Roman" w:hAnsi="Times New Roman" w:cs="Times New Roman"/>
                <w:iCs/>
                <w:sz w:val="26"/>
                <w:szCs w:val="26"/>
                <w:lang w:eastAsia="lv-LV"/>
              </w:rPr>
            </w:pPr>
            <w:r w:rsidRPr="00845FAE">
              <w:rPr>
                <w:rFonts w:ascii="Times New Roman" w:eastAsia="Times New Roman" w:hAnsi="Times New Roman" w:cs="Times New Roman"/>
                <w:iCs/>
                <w:sz w:val="26"/>
                <w:szCs w:val="26"/>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14:paraId="4DAC8EB8" w14:textId="77777777" w:rsidR="00E5323B" w:rsidRPr="00845FAE" w:rsidRDefault="00A27794" w:rsidP="00E5323B">
            <w:pPr>
              <w:spacing w:after="0" w:line="240" w:lineRule="auto"/>
              <w:rPr>
                <w:rFonts w:ascii="Times New Roman" w:eastAsia="Times New Roman" w:hAnsi="Times New Roman" w:cs="Times New Roman"/>
                <w:iCs/>
                <w:sz w:val="26"/>
                <w:szCs w:val="26"/>
                <w:lang w:eastAsia="lv-LV"/>
              </w:rPr>
            </w:pPr>
            <w:r w:rsidRPr="00845FAE">
              <w:rPr>
                <w:rFonts w:ascii="Times New Roman" w:hAnsi="Times New Roman"/>
                <w:sz w:val="26"/>
                <w:szCs w:val="26"/>
              </w:rPr>
              <w:t>Nav.</w:t>
            </w:r>
          </w:p>
        </w:tc>
      </w:tr>
    </w:tbl>
    <w:p w14:paraId="10B07E4F" w14:textId="77777777" w:rsidR="00E5323B" w:rsidRPr="00845FAE" w:rsidRDefault="00E5323B" w:rsidP="00894C55">
      <w:pPr>
        <w:spacing w:after="0" w:line="240" w:lineRule="auto"/>
        <w:rPr>
          <w:rFonts w:ascii="Times New Roman" w:hAnsi="Times New Roman" w:cs="Times New Roman"/>
          <w:sz w:val="26"/>
          <w:szCs w:val="2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3970"/>
      </w:tblGrid>
      <w:tr w:rsidR="00CF17F6" w:rsidRPr="00845FAE" w14:paraId="5D9238EB" w14:textId="77777777" w:rsidTr="00B25678">
        <w:tc>
          <w:tcPr>
            <w:tcW w:w="4643" w:type="dxa"/>
            <w:tcBorders>
              <w:top w:val="nil"/>
              <w:left w:val="nil"/>
              <w:bottom w:val="nil"/>
              <w:right w:val="nil"/>
            </w:tcBorders>
          </w:tcPr>
          <w:p w14:paraId="152369FA" w14:textId="77777777" w:rsidR="00CF17F6" w:rsidRPr="00845FAE" w:rsidRDefault="00CF17F6" w:rsidP="00CF17F6">
            <w:pPr>
              <w:spacing w:after="0" w:line="240" w:lineRule="auto"/>
              <w:jc w:val="both"/>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Iesniedzējs:</w:t>
            </w:r>
          </w:p>
          <w:p w14:paraId="0AA5639B" w14:textId="77777777" w:rsidR="00CF17F6" w:rsidRPr="00845FAE" w:rsidRDefault="00CF17F6" w:rsidP="00CF17F6">
            <w:pPr>
              <w:spacing w:after="0" w:line="240" w:lineRule="auto"/>
              <w:jc w:val="both"/>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Ekonomikas ministrs</w:t>
            </w:r>
          </w:p>
          <w:p w14:paraId="1F6903EB" w14:textId="77777777" w:rsidR="00CF17F6" w:rsidRPr="00845FAE" w:rsidRDefault="00CF17F6" w:rsidP="00CF17F6">
            <w:pPr>
              <w:spacing w:after="0" w:line="240" w:lineRule="auto"/>
              <w:jc w:val="both"/>
              <w:rPr>
                <w:rFonts w:ascii="Times New Roman" w:eastAsia="Times New Roman" w:hAnsi="Times New Roman" w:cs="Times New Roman"/>
                <w:b/>
                <w:sz w:val="26"/>
                <w:szCs w:val="26"/>
                <w:lang w:eastAsia="lv-LV"/>
              </w:rPr>
            </w:pPr>
          </w:p>
          <w:p w14:paraId="1AC80F09" w14:textId="77777777" w:rsidR="00CF17F6" w:rsidRPr="00845FAE" w:rsidRDefault="00CF17F6" w:rsidP="00CF17F6">
            <w:pPr>
              <w:spacing w:after="0" w:line="240" w:lineRule="auto"/>
              <w:jc w:val="both"/>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Vīza:</w:t>
            </w:r>
          </w:p>
          <w:p w14:paraId="748B0202" w14:textId="7244686E" w:rsidR="00CF17F6" w:rsidRPr="00845FAE" w:rsidRDefault="00CF17F6" w:rsidP="00CF17F6">
            <w:pPr>
              <w:spacing w:after="0" w:line="240" w:lineRule="auto"/>
              <w:jc w:val="both"/>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Valsts sekretārs</w:t>
            </w:r>
          </w:p>
        </w:tc>
        <w:tc>
          <w:tcPr>
            <w:tcW w:w="3970" w:type="dxa"/>
            <w:tcBorders>
              <w:top w:val="nil"/>
              <w:left w:val="nil"/>
              <w:bottom w:val="nil"/>
              <w:right w:val="nil"/>
            </w:tcBorders>
          </w:tcPr>
          <w:p w14:paraId="13D8F087" w14:textId="77777777" w:rsidR="00CF17F6" w:rsidRPr="00845FAE" w:rsidRDefault="00CF17F6" w:rsidP="00CF17F6">
            <w:pPr>
              <w:spacing w:after="0" w:line="240" w:lineRule="auto"/>
              <w:jc w:val="right"/>
              <w:rPr>
                <w:rFonts w:ascii="Times New Roman" w:eastAsia="Times New Roman" w:hAnsi="Times New Roman" w:cs="Times New Roman"/>
                <w:b/>
                <w:sz w:val="26"/>
                <w:szCs w:val="26"/>
                <w:lang w:eastAsia="lv-LV"/>
              </w:rPr>
            </w:pPr>
          </w:p>
          <w:p w14:paraId="049030CE" w14:textId="77777777" w:rsidR="00CF17F6" w:rsidRPr="00845FAE" w:rsidRDefault="00CF17F6" w:rsidP="00CF17F6">
            <w:pPr>
              <w:spacing w:after="0" w:line="240" w:lineRule="auto"/>
              <w:jc w:val="right"/>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J. Vitenbergs</w:t>
            </w:r>
          </w:p>
          <w:p w14:paraId="2AAD066F" w14:textId="77777777" w:rsidR="00CF17F6" w:rsidRPr="00845FAE" w:rsidRDefault="00CF17F6" w:rsidP="00CF17F6">
            <w:pPr>
              <w:spacing w:after="0" w:line="240" w:lineRule="auto"/>
              <w:jc w:val="right"/>
              <w:rPr>
                <w:rFonts w:ascii="Times New Roman" w:eastAsia="Times New Roman" w:hAnsi="Times New Roman" w:cs="Times New Roman"/>
                <w:b/>
                <w:sz w:val="26"/>
                <w:szCs w:val="26"/>
                <w:lang w:eastAsia="lv-LV"/>
              </w:rPr>
            </w:pPr>
          </w:p>
          <w:p w14:paraId="421881B6" w14:textId="77777777" w:rsidR="00F036F2" w:rsidRDefault="00F036F2" w:rsidP="00F036F2">
            <w:pPr>
              <w:spacing w:after="0" w:line="240" w:lineRule="auto"/>
              <w:rPr>
                <w:rFonts w:ascii="Times New Roman" w:eastAsia="Times New Roman" w:hAnsi="Times New Roman" w:cs="Times New Roman"/>
                <w:b/>
                <w:sz w:val="26"/>
                <w:szCs w:val="26"/>
                <w:lang w:eastAsia="lv-LV"/>
              </w:rPr>
            </w:pPr>
          </w:p>
          <w:p w14:paraId="720FA74D" w14:textId="11BAB0AC" w:rsidR="00CF17F6" w:rsidRPr="00845FAE" w:rsidRDefault="00CF17F6" w:rsidP="00F036F2">
            <w:pPr>
              <w:spacing w:after="0" w:line="240" w:lineRule="auto"/>
              <w:ind w:left="2333"/>
              <w:rPr>
                <w:rFonts w:ascii="Times New Roman" w:eastAsia="Times New Roman" w:hAnsi="Times New Roman" w:cs="Times New Roman"/>
                <w:b/>
                <w:sz w:val="26"/>
                <w:szCs w:val="26"/>
                <w:lang w:eastAsia="lv-LV"/>
              </w:rPr>
            </w:pPr>
            <w:r w:rsidRPr="00845FAE">
              <w:rPr>
                <w:rFonts w:ascii="Times New Roman" w:eastAsia="Times New Roman" w:hAnsi="Times New Roman" w:cs="Times New Roman"/>
                <w:b/>
                <w:sz w:val="26"/>
                <w:szCs w:val="26"/>
                <w:lang w:eastAsia="lv-LV"/>
              </w:rPr>
              <w:t>E. Valantis</w:t>
            </w:r>
          </w:p>
        </w:tc>
      </w:tr>
      <w:tr w:rsidR="00F036F2" w:rsidRPr="00845FAE" w14:paraId="1D9B8F17" w14:textId="77777777" w:rsidTr="00B25678">
        <w:tc>
          <w:tcPr>
            <w:tcW w:w="4643" w:type="dxa"/>
            <w:tcBorders>
              <w:top w:val="nil"/>
              <w:left w:val="nil"/>
              <w:bottom w:val="nil"/>
              <w:right w:val="nil"/>
            </w:tcBorders>
          </w:tcPr>
          <w:p w14:paraId="26B0CDAF" w14:textId="77777777" w:rsidR="00F036F2" w:rsidRPr="00845FAE" w:rsidRDefault="00F036F2" w:rsidP="00CF17F6">
            <w:pPr>
              <w:spacing w:after="0" w:line="240" w:lineRule="auto"/>
              <w:jc w:val="both"/>
              <w:rPr>
                <w:rFonts w:ascii="Times New Roman" w:eastAsia="Times New Roman" w:hAnsi="Times New Roman" w:cs="Times New Roman"/>
                <w:b/>
                <w:sz w:val="26"/>
                <w:szCs w:val="26"/>
                <w:lang w:eastAsia="lv-LV"/>
              </w:rPr>
            </w:pPr>
          </w:p>
        </w:tc>
        <w:tc>
          <w:tcPr>
            <w:tcW w:w="3970" w:type="dxa"/>
            <w:tcBorders>
              <w:top w:val="nil"/>
              <w:left w:val="nil"/>
              <w:bottom w:val="nil"/>
              <w:right w:val="nil"/>
            </w:tcBorders>
          </w:tcPr>
          <w:p w14:paraId="67CF7A81" w14:textId="77777777" w:rsidR="00F036F2" w:rsidRPr="00845FAE" w:rsidRDefault="00F036F2" w:rsidP="00CF17F6">
            <w:pPr>
              <w:spacing w:after="0" w:line="240" w:lineRule="auto"/>
              <w:jc w:val="right"/>
              <w:rPr>
                <w:rFonts w:ascii="Times New Roman" w:eastAsia="Times New Roman" w:hAnsi="Times New Roman" w:cs="Times New Roman"/>
                <w:b/>
                <w:sz w:val="26"/>
                <w:szCs w:val="26"/>
                <w:lang w:eastAsia="lv-LV"/>
              </w:rPr>
            </w:pPr>
          </w:p>
        </w:tc>
      </w:tr>
    </w:tbl>
    <w:p w14:paraId="171BFABE" w14:textId="276F1893" w:rsidR="00CF17F6" w:rsidRPr="00452B65" w:rsidRDefault="00CF17F6" w:rsidP="00CF17F6">
      <w:pPr>
        <w:spacing w:after="0" w:line="240" w:lineRule="auto"/>
        <w:rPr>
          <w:rFonts w:ascii="Times New Roman" w:eastAsia="Times New Roman" w:hAnsi="Times New Roman" w:cs="Times New Roman"/>
          <w:sz w:val="20"/>
          <w:szCs w:val="20"/>
          <w:lang w:eastAsia="lv-LV"/>
        </w:rPr>
      </w:pPr>
    </w:p>
    <w:p w14:paraId="6C0E992A" w14:textId="77777777" w:rsidR="00CF17F6" w:rsidRPr="00452B65" w:rsidRDefault="00CF17F6" w:rsidP="00CF17F6">
      <w:pPr>
        <w:spacing w:after="0" w:line="240" w:lineRule="auto"/>
        <w:rPr>
          <w:rFonts w:ascii="Times New Roman" w:eastAsia="Times New Roman" w:hAnsi="Times New Roman" w:cs="Times New Roman"/>
          <w:sz w:val="20"/>
          <w:szCs w:val="20"/>
          <w:lang w:eastAsia="lv-LV"/>
        </w:rPr>
      </w:pPr>
    </w:p>
    <w:p w14:paraId="18F4245C" w14:textId="0BE624BC" w:rsidR="00CF17F6" w:rsidRPr="00452B65" w:rsidRDefault="00CF17F6" w:rsidP="00CF17F6">
      <w:pPr>
        <w:spacing w:after="0" w:line="240" w:lineRule="auto"/>
        <w:rPr>
          <w:rFonts w:ascii="Times New Roman" w:eastAsia="Times New Roman" w:hAnsi="Times New Roman" w:cs="Times New Roman"/>
          <w:sz w:val="20"/>
          <w:szCs w:val="20"/>
          <w:lang w:eastAsia="lv-LV"/>
        </w:rPr>
      </w:pPr>
      <w:r w:rsidRPr="00452B65">
        <w:rPr>
          <w:rFonts w:ascii="Times New Roman" w:eastAsia="Times New Roman" w:hAnsi="Times New Roman" w:cs="Times New Roman"/>
          <w:sz w:val="20"/>
          <w:szCs w:val="20"/>
          <w:lang w:eastAsia="lv-LV"/>
        </w:rPr>
        <w:t>Mālnieks 67013047</w:t>
      </w:r>
    </w:p>
    <w:p w14:paraId="1088FF89" w14:textId="11693ABE" w:rsidR="00E812A1" w:rsidRPr="00452B65" w:rsidRDefault="00CF17F6" w:rsidP="00CF17F6">
      <w:pPr>
        <w:spacing w:after="0" w:line="240" w:lineRule="auto"/>
        <w:rPr>
          <w:rFonts w:ascii="Times New Roman" w:hAnsi="Times New Roman" w:cs="Times New Roman"/>
          <w:sz w:val="24"/>
          <w:szCs w:val="24"/>
        </w:rPr>
      </w:pPr>
      <w:r w:rsidRPr="00452B65">
        <w:rPr>
          <w:rFonts w:ascii="Times New Roman" w:eastAsia="Times New Roman" w:hAnsi="Times New Roman" w:cs="Times New Roman"/>
          <w:sz w:val="20"/>
          <w:szCs w:val="20"/>
          <w:lang w:eastAsia="lv-LV"/>
        </w:rPr>
        <w:t>Girts.Malnieks@em.gov.lv</w:t>
      </w:r>
    </w:p>
    <w:sectPr w:rsidR="00E812A1" w:rsidRPr="00452B6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68F1" w14:textId="77777777" w:rsidR="0084309F" w:rsidRDefault="0084309F" w:rsidP="00894C55">
      <w:pPr>
        <w:spacing w:after="0" w:line="240" w:lineRule="auto"/>
      </w:pPr>
      <w:r>
        <w:separator/>
      </w:r>
    </w:p>
  </w:endnote>
  <w:endnote w:type="continuationSeparator" w:id="0">
    <w:p w14:paraId="05D49CC6" w14:textId="77777777" w:rsidR="0084309F" w:rsidRDefault="008430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47B4" w14:textId="68B59E78" w:rsidR="00B43CFC" w:rsidRPr="00894C55" w:rsidRDefault="00E812A1">
    <w:pPr>
      <w:pStyle w:val="Footer"/>
      <w:rPr>
        <w:rFonts w:ascii="Times New Roman" w:hAnsi="Times New Roman" w:cs="Times New Roman"/>
        <w:sz w:val="20"/>
        <w:szCs w:val="20"/>
      </w:rPr>
    </w:pPr>
    <w:r>
      <w:rPr>
        <w:rFonts w:ascii="Times New Roman" w:hAnsi="Times New Roman" w:cs="Times New Roman"/>
        <w:sz w:val="20"/>
        <w:szCs w:val="20"/>
      </w:rPr>
      <w:t>EMAnot_</w:t>
    </w:r>
    <w:r w:rsidR="000353A2">
      <w:rPr>
        <w:rFonts w:ascii="Times New Roman" w:hAnsi="Times New Roman" w:cs="Times New Roman"/>
        <w:sz w:val="20"/>
        <w:szCs w:val="20"/>
      </w:rPr>
      <w:t>Vss-417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323A" w14:textId="2C36094F" w:rsidR="00B43CFC" w:rsidRPr="009A2654" w:rsidRDefault="00B43CFC">
    <w:pPr>
      <w:pStyle w:val="Footer"/>
      <w:rPr>
        <w:rFonts w:ascii="Times New Roman" w:hAnsi="Times New Roman" w:cs="Times New Roman"/>
        <w:sz w:val="20"/>
        <w:szCs w:val="20"/>
      </w:rPr>
    </w:pPr>
    <w:r>
      <w:rPr>
        <w:rFonts w:ascii="Times New Roman" w:hAnsi="Times New Roman" w:cs="Times New Roman"/>
        <w:sz w:val="20"/>
        <w:szCs w:val="20"/>
      </w:rPr>
      <w:t>EMAnot_</w:t>
    </w:r>
    <w:r w:rsidR="000353A2">
      <w:rPr>
        <w:rFonts w:ascii="Times New Roman" w:hAnsi="Times New Roman" w:cs="Times New Roman"/>
        <w:sz w:val="20"/>
        <w:szCs w:val="20"/>
      </w:rPr>
      <w:t>VSS-417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3FC7" w14:textId="77777777" w:rsidR="0084309F" w:rsidRDefault="0084309F" w:rsidP="00894C55">
      <w:pPr>
        <w:spacing w:after="0" w:line="240" w:lineRule="auto"/>
      </w:pPr>
      <w:r>
        <w:separator/>
      </w:r>
    </w:p>
  </w:footnote>
  <w:footnote w:type="continuationSeparator" w:id="0">
    <w:p w14:paraId="22990D98" w14:textId="77777777" w:rsidR="0084309F" w:rsidRDefault="0084309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459A16" w14:textId="77777777" w:rsidR="00B43CFC" w:rsidRPr="00C25B49" w:rsidRDefault="00B43CF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4043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1AB3"/>
    <w:rsid w:val="000353A2"/>
    <w:rsid w:val="00044A46"/>
    <w:rsid w:val="00092199"/>
    <w:rsid w:val="000974DE"/>
    <w:rsid w:val="000A3BF2"/>
    <w:rsid w:val="000B4F1D"/>
    <w:rsid w:val="000E4B40"/>
    <w:rsid w:val="000F4AF2"/>
    <w:rsid w:val="00101C0D"/>
    <w:rsid w:val="00104C06"/>
    <w:rsid w:val="00111054"/>
    <w:rsid w:val="001303C4"/>
    <w:rsid w:val="00153D29"/>
    <w:rsid w:val="001615DD"/>
    <w:rsid w:val="00173670"/>
    <w:rsid w:val="00175924"/>
    <w:rsid w:val="001A6F0D"/>
    <w:rsid w:val="001C0F2E"/>
    <w:rsid w:val="001D1D09"/>
    <w:rsid w:val="001E7900"/>
    <w:rsid w:val="001F1F82"/>
    <w:rsid w:val="0021740B"/>
    <w:rsid w:val="00217FB4"/>
    <w:rsid w:val="00231BA1"/>
    <w:rsid w:val="00243426"/>
    <w:rsid w:val="00246B65"/>
    <w:rsid w:val="00252684"/>
    <w:rsid w:val="00252F9D"/>
    <w:rsid w:val="00261B7E"/>
    <w:rsid w:val="00276655"/>
    <w:rsid w:val="00292365"/>
    <w:rsid w:val="00296398"/>
    <w:rsid w:val="002A0A38"/>
    <w:rsid w:val="002D0B82"/>
    <w:rsid w:val="002E0C67"/>
    <w:rsid w:val="002E1C05"/>
    <w:rsid w:val="003045C9"/>
    <w:rsid w:val="00304FFD"/>
    <w:rsid w:val="00320439"/>
    <w:rsid w:val="00327287"/>
    <w:rsid w:val="0033238F"/>
    <w:rsid w:val="003361DE"/>
    <w:rsid w:val="003452B7"/>
    <w:rsid w:val="00371D70"/>
    <w:rsid w:val="003A409F"/>
    <w:rsid w:val="003B0BF9"/>
    <w:rsid w:val="003E0791"/>
    <w:rsid w:val="003E7CD8"/>
    <w:rsid w:val="003F1A45"/>
    <w:rsid w:val="003F28AC"/>
    <w:rsid w:val="003F6A79"/>
    <w:rsid w:val="00401BE9"/>
    <w:rsid w:val="004454FE"/>
    <w:rsid w:val="00452B65"/>
    <w:rsid w:val="00456E40"/>
    <w:rsid w:val="00471F27"/>
    <w:rsid w:val="00472B51"/>
    <w:rsid w:val="00494ADC"/>
    <w:rsid w:val="004C6360"/>
    <w:rsid w:val="0050178F"/>
    <w:rsid w:val="005225D2"/>
    <w:rsid w:val="00542A1E"/>
    <w:rsid w:val="00551E8B"/>
    <w:rsid w:val="00571CB7"/>
    <w:rsid w:val="00576FA8"/>
    <w:rsid w:val="00590F99"/>
    <w:rsid w:val="005B40BD"/>
    <w:rsid w:val="005C47AC"/>
    <w:rsid w:val="005C68CC"/>
    <w:rsid w:val="005D0052"/>
    <w:rsid w:val="005D4EC9"/>
    <w:rsid w:val="005D7CC7"/>
    <w:rsid w:val="005E0EFF"/>
    <w:rsid w:val="005E7809"/>
    <w:rsid w:val="006004C2"/>
    <w:rsid w:val="00615A88"/>
    <w:rsid w:val="006361AF"/>
    <w:rsid w:val="00640303"/>
    <w:rsid w:val="00647706"/>
    <w:rsid w:val="00654873"/>
    <w:rsid w:val="00655F2C"/>
    <w:rsid w:val="00663737"/>
    <w:rsid w:val="0067341D"/>
    <w:rsid w:val="0069599D"/>
    <w:rsid w:val="006A4AD8"/>
    <w:rsid w:val="006C7223"/>
    <w:rsid w:val="006D0AEF"/>
    <w:rsid w:val="006E1081"/>
    <w:rsid w:val="006E4DCF"/>
    <w:rsid w:val="00720585"/>
    <w:rsid w:val="007420F7"/>
    <w:rsid w:val="00762AD8"/>
    <w:rsid w:val="00773AF6"/>
    <w:rsid w:val="00773D6B"/>
    <w:rsid w:val="00775A93"/>
    <w:rsid w:val="00776D72"/>
    <w:rsid w:val="00785FC8"/>
    <w:rsid w:val="00795F71"/>
    <w:rsid w:val="007C5FBC"/>
    <w:rsid w:val="007D2BCF"/>
    <w:rsid w:val="007E30F4"/>
    <w:rsid w:val="007E5F7A"/>
    <w:rsid w:val="007E73AB"/>
    <w:rsid w:val="0081666F"/>
    <w:rsid w:val="00816C11"/>
    <w:rsid w:val="00840436"/>
    <w:rsid w:val="0084309F"/>
    <w:rsid w:val="00845FAE"/>
    <w:rsid w:val="0086744C"/>
    <w:rsid w:val="00894C55"/>
    <w:rsid w:val="008C17DB"/>
    <w:rsid w:val="008C3D94"/>
    <w:rsid w:val="008C6AEB"/>
    <w:rsid w:val="008D380B"/>
    <w:rsid w:val="008D447A"/>
    <w:rsid w:val="008F7E39"/>
    <w:rsid w:val="009105E9"/>
    <w:rsid w:val="00935AEE"/>
    <w:rsid w:val="009A2654"/>
    <w:rsid w:val="009C1443"/>
    <w:rsid w:val="009D31E0"/>
    <w:rsid w:val="00A10FC3"/>
    <w:rsid w:val="00A27794"/>
    <w:rsid w:val="00A37280"/>
    <w:rsid w:val="00A6073E"/>
    <w:rsid w:val="00A9076C"/>
    <w:rsid w:val="00A96B0D"/>
    <w:rsid w:val="00AA6130"/>
    <w:rsid w:val="00AB725C"/>
    <w:rsid w:val="00AE5567"/>
    <w:rsid w:val="00AF1239"/>
    <w:rsid w:val="00B00E53"/>
    <w:rsid w:val="00B16480"/>
    <w:rsid w:val="00B2165C"/>
    <w:rsid w:val="00B43CFC"/>
    <w:rsid w:val="00B47A1C"/>
    <w:rsid w:val="00B625B7"/>
    <w:rsid w:val="00B654C8"/>
    <w:rsid w:val="00B71ABA"/>
    <w:rsid w:val="00BA20AA"/>
    <w:rsid w:val="00BB2D3B"/>
    <w:rsid w:val="00BC5A4E"/>
    <w:rsid w:val="00BD4425"/>
    <w:rsid w:val="00C01AC0"/>
    <w:rsid w:val="00C118D9"/>
    <w:rsid w:val="00C16D29"/>
    <w:rsid w:val="00C25B49"/>
    <w:rsid w:val="00C41FC6"/>
    <w:rsid w:val="00C43AA9"/>
    <w:rsid w:val="00C97CD5"/>
    <w:rsid w:val="00CC0D2D"/>
    <w:rsid w:val="00CD258E"/>
    <w:rsid w:val="00CD6630"/>
    <w:rsid w:val="00CE5657"/>
    <w:rsid w:val="00CE78D0"/>
    <w:rsid w:val="00CF17F6"/>
    <w:rsid w:val="00D02284"/>
    <w:rsid w:val="00D05EF7"/>
    <w:rsid w:val="00D133F8"/>
    <w:rsid w:val="00D14A3E"/>
    <w:rsid w:val="00D3683A"/>
    <w:rsid w:val="00D44EEB"/>
    <w:rsid w:val="00D52B38"/>
    <w:rsid w:val="00D56FCB"/>
    <w:rsid w:val="00D944F5"/>
    <w:rsid w:val="00DA6C64"/>
    <w:rsid w:val="00DB6055"/>
    <w:rsid w:val="00E011D6"/>
    <w:rsid w:val="00E3716B"/>
    <w:rsid w:val="00E5323B"/>
    <w:rsid w:val="00E663AE"/>
    <w:rsid w:val="00E76793"/>
    <w:rsid w:val="00E77464"/>
    <w:rsid w:val="00E812A1"/>
    <w:rsid w:val="00E81621"/>
    <w:rsid w:val="00E8749E"/>
    <w:rsid w:val="00E90C01"/>
    <w:rsid w:val="00EA486E"/>
    <w:rsid w:val="00EB0349"/>
    <w:rsid w:val="00EC6662"/>
    <w:rsid w:val="00F036F2"/>
    <w:rsid w:val="00F10A0D"/>
    <w:rsid w:val="00F53603"/>
    <w:rsid w:val="00F57B0C"/>
    <w:rsid w:val="00F82742"/>
    <w:rsid w:val="00F83D1C"/>
    <w:rsid w:val="00FF0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2CAE"/>
  <w15:docId w15:val="{1259EE16-7BFB-4354-8AB5-013667A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4C06"/>
    <w:pPr>
      <w:keepNext/>
      <w:spacing w:after="0" w:line="240" w:lineRule="auto"/>
      <w:jc w:val="center"/>
      <w:outlineLvl w:val="1"/>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2Char">
    <w:name w:val="Heading 2 Char"/>
    <w:basedOn w:val="DefaultParagraphFont"/>
    <w:link w:val="Heading2"/>
    <w:rsid w:val="00104C06"/>
    <w:rPr>
      <w:rFonts w:ascii="Times New Roman" w:eastAsia="Times New Roman" w:hAnsi="Times New Roman" w:cs="Times New Roman"/>
      <w:b/>
      <w:bCs/>
      <w:sz w:val="28"/>
      <w:szCs w:val="20"/>
    </w:rPr>
  </w:style>
  <w:style w:type="paragraph" w:styleId="NoSpacing">
    <w:name w:val="No Spacing"/>
    <w:uiPriority w:val="1"/>
    <w:qFormat/>
    <w:rsid w:val="0086744C"/>
    <w:pPr>
      <w:spacing w:after="0" w:line="240" w:lineRule="auto"/>
    </w:pPr>
  </w:style>
  <w:style w:type="character" w:styleId="Emphasis">
    <w:name w:val="Emphasis"/>
    <w:basedOn w:val="DefaultParagraphFont"/>
    <w:qFormat/>
    <w:rsid w:val="0086744C"/>
    <w:rPr>
      <w:i/>
      <w:iCs/>
    </w:rPr>
  </w:style>
  <w:style w:type="paragraph" w:styleId="BodyTextIndent">
    <w:name w:val="Body Text Indent"/>
    <w:basedOn w:val="Normal"/>
    <w:link w:val="BodyTextIndentChar"/>
    <w:rsid w:val="00EC6662"/>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C6662"/>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F6A79"/>
    <w:rPr>
      <w:b/>
      <w:bCs/>
    </w:rPr>
  </w:style>
  <w:style w:type="character" w:styleId="UnresolvedMention">
    <w:name w:val="Unresolved Mention"/>
    <w:basedOn w:val="DefaultParagraphFont"/>
    <w:uiPriority w:val="99"/>
    <w:semiHidden/>
    <w:unhideWhenUsed/>
    <w:rsid w:val="00E8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76648571">
      <w:bodyDiv w:val="1"/>
      <w:marLeft w:val="0"/>
      <w:marRight w:val="0"/>
      <w:marTop w:val="0"/>
      <w:marBottom w:val="0"/>
      <w:divBdr>
        <w:top w:val="none" w:sz="0" w:space="0" w:color="auto"/>
        <w:left w:val="none" w:sz="0" w:space="0" w:color="auto"/>
        <w:bottom w:val="none" w:sz="0" w:space="0" w:color="auto"/>
        <w:right w:val="none" w:sz="0" w:space="0" w:color="auto"/>
      </w:divBdr>
    </w:div>
    <w:div w:id="6784321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4C186-2F26-4F65-902B-81C6CE118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4392</Words>
  <Characters>2504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
  <cp:lastModifiedBy>Ģirts Mālnieks</cp:lastModifiedBy>
  <cp:revision>16</cp:revision>
  <cp:lastPrinted>2020-03-10T08:40:00Z</cp:lastPrinted>
  <dcterms:created xsi:type="dcterms:W3CDTF">2020-05-07T09:09:00Z</dcterms:created>
  <dcterms:modified xsi:type="dcterms:W3CDTF">2020-06-09T12:44:00Z</dcterms:modified>
</cp:coreProperties>
</file>