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19F07" w14:textId="0234A25A" w:rsidR="001C2C28" w:rsidRDefault="001C2C28" w:rsidP="008F1692">
      <w:pPr>
        <w:tabs>
          <w:tab w:val="left" w:pos="6663"/>
        </w:tabs>
        <w:spacing w:after="0" w:line="240" w:lineRule="auto"/>
        <w:rPr>
          <w:rFonts w:ascii="Times New Roman" w:eastAsia="Times New Roman" w:hAnsi="Times New Roman" w:cs="Times New Roman"/>
          <w:sz w:val="28"/>
          <w:szCs w:val="28"/>
        </w:rPr>
      </w:pPr>
      <w:bookmarkStart w:id="0" w:name="n1"/>
      <w:bookmarkStart w:id="1" w:name="n-729009"/>
      <w:bookmarkEnd w:id="0"/>
      <w:bookmarkEnd w:id="1"/>
    </w:p>
    <w:p w14:paraId="3844FD0F" w14:textId="49AD024A" w:rsidR="008F1692" w:rsidRDefault="008F1692" w:rsidP="008F1692">
      <w:pPr>
        <w:tabs>
          <w:tab w:val="left" w:pos="6663"/>
        </w:tabs>
        <w:spacing w:after="0" w:line="240" w:lineRule="auto"/>
        <w:rPr>
          <w:rFonts w:ascii="Times New Roman" w:eastAsia="Times New Roman" w:hAnsi="Times New Roman" w:cs="Times New Roman"/>
          <w:sz w:val="28"/>
          <w:szCs w:val="28"/>
        </w:rPr>
      </w:pPr>
    </w:p>
    <w:p w14:paraId="0D3DB990" w14:textId="77777777" w:rsidR="008F1692" w:rsidRPr="001C2C28" w:rsidRDefault="008F1692" w:rsidP="008F1692">
      <w:pPr>
        <w:tabs>
          <w:tab w:val="left" w:pos="6663"/>
        </w:tabs>
        <w:spacing w:after="0" w:line="240" w:lineRule="auto"/>
        <w:rPr>
          <w:rFonts w:ascii="Times New Roman" w:eastAsia="Times New Roman" w:hAnsi="Times New Roman" w:cs="Times New Roman"/>
          <w:sz w:val="28"/>
          <w:szCs w:val="28"/>
        </w:rPr>
      </w:pPr>
    </w:p>
    <w:p w14:paraId="61B8A2E5" w14:textId="1C629C67" w:rsidR="008F1692" w:rsidRPr="00A81F12" w:rsidRDefault="008F1692" w:rsidP="00A81F12">
      <w:pPr>
        <w:tabs>
          <w:tab w:val="left" w:pos="6663"/>
        </w:tabs>
        <w:spacing w:after="0" w:line="240" w:lineRule="auto"/>
        <w:rPr>
          <w:rFonts w:ascii="Times New Roman" w:hAnsi="Times New Roman"/>
          <w:b/>
          <w:sz w:val="28"/>
          <w:szCs w:val="28"/>
        </w:rPr>
      </w:pPr>
      <w:r w:rsidRPr="00A81F12">
        <w:rPr>
          <w:rFonts w:ascii="Times New Roman" w:hAnsi="Times New Roman"/>
          <w:sz w:val="28"/>
          <w:szCs w:val="28"/>
        </w:rPr>
        <w:t>2020. gada</w:t>
      </w:r>
      <w:r w:rsidR="00F66B5F">
        <w:rPr>
          <w:rFonts w:ascii="Times New Roman" w:hAnsi="Times New Roman"/>
          <w:sz w:val="28"/>
          <w:szCs w:val="28"/>
        </w:rPr>
        <w:t> 14. jūlijā</w:t>
      </w:r>
      <w:r w:rsidRPr="00A81F12">
        <w:rPr>
          <w:rFonts w:ascii="Times New Roman" w:hAnsi="Times New Roman"/>
          <w:sz w:val="28"/>
          <w:szCs w:val="28"/>
        </w:rPr>
        <w:tab/>
        <w:t>Noteikumi Nr.</w:t>
      </w:r>
      <w:r w:rsidR="00F66B5F">
        <w:rPr>
          <w:rFonts w:ascii="Times New Roman" w:hAnsi="Times New Roman"/>
          <w:sz w:val="28"/>
          <w:szCs w:val="28"/>
        </w:rPr>
        <w:t> 4</w:t>
      </w:r>
      <w:bookmarkStart w:id="2" w:name="_GoBack"/>
      <w:bookmarkEnd w:id="2"/>
      <w:r w:rsidR="00F66B5F">
        <w:rPr>
          <w:rFonts w:ascii="Times New Roman" w:hAnsi="Times New Roman"/>
          <w:sz w:val="28"/>
          <w:szCs w:val="28"/>
        </w:rPr>
        <w:t>54</w:t>
      </w:r>
    </w:p>
    <w:p w14:paraId="034E045C" w14:textId="31D44EDB" w:rsidR="008F1692" w:rsidRPr="00A81F12" w:rsidRDefault="008F1692" w:rsidP="00A81F12">
      <w:pPr>
        <w:tabs>
          <w:tab w:val="left" w:pos="6663"/>
        </w:tabs>
        <w:spacing w:after="0" w:line="240" w:lineRule="auto"/>
        <w:rPr>
          <w:rFonts w:ascii="Times New Roman" w:hAnsi="Times New Roman"/>
          <w:sz w:val="28"/>
          <w:szCs w:val="28"/>
        </w:rPr>
      </w:pPr>
      <w:r w:rsidRPr="00A81F12">
        <w:rPr>
          <w:rFonts w:ascii="Times New Roman" w:hAnsi="Times New Roman"/>
          <w:sz w:val="28"/>
          <w:szCs w:val="28"/>
        </w:rPr>
        <w:t>Rīgā</w:t>
      </w:r>
      <w:r w:rsidRPr="00A81F12">
        <w:rPr>
          <w:rFonts w:ascii="Times New Roman" w:hAnsi="Times New Roman"/>
          <w:sz w:val="28"/>
          <w:szCs w:val="28"/>
        </w:rPr>
        <w:tab/>
        <w:t>(prot. Nr.</w:t>
      </w:r>
      <w:r w:rsidR="00F66B5F">
        <w:rPr>
          <w:rFonts w:ascii="Times New Roman" w:hAnsi="Times New Roman"/>
          <w:sz w:val="28"/>
          <w:szCs w:val="28"/>
        </w:rPr>
        <w:t> 44 33</w:t>
      </w:r>
      <w:r w:rsidRPr="00A81F12">
        <w:rPr>
          <w:rFonts w:ascii="Times New Roman" w:hAnsi="Times New Roman"/>
          <w:sz w:val="28"/>
          <w:szCs w:val="28"/>
        </w:rPr>
        <w:t>. §)</w:t>
      </w:r>
    </w:p>
    <w:p w14:paraId="0059D8F6" w14:textId="77777777" w:rsidR="001C2C28" w:rsidRPr="001C2C28" w:rsidRDefault="001C2C28" w:rsidP="008F1692">
      <w:pPr>
        <w:shd w:val="clear" w:color="auto" w:fill="FFFFFF"/>
        <w:spacing w:after="0" w:line="240" w:lineRule="auto"/>
        <w:rPr>
          <w:rFonts w:ascii="Times New Roman" w:eastAsia="Times New Roman" w:hAnsi="Times New Roman" w:cs="Times New Roman"/>
          <w:color w:val="000000" w:themeColor="text1"/>
          <w:sz w:val="28"/>
          <w:szCs w:val="28"/>
          <w:lang w:eastAsia="lv-LV"/>
        </w:rPr>
      </w:pPr>
    </w:p>
    <w:p w14:paraId="11E51728" w14:textId="345DC3C3" w:rsidR="001C2C28" w:rsidRPr="001C2C28" w:rsidRDefault="001C2C28" w:rsidP="008F1692">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lv-LV"/>
        </w:rPr>
      </w:pPr>
      <w:r w:rsidRPr="001C2C28">
        <w:rPr>
          <w:rFonts w:ascii="Times New Roman" w:eastAsia="Times New Roman" w:hAnsi="Times New Roman" w:cs="Times New Roman"/>
          <w:b/>
          <w:bCs/>
          <w:color w:val="000000" w:themeColor="text1"/>
          <w:sz w:val="28"/>
          <w:szCs w:val="28"/>
          <w:lang w:eastAsia="lv-LV"/>
        </w:rPr>
        <w:t xml:space="preserve">Noteikumi par garantijām lielajiem komersantiem, kuru darbību ietekmējusi </w:t>
      </w:r>
      <w:proofErr w:type="spellStart"/>
      <w:r w:rsidRPr="001C2C28">
        <w:rPr>
          <w:rFonts w:ascii="Times New Roman" w:eastAsia="Times New Roman" w:hAnsi="Times New Roman" w:cs="Times New Roman"/>
          <w:b/>
          <w:bCs/>
          <w:color w:val="000000" w:themeColor="text1"/>
          <w:sz w:val="28"/>
          <w:szCs w:val="28"/>
          <w:lang w:eastAsia="lv-LV"/>
        </w:rPr>
        <w:t>Covid-19</w:t>
      </w:r>
      <w:proofErr w:type="spellEnd"/>
      <w:r w:rsidRPr="001C2C28">
        <w:rPr>
          <w:rFonts w:ascii="Times New Roman" w:eastAsia="Times New Roman" w:hAnsi="Times New Roman" w:cs="Times New Roman"/>
          <w:b/>
          <w:bCs/>
          <w:color w:val="000000" w:themeColor="text1"/>
          <w:sz w:val="28"/>
          <w:szCs w:val="28"/>
          <w:lang w:eastAsia="lv-LV"/>
        </w:rPr>
        <w:t xml:space="preserve"> izplatība</w:t>
      </w:r>
    </w:p>
    <w:p w14:paraId="1CB61F71" w14:textId="77777777" w:rsidR="001C2C28" w:rsidRPr="001C2C28" w:rsidRDefault="001C2C28" w:rsidP="008F1692">
      <w:pPr>
        <w:shd w:val="clear" w:color="auto" w:fill="FFFFFF"/>
        <w:spacing w:after="0" w:line="240" w:lineRule="auto"/>
        <w:jc w:val="center"/>
        <w:rPr>
          <w:rFonts w:ascii="Times New Roman" w:eastAsia="Times New Roman" w:hAnsi="Times New Roman" w:cs="Times New Roman"/>
          <w:color w:val="000000" w:themeColor="text1"/>
          <w:sz w:val="28"/>
          <w:szCs w:val="28"/>
          <w:lang w:eastAsia="lv-LV"/>
        </w:rPr>
      </w:pPr>
    </w:p>
    <w:p w14:paraId="11E105F4" w14:textId="77777777" w:rsidR="001C2C28" w:rsidRPr="001C2C28" w:rsidRDefault="001C2C28" w:rsidP="008F1692">
      <w:pPr>
        <w:shd w:val="clear" w:color="auto" w:fill="FFFFFF"/>
        <w:spacing w:after="0" w:line="240" w:lineRule="auto"/>
        <w:ind w:firstLine="709"/>
        <w:jc w:val="right"/>
        <w:rPr>
          <w:rFonts w:ascii="Times New Roman" w:eastAsia="Times New Roman" w:hAnsi="Times New Roman" w:cs="Times New Roman"/>
          <w:color w:val="000000" w:themeColor="text1"/>
          <w:sz w:val="28"/>
          <w:szCs w:val="28"/>
          <w:lang w:eastAsia="lv-LV"/>
        </w:rPr>
      </w:pPr>
      <w:r w:rsidRPr="001C2C28">
        <w:rPr>
          <w:rFonts w:ascii="Times New Roman" w:eastAsia="Times New Roman" w:hAnsi="Times New Roman" w:cs="Times New Roman"/>
          <w:color w:val="000000" w:themeColor="text1"/>
          <w:sz w:val="28"/>
          <w:szCs w:val="28"/>
          <w:lang w:eastAsia="lv-LV"/>
        </w:rPr>
        <w:t>Izdoti saskaņā ar</w:t>
      </w:r>
    </w:p>
    <w:p w14:paraId="00AE2DC6" w14:textId="77777777" w:rsidR="001C2C28" w:rsidRPr="001C2C28" w:rsidRDefault="00F66B5F" w:rsidP="008F1692">
      <w:pPr>
        <w:shd w:val="clear" w:color="auto" w:fill="FFFFFF"/>
        <w:spacing w:after="0" w:line="240" w:lineRule="auto"/>
        <w:ind w:firstLine="709"/>
        <w:jc w:val="right"/>
        <w:rPr>
          <w:rFonts w:ascii="Times New Roman" w:eastAsia="Times New Roman" w:hAnsi="Times New Roman" w:cs="Times New Roman"/>
          <w:color w:val="000000" w:themeColor="text1"/>
          <w:sz w:val="28"/>
          <w:szCs w:val="28"/>
          <w:lang w:eastAsia="lv-LV"/>
        </w:rPr>
      </w:pPr>
      <w:hyperlink r:id="rId8" w:tgtFrame="_blank" w:history="1">
        <w:r w:rsidR="001C2C28" w:rsidRPr="001C2C28">
          <w:rPr>
            <w:rFonts w:ascii="Times New Roman" w:eastAsia="Times New Roman" w:hAnsi="Times New Roman" w:cs="Times New Roman"/>
            <w:color w:val="000000" w:themeColor="text1"/>
            <w:sz w:val="28"/>
            <w:szCs w:val="28"/>
            <w:lang w:eastAsia="lv-LV"/>
          </w:rPr>
          <w:t>Attīstības finanšu institūcijas likuma</w:t>
        </w:r>
      </w:hyperlink>
      <w:bookmarkStart w:id="3" w:name="_Hlk40701785"/>
    </w:p>
    <w:p w14:paraId="351EA706" w14:textId="77777777" w:rsidR="001C2C28" w:rsidRPr="001C2C28" w:rsidRDefault="00F66B5F" w:rsidP="008F1692">
      <w:pPr>
        <w:shd w:val="clear" w:color="auto" w:fill="FFFFFF"/>
        <w:spacing w:after="0" w:line="240" w:lineRule="auto"/>
        <w:ind w:firstLine="709"/>
        <w:jc w:val="right"/>
        <w:rPr>
          <w:rFonts w:ascii="Times New Roman" w:eastAsia="Times New Roman" w:hAnsi="Times New Roman" w:cs="Times New Roman"/>
          <w:color w:val="000000" w:themeColor="text1"/>
          <w:sz w:val="28"/>
          <w:szCs w:val="28"/>
          <w:lang w:eastAsia="lv-LV"/>
        </w:rPr>
      </w:pPr>
      <w:hyperlink r:id="rId9" w:anchor="p12" w:tgtFrame="_blank" w:history="1">
        <w:r w:rsidR="001C2C28" w:rsidRPr="001C2C28">
          <w:rPr>
            <w:rFonts w:ascii="Times New Roman" w:eastAsia="Times New Roman" w:hAnsi="Times New Roman" w:cs="Times New Roman"/>
            <w:color w:val="000000" w:themeColor="text1"/>
            <w:sz w:val="28"/>
            <w:szCs w:val="28"/>
            <w:lang w:eastAsia="lv-LV"/>
          </w:rPr>
          <w:t>12. panta</w:t>
        </w:r>
      </w:hyperlink>
      <w:r w:rsidR="001C2C28" w:rsidRPr="001C2C28">
        <w:rPr>
          <w:rFonts w:ascii="Times New Roman" w:eastAsia="Times New Roman" w:hAnsi="Times New Roman" w:cs="Times New Roman"/>
          <w:color w:val="000000" w:themeColor="text1"/>
          <w:sz w:val="28"/>
          <w:szCs w:val="28"/>
          <w:lang w:eastAsia="lv-LV"/>
        </w:rPr>
        <w:t> ceturto daļu</w:t>
      </w:r>
      <w:bookmarkEnd w:id="3"/>
    </w:p>
    <w:p w14:paraId="71DA470C" w14:textId="77777777" w:rsidR="005D60BA" w:rsidRPr="001C2C28" w:rsidRDefault="005D60BA" w:rsidP="008F1692">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lv-LV"/>
        </w:rPr>
      </w:pPr>
    </w:p>
    <w:p w14:paraId="5B1B1FD2" w14:textId="5F47080C" w:rsidR="00E63F17" w:rsidRPr="001C2C28" w:rsidRDefault="00F2043B" w:rsidP="008F1692">
      <w:pPr>
        <w:pStyle w:val="ListParagraph"/>
        <w:numPr>
          <w:ilvl w:val="0"/>
          <w:numId w:val="14"/>
        </w:numPr>
        <w:shd w:val="clear" w:color="auto" w:fill="FFFFFF"/>
        <w:spacing w:after="0" w:line="240" w:lineRule="auto"/>
        <w:ind w:left="0" w:firstLine="0"/>
        <w:contextualSpacing w:val="0"/>
        <w:jc w:val="center"/>
        <w:rPr>
          <w:rFonts w:ascii="Times New Roman" w:eastAsia="Times New Roman" w:hAnsi="Times New Roman" w:cs="Times New Roman"/>
          <w:b/>
          <w:bCs/>
          <w:color w:val="000000" w:themeColor="text1"/>
          <w:sz w:val="28"/>
          <w:szCs w:val="28"/>
          <w:lang w:eastAsia="lv-LV"/>
        </w:rPr>
      </w:pPr>
      <w:r>
        <w:rPr>
          <w:rFonts w:ascii="Times New Roman" w:eastAsia="Times New Roman" w:hAnsi="Times New Roman" w:cs="Times New Roman"/>
          <w:b/>
          <w:bCs/>
          <w:color w:val="000000" w:themeColor="text1"/>
          <w:sz w:val="28"/>
          <w:szCs w:val="28"/>
          <w:lang w:eastAsia="lv-LV"/>
        </w:rPr>
        <w:t xml:space="preserve"> </w:t>
      </w:r>
      <w:r w:rsidR="00E63F17" w:rsidRPr="001C2C28">
        <w:rPr>
          <w:rFonts w:ascii="Times New Roman" w:eastAsia="Times New Roman" w:hAnsi="Times New Roman" w:cs="Times New Roman"/>
          <w:b/>
          <w:bCs/>
          <w:color w:val="000000" w:themeColor="text1"/>
          <w:sz w:val="28"/>
          <w:szCs w:val="28"/>
          <w:lang w:eastAsia="lv-LV"/>
        </w:rPr>
        <w:t>Vispārīgie jautājumi</w:t>
      </w:r>
    </w:p>
    <w:p w14:paraId="21950F4E" w14:textId="77777777" w:rsidR="005D60BA" w:rsidRPr="00A860D1" w:rsidRDefault="005D60BA" w:rsidP="008F1692">
      <w:pPr>
        <w:shd w:val="clear" w:color="auto" w:fill="FFFFFF"/>
        <w:spacing w:after="0" w:line="240" w:lineRule="auto"/>
        <w:rPr>
          <w:rFonts w:ascii="Times New Roman" w:eastAsia="Times New Roman" w:hAnsi="Times New Roman" w:cs="Times New Roman"/>
          <w:b/>
          <w:bCs/>
          <w:sz w:val="28"/>
          <w:szCs w:val="28"/>
          <w:lang w:eastAsia="lv-LV"/>
        </w:rPr>
      </w:pPr>
    </w:p>
    <w:p w14:paraId="0DC1EE35" w14:textId="77777777" w:rsidR="00A860D1" w:rsidRPr="00A860D1" w:rsidRDefault="00A860D1" w:rsidP="00A860D1">
      <w:pPr>
        <w:pStyle w:val="ListParagraph"/>
        <w:numPr>
          <w:ilvl w:val="0"/>
          <w:numId w:val="1"/>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8"/>
          <w:szCs w:val="28"/>
          <w:lang w:eastAsia="lv-LV"/>
        </w:rPr>
      </w:pPr>
      <w:bookmarkStart w:id="4" w:name="p1"/>
      <w:bookmarkStart w:id="5" w:name="p-729010"/>
      <w:bookmarkEnd w:id="4"/>
      <w:bookmarkEnd w:id="5"/>
      <w:r w:rsidRPr="00A860D1">
        <w:rPr>
          <w:rFonts w:ascii="Times New Roman" w:eastAsia="Times New Roman" w:hAnsi="Times New Roman" w:cs="Times New Roman"/>
          <w:sz w:val="28"/>
          <w:szCs w:val="28"/>
          <w:lang w:eastAsia="lv-LV"/>
        </w:rPr>
        <w:t xml:space="preserve">Noteikumi nosaka kārtību, kādā tiek piešķirts atbalsts garantiju veidā komersantiem, kuru darbību ietekmējusi </w:t>
      </w:r>
      <w:proofErr w:type="spellStart"/>
      <w:r w:rsidRPr="00A860D1">
        <w:rPr>
          <w:rFonts w:ascii="Times New Roman" w:eastAsia="Times New Roman" w:hAnsi="Times New Roman" w:cs="Times New Roman"/>
          <w:sz w:val="28"/>
          <w:szCs w:val="28"/>
          <w:lang w:eastAsia="lv-LV"/>
        </w:rPr>
        <w:t>Covid-19</w:t>
      </w:r>
      <w:proofErr w:type="spellEnd"/>
      <w:r w:rsidRPr="00A860D1">
        <w:rPr>
          <w:rFonts w:ascii="Times New Roman" w:eastAsia="Times New Roman" w:hAnsi="Times New Roman" w:cs="Times New Roman"/>
          <w:sz w:val="28"/>
          <w:szCs w:val="28"/>
          <w:lang w:eastAsia="lv-LV"/>
        </w:rPr>
        <w:t xml:space="preserve"> izplatība, tai skaitā:</w:t>
      </w:r>
    </w:p>
    <w:p w14:paraId="63DC2D3C" w14:textId="77777777" w:rsidR="00A860D1" w:rsidRPr="00A860D1" w:rsidRDefault="00A860D1" w:rsidP="00A860D1">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lv-LV"/>
        </w:rPr>
      </w:pPr>
      <w:r w:rsidRPr="00A860D1">
        <w:rPr>
          <w:rFonts w:ascii="Times New Roman" w:eastAsia="Times New Roman" w:hAnsi="Times New Roman" w:cs="Times New Roman"/>
          <w:sz w:val="28"/>
          <w:szCs w:val="28"/>
          <w:lang w:eastAsia="lv-LV"/>
        </w:rPr>
        <w:t>1.1. garantiju piešķiršanas nosacījumus;</w:t>
      </w:r>
    </w:p>
    <w:p w14:paraId="10C049AA" w14:textId="77777777" w:rsidR="00A860D1" w:rsidRPr="00A860D1" w:rsidRDefault="00A860D1" w:rsidP="00A860D1">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lv-LV"/>
        </w:rPr>
      </w:pPr>
      <w:r w:rsidRPr="00A860D1">
        <w:rPr>
          <w:rFonts w:ascii="Times New Roman" w:eastAsia="Times New Roman" w:hAnsi="Times New Roman" w:cs="Times New Roman"/>
          <w:sz w:val="28"/>
          <w:szCs w:val="28"/>
          <w:lang w:eastAsia="lv-LV"/>
        </w:rPr>
        <w:t xml:space="preserve">1.2. neatbalstāmās nozares un darbības; </w:t>
      </w:r>
    </w:p>
    <w:p w14:paraId="39E108BA" w14:textId="63AA1417" w:rsidR="000A2BF2" w:rsidRPr="00A860D1" w:rsidRDefault="00A860D1" w:rsidP="00A860D1">
      <w:pPr>
        <w:shd w:val="clear" w:color="auto" w:fill="FFFFFF"/>
        <w:tabs>
          <w:tab w:val="left" w:pos="993"/>
        </w:tabs>
        <w:spacing w:after="0" w:line="240" w:lineRule="auto"/>
        <w:ind w:left="709"/>
        <w:jc w:val="both"/>
        <w:rPr>
          <w:rFonts w:ascii="Times New Roman" w:eastAsia="Times New Roman" w:hAnsi="Times New Roman" w:cs="Times New Roman"/>
          <w:sz w:val="28"/>
          <w:szCs w:val="28"/>
          <w:lang w:eastAsia="lv-LV"/>
        </w:rPr>
      </w:pPr>
      <w:r w:rsidRPr="00A860D1">
        <w:rPr>
          <w:rFonts w:ascii="Times New Roman" w:eastAsia="Times New Roman" w:hAnsi="Times New Roman" w:cs="Times New Roman"/>
          <w:sz w:val="28"/>
          <w:szCs w:val="28"/>
          <w:lang w:eastAsia="lv-LV"/>
        </w:rPr>
        <w:t>1.3. atbalsta uzskaites prasības un iesaistīto pušu pienākumus</w:t>
      </w:r>
      <w:r w:rsidR="00016FBC" w:rsidRPr="00A860D1">
        <w:rPr>
          <w:rFonts w:ascii="Times New Roman" w:eastAsia="Times New Roman" w:hAnsi="Times New Roman" w:cs="Times New Roman"/>
          <w:sz w:val="28"/>
          <w:szCs w:val="28"/>
          <w:lang w:eastAsia="lv-LV"/>
        </w:rPr>
        <w:t>.</w:t>
      </w:r>
      <w:r w:rsidR="000A2BF2" w:rsidRPr="00A860D1">
        <w:rPr>
          <w:rFonts w:ascii="Times New Roman" w:eastAsia="Times New Roman" w:hAnsi="Times New Roman" w:cs="Times New Roman"/>
          <w:sz w:val="28"/>
          <w:szCs w:val="28"/>
          <w:lang w:eastAsia="lv-LV"/>
        </w:rPr>
        <w:t xml:space="preserve"> </w:t>
      </w:r>
    </w:p>
    <w:p w14:paraId="5860B9D5" w14:textId="77777777" w:rsidR="008F1692" w:rsidRPr="00A860D1" w:rsidRDefault="008F1692" w:rsidP="008F1692">
      <w:pPr>
        <w:pStyle w:val="ListParagraph"/>
        <w:shd w:val="clear" w:color="auto" w:fill="FFFFFF"/>
        <w:tabs>
          <w:tab w:val="left" w:pos="993"/>
        </w:tabs>
        <w:spacing w:after="0" w:line="240" w:lineRule="auto"/>
        <w:ind w:left="709"/>
        <w:contextualSpacing w:val="0"/>
        <w:jc w:val="both"/>
        <w:rPr>
          <w:rFonts w:ascii="Times New Roman" w:eastAsia="Times New Roman" w:hAnsi="Times New Roman" w:cs="Times New Roman"/>
          <w:sz w:val="28"/>
          <w:szCs w:val="28"/>
          <w:lang w:eastAsia="lv-LV"/>
        </w:rPr>
      </w:pPr>
    </w:p>
    <w:p w14:paraId="23A696BA" w14:textId="757665BB" w:rsidR="001304AB" w:rsidRPr="00A860D1" w:rsidRDefault="00701096" w:rsidP="008F1692">
      <w:pPr>
        <w:pStyle w:val="ListParagraph"/>
        <w:numPr>
          <w:ilvl w:val="0"/>
          <w:numId w:val="1"/>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8"/>
          <w:szCs w:val="28"/>
          <w:lang w:eastAsia="lv-LV"/>
        </w:rPr>
      </w:pPr>
      <w:bookmarkStart w:id="6" w:name="_Hlk40348523"/>
      <w:r w:rsidRPr="00A860D1">
        <w:rPr>
          <w:rFonts w:ascii="Times New Roman" w:eastAsia="Times New Roman" w:hAnsi="Times New Roman" w:cs="Times New Roman"/>
          <w:sz w:val="28"/>
          <w:szCs w:val="28"/>
          <w:lang w:eastAsia="lv-LV"/>
        </w:rPr>
        <w:t>Šajos noteikumos paredzētā atbalsta sniegšanas</w:t>
      </w:r>
      <w:r w:rsidR="00C2329E" w:rsidRPr="00A860D1">
        <w:rPr>
          <w:rFonts w:ascii="Times New Roman" w:eastAsia="Times New Roman" w:hAnsi="Times New Roman" w:cs="Times New Roman"/>
          <w:sz w:val="28"/>
          <w:szCs w:val="28"/>
          <w:lang w:eastAsia="lv-LV"/>
        </w:rPr>
        <w:t xml:space="preserve"> mērķis ir atbalstīt </w:t>
      </w:r>
      <w:r w:rsidR="001304AB" w:rsidRPr="00A860D1">
        <w:rPr>
          <w:rFonts w:ascii="Times New Roman" w:eastAsia="Times New Roman" w:hAnsi="Times New Roman" w:cs="Times New Roman"/>
          <w:sz w:val="28"/>
          <w:szCs w:val="28"/>
        </w:rPr>
        <w:t>dzīvotspējīgu</w:t>
      </w:r>
      <w:r w:rsidR="00A860D1" w:rsidRPr="00A860D1">
        <w:rPr>
          <w:rFonts w:ascii="Times New Roman" w:eastAsia="Times New Roman" w:hAnsi="Times New Roman" w:cs="Times New Roman"/>
          <w:sz w:val="28"/>
          <w:szCs w:val="28"/>
        </w:rPr>
        <w:t>s</w:t>
      </w:r>
      <w:r w:rsidR="001304AB" w:rsidRPr="00A860D1">
        <w:rPr>
          <w:rFonts w:ascii="Times New Roman" w:eastAsia="Times New Roman" w:hAnsi="Times New Roman" w:cs="Times New Roman"/>
          <w:sz w:val="28"/>
          <w:szCs w:val="28"/>
        </w:rPr>
        <w:t xml:space="preserve"> </w:t>
      </w:r>
      <w:r w:rsidR="00C2329E" w:rsidRPr="00A860D1">
        <w:rPr>
          <w:rFonts w:ascii="Times New Roman" w:eastAsia="Times New Roman" w:hAnsi="Times New Roman" w:cs="Times New Roman"/>
          <w:sz w:val="28"/>
          <w:szCs w:val="28"/>
        </w:rPr>
        <w:t>komersantu</w:t>
      </w:r>
      <w:r w:rsidR="00A860D1" w:rsidRPr="00A860D1">
        <w:rPr>
          <w:rFonts w:ascii="Times New Roman" w:eastAsia="Times New Roman" w:hAnsi="Times New Roman" w:cs="Times New Roman"/>
          <w:sz w:val="28"/>
          <w:szCs w:val="28"/>
        </w:rPr>
        <w:t>s,</w:t>
      </w:r>
      <w:r w:rsidR="00CF5CD4" w:rsidRPr="00A860D1">
        <w:rPr>
          <w:rFonts w:ascii="Times New Roman" w:eastAsia="Times New Roman" w:hAnsi="Times New Roman" w:cs="Times New Roman"/>
          <w:sz w:val="28"/>
          <w:szCs w:val="28"/>
        </w:rPr>
        <w:t xml:space="preserve"> </w:t>
      </w:r>
      <w:r w:rsidR="00A860D1" w:rsidRPr="00A860D1">
        <w:rPr>
          <w:rFonts w:ascii="Times New Roman" w:eastAsia="Times New Roman" w:hAnsi="Times New Roman" w:cs="Times New Roman"/>
          <w:sz w:val="28"/>
          <w:szCs w:val="28"/>
          <w:lang w:eastAsia="lv-LV"/>
        </w:rPr>
        <w:t xml:space="preserve">kuru darbībai </w:t>
      </w:r>
      <w:proofErr w:type="spellStart"/>
      <w:r w:rsidR="00A860D1" w:rsidRPr="00A860D1">
        <w:rPr>
          <w:rFonts w:ascii="Times New Roman" w:eastAsia="Times New Roman" w:hAnsi="Times New Roman" w:cs="Times New Roman"/>
          <w:sz w:val="28"/>
          <w:szCs w:val="28"/>
          <w:lang w:eastAsia="lv-LV"/>
        </w:rPr>
        <w:t>Covid-19</w:t>
      </w:r>
      <w:proofErr w:type="spellEnd"/>
      <w:r w:rsidR="00A860D1" w:rsidRPr="00A860D1">
        <w:rPr>
          <w:rFonts w:ascii="Times New Roman" w:eastAsia="Times New Roman" w:hAnsi="Times New Roman" w:cs="Times New Roman"/>
          <w:sz w:val="28"/>
          <w:szCs w:val="28"/>
          <w:lang w:eastAsia="lv-LV"/>
        </w:rPr>
        <w:t xml:space="preserve"> izplatības dēļ nepieciešams finansējums, </w:t>
      </w:r>
      <w:r w:rsidR="00A860D1" w:rsidRPr="00A860D1">
        <w:rPr>
          <w:rFonts w:ascii="Times New Roman" w:eastAsia="Times New Roman" w:hAnsi="Times New Roman" w:cs="Times New Roman"/>
          <w:sz w:val="28"/>
          <w:szCs w:val="28"/>
        </w:rPr>
        <w:t xml:space="preserve">lai </w:t>
      </w:r>
      <w:r w:rsidR="00A860D1" w:rsidRPr="00A860D1">
        <w:rPr>
          <w:rFonts w:ascii="Times New Roman" w:eastAsia="Times New Roman" w:hAnsi="Times New Roman" w:cs="Times New Roman"/>
          <w:sz w:val="28"/>
          <w:szCs w:val="28"/>
          <w:lang w:eastAsia="lv-LV"/>
        </w:rPr>
        <w:t>atjaunotu, saglabātu un veicinātu to konkurētspēju, kā arī palielinātu apgrozījumu, tai skaitā eksportu</w:t>
      </w:r>
      <w:r w:rsidR="00D21248" w:rsidRPr="00A860D1">
        <w:rPr>
          <w:rFonts w:ascii="Times New Roman" w:eastAsia="Times New Roman" w:hAnsi="Times New Roman" w:cs="Times New Roman"/>
          <w:sz w:val="28"/>
          <w:szCs w:val="28"/>
          <w:lang w:eastAsia="lv-LV"/>
        </w:rPr>
        <w:t>.</w:t>
      </w:r>
    </w:p>
    <w:p w14:paraId="531D7187" w14:textId="7CA5A5F1" w:rsidR="008F1692" w:rsidRPr="001C2C28" w:rsidRDefault="008F1692" w:rsidP="008F1692">
      <w:pPr>
        <w:pStyle w:val="ListParagraph"/>
        <w:shd w:val="clear" w:color="auto" w:fill="FFFFFF"/>
        <w:tabs>
          <w:tab w:val="left" w:pos="993"/>
        </w:tabs>
        <w:spacing w:after="0" w:line="240" w:lineRule="auto"/>
        <w:ind w:left="709"/>
        <w:contextualSpacing w:val="0"/>
        <w:jc w:val="both"/>
        <w:rPr>
          <w:rFonts w:ascii="Times New Roman" w:eastAsia="Times New Roman" w:hAnsi="Times New Roman" w:cs="Times New Roman"/>
          <w:color w:val="000000" w:themeColor="text1"/>
          <w:sz w:val="28"/>
          <w:szCs w:val="28"/>
          <w:lang w:eastAsia="lv-LV"/>
        </w:rPr>
      </w:pPr>
    </w:p>
    <w:bookmarkEnd w:id="6"/>
    <w:p w14:paraId="2E7D09E4" w14:textId="194EB5EA" w:rsidR="00BC1117" w:rsidRDefault="00F94E4E" w:rsidP="008F1692">
      <w:pPr>
        <w:pStyle w:val="ListParagraph"/>
        <w:numPr>
          <w:ilvl w:val="0"/>
          <w:numId w:val="1"/>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color w:val="000000" w:themeColor="text1"/>
          <w:sz w:val="28"/>
          <w:szCs w:val="28"/>
          <w:lang w:eastAsia="lv-LV"/>
        </w:rPr>
      </w:pPr>
      <w:r w:rsidRPr="001C2C28">
        <w:rPr>
          <w:rFonts w:ascii="Times New Roman" w:eastAsia="Times New Roman" w:hAnsi="Times New Roman" w:cs="Times New Roman"/>
          <w:color w:val="000000" w:themeColor="text1"/>
          <w:sz w:val="28"/>
          <w:szCs w:val="28"/>
          <w:lang w:eastAsia="lv-LV"/>
        </w:rPr>
        <w:t>Garantiju šo noteikumu ietvaros piešķir</w:t>
      </w:r>
      <w:r w:rsidR="001304AB" w:rsidRPr="001C2C28">
        <w:rPr>
          <w:rFonts w:ascii="Times New Roman" w:eastAsia="Times New Roman" w:hAnsi="Times New Roman" w:cs="Times New Roman"/>
          <w:color w:val="000000" w:themeColor="text1"/>
          <w:sz w:val="28"/>
          <w:szCs w:val="28"/>
          <w:lang w:eastAsia="lv-LV"/>
        </w:rPr>
        <w:t xml:space="preserve"> akciju sabiedrība </w:t>
      </w:r>
      <w:r w:rsidR="001C2C28">
        <w:rPr>
          <w:rFonts w:ascii="Times New Roman" w:eastAsia="Times New Roman" w:hAnsi="Times New Roman" w:cs="Times New Roman"/>
          <w:color w:val="000000" w:themeColor="text1"/>
          <w:sz w:val="28"/>
          <w:szCs w:val="28"/>
          <w:lang w:eastAsia="lv-LV"/>
        </w:rPr>
        <w:t>"</w:t>
      </w:r>
      <w:r w:rsidR="001304AB" w:rsidRPr="001C2C28">
        <w:rPr>
          <w:rFonts w:ascii="Times New Roman" w:eastAsia="Times New Roman" w:hAnsi="Times New Roman" w:cs="Times New Roman"/>
          <w:color w:val="000000" w:themeColor="text1"/>
          <w:sz w:val="28"/>
          <w:szCs w:val="28"/>
          <w:lang w:eastAsia="lv-LV"/>
        </w:rPr>
        <w:t xml:space="preserve">Attīstības finanšu institūcija </w:t>
      </w:r>
      <w:proofErr w:type="spellStart"/>
      <w:r w:rsidR="001304AB" w:rsidRPr="001C2C28">
        <w:rPr>
          <w:rFonts w:ascii="Times New Roman" w:eastAsia="Times New Roman" w:hAnsi="Times New Roman" w:cs="Times New Roman"/>
          <w:color w:val="000000" w:themeColor="text1"/>
          <w:sz w:val="28"/>
          <w:szCs w:val="28"/>
          <w:lang w:eastAsia="lv-LV"/>
        </w:rPr>
        <w:t>Altum</w:t>
      </w:r>
      <w:proofErr w:type="spellEnd"/>
      <w:r w:rsidR="001C2C28">
        <w:rPr>
          <w:rFonts w:ascii="Times New Roman" w:eastAsia="Times New Roman" w:hAnsi="Times New Roman" w:cs="Times New Roman"/>
          <w:color w:val="000000" w:themeColor="text1"/>
          <w:sz w:val="28"/>
          <w:szCs w:val="28"/>
          <w:lang w:eastAsia="lv-LV"/>
        </w:rPr>
        <w:t>"</w:t>
      </w:r>
      <w:r w:rsidR="00016FBC" w:rsidRPr="001C2C28">
        <w:rPr>
          <w:rFonts w:ascii="Times New Roman" w:eastAsia="Times New Roman" w:hAnsi="Times New Roman" w:cs="Times New Roman"/>
          <w:color w:val="000000" w:themeColor="text1"/>
          <w:sz w:val="28"/>
          <w:szCs w:val="28"/>
          <w:lang w:eastAsia="lv-LV"/>
        </w:rPr>
        <w:t xml:space="preserve"> </w:t>
      </w:r>
      <w:r w:rsidR="001304AB" w:rsidRPr="001C2C28">
        <w:rPr>
          <w:rFonts w:ascii="Times New Roman" w:eastAsia="Times New Roman" w:hAnsi="Times New Roman" w:cs="Times New Roman"/>
          <w:color w:val="000000" w:themeColor="text1"/>
          <w:sz w:val="28"/>
          <w:szCs w:val="28"/>
          <w:lang w:eastAsia="lv-LV"/>
        </w:rPr>
        <w:t xml:space="preserve">(turpmāk – sabiedrība </w:t>
      </w:r>
      <w:r w:rsidR="001C2C28">
        <w:rPr>
          <w:rFonts w:ascii="Times New Roman" w:eastAsia="Times New Roman" w:hAnsi="Times New Roman" w:cs="Times New Roman"/>
          <w:color w:val="000000" w:themeColor="text1"/>
          <w:sz w:val="28"/>
          <w:szCs w:val="28"/>
          <w:lang w:eastAsia="lv-LV"/>
        </w:rPr>
        <w:t>"</w:t>
      </w:r>
      <w:proofErr w:type="spellStart"/>
      <w:r w:rsidR="001304AB" w:rsidRPr="001C2C28">
        <w:rPr>
          <w:rFonts w:ascii="Times New Roman" w:eastAsia="Times New Roman" w:hAnsi="Times New Roman" w:cs="Times New Roman"/>
          <w:color w:val="000000" w:themeColor="text1"/>
          <w:sz w:val="28"/>
          <w:szCs w:val="28"/>
          <w:lang w:eastAsia="lv-LV"/>
        </w:rPr>
        <w:t>Altum</w:t>
      </w:r>
      <w:proofErr w:type="spellEnd"/>
      <w:r w:rsidR="001C2C28">
        <w:rPr>
          <w:rFonts w:ascii="Times New Roman" w:eastAsia="Times New Roman" w:hAnsi="Times New Roman" w:cs="Times New Roman"/>
          <w:color w:val="000000" w:themeColor="text1"/>
          <w:sz w:val="28"/>
          <w:szCs w:val="28"/>
          <w:lang w:eastAsia="lv-LV"/>
        </w:rPr>
        <w:t>"</w:t>
      </w:r>
      <w:r w:rsidR="001304AB" w:rsidRPr="001C2C28">
        <w:rPr>
          <w:rFonts w:ascii="Times New Roman" w:eastAsia="Times New Roman" w:hAnsi="Times New Roman" w:cs="Times New Roman"/>
          <w:color w:val="000000" w:themeColor="text1"/>
          <w:sz w:val="28"/>
          <w:szCs w:val="28"/>
          <w:lang w:eastAsia="lv-LV"/>
        </w:rPr>
        <w:t>)</w:t>
      </w:r>
      <w:r w:rsidR="00D21248" w:rsidRPr="001C2C28">
        <w:rPr>
          <w:rFonts w:ascii="Times New Roman" w:eastAsia="Times New Roman" w:hAnsi="Times New Roman" w:cs="Times New Roman"/>
          <w:color w:val="000000" w:themeColor="text1"/>
          <w:sz w:val="28"/>
          <w:szCs w:val="28"/>
          <w:lang w:eastAsia="lv-LV"/>
        </w:rPr>
        <w:t>.</w:t>
      </w:r>
      <w:bookmarkStart w:id="7" w:name="_Hlk40348546"/>
    </w:p>
    <w:p w14:paraId="7BA589C0" w14:textId="77777777" w:rsidR="008F1692" w:rsidRPr="005E53B2" w:rsidRDefault="008F1692" w:rsidP="00AF6EE9">
      <w:pPr>
        <w:pStyle w:val="ListParagraph"/>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8"/>
          <w:szCs w:val="28"/>
          <w:lang w:eastAsia="lv-LV"/>
        </w:rPr>
      </w:pPr>
    </w:p>
    <w:p w14:paraId="36C88FCE" w14:textId="6525789F" w:rsidR="00A860D1" w:rsidRPr="005E53B2" w:rsidRDefault="00A860D1" w:rsidP="00AF6EE9">
      <w:pPr>
        <w:pStyle w:val="ListParagraph"/>
        <w:numPr>
          <w:ilvl w:val="0"/>
          <w:numId w:val="1"/>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8"/>
          <w:szCs w:val="28"/>
          <w:lang w:eastAsia="lv-LV"/>
        </w:rPr>
      </w:pPr>
      <w:r w:rsidRPr="005E53B2">
        <w:rPr>
          <w:rFonts w:ascii="Times New Roman" w:eastAsia="Times New Roman" w:hAnsi="Times New Roman" w:cs="Times New Roman"/>
          <w:sz w:val="28"/>
          <w:szCs w:val="28"/>
          <w:lang w:eastAsia="lv-LV"/>
        </w:rPr>
        <w:t>Atbilstoši šiem noteikumiem finansējumu var saņemt komersants:</w:t>
      </w:r>
    </w:p>
    <w:p w14:paraId="59FBB77C" w14:textId="30526CD2" w:rsidR="007F2D9A" w:rsidRPr="005E53B2" w:rsidRDefault="00A860D1" w:rsidP="00AF6EE9">
      <w:pPr>
        <w:pStyle w:val="ListParagraph"/>
        <w:shd w:val="clear" w:color="auto" w:fill="FFFFFF"/>
        <w:tabs>
          <w:tab w:val="left" w:pos="993"/>
          <w:tab w:val="left" w:pos="1276"/>
        </w:tabs>
        <w:spacing w:after="0" w:line="240" w:lineRule="auto"/>
        <w:ind w:left="0" w:firstLine="709"/>
        <w:contextualSpacing w:val="0"/>
        <w:jc w:val="both"/>
        <w:rPr>
          <w:rFonts w:ascii="Times New Roman" w:eastAsia="Times New Roman" w:hAnsi="Times New Roman" w:cs="Times New Roman"/>
          <w:sz w:val="28"/>
          <w:szCs w:val="28"/>
          <w:lang w:eastAsia="lv-LV"/>
        </w:rPr>
      </w:pPr>
      <w:r w:rsidRPr="005E53B2">
        <w:rPr>
          <w:rFonts w:ascii="Times New Roman" w:eastAsia="Times New Roman" w:hAnsi="Times New Roman" w:cs="Times New Roman"/>
          <w:sz w:val="28"/>
          <w:szCs w:val="28"/>
          <w:lang w:eastAsia="lv-LV"/>
        </w:rPr>
        <w:t>4.1. </w:t>
      </w:r>
      <w:r w:rsidR="00AF6EE9" w:rsidRPr="005E53B2">
        <w:rPr>
          <w:rFonts w:ascii="Times New Roman" w:eastAsia="Times New Roman" w:hAnsi="Times New Roman" w:cs="Times New Roman"/>
          <w:sz w:val="28"/>
          <w:szCs w:val="28"/>
          <w:lang w:eastAsia="lv-LV"/>
        </w:rPr>
        <w:t xml:space="preserve">kas </w:t>
      </w:r>
      <w:r w:rsidRPr="005E53B2">
        <w:rPr>
          <w:rFonts w:ascii="Times New Roman" w:eastAsia="Times New Roman" w:hAnsi="Times New Roman" w:cs="Times New Roman"/>
          <w:sz w:val="28"/>
          <w:szCs w:val="28"/>
          <w:lang w:eastAsia="lv-LV"/>
        </w:rPr>
        <w:t xml:space="preserve">reģistrēts </w:t>
      </w:r>
      <w:r w:rsidRPr="005E53B2">
        <w:rPr>
          <w:rFonts w:ascii="Times New Roman" w:hAnsi="Times New Roman" w:cs="Times New Roman"/>
          <w:sz w:val="28"/>
          <w:szCs w:val="28"/>
        </w:rPr>
        <w:t>Latvijas Republikas Uzņēmumu reģistrā</w:t>
      </w:r>
      <w:r w:rsidRPr="005E53B2">
        <w:rPr>
          <w:rFonts w:ascii="Times New Roman" w:eastAsia="Times New Roman" w:hAnsi="Times New Roman" w:cs="Times New Roman"/>
          <w:sz w:val="28"/>
          <w:szCs w:val="28"/>
          <w:lang w:eastAsia="lv-LV"/>
        </w:rPr>
        <w:t>;</w:t>
      </w:r>
    </w:p>
    <w:p w14:paraId="2C64A22B" w14:textId="6FCE282E" w:rsidR="007F2D9A" w:rsidRPr="005E53B2" w:rsidRDefault="00A860D1" w:rsidP="00AF6EE9">
      <w:pPr>
        <w:pStyle w:val="ListParagraph"/>
        <w:shd w:val="clear" w:color="auto" w:fill="FFFFFF"/>
        <w:tabs>
          <w:tab w:val="left" w:pos="993"/>
          <w:tab w:val="left" w:pos="1276"/>
        </w:tabs>
        <w:spacing w:after="0" w:line="240" w:lineRule="auto"/>
        <w:ind w:left="0" w:firstLine="709"/>
        <w:contextualSpacing w:val="0"/>
        <w:jc w:val="both"/>
        <w:rPr>
          <w:rFonts w:ascii="Times New Roman" w:eastAsia="Times New Roman" w:hAnsi="Times New Roman" w:cs="Times New Roman"/>
          <w:sz w:val="28"/>
          <w:szCs w:val="28"/>
          <w:lang w:eastAsia="lv-LV"/>
        </w:rPr>
      </w:pPr>
      <w:r w:rsidRPr="005E53B2">
        <w:rPr>
          <w:rFonts w:ascii="Times New Roman" w:eastAsia="Times New Roman" w:hAnsi="Times New Roman" w:cs="Times New Roman"/>
          <w:sz w:val="28"/>
          <w:szCs w:val="28"/>
          <w:lang w:eastAsia="lv-LV"/>
        </w:rPr>
        <w:t>4.2. </w:t>
      </w:r>
      <w:r w:rsidR="00AF6EE9" w:rsidRPr="005E53B2">
        <w:rPr>
          <w:rFonts w:ascii="Times New Roman" w:eastAsia="Times New Roman" w:hAnsi="Times New Roman" w:cs="Times New Roman"/>
          <w:sz w:val="28"/>
          <w:szCs w:val="28"/>
          <w:lang w:eastAsia="lv-LV"/>
        </w:rPr>
        <w:t xml:space="preserve">kuram </w:t>
      </w:r>
      <w:r w:rsidRPr="005E53B2">
        <w:rPr>
          <w:rFonts w:ascii="Times New Roman" w:eastAsia="Times New Roman" w:hAnsi="Times New Roman" w:cs="Times New Roman"/>
          <w:sz w:val="28"/>
          <w:szCs w:val="28"/>
          <w:lang w:eastAsia="lv-LV"/>
        </w:rPr>
        <w:t xml:space="preserve">iepriekšējos divos noslēgtajos finanšu gados eksports ir vismaz 30 % no apgrozījuma, bet aizņēmējiem, kas pārceļ darbību uz Latviju no valsts ārpus Eiropas Ekonomikas zonas vai uzsāk jaunu saimniecisko darbību Latvijā, plānotais eksporta apjoms </w:t>
      </w:r>
      <w:r w:rsidR="00AF6EE9" w:rsidRPr="005E53B2">
        <w:rPr>
          <w:rFonts w:ascii="Times New Roman" w:eastAsia="Times New Roman" w:hAnsi="Times New Roman" w:cs="Times New Roman"/>
          <w:sz w:val="28"/>
          <w:szCs w:val="28"/>
          <w:lang w:eastAsia="lv-LV"/>
        </w:rPr>
        <w:t xml:space="preserve">turpmākajos divos gados </w:t>
      </w:r>
      <w:r w:rsidRPr="005E53B2">
        <w:rPr>
          <w:rFonts w:ascii="Times New Roman" w:eastAsia="Times New Roman" w:hAnsi="Times New Roman" w:cs="Times New Roman"/>
          <w:sz w:val="28"/>
          <w:szCs w:val="28"/>
          <w:lang w:eastAsia="lv-LV"/>
        </w:rPr>
        <w:t>ir vismaz 50 % no apgrozījuma;</w:t>
      </w:r>
      <w:r w:rsidR="00AF6EE9" w:rsidRPr="005E53B2">
        <w:rPr>
          <w:rFonts w:ascii="Times New Roman" w:eastAsia="Times New Roman" w:hAnsi="Times New Roman" w:cs="Times New Roman"/>
          <w:sz w:val="28"/>
          <w:szCs w:val="28"/>
          <w:lang w:eastAsia="lv-LV"/>
        </w:rPr>
        <w:t xml:space="preserve"> </w:t>
      </w:r>
    </w:p>
    <w:p w14:paraId="31156800" w14:textId="5F743AE8" w:rsidR="007F2D9A" w:rsidRPr="005E53B2" w:rsidRDefault="00AF6EE9" w:rsidP="00AF6EE9">
      <w:pPr>
        <w:shd w:val="clear" w:color="auto" w:fill="FFFFFF"/>
        <w:tabs>
          <w:tab w:val="left" w:pos="993"/>
          <w:tab w:val="left" w:pos="1276"/>
        </w:tabs>
        <w:spacing w:after="0" w:line="240" w:lineRule="auto"/>
        <w:ind w:firstLine="709"/>
        <w:jc w:val="both"/>
        <w:rPr>
          <w:rFonts w:ascii="Times New Roman" w:eastAsia="Times New Roman" w:hAnsi="Times New Roman" w:cs="Times New Roman"/>
          <w:sz w:val="28"/>
          <w:szCs w:val="28"/>
          <w:lang w:eastAsia="lv-LV"/>
        </w:rPr>
      </w:pPr>
      <w:r w:rsidRPr="005E53B2">
        <w:rPr>
          <w:rFonts w:ascii="Times New Roman" w:eastAsia="Times New Roman" w:hAnsi="Times New Roman" w:cs="Times New Roman"/>
          <w:sz w:val="28"/>
          <w:szCs w:val="28"/>
          <w:lang w:eastAsia="lv-LV"/>
        </w:rPr>
        <w:t>4.3. </w:t>
      </w:r>
      <w:r w:rsidR="005E53B2" w:rsidRPr="005E53B2">
        <w:rPr>
          <w:rFonts w:ascii="Times New Roman" w:eastAsia="Times New Roman" w:hAnsi="Times New Roman" w:cs="Times New Roman"/>
          <w:sz w:val="28"/>
          <w:szCs w:val="28"/>
          <w:lang w:eastAsia="lv-LV"/>
        </w:rPr>
        <w:t xml:space="preserve">kas </w:t>
      </w:r>
      <w:r w:rsidRPr="005E53B2">
        <w:rPr>
          <w:rFonts w:ascii="Times New Roman" w:eastAsia="Times New Roman" w:hAnsi="Times New Roman" w:cs="Times New Roman"/>
          <w:sz w:val="28"/>
          <w:szCs w:val="28"/>
          <w:lang w:eastAsia="lv-LV"/>
        </w:rPr>
        <w:t>ir lielais komersants</w:t>
      </w:r>
      <w:r w:rsidR="005E53B2" w:rsidRPr="005E53B2">
        <w:rPr>
          <w:rFonts w:ascii="Times New Roman" w:eastAsia="Times New Roman" w:hAnsi="Times New Roman" w:cs="Times New Roman"/>
          <w:sz w:val="28"/>
          <w:szCs w:val="28"/>
          <w:lang w:eastAsia="lv-LV"/>
        </w:rPr>
        <w:t xml:space="preserve"> un</w:t>
      </w:r>
      <w:r w:rsidRPr="005E53B2">
        <w:rPr>
          <w:rFonts w:ascii="Times New Roman" w:eastAsia="Times New Roman" w:hAnsi="Times New Roman" w:cs="Times New Roman"/>
          <w:sz w:val="28"/>
          <w:szCs w:val="28"/>
          <w:lang w:eastAsia="lv-LV"/>
        </w:rPr>
        <w:t xml:space="preserve"> atbilst kādai no šādām pazīmēm</w:t>
      </w:r>
      <w:bookmarkStart w:id="8" w:name="_Hlk40810925"/>
      <w:r w:rsidRPr="005E53B2">
        <w:rPr>
          <w:rFonts w:ascii="Times New Roman" w:eastAsia="Times New Roman" w:hAnsi="Times New Roman" w:cs="Times New Roman"/>
          <w:sz w:val="28"/>
          <w:szCs w:val="28"/>
          <w:lang w:eastAsia="lv-LV"/>
        </w:rPr>
        <w:t>:</w:t>
      </w:r>
    </w:p>
    <w:p w14:paraId="56AAFA09" w14:textId="2B1F003C" w:rsidR="00CE7318" w:rsidRPr="005E53B2" w:rsidRDefault="00AF6EE9" w:rsidP="00AF6EE9">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E53B2">
        <w:rPr>
          <w:rFonts w:ascii="Times New Roman" w:eastAsia="Times New Roman" w:hAnsi="Times New Roman" w:cs="Times New Roman"/>
          <w:sz w:val="28"/>
          <w:szCs w:val="28"/>
          <w:lang w:eastAsia="lv-LV"/>
        </w:rPr>
        <w:t>4.3.1. </w:t>
      </w:r>
      <w:r w:rsidR="00EC2644" w:rsidRPr="005E53B2">
        <w:rPr>
          <w:rFonts w:ascii="Times New Roman" w:eastAsia="Times New Roman" w:hAnsi="Times New Roman" w:cs="Times New Roman"/>
          <w:sz w:val="28"/>
          <w:szCs w:val="28"/>
          <w:lang w:eastAsia="lv-LV"/>
        </w:rPr>
        <w:t xml:space="preserve">atbilst </w:t>
      </w:r>
      <w:r w:rsidR="00270165" w:rsidRPr="005E53B2">
        <w:rPr>
          <w:rFonts w:ascii="Times New Roman" w:eastAsia="Times New Roman" w:hAnsi="Times New Roman" w:cs="Times New Roman"/>
          <w:sz w:val="28"/>
          <w:szCs w:val="28"/>
          <w:lang w:eastAsia="lv-LV"/>
        </w:rPr>
        <w:t xml:space="preserve">Eiropas </w:t>
      </w:r>
      <w:r w:rsidRPr="005E53B2">
        <w:rPr>
          <w:rFonts w:ascii="Times New Roman" w:eastAsia="Times New Roman" w:hAnsi="Times New Roman" w:cs="Times New Roman"/>
          <w:sz w:val="28"/>
          <w:szCs w:val="28"/>
          <w:lang w:eastAsia="lv-LV"/>
        </w:rPr>
        <w:t>Komisijas 2014. gada 17. jūnija Regulas (ES) Nr.</w:t>
      </w:r>
      <w:r w:rsidR="005E53B2" w:rsidRPr="005E53B2">
        <w:rPr>
          <w:rFonts w:ascii="Times New Roman" w:eastAsia="Times New Roman" w:hAnsi="Times New Roman" w:cs="Times New Roman"/>
          <w:sz w:val="28"/>
          <w:szCs w:val="28"/>
          <w:lang w:eastAsia="lv-LV"/>
        </w:rPr>
        <w:t> </w:t>
      </w:r>
      <w:r w:rsidRPr="005E53B2">
        <w:rPr>
          <w:rFonts w:ascii="Times New Roman" w:eastAsia="Times New Roman" w:hAnsi="Times New Roman" w:cs="Times New Roman"/>
          <w:sz w:val="28"/>
          <w:szCs w:val="28"/>
          <w:lang w:eastAsia="lv-LV"/>
        </w:rPr>
        <w:t xml:space="preserve">651/2014, ar ko noteiktas atbalsta kategorijas atzīst par saderīgām ar iekšējo </w:t>
      </w:r>
      <w:r w:rsidRPr="005E53B2">
        <w:rPr>
          <w:rFonts w:ascii="Times New Roman" w:eastAsia="Times New Roman" w:hAnsi="Times New Roman" w:cs="Times New Roman"/>
          <w:sz w:val="28"/>
          <w:szCs w:val="28"/>
          <w:lang w:eastAsia="lv-LV"/>
        </w:rPr>
        <w:lastRenderedPageBreak/>
        <w:t>tirgu, piemērojot Līguma 107. un 108. pantu (turpmāk – Komisijas regula Nr. 651/2014), 2. panta 24. punktam;</w:t>
      </w:r>
    </w:p>
    <w:p w14:paraId="2A61E80A" w14:textId="0853D2D1" w:rsidR="00CE7318" w:rsidRPr="005E53B2" w:rsidRDefault="005E53B2" w:rsidP="005E53B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E53B2">
        <w:rPr>
          <w:rFonts w:ascii="Times New Roman" w:eastAsia="Times New Roman" w:hAnsi="Times New Roman" w:cs="Times New Roman"/>
          <w:sz w:val="28"/>
          <w:szCs w:val="28"/>
          <w:lang w:eastAsia="lv-LV"/>
        </w:rPr>
        <w:t>4.3.2. </w:t>
      </w:r>
      <w:r w:rsidR="00EC2644" w:rsidRPr="005E53B2">
        <w:rPr>
          <w:rFonts w:ascii="Times New Roman" w:eastAsia="Times New Roman" w:hAnsi="Times New Roman" w:cs="Times New Roman"/>
          <w:sz w:val="28"/>
          <w:szCs w:val="28"/>
          <w:lang w:eastAsia="lv-LV"/>
        </w:rPr>
        <w:t xml:space="preserve">atbilst </w:t>
      </w:r>
      <w:r w:rsidRPr="005E53B2">
        <w:rPr>
          <w:rFonts w:ascii="Times New Roman" w:eastAsia="Times New Roman" w:hAnsi="Times New Roman" w:cs="Times New Roman"/>
          <w:sz w:val="28"/>
          <w:szCs w:val="28"/>
          <w:lang w:eastAsia="lv-LV"/>
        </w:rPr>
        <w:t xml:space="preserve">Komisijas </w:t>
      </w:r>
      <w:r w:rsidRPr="005E53B2">
        <w:rPr>
          <w:rFonts w:ascii="Times New Roman" w:hAnsi="Times New Roman" w:cs="Times New Roman"/>
          <w:sz w:val="28"/>
          <w:szCs w:val="28"/>
          <w:shd w:val="clear" w:color="auto" w:fill="FFFFFF"/>
        </w:rPr>
        <w:t xml:space="preserve">2014. gada 25. jūnija </w:t>
      </w:r>
      <w:r w:rsidRPr="005E53B2">
        <w:rPr>
          <w:rFonts w:ascii="Times New Roman" w:eastAsia="Times New Roman" w:hAnsi="Times New Roman" w:cs="Times New Roman"/>
          <w:sz w:val="28"/>
          <w:szCs w:val="28"/>
          <w:lang w:eastAsia="lv-LV"/>
        </w:rPr>
        <w:t>Regulas (ES) Nr. </w:t>
      </w:r>
      <w:hyperlink r:id="rId10" w:tgtFrame="_blank" w:history="1">
        <w:r w:rsidRPr="005E53B2">
          <w:rPr>
            <w:rFonts w:ascii="Times New Roman" w:eastAsia="Times New Roman" w:hAnsi="Times New Roman" w:cs="Times New Roman"/>
            <w:sz w:val="28"/>
            <w:szCs w:val="28"/>
            <w:lang w:eastAsia="lv-LV"/>
          </w:rPr>
          <w:t>702/2014</w:t>
        </w:r>
      </w:hyperlink>
      <w:r w:rsidRPr="005E53B2">
        <w:rPr>
          <w:rFonts w:ascii="Times New Roman" w:hAnsi="Times New Roman" w:cs="Times New Roman"/>
          <w:sz w:val="28"/>
          <w:szCs w:val="28"/>
          <w:shd w:val="clear" w:color="auto" w:fill="FFFFFF"/>
        </w:rPr>
        <w:t xml:space="preserve">, ar kuru konkrētas atbalsta kategorijas lauksaimniecības un mežsaimniecības nozarē un lauku apvidos atzīst par saderīgām ar iekšējo tirgu, piemērojot Līguma par Eiropas Savienības darbību 107. un 108. pantu (turpmāk – </w:t>
      </w:r>
      <w:r w:rsidRPr="005E53B2">
        <w:rPr>
          <w:rFonts w:ascii="Times New Roman" w:eastAsia="Times New Roman" w:hAnsi="Times New Roman" w:cs="Times New Roman"/>
          <w:sz w:val="28"/>
          <w:szCs w:val="28"/>
          <w:lang w:eastAsia="lv-LV"/>
        </w:rPr>
        <w:t xml:space="preserve">Komisijas </w:t>
      </w:r>
      <w:r w:rsidRPr="005E53B2">
        <w:rPr>
          <w:rFonts w:ascii="Times New Roman" w:hAnsi="Times New Roman" w:cs="Times New Roman"/>
          <w:sz w:val="28"/>
          <w:szCs w:val="28"/>
          <w:shd w:val="clear" w:color="auto" w:fill="FFFFFF"/>
        </w:rPr>
        <w:t xml:space="preserve">regula Nr. 702/2014), </w:t>
      </w:r>
      <w:r w:rsidRPr="005E53B2">
        <w:rPr>
          <w:rFonts w:ascii="Times New Roman" w:eastAsia="Times New Roman" w:hAnsi="Times New Roman" w:cs="Times New Roman"/>
          <w:sz w:val="28"/>
          <w:szCs w:val="28"/>
          <w:lang w:eastAsia="lv-LV"/>
        </w:rPr>
        <w:t>2. panta 26. punktam;</w:t>
      </w:r>
      <w:r w:rsidR="00F90292" w:rsidRPr="005E53B2">
        <w:rPr>
          <w:rFonts w:ascii="Times New Roman" w:hAnsi="Times New Roman" w:cs="Times New Roman"/>
          <w:sz w:val="28"/>
          <w:szCs w:val="28"/>
          <w:shd w:val="clear" w:color="auto" w:fill="FFFFFF"/>
        </w:rPr>
        <w:t xml:space="preserve"> </w:t>
      </w:r>
    </w:p>
    <w:p w14:paraId="5E29BC2E" w14:textId="603A8F8C" w:rsidR="008C7F8B" w:rsidRPr="005E53B2" w:rsidRDefault="005E53B2" w:rsidP="005E53B2">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E53B2">
        <w:rPr>
          <w:rFonts w:ascii="Times New Roman" w:eastAsia="Times New Roman" w:hAnsi="Times New Roman" w:cs="Times New Roman"/>
          <w:sz w:val="28"/>
          <w:szCs w:val="28"/>
          <w:lang w:eastAsia="lv-LV"/>
        </w:rPr>
        <w:t>4.3.3. </w:t>
      </w:r>
      <w:r w:rsidRPr="005E53B2">
        <w:rPr>
          <w:rFonts w:ascii="Times New Roman" w:hAnsi="Times New Roman" w:cs="Times New Roman"/>
          <w:sz w:val="28"/>
          <w:szCs w:val="28"/>
          <w:shd w:val="clear" w:color="auto" w:fill="FFFFFF"/>
        </w:rPr>
        <w:t>pārsniedz Komisijas 2014. gada 16. decembra Regulas (ES) Nr. </w:t>
      </w:r>
      <w:hyperlink r:id="rId11" w:tgtFrame="_blank" w:history="1">
        <w:r w:rsidRPr="005E53B2">
          <w:rPr>
            <w:rStyle w:val="Hyperlink"/>
            <w:rFonts w:ascii="Times New Roman" w:hAnsi="Times New Roman" w:cs="Times New Roman"/>
            <w:color w:val="auto"/>
            <w:sz w:val="28"/>
            <w:szCs w:val="28"/>
            <w:u w:val="none"/>
            <w:shd w:val="clear" w:color="auto" w:fill="FFFFFF"/>
          </w:rPr>
          <w:t>1388/2014</w:t>
        </w:r>
      </w:hyperlink>
      <w:r w:rsidRPr="005E53B2">
        <w:rPr>
          <w:rFonts w:ascii="Times New Roman" w:hAnsi="Times New Roman" w:cs="Times New Roman"/>
          <w:sz w:val="28"/>
          <w:szCs w:val="28"/>
          <w:shd w:val="clear" w:color="auto" w:fill="FFFFFF"/>
        </w:rPr>
        <w:t xml:space="preserve">, ar ko konkrētas atbalsta kategorijas uzņēmumiem, kuri nodarbojas ar zvejas un akvakultūras produktu ražošanu, apstrādi un tirdzniecību, atzīst par saderīgām ar iekšējo tirgu, piemērojot Līguma par Eiropas Savienības darbību 107. un 108. pantu (turpmāk – </w:t>
      </w:r>
      <w:r w:rsidRPr="005E53B2">
        <w:rPr>
          <w:rFonts w:ascii="Times New Roman" w:eastAsia="Times New Roman" w:hAnsi="Times New Roman" w:cs="Times New Roman"/>
          <w:sz w:val="28"/>
          <w:szCs w:val="28"/>
          <w:lang w:eastAsia="lv-LV"/>
        </w:rPr>
        <w:t xml:space="preserve">Komisijas </w:t>
      </w:r>
      <w:r w:rsidRPr="005E53B2">
        <w:rPr>
          <w:rFonts w:ascii="Times New Roman" w:hAnsi="Times New Roman" w:cs="Times New Roman"/>
          <w:sz w:val="28"/>
          <w:szCs w:val="28"/>
          <w:shd w:val="clear" w:color="auto" w:fill="FFFFFF"/>
        </w:rPr>
        <w:t>regula Nr. </w:t>
      </w:r>
      <w:hyperlink r:id="rId12" w:tgtFrame="_blank" w:history="1">
        <w:r w:rsidRPr="005E53B2">
          <w:rPr>
            <w:rStyle w:val="Hyperlink"/>
            <w:rFonts w:ascii="Times New Roman" w:hAnsi="Times New Roman" w:cs="Times New Roman"/>
            <w:color w:val="auto"/>
            <w:sz w:val="28"/>
            <w:szCs w:val="28"/>
            <w:u w:val="none"/>
            <w:shd w:val="clear" w:color="auto" w:fill="FFFFFF"/>
          </w:rPr>
          <w:t>1388/2014</w:t>
        </w:r>
      </w:hyperlink>
      <w:r w:rsidRPr="005E53B2">
        <w:rPr>
          <w:rFonts w:ascii="Times New Roman" w:hAnsi="Times New Roman" w:cs="Times New Roman"/>
          <w:sz w:val="28"/>
          <w:szCs w:val="28"/>
          <w:shd w:val="clear" w:color="auto" w:fill="FFFFFF"/>
        </w:rPr>
        <w:t xml:space="preserve">), </w:t>
      </w:r>
      <w:r w:rsidRPr="005E53B2">
        <w:rPr>
          <w:rFonts w:ascii="Times New Roman" w:eastAsia="Times New Roman" w:hAnsi="Times New Roman" w:cs="Times New Roman"/>
          <w:sz w:val="28"/>
          <w:szCs w:val="28"/>
          <w:lang w:eastAsia="lv-LV"/>
        </w:rPr>
        <w:t>1. pielikuma 2. panta 1. punktā noteiktos kritērijus</w:t>
      </w:r>
      <w:r w:rsidR="00F90292" w:rsidRPr="005E53B2">
        <w:rPr>
          <w:rFonts w:ascii="Times New Roman" w:hAnsi="Times New Roman" w:cs="Times New Roman"/>
          <w:sz w:val="28"/>
          <w:szCs w:val="28"/>
          <w:shd w:val="clear" w:color="auto" w:fill="FFFFFF"/>
        </w:rPr>
        <w:t>.</w:t>
      </w:r>
    </w:p>
    <w:p w14:paraId="41366AF7" w14:textId="77777777" w:rsidR="008F1692" w:rsidRPr="001C2C28" w:rsidRDefault="008F1692" w:rsidP="008F1692">
      <w:pPr>
        <w:pStyle w:val="ListParagraph"/>
        <w:shd w:val="clear" w:color="auto" w:fill="FFFFFF"/>
        <w:spacing w:after="0" w:line="240" w:lineRule="auto"/>
        <w:ind w:left="709"/>
        <w:contextualSpacing w:val="0"/>
        <w:jc w:val="both"/>
        <w:rPr>
          <w:rFonts w:ascii="Times New Roman" w:eastAsia="Times New Roman" w:hAnsi="Times New Roman" w:cs="Times New Roman"/>
          <w:color w:val="000000" w:themeColor="text1"/>
          <w:sz w:val="28"/>
          <w:szCs w:val="28"/>
          <w:lang w:eastAsia="lv-LV"/>
        </w:rPr>
      </w:pPr>
    </w:p>
    <w:bookmarkEnd w:id="8"/>
    <w:p w14:paraId="0CB0A093" w14:textId="56C31B25" w:rsidR="00794DA8" w:rsidRDefault="00794DA8" w:rsidP="008F1692">
      <w:pPr>
        <w:pStyle w:val="ListParagraph"/>
        <w:numPr>
          <w:ilvl w:val="0"/>
          <w:numId w:val="1"/>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color w:val="000000" w:themeColor="text1"/>
          <w:sz w:val="28"/>
          <w:szCs w:val="28"/>
          <w:lang w:eastAsia="lv-LV"/>
        </w:rPr>
      </w:pPr>
      <w:r w:rsidRPr="001C2C28">
        <w:rPr>
          <w:rFonts w:ascii="Times New Roman" w:eastAsia="Times New Roman" w:hAnsi="Times New Roman" w:cs="Times New Roman"/>
          <w:color w:val="000000" w:themeColor="text1"/>
          <w:sz w:val="28"/>
          <w:szCs w:val="28"/>
          <w:lang w:eastAsia="lv-LV"/>
        </w:rPr>
        <w:t xml:space="preserve">Šo noteikumu izpratnē saistītās personas ir saimnieciskās darbības veicēji, </w:t>
      </w:r>
      <w:r w:rsidR="005E53B2">
        <w:rPr>
          <w:rFonts w:ascii="Times New Roman" w:eastAsia="Times New Roman" w:hAnsi="Times New Roman" w:cs="Times New Roman"/>
          <w:color w:val="000000" w:themeColor="text1"/>
          <w:sz w:val="28"/>
          <w:szCs w:val="28"/>
          <w:lang w:eastAsia="lv-LV"/>
        </w:rPr>
        <w:t xml:space="preserve">kas atbilst </w:t>
      </w:r>
      <w:r w:rsidR="00EE5755" w:rsidRPr="001C2C28">
        <w:rPr>
          <w:rFonts w:ascii="Times New Roman" w:eastAsia="Times New Roman" w:hAnsi="Times New Roman" w:cs="Times New Roman"/>
          <w:color w:val="000000" w:themeColor="text1"/>
          <w:sz w:val="28"/>
          <w:szCs w:val="28"/>
          <w:lang w:eastAsia="lv-LV"/>
        </w:rPr>
        <w:t xml:space="preserve">Komisijas </w:t>
      </w:r>
      <w:r w:rsidR="00CC6B54">
        <w:rPr>
          <w:rFonts w:ascii="Times New Roman" w:eastAsia="Times New Roman" w:hAnsi="Times New Roman" w:cs="Times New Roman"/>
          <w:color w:val="000000" w:themeColor="text1"/>
          <w:sz w:val="28"/>
          <w:szCs w:val="28"/>
          <w:lang w:eastAsia="lv-LV"/>
        </w:rPr>
        <w:t>r</w:t>
      </w:r>
      <w:r w:rsidR="00EE5755" w:rsidRPr="001C2C28">
        <w:rPr>
          <w:rFonts w:ascii="Times New Roman" w:eastAsia="Times New Roman" w:hAnsi="Times New Roman" w:cs="Times New Roman"/>
          <w:color w:val="000000" w:themeColor="text1"/>
          <w:sz w:val="28"/>
          <w:szCs w:val="28"/>
          <w:lang w:eastAsia="lv-LV"/>
        </w:rPr>
        <w:t>egulas Nr.</w:t>
      </w:r>
      <w:r w:rsidR="007D69B7">
        <w:rPr>
          <w:rFonts w:ascii="Times New Roman" w:eastAsia="Times New Roman" w:hAnsi="Times New Roman" w:cs="Times New Roman"/>
          <w:color w:val="000000" w:themeColor="text1"/>
          <w:sz w:val="28"/>
          <w:szCs w:val="28"/>
          <w:lang w:eastAsia="lv-LV"/>
        </w:rPr>
        <w:t> </w:t>
      </w:r>
      <w:r w:rsidR="00EE5755" w:rsidRPr="001C2C28">
        <w:rPr>
          <w:rFonts w:ascii="Times New Roman" w:eastAsia="Times New Roman" w:hAnsi="Times New Roman" w:cs="Times New Roman"/>
          <w:color w:val="000000" w:themeColor="text1"/>
          <w:sz w:val="28"/>
          <w:szCs w:val="28"/>
          <w:lang w:eastAsia="lv-LV"/>
        </w:rPr>
        <w:t xml:space="preserve">651/2014 </w:t>
      </w:r>
      <w:r w:rsidRPr="001C2C28">
        <w:rPr>
          <w:rFonts w:ascii="Times New Roman" w:eastAsia="Times New Roman" w:hAnsi="Times New Roman" w:cs="Times New Roman"/>
          <w:color w:val="000000" w:themeColor="text1"/>
          <w:sz w:val="28"/>
          <w:szCs w:val="28"/>
          <w:lang w:eastAsia="lv-LV"/>
        </w:rPr>
        <w:t>1.</w:t>
      </w:r>
      <w:r w:rsidR="005E53B2">
        <w:rPr>
          <w:rFonts w:ascii="Times New Roman" w:eastAsia="Times New Roman" w:hAnsi="Times New Roman" w:cs="Times New Roman"/>
          <w:color w:val="000000" w:themeColor="text1"/>
          <w:sz w:val="28"/>
          <w:szCs w:val="28"/>
          <w:lang w:eastAsia="lv-LV"/>
        </w:rPr>
        <w:t> </w:t>
      </w:r>
      <w:r w:rsidRPr="001C2C28">
        <w:rPr>
          <w:rFonts w:ascii="Times New Roman" w:eastAsia="Times New Roman" w:hAnsi="Times New Roman" w:cs="Times New Roman"/>
          <w:color w:val="000000" w:themeColor="text1"/>
          <w:sz w:val="28"/>
          <w:szCs w:val="28"/>
          <w:lang w:eastAsia="lv-LV"/>
        </w:rPr>
        <w:t>pielikuma 3.</w:t>
      </w:r>
      <w:r w:rsidR="005E53B2">
        <w:rPr>
          <w:rFonts w:ascii="Times New Roman" w:eastAsia="Times New Roman" w:hAnsi="Times New Roman" w:cs="Times New Roman"/>
          <w:color w:val="000000" w:themeColor="text1"/>
          <w:sz w:val="28"/>
          <w:szCs w:val="28"/>
          <w:lang w:eastAsia="lv-LV"/>
        </w:rPr>
        <w:t> </w:t>
      </w:r>
      <w:r w:rsidRPr="001C2C28">
        <w:rPr>
          <w:rFonts w:ascii="Times New Roman" w:eastAsia="Times New Roman" w:hAnsi="Times New Roman" w:cs="Times New Roman"/>
          <w:color w:val="000000" w:themeColor="text1"/>
          <w:sz w:val="28"/>
          <w:szCs w:val="28"/>
          <w:lang w:eastAsia="lv-LV"/>
        </w:rPr>
        <w:t>panta 3.</w:t>
      </w:r>
      <w:r w:rsidR="005E53B2">
        <w:rPr>
          <w:rFonts w:ascii="Times New Roman" w:eastAsia="Times New Roman" w:hAnsi="Times New Roman" w:cs="Times New Roman"/>
          <w:color w:val="000000" w:themeColor="text1"/>
          <w:sz w:val="28"/>
          <w:szCs w:val="28"/>
          <w:lang w:eastAsia="lv-LV"/>
        </w:rPr>
        <w:t> </w:t>
      </w:r>
      <w:r w:rsidRPr="001C2C28">
        <w:rPr>
          <w:rFonts w:ascii="Times New Roman" w:eastAsia="Times New Roman" w:hAnsi="Times New Roman" w:cs="Times New Roman"/>
          <w:color w:val="000000" w:themeColor="text1"/>
          <w:sz w:val="28"/>
          <w:szCs w:val="28"/>
          <w:lang w:eastAsia="lv-LV"/>
        </w:rPr>
        <w:t xml:space="preserve">punktā vai </w:t>
      </w:r>
      <w:r w:rsidR="00FB620E" w:rsidRPr="001C2C28">
        <w:rPr>
          <w:rFonts w:ascii="Times New Roman" w:hAnsi="Times New Roman" w:cs="Times New Roman"/>
          <w:color w:val="000000" w:themeColor="text1"/>
          <w:sz w:val="28"/>
          <w:szCs w:val="28"/>
          <w:shd w:val="clear" w:color="auto" w:fill="FFFFFF"/>
        </w:rPr>
        <w:t xml:space="preserve">Komisijas </w:t>
      </w:r>
      <w:r w:rsidR="00CC6B54">
        <w:rPr>
          <w:rFonts w:ascii="Times New Roman" w:hAnsi="Times New Roman" w:cs="Times New Roman"/>
          <w:color w:val="000000" w:themeColor="text1"/>
          <w:sz w:val="28"/>
          <w:szCs w:val="28"/>
          <w:shd w:val="clear" w:color="auto" w:fill="FFFFFF"/>
        </w:rPr>
        <w:t>r</w:t>
      </w:r>
      <w:r w:rsidR="00FB620E" w:rsidRPr="001C2C28">
        <w:rPr>
          <w:rFonts w:ascii="Times New Roman" w:hAnsi="Times New Roman" w:cs="Times New Roman"/>
          <w:color w:val="000000" w:themeColor="text1"/>
          <w:sz w:val="28"/>
          <w:szCs w:val="28"/>
          <w:shd w:val="clear" w:color="auto" w:fill="FFFFFF"/>
        </w:rPr>
        <w:t>egula</w:t>
      </w:r>
      <w:r w:rsidR="005E53B2">
        <w:rPr>
          <w:rFonts w:ascii="Times New Roman" w:hAnsi="Times New Roman" w:cs="Times New Roman"/>
          <w:color w:val="000000" w:themeColor="text1"/>
          <w:sz w:val="28"/>
          <w:szCs w:val="28"/>
          <w:shd w:val="clear" w:color="auto" w:fill="FFFFFF"/>
        </w:rPr>
        <w:t>s</w:t>
      </w:r>
      <w:r w:rsidR="00FB620E" w:rsidRPr="001C2C28">
        <w:rPr>
          <w:rFonts w:ascii="Times New Roman" w:hAnsi="Times New Roman" w:cs="Times New Roman"/>
          <w:color w:val="000000" w:themeColor="text1"/>
          <w:sz w:val="28"/>
          <w:szCs w:val="28"/>
          <w:shd w:val="clear" w:color="auto" w:fill="FFFFFF"/>
        </w:rPr>
        <w:t xml:space="preserve"> Nr.</w:t>
      </w:r>
      <w:r w:rsidR="005E53B2">
        <w:rPr>
          <w:rFonts w:ascii="Times New Roman" w:hAnsi="Times New Roman" w:cs="Times New Roman"/>
          <w:color w:val="000000" w:themeColor="text1"/>
          <w:sz w:val="28"/>
          <w:szCs w:val="28"/>
          <w:shd w:val="clear" w:color="auto" w:fill="FFFFFF"/>
        </w:rPr>
        <w:t> </w:t>
      </w:r>
      <w:r w:rsidR="00FB620E" w:rsidRPr="001C2C28">
        <w:rPr>
          <w:rFonts w:ascii="Times New Roman" w:hAnsi="Times New Roman" w:cs="Times New Roman"/>
          <w:color w:val="000000" w:themeColor="text1"/>
          <w:sz w:val="28"/>
          <w:szCs w:val="28"/>
          <w:shd w:val="clear" w:color="auto" w:fill="FFFFFF"/>
        </w:rPr>
        <w:t xml:space="preserve">702/2014 </w:t>
      </w:r>
      <w:r w:rsidRPr="001C2C28">
        <w:rPr>
          <w:rFonts w:ascii="Times New Roman" w:eastAsia="Times New Roman" w:hAnsi="Times New Roman" w:cs="Times New Roman"/>
          <w:color w:val="000000" w:themeColor="text1"/>
          <w:sz w:val="28"/>
          <w:szCs w:val="28"/>
          <w:lang w:eastAsia="lv-LV"/>
        </w:rPr>
        <w:t>1.</w:t>
      </w:r>
      <w:r w:rsidR="005E53B2">
        <w:rPr>
          <w:rFonts w:ascii="Times New Roman" w:eastAsia="Times New Roman" w:hAnsi="Times New Roman" w:cs="Times New Roman"/>
          <w:color w:val="000000" w:themeColor="text1"/>
          <w:sz w:val="28"/>
          <w:szCs w:val="28"/>
          <w:lang w:eastAsia="lv-LV"/>
        </w:rPr>
        <w:t> </w:t>
      </w:r>
      <w:r w:rsidRPr="001C2C28">
        <w:rPr>
          <w:rFonts w:ascii="Times New Roman" w:eastAsia="Times New Roman" w:hAnsi="Times New Roman" w:cs="Times New Roman"/>
          <w:color w:val="000000" w:themeColor="text1"/>
          <w:sz w:val="28"/>
          <w:szCs w:val="28"/>
          <w:lang w:eastAsia="lv-LV"/>
        </w:rPr>
        <w:t>pielikuma 3.</w:t>
      </w:r>
      <w:r w:rsidR="005E53B2">
        <w:rPr>
          <w:rFonts w:ascii="Times New Roman" w:eastAsia="Times New Roman" w:hAnsi="Times New Roman" w:cs="Times New Roman"/>
          <w:color w:val="000000" w:themeColor="text1"/>
          <w:sz w:val="28"/>
          <w:szCs w:val="28"/>
          <w:lang w:eastAsia="lv-LV"/>
        </w:rPr>
        <w:t> </w:t>
      </w:r>
      <w:r w:rsidRPr="001C2C28">
        <w:rPr>
          <w:rFonts w:ascii="Times New Roman" w:eastAsia="Times New Roman" w:hAnsi="Times New Roman" w:cs="Times New Roman"/>
          <w:color w:val="000000" w:themeColor="text1"/>
          <w:sz w:val="28"/>
          <w:szCs w:val="28"/>
          <w:lang w:eastAsia="lv-LV"/>
        </w:rPr>
        <w:t>panta 3. punktā</w:t>
      </w:r>
      <w:r w:rsidR="00226095" w:rsidRPr="001C2C28">
        <w:rPr>
          <w:rFonts w:ascii="Times New Roman" w:eastAsia="Times New Roman" w:hAnsi="Times New Roman" w:cs="Times New Roman"/>
          <w:color w:val="000000" w:themeColor="text1"/>
          <w:sz w:val="28"/>
          <w:szCs w:val="28"/>
          <w:lang w:eastAsia="lv-LV"/>
        </w:rPr>
        <w:t>,</w:t>
      </w:r>
      <w:r w:rsidR="00DE513E" w:rsidRPr="001C2C28">
        <w:rPr>
          <w:rFonts w:ascii="Times New Roman" w:eastAsia="Times New Roman" w:hAnsi="Times New Roman" w:cs="Times New Roman"/>
          <w:color w:val="000000" w:themeColor="text1"/>
          <w:sz w:val="28"/>
          <w:szCs w:val="28"/>
          <w:lang w:eastAsia="lv-LV"/>
        </w:rPr>
        <w:t xml:space="preserve"> vai </w:t>
      </w:r>
      <w:r w:rsidR="00DE513E" w:rsidRPr="001C2C28">
        <w:rPr>
          <w:rFonts w:ascii="Times New Roman" w:hAnsi="Times New Roman" w:cs="Times New Roman"/>
          <w:color w:val="000000" w:themeColor="text1"/>
          <w:sz w:val="28"/>
          <w:szCs w:val="28"/>
          <w:shd w:val="clear" w:color="auto" w:fill="FFFFFF"/>
        </w:rPr>
        <w:t xml:space="preserve">Komisijas </w:t>
      </w:r>
      <w:r w:rsidR="00CC6B54">
        <w:rPr>
          <w:rFonts w:ascii="Times New Roman" w:hAnsi="Times New Roman" w:cs="Times New Roman"/>
          <w:color w:val="000000" w:themeColor="text1"/>
          <w:sz w:val="28"/>
          <w:szCs w:val="28"/>
          <w:shd w:val="clear" w:color="auto" w:fill="FFFFFF"/>
        </w:rPr>
        <w:t>r</w:t>
      </w:r>
      <w:r w:rsidR="00DE513E" w:rsidRPr="001C2C28">
        <w:rPr>
          <w:rFonts w:ascii="Times New Roman" w:hAnsi="Times New Roman" w:cs="Times New Roman"/>
          <w:color w:val="000000" w:themeColor="text1"/>
          <w:sz w:val="28"/>
          <w:szCs w:val="28"/>
          <w:shd w:val="clear" w:color="auto" w:fill="FFFFFF"/>
        </w:rPr>
        <w:t>egulas Nr. </w:t>
      </w:r>
      <w:hyperlink r:id="rId13" w:tgtFrame="_blank" w:history="1">
        <w:r w:rsidR="00DE513E" w:rsidRPr="001C2C28">
          <w:rPr>
            <w:rStyle w:val="Hyperlink"/>
            <w:rFonts w:ascii="Times New Roman" w:hAnsi="Times New Roman" w:cs="Times New Roman"/>
            <w:color w:val="000000" w:themeColor="text1"/>
            <w:sz w:val="28"/>
            <w:szCs w:val="28"/>
            <w:u w:val="none"/>
            <w:shd w:val="clear" w:color="auto" w:fill="FFFFFF"/>
          </w:rPr>
          <w:t>1388/2014</w:t>
        </w:r>
      </w:hyperlink>
      <w:r w:rsidR="00DE513E" w:rsidRPr="001C2C28">
        <w:rPr>
          <w:rFonts w:ascii="Times New Roman" w:hAnsi="Times New Roman" w:cs="Times New Roman"/>
          <w:color w:val="000000" w:themeColor="text1"/>
          <w:sz w:val="28"/>
          <w:szCs w:val="28"/>
          <w:shd w:val="clear" w:color="auto" w:fill="FFFFFF"/>
        </w:rPr>
        <w:t xml:space="preserve"> </w:t>
      </w:r>
      <w:r w:rsidR="00DE513E" w:rsidRPr="001C2C28">
        <w:rPr>
          <w:rFonts w:ascii="Times New Roman" w:eastAsia="Times New Roman" w:hAnsi="Times New Roman" w:cs="Times New Roman"/>
          <w:color w:val="000000" w:themeColor="text1"/>
          <w:sz w:val="28"/>
          <w:szCs w:val="28"/>
          <w:lang w:eastAsia="lv-LV"/>
        </w:rPr>
        <w:t>1.</w:t>
      </w:r>
      <w:r w:rsidR="005E53B2">
        <w:rPr>
          <w:rFonts w:ascii="Times New Roman" w:eastAsia="Times New Roman" w:hAnsi="Times New Roman" w:cs="Times New Roman"/>
          <w:color w:val="000000" w:themeColor="text1"/>
          <w:sz w:val="28"/>
          <w:szCs w:val="28"/>
          <w:lang w:eastAsia="lv-LV"/>
        </w:rPr>
        <w:t> </w:t>
      </w:r>
      <w:r w:rsidR="00DE513E" w:rsidRPr="001C2C28">
        <w:rPr>
          <w:rFonts w:ascii="Times New Roman" w:eastAsia="Times New Roman" w:hAnsi="Times New Roman" w:cs="Times New Roman"/>
          <w:color w:val="000000" w:themeColor="text1"/>
          <w:sz w:val="28"/>
          <w:szCs w:val="28"/>
          <w:lang w:eastAsia="lv-LV"/>
        </w:rPr>
        <w:t>pielikuma 3.</w:t>
      </w:r>
      <w:r w:rsidR="007D69B7">
        <w:rPr>
          <w:rFonts w:ascii="Times New Roman" w:eastAsia="Times New Roman" w:hAnsi="Times New Roman" w:cs="Times New Roman"/>
          <w:color w:val="000000" w:themeColor="text1"/>
          <w:sz w:val="28"/>
          <w:szCs w:val="28"/>
          <w:lang w:eastAsia="lv-LV"/>
        </w:rPr>
        <w:t> </w:t>
      </w:r>
      <w:r w:rsidR="00DE513E" w:rsidRPr="001C2C28">
        <w:rPr>
          <w:rFonts w:ascii="Times New Roman" w:eastAsia="Times New Roman" w:hAnsi="Times New Roman" w:cs="Times New Roman"/>
          <w:color w:val="000000" w:themeColor="text1"/>
          <w:sz w:val="28"/>
          <w:szCs w:val="28"/>
          <w:lang w:eastAsia="lv-LV"/>
        </w:rPr>
        <w:t>panta 3. punktā noteikt</w:t>
      </w:r>
      <w:r w:rsidR="00512E8E">
        <w:rPr>
          <w:rFonts w:ascii="Times New Roman" w:eastAsia="Times New Roman" w:hAnsi="Times New Roman" w:cs="Times New Roman"/>
          <w:color w:val="000000" w:themeColor="text1"/>
          <w:sz w:val="28"/>
          <w:szCs w:val="28"/>
          <w:lang w:eastAsia="lv-LV"/>
        </w:rPr>
        <w:t>ajai</w:t>
      </w:r>
      <w:r w:rsidR="00DE513E" w:rsidRPr="001C2C28">
        <w:rPr>
          <w:rFonts w:ascii="Times New Roman" w:eastAsia="Times New Roman" w:hAnsi="Times New Roman" w:cs="Times New Roman"/>
          <w:color w:val="000000" w:themeColor="text1"/>
          <w:sz w:val="28"/>
          <w:szCs w:val="28"/>
          <w:lang w:eastAsia="lv-LV"/>
        </w:rPr>
        <w:t xml:space="preserve"> definīcij</w:t>
      </w:r>
      <w:r w:rsidR="00512E8E">
        <w:rPr>
          <w:rFonts w:ascii="Times New Roman" w:eastAsia="Times New Roman" w:hAnsi="Times New Roman" w:cs="Times New Roman"/>
          <w:color w:val="000000" w:themeColor="text1"/>
          <w:sz w:val="28"/>
          <w:szCs w:val="28"/>
          <w:lang w:eastAsia="lv-LV"/>
        </w:rPr>
        <w:t>ai</w:t>
      </w:r>
      <w:r w:rsidRPr="001C2C28">
        <w:rPr>
          <w:rFonts w:ascii="Times New Roman" w:eastAsia="Times New Roman" w:hAnsi="Times New Roman" w:cs="Times New Roman"/>
          <w:color w:val="000000" w:themeColor="text1"/>
          <w:sz w:val="28"/>
          <w:szCs w:val="28"/>
          <w:lang w:eastAsia="lv-LV"/>
        </w:rPr>
        <w:t>.</w:t>
      </w:r>
    </w:p>
    <w:p w14:paraId="64362B1A" w14:textId="77777777" w:rsidR="008F1692" w:rsidRPr="001C2C28" w:rsidRDefault="008F1692" w:rsidP="008F1692">
      <w:pPr>
        <w:pStyle w:val="ListParagraph"/>
        <w:shd w:val="clear" w:color="auto" w:fill="FFFFFF"/>
        <w:tabs>
          <w:tab w:val="left" w:pos="993"/>
        </w:tabs>
        <w:spacing w:after="0" w:line="240" w:lineRule="auto"/>
        <w:ind w:left="709"/>
        <w:contextualSpacing w:val="0"/>
        <w:jc w:val="both"/>
        <w:rPr>
          <w:rFonts w:ascii="Times New Roman" w:eastAsia="Times New Roman" w:hAnsi="Times New Roman" w:cs="Times New Roman"/>
          <w:color w:val="000000" w:themeColor="text1"/>
          <w:sz w:val="28"/>
          <w:szCs w:val="28"/>
          <w:lang w:eastAsia="lv-LV"/>
        </w:rPr>
      </w:pPr>
    </w:p>
    <w:p w14:paraId="7EC5D078" w14:textId="28A2D2E2" w:rsidR="005728F2" w:rsidRDefault="00E63F17" w:rsidP="008F1692">
      <w:pPr>
        <w:pStyle w:val="ListParagraph"/>
        <w:numPr>
          <w:ilvl w:val="0"/>
          <w:numId w:val="1"/>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color w:val="000000" w:themeColor="text1"/>
          <w:sz w:val="28"/>
          <w:szCs w:val="28"/>
          <w:lang w:eastAsia="lv-LV"/>
        </w:rPr>
      </w:pPr>
      <w:bookmarkStart w:id="9" w:name="p5"/>
      <w:bookmarkStart w:id="10" w:name="p-729014"/>
      <w:bookmarkStart w:id="11" w:name="p6"/>
      <w:bookmarkStart w:id="12" w:name="p-729231"/>
      <w:bookmarkEnd w:id="7"/>
      <w:bookmarkEnd w:id="9"/>
      <w:bookmarkEnd w:id="10"/>
      <w:bookmarkEnd w:id="11"/>
      <w:bookmarkEnd w:id="12"/>
      <w:r w:rsidRPr="001C2C28">
        <w:rPr>
          <w:rFonts w:ascii="Times New Roman" w:eastAsia="Times New Roman" w:hAnsi="Times New Roman" w:cs="Times New Roman"/>
          <w:color w:val="000000" w:themeColor="text1"/>
          <w:sz w:val="28"/>
          <w:szCs w:val="28"/>
          <w:lang w:eastAsia="lv-LV"/>
        </w:rPr>
        <w:t xml:space="preserve">Sabiedrībai </w:t>
      </w:r>
      <w:r w:rsidR="001C2C28">
        <w:rPr>
          <w:rFonts w:ascii="Times New Roman" w:eastAsia="Times New Roman" w:hAnsi="Times New Roman" w:cs="Times New Roman"/>
          <w:color w:val="000000" w:themeColor="text1"/>
          <w:sz w:val="28"/>
          <w:szCs w:val="28"/>
          <w:lang w:eastAsia="lv-LV"/>
        </w:rPr>
        <w:t>"</w:t>
      </w:r>
      <w:proofErr w:type="spellStart"/>
      <w:r w:rsidRPr="001C2C28">
        <w:rPr>
          <w:rFonts w:ascii="Times New Roman" w:eastAsia="Times New Roman" w:hAnsi="Times New Roman" w:cs="Times New Roman"/>
          <w:color w:val="000000" w:themeColor="text1"/>
          <w:sz w:val="28"/>
          <w:szCs w:val="28"/>
          <w:lang w:eastAsia="lv-LV"/>
        </w:rPr>
        <w:t>Altum</w:t>
      </w:r>
      <w:proofErr w:type="spellEnd"/>
      <w:r w:rsidR="001C2C28">
        <w:rPr>
          <w:rFonts w:ascii="Times New Roman" w:eastAsia="Times New Roman" w:hAnsi="Times New Roman" w:cs="Times New Roman"/>
          <w:color w:val="000000" w:themeColor="text1"/>
          <w:sz w:val="28"/>
          <w:szCs w:val="28"/>
          <w:lang w:eastAsia="lv-LV"/>
        </w:rPr>
        <w:t>"</w:t>
      </w:r>
      <w:r w:rsidR="00794DA8" w:rsidRPr="001C2C28">
        <w:rPr>
          <w:rFonts w:ascii="Times New Roman" w:eastAsia="Times New Roman" w:hAnsi="Times New Roman" w:cs="Times New Roman"/>
          <w:color w:val="000000" w:themeColor="text1"/>
          <w:sz w:val="28"/>
          <w:szCs w:val="28"/>
          <w:lang w:eastAsia="lv-LV"/>
        </w:rPr>
        <w:t xml:space="preserve"> </w:t>
      </w:r>
      <w:r w:rsidRPr="001C2C28">
        <w:rPr>
          <w:rFonts w:ascii="Times New Roman" w:eastAsia="Times New Roman" w:hAnsi="Times New Roman" w:cs="Times New Roman"/>
          <w:color w:val="000000" w:themeColor="text1"/>
          <w:sz w:val="28"/>
          <w:szCs w:val="28"/>
          <w:lang w:eastAsia="lv-LV"/>
        </w:rPr>
        <w:t>šīs programmas īstenošanai pieejam</w:t>
      </w:r>
      <w:r w:rsidR="00512E8E">
        <w:rPr>
          <w:rFonts w:ascii="Times New Roman" w:eastAsia="Times New Roman" w:hAnsi="Times New Roman" w:cs="Times New Roman"/>
          <w:color w:val="000000" w:themeColor="text1"/>
          <w:sz w:val="28"/>
          <w:szCs w:val="28"/>
          <w:lang w:eastAsia="lv-LV"/>
        </w:rPr>
        <w:t>ai</w:t>
      </w:r>
      <w:r w:rsidRPr="001C2C28">
        <w:rPr>
          <w:rFonts w:ascii="Times New Roman" w:eastAsia="Times New Roman" w:hAnsi="Times New Roman" w:cs="Times New Roman"/>
          <w:color w:val="000000" w:themeColor="text1"/>
          <w:sz w:val="28"/>
          <w:szCs w:val="28"/>
          <w:lang w:eastAsia="lv-LV"/>
        </w:rPr>
        <w:t xml:space="preserve">s valsts budžeta finansējums nepārsniedz </w:t>
      </w:r>
      <w:r w:rsidR="00D21248" w:rsidRPr="001C2C28">
        <w:rPr>
          <w:rFonts w:ascii="Times New Roman" w:eastAsia="Times New Roman" w:hAnsi="Times New Roman" w:cs="Times New Roman"/>
          <w:color w:val="000000" w:themeColor="text1"/>
          <w:sz w:val="28"/>
          <w:szCs w:val="28"/>
          <w:lang w:eastAsia="lv-LV"/>
        </w:rPr>
        <w:t>4</w:t>
      </w:r>
      <w:r w:rsidR="001304AB" w:rsidRPr="001C2C28">
        <w:rPr>
          <w:rFonts w:ascii="Times New Roman" w:eastAsia="Times New Roman" w:hAnsi="Times New Roman" w:cs="Times New Roman"/>
          <w:color w:val="000000" w:themeColor="text1"/>
          <w:sz w:val="28"/>
          <w:szCs w:val="28"/>
          <w:lang w:eastAsia="lv-LV"/>
        </w:rPr>
        <w:t>0</w:t>
      </w:r>
      <w:r w:rsidRPr="001C2C28">
        <w:rPr>
          <w:rFonts w:ascii="Times New Roman" w:eastAsia="Times New Roman" w:hAnsi="Times New Roman" w:cs="Times New Roman"/>
          <w:color w:val="000000" w:themeColor="text1"/>
          <w:sz w:val="28"/>
          <w:szCs w:val="28"/>
          <w:lang w:eastAsia="lv-LV"/>
        </w:rPr>
        <w:t> 000 000 </w:t>
      </w:r>
      <w:proofErr w:type="spellStart"/>
      <w:r w:rsidRPr="001C2C28">
        <w:rPr>
          <w:rFonts w:ascii="Times New Roman" w:eastAsia="Times New Roman" w:hAnsi="Times New Roman" w:cs="Times New Roman"/>
          <w:i/>
          <w:iCs/>
          <w:color w:val="000000" w:themeColor="text1"/>
          <w:sz w:val="28"/>
          <w:szCs w:val="28"/>
          <w:lang w:eastAsia="lv-LV"/>
        </w:rPr>
        <w:t>euro</w:t>
      </w:r>
      <w:proofErr w:type="spellEnd"/>
      <w:r w:rsidRPr="001C2C28">
        <w:rPr>
          <w:rFonts w:ascii="Times New Roman" w:eastAsia="Times New Roman" w:hAnsi="Times New Roman" w:cs="Times New Roman"/>
          <w:color w:val="000000" w:themeColor="text1"/>
          <w:sz w:val="28"/>
          <w:szCs w:val="28"/>
          <w:lang w:eastAsia="lv-LV"/>
        </w:rPr>
        <w:t>.</w:t>
      </w:r>
    </w:p>
    <w:p w14:paraId="5C00C470" w14:textId="77777777" w:rsidR="008F1692" w:rsidRPr="001C2C28" w:rsidRDefault="008F1692" w:rsidP="008F1692">
      <w:pPr>
        <w:pStyle w:val="ListParagraph"/>
        <w:shd w:val="clear" w:color="auto" w:fill="FFFFFF"/>
        <w:tabs>
          <w:tab w:val="left" w:pos="993"/>
        </w:tabs>
        <w:spacing w:after="0" w:line="240" w:lineRule="auto"/>
        <w:ind w:left="709"/>
        <w:contextualSpacing w:val="0"/>
        <w:jc w:val="both"/>
        <w:rPr>
          <w:rFonts w:ascii="Times New Roman" w:eastAsia="Times New Roman" w:hAnsi="Times New Roman" w:cs="Times New Roman"/>
          <w:color w:val="000000" w:themeColor="text1"/>
          <w:sz w:val="28"/>
          <w:szCs w:val="28"/>
          <w:lang w:eastAsia="lv-LV"/>
        </w:rPr>
      </w:pPr>
    </w:p>
    <w:p w14:paraId="5187A903" w14:textId="53F3B5E9" w:rsidR="00F553E8" w:rsidRDefault="00F553E8" w:rsidP="008F1692">
      <w:pPr>
        <w:pStyle w:val="ListParagraph"/>
        <w:numPr>
          <w:ilvl w:val="0"/>
          <w:numId w:val="1"/>
        </w:numPr>
        <w:shd w:val="clear" w:color="auto" w:fill="FFFFFF"/>
        <w:tabs>
          <w:tab w:val="left" w:pos="993"/>
        </w:tabs>
        <w:spacing w:after="0" w:line="240" w:lineRule="auto"/>
        <w:ind w:left="0" w:right="-58" w:firstLine="709"/>
        <w:contextualSpacing w:val="0"/>
        <w:jc w:val="both"/>
        <w:rPr>
          <w:rFonts w:ascii="Times New Roman" w:eastAsia="Times New Roman" w:hAnsi="Times New Roman" w:cs="Times New Roman"/>
          <w:color w:val="000000" w:themeColor="text1"/>
          <w:sz w:val="28"/>
          <w:szCs w:val="28"/>
          <w:lang w:eastAsia="lv-LV"/>
        </w:rPr>
      </w:pPr>
      <w:r w:rsidRPr="001C2C28">
        <w:rPr>
          <w:rFonts w:ascii="Times New Roman" w:eastAsia="Times New Roman" w:hAnsi="Times New Roman" w:cs="Times New Roman"/>
          <w:color w:val="000000" w:themeColor="text1"/>
          <w:sz w:val="28"/>
          <w:szCs w:val="28"/>
          <w:lang w:eastAsia="lv-LV"/>
        </w:rPr>
        <w:t>Garantiju izsniegšanas kārtību, kā arī kompensāciju izmaksu un zaudējumu samazināšanas pasākumus nosaka saskaņā ar civiltiesiskajiem līgumiem, kas noslēgti starp sabiedrību "</w:t>
      </w:r>
      <w:proofErr w:type="spellStart"/>
      <w:r w:rsidRPr="001C2C28">
        <w:rPr>
          <w:rFonts w:ascii="Times New Roman" w:eastAsia="Times New Roman" w:hAnsi="Times New Roman" w:cs="Times New Roman"/>
          <w:color w:val="000000" w:themeColor="text1"/>
          <w:sz w:val="28"/>
          <w:szCs w:val="28"/>
          <w:lang w:eastAsia="lv-LV"/>
        </w:rPr>
        <w:t>Altum</w:t>
      </w:r>
      <w:proofErr w:type="spellEnd"/>
      <w:r w:rsidRPr="001C2C28">
        <w:rPr>
          <w:rFonts w:ascii="Times New Roman" w:eastAsia="Times New Roman" w:hAnsi="Times New Roman" w:cs="Times New Roman"/>
          <w:color w:val="000000" w:themeColor="text1"/>
          <w:sz w:val="28"/>
          <w:szCs w:val="28"/>
          <w:lang w:eastAsia="lv-LV"/>
        </w:rPr>
        <w:t>" un kredītiestādi vai tās meitas sabiedrību (turpmāk</w:t>
      </w:r>
      <w:r w:rsidR="00AD5778" w:rsidRPr="001C2C28">
        <w:rPr>
          <w:rFonts w:ascii="Times New Roman" w:eastAsia="Times New Roman" w:hAnsi="Times New Roman" w:cs="Times New Roman"/>
          <w:color w:val="000000" w:themeColor="text1"/>
          <w:sz w:val="28"/>
          <w:szCs w:val="28"/>
          <w:lang w:eastAsia="lv-LV"/>
        </w:rPr>
        <w:t xml:space="preserve"> </w:t>
      </w:r>
      <w:r w:rsidR="00AD5778" w:rsidRPr="001C2C28">
        <w:rPr>
          <w:rFonts w:ascii="Times New Roman" w:hAnsi="Times New Roman" w:cs="Times New Roman"/>
          <w:color w:val="000000" w:themeColor="text1"/>
          <w:sz w:val="28"/>
          <w:szCs w:val="28"/>
          <w:shd w:val="clear" w:color="auto" w:fill="FFFFFF"/>
        </w:rPr>
        <w:t xml:space="preserve">– </w:t>
      </w:r>
      <w:r w:rsidRPr="001C2C28">
        <w:rPr>
          <w:rFonts w:ascii="Times New Roman" w:eastAsia="Times New Roman" w:hAnsi="Times New Roman" w:cs="Times New Roman"/>
          <w:color w:val="000000" w:themeColor="text1"/>
          <w:sz w:val="28"/>
          <w:szCs w:val="28"/>
          <w:lang w:eastAsia="lv-LV"/>
        </w:rPr>
        <w:t>kredītiestāde), kura reģistrēta Latvijā un ir tiesīga sniegt finanšu pakalpojumus Latvijā. Zaudējum</w:t>
      </w:r>
      <w:r w:rsidR="00AB159F">
        <w:rPr>
          <w:rFonts w:ascii="Times New Roman" w:eastAsia="Times New Roman" w:hAnsi="Times New Roman" w:cs="Times New Roman"/>
          <w:color w:val="000000" w:themeColor="text1"/>
          <w:sz w:val="28"/>
          <w:szCs w:val="28"/>
          <w:lang w:eastAsia="lv-LV"/>
        </w:rPr>
        <w:t>us</w:t>
      </w:r>
      <w:r w:rsidRPr="001C2C28">
        <w:rPr>
          <w:rFonts w:ascii="Times New Roman" w:eastAsia="Times New Roman" w:hAnsi="Times New Roman" w:cs="Times New Roman"/>
          <w:color w:val="000000" w:themeColor="text1"/>
          <w:sz w:val="28"/>
          <w:szCs w:val="28"/>
          <w:lang w:eastAsia="lv-LV"/>
        </w:rPr>
        <w:t>, ievērojot garantijas apmēru, se</w:t>
      </w:r>
      <w:r w:rsidR="00AB159F">
        <w:rPr>
          <w:rFonts w:ascii="Times New Roman" w:eastAsia="Times New Roman" w:hAnsi="Times New Roman" w:cs="Times New Roman"/>
          <w:color w:val="000000" w:themeColor="text1"/>
          <w:sz w:val="28"/>
          <w:szCs w:val="28"/>
          <w:lang w:eastAsia="lv-LV"/>
        </w:rPr>
        <w:t>dz</w:t>
      </w:r>
      <w:r w:rsidRPr="001C2C28">
        <w:rPr>
          <w:rFonts w:ascii="Times New Roman" w:eastAsia="Times New Roman" w:hAnsi="Times New Roman" w:cs="Times New Roman"/>
          <w:color w:val="000000" w:themeColor="text1"/>
          <w:sz w:val="28"/>
          <w:szCs w:val="28"/>
          <w:lang w:eastAsia="lv-LV"/>
        </w:rPr>
        <w:t xml:space="preserve"> proporcionāli kredītiestād</w:t>
      </w:r>
      <w:r w:rsidR="00AB159F">
        <w:rPr>
          <w:rFonts w:ascii="Times New Roman" w:eastAsia="Times New Roman" w:hAnsi="Times New Roman" w:cs="Times New Roman"/>
          <w:color w:val="000000" w:themeColor="text1"/>
          <w:sz w:val="28"/>
          <w:szCs w:val="28"/>
          <w:lang w:eastAsia="lv-LV"/>
        </w:rPr>
        <w:t>e</w:t>
      </w:r>
      <w:r w:rsidRPr="001C2C28">
        <w:rPr>
          <w:rFonts w:ascii="Times New Roman" w:eastAsia="Times New Roman" w:hAnsi="Times New Roman" w:cs="Times New Roman"/>
          <w:color w:val="000000" w:themeColor="text1"/>
          <w:sz w:val="28"/>
          <w:szCs w:val="28"/>
          <w:lang w:eastAsia="lv-LV"/>
        </w:rPr>
        <w:t xml:space="preserve"> un sabiedrīb</w:t>
      </w:r>
      <w:r w:rsidR="00AB159F">
        <w:rPr>
          <w:rFonts w:ascii="Times New Roman" w:eastAsia="Times New Roman" w:hAnsi="Times New Roman" w:cs="Times New Roman"/>
          <w:color w:val="000000" w:themeColor="text1"/>
          <w:sz w:val="28"/>
          <w:szCs w:val="28"/>
          <w:lang w:eastAsia="lv-LV"/>
        </w:rPr>
        <w:t>a</w:t>
      </w:r>
      <w:r w:rsidRPr="001C2C28">
        <w:rPr>
          <w:rFonts w:ascii="Times New Roman" w:eastAsia="Times New Roman" w:hAnsi="Times New Roman" w:cs="Times New Roman"/>
          <w:color w:val="000000" w:themeColor="text1"/>
          <w:sz w:val="28"/>
          <w:szCs w:val="28"/>
          <w:lang w:eastAsia="lv-LV"/>
        </w:rPr>
        <w:t xml:space="preserve"> "</w:t>
      </w:r>
      <w:proofErr w:type="spellStart"/>
      <w:r w:rsidRPr="001C2C28">
        <w:rPr>
          <w:rFonts w:ascii="Times New Roman" w:eastAsia="Times New Roman" w:hAnsi="Times New Roman" w:cs="Times New Roman"/>
          <w:color w:val="000000" w:themeColor="text1"/>
          <w:sz w:val="28"/>
          <w:szCs w:val="28"/>
          <w:lang w:eastAsia="lv-LV"/>
        </w:rPr>
        <w:t>Altum</w:t>
      </w:r>
      <w:proofErr w:type="spellEnd"/>
      <w:r w:rsidR="00C55C9B">
        <w:rPr>
          <w:rFonts w:ascii="Times New Roman" w:eastAsia="Times New Roman" w:hAnsi="Times New Roman" w:cs="Times New Roman"/>
          <w:color w:val="000000" w:themeColor="text1"/>
          <w:sz w:val="28"/>
          <w:szCs w:val="28"/>
          <w:lang w:eastAsia="lv-LV"/>
        </w:rPr>
        <w:t>"</w:t>
      </w:r>
      <w:r w:rsidRPr="001C2C28">
        <w:rPr>
          <w:rFonts w:ascii="Times New Roman" w:eastAsia="Times New Roman" w:hAnsi="Times New Roman" w:cs="Times New Roman"/>
          <w:color w:val="000000" w:themeColor="text1"/>
          <w:sz w:val="28"/>
          <w:szCs w:val="28"/>
          <w:lang w:eastAsia="lv-LV"/>
        </w:rPr>
        <w:t>.</w:t>
      </w:r>
    </w:p>
    <w:p w14:paraId="54BEA002" w14:textId="77777777" w:rsidR="008F1692" w:rsidRPr="001C2C28" w:rsidRDefault="008F1692" w:rsidP="008F1692">
      <w:pPr>
        <w:pStyle w:val="ListParagraph"/>
        <w:shd w:val="clear" w:color="auto" w:fill="FFFFFF"/>
        <w:tabs>
          <w:tab w:val="left" w:pos="993"/>
        </w:tabs>
        <w:spacing w:after="0" w:line="240" w:lineRule="auto"/>
        <w:ind w:left="567" w:right="-58"/>
        <w:contextualSpacing w:val="0"/>
        <w:jc w:val="both"/>
        <w:rPr>
          <w:rFonts w:ascii="Times New Roman" w:eastAsia="Times New Roman" w:hAnsi="Times New Roman" w:cs="Times New Roman"/>
          <w:color w:val="000000" w:themeColor="text1"/>
          <w:sz w:val="28"/>
          <w:szCs w:val="28"/>
          <w:lang w:eastAsia="lv-LV"/>
        </w:rPr>
      </w:pPr>
    </w:p>
    <w:p w14:paraId="05065B5A" w14:textId="7FB69DA9" w:rsidR="00166E98" w:rsidRPr="00F2043B" w:rsidRDefault="00F2043B" w:rsidP="00F2043B">
      <w:pPr>
        <w:shd w:val="clear" w:color="auto" w:fill="FFFFFF"/>
        <w:tabs>
          <w:tab w:val="left" w:pos="993"/>
        </w:tabs>
        <w:spacing w:after="0" w:line="240" w:lineRule="auto"/>
        <w:jc w:val="center"/>
        <w:rPr>
          <w:rFonts w:ascii="Times New Roman" w:eastAsia="Times New Roman" w:hAnsi="Times New Roman" w:cs="Times New Roman"/>
          <w:color w:val="000000" w:themeColor="text1"/>
          <w:sz w:val="28"/>
          <w:szCs w:val="28"/>
          <w:lang w:eastAsia="lv-LV"/>
        </w:rPr>
      </w:pPr>
      <w:bookmarkStart w:id="13" w:name="p-598553"/>
      <w:bookmarkStart w:id="14" w:name="n2"/>
      <w:bookmarkStart w:id="15" w:name="n-729016"/>
      <w:bookmarkEnd w:id="13"/>
      <w:bookmarkEnd w:id="14"/>
      <w:bookmarkEnd w:id="15"/>
      <w:r>
        <w:rPr>
          <w:rFonts w:ascii="Times New Roman" w:eastAsia="Times New Roman" w:hAnsi="Times New Roman" w:cs="Times New Roman"/>
          <w:b/>
          <w:bCs/>
          <w:color w:val="000000" w:themeColor="text1"/>
          <w:sz w:val="28"/>
          <w:szCs w:val="28"/>
          <w:lang w:eastAsia="lv-LV"/>
        </w:rPr>
        <w:t>II.</w:t>
      </w:r>
      <w:r w:rsidRPr="00F2043B">
        <w:rPr>
          <w:rFonts w:ascii="Times New Roman" w:eastAsia="Times New Roman" w:hAnsi="Times New Roman" w:cs="Times New Roman"/>
          <w:b/>
          <w:bCs/>
          <w:color w:val="000000" w:themeColor="text1"/>
          <w:sz w:val="28"/>
          <w:szCs w:val="28"/>
          <w:lang w:eastAsia="lv-LV"/>
        </w:rPr>
        <w:t xml:space="preserve"> </w:t>
      </w:r>
      <w:r w:rsidR="00FC5553" w:rsidRPr="00F2043B">
        <w:rPr>
          <w:rFonts w:ascii="Times New Roman" w:eastAsia="Times New Roman" w:hAnsi="Times New Roman" w:cs="Times New Roman"/>
          <w:b/>
          <w:bCs/>
          <w:color w:val="000000" w:themeColor="text1"/>
          <w:sz w:val="28"/>
          <w:szCs w:val="28"/>
          <w:lang w:eastAsia="lv-LV"/>
        </w:rPr>
        <w:t>Garantij</w:t>
      </w:r>
      <w:r w:rsidR="00166E98" w:rsidRPr="00F2043B">
        <w:rPr>
          <w:rFonts w:ascii="Times New Roman" w:eastAsia="Times New Roman" w:hAnsi="Times New Roman" w:cs="Times New Roman"/>
          <w:b/>
          <w:bCs/>
          <w:color w:val="000000" w:themeColor="text1"/>
          <w:sz w:val="28"/>
          <w:szCs w:val="28"/>
          <w:lang w:eastAsia="lv-LV"/>
        </w:rPr>
        <w:t>u piešķiršanas nosacījumi</w:t>
      </w:r>
    </w:p>
    <w:p w14:paraId="61F89834" w14:textId="77777777" w:rsidR="008F1692" w:rsidRPr="001C2C28" w:rsidRDefault="008F1692" w:rsidP="008F1692">
      <w:pPr>
        <w:pStyle w:val="ListParagraph"/>
        <w:shd w:val="clear" w:color="auto" w:fill="FFFFFF"/>
        <w:tabs>
          <w:tab w:val="left" w:pos="993"/>
        </w:tabs>
        <w:spacing w:after="0" w:line="240" w:lineRule="auto"/>
        <w:ind w:left="567"/>
        <w:contextualSpacing w:val="0"/>
        <w:rPr>
          <w:rFonts w:ascii="Times New Roman" w:eastAsia="Times New Roman" w:hAnsi="Times New Roman" w:cs="Times New Roman"/>
          <w:color w:val="000000" w:themeColor="text1"/>
          <w:sz w:val="28"/>
          <w:szCs w:val="28"/>
          <w:lang w:eastAsia="lv-LV"/>
        </w:rPr>
      </w:pPr>
    </w:p>
    <w:p w14:paraId="39ACB637" w14:textId="14272B9D" w:rsidR="00166E98" w:rsidRPr="001C2C28" w:rsidRDefault="00166E98" w:rsidP="008F1692">
      <w:pPr>
        <w:pStyle w:val="ListParagraph"/>
        <w:numPr>
          <w:ilvl w:val="0"/>
          <w:numId w:val="1"/>
        </w:numPr>
        <w:shd w:val="clear" w:color="auto" w:fill="FFFFFF"/>
        <w:tabs>
          <w:tab w:val="left" w:pos="993"/>
          <w:tab w:val="left" w:pos="1276"/>
        </w:tabs>
        <w:spacing w:after="0" w:line="240" w:lineRule="auto"/>
        <w:ind w:left="0" w:firstLine="709"/>
        <w:contextualSpacing w:val="0"/>
        <w:jc w:val="both"/>
        <w:rPr>
          <w:rFonts w:ascii="Times New Roman" w:eastAsia="Times New Roman" w:hAnsi="Times New Roman" w:cs="Times New Roman"/>
          <w:color w:val="000000" w:themeColor="text1"/>
          <w:sz w:val="28"/>
          <w:szCs w:val="28"/>
          <w:lang w:eastAsia="lv-LV"/>
        </w:rPr>
      </w:pPr>
      <w:bookmarkStart w:id="16" w:name="_Ref40173623"/>
      <w:bookmarkStart w:id="17" w:name="_Hlk40349896"/>
      <w:r w:rsidRPr="001C2C28">
        <w:rPr>
          <w:rFonts w:ascii="Times New Roman" w:eastAsia="Times New Roman" w:hAnsi="Times New Roman" w:cs="Times New Roman"/>
          <w:color w:val="000000" w:themeColor="text1"/>
          <w:sz w:val="28"/>
          <w:szCs w:val="28"/>
          <w:lang w:eastAsia="lv-LV"/>
        </w:rPr>
        <w:t xml:space="preserve">Garantiju piešķir par šādu </w:t>
      </w:r>
      <w:r w:rsidR="00545993" w:rsidRPr="001C2C28">
        <w:rPr>
          <w:rFonts w:ascii="Times New Roman" w:eastAsia="Times New Roman" w:hAnsi="Times New Roman" w:cs="Times New Roman"/>
          <w:color w:val="000000" w:themeColor="text1"/>
          <w:sz w:val="28"/>
          <w:szCs w:val="28"/>
          <w:lang w:eastAsia="lv-LV"/>
        </w:rPr>
        <w:t xml:space="preserve">kredītiestādes </w:t>
      </w:r>
      <w:r w:rsidRPr="001C2C28">
        <w:rPr>
          <w:rFonts w:ascii="Times New Roman" w:eastAsia="Times New Roman" w:hAnsi="Times New Roman" w:cs="Times New Roman"/>
          <w:color w:val="000000" w:themeColor="text1"/>
          <w:sz w:val="28"/>
          <w:szCs w:val="28"/>
          <w:lang w:eastAsia="lv-LV"/>
        </w:rPr>
        <w:t>finanšu pakalpojumu:</w:t>
      </w:r>
      <w:bookmarkEnd w:id="16"/>
    </w:p>
    <w:p w14:paraId="31D72E2E" w14:textId="5BCC3432" w:rsidR="00166E98" w:rsidRPr="001C2C28" w:rsidRDefault="00166E98" w:rsidP="008F1692">
      <w:pPr>
        <w:pStyle w:val="ListParagraph"/>
        <w:numPr>
          <w:ilvl w:val="1"/>
          <w:numId w:val="1"/>
        </w:numPr>
        <w:shd w:val="clear" w:color="auto" w:fill="FFFFFF"/>
        <w:tabs>
          <w:tab w:val="left" w:pos="993"/>
          <w:tab w:val="left" w:pos="1276"/>
        </w:tabs>
        <w:spacing w:after="0" w:line="240" w:lineRule="auto"/>
        <w:ind w:left="0" w:firstLine="709"/>
        <w:contextualSpacing w:val="0"/>
        <w:jc w:val="both"/>
        <w:rPr>
          <w:rFonts w:ascii="Times New Roman" w:eastAsia="Times New Roman" w:hAnsi="Times New Roman" w:cs="Times New Roman"/>
          <w:color w:val="000000" w:themeColor="text1"/>
          <w:sz w:val="28"/>
          <w:szCs w:val="28"/>
          <w:lang w:eastAsia="lv-LV"/>
        </w:rPr>
      </w:pPr>
      <w:r w:rsidRPr="001C2C28">
        <w:rPr>
          <w:rFonts w:ascii="Times New Roman" w:eastAsia="Times New Roman" w:hAnsi="Times New Roman" w:cs="Times New Roman"/>
          <w:color w:val="000000" w:themeColor="text1"/>
          <w:sz w:val="28"/>
          <w:szCs w:val="28"/>
          <w:lang w:eastAsia="lv-LV"/>
        </w:rPr>
        <w:t>aizdevums investīciju veikšanai;</w:t>
      </w:r>
    </w:p>
    <w:p w14:paraId="27135827" w14:textId="15F54A9D" w:rsidR="00166E98" w:rsidRPr="001C2C28" w:rsidRDefault="00166E98" w:rsidP="008F1692">
      <w:pPr>
        <w:pStyle w:val="ListParagraph"/>
        <w:numPr>
          <w:ilvl w:val="1"/>
          <w:numId w:val="1"/>
        </w:numPr>
        <w:shd w:val="clear" w:color="auto" w:fill="FFFFFF"/>
        <w:tabs>
          <w:tab w:val="left" w:pos="993"/>
          <w:tab w:val="left" w:pos="1276"/>
        </w:tabs>
        <w:spacing w:after="0" w:line="240" w:lineRule="auto"/>
        <w:ind w:left="0" w:firstLine="709"/>
        <w:contextualSpacing w:val="0"/>
        <w:jc w:val="both"/>
        <w:rPr>
          <w:rFonts w:ascii="Times New Roman" w:eastAsia="Times New Roman" w:hAnsi="Times New Roman" w:cs="Times New Roman"/>
          <w:color w:val="000000" w:themeColor="text1"/>
          <w:sz w:val="28"/>
          <w:szCs w:val="28"/>
          <w:lang w:eastAsia="lv-LV"/>
        </w:rPr>
      </w:pPr>
      <w:r w:rsidRPr="001C2C28">
        <w:rPr>
          <w:rFonts w:ascii="Times New Roman" w:eastAsia="Times New Roman" w:hAnsi="Times New Roman" w:cs="Times New Roman"/>
          <w:color w:val="000000" w:themeColor="text1"/>
          <w:sz w:val="28"/>
          <w:szCs w:val="28"/>
          <w:lang w:eastAsia="lv-LV"/>
        </w:rPr>
        <w:t>aizdevums apgrozāmo līdzekļu finansēšanai, t</w:t>
      </w:r>
      <w:r w:rsidR="00794DA8" w:rsidRPr="001C2C28">
        <w:rPr>
          <w:rFonts w:ascii="Times New Roman" w:eastAsia="Times New Roman" w:hAnsi="Times New Roman" w:cs="Times New Roman"/>
          <w:color w:val="000000" w:themeColor="text1"/>
          <w:sz w:val="28"/>
          <w:szCs w:val="28"/>
          <w:lang w:eastAsia="lv-LV"/>
        </w:rPr>
        <w:t>ai skaitā</w:t>
      </w:r>
      <w:r w:rsidRPr="001C2C28">
        <w:rPr>
          <w:rFonts w:ascii="Times New Roman" w:eastAsia="Times New Roman" w:hAnsi="Times New Roman" w:cs="Times New Roman"/>
          <w:color w:val="000000" w:themeColor="text1"/>
          <w:sz w:val="28"/>
          <w:szCs w:val="28"/>
          <w:lang w:eastAsia="lv-LV"/>
        </w:rPr>
        <w:t xml:space="preserve"> kredītlimiti (kredītlīnijas un </w:t>
      </w:r>
      <w:proofErr w:type="spellStart"/>
      <w:r w:rsidRPr="001C2C28">
        <w:rPr>
          <w:rFonts w:ascii="Times New Roman" w:eastAsia="Times New Roman" w:hAnsi="Times New Roman" w:cs="Times New Roman"/>
          <w:i/>
          <w:iCs/>
          <w:color w:val="000000" w:themeColor="text1"/>
          <w:sz w:val="28"/>
          <w:szCs w:val="28"/>
          <w:lang w:eastAsia="lv-LV"/>
        </w:rPr>
        <w:t>overdrafti</w:t>
      </w:r>
      <w:proofErr w:type="spellEnd"/>
      <w:r w:rsidRPr="001C2C28">
        <w:rPr>
          <w:rFonts w:ascii="Times New Roman" w:eastAsia="Times New Roman" w:hAnsi="Times New Roman" w:cs="Times New Roman"/>
          <w:color w:val="000000" w:themeColor="text1"/>
          <w:sz w:val="28"/>
          <w:szCs w:val="28"/>
          <w:lang w:eastAsia="lv-LV"/>
        </w:rPr>
        <w:t>)</w:t>
      </w:r>
      <w:r w:rsidR="00701096" w:rsidRPr="001C2C28">
        <w:rPr>
          <w:rFonts w:ascii="Times New Roman" w:eastAsia="Times New Roman" w:hAnsi="Times New Roman" w:cs="Times New Roman"/>
          <w:color w:val="000000" w:themeColor="text1"/>
          <w:sz w:val="28"/>
          <w:szCs w:val="28"/>
          <w:lang w:eastAsia="lv-LV"/>
        </w:rPr>
        <w:t>;</w:t>
      </w:r>
    </w:p>
    <w:p w14:paraId="2C29A7E9" w14:textId="7A5AD78F" w:rsidR="00166E98" w:rsidRDefault="00166E98" w:rsidP="008F1692">
      <w:pPr>
        <w:pStyle w:val="ListParagraph"/>
        <w:numPr>
          <w:ilvl w:val="1"/>
          <w:numId w:val="1"/>
        </w:numPr>
        <w:shd w:val="clear" w:color="auto" w:fill="FFFFFF"/>
        <w:tabs>
          <w:tab w:val="left" w:pos="993"/>
          <w:tab w:val="left" w:pos="1276"/>
        </w:tabs>
        <w:spacing w:after="0" w:line="240" w:lineRule="auto"/>
        <w:ind w:left="0" w:firstLine="709"/>
        <w:contextualSpacing w:val="0"/>
        <w:jc w:val="both"/>
        <w:rPr>
          <w:rFonts w:ascii="Times New Roman" w:eastAsia="Times New Roman" w:hAnsi="Times New Roman" w:cs="Times New Roman"/>
          <w:color w:val="000000" w:themeColor="text1"/>
          <w:sz w:val="28"/>
          <w:szCs w:val="28"/>
          <w:lang w:eastAsia="lv-LV"/>
        </w:rPr>
      </w:pPr>
      <w:r w:rsidRPr="001C2C28">
        <w:rPr>
          <w:rFonts w:ascii="Times New Roman" w:eastAsia="Times New Roman" w:hAnsi="Times New Roman" w:cs="Times New Roman"/>
          <w:color w:val="000000" w:themeColor="text1"/>
          <w:sz w:val="28"/>
          <w:szCs w:val="28"/>
          <w:lang w:eastAsia="lv-LV"/>
        </w:rPr>
        <w:t>finanšu līzings, finanšu līzinga limiti.</w:t>
      </w:r>
    </w:p>
    <w:p w14:paraId="0A0C7AFE" w14:textId="77777777" w:rsidR="008F1692" w:rsidRPr="001C2C28" w:rsidRDefault="008F1692" w:rsidP="008F1692">
      <w:pPr>
        <w:pStyle w:val="ListParagraph"/>
        <w:shd w:val="clear" w:color="auto" w:fill="FFFFFF"/>
        <w:tabs>
          <w:tab w:val="left" w:pos="993"/>
          <w:tab w:val="left" w:pos="1276"/>
        </w:tabs>
        <w:spacing w:after="0" w:line="240" w:lineRule="auto"/>
        <w:ind w:left="709"/>
        <w:contextualSpacing w:val="0"/>
        <w:jc w:val="both"/>
        <w:rPr>
          <w:rFonts w:ascii="Times New Roman" w:eastAsia="Times New Roman" w:hAnsi="Times New Roman" w:cs="Times New Roman"/>
          <w:color w:val="000000" w:themeColor="text1"/>
          <w:sz w:val="28"/>
          <w:szCs w:val="28"/>
          <w:lang w:eastAsia="lv-LV"/>
        </w:rPr>
      </w:pPr>
    </w:p>
    <w:p w14:paraId="551B6405" w14:textId="5917006D" w:rsidR="00166E98" w:rsidRDefault="00545993" w:rsidP="00512E8E">
      <w:pPr>
        <w:pStyle w:val="ListParagraph"/>
        <w:numPr>
          <w:ilvl w:val="0"/>
          <w:numId w:val="1"/>
        </w:numPr>
        <w:shd w:val="clear" w:color="auto" w:fill="FFFFFF"/>
        <w:tabs>
          <w:tab w:val="left" w:pos="993"/>
          <w:tab w:val="left" w:pos="1276"/>
        </w:tabs>
        <w:spacing w:after="0" w:line="240" w:lineRule="auto"/>
        <w:ind w:left="0" w:firstLine="709"/>
        <w:contextualSpacing w:val="0"/>
        <w:jc w:val="both"/>
        <w:rPr>
          <w:rFonts w:ascii="Times New Roman" w:eastAsia="Times New Roman" w:hAnsi="Times New Roman" w:cs="Times New Roman"/>
          <w:color w:val="000000" w:themeColor="text1"/>
          <w:sz w:val="28"/>
          <w:szCs w:val="28"/>
          <w:lang w:eastAsia="lv-LV"/>
        </w:rPr>
      </w:pPr>
      <w:bookmarkStart w:id="18" w:name="p8"/>
      <w:bookmarkStart w:id="19" w:name="p-729018"/>
      <w:bookmarkStart w:id="20" w:name="_Ref40718434"/>
      <w:bookmarkEnd w:id="18"/>
      <w:bookmarkEnd w:id="19"/>
      <w:r w:rsidRPr="001C2C28">
        <w:rPr>
          <w:rFonts w:ascii="Times New Roman" w:eastAsia="Times New Roman" w:hAnsi="Times New Roman" w:cs="Times New Roman"/>
          <w:color w:val="000000" w:themeColor="text1"/>
          <w:sz w:val="28"/>
          <w:szCs w:val="28"/>
          <w:lang w:eastAsia="lv-LV"/>
        </w:rPr>
        <w:t>Garantiju</w:t>
      </w:r>
      <w:r w:rsidR="00166E98" w:rsidRPr="001C2C28">
        <w:rPr>
          <w:rFonts w:ascii="Times New Roman" w:eastAsia="Times New Roman" w:hAnsi="Times New Roman" w:cs="Times New Roman"/>
          <w:color w:val="000000" w:themeColor="text1"/>
          <w:sz w:val="28"/>
          <w:szCs w:val="28"/>
          <w:lang w:eastAsia="lv-LV"/>
        </w:rPr>
        <w:t xml:space="preserve"> piešķir:</w:t>
      </w:r>
      <w:bookmarkEnd w:id="20"/>
    </w:p>
    <w:p w14:paraId="30C80770" w14:textId="77777777" w:rsidR="00512E8E" w:rsidRPr="001C2C28" w:rsidRDefault="00512E8E" w:rsidP="00512E8E">
      <w:pPr>
        <w:tabs>
          <w:tab w:val="left" w:pos="993"/>
          <w:tab w:val="left" w:pos="1276"/>
        </w:tabs>
        <w:spacing w:after="0" w:line="240" w:lineRule="auto"/>
        <w:ind w:firstLine="709"/>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9.1.</w:t>
      </w:r>
      <w:r w:rsidRPr="001C2C28">
        <w:rPr>
          <w:rFonts w:ascii="Times New Roman" w:eastAsia="Times New Roman" w:hAnsi="Times New Roman" w:cs="Times New Roman"/>
          <w:color w:val="000000" w:themeColor="text1"/>
          <w:sz w:val="28"/>
          <w:szCs w:val="28"/>
          <w:lang w:eastAsia="lv-LV"/>
        </w:rPr>
        <w:t xml:space="preserve"> par jauniem šo noteikumu 8.</w:t>
      </w:r>
      <w:r w:rsidRPr="00A85367">
        <w:rPr>
          <w:rFonts w:ascii="Times New Roman" w:eastAsia="Times New Roman" w:hAnsi="Times New Roman" w:cs="Times New Roman"/>
          <w:color w:val="000000" w:themeColor="text1"/>
          <w:sz w:val="28"/>
          <w:szCs w:val="28"/>
          <w:lang w:eastAsia="lv-LV"/>
        </w:rPr>
        <w:t> </w:t>
      </w:r>
      <w:r w:rsidRPr="001C2C28">
        <w:rPr>
          <w:rFonts w:ascii="Times New Roman" w:eastAsia="Times New Roman" w:hAnsi="Times New Roman" w:cs="Times New Roman"/>
          <w:color w:val="000000" w:themeColor="text1"/>
          <w:sz w:val="28"/>
          <w:szCs w:val="28"/>
          <w:lang w:eastAsia="lv-LV"/>
        </w:rPr>
        <w:t xml:space="preserve">punktā minētajiem finanšu </w:t>
      </w:r>
      <w:r w:rsidRPr="00A85367">
        <w:rPr>
          <w:rFonts w:ascii="Times New Roman" w:eastAsia="Times New Roman" w:hAnsi="Times New Roman" w:cs="Times New Roman"/>
          <w:color w:val="000000" w:themeColor="text1"/>
          <w:sz w:val="28"/>
          <w:szCs w:val="28"/>
          <w:lang w:eastAsia="lv-LV"/>
        </w:rPr>
        <w:t>pakalpo</w:t>
      </w:r>
      <w:r w:rsidRPr="00A85367">
        <w:rPr>
          <w:rFonts w:ascii="Times New Roman" w:eastAsia="Times New Roman" w:hAnsi="Times New Roman" w:cs="Times New Roman"/>
          <w:color w:val="000000" w:themeColor="text1"/>
          <w:sz w:val="28"/>
          <w:szCs w:val="28"/>
          <w:lang w:eastAsia="lv-LV"/>
        </w:rPr>
        <w:softHyphen/>
        <w:t>jumiem</w:t>
      </w:r>
      <w:r w:rsidRPr="001C2C28">
        <w:rPr>
          <w:rFonts w:ascii="Times New Roman" w:eastAsia="Times New Roman" w:hAnsi="Times New Roman" w:cs="Times New Roman"/>
          <w:color w:val="000000" w:themeColor="text1"/>
          <w:sz w:val="28"/>
          <w:szCs w:val="28"/>
          <w:lang w:eastAsia="lv-LV"/>
        </w:rPr>
        <w:t xml:space="preserve">, ņemot vērā, ka kredītiestādes finanšu pakalpojuma ikgadējā procentu likme nevar būt </w:t>
      </w:r>
      <w:proofErr w:type="gramStart"/>
      <w:r w:rsidRPr="001C2C28">
        <w:rPr>
          <w:rFonts w:ascii="Times New Roman" w:eastAsia="Times New Roman" w:hAnsi="Times New Roman" w:cs="Times New Roman"/>
          <w:color w:val="000000" w:themeColor="text1"/>
          <w:sz w:val="28"/>
          <w:szCs w:val="28"/>
          <w:lang w:eastAsia="lv-LV"/>
        </w:rPr>
        <w:t>augstāka kā</w:t>
      </w:r>
      <w:proofErr w:type="gramEnd"/>
      <w:r w:rsidRPr="001C2C28">
        <w:rPr>
          <w:rFonts w:ascii="Times New Roman" w:eastAsia="Times New Roman" w:hAnsi="Times New Roman" w:cs="Times New Roman"/>
          <w:color w:val="000000" w:themeColor="text1"/>
          <w:sz w:val="28"/>
          <w:szCs w:val="28"/>
          <w:lang w:eastAsia="lv-LV"/>
        </w:rPr>
        <w:t xml:space="preserve"> sešu mēnešu EURIBOR + 5</w:t>
      </w:r>
      <w:r w:rsidRPr="00A85367">
        <w:rPr>
          <w:rFonts w:ascii="Times New Roman" w:eastAsia="Times New Roman" w:hAnsi="Times New Roman" w:cs="Times New Roman"/>
          <w:color w:val="000000" w:themeColor="text1"/>
          <w:sz w:val="28"/>
          <w:szCs w:val="28"/>
          <w:lang w:eastAsia="lv-LV"/>
        </w:rPr>
        <w:t> </w:t>
      </w:r>
      <w:r w:rsidRPr="001C2C28">
        <w:rPr>
          <w:rFonts w:ascii="Times New Roman" w:eastAsia="Times New Roman" w:hAnsi="Times New Roman" w:cs="Times New Roman"/>
          <w:color w:val="000000" w:themeColor="text1"/>
          <w:sz w:val="28"/>
          <w:szCs w:val="28"/>
          <w:lang w:eastAsia="lv-LV"/>
        </w:rPr>
        <w:t xml:space="preserve">% (pieņemot, ka EURIBOR nav mazāks </w:t>
      </w:r>
      <w:r>
        <w:rPr>
          <w:rFonts w:ascii="Times New Roman" w:eastAsia="Times New Roman" w:hAnsi="Times New Roman" w:cs="Times New Roman"/>
          <w:color w:val="000000" w:themeColor="text1"/>
          <w:sz w:val="28"/>
          <w:szCs w:val="28"/>
          <w:lang w:eastAsia="lv-LV"/>
        </w:rPr>
        <w:t>par</w:t>
      </w:r>
      <w:r w:rsidRPr="001C2C28">
        <w:rPr>
          <w:rFonts w:ascii="Times New Roman" w:eastAsia="Times New Roman" w:hAnsi="Times New Roman" w:cs="Times New Roman"/>
          <w:color w:val="000000" w:themeColor="text1"/>
          <w:sz w:val="28"/>
          <w:szCs w:val="28"/>
          <w:lang w:eastAsia="lv-LV"/>
        </w:rPr>
        <w:t xml:space="preserve"> 0), kā arī komisijas maksa par pieteikuma izskatīšanu nevar būt augstāka </w:t>
      </w:r>
      <w:r w:rsidRPr="00A85367">
        <w:rPr>
          <w:rFonts w:ascii="Times New Roman" w:eastAsia="Times New Roman" w:hAnsi="Times New Roman" w:cs="Times New Roman"/>
          <w:color w:val="000000" w:themeColor="text1"/>
          <w:sz w:val="28"/>
          <w:szCs w:val="28"/>
          <w:lang w:eastAsia="lv-LV"/>
        </w:rPr>
        <w:t>par</w:t>
      </w:r>
      <w:r w:rsidRPr="001C2C28">
        <w:rPr>
          <w:rFonts w:ascii="Times New Roman" w:eastAsia="Times New Roman" w:hAnsi="Times New Roman" w:cs="Times New Roman"/>
          <w:color w:val="000000" w:themeColor="text1"/>
          <w:sz w:val="28"/>
          <w:szCs w:val="28"/>
          <w:lang w:eastAsia="lv-LV"/>
        </w:rPr>
        <w:t xml:space="preserve"> 1</w:t>
      </w:r>
      <w:r>
        <w:rPr>
          <w:rFonts w:ascii="Times New Roman" w:eastAsia="Times New Roman" w:hAnsi="Times New Roman" w:cs="Times New Roman"/>
          <w:color w:val="000000" w:themeColor="text1"/>
          <w:sz w:val="28"/>
          <w:szCs w:val="28"/>
          <w:lang w:eastAsia="lv-LV"/>
        </w:rPr>
        <w:t> </w:t>
      </w:r>
      <w:r w:rsidRPr="001C2C28">
        <w:rPr>
          <w:rFonts w:ascii="Times New Roman" w:eastAsia="Times New Roman" w:hAnsi="Times New Roman" w:cs="Times New Roman"/>
          <w:color w:val="000000" w:themeColor="text1"/>
          <w:sz w:val="28"/>
          <w:szCs w:val="28"/>
          <w:lang w:eastAsia="lv-LV"/>
        </w:rPr>
        <w:t>%;</w:t>
      </w:r>
    </w:p>
    <w:p w14:paraId="04D230E7" w14:textId="77777777" w:rsidR="00512E8E" w:rsidRDefault="00512E8E" w:rsidP="00512E8E">
      <w:pPr>
        <w:shd w:val="clear" w:color="auto" w:fill="FFFFFF"/>
        <w:tabs>
          <w:tab w:val="left" w:pos="993"/>
          <w:tab w:val="left" w:pos="1276"/>
        </w:tabs>
        <w:spacing w:after="0" w:line="240" w:lineRule="auto"/>
        <w:ind w:firstLine="709"/>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lastRenderedPageBreak/>
        <w:t>9.2. </w:t>
      </w:r>
      <w:r w:rsidRPr="001C2C28">
        <w:rPr>
          <w:rFonts w:ascii="Times New Roman" w:eastAsia="Times New Roman" w:hAnsi="Times New Roman" w:cs="Times New Roman"/>
          <w:color w:val="000000" w:themeColor="text1"/>
          <w:sz w:val="28"/>
          <w:szCs w:val="28"/>
          <w:lang w:eastAsia="lv-LV"/>
        </w:rPr>
        <w:t xml:space="preserve">par </w:t>
      </w:r>
      <w:r w:rsidRPr="00A85367">
        <w:rPr>
          <w:rFonts w:ascii="Times New Roman" w:eastAsia="Times New Roman" w:hAnsi="Times New Roman" w:cs="Times New Roman"/>
          <w:color w:val="000000" w:themeColor="text1"/>
          <w:sz w:val="28"/>
          <w:szCs w:val="28"/>
          <w:lang w:eastAsia="lv-LV"/>
        </w:rPr>
        <w:t>jau sniegto</w:t>
      </w:r>
      <w:r w:rsidRPr="001C2C28">
        <w:rPr>
          <w:rFonts w:ascii="Times New Roman" w:eastAsia="Times New Roman" w:hAnsi="Times New Roman" w:cs="Times New Roman"/>
          <w:color w:val="000000" w:themeColor="text1"/>
          <w:sz w:val="28"/>
          <w:szCs w:val="28"/>
          <w:lang w:eastAsia="lv-LV"/>
        </w:rPr>
        <w:t xml:space="preserve"> šo noteikumu 8.</w:t>
      </w:r>
      <w:r w:rsidRPr="00A85367">
        <w:rPr>
          <w:rFonts w:ascii="Times New Roman" w:eastAsia="Times New Roman" w:hAnsi="Times New Roman" w:cs="Times New Roman"/>
          <w:color w:val="000000" w:themeColor="text1"/>
          <w:sz w:val="28"/>
          <w:szCs w:val="28"/>
          <w:lang w:eastAsia="lv-LV"/>
        </w:rPr>
        <w:t> </w:t>
      </w:r>
      <w:r w:rsidRPr="001C2C28">
        <w:rPr>
          <w:rFonts w:ascii="Times New Roman" w:eastAsia="Times New Roman" w:hAnsi="Times New Roman" w:cs="Times New Roman"/>
          <w:color w:val="000000" w:themeColor="text1"/>
          <w:sz w:val="28"/>
          <w:szCs w:val="28"/>
          <w:lang w:eastAsia="lv-LV"/>
        </w:rPr>
        <w:t xml:space="preserve">punktā minēto finanšu pakalpojumu atlikto pamatsummu, </w:t>
      </w:r>
      <w:proofErr w:type="gramStart"/>
      <w:r w:rsidRPr="001C2C28">
        <w:rPr>
          <w:rFonts w:ascii="Times New Roman" w:eastAsia="Times New Roman" w:hAnsi="Times New Roman" w:cs="Times New Roman"/>
          <w:color w:val="000000" w:themeColor="text1"/>
          <w:sz w:val="28"/>
          <w:szCs w:val="28"/>
          <w:lang w:eastAsia="lv-LV"/>
        </w:rPr>
        <w:t>ja kredītiestāde atliek pamatsummas maksājumu vismaz par 12</w:t>
      </w:r>
      <w:r w:rsidRPr="00A85367">
        <w:rPr>
          <w:rFonts w:ascii="Times New Roman" w:eastAsia="Times New Roman" w:hAnsi="Times New Roman" w:cs="Times New Roman"/>
          <w:color w:val="000000" w:themeColor="text1"/>
          <w:sz w:val="28"/>
          <w:szCs w:val="28"/>
          <w:lang w:eastAsia="lv-LV"/>
        </w:rPr>
        <w:t> </w:t>
      </w:r>
      <w:r w:rsidRPr="001C2C28">
        <w:rPr>
          <w:rFonts w:ascii="Times New Roman" w:eastAsia="Times New Roman" w:hAnsi="Times New Roman" w:cs="Times New Roman"/>
          <w:color w:val="000000" w:themeColor="text1"/>
          <w:sz w:val="28"/>
          <w:szCs w:val="28"/>
          <w:lang w:eastAsia="lv-LV"/>
        </w:rPr>
        <w:t>mēnešiem un/vai</w:t>
      </w:r>
      <w:proofErr w:type="gramEnd"/>
      <w:r w:rsidRPr="001C2C28">
        <w:rPr>
          <w:rFonts w:ascii="Times New Roman" w:eastAsia="Times New Roman" w:hAnsi="Times New Roman" w:cs="Times New Roman"/>
          <w:color w:val="000000" w:themeColor="text1"/>
          <w:sz w:val="28"/>
          <w:szCs w:val="28"/>
          <w:lang w:eastAsia="lv-LV"/>
        </w:rPr>
        <w:t xml:space="preserve"> pagarina šo finanšu pakalpojumu līgumu darbības termiņu vismaz par 12 mēnešiem.</w:t>
      </w:r>
    </w:p>
    <w:p w14:paraId="6EF927BB" w14:textId="77777777" w:rsidR="008F1692" w:rsidRPr="00512E8E" w:rsidRDefault="008F1692" w:rsidP="00512E8E">
      <w:pPr>
        <w:pStyle w:val="ListParagraph"/>
        <w:shd w:val="clear" w:color="auto" w:fill="FFFFFF"/>
        <w:tabs>
          <w:tab w:val="left" w:pos="993"/>
          <w:tab w:val="left" w:pos="1276"/>
        </w:tabs>
        <w:spacing w:after="0" w:line="240" w:lineRule="auto"/>
        <w:ind w:left="0" w:firstLine="709"/>
        <w:contextualSpacing w:val="0"/>
        <w:jc w:val="both"/>
        <w:rPr>
          <w:rFonts w:ascii="Times New Roman" w:eastAsia="Times New Roman" w:hAnsi="Times New Roman" w:cs="Times New Roman"/>
          <w:sz w:val="28"/>
          <w:szCs w:val="28"/>
          <w:lang w:eastAsia="lv-LV"/>
        </w:rPr>
      </w:pPr>
      <w:bookmarkStart w:id="21" w:name="_Hlk43986717"/>
    </w:p>
    <w:bookmarkEnd w:id="21"/>
    <w:p w14:paraId="66E2A684" w14:textId="77777777" w:rsidR="00512E8E" w:rsidRPr="00512E8E" w:rsidRDefault="00512E8E" w:rsidP="00512E8E">
      <w:pPr>
        <w:pStyle w:val="ListParagraph"/>
        <w:numPr>
          <w:ilvl w:val="0"/>
          <w:numId w:val="1"/>
        </w:numPr>
        <w:shd w:val="clear" w:color="auto" w:fill="FFFFFF"/>
        <w:tabs>
          <w:tab w:val="left" w:pos="1134"/>
          <w:tab w:val="left" w:pos="1276"/>
        </w:tabs>
        <w:spacing w:after="0" w:line="240" w:lineRule="auto"/>
        <w:ind w:left="0" w:firstLine="709"/>
        <w:contextualSpacing w:val="0"/>
        <w:jc w:val="both"/>
        <w:rPr>
          <w:rFonts w:ascii="Times New Roman" w:eastAsia="Times New Roman" w:hAnsi="Times New Roman" w:cs="Times New Roman"/>
          <w:sz w:val="28"/>
          <w:szCs w:val="28"/>
          <w:lang w:eastAsia="lv-LV"/>
        </w:rPr>
      </w:pPr>
      <w:r w:rsidRPr="00512E8E">
        <w:rPr>
          <w:rFonts w:ascii="Times New Roman" w:eastAsia="Times New Roman" w:hAnsi="Times New Roman" w:cs="Times New Roman"/>
          <w:sz w:val="28"/>
          <w:szCs w:val="28"/>
          <w:lang w:eastAsia="lv-LV"/>
        </w:rPr>
        <w:t>Sabiedrība "</w:t>
      </w:r>
      <w:proofErr w:type="spellStart"/>
      <w:r w:rsidRPr="00512E8E">
        <w:rPr>
          <w:rFonts w:ascii="Times New Roman" w:eastAsia="Times New Roman" w:hAnsi="Times New Roman" w:cs="Times New Roman"/>
          <w:sz w:val="28"/>
          <w:szCs w:val="28"/>
          <w:lang w:eastAsia="lv-LV"/>
        </w:rPr>
        <w:t>Altum</w:t>
      </w:r>
      <w:proofErr w:type="spellEnd"/>
      <w:r w:rsidRPr="00512E8E">
        <w:rPr>
          <w:rFonts w:ascii="Times New Roman" w:eastAsia="Times New Roman" w:hAnsi="Times New Roman" w:cs="Times New Roman"/>
          <w:sz w:val="28"/>
          <w:szCs w:val="28"/>
          <w:lang w:eastAsia="lv-LV"/>
        </w:rPr>
        <w:t>" sniedz garantiju, ja tiek izpildīti šādi nosacījumi:</w:t>
      </w:r>
    </w:p>
    <w:p w14:paraId="201B01C7" w14:textId="2AE87ABF" w:rsidR="00512E8E" w:rsidRPr="00512E8E" w:rsidRDefault="00512E8E" w:rsidP="00512E8E">
      <w:pPr>
        <w:shd w:val="clear" w:color="auto" w:fill="FFFFFF"/>
        <w:tabs>
          <w:tab w:val="left" w:pos="993"/>
          <w:tab w:val="left" w:pos="1276"/>
        </w:tabs>
        <w:spacing w:after="0" w:line="240" w:lineRule="auto"/>
        <w:ind w:firstLine="709"/>
        <w:jc w:val="both"/>
        <w:rPr>
          <w:rFonts w:ascii="Times New Roman" w:hAnsi="Times New Roman" w:cs="Times New Roman"/>
          <w:sz w:val="28"/>
          <w:szCs w:val="28"/>
          <w:lang w:eastAsia="lv-LV"/>
        </w:rPr>
      </w:pPr>
      <w:r w:rsidRPr="00512E8E">
        <w:rPr>
          <w:rFonts w:ascii="Times New Roman" w:hAnsi="Times New Roman" w:cs="Times New Roman"/>
          <w:sz w:val="28"/>
          <w:szCs w:val="28"/>
          <w:shd w:val="clear" w:color="auto" w:fill="FFFFFF"/>
        </w:rPr>
        <w:t>10.1. šo noteikumu 9.1. apakšpunktā</w:t>
      </w:r>
      <w:r w:rsidRPr="00512E8E">
        <w:rPr>
          <w:rFonts w:ascii="Times New Roman" w:hAnsi="Times New Roman" w:cs="Times New Roman"/>
          <w:sz w:val="28"/>
          <w:szCs w:val="28"/>
          <w:lang w:eastAsia="lv-LV"/>
        </w:rPr>
        <w:t xml:space="preserve"> minētajiem finanšu pakalpojumiem </w:t>
      </w:r>
      <w:r w:rsidRPr="00512E8E">
        <w:rPr>
          <w:rFonts w:ascii="Times New Roman" w:hAnsi="Times New Roman" w:cs="Times New Roman"/>
          <w:sz w:val="28"/>
          <w:szCs w:val="28"/>
          <w:shd w:val="clear" w:color="auto" w:fill="FFFFFF"/>
        </w:rPr>
        <w:t xml:space="preserve">– ja komersants biznesa plānā pierāda jauna finansējuma piesaistes vajadzību komersanta konkurētspējas atjaunošanai, saglabāšanai un veicināšanai, tai skaitā izvērtējot </w:t>
      </w:r>
      <w:proofErr w:type="spellStart"/>
      <w:r w:rsidRPr="00512E8E">
        <w:rPr>
          <w:rFonts w:ascii="Times New Roman" w:hAnsi="Times New Roman" w:cs="Times New Roman"/>
          <w:sz w:val="28"/>
          <w:szCs w:val="28"/>
          <w:shd w:val="clear" w:color="auto" w:fill="FFFFFF"/>
        </w:rPr>
        <w:t>Covid-19</w:t>
      </w:r>
      <w:proofErr w:type="spellEnd"/>
      <w:r w:rsidRPr="00512E8E">
        <w:rPr>
          <w:rFonts w:ascii="Times New Roman" w:hAnsi="Times New Roman" w:cs="Times New Roman"/>
          <w:sz w:val="28"/>
          <w:szCs w:val="28"/>
          <w:shd w:val="clear" w:color="auto" w:fill="FFFFFF"/>
        </w:rPr>
        <w:t xml:space="preserve"> izplatības ietekmi un tā sekas;</w:t>
      </w:r>
    </w:p>
    <w:p w14:paraId="3E39D377" w14:textId="29DAEDE0" w:rsidR="00DF5DF1" w:rsidRPr="00512E8E" w:rsidRDefault="00512E8E" w:rsidP="00512E8E">
      <w:pPr>
        <w:shd w:val="clear" w:color="auto" w:fill="FFFFFF"/>
        <w:tabs>
          <w:tab w:val="left" w:pos="993"/>
          <w:tab w:val="left" w:pos="1276"/>
        </w:tabs>
        <w:spacing w:after="0" w:line="240" w:lineRule="auto"/>
        <w:ind w:firstLine="709"/>
        <w:jc w:val="both"/>
        <w:rPr>
          <w:rFonts w:ascii="Times New Roman" w:eastAsia="Times New Roman" w:hAnsi="Times New Roman" w:cs="Times New Roman"/>
          <w:sz w:val="28"/>
          <w:szCs w:val="28"/>
          <w:lang w:eastAsia="lv-LV"/>
        </w:rPr>
      </w:pPr>
      <w:r w:rsidRPr="00512E8E">
        <w:rPr>
          <w:rFonts w:ascii="Times New Roman" w:hAnsi="Times New Roman" w:cs="Times New Roman"/>
          <w:sz w:val="28"/>
          <w:szCs w:val="28"/>
          <w:shd w:val="clear" w:color="auto" w:fill="FFFFFF"/>
        </w:rPr>
        <w:t xml:space="preserve">10.2. šo noteikumu 9.2. apakšpunktā </w:t>
      </w:r>
      <w:r w:rsidRPr="00512E8E">
        <w:rPr>
          <w:rFonts w:ascii="Times New Roman" w:hAnsi="Times New Roman" w:cs="Times New Roman"/>
          <w:sz w:val="28"/>
          <w:szCs w:val="28"/>
          <w:lang w:eastAsia="lv-LV"/>
        </w:rPr>
        <w:t xml:space="preserve">minētajiem finanšu pakalpojumiem </w:t>
      </w:r>
      <w:r w:rsidRPr="00512E8E">
        <w:rPr>
          <w:rFonts w:ascii="Times New Roman" w:hAnsi="Times New Roman" w:cs="Times New Roman"/>
          <w:sz w:val="28"/>
          <w:szCs w:val="28"/>
          <w:shd w:val="clear" w:color="auto" w:fill="FFFFFF"/>
        </w:rPr>
        <w:t xml:space="preserve">– ja komersants biznesa plānā pierāda, ka to ir ietekmējušas </w:t>
      </w:r>
      <w:proofErr w:type="spellStart"/>
      <w:r w:rsidRPr="00512E8E">
        <w:rPr>
          <w:rFonts w:ascii="Times New Roman" w:hAnsi="Times New Roman" w:cs="Times New Roman"/>
          <w:sz w:val="28"/>
          <w:szCs w:val="28"/>
          <w:shd w:val="clear" w:color="auto" w:fill="FFFFFF"/>
        </w:rPr>
        <w:t>Covid-19</w:t>
      </w:r>
      <w:proofErr w:type="spellEnd"/>
      <w:r w:rsidRPr="00512E8E">
        <w:rPr>
          <w:rFonts w:ascii="Times New Roman" w:hAnsi="Times New Roman" w:cs="Times New Roman"/>
          <w:sz w:val="28"/>
          <w:szCs w:val="28"/>
          <w:shd w:val="clear" w:color="auto" w:fill="FFFFFF"/>
        </w:rPr>
        <w:t xml:space="preserve"> izplatības sekas un atstājušas</w:t>
      </w:r>
      <w:proofErr w:type="gramStart"/>
      <w:r w:rsidRPr="00512E8E">
        <w:rPr>
          <w:rFonts w:ascii="Times New Roman" w:hAnsi="Times New Roman" w:cs="Times New Roman"/>
          <w:sz w:val="28"/>
          <w:szCs w:val="28"/>
          <w:shd w:val="clear" w:color="auto" w:fill="FFFFFF"/>
        </w:rPr>
        <w:t xml:space="preserve"> vai drīzumā varētu atstāt ietekmi uz komersanta finansiālo stāvokli</w:t>
      </w:r>
      <w:proofErr w:type="gramEnd"/>
      <w:r w:rsidRPr="00512E8E">
        <w:rPr>
          <w:rFonts w:ascii="Times New Roman" w:hAnsi="Times New Roman" w:cs="Times New Roman"/>
          <w:sz w:val="28"/>
          <w:szCs w:val="28"/>
          <w:shd w:val="clear" w:color="auto" w:fill="FFFFFF"/>
        </w:rPr>
        <w:t>.</w:t>
      </w:r>
    </w:p>
    <w:p w14:paraId="044CF69A" w14:textId="77777777" w:rsidR="008F1692" w:rsidRPr="00512E8E" w:rsidRDefault="008F1692" w:rsidP="00512E8E">
      <w:pPr>
        <w:pStyle w:val="ListParagraph"/>
        <w:shd w:val="clear" w:color="auto" w:fill="FFFFFF"/>
        <w:tabs>
          <w:tab w:val="left" w:pos="993"/>
          <w:tab w:val="left" w:pos="1276"/>
        </w:tabs>
        <w:spacing w:after="0" w:line="240" w:lineRule="auto"/>
        <w:ind w:left="0" w:firstLine="709"/>
        <w:contextualSpacing w:val="0"/>
        <w:jc w:val="both"/>
        <w:rPr>
          <w:rFonts w:ascii="Times New Roman" w:hAnsi="Times New Roman" w:cs="Times New Roman"/>
          <w:sz w:val="28"/>
          <w:szCs w:val="28"/>
          <w:lang w:eastAsia="lv-LV"/>
        </w:rPr>
      </w:pPr>
      <w:bookmarkStart w:id="22" w:name="_Hlk43986777"/>
    </w:p>
    <w:p w14:paraId="0F8CDA66" w14:textId="4D5570C7" w:rsidR="00CA14AF" w:rsidRPr="008F1692" w:rsidRDefault="00CA14AF" w:rsidP="008F1692">
      <w:pPr>
        <w:pStyle w:val="ListParagraph"/>
        <w:numPr>
          <w:ilvl w:val="0"/>
          <w:numId w:val="1"/>
        </w:numPr>
        <w:tabs>
          <w:tab w:val="left" w:pos="993"/>
          <w:tab w:val="left" w:pos="1276"/>
        </w:tabs>
        <w:spacing w:after="0" w:line="240" w:lineRule="auto"/>
        <w:ind w:left="0" w:firstLine="709"/>
        <w:contextualSpacing w:val="0"/>
        <w:jc w:val="both"/>
        <w:rPr>
          <w:rFonts w:ascii="Times New Roman" w:eastAsia="Times New Roman" w:hAnsi="Times New Roman" w:cs="Times New Roman"/>
          <w:color w:val="000000" w:themeColor="text1"/>
          <w:sz w:val="28"/>
          <w:szCs w:val="28"/>
          <w:lang w:eastAsia="lv-LV"/>
        </w:rPr>
      </w:pPr>
      <w:bookmarkStart w:id="23" w:name="_Hlk31701678"/>
      <w:bookmarkStart w:id="24" w:name="_Hlk38875360"/>
      <w:bookmarkEnd w:id="22"/>
      <w:r w:rsidRPr="001C2C28">
        <w:rPr>
          <w:rFonts w:ascii="Times New Roman" w:hAnsi="Times New Roman" w:cs="Times New Roman"/>
          <w:sz w:val="28"/>
          <w:szCs w:val="28"/>
        </w:rPr>
        <w:t>Garantiju piešķir, ja saimnieciskā darbība ir ekonomiski dzīvotspējīga, tai skaitā, izvērtējot komersanta biznesa idejas potenciālu un ilgtspēju, projekta īstenošanai nepieciešamo līdzfinansējumu</w:t>
      </w:r>
      <w:r w:rsidR="001B77DA" w:rsidRPr="001C2C28">
        <w:rPr>
          <w:rFonts w:ascii="Times New Roman" w:hAnsi="Times New Roman" w:cs="Times New Roman"/>
          <w:sz w:val="28"/>
          <w:szCs w:val="28"/>
        </w:rPr>
        <w:t>, nodrošinājuma struktūru</w:t>
      </w:r>
      <w:r w:rsidRPr="001C2C28">
        <w:rPr>
          <w:rFonts w:ascii="Times New Roman" w:hAnsi="Times New Roman" w:cs="Times New Roman"/>
          <w:sz w:val="28"/>
          <w:szCs w:val="28"/>
        </w:rPr>
        <w:t xml:space="preserve"> un likviditāti, komersanta esošo un nākotnes finanšu situāciju, zināšanu un pieredzes atbilstību, kā arī analizējot identificētos </w:t>
      </w:r>
      <w:r w:rsidR="00B31F95" w:rsidRPr="001C2C28">
        <w:rPr>
          <w:rFonts w:ascii="Times New Roman" w:hAnsi="Times New Roman" w:cs="Times New Roman"/>
          <w:sz w:val="28"/>
          <w:szCs w:val="28"/>
        </w:rPr>
        <w:t>komerc</w:t>
      </w:r>
      <w:r w:rsidRPr="001C2C28">
        <w:rPr>
          <w:rFonts w:ascii="Times New Roman" w:hAnsi="Times New Roman" w:cs="Times New Roman"/>
          <w:sz w:val="28"/>
          <w:szCs w:val="28"/>
        </w:rPr>
        <w:t>darbības riskus un citus faktorus saimnieciskās darbības veicēja aizdevuma kvalitātes noteikšanai</w:t>
      </w:r>
      <w:bookmarkEnd w:id="23"/>
      <w:bookmarkEnd w:id="24"/>
      <w:r w:rsidRPr="001C2C28">
        <w:rPr>
          <w:rFonts w:ascii="Times New Roman" w:hAnsi="Times New Roman" w:cs="Times New Roman"/>
          <w:sz w:val="28"/>
          <w:szCs w:val="28"/>
        </w:rPr>
        <w:t>.</w:t>
      </w:r>
    </w:p>
    <w:p w14:paraId="61D458AF" w14:textId="77777777" w:rsidR="008F1692" w:rsidRPr="001C2C28" w:rsidRDefault="008F1692" w:rsidP="008F1692">
      <w:pPr>
        <w:pStyle w:val="ListParagraph"/>
        <w:tabs>
          <w:tab w:val="left" w:pos="993"/>
          <w:tab w:val="left" w:pos="1276"/>
        </w:tabs>
        <w:spacing w:after="0" w:line="240" w:lineRule="auto"/>
        <w:ind w:left="709"/>
        <w:contextualSpacing w:val="0"/>
        <w:jc w:val="both"/>
        <w:rPr>
          <w:rFonts w:ascii="Times New Roman" w:eastAsia="Times New Roman" w:hAnsi="Times New Roman" w:cs="Times New Roman"/>
          <w:color w:val="000000" w:themeColor="text1"/>
          <w:sz w:val="28"/>
          <w:szCs w:val="28"/>
          <w:lang w:eastAsia="lv-LV"/>
        </w:rPr>
      </w:pPr>
    </w:p>
    <w:p w14:paraId="486F768B" w14:textId="16993B83" w:rsidR="00E07261" w:rsidRPr="001C2C28" w:rsidRDefault="00166E98" w:rsidP="008F1692">
      <w:pPr>
        <w:pStyle w:val="ListParagraph"/>
        <w:numPr>
          <w:ilvl w:val="0"/>
          <w:numId w:val="1"/>
        </w:numPr>
        <w:tabs>
          <w:tab w:val="left" w:pos="993"/>
          <w:tab w:val="left" w:pos="1276"/>
        </w:tabs>
        <w:spacing w:after="0" w:line="240" w:lineRule="auto"/>
        <w:ind w:left="0" w:firstLine="709"/>
        <w:contextualSpacing w:val="0"/>
        <w:jc w:val="both"/>
        <w:rPr>
          <w:rFonts w:ascii="Times New Roman" w:eastAsia="Times New Roman" w:hAnsi="Times New Roman" w:cs="Times New Roman"/>
          <w:color w:val="000000" w:themeColor="text1"/>
          <w:sz w:val="28"/>
          <w:szCs w:val="28"/>
          <w:lang w:eastAsia="lv-LV"/>
        </w:rPr>
      </w:pPr>
      <w:r w:rsidRPr="001C2C28">
        <w:rPr>
          <w:rFonts w:ascii="Times New Roman" w:eastAsia="Times New Roman" w:hAnsi="Times New Roman" w:cs="Times New Roman"/>
          <w:color w:val="000000" w:themeColor="text1"/>
          <w:sz w:val="28"/>
          <w:szCs w:val="28"/>
          <w:lang w:eastAsia="lv-LV"/>
        </w:rPr>
        <w:t>Garantija sedz</w:t>
      </w:r>
      <w:r w:rsidR="00E07261" w:rsidRPr="001C2C28">
        <w:rPr>
          <w:rFonts w:ascii="Times New Roman" w:eastAsia="Times New Roman" w:hAnsi="Times New Roman" w:cs="Times New Roman"/>
          <w:color w:val="000000" w:themeColor="text1"/>
          <w:sz w:val="28"/>
          <w:szCs w:val="28"/>
          <w:lang w:eastAsia="lv-LV"/>
        </w:rPr>
        <w:t>:</w:t>
      </w:r>
    </w:p>
    <w:p w14:paraId="43DEE583" w14:textId="2B0593C8" w:rsidR="00E07261" w:rsidRPr="001C2C28" w:rsidRDefault="00CF4D2C" w:rsidP="00CF4D2C">
      <w:pPr>
        <w:pStyle w:val="ListParagraph"/>
        <w:numPr>
          <w:ilvl w:val="1"/>
          <w:numId w:val="1"/>
        </w:numPr>
        <w:shd w:val="clear" w:color="auto" w:fill="FFFFFF"/>
        <w:tabs>
          <w:tab w:val="left" w:pos="1276"/>
        </w:tabs>
        <w:spacing w:after="0" w:line="240" w:lineRule="auto"/>
        <w:ind w:left="0" w:firstLine="709"/>
        <w:contextualSpacing w:val="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 xml:space="preserve"> </w:t>
      </w:r>
      <w:r w:rsidR="00166E98" w:rsidRPr="001C2C28">
        <w:rPr>
          <w:rFonts w:ascii="Times New Roman" w:eastAsia="Times New Roman" w:hAnsi="Times New Roman" w:cs="Times New Roman"/>
          <w:color w:val="000000" w:themeColor="text1"/>
          <w:sz w:val="28"/>
          <w:szCs w:val="28"/>
          <w:lang w:eastAsia="lv-LV"/>
        </w:rPr>
        <w:t xml:space="preserve">līdz </w:t>
      </w:r>
      <w:r w:rsidR="00E07261" w:rsidRPr="001C2C28">
        <w:rPr>
          <w:rFonts w:ascii="Times New Roman" w:eastAsia="Times New Roman" w:hAnsi="Times New Roman" w:cs="Times New Roman"/>
          <w:color w:val="000000" w:themeColor="text1"/>
          <w:sz w:val="28"/>
          <w:szCs w:val="28"/>
          <w:lang w:eastAsia="lv-LV"/>
        </w:rPr>
        <w:t>9</w:t>
      </w:r>
      <w:r w:rsidR="00166E98" w:rsidRPr="001C2C28">
        <w:rPr>
          <w:rFonts w:ascii="Times New Roman" w:eastAsia="Times New Roman" w:hAnsi="Times New Roman" w:cs="Times New Roman"/>
          <w:color w:val="000000" w:themeColor="text1"/>
          <w:sz w:val="28"/>
          <w:szCs w:val="28"/>
          <w:lang w:eastAsia="lv-LV"/>
        </w:rPr>
        <w:t>0</w:t>
      </w:r>
      <w:r w:rsidR="00024DAF">
        <w:rPr>
          <w:rFonts w:ascii="Times New Roman" w:eastAsia="Times New Roman" w:hAnsi="Times New Roman" w:cs="Times New Roman"/>
          <w:color w:val="000000" w:themeColor="text1"/>
          <w:sz w:val="28"/>
          <w:szCs w:val="28"/>
          <w:lang w:eastAsia="lv-LV"/>
        </w:rPr>
        <w:t> </w:t>
      </w:r>
      <w:r w:rsidR="00166E98" w:rsidRPr="001C2C28">
        <w:rPr>
          <w:rFonts w:ascii="Times New Roman" w:eastAsia="Times New Roman" w:hAnsi="Times New Roman" w:cs="Times New Roman"/>
          <w:color w:val="000000" w:themeColor="text1"/>
          <w:sz w:val="28"/>
          <w:szCs w:val="28"/>
          <w:lang w:eastAsia="lv-LV"/>
        </w:rPr>
        <w:t>% no neatmaksātās finansējuma pamatsummas</w:t>
      </w:r>
      <w:r w:rsidR="00E07261" w:rsidRPr="001C2C28">
        <w:rPr>
          <w:rFonts w:ascii="Times New Roman" w:eastAsia="Times New Roman" w:hAnsi="Times New Roman" w:cs="Times New Roman"/>
          <w:color w:val="000000" w:themeColor="text1"/>
          <w:sz w:val="28"/>
          <w:szCs w:val="28"/>
          <w:lang w:eastAsia="lv-LV"/>
        </w:rPr>
        <w:t xml:space="preserve"> šo noteikumu </w:t>
      </w:r>
      <w:r w:rsidR="00B33CEE">
        <w:rPr>
          <w:rFonts w:ascii="Times New Roman" w:eastAsia="Times New Roman" w:hAnsi="Times New Roman" w:cs="Times New Roman"/>
          <w:color w:val="000000" w:themeColor="text1"/>
          <w:sz w:val="28"/>
          <w:szCs w:val="28"/>
          <w:lang w:eastAsia="lv-LV"/>
        </w:rPr>
        <w:t>9.1</w:t>
      </w:r>
      <w:r w:rsidR="00E07261" w:rsidRPr="001C2C28">
        <w:rPr>
          <w:rFonts w:ascii="Times New Roman" w:eastAsia="Times New Roman" w:hAnsi="Times New Roman" w:cs="Times New Roman"/>
          <w:color w:val="000000" w:themeColor="text1"/>
          <w:sz w:val="28"/>
          <w:szCs w:val="28"/>
          <w:lang w:eastAsia="lv-LV"/>
        </w:rPr>
        <w:t>.</w:t>
      </w:r>
      <w:r w:rsidR="00432EEF">
        <w:rPr>
          <w:rFonts w:ascii="Times New Roman" w:eastAsia="Times New Roman" w:hAnsi="Times New Roman" w:cs="Times New Roman"/>
          <w:color w:val="000000" w:themeColor="text1"/>
          <w:sz w:val="28"/>
          <w:szCs w:val="28"/>
          <w:lang w:eastAsia="lv-LV"/>
        </w:rPr>
        <w:t> </w:t>
      </w:r>
      <w:r w:rsidR="00E07261" w:rsidRPr="001C2C28">
        <w:rPr>
          <w:rFonts w:ascii="Times New Roman" w:eastAsia="Times New Roman" w:hAnsi="Times New Roman" w:cs="Times New Roman"/>
          <w:color w:val="000000" w:themeColor="text1"/>
          <w:sz w:val="28"/>
          <w:szCs w:val="28"/>
          <w:lang w:eastAsia="lv-LV"/>
        </w:rPr>
        <w:t>apakšpunktā minētajiem finanšu pakalpojumiem;</w:t>
      </w:r>
    </w:p>
    <w:p w14:paraId="1E2AA376" w14:textId="4CFB58AF" w:rsidR="00E07261" w:rsidRDefault="00CF4D2C" w:rsidP="008F1692">
      <w:pPr>
        <w:pStyle w:val="ListParagraph"/>
        <w:numPr>
          <w:ilvl w:val="1"/>
          <w:numId w:val="1"/>
        </w:numPr>
        <w:shd w:val="clear" w:color="auto" w:fill="FFFFFF"/>
        <w:tabs>
          <w:tab w:val="left" w:pos="993"/>
          <w:tab w:val="left" w:pos="1276"/>
        </w:tabs>
        <w:spacing w:after="0" w:line="240" w:lineRule="auto"/>
        <w:ind w:left="0" w:firstLine="709"/>
        <w:contextualSpacing w:val="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 xml:space="preserve"> </w:t>
      </w:r>
      <w:r w:rsidR="00E07261" w:rsidRPr="001C2C28">
        <w:rPr>
          <w:rFonts w:ascii="Times New Roman" w:eastAsia="Times New Roman" w:hAnsi="Times New Roman" w:cs="Times New Roman"/>
          <w:color w:val="000000" w:themeColor="text1"/>
          <w:sz w:val="28"/>
          <w:szCs w:val="28"/>
          <w:lang w:eastAsia="lv-LV"/>
        </w:rPr>
        <w:t>līdz 90</w:t>
      </w:r>
      <w:r w:rsidR="00024DAF">
        <w:rPr>
          <w:rFonts w:ascii="Times New Roman" w:eastAsia="Times New Roman" w:hAnsi="Times New Roman" w:cs="Times New Roman"/>
          <w:color w:val="000000" w:themeColor="text1"/>
          <w:sz w:val="28"/>
          <w:szCs w:val="28"/>
          <w:lang w:eastAsia="lv-LV"/>
        </w:rPr>
        <w:t> </w:t>
      </w:r>
      <w:r w:rsidR="00E07261" w:rsidRPr="001C2C28">
        <w:rPr>
          <w:rFonts w:ascii="Times New Roman" w:eastAsia="Times New Roman" w:hAnsi="Times New Roman" w:cs="Times New Roman"/>
          <w:color w:val="000000" w:themeColor="text1"/>
          <w:sz w:val="28"/>
          <w:szCs w:val="28"/>
          <w:lang w:eastAsia="lv-LV"/>
        </w:rPr>
        <w:t xml:space="preserve">% no atliktās pamatsummas šo noteikumu </w:t>
      </w:r>
      <w:r w:rsidR="00B33CEE">
        <w:rPr>
          <w:rFonts w:ascii="Times New Roman" w:eastAsia="Times New Roman" w:hAnsi="Times New Roman" w:cs="Times New Roman"/>
          <w:color w:val="000000" w:themeColor="text1"/>
          <w:sz w:val="28"/>
          <w:szCs w:val="28"/>
          <w:lang w:eastAsia="lv-LV"/>
        </w:rPr>
        <w:t>9.2</w:t>
      </w:r>
      <w:r w:rsidR="00E07261" w:rsidRPr="001C2C28">
        <w:rPr>
          <w:rFonts w:ascii="Times New Roman" w:eastAsia="Times New Roman" w:hAnsi="Times New Roman" w:cs="Times New Roman"/>
          <w:color w:val="000000" w:themeColor="text1"/>
          <w:sz w:val="28"/>
          <w:szCs w:val="28"/>
          <w:lang w:eastAsia="lv-LV"/>
        </w:rPr>
        <w:t>.</w:t>
      </w:r>
      <w:r w:rsidR="007D69B7">
        <w:rPr>
          <w:rFonts w:ascii="Times New Roman" w:eastAsia="Times New Roman" w:hAnsi="Times New Roman" w:cs="Times New Roman"/>
          <w:color w:val="000000" w:themeColor="text1"/>
          <w:sz w:val="28"/>
          <w:szCs w:val="28"/>
          <w:lang w:eastAsia="lv-LV"/>
        </w:rPr>
        <w:t> </w:t>
      </w:r>
      <w:r w:rsidR="00E07261" w:rsidRPr="001C2C28">
        <w:rPr>
          <w:rFonts w:ascii="Times New Roman" w:eastAsia="Times New Roman" w:hAnsi="Times New Roman" w:cs="Times New Roman"/>
          <w:color w:val="000000" w:themeColor="text1"/>
          <w:sz w:val="28"/>
          <w:szCs w:val="28"/>
          <w:lang w:eastAsia="lv-LV"/>
        </w:rPr>
        <w:t>apakšpunktā minētajiem finanšu pakalpojumiem</w:t>
      </w:r>
      <w:r w:rsidR="00EB1CBB" w:rsidRPr="001C2C28">
        <w:rPr>
          <w:rFonts w:ascii="Times New Roman" w:eastAsia="Times New Roman" w:hAnsi="Times New Roman" w:cs="Times New Roman"/>
          <w:color w:val="000000" w:themeColor="text1"/>
          <w:sz w:val="28"/>
          <w:szCs w:val="28"/>
          <w:lang w:eastAsia="lv-LV"/>
        </w:rPr>
        <w:t>.</w:t>
      </w:r>
    </w:p>
    <w:p w14:paraId="6A07EE7F" w14:textId="77777777" w:rsidR="008F1692" w:rsidRPr="001C2C28" w:rsidRDefault="008F1692" w:rsidP="008F1692">
      <w:pPr>
        <w:pStyle w:val="ListParagraph"/>
        <w:shd w:val="clear" w:color="auto" w:fill="FFFFFF"/>
        <w:tabs>
          <w:tab w:val="left" w:pos="993"/>
          <w:tab w:val="left" w:pos="1276"/>
        </w:tabs>
        <w:spacing w:after="0" w:line="240" w:lineRule="auto"/>
        <w:ind w:left="709"/>
        <w:contextualSpacing w:val="0"/>
        <w:jc w:val="both"/>
        <w:rPr>
          <w:rFonts w:ascii="Times New Roman" w:eastAsia="Times New Roman" w:hAnsi="Times New Roman" w:cs="Times New Roman"/>
          <w:color w:val="000000" w:themeColor="text1"/>
          <w:sz w:val="28"/>
          <w:szCs w:val="28"/>
          <w:lang w:eastAsia="lv-LV"/>
        </w:rPr>
      </w:pPr>
    </w:p>
    <w:p w14:paraId="64CC484E" w14:textId="6EB984E5" w:rsidR="00E07261" w:rsidRDefault="005B0CE2" w:rsidP="008F1692">
      <w:pPr>
        <w:pStyle w:val="ListParagraph"/>
        <w:numPr>
          <w:ilvl w:val="0"/>
          <w:numId w:val="1"/>
        </w:numPr>
        <w:shd w:val="clear" w:color="auto" w:fill="FFFFFF"/>
        <w:tabs>
          <w:tab w:val="left" w:pos="993"/>
          <w:tab w:val="left" w:pos="1276"/>
        </w:tabs>
        <w:spacing w:after="0" w:line="240" w:lineRule="auto"/>
        <w:ind w:left="0" w:firstLine="709"/>
        <w:contextualSpacing w:val="0"/>
        <w:jc w:val="both"/>
        <w:rPr>
          <w:rFonts w:ascii="Times New Roman" w:eastAsia="Times New Roman" w:hAnsi="Times New Roman" w:cs="Times New Roman"/>
          <w:color w:val="000000" w:themeColor="text1"/>
          <w:sz w:val="28"/>
          <w:szCs w:val="28"/>
          <w:lang w:eastAsia="lv-LV"/>
        </w:rPr>
      </w:pPr>
      <w:r w:rsidRPr="001C2C28">
        <w:rPr>
          <w:rFonts w:ascii="Times New Roman" w:eastAsia="Times New Roman" w:hAnsi="Times New Roman" w:cs="Times New Roman"/>
          <w:color w:val="000000" w:themeColor="text1"/>
          <w:sz w:val="28"/>
          <w:szCs w:val="28"/>
          <w:lang w:eastAsia="lv-LV"/>
        </w:rPr>
        <w:t>Finanšu pakalpojuma summa, ko sedz garantija, nepārsniedz 25</w:t>
      </w:r>
      <w:r w:rsidR="00432EEF">
        <w:rPr>
          <w:rFonts w:ascii="Times New Roman" w:eastAsia="Times New Roman" w:hAnsi="Times New Roman" w:cs="Times New Roman"/>
          <w:color w:val="000000" w:themeColor="text1"/>
          <w:sz w:val="28"/>
          <w:szCs w:val="28"/>
          <w:lang w:eastAsia="lv-LV"/>
        </w:rPr>
        <w:t> </w:t>
      </w:r>
      <w:r w:rsidRPr="001C2C28">
        <w:rPr>
          <w:rFonts w:ascii="Times New Roman" w:eastAsia="Times New Roman" w:hAnsi="Times New Roman" w:cs="Times New Roman"/>
          <w:color w:val="000000" w:themeColor="text1"/>
          <w:sz w:val="28"/>
          <w:szCs w:val="28"/>
          <w:lang w:eastAsia="lv-LV"/>
        </w:rPr>
        <w:t>% no komersanta 2019.</w:t>
      </w:r>
      <w:r w:rsidR="001C2C28" w:rsidRPr="001C2C28">
        <w:rPr>
          <w:rFonts w:ascii="Times New Roman" w:eastAsia="Times New Roman" w:hAnsi="Times New Roman" w:cs="Times New Roman"/>
          <w:color w:val="000000" w:themeColor="text1"/>
          <w:sz w:val="28"/>
          <w:szCs w:val="28"/>
          <w:lang w:eastAsia="lv-LV"/>
        </w:rPr>
        <w:t xml:space="preserve"> </w:t>
      </w:r>
      <w:r w:rsidRPr="001C2C28">
        <w:rPr>
          <w:rFonts w:ascii="Times New Roman" w:eastAsia="Times New Roman" w:hAnsi="Times New Roman" w:cs="Times New Roman"/>
          <w:color w:val="000000" w:themeColor="text1"/>
          <w:sz w:val="28"/>
          <w:szCs w:val="28"/>
          <w:lang w:eastAsia="lv-LV"/>
        </w:rPr>
        <w:t xml:space="preserve">gada kopējā apgrozījuma. </w:t>
      </w:r>
      <w:r w:rsidR="00CA14AF" w:rsidRPr="001C2C28">
        <w:rPr>
          <w:rFonts w:ascii="Times New Roman" w:eastAsia="Times New Roman" w:hAnsi="Times New Roman" w:cs="Times New Roman"/>
          <w:color w:val="000000" w:themeColor="text1"/>
          <w:sz w:val="28"/>
          <w:szCs w:val="28"/>
          <w:lang w:eastAsia="lv-LV"/>
        </w:rPr>
        <w:t xml:space="preserve">Jauniem finanšu pakalpojumiem minimālā garantija ir 1 500 000 </w:t>
      </w:r>
      <w:proofErr w:type="spellStart"/>
      <w:r w:rsidR="00CA14AF" w:rsidRPr="001C2C28">
        <w:rPr>
          <w:rFonts w:ascii="Times New Roman" w:eastAsia="Times New Roman" w:hAnsi="Times New Roman" w:cs="Times New Roman"/>
          <w:i/>
          <w:iCs/>
          <w:color w:val="000000" w:themeColor="text1"/>
          <w:sz w:val="28"/>
          <w:szCs w:val="28"/>
          <w:lang w:eastAsia="lv-LV"/>
        </w:rPr>
        <w:t>euro</w:t>
      </w:r>
      <w:proofErr w:type="spellEnd"/>
      <w:r w:rsidR="00CA14AF" w:rsidRPr="001C2C28">
        <w:rPr>
          <w:rFonts w:ascii="Times New Roman" w:eastAsia="Times New Roman" w:hAnsi="Times New Roman" w:cs="Times New Roman"/>
          <w:color w:val="000000" w:themeColor="text1"/>
          <w:sz w:val="28"/>
          <w:szCs w:val="28"/>
          <w:lang w:eastAsia="lv-LV"/>
        </w:rPr>
        <w:t xml:space="preserve">, savukārt maksimālā garantija komersantam un </w:t>
      </w:r>
      <w:r w:rsidR="00CF4D2C">
        <w:rPr>
          <w:rFonts w:ascii="Times New Roman" w:eastAsia="Times New Roman" w:hAnsi="Times New Roman" w:cs="Times New Roman"/>
          <w:color w:val="000000" w:themeColor="text1"/>
          <w:sz w:val="28"/>
          <w:szCs w:val="28"/>
          <w:lang w:eastAsia="lv-LV"/>
        </w:rPr>
        <w:t>ar to</w:t>
      </w:r>
      <w:r w:rsidR="00CA14AF" w:rsidRPr="001C2C28">
        <w:rPr>
          <w:rFonts w:ascii="Times New Roman" w:eastAsia="Times New Roman" w:hAnsi="Times New Roman" w:cs="Times New Roman"/>
          <w:color w:val="000000" w:themeColor="text1"/>
          <w:sz w:val="28"/>
          <w:szCs w:val="28"/>
          <w:lang w:eastAsia="lv-LV"/>
        </w:rPr>
        <w:t xml:space="preserve"> saistītai personu grupai ir 15 000 000 </w:t>
      </w:r>
      <w:proofErr w:type="spellStart"/>
      <w:r w:rsidR="00CA14AF" w:rsidRPr="001C2C28">
        <w:rPr>
          <w:rFonts w:ascii="Times New Roman" w:eastAsia="Times New Roman" w:hAnsi="Times New Roman" w:cs="Times New Roman"/>
          <w:i/>
          <w:iCs/>
          <w:color w:val="000000" w:themeColor="text1"/>
          <w:sz w:val="28"/>
          <w:szCs w:val="28"/>
          <w:lang w:eastAsia="lv-LV"/>
        </w:rPr>
        <w:t>euro</w:t>
      </w:r>
      <w:proofErr w:type="spellEnd"/>
      <w:r w:rsidR="00CA14AF" w:rsidRPr="001C2C28">
        <w:rPr>
          <w:rFonts w:ascii="Times New Roman" w:eastAsia="Times New Roman" w:hAnsi="Times New Roman" w:cs="Times New Roman"/>
          <w:color w:val="000000" w:themeColor="text1"/>
          <w:sz w:val="28"/>
          <w:szCs w:val="28"/>
          <w:lang w:eastAsia="lv-LV"/>
        </w:rPr>
        <w:t xml:space="preserve">. Atliktai pamatsummai minimālais finanšu pakalpojuma atlikums ir 10 000 000 </w:t>
      </w:r>
      <w:proofErr w:type="spellStart"/>
      <w:r w:rsidR="00CA14AF" w:rsidRPr="001C2C28">
        <w:rPr>
          <w:rFonts w:ascii="Times New Roman" w:eastAsia="Times New Roman" w:hAnsi="Times New Roman" w:cs="Times New Roman"/>
          <w:i/>
          <w:iCs/>
          <w:color w:val="000000" w:themeColor="text1"/>
          <w:sz w:val="28"/>
          <w:szCs w:val="28"/>
          <w:lang w:eastAsia="lv-LV"/>
        </w:rPr>
        <w:t>euro</w:t>
      </w:r>
      <w:proofErr w:type="spellEnd"/>
      <w:r w:rsidR="00CA14AF" w:rsidRPr="001C2C28">
        <w:rPr>
          <w:rFonts w:ascii="Times New Roman" w:eastAsia="Times New Roman" w:hAnsi="Times New Roman" w:cs="Times New Roman"/>
          <w:color w:val="000000" w:themeColor="text1"/>
          <w:sz w:val="28"/>
          <w:szCs w:val="28"/>
          <w:lang w:eastAsia="lv-LV"/>
        </w:rPr>
        <w:t>, savukārt maksimālā garantija komersantam un tā saistītai personu grupai ir 15 000</w:t>
      </w:r>
      <w:r w:rsidR="00CF4D2C">
        <w:rPr>
          <w:rFonts w:ascii="Times New Roman" w:eastAsia="Times New Roman" w:hAnsi="Times New Roman" w:cs="Times New Roman"/>
          <w:color w:val="000000" w:themeColor="text1"/>
          <w:sz w:val="28"/>
          <w:szCs w:val="28"/>
          <w:lang w:eastAsia="lv-LV"/>
        </w:rPr>
        <w:t> </w:t>
      </w:r>
      <w:r w:rsidR="00CA14AF" w:rsidRPr="001C2C28">
        <w:rPr>
          <w:rFonts w:ascii="Times New Roman" w:eastAsia="Times New Roman" w:hAnsi="Times New Roman" w:cs="Times New Roman"/>
          <w:color w:val="000000" w:themeColor="text1"/>
          <w:sz w:val="28"/>
          <w:szCs w:val="28"/>
          <w:lang w:eastAsia="lv-LV"/>
        </w:rPr>
        <w:t>000</w:t>
      </w:r>
      <w:r w:rsidR="00CF4D2C">
        <w:rPr>
          <w:rFonts w:ascii="Times New Roman" w:eastAsia="Times New Roman" w:hAnsi="Times New Roman" w:cs="Times New Roman"/>
          <w:color w:val="000000" w:themeColor="text1"/>
          <w:sz w:val="28"/>
          <w:szCs w:val="28"/>
          <w:lang w:eastAsia="lv-LV"/>
        </w:rPr>
        <w:t> </w:t>
      </w:r>
      <w:proofErr w:type="spellStart"/>
      <w:r w:rsidR="00CA14AF" w:rsidRPr="001C2C28">
        <w:rPr>
          <w:rFonts w:ascii="Times New Roman" w:eastAsia="Times New Roman" w:hAnsi="Times New Roman" w:cs="Times New Roman"/>
          <w:i/>
          <w:iCs/>
          <w:color w:val="000000" w:themeColor="text1"/>
          <w:sz w:val="28"/>
          <w:szCs w:val="28"/>
          <w:lang w:eastAsia="lv-LV"/>
        </w:rPr>
        <w:t>euro</w:t>
      </w:r>
      <w:bookmarkStart w:id="25" w:name="p14"/>
      <w:bookmarkStart w:id="26" w:name="p-729235"/>
      <w:bookmarkEnd w:id="25"/>
      <w:bookmarkEnd w:id="26"/>
      <w:proofErr w:type="spellEnd"/>
      <w:r w:rsidR="00E151BF" w:rsidRPr="001C2C28">
        <w:rPr>
          <w:rFonts w:ascii="Times New Roman" w:eastAsia="Times New Roman" w:hAnsi="Times New Roman" w:cs="Times New Roman"/>
          <w:color w:val="000000" w:themeColor="text1"/>
          <w:sz w:val="28"/>
          <w:szCs w:val="28"/>
          <w:lang w:eastAsia="lv-LV"/>
        </w:rPr>
        <w:t>.</w:t>
      </w:r>
    </w:p>
    <w:p w14:paraId="741864BF" w14:textId="77777777" w:rsidR="008F1692" w:rsidRPr="001C2C28" w:rsidRDefault="008F1692" w:rsidP="008F1692">
      <w:pPr>
        <w:pStyle w:val="ListParagraph"/>
        <w:shd w:val="clear" w:color="auto" w:fill="FFFFFF"/>
        <w:tabs>
          <w:tab w:val="left" w:pos="993"/>
          <w:tab w:val="left" w:pos="1276"/>
        </w:tabs>
        <w:spacing w:after="0" w:line="240" w:lineRule="auto"/>
        <w:ind w:left="709"/>
        <w:contextualSpacing w:val="0"/>
        <w:jc w:val="both"/>
        <w:rPr>
          <w:rFonts w:ascii="Times New Roman" w:eastAsia="Times New Roman" w:hAnsi="Times New Roman" w:cs="Times New Roman"/>
          <w:color w:val="000000" w:themeColor="text1"/>
          <w:sz w:val="28"/>
          <w:szCs w:val="28"/>
          <w:lang w:eastAsia="lv-LV"/>
        </w:rPr>
      </w:pPr>
    </w:p>
    <w:p w14:paraId="32428295" w14:textId="52F71272" w:rsidR="00AA2BB5" w:rsidRPr="008F1692" w:rsidRDefault="00166E98" w:rsidP="008F1692">
      <w:pPr>
        <w:pStyle w:val="ListParagraph"/>
        <w:numPr>
          <w:ilvl w:val="0"/>
          <w:numId w:val="1"/>
        </w:numPr>
        <w:shd w:val="clear" w:color="auto" w:fill="FFFFFF"/>
        <w:tabs>
          <w:tab w:val="left" w:pos="993"/>
          <w:tab w:val="left" w:pos="1276"/>
        </w:tabs>
        <w:spacing w:after="0" w:line="240" w:lineRule="auto"/>
        <w:ind w:left="0" w:firstLine="709"/>
        <w:contextualSpacing w:val="0"/>
        <w:jc w:val="both"/>
        <w:rPr>
          <w:rFonts w:ascii="Times New Roman" w:eastAsia="Times New Roman" w:hAnsi="Times New Roman" w:cs="Times New Roman"/>
          <w:color w:val="000000" w:themeColor="text1"/>
          <w:sz w:val="28"/>
          <w:szCs w:val="28"/>
          <w:lang w:eastAsia="lv-LV"/>
        </w:rPr>
      </w:pPr>
      <w:r w:rsidRPr="001C2C28">
        <w:rPr>
          <w:rFonts w:ascii="Times New Roman" w:eastAsia="Times New Roman" w:hAnsi="Times New Roman" w:cs="Times New Roman"/>
          <w:color w:val="000000" w:themeColor="text1"/>
          <w:sz w:val="28"/>
          <w:szCs w:val="28"/>
          <w:lang w:eastAsia="lv-LV"/>
        </w:rPr>
        <w:t xml:space="preserve">Garantijas termiņš nepārsniedz </w:t>
      </w:r>
      <w:r w:rsidR="00A343A1" w:rsidRPr="001C2C28">
        <w:rPr>
          <w:rFonts w:ascii="Times New Roman" w:eastAsia="Times New Roman" w:hAnsi="Times New Roman" w:cs="Times New Roman"/>
          <w:color w:val="000000" w:themeColor="text1"/>
          <w:sz w:val="28"/>
          <w:szCs w:val="28"/>
          <w:lang w:eastAsia="lv-LV"/>
        </w:rPr>
        <w:t>astoņus</w:t>
      </w:r>
      <w:r w:rsidR="00E07261" w:rsidRPr="001C2C28">
        <w:rPr>
          <w:rFonts w:ascii="Times New Roman" w:eastAsia="Times New Roman" w:hAnsi="Times New Roman" w:cs="Times New Roman"/>
          <w:color w:val="000000" w:themeColor="text1"/>
          <w:sz w:val="28"/>
          <w:szCs w:val="28"/>
          <w:lang w:eastAsia="lv-LV"/>
        </w:rPr>
        <w:t xml:space="preserve"> </w:t>
      </w:r>
      <w:r w:rsidRPr="001C2C28">
        <w:rPr>
          <w:rFonts w:ascii="Times New Roman" w:eastAsia="Times New Roman" w:hAnsi="Times New Roman" w:cs="Times New Roman"/>
          <w:color w:val="000000" w:themeColor="text1"/>
          <w:sz w:val="28"/>
          <w:szCs w:val="28"/>
          <w:lang w:eastAsia="lv-LV"/>
        </w:rPr>
        <w:t>gadus</w:t>
      </w:r>
      <w:r w:rsidR="00701096" w:rsidRPr="001C2C28">
        <w:rPr>
          <w:rFonts w:ascii="Times New Roman" w:eastAsia="Times New Roman" w:hAnsi="Times New Roman" w:cs="Times New Roman"/>
          <w:color w:val="000000" w:themeColor="text1"/>
          <w:sz w:val="28"/>
          <w:szCs w:val="28"/>
          <w:lang w:eastAsia="lv-LV"/>
        </w:rPr>
        <w:t xml:space="preserve"> no dienas, kad izsniegt</w:t>
      </w:r>
      <w:r w:rsidR="00093E19" w:rsidRPr="001C2C28">
        <w:rPr>
          <w:rFonts w:ascii="Times New Roman" w:eastAsia="Times New Roman" w:hAnsi="Times New Roman" w:cs="Times New Roman"/>
          <w:color w:val="000000" w:themeColor="text1"/>
          <w:sz w:val="28"/>
          <w:szCs w:val="28"/>
          <w:lang w:eastAsia="lv-LV"/>
        </w:rPr>
        <w:t>a garantija par</w:t>
      </w:r>
      <w:r w:rsidRPr="001C2C28">
        <w:rPr>
          <w:rFonts w:ascii="Times New Roman" w:eastAsia="Times New Roman" w:hAnsi="Times New Roman" w:cs="Times New Roman"/>
          <w:color w:val="000000" w:themeColor="text1"/>
          <w:sz w:val="28"/>
          <w:szCs w:val="28"/>
          <w:lang w:eastAsia="lv-LV"/>
        </w:rPr>
        <w:t xml:space="preserve"> šo </w:t>
      </w:r>
      <w:r w:rsidR="00E07261" w:rsidRPr="001C2C28">
        <w:rPr>
          <w:rFonts w:ascii="Times New Roman" w:eastAsia="Times New Roman" w:hAnsi="Times New Roman" w:cs="Times New Roman"/>
          <w:color w:val="000000" w:themeColor="text1"/>
          <w:sz w:val="28"/>
          <w:szCs w:val="28"/>
          <w:lang w:eastAsia="lv-LV"/>
        </w:rPr>
        <w:t xml:space="preserve">noteikumu </w:t>
      </w:r>
      <w:r w:rsidR="00081377" w:rsidRPr="001C2C28">
        <w:rPr>
          <w:rFonts w:ascii="Times New Roman" w:eastAsia="Times New Roman" w:hAnsi="Times New Roman" w:cs="Times New Roman"/>
          <w:color w:val="000000" w:themeColor="text1"/>
          <w:sz w:val="28"/>
          <w:szCs w:val="28"/>
          <w:lang w:eastAsia="lv-LV"/>
        </w:rPr>
        <w:t>8</w:t>
      </w:r>
      <w:r w:rsidR="00701096" w:rsidRPr="001C2C28">
        <w:rPr>
          <w:rFonts w:ascii="Times New Roman" w:eastAsia="Times New Roman" w:hAnsi="Times New Roman" w:cs="Times New Roman"/>
          <w:color w:val="000000" w:themeColor="text1"/>
          <w:sz w:val="28"/>
          <w:szCs w:val="28"/>
          <w:lang w:eastAsia="lv-LV"/>
        </w:rPr>
        <w:t>.</w:t>
      </w:r>
      <w:r w:rsidR="001C2C28">
        <w:rPr>
          <w:rFonts w:ascii="Times New Roman" w:eastAsia="Times New Roman" w:hAnsi="Times New Roman" w:cs="Times New Roman"/>
          <w:color w:val="000000" w:themeColor="text1"/>
          <w:sz w:val="28"/>
          <w:szCs w:val="28"/>
          <w:lang w:eastAsia="lv-LV"/>
        </w:rPr>
        <w:t xml:space="preserve"> </w:t>
      </w:r>
      <w:r w:rsidR="00E07261" w:rsidRPr="001C2C28">
        <w:rPr>
          <w:rFonts w:ascii="Times New Roman" w:eastAsia="Times New Roman" w:hAnsi="Times New Roman" w:cs="Times New Roman"/>
          <w:color w:val="000000" w:themeColor="text1"/>
          <w:sz w:val="28"/>
          <w:szCs w:val="28"/>
          <w:lang w:eastAsia="lv-LV"/>
        </w:rPr>
        <w:t xml:space="preserve">punktā </w:t>
      </w:r>
      <w:r w:rsidRPr="001C2C28">
        <w:rPr>
          <w:rFonts w:ascii="Times New Roman" w:eastAsia="Times New Roman" w:hAnsi="Times New Roman" w:cs="Times New Roman"/>
          <w:color w:val="000000" w:themeColor="text1"/>
          <w:sz w:val="28"/>
          <w:szCs w:val="28"/>
          <w:lang w:eastAsia="lv-LV"/>
        </w:rPr>
        <w:t>minētajiem finanšu pakalpojumiem.</w:t>
      </w:r>
      <w:r w:rsidR="005B0CE2" w:rsidRPr="001C2C28">
        <w:rPr>
          <w:rFonts w:ascii="Times New Roman" w:hAnsi="Times New Roman" w:cs="Times New Roman"/>
          <w:color w:val="000000" w:themeColor="text1"/>
          <w:sz w:val="28"/>
          <w:szCs w:val="28"/>
        </w:rPr>
        <w:t xml:space="preserve"> </w:t>
      </w:r>
    </w:p>
    <w:p w14:paraId="6B8B8C5C" w14:textId="77777777" w:rsidR="008F1692" w:rsidRPr="001C2C28" w:rsidRDefault="008F1692" w:rsidP="008F1692">
      <w:pPr>
        <w:pStyle w:val="ListParagraph"/>
        <w:shd w:val="clear" w:color="auto" w:fill="FFFFFF"/>
        <w:tabs>
          <w:tab w:val="left" w:pos="993"/>
          <w:tab w:val="left" w:pos="1276"/>
        </w:tabs>
        <w:spacing w:after="0" w:line="240" w:lineRule="auto"/>
        <w:ind w:left="0" w:firstLine="709"/>
        <w:contextualSpacing w:val="0"/>
        <w:jc w:val="both"/>
        <w:rPr>
          <w:rFonts w:ascii="Times New Roman" w:eastAsia="Times New Roman" w:hAnsi="Times New Roman" w:cs="Times New Roman"/>
          <w:color w:val="000000" w:themeColor="text1"/>
          <w:sz w:val="28"/>
          <w:szCs w:val="28"/>
          <w:lang w:eastAsia="lv-LV"/>
        </w:rPr>
      </w:pPr>
    </w:p>
    <w:p w14:paraId="1EF340BD" w14:textId="77777777" w:rsidR="00761030" w:rsidRPr="001C2C28" w:rsidRDefault="00761030" w:rsidP="008F1692">
      <w:pPr>
        <w:pStyle w:val="ListParagraph"/>
        <w:numPr>
          <w:ilvl w:val="0"/>
          <w:numId w:val="1"/>
        </w:numPr>
        <w:shd w:val="clear" w:color="auto" w:fill="FFFFFF"/>
        <w:tabs>
          <w:tab w:val="left" w:pos="993"/>
          <w:tab w:val="left" w:pos="1276"/>
        </w:tabs>
        <w:spacing w:after="0" w:line="240" w:lineRule="auto"/>
        <w:ind w:left="0" w:right="-58" w:firstLine="709"/>
        <w:jc w:val="both"/>
        <w:rPr>
          <w:rFonts w:ascii="Times New Roman" w:eastAsia="Times New Roman" w:hAnsi="Times New Roman" w:cs="Times New Roman"/>
          <w:color w:val="000000" w:themeColor="text1"/>
          <w:sz w:val="28"/>
          <w:szCs w:val="28"/>
          <w:lang w:eastAsia="lv-LV"/>
        </w:rPr>
      </w:pPr>
      <w:r w:rsidRPr="001C2C28">
        <w:rPr>
          <w:rFonts w:ascii="Times New Roman" w:eastAsia="Times New Roman" w:hAnsi="Times New Roman" w:cs="Times New Roman"/>
          <w:color w:val="000000" w:themeColor="text1"/>
          <w:sz w:val="28"/>
          <w:szCs w:val="28"/>
          <w:lang w:eastAsia="lv-LV"/>
        </w:rPr>
        <w:t xml:space="preserve">Garantiju prēmijas ir </w:t>
      </w:r>
      <w:r w:rsidRPr="001C2C28">
        <w:rPr>
          <w:rFonts w:ascii="Times New Roman" w:eastAsia="Times New Roman" w:hAnsi="Times New Roman" w:cs="Times New Roman"/>
          <w:color w:val="000000"/>
          <w:sz w:val="28"/>
          <w:szCs w:val="28"/>
          <w:lang w:eastAsia="lv-LV"/>
        </w:rPr>
        <w:t>noteiktas šo noteikumu pielikumā, ievērojot</w:t>
      </w:r>
      <w:r w:rsidRPr="001C2C28">
        <w:rPr>
          <w:rFonts w:ascii="Times New Roman" w:hAnsi="Times New Roman" w:cs="Times New Roman"/>
          <w:color w:val="000000"/>
          <w:sz w:val="28"/>
          <w:szCs w:val="28"/>
        </w:rPr>
        <w:t xml:space="preserve"> šādus nosacījumus:</w:t>
      </w:r>
    </w:p>
    <w:p w14:paraId="47B2E3EF" w14:textId="4DE2D81D" w:rsidR="00761030" w:rsidRPr="001C2C28" w:rsidRDefault="00CF4D2C" w:rsidP="008F1692">
      <w:pPr>
        <w:pStyle w:val="ListParagraph"/>
        <w:numPr>
          <w:ilvl w:val="1"/>
          <w:numId w:val="1"/>
        </w:numPr>
        <w:shd w:val="clear" w:color="auto" w:fill="FFFFFF"/>
        <w:tabs>
          <w:tab w:val="left" w:pos="993"/>
          <w:tab w:val="left" w:pos="1276"/>
        </w:tabs>
        <w:spacing w:after="0" w:line="240" w:lineRule="auto"/>
        <w:ind w:left="0" w:right="-57" w:firstLine="709"/>
        <w:contextualSpacing w:val="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 xml:space="preserve"> </w:t>
      </w:r>
      <w:r w:rsidR="00124FB5" w:rsidRPr="001C2C28">
        <w:rPr>
          <w:rFonts w:ascii="Times New Roman" w:eastAsia="Times New Roman" w:hAnsi="Times New Roman" w:cs="Times New Roman"/>
          <w:color w:val="000000" w:themeColor="text1"/>
          <w:sz w:val="28"/>
          <w:szCs w:val="28"/>
          <w:lang w:eastAsia="lv-LV"/>
        </w:rPr>
        <w:t>g</w:t>
      </w:r>
      <w:r w:rsidR="00761030" w:rsidRPr="001C2C28">
        <w:rPr>
          <w:rFonts w:ascii="Times New Roman" w:eastAsia="Times New Roman" w:hAnsi="Times New Roman" w:cs="Times New Roman"/>
          <w:color w:val="000000" w:themeColor="text1"/>
          <w:sz w:val="28"/>
          <w:szCs w:val="28"/>
          <w:lang w:eastAsia="lv-LV"/>
        </w:rPr>
        <w:t xml:space="preserve">arantijas apmērs tiek sākotnēji </w:t>
      </w:r>
      <w:r w:rsidRPr="001C2C28">
        <w:rPr>
          <w:rFonts w:ascii="Times New Roman" w:eastAsia="Times New Roman" w:hAnsi="Times New Roman" w:cs="Times New Roman"/>
          <w:color w:val="000000" w:themeColor="text1"/>
          <w:sz w:val="28"/>
          <w:szCs w:val="28"/>
          <w:lang w:eastAsia="lv-LV"/>
        </w:rPr>
        <w:t xml:space="preserve">noteikts </w:t>
      </w:r>
      <w:r w:rsidR="00761030" w:rsidRPr="001C2C28">
        <w:rPr>
          <w:rFonts w:ascii="Times New Roman" w:eastAsia="Times New Roman" w:hAnsi="Times New Roman" w:cs="Times New Roman"/>
          <w:color w:val="000000" w:themeColor="text1"/>
          <w:sz w:val="28"/>
          <w:szCs w:val="28"/>
          <w:lang w:eastAsia="lv-LV"/>
        </w:rPr>
        <w:t>70</w:t>
      </w:r>
      <w:r w:rsidR="000000B2">
        <w:rPr>
          <w:rFonts w:ascii="Times New Roman" w:eastAsia="Times New Roman" w:hAnsi="Times New Roman" w:cs="Times New Roman"/>
          <w:color w:val="000000" w:themeColor="text1"/>
          <w:sz w:val="28"/>
          <w:szCs w:val="28"/>
          <w:lang w:eastAsia="lv-LV"/>
        </w:rPr>
        <w:t> </w:t>
      </w:r>
      <w:r w:rsidR="00761030" w:rsidRPr="001C2C28">
        <w:rPr>
          <w:rFonts w:ascii="Times New Roman" w:eastAsia="Times New Roman" w:hAnsi="Times New Roman" w:cs="Times New Roman"/>
          <w:color w:val="000000" w:themeColor="text1"/>
          <w:sz w:val="28"/>
          <w:szCs w:val="28"/>
          <w:lang w:eastAsia="lv-LV"/>
        </w:rPr>
        <w:t>% vai 90</w:t>
      </w:r>
      <w:r w:rsidR="000000B2">
        <w:rPr>
          <w:rFonts w:ascii="Times New Roman" w:eastAsia="Times New Roman" w:hAnsi="Times New Roman" w:cs="Times New Roman"/>
          <w:color w:val="000000" w:themeColor="text1"/>
          <w:sz w:val="28"/>
          <w:szCs w:val="28"/>
          <w:lang w:eastAsia="lv-LV"/>
        </w:rPr>
        <w:t> </w:t>
      </w:r>
      <w:r w:rsidR="00761030" w:rsidRPr="001C2C28">
        <w:rPr>
          <w:rFonts w:ascii="Times New Roman" w:eastAsia="Times New Roman" w:hAnsi="Times New Roman" w:cs="Times New Roman"/>
          <w:color w:val="000000" w:themeColor="text1"/>
          <w:sz w:val="28"/>
          <w:szCs w:val="28"/>
          <w:lang w:eastAsia="lv-LV"/>
        </w:rPr>
        <w:t>% apmērā un tas garantijas termiņa laikā nav maināms;</w:t>
      </w:r>
    </w:p>
    <w:p w14:paraId="019B0A84" w14:textId="023ADF1F" w:rsidR="0019473E" w:rsidRPr="001C2C28" w:rsidRDefault="00CF4D2C" w:rsidP="008F1692">
      <w:pPr>
        <w:pStyle w:val="ListParagraph"/>
        <w:numPr>
          <w:ilvl w:val="1"/>
          <w:numId w:val="1"/>
        </w:numPr>
        <w:shd w:val="clear" w:color="auto" w:fill="FFFFFF"/>
        <w:tabs>
          <w:tab w:val="left" w:pos="993"/>
          <w:tab w:val="left" w:pos="1276"/>
        </w:tabs>
        <w:spacing w:after="0" w:line="240" w:lineRule="auto"/>
        <w:ind w:left="0" w:right="-57" w:firstLine="709"/>
        <w:contextualSpacing w:val="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lastRenderedPageBreak/>
        <w:t xml:space="preserve"> </w:t>
      </w:r>
      <w:r w:rsidR="00124FB5" w:rsidRPr="001C2C28">
        <w:rPr>
          <w:rFonts w:ascii="Times New Roman" w:eastAsia="Times New Roman" w:hAnsi="Times New Roman" w:cs="Times New Roman"/>
          <w:color w:val="000000" w:themeColor="text1"/>
          <w:sz w:val="28"/>
          <w:szCs w:val="28"/>
          <w:lang w:eastAsia="lv-LV"/>
        </w:rPr>
        <w:t>j</w:t>
      </w:r>
      <w:r w:rsidR="00761030" w:rsidRPr="001C2C28">
        <w:rPr>
          <w:rFonts w:ascii="Times New Roman" w:eastAsia="Times New Roman" w:hAnsi="Times New Roman" w:cs="Times New Roman"/>
          <w:color w:val="000000" w:themeColor="text1"/>
          <w:sz w:val="28"/>
          <w:szCs w:val="28"/>
          <w:lang w:eastAsia="lv-LV"/>
        </w:rPr>
        <w:t>a sākotnēji tiek noteikts, ka garantijas termiņš ir līdz sešiem gadiem, ieskaitot pagarinājumus</w:t>
      </w:r>
      <w:r>
        <w:rPr>
          <w:rFonts w:ascii="Times New Roman" w:eastAsia="Times New Roman" w:hAnsi="Times New Roman" w:cs="Times New Roman"/>
          <w:color w:val="000000" w:themeColor="text1"/>
          <w:sz w:val="28"/>
          <w:szCs w:val="28"/>
          <w:lang w:eastAsia="lv-LV"/>
        </w:rPr>
        <w:t>,</w:t>
      </w:r>
      <w:r w:rsidR="00761030" w:rsidRPr="001C2C28">
        <w:rPr>
          <w:rFonts w:ascii="Times New Roman" w:eastAsia="Times New Roman" w:hAnsi="Times New Roman" w:cs="Times New Roman"/>
          <w:color w:val="000000" w:themeColor="text1"/>
          <w:sz w:val="28"/>
          <w:szCs w:val="28"/>
          <w:lang w:eastAsia="lv-LV"/>
        </w:rPr>
        <w:t xml:space="preserve"> un tiek piemērota garantijas prēmija saskaņā ar pielikuma </w:t>
      </w:r>
      <w:r w:rsidR="00CC6B54">
        <w:rPr>
          <w:rFonts w:ascii="Times New Roman" w:eastAsia="Times New Roman" w:hAnsi="Times New Roman" w:cs="Times New Roman"/>
          <w:color w:val="000000" w:themeColor="text1"/>
          <w:sz w:val="28"/>
          <w:szCs w:val="28"/>
          <w:lang w:eastAsia="lv-LV"/>
        </w:rPr>
        <w:t>I nodaļas</w:t>
      </w:r>
      <w:r w:rsidR="00761030" w:rsidRPr="001C2C28">
        <w:rPr>
          <w:rFonts w:ascii="Times New Roman" w:eastAsia="Times New Roman" w:hAnsi="Times New Roman" w:cs="Times New Roman"/>
          <w:color w:val="000000" w:themeColor="text1"/>
          <w:sz w:val="28"/>
          <w:szCs w:val="28"/>
          <w:lang w:eastAsia="lv-LV"/>
        </w:rPr>
        <w:t xml:space="preserve"> tabulu, garantiju nevar pagarināt uz termiņu</w:t>
      </w:r>
      <w:r>
        <w:rPr>
          <w:rFonts w:ascii="Times New Roman" w:eastAsia="Times New Roman" w:hAnsi="Times New Roman" w:cs="Times New Roman"/>
          <w:color w:val="000000" w:themeColor="text1"/>
          <w:sz w:val="28"/>
          <w:szCs w:val="28"/>
          <w:lang w:eastAsia="lv-LV"/>
        </w:rPr>
        <w:t>, kas ilgāks</w:t>
      </w:r>
      <w:r w:rsidR="00761030" w:rsidRPr="001C2C28">
        <w:rPr>
          <w:rFonts w:ascii="Times New Roman" w:eastAsia="Times New Roman" w:hAnsi="Times New Roman" w:cs="Times New Roman"/>
          <w:color w:val="000000" w:themeColor="text1"/>
          <w:sz w:val="28"/>
          <w:szCs w:val="28"/>
          <w:lang w:eastAsia="lv-LV"/>
        </w:rPr>
        <w:t xml:space="preserve"> par sešiem gadiem</w:t>
      </w:r>
      <w:r>
        <w:rPr>
          <w:rFonts w:ascii="Times New Roman" w:eastAsia="Times New Roman" w:hAnsi="Times New Roman" w:cs="Times New Roman"/>
          <w:color w:val="000000" w:themeColor="text1"/>
          <w:sz w:val="28"/>
          <w:szCs w:val="28"/>
          <w:lang w:eastAsia="lv-LV"/>
        </w:rPr>
        <w:t>;</w:t>
      </w:r>
    </w:p>
    <w:p w14:paraId="26926121" w14:textId="491A36DD" w:rsidR="00124FB5" w:rsidRDefault="00CF4D2C" w:rsidP="008F1692">
      <w:pPr>
        <w:pStyle w:val="ListParagraph"/>
        <w:numPr>
          <w:ilvl w:val="1"/>
          <w:numId w:val="1"/>
        </w:numPr>
        <w:shd w:val="clear" w:color="auto" w:fill="FFFFFF"/>
        <w:tabs>
          <w:tab w:val="left" w:pos="993"/>
          <w:tab w:val="left" w:pos="1276"/>
        </w:tabs>
        <w:spacing w:after="0" w:line="240" w:lineRule="auto"/>
        <w:ind w:left="0" w:right="-57" w:firstLine="709"/>
        <w:contextualSpacing w:val="0"/>
        <w:jc w:val="both"/>
        <w:rPr>
          <w:rFonts w:ascii="Times New Roman" w:eastAsia="Times New Roman" w:hAnsi="Times New Roman" w:cs="Times New Roman"/>
          <w:color w:val="000000" w:themeColor="text1"/>
          <w:sz w:val="28"/>
          <w:szCs w:val="28"/>
          <w:lang w:eastAsia="lv-LV"/>
        </w:rPr>
      </w:pPr>
      <w:r>
        <w:rPr>
          <w:rFonts w:ascii="Times New Roman" w:hAnsi="Times New Roman" w:cs="Times New Roman"/>
          <w:sz w:val="28"/>
          <w:szCs w:val="28"/>
        </w:rPr>
        <w:t xml:space="preserve"> </w:t>
      </w:r>
      <w:r w:rsidR="0019473E" w:rsidRPr="001C2C28">
        <w:rPr>
          <w:rFonts w:ascii="Times New Roman" w:hAnsi="Times New Roman" w:cs="Times New Roman"/>
          <w:sz w:val="28"/>
          <w:szCs w:val="28"/>
        </w:rPr>
        <w:t>šo noteikumu 15.1.</w:t>
      </w:r>
      <w:r w:rsidR="000000B2">
        <w:rPr>
          <w:rFonts w:ascii="Times New Roman" w:hAnsi="Times New Roman" w:cs="Times New Roman"/>
          <w:sz w:val="28"/>
          <w:szCs w:val="28"/>
        </w:rPr>
        <w:t> </w:t>
      </w:r>
      <w:r w:rsidR="00231D59">
        <w:rPr>
          <w:rFonts w:ascii="Times New Roman" w:hAnsi="Times New Roman" w:cs="Times New Roman"/>
          <w:sz w:val="28"/>
          <w:szCs w:val="28"/>
        </w:rPr>
        <w:t>apakš</w:t>
      </w:r>
      <w:r w:rsidR="0019473E" w:rsidRPr="001C2C28">
        <w:rPr>
          <w:rFonts w:ascii="Times New Roman" w:hAnsi="Times New Roman" w:cs="Times New Roman"/>
          <w:sz w:val="28"/>
          <w:szCs w:val="28"/>
        </w:rPr>
        <w:t xml:space="preserve">punktā minēto garantijas apmēru var ierosināt komersants, </w:t>
      </w:r>
      <w:r w:rsidR="00A6584B" w:rsidRPr="001C2C28">
        <w:rPr>
          <w:rFonts w:ascii="Times New Roman" w:hAnsi="Times New Roman" w:cs="Times New Roman"/>
          <w:sz w:val="28"/>
          <w:szCs w:val="28"/>
        </w:rPr>
        <w:t>komerc</w:t>
      </w:r>
      <w:r w:rsidR="0019473E" w:rsidRPr="001C2C28">
        <w:rPr>
          <w:rFonts w:ascii="Times New Roman" w:hAnsi="Times New Roman" w:cs="Times New Roman"/>
          <w:sz w:val="28"/>
          <w:szCs w:val="28"/>
        </w:rPr>
        <w:t xml:space="preserve">banka, kā arī sabiedrība </w:t>
      </w:r>
      <w:r w:rsidR="001C2C28">
        <w:rPr>
          <w:rFonts w:ascii="Times New Roman" w:hAnsi="Times New Roman" w:cs="Times New Roman"/>
          <w:sz w:val="28"/>
          <w:szCs w:val="28"/>
        </w:rPr>
        <w:t>"</w:t>
      </w:r>
      <w:proofErr w:type="spellStart"/>
      <w:r w:rsidR="0019473E" w:rsidRPr="001C2C28">
        <w:rPr>
          <w:rFonts w:ascii="Times New Roman" w:hAnsi="Times New Roman" w:cs="Times New Roman"/>
          <w:sz w:val="28"/>
          <w:szCs w:val="28"/>
        </w:rPr>
        <w:t>Altum</w:t>
      </w:r>
      <w:proofErr w:type="spellEnd"/>
      <w:r w:rsidR="001C2C28">
        <w:rPr>
          <w:rFonts w:ascii="Times New Roman" w:hAnsi="Times New Roman" w:cs="Times New Roman"/>
          <w:sz w:val="28"/>
          <w:szCs w:val="28"/>
        </w:rPr>
        <w:t>"</w:t>
      </w:r>
      <w:r w:rsidR="0019473E" w:rsidRPr="001C2C28">
        <w:rPr>
          <w:rFonts w:ascii="Times New Roman" w:hAnsi="Times New Roman" w:cs="Times New Roman"/>
          <w:sz w:val="28"/>
          <w:szCs w:val="28"/>
        </w:rPr>
        <w:t>, ņemot vērā projekta risku un piedāvāto nodrošinājumu</w:t>
      </w:r>
      <w:r w:rsidR="00971C50" w:rsidRPr="001C2C28">
        <w:rPr>
          <w:rFonts w:ascii="Times New Roman" w:eastAsia="Times New Roman" w:hAnsi="Times New Roman" w:cs="Times New Roman"/>
          <w:color w:val="000000" w:themeColor="text1"/>
          <w:sz w:val="28"/>
          <w:szCs w:val="28"/>
          <w:lang w:eastAsia="lv-LV"/>
        </w:rPr>
        <w:t>.</w:t>
      </w:r>
    </w:p>
    <w:p w14:paraId="596E97DB" w14:textId="77777777" w:rsidR="008F1692" w:rsidRPr="008F1692" w:rsidRDefault="008F1692" w:rsidP="008F1692">
      <w:pPr>
        <w:shd w:val="clear" w:color="auto" w:fill="FFFFFF"/>
        <w:tabs>
          <w:tab w:val="left" w:pos="993"/>
          <w:tab w:val="left" w:pos="1276"/>
        </w:tabs>
        <w:spacing w:after="0" w:line="240" w:lineRule="auto"/>
        <w:ind w:right="-57"/>
        <w:jc w:val="both"/>
        <w:rPr>
          <w:rFonts w:ascii="Times New Roman" w:eastAsia="Times New Roman" w:hAnsi="Times New Roman" w:cs="Times New Roman"/>
          <w:color w:val="000000" w:themeColor="text1"/>
          <w:sz w:val="28"/>
          <w:szCs w:val="28"/>
          <w:lang w:eastAsia="lv-LV"/>
        </w:rPr>
      </w:pPr>
    </w:p>
    <w:p w14:paraId="7E96B6AE" w14:textId="166F6FC1" w:rsidR="00A9190F" w:rsidRPr="00F2043B" w:rsidRDefault="00F2043B" w:rsidP="00F2043B">
      <w:pPr>
        <w:shd w:val="clear" w:color="auto" w:fill="FFFFFF"/>
        <w:tabs>
          <w:tab w:val="left" w:pos="993"/>
        </w:tabs>
        <w:spacing w:after="0" w:line="240" w:lineRule="auto"/>
        <w:jc w:val="center"/>
        <w:rPr>
          <w:rFonts w:ascii="Times New Roman" w:eastAsia="Times New Roman" w:hAnsi="Times New Roman" w:cs="Times New Roman"/>
          <w:b/>
          <w:bCs/>
          <w:color w:val="000000" w:themeColor="text1"/>
          <w:sz w:val="28"/>
          <w:szCs w:val="28"/>
          <w:lang w:eastAsia="lv-LV"/>
        </w:rPr>
      </w:pPr>
      <w:bookmarkStart w:id="27" w:name="p33"/>
      <w:bookmarkStart w:id="28" w:name="p-688347"/>
      <w:bookmarkStart w:id="29" w:name="p-729220"/>
      <w:bookmarkStart w:id="30" w:name="p-728971"/>
      <w:bookmarkStart w:id="31" w:name="p11"/>
      <w:bookmarkStart w:id="32" w:name="p-728972"/>
      <w:bookmarkStart w:id="33" w:name="p12"/>
      <w:bookmarkStart w:id="34" w:name="p-729221"/>
      <w:bookmarkStart w:id="35" w:name="p15"/>
      <w:bookmarkStart w:id="36" w:name="p-728976"/>
      <w:bookmarkStart w:id="37" w:name="p16"/>
      <w:bookmarkStart w:id="38" w:name="p-728977"/>
      <w:bookmarkStart w:id="39" w:name="p17"/>
      <w:bookmarkStart w:id="40" w:name="p-728978"/>
      <w:bookmarkStart w:id="41" w:name="n3"/>
      <w:bookmarkStart w:id="42" w:name="n-729025"/>
      <w:bookmarkStart w:id="43" w:name="n4"/>
      <w:bookmarkStart w:id="44" w:name="n-729236"/>
      <w:bookmarkEnd w:id="1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Fonts w:ascii="Times New Roman" w:eastAsia="Times New Roman" w:hAnsi="Times New Roman" w:cs="Times New Roman"/>
          <w:b/>
          <w:bCs/>
          <w:color w:val="000000" w:themeColor="text1"/>
          <w:sz w:val="28"/>
          <w:szCs w:val="28"/>
          <w:lang w:eastAsia="lv-LV"/>
        </w:rPr>
        <w:t>III.</w:t>
      </w:r>
      <w:r w:rsidRPr="00F2043B">
        <w:rPr>
          <w:rFonts w:ascii="Times New Roman" w:eastAsia="Times New Roman" w:hAnsi="Times New Roman" w:cs="Times New Roman"/>
          <w:b/>
          <w:bCs/>
          <w:color w:val="000000" w:themeColor="text1"/>
          <w:sz w:val="28"/>
          <w:szCs w:val="28"/>
          <w:lang w:eastAsia="lv-LV"/>
        </w:rPr>
        <w:t xml:space="preserve"> </w:t>
      </w:r>
      <w:r w:rsidR="00A9190F" w:rsidRPr="00F2043B">
        <w:rPr>
          <w:rFonts w:ascii="Times New Roman" w:eastAsia="Times New Roman" w:hAnsi="Times New Roman" w:cs="Times New Roman"/>
          <w:b/>
          <w:bCs/>
          <w:color w:val="000000" w:themeColor="text1"/>
          <w:sz w:val="28"/>
          <w:szCs w:val="28"/>
          <w:lang w:eastAsia="lv-LV"/>
        </w:rPr>
        <w:t xml:space="preserve">Neatbalstāmās nozares, darbības un atbalsta saņemšanas nosacījumi </w:t>
      </w:r>
    </w:p>
    <w:p w14:paraId="2A40CCD6" w14:textId="77777777" w:rsidR="008F1692" w:rsidRPr="001C2C28" w:rsidRDefault="008F1692" w:rsidP="008F1692">
      <w:pPr>
        <w:pStyle w:val="ListParagraph"/>
        <w:shd w:val="clear" w:color="auto" w:fill="FFFFFF"/>
        <w:tabs>
          <w:tab w:val="left" w:pos="993"/>
        </w:tabs>
        <w:spacing w:after="0" w:line="240" w:lineRule="auto"/>
        <w:ind w:left="567"/>
        <w:contextualSpacing w:val="0"/>
        <w:rPr>
          <w:rFonts w:ascii="Times New Roman" w:eastAsia="Times New Roman" w:hAnsi="Times New Roman" w:cs="Times New Roman"/>
          <w:b/>
          <w:bCs/>
          <w:color w:val="000000" w:themeColor="text1"/>
          <w:sz w:val="28"/>
          <w:szCs w:val="28"/>
          <w:lang w:eastAsia="lv-LV"/>
        </w:rPr>
      </w:pPr>
    </w:p>
    <w:p w14:paraId="76EB3A8D" w14:textId="2EE9070D" w:rsidR="00A9190F" w:rsidRPr="001C2C28" w:rsidRDefault="00EA5EFA" w:rsidP="000000B2">
      <w:pPr>
        <w:pStyle w:val="ListParagraph"/>
        <w:numPr>
          <w:ilvl w:val="0"/>
          <w:numId w:val="1"/>
        </w:numPr>
        <w:shd w:val="clear" w:color="auto" w:fill="FFFFFF"/>
        <w:tabs>
          <w:tab w:val="left" w:pos="993"/>
          <w:tab w:val="left" w:pos="1134"/>
        </w:tabs>
        <w:spacing w:after="0" w:line="240" w:lineRule="auto"/>
        <w:ind w:left="0" w:firstLine="709"/>
        <w:contextualSpacing w:val="0"/>
        <w:jc w:val="both"/>
        <w:rPr>
          <w:rFonts w:ascii="Times New Roman" w:eastAsia="Times New Roman" w:hAnsi="Times New Roman" w:cs="Times New Roman"/>
          <w:color w:val="000000" w:themeColor="text1"/>
          <w:sz w:val="28"/>
          <w:szCs w:val="28"/>
          <w:lang w:eastAsia="lv-LV"/>
        </w:rPr>
      </w:pPr>
      <w:r w:rsidRPr="001C2C28">
        <w:rPr>
          <w:rFonts w:ascii="Times New Roman" w:eastAsia="Times New Roman" w:hAnsi="Times New Roman" w:cs="Times New Roman"/>
          <w:color w:val="000000" w:themeColor="text1"/>
          <w:sz w:val="28"/>
          <w:szCs w:val="28"/>
          <w:lang w:eastAsia="lv-LV"/>
        </w:rPr>
        <w:t>Garantiju</w:t>
      </w:r>
      <w:r w:rsidR="00A9190F" w:rsidRPr="001C2C28">
        <w:rPr>
          <w:rFonts w:ascii="Times New Roman" w:eastAsia="Times New Roman" w:hAnsi="Times New Roman" w:cs="Times New Roman"/>
          <w:color w:val="000000" w:themeColor="text1"/>
          <w:sz w:val="28"/>
          <w:szCs w:val="28"/>
          <w:lang w:eastAsia="lv-LV"/>
        </w:rPr>
        <w:t xml:space="preserve"> nepiešķir šādām nozarēm un darbībām:</w:t>
      </w:r>
    </w:p>
    <w:p w14:paraId="3932317A" w14:textId="77777777" w:rsidR="00A9190F" w:rsidRPr="001C2C28" w:rsidRDefault="00A9190F" w:rsidP="000000B2">
      <w:pPr>
        <w:pStyle w:val="ListParagraph"/>
        <w:numPr>
          <w:ilvl w:val="1"/>
          <w:numId w:val="1"/>
        </w:numPr>
        <w:shd w:val="clear" w:color="auto" w:fill="FFFFFF"/>
        <w:tabs>
          <w:tab w:val="left" w:pos="993"/>
          <w:tab w:val="left" w:pos="1134"/>
        </w:tabs>
        <w:spacing w:after="0" w:line="240" w:lineRule="auto"/>
        <w:ind w:left="0" w:firstLine="709"/>
        <w:contextualSpacing w:val="0"/>
        <w:jc w:val="both"/>
        <w:rPr>
          <w:rFonts w:ascii="Times New Roman" w:eastAsia="Times New Roman" w:hAnsi="Times New Roman" w:cs="Times New Roman"/>
          <w:color w:val="000000" w:themeColor="text1"/>
          <w:sz w:val="28"/>
          <w:szCs w:val="28"/>
          <w:lang w:eastAsia="lv-LV"/>
        </w:rPr>
      </w:pPr>
      <w:r w:rsidRPr="001C2C28">
        <w:rPr>
          <w:rFonts w:ascii="Times New Roman" w:eastAsia="Times New Roman" w:hAnsi="Times New Roman" w:cs="Times New Roman"/>
          <w:color w:val="000000" w:themeColor="text1"/>
          <w:sz w:val="28"/>
          <w:szCs w:val="28"/>
          <w:lang w:eastAsia="lv-LV"/>
        </w:rPr>
        <w:t>ieroču un munīcijas tirdzniecībai (NACE 2. redakcijas grupa 47.78 "Citur neklasificēta jaunu preču mazumtirdzniecība specializētajos veikalos");</w:t>
      </w:r>
    </w:p>
    <w:p w14:paraId="55A0F1B5" w14:textId="77777777" w:rsidR="00A9190F" w:rsidRPr="001C2C28" w:rsidRDefault="00A9190F" w:rsidP="000000B2">
      <w:pPr>
        <w:pStyle w:val="ListParagraph"/>
        <w:numPr>
          <w:ilvl w:val="1"/>
          <w:numId w:val="1"/>
        </w:numPr>
        <w:shd w:val="clear" w:color="auto" w:fill="FFFFFF"/>
        <w:tabs>
          <w:tab w:val="left" w:pos="993"/>
          <w:tab w:val="left" w:pos="1134"/>
        </w:tabs>
        <w:spacing w:after="0" w:line="240" w:lineRule="auto"/>
        <w:ind w:left="0" w:firstLine="709"/>
        <w:contextualSpacing w:val="0"/>
        <w:jc w:val="both"/>
        <w:rPr>
          <w:rFonts w:ascii="Times New Roman" w:eastAsia="Times New Roman" w:hAnsi="Times New Roman" w:cs="Times New Roman"/>
          <w:color w:val="000000" w:themeColor="text1"/>
          <w:sz w:val="28"/>
          <w:szCs w:val="28"/>
          <w:lang w:eastAsia="lv-LV"/>
        </w:rPr>
      </w:pPr>
      <w:r w:rsidRPr="001C2C28">
        <w:rPr>
          <w:rFonts w:ascii="Times New Roman" w:eastAsia="Times New Roman" w:hAnsi="Times New Roman" w:cs="Times New Roman"/>
          <w:color w:val="000000" w:themeColor="text1"/>
          <w:sz w:val="28"/>
          <w:szCs w:val="28"/>
          <w:lang w:eastAsia="lv-LV"/>
        </w:rPr>
        <w:t>tabakas izstrādājumu ražošanai un tirdzniecībai (NACE </w:t>
      </w:r>
      <w:hyperlink r:id="rId14" w:anchor="n2" w:history="1">
        <w:r w:rsidRPr="001C2C28">
          <w:rPr>
            <w:rFonts w:ascii="Times New Roman" w:eastAsia="Times New Roman" w:hAnsi="Times New Roman" w:cs="Times New Roman"/>
            <w:color w:val="000000" w:themeColor="text1"/>
            <w:sz w:val="28"/>
            <w:szCs w:val="28"/>
            <w:lang w:eastAsia="lv-LV"/>
          </w:rPr>
          <w:t>2.</w:t>
        </w:r>
      </w:hyperlink>
      <w:r w:rsidRPr="001C2C28">
        <w:rPr>
          <w:rFonts w:ascii="Times New Roman" w:eastAsia="Times New Roman" w:hAnsi="Times New Roman" w:cs="Times New Roman"/>
          <w:color w:val="000000" w:themeColor="text1"/>
          <w:sz w:val="28"/>
          <w:szCs w:val="28"/>
          <w:lang w:eastAsia="lv-LV"/>
        </w:rPr>
        <w:t> redakcijas </w:t>
      </w:r>
      <w:hyperlink r:id="rId15" w:anchor="n12" w:history="1">
        <w:r w:rsidRPr="001C2C28">
          <w:rPr>
            <w:rFonts w:ascii="Times New Roman" w:eastAsia="Times New Roman" w:hAnsi="Times New Roman" w:cs="Times New Roman"/>
            <w:color w:val="000000" w:themeColor="text1"/>
            <w:sz w:val="28"/>
            <w:szCs w:val="28"/>
            <w:lang w:eastAsia="lv-LV"/>
          </w:rPr>
          <w:t>12. nodaļa</w:t>
        </w:r>
      </w:hyperlink>
      <w:r w:rsidRPr="001C2C28">
        <w:rPr>
          <w:rFonts w:ascii="Times New Roman" w:eastAsia="Times New Roman" w:hAnsi="Times New Roman" w:cs="Times New Roman"/>
          <w:color w:val="000000" w:themeColor="text1"/>
          <w:sz w:val="28"/>
          <w:szCs w:val="28"/>
          <w:lang w:eastAsia="lv-LV"/>
        </w:rPr>
        <w:t> "Tabakas izstrādājumu ražošana", grupa 46.35 "Tabakas izstrādājumu vairumtirdzniecība" un grupa 47.26 "Tabakas izstrādājumu mazumtirdzniecība specializētajos veikalos");</w:t>
      </w:r>
    </w:p>
    <w:p w14:paraId="1A65852C" w14:textId="77777777" w:rsidR="00A9190F" w:rsidRPr="001C2C28" w:rsidRDefault="00A9190F" w:rsidP="000000B2">
      <w:pPr>
        <w:pStyle w:val="ListParagraph"/>
        <w:numPr>
          <w:ilvl w:val="1"/>
          <w:numId w:val="1"/>
        </w:numPr>
        <w:shd w:val="clear" w:color="auto" w:fill="FFFFFF"/>
        <w:tabs>
          <w:tab w:val="left" w:pos="993"/>
          <w:tab w:val="left" w:pos="1134"/>
        </w:tabs>
        <w:spacing w:after="0" w:line="240" w:lineRule="auto"/>
        <w:ind w:left="0" w:firstLine="709"/>
        <w:contextualSpacing w:val="0"/>
        <w:jc w:val="both"/>
        <w:rPr>
          <w:rFonts w:ascii="Times New Roman" w:eastAsia="Times New Roman" w:hAnsi="Times New Roman" w:cs="Times New Roman"/>
          <w:color w:val="000000" w:themeColor="text1"/>
          <w:sz w:val="28"/>
          <w:szCs w:val="28"/>
          <w:lang w:eastAsia="lv-LV"/>
        </w:rPr>
      </w:pPr>
      <w:r w:rsidRPr="001C2C28">
        <w:rPr>
          <w:rFonts w:ascii="Times New Roman" w:eastAsia="Times New Roman" w:hAnsi="Times New Roman" w:cs="Times New Roman"/>
          <w:color w:val="000000" w:themeColor="text1"/>
          <w:sz w:val="28"/>
          <w:szCs w:val="28"/>
          <w:lang w:eastAsia="lv-LV"/>
        </w:rPr>
        <w:t>alkohola tirdzniecībai (NACE 2. redakcijas grupa 46.34 "Dzērienu vairumtirdzniecība" un grupa 47.25 "Alkoholisko un citu dzērienu mazumtirdzniecība specializētajos veikalos");</w:t>
      </w:r>
    </w:p>
    <w:p w14:paraId="43B2A959" w14:textId="77777777" w:rsidR="00A9190F" w:rsidRPr="001C2C28" w:rsidRDefault="00A9190F" w:rsidP="000000B2">
      <w:pPr>
        <w:pStyle w:val="ListParagraph"/>
        <w:numPr>
          <w:ilvl w:val="1"/>
          <w:numId w:val="1"/>
        </w:numPr>
        <w:shd w:val="clear" w:color="auto" w:fill="FFFFFF"/>
        <w:tabs>
          <w:tab w:val="left" w:pos="993"/>
          <w:tab w:val="left" w:pos="1134"/>
        </w:tabs>
        <w:spacing w:after="0" w:line="240" w:lineRule="auto"/>
        <w:ind w:left="0" w:firstLine="709"/>
        <w:contextualSpacing w:val="0"/>
        <w:jc w:val="both"/>
        <w:rPr>
          <w:rFonts w:ascii="Times New Roman" w:eastAsia="Times New Roman" w:hAnsi="Times New Roman" w:cs="Times New Roman"/>
          <w:color w:val="000000" w:themeColor="text1"/>
          <w:sz w:val="28"/>
          <w:szCs w:val="28"/>
          <w:lang w:eastAsia="lv-LV"/>
        </w:rPr>
      </w:pPr>
      <w:r w:rsidRPr="001C2C28">
        <w:rPr>
          <w:rFonts w:ascii="Times New Roman" w:eastAsia="Times New Roman" w:hAnsi="Times New Roman" w:cs="Times New Roman"/>
          <w:color w:val="000000" w:themeColor="text1"/>
          <w:sz w:val="28"/>
          <w:szCs w:val="28"/>
          <w:lang w:eastAsia="lv-LV"/>
        </w:rPr>
        <w:t>azartspēlēm un derībām (NACE 2. redakcijas 92. nodaļa "Azartspēles un derības");</w:t>
      </w:r>
    </w:p>
    <w:p w14:paraId="3817964C" w14:textId="77777777" w:rsidR="00A9190F" w:rsidRPr="001C2C28" w:rsidRDefault="00A9190F" w:rsidP="000000B2">
      <w:pPr>
        <w:pStyle w:val="ListParagraph"/>
        <w:numPr>
          <w:ilvl w:val="1"/>
          <w:numId w:val="1"/>
        </w:numPr>
        <w:shd w:val="clear" w:color="auto" w:fill="FFFFFF"/>
        <w:tabs>
          <w:tab w:val="left" w:pos="993"/>
          <w:tab w:val="left" w:pos="1134"/>
        </w:tabs>
        <w:spacing w:after="0" w:line="240" w:lineRule="auto"/>
        <w:ind w:left="0" w:firstLine="709"/>
        <w:contextualSpacing w:val="0"/>
        <w:jc w:val="both"/>
        <w:rPr>
          <w:rFonts w:ascii="Times New Roman" w:eastAsia="Times New Roman" w:hAnsi="Times New Roman" w:cs="Times New Roman"/>
          <w:color w:val="000000" w:themeColor="text1"/>
          <w:sz w:val="28"/>
          <w:szCs w:val="28"/>
          <w:lang w:eastAsia="lv-LV"/>
        </w:rPr>
      </w:pPr>
      <w:r w:rsidRPr="001C2C28">
        <w:rPr>
          <w:rFonts w:ascii="Times New Roman" w:eastAsia="Times New Roman" w:hAnsi="Times New Roman" w:cs="Times New Roman"/>
          <w:color w:val="000000" w:themeColor="text1"/>
          <w:sz w:val="28"/>
          <w:szCs w:val="28"/>
          <w:lang w:eastAsia="lv-LV"/>
        </w:rPr>
        <w:t>finanšu un apdrošināšanas darbībai (NACE 2. redakcijas K sadaļa "Finanšu un apdrošināšanas darbības");</w:t>
      </w:r>
    </w:p>
    <w:p w14:paraId="7BEDA8B7" w14:textId="11172CFF" w:rsidR="00A9190F" w:rsidRPr="001C2C28" w:rsidRDefault="00A9190F" w:rsidP="000000B2">
      <w:pPr>
        <w:pStyle w:val="ListParagraph"/>
        <w:numPr>
          <w:ilvl w:val="1"/>
          <w:numId w:val="1"/>
        </w:numPr>
        <w:shd w:val="clear" w:color="auto" w:fill="FFFFFF"/>
        <w:tabs>
          <w:tab w:val="left" w:pos="993"/>
          <w:tab w:val="left" w:pos="1134"/>
        </w:tabs>
        <w:spacing w:after="0" w:line="240" w:lineRule="auto"/>
        <w:ind w:left="0" w:firstLine="709"/>
        <w:contextualSpacing w:val="0"/>
        <w:jc w:val="both"/>
        <w:rPr>
          <w:rFonts w:ascii="Times New Roman" w:eastAsia="Times New Roman" w:hAnsi="Times New Roman" w:cs="Times New Roman"/>
          <w:color w:val="000000" w:themeColor="text1"/>
          <w:sz w:val="28"/>
          <w:szCs w:val="28"/>
          <w:lang w:eastAsia="lv-LV"/>
        </w:rPr>
      </w:pPr>
      <w:r w:rsidRPr="001C2C28">
        <w:rPr>
          <w:rFonts w:ascii="Times New Roman" w:eastAsia="Times New Roman" w:hAnsi="Times New Roman" w:cs="Times New Roman"/>
          <w:color w:val="000000" w:themeColor="text1"/>
          <w:sz w:val="28"/>
          <w:szCs w:val="28"/>
          <w:lang w:eastAsia="lv-LV"/>
        </w:rPr>
        <w:t>operācijām ar nekustamo īpašumu (NACE 2. </w:t>
      </w:r>
      <w:r w:rsidR="00CF4D2C" w:rsidRPr="001C2C28">
        <w:rPr>
          <w:rFonts w:ascii="Times New Roman" w:eastAsia="Times New Roman" w:hAnsi="Times New Roman" w:cs="Times New Roman"/>
          <w:color w:val="000000" w:themeColor="text1"/>
          <w:sz w:val="28"/>
          <w:szCs w:val="28"/>
          <w:lang w:eastAsia="lv-LV"/>
        </w:rPr>
        <w:t>redakcijas</w:t>
      </w:r>
      <w:r w:rsidRPr="001C2C28">
        <w:rPr>
          <w:rFonts w:ascii="Times New Roman" w:eastAsia="Times New Roman" w:hAnsi="Times New Roman" w:cs="Times New Roman"/>
          <w:color w:val="000000" w:themeColor="text1"/>
          <w:sz w:val="28"/>
          <w:szCs w:val="28"/>
          <w:lang w:eastAsia="lv-LV"/>
        </w:rPr>
        <w:t xml:space="preserve"> L sadaļa "Operācijas ar nekustamo īpašumu", grupa 68.1 "Sava nekustama īpašuma pirkšana un pārdošana" un grupa 68.31 "Starpniecība darbībā ar nekustamo īpašumu"</w:t>
      </w:r>
      <w:r w:rsidR="00AB159F">
        <w:rPr>
          <w:rFonts w:ascii="Times New Roman" w:eastAsia="Times New Roman" w:hAnsi="Times New Roman" w:cs="Times New Roman"/>
          <w:color w:val="000000" w:themeColor="text1"/>
          <w:sz w:val="28"/>
          <w:szCs w:val="28"/>
          <w:lang w:eastAsia="lv-LV"/>
        </w:rPr>
        <w:t>)</w:t>
      </w:r>
      <w:r w:rsidRPr="001C2C28">
        <w:rPr>
          <w:rFonts w:ascii="Times New Roman" w:eastAsia="Times New Roman" w:hAnsi="Times New Roman" w:cs="Times New Roman"/>
          <w:color w:val="000000" w:themeColor="text1"/>
          <w:sz w:val="28"/>
          <w:szCs w:val="28"/>
          <w:lang w:eastAsia="lv-LV"/>
        </w:rPr>
        <w:t>;</w:t>
      </w:r>
    </w:p>
    <w:p w14:paraId="5F933DC1" w14:textId="0BB1B8EE" w:rsidR="008C7F8B" w:rsidRDefault="00A9190F" w:rsidP="000000B2">
      <w:pPr>
        <w:pStyle w:val="ListParagraph"/>
        <w:numPr>
          <w:ilvl w:val="1"/>
          <w:numId w:val="1"/>
        </w:numPr>
        <w:shd w:val="clear" w:color="auto" w:fill="FFFFFF"/>
        <w:tabs>
          <w:tab w:val="left" w:pos="993"/>
          <w:tab w:val="left" w:pos="1134"/>
        </w:tabs>
        <w:spacing w:after="0" w:line="240" w:lineRule="auto"/>
        <w:ind w:left="0" w:firstLine="709"/>
        <w:contextualSpacing w:val="0"/>
        <w:jc w:val="both"/>
        <w:rPr>
          <w:rFonts w:ascii="Times New Roman" w:eastAsia="Times New Roman" w:hAnsi="Times New Roman" w:cs="Times New Roman"/>
          <w:color w:val="000000" w:themeColor="text1"/>
          <w:sz w:val="28"/>
          <w:szCs w:val="28"/>
          <w:lang w:eastAsia="lv-LV"/>
        </w:rPr>
      </w:pPr>
      <w:r w:rsidRPr="001C2C28">
        <w:rPr>
          <w:rFonts w:ascii="Times New Roman" w:eastAsia="Times New Roman" w:hAnsi="Times New Roman" w:cs="Times New Roman"/>
          <w:color w:val="000000" w:themeColor="text1"/>
          <w:sz w:val="28"/>
          <w:szCs w:val="28"/>
          <w:lang w:eastAsia="lv-LV"/>
        </w:rPr>
        <w:t>tāda nekustamā īpašuma attīstīšanai, kas Nekustamā īpašuma valsts kadastra informācijas sistēmā reģistrējams kā dzīvojamā māja vai daudzdzīvokļu dzīvojamā māja</w:t>
      </w:r>
      <w:r w:rsidR="00CC6B54">
        <w:rPr>
          <w:rFonts w:ascii="Times New Roman" w:eastAsia="Times New Roman" w:hAnsi="Times New Roman" w:cs="Times New Roman"/>
          <w:color w:val="000000" w:themeColor="text1"/>
          <w:sz w:val="28"/>
          <w:szCs w:val="28"/>
          <w:lang w:eastAsia="lv-LV"/>
        </w:rPr>
        <w:t>.</w:t>
      </w:r>
    </w:p>
    <w:p w14:paraId="40DAF5A5" w14:textId="77777777" w:rsidR="008F1692" w:rsidRPr="001C2C28" w:rsidRDefault="008F1692" w:rsidP="008F1692">
      <w:pPr>
        <w:pStyle w:val="ListParagraph"/>
        <w:shd w:val="clear" w:color="auto" w:fill="FFFFFF"/>
        <w:tabs>
          <w:tab w:val="left" w:pos="993"/>
          <w:tab w:val="left" w:pos="1134"/>
        </w:tabs>
        <w:spacing w:after="0" w:line="240" w:lineRule="auto"/>
        <w:ind w:left="567"/>
        <w:contextualSpacing w:val="0"/>
        <w:jc w:val="both"/>
        <w:rPr>
          <w:rFonts w:ascii="Times New Roman" w:eastAsia="Times New Roman" w:hAnsi="Times New Roman" w:cs="Times New Roman"/>
          <w:color w:val="000000" w:themeColor="text1"/>
          <w:sz w:val="28"/>
          <w:szCs w:val="28"/>
          <w:lang w:eastAsia="lv-LV"/>
        </w:rPr>
      </w:pPr>
    </w:p>
    <w:p w14:paraId="676E5CC7" w14:textId="3F2FB5C5" w:rsidR="00A9190F" w:rsidRDefault="008C7F8B" w:rsidP="000000B2">
      <w:pPr>
        <w:shd w:val="clear" w:color="auto" w:fill="FFFFFF"/>
        <w:tabs>
          <w:tab w:val="left" w:pos="993"/>
          <w:tab w:val="left" w:pos="1134"/>
        </w:tabs>
        <w:spacing w:after="0" w:line="240" w:lineRule="auto"/>
        <w:ind w:firstLine="709"/>
        <w:jc w:val="both"/>
        <w:rPr>
          <w:rFonts w:ascii="Times New Roman" w:eastAsia="Times New Roman" w:hAnsi="Times New Roman" w:cs="Times New Roman"/>
          <w:color w:val="000000" w:themeColor="text1"/>
          <w:sz w:val="28"/>
          <w:szCs w:val="28"/>
          <w:lang w:eastAsia="lv-LV"/>
        </w:rPr>
      </w:pPr>
      <w:r w:rsidRPr="001C2C28">
        <w:rPr>
          <w:rFonts w:ascii="Times New Roman" w:eastAsia="Times New Roman" w:hAnsi="Times New Roman" w:cs="Times New Roman"/>
          <w:color w:val="000000" w:themeColor="text1"/>
          <w:sz w:val="28"/>
          <w:szCs w:val="28"/>
          <w:lang w:eastAsia="lv-LV"/>
        </w:rPr>
        <w:t>1</w:t>
      </w:r>
      <w:r w:rsidR="003350D5" w:rsidRPr="001C2C28">
        <w:rPr>
          <w:rFonts w:ascii="Times New Roman" w:eastAsia="Times New Roman" w:hAnsi="Times New Roman" w:cs="Times New Roman"/>
          <w:color w:val="000000" w:themeColor="text1"/>
          <w:sz w:val="28"/>
          <w:szCs w:val="28"/>
          <w:lang w:eastAsia="lv-LV"/>
        </w:rPr>
        <w:t>7</w:t>
      </w:r>
      <w:r w:rsidRPr="001C2C28">
        <w:rPr>
          <w:rFonts w:ascii="Times New Roman" w:eastAsia="Times New Roman" w:hAnsi="Times New Roman" w:cs="Times New Roman"/>
          <w:color w:val="000000" w:themeColor="text1"/>
          <w:sz w:val="28"/>
          <w:szCs w:val="28"/>
          <w:lang w:eastAsia="lv-LV"/>
        </w:rPr>
        <w:t xml:space="preserve">. Ja komersants vienlaikus </w:t>
      </w:r>
      <w:r w:rsidR="002F70F6" w:rsidRPr="001C2C28">
        <w:rPr>
          <w:rFonts w:ascii="Times New Roman" w:eastAsia="Times New Roman" w:hAnsi="Times New Roman" w:cs="Times New Roman"/>
          <w:color w:val="000000" w:themeColor="text1"/>
          <w:sz w:val="28"/>
          <w:szCs w:val="28"/>
          <w:lang w:eastAsia="lv-LV"/>
        </w:rPr>
        <w:t>veic komercdarbību</w:t>
      </w:r>
      <w:r w:rsidRPr="001C2C28">
        <w:rPr>
          <w:rFonts w:ascii="Times New Roman" w:eastAsia="Times New Roman" w:hAnsi="Times New Roman" w:cs="Times New Roman"/>
          <w:color w:val="000000" w:themeColor="text1"/>
          <w:sz w:val="28"/>
          <w:szCs w:val="28"/>
          <w:lang w:eastAsia="lv-LV"/>
        </w:rPr>
        <w:t xml:space="preserve"> vienā vai vairākās nozarēs vai veic citas darbības, kas ietilpst šo noteikumu</w:t>
      </w:r>
      <w:r w:rsidR="003C7683" w:rsidRPr="001C2C28">
        <w:rPr>
          <w:rFonts w:ascii="Times New Roman" w:eastAsia="Times New Roman" w:hAnsi="Times New Roman" w:cs="Times New Roman"/>
          <w:color w:val="000000" w:themeColor="text1"/>
          <w:sz w:val="28"/>
          <w:szCs w:val="28"/>
          <w:lang w:eastAsia="lv-LV"/>
        </w:rPr>
        <w:t xml:space="preserve"> 16</w:t>
      </w:r>
      <w:r w:rsidRPr="001C2C28">
        <w:rPr>
          <w:rFonts w:ascii="Times New Roman" w:eastAsia="Times New Roman" w:hAnsi="Times New Roman" w:cs="Times New Roman"/>
          <w:color w:val="000000" w:themeColor="text1"/>
          <w:sz w:val="28"/>
          <w:szCs w:val="28"/>
          <w:lang w:eastAsia="lv-LV"/>
        </w:rPr>
        <w:t>.</w:t>
      </w:r>
      <w:r w:rsidR="00CF4D2C">
        <w:rPr>
          <w:rFonts w:ascii="Times New Roman" w:eastAsia="Times New Roman" w:hAnsi="Times New Roman" w:cs="Times New Roman"/>
          <w:color w:val="000000" w:themeColor="text1"/>
          <w:sz w:val="28"/>
          <w:szCs w:val="28"/>
          <w:lang w:eastAsia="lv-LV"/>
        </w:rPr>
        <w:t> </w:t>
      </w:r>
      <w:r w:rsidRPr="001C2C28">
        <w:rPr>
          <w:rFonts w:ascii="Times New Roman" w:eastAsia="Times New Roman" w:hAnsi="Times New Roman" w:cs="Times New Roman"/>
          <w:color w:val="000000" w:themeColor="text1"/>
          <w:sz w:val="28"/>
          <w:szCs w:val="28"/>
          <w:lang w:eastAsia="lv-LV"/>
        </w:rPr>
        <w:t>punktā minētajās nozarēs, tas nodrošina šo nozaru darbību vai izmaksu nodalīšanu</w:t>
      </w:r>
      <w:r w:rsidR="00A9190F" w:rsidRPr="001C2C28">
        <w:rPr>
          <w:rFonts w:ascii="Times New Roman" w:eastAsia="Times New Roman" w:hAnsi="Times New Roman" w:cs="Times New Roman"/>
          <w:color w:val="000000" w:themeColor="text1"/>
          <w:sz w:val="28"/>
          <w:szCs w:val="28"/>
          <w:lang w:eastAsia="lv-LV"/>
        </w:rPr>
        <w:t>.</w:t>
      </w:r>
    </w:p>
    <w:p w14:paraId="244FAA61" w14:textId="77777777" w:rsidR="008F1692" w:rsidRPr="001C2C28" w:rsidRDefault="008F1692" w:rsidP="000000B2">
      <w:pPr>
        <w:shd w:val="clear" w:color="auto" w:fill="FFFFFF"/>
        <w:tabs>
          <w:tab w:val="left" w:pos="993"/>
          <w:tab w:val="left" w:pos="1134"/>
        </w:tabs>
        <w:spacing w:after="0" w:line="240" w:lineRule="auto"/>
        <w:ind w:firstLine="709"/>
        <w:jc w:val="both"/>
        <w:rPr>
          <w:rFonts w:ascii="Times New Roman" w:eastAsia="Times New Roman" w:hAnsi="Times New Roman" w:cs="Times New Roman"/>
          <w:color w:val="000000" w:themeColor="text1"/>
          <w:sz w:val="28"/>
          <w:szCs w:val="28"/>
          <w:lang w:eastAsia="lv-LV"/>
        </w:rPr>
      </w:pPr>
    </w:p>
    <w:p w14:paraId="2D8A29FC" w14:textId="385CC0EB" w:rsidR="00206F19" w:rsidRPr="001C2C28" w:rsidRDefault="008C7F8B" w:rsidP="000000B2">
      <w:pPr>
        <w:shd w:val="clear" w:color="auto" w:fill="FFFFFF"/>
        <w:tabs>
          <w:tab w:val="left" w:pos="993"/>
          <w:tab w:val="left" w:pos="1134"/>
        </w:tabs>
        <w:spacing w:after="0" w:line="240" w:lineRule="auto"/>
        <w:ind w:firstLine="709"/>
        <w:jc w:val="both"/>
        <w:rPr>
          <w:rFonts w:ascii="Times New Roman" w:eastAsia="Times New Roman" w:hAnsi="Times New Roman" w:cs="Times New Roman"/>
          <w:color w:val="000000" w:themeColor="text1"/>
          <w:sz w:val="28"/>
          <w:szCs w:val="28"/>
          <w:lang w:eastAsia="lv-LV"/>
        </w:rPr>
      </w:pPr>
      <w:bookmarkStart w:id="45" w:name="_Hlk40348641"/>
      <w:r w:rsidRPr="001C2C28">
        <w:rPr>
          <w:rFonts w:ascii="Times New Roman" w:eastAsia="Times New Roman" w:hAnsi="Times New Roman" w:cs="Times New Roman"/>
          <w:color w:val="000000" w:themeColor="text1"/>
          <w:sz w:val="28"/>
          <w:szCs w:val="28"/>
          <w:lang w:eastAsia="lv-LV"/>
        </w:rPr>
        <w:t>1</w:t>
      </w:r>
      <w:r w:rsidR="003350D5" w:rsidRPr="001C2C28">
        <w:rPr>
          <w:rFonts w:ascii="Times New Roman" w:eastAsia="Times New Roman" w:hAnsi="Times New Roman" w:cs="Times New Roman"/>
          <w:color w:val="000000" w:themeColor="text1"/>
          <w:sz w:val="28"/>
          <w:szCs w:val="28"/>
          <w:lang w:eastAsia="lv-LV"/>
        </w:rPr>
        <w:t>8</w:t>
      </w:r>
      <w:r w:rsidR="00A800E8" w:rsidRPr="001C2C28">
        <w:rPr>
          <w:rFonts w:ascii="Times New Roman" w:eastAsia="Times New Roman" w:hAnsi="Times New Roman" w:cs="Times New Roman"/>
          <w:color w:val="000000" w:themeColor="text1"/>
          <w:sz w:val="28"/>
          <w:szCs w:val="28"/>
          <w:lang w:eastAsia="lv-LV"/>
        </w:rPr>
        <w:t>.</w:t>
      </w:r>
      <w:r w:rsidRPr="001C2C28">
        <w:rPr>
          <w:rFonts w:ascii="Times New Roman" w:eastAsia="Times New Roman" w:hAnsi="Times New Roman" w:cs="Times New Roman"/>
          <w:color w:val="000000" w:themeColor="text1"/>
          <w:sz w:val="28"/>
          <w:szCs w:val="28"/>
          <w:lang w:eastAsia="lv-LV"/>
        </w:rPr>
        <w:t xml:space="preserve"> </w:t>
      </w:r>
      <w:r w:rsidR="00EA5EFA" w:rsidRPr="001C2C28">
        <w:rPr>
          <w:rFonts w:ascii="Times New Roman" w:eastAsia="Times New Roman" w:hAnsi="Times New Roman" w:cs="Times New Roman"/>
          <w:color w:val="000000" w:themeColor="text1"/>
          <w:sz w:val="28"/>
          <w:szCs w:val="28"/>
          <w:lang w:eastAsia="lv-LV"/>
        </w:rPr>
        <w:t>Garantiju</w:t>
      </w:r>
      <w:r w:rsidR="00A9190F" w:rsidRPr="001C2C28">
        <w:rPr>
          <w:rFonts w:ascii="Times New Roman" w:eastAsia="Times New Roman" w:hAnsi="Times New Roman" w:cs="Times New Roman"/>
          <w:color w:val="000000" w:themeColor="text1"/>
          <w:sz w:val="28"/>
          <w:szCs w:val="28"/>
          <w:lang w:eastAsia="lv-LV"/>
        </w:rPr>
        <w:t xml:space="preserve"> nepiešķir komersantam, ja:</w:t>
      </w:r>
    </w:p>
    <w:p w14:paraId="0405DBC5" w14:textId="3C10455F" w:rsidR="00FB620E" w:rsidRPr="001C2C28" w:rsidRDefault="008C7F8B" w:rsidP="000000B2">
      <w:pPr>
        <w:shd w:val="clear" w:color="auto" w:fill="FFFFFF"/>
        <w:tabs>
          <w:tab w:val="left" w:pos="993"/>
          <w:tab w:val="left" w:pos="1134"/>
        </w:tabs>
        <w:spacing w:after="0" w:line="240" w:lineRule="auto"/>
        <w:ind w:firstLine="709"/>
        <w:jc w:val="both"/>
        <w:rPr>
          <w:rFonts w:ascii="Times New Roman" w:eastAsia="Times New Roman" w:hAnsi="Times New Roman" w:cs="Times New Roman"/>
          <w:color w:val="000000" w:themeColor="text1"/>
          <w:sz w:val="28"/>
          <w:szCs w:val="28"/>
          <w:lang w:eastAsia="lv-LV"/>
        </w:rPr>
      </w:pPr>
      <w:r w:rsidRPr="001C2C28">
        <w:rPr>
          <w:rFonts w:ascii="Times New Roman" w:eastAsia="Times New Roman" w:hAnsi="Times New Roman" w:cs="Times New Roman"/>
          <w:color w:val="000000" w:themeColor="text1"/>
          <w:sz w:val="28"/>
          <w:szCs w:val="28"/>
          <w:lang w:eastAsia="lv-LV"/>
        </w:rPr>
        <w:t>1</w:t>
      </w:r>
      <w:r w:rsidR="003350D5" w:rsidRPr="001C2C28">
        <w:rPr>
          <w:rFonts w:ascii="Times New Roman" w:eastAsia="Times New Roman" w:hAnsi="Times New Roman" w:cs="Times New Roman"/>
          <w:color w:val="000000" w:themeColor="text1"/>
          <w:sz w:val="28"/>
          <w:szCs w:val="28"/>
          <w:lang w:eastAsia="lv-LV"/>
        </w:rPr>
        <w:t>8</w:t>
      </w:r>
      <w:r w:rsidRPr="001C2C28">
        <w:rPr>
          <w:rFonts w:ascii="Times New Roman" w:eastAsia="Times New Roman" w:hAnsi="Times New Roman" w:cs="Times New Roman"/>
          <w:color w:val="000000" w:themeColor="text1"/>
          <w:sz w:val="28"/>
          <w:szCs w:val="28"/>
          <w:lang w:eastAsia="lv-LV"/>
        </w:rPr>
        <w:t xml:space="preserve">.1. </w:t>
      </w:r>
      <w:r w:rsidR="00A9190F" w:rsidRPr="001C2C28">
        <w:rPr>
          <w:rFonts w:ascii="Times New Roman" w:eastAsia="Times New Roman" w:hAnsi="Times New Roman" w:cs="Times New Roman"/>
          <w:color w:val="000000" w:themeColor="text1"/>
          <w:sz w:val="28"/>
          <w:szCs w:val="28"/>
          <w:lang w:eastAsia="lv-LV"/>
        </w:rPr>
        <w:t xml:space="preserve">tam saskaņā ar Valsts ieņēmumu dienesta administrēto nodokļu (nodevu) parādnieku datubāzē pieejamo informāciju ir nodokļu vai nodevu parādi, tai skaitā valsts sociālās apdrošināšanas obligāto iemaksu parāds, kas kopsummā pārsniedz 1000 </w:t>
      </w:r>
      <w:proofErr w:type="spellStart"/>
      <w:r w:rsidR="00A9190F" w:rsidRPr="001C2C28">
        <w:rPr>
          <w:rFonts w:ascii="Times New Roman" w:eastAsia="Times New Roman" w:hAnsi="Times New Roman" w:cs="Times New Roman"/>
          <w:i/>
          <w:iCs/>
          <w:color w:val="000000" w:themeColor="text1"/>
          <w:sz w:val="28"/>
          <w:szCs w:val="28"/>
          <w:lang w:eastAsia="lv-LV"/>
        </w:rPr>
        <w:t>euro</w:t>
      </w:r>
      <w:proofErr w:type="spellEnd"/>
      <w:r w:rsidR="00CC6B54" w:rsidRPr="00CC6B54">
        <w:rPr>
          <w:rFonts w:ascii="Times New Roman" w:eastAsia="Times New Roman" w:hAnsi="Times New Roman" w:cs="Times New Roman"/>
          <w:iCs/>
          <w:color w:val="000000" w:themeColor="text1"/>
          <w:sz w:val="28"/>
          <w:szCs w:val="28"/>
          <w:lang w:eastAsia="lv-LV"/>
        </w:rPr>
        <w:t>,</w:t>
      </w:r>
      <w:r w:rsidR="00A9190F" w:rsidRPr="001C2C28">
        <w:rPr>
          <w:rFonts w:ascii="Times New Roman" w:eastAsia="Times New Roman" w:hAnsi="Times New Roman" w:cs="Times New Roman"/>
          <w:color w:val="000000" w:themeColor="text1"/>
          <w:sz w:val="28"/>
          <w:szCs w:val="28"/>
          <w:lang w:eastAsia="lv-LV"/>
        </w:rPr>
        <w:t xml:space="preserve"> un tam nav piešķirts samaksas termiņa pagarinājums vai Valsts ieņēmumu dienests nav pieņēmis lēmumu par nokavēto nodokļu maksājumu labprātīgu izpildi;</w:t>
      </w:r>
    </w:p>
    <w:p w14:paraId="71641F8E" w14:textId="18842250" w:rsidR="00E05A45" w:rsidRPr="00E05A45" w:rsidRDefault="008C7F8B" w:rsidP="000000B2">
      <w:pPr>
        <w:shd w:val="clear" w:color="auto" w:fill="FFFFFF"/>
        <w:tabs>
          <w:tab w:val="left" w:pos="993"/>
          <w:tab w:val="left" w:pos="1134"/>
        </w:tabs>
        <w:spacing w:after="0" w:line="240" w:lineRule="auto"/>
        <w:ind w:firstLine="709"/>
        <w:jc w:val="both"/>
        <w:rPr>
          <w:rFonts w:ascii="Times New Roman" w:eastAsia="Times New Roman" w:hAnsi="Times New Roman" w:cs="Times New Roman"/>
          <w:sz w:val="28"/>
          <w:szCs w:val="28"/>
          <w:lang w:eastAsia="lv-LV"/>
        </w:rPr>
      </w:pPr>
      <w:bookmarkStart w:id="46" w:name="_Hlk44676374"/>
      <w:r w:rsidRPr="00E05A45">
        <w:rPr>
          <w:rFonts w:ascii="Times New Roman" w:eastAsia="Times New Roman" w:hAnsi="Times New Roman" w:cs="Times New Roman"/>
          <w:sz w:val="28"/>
          <w:szCs w:val="28"/>
          <w:lang w:eastAsia="lv-LV"/>
        </w:rPr>
        <w:lastRenderedPageBreak/>
        <w:t>1</w:t>
      </w:r>
      <w:r w:rsidR="003350D5" w:rsidRPr="00E05A45">
        <w:rPr>
          <w:rFonts w:ascii="Times New Roman" w:eastAsia="Times New Roman" w:hAnsi="Times New Roman" w:cs="Times New Roman"/>
          <w:sz w:val="28"/>
          <w:szCs w:val="28"/>
          <w:lang w:eastAsia="lv-LV"/>
        </w:rPr>
        <w:t>8</w:t>
      </w:r>
      <w:r w:rsidRPr="00E05A45">
        <w:rPr>
          <w:rFonts w:ascii="Times New Roman" w:eastAsia="Times New Roman" w:hAnsi="Times New Roman" w:cs="Times New Roman"/>
          <w:sz w:val="28"/>
          <w:szCs w:val="28"/>
          <w:lang w:eastAsia="lv-LV"/>
        </w:rPr>
        <w:t xml:space="preserve">.2. </w:t>
      </w:r>
      <w:r w:rsidR="00E05A45" w:rsidRPr="00E05A45">
        <w:rPr>
          <w:rFonts w:ascii="Times New Roman" w:eastAsia="Times New Roman" w:hAnsi="Times New Roman" w:cs="Times New Roman"/>
          <w:sz w:val="28"/>
          <w:szCs w:val="28"/>
          <w:lang w:eastAsia="lv-LV"/>
        </w:rPr>
        <w:t>tas uz 2019. gada 31. decembri bija nonācis finanšu grūtībās</w:t>
      </w:r>
      <w:r w:rsidR="00E05A45" w:rsidRPr="00E05A45">
        <w:rPr>
          <w:rFonts w:ascii="Times New Roman" w:hAnsi="Times New Roman" w:cs="Times New Roman"/>
          <w:sz w:val="28"/>
          <w:szCs w:val="28"/>
          <w:shd w:val="clear" w:color="auto" w:fill="FFFFFF"/>
        </w:rPr>
        <w:t xml:space="preserve"> saskaņā ar </w:t>
      </w:r>
      <w:r w:rsidR="00CC6B54">
        <w:rPr>
          <w:rFonts w:ascii="Times New Roman" w:hAnsi="Times New Roman" w:cs="Times New Roman"/>
          <w:sz w:val="28"/>
          <w:szCs w:val="28"/>
          <w:shd w:val="clear" w:color="auto" w:fill="FFFFFF"/>
        </w:rPr>
        <w:t xml:space="preserve">Komisijas </w:t>
      </w:r>
      <w:r w:rsidR="00E05A45" w:rsidRPr="00E05A45">
        <w:rPr>
          <w:rFonts w:ascii="Times New Roman" w:hAnsi="Times New Roman" w:cs="Times New Roman"/>
          <w:sz w:val="28"/>
          <w:szCs w:val="28"/>
          <w:shd w:val="clear" w:color="auto" w:fill="FFFFFF"/>
        </w:rPr>
        <w:t xml:space="preserve">regulas </w:t>
      </w:r>
      <w:r w:rsidR="00CC6B54">
        <w:rPr>
          <w:rFonts w:ascii="Times New Roman" w:hAnsi="Times New Roman" w:cs="Times New Roman"/>
          <w:sz w:val="28"/>
          <w:szCs w:val="28"/>
          <w:shd w:val="clear" w:color="auto" w:fill="FFFFFF"/>
        </w:rPr>
        <w:t>Nr. </w:t>
      </w:r>
      <w:r w:rsidR="00E05A45" w:rsidRPr="00E05A45">
        <w:rPr>
          <w:rFonts w:ascii="Times New Roman" w:hAnsi="Times New Roman" w:cs="Times New Roman"/>
          <w:sz w:val="28"/>
          <w:szCs w:val="28"/>
          <w:shd w:val="clear" w:color="auto" w:fill="FFFFFF"/>
        </w:rPr>
        <w:t>651/2014 2. panta 18. punktā</w:t>
      </w:r>
      <w:r w:rsidR="00E05A45" w:rsidRPr="00E05A45">
        <w:rPr>
          <w:rFonts w:ascii="Times New Roman" w:eastAsia="Times New Roman" w:hAnsi="Times New Roman" w:cs="Times New Roman"/>
          <w:sz w:val="28"/>
          <w:szCs w:val="28"/>
          <w:lang w:eastAsia="lv-LV"/>
        </w:rPr>
        <w:t xml:space="preserve"> </w:t>
      </w:r>
      <w:r w:rsidR="00E05A45" w:rsidRPr="00E05A45">
        <w:rPr>
          <w:rFonts w:ascii="Times New Roman" w:hAnsi="Times New Roman" w:cs="Times New Roman"/>
          <w:sz w:val="28"/>
          <w:szCs w:val="28"/>
          <w:shd w:val="clear" w:color="auto" w:fill="FFFFFF"/>
        </w:rPr>
        <w:t xml:space="preserve">vai </w:t>
      </w:r>
      <w:r w:rsidR="00CC6B54">
        <w:rPr>
          <w:rFonts w:ascii="Times New Roman" w:hAnsi="Times New Roman" w:cs="Times New Roman"/>
          <w:sz w:val="28"/>
          <w:szCs w:val="28"/>
          <w:shd w:val="clear" w:color="auto" w:fill="FFFFFF"/>
        </w:rPr>
        <w:t xml:space="preserve">Komisijas </w:t>
      </w:r>
      <w:r w:rsidR="00E05A45" w:rsidRPr="00E05A45">
        <w:rPr>
          <w:rFonts w:ascii="Times New Roman" w:hAnsi="Times New Roman" w:cs="Times New Roman"/>
          <w:sz w:val="28"/>
          <w:szCs w:val="28"/>
          <w:shd w:val="clear" w:color="auto" w:fill="FFFFFF"/>
        </w:rPr>
        <w:t>regulas Nr. 1388/2014 3. panta 8. punktā</w:t>
      </w:r>
      <w:r w:rsidR="00E05A45" w:rsidRPr="00E05A45">
        <w:rPr>
          <w:rFonts w:ascii="Times New Roman" w:eastAsia="Times New Roman" w:hAnsi="Times New Roman" w:cs="Times New Roman"/>
          <w:sz w:val="28"/>
          <w:szCs w:val="28"/>
          <w:lang w:eastAsia="lv-LV"/>
        </w:rPr>
        <w:t xml:space="preserve"> minēto grūtībās nonākuša uzņēmuma definīciju;</w:t>
      </w:r>
    </w:p>
    <w:bookmarkEnd w:id="46"/>
    <w:p w14:paraId="15679BDD" w14:textId="4EBBB60A" w:rsidR="00A9190F" w:rsidRPr="00E05A45" w:rsidRDefault="008C7F8B" w:rsidP="000000B2">
      <w:pPr>
        <w:pStyle w:val="ListParagraph"/>
        <w:tabs>
          <w:tab w:val="left" w:pos="993"/>
          <w:tab w:val="left" w:pos="1134"/>
        </w:tabs>
        <w:spacing w:after="0" w:line="240" w:lineRule="auto"/>
        <w:ind w:left="0" w:firstLine="709"/>
        <w:contextualSpacing w:val="0"/>
        <w:jc w:val="both"/>
        <w:rPr>
          <w:rFonts w:ascii="Times New Roman" w:hAnsi="Times New Roman" w:cs="Times New Roman"/>
          <w:sz w:val="28"/>
          <w:szCs w:val="28"/>
        </w:rPr>
      </w:pPr>
      <w:r w:rsidRPr="00E05A45">
        <w:rPr>
          <w:rFonts w:ascii="Times New Roman" w:eastAsia="Times New Roman" w:hAnsi="Times New Roman" w:cs="Times New Roman"/>
          <w:sz w:val="28"/>
          <w:szCs w:val="28"/>
          <w:lang w:eastAsia="lv-LV"/>
        </w:rPr>
        <w:t>1</w:t>
      </w:r>
      <w:r w:rsidR="003350D5" w:rsidRPr="00E05A45">
        <w:rPr>
          <w:rFonts w:ascii="Times New Roman" w:eastAsia="Times New Roman" w:hAnsi="Times New Roman" w:cs="Times New Roman"/>
          <w:sz w:val="28"/>
          <w:szCs w:val="28"/>
          <w:lang w:eastAsia="lv-LV"/>
        </w:rPr>
        <w:t>8</w:t>
      </w:r>
      <w:r w:rsidR="00FB620E" w:rsidRPr="00E05A45">
        <w:rPr>
          <w:rFonts w:ascii="Times New Roman" w:eastAsia="Times New Roman" w:hAnsi="Times New Roman" w:cs="Times New Roman"/>
          <w:sz w:val="28"/>
          <w:szCs w:val="28"/>
          <w:lang w:eastAsia="lv-LV"/>
        </w:rPr>
        <w:t>.3</w:t>
      </w:r>
      <w:r w:rsidRPr="00E05A45">
        <w:rPr>
          <w:rFonts w:ascii="Times New Roman" w:eastAsia="Times New Roman" w:hAnsi="Times New Roman" w:cs="Times New Roman"/>
          <w:sz w:val="28"/>
          <w:szCs w:val="28"/>
          <w:lang w:eastAsia="lv-LV"/>
        </w:rPr>
        <w:t>.</w:t>
      </w:r>
      <w:r w:rsidR="00FB620E" w:rsidRPr="00E05A45">
        <w:rPr>
          <w:rFonts w:ascii="Times New Roman" w:eastAsia="Times New Roman" w:hAnsi="Times New Roman" w:cs="Times New Roman"/>
          <w:sz w:val="28"/>
          <w:szCs w:val="28"/>
          <w:lang w:eastAsia="lv-LV"/>
        </w:rPr>
        <w:t xml:space="preserve"> </w:t>
      </w:r>
      <w:r w:rsidR="00A9190F" w:rsidRPr="00E05A45">
        <w:rPr>
          <w:rFonts w:ascii="Times New Roman" w:hAnsi="Times New Roman" w:cs="Times New Roman"/>
          <w:sz w:val="28"/>
          <w:szCs w:val="28"/>
        </w:rPr>
        <w:t>uz to attiecas līdzekļu atgūšanas rīkojums saskaņā ar iepriekšēju Eiropas Komisijas lēmumu, ar ko atbalsts tiek atzīts par nelikumīgu un nesaderīgu ar kopējo tirgu.</w:t>
      </w:r>
    </w:p>
    <w:p w14:paraId="124380B1" w14:textId="77777777" w:rsidR="008F1692" w:rsidRPr="008F1692" w:rsidRDefault="008F1692" w:rsidP="008F1692">
      <w:pPr>
        <w:tabs>
          <w:tab w:val="left" w:pos="993"/>
          <w:tab w:val="left" w:pos="1134"/>
        </w:tabs>
        <w:spacing w:after="0" w:line="240" w:lineRule="auto"/>
        <w:jc w:val="both"/>
        <w:rPr>
          <w:rFonts w:ascii="Times New Roman" w:hAnsi="Times New Roman" w:cs="Times New Roman"/>
          <w:color w:val="000000" w:themeColor="text1"/>
          <w:sz w:val="28"/>
          <w:szCs w:val="28"/>
        </w:rPr>
      </w:pPr>
    </w:p>
    <w:bookmarkEnd w:id="45"/>
    <w:p w14:paraId="3B49CA94" w14:textId="223F0390" w:rsidR="004B62DD" w:rsidRPr="00F2043B" w:rsidRDefault="00F2043B" w:rsidP="00F2043B">
      <w:pPr>
        <w:shd w:val="clear" w:color="auto" w:fill="FFFFFF"/>
        <w:tabs>
          <w:tab w:val="left" w:pos="993"/>
        </w:tabs>
        <w:spacing w:after="0" w:line="240" w:lineRule="auto"/>
        <w:jc w:val="center"/>
        <w:rPr>
          <w:rFonts w:ascii="Times New Roman" w:eastAsia="Times New Roman" w:hAnsi="Times New Roman" w:cs="Times New Roman"/>
          <w:b/>
          <w:bCs/>
          <w:color w:val="000000" w:themeColor="text1"/>
          <w:sz w:val="28"/>
          <w:szCs w:val="28"/>
          <w:lang w:eastAsia="lv-LV"/>
        </w:rPr>
      </w:pPr>
      <w:r>
        <w:rPr>
          <w:rFonts w:ascii="Times New Roman" w:eastAsia="Times New Roman" w:hAnsi="Times New Roman" w:cs="Times New Roman"/>
          <w:b/>
          <w:bCs/>
          <w:color w:val="000000" w:themeColor="text1"/>
          <w:sz w:val="28"/>
          <w:szCs w:val="28"/>
          <w:lang w:eastAsia="lv-LV"/>
        </w:rPr>
        <w:t>IV.</w:t>
      </w:r>
      <w:r w:rsidRPr="00F2043B">
        <w:rPr>
          <w:rFonts w:ascii="Times New Roman" w:eastAsia="Times New Roman" w:hAnsi="Times New Roman" w:cs="Times New Roman"/>
          <w:b/>
          <w:bCs/>
          <w:color w:val="000000" w:themeColor="text1"/>
          <w:sz w:val="28"/>
          <w:szCs w:val="28"/>
          <w:lang w:eastAsia="lv-LV"/>
        </w:rPr>
        <w:t xml:space="preserve"> </w:t>
      </w:r>
      <w:r w:rsidR="00257471" w:rsidRPr="00F2043B">
        <w:rPr>
          <w:rFonts w:ascii="Times New Roman" w:eastAsia="Times New Roman" w:hAnsi="Times New Roman" w:cs="Times New Roman"/>
          <w:b/>
          <w:bCs/>
          <w:color w:val="000000" w:themeColor="text1"/>
          <w:sz w:val="28"/>
          <w:szCs w:val="28"/>
          <w:lang w:eastAsia="lv-LV"/>
        </w:rPr>
        <w:t>A</w:t>
      </w:r>
      <w:r w:rsidR="000A2BF2" w:rsidRPr="00F2043B">
        <w:rPr>
          <w:rFonts w:ascii="Times New Roman" w:eastAsia="Times New Roman" w:hAnsi="Times New Roman" w:cs="Times New Roman"/>
          <w:b/>
          <w:bCs/>
          <w:color w:val="000000" w:themeColor="text1"/>
          <w:sz w:val="28"/>
          <w:szCs w:val="28"/>
          <w:lang w:eastAsia="lv-LV"/>
        </w:rPr>
        <w:t>tbalsta uzskaites prasības un iesaistīto pušu pienākum</w:t>
      </w:r>
      <w:r w:rsidR="004B62DD" w:rsidRPr="00F2043B">
        <w:rPr>
          <w:rFonts w:ascii="Times New Roman" w:eastAsia="Times New Roman" w:hAnsi="Times New Roman" w:cs="Times New Roman"/>
          <w:b/>
          <w:bCs/>
          <w:color w:val="000000" w:themeColor="text1"/>
          <w:sz w:val="28"/>
          <w:szCs w:val="28"/>
          <w:lang w:eastAsia="lv-LV"/>
        </w:rPr>
        <w:t>i</w:t>
      </w:r>
    </w:p>
    <w:p w14:paraId="5A461C62" w14:textId="77777777" w:rsidR="008F1692" w:rsidRPr="001C2C28" w:rsidRDefault="008F1692" w:rsidP="008F1692">
      <w:pPr>
        <w:pStyle w:val="ListParagraph"/>
        <w:shd w:val="clear" w:color="auto" w:fill="FFFFFF"/>
        <w:tabs>
          <w:tab w:val="left" w:pos="993"/>
        </w:tabs>
        <w:spacing w:after="0" w:line="240" w:lineRule="auto"/>
        <w:ind w:left="567"/>
        <w:contextualSpacing w:val="0"/>
        <w:rPr>
          <w:rFonts w:ascii="Times New Roman" w:eastAsia="Times New Roman" w:hAnsi="Times New Roman" w:cs="Times New Roman"/>
          <w:b/>
          <w:bCs/>
          <w:color w:val="000000" w:themeColor="text1"/>
          <w:sz w:val="28"/>
          <w:szCs w:val="28"/>
          <w:lang w:eastAsia="lv-LV"/>
        </w:rPr>
      </w:pPr>
    </w:p>
    <w:p w14:paraId="35257491" w14:textId="24982AA3" w:rsidR="00A800E8" w:rsidRPr="001C2C28" w:rsidRDefault="00E63F17" w:rsidP="00E05A45">
      <w:pPr>
        <w:pStyle w:val="ListParagraph"/>
        <w:numPr>
          <w:ilvl w:val="0"/>
          <w:numId w:val="29"/>
        </w:numPr>
        <w:shd w:val="clear" w:color="auto" w:fill="FFFFFF"/>
        <w:tabs>
          <w:tab w:val="left" w:pos="1134"/>
        </w:tabs>
        <w:spacing w:after="0" w:line="240" w:lineRule="auto"/>
        <w:ind w:left="0" w:firstLine="709"/>
        <w:contextualSpacing w:val="0"/>
        <w:jc w:val="both"/>
        <w:rPr>
          <w:rFonts w:ascii="Times New Roman" w:eastAsia="Times New Roman" w:hAnsi="Times New Roman" w:cs="Times New Roman"/>
          <w:b/>
          <w:bCs/>
          <w:color w:val="000000" w:themeColor="text1"/>
          <w:sz w:val="28"/>
          <w:szCs w:val="28"/>
          <w:lang w:eastAsia="lv-LV"/>
        </w:rPr>
      </w:pPr>
      <w:r w:rsidRPr="001C2C28">
        <w:rPr>
          <w:rFonts w:ascii="Times New Roman" w:eastAsia="Times New Roman" w:hAnsi="Times New Roman" w:cs="Times New Roman"/>
          <w:color w:val="000000" w:themeColor="text1"/>
          <w:sz w:val="28"/>
          <w:szCs w:val="28"/>
          <w:lang w:eastAsia="lv-LV"/>
        </w:rPr>
        <w:t xml:space="preserve">Sabiedrība </w:t>
      </w:r>
      <w:r w:rsidR="001C2C28">
        <w:rPr>
          <w:rFonts w:ascii="Times New Roman" w:eastAsia="Times New Roman" w:hAnsi="Times New Roman" w:cs="Times New Roman"/>
          <w:color w:val="000000" w:themeColor="text1"/>
          <w:sz w:val="28"/>
          <w:szCs w:val="28"/>
          <w:lang w:eastAsia="lv-LV"/>
        </w:rPr>
        <w:t>"</w:t>
      </w:r>
      <w:proofErr w:type="spellStart"/>
      <w:r w:rsidR="00101D5E" w:rsidRPr="001C2C28">
        <w:rPr>
          <w:rFonts w:ascii="Times New Roman" w:eastAsia="Times New Roman" w:hAnsi="Times New Roman" w:cs="Times New Roman"/>
          <w:color w:val="000000" w:themeColor="text1"/>
          <w:sz w:val="28"/>
          <w:szCs w:val="28"/>
          <w:lang w:eastAsia="lv-LV"/>
        </w:rPr>
        <w:t>Altum</w:t>
      </w:r>
      <w:proofErr w:type="spellEnd"/>
      <w:r w:rsidR="001C2C28">
        <w:rPr>
          <w:rFonts w:ascii="Times New Roman" w:eastAsia="Times New Roman" w:hAnsi="Times New Roman" w:cs="Times New Roman"/>
          <w:color w:val="000000" w:themeColor="text1"/>
          <w:sz w:val="28"/>
          <w:szCs w:val="28"/>
          <w:lang w:eastAsia="lv-LV"/>
        </w:rPr>
        <w:t>"</w:t>
      </w:r>
      <w:r w:rsidR="00101D5E" w:rsidRPr="001C2C28">
        <w:rPr>
          <w:rFonts w:ascii="Times New Roman" w:eastAsia="Times New Roman" w:hAnsi="Times New Roman" w:cs="Times New Roman"/>
          <w:color w:val="000000" w:themeColor="text1"/>
          <w:sz w:val="28"/>
          <w:szCs w:val="28"/>
          <w:lang w:eastAsia="lv-LV"/>
        </w:rPr>
        <w:t xml:space="preserve"> </w:t>
      </w:r>
      <w:r w:rsidRPr="001C2C28">
        <w:rPr>
          <w:rFonts w:ascii="Times New Roman" w:eastAsia="Times New Roman" w:hAnsi="Times New Roman" w:cs="Times New Roman"/>
          <w:color w:val="000000" w:themeColor="text1"/>
          <w:sz w:val="28"/>
          <w:szCs w:val="28"/>
          <w:lang w:eastAsia="lv-LV"/>
        </w:rPr>
        <w:t>nodrošina</w:t>
      </w:r>
      <w:r w:rsidR="00101D5E" w:rsidRPr="001C2C28">
        <w:rPr>
          <w:rFonts w:ascii="Times New Roman" w:eastAsia="Times New Roman" w:hAnsi="Times New Roman" w:cs="Times New Roman"/>
          <w:color w:val="000000" w:themeColor="text1"/>
          <w:sz w:val="28"/>
          <w:szCs w:val="28"/>
          <w:lang w:eastAsia="lv-LV"/>
        </w:rPr>
        <w:t>:</w:t>
      </w:r>
      <w:r w:rsidRPr="001C2C28">
        <w:rPr>
          <w:rFonts w:ascii="Times New Roman" w:eastAsia="Times New Roman" w:hAnsi="Times New Roman" w:cs="Times New Roman"/>
          <w:color w:val="000000" w:themeColor="text1"/>
          <w:sz w:val="28"/>
          <w:szCs w:val="28"/>
          <w:lang w:eastAsia="lv-LV"/>
        </w:rPr>
        <w:t xml:space="preserve"> </w:t>
      </w:r>
    </w:p>
    <w:p w14:paraId="0A7F5901" w14:textId="20234114" w:rsidR="00A800E8" w:rsidRPr="001C2C28" w:rsidRDefault="003350D5" w:rsidP="008F1692">
      <w:pPr>
        <w:shd w:val="clear" w:color="auto" w:fill="FFFFFF"/>
        <w:tabs>
          <w:tab w:val="left" w:pos="993"/>
        </w:tabs>
        <w:spacing w:after="0" w:line="240" w:lineRule="auto"/>
        <w:ind w:firstLine="709"/>
        <w:jc w:val="both"/>
        <w:rPr>
          <w:rFonts w:ascii="Times New Roman" w:eastAsia="Times New Roman" w:hAnsi="Times New Roman" w:cs="Times New Roman"/>
          <w:b/>
          <w:bCs/>
          <w:color w:val="000000" w:themeColor="text1"/>
          <w:sz w:val="28"/>
          <w:szCs w:val="28"/>
          <w:lang w:eastAsia="lv-LV"/>
        </w:rPr>
      </w:pPr>
      <w:r w:rsidRPr="001C2C28">
        <w:rPr>
          <w:rFonts w:ascii="Times New Roman" w:eastAsia="Times New Roman" w:hAnsi="Times New Roman" w:cs="Times New Roman"/>
          <w:color w:val="000000" w:themeColor="text1"/>
          <w:sz w:val="28"/>
          <w:szCs w:val="28"/>
          <w:lang w:eastAsia="lv-LV"/>
        </w:rPr>
        <w:t xml:space="preserve">19.1. </w:t>
      </w:r>
      <w:r w:rsidR="00E63F17" w:rsidRPr="001C2C28">
        <w:rPr>
          <w:rFonts w:ascii="Times New Roman" w:eastAsia="Times New Roman" w:hAnsi="Times New Roman" w:cs="Times New Roman"/>
          <w:color w:val="000000" w:themeColor="text1"/>
          <w:sz w:val="28"/>
          <w:szCs w:val="28"/>
          <w:lang w:eastAsia="lv-LV"/>
        </w:rPr>
        <w:t>informācijas publicēšanu</w:t>
      </w:r>
      <w:r w:rsidR="00A33834" w:rsidRPr="001C2C28">
        <w:rPr>
          <w:rFonts w:ascii="Times New Roman" w:eastAsia="Times New Roman" w:hAnsi="Times New Roman" w:cs="Times New Roman"/>
          <w:color w:val="000000" w:themeColor="text1"/>
          <w:sz w:val="28"/>
          <w:szCs w:val="28"/>
          <w:lang w:eastAsia="lv-LV"/>
        </w:rPr>
        <w:t xml:space="preserve"> par katru šo noteikumu ietvaros piešķirto atbalstu</w:t>
      </w:r>
      <w:r w:rsidR="00E63F17" w:rsidRPr="001C2C28">
        <w:rPr>
          <w:rFonts w:ascii="Times New Roman" w:eastAsia="Times New Roman" w:hAnsi="Times New Roman" w:cs="Times New Roman"/>
          <w:color w:val="000000" w:themeColor="text1"/>
          <w:sz w:val="28"/>
          <w:szCs w:val="28"/>
          <w:lang w:eastAsia="lv-LV"/>
        </w:rPr>
        <w:t xml:space="preserve"> </w:t>
      </w:r>
      <w:r w:rsidR="005F0F20">
        <w:rPr>
          <w:rFonts w:ascii="Times New Roman" w:eastAsia="Times New Roman" w:hAnsi="Times New Roman" w:cs="Times New Roman"/>
          <w:color w:val="000000" w:themeColor="text1"/>
          <w:sz w:val="28"/>
          <w:szCs w:val="28"/>
          <w:lang w:eastAsia="lv-LV"/>
        </w:rPr>
        <w:t>saskaņā ar</w:t>
      </w:r>
      <w:r w:rsidR="00E63F17" w:rsidRPr="001C2C28">
        <w:rPr>
          <w:rFonts w:ascii="Times New Roman" w:eastAsia="Times New Roman" w:hAnsi="Times New Roman" w:cs="Times New Roman"/>
          <w:color w:val="000000" w:themeColor="text1"/>
          <w:sz w:val="28"/>
          <w:szCs w:val="28"/>
          <w:lang w:eastAsia="lv-LV"/>
        </w:rPr>
        <w:t xml:space="preserve"> Komisijas </w:t>
      </w:r>
      <w:r w:rsidR="00E05A45">
        <w:rPr>
          <w:rFonts w:ascii="Times New Roman" w:eastAsia="Times New Roman" w:hAnsi="Times New Roman" w:cs="Times New Roman"/>
          <w:color w:val="000000" w:themeColor="text1"/>
          <w:sz w:val="28"/>
          <w:szCs w:val="28"/>
          <w:lang w:eastAsia="lv-LV"/>
        </w:rPr>
        <w:t>r</w:t>
      </w:r>
      <w:r w:rsidR="00E63F17" w:rsidRPr="001C2C28">
        <w:rPr>
          <w:rFonts w:ascii="Times New Roman" w:eastAsia="Times New Roman" w:hAnsi="Times New Roman" w:cs="Times New Roman"/>
          <w:color w:val="000000" w:themeColor="text1"/>
          <w:sz w:val="28"/>
          <w:szCs w:val="28"/>
          <w:lang w:eastAsia="lv-LV"/>
        </w:rPr>
        <w:t>egulas Nr. 651/2014 9. panta 1. punkta "c" apakš</w:t>
      </w:r>
      <w:r w:rsidR="005F0F20">
        <w:rPr>
          <w:rFonts w:ascii="Times New Roman" w:eastAsia="Times New Roman" w:hAnsi="Times New Roman" w:cs="Times New Roman"/>
          <w:color w:val="000000" w:themeColor="text1"/>
          <w:sz w:val="28"/>
          <w:szCs w:val="28"/>
          <w:lang w:eastAsia="lv-LV"/>
        </w:rPr>
        <w:softHyphen/>
      </w:r>
      <w:r w:rsidR="00E63F17" w:rsidRPr="001C2C28">
        <w:rPr>
          <w:rFonts w:ascii="Times New Roman" w:eastAsia="Times New Roman" w:hAnsi="Times New Roman" w:cs="Times New Roman"/>
          <w:color w:val="000000" w:themeColor="text1"/>
          <w:sz w:val="28"/>
          <w:szCs w:val="28"/>
          <w:lang w:eastAsia="lv-LV"/>
        </w:rPr>
        <w:t>punktā un 4. punktā</w:t>
      </w:r>
      <w:r w:rsidR="00D56776" w:rsidRPr="001C2C28">
        <w:rPr>
          <w:rFonts w:ascii="Times New Roman" w:eastAsia="Times New Roman" w:hAnsi="Times New Roman" w:cs="Times New Roman"/>
          <w:color w:val="000000" w:themeColor="text1"/>
          <w:sz w:val="28"/>
          <w:szCs w:val="28"/>
          <w:lang w:eastAsia="lv-LV"/>
        </w:rPr>
        <w:t>,</w:t>
      </w:r>
      <w:r w:rsidR="002A332F" w:rsidRPr="001C2C28">
        <w:rPr>
          <w:rFonts w:ascii="Times New Roman" w:eastAsia="Times New Roman" w:hAnsi="Times New Roman" w:cs="Times New Roman"/>
          <w:color w:val="000000" w:themeColor="text1"/>
          <w:sz w:val="28"/>
          <w:szCs w:val="28"/>
          <w:lang w:eastAsia="lv-LV"/>
        </w:rPr>
        <w:t xml:space="preserve"> Komisijas </w:t>
      </w:r>
      <w:r w:rsidR="00E05A45">
        <w:rPr>
          <w:rFonts w:ascii="Times New Roman" w:hAnsi="Times New Roman" w:cs="Times New Roman"/>
          <w:color w:val="000000" w:themeColor="text1"/>
          <w:sz w:val="28"/>
          <w:szCs w:val="28"/>
          <w:shd w:val="clear" w:color="auto" w:fill="FFFFFF"/>
        </w:rPr>
        <w:t>r</w:t>
      </w:r>
      <w:r w:rsidR="002A332F" w:rsidRPr="001C2C28">
        <w:rPr>
          <w:rFonts w:ascii="Times New Roman" w:hAnsi="Times New Roman" w:cs="Times New Roman"/>
          <w:color w:val="000000" w:themeColor="text1"/>
          <w:sz w:val="28"/>
          <w:szCs w:val="28"/>
          <w:shd w:val="clear" w:color="auto" w:fill="FFFFFF"/>
        </w:rPr>
        <w:t>egulas Nr.</w:t>
      </w:r>
      <w:r w:rsidR="00E05A45">
        <w:rPr>
          <w:rFonts w:ascii="Times New Roman" w:hAnsi="Times New Roman" w:cs="Times New Roman"/>
          <w:color w:val="000000" w:themeColor="text1"/>
          <w:sz w:val="28"/>
          <w:szCs w:val="28"/>
          <w:shd w:val="clear" w:color="auto" w:fill="FFFFFF"/>
        </w:rPr>
        <w:t> </w:t>
      </w:r>
      <w:r w:rsidR="002A332F" w:rsidRPr="001C2C28">
        <w:rPr>
          <w:rFonts w:ascii="Times New Roman" w:hAnsi="Times New Roman" w:cs="Times New Roman"/>
          <w:color w:val="000000" w:themeColor="text1"/>
          <w:sz w:val="28"/>
          <w:szCs w:val="28"/>
          <w:shd w:val="clear" w:color="auto" w:fill="FFFFFF"/>
        </w:rPr>
        <w:t xml:space="preserve">702/2014 </w:t>
      </w:r>
      <w:r w:rsidR="002A332F" w:rsidRPr="001C2C28">
        <w:rPr>
          <w:rFonts w:ascii="Times New Roman" w:eastAsia="Times New Roman" w:hAnsi="Times New Roman" w:cs="Times New Roman"/>
          <w:color w:val="000000" w:themeColor="text1"/>
          <w:sz w:val="28"/>
          <w:szCs w:val="28"/>
          <w:lang w:eastAsia="lv-LV"/>
        </w:rPr>
        <w:t>9. panta 2. punkta "c" apakš</w:t>
      </w:r>
      <w:r w:rsidR="005F0F20">
        <w:rPr>
          <w:rFonts w:ascii="Times New Roman" w:eastAsia="Times New Roman" w:hAnsi="Times New Roman" w:cs="Times New Roman"/>
          <w:color w:val="000000" w:themeColor="text1"/>
          <w:sz w:val="28"/>
          <w:szCs w:val="28"/>
          <w:lang w:eastAsia="lv-LV"/>
        </w:rPr>
        <w:softHyphen/>
      </w:r>
      <w:r w:rsidR="002A332F" w:rsidRPr="001C2C28">
        <w:rPr>
          <w:rFonts w:ascii="Times New Roman" w:eastAsia="Times New Roman" w:hAnsi="Times New Roman" w:cs="Times New Roman"/>
          <w:color w:val="000000" w:themeColor="text1"/>
          <w:sz w:val="28"/>
          <w:szCs w:val="28"/>
          <w:lang w:eastAsia="lv-LV"/>
        </w:rPr>
        <w:t xml:space="preserve">punktā un 4. punktā vai Komisijas </w:t>
      </w:r>
      <w:r w:rsidR="00E05A45">
        <w:rPr>
          <w:rFonts w:ascii="Times New Roman" w:hAnsi="Times New Roman" w:cs="Times New Roman"/>
          <w:color w:val="000000" w:themeColor="text1"/>
          <w:sz w:val="28"/>
          <w:szCs w:val="28"/>
          <w:shd w:val="clear" w:color="auto" w:fill="FFFFFF"/>
        </w:rPr>
        <w:t>r</w:t>
      </w:r>
      <w:r w:rsidR="002A332F" w:rsidRPr="001C2C28">
        <w:rPr>
          <w:rFonts w:ascii="Times New Roman" w:hAnsi="Times New Roman" w:cs="Times New Roman"/>
          <w:color w:val="000000" w:themeColor="text1"/>
          <w:sz w:val="28"/>
          <w:szCs w:val="28"/>
          <w:shd w:val="clear" w:color="auto" w:fill="FFFFFF"/>
        </w:rPr>
        <w:t>egulas Nr.</w:t>
      </w:r>
      <w:r w:rsidR="00E05A45">
        <w:rPr>
          <w:rFonts w:ascii="Times New Roman" w:hAnsi="Times New Roman" w:cs="Times New Roman"/>
          <w:color w:val="000000" w:themeColor="text1"/>
          <w:sz w:val="28"/>
          <w:szCs w:val="28"/>
          <w:shd w:val="clear" w:color="auto" w:fill="FFFFFF"/>
        </w:rPr>
        <w:t> </w:t>
      </w:r>
      <w:r w:rsidR="002A332F" w:rsidRPr="001C2C28">
        <w:rPr>
          <w:rFonts w:ascii="Times New Roman" w:hAnsi="Times New Roman" w:cs="Times New Roman"/>
          <w:color w:val="000000" w:themeColor="text1"/>
          <w:sz w:val="28"/>
          <w:szCs w:val="28"/>
          <w:shd w:val="clear" w:color="auto" w:fill="FFFFFF"/>
        </w:rPr>
        <w:t xml:space="preserve">1388/2014 </w:t>
      </w:r>
      <w:r w:rsidR="002A332F" w:rsidRPr="001C2C28">
        <w:rPr>
          <w:rFonts w:ascii="Times New Roman" w:eastAsia="Times New Roman" w:hAnsi="Times New Roman" w:cs="Times New Roman"/>
          <w:color w:val="000000" w:themeColor="text1"/>
          <w:sz w:val="28"/>
          <w:szCs w:val="28"/>
          <w:lang w:eastAsia="lv-LV"/>
        </w:rPr>
        <w:t>9. panta 1. punkta "c"</w:t>
      </w:r>
      <w:r w:rsidR="005F0F20">
        <w:rPr>
          <w:rFonts w:ascii="Times New Roman" w:eastAsia="Times New Roman" w:hAnsi="Times New Roman" w:cs="Times New Roman"/>
          <w:color w:val="000000" w:themeColor="text1"/>
          <w:sz w:val="28"/>
          <w:szCs w:val="28"/>
          <w:lang w:eastAsia="lv-LV"/>
        </w:rPr>
        <w:t> </w:t>
      </w:r>
      <w:r w:rsidR="002A332F" w:rsidRPr="001C2C28">
        <w:rPr>
          <w:rFonts w:ascii="Times New Roman" w:eastAsia="Times New Roman" w:hAnsi="Times New Roman" w:cs="Times New Roman"/>
          <w:color w:val="000000" w:themeColor="text1"/>
          <w:sz w:val="28"/>
          <w:szCs w:val="28"/>
          <w:lang w:eastAsia="lv-LV"/>
        </w:rPr>
        <w:t xml:space="preserve">apakšpunktā un 3. punktā </w:t>
      </w:r>
      <w:r w:rsidR="00E63F17" w:rsidRPr="001C2C28">
        <w:rPr>
          <w:rFonts w:ascii="Times New Roman" w:eastAsia="Times New Roman" w:hAnsi="Times New Roman" w:cs="Times New Roman"/>
          <w:color w:val="000000" w:themeColor="text1"/>
          <w:sz w:val="28"/>
          <w:szCs w:val="28"/>
          <w:lang w:eastAsia="lv-LV"/>
        </w:rPr>
        <w:t>noteiktajām publicitātes pasākumu prasībām atbilstoši normatīvajam aktam par kārtību, kādā publicē informāciju par sniegto komercdarbības atbalstu un piešķir un anulē elektroniskās sistēmas lietošanas tiesības</w:t>
      </w:r>
      <w:bookmarkStart w:id="47" w:name="p22"/>
      <w:bookmarkStart w:id="48" w:name="p-729034"/>
      <w:bookmarkEnd w:id="47"/>
      <w:bookmarkEnd w:id="48"/>
      <w:r w:rsidR="00101D5E" w:rsidRPr="001C2C28">
        <w:rPr>
          <w:rFonts w:ascii="Times New Roman" w:eastAsia="Times New Roman" w:hAnsi="Times New Roman" w:cs="Times New Roman"/>
          <w:color w:val="000000" w:themeColor="text1"/>
          <w:sz w:val="28"/>
          <w:szCs w:val="28"/>
          <w:lang w:eastAsia="lv-LV"/>
        </w:rPr>
        <w:t>;</w:t>
      </w:r>
    </w:p>
    <w:p w14:paraId="65316A1A" w14:textId="169E6777" w:rsidR="00F5710D" w:rsidRDefault="003350D5" w:rsidP="008F1692">
      <w:pPr>
        <w:shd w:val="clear" w:color="auto" w:fill="FFFFFF"/>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lv-LV"/>
        </w:rPr>
      </w:pPr>
      <w:r w:rsidRPr="001C2C28">
        <w:rPr>
          <w:rFonts w:ascii="Times New Roman" w:eastAsia="Times New Roman" w:hAnsi="Times New Roman" w:cs="Times New Roman"/>
          <w:color w:val="000000" w:themeColor="text1"/>
          <w:sz w:val="28"/>
          <w:szCs w:val="28"/>
          <w:lang w:eastAsia="lv-LV"/>
        </w:rPr>
        <w:t>19</w:t>
      </w:r>
      <w:r w:rsidR="00A800E8" w:rsidRPr="001C2C28">
        <w:rPr>
          <w:rFonts w:ascii="Times New Roman" w:eastAsia="Times New Roman" w:hAnsi="Times New Roman" w:cs="Times New Roman"/>
          <w:color w:val="000000" w:themeColor="text1"/>
          <w:sz w:val="28"/>
          <w:szCs w:val="28"/>
          <w:lang w:eastAsia="lv-LV"/>
        </w:rPr>
        <w:t xml:space="preserve">.2. </w:t>
      </w:r>
      <w:r w:rsidR="00E63F17" w:rsidRPr="001C2C28">
        <w:rPr>
          <w:rFonts w:ascii="Times New Roman" w:eastAsia="Times New Roman" w:hAnsi="Times New Roman" w:cs="Times New Roman"/>
          <w:color w:val="000000" w:themeColor="text1"/>
          <w:sz w:val="28"/>
          <w:szCs w:val="28"/>
          <w:lang w:eastAsia="lv-LV"/>
        </w:rPr>
        <w:t xml:space="preserve">ar šiem noteikumiem sniegtā atbalsta un informācijas uzskaiti. Minēto informāciju sabiedrība </w:t>
      </w:r>
      <w:r w:rsidR="001C2C28">
        <w:rPr>
          <w:rFonts w:ascii="Times New Roman" w:eastAsia="Times New Roman" w:hAnsi="Times New Roman" w:cs="Times New Roman"/>
          <w:color w:val="000000" w:themeColor="text1"/>
          <w:sz w:val="28"/>
          <w:szCs w:val="28"/>
          <w:lang w:eastAsia="lv-LV"/>
        </w:rPr>
        <w:t>"</w:t>
      </w:r>
      <w:proofErr w:type="spellStart"/>
      <w:r w:rsidR="00E63F17" w:rsidRPr="001C2C28">
        <w:rPr>
          <w:rFonts w:ascii="Times New Roman" w:eastAsia="Times New Roman" w:hAnsi="Times New Roman" w:cs="Times New Roman"/>
          <w:color w:val="000000" w:themeColor="text1"/>
          <w:sz w:val="28"/>
          <w:szCs w:val="28"/>
          <w:lang w:eastAsia="lv-LV"/>
        </w:rPr>
        <w:t>Altum</w:t>
      </w:r>
      <w:proofErr w:type="spellEnd"/>
      <w:r w:rsidR="001C2C28">
        <w:rPr>
          <w:rFonts w:ascii="Times New Roman" w:eastAsia="Times New Roman" w:hAnsi="Times New Roman" w:cs="Times New Roman"/>
          <w:color w:val="000000" w:themeColor="text1"/>
          <w:sz w:val="28"/>
          <w:szCs w:val="28"/>
          <w:lang w:eastAsia="lv-LV"/>
        </w:rPr>
        <w:t>"</w:t>
      </w:r>
      <w:r w:rsidR="00E63F17" w:rsidRPr="001C2C28">
        <w:rPr>
          <w:rFonts w:ascii="Times New Roman" w:eastAsia="Times New Roman" w:hAnsi="Times New Roman" w:cs="Times New Roman"/>
          <w:color w:val="000000" w:themeColor="text1"/>
          <w:sz w:val="28"/>
          <w:szCs w:val="28"/>
          <w:lang w:eastAsia="lv-LV"/>
        </w:rPr>
        <w:t xml:space="preserve"> glabā 10 gadus no dienas, kad piešķirts pēdējais atbalsts, un informāciju pēc pieprasījuma iesniedz </w:t>
      </w:r>
      <w:r w:rsidR="005F0F20">
        <w:rPr>
          <w:rFonts w:ascii="Times New Roman" w:eastAsia="Times New Roman" w:hAnsi="Times New Roman" w:cs="Times New Roman"/>
          <w:color w:val="000000" w:themeColor="text1"/>
          <w:sz w:val="28"/>
          <w:szCs w:val="28"/>
          <w:lang w:eastAsia="lv-LV"/>
        </w:rPr>
        <w:t xml:space="preserve">Eiropas </w:t>
      </w:r>
      <w:r w:rsidR="00E63F17" w:rsidRPr="001C2C28">
        <w:rPr>
          <w:rFonts w:ascii="Times New Roman" w:eastAsia="Times New Roman" w:hAnsi="Times New Roman" w:cs="Times New Roman"/>
          <w:color w:val="000000" w:themeColor="text1"/>
          <w:sz w:val="28"/>
          <w:szCs w:val="28"/>
          <w:lang w:eastAsia="lv-LV"/>
        </w:rPr>
        <w:t>Komisijā.</w:t>
      </w:r>
      <w:bookmarkStart w:id="49" w:name="p23"/>
      <w:bookmarkStart w:id="50" w:name="p-729035"/>
      <w:bookmarkEnd w:id="49"/>
      <w:bookmarkEnd w:id="50"/>
      <w:r w:rsidR="00F5710D" w:rsidRPr="001C2C28">
        <w:rPr>
          <w:rFonts w:ascii="Times New Roman" w:eastAsia="Times New Roman" w:hAnsi="Times New Roman" w:cs="Times New Roman"/>
          <w:color w:val="000000" w:themeColor="text1"/>
          <w:sz w:val="28"/>
          <w:szCs w:val="28"/>
          <w:lang w:eastAsia="lv-LV"/>
        </w:rPr>
        <w:t xml:space="preserve"> </w:t>
      </w:r>
    </w:p>
    <w:p w14:paraId="5A2C3144" w14:textId="77777777" w:rsidR="008F1692" w:rsidRPr="001C2C28" w:rsidRDefault="008F1692" w:rsidP="008F1692">
      <w:pPr>
        <w:shd w:val="clear" w:color="auto" w:fill="FFFFFF"/>
        <w:tabs>
          <w:tab w:val="left" w:pos="993"/>
        </w:tabs>
        <w:spacing w:after="0" w:line="240" w:lineRule="auto"/>
        <w:jc w:val="both"/>
        <w:rPr>
          <w:rFonts w:ascii="Times New Roman" w:eastAsia="Times New Roman" w:hAnsi="Times New Roman" w:cs="Times New Roman"/>
          <w:color w:val="000000" w:themeColor="text1"/>
          <w:sz w:val="28"/>
          <w:szCs w:val="28"/>
          <w:lang w:eastAsia="lv-LV"/>
        </w:rPr>
      </w:pPr>
    </w:p>
    <w:p w14:paraId="7FA46872" w14:textId="0DB5C81F" w:rsidR="00EC788E" w:rsidRDefault="008C7F8B" w:rsidP="00E32B67">
      <w:pPr>
        <w:pStyle w:val="ListParagraph"/>
        <w:numPr>
          <w:ilvl w:val="0"/>
          <w:numId w:val="28"/>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lv-LV"/>
        </w:rPr>
      </w:pPr>
      <w:r w:rsidRPr="001C2C28">
        <w:rPr>
          <w:rFonts w:ascii="Times New Roman" w:eastAsia="Times New Roman" w:hAnsi="Times New Roman" w:cs="Times New Roman"/>
          <w:color w:val="000000" w:themeColor="text1"/>
          <w:sz w:val="28"/>
          <w:szCs w:val="28"/>
          <w:lang w:eastAsia="lv-LV"/>
        </w:rPr>
        <w:t xml:space="preserve">Šo noteikumu ietvaros sniegto atbalstu par vienām un tām pašām attiecināmajām izmaksām nedrīkst apvienot ar atbalstu, kuru sniedz saskaņā ar Eiropas Komisijas lēmumiem, kas pieņemti atbilstoši Eiropas Komisijas Pagaidu regulējumam valsts atbalsta pasākumiem, ar ko atbalsta ekonomiku pašreizējā </w:t>
      </w:r>
      <w:proofErr w:type="spellStart"/>
      <w:r w:rsidRPr="001C2C28">
        <w:rPr>
          <w:rFonts w:ascii="Times New Roman" w:eastAsia="Times New Roman" w:hAnsi="Times New Roman" w:cs="Times New Roman"/>
          <w:color w:val="000000" w:themeColor="text1"/>
          <w:sz w:val="28"/>
          <w:szCs w:val="28"/>
          <w:lang w:eastAsia="lv-LV"/>
        </w:rPr>
        <w:t>Covid-19</w:t>
      </w:r>
      <w:proofErr w:type="spellEnd"/>
      <w:r w:rsidRPr="001C2C28">
        <w:rPr>
          <w:rFonts w:ascii="Times New Roman" w:eastAsia="Times New Roman" w:hAnsi="Times New Roman" w:cs="Times New Roman"/>
          <w:color w:val="000000" w:themeColor="text1"/>
          <w:sz w:val="28"/>
          <w:szCs w:val="28"/>
          <w:lang w:eastAsia="lv-LV"/>
        </w:rPr>
        <w:t xml:space="preserve"> uzliesmojuma situācijā</w:t>
      </w:r>
      <w:r w:rsidR="00EC788E" w:rsidRPr="001C2C28">
        <w:rPr>
          <w:rFonts w:ascii="Times New Roman" w:eastAsia="Times New Roman" w:hAnsi="Times New Roman" w:cs="Times New Roman"/>
          <w:color w:val="000000" w:themeColor="text1"/>
          <w:sz w:val="28"/>
          <w:szCs w:val="28"/>
          <w:lang w:eastAsia="lv-LV"/>
        </w:rPr>
        <w:t xml:space="preserve">. </w:t>
      </w:r>
    </w:p>
    <w:p w14:paraId="11CAFBF2" w14:textId="77777777" w:rsidR="008F1692" w:rsidRPr="001C2C28" w:rsidRDefault="008F1692" w:rsidP="008F1692">
      <w:pPr>
        <w:pStyle w:val="ListParagraph"/>
        <w:shd w:val="clear" w:color="auto" w:fill="FFFFFF"/>
        <w:tabs>
          <w:tab w:val="left" w:pos="993"/>
        </w:tabs>
        <w:spacing w:after="0" w:line="240" w:lineRule="auto"/>
        <w:ind w:left="709"/>
        <w:jc w:val="both"/>
        <w:rPr>
          <w:rFonts w:ascii="Times New Roman" w:eastAsia="Times New Roman" w:hAnsi="Times New Roman" w:cs="Times New Roman"/>
          <w:color w:val="000000" w:themeColor="text1"/>
          <w:sz w:val="28"/>
          <w:szCs w:val="28"/>
          <w:lang w:eastAsia="lv-LV"/>
        </w:rPr>
      </w:pPr>
    </w:p>
    <w:p w14:paraId="316CD230" w14:textId="20251D0C" w:rsidR="008C7F8B" w:rsidRDefault="008C7F8B" w:rsidP="00E32B67">
      <w:pPr>
        <w:pStyle w:val="ListParagraph"/>
        <w:numPr>
          <w:ilvl w:val="0"/>
          <w:numId w:val="28"/>
        </w:numPr>
        <w:tabs>
          <w:tab w:val="left" w:pos="1134"/>
        </w:tabs>
        <w:spacing w:after="0" w:line="240" w:lineRule="auto"/>
        <w:ind w:left="0" w:firstLine="709"/>
        <w:contextualSpacing w:val="0"/>
        <w:jc w:val="both"/>
        <w:rPr>
          <w:rFonts w:ascii="Times New Roman" w:eastAsia="Times New Roman" w:hAnsi="Times New Roman" w:cs="Times New Roman"/>
          <w:color w:val="000000" w:themeColor="text1"/>
          <w:sz w:val="28"/>
          <w:szCs w:val="28"/>
          <w:lang w:eastAsia="lv-LV"/>
        </w:rPr>
      </w:pPr>
      <w:r w:rsidRPr="001C2C28">
        <w:rPr>
          <w:rFonts w:ascii="Times New Roman" w:eastAsia="Times New Roman" w:hAnsi="Times New Roman" w:cs="Times New Roman"/>
          <w:color w:val="000000" w:themeColor="text1"/>
          <w:sz w:val="28"/>
          <w:szCs w:val="28"/>
          <w:lang w:eastAsia="lv-LV"/>
        </w:rPr>
        <w:t xml:space="preserve">Šo noteikumu ietvaros sniegto atbalstu drīkst apvienot ar atbalstu par vienām un tām pašām attiecināmajām izmaksām, kas sniegts citā atbalsta programmā vai </w:t>
      </w:r>
      <w:r w:rsidR="00C60D59" w:rsidRPr="001C2C28">
        <w:rPr>
          <w:rFonts w:ascii="Times New Roman" w:eastAsia="Times New Roman" w:hAnsi="Times New Roman" w:cs="Times New Roman"/>
          <w:color w:val="000000" w:themeColor="text1"/>
          <w:sz w:val="28"/>
          <w:szCs w:val="28"/>
          <w:lang w:eastAsia="lv-LV"/>
        </w:rPr>
        <w:t xml:space="preserve">individuālajā </w:t>
      </w:r>
      <w:r w:rsidR="00CA14AF" w:rsidRPr="001C2C28">
        <w:rPr>
          <w:rFonts w:ascii="Times New Roman" w:eastAsia="Times New Roman" w:hAnsi="Times New Roman" w:cs="Times New Roman"/>
          <w:color w:val="000000" w:themeColor="text1"/>
          <w:sz w:val="28"/>
          <w:szCs w:val="28"/>
          <w:lang w:eastAsia="lv-LV"/>
        </w:rPr>
        <w:t xml:space="preserve">atbalsta projektā, </w:t>
      </w:r>
      <w:r w:rsidR="00CA14AF" w:rsidRPr="001C2C28">
        <w:rPr>
          <w:rFonts w:ascii="Times New Roman" w:hAnsi="Times New Roman" w:cs="Times New Roman"/>
          <w:iCs/>
          <w:color w:val="000000" w:themeColor="text1"/>
          <w:sz w:val="28"/>
          <w:szCs w:val="28"/>
        </w:rPr>
        <w:t xml:space="preserve">nepārsniedzot šo noteikumu </w:t>
      </w:r>
      <w:r w:rsidR="00767D4B" w:rsidRPr="001C2C28">
        <w:rPr>
          <w:rFonts w:ascii="Times New Roman" w:hAnsi="Times New Roman" w:cs="Times New Roman"/>
          <w:iCs/>
          <w:color w:val="000000" w:themeColor="text1"/>
          <w:sz w:val="28"/>
          <w:szCs w:val="28"/>
        </w:rPr>
        <w:t>1</w:t>
      </w:r>
      <w:r w:rsidR="00081377" w:rsidRPr="001C2C28">
        <w:rPr>
          <w:rFonts w:ascii="Times New Roman" w:hAnsi="Times New Roman" w:cs="Times New Roman"/>
          <w:iCs/>
          <w:color w:val="000000" w:themeColor="text1"/>
          <w:sz w:val="28"/>
          <w:szCs w:val="28"/>
        </w:rPr>
        <w:t>3</w:t>
      </w:r>
      <w:r w:rsidR="00CA14AF" w:rsidRPr="001C2C28">
        <w:rPr>
          <w:rFonts w:ascii="Times New Roman" w:hAnsi="Times New Roman" w:cs="Times New Roman"/>
          <w:iCs/>
          <w:color w:val="000000" w:themeColor="text1"/>
          <w:sz w:val="28"/>
          <w:szCs w:val="28"/>
        </w:rPr>
        <w:t>.</w:t>
      </w:r>
      <w:r w:rsidR="00CC6B54">
        <w:rPr>
          <w:rFonts w:ascii="Times New Roman" w:hAnsi="Times New Roman" w:cs="Times New Roman"/>
          <w:iCs/>
          <w:color w:val="000000" w:themeColor="text1"/>
          <w:sz w:val="28"/>
          <w:szCs w:val="28"/>
        </w:rPr>
        <w:t> </w:t>
      </w:r>
      <w:r w:rsidR="00CA14AF" w:rsidRPr="001C2C28">
        <w:rPr>
          <w:rFonts w:ascii="Times New Roman" w:hAnsi="Times New Roman" w:cs="Times New Roman"/>
          <w:iCs/>
          <w:color w:val="000000" w:themeColor="text1"/>
          <w:sz w:val="28"/>
          <w:szCs w:val="28"/>
        </w:rPr>
        <w:t xml:space="preserve">punktā </w:t>
      </w:r>
      <w:r w:rsidR="005F0F20">
        <w:rPr>
          <w:rFonts w:ascii="Times New Roman" w:hAnsi="Times New Roman" w:cs="Times New Roman"/>
          <w:iCs/>
          <w:color w:val="000000" w:themeColor="text1"/>
          <w:sz w:val="28"/>
          <w:szCs w:val="28"/>
        </w:rPr>
        <w:t>minēto</w:t>
      </w:r>
      <w:r w:rsidR="00CA14AF" w:rsidRPr="001C2C28">
        <w:rPr>
          <w:rFonts w:ascii="Times New Roman" w:hAnsi="Times New Roman" w:cs="Times New Roman"/>
          <w:iCs/>
          <w:color w:val="000000" w:themeColor="text1"/>
          <w:sz w:val="28"/>
          <w:szCs w:val="28"/>
        </w:rPr>
        <w:t xml:space="preserve"> maksimāli pieļaujamo atbalsta apjomu un citā atbalsta programmā vai individuālajā atbalsta projektā maksimāli pieļaujamo atbalsta intensitāti, kas noteikta attiecīgajā Komisijas regulā vai nepārsniedzot noteikto maksimāli pieļaujamo atbalsta apmēru Eiropas Komisijas apstiprinātajā atbalsta programmā vai individuālajā atbalsta projektā. Šādā gadījumā komersantam ir jāiesniedz visa informācija par </w:t>
      </w:r>
      <w:r w:rsidR="00CA14AF" w:rsidRPr="001C2C28">
        <w:rPr>
          <w:rFonts w:ascii="Times New Roman" w:hAnsi="Times New Roman" w:cs="Times New Roman"/>
          <w:color w:val="000000" w:themeColor="text1"/>
          <w:sz w:val="28"/>
          <w:szCs w:val="28"/>
        </w:rPr>
        <w:t>plānoto un piešķirto atbalstu par tām pašām attiecināmajām izmaksām, norādot atbalsta piešķiršanas datumu, atbalsta sniedzēj</w:t>
      </w:r>
      <w:r w:rsidR="005F0F20">
        <w:rPr>
          <w:rFonts w:ascii="Times New Roman" w:hAnsi="Times New Roman" w:cs="Times New Roman"/>
          <w:color w:val="000000" w:themeColor="text1"/>
          <w:sz w:val="28"/>
          <w:szCs w:val="28"/>
        </w:rPr>
        <w:t>a nosaukumu</w:t>
      </w:r>
      <w:r w:rsidR="00CA14AF" w:rsidRPr="001C2C28">
        <w:rPr>
          <w:rFonts w:ascii="Times New Roman" w:hAnsi="Times New Roman" w:cs="Times New Roman"/>
          <w:color w:val="000000" w:themeColor="text1"/>
          <w:sz w:val="28"/>
          <w:szCs w:val="28"/>
        </w:rPr>
        <w:t>, atbalsta pasākumu un plānoto</w:t>
      </w:r>
      <w:r w:rsidR="005F0F20">
        <w:rPr>
          <w:rFonts w:ascii="Times New Roman" w:hAnsi="Times New Roman" w:cs="Times New Roman"/>
          <w:color w:val="000000" w:themeColor="text1"/>
          <w:sz w:val="28"/>
          <w:szCs w:val="28"/>
        </w:rPr>
        <w:t xml:space="preserve"> vai </w:t>
      </w:r>
      <w:r w:rsidR="00CA14AF" w:rsidRPr="001C2C28">
        <w:rPr>
          <w:rFonts w:ascii="Times New Roman" w:hAnsi="Times New Roman" w:cs="Times New Roman"/>
          <w:color w:val="000000" w:themeColor="text1"/>
          <w:sz w:val="28"/>
          <w:szCs w:val="28"/>
        </w:rPr>
        <w:t>piešķirto atbalsta summu</w:t>
      </w:r>
      <w:r w:rsidR="003E5D3B" w:rsidRPr="001C2C28">
        <w:rPr>
          <w:rFonts w:ascii="Times New Roman" w:eastAsia="Times New Roman" w:hAnsi="Times New Roman" w:cs="Times New Roman"/>
          <w:color w:val="000000" w:themeColor="text1"/>
          <w:sz w:val="28"/>
          <w:szCs w:val="28"/>
          <w:lang w:eastAsia="lv-LV"/>
        </w:rPr>
        <w:t>.</w:t>
      </w:r>
    </w:p>
    <w:p w14:paraId="6AD1CD16" w14:textId="77777777" w:rsidR="008F1692" w:rsidRPr="001C2C28" w:rsidRDefault="008F1692" w:rsidP="008F1692">
      <w:pPr>
        <w:pStyle w:val="ListParagraph"/>
        <w:tabs>
          <w:tab w:val="left" w:pos="993"/>
        </w:tabs>
        <w:spacing w:after="0" w:line="240" w:lineRule="auto"/>
        <w:ind w:left="709"/>
        <w:contextualSpacing w:val="0"/>
        <w:jc w:val="both"/>
        <w:rPr>
          <w:rFonts w:ascii="Times New Roman" w:eastAsia="Times New Roman" w:hAnsi="Times New Roman" w:cs="Times New Roman"/>
          <w:color w:val="000000" w:themeColor="text1"/>
          <w:sz w:val="28"/>
          <w:szCs w:val="28"/>
          <w:lang w:eastAsia="lv-LV"/>
        </w:rPr>
      </w:pPr>
    </w:p>
    <w:p w14:paraId="1A9205B3" w14:textId="0A4A0DA8" w:rsidR="00EC788E" w:rsidRPr="005F0F20" w:rsidRDefault="005F0F20" w:rsidP="005F0F20">
      <w:pPr>
        <w:pStyle w:val="ListParagraph"/>
        <w:numPr>
          <w:ilvl w:val="0"/>
          <w:numId w:val="28"/>
        </w:numPr>
        <w:tabs>
          <w:tab w:val="left" w:pos="1134"/>
        </w:tabs>
        <w:spacing w:after="0" w:line="240" w:lineRule="auto"/>
        <w:ind w:left="0" w:firstLine="709"/>
        <w:contextualSpacing w:val="0"/>
        <w:jc w:val="both"/>
        <w:rPr>
          <w:rFonts w:ascii="Times New Roman" w:eastAsia="Times New Roman" w:hAnsi="Times New Roman" w:cs="Times New Roman"/>
          <w:sz w:val="28"/>
          <w:szCs w:val="28"/>
          <w:lang w:eastAsia="lv-LV"/>
        </w:rPr>
      </w:pPr>
      <w:r w:rsidRPr="005F0F20">
        <w:rPr>
          <w:rFonts w:ascii="Times New Roman" w:hAnsi="Times New Roman"/>
          <w:sz w:val="28"/>
          <w:szCs w:val="28"/>
          <w:shd w:val="clear" w:color="auto" w:fill="FFFFFF"/>
        </w:rPr>
        <w:t xml:space="preserve">Datums, kad pieņemts lēmums par </w:t>
      </w:r>
      <w:r w:rsidRPr="005F0F20">
        <w:rPr>
          <w:rFonts w:ascii="Times New Roman" w:eastAsia="Times New Roman" w:hAnsi="Times New Roman" w:cs="Times New Roman"/>
          <w:sz w:val="28"/>
          <w:szCs w:val="28"/>
          <w:lang w:eastAsia="lv-LV"/>
        </w:rPr>
        <w:t xml:space="preserve">garantijas </w:t>
      </w:r>
      <w:r w:rsidRPr="005F0F20">
        <w:rPr>
          <w:rFonts w:ascii="Times New Roman" w:hAnsi="Times New Roman"/>
          <w:sz w:val="28"/>
          <w:szCs w:val="28"/>
          <w:shd w:val="clear" w:color="auto" w:fill="FFFFFF"/>
        </w:rPr>
        <w:t>piešķiršanu, uzskatāms par atbalsta piešķiršanas dienu</w:t>
      </w:r>
      <w:r w:rsidRPr="005F0F20">
        <w:rPr>
          <w:rFonts w:ascii="Times New Roman" w:eastAsia="Times New Roman" w:hAnsi="Times New Roman" w:cs="Times New Roman"/>
          <w:sz w:val="28"/>
          <w:szCs w:val="28"/>
          <w:lang w:eastAsia="lv-LV"/>
        </w:rPr>
        <w:t xml:space="preserve">. </w:t>
      </w:r>
      <w:r w:rsidR="00761030" w:rsidRPr="005F0F20">
        <w:rPr>
          <w:rFonts w:ascii="Times New Roman" w:eastAsia="Times New Roman" w:hAnsi="Times New Roman" w:cs="Times New Roman"/>
          <w:sz w:val="28"/>
          <w:szCs w:val="28"/>
          <w:lang w:eastAsia="lv-LV"/>
        </w:rPr>
        <w:t>Sākotnējā lēmumā tiek iekļauts arī nosacījums, ka garantija tiks pagarināta pēc komersanta ierosinājuma, ievērojot šo noteikumu 14., 15. un 2</w:t>
      </w:r>
      <w:r w:rsidR="00044C1D" w:rsidRPr="005F0F20">
        <w:rPr>
          <w:rFonts w:ascii="Times New Roman" w:eastAsia="Times New Roman" w:hAnsi="Times New Roman" w:cs="Times New Roman"/>
          <w:sz w:val="28"/>
          <w:szCs w:val="28"/>
          <w:lang w:eastAsia="lv-LV"/>
        </w:rPr>
        <w:t>7</w:t>
      </w:r>
      <w:r w:rsidR="00761030" w:rsidRPr="005F0F20">
        <w:rPr>
          <w:rFonts w:ascii="Times New Roman" w:eastAsia="Times New Roman" w:hAnsi="Times New Roman" w:cs="Times New Roman"/>
          <w:sz w:val="28"/>
          <w:szCs w:val="28"/>
          <w:lang w:eastAsia="lv-LV"/>
        </w:rPr>
        <w:t>.</w:t>
      </w:r>
      <w:r w:rsidR="000000B2" w:rsidRPr="005F0F20">
        <w:rPr>
          <w:rFonts w:ascii="Times New Roman" w:eastAsia="Times New Roman" w:hAnsi="Times New Roman" w:cs="Times New Roman"/>
          <w:sz w:val="28"/>
          <w:szCs w:val="28"/>
          <w:lang w:eastAsia="lv-LV"/>
        </w:rPr>
        <w:t> </w:t>
      </w:r>
      <w:r w:rsidR="00761030" w:rsidRPr="005F0F20">
        <w:rPr>
          <w:rFonts w:ascii="Times New Roman" w:eastAsia="Times New Roman" w:hAnsi="Times New Roman" w:cs="Times New Roman"/>
          <w:sz w:val="28"/>
          <w:szCs w:val="28"/>
          <w:lang w:eastAsia="lv-LV"/>
        </w:rPr>
        <w:t>punkt</w:t>
      </w:r>
      <w:r w:rsidRPr="005F0F20">
        <w:rPr>
          <w:rFonts w:ascii="Times New Roman" w:eastAsia="Times New Roman" w:hAnsi="Times New Roman" w:cs="Times New Roman"/>
          <w:sz w:val="28"/>
          <w:szCs w:val="28"/>
          <w:lang w:eastAsia="lv-LV"/>
        </w:rPr>
        <w:t>a nosacījumus</w:t>
      </w:r>
      <w:r w:rsidR="00761030" w:rsidRPr="005F0F20">
        <w:rPr>
          <w:rFonts w:ascii="Times New Roman" w:eastAsia="Times New Roman" w:hAnsi="Times New Roman" w:cs="Times New Roman"/>
          <w:sz w:val="28"/>
          <w:szCs w:val="28"/>
          <w:lang w:eastAsia="lv-LV"/>
        </w:rPr>
        <w:t>.</w:t>
      </w:r>
    </w:p>
    <w:p w14:paraId="24ED4199" w14:textId="77777777" w:rsidR="008F1692" w:rsidRPr="009F06A8" w:rsidRDefault="008F1692" w:rsidP="009F06A8">
      <w:pPr>
        <w:pStyle w:val="ListParagraph"/>
        <w:tabs>
          <w:tab w:val="left" w:pos="993"/>
        </w:tabs>
        <w:spacing w:after="0" w:line="240" w:lineRule="auto"/>
        <w:ind w:left="0" w:firstLine="709"/>
        <w:contextualSpacing w:val="0"/>
        <w:jc w:val="both"/>
        <w:rPr>
          <w:rFonts w:ascii="Times New Roman" w:eastAsia="Times New Roman" w:hAnsi="Times New Roman" w:cs="Times New Roman"/>
          <w:sz w:val="28"/>
          <w:szCs w:val="28"/>
          <w:lang w:eastAsia="lv-LV"/>
        </w:rPr>
      </w:pPr>
    </w:p>
    <w:p w14:paraId="46A048A9" w14:textId="52D17EBF" w:rsidR="008F1692" w:rsidRPr="009F06A8" w:rsidRDefault="009F06A8" w:rsidP="009F06A8">
      <w:pPr>
        <w:pStyle w:val="ListParagraph"/>
        <w:numPr>
          <w:ilvl w:val="0"/>
          <w:numId w:val="28"/>
        </w:numPr>
        <w:shd w:val="clear" w:color="auto" w:fill="FFFFFF"/>
        <w:tabs>
          <w:tab w:val="left" w:pos="1134"/>
        </w:tabs>
        <w:spacing w:after="0" w:line="240" w:lineRule="auto"/>
        <w:ind w:left="0" w:firstLine="709"/>
        <w:contextualSpacing w:val="0"/>
        <w:jc w:val="both"/>
        <w:rPr>
          <w:rFonts w:ascii="Times New Roman" w:eastAsia="Times New Roman" w:hAnsi="Times New Roman" w:cs="Times New Roman"/>
          <w:b/>
          <w:bCs/>
          <w:sz w:val="28"/>
          <w:szCs w:val="28"/>
          <w:lang w:eastAsia="lv-LV"/>
        </w:rPr>
      </w:pPr>
      <w:r w:rsidRPr="009F06A8">
        <w:rPr>
          <w:rFonts w:ascii="Times New Roman" w:eastAsia="Times New Roman" w:hAnsi="Times New Roman" w:cs="Times New Roman"/>
          <w:sz w:val="28"/>
          <w:szCs w:val="28"/>
          <w:lang w:eastAsia="lv-LV"/>
        </w:rPr>
        <w:t>Atbalsta saņēmējam, kas ir pārkāpis šo noteikumu prasības, ir pienākums atmaksāt sabiedrībai "</w:t>
      </w:r>
      <w:proofErr w:type="spellStart"/>
      <w:r w:rsidRPr="009F06A8">
        <w:rPr>
          <w:rFonts w:ascii="Times New Roman" w:eastAsia="Times New Roman" w:hAnsi="Times New Roman" w:cs="Times New Roman"/>
          <w:sz w:val="28"/>
          <w:szCs w:val="28"/>
          <w:lang w:eastAsia="lv-LV"/>
        </w:rPr>
        <w:t>Altum</w:t>
      </w:r>
      <w:proofErr w:type="spellEnd"/>
      <w:r w:rsidRPr="009F06A8">
        <w:rPr>
          <w:rFonts w:ascii="Times New Roman" w:eastAsia="Times New Roman" w:hAnsi="Times New Roman" w:cs="Times New Roman"/>
          <w:sz w:val="28"/>
          <w:szCs w:val="28"/>
          <w:lang w:eastAsia="lv-LV"/>
        </w:rPr>
        <w:t xml:space="preserve">" visu projekta ietvaros </w:t>
      </w:r>
      <w:r w:rsidR="00AB159F" w:rsidRPr="009F06A8">
        <w:rPr>
          <w:rFonts w:ascii="Times New Roman" w:eastAsia="Times New Roman" w:hAnsi="Times New Roman" w:cs="Times New Roman"/>
          <w:sz w:val="28"/>
          <w:szCs w:val="28"/>
          <w:lang w:eastAsia="lv-LV"/>
        </w:rPr>
        <w:t>nelikumīg</w:t>
      </w:r>
      <w:r w:rsidR="00AB159F">
        <w:rPr>
          <w:rFonts w:ascii="Times New Roman" w:eastAsia="Times New Roman" w:hAnsi="Times New Roman" w:cs="Times New Roman"/>
          <w:sz w:val="28"/>
          <w:szCs w:val="28"/>
          <w:lang w:eastAsia="lv-LV"/>
        </w:rPr>
        <w:t>i</w:t>
      </w:r>
      <w:r w:rsidR="00AB159F" w:rsidRPr="009F06A8">
        <w:rPr>
          <w:rFonts w:ascii="Times New Roman" w:eastAsia="Times New Roman" w:hAnsi="Times New Roman" w:cs="Times New Roman"/>
          <w:sz w:val="28"/>
          <w:szCs w:val="28"/>
          <w:lang w:eastAsia="lv-LV"/>
        </w:rPr>
        <w:t xml:space="preserve"> </w:t>
      </w:r>
      <w:r w:rsidRPr="009F06A8">
        <w:rPr>
          <w:rFonts w:ascii="Times New Roman" w:eastAsia="Times New Roman" w:hAnsi="Times New Roman" w:cs="Times New Roman"/>
          <w:sz w:val="28"/>
          <w:szCs w:val="28"/>
          <w:lang w:eastAsia="lv-LV"/>
        </w:rPr>
        <w:t xml:space="preserve">saņemto atbalstu kopā ar procentiem, kuru likmi publicē Eiropas Komisija saskaņā ar Komisijas 2004. gada 21. aprīļa Regulas (EK) Nr. 794/2004, ar ko īsteno Padomes Regulu </w:t>
      </w:r>
      <w:proofErr w:type="gramStart"/>
      <w:r w:rsidRPr="009F06A8">
        <w:rPr>
          <w:rFonts w:ascii="Times New Roman" w:eastAsia="Times New Roman" w:hAnsi="Times New Roman" w:cs="Times New Roman"/>
          <w:sz w:val="28"/>
          <w:szCs w:val="28"/>
          <w:lang w:eastAsia="lv-LV"/>
        </w:rPr>
        <w:t>(</w:t>
      </w:r>
      <w:proofErr w:type="gramEnd"/>
      <w:r w:rsidRPr="009F06A8">
        <w:rPr>
          <w:rFonts w:ascii="Times New Roman" w:eastAsia="Times New Roman" w:hAnsi="Times New Roman" w:cs="Times New Roman"/>
          <w:sz w:val="28"/>
          <w:szCs w:val="28"/>
          <w:lang w:eastAsia="lv-LV"/>
        </w:rPr>
        <w:t xml:space="preserve">ES) </w:t>
      </w:r>
      <w:hyperlink r:id="rId16" w:tgtFrame="_blank" w:history="1">
        <w:r w:rsidRPr="009F06A8">
          <w:rPr>
            <w:rFonts w:ascii="Times New Roman" w:eastAsia="Times New Roman" w:hAnsi="Times New Roman" w:cs="Times New Roman"/>
            <w:sz w:val="28"/>
            <w:szCs w:val="28"/>
            <w:lang w:eastAsia="lv-LV"/>
          </w:rPr>
          <w:t>2015/1589</w:t>
        </w:r>
      </w:hyperlink>
      <w:r w:rsidRPr="009F06A8">
        <w:rPr>
          <w:rFonts w:ascii="Times New Roman" w:eastAsia="Times New Roman" w:hAnsi="Times New Roman" w:cs="Times New Roman"/>
          <w:sz w:val="28"/>
          <w:szCs w:val="28"/>
          <w:lang w:eastAsia="lv-LV"/>
        </w:rPr>
        <w:t xml:space="preserve">, ar ko nosaka sīki izstrādātus noteikumus Līguma par Eiropas Savienības darbību </w:t>
      </w:r>
      <w:hyperlink r:id="rId17" w:anchor="p108" w:history="1">
        <w:r w:rsidRPr="009F06A8">
          <w:rPr>
            <w:rFonts w:ascii="Times New Roman" w:eastAsia="Times New Roman" w:hAnsi="Times New Roman" w:cs="Times New Roman"/>
            <w:sz w:val="28"/>
            <w:szCs w:val="28"/>
            <w:lang w:eastAsia="lv-LV"/>
          </w:rPr>
          <w:t>108. panta</w:t>
        </w:r>
      </w:hyperlink>
      <w:r w:rsidRPr="009F06A8">
        <w:rPr>
          <w:rFonts w:ascii="Times New Roman" w:eastAsia="Times New Roman" w:hAnsi="Times New Roman" w:cs="Times New Roman"/>
          <w:sz w:val="28"/>
          <w:szCs w:val="28"/>
          <w:lang w:eastAsia="lv-LV"/>
        </w:rPr>
        <w:t xml:space="preserve"> piemērošanai (turpmāk – Komisijas regula Nr. 794/2004), 10. pantu, tiem pieskaitot 100 bāzes punktus, no dienas, kad atbalsts tika izmaksāts atbalsta saņēmējam, līdz tā atgūšanas dienai, ievērojot Komisijas regulas Nr. 794/2004 11. pantā noteikto procentu likmes piemērošanas metodi.</w:t>
      </w:r>
      <w:r w:rsidR="004707D8" w:rsidRPr="009F06A8">
        <w:rPr>
          <w:rFonts w:ascii="Times New Roman" w:hAnsi="Times New Roman" w:cs="Times New Roman"/>
          <w:sz w:val="28"/>
          <w:szCs w:val="28"/>
        </w:rPr>
        <w:t xml:space="preserve"> </w:t>
      </w:r>
    </w:p>
    <w:p w14:paraId="309406F3" w14:textId="77777777" w:rsidR="009F06A8" w:rsidRPr="009F06A8" w:rsidRDefault="009F06A8" w:rsidP="009F06A8">
      <w:pPr>
        <w:pStyle w:val="ListParagraph"/>
        <w:rPr>
          <w:rFonts w:ascii="Times New Roman" w:eastAsia="Times New Roman" w:hAnsi="Times New Roman" w:cs="Times New Roman"/>
          <w:b/>
          <w:bCs/>
          <w:sz w:val="28"/>
          <w:szCs w:val="28"/>
          <w:lang w:eastAsia="lv-LV"/>
        </w:rPr>
      </w:pPr>
    </w:p>
    <w:p w14:paraId="69B36C08" w14:textId="118B68D2" w:rsidR="000A2BF2" w:rsidRDefault="00F2043B" w:rsidP="00F2043B">
      <w:pPr>
        <w:pStyle w:val="ListParagraph"/>
        <w:numPr>
          <w:ilvl w:val="0"/>
          <w:numId w:val="22"/>
        </w:numPr>
        <w:shd w:val="clear" w:color="auto" w:fill="FFFFFF"/>
        <w:tabs>
          <w:tab w:val="left" w:pos="993"/>
        </w:tabs>
        <w:spacing w:after="0" w:line="240" w:lineRule="auto"/>
        <w:ind w:left="0" w:firstLine="0"/>
        <w:contextualSpacing w:val="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w:t>
      </w:r>
      <w:r w:rsidR="000A2BF2" w:rsidRPr="001C2C28">
        <w:rPr>
          <w:rFonts w:ascii="Times New Roman" w:hAnsi="Times New Roman" w:cs="Times New Roman"/>
          <w:b/>
          <w:bCs/>
          <w:color w:val="000000" w:themeColor="text1"/>
          <w:sz w:val="28"/>
          <w:szCs w:val="28"/>
        </w:rPr>
        <w:t>Noslēguma jautājum</w:t>
      </w:r>
      <w:r w:rsidR="009F06A8">
        <w:rPr>
          <w:rFonts w:ascii="Times New Roman" w:hAnsi="Times New Roman" w:cs="Times New Roman"/>
          <w:b/>
          <w:bCs/>
          <w:color w:val="000000" w:themeColor="text1"/>
          <w:sz w:val="28"/>
          <w:szCs w:val="28"/>
        </w:rPr>
        <w:t>i</w:t>
      </w:r>
    </w:p>
    <w:p w14:paraId="691B9FA8" w14:textId="77777777" w:rsidR="008F1692" w:rsidRPr="001C2C28" w:rsidRDefault="008F1692" w:rsidP="008F1692">
      <w:pPr>
        <w:pStyle w:val="ListParagraph"/>
        <w:shd w:val="clear" w:color="auto" w:fill="FFFFFF"/>
        <w:tabs>
          <w:tab w:val="left" w:pos="993"/>
        </w:tabs>
        <w:spacing w:after="0" w:line="240" w:lineRule="auto"/>
        <w:ind w:left="567"/>
        <w:contextualSpacing w:val="0"/>
        <w:rPr>
          <w:rFonts w:ascii="Times New Roman" w:hAnsi="Times New Roman" w:cs="Times New Roman"/>
          <w:b/>
          <w:bCs/>
          <w:color w:val="000000" w:themeColor="text1"/>
          <w:sz w:val="28"/>
          <w:szCs w:val="28"/>
        </w:rPr>
      </w:pPr>
    </w:p>
    <w:p w14:paraId="2D19F868" w14:textId="51574AC4" w:rsidR="00093E19" w:rsidRDefault="00093E19" w:rsidP="008F1692">
      <w:pPr>
        <w:pStyle w:val="ListParagraph"/>
        <w:numPr>
          <w:ilvl w:val="0"/>
          <w:numId w:val="28"/>
        </w:numPr>
        <w:shd w:val="clear" w:color="auto" w:fill="FFFFFF"/>
        <w:tabs>
          <w:tab w:val="left" w:pos="993"/>
          <w:tab w:val="left" w:pos="1134"/>
        </w:tabs>
        <w:spacing w:after="0" w:line="240" w:lineRule="auto"/>
        <w:ind w:left="0" w:firstLine="709"/>
        <w:contextualSpacing w:val="0"/>
        <w:jc w:val="both"/>
        <w:rPr>
          <w:rFonts w:ascii="Times New Roman" w:eastAsia="Times New Roman" w:hAnsi="Times New Roman" w:cs="Times New Roman"/>
          <w:color w:val="000000" w:themeColor="text1"/>
          <w:sz w:val="28"/>
          <w:szCs w:val="28"/>
          <w:lang w:eastAsia="lv-LV"/>
        </w:rPr>
      </w:pPr>
      <w:r w:rsidRPr="001C2C28">
        <w:rPr>
          <w:rFonts w:ascii="Times New Roman" w:eastAsia="Times New Roman" w:hAnsi="Times New Roman" w:cs="Times New Roman"/>
          <w:color w:val="000000" w:themeColor="text1"/>
          <w:sz w:val="28"/>
          <w:szCs w:val="28"/>
          <w:lang w:eastAsia="lv-LV"/>
        </w:rPr>
        <w:t>Finanšu ministrija</w:t>
      </w:r>
      <w:r w:rsidR="00EC788E" w:rsidRPr="001C2C28">
        <w:rPr>
          <w:rFonts w:ascii="Times New Roman" w:eastAsia="Times New Roman" w:hAnsi="Times New Roman" w:cs="Times New Roman"/>
          <w:color w:val="000000" w:themeColor="text1"/>
          <w:sz w:val="28"/>
          <w:szCs w:val="28"/>
          <w:lang w:eastAsia="lv-LV"/>
        </w:rPr>
        <w:t xml:space="preserve">, pamatojoties uz sabiedrības </w:t>
      </w:r>
      <w:r w:rsidR="001C2C28">
        <w:rPr>
          <w:rFonts w:ascii="Times New Roman" w:eastAsia="Times New Roman" w:hAnsi="Times New Roman" w:cs="Times New Roman"/>
          <w:color w:val="000000" w:themeColor="text1"/>
          <w:sz w:val="28"/>
          <w:szCs w:val="28"/>
          <w:lang w:eastAsia="lv-LV"/>
        </w:rPr>
        <w:t>"</w:t>
      </w:r>
      <w:proofErr w:type="spellStart"/>
      <w:r w:rsidR="00EC788E" w:rsidRPr="001C2C28">
        <w:rPr>
          <w:rFonts w:ascii="Times New Roman" w:eastAsia="Times New Roman" w:hAnsi="Times New Roman" w:cs="Times New Roman"/>
          <w:color w:val="000000" w:themeColor="text1"/>
          <w:sz w:val="28"/>
          <w:szCs w:val="28"/>
          <w:lang w:eastAsia="lv-LV"/>
        </w:rPr>
        <w:t>Altum</w:t>
      </w:r>
      <w:proofErr w:type="spellEnd"/>
      <w:r w:rsidR="001C2C28">
        <w:rPr>
          <w:rFonts w:ascii="Times New Roman" w:eastAsia="Times New Roman" w:hAnsi="Times New Roman" w:cs="Times New Roman"/>
          <w:color w:val="000000" w:themeColor="text1"/>
          <w:sz w:val="28"/>
          <w:szCs w:val="28"/>
          <w:lang w:eastAsia="lv-LV"/>
        </w:rPr>
        <w:t>"</w:t>
      </w:r>
      <w:r w:rsidR="00EC788E" w:rsidRPr="001C2C28">
        <w:rPr>
          <w:rFonts w:ascii="Times New Roman" w:eastAsia="Times New Roman" w:hAnsi="Times New Roman" w:cs="Times New Roman"/>
          <w:color w:val="000000" w:themeColor="text1"/>
          <w:sz w:val="28"/>
          <w:szCs w:val="28"/>
          <w:lang w:eastAsia="lv-LV"/>
        </w:rPr>
        <w:t xml:space="preserve"> iesniegto informāciju,</w:t>
      </w:r>
      <w:r w:rsidRPr="001C2C28">
        <w:rPr>
          <w:rFonts w:ascii="Times New Roman" w:eastAsia="Times New Roman" w:hAnsi="Times New Roman" w:cs="Times New Roman"/>
          <w:color w:val="000000" w:themeColor="text1"/>
          <w:sz w:val="28"/>
          <w:szCs w:val="28"/>
          <w:lang w:eastAsia="lv-LV"/>
        </w:rPr>
        <w:t xml:space="preserve"> līdz 2020. gada 31. decembrim informē </w:t>
      </w:r>
      <w:r w:rsidR="009F06A8">
        <w:rPr>
          <w:rFonts w:ascii="Times New Roman" w:eastAsia="Times New Roman" w:hAnsi="Times New Roman" w:cs="Times New Roman"/>
          <w:color w:val="000000" w:themeColor="text1"/>
          <w:sz w:val="28"/>
          <w:szCs w:val="28"/>
          <w:lang w:eastAsia="lv-LV"/>
        </w:rPr>
        <w:t xml:space="preserve">Eiropas </w:t>
      </w:r>
      <w:r w:rsidRPr="001C2C28">
        <w:rPr>
          <w:rFonts w:ascii="Times New Roman" w:eastAsia="Times New Roman" w:hAnsi="Times New Roman" w:cs="Times New Roman"/>
          <w:color w:val="000000" w:themeColor="text1"/>
          <w:sz w:val="28"/>
          <w:szCs w:val="28"/>
          <w:lang w:eastAsia="lv-LV"/>
        </w:rPr>
        <w:t xml:space="preserve">Komisiju par šo pasākumu, kas tiek īstenots saskaņā ar </w:t>
      </w:r>
      <w:r w:rsidR="009F06A8" w:rsidRPr="001C2C28">
        <w:rPr>
          <w:rFonts w:ascii="Times New Roman" w:eastAsia="Times New Roman" w:hAnsi="Times New Roman" w:cs="Times New Roman"/>
          <w:color w:val="000000" w:themeColor="text1"/>
          <w:sz w:val="28"/>
          <w:szCs w:val="28"/>
          <w:lang w:eastAsia="lv-LV"/>
        </w:rPr>
        <w:t>Pagaidu regulējum</w:t>
      </w:r>
      <w:r w:rsidR="009F06A8">
        <w:rPr>
          <w:rFonts w:ascii="Times New Roman" w:eastAsia="Times New Roman" w:hAnsi="Times New Roman" w:cs="Times New Roman"/>
          <w:color w:val="000000" w:themeColor="text1"/>
          <w:sz w:val="28"/>
          <w:szCs w:val="28"/>
          <w:lang w:eastAsia="lv-LV"/>
        </w:rPr>
        <w:t>u</w:t>
      </w:r>
      <w:r w:rsidR="009F06A8" w:rsidRPr="001C2C28">
        <w:rPr>
          <w:rFonts w:ascii="Times New Roman" w:eastAsia="Times New Roman" w:hAnsi="Times New Roman" w:cs="Times New Roman"/>
          <w:color w:val="000000" w:themeColor="text1"/>
          <w:sz w:val="28"/>
          <w:szCs w:val="28"/>
          <w:lang w:eastAsia="lv-LV"/>
        </w:rPr>
        <w:t xml:space="preserve"> valsts atbalsta pasākumiem, ar ko atbalsta ekonomiku pašreizējā </w:t>
      </w:r>
      <w:proofErr w:type="spellStart"/>
      <w:r w:rsidR="009F06A8" w:rsidRPr="001C2C28">
        <w:rPr>
          <w:rFonts w:ascii="Times New Roman" w:eastAsia="Times New Roman" w:hAnsi="Times New Roman" w:cs="Times New Roman"/>
          <w:color w:val="000000" w:themeColor="text1"/>
          <w:sz w:val="28"/>
          <w:szCs w:val="28"/>
          <w:lang w:eastAsia="lv-LV"/>
        </w:rPr>
        <w:t>Covid-19</w:t>
      </w:r>
      <w:proofErr w:type="spellEnd"/>
      <w:r w:rsidR="009F06A8" w:rsidRPr="001C2C28">
        <w:rPr>
          <w:rFonts w:ascii="Times New Roman" w:eastAsia="Times New Roman" w:hAnsi="Times New Roman" w:cs="Times New Roman"/>
          <w:color w:val="000000" w:themeColor="text1"/>
          <w:sz w:val="28"/>
          <w:szCs w:val="28"/>
          <w:lang w:eastAsia="lv-LV"/>
        </w:rPr>
        <w:t xml:space="preserve"> uzliesmojuma situācijā</w:t>
      </w:r>
      <w:r w:rsidRPr="001C2C28">
        <w:rPr>
          <w:rFonts w:ascii="Times New Roman" w:eastAsia="Times New Roman" w:hAnsi="Times New Roman" w:cs="Times New Roman"/>
          <w:color w:val="000000" w:themeColor="text1"/>
          <w:sz w:val="28"/>
          <w:szCs w:val="28"/>
          <w:lang w:eastAsia="lv-LV"/>
        </w:rPr>
        <w:t xml:space="preserve">, kā arī iesniedz </w:t>
      </w:r>
      <w:r w:rsidR="009F06A8">
        <w:rPr>
          <w:rFonts w:ascii="Times New Roman" w:eastAsia="Times New Roman" w:hAnsi="Times New Roman" w:cs="Times New Roman"/>
          <w:color w:val="000000" w:themeColor="text1"/>
          <w:sz w:val="28"/>
          <w:szCs w:val="28"/>
          <w:lang w:eastAsia="lv-LV"/>
        </w:rPr>
        <w:t xml:space="preserve">Eiropas </w:t>
      </w:r>
      <w:r w:rsidRPr="001C2C28">
        <w:rPr>
          <w:rFonts w:ascii="Times New Roman" w:eastAsia="Times New Roman" w:hAnsi="Times New Roman" w:cs="Times New Roman"/>
          <w:color w:val="000000" w:themeColor="text1"/>
          <w:sz w:val="28"/>
          <w:szCs w:val="28"/>
          <w:lang w:eastAsia="lv-LV"/>
        </w:rPr>
        <w:t>Komisij</w:t>
      </w:r>
      <w:r w:rsidR="009F06A8">
        <w:rPr>
          <w:rFonts w:ascii="Times New Roman" w:eastAsia="Times New Roman" w:hAnsi="Times New Roman" w:cs="Times New Roman"/>
          <w:color w:val="000000" w:themeColor="text1"/>
          <w:sz w:val="28"/>
          <w:szCs w:val="28"/>
          <w:lang w:eastAsia="lv-LV"/>
        </w:rPr>
        <w:t>ā</w:t>
      </w:r>
      <w:r w:rsidRPr="001C2C28">
        <w:rPr>
          <w:rFonts w:ascii="Times New Roman" w:eastAsia="Times New Roman" w:hAnsi="Times New Roman" w:cs="Times New Roman"/>
          <w:color w:val="000000" w:themeColor="text1"/>
          <w:sz w:val="28"/>
          <w:szCs w:val="28"/>
          <w:lang w:eastAsia="lv-LV"/>
        </w:rPr>
        <w:t xml:space="preserve"> ikgadējo pārskatu par sniegto atbalstu.</w:t>
      </w:r>
    </w:p>
    <w:p w14:paraId="6E7EDEF5" w14:textId="77777777" w:rsidR="008F1692" w:rsidRPr="001C2C28" w:rsidRDefault="008F1692" w:rsidP="008F1692">
      <w:pPr>
        <w:pStyle w:val="ListParagraph"/>
        <w:shd w:val="clear" w:color="auto" w:fill="FFFFFF"/>
        <w:tabs>
          <w:tab w:val="left" w:pos="993"/>
          <w:tab w:val="left" w:pos="1134"/>
        </w:tabs>
        <w:spacing w:after="0" w:line="240" w:lineRule="auto"/>
        <w:ind w:left="709"/>
        <w:contextualSpacing w:val="0"/>
        <w:jc w:val="both"/>
        <w:rPr>
          <w:rFonts w:ascii="Times New Roman" w:eastAsia="Times New Roman" w:hAnsi="Times New Roman" w:cs="Times New Roman"/>
          <w:color w:val="000000" w:themeColor="text1"/>
          <w:sz w:val="28"/>
          <w:szCs w:val="28"/>
          <w:lang w:eastAsia="lv-LV"/>
        </w:rPr>
      </w:pPr>
    </w:p>
    <w:p w14:paraId="1C8BC82A" w14:textId="35F91869" w:rsidR="00736C9A" w:rsidRDefault="00736C9A" w:rsidP="008F1692">
      <w:pPr>
        <w:pStyle w:val="ListParagraph"/>
        <w:numPr>
          <w:ilvl w:val="0"/>
          <w:numId w:val="28"/>
        </w:numPr>
        <w:shd w:val="clear" w:color="auto" w:fill="FFFFFF"/>
        <w:tabs>
          <w:tab w:val="left" w:pos="993"/>
          <w:tab w:val="left" w:pos="1134"/>
        </w:tabs>
        <w:spacing w:after="0" w:line="240" w:lineRule="auto"/>
        <w:ind w:left="0" w:firstLine="709"/>
        <w:contextualSpacing w:val="0"/>
        <w:jc w:val="both"/>
        <w:rPr>
          <w:rFonts w:ascii="Times New Roman" w:eastAsia="Times New Roman" w:hAnsi="Times New Roman" w:cs="Times New Roman"/>
          <w:color w:val="000000" w:themeColor="text1"/>
          <w:sz w:val="28"/>
          <w:szCs w:val="28"/>
          <w:lang w:eastAsia="lv-LV"/>
        </w:rPr>
      </w:pPr>
      <w:bookmarkStart w:id="51" w:name="_Hlk45031225"/>
      <w:r w:rsidRPr="001C2C28">
        <w:rPr>
          <w:rFonts w:ascii="Times New Roman" w:eastAsia="Times New Roman" w:hAnsi="Times New Roman" w:cs="Times New Roman"/>
          <w:color w:val="000000" w:themeColor="text1"/>
          <w:sz w:val="28"/>
          <w:szCs w:val="28"/>
          <w:lang w:eastAsia="lv-LV"/>
        </w:rPr>
        <w:t>Noteikumi stā</w:t>
      </w:r>
      <w:r w:rsidR="009F06A8">
        <w:rPr>
          <w:rFonts w:ascii="Times New Roman" w:eastAsia="Times New Roman" w:hAnsi="Times New Roman" w:cs="Times New Roman"/>
          <w:color w:val="000000" w:themeColor="text1"/>
          <w:sz w:val="28"/>
          <w:szCs w:val="28"/>
          <w:lang w:eastAsia="lv-LV"/>
        </w:rPr>
        <w:t>jas</w:t>
      </w:r>
      <w:r w:rsidRPr="001C2C28">
        <w:rPr>
          <w:rFonts w:ascii="Times New Roman" w:eastAsia="Times New Roman" w:hAnsi="Times New Roman" w:cs="Times New Roman"/>
          <w:color w:val="000000" w:themeColor="text1"/>
          <w:sz w:val="28"/>
          <w:szCs w:val="28"/>
          <w:lang w:eastAsia="lv-LV"/>
        </w:rPr>
        <w:t xml:space="preserve"> spēkā pēc atbalsta programmas saskaņošanas ar </w:t>
      </w:r>
      <w:r w:rsidR="009F06A8">
        <w:rPr>
          <w:rFonts w:ascii="Times New Roman" w:eastAsia="Times New Roman" w:hAnsi="Times New Roman" w:cs="Times New Roman"/>
          <w:color w:val="000000" w:themeColor="text1"/>
          <w:sz w:val="28"/>
          <w:szCs w:val="28"/>
          <w:lang w:eastAsia="lv-LV"/>
        </w:rPr>
        <w:t xml:space="preserve">Eiropas </w:t>
      </w:r>
      <w:r w:rsidRPr="001C2C28">
        <w:rPr>
          <w:rFonts w:ascii="Times New Roman" w:eastAsia="Times New Roman" w:hAnsi="Times New Roman" w:cs="Times New Roman"/>
          <w:color w:val="000000" w:themeColor="text1"/>
          <w:sz w:val="28"/>
          <w:szCs w:val="28"/>
          <w:lang w:eastAsia="lv-LV"/>
        </w:rPr>
        <w:t>Komisiju.</w:t>
      </w:r>
    </w:p>
    <w:p w14:paraId="6593BCC8" w14:textId="77777777" w:rsidR="008F1692" w:rsidRPr="001C2C28" w:rsidRDefault="008F1692" w:rsidP="008F1692">
      <w:pPr>
        <w:pStyle w:val="ListParagraph"/>
        <w:shd w:val="clear" w:color="auto" w:fill="FFFFFF"/>
        <w:tabs>
          <w:tab w:val="left" w:pos="993"/>
          <w:tab w:val="left" w:pos="1134"/>
        </w:tabs>
        <w:spacing w:after="0" w:line="240" w:lineRule="auto"/>
        <w:ind w:left="709"/>
        <w:contextualSpacing w:val="0"/>
        <w:jc w:val="both"/>
        <w:rPr>
          <w:rFonts w:ascii="Times New Roman" w:eastAsia="Times New Roman" w:hAnsi="Times New Roman" w:cs="Times New Roman"/>
          <w:color w:val="000000" w:themeColor="text1"/>
          <w:sz w:val="28"/>
          <w:szCs w:val="28"/>
          <w:lang w:eastAsia="lv-LV"/>
        </w:rPr>
      </w:pPr>
    </w:p>
    <w:p w14:paraId="58678172" w14:textId="11CF70BC" w:rsidR="001C2C28" w:rsidRPr="008F1692" w:rsidRDefault="001C2C28" w:rsidP="008F1692">
      <w:pPr>
        <w:pStyle w:val="ListParagraph"/>
        <w:numPr>
          <w:ilvl w:val="0"/>
          <w:numId w:val="28"/>
        </w:numPr>
        <w:shd w:val="clear" w:color="auto" w:fill="FFFFFF"/>
        <w:tabs>
          <w:tab w:val="left" w:pos="993"/>
          <w:tab w:val="left" w:pos="1134"/>
        </w:tabs>
        <w:spacing w:after="0" w:line="240" w:lineRule="auto"/>
        <w:ind w:left="0" w:firstLine="709"/>
        <w:contextualSpacing w:val="0"/>
        <w:jc w:val="both"/>
        <w:rPr>
          <w:rFonts w:ascii="Times New Roman" w:eastAsia="Times New Roman" w:hAnsi="Times New Roman" w:cs="Times New Roman"/>
          <w:color w:val="000000" w:themeColor="text1"/>
          <w:sz w:val="28"/>
          <w:szCs w:val="28"/>
          <w:lang w:eastAsia="lv-LV"/>
        </w:rPr>
      </w:pPr>
      <w:r w:rsidRPr="001C2C28">
        <w:rPr>
          <w:rFonts w:ascii="Times New Roman" w:eastAsia="Times New Roman" w:hAnsi="Times New Roman" w:cs="Times New Roman"/>
          <w:color w:val="000000" w:themeColor="text1"/>
          <w:sz w:val="28"/>
          <w:szCs w:val="28"/>
          <w:lang w:eastAsia="lv-LV"/>
        </w:rPr>
        <w:t>Ekonomikas</w:t>
      </w:r>
      <w:r w:rsidRPr="001C2C28">
        <w:rPr>
          <w:rFonts w:ascii="Times New Roman" w:hAnsi="Times New Roman" w:cs="Times New Roman"/>
          <w:sz w:val="28"/>
          <w:szCs w:val="28"/>
          <w:shd w:val="clear" w:color="auto" w:fill="FFFFFF"/>
        </w:rPr>
        <w:t xml:space="preserve"> ministrija pēc šo noteikumu 25. punktā minētā saskaņojuma saņemšanas divu darbdienu laikā nosūta attiecīgu paziņojumu publicēšanai oficiālajā izdevumā "</w:t>
      </w:r>
      <w:hyperlink r:id="rId18" w:tgtFrame="_blank" w:history="1">
        <w:r w:rsidRPr="001C2C28">
          <w:rPr>
            <w:rStyle w:val="Hyperlink"/>
            <w:rFonts w:ascii="Times New Roman" w:hAnsi="Times New Roman" w:cs="Times New Roman"/>
            <w:color w:val="auto"/>
            <w:sz w:val="28"/>
            <w:szCs w:val="28"/>
            <w:u w:val="none"/>
            <w:shd w:val="clear" w:color="auto" w:fill="FFFFFF"/>
          </w:rPr>
          <w:t>Latvijas Vēstnesis</w:t>
        </w:r>
      </w:hyperlink>
      <w:r w:rsidRPr="001C2C28">
        <w:rPr>
          <w:rFonts w:ascii="Times New Roman" w:hAnsi="Times New Roman" w:cs="Times New Roman"/>
          <w:sz w:val="28"/>
          <w:szCs w:val="28"/>
          <w:shd w:val="clear" w:color="auto" w:fill="FFFFFF"/>
        </w:rPr>
        <w:t>".</w:t>
      </w:r>
    </w:p>
    <w:p w14:paraId="5E24868E" w14:textId="77777777" w:rsidR="008F1692" w:rsidRPr="001C2C28" w:rsidRDefault="008F1692" w:rsidP="008F1692">
      <w:pPr>
        <w:pStyle w:val="ListParagraph"/>
        <w:shd w:val="clear" w:color="auto" w:fill="FFFFFF"/>
        <w:tabs>
          <w:tab w:val="left" w:pos="993"/>
          <w:tab w:val="left" w:pos="1134"/>
        </w:tabs>
        <w:spacing w:after="0" w:line="240" w:lineRule="auto"/>
        <w:ind w:left="709"/>
        <w:contextualSpacing w:val="0"/>
        <w:jc w:val="both"/>
        <w:rPr>
          <w:rFonts w:ascii="Times New Roman" w:eastAsia="Times New Roman" w:hAnsi="Times New Roman" w:cs="Times New Roman"/>
          <w:color w:val="000000" w:themeColor="text1"/>
          <w:sz w:val="28"/>
          <w:szCs w:val="28"/>
          <w:lang w:eastAsia="lv-LV"/>
        </w:rPr>
      </w:pPr>
    </w:p>
    <w:p w14:paraId="2DC2EAA0" w14:textId="6CDFA4E1" w:rsidR="00761030" w:rsidRDefault="00761030" w:rsidP="008F1692">
      <w:pPr>
        <w:pStyle w:val="ListParagraph"/>
        <w:numPr>
          <w:ilvl w:val="0"/>
          <w:numId w:val="28"/>
        </w:numPr>
        <w:shd w:val="clear" w:color="auto" w:fill="FFFFFF"/>
        <w:tabs>
          <w:tab w:val="left" w:pos="993"/>
          <w:tab w:val="left" w:pos="1134"/>
        </w:tabs>
        <w:spacing w:after="0" w:line="240" w:lineRule="auto"/>
        <w:ind w:left="0" w:firstLine="709"/>
        <w:contextualSpacing w:val="0"/>
        <w:jc w:val="both"/>
        <w:rPr>
          <w:rFonts w:ascii="Times New Roman" w:eastAsia="Times New Roman" w:hAnsi="Times New Roman" w:cs="Times New Roman"/>
          <w:color w:val="000000" w:themeColor="text1"/>
          <w:sz w:val="28"/>
          <w:szCs w:val="28"/>
          <w:lang w:eastAsia="lv-LV"/>
        </w:rPr>
      </w:pPr>
      <w:r w:rsidRPr="001C2C28">
        <w:rPr>
          <w:rFonts w:ascii="Times New Roman" w:eastAsia="Times New Roman" w:hAnsi="Times New Roman" w:cs="Times New Roman"/>
          <w:color w:val="000000" w:themeColor="text1"/>
          <w:sz w:val="28"/>
          <w:szCs w:val="28"/>
          <w:lang w:eastAsia="lv-LV"/>
        </w:rPr>
        <w:t>Sabiedrība "</w:t>
      </w:r>
      <w:proofErr w:type="spellStart"/>
      <w:r w:rsidRPr="001C2C28">
        <w:rPr>
          <w:rFonts w:ascii="Times New Roman" w:eastAsia="Times New Roman" w:hAnsi="Times New Roman" w:cs="Times New Roman"/>
          <w:color w:val="000000" w:themeColor="text1"/>
          <w:sz w:val="28"/>
          <w:szCs w:val="28"/>
          <w:lang w:eastAsia="lv-LV"/>
        </w:rPr>
        <w:t>Altum</w:t>
      </w:r>
      <w:proofErr w:type="spellEnd"/>
      <w:r w:rsidRPr="001C2C28">
        <w:rPr>
          <w:rFonts w:ascii="Times New Roman" w:eastAsia="Times New Roman" w:hAnsi="Times New Roman" w:cs="Times New Roman"/>
          <w:color w:val="000000" w:themeColor="text1"/>
          <w:sz w:val="28"/>
          <w:szCs w:val="28"/>
          <w:lang w:eastAsia="lv-LV"/>
        </w:rPr>
        <w:t>" pieņem garantiju pieteikumus līdz 2020.</w:t>
      </w:r>
      <w:r w:rsidR="00F2043B">
        <w:rPr>
          <w:rFonts w:ascii="Times New Roman" w:eastAsia="Times New Roman" w:hAnsi="Times New Roman" w:cs="Times New Roman"/>
          <w:color w:val="000000" w:themeColor="text1"/>
          <w:sz w:val="28"/>
          <w:szCs w:val="28"/>
          <w:lang w:eastAsia="lv-LV"/>
        </w:rPr>
        <w:t> </w:t>
      </w:r>
      <w:r w:rsidRPr="001C2C28">
        <w:rPr>
          <w:rFonts w:ascii="Times New Roman" w:eastAsia="Times New Roman" w:hAnsi="Times New Roman" w:cs="Times New Roman"/>
          <w:color w:val="000000" w:themeColor="text1"/>
          <w:sz w:val="28"/>
          <w:szCs w:val="28"/>
          <w:lang w:eastAsia="lv-LV"/>
        </w:rPr>
        <w:t>gada 20.</w:t>
      </w:r>
      <w:r w:rsidR="00F2043B">
        <w:rPr>
          <w:rFonts w:ascii="Times New Roman" w:eastAsia="Times New Roman" w:hAnsi="Times New Roman" w:cs="Times New Roman"/>
          <w:color w:val="000000" w:themeColor="text1"/>
          <w:sz w:val="28"/>
          <w:szCs w:val="28"/>
          <w:lang w:eastAsia="lv-LV"/>
        </w:rPr>
        <w:t> </w:t>
      </w:r>
      <w:r w:rsidRPr="001C2C28">
        <w:rPr>
          <w:rFonts w:ascii="Times New Roman" w:eastAsia="Times New Roman" w:hAnsi="Times New Roman" w:cs="Times New Roman"/>
          <w:color w:val="000000" w:themeColor="text1"/>
          <w:sz w:val="28"/>
          <w:szCs w:val="28"/>
          <w:lang w:eastAsia="lv-LV"/>
        </w:rPr>
        <w:t>decembrim.</w:t>
      </w:r>
      <w:bookmarkEnd w:id="51"/>
    </w:p>
    <w:p w14:paraId="42960F22" w14:textId="77777777" w:rsidR="008F1692" w:rsidRPr="001C2C28" w:rsidRDefault="008F1692" w:rsidP="008F1692">
      <w:pPr>
        <w:pStyle w:val="ListParagraph"/>
        <w:shd w:val="clear" w:color="auto" w:fill="FFFFFF"/>
        <w:tabs>
          <w:tab w:val="left" w:pos="993"/>
          <w:tab w:val="left" w:pos="1134"/>
        </w:tabs>
        <w:spacing w:after="0" w:line="240" w:lineRule="auto"/>
        <w:ind w:left="709"/>
        <w:contextualSpacing w:val="0"/>
        <w:jc w:val="both"/>
        <w:rPr>
          <w:rFonts w:ascii="Times New Roman" w:eastAsia="Times New Roman" w:hAnsi="Times New Roman" w:cs="Times New Roman"/>
          <w:color w:val="000000" w:themeColor="text1"/>
          <w:sz w:val="28"/>
          <w:szCs w:val="28"/>
          <w:lang w:eastAsia="lv-LV"/>
        </w:rPr>
      </w:pPr>
    </w:p>
    <w:p w14:paraId="482CA528" w14:textId="1E8A571B" w:rsidR="00EC788E" w:rsidRPr="001C2C28" w:rsidRDefault="00761030" w:rsidP="008F1692">
      <w:pPr>
        <w:pStyle w:val="ListParagraph"/>
        <w:numPr>
          <w:ilvl w:val="0"/>
          <w:numId w:val="28"/>
        </w:numPr>
        <w:shd w:val="clear" w:color="auto" w:fill="FFFFFF"/>
        <w:tabs>
          <w:tab w:val="left" w:pos="993"/>
          <w:tab w:val="left" w:pos="1134"/>
        </w:tabs>
        <w:spacing w:after="0" w:line="240" w:lineRule="auto"/>
        <w:ind w:left="0" w:firstLine="709"/>
        <w:contextualSpacing w:val="0"/>
        <w:jc w:val="both"/>
        <w:rPr>
          <w:rFonts w:ascii="Times New Roman" w:eastAsia="Times New Roman" w:hAnsi="Times New Roman" w:cs="Times New Roman"/>
          <w:color w:val="000000" w:themeColor="text1"/>
          <w:sz w:val="28"/>
          <w:szCs w:val="28"/>
          <w:lang w:eastAsia="lv-LV"/>
        </w:rPr>
      </w:pPr>
      <w:r w:rsidRPr="001C2C28">
        <w:rPr>
          <w:rFonts w:ascii="Times New Roman" w:eastAsia="Times New Roman" w:hAnsi="Times New Roman" w:cs="Times New Roman"/>
          <w:color w:val="000000" w:themeColor="text1"/>
          <w:sz w:val="28"/>
          <w:szCs w:val="28"/>
          <w:lang w:eastAsia="lv-LV"/>
        </w:rPr>
        <w:t>Sabiedrība "</w:t>
      </w:r>
      <w:proofErr w:type="spellStart"/>
      <w:r w:rsidRPr="001C2C28">
        <w:rPr>
          <w:rFonts w:ascii="Times New Roman" w:eastAsia="Times New Roman" w:hAnsi="Times New Roman" w:cs="Times New Roman"/>
          <w:color w:val="000000" w:themeColor="text1"/>
          <w:sz w:val="28"/>
          <w:szCs w:val="28"/>
          <w:lang w:eastAsia="lv-LV"/>
        </w:rPr>
        <w:t>Altum</w:t>
      </w:r>
      <w:proofErr w:type="spellEnd"/>
      <w:r w:rsidRPr="001C2C28">
        <w:rPr>
          <w:rFonts w:ascii="Times New Roman" w:eastAsia="Times New Roman" w:hAnsi="Times New Roman" w:cs="Times New Roman"/>
          <w:color w:val="000000" w:themeColor="text1"/>
          <w:sz w:val="28"/>
          <w:szCs w:val="28"/>
          <w:lang w:eastAsia="lv-LV"/>
        </w:rPr>
        <w:t>" pieņem lēmumu par garantiju, t</w:t>
      </w:r>
      <w:r w:rsidR="001C2C28" w:rsidRPr="001C2C28">
        <w:rPr>
          <w:rFonts w:ascii="Times New Roman" w:eastAsia="Times New Roman" w:hAnsi="Times New Roman" w:cs="Times New Roman"/>
          <w:color w:val="000000" w:themeColor="text1"/>
          <w:sz w:val="28"/>
          <w:szCs w:val="28"/>
          <w:lang w:eastAsia="lv-LV"/>
        </w:rPr>
        <w:t xml:space="preserve">ai </w:t>
      </w:r>
      <w:r w:rsidRPr="001C2C28">
        <w:rPr>
          <w:rFonts w:ascii="Times New Roman" w:eastAsia="Times New Roman" w:hAnsi="Times New Roman" w:cs="Times New Roman"/>
          <w:color w:val="000000" w:themeColor="text1"/>
          <w:sz w:val="28"/>
          <w:szCs w:val="28"/>
          <w:lang w:eastAsia="lv-LV"/>
        </w:rPr>
        <w:t>sk</w:t>
      </w:r>
      <w:r w:rsidR="001C2C28" w:rsidRPr="001C2C28">
        <w:rPr>
          <w:rFonts w:ascii="Times New Roman" w:eastAsia="Times New Roman" w:hAnsi="Times New Roman" w:cs="Times New Roman"/>
          <w:color w:val="000000" w:themeColor="text1"/>
          <w:sz w:val="28"/>
          <w:szCs w:val="28"/>
          <w:lang w:eastAsia="lv-LV"/>
        </w:rPr>
        <w:t>aitā</w:t>
      </w:r>
      <w:r w:rsidR="00F2043B">
        <w:rPr>
          <w:rFonts w:ascii="Times New Roman" w:eastAsia="Times New Roman" w:hAnsi="Times New Roman" w:cs="Times New Roman"/>
          <w:color w:val="000000" w:themeColor="text1"/>
          <w:sz w:val="28"/>
          <w:szCs w:val="28"/>
          <w:lang w:eastAsia="lv-LV"/>
        </w:rPr>
        <w:t xml:space="preserve"> par</w:t>
      </w:r>
      <w:r w:rsidRPr="001C2C28">
        <w:rPr>
          <w:rFonts w:ascii="Times New Roman" w:eastAsia="Times New Roman" w:hAnsi="Times New Roman" w:cs="Times New Roman"/>
          <w:color w:val="000000" w:themeColor="text1"/>
          <w:sz w:val="28"/>
          <w:szCs w:val="28"/>
          <w:lang w:eastAsia="lv-LV"/>
        </w:rPr>
        <w:t xml:space="preserve"> iespējamo garantijas pagarinājumu, līdz 2020.</w:t>
      </w:r>
      <w:r w:rsidR="001C2C28" w:rsidRPr="001C2C28">
        <w:rPr>
          <w:rFonts w:ascii="Times New Roman" w:eastAsia="Times New Roman" w:hAnsi="Times New Roman" w:cs="Times New Roman"/>
          <w:color w:val="000000" w:themeColor="text1"/>
          <w:sz w:val="28"/>
          <w:szCs w:val="28"/>
          <w:lang w:eastAsia="lv-LV"/>
        </w:rPr>
        <w:t xml:space="preserve"> </w:t>
      </w:r>
      <w:r w:rsidRPr="001C2C28">
        <w:rPr>
          <w:rFonts w:ascii="Times New Roman" w:eastAsia="Times New Roman" w:hAnsi="Times New Roman" w:cs="Times New Roman"/>
          <w:color w:val="000000" w:themeColor="text1"/>
          <w:sz w:val="28"/>
          <w:szCs w:val="28"/>
          <w:lang w:eastAsia="lv-LV"/>
        </w:rPr>
        <w:t>gada 31.</w:t>
      </w:r>
      <w:r w:rsidR="001C2C28" w:rsidRPr="001C2C28">
        <w:rPr>
          <w:rFonts w:ascii="Times New Roman" w:eastAsia="Times New Roman" w:hAnsi="Times New Roman" w:cs="Times New Roman"/>
          <w:color w:val="000000" w:themeColor="text1"/>
          <w:sz w:val="28"/>
          <w:szCs w:val="28"/>
          <w:lang w:eastAsia="lv-LV"/>
        </w:rPr>
        <w:t xml:space="preserve"> </w:t>
      </w:r>
      <w:r w:rsidRPr="001C2C28">
        <w:rPr>
          <w:rFonts w:ascii="Times New Roman" w:eastAsia="Times New Roman" w:hAnsi="Times New Roman" w:cs="Times New Roman"/>
          <w:color w:val="000000" w:themeColor="text1"/>
          <w:sz w:val="28"/>
          <w:szCs w:val="28"/>
          <w:lang w:eastAsia="lv-LV"/>
        </w:rPr>
        <w:t>decembrim</w:t>
      </w:r>
      <w:r w:rsidR="00E32BAC" w:rsidRPr="001C2C28">
        <w:rPr>
          <w:rFonts w:ascii="Times New Roman" w:eastAsia="Times New Roman" w:hAnsi="Times New Roman" w:cs="Times New Roman"/>
          <w:color w:val="000000" w:themeColor="text1"/>
          <w:sz w:val="28"/>
          <w:szCs w:val="28"/>
          <w:lang w:eastAsia="lv-LV"/>
        </w:rPr>
        <w:t>.</w:t>
      </w:r>
    </w:p>
    <w:p w14:paraId="02A5B2C0" w14:textId="3AB3D430" w:rsidR="00824341" w:rsidRPr="008F1692" w:rsidRDefault="00824341" w:rsidP="008F1692">
      <w:pPr>
        <w:shd w:val="clear" w:color="auto" w:fill="FFFFFF"/>
        <w:spacing w:after="0" w:line="240" w:lineRule="auto"/>
        <w:jc w:val="both"/>
        <w:rPr>
          <w:rFonts w:ascii="Times New Roman" w:eastAsia="Times New Roman" w:hAnsi="Times New Roman" w:cs="Times New Roman"/>
          <w:color w:val="000000" w:themeColor="text1"/>
          <w:sz w:val="28"/>
          <w:szCs w:val="28"/>
          <w:lang w:eastAsia="lv-LV"/>
        </w:rPr>
      </w:pPr>
    </w:p>
    <w:p w14:paraId="1FDFFDAC" w14:textId="6F1366DB" w:rsidR="008F1692" w:rsidRPr="008F1692" w:rsidRDefault="008F1692" w:rsidP="008F1692">
      <w:pPr>
        <w:shd w:val="clear" w:color="auto" w:fill="FFFFFF"/>
        <w:spacing w:after="0" w:line="240" w:lineRule="auto"/>
        <w:jc w:val="both"/>
        <w:rPr>
          <w:rFonts w:ascii="Times New Roman" w:eastAsia="Times New Roman" w:hAnsi="Times New Roman" w:cs="Times New Roman"/>
          <w:color w:val="000000" w:themeColor="text1"/>
          <w:sz w:val="28"/>
          <w:szCs w:val="28"/>
          <w:lang w:eastAsia="lv-LV"/>
        </w:rPr>
      </w:pPr>
    </w:p>
    <w:p w14:paraId="565DC250" w14:textId="77777777" w:rsidR="008F1692" w:rsidRPr="008F1692" w:rsidRDefault="008F1692" w:rsidP="008F1692">
      <w:pPr>
        <w:shd w:val="clear" w:color="auto" w:fill="FFFFFF"/>
        <w:spacing w:after="0" w:line="240" w:lineRule="auto"/>
        <w:jc w:val="both"/>
        <w:rPr>
          <w:rFonts w:ascii="Times New Roman" w:eastAsia="Times New Roman" w:hAnsi="Times New Roman" w:cs="Times New Roman"/>
          <w:color w:val="000000" w:themeColor="text1"/>
          <w:sz w:val="28"/>
          <w:szCs w:val="28"/>
          <w:lang w:eastAsia="lv-LV"/>
        </w:rPr>
      </w:pPr>
    </w:p>
    <w:p w14:paraId="63D78834" w14:textId="77777777" w:rsidR="008F1692" w:rsidRPr="00DE283C" w:rsidRDefault="008F1692" w:rsidP="003C56E4">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5E911FAF" w14:textId="77777777" w:rsidR="008F1692" w:rsidRDefault="008F1692" w:rsidP="003C56E4">
      <w:pPr>
        <w:pStyle w:val="Body"/>
        <w:spacing w:after="0" w:line="240" w:lineRule="auto"/>
        <w:ind w:firstLine="709"/>
        <w:jc w:val="both"/>
        <w:rPr>
          <w:rFonts w:ascii="Times New Roman" w:hAnsi="Times New Roman"/>
          <w:color w:val="auto"/>
          <w:sz w:val="28"/>
          <w:lang w:val="de-DE"/>
        </w:rPr>
      </w:pPr>
    </w:p>
    <w:p w14:paraId="007972E4" w14:textId="77777777" w:rsidR="008F1692" w:rsidRDefault="008F1692" w:rsidP="003C56E4">
      <w:pPr>
        <w:pStyle w:val="Body"/>
        <w:spacing w:after="0" w:line="240" w:lineRule="auto"/>
        <w:ind w:firstLine="709"/>
        <w:jc w:val="both"/>
        <w:rPr>
          <w:rFonts w:ascii="Times New Roman" w:hAnsi="Times New Roman"/>
          <w:color w:val="auto"/>
          <w:sz w:val="28"/>
          <w:lang w:val="de-DE"/>
        </w:rPr>
      </w:pPr>
    </w:p>
    <w:p w14:paraId="4E394109" w14:textId="77777777" w:rsidR="008F1692" w:rsidRDefault="008F1692" w:rsidP="003C56E4">
      <w:pPr>
        <w:pStyle w:val="Body"/>
        <w:spacing w:after="0" w:line="240" w:lineRule="auto"/>
        <w:ind w:firstLine="709"/>
        <w:jc w:val="both"/>
        <w:rPr>
          <w:rFonts w:ascii="Times New Roman" w:hAnsi="Times New Roman"/>
          <w:color w:val="auto"/>
          <w:sz w:val="28"/>
          <w:lang w:val="de-DE"/>
        </w:rPr>
      </w:pPr>
    </w:p>
    <w:p w14:paraId="0580D68F" w14:textId="77777777" w:rsidR="008F1692" w:rsidRPr="00DE283C" w:rsidRDefault="008F1692" w:rsidP="003C56E4">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Ekonomikas ministrs</w:t>
      </w:r>
      <w:r>
        <w:rPr>
          <w:rFonts w:ascii="Times New Roman" w:hAnsi="Times New Roman"/>
          <w:color w:val="auto"/>
          <w:sz w:val="28"/>
          <w:lang w:val="de-DE"/>
        </w:rPr>
        <w:tab/>
      </w:r>
      <w:r w:rsidRPr="003C56E4">
        <w:rPr>
          <w:rFonts w:ascii="Times New Roman" w:hAnsi="Times New Roman"/>
          <w:color w:val="auto"/>
          <w:sz w:val="28"/>
          <w:lang w:val="de-DE"/>
        </w:rPr>
        <w:t>J</w:t>
      </w:r>
      <w:r>
        <w:rPr>
          <w:rFonts w:ascii="Times New Roman" w:hAnsi="Times New Roman"/>
          <w:color w:val="auto"/>
          <w:sz w:val="28"/>
          <w:lang w:val="de-DE"/>
        </w:rPr>
        <w:t>. </w:t>
      </w:r>
      <w:r w:rsidRPr="003C56E4">
        <w:rPr>
          <w:rFonts w:ascii="Times New Roman" w:hAnsi="Times New Roman"/>
          <w:color w:val="auto"/>
          <w:sz w:val="28"/>
          <w:lang w:val="de-DE"/>
        </w:rPr>
        <w:t>Vitenbergs</w:t>
      </w:r>
    </w:p>
    <w:p w14:paraId="4CF3FD55" w14:textId="428AD9EF" w:rsidR="000C409B" w:rsidRPr="008F1692" w:rsidRDefault="000C409B" w:rsidP="008F1692">
      <w:pPr>
        <w:tabs>
          <w:tab w:val="left" w:pos="6840"/>
        </w:tabs>
        <w:spacing w:after="0" w:line="240" w:lineRule="auto"/>
        <w:jc w:val="both"/>
        <w:rPr>
          <w:rFonts w:ascii="Times New Roman" w:hAnsi="Times New Roman" w:cs="Times New Roman"/>
          <w:color w:val="000000" w:themeColor="text1"/>
          <w:sz w:val="28"/>
          <w:szCs w:val="28"/>
          <w:lang w:val="de-DE"/>
        </w:rPr>
      </w:pPr>
    </w:p>
    <w:sectPr w:rsidR="000C409B" w:rsidRPr="008F1692" w:rsidSect="008F1692">
      <w:headerReference w:type="default" r:id="rId19"/>
      <w:footerReference w:type="default" r:id="rId20"/>
      <w:headerReference w:type="first" r:id="rId21"/>
      <w:footerReference w:type="first" r:id="rId22"/>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12F9F" w14:textId="77777777" w:rsidR="00CB5387" w:rsidRDefault="00CB5387" w:rsidP="000A2BF2">
      <w:pPr>
        <w:spacing w:after="0" w:line="240" w:lineRule="auto"/>
      </w:pPr>
      <w:r>
        <w:separator/>
      </w:r>
    </w:p>
  </w:endnote>
  <w:endnote w:type="continuationSeparator" w:id="0">
    <w:p w14:paraId="6AFA2A75" w14:textId="77777777" w:rsidR="00CB5387" w:rsidRDefault="00CB5387" w:rsidP="000A2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E08F5" w14:textId="4674B8B0" w:rsidR="007D69B7" w:rsidRPr="007D69B7" w:rsidRDefault="007D69B7">
    <w:pPr>
      <w:pStyle w:val="Footer"/>
      <w:rPr>
        <w:rFonts w:ascii="Times New Roman" w:hAnsi="Times New Roman" w:cs="Times New Roman"/>
        <w:sz w:val="16"/>
        <w:szCs w:val="16"/>
      </w:rPr>
    </w:pPr>
    <w:r w:rsidRPr="007D69B7">
      <w:rPr>
        <w:rFonts w:ascii="Times New Roman" w:hAnsi="Times New Roman" w:cs="Times New Roman"/>
        <w:sz w:val="16"/>
        <w:szCs w:val="16"/>
      </w:rPr>
      <w:t>N1145_0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CE52A" w14:textId="2428A60E" w:rsidR="007D69B7" w:rsidRPr="007D69B7" w:rsidRDefault="007D69B7">
    <w:pPr>
      <w:pStyle w:val="Footer"/>
      <w:rPr>
        <w:rFonts w:ascii="Times New Roman" w:hAnsi="Times New Roman" w:cs="Times New Roman"/>
        <w:sz w:val="16"/>
        <w:szCs w:val="16"/>
      </w:rPr>
    </w:pPr>
    <w:r w:rsidRPr="007D69B7">
      <w:rPr>
        <w:rFonts w:ascii="Times New Roman" w:hAnsi="Times New Roman" w:cs="Times New Roman"/>
        <w:sz w:val="16"/>
        <w:szCs w:val="16"/>
      </w:rPr>
      <w:t>N1145_0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B63A3" w14:textId="77777777" w:rsidR="00CB5387" w:rsidRDefault="00CB5387" w:rsidP="000A2BF2">
      <w:pPr>
        <w:spacing w:after="0" w:line="240" w:lineRule="auto"/>
      </w:pPr>
      <w:r>
        <w:separator/>
      </w:r>
    </w:p>
  </w:footnote>
  <w:footnote w:type="continuationSeparator" w:id="0">
    <w:p w14:paraId="29F8BC66" w14:textId="77777777" w:rsidR="00CB5387" w:rsidRDefault="00CB5387" w:rsidP="000A2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4154693"/>
      <w:docPartObj>
        <w:docPartGallery w:val="Page Numbers (Top of Page)"/>
        <w:docPartUnique/>
      </w:docPartObj>
    </w:sdtPr>
    <w:sdtEndPr>
      <w:rPr>
        <w:rFonts w:ascii="Times New Roman" w:hAnsi="Times New Roman" w:cs="Times New Roman"/>
        <w:noProof/>
        <w:sz w:val="24"/>
        <w:szCs w:val="24"/>
      </w:rPr>
    </w:sdtEndPr>
    <w:sdtContent>
      <w:p w14:paraId="1E05A0B7" w14:textId="07BE221C" w:rsidR="00122654" w:rsidRPr="000000B2" w:rsidRDefault="00122654">
        <w:pPr>
          <w:pStyle w:val="Header"/>
          <w:jc w:val="center"/>
          <w:rPr>
            <w:rFonts w:ascii="Times New Roman" w:hAnsi="Times New Roman" w:cs="Times New Roman"/>
            <w:sz w:val="24"/>
            <w:szCs w:val="24"/>
          </w:rPr>
        </w:pPr>
        <w:r w:rsidRPr="000000B2">
          <w:rPr>
            <w:rFonts w:ascii="Times New Roman" w:hAnsi="Times New Roman" w:cs="Times New Roman"/>
            <w:sz w:val="24"/>
            <w:szCs w:val="24"/>
          </w:rPr>
          <w:fldChar w:fldCharType="begin"/>
        </w:r>
        <w:r w:rsidRPr="000000B2">
          <w:rPr>
            <w:rFonts w:ascii="Times New Roman" w:hAnsi="Times New Roman" w:cs="Times New Roman"/>
            <w:sz w:val="24"/>
            <w:szCs w:val="24"/>
          </w:rPr>
          <w:instrText xml:space="preserve"> PAGE   \* MERGEFORMAT </w:instrText>
        </w:r>
        <w:r w:rsidRPr="000000B2">
          <w:rPr>
            <w:rFonts w:ascii="Times New Roman" w:hAnsi="Times New Roman" w:cs="Times New Roman"/>
            <w:sz w:val="24"/>
            <w:szCs w:val="24"/>
          </w:rPr>
          <w:fldChar w:fldCharType="separate"/>
        </w:r>
        <w:r w:rsidRPr="000000B2">
          <w:rPr>
            <w:rFonts w:ascii="Times New Roman" w:hAnsi="Times New Roman" w:cs="Times New Roman"/>
            <w:noProof/>
            <w:sz w:val="24"/>
            <w:szCs w:val="24"/>
          </w:rPr>
          <w:t>2</w:t>
        </w:r>
        <w:r w:rsidRPr="000000B2">
          <w:rPr>
            <w:rFonts w:ascii="Times New Roman" w:hAnsi="Times New Roman" w:cs="Times New Roman"/>
            <w:noProof/>
            <w:sz w:val="24"/>
            <w:szCs w:val="24"/>
          </w:rPr>
          <w:fldChar w:fldCharType="end"/>
        </w:r>
      </w:p>
    </w:sdtContent>
  </w:sdt>
  <w:p w14:paraId="11124939" w14:textId="77777777" w:rsidR="00122654" w:rsidRPr="000000B2" w:rsidRDefault="00122654">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C66C0" w14:textId="77777777" w:rsidR="008F1692" w:rsidRPr="003629D6" w:rsidRDefault="008F1692">
    <w:pPr>
      <w:pStyle w:val="Header"/>
    </w:pPr>
  </w:p>
  <w:p w14:paraId="7539AA17" w14:textId="609D00CD" w:rsidR="008F1692" w:rsidRDefault="008F1692">
    <w:pPr>
      <w:pStyle w:val="Header"/>
    </w:pPr>
    <w:r>
      <w:rPr>
        <w:noProof/>
      </w:rPr>
      <w:drawing>
        <wp:inline distT="0" distB="0" distL="0" distR="0" wp14:anchorId="0C2E2E73" wp14:editId="62B8A4F4">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3D67"/>
    <w:multiLevelType w:val="multilevel"/>
    <w:tmpl w:val="29040864"/>
    <w:lvl w:ilvl="0">
      <w:start w:val="18"/>
      <w:numFmt w:val="decimal"/>
      <w:lvlText w:val="%1."/>
      <w:lvlJc w:val="left"/>
      <w:pPr>
        <w:ind w:left="1080" w:hanging="720"/>
      </w:pPr>
      <w:rPr>
        <w:rFonts w:hint="default"/>
        <w:b w:val="0"/>
        <w:bCs w:val="0"/>
      </w:rPr>
    </w:lvl>
    <w:lvl w:ilvl="1">
      <w:start w:val="1"/>
      <w:numFmt w:val="decimal"/>
      <w:isLgl/>
      <w:lvlText w:val="%1.%2."/>
      <w:lvlJc w:val="left"/>
      <w:pPr>
        <w:ind w:left="1137" w:hanging="57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60800EA"/>
    <w:multiLevelType w:val="multilevel"/>
    <w:tmpl w:val="758E38F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A726CF"/>
    <w:multiLevelType w:val="multilevel"/>
    <w:tmpl w:val="5F1AE094"/>
    <w:lvl w:ilvl="0">
      <w:start w:val="5"/>
      <w:numFmt w:val="upperRoman"/>
      <w:lvlText w:val="%1."/>
      <w:lvlJc w:val="right"/>
      <w:pPr>
        <w:ind w:left="1080" w:hanging="720"/>
      </w:pPr>
      <w:rPr>
        <w:rFonts w:hint="default"/>
        <w:b/>
        <w:bCs/>
      </w:rPr>
    </w:lvl>
    <w:lvl w:ilvl="1">
      <w:start w:val="1"/>
      <w:numFmt w:val="decimal"/>
      <w:isLgl/>
      <w:lvlText w:val="%1.%2."/>
      <w:lvlJc w:val="left"/>
      <w:pPr>
        <w:ind w:left="1137" w:hanging="57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0AA2132F"/>
    <w:multiLevelType w:val="multilevel"/>
    <w:tmpl w:val="5A0031C0"/>
    <w:lvl w:ilvl="0">
      <w:start w:val="19"/>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2E092A"/>
    <w:multiLevelType w:val="hybridMultilevel"/>
    <w:tmpl w:val="DD4C3768"/>
    <w:lvl w:ilvl="0" w:tplc="F83EE460">
      <w:start w:val="20"/>
      <w:numFmt w:val="decimal"/>
      <w:lvlText w:val="%1."/>
      <w:lvlJc w:val="left"/>
      <w:pPr>
        <w:ind w:left="928" w:hanging="360"/>
      </w:pPr>
      <w:rPr>
        <w:rFonts w:hint="default"/>
        <w:b w:val="0"/>
        <w:bCs w:val="0"/>
        <w:sz w:val="28"/>
        <w:szCs w:val="28"/>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195758BC"/>
    <w:multiLevelType w:val="multilevel"/>
    <w:tmpl w:val="DFC41D18"/>
    <w:lvl w:ilvl="0">
      <w:start w:val="19"/>
      <w:numFmt w:val="none"/>
      <w:lvlText w:val="20."/>
      <w:lvlJc w:val="left"/>
      <w:pPr>
        <w:ind w:left="927" w:hanging="360"/>
      </w:pPr>
      <w:rPr>
        <w:rFonts w:hint="default"/>
        <w:b w:val="0"/>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1E2E7A52"/>
    <w:multiLevelType w:val="multilevel"/>
    <w:tmpl w:val="758E38F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053E55"/>
    <w:multiLevelType w:val="hybridMultilevel"/>
    <w:tmpl w:val="E7761C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D607070"/>
    <w:multiLevelType w:val="multilevel"/>
    <w:tmpl w:val="758E38F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E29042B"/>
    <w:multiLevelType w:val="hybridMultilevel"/>
    <w:tmpl w:val="061838D0"/>
    <w:lvl w:ilvl="0" w:tplc="E1946F32">
      <w:start w:val="23"/>
      <w:numFmt w:val="decimal"/>
      <w:lvlText w:val="%1."/>
      <w:lvlJc w:val="left"/>
      <w:pPr>
        <w:ind w:left="1288" w:hanging="720"/>
      </w:pPr>
      <w:rPr>
        <w:rFonts w:hint="default"/>
        <w:b w:val="0"/>
        <w:bCs w:val="0"/>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0" w15:restartNumberingAfterBreak="0">
    <w:nsid w:val="2F533EDF"/>
    <w:multiLevelType w:val="hybridMultilevel"/>
    <w:tmpl w:val="AFAE1A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0DD433A"/>
    <w:multiLevelType w:val="hybridMultilevel"/>
    <w:tmpl w:val="C4684CE2"/>
    <w:lvl w:ilvl="0" w:tplc="5DF861CC">
      <w:start w:val="1"/>
      <w:numFmt w:val="upperRoman"/>
      <w:lvlText w:val="%1."/>
      <w:lvlJc w:val="right"/>
      <w:pPr>
        <w:ind w:left="1080" w:hanging="72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C72C42"/>
    <w:multiLevelType w:val="hybridMultilevel"/>
    <w:tmpl w:val="227EB7A8"/>
    <w:lvl w:ilvl="0" w:tplc="A23EB45E">
      <w:start w:val="19"/>
      <w:numFmt w:val="decimal"/>
      <w:lvlText w:val="%1."/>
      <w:lvlJc w:val="left"/>
      <w:pPr>
        <w:ind w:left="1287" w:hanging="360"/>
      </w:pPr>
      <w:rPr>
        <w:rFonts w:hint="default"/>
        <w:b w:val="0"/>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3" w15:restartNumberingAfterBreak="0">
    <w:nsid w:val="37353181"/>
    <w:multiLevelType w:val="hybridMultilevel"/>
    <w:tmpl w:val="CE9E2522"/>
    <w:lvl w:ilvl="0" w:tplc="04260013">
      <w:start w:val="1"/>
      <w:numFmt w:val="upperRoman"/>
      <w:lvlText w:val="%1."/>
      <w:lvlJc w:val="righ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4" w15:restartNumberingAfterBreak="0">
    <w:nsid w:val="41243981"/>
    <w:multiLevelType w:val="hybridMultilevel"/>
    <w:tmpl w:val="8C4A6194"/>
    <w:lvl w:ilvl="0" w:tplc="FAD0A526">
      <w:start w:val="1"/>
      <w:numFmt w:val="bullet"/>
      <w:lvlText w:val=""/>
      <w:lvlJc w:val="left"/>
      <w:pPr>
        <w:tabs>
          <w:tab w:val="num" w:pos="720"/>
        </w:tabs>
        <w:ind w:left="720" w:hanging="360"/>
      </w:pPr>
      <w:rPr>
        <w:rFonts w:ascii="Wingdings" w:hAnsi="Wingdings" w:hint="default"/>
      </w:rPr>
    </w:lvl>
    <w:lvl w:ilvl="1" w:tplc="3CB4134A">
      <w:start w:val="1"/>
      <w:numFmt w:val="bullet"/>
      <w:lvlText w:val=""/>
      <w:lvlJc w:val="left"/>
      <w:pPr>
        <w:tabs>
          <w:tab w:val="num" w:pos="1440"/>
        </w:tabs>
        <w:ind w:left="1440" w:hanging="360"/>
      </w:pPr>
      <w:rPr>
        <w:rFonts w:ascii="Wingdings" w:hAnsi="Wingdings" w:hint="default"/>
      </w:rPr>
    </w:lvl>
    <w:lvl w:ilvl="2" w:tplc="57864A04" w:tentative="1">
      <w:start w:val="1"/>
      <w:numFmt w:val="bullet"/>
      <w:lvlText w:val=""/>
      <w:lvlJc w:val="left"/>
      <w:pPr>
        <w:tabs>
          <w:tab w:val="num" w:pos="2160"/>
        </w:tabs>
        <w:ind w:left="2160" w:hanging="360"/>
      </w:pPr>
      <w:rPr>
        <w:rFonts w:ascii="Wingdings" w:hAnsi="Wingdings" w:hint="default"/>
      </w:rPr>
    </w:lvl>
    <w:lvl w:ilvl="3" w:tplc="EF540584" w:tentative="1">
      <w:start w:val="1"/>
      <w:numFmt w:val="bullet"/>
      <w:lvlText w:val=""/>
      <w:lvlJc w:val="left"/>
      <w:pPr>
        <w:tabs>
          <w:tab w:val="num" w:pos="2880"/>
        </w:tabs>
        <w:ind w:left="2880" w:hanging="360"/>
      </w:pPr>
      <w:rPr>
        <w:rFonts w:ascii="Wingdings" w:hAnsi="Wingdings" w:hint="default"/>
      </w:rPr>
    </w:lvl>
    <w:lvl w:ilvl="4" w:tplc="FF0ADF18" w:tentative="1">
      <w:start w:val="1"/>
      <w:numFmt w:val="bullet"/>
      <w:lvlText w:val=""/>
      <w:lvlJc w:val="left"/>
      <w:pPr>
        <w:tabs>
          <w:tab w:val="num" w:pos="3600"/>
        </w:tabs>
        <w:ind w:left="3600" w:hanging="360"/>
      </w:pPr>
      <w:rPr>
        <w:rFonts w:ascii="Wingdings" w:hAnsi="Wingdings" w:hint="default"/>
      </w:rPr>
    </w:lvl>
    <w:lvl w:ilvl="5" w:tplc="209EA142" w:tentative="1">
      <w:start w:val="1"/>
      <w:numFmt w:val="bullet"/>
      <w:lvlText w:val=""/>
      <w:lvlJc w:val="left"/>
      <w:pPr>
        <w:tabs>
          <w:tab w:val="num" w:pos="4320"/>
        </w:tabs>
        <w:ind w:left="4320" w:hanging="360"/>
      </w:pPr>
      <w:rPr>
        <w:rFonts w:ascii="Wingdings" w:hAnsi="Wingdings" w:hint="default"/>
      </w:rPr>
    </w:lvl>
    <w:lvl w:ilvl="6" w:tplc="FB2EAD24" w:tentative="1">
      <w:start w:val="1"/>
      <w:numFmt w:val="bullet"/>
      <w:lvlText w:val=""/>
      <w:lvlJc w:val="left"/>
      <w:pPr>
        <w:tabs>
          <w:tab w:val="num" w:pos="5040"/>
        </w:tabs>
        <w:ind w:left="5040" w:hanging="360"/>
      </w:pPr>
      <w:rPr>
        <w:rFonts w:ascii="Wingdings" w:hAnsi="Wingdings" w:hint="default"/>
      </w:rPr>
    </w:lvl>
    <w:lvl w:ilvl="7" w:tplc="C6AC5A0C" w:tentative="1">
      <w:start w:val="1"/>
      <w:numFmt w:val="bullet"/>
      <w:lvlText w:val=""/>
      <w:lvlJc w:val="left"/>
      <w:pPr>
        <w:tabs>
          <w:tab w:val="num" w:pos="5760"/>
        </w:tabs>
        <w:ind w:left="5760" w:hanging="360"/>
      </w:pPr>
      <w:rPr>
        <w:rFonts w:ascii="Wingdings" w:hAnsi="Wingdings" w:hint="default"/>
      </w:rPr>
    </w:lvl>
    <w:lvl w:ilvl="8" w:tplc="F36E6FA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F8130A"/>
    <w:multiLevelType w:val="multilevel"/>
    <w:tmpl w:val="8C9EEBDA"/>
    <w:lvl w:ilvl="0">
      <w:start w:val="1"/>
      <w:numFmt w:val="decimal"/>
      <w:lvlText w:val="%1."/>
      <w:lvlJc w:val="left"/>
      <w:pPr>
        <w:ind w:left="360" w:hanging="360"/>
      </w:pPr>
      <w:rPr>
        <w:b w:val="0"/>
        <w:bCs w:val="0"/>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D733BF"/>
    <w:multiLevelType w:val="hybridMultilevel"/>
    <w:tmpl w:val="642AF86C"/>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Wingdings" w:hAnsi="Wingdings"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454D5118"/>
    <w:multiLevelType w:val="multilevel"/>
    <w:tmpl w:val="2C980F22"/>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A387C69"/>
    <w:multiLevelType w:val="multilevel"/>
    <w:tmpl w:val="404C0A9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4BC57731"/>
    <w:multiLevelType w:val="hybridMultilevel"/>
    <w:tmpl w:val="AD9CBA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99451A2"/>
    <w:multiLevelType w:val="hybridMultilevel"/>
    <w:tmpl w:val="D9B6B5E4"/>
    <w:lvl w:ilvl="0" w:tplc="04260001">
      <w:start w:val="1"/>
      <w:numFmt w:val="bullet"/>
      <w:lvlText w:val=""/>
      <w:lvlJc w:val="left"/>
      <w:pPr>
        <w:ind w:left="862" w:hanging="360"/>
      </w:pPr>
      <w:rPr>
        <w:rFonts w:ascii="Symbol" w:hAnsi="Symbol" w:hint="default"/>
      </w:rPr>
    </w:lvl>
    <w:lvl w:ilvl="1" w:tplc="04260003">
      <w:start w:val="1"/>
      <w:numFmt w:val="bullet"/>
      <w:lvlText w:val="o"/>
      <w:lvlJc w:val="left"/>
      <w:pPr>
        <w:ind w:left="1582" w:hanging="360"/>
      </w:pPr>
      <w:rPr>
        <w:rFonts w:ascii="Courier New" w:hAnsi="Courier New" w:cs="Courier New" w:hint="default"/>
      </w:rPr>
    </w:lvl>
    <w:lvl w:ilvl="2" w:tplc="04260005">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1" w15:restartNumberingAfterBreak="0">
    <w:nsid w:val="5AF8303C"/>
    <w:multiLevelType w:val="multilevel"/>
    <w:tmpl w:val="8C9EEBDA"/>
    <w:lvl w:ilvl="0">
      <w:start w:val="1"/>
      <w:numFmt w:val="decimal"/>
      <w:lvlText w:val="%1."/>
      <w:lvlJc w:val="left"/>
      <w:pPr>
        <w:ind w:left="360" w:hanging="360"/>
      </w:pPr>
      <w:rPr>
        <w:b w:val="0"/>
        <w:bCs w:val="0"/>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C4D3D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E7E510F"/>
    <w:multiLevelType w:val="multilevel"/>
    <w:tmpl w:val="8454F420"/>
    <w:lvl w:ilvl="0">
      <w:start w:val="1"/>
      <w:numFmt w:val="decimal"/>
      <w:lvlText w:val="%1."/>
      <w:lvlJc w:val="left"/>
      <w:pPr>
        <w:ind w:left="360" w:hanging="360"/>
      </w:pPr>
      <w:rPr>
        <w:b w:val="0"/>
        <w:bCs w:val="0"/>
      </w:rPr>
    </w:lvl>
    <w:lvl w:ilvl="1">
      <w:start w:val="1"/>
      <w:numFmt w:val="decimal"/>
      <w:lvlText w:val="%1.%2."/>
      <w:lvlJc w:val="left"/>
      <w:pPr>
        <w:ind w:left="858"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rPr>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0740306"/>
    <w:multiLevelType w:val="multilevel"/>
    <w:tmpl w:val="758E38F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2933A94"/>
    <w:multiLevelType w:val="hybridMultilevel"/>
    <w:tmpl w:val="FEAC929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72ED34E5"/>
    <w:multiLevelType w:val="hybridMultilevel"/>
    <w:tmpl w:val="03982496"/>
    <w:lvl w:ilvl="0" w:tplc="CD1C4E14">
      <w:start w:val="22"/>
      <w:numFmt w:val="decimal"/>
      <w:lvlText w:val="%1."/>
      <w:lvlJc w:val="left"/>
      <w:pPr>
        <w:ind w:left="1080" w:hanging="72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7222A3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10"/>
  </w:num>
  <w:num w:numId="3">
    <w:abstractNumId w:val="19"/>
  </w:num>
  <w:num w:numId="4">
    <w:abstractNumId w:val="22"/>
  </w:num>
  <w:num w:numId="5">
    <w:abstractNumId w:val="27"/>
  </w:num>
  <w:num w:numId="6">
    <w:abstractNumId w:val="8"/>
  </w:num>
  <w:num w:numId="7">
    <w:abstractNumId w:val="24"/>
  </w:num>
  <w:num w:numId="8">
    <w:abstractNumId w:val="16"/>
  </w:num>
  <w:num w:numId="9">
    <w:abstractNumId w:val="6"/>
  </w:num>
  <w:num w:numId="10">
    <w:abstractNumId w:val="1"/>
  </w:num>
  <w:num w:numId="11">
    <w:abstractNumId w:val="14"/>
  </w:num>
  <w:num w:numId="12">
    <w:abstractNumId w:val="17"/>
  </w:num>
  <w:num w:numId="13">
    <w:abstractNumId w:val="20"/>
  </w:num>
  <w:num w:numId="14">
    <w:abstractNumId w:val="11"/>
  </w:num>
  <w:num w:numId="15">
    <w:abstractNumId w:val="15"/>
  </w:num>
  <w:num w:numId="16">
    <w:abstractNumId w:val="13"/>
  </w:num>
  <w:num w:numId="17">
    <w:abstractNumId w:val="18"/>
  </w:num>
  <w:num w:numId="18">
    <w:abstractNumId w:val="25"/>
  </w:num>
  <w:num w:numId="19">
    <w:abstractNumId w:val="0"/>
  </w:num>
  <w:num w:numId="20">
    <w:abstractNumId w:val="9"/>
  </w:num>
  <w:num w:numId="21">
    <w:abstractNumId w:val="26"/>
  </w:num>
  <w:num w:numId="22">
    <w:abstractNumId w:val="2"/>
  </w:num>
  <w:num w:numId="23">
    <w:abstractNumId w:val="7"/>
  </w:num>
  <w:num w:numId="24">
    <w:abstractNumId w:val="21"/>
  </w:num>
  <w:num w:numId="25">
    <w:abstractNumId w:val="5"/>
  </w:num>
  <w:num w:numId="26">
    <w:abstractNumId w:val="3"/>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2"/>
  </w:num>
  <w:num w:numId="30">
    <w:abstractNumId w:val="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F17"/>
    <w:rsid w:val="000000B2"/>
    <w:rsid w:val="0001571C"/>
    <w:rsid w:val="00016FBC"/>
    <w:rsid w:val="00024DAF"/>
    <w:rsid w:val="0002630F"/>
    <w:rsid w:val="00027332"/>
    <w:rsid w:val="00030A14"/>
    <w:rsid w:val="00034E03"/>
    <w:rsid w:val="00044C1D"/>
    <w:rsid w:val="00081377"/>
    <w:rsid w:val="000907C5"/>
    <w:rsid w:val="00093E19"/>
    <w:rsid w:val="000A2BF2"/>
    <w:rsid w:val="000C129D"/>
    <w:rsid w:val="000C409B"/>
    <w:rsid w:val="000D328E"/>
    <w:rsid w:val="000D7166"/>
    <w:rsid w:val="00101D5E"/>
    <w:rsid w:val="001021D1"/>
    <w:rsid w:val="0011359B"/>
    <w:rsid w:val="00122654"/>
    <w:rsid w:val="00124FB5"/>
    <w:rsid w:val="001304AB"/>
    <w:rsid w:val="001475A0"/>
    <w:rsid w:val="00156250"/>
    <w:rsid w:val="001613BA"/>
    <w:rsid w:val="00166E98"/>
    <w:rsid w:val="0016707F"/>
    <w:rsid w:val="0019473E"/>
    <w:rsid w:val="001A6D0A"/>
    <w:rsid w:val="001B6859"/>
    <w:rsid w:val="001B77DA"/>
    <w:rsid w:val="001C0C4B"/>
    <w:rsid w:val="001C2C28"/>
    <w:rsid w:val="001C6D6D"/>
    <w:rsid w:val="001C790B"/>
    <w:rsid w:val="001D4646"/>
    <w:rsid w:val="001D6FA8"/>
    <w:rsid w:val="001E0E78"/>
    <w:rsid w:val="001F1949"/>
    <w:rsid w:val="002060E4"/>
    <w:rsid w:val="0020684B"/>
    <w:rsid w:val="00206F19"/>
    <w:rsid w:val="002244E6"/>
    <w:rsid w:val="00226095"/>
    <w:rsid w:val="00227D50"/>
    <w:rsid w:val="00231D59"/>
    <w:rsid w:val="002374D4"/>
    <w:rsid w:val="00240AEA"/>
    <w:rsid w:val="00257471"/>
    <w:rsid w:val="00260B6C"/>
    <w:rsid w:val="00270165"/>
    <w:rsid w:val="00274EB3"/>
    <w:rsid w:val="002807F5"/>
    <w:rsid w:val="002A332F"/>
    <w:rsid w:val="002C2D0E"/>
    <w:rsid w:val="002C6CEA"/>
    <w:rsid w:val="002D670C"/>
    <w:rsid w:val="002E0EA4"/>
    <w:rsid w:val="002F3AE5"/>
    <w:rsid w:val="002F70F6"/>
    <w:rsid w:val="00305273"/>
    <w:rsid w:val="003350D5"/>
    <w:rsid w:val="00335B86"/>
    <w:rsid w:val="00346A74"/>
    <w:rsid w:val="00346E40"/>
    <w:rsid w:val="00366D44"/>
    <w:rsid w:val="00371425"/>
    <w:rsid w:val="00386F58"/>
    <w:rsid w:val="0039141A"/>
    <w:rsid w:val="00391BFD"/>
    <w:rsid w:val="003B5D7D"/>
    <w:rsid w:val="003C7683"/>
    <w:rsid w:val="003E3D33"/>
    <w:rsid w:val="003E5D3B"/>
    <w:rsid w:val="00407262"/>
    <w:rsid w:val="004118F5"/>
    <w:rsid w:val="00413076"/>
    <w:rsid w:val="00422E5E"/>
    <w:rsid w:val="004259AD"/>
    <w:rsid w:val="00432EEF"/>
    <w:rsid w:val="00464637"/>
    <w:rsid w:val="004707D8"/>
    <w:rsid w:val="00477089"/>
    <w:rsid w:val="004A1FD2"/>
    <w:rsid w:val="004A41DF"/>
    <w:rsid w:val="004B62DD"/>
    <w:rsid w:val="004D489F"/>
    <w:rsid w:val="004D52FF"/>
    <w:rsid w:val="0050109B"/>
    <w:rsid w:val="0050240F"/>
    <w:rsid w:val="00512E8E"/>
    <w:rsid w:val="005330D7"/>
    <w:rsid w:val="00545993"/>
    <w:rsid w:val="005662EB"/>
    <w:rsid w:val="005728F2"/>
    <w:rsid w:val="005A0F94"/>
    <w:rsid w:val="005B0CE2"/>
    <w:rsid w:val="005C470F"/>
    <w:rsid w:val="005D3166"/>
    <w:rsid w:val="005D60BA"/>
    <w:rsid w:val="005E53B2"/>
    <w:rsid w:val="005F0F20"/>
    <w:rsid w:val="006002CB"/>
    <w:rsid w:val="006064B4"/>
    <w:rsid w:val="00632354"/>
    <w:rsid w:val="0063732A"/>
    <w:rsid w:val="006415BC"/>
    <w:rsid w:val="0064666D"/>
    <w:rsid w:val="006612AF"/>
    <w:rsid w:val="00676070"/>
    <w:rsid w:val="0068438B"/>
    <w:rsid w:val="006A2E3D"/>
    <w:rsid w:val="00701096"/>
    <w:rsid w:val="00702F40"/>
    <w:rsid w:val="00710B3C"/>
    <w:rsid w:val="00716B14"/>
    <w:rsid w:val="00717BA3"/>
    <w:rsid w:val="00732D07"/>
    <w:rsid w:val="00736C9A"/>
    <w:rsid w:val="007466BC"/>
    <w:rsid w:val="00761030"/>
    <w:rsid w:val="00767D4B"/>
    <w:rsid w:val="0077773E"/>
    <w:rsid w:val="00794DA8"/>
    <w:rsid w:val="007C3804"/>
    <w:rsid w:val="007D69B7"/>
    <w:rsid w:val="007F2D9A"/>
    <w:rsid w:val="007F31E8"/>
    <w:rsid w:val="008139BF"/>
    <w:rsid w:val="00824341"/>
    <w:rsid w:val="00891742"/>
    <w:rsid w:val="008C1870"/>
    <w:rsid w:val="008C2CA3"/>
    <w:rsid w:val="008C7F8B"/>
    <w:rsid w:val="008D206E"/>
    <w:rsid w:val="008F1692"/>
    <w:rsid w:val="00902AEB"/>
    <w:rsid w:val="00920A44"/>
    <w:rsid w:val="00926943"/>
    <w:rsid w:val="00927B14"/>
    <w:rsid w:val="00941A54"/>
    <w:rsid w:val="00962C5E"/>
    <w:rsid w:val="00971C50"/>
    <w:rsid w:val="00974E22"/>
    <w:rsid w:val="009A5E95"/>
    <w:rsid w:val="009C655E"/>
    <w:rsid w:val="009D47D7"/>
    <w:rsid w:val="009F06A8"/>
    <w:rsid w:val="00A13FE6"/>
    <w:rsid w:val="00A3131A"/>
    <w:rsid w:val="00A3247E"/>
    <w:rsid w:val="00A33834"/>
    <w:rsid w:val="00A343A1"/>
    <w:rsid w:val="00A405DD"/>
    <w:rsid w:val="00A6584B"/>
    <w:rsid w:val="00A713B8"/>
    <w:rsid w:val="00A800E8"/>
    <w:rsid w:val="00A860D1"/>
    <w:rsid w:val="00A9190F"/>
    <w:rsid w:val="00AA2BB5"/>
    <w:rsid w:val="00AB159F"/>
    <w:rsid w:val="00AC0558"/>
    <w:rsid w:val="00AD5778"/>
    <w:rsid w:val="00AF6EE9"/>
    <w:rsid w:val="00B02DF3"/>
    <w:rsid w:val="00B31F95"/>
    <w:rsid w:val="00B33CEE"/>
    <w:rsid w:val="00B95E48"/>
    <w:rsid w:val="00B96D1C"/>
    <w:rsid w:val="00B97F4A"/>
    <w:rsid w:val="00BC1117"/>
    <w:rsid w:val="00BC487E"/>
    <w:rsid w:val="00BF2170"/>
    <w:rsid w:val="00C06AF1"/>
    <w:rsid w:val="00C10352"/>
    <w:rsid w:val="00C2329E"/>
    <w:rsid w:val="00C44345"/>
    <w:rsid w:val="00C5111C"/>
    <w:rsid w:val="00C51D22"/>
    <w:rsid w:val="00C55C9B"/>
    <w:rsid w:val="00C60D59"/>
    <w:rsid w:val="00C72943"/>
    <w:rsid w:val="00C8447B"/>
    <w:rsid w:val="00C8724E"/>
    <w:rsid w:val="00CA0422"/>
    <w:rsid w:val="00CA14AF"/>
    <w:rsid w:val="00CB5387"/>
    <w:rsid w:val="00CC567C"/>
    <w:rsid w:val="00CC6B54"/>
    <w:rsid w:val="00CE55F4"/>
    <w:rsid w:val="00CE679A"/>
    <w:rsid w:val="00CE7318"/>
    <w:rsid w:val="00CF4807"/>
    <w:rsid w:val="00CF4D2C"/>
    <w:rsid w:val="00CF5CD4"/>
    <w:rsid w:val="00D1421D"/>
    <w:rsid w:val="00D21248"/>
    <w:rsid w:val="00D421B7"/>
    <w:rsid w:val="00D4759B"/>
    <w:rsid w:val="00D548F1"/>
    <w:rsid w:val="00D55BAE"/>
    <w:rsid w:val="00D56776"/>
    <w:rsid w:val="00D70431"/>
    <w:rsid w:val="00D81796"/>
    <w:rsid w:val="00D83CAB"/>
    <w:rsid w:val="00D933C3"/>
    <w:rsid w:val="00DC0B68"/>
    <w:rsid w:val="00DC4CEB"/>
    <w:rsid w:val="00DE513E"/>
    <w:rsid w:val="00DF030B"/>
    <w:rsid w:val="00DF4E98"/>
    <w:rsid w:val="00DF5DF1"/>
    <w:rsid w:val="00E05A45"/>
    <w:rsid w:val="00E07261"/>
    <w:rsid w:val="00E13933"/>
    <w:rsid w:val="00E151BF"/>
    <w:rsid w:val="00E32B67"/>
    <w:rsid w:val="00E32BAC"/>
    <w:rsid w:val="00E61D8C"/>
    <w:rsid w:val="00E63F17"/>
    <w:rsid w:val="00E65A79"/>
    <w:rsid w:val="00EA37B0"/>
    <w:rsid w:val="00EA5EFA"/>
    <w:rsid w:val="00EA7F9C"/>
    <w:rsid w:val="00EB1CBB"/>
    <w:rsid w:val="00EC2644"/>
    <w:rsid w:val="00EC788E"/>
    <w:rsid w:val="00EE5755"/>
    <w:rsid w:val="00EF0560"/>
    <w:rsid w:val="00F05FBC"/>
    <w:rsid w:val="00F1792D"/>
    <w:rsid w:val="00F2043B"/>
    <w:rsid w:val="00F255C7"/>
    <w:rsid w:val="00F324A5"/>
    <w:rsid w:val="00F339EB"/>
    <w:rsid w:val="00F41E17"/>
    <w:rsid w:val="00F432B9"/>
    <w:rsid w:val="00F55307"/>
    <w:rsid w:val="00F553E8"/>
    <w:rsid w:val="00F5710D"/>
    <w:rsid w:val="00F610DA"/>
    <w:rsid w:val="00F66B5F"/>
    <w:rsid w:val="00F845CC"/>
    <w:rsid w:val="00F90292"/>
    <w:rsid w:val="00F94E4E"/>
    <w:rsid w:val="00FA1115"/>
    <w:rsid w:val="00FA45C2"/>
    <w:rsid w:val="00FB0E41"/>
    <w:rsid w:val="00FB100E"/>
    <w:rsid w:val="00FB620E"/>
    <w:rsid w:val="00FC2C29"/>
    <w:rsid w:val="00FC5553"/>
    <w:rsid w:val="00FD74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FB124"/>
  <w15:chartTrackingRefBased/>
  <w15:docId w15:val="{92D91888-EADB-446F-B731-A131D4E40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1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F17"/>
    <w:rPr>
      <w:color w:val="0000FF"/>
      <w:u w:val="single"/>
    </w:rPr>
  </w:style>
  <w:style w:type="paragraph" w:customStyle="1" w:styleId="tv213">
    <w:name w:val="tv213"/>
    <w:basedOn w:val="Normal"/>
    <w:rsid w:val="00E63F1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E63F1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E63F17"/>
  </w:style>
  <w:style w:type="paragraph" w:styleId="ListParagraph">
    <w:name w:val="List Paragraph"/>
    <w:basedOn w:val="Normal"/>
    <w:uiPriority w:val="34"/>
    <w:qFormat/>
    <w:rsid w:val="001304AB"/>
    <w:pPr>
      <w:ind w:left="720"/>
      <w:contextualSpacing/>
    </w:pPr>
  </w:style>
  <w:style w:type="paragraph" w:customStyle="1" w:styleId="naislab">
    <w:name w:val="naislab"/>
    <w:basedOn w:val="Normal"/>
    <w:uiPriority w:val="99"/>
    <w:rsid w:val="00BC487E"/>
    <w:pPr>
      <w:spacing w:before="68" w:after="68" w:line="240" w:lineRule="auto"/>
      <w:jc w:val="right"/>
    </w:pPr>
    <w:rPr>
      <w:rFonts w:ascii="Times New Roman" w:eastAsia="Times New Roman" w:hAnsi="Times New Roman" w:cs="Times New Roman"/>
      <w:sz w:val="28"/>
      <w:szCs w:val="24"/>
      <w:lang w:eastAsia="lv-LV"/>
    </w:rPr>
  </w:style>
  <w:style w:type="paragraph" w:styleId="BalloonText">
    <w:name w:val="Balloon Text"/>
    <w:basedOn w:val="Normal"/>
    <w:link w:val="BalloonTextChar"/>
    <w:uiPriority w:val="99"/>
    <w:semiHidden/>
    <w:unhideWhenUsed/>
    <w:rsid w:val="00824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341"/>
    <w:rPr>
      <w:rFonts w:ascii="Segoe UI" w:hAnsi="Segoe UI" w:cs="Segoe UI"/>
      <w:sz w:val="18"/>
      <w:szCs w:val="18"/>
    </w:rPr>
  </w:style>
  <w:style w:type="character" w:styleId="CommentReference">
    <w:name w:val="annotation reference"/>
    <w:basedOn w:val="DefaultParagraphFont"/>
    <w:uiPriority w:val="99"/>
    <w:semiHidden/>
    <w:unhideWhenUsed/>
    <w:rsid w:val="00D21248"/>
    <w:rPr>
      <w:sz w:val="16"/>
      <w:szCs w:val="16"/>
    </w:rPr>
  </w:style>
  <w:style w:type="paragraph" w:styleId="CommentText">
    <w:name w:val="annotation text"/>
    <w:basedOn w:val="Normal"/>
    <w:link w:val="CommentTextChar"/>
    <w:uiPriority w:val="99"/>
    <w:semiHidden/>
    <w:unhideWhenUsed/>
    <w:rsid w:val="00D21248"/>
    <w:pPr>
      <w:spacing w:line="240" w:lineRule="auto"/>
    </w:pPr>
    <w:rPr>
      <w:sz w:val="20"/>
      <w:szCs w:val="20"/>
    </w:rPr>
  </w:style>
  <w:style w:type="character" w:customStyle="1" w:styleId="CommentTextChar">
    <w:name w:val="Comment Text Char"/>
    <w:basedOn w:val="DefaultParagraphFont"/>
    <w:link w:val="CommentText"/>
    <w:uiPriority w:val="99"/>
    <w:semiHidden/>
    <w:rsid w:val="00D21248"/>
    <w:rPr>
      <w:sz w:val="20"/>
      <w:szCs w:val="20"/>
    </w:rPr>
  </w:style>
  <w:style w:type="paragraph" w:styleId="CommentSubject">
    <w:name w:val="annotation subject"/>
    <w:basedOn w:val="CommentText"/>
    <w:next w:val="CommentText"/>
    <w:link w:val="CommentSubjectChar"/>
    <w:uiPriority w:val="99"/>
    <w:semiHidden/>
    <w:unhideWhenUsed/>
    <w:rsid w:val="00D21248"/>
    <w:rPr>
      <w:b/>
      <w:bCs/>
    </w:rPr>
  </w:style>
  <w:style w:type="character" w:customStyle="1" w:styleId="CommentSubjectChar">
    <w:name w:val="Comment Subject Char"/>
    <w:basedOn w:val="CommentTextChar"/>
    <w:link w:val="CommentSubject"/>
    <w:uiPriority w:val="99"/>
    <w:semiHidden/>
    <w:rsid w:val="00D21248"/>
    <w:rPr>
      <w:b/>
      <w:bCs/>
      <w:sz w:val="20"/>
      <w:szCs w:val="20"/>
    </w:rPr>
  </w:style>
  <w:style w:type="table" w:styleId="TableGrid">
    <w:name w:val="Table Grid"/>
    <w:basedOn w:val="TableNormal"/>
    <w:uiPriority w:val="39"/>
    <w:rsid w:val="00DC4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2BF2"/>
    <w:pPr>
      <w:tabs>
        <w:tab w:val="center" w:pos="4153"/>
        <w:tab w:val="right" w:pos="8306"/>
      </w:tabs>
      <w:spacing w:after="0" w:line="240" w:lineRule="auto"/>
    </w:pPr>
  </w:style>
  <w:style w:type="character" w:customStyle="1" w:styleId="HeaderChar">
    <w:name w:val="Header Char"/>
    <w:basedOn w:val="DefaultParagraphFont"/>
    <w:link w:val="Header"/>
    <w:uiPriority w:val="99"/>
    <w:rsid w:val="000A2BF2"/>
  </w:style>
  <w:style w:type="paragraph" w:styleId="Footer">
    <w:name w:val="footer"/>
    <w:basedOn w:val="Normal"/>
    <w:link w:val="FooterChar"/>
    <w:uiPriority w:val="99"/>
    <w:unhideWhenUsed/>
    <w:rsid w:val="000A2B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0A2BF2"/>
  </w:style>
  <w:style w:type="paragraph" w:customStyle="1" w:styleId="naisf">
    <w:name w:val="naisf"/>
    <w:basedOn w:val="Normal"/>
    <w:link w:val="naisfChar"/>
    <w:rsid w:val="00101D5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aisfChar">
    <w:name w:val="naisf Char"/>
    <w:link w:val="naisf"/>
    <w:locked/>
    <w:rsid w:val="00101D5E"/>
    <w:rPr>
      <w:rFonts w:ascii="Times New Roman" w:eastAsia="Times New Roman" w:hAnsi="Times New Roman" w:cs="Times New Roman"/>
      <w:sz w:val="24"/>
      <w:szCs w:val="24"/>
      <w:lang w:eastAsia="lv-LV"/>
    </w:rPr>
  </w:style>
  <w:style w:type="paragraph" w:customStyle="1" w:styleId="labojumupamats1">
    <w:name w:val="labojumu_pamats1"/>
    <w:basedOn w:val="Normal"/>
    <w:rsid w:val="00FC2C2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FC2C2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2">
    <w:name w:val="h2"/>
    <w:basedOn w:val="Normal"/>
    <w:uiPriority w:val="99"/>
    <w:rsid w:val="00702F40"/>
    <w:pPr>
      <w:spacing w:before="100" w:beforeAutospacing="1" w:after="100" w:afterAutospacing="1" w:line="240" w:lineRule="auto"/>
    </w:pPr>
    <w:rPr>
      <w:rFonts w:ascii="Times New Roman" w:eastAsia="Times New Roman" w:hAnsi="Times New Roman" w:cs="Times New Roman"/>
      <w:color w:val="306060"/>
      <w:sz w:val="24"/>
      <w:szCs w:val="24"/>
      <w:lang w:eastAsia="lv-LV"/>
    </w:rPr>
  </w:style>
  <w:style w:type="paragraph" w:styleId="NormalWeb">
    <w:name w:val="Normal (Web)"/>
    <w:basedOn w:val="Normal"/>
    <w:uiPriority w:val="99"/>
    <w:rsid w:val="00702F4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717BA3"/>
    <w:rPr>
      <w:color w:val="605E5C"/>
      <w:shd w:val="clear" w:color="auto" w:fill="E1DFDD"/>
    </w:rPr>
  </w:style>
  <w:style w:type="paragraph" w:customStyle="1" w:styleId="Body">
    <w:name w:val="Body"/>
    <w:rsid w:val="008F1692"/>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40603">
      <w:bodyDiv w:val="1"/>
      <w:marLeft w:val="0"/>
      <w:marRight w:val="0"/>
      <w:marTop w:val="0"/>
      <w:marBottom w:val="0"/>
      <w:divBdr>
        <w:top w:val="none" w:sz="0" w:space="0" w:color="auto"/>
        <w:left w:val="none" w:sz="0" w:space="0" w:color="auto"/>
        <w:bottom w:val="none" w:sz="0" w:space="0" w:color="auto"/>
        <w:right w:val="none" w:sz="0" w:space="0" w:color="auto"/>
      </w:divBdr>
    </w:div>
    <w:div w:id="254175840">
      <w:bodyDiv w:val="1"/>
      <w:marLeft w:val="0"/>
      <w:marRight w:val="0"/>
      <w:marTop w:val="0"/>
      <w:marBottom w:val="0"/>
      <w:divBdr>
        <w:top w:val="none" w:sz="0" w:space="0" w:color="auto"/>
        <w:left w:val="none" w:sz="0" w:space="0" w:color="auto"/>
        <w:bottom w:val="none" w:sz="0" w:space="0" w:color="auto"/>
        <w:right w:val="none" w:sz="0" w:space="0" w:color="auto"/>
      </w:divBdr>
      <w:divsChild>
        <w:div w:id="849492881">
          <w:marLeft w:val="0"/>
          <w:marRight w:val="0"/>
          <w:marTop w:val="0"/>
          <w:marBottom w:val="0"/>
          <w:divBdr>
            <w:top w:val="none" w:sz="0" w:space="0" w:color="auto"/>
            <w:left w:val="none" w:sz="0" w:space="0" w:color="auto"/>
            <w:bottom w:val="none" w:sz="0" w:space="0" w:color="auto"/>
            <w:right w:val="none" w:sz="0" w:space="0" w:color="auto"/>
          </w:divBdr>
        </w:div>
        <w:div w:id="1433546455">
          <w:marLeft w:val="0"/>
          <w:marRight w:val="0"/>
          <w:marTop w:val="0"/>
          <w:marBottom w:val="0"/>
          <w:divBdr>
            <w:top w:val="none" w:sz="0" w:space="0" w:color="auto"/>
            <w:left w:val="none" w:sz="0" w:space="0" w:color="auto"/>
            <w:bottom w:val="none" w:sz="0" w:space="0" w:color="auto"/>
            <w:right w:val="none" w:sz="0" w:space="0" w:color="auto"/>
          </w:divBdr>
        </w:div>
      </w:divsChild>
    </w:div>
    <w:div w:id="340009219">
      <w:bodyDiv w:val="1"/>
      <w:marLeft w:val="0"/>
      <w:marRight w:val="0"/>
      <w:marTop w:val="0"/>
      <w:marBottom w:val="0"/>
      <w:divBdr>
        <w:top w:val="none" w:sz="0" w:space="0" w:color="auto"/>
        <w:left w:val="none" w:sz="0" w:space="0" w:color="auto"/>
        <w:bottom w:val="none" w:sz="0" w:space="0" w:color="auto"/>
        <w:right w:val="none" w:sz="0" w:space="0" w:color="auto"/>
      </w:divBdr>
      <w:divsChild>
        <w:div w:id="8871714">
          <w:marLeft w:val="0"/>
          <w:marRight w:val="0"/>
          <w:marTop w:val="0"/>
          <w:marBottom w:val="0"/>
          <w:divBdr>
            <w:top w:val="none" w:sz="0" w:space="0" w:color="auto"/>
            <w:left w:val="none" w:sz="0" w:space="0" w:color="auto"/>
            <w:bottom w:val="none" w:sz="0" w:space="0" w:color="auto"/>
            <w:right w:val="none" w:sz="0" w:space="0" w:color="auto"/>
          </w:divBdr>
        </w:div>
        <w:div w:id="1307397116">
          <w:marLeft w:val="0"/>
          <w:marRight w:val="0"/>
          <w:marTop w:val="0"/>
          <w:marBottom w:val="0"/>
          <w:divBdr>
            <w:top w:val="none" w:sz="0" w:space="0" w:color="auto"/>
            <w:left w:val="none" w:sz="0" w:space="0" w:color="auto"/>
            <w:bottom w:val="none" w:sz="0" w:space="0" w:color="auto"/>
            <w:right w:val="none" w:sz="0" w:space="0" w:color="auto"/>
          </w:divBdr>
        </w:div>
      </w:divsChild>
    </w:div>
    <w:div w:id="354238143">
      <w:bodyDiv w:val="1"/>
      <w:marLeft w:val="0"/>
      <w:marRight w:val="0"/>
      <w:marTop w:val="0"/>
      <w:marBottom w:val="0"/>
      <w:divBdr>
        <w:top w:val="none" w:sz="0" w:space="0" w:color="auto"/>
        <w:left w:val="none" w:sz="0" w:space="0" w:color="auto"/>
        <w:bottom w:val="none" w:sz="0" w:space="0" w:color="auto"/>
        <w:right w:val="none" w:sz="0" w:space="0" w:color="auto"/>
      </w:divBdr>
    </w:div>
    <w:div w:id="496967045">
      <w:bodyDiv w:val="1"/>
      <w:marLeft w:val="0"/>
      <w:marRight w:val="0"/>
      <w:marTop w:val="0"/>
      <w:marBottom w:val="0"/>
      <w:divBdr>
        <w:top w:val="none" w:sz="0" w:space="0" w:color="auto"/>
        <w:left w:val="none" w:sz="0" w:space="0" w:color="auto"/>
        <w:bottom w:val="none" w:sz="0" w:space="0" w:color="auto"/>
        <w:right w:val="none" w:sz="0" w:space="0" w:color="auto"/>
      </w:divBdr>
      <w:divsChild>
        <w:div w:id="1834636768">
          <w:marLeft w:val="0"/>
          <w:marRight w:val="0"/>
          <w:marTop w:val="480"/>
          <w:marBottom w:val="240"/>
          <w:divBdr>
            <w:top w:val="none" w:sz="0" w:space="0" w:color="auto"/>
            <w:left w:val="none" w:sz="0" w:space="0" w:color="auto"/>
            <w:bottom w:val="none" w:sz="0" w:space="0" w:color="auto"/>
            <w:right w:val="none" w:sz="0" w:space="0" w:color="auto"/>
          </w:divBdr>
        </w:div>
        <w:div w:id="458913314">
          <w:marLeft w:val="0"/>
          <w:marRight w:val="0"/>
          <w:marTop w:val="0"/>
          <w:marBottom w:val="567"/>
          <w:divBdr>
            <w:top w:val="none" w:sz="0" w:space="0" w:color="auto"/>
            <w:left w:val="none" w:sz="0" w:space="0" w:color="auto"/>
            <w:bottom w:val="none" w:sz="0" w:space="0" w:color="auto"/>
            <w:right w:val="none" w:sz="0" w:space="0" w:color="auto"/>
          </w:divBdr>
        </w:div>
        <w:div w:id="451094817">
          <w:marLeft w:val="0"/>
          <w:marRight w:val="0"/>
          <w:marTop w:val="0"/>
          <w:marBottom w:val="567"/>
          <w:divBdr>
            <w:top w:val="none" w:sz="0" w:space="0" w:color="auto"/>
            <w:left w:val="none" w:sz="0" w:space="0" w:color="auto"/>
            <w:bottom w:val="none" w:sz="0" w:space="0" w:color="auto"/>
            <w:right w:val="none" w:sz="0" w:space="0" w:color="auto"/>
          </w:divBdr>
        </w:div>
        <w:div w:id="1967350489">
          <w:marLeft w:val="0"/>
          <w:marRight w:val="0"/>
          <w:marTop w:val="400"/>
          <w:marBottom w:val="0"/>
          <w:divBdr>
            <w:top w:val="none" w:sz="0" w:space="0" w:color="auto"/>
            <w:left w:val="none" w:sz="0" w:space="0" w:color="auto"/>
            <w:bottom w:val="none" w:sz="0" w:space="0" w:color="auto"/>
            <w:right w:val="none" w:sz="0" w:space="0" w:color="auto"/>
          </w:divBdr>
        </w:div>
        <w:div w:id="1178083420">
          <w:marLeft w:val="0"/>
          <w:marRight w:val="0"/>
          <w:marTop w:val="0"/>
          <w:marBottom w:val="0"/>
          <w:divBdr>
            <w:top w:val="none" w:sz="0" w:space="0" w:color="auto"/>
            <w:left w:val="none" w:sz="0" w:space="0" w:color="auto"/>
            <w:bottom w:val="none" w:sz="0" w:space="0" w:color="auto"/>
            <w:right w:val="none" w:sz="0" w:space="0" w:color="auto"/>
          </w:divBdr>
        </w:div>
        <w:div w:id="1982230712">
          <w:marLeft w:val="0"/>
          <w:marRight w:val="0"/>
          <w:marTop w:val="0"/>
          <w:marBottom w:val="0"/>
          <w:divBdr>
            <w:top w:val="none" w:sz="0" w:space="0" w:color="auto"/>
            <w:left w:val="none" w:sz="0" w:space="0" w:color="auto"/>
            <w:bottom w:val="none" w:sz="0" w:space="0" w:color="auto"/>
            <w:right w:val="none" w:sz="0" w:space="0" w:color="auto"/>
          </w:divBdr>
        </w:div>
        <w:div w:id="1861242133">
          <w:marLeft w:val="0"/>
          <w:marRight w:val="0"/>
          <w:marTop w:val="0"/>
          <w:marBottom w:val="0"/>
          <w:divBdr>
            <w:top w:val="none" w:sz="0" w:space="0" w:color="auto"/>
            <w:left w:val="none" w:sz="0" w:space="0" w:color="auto"/>
            <w:bottom w:val="none" w:sz="0" w:space="0" w:color="auto"/>
            <w:right w:val="none" w:sz="0" w:space="0" w:color="auto"/>
          </w:divBdr>
        </w:div>
        <w:div w:id="1288313748">
          <w:marLeft w:val="0"/>
          <w:marRight w:val="0"/>
          <w:marTop w:val="0"/>
          <w:marBottom w:val="0"/>
          <w:divBdr>
            <w:top w:val="none" w:sz="0" w:space="0" w:color="auto"/>
            <w:left w:val="none" w:sz="0" w:space="0" w:color="auto"/>
            <w:bottom w:val="none" w:sz="0" w:space="0" w:color="auto"/>
            <w:right w:val="none" w:sz="0" w:space="0" w:color="auto"/>
          </w:divBdr>
        </w:div>
        <w:div w:id="491264411">
          <w:marLeft w:val="0"/>
          <w:marRight w:val="0"/>
          <w:marTop w:val="0"/>
          <w:marBottom w:val="0"/>
          <w:divBdr>
            <w:top w:val="none" w:sz="0" w:space="0" w:color="auto"/>
            <w:left w:val="none" w:sz="0" w:space="0" w:color="auto"/>
            <w:bottom w:val="none" w:sz="0" w:space="0" w:color="auto"/>
            <w:right w:val="none" w:sz="0" w:space="0" w:color="auto"/>
          </w:divBdr>
        </w:div>
        <w:div w:id="1297177937">
          <w:marLeft w:val="0"/>
          <w:marRight w:val="0"/>
          <w:marTop w:val="0"/>
          <w:marBottom w:val="0"/>
          <w:divBdr>
            <w:top w:val="none" w:sz="0" w:space="0" w:color="auto"/>
            <w:left w:val="none" w:sz="0" w:space="0" w:color="auto"/>
            <w:bottom w:val="none" w:sz="0" w:space="0" w:color="auto"/>
            <w:right w:val="none" w:sz="0" w:space="0" w:color="auto"/>
          </w:divBdr>
        </w:div>
        <w:div w:id="566644979">
          <w:marLeft w:val="0"/>
          <w:marRight w:val="0"/>
          <w:marTop w:val="400"/>
          <w:marBottom w:val="0"/>
          <w:divBdr>
            <w:top w:val="none" w:sz="0" w:space="0" w:color="auto"/>
            <w:left w:val="none" w:sz="0" w:space="0" w:color="auto"/>
            <w:bottom w:val="none" w:sz="0" w:space="0" w:color="auto"/>
            <w:right w:val="none" w:sz="0" w:space="0" w:color="auto"/>
          </w:divBdr>
        </w:div>
        <w:div w:id="601649527">
          <w:marLeft w:val="0"/>
          <w:marRight w:val="0"/>
          <w:marTop w:val="0"/>
          <w:marBottom w:val="0"/>
          <w:divBdr>
            <w:top w:val="none" w:sz="0" w:space="0" w:color="auto"/>
            <w:left w:val="none" w:sz="0" w:space="0" w:color="auto"/>
            <w:bottom w:val="none" w:sz="0" w:space="0" w:color="auto"/>
            <w:right w:val="none" w:sz="0" w:space="0" w:color="auto"/>
          </w:divBdr>
        </w:div>
        <w:div w:id="362023356">
          <w:marLeft w:val="0"/>
          <w:marRight w:val="0"/>
          <w:marTop w:val="0"/>
          <w:marBottom w:val="0"/>
          <w:divBdr>
            <w:top w:val="none" w:sz="0" w:space="0" w:color="auto"/>
            <w:left w:val="none" w:sz="0" w:space="0" w:color="auto"/>
            <w:bottom w:val="none" w:sz="0" w:space="0" w:color="auto"/>
            <w:right w:val="none" w:sz="0" w:space="0" w:color="auto"/>
          </w:divBdr>
        </w:div>
        <w:div w:id="37439419">
          <w:marLeft w:val="0"/>
          <w:marRight w:val="0"/>
          <w:marTop w:val="0"/>
          <w:marBottom w:val="0"/>
          <w:divBdr>
            <w:top w:val="none" w:sz="0" w:space="0" w:color="auto"/>
            <w:left w:val="none" w:sz="0" w:space="0" w:color="auto"/>
            <w:bottom w:val="none" w:sz="0" w:space="0" w:color="auto"/>
            <w:right w:val="none" w:sz="0" w:space="0" w:color="auto"/>
          </w:divBdr>
        </w:div>
        <w:div w:id="1869485507">
          <w:marLeft w:val="0"/>
          <w:marRight w:val="0"/>
          <w:marTop w:val="0"/>
          <w:marBottom w:val="0"/>
          <w:divBdr>
            <w:top w:val="none" w:sz="0" w:space="0" w:color="auto"/>
            <w:left w:val="none" w:sz="0" w:space="0" w:color="auto"/>
            <w:bottom w:val="none" w:sz="0" w:space="0" w:color="auto"/>
            <w:right w:val="none" w:sz="0" w:space="0" w:color="auto"/>
          </w:divBdr>
        </w:div>
        <w:div w:id="1659574398">
          <w:marLeft w:val="0"/>
          <w:marRight w:val="0"/>
          <w:marTop w:val="0"/>
          <w:marBottom w:val="0"/>
          <w:divBdr>
            <w:top w:val="none" w:sz="0" w:space="0" w:color="auto"/>
            <w:left w:val="none" w:sz="0" w:space="0" w:color="auto"/>
            <w:bottom w:val="none" w:sz="0" w:space="0" w:color="auto"/>
            <w:right w:val="none" w:sz="0" w:space="0" w:color="auto"/>
          </w:divBdr>
        </w:div>
        <w:div w:id="844127201">
          <w:marLeft w:val="0"/>
          <w:marRight w:val="0"/>
          <w:marTop w:val="0"/>
          <w:marBottom w:val="0"/>
          <w:divBdr>
            <w:top w:val="none" w:sz="0" w:space="0" w:color="auto"/>
            <w:left w:val="none" w:sz="0" w:space="0" w:color="auto"/>
            <w:bottom w:val="none" w:sz="0" w:space="0" w:color="auto"/>
            <w:right w:val="none" w:sz="0" w:space="0" w:color="auto"/>
          </w:divBdr>
        </w:div>
        <w:div w:id="1652561168">
          <w:marLeft w:val="0"/>
          <w:marRight w:val="0"/>
          <w:marTop w:val="0"/>
          <w:marBottom w:val="0"/>
          <w:divBdr>
            <w:top w:val="none" w:sz="0" w:space="0" w:color="auto"/>
            <w:left w:val="none" w:sz="0" w:space="0" w:color="auto"/>
            <w:bottom w:val="none" w:sz="0" w:space="0" w:color="auto"/>
            <w:right w:val="none" w:sz="0" w:space="0" w:color="auto"/>
          </w:divBdr>
        </w:div>
        <w:div w:id="409893876">
          <w:marLeft w:val="0"/>
          <w:marRight w:val="0"/>
          <w:marTop w:val="0"/>
          <w:marBottom w:val="0"/>
          <w:divBdr>
            <w:top w:val="none" w:sz="0" w:space="0" w:color="auto"/>
            <w:left w:val="none" w:sz="0" w:space="0" w:color="auto"/>
            <w:bottom w:val="none" w:sz="0" w:space="0" w:color="auto"/>
            <w:right w:val="none" w:sz="0" w:space="0" w:color="auto"/>
          </w:divBdr>
        </w:div>
        <w:div w:id="1598446823">
          <w:marLeft w:val="0"/>
          <w:marRight w:val="0"/>
          <w:marTop w:val="400"/>
          <w:marBottom w:val="0"/>
          <w:divBdr>
            <w:top w:val="none" w:sz="0" w:space="0" w:color="auto"/>
            <w:left w:val="none" w:sz="0" w:space="0" w:color="auto"/>
            <w:bottom w:val="none" w:sz="0" w:space="0" w:color="auto"/>
            <w:right w:val="none" w:sz="0" w:space="0" w:color="auto"/>
          </w:divBdr>
        </w:div>
        <w:div w:id="669914946">
          <w:marLeft w:val="0"/>
          <w:marRight w:val="0"/>
          <w:marTop w:val="0"/>
          <w:marBottom w:val="0"/>
          <w:divBdr>
            <w:top w:val="none" w:sz="0" w:space="0" w:color="auto"/>
            <w:left w:val="none" w:sz="0" w:space="0" w:color="auto"/>
            <w:bottom w:val="none" w:sz="0" w:space="0" w:color="auto"/>
            <w:right w:val="none" w:sz="0" w:space="0" w:color="auto"/>
          </w:divBdr>
        </w:div>
        <w:div w:id="1310983701">
          <w:marLeft w:val="0"/>
          <w:marRight w:val="0"/>
          <w:marTop w:val="0"/>
          <w:marBottom w:val="0"/>
          <w:divBdr>
            <w:top w:val="none" w:sz="0" w:space="0" w:color="auto"/>
            <w:left w:val="none" w:sz="0" w:space="0" w:color="auto"/>
            <w:bottom w:val="none" w:sz="0" w:space="0" w:color="auto"/>
            <w:right w:val="none" w:sz="0" w:space="0" w:color="auto"/>
          </w:divBdr>
        </w:div>
        <w:div w:id="1557083746">
          <w:marLeft w:val="0"/>
          <w:marRight w:val="0"/>
          <w:marTop w:val="400"/>
          <w:marBottom w:val="0"/>
          <w:divBdr>
            <w:top w:val="none" w:sz="0" w:space="0" w:color="auto"/>
            <w:left w:val="none" w:sz="0" w:space="0" w:color="auto"/>
            <w:bottom w:val="none" w:sz="0" w:space="0" w:color="auto"/>
            <w:right w:val="none" w:sz="0" w:space="0" w:color="auto"/>
          </w:divBdr>
        </w:div>
        <w:div w:id="1608270583">
          <w:marLeft w:val="0"/>
          <w:marRight w:val="0"/>
          <w:marTop w:val="0"/>
          <w:marBottom w:val="0"/>
          <w:divBdr>
            <w:top w:val="none" w:sz="0" w:space="0" w:color="auto"/>
            <w:left w:val="none" w:sz="0" w:space="0" w:color="auto"/>
            <w:bottom w:val="none" w:sz="0" w:space="0" w:color="auto"/>
            <w:right w:val="none" w:sz="0" w:space="0" w:color="auto"/>
          </w:divBdr>
        </w:div>
        <w:div w:id="530996391">
          <w:marLeft w:val="0"/>
          <w:marRight w:val="0"/>
          <w:marTop w:val="0"/>
          <w:marBottom w:val="0"/>
          <w:divBdr>
            <w:top w:val="none" w:sz="0" w:space="0" w:color="auto"/>
            <w:left w:val="none" w:sz="0" w:space="0" w:color="auto"/>
            <w:bottom w:val="none" w:sz="0" w:space="0" w:color="auto"/>
            <w:right w:val="none" w:sz="0" w:space="0" w:color="auto"/>
          </w:divBdr>
        </w:div>
        <w:div w:id="278418770">
          <w:marLeft w:val="0"/>
          <w:marRight w:val="0"/>
          <w:marTop w:val="0"/>
          <w:marBottom w:val="0"/>
          <w:divBdr>
            <w:top w:val="none" w:sz="0" w:space="0" w:color="auto"/>
            <w:left w:val="none" w:sz="0" w:space="0" w:color="auto"/>
            <w:bottom w:val="none" w:sz="0" w:space="0" w:color="auto"/>
            <w:right w:val="none" w:sz="0" w:space="0" w:color="auto"/>
          </w:divBdr>
        </w:div>
        <w:div w:id="1543862056">
          <w:marLeft w:val="0"/>
          <w:marRight w:val="0"/>
          <w:marTop w:val="0"/>
          <w:marBottom w:val="0"/>
          <w:divBdr>
            <w:top w:val="none" w:sz="0" w:space="0" w:color="auto"/>
            <w:left w:val="none" w:sz="0" w:space="0" w:color="auto"/>
            <w:bottom w:val="none" w:sz="0" w:space="0" w:color="auto"/>
            <w:right w:val="none" w:sz="0" w:space="0" w:color="auto"/>
          </w:divBdr>
        </w:div>
        <w:div w:id="1974940523">
          <w:marLeft w:val="0"/>
          <w:marRight w:val="0"/>
          <w:marTop w:val="0"/>
          <w:marBottom w:val="0"/>
          <w:divBdr>
            <w:top w:val="none" w:sz="0" w:space="0" w:color="auto"/>
            <w:left w:val="none" w:sz="0" w:space="0" w:color="auto"/>
            <w:bottom w:val="none" w:sz="0" w:space="0" w:color="auto"/>
            <w:right w:val="none" w:sz="0" w:space="0" w:color="auto"/>
          </w:divBdr>
        </w:div>
        <w:div w:id="826944013">
          <w:marLeft w:val="0"/>
          <w:marRight w:val="0"/>
          <w:marTop w:val="0"/>
          <w:marBottom w:val="0"/>
          <w:divBdr>
            <w:top w:val="none" w:sz="0" w:space="0" w:color="auto"/>
            <w:left w:val="none" w:sz="0" w:space="0" w:color="auto"/>
            <w:bottom w:val="none" w:sz="0" w:space="0" w:color="auto"/>
            <w:right w:val="none" w:sz="0" w:space="0" w:color="auto"/>
          </w:divBdr>
        </w:div>
        <w:div w:id="1531797862">
          <w:marLeft w:val="0"/>
          <w:marRight w:val="0"/>
          <w:marTop w:val="0"/>
          <w:marBottom w:val="0"/>
          <w:divBdr>
            <w:top w:val="none" w:sz="0" w:space="0" w:color="auto"/>
            <w:left w:val="none" w:sz="0" w:space="0" w:color="auto"/>
            <w:bottom w:val="none" w:sz="0" w:space="0" w:color="auto"/>
            <w:right w:val="none" w:sz="0" w:space="0" w:color="auto"/>
          </w:divBdr>
        </w:div>
      </w:divsChild>
    </w:div>
    <w:div w:id="577786654">
      <w:bodyDiv w:val="1"/>
      <w:marLeft w:val="0"/>
      <w:marRight w:val="0"/>
      <w:marTop w:val="0"/>
      <w:marBottom w:val="0"/>
      <w:divBdr>
        <w:top w:val="none" w:sz="0" w:space="0" w:color="auto"/>
        <w:left w:val="none" w:sz="0" w:space="0" w:color="auto"/>
        <w:bottom w:val="none" w:sz="0" w:space="0" w:color="auto"/>
        <w:right w:val="none" w:sz="0" w:space="0" w:color="auto"/>
      </w:divBdr>
    </w:div>
    <w:div w:id="642582509">
      <w:bodyDiv w:val="1"/>
      <w:marLeft w:val="0"/>
      <w:marRight w:val="0"/>
      <w:marTop w:val="0"/>
      <w:marBottom w:val="0"/>
      <w:divBdr>
        <w:top w:val="none" w:sz="0" w:space="0" w:color="auto"/>
        <w:left w:val="none" w:sz="0" w:space="0" w:color="auto"/>
        <w:bottom w:val="none" w:sz="0" w:space="0" w:color="auto"/>
        <w:right w:val="none" w:sz="0" w:space="0" w:color="auto"/>
      </w:divBdr>
    </w:div>
    <w:div w:id="644967145">
      <w:bodyDiv w:val="1"/>
      <w:marLeft w:val="0"/>
      <w:marRight w:val="0"/>
      <w:marTop w:val="0"/>
      <w:marBottom w:val="0"/>
      <w:divBdr>
        <w:top w:val="none" w:sz="0" w:space="0" w:color="auto"/>
        <w:left w:val="none" w:sz="0" w:space="0" w:color="auto"/>
        <w:bottom w:val="none" w:sz="0" w:space="0" w:color="auto"/>
        <w:right w:val="none" w:sz="0" w:space="0" w:color="auto"/>
      </w:divBdr>
    </w:div>
    <w:div w:id="700785794">
      <w:bodyDiv w:val="1"/>
      <w:marLeft w:val="0"/>
      <w:marRight w:val="0"/>
      <w:marTop w:val="0"/>
      <w:marBottom w:val="0"/>
      <w:divBdr>
        <w:top w:val="none" w:sz="0" w:space="0" w:color="auto"/>
        <w:left w:val="none" w:sz="0" w:space="0" w:color="auto"/>
        <w:bottom w:val="none" w:sz="0" w:space="0" w:color="auto"/>
        <w:right w:val="none" w:sz="0" w:space="0" w:color="auto"/>
      </w:divBdr>
      <w:divsChild>
        <w:div w:id="844899290">
          <w:marLeft w:val="0"/>
          <w:marRight w:val="0"/>
          <w:marTop w:val="0"/>
          <w:marBottom w:val="0"/>
          <w:divBdr>
            <w:top w:val="none" w:sz="0" w:space="0" w:color="auto"/>
            <w:left w:val="none" w:sz="0" w:space="0" w:color="auto"/>
            <w:bottom w:val="none" w:sz="0" w:space="0" w:color="auto"/>
            <w:right w:val="none" w:sz="0" w:space="0" w:color="auto"/>
          </w:divBdr>
        </w:div>
        <w:div w:id="37049690">
          <w:marLeft w:val="0"/>
          <w:marRight w:val="0"/>
          <w:marTop w:val="0"/>
          <w:marBottom w:val="0"/>
          <w:divBdr>
            <w:top w:val="none" w:sz="0" w:space="0" w:color="auto"/>
            <w:left w:val="none" w:sz="0" w:space="0" w:color="auto"/>
            <w:bottom w:val="none" w:sz="0" w:space="0" w:color="auto"/>
            <w:right w:val="none" w:sz="0" w:space="0" w:color="auto"/>
          </w:divBdr>
        </w:div>
        <w:div w:id="149756264">
          <w:marLeft w:val="0"/>
          <w:marRight w:val="0"/>
          <w:marTop w:val="0"/>
          <w:marBottom w:val="0"/>
          <w:divBdr>
            <w:top w:val="none" w:sz="0" w:space="0" w:color="auto"/>
            <w:left w:val="none" w:sz="0" w:space="0" w:color="auto"/>
            <w:bottom w:val="none" w:sz="0" w:space="0" w:color="auto"/>
            <w:right w:val="none" w:sz="0" w:space="0" w:color="auto"/>
          </w:divBdr>
        </w:div>
        <w:div w:id="1209336806">
          <w:marLeft w:val="0"/>
          <w:marRight w:val="0"/>
          <w:marTop w:val="0"/>
          <w:marBottom w:val="0"/>
          <w:divBdr>
            <w:top w:val="none" w:sz="0" w:space="0" w:color="auto"/>
            <w:left w:val="none" w:sz="0" w:space="0" w:color="auto"/>
            <w:bottom w:val="none" w:sz="0" w:space="0" w:color="auto"/>
            <w:right w:val="none" w:sz="0" w:space="0" w:color="auto"/>
          </w:divBdr>
        </w:div>
        <w:div w:id="273288233">
          <w:marLeft w:val="0"/>
          <w:marRight w:val="0"/>
          <w:marTop w:val="0"/>
          <w:marBottom w:val="0"/>
          <w:divBdr>
            <w:top w:val="none" w:sz="0" w:space="0" w:color="auto"/>
            <w:left w:val="none" w:sz="0" w:space="0" w:color="auto"/>
            <w:bottom w:val="none" w:sz="0" w:space="0" w:color="auto"/>
            <w:right w:val="none" w:sz="0" w:space="0" w:color="auto"/>
          </w:divBdr>
        </w:div>
        <w:div w:id="2103643420">
          <w:marLeft w:val="0"/>
          <w:marRight w:val="0"/>
          <w:marTop w:val="0"/>
          <w:marBottom w:val="0"/>
          <w:divBdr>
            <w:top w:val="none" w:sz="0" w:space="0" w:color="auto"/>
            <w:left w:val="none" w:sz="0" w:space="0" w:color="auto"/>
            <w:bottom w:val="none" w:sz="0" w:space="0" w:color="auto"/>
            <w:right w:val="none" w:sz="0" w:space="0" w:color="auto"/>
          </w:divBdr>
        </w:div>
        <w:div w:id="1866018217">
          <w:marLeft w:val="0"/>
          <w:marRight w:val="0"/>
          <w:marTop w:val="0"/>
          <w:marBottom w:val="0"/>
          <w:divBdr>
            <w:top w:val="none" w:sz="0" w:space="0" w:color="auto"/>
            <w:left w:val="none" w:sz="0" w:space="0" w:color="auto"/>
            <w:bottom w:val="none" w:sz="0" w:space="0" w:color="auto"/>
            <w:right w:val="none" w:sz="0" w:space="0" w:color="auto"/>
          </w:divBdr>
        </w:div>
        <w:div w:id="1290744204">
          <w:marLeft w:val="0"/>
          <w:marRight w:val="0"/>
          <w:marTop w:val="0"/>
          <w:marBottom w:val="0"/>
          <w:divBdr>
            <w:top w:val="none" w:sz="0" w:space="0" w:color="auto"/>
            <w:left w:val="none" w:sz="0" w:space="0" w:color="auto"/>
            <w:bottom w:val="none" w:sz="0" w:space="0" w:color="auto"/>
            <w:right w:val="none" w:sz="0" w:space="0" w:color="auto"/>
          </w:divBdr>
        </w:div>
        <w:div w:id="1475752597">
          <w:marLeft w:val="0"/>
          <w:marRight w:val="0"/>
          <w:marTop w:val="0"/>
          <w:marBottom w:val="0"/>
          <w:divBdr>
            <w:top w:val="none" w:sz="0" w:space="0" w:color="auto"/>
            <w:left w:val="none" w:sz="0" w:space="0" w:color="auto"/>
            <w:bottom w:val="none" w:sz="0" w:space="0" w:color="auto"/>
            <w:right w:val="none" w:sz="0" w:space="0" w:color="auto"/>
          </w:divBdr>
        </w:div>
        <w:div w:id="374551650">
          <w:marLeft w:val="0"/>
          <w:marRight w:val="0"/>
          <w:marTop w:val="0"/>
          <w:marBottom w:val="0"/>
          <w:divBdr>
            <w:top w:val="none" w:sz="0" w:space="0" w:color="auto"/>
            <w:left w:val="none" w:sz="0" w:space="0" w:color="auto"/>
            <w:bottom w:val="none" w:sz="0" w:space="0" w:color="auto"/>
            <w:right w:val="none" w:sz="0" w:space="0" w:color="auto"/>
          </w:divBdr>
        </w:div>
      </w:divsChild>
    </w:div>
    <w:div w:id="707530504">
      <w:bodyDiv w:val="1"/>
      <w:marLeft w:val="0"/>
      <w:marRight w:val="0"/>
      <w:marTop w:val="0"/>
      <w:marBottom w:val="0"/>
      <w:divBdr>
        <w:top w:val="none" w:sz="0" w:space="0" w:color="auto"/>
        <w:left w:val="none" w:sz="0" w:space="0" w:color="auto"/>
        <w:bottom w:val="none" w:sz="0" w:space="0" w:color="auto"/>
        <w:right w:val="none" w:sz="0" w:space="0" w:color="auto"/>
      </w:divBdr>
    </w:div>
    <w:div w:id="842742917">
      <w:bodyDiv w:val="1"/>
      <w:marLeft w:val="0"/>
      <w:marRight w:val="0"/>
      <w:marTop w:val="0"/>
      <w:marBottom w:val="0"/>
      <w:divBdr>
        <w:top w:val="none" w:sz="0" w:space="0" w:color="auto"/>
        <w:left w:val="none" w:sz="0" w:space="0" w:color="auto"/>
        <w:bottom w:val="none" w:sz="0" w:space="0" w:color="auto"/>
        <w:right w:val="none" w:sz="0" w:space="0" w:color="auto"/>
      </w:divBdr>
      <w:divsChild>
        <w:div w:id="284506354">
          <w:marLeft w:val="0"/>
          <w:marRight w:val="0"/>
          <w:marTop w:val="0"/>
          <w:marBottom w:val="0"/>
          <w:divBdr>
            <w:top w:val="none" w:sz="0" w:space="0" w:color="auto"/>
            <w:left w:val="none" w:sz="0" w:space="0" w:color="auto"/>
            <w:bottom w:val="none" w:sz="0" w:space="0" w:color="auto"/>
            <w:right w:val="none" w:sz="0" w:space="0" w:color="auto"/>
          </w:divBdr>
        </w:div>
        <w:div w:id="603147041">
          <w:marLeft w:val="0"/>
          <w:marRight w:val="0"/>
          <w:marTop w:val="0"/>
          <w:marBottom w:val="0"/>
          <w:divBdr>
            <w:top w:val="none" w:sz="0" w:space="0" w:color="auto"/>
            <w:left w:val="none" w:sz="0" w:space="0" w:color="auto"/>
            <w:bottom w:val="none" w:sz="0" w:space="0" w:color="auto"/>
            <w:right w:val="none" w:sz="0" w:space="0" w:color="auto"/>
          </w:divBdr>
        </w:div>
        <w:div w:id="1254584536">
          <w:marLeft w:val="0"/>
          <w:marRight w:val="0"/>
          <w:marTop w:val="0"/>
          <w:marBottom w:val="0"/>
          <w:divBdr>
            <w:top w:val="none" w:sz="0" w:space="0" w:color="auto"/>
            <w:left w:val="none" w:sz="0" w:space="0" w:color="auto"/>
            <w:bottom w:val="none" w:sz="0" w:space="0" w:color="auto"/>
            <w:right w:val="none" w:sz="0" w:space="0" w:color="auto"/>
          </w:divBdr>
        </w:div>
      </w:divsChild>
    </w:div>
    <w:div w:id="870804712">
      <w:bodyDiv w:val="1"/>
      <w:marLeft w:val="0"/>
      <w:marRight w:val="0"/>
      <w:marTop w:val="0"/>
      <w:marBottom w:val="0"/>
      <w:divBdr>
        <w:top w:val="none" w:sz="0" w:space="0" w:color="auto"/>
        <w:left w:val="none" w:sz="0" w:space="0" w:color="auto"/>
        <w:bottom w:val="none" w:sz="0" w:space="0" w:color="auto"/>
        <w:right w:val="none" w:sz="0" w:space="0" w:color="auto"/>
      </w:divBdr>
    </w:div>
    <w:div w:id="1007944726">
      <w:bodyDiv w:val="1"/>
      <w:marLeft w:val="0"/>
      <w:marRight w:val="0"/>
      <w:marTop w:val="0"/>
      <w:marBottom w:val="0"/>
      <w:divBdr>
        <w:top w:val="none" w:sz="0" w:space="0" w:color="auto"/>
        <w:left w:val="none" w:sz="0" w:space="0" w:color="auto"/>
        <w:bottom w:val="none" w:sz="0" w:space="0" w:color="auto"/>
        <w:right w:val="none" w:sz="0" w:space="0" w:color="auto"/>
      </w:divBdr>
      <w:divsChild>
        <w:div w:id="246422116">
          <w:marLeft w:val="0"/>
          <w:marRight w:val="0"/>
          <w:marTop w:val="0"/>
          <w:marBottom w:val="0"/>
          <w:divBdr>
            <w:top w:val="none" w:sz="0" w:space="0" w:color="auto"/>
            <w:left w:val="none" w:sz="0" w:space="0" w:color="auto"/>
            <w:bottom w:val="none" w:sz="0" w:space="0" w:color="auto"/>
            <w:right w:val="none" w:sz="0" w:space="0" w:color="auto"/>
          </w:divBdr>
        </w:div>
        <w:div w:id="24992181">
          <w:marLeft w:val="0"/>
          <w:marRight w:val="0"/>
          <w:marTop w:val="0"/>
          <w:marBottom w:val="0"/>
          <w:divBdr>
            <w:top w:val="none" w:sz="0" w:space="0" w:color="auto"/>
            <w:left w:val="none" w:sz="0" w:space="0" w:color="auto"/>
            <w:bottom w:val="none" w:sz="0" w:space="0" w:color="auto"/>
            <w:right w:val="none" w:sz="0" w:space="0" w:color="auto"/>
          </w:divBdr>
        </w:div>
        <w:div w:id="604729634">
          <w:marLeft w:val="0"/>
          <w:marRight w:val="0"/>
          <w:marTop w:val="0"/>
          <w:marBottom w:val="0"/>
          <w:divBdr>
            <w:top w:val="none" w:sz="0" w:space="0" w:color="auto"/>
            <w:left w:val="none" w:sz="0" w:space="0" w:color="auto"/>
            <w:bottom w:val="none" w:sz="0" w:space="0" w:color="auto"/>
            <w:right w:val="none" w:sz="0" w:space="0" w:color="auto"/>
          </w:divBdr>
        </w:div>
      </w:divsChild>
    </w:div>
    <w:div w:id="1052850331">
      <w:bodyDiv w:val="1"/>
      <w:marLeft w:val="0"/>
      <w:marRight w:val="0"/>
      <w:marTop w:val="0"/>
      <w:marBottom w:val="0"/>
      <w:divBdr>
        <w:top w:val="none" w:sz="0" w:space="0" w:color="auto"/>
        <w:left w:val="none" w:sz="0" w:space="0" w:color="auto"/>
        <w:bottom w:val="none" w:sz="0" w:space="0" w:color="auto"/>
        <w:right w:val="none" w:sz="0" w:space="0" w:color="auto"/>
      </w:divBdr>
    </w:div>
    <w:div w:id="1083913187">
      <w:bodyDiv w:val="1"/>
      <w:marLeft w:val="0"/>
      <w:marRight w:val="0"/>
      <w:marTop w:val="0"/>
      <w:marBottom w:val="0"/>
      <w:divBdr>
        <w:top w:val="none" w:sz="0" w:space="0" w:color="auto"/>
        <w:left w:val="none" w:sz="0" w:space="0" w:color="auto"/>
        <w:bottom w:val="none" w:sz="0" w:space="0" w:color="auto"/>
        <w:right w:val="none" w:sz="0" w:space="0" w:color="auto"/>
      </w:divBdr>
    </w:div>
    <w:div w:id="1090388342">
      <w:bodyDiv w:val="1"/>
      <w:marLeft w:val="0"/>
      <w:marRight w:val="0"/>
      <w:marTop w:val="0"/>
      <w:marBottom w:val="0"/>
      <w:divBdr>
        <w:top w:val="none" w:sz="0" w:space="0" w:color="auto"/>
        <w:left w:val="none" w:sz="0" w:space="0" w:color="auto"/>
        <w:bottom w:val="none" w:sz="0" w:space="0" w:color="auto"/>
        <w:right w:val="none" w:sz="0" w:space="0" w:color="auto"/>
      </w:divBdr>
      <w:divsChild>
        <w:div w:id="692192552">
          <w:marLeft w:val="1080"/>
          <w:marRight w:val="0"/>
          <w:marTop w:val="240"/>
          <w:marBottom w:val="0"/>
          <w:divBdr>
            <w:top w:val="none" w:sz="0" w:space="0" w:color="auto"/>
            <w:left w:val="none" w:sz="0" w:space="0" w:color="auto"/>
            <w:bottom w:val="none" w:sz="0" w:space="0" w:color="auto"/>
            <w:right w:val="none" w:sz="0" w:space="0" w:color="auto"/>
          </w:divBdr>
        </w:div>
        <w:div w:id="1594507700">
          <w:marLeft w:val="1080"/>
          <w:marRight w:val="0"/>
          <w:marTop w:val="240"/>
          <w:marBottom w:val="0"/>
          <w:divBdr>
            <w:top w:val="none" w:sz="0" w:space="0" w:color="auto"/>
            <w:left w:val="none" w:sz="0" w:space="0" w:color="auto"/>
            <w:bottom w:val="none" w:sz="0" w:space="0" w:color="auto"/>
            <w:right w:val="none" w:sz="0" w:space="0" w:color="auto"/>
          </w:divBdr>
        </w:div>
        <w:div w:id="1419014360">
          <w:marLeft w:val="1080"/>
          <w:marRight w:val="0"/>
          <w:marTop w:val="240"/>
          <w:marBottom w:val="0"/>
          <w:divBdr>
            <w:top w:val="none" w:sz="0" w:space="0" w:color="auto"/>
            <w:left w:val="none" w:sz="0" w:space="0" w:color="auto"/>
            <w:bottom w:val="none" w:sz="0" w:space="0" w:color="auto"/>
            <w:right w:val="none" w:sz="0" w:space="0" w:color="auto"/>
          </w:divBdr>
        </w:div>
      </w:divsChild>
    </w:div>
    <w:div w:id="1123033728">
      <w:bodyDiv w:val="1"/>
      <w:marLeft w:val="0"/>
      <w:marRight w:val="0"/>
      <w:marTop w:val="0"/>
      <w:marBottom w:val="0"/>
      <w:divBdr>
        <w:top w:val="none" w:sz="0" w:space="0" w:color="auto"/>
        <w:left w:val="none" w:sz="0" w:space="0" w:color="auto"/>
        <w:bottom w:val="none" w:sz="0" w:space="0" w:color="auto"/>
        <w:right w:val="none" w:sz="0" w:space="0" w:color="auto"/>
      </w:divBdr>
    </w:div>
    <w:div w:id="1824353794">
      <w:bodyDiv w:val="1"/>
      <w:marLeft w:val="0"/>
      <w:marRight w:val="0"/>
      <w:marTop w:val="0"/>
      <w:marBottom w:val="0"/>
      <w:divBdr>
        <w:top w:val="none" w:sz="0" w:space="0" w:color="auto"/>
        <w:left w:val="none" w:sz="0" w:space="0" w:color="auto"/>
        <w:bottom w:val="none" w:sz="0" w:space="0" w:color="auto"/>
        <w:right w:val="none" w:sz="0" w:space="0" w:color="auto"/>
      </w:divBdr>
    </w:div>
    <w:div w:id="182442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270323-attistibas-finansu-institucijas-likums" TargetMode="External"/><Relationship Id="rId13" Type="http://schemas.openxmlformats.org/officeDocument/2006/relationships/hyperlink" Target="http://eur-lex.europa.eu/eli/reg/2014/1388/oj/?locale=LV" TargetMode="External"/><Relationship Id="rId18" Type="http://schemas.openxmlformats.org/officeDocument/2006/relationships/hyperlink" Target="https://likumi.lv/ta/id/314737"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eur-lex.europa.eu/eli/reg/2014/1388/oj/?locale=LV" TargetMode="External"/><Relationship Id="rId17" Type="http://schemas.openxmlformats.org/officeDocument/2006/relationships/hyperlink" Target="https://m.likumi.lv/ta/id/313371" TargetMode="External"/><Relationship Id="rId2" Type="http://schemas.openxmlformats.org/officeDocument/2006/relationships/numbering" Target="numbering.xml"/><Relationship Id="rId16" Type="http://schemas.openxmlformats.org/officeDocument/2006/relationships/hyperlink" Target="http://eur-lex.europa.eu/eli/reg/2015/1589/oj/?locale=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1388/oj/?locale=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likumi.lv/ta/id/313371" TargetMode="External"/><Relationship Id="rId23" Type="http://schemas.openxmlformats.org/officeDocument/2006/relationships/fontTable" Target="fontTable.xml"/><Relationship Id="rId10" Type="http://schemas.openxmlformats.org/officeDocument/2006/relationships/hyperlink" Target="http://eur-lex.europa.eu/eli/reg/2014/702/oj/?locale=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likumi.lv/ta/id/270323-attistibas-finansu-institucijas-likums" TargetMode="External"/><Relationship Id="rId14" Type="http://schemas.openxmlformats.org/officeDocument/2006/relationships/hyperlink" Target="https://m.likumi.lv/ta/id/313371"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80A6C-92FA-45D9-9757-CC91D6D77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6</Pages>
  <Words>8777</Words>
  <Characters>5004</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Dlohi</dc:creator>
  <cp:keywords/>
  <dc:description/>
  <cp:lastModifiedBy>Jekaterina Borovika</cp:lastModifiedBy>
  <cp:revision>35</cp:revision>
  <cp:lastPrinted>2020-07-14T09:18:00Z</cp:lastPrinted>
  <dcterms:created xsi:type="dcterms:W3CDTF">2020-07-03T12:51:00Z</dcterms:created>
  <dcterms:modified xsi:type="dcterms:W3CDTF">2020-07-16T11:04:00Z</dcterms:modified>
</cp:coreProperties>
</file>