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2C3B" w14:textId="77777777" w:rsidR="008522C0" w:rsidRDefault="008522C0" w:rsidP="008F1960">
      <w:pPr>
        <w:shd w:val="clear" w:color="auto" w:fill="FFFFFF"/>
        <w:spacing w:after="0" w:line="240" w:lineRule="auto"/>
        <w:jc w:val="center"/>
        <w:rPr>
          <w:rFonts w:ascii="Times New Roman" w:eastAsia="Times New Roman" w:hAnsi="Times New Roman" w:cs="Times New Roman"/>
          <w:b/>
          <w:sz w:val="24"/>
          <w:szCs w:val="24"/>
          <w:lang w:eastAsia="lv-LV"/>
        </w:rPr>
      </w:pPr>
    </w:p>
    <w:p w14:paraId="115867AD" w14:textId="4197CFB5" w:rsidR="008F1960" w:rsidRDefault="005462C7" w:rsidP="008F1960">
      <w:pPr>
        <w:shd w:val="clear" w:color="auto" w:fill="FFFFFF"/>
        <w:spacing w:after="0" w:line="240" w:lineRule="auto"/>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sz w:val="24"/>
          <w:szCs w:val="24"/>
          <w:lang w:eastAsia="lv-LV"/>
        </w:rPr>
        <w:t>Ministru kabineta noteikumu projekta “</w:t>
      </w:r>
      <w:r w:rsidR="00AA2352" w:rsidRPr="00AA2352">
        <w:rPr>
          <w:rFonts w:ascii="Times New Roman" w:eastAsia="Times New Roman" w:hAnsi="Times New Roman" w:cs="Times New Roman"/>
          <w:b/>
          <w:sz w:val="24"/>
          <w:szCs w:val="24"/>
          <w:lang w:eastAsia="lv-LV"/>
        </w:rPr>
        <w:t xml:space="preserve">Saimnieciskā gada pārskata sagatavošanas </w:t>
      </w:r>
      <w:r w:rsidR="005973FD">
        <w:rPr>
          <w:rFonts w:ascii="Times New Roman" w:eastAsia="Times New Roman" w:hAnsi="Times New Roman" w:cs="Times New Roman"/>
          <w:b/>
          <w:sz w:val="24"/>
          <w:szCs w:val="24"/>
          <w:lang w:eastAsia="lv-LV"/>
        </w:rPr>
        <w:t>kārtība”</w:t>
      </w:r>
      <w:r w:rsidR="000E3DC3" w:rsidRPr="000E3DC3">
        <w:t xml:space="preserve"> </w:t>
      </w:r>
      <w:r w:rsidR="000E3DC3" w:rsidRPr="000E3DC3">
        <w:rPr>
          <w:rFonts w:ascii="Times New Roman" w:eastAsia="Times New Roman" w:hAnsi="Times New Roman" w:cs="Times New Roman"/>
          <w:b/>
          <w:sz w:val="24"/>
          <w:szCs w:val="24"/>
          <w:lang w:eastAsia="lv-LV"/>
        </w:rPr>
        <w:t>sākotnējās ietekmes novērtējuma ziņojums</w:t>
      </w:r>
      <w:r w:rsidR="005973FD">
        <w:rPr>
          <w:rFonts w:ascii="Times New Roman" w:eastAsia="Times New Roman" w:hAnsi="Times New Roman" w:cs="Times New Roman"/>
          <w:b/>
          <w:sz w:val="24"/>
          <w:szCs w:val="24"/>
          <w:lang w:eastAsia="lv-LV"/>
        </w:rPr>
        <w:t xml:space="preserve"> </w:t>
      </w:r>
      <w:r w:rsidR="008F1960" w:rsidRPr="001B7D7B">
        <w:rPr>
          <w:rFonts w:ascii="Times New Roman" w:eastAsia="Times New Roman" w:hAnsi="Times New Roman" w:cs="Times New Roman"/>
          <w:b/>
          <w:bCs/>
          <w:sz w:val="24"/>
          <w:szCs w:val="24"/>
          <w:lang w:eastAsia="lv-LV"/>
        </w:rPr>
        <w:t>(anotācija)</w:t>
      </w:r>
    </w:p>
    <w:p w14:paraId="78082027" w14:textId="77777777" w:rsidR="00303542" w:rsidRPr="001B7D7B" w:rsidRDefault="00303542" w:rsidP="008F1960">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661"/>
      </w:tblGrid>
      <w:tr w:rsidR="001B7D7B" w:rsidRPr="001B7D7B" w14:paraId="115867AF" w14:textId="77777777" w:rsidTr="0030354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15867A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Tiesību akta projekta anotācijas kopsavilkums</w:t>
            </w:r>
          </w:p>
        </w:tc>
      </w:tr>
      <w:tr w:rsidR="001B7D7B" w:rsidRPr="001B7D7B" w14:paraId="115867B2" w14:textId="77777777" w:rsidTr="00303542">
        <w:tc>
          <w:tcPr>
            <w:tcW w:w="1382" w:type="pct"/>
            <w:tcBorders>
              <w:top w:val="outset" w:sz="6" w:space="0" w:color="414142"/>
              <w:left w:val="outset" w:sz="6" w:space="0" w:color="414142"/>
              <w:bottom w:val="outset" w:sz="6" w:space="0" w:color="414142"/>
              <w:right w:val="outset" w:sz="6" w:space="0" w:color="414142"/>
            </w:tcBorders>
            <w:hideMark/>
          </w:tcPr>
          <w:p w14:paraId="115867B0"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Mērķis, risinājums un projekta spēkā stāšanās laiks (500 zīmes bez atstarpēm)</w:t>
            </w:r>
          </w:p>
        </w:tc>
        <w:tc>
          <w:tcPr>
            <w:tcW w:w="3618" w:type="pct"/>
            <w:tcBorders>
              <w:top w:val="outset" w:sz="6" w:space="0" w:color="414142"/>
              <w:left w:val="outset" w:sz="6" w:space="0" w:color="414142"/>
              <w:bottom w:val="outset" w:sz="6" w:space="0" w:color="414142"/>
              <w:right w:val="outset" w:sz="6" w:space="0" w:color="414142"/>
            </w:tcBorders>
            <w:hideMark/>
          </w:tcPr>
          <w:p w14:paraId="679A524D" w14:textId="0A25FB26" w:rsidR="00AA2352" w:rsidRDefault="00AA2352" w:rsidP="00D12C0F">
            <w:pPr>
              <w:spacing w:after="0" w:line="240" w:lineRule="auto"/>
              <w:ind w:firstLine="198"/>
              <w:jc w:val="both"/>
              <w:rPr>
                <w:rFonts w:ascii="Times New Roman" w:eastAsia="Times New Roman" w:hAnsi="Times New Roman" w:cs="Times New Roman"/>
                <w:sz w:val="24"/>
                <w:szCs w:val="24"/>
                <w:lang w:eastAsia="lv-LV"/>
              </w:rPr>
            </w:pPr>
            <w:r w:rsidRPr="00AA2352">
              <w:rPr>
                <w:rFonts w:ascii="Times New Roman" w:eastAsia="Times New Roman" w:hAnsi="Times New Roman" w:cs="Times New Roman"/>
                <w:sz w:val="24"/>
                <w:szCs w:val="24"/>
                <w:lang w:eastAsia="lv-LV"/>
              </w:rPr>
              <w:t>Likuma par budžetu un finanšu vadību</w:t>
            </w:r>
            <w:r w:rsidR="0092209C">
              <w:rPr>
                <w:rFonts w:ascii="Times New Roman" w:eastAsia="Times New Roman" w:hAnsi="Times New Roman" w:cs="Times New Roman"/>
                <w:sz w:val="24"/>
                <w:szCs w:val="24"/>
                <w:lang w:eastAsia="lv-LV"/>
              </w:rPr>
              <w:t xml:space="preserve"> (turpmāk – Likums)</w:t>
            </w:r>
            <w:r w:rsidR="0092209C" w:rsidRPr="00613813">
              <w:rPr>
                <w:rFonts w:ascii="Times New Roman" w:eastAsia="Times New Roman" w:hAnsi="Times New Roman" w:cs="Times New Roman"/>
                <w:sz w:val="24"/>
                <w:szCs w:val="24"/>
                <w:lang w:eastAsia="lv-LV"/>
              </w:rPr>
              <w:t xml:space="preserve"> </w:t>
            </w:r>
            <w:r w:rsidRPr="00AA2352">
              <w:rPr>
                <w:rFonts w:ascii="Times New Roman" w:eastAsia="Times New Roman" w:hAnsi="Times New Roman" w:cs="Times New Roman"/>
                <w:sz w:val="24"/>
                <w:szCs w:val="24"/>
                <w:lang w:eastAsia="lv-LV"/>
              </w:rPr>
              <w:t xml:space="preserve"> 31.panta otrā daļa nosaka, ka Ministru kabinets nosaka kārtību un apjomu, kādā Finanšu ministrija sagatavo saimnieciskā gada pārskatu</w:t>
            </w:r>
            <w:r w:rsidR="002A76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462C7" w:rsidRPr="001B7D7B">
              <w:rPr>
                <w:rFonts w:ascii="Times New Roman" w:eastAsia="Times New Roman" w:hAnsi="Times New Roman" w:cs="Times New Roman"/>
                <w:sz w:val="24"/>
                <w:szCs w:val="24"/>
                <w:lang w:eastAsia="lv-LV"/>
              </w:rPr>
              <w:t>Ministru kabineta noteikumu projekta “</w:t>
            </w:r>
            <w:r>
              <w:rPr>
                <w:rFonts w:ascii="Times New Roman" w:eastAsia="Times New Roman" w:hAnsi="Times New Roman" w:cs="Times New Roman"/>
                <w:sz w:val="24"/>
                <w:szCs w:val="24"/>
                <w:lang w:eastAsia="lv-LV"/>
              </w:rPr>
              <w:t>Saimnieciskā g</w:t>
            </w:r>
            <w:r w:rsidR="005462C7" w:rsidRPr="001B7D7B">
              <w:rPr>
                <w:rFonts w:ascii="Times New Roman" w:eastAsia="Times New Roman" w:hAnsi="Times New Roman" w:cs="Times New Roman"/>
                <w:sz w:val="24"/>
                <w:szCs w:val="24"/>
                <w:lang w:eastAsia="lv-LV"/>
              </w:rPr>
              <w:t xml:space="preserve">ada pārskata sagatavošanas kārtība” (turpmāk – </w:t>
            </w:r>
            <w:r w:rsidR="000E5A83" w:rsidRPr="001B7D7B">
              <w:rPr>
                <w:rFonts w:ascii="Times New Roman" w:eastAsia="Times New Roman" w:hAnsi="Times New Roman" w:cs="Times New Roman"/>
                <w:sz w:val="24"/>
                <w:szCs w:val="24"/>
                <w:lang w:eastAsia="lv-LV"/>
              </w:rPr>
              <w:t xml:space="preserve">noteikumu </w:t>
            </w:r>
            <w:r w:rsidR="005462C7" w:rsidRPr="001B7D7B">
              <w:rPr>
                <w:rFonts w:ascii="Times New Roman" w:eastAsia="Times New Roman" w:hAnsi="Times New Roman" w:cs="Times New Roman"/>
                <w:sz w:val="24"/>
                <w:szCs w:val="24"/>
                <w:lang w:eastAsia="lv-LV"/>
              </w:rPr>
              <w:t>projekts)</w:t>
            </w:r>
            <w:r w:rsidR="005462C7" w:rsidRPr="001B7D7B">
              <w:rPr>
                <w:rFonts w:ascii="Times New Roman" w:eastAsia="Times New Roman" w:hAnsi="Times New Roman" w:cs="Times New Roman"/>
                <w:b/>
                <w:sz w:val="24"/>
                <w:szCs w:val="24"/>
                <w:lang w:eastAsia="lv-LV"/>
              </w:rPr>
              <w:t xml:space="preserve"> </w:t>
            </w:r>
            <w:r w:rsidR="00980899" w:rsidRPr="001B7D7B">
              <w:rPr>
                <w:rFonts w:ascii="Times New Roman" w:eastAsia="Times New Roman" w:hAnsi="Times New Roman" w:cs="Times New Roman"/>
                <w:sz w:val="24"/>
                <w:szCs w:val="24"/>
                <w:lang w:eastAsia="lv-LV"/>
              </w:rPr>
              <w:t xml:space="preserve">mērķis </w:t>
            </w:r>
            <w:r w:rsidR="00BE7960" w:rsidRPr="001B7D7B">
              <w:rPr>
                <w:rFonts w:ascii="Times New Roman" w:eastAsia="Times New Roman" w:hAnsi="Times New Roman" w:cs="Times New Roman"/>
                <w:sz w:val="24"/>
                <w:szCs w:val="24"/>
                <w:lang w:eastAsia="lv-LV"/>
              </w:rPr>
              <w:t xml:space="preserve">ir </w:t>
            </w:r>
            <w:r w:rsidR="00FA0C71" w:rsidRPr="00FA0C71">
              <w:rPr>
                <w:rFonts w:ascii="Times New Roman" w:eastAsia="Times New Roman" w:hAnsi="Times New Roman" w:cs="Times New Roman"/>
                <w:sz w:val="24"/>
                <w:szCs w:val="24"/>
                <w:lang w:eastAsia="lv-LV"/>
              </w:rPr>
              <w:t xml:space="preserve">tuvināt </w:t>
            </w:r>
            <w:r w:rsidR="00FA0C71">
              <w:rPr>
                <w:rFonts w:ascii="Times New Roman" w:eastAsia="Times New Roman" w:hAnsi="Times New Roman" w:cs="Times New Roman"/>
                <w:sz w:val="24"/>
                <w:szCs w:val="24"/>
                <w:lang w:eastAsia="lv-LV"/>
              </w:rPr>
              <w:t xml:space="preserve">saimnieciskā gada pārskatā uzrādīto informāciju </w:t>
            </w:r>
            <w:r w:rsidR="00FA0C71" w:rsidRPr="00FA0C71">
              <w:rPr>
                <w:rFonts w:ascii="Times New Roman" w:eastAsia="Times New Roman" w:hAnsi="Times New Roman" w:cs="Times New Roman"/>
                <w:sz w:val="24"/>
                <w:szCs w:val="24"/>
                <w:lang w:eastAsia="lv-LV"/>
              </w:rPr>
              <w:t xml:space="preserve">Starptautisko publiskā sektora grāmatvedības standartu (turpmāk </w:t>
            </w:r>
            <w:r w:rsidR="00D350FA">
              <w:rPr>
                <w:rFonts w:ascii="Times New Roman" w:eastAsia="Times New Roman" w:hAnsi="Times New Roman" w:cs="Times New Roman"/>
                <w:sz w:val="24"/>
                <w:szCs w:val="24"/>
                <w:lang w:eastAsia="lv-LV"/>
              </w:rPr>
              <w:t xml:space="preserve">– </w:t>
            </w:r>
            <w:r w:rsidR="00FA0C71" w:rsidRPr="00FA0C71">
              <w:rPr>
                <w:rFonts w:ascii="Times New Roman" w:eastAsia="Times New Roman" w:hAnsi="Times New Roman" w:cs="Times New Roman"/>
                <w:sz w:val="24"/>
                <w:szCs w:val="24"/>
                <w:lang w:eastAsia="lv-LV"/>
              </w:rPr>
              <w:t xml:space="preserve"> SPSGS) prasībām un </w:t>
            </w:r>
            <w:r>
              <w:rPr>
                <w:rFonts w:ascii="Times New Roman" w:eastAsia="Times New Roman" w:hAnsi="Times New Roman" w:cs="Times New Roman"/>
                <w:sz w:val="24"/>
                <w:szCs w:val="24"/>
                <w:lang w:eastAsia="lv-LV"/>
              </w:rPr>
              <w:t>vienādot</w:t>
            </w:r>
            <w:r w:rsidR="00980899" w:rsidRPr="001B7D7B">
              <w:rPr>
                <w:rFonts w:ascii="Times New Roman" w:eastAsia="Times New Roman" w:hAnsi="Times New Roman" w:cs="Times New Roman"/>
                <w:sz w:val="24"/>
                <w:szCs w:val="24"/>
                <w:lang w:eastAsia="lv-LV"/>
              </w:rPr>
              <w:t xml:space="preserve"> normatīvo regulējumu</w:t>
            </w:r>
            <w:r>
              <w:rPr>
                <w:rFonts w:ascii="Times New Roman" w:eastAsia="Times New Roman" w:hAnsi="Times New Roman" w:cs="Times New Roman"/>
                <w:sz w:val="24"/>
                <w:szCs w:val="24"/>
                <w:lang w:eastAsia="lv-LV"/>
              </w:rPr>
              <w:t xml:space="preserve"> ar Ministru kabineta 2018.gada 1</w:t>
            </w:r>
            <w:r w:rsidR="00F3086A">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EF2A9B">
              <w:rPr>
                <w:rFonts w:ascii="Times New Roman" w:eastAsia="Times New Roman" w:hAnsi="Times New Roman" w:cs="Times New Roman"/>
                <w:sz w:val="24"/>
                <w:szCs w:val="24"/>
                <w:lang w:eastAsia="lv-LV"/>
              </w:rPr>
              <w:t>jū</w:t>
            </w:r>
            <w:r w:rsidR="00F3086A">
              <w:rPr>
                <w:rFonts w:ascii="Times New Roman" w:eastAsia="Times New Roman" w:hAnsi="Times New Roman" w:cs="Times New Roman"/>
                <w:sz w:val="24"/>
                <w:szCs w:val="24"/>
                <w:lang w:eastAsia="lv-LV"/>
              </w:rPr>
              <w:t>ni</w:t>
            </w:r>
            <w:r w:rsidR="00EF2A9B">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noteikumos Nr.344 “G</w:t>
            </w:r>
            <w:r w:rsidRPr="001B7D7B">
              <w:rPr>
                <w:rFonts w:ascii="Times New Roman" w:eastAsia="Times New Roman" w:hAnsi="Times New Roman" w:cs="Times New Roman"/>
                <w:sz w:val="24"/>
                <w:szCs w:val="24"/>
                <w:lang w:eastAsia="lv-LV"/>
              </w:rPr>
              <w:t>ada pārskata sagatavošanas kārtība”</w:t>
            </w:r>
            <w:r w:rsidR="00980899" w:rsidRPr="001B7D7B">
              <w:rPr>
                <w:rFonts w:ascii="Times New Roman" w:eastAsia="Times New Roman" w:hAnsi="Times New Roman" w:cs="Times New Roman"/>
                <w:sz w:val="24"/>
                <w:szCs w:val="24"/>
                <w:lang w:eastAsia="lv-LV"/>
              </w:rPr>
              <w:t xml:space="preserve"> </w:t>
            </w:r>
            <w:r w:rsidR="002A633F" w:rsidRPr="001B7D7B">
              <w:rPr>
                <w:rFonts w:ascii="Times New Roman" w:eastAsia="Times New Roman" w:hAnsi="Times New Roman" w:cs="Times New Roman"/>
                <w:sz w:val="24"/>
                <w:szCs w:val="24"/>
                <w:lang w:eastAsia="lv-LV"/>
              </w:rPr>
              <w:t xml:space="preserve">(turpmāk – </w:t>
            </w:r>
            <w:r w:rsidR="002A633F">
              <w:rPr>
                <w:rFonts w:ascii="Times New Roman" w:eastAsia="Times New Roman" w:hAnsi="Times New Roman" w:cs="Times New Roman"/>
                <w:sz w:val="24"/>
                <w:szCs w:val="24"/>
                <w:lang w:eastAsia="lv-LV"/>
              </w:rPr>
              <w:t xml:space="preserve">MK noteikumi Nr.344) </w:t>
            </w:r>
            <w:r w:rsidR="00980899" w:rsidRPr="001B7D7B">
              <w:rPr>
                <w:rFonts w:ascii="Times New Roman" w:eastAsia="Times New Roman" w:hAnsi="Times New Roman" w:cs="Times New Roman"/>
                <w:sz w:val="24"/>
                <w:szCs w:val="24"/>
                <w:lang w:eastAsia="lv-LV"/>
              </w:rPr>
              <w:t>budžeta iestādēm gada pārskata sagatavošanā</w:t>
            </w:r>
            <w:r>
              <w:rPr>
                <w:rFonts w:ascii="Times New Roman" w:eastAsia="Times New Roman" w:hAnsi="Times New Roman" w:cs="Times New Roman"/>
                <w:sz w:val="24"/>
                <w:szCs w:val="24"/>
                <w:lang w:eastAsia="lv-LV"/>
              </w:rPr>
              <w:t xml:space="preserve"> noteiktajiem p</w:t>
            </w:r>
            <w:r w:rsidR="00EF2A9B">
              <w:rPr>
                <w:rFonts w:ascii="Times New Roman" w:eastAsia="Times New Roman" w:hAnsi="Times New Roman" w:cs="Times New Roman"/>
                <w:sz w:val="24"/>
                <w:szCs w:val="24"/>
                <w:lang w:eastAsia="lv-LV"/>
              </w:rPr>
              <w:t>ārskatiem un to pielikumiem</w:t>
            </w:r>
            <w:r w:rsidR="00D12C0F">
              <w:rPr>
                <w:rFonts w:ascii="Times New Roman" w:eastAsia="Times New Roman" w:hAnsi="Times New Roman" w:cs="Times New Roman"/>
                <w:sz w:val="24"/>
                <w:szCs w:val="24"/>
                <w:lang w:eastAsia="lv-LV"/>
              </w:rPr>
              <w:t>, lai</w:t>
            </w:r>
            <w:r w:rsidR="00245195">
              <w:rPr>
                <w:rFonts w:ascii="Times New Roman" w:eastAsia="Times New Roman" w:hAnsi="Times New Roman" w:cs="Times New Roman"/>
                <w:sz w:val="24"/>
                <w:szCs w:val="24"/>
                <w:lang w:eastAsia="lv-LV"/>
              </w:rPr>
              <w:t>,</w:t>
            </w:r>
            <w:r w:rsidR="00D12C0F">
              <w:rPr>
                <w:rFonts w:ascii="Times New Roman" w:eastAsia="Times New Roman" w:hAnsi="Times New Roman" w:cs="Times New Roman"/>
                <w:sz w:val="24"/>
                <w:szCs w:val="24"/>
                <w:lang w:eastAsia="lv-LV"/>
              </w:rPr>
              <w:t xml:space="preserve"> sagatavojot konsolidēto saimnieciskā gada pārskatu</w:t>
            </w:r>
            <w:r w:rsidR="00245195">
              <w:rPr>
                <w:rFonts w:ascii="Times New Roman" w:eastAsia="Times New Roman" w:hAnsi="Times New Roman" w:cs="Times New Roman"/>
                <w:sz w:val="24"/>
                <w:szCs w:val="24"/>
                <w:lang w:eastAsia="lv-LV"/>
              </w:rPr>
              <w:t>,</w:t>
            </w:r>
            <w:r w:rsidR="00D12C0F">
              <w:rPr>
                <w:rFonts w:ascii="Times New Roman" w:eastAsia="Times New Roman" w:hAnsi="Times New Roman" w:cs="Times New Roman"/>
                <w:sz w:val="24"/>
                <w:szCs w:val="24"/>
                <w:lang w:eastAsia="lv-LV"/>
              </w:rPr>
              <w:t xml:space="preserve"> būtu pielietotas vienādas normas visos pārskatu konsolidācijas līmeņos</w:t>
            </w:r>
            <w:r w:rsidR="00980899" w:rsidRPr="001B7D7B">
              <w:rPr>
                <w:rFonts w:ascii="Times New Roman" w:eastAsia="Times New Roman" w:hAnsi="Times New Roman" w:cs="Times New Roman"/>
                <w:sz w:val="24"/>
                <w:szCs w:val="24"/>
                <w:lang w:eastAsia="lv-LV"/>
              </w:rPr>
              <w:t xml:space="preserve">. </w:t>
            </w:r>
          </w:p>
          <w:p w14:paraId="115867B1" w14:textId="3935FDE2" w:rsidR="008F1960" w:rsidRPr="001B7D7B" w:rsidRDefault="00700FC8" w:rsidP="00471C1D">
            <w:pPr>
              <w:spacing w:after="0" w:line="240" w:lineRule="auto"/>
              <w:ind w:firstLine="1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stāsies spēkā</w:t>
            </w:r>
            <w:r w:rsidR="00471C1D">
              <w:rPr>
                <w:rFonts w:ascii="Times New Roman" w:eastAsia="Times New Roman" w:hAnsi="Times New Roman" w:cs="Times New Roman"/>
                <w:sz w:val="24"/>
                <w:szCs w:val="24"/>
                <w:lang w:eastAsia="lv-LV"/>
              </w:rPr>
              <w:t xml:space="preserve"> vispārējā kārtībā pēc tā pieņemšanas</w:t>
            </w:r>
            <w:r w:rsidR="00715138">
              <w:rPr>
                <w:rFonts w:ascii="Times New Roman" w:eastAsia="Times New Roman" w:hAnsi="Times New Roman" w:cs="Times New Roman"/>
                <w:sz w:val="24"/>
                <w:szCs w:val="24"/>
                <w:lang w:eastAsia="lv-LV"/>
              </w:rPr>
              <w:t xml:space="preserve"> Ministru kabinetā</w:t>
            </w:r>
            <w:r w:rsidR="00135E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w:t>
            </w:r>
            <w:r w:rsidR="00980899" w:rsidRPr="001B7D7B">
              <w:rPr>
                <w:rFonts w:ascii="Times New Roman" w:eastAsia="Times New Roman" w:hAnsi="Times New Roman" w:cs="Times New Roman"/>
                <w:sz w:val="24"/>
                <w:szCs w:val="24"/>
                <w:lang w:eastAsia="lv-LV"/>
              </w:rPr>
              <w:t xml:space="preserve"> normas </w:t>
            </w:r>
            <w:r w:rsidR="00EE7A70" w:rsidRPr="00EE7A70">
              <w:rPr>
                <w:rFonts w:ascii="Times New Roman" w:eastAsia="Times New Roman" w:hAnsi="Times New Roman" w:cs="Times New Roman"/>
                <w:sz w:val="24"/>
                <w:szCs w:val="24"/>
                <w:lang w:eastAsia="lv-LV"/>
              </w:rPr>
              <w:t xml:space="preserve">Finanšu ministrija </w:t>
            </w:r>
            <w:r w:rsidR="00980899" w:rsidRPr="001B7D7B">
              <w:rPr>
                <w:rFonts w:ascii="Times New Roman" w:eastAsia="Times New Roman" w:hAnsi="Times New Roman" w:cs="Times New Roman"/>
                <w:sz w:val="24"/>
                <w:szCs w:val="24"/>
                <w:lang w:eastAsia="lv-LV"/>
              </w:rPr>
              <w:t>pirmo reizi piemēro</w:t>
            </w:r>
            <w:r w:rsidR="00471C1D">
              <w:rPr>
                <w:rFonts w:ascii="Times New Roman" w:eastAsia="Times New Roman" w:hAnsi="Times New Roman" w:cs="Times New Roman"/>
                <w:sz w:val="24"/>
                <w:szCs w:val="24"/>
                <w:lang w:eastAsia="lv-LV"/>
              </w:rPr>
              <w:t>s</w:t>
            </w:r>
            <w:r w:rsidR="00EE7A70">
              <w:t xml:space="preserve"> </w:t>
            </w:r>
            <w:r w:rsidR="00EE7A70" w:rsidRPr="00EE7A70">
              <w:rPr>
                <w:rFonts w:ascii="Times New Roman" w:eastAsia="Times New Roman" w:hAnsi="Times New Roman" w:cs="Times New Roman"/>
                <w:sz w:val="24"/>
                <w:szCs w:val="24"/>
                <w:lang w:eastAsia="lv-LV"/>
              </w:rPr>
              <w:t>sagatavo</w:t>
            </w:r>
            <w:r w:rsidR="00EE7A70">
              <w:rPr>
                <w:rFonts w:ascii="Times New Roman" w:eastAsia="Times New Roman" w:hAnsi="Times New Roman" w:cs="Times New Roman"/>
                <w:sz w:val="24"/>
                <w:szCs w:val="24"/>
                <w:lang w:eastAsia="lv-LV"/>
              </w:rPr>
              <w:t>jot</w:t>
            </w:r>
            <w:r w:rsidR="00EE7A70" w:rsidRPr="00EE7A70">
              <w:rPr>
                <w:rFonts w:ascii="Times New Roman" w:eastAsia="Times New Roman" w:hAnsi="Times New Roman" w:cs="Times New Roman"/>
                <w:sz w:val="24"/>
                <w:szCs w:val="24"/>
                <w:lang w:eastAsia="lv-LV"/>
              </w:rPr>
              <w:t xml:space="preserve"> saimnieciskā gada pārskatu </w:t>
            </w:r>
            <w:r w:rsidR="00EE7A70" w:rsidRPr="00AC721A">
              <w:rPr>
                <w:rFonts w:ascii="Times New Roman" w:eastAsia="Times New Roman" w:hAnsi="Times New Roman" w:cs="Times New Roman"/>
                <w:sz w:val="24"/>
                <w:szCs w:val="24"/>
                <w:lang w:eastAsia="lv-LV"/>
              </w:rPr>
              <w:t>(turpmāk – pārskats)</w:t>
            </w:r>
            <w:r w:rsidR="00980899" w:rsidRPr="00AC721A">
              <w:rPr>
                <w:rFonts w:ascii="Times New Roman" w:eastAsia="Times New Roman" w:hAnsi="Times New Roman" w:cs="Times New Roman"/>
                <w:sz w:val="24"/>
                <w:szCs w:val="24"/>
                <w:lang w:eastAsia="lv-LV"/>
              </w:rPr>
              <w:t xml:space="preserve"> </w:t>
            </w:r>
            <w:r w:rsidR="00EE7A70" w:rsidRPr="00AC721A">
              <w:rPr>
                <w:rFonts w:ascii="Times New Roman" w:eastAsia="Times New Roman" w:hAnsi="Times New Roman" w:cs="Times New Roman"/>
                <w:sz w:val="24"/>
                <w:szCs w:val="24"/>
                <w:lang w:eastAsia="lv-LV"/>
              </w:rPr>
              <w:t>par</w:t>
            </w:r>
            <w:r w:rsidR="00980899" w:rsidRPr="00AC721A">
              <w:rPr>
                <w:rFonts w:ascii="Times New Roman" w:eastAsia="Times New Roman" w:hAnsi="Times New Roman" w:cs="Times New Roman"/>
                <w:sz w:val="24"/>
                <w:szCs w:val="24"/>
                <w:lang w:eastAsia="lv-LV"/>
              </w:rPr>
              <w:t xml:space="preserve"> 2019.</w:t>
            </w:r>
            <w:r w:rsidR="00385B9B" w:rsidRPr="00AC721A">
              <w:rPr>
                <w:rFonts w:ascii="Times New Roman" w:eastAsia="Times New Roman" w:hAnsi="Times New Roman" w:cs="Times New Roman"/>
                <w:sz w:val="24"/>
                <w:szCs w:val="24"/>
                <w:lang w:eastAsia="lv-LV"/>
              </w:rPr>
              <w:t> </w:t>
            </w:r>
            <w:r w:rsidR="00980899" w:rsidRPr="00AC721A">
              <w:rPr>
                <w:rFonts w:ascii="Times New Roman" w:eastAsia="Times New Roman" w:hAnsi="Times New Roman" w:cs="Times New Roman"/>
                <w:sz w:val="24"/>
                <w:szCs w:val="24"/>
                <w:lang w:eastAsia="lv-LV"/>
              </w:rPr>
              <w:t>gadu.</w:t>
            </w:r>
            <w:r w:rsidR="00980899" w:rsidRPr="001B7D7B">
              <w:rPr>
                <w:rFonts w:ascii="Times New Roman" w:eastAsia="Times New Roman" w:hAnsi="Times New Roman" w:cs="Times New Roman"/>
                <w:sz w:val="24"/>
                <w:szCs w:val="24"/>
                <w:lang w:eastAsia="lv-LV"/>
              </w:rPr>
              <w:t xml:space="preserve"> </w:t>
            </w:r>
          </w:p>
        </w:tc>
      </w:tr>
    </w:tbl>
    <w:p w14:paraId="115867B3" w14:textId="22DDF62B"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003"/>
        <w:gridCol w:w="6651"/>
      </w:tblGrid>
      <w:tr w:rsidR="001B7D7B" w:rsidRPr="001B7D7B" w14:paraId="115867B5" w14:textId="77777777" w:rsidTr="00B27DD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5867B4"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 Tiesību akta projekta izstrādes nepieciešamība</w:t>
            </w:r>
          </w:p>
        </w:tc>
      </w:tr>
      <w:tr w:rsidR="001B7D7B" w:rsidRPr="001B7D7B" w14:paraId="115867C4" w14:textId="77777777" w:rsidTr="00B27DD6">
        <w:trPr>
          <w:trHeight w:val="20"/>
        </w:trPr>
        <w:tc>
          <w:tcPr>
            <w:tcW w:w="295" w:type="pct"/>
            <w:tcBorders>
              <w:top w:val="outset" w:sz="6" w:space="0" w:color="414142"/>
              <w:left w:val="outset" w:sz="6" w:space="0" w:color="414142"/>
              <w:bottom w:val="outset" w:sz="6" w:space="0" w:color="414142"/>
              <w:right w:val="outset" w:sz="6" w:space="0" w:color="414142"/>
            </w:tcBorders>
            <w:hideMark/>
          </w:tcPr>
          <w:p w14:paraId="115867B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089" w:type="pct"/>
            <w:tcBorders>
              <w:top w:val="outset" w:sz="6" w:space="0" w:color="414142"/>
              <w:left w:val="outset" w:sz="6" w:space="0" w:color="414142"/>
              <w:bottom w:val="outset" w:sz="6" w:space="0" w:color="414142"/>
              <w:right w:val="outset" w:sz="6" w:space="0" w:color="414142"/>
            </w:tcBorders>
            <w:hideMark/>
          </w:tcPr>
          <w:p w14:paraId="21E9CA22" w14:textId="4122FCBD" w:rsidR="008F1960" w:rsidRPr="0060214D" w:rsidRDefault="008F1960" w:rsidP="007A538A">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Pamatojums</w:t>
            </w:r>
          </w:p>
        </w:tc>
        <w:tc>
          <w:tcPr>
            <w:tcW w:w="3617" w:type="pct"/>
            <w:tcBorders>
              <w:top w:val="outset" w:sz="6" w:space="0" w:color="414142"/>
              <w:left w:val="outset" w:sz="6" w:space="0" w:color="414142"/>
              <w:bottom w:val="outset" w:sz="6" w:space="0" w:color="414142"/>
              <w:right w:val="outset" w:sz="6" w:space="0" w:color="414142"/>
            </w:tcBorders>
          </w:tcPr>
          <w:p w14:paraId="172A6532" w14:textId="5A41030D" w:rsidR="008B5B84" w:rsidRPr="0000548B" w:rsidRDefault="00701289" w:rsidP="00B27DD6">
            <w:pPr>
              <w:spacing w:after="0" w:line="240" w:lineRule="auto"/>
              <w:ind w:right="140" w:firstLine="317"/>
              <w:jc w:val="both"/>
              <w:rPr>
                <w:rFonts w:ascii="Times New Roman" w:eastAsia="Times New Roman" w:hAnsi="Times New Roman" w:cs="Times New Roman"/>
                <w:sz w:val="24"/>
                <w:szCs w:val="24"/>
                <w:lang w:eastAsia="lv-LV"/>
              </w:rPr>
            </w:pPr>
            <w:r w:rsidRPr="007A538A">
              <w:rPr>
                <w:rFonts w:ascii="Times New Roman" w:eastAsia="Times New Roman" w:hAnsi="Times New Roman" w:cs="Times New Roman"/>
                <w:sz w:val="24"/>
                <w:szCs w:val="24"/>
                <w:lang w:eastAsia="lv-LV"/>
              </w:rPr>
              <w:t>Noteikumu</w:t>
            </w:r>
            <w:r w:rsidR="00FA0C71" w:rsidRPr="007A538A">
              <w:rPr>
                <w:rFonts w:ascii="Times New Roman" w:eastAsia="Times New Roman" w:hAnsi="Times New Roman" w:cs="Times New Roman"/>
                <w:sz w:val="24"/>
                <w:szCs w:val="24"/>
                <w:lang w:eastAsia="lv-LV"/>
              </w:rPr>
              <w:t xml:space="preserve"> projekts izstrādāts </w:t>
            </w:r>
            <w:r w:rsidR="00471C1D">
              <w:rPr>
                <w:rFonts w:ascii="Times New Roman" w:eastAsia="Times New Roman" w:hAnsi="Times New Roman" w:cs="Times New Roman"/>
                <w:sz w:val="24"/>
                <w:szCs w:val="24"/>
                <w:lang w:eastAsia="lv-LV"/>
              </w:rPr>
              <w:t xml:space="preserve">pēc Finanšu ministrijas iniciatīvas </w:t>
            </w:r>
            <w:r w:rsidR="00FA0C71" w:rsidRPr="007A538A">
              <w:rPr>
                <w:rFonts w:ascii="Times New Roman" w:eastAsia="Times New Roman" w:hAnsi="Times New Roman" w:cs="Times New Roman"/>
                <w:sz w:val="24"/>
                <w:szCs w:val="24"/>
                <w:lang w:eastAsia="lv-LV"/>
              </w:rPr>
              <w:t xml:space="preserve">saskaņā ar </w:t>
            </w:r>
            <w:r w:rsidRPr="007A538A">
              <w:rPr>
                <w:rFonts w:ascii="Times New Roman" w:eastAsia="Times New Roman" w:hAnsi="Times New Roman" w:cs="Times New Roman"/>
                <w:sz w:val="24"/>
                <w:szCs w:val="24"/>
                <w:lang w:eastAsia="lv-LV"/>
              </w:rPr>
              <w:t>prioritāro pasākumu “Finanšu uzskaites procesu standartizācijas valsts un pašvaldību iestādēs nodrošināšana” (2015.</w:t>
            </w:r>
            <w:r w:rsidR="00B27DD6">
              <w:rPr>
                <w:rFonts w:ascii="Times New Roman" w:eastAsia="Times New Roman" w:hAnsi="Times New Roman" w:cs="Times New Roman"/>
                <w:sz w:val="24"/>
                <w:szCs w:val="24"/>
                <w:lang w:eastAsia="lv-LV"/>
              </w:rPr>
              <w:t> </w:t>
            </w:r>
            <w:r w:rsidRPr="007A538A">
              <w:rPr>
                <w:rFonts w:ascii="Times New Roman" w:eastAsia="Times New Roman" w:hAnsi="Times New Roman" w:cs="Times New Roman"/>
                <w:sz w:val="24"/>
                <w:szCs w:val="24"/>
                <w:lang w:eastAsia="lv-LV"/>
              </w:rPr>
              <w:t>– 2018. gads), lai nodrošinātu finanšu pārskatu atbilstību SPSGS pamatnostādnēm</w:t>
            </w:r>
            <w:r w:rsidR="00476787" w:rsidRPr="007A538A">
              <w:rPr>
                <w:rFonts w:ascii="Times New Roman" w:eastAsia="Times New Roman" w:hAnsi="Times New Roman" w:cs="Times New Roman"/>
                <w:sz w:val="24"/>
                <w:szCs w:val="24"/>
                <w:lang w:eastAsia="lv-LV"/>
              </w:rPr>
              <w:t xml:space="preserve"> un sniegtu pārskata</w:t>
            </w:r>
            <w:r w:rsidR="00FA0C71" w:rsidRPr="007A538A">
              <w:rPr>
                <w:rFonts w:ascii="Times New Roman" w:eastAsia="Times New Roman" w:hAnsi="Times New Roman" w:cs="Times New Roman"/>
                <w:sz w:val="24"/>
                <w:szCs w:val="24"/>
                <w:lang w:eastAsia="lv-LV"/>
              </w:rPr>
              <w:t xml:space="preserve"> lietotājiem informāciju saskaņā</w:t>
            </w:r>
            <w:r w:rsidR="00476787" w:rsidRPr="007A538A">
              <w:rPr>
                <w:rFonts w:ascii="Times New Roman" w:eastAsia="Times New Roman" w:hAnsi="Times New Roman" w:cs="Times New Roman"/>
                <w:sz w:val="24"/>
                <w:szCs w:val="24"/>
                <w:lang w:eastAsia="lv-LV"/>
              </w:rPr>
              <w:t xml:space="preserve"> ar starptautiski atzītu labāko praksi</w:t>
            </w:r>
            <w:r w:rsidR="00FA0C71" w:rsidRPr="007A538A">
              <w:rPr>
                <w:rFonts w:ascii="Times New Roman" w:eastAsia="Times New Roman" w:hAnsi="Times New Roman" w:cs="Times New Roman"/>
                <w:sz w:val="24"/>
                <w:szCs w:val="24"/>
                <w:lang w:eastAsia="lv-LV"/>
              </w:rPr>
              <w:t>.</w:t>
            </w:r>
          </w:p>
          <w:p w14:paraId="115867C3" w14:textId="35B7020A" w:rsidR="00C07355" w:rsidRPr="00600956" w:rsidRDefault="00C07355" w:rsidP="001D419D">
            <w:pPr>
              <w:pStyle w:val="CommentText"/>
              <w:jc w:val="both"/>
              <w:rPr>
                <w:rFonts w:ascii="Times New Roman" w:eastAsia="Times New Roman" w:hAnsi="Times New Roman" w:cs="Times New Roman"/>
                <w:b/>
                <w:sz w:val="24"/>
                <w:szCs w:val="24"/>
                <w:lang w:eastAsia="lv-LV"/>
              </w:rPr>
            </w:pPr>
            <w:r w:rsidRPr="007A04EE">
              <w:rPr>
                <w:rFonts w:ascii="Times New Roman" w:hAnsi="Times New Roman" w:cs="Times New Roman"/>
                <w:sz w:val="24"/>
                <w:szCs w:val="24"/>
              </w:rPr>
              <w:t xml:space="preserve">   Izstrādāts jauns noteikumu projekts, jo </w:t>
            </w:r>
            <w:r w:rsidRPr="007A04EE">
              <w:rPr>
                <w:rFonts w:ascii="Times New Roman" w:eastAsia="Times New Roman" w:hAnsi="Times New Roman" w:cs="Times New Roman"/>
                <w:sz w:val="24"/>
                <w:szCs w:val="24"/>
                <w:lang w:eastAsia="lv-LV"/>
              </w:rPr>
              <w:t>Ministru kabin</w:t>
            </w:r>
            <w:r w:rsidR="001D419D" w:rsidRPr="007A04EE">
              <w:rPr>
                <w:rFonts w:ascii="Times New Roman" w:eastAsia="Times New Roman" w:hAnsi="Times New Roman" w:cs="Times New Roman"/>
                <w:sz w:val="24"/>
                <w:szCs w:val="24"/>
                <w:lang w:eastAsia="lv-LV"/>
              </w:rPr>
              <w:t>eta 2012.gada 29.maija noteikumu</w:t>
            </w:r>
            <w:r w:rsidRPr="007A04EE">
              <w:rPr>
                <w:rFonts w:ascii="Times New Roman" w:eastAsia="Times New Roman" w:hAnsi="Times New Roman" w:cs="Times New Roman"/>
                <w:sz w:val="24"/>
                <w:szCs w:val="24"/>
                <w:lang w:eastAsia="lv-LV"/>
              </w:rPr>
              <w:t xml:space="preserve"> Nr.375 “Saimnieciskā gada pārskata sagatavošanas kārtība” (turpmāk – MK noteikumi Nr.375)</w:t>
            </w:r>
            <w:r w:rsidRPr="0000548B">
              <w:rPr>
                <w:rFonts w:ascii="Times New Roman" w:eastAsia="Times New Roman" w:hAnsi="Times New Roman" w:cs="Times New Roman"/>
                <w:sz w:val="24"/>
                <w:szCs w:val="24"/>
                <w:lang w:eastAsia="lv-LV"/>
              </w:rPr>
              <w:t xml:space="preserve"> </w:t>
            </w:r>
            <w:r w:rsidRPr="007A04EE">
              <w:rPr>
                <w:rFonts w:ascii="Times New Roman" w:hAnsi="Times New Roman" w:cs="Times New Roman"/>
                <w:sz w:val="24"/>
                <w:szCs w:val="24"/>
              </w:rPr>
              <w:t>grozījumu apjoms pārsniedz 50%.</w:t>
            </w:r>
          </w:p>
        </w:tc>
      </w:tr>
      <w:tr w:rsidR="001B7D7B" w:rsidRPr="00600F38" w14:paraId="115867D1" w14:textId="77777777" w:rsidTr="00B27DD6">
        <w:tc>
          <w:tcPr>
            <w:tcW w:w="295" w:type="pct"/>
            <w:tcBorders>
              <w:top w:val="outset" w:sz="6" w:space="0" w:color="414142"/>
              <w:left w:val="outset" w:sz="6" w:space="0" w:color="414142"/>
              <w:bottom w:val="outset" w:sz="6" w:space="0" w:color="414142"/>
              <w:right w:val="outset" w:sz="6" w:space="0" w:color="414142"/>
            </w:tcBorders>
            <w:hideMark/>
          </w:tcPr>
          <w:p w14:paraId="115867C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089" w:type="pct"/>
            <w:tcBorders>
              <w:top w:val="outset" w:sz="6" w:space="0" w:color="414142"/>
              <w:left w:val="outset" w:sz="6" w:space="0" w:color="414142"/>
              <w:bottom w:val="outset" w:sz="6" w:space="0" w:color="414142"/>
              <w:right w:val="outset" w:sz="6" w:space="0" w:color="414142"/>
            </w:tcBorders>
            <w:hideMark/>
          </w:tcPr>
          <w:p w14:paraId="115867C6" w14:textId="655813D2" w:rsidR="00471C1D"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F7F362" w14:textId="77777777" w:rsidR="00471C1D" w:rsidRPr="00471C1D" w:rsidRDefault="00471C1D" w:rsidP="007328FB">
            <w:pPr>
              <w:rPr>
                <w:rFonts w:ascii="Times New Roman" w:eastAsia="Times New Roman" w:hAnsi="Times New Roman" w:cs="Times New Roman"/>
                <w:sz w:val="24"/>
                <w:szCs w:val="24"/>
                <w:lang w:eastAsia="lv-LV"/>
              </w:rPr>
            </w:pPr>
          </w:p>
          <w:p w14:paraId="2EF8BDCA" w14:textId="77777777" w:rsidR="00471C1D" w:rsidRPr="00471C1D" w:rsidRDefault="00471C1D" w:rsidP="007328FB">
            <w:pPr>
              <w:rPr>
                <w:rFonts w:ascii="Times New Roman" w:eastAsia="Times New Roman" w:hAnsi="Times New Roman" w:cs="Times New Roman"/>
                <w:sz w:val="24"/>
                <w:szCs w:val="24"/>
                <w:lang w:eastAsia="lv-LV"/>
              </w:rPr>
            </w:pPr>
          </w:p>
          <w:p w14:paraId="67B929AE" w14:textId="77777777" w:rsidR="00471C1D" w:rsidRPr="00471C1D" w:rsidRDefault="00471C1D" w:rsidP="007328FB">
            <w:pPr>
              <w:rPr>
                <w:rFonts w:ascii="Times New Roman" w:eastAsia="Times New Roman" w:hAnsi="Times New Roman" w:cs="Times New Roman"/>
                <w:sz w:val="24"/>
                <w:szCs w:val="24"/>
                <w:lang w:eastAsia="lv-LV"/>
              </w:rPr>
            </w:pPr>
          </w:p>
          <w:p w14:paraId="7C48D466" w14:textId="77777777" w:rsidR="00471C1D" w:rsidRPr="00471C1D" w:rsidRDefault="00471C1D" w:rsidP="007328FB">
            <w:pPr>
              <w:rPr>
                <w:rFonts w:ascii="Times New Roman" w:eastAsia="Times New Roman" w:hAnsi="Times New Roman" w:cs="Times New Roman"/>
                <w:sz w:val="24"/>
                <w:szCs w:val="24"/>
                <w:lang w:eastAsia="lv-LV"/>
              </w:rPr>
            </w:pPr>
          </w:p>
          <w:p w14:paraId="296D76C3" w14:textId="77777777" w:rsidR="00471C1D" w:rsidRPr="00471C1D" w:rsidRDefault="00471C1D" w:rsidP="007328FB">
            <w:pPr>
              <w:rPr>
                <w:rFonts w:ascii="Times New Roman" w:eastAsia="Times New Roman" w:hAnsi="Times New Roman" w:cs="Times New Roman"/>
                <w:sz w:val="24"/>
                <w:szCs w:val="24"/>
                <w:lang w:eastAsia="lv-LV"/>
              </w:rPr>
            </w:pPr>
          </w:p>
          <w:p w14:paraId="7EFD5599" w14:textId="1109361B" w:rsidR="008F1960" w:rsidRPr="00471C1D" w:rsidRDefault="008F1960" w:rsidP="007328FB">
            <w:pPr>
              <w:ind w:firstLine="720"/>
              <w:rPr>
                <w:rFonts w:ascii="Times New Roman" w:eastAsia="Times New Roman" w:hAnsi="Times New Roman" w:cs="Times New Roman"/>
                <w:sz w:val="24"/>
                <w:szCs w:val="24"/>
                <w:lang w:eastAsia="lv-LV"/>
              </w:rPr>
            </w:pPr>
          </w:p>
        </w:tc>
        <w:tc>
          <w:tcPr>
            <w:tcW w:w="3617" w:type="pct"/>
            <w:tcBorders>
              <w:top w:val="outset" w:sz="6" w:space="0" w:color="414142"/>
              <w:left w:val="outset" w:sz="6" w:space="0" w:color="414142"/>
              <w:bottom w:val="outset" w:sz="6" w:space="0" w:color="414142"/>
              <w:right w:val="outset" w:sz="6" w:space="0" w:color="414142"/>
            </w:tcBorders>
            <w:hideMark/>
          </w:tcPr>
          <w:p w14:paraId="2A41BA00" w14:textId="77777777" w:rsidR="00972C02" w:rsidRPr="00D820D1" w:rsidRDefault="00972C02" w:rsidP="00972C02">
            <w:pPr>
              <w:pStyle w:val="tv2132"/>
              <w:spacing w:after="120" w:line="240" w:lineRule="auto"/>
              <w:ind w:firstLine="363"/>
              <w:jc w:val="both"/>
              <w:rPr>
                <w:color w:val="auto"/>
                <w:sz w:val="24"/>
                <w:szCs w:val="24"/>
                <w:u w:val="single"/>
              </w:rPr>
            </w:pPr>
            <w:r w:rsidRPr="00D820D1">
              <w:rPr>
                <w:iCs/>
                <w:color w:val="auto"/>
                <w:sz w:val="24"/>
                <w:szCs w:val="24"/>
                <w:u w:val="single"/>
              </w:rPr>
              <w:lastRenderedPageBreak/>
              <w:t>Pašreizējā situācija</w:t>
            </w:r>
            <w:r w:rsidRPr="00D820D1">
              <w:rPr>
                <w:color w:val="auto"/>
                <w:u w:val="single"/>
              </w:rPr>
              <w:t xml:space="preserve"> </w:t>
            </w:r>
            <w:r w:rsidRPr="00D820D1">
              <w:rPr>
                <w:color w:val="auto"/>
                <w:sz w:val="24"/>
                <w:szCs w:val="24"/>
                <w:u w:val="single"/>
              </w:rPr>
              <w:t>un problēmas, kuru risināšanai tiesību akta projekts izstrādāts</w:t>
            </w:r>
          </w:p>
          <w:p w14:paraId="0FCB16ED" w14:textId="2C22592C" w:rsidR="00972C02" w:rsidRPr="007A04EE" w:rsidRDefault="00D12C0F" w:rsidP="005E06C6">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Pamatojoties uz </w:t>
            </w:r>
            <w:r w:rsidR="00025212" w:rsidRPr="007A04EE">
              <w:rPr>
                <w:rFonts w:ascii="Times New Roman" w:eastAsia="Times New Roman" w:hAnsi="Times New Roman" w:cs="Times New Roman"/>
                <w:sz w:val="24"/>
                <w:szCs w:val="24"/>
                <w:lang w:eastAsia="lv-LV"/>
              </w:rPr>
              <w:t>Likuma 31.panta otr</w:t>
            </w:r>
            <w:r w:rsidR="00471C1D" w:rsidRPr="007A04EE">
              <w:rPr>
                <w:rFonts w:ascii="Times New Roman" w:eastAsia="Times New Roman" w:hAnsi="Times New Roman" w:cs="Times New Roman"/>
                <w:sz w:val="24"/>
                <w:szCs w:val="24"/>
                <w:lang w:eastAsia="lv-LV"/>
              </w:rPr>
              <w:t>o</w:t>
            </w:r>
            <w:r w:rsidR="00025212" w:rsidRPr="007A04EE">
              <w:rPr>
                <w:rFonts w:ascii="Times New Roman" w:eastAsia="Times New Roman" w:hAnsi="Times New Roman" w:cs="Times New Roman"/>
                <w:sz w:val="24"/>
                <w:szCs w:val="24"/>
                <w:lang w:eastAsia="lv-LV"/>
              </w:rPr>
              <w:t xml:space="preserve"> daļu, kas nosaka, ka Ministru kabinets nosaka kārtību un apjomu, kādā Finanšu ministrija sagatavo saimnieciskā gada pārskatu, </w:t>
            </w:r>
            <w:r w:rsidR="00C07355" w:rsidRPr="007A04EE">
              <w:rPr>
                <w:rFonts w:ascii="Times New Roman" w:eastAsia="Times New Roman" w:hAnsi="Times New Roman" w:cs="Times New Roman"/>
                <w:sz w:val="24"/>
                <w:szCs w:val="24"/>
                <w:lang w:eastAsia="lv-LV"/>
              </w:rPr>
              <w:t xml:space="preserve">tika </w:t>
            </w:r>
            <w:r w:rsidRPr="007A04EE">
              <w:rPr>
                <w:rFonts w:ascii="Times New Roman" w:eastAsia="Times New Roman" w:hAnsi="Times New Roman" w:cs="Times New Roman"/>
                <w:sz w:val="24"/>
                <w:szCs w:val="24"/>
                <w:lang w:eastAsia="lv-LV"/>
              </w:rPr>
              <w:t xml:space="preserve">izstrādāti </w:t>
            </w:r>
            <w:r w:rsidR="002A76A9" w:rsidRPr="007A04EE">
              <w:rPr>
                <w:rFonts w:ascii="Times New Roman" w:eastAsia="Times New Roman" w:hAnsi="Times New Roman" w:cs="Times New Roman"/>
                <w:sz w:val="24"/>
                <w:szCs w:val="24"/>
                <w:lang w:eastAsia="lv-LV"/>
              </w:rPr>
              <w:t>MK noteikumi Nr.375.</w:t>
            </w:r>
          </w:p>
          <w:p w14:paraId="4461948F" w14:textId="77777777" w:rsidR="00513AD4" w:rsidRPr="007A04EE" w:rsidRDefault="00513AD4" w:rsidP="00513AD4">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Pārskatu sagatavo, konsolidējot ministriju, centrālo valsts iestāžu, pašvaldību gada pārskatus un Valsts kases sagatavoto valsts budžeta finanšu uzskaites pārskatu (turpmāk – valsts budžeta finanšu uzskaites pārskats). </w:t>
            </w:r>
          </w:p>
          <w:p w14:paraId="1A87B6C3" w14:textId="77777777" w:rsidR="00592209" w:rsidRPr="007A04EE" w:rsidRDefault="00972C02" w:rsidP="005E06C6">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Laika posmā, kas pagājis kopš pieņemti MK noteikumi Nr.375, līdz šodienai ir notikušas </w:t>
            </w:r>
            <w:r w:rsidR="007D34B3" w:rsidRPr="007A04EE">
              <w:rPr>
                <w:rFonts w:ascii="Times New Roman" w:eastAsia="Times New Roman" w:hAnsi="Times New Roman" w:cs="Times New Roman"/>
                <w:sz w:val="24"/>
                <w:szCs w:val="24"/>
                <w:lang w:eastAsia="lv-LV"/>
              </w:rPr>
              <w:t>būtiskas</w:t>
            </w:r>
            <w:r w:rsidRPr="007A04EE">
              <w:rPr>
                <w:rFonts w:ascii="Times New Roman" w:eastAsia="Times New Roman" w:hAnsi="Times New Roman" w:cs="Times New Roman"/>
                <w:sz w:val="24"/>
                <w:szCs w:val="24"/>
                <w:lang w:eastAsia="lv-LV"/>
              </w:rPr>
              <w:t xml:space="preserve"> </w:t>
            </w:r>
            <w:r w:rsidR="007D34B3" w:rsidRPr="007A04EE">
              <w:rPr>
                <w:rFonts w:ascii="Times New Roman" w:eastAsia="Times New Roman" w:hAnsi="Times New Roman" w:cs="Times New Roman"/>
                <w:sz w:val="24"/>
                <w:szCs w:val="24"/>
                <w:lang w:eastAsia="lv-LV"/>
              </w:rPr>
              <w:t xml:space="preserve">izmaiņas </w:t>
            </w:r>
            <w:r w:rsidR="001F594B" w:rsidRPr="007A04EE">
              <w:rPr>
                <w:rFonts w:ascii="Times New Roman" w:eastAsia="Times New Roman" w:hAnsi="Times New Roman" w:cs="Times New Roman"/>
                <w:sz w:val="24"/>
                <w:szCs w:val="24"/>
                <w:lang w:eastAsia="lv-LV"/>
              </w:rPr>
              <w:t>normatīvajos aktos, kas nosaka</w:t>
            </w:r>
            <w:r w:rsidR="00592209" w:rsidRPr="007A04EE">
              <w:rPr>
                <w:rFonts w:ascii="Times New Roman" w:eastAsia="Times New Roman" w:hAnsi="Times New Roman" w:cs="Times New Roman"/>
                <w:sz w:val="24"/>
                <w:szCs w:val="24"/>
                <w:lang w:eastAsia="lv-LV"/>
              </w:rPr>
              <w:t>:</w:t>
            </w:r>
          </w:p>
          <w:p w14:paraId="670A9D63" w14:textId="0936FB94" w:rsidR="00592209" w:rsidRPr="007A04EE" w:rsidRDefault="001F594B" w:rsidP="00592209">
            <w:pPr>
              <w:pStyle w:val="ListParagraph"/>
              <w:numPr>
                <w:ilvl w:val="0"/>
                <w:numId w:val="42"/>
              </w:num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lastRenderedPageBreak/>
              <w:t>grāmatvedības uzskaiti budžeta iestādēm</w:t>
            </w:r>
            <w:r w:rsidR="005B41E0"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 Ministru kabineta 2018.gada 13.februāra noteikumos Nr.</w:t>
            </w:r>
            <w:r w:rsidR="007D34B3" w:rsidRPr="007A04EE">
              <w:rPr>
                <w:rFonts w:ascii="Times New Roman" w:eastAsia="Times New Roman" w:hAnsi="Times New Roman" w:cs="Times New Roman"/>
                <w:sz w:val="24"/>
                <w:szCs w:val="24"/>
                <w:lang w:eastAsia="lv-LV"/>
              </w:rPr>
              <w:t>87</w:t>
            </w:r>
            <w:r w:rsidRPr="007A04EE">
              <w:rPr>
                <w:rFonts w:ascii="Times New Roman" w:eastAsia="Times New Roman" w:hAnsi="Times New Roman" w:cs="Times New Roman"/>
                <w:sz w:val="24"/>
                <w:szCs w:val="24"/>
                <w:lang w:eastAsia="lv-LV"/>
              </w:rPr>
              <w:t xml:space="preserve"> “</w:t>
            </w:r>
            <w:r w:rsidR="007D34B3" w:rsidRPr="007A04EE">
              <w:rPr>
                <w:rFonts w:ascii="Times New Roman" w:eastAsia="Times New Roman" w:hAnsi="Times New Roman" w:cs="Times New Roman"/>
                <w:sz w:val="24"/>
                <w:szCs w:val="24"/>
                <w:lang w:eastAsia="lv-LV"/>
              </w:rPr>
              <w:t>Grāmatvedības uzskaites kārtība budžeta iestādēs</w:t>
            </w:r>
            <w:r w:rsidRPr="007A04EE">
              <w:rPr>
                <w:rFonts w:ascii="Times New Roman" w:eastAsia="Times New Roman" w:hAnsi="Times New Roman" w:cs="Times New Roman"/>
                <w:sz w:val="24"/>
                <w:szCs w:val="24"/>
                <w:lang w:eastAsia="lv-LV"/>
              </w:rPr>
              <w:t>” (turpmāk – MK noteikumi Nr.</w:t>
            </w:r>
            <w:r w:rsidR="007D34B3" w:rsidRPr="007A04EE">
              <w:rPr>
                <w:rFonts w:ascii="Times New Roman" w:eastAsia="Times New Roman" w:hAnsi="Times New Roman" w:cs="Times New Roman"/>
                <w:sz w:val="24"/>
                <w:szCs w:val="24"/>
                <w:lang w:eastAsia="lv-LV"/>
              </w:rPr>
              <w:t>87</w:t>
            </w:r>
            <w:r w:rsidRPr="007A04EE">
              <w:rPr>
                <w:rFonts w:ascii="Times New Roman" w:eastAsia="Times New Roman" w:hAnsi="Times New Roman" w:cs="Times New Roman"/>
                <w:sz w:val="24"/>
                <w:szCs w:val="24"/>
                <w:lang w:eastAsia="lv-LV"/>
              </w:rPr>
              <w:t>)</w:t>
            </w:r>
            <w:r w:rsidR="00592209" w:rsidRPr="007A04EE">
              <w:rPr>
                <w:rFonts w:ascii="Times New Roman" w:eastAsia="Times New Roman" w:hAnsi="Times New Roman" w:cs="Times New Roman"/>
                <w:sz w:val="24"/>
                <w:szCs w:val="24"/>
                <w:lang w:eastAsia="lv-LV"/>
              </w:rPr>
              <w:t>;</w:t>
            </w:r>
          </w:p>
          <w:p w14:paraId="1635D2B3" w14:textId="2439213D" w:rsidR="00592209" w:rsidRPr="007A04EE" w:rsidRDefault="007D34B3" w:rsidP="00533579">
            <w:pPr>
              <w:pStyle w:val="ListParagraph"/>
              <w:numPr>
                <w:ilvl w:val="0"/>
                <w:numId w:val="42"/>
              </w:num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informācijas atklāšanu budžeta iestāžu gada pārskat</w:t>
            </w:r>
            <w:r w:rsidR="005B41E0" w:rsidRPr="007A04EE">
              <w:rPr>
                <w:rFonts w:ascii="Times New Roman" w:eastAsia="Times New Roman" w:hAnsi="Times New Roman" w:cs="Times New Roman"/>
                <w:sz w:val="24"/>
                <w:szCs w:val="24"/>
                <w:lang w:eastAsia="lv-LV"/>
              </w:rPr>
              <w:t>os – MK noteikumos Nr.344</w:t>
            </w:r>
            <w:r w:rsidRPr="007A04EE">
              <w:rPr>
                <w:rFonts w:ascii="Times New Roman" w:eastAsia="Times New Roman" w:hAnsi="Times New Roman" w:cs="Times New Roman"/>
                <w:sz w:val="24"/>
                <w:szCs w:val="24"/>
                <w:lang w:eastAsia="lv-LV"/>
              </w:rPr>
              <w:t xml:space="preserve">, </w:t>
            </w:r>
          </w:p>
          <w:p w14:paraId="4A9A23B8" w14:textId="0B2FB58E" w:rsidR="007A1402" w:rsidRPr="007A04EE" w:rsidRDefault="007D34B3" w:rsidP="00533579">
            <w:pPr>
              <w:pStyle w:val="CommentText"/>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sekojoši </w:t>
            </w:r>
            <w:r w:rsidR="00A50628" w:rsidRPr="007A04EE">
              <w:rPr>
                <w:rFonts w:ascii="Times New Roman" w:eastAsia="Times New Roman" w:hAnsi="Times New Roman" w:cs="Times New Roman"/>
                <w:sz w:val="24"/>
                <w:szCs w:val="24"/>
                <w:lang w:eastAsia="lv-LV"/>
              </w:rPr>
              <w:t xml:space="preserve">nepieciešams arī jauns </w:t>
            </w:r>
            <w:r w:rsidR="00A75162" w:rsidRPr="007A04EE">
              <w:rPr>
                <w:rFonts w:ascii="Times New Roman" w:eastAsia="Times New Roman" w:hAnsi="Times New Roman" w:cs="Times New Roman"/>
                <w:sz w:val="24"/>
                <w:szCs w:val="24"/>
                <w:lang w:eastAsia="lv-LV"/>
              </w:rPr>
              <w:t>normatīv</w:t>
            </w:r>
            <w:r w:rsidR="00A50628" w:rsidRPr="007A04EE">
              <w:rPr>
                <w:rFonts w:ascii="Times New Roman" w:eastAsia="Times New Roman" w:hAnsi="Times New Roman" w:cs="Times New Roman"/>
                <w:sz w:val="24"/>
                <w:szCs w:val="24"/>
                <w:lang w:eastAsia="lv-LV"/>
              </w:rPr>
              <w:t>ais</w:t>
            </w:r>
            <w:r w:rsidR="00A75162" w:rsidRPr="007A04EE">
              <w:rPr>
                <w:rFonts w:ascii="Times New Roman" w:eastAsia="Times New Roman" w:hAnsi="Times New Roman" w:cs="Times New Roman"/>
                <w:sz w:val="24"/>
                <w:szCs w:val="24"/>
                <w:lang w:eastAsia="lv-LV"/>
              </w:rPr>
              <w:t xml:space="preserve"> regulējum</w:t>
            </w:r>
            <w:r w:rsidR="00A50628" w:rsidRPr="007A04EE">
              <w:rPr>
                <w:rFonts w:ascii="Times New Roman" w:eastAsia="Times New Roman" w:hAnsi="Times New Roman" w:cs="Times New Roman"/>
                <w:sz w:val="24"/>
                <w:szCs w:val="24"/>
                <w:lang w:eastAsia="lv-LV"/>
              </w:rPr>
              <w:t>s</w:t>
            </w:r>
            <w:r w:rsidR="00A75162"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attiecībā uz in</w:t>
            </w:r>
            <w:r w:rsidR="00972C02" w:rsidRPr="007A04EE">
              <w:rPr>
                <w:rFonts w:ascii="Times New Roman" w:eastAsia="Times New Roman" w:hAnsi="Times New Roman" w:cs="Times New Roman"/>
                <w:sz w:val="24"/>
                <w:szCs w:val="24"/>
                <w:lang w:eastAsia="lv-LV"/>
              </w:rPr>
              <w:t>formācijas atklāšanu pārskat</w:t>
            </w:r>
            <w:r w:rsidR="005B41E0" w:rsidRPr="007A04EE">
              <w:rPr>
                <w:rFonts w:ascii="Times New Roman" w:eastAsia="Times New Roman" w:hAnsi="Times New Roman" w:cs="Times New Roman"/>
                <w:sz w:val="24"/>
                <w:szCs w:val="24"/>
                <w:lang w:eastAsia="lv-LV"/>
              </w:rPr>
              <w:t>ā</w:t>
            </w:r>
            <w:r w:rsidR="00A50628" w:rsidRPr="007A04EE">
              <w:rPr>
                <w:rFonts w:ascii="Times New Roman" w:eastAsia="Times New Roman" w:hAnsi="Times New Roman" w:cs="Times New Roman"/>
                <w:sz w:val="24"/>
                <w:szCs w:val="24"/>
                <w:lang w:eastAsia="lv-LV"/>
              </w:rPr>
              <w:t>, jo</w:t>
            </w:r>
            <w:r w:rsidR="00EE2B77" w:rsidRPr="007A04EE">
              <w:rPr>
                <w:rFonts w:ascii="Times New Roman" w:eastAsia="Times New Roman" w:hAnsi="Times New Roman" w:cs="Times New Roman"/>
                <w:sz w:val="24"/>
                <w:szCs w:val="24"/>
                <w:lang w:eastAsia="lv-LV"/>
              </w:rPr>
              <w:t>,</w:t>
            </w:r>
            <w:r w:rsidR="00A50628" w:rsidRPr="007A04EE">
              <w:rPr>
                <w:rFonts w:ascii="Times New Roman" w:eastAsia="Times New Roman" w:hAnsi="Times New Roman" w:cs="Times New Roman"/>
                <w:sz w:val="24"/>
                <w:szCs w:val="24"/>
                <w:lang w:eastAsia="lv-LV"/>
              </w:rPr>
              <w:t xml:space="preserve"> uzsākot noteikumu projekta izstrādi</w:t>
            </w:r>
            <w:r w:rsidR="00EE2B77" w:rsidRPr="007A04EE">
              <w:rPr>
                <w:rFonts w:ascii="Times New Roman" w:eastAsia="Times New Roman" w:hAnsi="Times New Roman" w:cs="Times New Roman"/>
                <w:sz w:val="24"/>
                <w:szCs w:val="24"/>
                <w:lang w:eastAsia="lv-LV"/>
              </w:rPr>
              <w:t>,</w:t>
            </w:r>
            <w:r w:rsidR="00A50628" w:rsidRPr="007A04EE">
              <w:rPr>
                <w:rFonts w:ascii="Times New Roman" w:eastAsia="Times New Roman" w:hAnsi="Times New Roman" w:cs="Times New Roman"/>
                <w:sz w:val="24"/>
                <w:szCs w:val="24"/>
                <w:lang w:eastAsia="lv-LV"/>
              </w:rPr>
              <w:t xml:space="preserve"> izvērtēts</w:t>
            </w:r>
            <w:r w:rsidR="001825EA" w:rsidRPr="007A04EE">
              <w:rPr>
                <w:rFonts w:ascii="Times New Roman" w:hAnsi="Times New Roman" w:cs="Times New Roman"/>
                <w:sz w:val="24"/>
                <w:szCs w:val="24"/>
              </w:rPr>
              <w:t xml:space="preserve">, </w:t>
            </w:r>
            <w:r w:rsidR="00EE2B77" w:rsidRPr="007A04EE">
              <w:rPr>
                <w:rFonts w:ascii="Times New Roman" w:hAnsi="Times New Roman" w:cs="Times New Roman"/>
                <w:sz w:val="24"/>
                <w:szCs w:val="24"/>
              </w:rPr>
              <w:t xml:space="preserve"> ja izdarītu attiecīgus grozījumus</w:t>
            </w:r>
            <w:r w:rsidR="001825EA" w:rsidRPr="007A04EE">
              <w:rPr>
                <w:rFonts w:ascii="Times New Roman" w:hAnsi="Times New Roman" w:cs="Times New Roman"/>
                <w:sz w:val="24"/>
                <w:szCs w:val="24"/>
              </w:rPr>
              <w:t xml:space="preserve"> MK noteikum</w:t>
            </w:r>
            <w:r w:rsidR="00EE2B77" w:rsidRPr="007A04EE">
              <w:rPr>
                <w:rFonts w:ascii="Times New Roman" w:hAnsi="Times New Roman" w:cs="Times New Roman"/>
                <w:sz w:val="24"/>
                <w:szCs w:val="24"/>
              </w:rPr>
              <w:t>os</w:t>
            </w:r>
            <w:r w:rsidR="001825EA" w:rsidRPr="007A04EE">
              <w:rPr>
                <w:rFonts w:ascii="Times New Roman" w:hAnsi="Times New Roman" w:cs="Times New Roman"/>
                <w:sz w:val="24"/>
                <w:szCs w:val="24"/>
              </w:rPr>
              <w:t xml:space="preserve"> Nr.375</w:t>
            </w:r>
            <w:r w:rsidR="00EE2B77" w:rsidRPr="007A04EE">
              <w:rPr>
                <w:rFonts w:ascii="Times New Roman" w:hAnsi="Times New Roman" w:cs="Times New Roman"/>
                <w:sz w:val="24"/>
                <w:szCs w:val="24"/>
              </w:rPr>
              <w:t xml:space="preserve">, tad </w:t>
            </w:r>
            <w:r w:rsidR="001825EA" w:rsidRPr="007A04EE">
              <w:rPr>
                <w:rFonts w:ascii="Times New Roman" w:hAnsi="Times New Roman" w:cs="Times New Roman"/>
                <w:sz w:val="24"/>
                <w:szCs w:val="24"/>
              </w:rPr>
              <w:t xml:space="preserve"> grozījumu apjoms pārsniegtu 50%.</w:t>
            </w:r>
          </w:p>
          <w:p w14:paraId="57D32478" w14:textId="111E8A46" w:rsidR="00C57AED" w:rsidRPr="007A04EE" w:rsidRDefault="004E6B8F" w:rsidP="005E06C6">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M</w:t>
            </w:r>
            <w:r w:rsidR="00C57AED" w:rsidRPr="007A04EE">
              <w:rPr>
                <w:rFonts w:ascii="Times New Roman" w:eastAsia="Times New Roman" w:hAnsi="Times New Roman" w:cs="Times New Roman"/>
                <w:sz w:val="24"/>
                <w:szCs w:val="24"/>
                <w:lang w:eastAsia="lv-LV"/>
              </w:rPr>
              <w:t>inistrij</w:t>
            </w:r>
            <w:r w:rsidR="00176ADE" w:rsidRPr="007A04EE">
              <w:rPr>
                <w:rFonts w:ascii="Times New Roman" w:eastAsia="Times New Roman" w:hAnsi="Times New Roman" w:cs="Times New Roman"/>
                <w:sz w:val="24"/>
                <w:szCs w:val="24"/>
                <w:lang w:eastAsia="lv-LV"/>
              </w:rPr>
              <w:t>as</w:t>
            </w:r>
            <w:r w:rsidR="00C57AED" w:rsidRPr="007A04EE">
              <w:rPr>
                <w:rFonts w:ascii="Times New Roman" w:eastAsia="Times New Roman" w:hAnsi="Times New Roman" w:cs="Times New Roman"/>
                <w:sz w:val="24"/>
                <w:szCs w:val="24"/>
                <w:lang w:eastAsia="lv-LV"/>
              </w:rPr>
              <w:t>, centrāl</w:t>
            </w:r>
            <w:r w:rsidR="00176ADE" w:rsidRPr="007A04EE">
              <w:rPr>
                <w:rFonts w:ascii="Times New Roman" w:eastAsia="Times New Roman" w:hAnsi="Times New Roman" w:cs="Times New Roman"/>
                <w:sz w:val="24"/>
                <w:szCs w:val="24"/>
                <w:lang w:eastAsia="lv-LV"/>
              </w:rPr>
              <w:t>ās</w:t>
            </w:r>
            <w:r w:rsidR="00C57AED" w:rsidRPr="007A04EE">
              <w:rPr>
                <w:rFonts w:ascii="Times New Roman" w:eastAsia="Times New Roman" w:hAnsi="Times New Roman" w:cs="Times New Roman"/>
                <w:sz w:val="24"/>
                <w:szCs w:val="24"/>
                <w:lang w:eastAsia="lv-LV"/>
              </w:rPr>
              <w:t xml:space="preserve"> valsts iestā</w:t>
            </w:r>
            <w:r w:rsidR="007901B1" w:rsidRPr="007A04EE">
              <w:rPr>
                <w:rFonts w:ascii="Times New Roman" w:eastAsia="Times New Roman" w:hAnsi="Times New Roman" w:cs="Times New Roman"/>
                <w:sz w:val="24"/>
                <w:szCs w:val="24"/>
                <w:lang w:eastAsia="lv-LV"/>
              </w:rPr>
              <w:t>des</w:t>
            </w:r>
            <w:r w:rsidR="00C57AED" w:rsidRPr="007A04EE">
              <w:rPr>
                <w:rFonts w:ascii="Times New Roman" w:eastAsia="Times New Roman" w:hAnsi="Times New Roman" w:cs="Times New Roman"/>
                <w:sz w:val="24"/>
                <w:szCs w:val="24"/>
                <w:lang w:eastAsia="lv-LV"/>
              </w:rPr>
              <w:t xml:space="preserve"> un pašvaldīb</w:t>
            </w:r>
            <w:r w:rsidR="00176ADE" w:rsidRPr="007A04EE">
              <w:rPr>
                <w:rFonts w:ascii="Times New Roman" w:eastAsia="Times New Roman" w:hAnsi="Times New Roman" w:cs="Times New Roman"/>
                <w:sz w:val="24"/>
                <w:szCs w:val="24"/>
                <w:lang w:eastAsia="lv-LV"/>
              </w:rPr>
              <w:t>as</w:t>
            </w:r>
            <w:r w:rsidR="00C57AED"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pirmo reizi par 2019.gadu </w:t>
            </w:r>
            <w:r w:rsidR="00C57AED" w:rsidRPr="007A04EE">
              <w:rPr>
                <w:rFonts w:ascii="Times New Roman" w:eastAsia="Times New Roman" w:hAnsi="Times New Roman" w:cs="Times New Roman"/>
                <w:sz w:val="24"/>
                <w:szCs w:val="24"/>
                <w:lang w:eastAsia="lv-LV"/>
              </w:rPr>
              <w:t>gada</w:t>
            </w:r>
            <w:r w:rsidR="007901B1" w:rsidRPr="007A04EE">
              <w:rPr>
                <w:rFonts w:ascii="Times New Roman" w:eastAsia="Times New Roman" w:hAnsi="Times New Roman" w:cs="Times New Roman"/>
                <w:sz w:val="24"/>
                <w:szCs w:val="24"/>
                <w:lang w:eastAsia="lv-LV"/>
              </w:rPr>
              <w:t xml:space="preserve"> </w:t>
            </w:r>
            <w:r w:rsidR="00C57AED" w:rsidRPr="007A04EE">
              <w:rPr>
                <w:rFonts w:ascii="Times New Roman" w:eastAsia="Times New Roman" w:hAnsi="Times New Roman" w:cs="Times New Roman"/>
                <w:sz w:val="24"/>
                <w:szCs w:val="24"/>
                <w:lang w:eastAsia="lv-LV"/>
              </w:rPr>
              <w:t xml:space="preserve">pārskatus sagatavo atbilstoši MK noteikumiem Nr.344, </w:t>
            </w:r>
            <w:r w:rsidR="00BD10D5" w:rsidRPr="007A04EE">
              <w:rPr>
                <w:rFonts w:ascii="Times New Roman" w:eastAsia="Times New Roman" w:hAnsi="Times New Roman" w:cs="Times New Roman"/>
                <w:sz w:val="24"/>
                <w:szCs w:val="24"/>
                <w:lang w:eastAsia="lv-LV"/>
              </w:rPr>
              <w:t>kas nosaka atšķirīgu informācijas struktūru salīdzinājumā ar iepriekš spēkā esošajiem Ministru kabineta 2013.gada 15.oktobra noteikumiem Nr.1115 “Gada pārskata sagatavošanas kārtība”</w:t>
            </w:r>
            <w:r w:rsidR="008E4CE7" w:rsidRPr="007A04EE">
              <w:rPr>
                <w:rFonts w:ascii="Times New Roman" w:eastAsia="Times New Roman" w:hAnsi="Times New Roman" w:cs="Times New Roman"/>
                <w:sz w:val="24"/>
                <w:szCs w:val="24"/>
                <w:lang w:eastAsia="lv-LV"/>
              </w:rPr>
              <w:t>, kas bija saskaņoti ar MK noteikumiem Nr.375</w:t>
            </w:r>
            <w:r w:rsidR="00BD10D5" w:rsidRPr="007A04EE">
              <w:rPr>
                <w:rFonts w:ascii="Times New Roman" w:eastAsia="Times New Roman" w:hAnsi="Times New Roman" w:cs="Times New Roman"/>
                <w:sz w:val="24"/>
                <w:szCs w:val="24"/>
                <w:lang w:eastAsia="lv-LV"/>
              </w:rPr>
              <w:t xml:space="preserve">. </w:t>
            </w:r>
            <w:r w:rsidR="008E4CE7" w:rsidRPr="007A04EE">
              <w:rPr>
                <w:rFonts w:ascii="Times New Roman" w:eastAsia="Times New Roman" w:hAnsi="Times New Roman" w:cs="Times New Roman"/>
                <w:sz w:val="24"/>
                <w:szCs w:val="24"/>
                <w:lang w:eastAsia="lv-LV"/>
              </w:rPr>
              <w:t xml:space="preserve">Attiecīgi MK noteikumos Nr.375 noteiktā </w:t>
            </w:r>
            <w:r w:rsidR="00BD10D5" w:rsidRPr="007A04EE">
              <w:rPr>
                <w:rFonts w:ascii="Times New Roman" w:eastAsia="Times New Roman" w:hAnsi="Times New Roman" w:cs="Times New Roman"/>
                <w:sz w:val="24"/>
                <w:szCs w:val="24"/>
                <w:lang w:eastAsia="lv-LV"/>
              </w:rPr>
              <w:t>pārskat</w:t>
            </w:r>
            <w:r w:rsidR="008E4CE7" w:rsidRPr="007A04EE">
              <w:rPr>
                <w:rFonts w:ascii="Times New Roman" w:eastAsia="Times New Roman" w:hAnsi="Times New Roman" w:cs="Times New Roman"/>
                <w:sz w:val="24"/>
                <w:szCs w:val="24"/>
                <w:lang w:eastAsia="lv-LV"/>
              </w:rPr>
              <w:t xml:space="preserve">a sagatavošanas kārtība sākot ar 2019.gadu </w:t>
            </w:r>
            <w:r w:rsidR="008E4CE7" w:rsidRPr="007A04EE">
              <w:rPr>
                <w:rFonts w:ascii="Times New Roman" w:eastAsia="Times New Roman" w:hAnsi="Times New Roman" w:cs="Times New Roman"/>
                <w:sz w:val="24"/>
                <w:szCs w:val="24"/>
                <w:u w:val="single"/>
                <w:lang w:eastAsia="lv-LV"/>
              </w:rPr>
              <w:t>nenodrošina</w:t>
            </w:r>
            <w:r w:rsidR="008E4CE7" w:rsidRPr="007A04EE">
              <w:rPr>
                <w:rFonts w:ascii="Times New Roman" w:eastAsia="Times New Roman" w:hAnsi="Times New Roman" w:cs="Times New Roman"/>
                <w:sz w:val="24"/>
                <w:szCs w:val="24"/>
                <w:lang w:eastAsia="lv-LV"/>
              </w:rPr>
              <w:t xml:space="preserve"> iespēju pārskatā konsolidēt ministriju, centrālo valsts iestāžu un pašvaldību gada pārskatus</w:t>
            </w:r>
            <w:r w:rsidR="00A83C32" w:rsidRPr="007A04EE">
              <w:rPr>
                <w:rFonts w:ascii="Times New Roman" w:eastAsia="Times New Roman" w:hAnsi="Times New Roman" w:cs="Times New Roman"/>
                <w:sz w:val="24"/>
                <w:szCs w:val="24"/>
                <w:lang w:eastAsia="lv-LV"/>
              </w:rPr>
              <w:t xml:space="preserve"> un valsts budžeta finanšu uzskaites pārskatu</w:t>
            </w:r>
            <w:r w:rsidR="00561B0B" w:rsidRPr="007A04EE">
              <w:rPr>
                <w:rFonts w:ascii="Times New Roman" w:eastAsia="Times New Roman" w:hAnsi="Times New Roman" w:cs="Times New Roman"/>
                <w:sz w:val="24"/>
                <w:szCs w:val="24"/>
                <w:lang w:eastAsia="lv-LV"/>
              </w:rPr>
              <w:t xml:space="preserve"> pēc vienotiem pārskatu sagatavošanas principiem</w:t>
            </w:r>
            <w:r w:rsidR="008E4CE7" w:rsidRPr="007A04EE">
              <w:rPr>
                <w:rFonts w:ascii="Times New Roman" w:eastAsia="Times New Roman" w:hAnsi="Times New Roman" w:cs="Times New Roman"/>
                <w:sz w:val="24"/>
                <w:szCs w:val="24"/>
                <w:lang w:eastAsia="lv-LV"/>
              </w:rPr>
              <w:t>.</w:t>
            </w:r>
          </w:p>
          <w:p w14:paraId="33A8E1A3" w14:textId="24F5420D" w:rsidR="00B53865" w:rsidRPr="007A04EE" w:rsidRDefault="00B21401" w:rsidP="00B53865">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Būtiskākie aspekti, kuros </w:t>
            </w:r>
            <w:r w:rsidR="00533579" w:rsidRPr="007A04EE">
              <w:rPr>
                <w:rFonts w:ascii="Times New Roman" w:eastAsia="Times New Roman" w:hAnsi="Times New Roman" w:cs="Times New Roman"/>
                <w:sz w:val="24"/>
                <w:szCs w:val="24"/>
                <w:lang w:eastAsia="lv-LV"/>
              </w:rPr>
              <w:t>konstatētas pastāvošā tiesiskā regulējuma (MK noteikumu Nr.375)  nepilnības, t.i. tie</w:t>
            </w:r>
            <w:r w:rsidRPr="007A04EE">
              <w:rPr>
                <w:rFonts w:ascii="Times New Roman" w:eastAsia="Times New Roman" w:hAnsi="Times New Roman" w:cs="Times New Roman"/>
                <w:sz w:val="24"/>
                <w:szCs w:val="24"/>
                <w:lang w:eastAsia="lv-LV"/>
              </w:rPr>
              <w:t xml:space="preserve"> atšķiras no MK noteikum</w:t>
            </w:r>
            <w:r w:rsidR="00533579" w:rsidRPr="007A04EE">
              <w:rPr>
                <w:rFonts w:ascii="Times New Roman" w:eastAsia="Times New Roman" w:hAnsi="Times New Roman" w:cs="Times New Roman"/>
                <w:sz w:val="24"/>
                <w:szCs w:val="24"/>
                <w:lang w:eastAsia="lv-LV"/>
              </w:rPr>
              <w:t>os</w:t>
            </w:r>
            <w:r w:rsidRPr="007A04EE">
              <w:rPr>
                <w:rFonts w:ascii="Times New Roman" w:eastAsia="Times New Roman" w:hAnsi="Times New Roman" w:cs="Times New Roman"/>
                <w:sz w:val="24"/>
                <w:szCs w:val="24"/>
                <w:lang w:eastAsia="lv-LV"/>
              </w:rPr>
              <w:t xml:space="preserve"> Nr.344 </w:t>
            </w:r>
            <w:r w:rsidR="00533579" w:rsidRPr="007A04EE">
              <w:rPr>
                <w:rFonts w:ascii="Times New Roman" w:eastAsia="Times New Roman" w:hAnsi="Times New Roman" w:cs="Times New Roman"/>
                <w:sz w:val="24"/>
                <w:szCs w:val="24"/>
                <w:lang w:eastAsia="lv-LV"/>
              </w:rPr>
              <w:t xml:space="preserve">noteiktā tiesiskā </w:t>
            </w:r>
            <w:r w:rsidRPr="007A04EE">
              <w:rPr>
                <w:rFonts w:ascii="Times New Roman" w:eastAsia="Times New Roman" w:hAnsi="Times New Roman" w:cs="Times New Roman"/>
                <w:sz w:val="24"/>
                <w:szCs w:val="24"/>
                <w:lang w:eastAsia="lv-LV"/>
              </w:rPr>
              <w:t xml:space="preserve">regulējuma, ir </w:t>
            </w:r>
            <w:r w:rsidR="00FD653F" w:rsidRPr="007A04EE">
              <w:rPr>
                <w:rFonts w:ascii="Times New Roman" w:eastAsia="Times New Roman" w:hAnsi="Times New Roman" w:cs="Times New Roman"/>
                <w:sz w:val="24"/>
                <w:szCs w:val="24"/>
                <w:lang w:eastAsia="lv-LV"/>
              </w:rPr>
              <w:t xml:space="preserve">konsolidētā </w:t>
            </w:r>
            <w:r w:rsidRPr="007A04EE">
              <w:rPr>
                <w:rFonts w:ascii="Times New Roman" w:eastAsia="Times New Roman" w:hAnsi="Times New Roman" w:cs="Times New Roman"/>
                <w:sz w:val="24"/>
                <w:szCs w:val="24"/>
                <w:lang w:eastAsia="lv-LV"/>
              </w:rPr>
              <w:t xml:space="preserve"> pārskata par darbības finansiālajiem rezultātiem struktūra, finanšu pārskat</w:t>
            </w:r>
            <w:r w:rsidR="0097162A" w:rsidRPr="007A04EE">
              <w:rPr>
                <w:rFonts w:ascii="Times New Roman" w:eastAsia="Times New Roman" w:hAnsi="Times New Roman" w:cs="Times New Roman"/>
                <w:sz w:val="24"/>
                <w:szCs w:val="24"/>
                <w:lang w:eastAsia="lv-LV"/>
              </w:rPr>
              <w:t>ā iekļauto</w:t>
            </w:r>
            <w:r w:rsidRPr="007A04EE">
              <w:rPr>
                <w:rFonts w:ascii="Times New Roman" w:eastAsia="Times New Roman" w:hAnsi="Times New Roman" w:cs="Times New Roman"/>
                <w:sz w:val="24"/>
                <w:szCs w:val="24"/>
                <w:lang w:eastAsia="lv-LV"/>
              </w:rPr>
              <w:t xml:space="preserve"> pielikumu saturs un struktūra, salīdzināmās informācijas koriģēšana par būtisku kļūdu labojumiem</w:t>
            </w:r>
            <w:r w:rsidR="00416250" w:rsidRPr="007A04EE">
              <w:rPr>
                <w:rFonts w:ascii="Times New Roman" w:eastAsia="Times New Roman" w:hAnsi="Times New Roman" w:cs="Times New Roman"/>
                <w:sz w:val="24"/>
                <w:szCs w:val="24"/>
                <w:lang w:eastAsia="lv-LV"/>
              </w:rPr>
              <w:t xml:space="preserve">, </w:t>
            </w:r>
            <w:r w:rsidR="001825EA" w:rsidRPr="007A04EE">
              <w:rPr>
                <w:rFonts w:ascii="Times New Roman" w:eastAsia="Times New Roman" w:hAnsi="Times New Roman" w:cs="Times New Roman"/>
                <w:sz w:val="24"/>
                <w:szCs w:val="24"/>
                <w:lang w:eastAsia="lv-LV"/>
              </w:rPr>
              <w:t xml:space="preserve">nav </w:t>
            </w:r>
            <w:r w:rsidR="001D419D" w:rsidRPr="007A04EE">
              <w:rPr>
                <w:rFonts w:ascii="Times New Roman" w:eastAsia="Times New Roman" w:hAnsi="Times New Roman" w:cs="Times New Roman"/>
                <w:sz w:val="24"/>
                <w:szCs w:val="24"/>
                <w:lang w:eastAsia="lv-LV"/>
              </w:rPr>
              <w:t>jā</w:t>
            </w:r>
            <w:r w:rsidR="001825EA" w:rsidRPr="007A04EE">
              <w:rPr>
                <w:rFonts w:ascii="Times New Roman" w:eastAsia="Times New Roman" w:hAnsi="Times New Roman" w:cs="Times New Roman"/>
                <w:sz w:val="24"/>
                <w:szCs w:val="24"/>
                <w:lang w:eastAsia="lv-LV"/>
              </w:rPr>
              <w:t xml:space="preserve">sagatavo </w:t>
            </w:r>
            <w:r w:rsidR="00416250" w:rsidRPr="007A04EE">
              <w:rPr>
                <w:rFonts w:ascii="Times New Roman" w:eastAsia="Times New Roman" w:hAnsi="Times New Roman" w:cs="Times New Roman"/>
                <w:sz w:val="24"/>
                <w:szCs w:val="24"/>
                <w:lang w:eastAsia="lv-LV"/>
              </w:rPr>
              <w:t>budžeta izpildes informācij</w:t>
            </w:r>
            <w:r w:rsidR="001825EA" w:rsidRPr="007A04EE">
              <w:rPr>
                <w:rFonts w:ascii="Times New Roman" w:eastAsia="Times New Roman" w:hAnsi="Times New Roman" w:cs="Times New Roman"/>
                <w:sz w:val="24"/>
                <w:szCs w:val="24"/>
                <w:lang w:eastAsia="lv-LV"/>
              </w:rPr>
              <w:t>u</w:t>
            </w:r>
            <w:r w:rsidR="00416250" w:rsidRPr="007A04EE">
              <w:rPr>
                <w:rFonts w:ascii="Times New Roman" w:eastAsia="Times New Roman" w:hAnsi="Times New Roman" w:cs="Times New Roman"/>
                <w:sz w:val="24"/>
                <w:szCs w:val="24"/>
                <w:lang w:eastAsia="lv-LV"/>
              </w:rPr>
              <w:t xml:space="preserve"> saskaņā ar uzkrāšanas principu</w:t>
            </w:r>
            <w:r w:rsidRPr="007A04EE">
              <w:rPr>
                <w:rFonts w:ascii="Times New Roman" w:eastAsia="Times New Roman" w:hAnsi="Times New Roman" w:cs="Times New Roman"/>
                <w:sz w:val="24"/>
                <w:szCs w:val="24"/>
                <w:lang w:eastAsia="lv-LV"/>
              </w:rPr>
              <w:t xml:space="preserve">. </w:t>
            </w:r>
            <w:r w:rsidR="008969F4" w:rsidRPr="007A04EE">
              <w:rPr>
                <w:rFonts w:ascii="Times New Roman" w:eastAsia="Times New Roman" w:hAnsi="Times New Roman" w:cs="Times New Roman"/>
                <w:sz w:val="24"/>
                <w:szCs w:val="24"/>
                <w:lang w:eastAsia="lv-LV"/>
              </w:rPr>
              <w:t>Kā arī a</w:t>
            </w:r>
            <w:r w:rsidR="00B53865" w:rsidRPr="007A04EE">
              <w:rPr>
                <w:rFonts w:ascii="Times New Roman" w:eastAsia="Times New Roman" w:hAnsi="Times New Roman" w:cs="Times New Roman"/>
                <w:sz w:val="24"/>
                <w:szCs w:val="24"/>
                <w:lang w:eastAsia="lv-LV"/>
              </w:rPr>
              <w:t>tsevišķos aspektos pašlaik MK noteikum</w:t>
            </w:r>
            <w:r w:rsidR="00C57AED" w:rsidRPr="007A04EE">
              <w:rPr>
                <w:rFonts w:ascii="Times New Roman" w:eastAsia="Times New Roman" w:hAnsi="Times New Roman" w:cs="Times New Roman"/>
                <w:sz w:val="24"/>
                <w:szCs w:val="24"/>
                <w:lang w:eastAsia="lv-LV"/>
              </w:rPr>
              <w:t>o</w:t>
            </w:r>
            <w:r w:rsidR="00B53865" w:rsidRPr="007A04EE">
              <w:rPr>
                <w:rFonts w:ascii="Times New Roman" w:eastAsia="Times New Roman" w:hAnsi="Times New Roman" w:cs="Times New Roman"/>
                <w:sz w:val="24"/>
                <w:szCs w:val="24"/>
                <w:lang w:eastAsia="lv-LV"/>
              </w:rPr>
              <w:t>s Nr. 375 iekļautais regulējums nepietiekami atspoguļo notikušās izmaiņas</w:t>
            </w:r>
            <w:r w:rsidR="00F86D0D" w:rsidRPr="007A04EE">
              <w:rPr>
                <w:rFonts w:ascii="Times New Roman" w:eastAsia="Times New Roman" w:hAnsi="Times New Roman" w:cs="Times New Roman"/>
                <w:sz w:val="24"/>
                <w:szCs w:val="24"/>
                <w:lang w:eastAsia="lv-LV"/>
              </w:rPr>
              <w:t xml:space="preserve"> </w:t>
            </w:r>
            <w:r w:rsidR="002C2ABC" w:rsidRPr="007A04EE">
              <w:rPr>
                <w:rFonts w:ascii="Times New Roman" w:eastAsia="Times New Roman" w:hAnsi="Times New Roman" w:cs="Times New Roman"/>
                <w:sz w:val="24"/>
                <w:szCs w:val="24"/>
                <w:lang w:eastAsia="lv-LV"/>
              </w:rPr>
              <w:t xml:space="preserve">citos </w:t>
            </w:r>
            <w:r w:rsidR="00F86D0D" w:rsidRPr="007A04EE">
              <w:rPr>
                <w:rFonts w:ascii="Times New Roman" w:eastAsia="Times New Roman" w:hAnsi="Times New Roman" w:cs="Times New Roman"/>
                <w:sz w:val="24"/>
                <w:szCs w:val="24"/>
                <w:lang w:eastAsia="lv-LV"/>
              </w:rPr>
              <w:t>normatīvajos aktos</w:t>
            </w:r>
            <w:r w:rsidR="00B53865" w:rsidRPr="007A04EE">
              <w:rPr>
                <w:rFonts w:ascii="Times New Roman" w:eastAsia="Times New Roman" w:hAnsi="Times New Roman" w:cs="Times New Roman"/>
                <w:sz w:val="24"/>
                <w:szCs w:val="24"/>
                <w:lang w:eastAsia="lv-LV"/>
              </w:rPr>
              <w:t xml:space="preserve">, </w:t>
            </w:r>
            <w:r w:rsidR="008969F4" w:rsidRPr="007A04EE">
              <w:rPr>
                <w:rFonts w:ascii="Times New Roman" w:eastAsia="Times New Roman" w:hAnsi="Times New Roman" w:cs="Times New Roman"/>
                <w:sz w:val="24"/>
                <w:szCs w:val="24"/>
                <w:lang w:eastAsia="lv-LV"/>
              </w:rPr>
              <w:t xml:space="preserve">tādēļ </w:t>
            </w:r>
            <w:r w:rsidR="00592209" w:rsidRPr="007A04EE">
              <w:rPr>
                <w:rFonts w:ascii="Times New Roman" w:eastAsia="Times New Roman" w:hAnsi="Times New Roman" w:cs="Times New Roman"/>
                <w:sz w:val="24"/>
                <w:szCs w:val="24"/>
                <w:lang w:eastAsia="lv-LV"/>
              </w:rPr>
              <w:t xml:space="preserve">noteikumu projektā </w:t>
            </w:r>
            <w:r w:rsidR="008969F4" w:rsidRPr="007A04EE">
              <w:rPr>
                <w:rFonts w:ascii="Times New Roman" w:eastAsia="Times New Roman" w:hAnsi="Times New Roman" w:cs="Times New Roman"/>
                <w:sz w:val="24"/>
                <w:szCs w:val="24"/>
                <w:lang w:eastAsia="lv-LV"/>
              </w:rPr>
              <w:t>iekļaut</w:t>
            </w:r>
            <w:r w:rsidR="00592209" w:rsidRPr="007A04EE">
              <w:rPr>
                <w:rFonts w:ascii="Times New Roman" w:eastAsia="Times New Roman" w:hAnsi="Times New Roman" w:cs="Times New Roman"/>
                <w:sz w:val="24"/>
                <w:szCs w:val="24"/>
                <w:lang w:eastAsia="lv-LV"/>
              </w:rPr>
              <w:t xml:space="preserve">i </w:t>
            </w:r>
            <w:r w:rsidR="00763C8A" w:rsidRPr="007A04EE">
              <w:rPr>
                <w:rFonts w:ascii="Times New Roman" w:eastAsia="Times New Roman" w:hAnsi="Times New Roman" w:cs="Times New Roman"/>
                <w:sz w:val="24"/>
                <w:szCs w:val="24"/>
                <w:lang w:eastAsia="lv-LV"/>
              </w:rPr>
              <w:t>terminu skaidrojum</w:t>
            </w:r>
            <w:r w:rsidR="00592209" w:rsidRPr="007A04EE">
              <w:rPr>
                <w:rFonts w:ascii="Times New Roman" w:eastAsia="Times New Roman" w:hAnsi="Times New Roman" w:cs="Times New Roman"/>
                <w:sz w:val="24"/>
                <w:szCs w:val="24"/>
                <w:lang w:eastAsia="lv-LV"/>
              </w:rPr>
              <w:t>i</w:t>
            </w:r>
            <w:r w:rsidR="008969F4" w:rsidRPr="007A04EE">
              <w:rPr>
                <w:rFonts w:ascii="Times New Roman" w:eastAsia="Times New Roman" w:hAnsi="Times New Roman" w:cs="Times New Roman"/>
                <w:sz w:val="24"/>
                <w:szCs w:val="24"/>
                <w:lang w:eastAsia="lv-LV"/>
              </w:rPr>
              <w:t>.</w:t>
            </w:r>
          </w:p>
          <w:p w14:paraId="115867CC" w14:textId="71CD08A7" w:rsidR="00555A7E" w:rsidRPr="007A04EE" w:rsidRDefault="000E5A83" w:rsidP="00613813">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Pamatojoties uz</w:t>
            </w:r>
            <w:r w:rsidR="00555A7E" w:rsidRPr="007A04EE">
              <w:rPr>
                <w:rFonts w:ascii="Times New Roman" w:eastAsia="Times New Roman" w:hAnsi="Times New Roman" w:cs="Times New Roman"/>
                <w:sz w:val="24"/>
                <w:szCs w:val="24"/>
                <w:lang w:eastAsia="lv-LV"/>
              </w:rPr>
              <w:t xml:space="preserve"> iepriekš minēto</w:t>
            </w:r>
            <w:r w:rsidR="00245195" w:rsidRPr="007A04EE">
              <w:rPr>
                <w:rFonts w:ascii="Times New Roman" w:eastAsia="Times New Roman" w:hAnsi="Times New Roman" w:cs="Times New Roman"/>
                <w:sz w:val="24"/>
                <w:szCs w:val="24"/>
                <w:lang w:eastAsia="lv-LV"/>
              </w:rPr>
              <w:t>,</w:t>
            </w:r>
            <w:r w:rsidR="00555A7E"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sagatavots jauns noteikumu projekts</w:t>
            </w:r>
            <w:r w:rsidR="00555A7E" w:rsidRPr="007A04EE">
              <w:rPr>
                <w:rFonts w:ascii="Times New Roman" w:eastAsia="Times New Roman" w:hAnsi="Times New Roman" w:cs="Times New Roman"/>
                <w:sz w:val="24"/>
                <w:szCs w:val="24"/>
                <w:lang w:eastAsia="lv-LV"/>
              </w:rPr>
              <w:t xml:space="preserve">, kas aizstās </w:t>
            </w:r>
            <w:r w:rsidR="0097360F" w:rsidRPr="007A04EE">
              <w:rPr>
                <w:rFonts w:ascii="Times New Roman" w:eastAsia="Times New Roman" w:hAnsi="Times New Roman" w:cs="Times New Roman"/>
                <w:sz w:val="24"/>
                <w:szCs w:val="24"/>
                <w:lang w:eastAsia="lv-LV"/>
              </w:rPr>
              <w:t>MK</w:t>
            </w:r>
            <w:r w:rsidR="003E2ED6" w:rsidRPr="007A04EE">
              <w:rPr>
                <w:rFonts w:ascii="Times New Roman" w:eastAsia="Times New Roman" w:hAnsi="Times New Roman" w:cs="Times New Roman"/>
                <w:sz w:val="24"/>
                <w:szCs w:val="24"/>
                <w:lang w:eastAsia="lv-LV"/>
              </w:rPr>
              <w:t xml:space="preserve"> noteikumus </w:t>
            </w:r>
            <w:r w:rsidR="0097360F" w:rsidRPr="007A04EE">
              <w:rPr>
                <w:rFonts w:ascii="Times New Roman" w:eastAsia="Times New Roman" w:hAnsi="Times New Roman" w:cs="Times New Roman"/>
                <w:sz w:val="24"/>
                <w:szCs w:val="24"/>
                <w:lang w:eastAsia="lv-LV"/>
              </w:rPr>
              <w:t xml:space="preserve">Nr. </w:t>
            </w:r>
            <w:r w:rsidR="00EF2A9B" w:rsidRPr="007A04EE">
              <w:rPr>
                <w:rFonts w:ascii="Times New Roman" w:eastAsia="Times New Roman" w:hAnsi="Times New Roman" w:cs="Times New Roman"/>
                <w:sz w:val="24"/>
                <w:szCs w:val="24"/>
                <w:lang w:eastAsia="lv-LV"/>
              </w:rPr>
              <w:t>37</w:t>
            </w:r>
            <w:r w:rsidR="0097360F" w:rsidRPr="007A04EE">
              <w:rPr>
                <w:rFonts w:ascii="Times New Roman" w:eastAsia="Times New Roman" w:hAnsi="Times New Roman" w:cs="Times New Roman"/>
                <w:sz w:val="24"/>
                <w:szCs w:val="24"/>
                <w:lang w:eastAsia="lv-LV"/>
              </w:rPr>
              <w:t>5.</w:t>
            </w:r>
          </w:p>
          <w:p w14:paraId="7903C48C" w14:textId="53363E3E" w:rsidR="00AB220C" w:rsidRPr="00896BA3" w:rsidRDefault="000171EF" w:rsidP="00AB220C">
            <w:pPr>
              <w:spacing w:after="0" w:line="240" w:lineRule="auto"/>
              <w:ind w:right="140" w:firstLine="403"/>
              <w:jc w:val="both"/>
              <w:rPr>
                <w:rFonts w:ascii="Times New Roman" w:hAnsi="Times New Roman" w:cs="Times New Roman"/>
                <w:sz w:val="24"/>
                <w:szCs w:val="24"/>
              </w:rPr>
            </w:pPr>
            <w:r w:rsidRPr="007A04EE">
              <w:rPr>
                <w:rFonts w:ascii="Times New Roman" w:eastAsia="Times New Roman" w:hAnsi="Times New Roman" w:cs="Times New Roman"/>
                <w:sz w:val="24"/>
                <w:szCs w:val="24"/>
                <w:lang w:eastAsia="lv-LV"/>
              </w:rPr>
              <w:t>Vienlaikus</w:t>
            </w:r>
            <w:r w:rsidR="00406ED0"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atsaucoties uz Finanšu ministrijas iniciatīvu </w:t>
            </w:r>
            <w:r w:rsidR="00BA1040" w:rsidRPr="007A04EE">
              <w:rPr>
                <w:rFonts w:ascii="Times New Roman" w:eastAsia="Times New Roman" w:hAnsi="Times New Roman" w:cs="Times New Roman"/>
                <w:sz w:val="24"/>
                <w:szCs w:val="24"/>
                <w:lang w:eastAsia="lv-LV"/>
              </w:rPr>
              <w:t xml:space="preserve">2020.gadā </w:t>
            </w:r>
            <w:r w:rsidRPr="007A04EE">
              <w:rPr>
                <w:rFonts w:ascii="Times New Roman" w:eastAsia="Times New Roman" w:hAnsi="Times New Roman" w:cs="Times New Roman"/>
                <w:sz w:val="24"/>
                <w:szCs w:val="24"/>
                <w:lang w:eastAsia="lv-LV"/>
              </w:rPr>
              <w:t>iestādēm savlaicīgi iesniegt nepieciešamos grozījumus</w:t>
            </w:r>
            <w:r w:rsidR="00406ED0" w:rsidRPr="007A04EE">
              <w:rPr>
                <w:rFonts w:ascii="Times New Roman" w:eastAsia="Times New Roman" w:hAnsi="Times New Roman" w:cs="Times New Roman"/>
                <w:sz w:val="24"/>
                <w:szCs w:val="24"/>
                <w:lang w:eastAsia="lv-LV"/>
              </w:rPr>
              <w:t xml:space="preserve"> Likumā,</w:t>
            </w:r>
            <w:r w:rsidRPr="007A04EE">
              <w:rPr>
                <w:rFonts w:ascii="Times New Roman" w:eastAsia="Times New Roman" w:hAnsi="Times New Roman" w:cs="Times New Roman"/>
                <w:sz w:val="24"/>
                <w:szCs w:val="24"/>
                <w:lang w:eastAsia="lv-LV"/>
              </w:rPr>
              <w:t xml:space="preserve"> Valsts kase sagatavojusi un iesniegusi Finanšu ministrijai Likuma pantu redakcijas un </w:t>
            </w:r>
            <w:r w:rsidR="00406ED0" w:rsidRPr="007A04EE">
              <w:rPr>
                <w:rFonts w:ascii="Times New Roman" w:eastAsia="Times New Roman" w:hAnsi="Times New Roman" w:cs="Times New Roman"/>
                <w:sz w:val="24"/>
                <w:szCs w:val="24"/>
                <w:lang w:eastAsia="lv-LV"/>
              </w:rPr>
              <w:t xml:space="preserve">informāciju </w:t>
            </w:r>
            <w:r w:rsidRPr="007A04EE">
              <w:rPr>
                <w:rFonts w:ascii="Times New Roman" w:eastAsia="Times New Roman" w:hAnsi="Times New Roman" w:cs="Times New Roman"/>
                <w:sz w:val="24"/>
                <w:szCs w:val="24"/>
                <w:lang w:eastAsia="lv-LV"/>
              </w:rPr>
              <w:t>anot</w:t>
            </w:r>
            <w:r w:rsidR="00406ED0" w:rsidRPr="007A04EE">
              <w:rPr>
                <w:rFonts w:ascii="Times New Roman" w:eastAsia="Times New Roman" w:hAnsi="Times New Roman" w:cs="Times New Roman"/>
                <w:sz w:val="24"/>
                <w:szCs w:val="24"/>
                <w:lang w:eastAsia="lv-LV"/>
              </w:rPr>
              <w:t>ācijas skaidrojumiem</w:t>
            </w:r>
            <w:r w:rsidRPr="007A04EE">
              <w:rPr>
                <w:rFonts w:ascii="Times New Roman" w:eastAsia="Times New Roman" w:hAnsi="Times New Roman" w:cs="Times New Roman"/>
                <w:sz w:val="24"/>
                <w:szCs w:val="24"/>
                <w:lang w:eastAsia="lv-LV"/>
              </w:rPr>
              <w:t xml:space="preserve">, t.sk. par Likuma 31.panta otro daļu, </w:t>
            </w:r>
            <w:r w:rsidR="00406ED0" w:rsidRPr="007A04EE">
              <w:rPr>
                <w:rFonts w:ascii="Times New Roman" w:eastAsia="Times New Roman" w:hAnsi="Times New Roman" w:cs="Times New Roman"/>
                <w:sz w:val="24"/>
                <w:szCs w:val="24"/>
                <w:lang w:eastAsia="lv-LV"/>
              </w:rPr>
              <w:t>paredzot</w:t>
            </w:r>
            <w:r w:rsidRPr="007A04EE">
              <w:rPr>
                <w:rFonts w:ascii="Times New Roman" w:eastAsia="Times New Roman" w:hAnsi="Times New Roman" w:cs="Times New Roman"/>
                <w:sz w:val="24"/>
                <w:szCs w:val="24"/>
                <w:lang w:eastAsia="lv-LV"/>
              </w:rPr>
              <w:t xml:space="preserve">, ka </w:t>
            </w:r>
            <w:r w:rsidR="00285722" w:rsidRPr="007A04EE">
              <w:rPr>
                <w:rFonts w:ascii="Times New Roman" w:eastAsia="Times New Roman" w:hAnsi="Times New Roman" w:cs="Times New Roman"/>
                <w:sz w:val="24"/>
                <w:szCs w:val="24"/>
                <w:lang w:eastAsia="lv-LV"/>
              </w:rPr>
              <w:t>Ministru kabinets nosaka kārtību, kādā Finanšu ministrija sagatavo un iesniedz konsolidēto saimnieciskā gada pārskatu, tādējādi Likuma deleģ</w:t>
            </w:r>
            <w:r w:rsidR="00BA1040" w:rsidRPr="007A04EE">
              <w:rPr>
                <w:rFonts w:ascii="Times New Roman" w:eastAsia="Times New Roman" w:hAnsi="Times New Roman" w:cs="Times New Roman"/>
                <w:sz w:val="24"/>
                <w:szCs w:val="24"/>
                <w:lang w:eastAsia="lv-LV"/>
              </w:rPr>
              <w:t>ējumā paredzēts iestrādāt normatīvo regulējumu</w:t>
            </w:r>
            <w:r w:rsidR="00285722" w:rsidRPr="007A04EE">
              <w:rPr>
                <w:rFonts w:ascii="Times New Roman" w:eastAsia="Times New Roman" w:hAnsi="Times New Roman" w:cs="Times New Roman"/>
                <w:sz w:val="24"/>
                <w:szCs w:val="24"/>
                <w:lang w:eastAsia="lv-LV"/>
              </w:rPr>
              <w:t xml:space="preserve"> FM sagatavotajam </w:t>
            </w:r>
            <w:r w:rsidR="00FB6F6F" w:rsidRPr="007A04EE">
              <w:rPr>
                <w:rFonts w:ascii="Times New Roman" w:eastAsia="Times New Roman" w:hAnsi="Times New Roman" w:cs="Times New Roman"/>
                <w:sz w:val="24"/>
                <w:szCs w:val="24"/>
                <w:lang w:eastAsia="lv-LV"/>
              </w:rPr>
              <w:t xml:space="preserve">konsolidētajam </w:t>
            </w:r>
            <w:r w:rsidR="00285722" w:rsidRPr="007A04EE">
              <w:rPr>
                <w:rFonts w:ascii="Times New Roman" w:eastAsia="Times New Roman" w:hAnsi="Times New Roman" w:cs="Times New Roman"/>
                <w:sz w:val="24"/>
                <w:szCs w:val="24"/>
                <w:lang w:eastAsia="lv-LV"/>
              </w:rPr>
              <w:t>saimnieciskā gada pārskatam</w:t>
            </w:r>
            <w:r w:rsidR="00074658" w:rsidRPr="007A04EE">
              <w:rPr>
                <w:rFonts w:ascii="Times New Roman" w:eastAsia="Times New Roman" w:hAnsi="Times New Roman" w:cs="Times New Roman"/>
                <w:sz w:val="24"/>
                <w:szCs w:val="24"/>
                <w:lang w:eastAsia="lv-LV"/>
              </w:rPr>
              <w:t>,</w:t>
            </w:r>
            <w:r w:rsidR="00285722" w:rsidRPr="007A04EE">
              <w:rPr>
                <w:rFonts w:ascii="Times New Roman" w:eastAsia="Times New Roman" w:hAnsi="Times New Roman" w:cs="Times New Roman"/>
                <w:sz w:val="24"/>
                <w:szCs w:val="24"/>
                <w:lang w:eastAsia="lv-LV"/>
              </w:rPr>
              <w:t xml:space="preserve"> </w:t>
            </w:r>
            <w:r w:rsidR="00BA1040" w:rsidRPr="007A04EE">
              <w:rPr>
                <w:rFonts w:ascii="Times New Roman" w:eastAsia="Times New Roman" w:hAnsi="Times New Roman" w:cs="Times New Roman"/>
                <w:sz w:val="24"/>
                <w:szCs w:val="24"/>
                <w:lang w:eastAsia="lv-LV"/>
              </w:rPr>
              <w:t>saskaņojot to ar Likuma deleģējumu, kas noteikts 3</w:t>
            </w:r>
            <w:r w:rsidR="0000548B" w:rsidRPr="007A04EE">
              <w:rPr>
                <w:rFonts w:ascii="Times New Roman" w:eastAsia="Times New Roman" w:hAnsi="Times New Roman" w:cs="Times New Roman"/>
                <w:sz w:val="24"/>
                <w:szCs w:val="24"/>
                <w:lang w:eastAsia="lv-LV"/>
              </w:rPr>
              <w:t>0</w:t>
            </w:r>
            <w:r w:rsidR="00BA1040" w:rsidRPr="007A04EE">
              <w:rPr>
                <w:rFonts w:ascii="Times New Roman" w:eastAsia="Times New Roman" w:hAnsi="Times New Roman" w:cs="Times New Roman"/>
                <w:sz w:val="24"/>
                <w:szCs w:val="24"/>
                <w:lang w:eastAsia="lv-LV"/>
              </w:rPr>
              <w:t xml:space="preserve">.panta </w:t>
            </w:r>
            <w:r w:rsidR="0000548B" w:rsidRPr="007A04EE">
              <w:rPr>
                <w:rFonts w:ascii="Times New Roman" w:eastAsia="Times New Roman" w:hAnsi="Times New Roman" w:cs="Times New Roman"/>
                <w:sz w:val="24"/>
                <w:szCs w:val="24"/>
                <w:lang w:eastAsia="lv-LV"/>
              </w:rPr>
              <w:t xml:space="preserve">pirmajā </w:t>
            </w:r>
            <w:proofErr w:type="spellStart"/>
            <w:r w:rsidR="0000548B" w:rsidRPr="007A04EE">
              <w:rPr>
                <w:rFonts w:ascii="Times New Roman" w:eastAsia="Times New Roman" w:hAnsi="Times New Roman" w:cs="Times New Roman"/>
                <w:sz w:val="24"/>
                <w:szCs w:val="24"/>
                <w:lang w:eastAsia="lv-LV"/>
              </w:rPr>
              <w:t>prim</w:t>
            </w:r>
            <w:proofErr w:type="spellEnd"/>
            <w:r w:rsidR="00BA1040" w:rsidRPr="007A04EE">
              <w:rPr>
                <w:rFonts w:ascii="Times New Roman" w:hAnsi="Times New Roman" w:cs="Times New Roman"/>
                <w:sz w:val="24"/>
                <w:szCs w:val="24"/>
              </w:rPr>
              <w:t xml:space="preserve"> daļā</w:t>
            </w:r>
            <w:r w:rsidR="00FB6F6F" w:rsidRPr="007A04EE">
              <w:rPr>
                <w:rFonts w:ascii="Times New Roman" w:hAnsi="Times New Roman" w:cs="Times New Roman"/>
                <w:sz w:val="24"/>
                <w:szCs w:val="24"/>
              </w:rPr>
              <w:t xml:space="preserve"> minētajiem subjektiem</w:t>
            </w:r>
            <w:r w:rsidR="00AB220C">
              <w:rPr>
                <w:rFonts w:ascii="Times New Roman" w:hAnsi="Times New Roman" w:cs="Times New Roman"/>
                <w:sz w:val="24"/>
                <w:szCs w:val="24"/>
              </w:rPr>
              <w:t xml:space="preserve">. </w:t>
            </w:r>
            <w:r w:rsidR="00AB220C" w:rsidRPr="00896BA3">
              <w:rPr>
                <w:rFonts w:ascii="Times New Roman" w:hAnsi="Times New Roman" w:cs="Times New Roman"/>
                <w:sz w:val="24"/>
                <w:szCs w:val="24"/>
              </w:rPr>
              <w:t>Likuma 31. panta otrā daļā netiks vairāk noteiktas normas par pārskata saturu un apjomu,</w:t>
            </w:r>
            <w:r w:rsidR="00EB3CDE" w:rsidRPr="00896BA3">
              <w:rPr>
                <w:rFonts w:ascii="Times New Roman" w:hAnsi="Times New Roman" w:cs="Times New Roman"/>
                <w:sz w:val="24"/>
                <w:szCs w:val="24"/>
              </w:rPr>
              <w:t xml:space="preserve"> sekojoši</w:t>
            </w:r>
            <w:r w:rsidR="00FC4C4C" w:rsidRPr="00896BA3">
              <w:rPr>
                <w:rFonts w:ascii="Times New Roman" w:hAnsi="Times New Roman" w:cs="Times New Roman"/>
                <w:sz w:val="24"/>
                <w:szCs w:val="24"/>
              </w:rPr>
              <w:t xml:space="preserve"> </w:t>
            </w:r>
            <w:r w:rsidR="00EB3CDE" w:rsidRPr="00896BA3">
              <w:rPr>
                <w:rFonts w:ascii="Times New Roman" w:hAnsi="Times New Roman" w:cs="Times New Roman"/>
                <w:sz w:val="24"/>
                <w:szCs w:val="24"/>
              </w:rPr>
              <w:t xml:space="preserve">Likumā noteiktais </w:t>
            </w:r>
            <w:r w:rsidR="00AB220C" w:rsidRPr="00896BA3">
              <w:rPr>
                <w:rFonts w:ascii="Times New Roman" w:hAnsi="Times New Roman" w:cs="Times New Roman"/>
                <w:sz w:val="24"/>
                <w:szCs w:val="24"/>
              </w:rPr>
              <w:t>deleģējums Ministru kabineta notei</w:t>
            </w:r>
            <w:r w:rsidR="00EB3CDE" w:rsidRPr="00896BA3">
              <w:rPr>
                <w:rFonts w:ascii="Times New Roman" w:hAnsi="Times New Roman" w:cs="Times New Roman"/>
                <w:sz w:val="24"/>
                <w:szCs w:val="24"/>
              </w:rPr>
              <w:t xml:space="preserve">kumu </w:t>
            </w:r>
            <w:r w:rsidR="00AB220C" w:rsidRPr="00896BA3">
              <w:rPr>
                <w:rFonts w:ascii="Times New Roman" w:hAnsi="Times New Roman" w:cs="Times New Roman"/>
                <w:sz w:val="24"/>
                <w:szCs w:val="24"/>
              </w:rPr>
              <w:t>izdošanai, kārtība kādā sagatavo un iesniedz konsolidēto gada pārskatu</w:t>
            </w:r>
            <w:r w:rsidR="00FC4C4C" w:rsidRPr="00896BA3">
              <w:rPr>
                <w:rFonts w:ascii="Times New Roman" w:hAnsi="Times New Roman" w:cs="Times New Roman"/>
                <w:sz w:val="24"/>
                <w:szCs w:val="24"/>
              </w:rPr>
              <w:t>,</w:t>
            </w:r>
            <w:r w:rsidR="00AB220C" w:rsidRPr="00896BA3">
              <w:rPr>
                <w:rFonts w:ascii="Times New Roman" w:hAnsi="Times New Roman" w:cs="Times New Roman"/>
                <w:sz w:val="24"/>
                <w:szCs w:val="24"/>
              </w:rPr>
              <w:t xml:space="preserve"> </w:t>
            </w:r>
            <w:r w:rsidR="00FC4C4C" w:rsidRPr="00896BA3">
              <w:rPr>
                <w:rFonts w:ascii="Times New Roman" w:hAnsi="Times New Roman" w:cs="Times New Roman"/>
                <w:sz w:val="24"/>
                <w:szCs w:val="24"/>
              </w:rPr>
              <w:t>būs saskaņots</w:t>
            </w:r>
            <w:r w:rsidR="00802730" w:rsidRPr="00896BA3">
              <w:rPr>
                <w:rFonts w:ascii="Times New Roman" w:hAnsi="Times New Roman" w:cs="Times New Roman"/>
                <w:sz w:val="24"/>
                <w:szCs w:val="24"/>
              </w:rPr>
              <w:t xml:space="preserve"> ar </w:t>
            </w:r>
            <w:r w:rsidR="001F3A3F" w:rsidRPr="00896BA3">
              <w:rPr>
                <w:rFonts w:ascii="Times New Roman" w:hAnsi="Times New Roman" w:cs="Times New Roman"/>
                <w:sz w:val="24"/>
                <w:szCs w:val="24"/>
              </w:rPr>
              <w:t xml:space="preserve">Likuma </w:t>
            </w:r>
            <w:r w:rsidR="00802730" w:rsidRPr="00896BA3">
              <w:rPr>
                <w:rFonts w:ascii="Times New Roman" w:eastAsia="Times New Roman" w:hAnsi="Times New Roman" w:cs="Times New Roman"/>
                <w:sz w:val="24"/>
                <w:szCs w:val="24"/>
                <w:lang w:eastAsia="lv-LV"/>
              </w:rPr>
              <w:t>30.panta pirm</w:t>
            </w:r>
            <w:r w:rsidR="001F3A3F" w:rsidRPr="00896BA3">
              <w:rPr>
                <w:rFonts w:ascii="Times New Roman" w:eastAsia="Times New Roman" w:hAnsi="Times New Roman" w:cs="Times New Roman"/>
                <w:sz w:val="24"/>
                <w:szCs w:val="24"/>
                <w:lang w:eastAsia="lv-LV"/>
              </w:rPr>
              <w:t>ajā</w:t>
            </w:r>
            <w:r w:rsidR="00802730" w:rsidRPr="00896BA3">
              <w:rPr>
                <w:rFonts w:ascii="Times New Roman" w:eastAsia="Times New Roman" w:hAnsi="Times New Roman" w:cs="Times New Roman"/>
                <w:sz w:val="24"/>
                <w:szCs w:val="24"/>
                <w:lang w:eastAsia="lv-LV"/>
              </w:rPr>
              <w:t xml:space="preserve"> </w:t>
            </w:r>
            <w:proofErr w:type="spellStart"/>
            <w:r w:rsidR="00802730" w:rsidRPr="00896BA3">
              <w:rPr>
                <w:rFonts w:ascii="Times New Roman" w:eastAsia="Times New Roman" w:hAnsi="Times New Roman" w:cs="Times New Roman"/>
                <w:sz w:val="24"/>
                <w:szCs w:val="24"/>
                <w:lang w:eastAsia="lv-LV"/>
              </w:rPr>
              <w:t>prim</w:t>
            </w:r>
            <w:proofErr w:type="spellEnd"/>
            <w:r w:rsidR="001F3A3F" w:rsidRPr="00896BA3">
              <w:rPr>
                <w:rFonts w:ascii="Times New Roman" w:hAnsi="Times New Roman" w:cs="Times New Roman"/>
                <w:sz w:val="24"/>
                <w:szCs w:val="24"/>
              </w:rPr>
              <w:t xml:space="preserve"> daļā noteikto un nodrošinās normatīvo regulējumu</w:t>
            </w:r>
            <w:r w:rsidR="00FC4C4C" w:rsidRPr="00896BA3">
              <w:rPr>
                <w:rFonts w:ascii="Times New Roman" w:hAnsi="Times New Roman" w:cs="Times New Roman"/>
                <w:sz w:val="24"/>
                <w:szCs w:val="24"/>
              </w:rPr>
              <w:t xml:space="preserve"> normu iekļau</w:t>
            </w:r>
            <w:r w:rsidR="001F3A3F" w:rsidRPr="00896BA3">
              <w:rPr>
                <w:rFonts w:ascii="Times New Roman" w:hAnsi="Times New Roman" w:cs="Times New Roman"/>
                <w:sz w:val="24"/>
                <w:szCs w:val="24"/>
              </w:rPr>
              <w:t>šanai</w:t>
            </w:r>
            <w:r w:rsidR="00FC4C4C" w:rsidRPr="00896BA3">
              <w:rPr>
                <w:rFonts w:ascii="Times New Roman" w:hAnsi="Times New Roman" w:cs="Times New Roman"/>
                <w:sz w:val="24"/>
                <w:szCs w:val="24"/>
              </w:rPr>
              <w:t xml:space="preserve"> </w:t>
            </w:r>
            <w:r w:rsidR="00FC4C4C" w:rsidRPr="00896BA3">
              <w:rPr>
                <w:rFonts w:ascii="Times New Roman" w:hAnsi="Times New Roman" w:cs="Times New Roman"/>
                <w:sz w:val="24"/>
                <w:szCs w:val="24"/>
              </w:rPr>
              <w:lastRenderedPageBreak/>
              <w:t xml:space="preserve">vienos </w:t>
            </w:r>
            <w:r w:rsidR="001F3A3F" w:rsidRPr="00896BA3">
              <w:rPr>
                <w:rFonts w:ascii="Times New Roman" w:hAnsi="Times New Roman" w:cs="Times New Roman"/>
                <w:sz w:val="24"/>
                <w:szCs w:val="24"/>
              </w:rPr>
              <w:t>Ministru kabineta noteikumos</w:t>
            </w:r>
            <w:r w:rsidR="00AB220C" w:rsidRPr="00896BA3">
              <w:rPr>
                <w:rFonts w:ascii="Times New Roman" w:hAnsi="Times New Roman" w:cs="Times New Roman"/>
                <w:sz w:val="24"/>
                <w:szCs w:val="24"/>
              </w:rPr>
              <w:t xml:space="preserve"> un </w:t>
            </w:r>
            <w:r w:rsidR="001F3A3F" w:rsidRPr="00896BA3">
              <w:rPr>
                <w:rFonts w:ascii="Times New Roman" w:hAnsi="Times New Roman" w:cs="Times New Roman"/>
                <w:sz w:val="24"/>
                <w:szCs w:val="24"/>
              </w:rPr>
              <w:t xml:space="preserve">izslēgs </w:t>
            </w:r>
            <w:r w:rsidR="00FC4C4C" w:rsidRPr="00896BA3">
              <w:rPr>
                <w:rFonts w:ascii="Times New Roman" w:hAnsi="Times New Roman" w:cs="Times New Roman"/>
                <w:sz w:val="24"/>
                <w:szCs w:val="24"/>
              </w:rPr>
              <w:t>normu</w:t>
            </w:r>
            <w:r w:rsidR="00AB220C" w:rsidRPr="00896BA3">
              <w:rPr>
                <w:rFonts w:ascii="Times New Roman" w:hAnsi="Times New Roman" w:cs="Times New Roman"/>
                <w:sz w:val="24"/>
                <w:szCs w:val="24"/>
              </w:rPr>
              <w:t xml:space="preserve"> </w:t>
            </w:r>
            <w:r w:rsidR="00FC4C4C" w:rsidRPr="00896BA3">
              <w:rPr>
                <w:rFonts w:ascii="Times New Roman" w:hAnsi="Times New Roman" w:cs="Times New Roman"/>
                <w:sz w:val="24"/>
                <w:szCs w:val="24"/>
              </w:rPr>
              <w:t xml:space="preserve"> dublē</w:t>
            </w:r>
            <w:r w:rsidR="001F3A3F" w:rsidRPr="00896BA3">
              <w:rPr>
                <w:rFonts w:ascii="Times New Roman" w:hAnsi="Times New Roman" w:cs="Times New Roman"/>
                <w:sz w:val="24"/>
                <w:szCs w:val="24"/>
              </w:rPr>
              <w:t>šanu</w:t>
            </w:r>
            <w:r w:rsidR="00FC4C4C" w:rsidRPr="00896BA3">
              <w:rPr>
                <w:rFonts w:ascii="Times New Roman" w:hAnsi="Times New Roman" w:cs="Times New Roman"/>
                <w:sz w:val="24"/>
                <w:szCs w:val="24"/>
              </w:rPr>
              <w:t xml:space="preserve"> un divu normatīvo aktu izdošan</w:t>
            </w:r>
            <w:r w:rsidR="00D646D8" w:rsidRPr="00896BA3">
              <w:rPr>
                <w:rFonts w:ascii="Times New Roman" w:hAnsi="Times New Roman" w:cs="Times New Roman"/>
                <w:sz w:val="24"/>
                <w:szCs w:val="24"/>
              </w:rPr>
              <w:t>u</w:t>
            </w:r>
            <w:r w:rsidR="00AB220C" w:rsidRPr="00896BA3">
              <w:rPr>
                <w:rFonts w:ascii="Times New Roman" w:hAnsi="Times New Roman" w:cs="Times New Roman"/>
                <w:sz w:val="24"/>
                <w:szCs w:val="24"/>
              </w:rPr>
              <w:t xml:space="preserve">. </w:t>
            </w:r>
          </w:p>
          <w:p w14:paraId="61D1D757" w14:textId="5CEB8490" w:rsidR="000171EF" w:rsidRPr="00AA0411" w:rsidRDefault="00FC4C4C" w:rsidP="00AB220C">
            <w:pPr>
              <w:spacing w:after="0" w:line="240" w:lineRule="auto"/>
              <w:ind w:right="140" w:firstLine="403"/>
              <w:jc w:val="both"/>
              <w:rPr>
                <w:rFonts w:ascii="Times New Roman" w:eastAsia="Times New Roman" w:hAnsi="Times New Roman" w:cs="Times New Roman"/>
                <w:b/>
                <w:sz w:val="24"/>
                <w:szCs w:val="24"/>
                <w:lang w:eastAsia="lv-LV"/>
              </w:rPr>
            </w:pPr>
            <w:r w:rsidRPr="00896BA3">
              <w:rPr>
                <w:rFonts w:ascii="Times New Roman" w:hAnsi="Times New Roman" w:cs="Times New Roman"/>
                <w:sz w:val="24"/>
                <w:szCs w:val="24"/>
              </w:rPr>
              <w:t xml:space="preserve">Saskaņā ar Valsts kases sniegtajiem priekšlikumiem </w:t>
            </w:r>
            <w:r w:rsidR="00802730" w:rsidRPr="00896BA3">
              <w:rPr>
                <w:rFonts w:ascii="Times New Roman" w:hAnsi="Times New Roman" w:cs="Times New Roman"/>
                <w:sz w:val="24"/>
                <w:szCs w:val="24"/>
              </w:rPr>
              <w:t xml:space="preserve">Finanšu ministrijai par </w:t>
            </w:r>
            <w:r w:rsidRPr="00896BA3">
              <w:rPr>
                <w:rFonts w:ascii="Times New Roman" w:hAnsi="Times New Roman" w:cs="Times New Roman"/>
                <w:sz w:val="24"/>
                <w:szCs w:val="24"/>
              </w:rPr>
              <w:t>g</w:t>
            </w:r>
            <w:r w:rsidR="00AB220C" w:rsidRPr="00896BA3">
              <w:rPr>
                <w:rFonts w:ascii="Times New Roman" w:hAnsi="Times New Roman" w:cs="Times New Roman"/>
                <w:sz w:val="24"/>
                <w:szCs w:val="24"/>
              </w:rPr>
              <w:t>rozījumi</w:t>
            </w:r>
            <w:r w:rsidRPr="00896BA3">
              <w:rPr>
                <w:rFonts w:ascii="Times New Roman" w:hAnsi="Times New Roman" w:cs="Times New Roman"/>
                <w:sz w:val="24"/>
                <w:szCs w:val="24"/>
              </w:rPr>
              <w:t>em</w:t>
            </w:r>
            <w:r w:rsidR="00AB220C" w:rsidRPr="00896BA3">
              <w:rPr>
                <w:rFonts w:ascii="Times New Roman" w:hAnsi="Times New Roman" w:cs="Times New Roman"/>
                <w:sz w:val="24"/>
                <w:szCs w:val="24"/>
              </w:rPr>
              <w:t xml:space="preserve"> </w:t>
            </w:r>
            <w:r w:rsidRPr="00896BA3">
              <w:rPr>
                <w:rFonts w:ascii="Times New Roman" w:hAnsi="Times New Roman" w:cs="Times New Roman"/>
                <w:sz w:val="24"/>
                <w:szCs w:val="24"/>
              </w:rPr>
              <w:t>L</w:t>
            </w:r>
            <w:r w:rsidR="00802730" w:rsidRPr="00896BA3">
              <w:rPr>
                <w:rFonts w:ascii="Times New Roman" w:hAnsi="Times New Roman" w:cs="Times New Roman"/>
                <w:sz w:val="24"/>
                <w:szCs w:val="24"/>
              </w:rPr>
              <w:t>ikuma 31. panta otrajā</w:t>
            </w:r>
            <w:r w:rsidR="001F3A3F" w:rsidRPr="00896BA3">
              <w:rPr>
                <w:rFonts w:ascii="Times New Roman" w:hAnsi="Times New Roman" w:cs="Times New Roman"/>
                <w:sz w:val="24"/>
                <w:szCs w:val="24"/>
              </w:rPr>
              <w:t xml:space="preserve"> daļā</w:t>
            </w:r>
            <w:r w:rsidR="00802730" w:rsidRPr="00896BA3">
              <w:rPr>
                <w:rFonts w:ascii="Times New Roman" w:hAnsi="Times New Roman" w:cs="Times New Roman"/>
                <w:sz w:val="24"/>
                <w:szCs w:val="24"/>
              </w:rPr>
              <w:t>, t.i.</w:t>
            </w:r>
            <w:r w:rsidR="00AB220C" w:rsidRPr="00896BA3">
              <w:rPr>
                <w:rFonts w:ascii="Times New Roman" w:hAnsi="Times New Roman" w:cs="Times New Roman"/>
                <w:sz w:val="24"/>
                <w:szCs w:val="24"/>
              </w:rPr>
              <w:t xml:space="preserve"> </w:t>
            </w:r>
            <w:r w:rsidR="00802730" w:rsidRPr="00896BA3">
              <w:rPr>
                <w:rFonts w:ascii="Times New Roman" w:hAnsi="Times New Roman" w:cs="Times New Roman"/>
                <w:sz w:val="24"/>
                <w:szCs w:val="24"/>
              </w:rPr>
              <w:t>deleģējumu</w:t>
            </w:r>
            <w:r w:rsidR="00AB220C" w:rsidRPr="00896BA3">
              <w:rPr>
                <w:rFonts w:ascii="Times New Roman" w:hAnsi="Times New Roman" w:cs="Times New Roman"/>
                <w:sz w:val="24"/>
                <w:szCs w:val="24"/>
              </w:rPr>
              <w:t xml:space="preserve"> Ministru kabineta</w:t>
            </w:r>
            <w:r w:rsidR="00802730" w:rsidRPr="00896BA3">
              <w:rPr>
                <w:rFonts w:ascii="Times New Roman" w:hAnsi="Times New Roman" w:cs="Times New Roman"/>
                <w:sz w:val="24"/>
                <w:szCs w:val="24"/>
              </w:rPr>
              <w:t>m izdot</w:t>
            </w:r>
            <w:r w:rsidR="00AB220C" w:rsidRPr="00896BA3">
              <w:rPr>
                <w:rFonts w:ascii="Times New Roman" w:hAnsi="Times New Roman" w:cs="Times New Roman"/>
                <w:sz w:val="24"/>
                <w:szCs w:val="24"/>
              </w:rPr>
              <w:t xml:space="preserve"> noteikumu</w:t>
            </w:r>
            <w:r w:rsidR="00802730" w:rsidRPr="00896BA3">
              <w:rPr>
                <w:rFonts w:ascii="Times New Roman" w:hAnsi="Times New Roman" w:cs="Times New Roman"/>
                <w:sz w:val="24"/>
                <w:szCs w:val="24"/>
              </w:rPr>
              <w:t>s</w:t>
            </w:r>
            <w:r w:rsidR="00AB220C" w:rsidRPr="00896BA3">
              <w:rPr>
                <w:rFonts w:ascii="Times New Roman" w:hAnsi="Times New Roman" w:cs="Times New Roman"/>
                <w:sz w:val="24"/>
                <w:szCs w:val="24"/>
              </w:rPr>
              <w:t xml:space="preserve"> par kārtību, kādā Finanšu ministrija sagatavo un iesniedz konsoli</w:t>
            </w:r>
            <w:r w:rsidRPr="00896BA3">
              <w:rPr>
                <w:rFonts w:ascii="Times New Roman" w:hAnsi="Times New Roman" w:cs="Times New Roman"/>
                <w:sz w:val="24"/>
                <w:szCs w:val="24"/>
              </w:rPr>
              <w:t>dēto saimnieciskā gada pārskatu</w:t>
            </w:r>
            <w:r w:rsidR="001F3A3F" w:rsidRPr="00896BA3">
              <w:rPr>
                <w:rFonts w:ascii="Times New Roman" w:hAnsi="Times New Roman" w:cs="Times New Roman"/>
                <w:sz w:val="24"/>
                <w:szCs w:val="24"/>
              </w:rPr>
              <w:t xml:space="preserve">, šī norma </w:t>
            </w:r>
            <w:r w:rsidR="00AB220C" w:rsidRPr="00896BA3">
              <w:rPr>
                <w:rFonts w:ascii="Times New Roman" w:hAnsi="Times New Roman" w:cs="Times New Roman"/>
                <w:sz w:val="24"/>
                <w:szCs w:val="24"/>
              </w:rPr>
              <w:t>stā</w:t>
            </w:r>
            <w:r w:rsidRPr="00896BA3">
              <w:rPr>
                <w:rFonts w:ascii="Times New Roman" w:hAnsi="Times New Roman" w:cs="Times New Roman"/>
                <w:sz w:val="24"/>
                <w:szCs w:val="24"/>
              </w:rPr>
              <w:t>tos</w:t>
            </w:r>
            <w:r w:rsidR="00AB220C" w:rsidRPr="00896BA3">
              <w:rPr>
                <w:rFonts w:ascii="Times New Roman" w:hAnsi="Times New Roman" w:cs="Times New Roman"/>
                <w:sz w:val="24"/>
                <w:szCs w:val="24"/>
              </w:rPr>
              <w:t xml:space="preserve"> spēkā 2022. gada 1. janvārī</w:t>
            </w:r>
            <w:r w:rsidR="001F3A3F" w:rsidRPr="00896BA3">
              <w:rPr>
                <w:rFonts w:ascii="Times New Roman" w:hAnsi="Times New Roman" w:cs="Times New Roman"/>
                <w:sz w:val="24"/>
                <w:szCs w:val="24"/>
              </w:rPr>
              <w:t xml:space="preserve">, apvienojot vienos noteikumos Likuma </w:t>
            </w:r>
            <w:r w:rsidR="001F3A3F" w:rsidRPr="00896BA3">
              <w:rPr>
                <w:rFonts w:ascii="Times New Roman" w:eastAsia="Times New Roman" w:hAnsi="Times New Roman" w:cs="Times New Roman"/>
                <w:sz w:val="24"/>
                <w:szCs w:val="24"/>
                <w:lang w:eastAsia="lv-LV"/>
              </w:rPr>
              <w:t xml:space="preserve">30.panta pirmajā </w:t>
            </w:r>
            <w:proofErr w:type="spellStart"/>
            <w:r w:rsidR="001F3A3F" w:rsidRPr="00896BA3">
              <w:rPr>
                <w:rFonts w:ascii="Times New Roman" w:eastAsia="Times New Roman" w:hAnsi="Times New Roman" w:cs="Times New Roman"/>
                <w:sz w:val="24"/>
                <w:szCs w:val="24"/>
                <w:lang w:eastAsia="lv-LV"/>
              </w:rPr>
              <w:t>prim</w:t>
            </w:r>
            <w:proofErr w:type="spellEnd"/>
            <w:r w:rsidR="001F3A3F" w:rsidRPr="00896BA3">
              <w:rPr>
                <w:rFonts w:ascii="Times New Roman" w:hAnsi="Times New Roman" w:cs="Times New Roman"/>
                <w:sz w:val="24"/>
                <w:szCs w:val="24"/>
              </w:rPr>
              <w:t xml:space="preserve"> daļā </w:t>
            </w:r>
            <w:r w:rsidR="00C211AE" w:rsidRPr="00896BA3">
              <w:rPr>
                <w:rFonts w:ascii="Times New Roman" w:hAnsi="Times New Roman" w:cs="Times New Roman"/>
                <w:sz w:val="24"/>
                <w:szCs w:val="24"/>
              </w:rPr>
              <w:t xml:space="preserve">(spēkā esošie MK Nr.344) </w:t>
            </w:r>
            <w:r w:rsidR="001F3A3F" w:rsidRPr="00896BA3">
              <w:rPr>
                <w:rFonts w:ascii="Times New Roman" w:hAnsi="Times New Roman" w:cs="Times New Roman"/>
                <w:sz w:val="24"/>
                <w:szCs w:val="24"/>
              </w:rPr>
              <w:t>un 31. panta otrajā daļā noteikto deleģējumu</w:t>
            </w:r>
            <w:r w:rsidR="00AB220C" w:rsidRPr="00896BA3">
              <w:rPr>
                <w:rFonts w:ascii="Times New Roman" w:hAnsi="Times New Roman" w:cs="Times New Roman"/>
                <w:sz w:val="24"/>
                <w:szCs w:val="24"/>
              </w:rPr>
              <w:t>. Minētos noteikumus pirmo reizi piemēro</w:t>
            </w:r>
            <w:r w:rsidR="001F3A3F" w:rsidRPr="00896BA3">
              <w:rPr>
                <w:rFonts w:ascii="Times New Roman" w:hAnsi="Times New Roman" w:cs="Times New Roman"/>
                <w:sz w:val="24"/>
                <w:szCs w:val="24"/>
              </w:rPr>
              <w:t>tu</w:t>
            </w:r>
            <w:r w:rsidR="006422A6" w:rsidRPr="00896BA3">
              <w:rPr>
                <w:rFonts w:ascii="Times New Roman" w:hAnsi="Times New Roman" w:cs="Times New Roman"/>
                <w:sz w:val="24"/>
                <w:szCs w:val="24"/>
              </w:rPr>
              <w:t xml:space="preserve"> 2023.gadā</w:t>
            </w:r>
            <w:r w:rsidR="00AB220C" w:rsidRPr="00896BA3">
              <w:rPr>
                <w:rFonts w:ascii="Times New Roman" w:hAnsi="Times New Roman" w:cs="Times New Roman"/>
                <w:sz w:val="24"/>
                <w:szCs w:val="24"/>
              </w:rPr>
              <w:t xml:space="preserve"> sagatavojot konsolidēto saimnieciskā gada pārskatu par 202</w:t>
            </w:r>
            <w:r w:rsidR="0038072F" w:rsidRPr="00896BA3">
              <w:rPr>
                <w:rFonts w:ascii="Times New Roman" w:hAnsi="Times New Roman" w:cs="Times New Roman"/>
                <w:sz w:val="24"/>
                <w:szCs w:val="24"/>
              </w:rPr>
              <w:t>2</w:t>
            </w:r>
            <w:r w:rsidR="00AB220C" w:rsidRPr="00896BA3">
              <w:rPr>
                <w:rFonts w:ascii="Times New Roman" w:hAnsi="Times New Roman" w:cs="Times New Roman"/>
                <w:sz w:val="24"/>
                <w:szCs w:val="24"/>
              </w:rPr>
              <w:t>. gadu</w:t>
            </w:r>
            <w:r w:rsidR="006422A6" w:rsidRPr="00896BA3">
              <w:rPr>
                <w:rFonts w:ascii="Times New Roman" w:hAnsi="Times New Roman" w:cs="Times New Roman"/>
                <w:sz w:val="24"/>
                <w:szCs w:val="24"/>
              </w:rPr>
              <w:t>, ņemot vērā grozījumu Likumā izsludināšanu līdz 2021. gada 1. janvārim.</w:t>
            </w:r>
          </w:p>
          <w:p w14:paraId="18DCBEE6" w14:textId="053BA313" w:rsidR="00580A10" w:rsidRPr="00AA0411" w:rsidRDefault="00580A10" w:rsidP="00613813">
            <w:pPr>
              <w:spacing w:after="0" w:line="240" w:lineRule="auto"/>
              <w:ind w:right="140" w:firstLine="403"/>
              <w:jc w:val="both"/>
              <w:rPr>
                <w:rFonts w:ascii="Times New Roman" w:eastAsia="Times New Roman" w:hAnsi="Times New Roman" w:cs="Times New Roman"/>
                <w:b/>
                <w:sz w:val="24"/>
                <w:szCs w:val="24"/>
                <w:lang w:eastAsia="lv-LV"/>
              </w:rPr>
            </w:pPr>
          </w:p>
          <w:p w14:paraId="749B6FDF" w14:textId="7A4DB047" w:rsidR="00E61C1E" w:rsidRPr="007A04EE" w:rsidRDefault="00E61C1E" w:rsidP="00613813">
            <w:pPr>
              <w:spacing w:after="0" w:line="240" w:lineRule="auto"/>
              <w:ind w:right="140" w:firstLine="403"/>
              <w:jc w:val="both"/>
              <w:rPr>
                <w:rFonts w:ascii="Times New Roman" w:eastAsia="Times New Roman" w:hAnsi="Times New Roman" w:cs="Times New Roman"/>
                <w:sz w:val="24"/>
                <w:szCs w:val="24"/>
                <w:u w:val="single"/>
                <w:lang w:eastAsia="lv-LV"/>
              </w:rPr>
            </w:pPr>
            <w:r w:rsidRPr="007A04EE">
              <w:rPr>
                <w:rFonts w:ascii="Times New Roman" w:eastAsia="Times New Roman" w:hAnsi="Times New Roman" w:cs="Times New Roman"/>
                <w:sz w:val="24"/>
                <w:szCs w:val="24"/>
                <w:u w:val="single"/>
                <w:lang w:eastAsia="lv-LV"/>
              </w:rPr>
              <w:t>Noteikumu projekta izdošanas mērķis</w:t>
            </w:r>
          </w:p>
          <w:p w14:paraId="1B9EBBD4" w14:textId="66D8EDFE" w:rsidR="00592209" w:rsidRPr="007A04EE" w:rsidRDefault="00227A55" w:rsidP="00592209">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projekts izstrādāts, lai atbilstoši šīs nodaļas 1.punktā minētajam pamatojumam pilnveidotu normatīvajā aktā ietverto regulējumu pārskata sagatavošanai atbilstoši aktuālai situācijai un juridiskās tehnikas prasībām, ietverot normatīvā regulējumā lietoto terminu skaidrojumus un vienādojot to ar MK noteikumos Nr.344 budžeta iestādēm gada pārskata sagatavošanā noteiktajām pārskatu un to pielikumu sagatavošanas prasībām, lai sagatavojot konsolidēto saimnieciskā gada pārskatu, būtu pielietotas vienādas normas visos pārskata konsolidācijas līmeņos.</w:t>
            </w:r>
          </w:p>
          <w:p w14:paraId="4B658AFA" w14:textId="77777777" w:rsidR="00E61C1E" w:rsidRPr="007A04EE" w:rsidRDefault="00E61C1E" w:rsidP="00E61C1E">
            <w:pPr>
              <w:spacing w:after="0" w:line="240" w:lineRule="auto"/>
              <w:ind w:right="140" w:firstLine="403"/>
              <w:jc w:val="both"/>
              <w:rPr>
                <w:rFonts w:ascii="Times New Roman" w:eastAsia="Times New Roman" w:hAnsi="Times New Roman" w:cs="Times New Roman"/>
                <w:sz w:val="24"/>
                <w:szCs w:val="24"/>
                <w:lang w:eastAsia="lv-LV"/>
              </w:rPr>
            </w:pPr>
          </w:p>
          <w:p w14:paraId="33987A99" w14:textId="04EDFBD1" w:rsidR="00592209" w:rsidRPr="007A04EE" w:rsidRDefault="00592209" w:rsidP="000C4B61">
            <w:pPr>
              <w:spacing w:after="0" w:line="240" w:lineRule="auto"/>
              <w:ind w:right="140" w:firstLine="37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u w:val="single"/>
                <w:lang w:eastAsia="lv-LV"/>
              </w:rPr>
              <w:t>Noteikumu projekt</w:t>
            </w:r>
            <w:r w:rsidR="00D1137A" w:rsidRPr="007A04EE">
              <w:rPr>
                <w:rFonts w:ascii="Times New Roman" w:eastAsia="Times New Roman" w:hAnsi="Times New Roman" w:cs="Times New Roman"/>
                <w:sz w:val="24"/>
                <w:szCs w:val="24"/>
                <w:u w:val="single"/>
                <w:lang w:eastAsia="lv-LV"/>
              </w:rPr>
              <w:t xml:space="preserve">a </w:t>
            </w:r>
            <w:r w:rsidRPr="007A04EE">
              <w:rPr>
                <w:rFonts w:ascii="Times New Roman" w:eastAsia="Times New Roman" w:hAnsi="Times New Roman" w:cs="Times New Roman"/>
                <w:sz w:val="24"/>
                <w:szCs w:val="24"/>
                <w:u w:val="single"/>
                <w:lang w:eastAsia="lv-LV"/>
              </w:rPr>
              <w:t xml:space="preserve"> </w:t>
            </w:r>
            <w:r w:rsidR="00D1137A" w:rsidRPr="007A04EE">
              <w:rPr>
                <w:rFonts w:ascii="Times New Roman" w:eastAsia="Times New Roman" w:hAnsi="Times New Roman" w:cs="Times New Roman"/>
                <w:sz w:val="24"/>
                <w:szCs w:val="24"/>
                <w:u w:val="single"/>
                <w:lang w:eastAsia="lv-LV"/>
              </w:rPr>
              <w:t>būtība</w:t>
            </w:r>
            <w:r w:rsidRPr="007A04EE">
              <w:rPr>
                <w:rFonts w:ascii="Times New Roman" w:eastAsia="Times New Roman" w:hAnsi="Times New Roman" w:cs="Times New Roman"/>
                <w:sz w:val="24"/>
                <w:szCs w:val="24"/>
                <w:lang w:eastAsia="lv-LV"/>
              </w:rPr>
              <w:t>:</w:t>
            </w:r>
          </w:p>
          <w:p w14:paraId="70A9F470" w14:textId="3D1E78E3" w:rsidR="000401FF" w:rsidRPr="007A04EE" w:rsidRDefault="00227A55" w:rsidP="000C4B61">
            <w:pPr>
              <w:pStyle w:val="ListParagraph"/>
              <w:numPr>
                <w:ilvl w:val="0"/>
                <w:numId w:val="37"/>
              </w:numPr>
              <w:spacing w:after="0" w:line="240" w:lineRule="auto"/>
              <w:ind w:left="511" w:right="140" w:hanging="28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ņemt</w:t>
            </w:r>
            <w:r w:rsidR="00592209" w:rsidRPr="007A04EE">
              <w:rPr>
                <w:rFonts w:ascii="Times New Roman" w:eastAsia="Times New Roman" w:hAnsi="Times New Roman" w:cs="Times New Roman"/>
                <w:sz w:val="24"/>
                <w:szCs w:val="24"/>
                <w:lang w:eastAsia="lv-LV"/>
              </w:rPr>
              <w:t xml:space="preserve"> vērā SPSGS prasības, kuras izvērtēja prioritārā pasākuma “Finanšu uzskaites procesu standartizācijas valsts un pašvaldību iestādēs nodrošināšana” (2015. – 2018. gads) realizācijas periodā, piemērojot tās Latvijas</w:t>
            </w:r>
            <w:r w:rsidR="00C93744" w:rsidRPr="007A04EE">
              <w:rPr>
                <w:rFonts w:ascii="Times New Roman" w:eastAsia="Times New Roman" w:hAnsi="Times New Roman" w:cs="Times New Roman"/>
                <w:sz w:val="24"/>
                <w:szCs w:val="24"/>
                <w:lang w:eastAsia="lv-LV"/>
              </w:rPr>
              <w:t xml:space="preserve"> situācijai</w:t>
            </w:r>
            <w:r w:rsidR="000401FF" w:rsidRPr="007A04EE">
              <w:rPr>
                <w:rFonts w:ascii="Times New Roman" w:eastAsia="Times New Roman" w:hAnsi="Times New Roman" w:cs="Times New Roman"/>
                <w:sz w:val="24"/>
                <w:szCs w:val="24"/>
                <w:lang w:eastAsia="lv-LV"/>
              </w:rPr>
              <w:t>, kā arī vērtējot līdzīgas informācijas sniegšanas prasības Eiropas Savienības dalībvalstīs, piemēram, Lielbritānij</w:t>
            </w:r>
            <w:r w:rsidR="00526C9A" w:rsidRPr="007A04EE">
              <w:rPr>
                <w:rFonts w:ascii="Times New Roman" w:eastAsia="Times New Roman" w:hAnsi="Times New Roman" w:cs="Times New Roman"/>
                <w:sz w:val="24"/>
                <w:szCs w:val="24"/>
                <w:lang w:eastAsia="lv-LV"/>
              </w:rPr>
              <w:t>ā</w:t>
            </w:r>
            <w:r w:rsidR="000401FF" w:rsidRPr="007A04EE">
              <w:rPr>
                <w:rFonts w:ascii="Times New Roman" w:eastAsia="Times New Roman" w:hAnsi="Times New Roman" w:cs="Times New Roman"/>
                <w:sz w:val="24"/>
                <w:szCs w:val="24"/>
                <w:lang w:eastAsia="lv-LV"/>
              </w:rPr>
              <w:t>, Igaunij</w:t>
            </w:r>
            <w:r w:rsidR="00526C9A" w:rsidRPr="007A04EE">
              <w:rPr>
                <w:rFonts w:ascii="Times New Roman" w:eastAsia="Times New Roman" w:hAnsi="Times New Roman" w:cs="Times New Roman"/>
                <w:sz w:val="24"/>
                <w:szCs w:val="24"/>
                <w:lang w:eastAsia="lv-LV"/>
              </w:rPr>
              <w:t>ā</w:t>
            </w:r>
            <w:r w:rsidR="000401FF" w:rsidRPr="007A04EE">
              <w:rPr>
                <w:rFonts w:ascii="Times New Roman" w:eastAsia="Times New Roman" w:hAnsi="Times New Roman" w:cs="Times New Roman"/>
                <w:sz w:val="24"/>
                <w:szCs w:val="24"/>
                <w:lang w:eastAsia="lv-LV"/>
              </w:rPr>
              <w:t xml:space="preserve">, un privātajā sektorā, piemēram, starptautisko </w:t>
            </w:r>
            <w:proofErr w:type="spellStart"/>
            <w:r w:rsidR="000401FF" w:rsidRPr="007A04EE">
              <w:rPr>
                <w:rFonts w:ascii="Times New Roman" w:eastAsia="Times New Roman" w:hAnsi="Times New Roman" w:cs="Times New Roman"/>
                <w:sz w:val="24"/>
                <w:szCs w:val="24"/>
                <w:lang w:eastAsia="lv-LV"/>
              </w:rPr>
              <w:t>auditorkompāniju</w:t>
            </w:r>
            <w:proofErr w:type="spellEnd"/>
            <w:r w:rsidR="000401FF" w:rsidRPr="007A04EE">
              <w:rPr>
                <w:rFonts w:ascii="Times New Roman" w:eastAsia="Times New Roman" w:hAnsi="Times New Roman" w:cs="Times New Roman"/>
                <w:sz w:val="24"/>
                <w:szCs w:val="24"/>
                <w:lang w:eastAsia="lv-LV"/>
              </w:rPr>
              <w:t xml:space="preserve"> (EY un </w:t>
            </w:r>
            <w:proofErr w:type="spellStart"/>
            <w:r w:rsidR="000401FF" w:rsidRPr="007A04EE">
              <w:rPr>
                <w:rFonts w:ascii="Times New Roman" w:eastAsia="Times New Roman" w:hAnsi="Times New Roman" w:cs="Times New Roman"/>
                <w:sz w:val="24"/>
                <w:szCs w:val="24"/>
                <w:lang w:eastAsia="lv-LV"/>
              </w:rPr>
              <w:t>PwC</w:t>
            </w:r>
            <w:proofErr w:type="spellEnd"/>
            <w:r w:rsidR="000401FF" w:rsidRPr="007A04EE">
              <w:rPr>
                <w:rFonts w:ascii="Times New Roman" w:eastAsia="Times New Roman" w:hAnsi="Times New Roman" w:cs="Times New Roman"/>
                <w:sz w:val="24"/>
                <w:szCs w:val="24"/>
                <w:lang w:eastAsia="lv-LV"/>
              </w:rPr>
              <w:t>) sagatavotie gada pārskati un to sniegtie gada pārskatu labākās prakses paraugi, AS ALTUM un Latvijas Bankas gada pārskati;</w:t>
            </w:r>
          </w:p>
          <w:p w14:paraId="6B69E87F" w14:textId="264EB1BD" w:rsidR="006521FD" w:rsidRPr="007A04EE" w:rsidRDefault="00D1137A" w:rsidP="000C4B61">
            <w:pPr>
              <w:pStyle w:val="ListParagraph"/>
              <w:numPr>
                <w:ilvl w:val="0"/>
                <w:numId w:val="37"/>
              </w:numPr>
              <w:spacing w:after="0" w:line="240" w:lineRule="auto"/>
              <w:ind w:left="511"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nodrošināt normatīvo regulējumu </w:t>
            </w:r>
            <w:r w:rsidR="00592209" w:rsidRPr="007A04EE">
              <w:rPr>
                <w:rFonts w:ascii="Times New Roman" w:eastAsia="Times New Roman" w:hAnsi="Times New Roman" w:cs="Times New Roman"/>
                <w:sz w:val="24"/>
                <w:szCs w:val="24"/>
                <w:lang w:eastAsia="lv-LV"/>
              </w:rPr>
              <w:t>Valsts kontroles revīziju ietvaros izteikto ieteikumu</w:t>
            </w:r>
            <w:r w:rsidRPr="007A04EE">
              <w:rPr>
                <w:rFonts w:ascii="Times New Roman" w:eastAsia="Times New Roman" w:hAnsi="Times New Roman" w:cs="Times New Roman"/>
                <w:sz w:val="24"/>
                <w:szCs w:val="24"/>
                <w:lang w:eastAsia="lv-LV"/>
              </w:rPr>
              <w:t xml:space="preserve"> ieviešanai pārskatā</w:t>
            </w:r>
            <w:r w:rsidR="00592209" w:rsidRPr="007A04EE">
              <w:rPr>
                <w:rFonts w:ascii="Times New Roman" w:eastAsia="Times New Roman" w:hAnsi="Times New Roman" w:cs="Times New Roman"/>
                <w:sz w:val="24"/>
                <w:szCs w:val="24"/>
                <w:lang w:eastAsia="lv-LV"/>
              </w:rPr>
              <w:t xml:space="preserve">, piemēram, </w:t>
            </w:r>
            <w:r w:rsidR="00C93744" w:rsidRPr="007A04EE">
              <w:rPr>
                <w:rFonts w:ascii="Times New Roman" w:eastAsia="Times New Roman" w:hAnsi="Times New Roman" w:cs="Times New Roman"/>
                <w:sz w:val="24"/>
                <w:szCs w:val="24"/>
                <w:lang w:eastAsia="lv-LV"/>
              </w:rPr>
              <w:t>ieteikumu</w:t>
            </w:r>
            <w:r w:rsidR="006521FD" w:rsidRPr="007A04EE">
              <w:rPr>
                <w:rFonts w:ascii="Times New Roman" w:eastAsia="Times New Roman" w:hAnsi="Times New Roman" w:cs="Times New Roman"/>
                <w:sz w:val="24"/>
                <w:szCs w:val="24"/>
                <w:lang w:eastAsia="lv-LV"/>
              </w:rPr>
              <w:t>:</w:t>
            </w:r>
          </w:p>
          <w:p w14:paraId="34056079" w14:textId="23C09160" w:rsidR="006521FD" w:rsidRPr="007A04EE" w:rsidRDefault="006521FD" w:rsidP="000C4B61">
            <w:pPr>
              <w:pStyle w:val="ListParagraph"/>
              <w:numPr>
                <w:ilvl w:val="1"/>
                <w:numId w:val="37"/>
              </w:numPr>
              <w:spacing w:after="0" w:line="240" w:lineRule="auto"/>
              <w:ind w:left="937"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nodrošināt nodokļu ieņēmumu uzrādīšanu pēc uzkrāšanas principa (Valsts kontroles revīzijas Nr. 5.1-2-32-1/2013 ietvaros izteiktais ieteikums – Finanšu ministrijai veikt darbības, lai nodrošinātu, ka Latvijas Republikas gada pārskata dati ir pilnīgi un sniedz tā lietotājiem izprotamu informāciju par taksācijas gada nodokļu parādiem un parādiem, kas veidojušies iepriekšējos periodos, bet ietekmē attiecīgo taksācijas periodu, norādot gan pamatparādu, gan nokavējuma naudu (Valsts kontroles 2014. gada 15. septembra revīzijas ziņojuma “Par Latvijas Republikas 2013. gada pārskata par valsts budžeta izpildi un par pašvaldību budžetiem valsts budžeta ieņēmumu daļu”  260. punkts);</w:t>
            </w:r>
          </w:p>
          <w:p w14:paraId="66DF94C4" w14:textId="2FE837CB" w:rsidR="00592209" w:rsidRPr="007A04EE" w:rsidRDefault="00592209" w:rsidP="000C4B61">
            <w:pPr>
              <w:pStyle w:val="ListParagraph"/>
              <w:numPr>
                <w:ilvl w:val="1"/>
                <w:numId w:val="37"/>
              </w:numPr>
              <w:spacing w:after="0" w:line="240" w:lineRule="auto"/>
              <w:ind w:left="937"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lai novēr</w:t>
            </w:r>
            <w:r w:rsidR="00C46BF7" w:rsidRPr="007A04EE">
              <w:rPr>
                <w:rFonts w:ascii="Times New Roman" w:eastAsia="Times New Roman" w:hAnsi="Times New Roman" w:cs="Times New Roman"/>
                <w:sz w:val="24"/>
                <w:szCs w:val="24"/>
                <w:lang w:eastAsia="lv-LV"/>
              </w:rPr>
              <w:t>s</w:t>
            </w:r>
            <w:r w:rsidRPr="007A04EE">
              <w:rPr>
                <w:rFonts w:ascii="Times New Roman" w:eastAsia="Times New Roman" w:hAnsi="Times New Roman" w:cs="Times New Roman"/>
                <w:sz w:val="24"/>
                <w:szCs w:val="24"/>
                <w:lang w:eastAsia="lv-LV"/>
              </w:rPr>
              <w:t>tu nepilnības un datu dublēšanos pārskatos, Finanšu ministrijai (Valsts kasei) izvērtēt Saimnieciskā gada pārskata sagatavošanas un konsolidācijas procesu, un pilnveidot tā sagatavošanas veidu</w:t>
            </w:r>
            <w:r w:rsidR="00016D48" w:rsidRPr="007A04EE">
              <w:rPr>
                <w:rFonts w:ascii="Times New Roman" w:eastAsia="Times New Roman" w:hAnsi="Times New Roman" w:cs="Times New Roman"/>
                <w:sz w:val="24"/>
                <w:szCs w:val="24"/>
                <w:lang w:eastAsia="lv-LV"/>
              </w:rPr>
              <w:t xml:space="preserve"> (saskaņā ar Valsts kontroles revīzijas Nr.2.4.1-23/2018 "Par Latvijas Republikas 2018.gada pārskatu par valsts budžeta izpildi un par pašvaldību budžetiem" ieteikumu ieviešanas plāna 24.punktu)</w:t>
            </w:r>
            <w:r w:rsidR="00310995" w:rsidRPr="007A04EE">
              <w:rPr>
                <w:rFonts w:ascii="Times New Roman" w:eastAsia="Times New Roman" w:hAnsi="Times New Roman" w:cs="Times New Roman"/>
                <w:sz w:val="24"/>
                <w:szCs w:val="24"/>
                <w:lang w:eastAsia="lv-LV"/>
              </w:rPr>
              <w:t xml:space="preserve"> procesa uzsākšanai</w:t>
            </w:r>
            <w:r w:rsidR="00016D48" w:rsidRPr="007A04EE">
              <w:rPr>
                <w:rFonts w:ascii="Times New Roman" w:eastAsia="Times New Roman" w:hAnsi="Times New Roman" w:cs="Times New Roman"/>
                <w:sz w:val="24"/>
                <w:szCs w:val="24"/>
                <w:lang w:eastAsia="lv-LV"/>
              </w:rPr>
              <w:t>;</w:t>
            </w:r>
          </w:p>
          <w:p w14:paraId="2ABD3EBD" w14:textId="10577005" w:rsidR="00227A55" w:rsidRPr="007A04EE" w:rsidRDefault="00227A55" w:rsidP="000C4B61">
            <w:pPr>
              <w:pStyle w:val="ListParagraph"/>
              <w:numPr>
                <w:ilvl w:val="0"/>
                <w:numId w:val="37"/>
              </w:numPr>
              <w:spacing w:after="0" w:line="240" w:lineRule="auto"/>
              <w:ind w:left="511" w:right="140" w:hanging="28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nodrošināt ministriju, centrālo valsts iestāžu un pašvaldību gada pārskatu un valsts budžeta finanšu uzskaites pārskatu gada pārskatu konsolidāciju sākot ar 2019.gadu un Valsts ieņēmumu dienesta (turpmāk – VID) sagatavotā ikgadējā pārskata par tā administrēto nodokļu, nodevu un citu tā administrēto uz valsts budžetu attiecināmo maksājumu uzskaiti sākot ar 2021.gadu;</w:t>
            </w:r>
          </w:p>
          <w:p w14:paraId="2A5B05A9" w14:textId="317B462D" w:rsidR="00592209" w:rsidRPr="007A04EE" w:rsidRDefault="00D1137A" w:rsidP="000C4B61">
            <w:pPr>
              <w:pStyle w:val="ListParagraph"/>
              <w:numPr>
                <w:ilvl w:val="0"/>
                <w:numId w:val="37"/>
              </w:numPr>
              <w:spacing w:after="0" w:line="240" w:lineRule="auto"/>
              <w:ind w:left="511" w:right="140" w:hanging="28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nodrošināt</w:t>
            </w:r>
            <w:r w:rsidR="00592209" w:rsidRPr="007A04EE">
              <w:rPr>
                <w:rFonts w:ascii="Times New Roman" w:eastAsia="Times New Roman" w:hAnsi="Times New Roman" w:cs="Times New Roman"/>
                <w:sz w:val="24"/>
                <w:szCs w:val="24"/>
                <w:lang w:eastAsia="lv-LV"/>
              </w:rPr>
              <w:t xml:space="preserve"> administratīvā sloga mazināšanas iespējas</w:t>
            </w:r>
            <w:r w:rsidRPr="007A04EE">
              <w:rPr>
                <w:rFonts w:ascii="Times New Roman" w:eastAsia="Times New Roman" w:hAnsi="Times New Roman" w:cs="Times New Roman"/>
                <w:sz w:val="24"/>
                <w:szCs w:val="24"/>
                <w:lang w:eastAsia="lv-LV"/>
              </w:rPr>
              <w:t>,</w:t>
            </w:r>
            <w:r w:rsidR="00592209" w:rsidRPr="007A04EE">
              <w:rPr>
                <w:rFonts w:ascii="Times New Roman" w:eastAsia="Times New Roman" w:hAnsi="Times New Roman" w:cs="Times New Roman"/>
                <w:sz w:val="24"/>
                <w:szCs w:val="24"/>
                <w:lang w:eastAsia="lv-LV"/>
              </w:rPr>
              <w:t xml:space="preserve"> pilnveidojot administratīvos datus</w:t>
            </w:r>
            <w:r w:rsidR="000401FF" w:rsidRPr="007A04EE">
              <w:rPr>
                <w:rFonts w:ascii="Times New Roman" w:eastAsia="Times New Roman" w:hAnsi="Times New Roman" w:cs="Times New Roman"/>
                <w:sz w:val="24"/>
                <w:szCs w:val="24"/>
                <w:lang w:eastAsia="lv-LV"/>
              </w:rPr>
              <w:t>. Sekojoši</w:t>
            </w:r>
            <w:r w:rsidRPr="007A04EE">
              <w:rPr>
                <w:rFonts w:ascii="Times New Roman" w:eastAsia="Times New Roman" w:hAnsi="Times New Roman" w:cs="Times New Roman"/>
                <w:sz w:val="24"/>
                <w:szCs w:val="24"/>
                <w:lang w:eastAsia="lv-LV"/>
              </w:rPr>
              <w:t xml:space="preserve"> no 2021.gada visu konsolidācijas procesā iesaistīto vienību pārskati tiks nodrošināti un konsolidēti </w:t>
            </w:r>
            <w:proofErr w:type="spellStart"/>
            <w:r w:rsidRPr="007A04EE">
              <w:rPr>
                <w:rFonts w:ascii="Times New Roman" w:eastAsia="Times New Roman" w:hAnsi="Times New Roman" w:cs="Times New Roman"/>
                <w:sz w:val="24"/>
                <w:szCs w:val="24"/>
                <w:lang w:eastAsia="lv-LV"/>
              </w:rPr>
              <w:t>ePārskatu</w:t>
            </w:r>
            <w:proofErr w:type="spellEnd"/>
            <w:r w:rsidRPr="007A04EE">
              <w:rPr>
                <w:rFonts w:ascii="Times New Roman" w:eastAsia="Times New Roman" w:hAnsi="Times New Roman" w:cs="Times New Roman"/>
                <w:sz w:val="24"/>
                <w:szCs w:val="24"/>
                <w:lang w:eastAsia="lv-LV"/>
              </w:rPr>
              <w:t xml:space="preserve"> sistēmā</w:t>
            </w:r>
            <w:r w:rsidR="000401FF" w:rsidRPr="007A04EE">
              <w:rPr>
                <w:rFonts w:ascii="Times New Roman" w:eastAsia="Times New Roman" w:hAnsi="Times New Roman" w:cs="Times New Roman"/>
                <w:sz w:val="24"/>
                <w:szCs w:val="24"/>
                <w:lang w:eastAsia="lv-LV"/>
              </w:rPr>
              <w:t>.</w:t>
            </w:r>
          </w:p>
          <w:p w14:paraId="115867CE" w14:textId="70B77317" w:rsidR="008F1960" w:rsidRPr="007A04EE" w:rsidRDefault="000E5A83" w:rsidP="00B53865">
            <w:pPr>
              <w:spacing w:after="0" w:line="240" w:lineRule="auto"/>
              <w:ind w:right="140" w:firstLine="403"/>
              <w:jc w:val="both"/>
            </w:pPr>
            <w:r w:rsidRPr="007A04EE">
              <w:rPr>
                <w:rFonts w:ascii="Times New Roman" w:eastAsia="Times New Roman" w:hAnsi="Times New Roman" w:cs="Times New Roman"/>
                <w:sz w:val="24"/>
                <w:szCs w:val="24"/>
                <w:lang w:eastAsia="lv-LV"/>
              </w:rPr>
              <w:t>Ar noteikumu p</w:t>
            </w:r>
            <w:r w:rsidR="00555A7E" w:rsidRPr="007A04EE">
              <w:rPr>
                <w:rFonts w:ascii="Times New Roman" w:eastAsia="Times New Roman" w:hAnsi="Times New Roman" w:cs="Times New Roman"/>
                <w:sz w:val="24"/>
                <w:szCs w:val="24"/>
                <w:lang w:eastAsia="lv-LV"/>
              </w:rPr>
              <w:t xml:space="preserve">rojekta </w:t>
            </w:r>
            <w:r w:rsidRPr="007A04EE">
              <w:rPr>
                <w:rFonts w:ascii="Times New Roman" w:eastAsia="Times New Roman" w:hAnsi="Times New Roman" w:cs="Times New Roman"/>
                <w:sz w:val="24"/>
                <w:szCs w:val="24"/>
                <w:lang w:eastAsia="lv-LV"/>
              </w:rPr>
              <w:t>regulējumu paredzēts, ka</w:t>
            </w:r>
            <w:r w:rsidR="00555A7E" w:rsidRPr="007A04EE">
              <w:rPr>
                <w:rFonts w:ascii="Times New Roman" w:eastAsia="Times New Roman" w:hAnsi="Times New Roman" w:cs="Times New Roman"/>
                <w:sz w:val="24"/>
                <w:szCs w:val="24"/>
                <w:lang w:eastAsia="lv-LV"/>
              </w:rPr>
              <w:t xml:space="preserve"> pārskats sniegs patiesāku un pilnīgāku informāciju par valsts un pašvaldību budžeta iestāžu un valsts konsolidēto finanšu stāvokli un tā izmaiņām pārskata gada laikā, un nodrošinās salīdzināmāku informāciju ar citām Eiropas Savienības dalībvalstīm.</w:t>
            </w:r>
            <w:r w:rsidR="00B53865" w:rsidRPr="007A04EE">
              <w:t xml:space="preserve"> </w:t>
            </w:r>
          </w:p>
          <w:p w14:paraId="15A4A5CF" w14:textId="77777777" w:rsidR="000443A0" w:rsidRPr="007A04EE" w:rsidRDefault="000443A0" w:rsidP="00B53865">
            <w:pPr>
              <w:spacing w:after="0" w:line="240" w:lineRule="auto"/>
              <w:ind w:right="140" w:firstLine="403"/>
              <w:jc w:val="both"/>
            </w:pPr>
          </w:p>
          <w:p w14:paraId="1AB3B782" w14:textId="7D04A1DE" w:rsidR="000443A0" w:rsidRPr="007A04EE" w:rsidRDefault="000443A0" w:rsidP="000443A0">
            <w:pPr>
              <w:pStyle w:val="tv2132"/>
              <w:spacing w:after="120" w:line="240" w:lineRule="auto"/>
              <w:ind w:left="363" w:firstLine="0"/>
              <w:jc w:val="both"/>
              <w:rPr>
                <w:color w:val="auto"/>
                <w:sz w:val="24"/>
                <w:szCs w:val="24"/>
              </w:rPr>
            </w:pPr>
            <w:r w:rsidRPr="007A04EE">
              <w:rPr>
                <w:color w:val="auto"/>
                <w:sz w:val="24"/>
                <w:szCs w:val="24"/>
              </w:rPr>
              <w:t>I nodaļa. Vispārīgie noteikumi</w:t>
            </w:r>
            <w:r w:rsidR="00F07258" w:rsidRPr="007A04EE">
              <w:t xml:space="preserve"> </w:t>
            </w:r>
          </w:p>
          <w:p w14:paraId="61F07DCB" w14:textId="34AA388C" w:rsidR="00F27F94" w:rsidRPr="007A04EE" w:rsidRDefault="000443A0" w:rsidP="000443A0">
            <w:pPr>
              <w:pStyle w:val="tv2132"/>
              <w:spacing w:after="120" w:line="240" w:lineRule="auto"/>
              <w:ind w:firstLine="363"/>
              <w:jc w:val="both"/>
              <w:rPr>
                <w:i/>
                <w:color w:val="auto"/>
                <w:sz w:val="24"/>
                <w:szCs w:val="24"/>
                <w:highlight w:val="yellow"/>
                <w:u w:val="single"/>
              </w:rPr>
            </w:pPr>
            <w:r w:rsidRPr="007A04EE">
              <w:rPr>
                <w:i/>
                <w:color w:val="auto"/>
                <w:sz w:val="24"/>
                <w:szCs w:val="24"/>
                <w:u w:val="single"/>
              </w:rPr>
              <w:t xml:space="preserve">1. </w:t>
            </w:r>
            <w:r w:rsidR="00F27F94" w:rsidRPr="007A04EE">
              <w:rPr>
                <w:i/>
                <w:color w:val="auto"/>
                <w:sz w:val="24"/>
                <w:szCs w:val="24"/>
                <w:u w:val="single"/>
              </w:rPr>
              <w:t>Likumā noteiktais pilnvarojums Ministru kabinetam</w:t>
            </w:r>
          </w:p>
          <w:p w14:paraId="4C195139" w14:textId="4F6E97C1" w:rsidR="0033136D" w:rsidRPr="007A04EE" w:rsidRDefault="0033136D" w:rsidP="000443A0">
            <w:pPr>
              <w:pStyle w:val="tv2132"/>
              <w:spacing w:after="120" w:line="240" w:lineRule="auto"/>
              <w:ind w:firstLine="363"/>
              <w:jc w:val="both"/>
              <w:rPr>
                <w:color w:val="auto"/>
                <w:sz w:val="24"/>
                <w:szCs w:val="24"/>
              </w:rPr>
            </w:pPr>
            <w:r w:rsidRPr="007A04EE">
              <w:rPr>
                <w:color w:val="auto"/>
                <w:sz w:val="24"/>
                <w:szCs w:val="24"/>
              </w:rPr>
              <w:t xml:space="preserve">Noteikumu </w:t>
            </w:r>
            <w:r w:rsidR="00F27F94" w:rsidRPr="007A04EE">
              <w:rPr>
                <w:color w:val="auto"/>
                <w:sz w:val="24"/>
                <w:szCs w:val="24"/>
              </w:rPr>
              <w:t>projekta 1.</w:t>
            </w:r>
            <w:r w:rsidRPr="007A04EE">
              <w:rPr>
                <w:color w:val="auto"/>
                <w:sz w:val="24"/>
                <w:szCs w:val="24"/>
              </w:rPr>
              <w:t>punkts izteikts atbilstoši Likuma  31.</w:t>
            </w:r>
            <w:r w:rsidR="006B16D6" w:rsidRPr="007A04EE">
              <w:rPr>
                <w:color w:val="auto"/>
                <w:sz w:val="24"/>
                <w:szCs w:val="24"/>
              </w:rPr>
              <w:t> </w:t>
            </w:r>
            <w:r w:rsidRPr="007A04EE">
              <w:rPr>
                <w:color w:val="auto"/>
                <w:sz w:val="24"/>
                <w:szCs w:val="24"/>
              </w:rPr>
              <w:t xml:space="preserve">panta otrajā daļā sniegtajam </w:t>
            </w:r>
            <w:r w:rsidR="00014A3C" w:rsidRPr="007A04EE">
              <w:rPr>
                <w:color w:val="auto"/>
                <w:sz w:val="24"/>
                <w:szCs w:val="24"/>
              </w:rPr>
              <w:t>deleģējumam Ministru kabinetam noteikt kārtību un apjomu, kādā Finanšu ministrija sagatavo saimnieciskā gada pārskatu, tajā ietverot Finanšu ministrijas vadības ziņojumu par saimnieciskā gada pārskatu, valsts konsolidēto grāmatvedības bilanci un tās pielikumus, pārskatu par konsolidētā kopbudžeta izpildi un tā pielikumus un pārskatu par valsts konsolidēto parādu un tā pielikumus</w:t>
            </w:r>
            <w:r w:rsidR="00C93744" w:rsidRPr="007A04EE">
              <w:rPr>
                <w:color w:val="auto"/>
                <w:sz w:val="24"/>
                <w:szCs w:val="24"/>
              </w:rPr>
              <w:t>.</w:t>
            </w:r>
            <w:r w:rsidRPr="007A04EE">
              <w:rPr>
                <w:color w:val="auto"/>
                <w:sz w:val="24"/>
                <w:szCs w:val="24"/>
              </w:rPr>
              <w:t xml:space="preserve"> </w:t>
            </w:r>
          </w:p>
          <w:p w14:paraId="7B93ABCC" w14:textId="25083997" w:rsidR="000443A0" w:rsidRPr="007A04EE" w:rsidRDefault="0033136D" w:rsidP="000443A0">
            <w:pPr>
              <w:pStyle w:val="tv2132"/>
              <w:spacing w:after="120" w:line="240" w:lineRule="auto"/>
              <w:ind w:firstLine="363"/>
              <w:jc w:val="both"/>
              <w:rPr>
                <w:i/>
                <w:color w:val="auto"/>
                <w:sz w:val="24"/>
                <w:szCs w:val="24"/>
                <w:u w:val="single"/>
              </w:rPr>
            </w:pPr>
            <w:r w:rsidRPr="007A04EE">
              <w:rPr>
                <w:i/>
                <w:color w:val="auto"/>
                <w:sz w:val="24"/>
                <w:szCs w:val="24"/>
                <w:u w:val="single"/>
              </w:rPr>
              <w:t xml:space="preserve">2. </w:t>
            </w:r>
            <w:r w:rsidR="00C333FC" w:rsidRPr="007A04EE">
              <w:rPr>
                <w:i/>
                <w:color w:val="auto"/>
                <w:sz w:val="24"/>
                <w:szCs w:val="24"/>
                <w:u w:val="single"/>
              </w:rPr>
              <w:t>Noteikumos l</w:t>
            </w:r>
            <w:r w:rsidR="000443A0" w:rsidRPr="007A04EE">
              <w:rPr>
                <w:i/>
                <w:color w:val="auto"/>
                <w:sz w:val="24"/>
                <w:szCs w:val="24"/>
                <w:u w:val="single"/>
              </w:rPr>
              <w:t>ietotie termini</w:t>
            </w:r>
          </w:p>
          <w:p w14:paraId="6B32AC70" w14:textId="4A424CED" w:rsidR="000443A0" w:rsidRPr="007A04EE" w:rsidRDefault="00BA6C29" w:rsidP="000443A0">
            <w:pPr>
              <w:pStyle w:val="tv2132"/>
              <w:spacing w:after="120" w:line="240" w:lineRule="auto"/>
              <w:ind w:firstLine="363"/>
              <w:jc w:val="both"/>
              <w:rPr>
                <w:color w:val="auto"/>
                <w:sz w:val="24"/>
                <w:szCs w:val="24"/>
                <w:u w:val="single"/>
              </w:rPr>
            </w:pPr>
            <w:r w:rsidRPr="007A04EE">
              <w:rPr>
                <w:color w:val="auto"/>
                <w:sz w:val="24"/>
                <w:szCs w:val="24"/>
              </w:rPr>
              <w:t>Lai veicinātu vienotu izpratni par noteikumu projektā pielietotajiem terminiem, n</w:t>
            </w:r>
            <w:r w:rsidR="00C333FC" w:rsidRPr="007A04EE">
              <w:rPr>
                <w:color w:val="auto"/>
                <w:sz w:val="24"/>
                <w:szCs w:val="24"/>
              </w:rPr>
              <w:t>oteikumu projekt</w:t>
            </w:r>
            <w:r w:rsidR="00B96EED" w:rsidRPr="007A04EE">
              <w:rPr>
                <w:color w:val="auto"/>
                <w:sz w:val="24"/>
                <w:szCs w:val="24"/>
              </w:rPr>
              <w:t>a</w:t>
            </w:r>
            <w:r w:rsidR="00C333FC" w:rsidRPr="007A04EE">
              <w:rPr>
                <w:color w:val="auto"/>
                <w:sz w:val="24"/>
                <w:szCs w:val="24"/>
              </w:rPr>
              <w:t xml:space="preserve"> 2.punktā </w:t>
            </w:r>
            <w:r w:rsidR="000443A0" w:rsidRPr="007A04EE">
              <w:rPr>
                <w:color w:val="auto"/>
                <w:sz w:val="24"/>
                <w:szCs w:val="24"/>
              </w:rPr>
              <w:t xml:space="preserve">skaidroti </w:t>
            </w:r>
            <w:r w:rsidR="0002008E" w:rsidRPr="007A04EE">
              <w:rPr>
                <w:color w:val="auto"/>
                <w:sz w:val="24"/>
                <w:szCs w:val="24"/>
              </w:rPr>
              <w:t>termini</w:t>
            </w:r>
            <w:r w:rsidR="000443A0" w:rsidRPr="007A04EE">
              <w:rPr>
                <w:color w:val="auto"/>
                <w:sz w:val="24"/>
                <w:szCs w:val="24"/>
              </w:rPr>
              <w:t xml:space="preserve"> š</w:t>
            </w:r>
            <w:r w:rsidR="00F41FF8" w:rsidRPr="007A04EE">
              <w:rPr>
                <w:color w:val="auto"/>
                <w:sz w:val="24"/>
                <w:szCs w:val="24"/>
              </w:rPr>
              <w:t>o noteikumu</w:t>
            </w:r>
            <w:r w:rsidR="000443A0" w:rsidRPr="007A04EE">
              <w:rPr>
                <w:color w:val="auto"/>
                <w:sz w:val="24"/>
                <w:szCs w:val="24"/>
              </w:rPr>
              <w:t xml:space="preserve"> izpratnē</w:t>
            </w:r>
            <w:r w:rsidR="00F86D0D" w:rsidRPr="007A04EE">
              <w:rPr>
                <w:color w:val="auto"/>
                <w:sz w:val="24"/>
                <w:szCs w:val="24"/>
              </w:rPr>
              <w:t xml:space="preserve">, kas </w:t>
            </w:r>
            <w:r w:rsidR="0049240D" w:rsidRPr="007A04EE">
              <w:rPr>
                <w:color w:val="auto"/>
                <w:sz w:val="24"/>
                <w:szCs w:val="24"/>
              </w:rPr>
              <w:t xml:space="preserve">savukārt </w:t>
            </w:r>
            <w:r w:rsidR="00F86D0D" w:rsidRPr="007A04EE">
              <w:rPr>
                <w:color w:val="auto"/>
                <w:sz w:val="24"/>
                <w:szCs w:val="24"/>
              </w:rPr>
              <w:t xml:space="preserve">MK noteikumos Nr.375 nebija </w:t>
            </w:r>
            <w:r w:rsidR="0049240D" w:rsidRPr="007A04EE">
              <w:rPr>
                <w:color w:val="auto"/>
                <w:sz w:val="24"/>
                <w:szCs w:val="24"/>
              </w:rPr>
              <w:t>ietver</w:t>
            </w:r>
            <w:r w:rsidR="00F86D0D" w:rsidRPr="007A04EE">
              <w:rPr>
                <w:color w:val="auto"/>
                <w:sz w:val="24"/>
                <w:szCs w:val="24"/>
              </w:rPr>
              <w:t>ti</w:t>
            </w:r>
            <w:r w:rsidR="00562650" w:rsidRPr="007A04EE">
              <w:rPr>
                <w:color w:val="auto"/>
                <w:sz w:val="24"/>
                <w:szCs w:val="24"/>
              </w:rPr>
              <w:t>:</w:t>
            </w:r>
          </w:p>
          <w:p w14:paraId="120E444B" w14:textId="78C15482" w:rsidR="000443A0" w:rsidRPr="007A04EE" w:rsidRDefault="00014A3C" w:rsidP="000D1EEE">
            <w:pPr>
              <w:pStyle w:val="tv2132"/>
              <w:numPr>
                <w:ilvl w:val="1"/>
                <w:numId w:val="35"/>
              </w:numPr>
              <w:spacing w:after="120" w:line="240" w:lineRule="auto"/>
              <w:jc w:val="both"/>
              <w:rPr>
                <w:i/>
                <w:color w:val="auto"/>
                <w:sz w:val="24"/>
                <w:szCs w:val="24"/>
              </w:rPr>
            </w:pPr>
            <w:r w:rsidRPr="007A04EE">
              <w:rPr>
                <w:color w:val="auto"/>
                <w:sz w:val="24"/>
                <w:szCs w:val="24"/>
              </w:rPr>
              <w:t xml:space="preserve"> </w:t>
            </w:r>
            <w:r w:rsidR="00E91AA5" w:rsidRPr="007A04EE">
              <w:rPr>
                <w:color w:val="auto"/>
                <w:sz w:val="24"/>
                <w:szCs w:val="24"/>
              </w:rPr>
              <w:t>t</w:t>
            </w:r>
            <w:r w:rsidR="000443A0" w:rsidRPr="007A04EE">
              <w:rPr>
                <w:color w:val="auto"/>
                <w:sz w:val="24"/>
                <w:szCs w:val="24"/>
              </w:rPr>
              <w:t>ermin</w:t>
            </w:r>
            <w:r w:rsidR="007F2E34" w:rsidRPr="007A04EE">
              <w:rPr>
                <w:color w:val="auto"/>
                <w:sz w:val="24"/>
                <w:szCs w:val="24"/>
              </w:rPr>
              <w:t>i</w:t>
            </w:r>
            <w:r w:rsidR="000443A0" w:rsidRPr="007A04EE">
              <w:rPr>
                <w:i/>
                <w:color w:val="auto"/>
                <w:sz w:val="24"/>
                <w:szCs w:val="24"/>
              </w:rPr>
              <w:t xml:space="preserve"> “</w:t>
            </w:r>
            <w:r w:rsidR="00F41FF8" w:rsidRPr="007A04EE">
              <w:rPr>
                <w:i/>
                <w:color w:val="auto"/>
                <w:sz w:val="24"/>
                <w:szCs w:val="24"/>
              </w:rPr>
              <w:t>bilances datums</w:t>
            </w:r>
            <w:r w:rsidR="000443A0" w:rsidRPr="007A04EE">
              <w:rPr>
                <w:i/>
                <w:color w:val="auto"/>
                <w:sz w:val="24"/>
                <w:szCs w:val="24"/>
              </w:rPr>
              <w:t>”</w:t>
            </w:r>
            <w:r w:rsidR="007F2E34" w:rsidRPr="007A04EE">
              <w:rPr>
                <w:i/>
                <w:color w:val="auto"/>
                <w:sz w:val="24"/>
                <w:szCs w:val="24"/>
              </w:rPr>
              <w:t xml:space="preserve">, “naudas plūsmas princips”, </w:t>
            </w:r>
            <w:r w:rsidR="007F2E34" w:rsidRPr="007A04EE">
              <w:rPr>
                <w:i/>
                <w:color w:val="auto"/>
              </w:rPr>
              <w:t>“</w:t>
            </w:r>
            <w:r w:rsidR="007F2E34" w:rsidRPr="007A04EE">
              <w:rPr>
                <w:i/>
                <w:color w:val="auto"/>
                <w:sz w:val="24"/>
                <w:szCs w:val="24"/>
              </w:rPr>
              <w:t>notikums pēc bilances datuma”</w:t>
            </w:r>
            <w:r w:rsidR="007F2E34" w:rsidRPr="007A04EE">
              <w:rPr>
                <w:color w:val="auto"/>
                <w:sz w:val="24"/>
                <w:szCs w:val="24"/>
              </w:rPr>
              <w:t xml:space="preserve"> atbilst  MK noteikumos Nr.344</w:t>
            </w:r>
            <w:r w:rsidR="007F2E34" w:rsidRPr="007A04EE">
              <w:rPr>
                <w:color w:val="auto"/>
              </w:rPr>
              <w:t xml:space="preserve"> </w:t>
            </w:r>
            <w:r w:rsidR="007F2E34" w:rsidRPr="007A04EE">
              <w:rPr>
                <w:color w:val="auto"/>
                <w:sz w:val="24"/>
                <w:szCs w:val="24"/>
              </w:rPr>
              <w:t>noteiktajiem terminiem</w:t>
            </w:r>
            <w:r w:rsidR="00480F7F" w:rsidRPr="007A04EE">
              <w:rPr>
                <w:color w:val="auto"/>
                <w:sz w:val="24"/>
                <w:szCs w:val="24"/>
              </w:rPr>
              <w:t xml:space="preserve"> un </w:t>
            </w:r>
            <w:r w:rsidR="0085242B" w:rsidRPr="007A04EE">
              <w:rPr>
                <w:color w:val="auto"/>
                <w:sz w:val="24"/>
                <w:szCs w:val="24"/>
              </w:rPr>
              <w:t xml:space="preserve">tie </w:t>
            </w:r>
            <w:r w:rsidR="00480F7F" w:rsidRPr="007A04EE">
              <w:rPr>
                <w:color w:val="auto"/>
                <w:sz w:val="24"/>
                <w:szCs w:val="24"/>
              </w:rPr>
              <w:t>MK noteikumos Nr.375 nebija skaidroti</w:t>
            </w:r>
            <w:r w:rsidR="00562650" w:rsidRPr="007A04EE">
              <w:rPr>
                <w:color w:val="auto"/>
                <w:sz w:val="24"/>
                <w:szCs w:val="24"/>
              </w:rPr>
              <w:t>;</w:t>
            </w:r>
          </w:p>
          <w:p w14:paraId="1073B2EE" w14:textId="2A586F1B" w:rsidR="00014A3C" w:rsidRPr="007A04EE" w:rsidRDefault="00014A3C" w:rsidP="000D1EEE">
            <w:pPr>
              <w:pStyle w:val="tv2132"/>
              <w:numPr>
                <w:ilvl w:val="1"/>
                <w:numId w:val="35"/>
              </w:numPr>
              <w:spacing w:after="120" w:line="240" w:lineRule="auto"/>
              <w:jc w:val="both"/>
              <w:rPr>
                <w:i/>
                <w:color w:val="auto"/>
                <w:sz w:val="24"/>
                <w:szCs w:val="24"/>
              </w:rPr>
            </w:pPr>
            <w:r w:rsidRPr="007A04EE">
              <w:rPr>
                <w:color w:val="auto"/>
                <w:sz w:val="24"/>
                <w:szCs w:val="24"/>
              </w:rPr>
              <w:t xml:space="preserve"> </w:t>
            </w:r>
            <w:r w:rsidR="00E91AA5" w:rsidRPr="007A04EE">
              <w:rPr>
                <w:color w:val="auto"/>
                <w:sz w:val="24"/>
                <w:szCs w:val="24"/>
              </w:rPr>
              <w:t>t</w:t>
            </w:r>
            <w:r w:rsidR="00CC201C" w:rsidRPr="007A04EE">
              <w:rPr>
                <w:color w:val="auto"/>
                <w:sz w:val="24"/>
                <w:szCs w:val="24"/>
              </w:rPr>
              <w:t>ermin</w:t>
            </w:r>
            <w:r w:rsidR="00E91AA5" w:rsidRPr="007A04EE">
              <w:rPr>
                <w:color w:val="auto"/>
                <w:sz w:val="24"/>
                <w:szCs w:val="24"/>
              </w:rPr>
              <w:t>i</w:t>
            </w:r>
            <w:r w:rsidR="00562650" w:rsidRPr="007A04EE">
              <w:rPr>
                <w:i/>
                <w:color w:val="auto"/>
                <w:sz w:val="24"/>
                <w:szCs w:val="24"/>
              </w:rPr>
              <w:t xml:space="preserve">  “būtiskuma līmenis”, </w:t>
            </w:r>
            <w:r w:rsidR="00977BAE" w:rsidRPr="007A04EE">
              <w:rPr>
                <w:i/>
                <w:color w:val="auto"/>
                <w:sz w:val="24"/>
                <w:szCs w:val="24"/>
              </w:rPr>
              <w:t>“konsolidētais pārskats par darbības finansiālajiem rezultātiem”, “konsolidētais naudas plūsmas pārskats”</w:t>
            </w:r>
            <w:r w:rsidR="00600F38" w:rsidRPr="007A04EE">
              <w:rPr>
                <w:i/>
                <w:color w:val="auto"/>
                <w:sz w:val="24"/>
                <w:szCs w:val="24"/>
              </w:rPr>
              <w:t>,</w:t>
            </w:r>
            <w:r w:rsidR="00480F7F" w:rsidRPr="007A04EE">
              <w:rPr>
                <w:i/>
                <w:color w:val="auto"/>
                <w:sz w:val="24"/>
                <w:szCs w:val="24"/>
              </w:rPr>
              <w:t xml:space="preserve"> “koriģējošs notikums pēc bilances datuma”, “kredītrisks”, “likviditātes risks”,</w:t>
            </w:r>
            <w:r w:rsidR="0085242B" w:rsidRPr="007A04EE">
              <w:rPr>
                <w:i/>
                <w:color w:val="auto"/>
                <w:sz w:val="24"/>
                <w:szCs w:val="24"/>
              </w:rPr>
              <w:t xml:space="preserve"> “neto aktīvi”, </w:t>
            </w:r>
            <w:r w:rsidR="00600F38" w:rsidRPr="007A04EE">
              <w:rPr>
                <w:i/>
                <w:color w:val="auto"/>
                <w:sz w:val="24"/>
                <w:szCs w:val="24"/>
              </w:rPr>
              <w:t xml:space="preserve">“valsts konsolidētā grāmatvedības bilance” </w:t>
            </w:r>
            <w:r w:rsidR="00800735" w:rsidRPr="007A04EE">
              <w:rPr>
                <w:color w:val="auto"/>
                <w:sz w:val="24"/>
                <w:szCs w:val="24"/>
              </w:rPr>
              <w:t>būtiskos aspektos</w:t>
            </w:r>
            <w:r w:rsidR="00800735" w:rsidRPr="007A04EE">
              <w:rPr>
                <w:i/>
                <w:color w:val="auto"/>
                <w:sz w:val="24"/>
                <w:szCs w:val="24"/>
              </w:rPr>
              <w:t xml:space="preserve"> </w:t>
            </w:r>
            <w:r w:rsidR="00C6039C" w:rsidRPr="007A04EE">
              <w:rPr>
                <w:color w:val="auto"/>
                <w:sz w:val="24"/>
                <w:szCs w:val="24"/>
              </w:rPr>
              <w:t>saskaņoti ar</w:t>
            </w:r>
            <w:r w:rsidR="00562650" w:rsidRPr="007A04EE">
              <w:rPr>
                <w:color w:val="auto"/>
                <w:sz w:val="24"/>
                <w:szCs w:val="24"/>
              </w:rPr>
              <w:t xml:space="preserve"> MK noteikumos Nr.344 </w:t>
            </w:r>
            <w:r w:rsidR="00CC201C" w:rsidRPr="007A04EE">
              <w:rPr>
                <w:color w:val="auto"/>
                <w:sz w:val="24"/>
                <w:szCs w:val="24"/>
              </w:rPr>
              <w:t>lietota</w:t>
            </w:r>
            <w:r w:rsidR="00562650" w:rsidRPr="007A04EE">
              <w:rPr>
                <w:color w:val="auto"/>
                <w:sz w:val="24"/>
                <w:szCs w:val="24"/>
              </w:rPr>
              <w:t>jiem terminiem</w:t>
            </w:r>
            <w:r w:rsidR="00C6039C" w:rsidRPr="007A04EE">
              <w:rPr>
                <w:color w:val="auto"/>
                <w:sz w:val="24"/>
                <w:szCs w:val="24"/>
              </w:rPr>
              <w:t xml:space="preserve">, vienlaikus </w:t>
            </w:r>
            <w:r w:rsidR="00CC201C" w:rsidRPr="007A04EE">
              <w:rPr>
                <w:color w:val="auto"/>
                <w:sz w:val="24"/>
                <w:szCs w:val="24"/>
              </w:rPr>
              <w:t xml:space="preserve">specifiski terminoloģiski pielāgoti, lai tos varētu attiecināt uz </w:t>
            </w:r>
            <w:r w:rsidR="00800735" w:rsidRPr="007A04EE">
              <w:rPr>
                <w:color w:val="auto"/>
                <w:sz w:val="24"/>
                <w:szCs w:val="24"/>
              </w:rPr>
              <w:t xml:space="preserve">pārskatu, kas sagatavots kā </w:t>
            </w:r>
            <w:r w:rsidR="00CC201C" w:rsidRPr="007A04EE">
              <w:rPr>
                <w:color w:val="auto"/>
                <w:sz w:val="24"/>
                <w:szCs w:val="24"/>
              </w:rPr>
              <w:t xml:space="preserve">valsts budžeta un pašvaldību budžetu </w:t>
            </w:r>
            <w:r w:rsidR="00800735" w:rsidRPr="007A04EE">
              <w:rPr>
                <w:color w:val="auto"/>
                <w:sz w:val="24"/>
                <w:szCs w:val="24"/>
              </w:rPr>
              <w:t xml:space="preserve">konsolidētais pārskats </w:t>
            </w:r>
            <w:r w:rsidR="0085242B" w:rsidRPr="007A04EE">
              <w:rPr>
                <w:color w:val="auto"/>
                <w:sz w:val="24"/>
                <w:szCs w:val="24"/>
              </w:rPr>
              <w:t>un</w:t>
            </w:r>
            <w:r w:rsidR="00CC201C" w:rsidRPr="007A04EE">
              <w:rPr>
                <w:color w:val="auto"/>
                <w:sz w:val="24"/>
                <w:szCs w:val="24"/>
              </w:rPr>
              <w:t xml:space="preserve"> kā vienas vienības pārskat</w:t>
            </w:r>
            <w:r w:rsidR="0085242B" w:rsidRPr="007A04EE">
              <w:rPr>
                <w:color w:val="auto"/>
                <w:sz w:val="24"/>
                <w:szCs w:val="24"/>
              </w:rPr>
              <w:t xml:space="preserve">s. </w:t>
            </w:r>
            <w:r w:rsidR="00CC201C" w:rsidRPr="007A04EE">
              <w:rPr>
                <w:color w:val="auto"/>
                <w:sz w:val="24"/>
                <w:szCs w:val="24"/>
              </w:rPr>
              <w:t xml:space="preserve"> </w:t>
            </w:r>
            <w:r w:rsidR="0085242B" w:rsidRPr="007A04EE">
              <w:rPr>
                <w:color w:val="auto"/>
                <w:sz w:val="24"/>
                <w:szCs w:val="24"/>
              </w:rPr>
              <w:t xml:space="preserve">Šie termini </w:t>
            </w:r>
            <w:r w:rsidR="00480F7F" w:rsidRPr="007A04EE">
              <w:rPr>
                <w:color w:val="auto"/>
                <w:sz w:val="24"/>
                <w:szCs w:val="24"/>
              </w:rPr>
              <w:t>MK noteikumos Nr.375 nebija skaidroti</w:t>
            </w:r>
            <w:r w:rsidR="00E91AA5" w:rsidRPr="007A04EE">
              <w:rPr>
                <w:i/>
                <w:color w:val="auto"/>
                <w:sz w:val="24"/>
                <w:szCs w:val="24"/>
              </w:rPr>
              <w:t>;</w:t>
            </w:r>
          </w:p>
          <w:p w14:paraId="77CED044" w14:textId="6B739216" w:rsidR="00562650" w:rsidRPr="007A04EE" w:rsidRDefault="00014A3C" w:rsidP="000D1EEE">
            <w:pPr>
              <w:pStyle w:val="tv2132"/>
              <w:numPr>
                <w:ilvl w:val="1"/>
                <w:numId w:val="35"/>
              </w:numPr>
              <w:spacing w:after="120" w:line="240" w:lineRule="auto"/>
              <w:jc w:val="both"/>
              <w:rPr>
                <w:i/>
                <w:color w:val="auto"/>
                <w:sz w:val="24"/>
                <w:szCs w:val="24"/>
              </w:rPr>
            </w:pPr>
            <w:r w:rsidRPr="007A04EE">
              <w:rPr>
                <w:i/>
                <w:color w:val="auto"/>
                <w:sz w:val="24"/>
                <w:szCs w:val="24"/>
              </w:rPr>
              <w:t xml:space="preserve"> </w:t>
            </w:r>
            <w:r w:rsidR="00E91AA5" w:rsidRPr="007A04EE">
              <w:rPr>
                <w:color w:val="auto"/>
                <w:sz w:val="24"/>
                <w:szCs w:val="24"/>
              </w:rPr>
              <w:t>t</w:t>
            </w:r>
            <w:r w:rsidR="00CC201C" w:rsidRPr="007A04EE">
              <w:rPr>
                <w:color w:val="auto"/>
                <w:sz w:val="24"/>
                <w:szCs w:val="24"/>
              </w:rPr>
              <w:t>ermins</w:t>
            </w:r>
            <w:r w:rsidR="00CC201C" w:rsidRPr="007A04EE">
              <w:rPr>
                <w:i/>
                <w:color w:val="auto"/>
                <w:sz w:val="24"/>
                <w:szCs w:val="24"/>
              </w:rPr>
              <w:t xml:space="preserve"> “</w:t>
            </w:r>
            <w:r w:rsidR="00562650" w:rsidRPr="007A04EE">
              <w:rPr>
                <w:i/>
                <w:color w:val="auto"/>
                <w:sz w:val="24"/>
                <w:szCs w:val="24"/>
              </w:rPr>
              <w:t>datums, kad pārskats apstiprināts publiskošanai</w:t>
            </w:r>
            <w:r w:rsidR="00CC201C" w:rsidRPr="007A04EE">
              <w:rPr>
                <w:i/>
                <w:color w:val="auto"/>
                <w:sz w:val="24"/>
                <w:szCs w:val="24"/>
              </w:rPr>
              <w:t>”</w:t>
            </w:r>
            <w:r w:rsidR="00562650" w:rsidRPr="007A04EE">
              <w:rPr>
                <w:i/>
                <w:color w:val="auto"/>
                <w:sz w:val="24"/>
                <w:szCs w:val="24"/>
              </w:rPr>
              <w:t xml:space="preserve"> </w:t>
            </w:r>
            <w:r w:rsidR="00CC201C" w:rsidRPr="007A04EE">
              <w:rPr>
                <w:color w:val="auto"/>
                <w:sz w:val="24"/>
                <w:szCs w:val="24"/>
              </w:rPr>
              <w:t>saskaņots ar  MK noteikumos Nr.344 lietoto terminoloģiju</w:t>
            </w:r>
            <w:r w:rsidR="00E91AA5" w:rsidRPr="007A04EE">
              <w:rPr>
                <w:color w:val="auto"/>
                <w:sz w:val="24"/>
                <w:szCs w:val="24"/>
              </w:rPr>
              <w:t>,</w:t>
            </w:r>
            <w:r w:rsidR="00CC201C" w:rsidRPr="007A04EE">
              <w:rPr>
                <w:color w:val="auto"/>
                <w:sz w:val="24"/>
                <w:szCs w:val="24"/>
              </w:rPr>
              <w:t xml:space="preserve"> vienlaikus nosakot, ka tas ir datums</w:t>
            </w:r>
            <w:r w:rsidR="00562650" w:rsidRPr="007A04EE">
              <w:rPr>
                <w:color w:val="auto"/>
                <w:sz w:val="24"/>
                <w:szCs w:val="24"/>
              </w:rPr>
              <w:t xml:space="preserve">, kurā </w:t>
            </w:r>
            <w:r w:rsidR="00CC201C" w:rsidRPr="007A04EE">
              <w:rPr>
                <w:color w:val="auto"/>
                <w:sz w:val="24"/>
                <w:szCs w:val="24"/>
              </w:rPr>
              <w:t xml:space="preserve">saimnieciskā gada </w:t>
            </w:r>
            <w:r w:rsidR="00E91AA5" w:rsidRPr="007A04EE">
              <w:rPr>
                <w:color w:val="auto"/>
                <w:sz w:val="24"/>
                <w:szCs w:val="24"/>
              </w:rPr>
              <w:t xml:space="preserve">pārskatu </w:t>
            </w:r>
            <w:r w:rsidR="00CC201C" w:rsidRPr="007A04EE">
              <w:rPr>
                <w:color w:val="auto"/>
                <w:sz w:val="24"/>
                <w:szCs w:val="24"/>
              </w:rPr>
              <w:t>revid</w:t>
            </w:r>
            <w:r w:rsidR="003D3A98">
              <w:rPr>
                <w:color w:val="auto"/>
                <w:sz w:val="24"/>
                <w:szCs w:val="24"/>
              </w:rPr>
              <w:t xml:space="preserve">ents </w:t>
            </w:r>
            <w:r w:rsidR="00E91AA5" w:rsidRPr="007A04EE">
              <w:rPr>
                <w:color w:val="auto"/>
                <w:sz w:val="24"/>
                <w:szCs w:val="24"/>
              </w:rPr>
              <w:t>–</w:t>
            </w:r>
            <w:r w:rsidR="00CC201C" w:rsidRPr="007A04EE">
              <w:rPr>
                <w:color w:val="auto"/>
                <w:sz w:val="24"/>
                <w:szCs w:val="24"/>
              </w:rPr>
              <w:t xml:space="preserve"> </w:t>
            </w:r>
            <w:r w:rsidR="00562650" w:rsidRPr="007A04EE">
              <w:rPr>
                <w:color w:val="auto"/>
                <w:sz w:val="24"/>
                <w:szCs w:val="24"/>
              </w:rPr>
              <w:t>Valsts kontrole sniedz atzinumu par pārskata sagatavošanas pareizību</w:t>
            </w:r>
            <w:r w:rsidR="00480F7F" w:rsidRPr="007A04EE">
              <w:rPr>
                <w:color w:val="auto"/>
                <w:sz w:val="24"/>
                <w:szCs w:val="24"/>
              </w:rPr>
              <w:t xml:space="preserve">, un </w:t>
            </w:r>
            <w:r w:rsidR="0085242B" w:rsidRPr="007A04EE">
              <w:rPr>
                <w:color w:val="auto"/>
                <w:sz w:val="24"/>
                <w:szCs w:val="24"/>
              </w:rPr>
              <w:t xml:space="preserve"> tas </w:t>
            </w:r>
            <w:r w:rsidR="00480F7F" w:rsidRPr="007A04EE">
              <w:rPr>
                <w:color w:val="auto"/>
                <w:sz w:val="24"/>
                <w:szCs w:val="24"/>
              </w:rPr>
              <w:t>MK noteikumos Nr.375 nebija skaidrots</w:t>
            </w:r>
            <w:r w:rsidR="00562650" w:rsidRPr="007A04EE">
              <w:rPr>
                <w:i/>
                <w:color w:val="auto"/>
                <w:sz w:val="24"/>
                <w:szCs w:val="24"/>
              </w:rPr>
              <w:t>;</w:t>
            </w:r>
          </w:p>
          <w:p w14:paraId="579DCDC7" w14:textId="75CA7C35" w:rsidR="00600F38" w:rsidRPr="007A04EE" w:rsidRDefault="00014A3C" w:rsidP="0085242B">
            <w:pPr>
              <w:pStyle w:val="tv2132"/>
              <w:numPr>
                <w:ilvl w:val="1"/>
                <w:numId w:val="35"/>
              </w:numPr>
              <w:spacing w:after="120" w:line="240" w:lineRule="auto"/>
              <w:jc w:val="both"/>
              <w:rPr>
                <w:i/>
                <w:color w:val="auto"/>
                <w:sz w:val="24"/>
                <w:szCs w:val="24"/>
              </w:rPr>
            </w:pPr>
            <w:r w:rsidRPr="007A04EE">
              <w:rPr>
                <w:color w:val="auto"/>
                <w:sz w:val="24"/>
                <w:szCs w:val="24"/>
              </w:rPr>
              <w:t xml:space="preserve"> </w:t>
            </w:r>
            <w:r w:rsidR="00E91AA5" w:rsidRPr="007A04EE">
              <w:rPr>
                <w:color w:val="auto"/>
                <w:sz w:val="24"/>
                <w:szCs w:val="24"/>
              </w:rPr>
              <w:t>t</w:t>
            </w:r>
            <w:r w:rsidR="00977BAE" w:rsidRPr="007A04EE">
              <w:rPr>
                <w:color w:val="auto"/>
                <w:sz w:val="24"/>
                <w:szCs w:val="24"/>
              </w:rPr>
              <w:t>ermin</w:t>
            </w:r>
            <w:r w:rsidR="00600F38" w:rsidRPr="007A04EE">
              <w:rPr>
                <w:color w:val="auto"/>
                <w:sz w:val="24"/>
                <w:szCs w:val="24"/>
              </w:rPr>
              <w:t>i</w:t>
            </w:r>
            <w:r w:rsidR="00977BAE" w:rsidRPr="007A04EE">
              <w:rPr>
                <w:i/>
                <w:color w:val="auto"/>
                <w:sz w:val="24"/>
                <w:szCs w:val="24"/>
              </w:rPr>
              <w:t xml:space="preserve"> “nerevidēts pārskats” </w:t>
            </w:r>
            <w:r w:rsidR="00977BAE" w:rsidRPr="007A04EE">
              <w:rPr>
                <w:color w:val="auto"/>
                <w:sz w:val="24"/>
                <w:szCs w:val="24"/>
              </w:rPr>
              <w:t>un</w:t>
            </w:r>
            <w:r w:rsidR="00977BAE" w:rsidRPr="007A04EE">
              <w:rPr>
                <w:i/>
                <w:color w:val="auto"/>
                <w:sz w:val="24"/>
                <w:szCs w:val="24"/>
              </w:rPr>
              <w:t xml:space="preserve"> “revidēts p</w:t>
            </w:r>
            <w:r w:rsidR="00600F38" w:rsidRPr="007A04EE">
              <w:rPr>
                <w:i/>
                <w:color w:val="auto"/>
                <w:sz w:val="24"/>
                <w:szCs w:val="24"/>
              </w:rPr>
              <w:t>ārskats”</w:t>
            </w:r>
            <w:r w:rsidR="00977BAE" w:rsidRPr="007A04EE">
              <w:rPr>
                <w:color w:val="auto"/>
              </w:rPr>
              <w:t xml:space="preserve"> </w:t>
            </w:r>
            <w:r w:rsidR="00977BAE" w:rsidRPr="007A04EE">
              <w:rPr>
                <w:color w:val="auto"/>
                <w:sz w:val="24"/>
                <w:szCs w:val="24"/>
              </w:rPr>
              <w:t>s</w:t>
            </w:r>
            <w:r w:rsidR="00600F38" w:rsidRPr="007A04EE">
              <w:rPr>
                <w:color w:val="auto"/>
                <w:sz w:val="24"/>
                <w:szCs w:val="24"/>
              </w:rPr>
              <w:t>askaņoti</w:t>
            </w:r>
            <w:r w:rsidR="00977BAE" w:rsidRPr="007A04EE">
              <w:rPr>
                <w:color w:val="auto"/>
                <w:sz w:val="24"/>
                <w:szCs w:val="24"/>
              </w:rPr>
              <w:t xml:space="preserve"> ar MK noteikumos Nr.344 lietoto terminoloģiju</w:t>
            </w:r>
            <w:r w:rsidR="00E91AA5" w:rsidRPr="007A04EE">
              <w:rPr>
                <w:color w:val="auto"/>
                <w:sz w:val="24"/>
                <w:szCs w:val="24"/>
              </w:rPr>
              <w:t>,</w:t>
            </w:r>
            <w:r w:rsidR="00977BAE" w:rsidRPr="007A04EE">
              <w:rPr>
                <w:color w:val="auto"/>
                <w:sz w:val="24"/>
                <w:szCs w:val="24"/>
              </w:rPr>
              <w:t xml:space="preserve"> vienlaikus nosakot, ka tas ir pārskats</w:t>
            </w:r>
            <w:r w:rsidR="00E91AA5" w:rsidRPr="007A04EE">
              <w:rPr>
                <w:color w:val="auto"/>
                <w:sz w:val="24"/>
                <w:szCs w:val="24"/>
              </w:rPr>
              <w:t>,</w:t>
            </w:r>
            <w:r w:rsidR="00977BAE" w:rsidRPr="007A04EE">
              <w:rPr>
                <w:color w:val="auto"/>
                <w:sz w:val="24"/>
                <w:szCs w:val="24"/>
              </w:rPr>
              <w:t xml:space="preserve"> par kuru </w:t>
            </w:r>
            <w:r w:rsidR="00E91AA5" w:rsidRPr="007A04EE">
              <w:rPr>
                <w:color w:val="auto"/>
                <w:sz w:val="24"/>
                <w:szCs w:val="24"/>
              </w:rPr>
              <w:t>pārskatu</w:t>
            </w:r>
            <w:r w:rsidR="003D3A98">
              <w:rPr>
                <w:color w:val="auto"/>
                <w:sz w:val="24"/>
                <w:szCs w:val="24"/>
              </w:rPr>
              <w:t xml:space="preserve"> </w:t>
            </w:r>
            <w:r w:rsidR="003D3A98" w:rsidRPr="007A04EE">
              <w:rPr>
                <w:color w:val="auto"/>
                <w:sz w:val="24"/>
                <w:szCs w:val="24"/>
              </w:rPr>
              <w:t>revid</w:t>
            </w:r>
            <w:r w:rsidR="003D3A98">
              <w:rPr>
                <w:color w:val="auto"/>
                <w:sz w:val="24"/>
                <w:szCs w:val="24"/>
              </w:rPr>
              <w:t>ents</w:t>
            </w:r>
            <w:r w:rsidR="003D3A98" w:rsidRPr="007A04EE">
              <w:rPr>
                <w:color w:val="auto"/>
                <w:sz w:val="24"/>
                <w:szCs w:val="24"/>
              </w:rPr>
              <w:t xml:space="preserve"> </w:t>
            </w:r>
            <w:r w:rsidR="00E91AA5" w:rsidRPr="007A04EE">
              <w:rPr>
                <w:color w:val="auto"/>
                <w:sz w:val="24"/>
                <w:szCs w:val="24"/>
              </w:rPr>
              <w:t>–</w:t>
            </w:r>
            <w:r w:rsidR="00977BAE" w:rsidRPr="007A04EE">
              <w:rPr>
                <w:color w:val="auto"/>
                <w:sz w:val="24"/>
                <w:szCs w:val="24"/>
              </w:rPr>
              <w:t xml:space="preserve"> Valsts kontrole nav sniegusi atzinumu par pārskata sagatavošanas pareizību vai sniegusi atzinumu bez </w:t>
            </w:r>
            <w:proofErr w:type="spellStart"/>
            <w:r w:rsidR="00977BAE" w:rsidRPr="007A04EE">
              <w:rPr>
                <w:color w:val="auto"/>
                <w:sz w:val="24"/>
                <w:szCs w:val="24"/>
              </w:rPr>
              <w:t>iebildēm</w:t>
            </w:r>
            <w:proofErr w:type="spellEnd"/>
            <w:r w:rsidR="00977BAE" w:rsidRPr="007A04EE">
              <w:rPr>
                <w:color w:val="auto"/>
                <w:sz w:val="24"/>
                <w:szCs w:val="24"/>
              </w:rPr>
              <w:t xml:space="preserve"> vai ar </w:t>
            </w:r>
            <w:proofErr w:type="spellStart"/>
            <w:r w:rsidR="00977BAE" w:rsidRPr="007A04EE">
              <w:rPr>
                <w:color w:val="auto"/>
                <w:sz w:val="24"/>
                <w:szCs w:val="24"/>
              </w:rPr>
              <w:t>iebildēm</w:t>
            </w:r>
            <w:proofErr w:type="spellEnd"/>
            <w:r w:rsidR="00977BAE" w:rsidRPr="007A04EE">
              <w:rPr>
                <w:color w:val="auto"/>
                <w:sz w:val="24"/>
                <w:szCs w:val="24"/>
              </w:rPr>
              <w:t>, vai negatīvu atzinumu, vai atteikumu sniegt atzinumu</w:t>
            </w:r>
            <w:r w:rsidR="00480F7F" w:rsidRPr="007A04EE">
              <w:rPr>
                <w:color w:val="auto"/>
                <w:sz w:val="24"/>
                <w:szCs w:val="24"/>
              </w:rPr>
              <w:t xml:space="preserve">, un </w:t>
            </w:r>
            <w:r w:rsidR="0085242B" w:rsidRPr="007A04EE">
              <w:rPr>
                <w:color w:val="auto"/>
                <w:sz w:val="24"/>
                <w:szCs w:val="24"/>
              </w:rPr>
              <w:t xml:space="preserve">tie </w:t>
            </w:r>
            <w:r w:rsidR="00480F7F" w:rsidRPr="007A04EE">
              <w:rPr>
                <w:color w:val="auto"/>
                <w:sz w:val="24"/>
                <w:szCs w:val="24"/>
              </w:rPr>
              <w:t>MK noteikumos Nr.375 nebija skaidroti</w:t>
            </w:r>
            <w:r w:rsidR="00600F38" w:rsidRPr="007A04EE">
              <w:rPr>
                <w:color w:val="auto"/>
                <w:sz w:val="24"/>
                <w:szCs w:val="24"/>
              </w:rPr>
              <w:t>.</w:t>
            </w:r>
          </w:p>
          <w:p w14:paraId="6C40C482" w14:textId="152399F2" w:rsidR="00F07258" w:rsidRPr="007A04EE" w:rsidRDefault="00F07258" w:rsidP="00613813">
            <w:pPr>
              <w:spacing w:after="0" w:line="240" w:lineRule="auto"/>
              <w:ind w:right="140" w:firstLine="403"/>
              <w:jc w:val="both"/>
            </w:pPr>
            <w:r w:rsidRPr="007A04EE">
              <w:rPr>
                <w:rFonts w:ascii="Times New Roman" w:eastAsia="Times New Roman" w:hAnsi="Times New Roman" w:cs="Times New Roman"/>
                <w:sz w:val="24"/>
                <w:szCs w:val="24"/>
                <w:lang w:eastAsia="lv-LV"/>
              </w:rPr>
              <w:t>II. nodaļa. Pārskata saturs</w:t>
            </w:r>
            <w:r w:rsidRPr="007A04EE">
              <w:t xml:space="preserve"> </w:t>
            </w:r>
          </w:p>
          <w:p w14:paraId="5C04F77C" w14:textId="77777777" w:rsidR="00FA3BDC" w:rsidRPr="007A04EE" w:rsidRDefault="003C387B" w:rsidP="00F9302B">
            <w:pPr>
              <w:spacing w:after="120" w:line="240" w:lineRule="auto"/>
              <w:ind w:right="142" w:firstLine="372"/>
              <w:jc w:val="both"/>
              <w:rPr>
                <w:rFonts w:ascii="Times New Roman" w:hAnsi="Times New Roman" w:cs="Times New Roman"/>
                <w:sz w:val="24"/>
                <w:szCs w:val="24"/>
              </w:rPr>
            </w:pPr>
            <w:r w:rsidRPr="007A04EE">
              <w:rPr>
                <w:rFonts w:ascii="Times New Roman" w:hAnsi="Times New Roman" w:cs="Times New Roman"/>
                <w:sz w:val="24"/>
                <w:szCs w:val="24"/>
              </w:rPr>
              <w:t xml:space="preserve">Noteikumu projektā precizēta pārskata satura struktūra, lai </w:t>
            </w:r>
            <w:r w:rsidR="00D81ED0" w:rsidRPr="007A04EE">
              <w:rPr>
                <w:rFonts w:ascii="Times New Roman" w:hAnsi="Times New Roman" w:cs="Times New Roman"/>
                <w:sz w:val="24"/>
                <w:szCs w:val="24"/>
              </w:rPr>
              <w:t>tā</w:t>
            </w:r>
            <w:r w:rsidRPr="007A04EE">
              <w:rPr>
                <w:rFonts w:ascii="Times New Roman" w:hAnsi="Times New Roman" w:cs="Times New Roman"/>
                <w:sz w:val="24"/>
                <w:szCs w:val="24"/>
              </w:rPr>
              <w:t xml:space="preserve"> lietotājiem nodrošinātu skaidrāku izpratni un nodalītu finanšu informāciju, tai skaitā par</w:t>
            </w:r>
            <w:r w:rsidRPr="007A04EE">
              <w:rPr>
                <w:rFonts w:ascii="Times New Roman" w:hAnsi="Times New Roman" w:cs="Times New Roman"/>
                <w:sz w:val="28"/>
                <w:szCs w:val="28"/>
              </w:rPr>
              <w:t xml:space="preserve"> </w:t>
            </w:r>
            <w:r w:rsidRPr="007A04EE">
              <w:rPr>
                <w:rFonts w:ascii="Times New Roman" w:hAnsi="Times New Roman" w:cs="Times New Roman"/>
                <w:sz w:val="24"/>
                <w:szCs w:val="24"/>
              </w:rPr>
              <w:t>valsts konsolidēto parādu, no budžeta izpildes informācijas.</w:t>
            </w:r>
          </w:p>
          <w:p w14:paraId="3B32CB43" w14:textId="58BC6DFF" w:rsidR="003C387B" w:rsidRPr="007A04EE" w:rsidRDefault="00FA3BDC" w:rsidP="00F9302B">
            <w:pPr>
              <w:spacing w:after="120" w:line="240" w:lineRule="auto"/>
              <w:ind w:right="142" w:firstLine="372"/>
              <w:jc w:val="both"/>
              <w:rPr>
                <w:rFonts w:ascii="Times New Roman" w:hAnsi="Times New Roman" w:cs="Times New Roman"/>
                <w:sz w:val="24"/>
                <w:szCs w:val="24"/>
              </w:rPr>
            </w:pPr>
            <w:r w:rsidRPr="007A04EE">
              <w:rPr>
                <w:rFonts w:ascii="Times New Roman" w:hAnsi="Times New Roman" w:cs="Times New Roman"/>
                <w:sz w:val="24"/>
                <w:szCs w:val="24"/>
              </w:rPr>
              <w:t xml:space="preserve">Anotācijas pielikumā pievienota informācija “Pārskata struktūras salīdzinājums”, kurā sniegts salīdzinājums noteikumu projekta pārskata struktūrai </w:t>
            </w:r>
            <w:r w:rsidR="00746A0E" w:rsidRPr="007A04EE">
              <w:rPr>
                <w:rFonts w:ascii="Times New Roman" w:hAnsi="Times New Roman" w:cs="Times New Roman"/>
                <w:sz w:val="24"/>
                <w:szCs w:val="24"/>
              </w:rPr>
              <w:t>p</w:t>
            </w:r>
            <w:r w:rsidRPr="007A04EE">
              <w:rPr>
                <w:rFonts w:ascii="Times New Roman" w:hAnsi="Times New Roman" w:cs="Times New Roman"/>
                <w:sz w:val="24"/>
                <w:szCs w:val="24"/>
              </w:rPr>
              <w:t>amatojoties uz Likuma 31.panta otro daļu ar MK noteikumos Nr.344</w:t>
            </w:r>
            <w:r w:rsidR="00746A0E" w:rsidRPr="007A04EE">
              <w:rPr>
                <w:rFonts w:ascii="Times New Roman" w:hAnsi="Times New Roman" w:cs="Times New Roman"/>
                <w:sz w:val="24"/>
                <w:szCs w:val="24"/>
              </w:rPr>
              <w:t xml:space="preserve"> noteikto pārskata struktūru, kas saskaņota ar</w:t>
            </w:r>
            <w:r w:rsidRPr="007A04EE">
              <w:rPr>
                <w:rFonts w:ascii="Times New Roman" w:hAnsi="Times New Roman" w:cs="Times New Roman"/>
                <w:sz w:val="24"/>
                <w:szCs w:val="24"/>
              </w:rPr>
              <w:t xml:space="preserve"> starptautiskās prakses pārskatu struktūru</w:t>
            </w:r>
            <w:r w:rsidR="00746A0E" w:rsidRPr="007A04EE">
              <w:rPr>
                <w:rFonts w:ascii="Times New Roman" w:hAnsi="Times New Roman" w:cs="Times New Roman"/>
                <w:sz w:val="24"/>
                <w:szCs w:val="24"/>
              </w:rPr>
              <w:t>.</w:t>
            </w:r>
          </w:p>
          <w:p w14:paraId="3362BA4E" w14:textId="7D5E2BC0" w:rsidR="00343078" w:rsidRPr="007A04EE" w:rsidRDefault="00F07258" w:rsidP="00613813">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III. nodaļa. Pārskata sagatavošanas un konsolidācijas principi</w:t>
            </w:r>
          </w:p>
          <w:p w14:paraId="38BA84D9" w14:textId="0949D3B8" w:rsidR="00564914" w:rsidRPr="007A04EE" w:rsidRDefault="00343078" w:rsidP="00C76FD1">
            <w:pPr>
              <w:spacing w:after="0" w:line="240" w:lineRule="auto"/>
              <w:ind w:right="140" w:firstLine="37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Saskaņā ar šobrīd spēkā esoš</w:t>
            </w:r>
            <w:r w:rsidR="003C387B" w:rsidRPr="007A04EE">
              <w:rPr>
                <w:rFonts w:ascii="Times New Roman" w:eastAsia="Times New Roman" w:hAnsi="Times New Roman" w:cs="Times New Roman"/>
                <w:sz w:val="24"/>
                <w:szCs w:val="24"/>
                <w:lang w:eastAsia="lv-LV"/>
              </w:rPr>
              <w:t>iem</w:t>
            </w:r>
            <w:r w:rsidR="00222939" w:rsidRPr="007A04EE">
              <w:rPr>
                <w:rFonts w:ascii="Times New Roman" w:eastAsia="Times New Roman" w:hAnsi="Times New Roman" w:cs="Times New Roman"/>
                <w:sz w:val="24"/>
                <w:szCs w:val="24"/>
                <w:lang w:eastAsia="lv-LV"/>
              </w:rPr>
              <w:t xml:space="preserve"> MK noteikumiem Nr.375 normatīvajā regulējumā ir ietverti detalizēti pārskata</w:t>
            </w:r>
            <w:r w:rsidRPr="007A04EE">
              <w:rPr>
                <w:rFonts w:ascii="Times New Roman" w:eastAsia="Times New Roman" w:hAnsi="Times New Roman" w:cs="Times New Roman"/>
                <w:sz w:val="24"/>
                <w:szCs w:val="24"/>
                <w:lang w:eastAsia="lv-LV"/>
              </w:rPr>
              <w:t xml:space="preserve"> sagatavošanas </w:t>
            </w:r>
            <w:r w:rsidR="00564914" w:rsidRPr="007A04EE">
              <w:rPr>
                <w:rFonts w:ascii="Times New Roman" w:eastAsia="Times New Roman" w:hAnsi="Times New Roman" w:cs="Times New Roman"/>
                <w:sz w:val="24"/>
                <w:szCs w:val="24"/>
                <w:lang w:eastAsia="lv-LV"/>
              </w:rPr>
              <w:t xml:space="preserve">un konsolidācijas </w:t>
            </w:r>
            <w:r w:rsidR="00EC5D42" w:rsidRPr="007A04EE">
              <w:rPr>
                <w:rFonts w:ascii="Times New Roman" w:eastAsia="Times New Roman" w:hAnsi="Times New Roman" w:cs="Times New Roman"/>
                <w:sz w:val="24"/>
                <w:szCs w:val="24"/>
                <w:lang w:eastAsia="lv-LV"/>
              </w:rPr>
              <w:t xml:space="preserve">pamatprincipi, </w:t>
            </w:r>
            <w:r w:rsidR="00222939" w:rsidRPr="007A04EE">
              <w:rPr>
                <w:rFonts w:ascii="Times New Roman" w:eastAsia="Times New Roman" w:hAnsi="Times New Roman" w:cs="Times New Roman"/>
                <w:sz w:val="24"/>
                <w:szCs w:val="24"/>
                <w:lang w:eastAsia="lv-LV"/>
              </w:rPr>
              <w:t>pārskata</w:t>
            </w:r>
            <w:r w:rsidR="00564914"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veidlapas un to sagatavošanas prasības. </w:t>
            </w:r>
          </w:p>
          <w:p w14:paraId="3EE537A6" w14:textId="5BAB4784" w:rsidR="00CF25F1" w:rsidRPr="007A04EE" w:rsidRDefault="00CF25F1" w:rsidP="00CF25F1">
            <w:pPr>
              <w:spacing w:after="0" w:line="240" w:lineRule="auto"/>
              <w:ind w:right="140" w:firstLine="4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Lai mazinātu </w:t>
            </w:r>
            <w:proofErr w:type="spellStart"/>
            <w:r w:rsidRPr="007A04EE">
              <w:rPr>
                <w:rFonts w:ascii="Times New Roman" w:eastAsia="Times New Roman" w:hAnsi="Times New Roman" w:cs="Times New Roman"/>
                <w:sz w:val="24"/>
                <w:szCs w:val="24"/>
                <w:lang w:eastAsia="lv-LV"/>
              </w:rPr>
              <w:t>normatīvismu</w:t>
            </w:r>
            <w:proofErr w:type="spellEnd"/>
            <w:r w:rsidRPr="007A04EE">
              <w:rPr>
                <w:rFonts w:ascii="Times New Roman" w:eastAsia="Times New Roman" w:hAnsi="Times New Roman" w:cs="Times New Roman"/>
                <w:sz w:val="24"/>
                <w:szCs w:val="24"/>
                <w:lang w:eastAsia="lv-LV"/>
              </w:rPr>
              <w:t xml:space="preserve"> atbilstoši aktuālai juridiskajai praksei un nedublētu tās normatīvā regulējuma normas, kas ir attiecināmas gan uz budžeta iestāžu gada pārskatiem, gan uz saimnieciskā gada pārskatu, t.i. pielietojot vienotus pamatprincipus dažādiem konsolidācijas līmeņiem,</w:t>
            </w:r>
            <w:r w:rsidRPr="007A04EE" w:rsidDel="00CF25F1">
              <w:rPr>
                <w:rFonts w:ascii="Times New Roman" w:eastAsia="Times New Roman" w:hAnsi="Times New Roman" w:cs="Times New Roman"/>
                <w:sz w:val="24"/>
                <w:szCs w:val="24"/>
                <w:lang w:eastAsia="lv-LV"/>
              </w:rPr>
              <w:t xml:space="preserve"> </w:t>
            </w:r>
            <w:r w:rsidR="00564914" w:rsidRPr="007A04EE">
              <w:rPr>
                <w:rFonts w:ascii="Times New Roman" w:eastAsia="Times New Roman" w:hAnsi="Times New Roman" w:cs="Times New Roman"/>
                <w:sz w:val="24"/>
                <w:szCs w:val="24"/>
                <w:lang w:eastAsia="lv-LV"/>
              </w:rPr>
              <w:t>noteikum</w:t>
            </w:r>
            <w:r w:rsidRPr="007A04EE">
              <w:rPr>
                <w:rFonts w:ascii="Times New Roman" w:eastAsia="Times New Roman" w:hAnsi="Times New Roman" w:cs="Times New Roman"/>
                <w:sz w:val="24"/>
                <w:szCs w:val="24"/>
                <w:lang w:eastAsia="lv-LV"/>
              </w:rPr>
              <w:t>u</w:t>
            </w:r>
            <w:r w:rsidR="00564914" w:rsidRPr="007A04EE">
              <w:rPr>
                <w:rFonts w:ascii="Times New Roman" w:eastAsia="Times New Roman" w:hAnsi="Times New Roman" w:cs="Times New Roman"/>
                <w:sz w:val="24"/>
                <w:szCs w:val="24"/>
                <w:lang w:eastAsia="lv-LV"/>
              </w:rPr>
              <w:t xml:space="preserve"> projekta 7.punkt</w:t>
            </w:r>
            <w:r w:rsidRPr="007A04EE">
              <w:rPr>
                <w:rFonts w:ascii="Times New Roman" w:eastAsia="Times New Roman" w:hAnsi="Times New Roman" w:cs="Times New Roman"/>
                <w:sz w:val="24"/>
                <w:szCs w:val="24"/>
                <w:lang w:eastAsia="lv-LV"/>
              </w:rPr>
              <w:t>ā paredzēts, ka</w:t>
            </w:r>
            <w:r w:rsidR="00564914" w:rsidRPr="007A04EE">
              <w:rPr>
                <w:rFonts w:ascii="Times New Roman" w:eastAsia="Times New Roman" w:hAnsi="Times New Roman" w:cs="Times New Roman"/>
                <w:sz w:val="24"/>
                <w:szCs w:val="24"/>
                <w:lang w:eastAsia="lv-LV"/>
              </w:rPr>
              <w:t xml:space="preserve"> pārskatu sagatavo atbilstoši normatīvajos aktos budžeta, grāmatvedības, t.sk. budžeta iestāžu grāmatvedības uzskaites un budžeta iestāžu gada pārskatu</w:t>
            </w:r>
            <w:r w:rsidR="00343078" w:rsidRPr="007A04EE">
              <w:rPr>
                <w:rFonts w:ascii="Times New Roman" w:eastAsia="Times New Roman" w:hAnsi="Times New Roman" w:cs="Times New Roman"/>
                <w:sz w:val="24"/>
                <w:szCs w:val="24"/>
                <w:lang w:eastAsia="lv-LV"/>
              </w:rPr>
              <w:t xml:space="preserve"> sagatavošanas</w:t>
            </w:r>
            <w:r w:rsidR="00564914" w:rsidRPr="007A04EE">
              <w:rPr>
                <w:rFonts w:ascii="Times New Roman" w:eastAsia="Times New Roman" w:hAnsi="Times New Roman" w:cs="Times New Roman"/>
                <w:sz w:val="24"/>
                <w:szCs w:val="24"/>
                <w:lang w:eastAsia="lv-LV"/>
              </w:rPr>
              <w:t xml:space="preserve"> jomā noteiktajiem pamatprincipiem un ievērojot budžeta iestāžu gada pārskata sagatavošanas vadlīnijas (turpmāk – vadlīnijas)</w:t>
            </w:r>
            <w:r w:rsidRPr="007A04EE">
              <w:rPr>
                <w:rFonts w:ascii="Times New Roman" w:eastAsia="Times New Roman" w:hAnsi="Times New Roman" w:cs="Times New Roman"/>
                <w:sz w:val="24"/>
                <w:szCs w:val="24"/>
                <w:lang w:eastAsia="lv-LV"/>
              </w:rPr>
              <w:t>:</w:t>
            </w:r>
          </w:p>
          <w:p w14:paraId="7A94B3A4" w14:textId="04702585" w:rsidR="00CF25F1" w:rsidRPr="007A04EE" w:rsidRDefault="00CF25F1" w:rsidP="00CF25F1">
            <w:pPr>
              <w:spacing w:after="0" w:line="240" w:lineRule="auto"/>
              <w:ind w:right="140" w:firstLine="4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ab/>
              <w:t xml:space="preserve">budžeta jomā – Likums un likums </w:t>
            </w:r>
            <w:r w:rsidR="004E6B8F" w:rsidRPr="007A04EE">
              <w:rPr>
                <w:rFonts w:ascii="Times New Roman" w:eastAsia="Times New Roman" w:hAnsi="Times New Roman" w:cs="Times New Roman"/>
                <w:sz w:val="24"/>
                <w:szCs w:val="24"/>
                <w:lang w:eastAsia="lv-LV"/>
              </w:rPr>
              <w:t>p</w:t>
            </w:r>
            <w:r w:rsidRPr="007A04EE">
              <w:rPr>
                <w:rFonts w:ascii="Times New Roman" w:eastAsia="Times New Roman" w:hAnsi="Times New Roman" w:cs="Times New Roman"/>
                <w:sz w:val="24"/>
                <w:szCs w:val="24"/>
                <w:lang w:eastAsia="lv-LV"/>
              </w:rPr>
              <w:t>ar valsts budžetu</w:t>
            </w:r>
            <w:r w:rsidR="00360D80" w:rsidRPr="007A04EE">
              <w:rPr>
                <w:rFonts w:ascii="Times New Roman" w:eastAsia="Times New Roman" w:hAnsi="Times New Roman" w:cs="Times New Roman"/>
                <w:sz w:val="24"/>
                <w:szCs w:val="24"/>
                <w:lang w:eastAsia="lv-LV"/>
              </w:rPr>
              <w:t xml:space="preserve">  </w:t>
            </w:r>
            <w:r w:rsidR="004E6B8F" w:rsidRPr="007A04EE">
              <w:rPr>
                <w:rFonts w:ascii="Times New Roman" w:eastAsia="Times New Roman" w:hAnsi="Times New Roman" w:cs="Times New Roman"/>
                <w:sz w:val="24"/>
                <w:szCs w:val="24"/>
                <w:lang w:eastAsia="lv-LV"/>
              </w:rPr>
              <w:t xml:space="preserve">attiecīgajam </w:t>
            </w:r>
            <w:r w:rsidR="00360D80" w:rsidRPr="007A04EE">
              <w:rPr>
                <w:rFonts w:ascii="Times New Roman" w:eastAsia="Times New Roman" w:hAnsi="Times New Roman" w:cs="Times New Roman"/>
                <w:sz w:val="24"/>
                <w:szCs w:val="24"/>
                <w:lang w:eastAsia="lv-LV"/>
              </w:rPr>
              <w:t>gadam</w:t>
            </w:r>
            <w:r w:rsidR="004E6B8F" w:rsidRPr="007A04EE">
              <w:rPr>
                <w:rFonts w:ascii="Times New Roman" w:eastAsia="Times New Roman" w:hAnsi="Times New Roman" w:cs="Times New Roman"/>
                <w:sz w:val="24"/>
                <w:szCs w:val="24"/>
                <w:lang w:eastAsia="lv-LV"/>
              </w:rPr>
              <w:t xml:space="preserve">  (turpmāk – likums par valsts budžetu)</w:t>
            </w:r>
            <w:r w:rsidRPr="007A04EE">
              <w:rPr>
                <w:rFonts w:ascii="Times New Roman" w:eastAsia="Times New Roman" w:hAnsi="Times New Roman" w:cs="Times New Roman"/>
                <w:sz w:val="24"/>
                <w:szCs w:val="24"/>
                <w:lang w:eastAsia="lv-LV"/>
              </w:rPr>
              <w:t>;</w:t>
            </w:r>
          </w:p>
          <w:p w14:paraId="35BCA0B3" w14:textId="2D19A873" w:rsidR="00CF25F1" w:rsidRPr="007A04EE" w:rsidRDefault="00CF25F1" w:rsidP="00CF25F1">
            <w:pPr>
              <w:spacing w:after="0" w:line="240" w:lineRule="auto"/>
              <w:ind w:right="140" w:firstLine="4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ab/>
              <w:t>grāmatvedības jomā – likums “Par grāmatvedību” un Ministru kabineta 2018.gada 13.februāra noteikumi Nr.87 “Grāmatvedības uzskaites kārtība budžeta iestādēs”;</w:t>
            </w:r>
          </w:p>
          <w:p w14:paraId="26D9E9E3" w14:textId="13E5588D" w:rsidR="00CF25F1" w:rsidRPr="007A04EE" w:rsidRDefault="00CF25F1" w:rsidP="00CF25F1">
            <w:pPr>
              <w:spacing w:after="0" w:line="240" w:lineRule="auto"/>
              <w:ind w:right="140" w:firstLine="4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ab/>
              <w:t>budžeta iestāžu gada pārskatu sagatavošanas jomā – MK noteikumi Nr.344;</w:t>
            </w:r>
          </w:p>
          <w:p w14:paraId="15959761" w14:textId="774C325D" w:rsidR="00CF25F1" w:rsidRPr="007A04EE" w:rsidRDefault="00CF25F1" w:rsidP="00CF25F1">
            <w:pPr>
              <w:spacing w:after="0" w:line="240" w:lineRule="auto"/>
              <w:ind w:right="140" w:firstLine="4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ab/>
              <w:t xml:space="preserve"> Valsts kases tīmekļa vietnē publicētās vadlīnijas</w:t>
            </w:r>
          </w:p>
          <w:p w14:paraId="4DC38A6F" w14:textId="175125C3" w:rsidR="00CF25F1" w:rsidRPr="007A04EE" w:rsidRDefault="00414989" w:rsidP="007A04EE">
            <w:pPr>
              <w:spacing w:after="0" w:line="240" w:lineRule="auto"/>
              <w:ind w:right="140"/>
              <w:jc w:val="both"/>
              <w:rPr>
                <w:rFonts w:ascii="Times New Roman" w:eastAsia="Times New Roman" w:hAnsi="Times New Roman" w:cs="Times New Roman"/>
                <w:sz w:val="24"/>
                <w:szCs w:val="24"/>
                <w:lang w:eastAsia="lv-LV"/>
              </w:rPr>
            </w:pPr>
            <w:hyperlink r:id="rId11" w:history="1">
              <w:r w:rsidR="00C93744" w:rsidRPr="007A04EE">
                <w:rPr>
                  <w:rStyle w:val="Hyperlink"/>
                  <w:rFonts w:ascii="Times New Roman" w:eastAsia="Times New Roman" w:hAnsi="Times New Roman" w:cs="Times New Roman"/>
                  <w:sz w:val="24"/>
                  <w:szCs w:val="24"/>
                  <w:lang w:eastAsia="lv-LV"/>
                </w:rPr>
                <w:t>https://www.kase.gov.lv/index.php/metodika/rokasgramatas-un-vadlinijas/vadlinijas</w:t>
              </w:r>
            </w:hyperlink>
            <w:r w:rsidR="00C93744" w:rsidRPr="007A04EE">
              <w:rPr>
                <w:rFonts w:ascii="Times New Roman" w:eastAsia="Times New Roman" w:hAnsi="Times New Roman" w:cs="Times New Roman"/>
                <w:sz w:val="24"/>
                <w:szCs w:val="24"/>
                <w:lang w:eastAsia="lv-LV"/>
              </w:rPr>
              <w:t xml:space="preserve"> </w:t>
            </w:r>
            <w:r w:rsidR="00CF25F1" w:rsidRPr="007A04EE">
              <w:rPr>
                <w:rFonts w:ascii="Times New Roman" w:eastAsia="Times New Roman" w:hAnsi="Times New Roman" w:cs="Times New Roman"/>
                <w:sz w:val="24"/>
                <w:szCs w:val="24"/>
                <w:lang w:eastAsia="lv-LV"/>
              </w:rPr>
              <w:t>.</w:t>
            </w:r>
          </w:p>
          <w:p w14:paraId="4A7AF220" w14:textId="4D76AC95" w:rsidR="00773F26" w:rsidRPr="007A04EE" w:rsidRDefault="00CF25F1" w:rsidP="000D1EEE">
            <w:pPr>
              <w:pStyle w:val="NormalWeb"/>
              <w:spacing w:line="252" w:lineRule="auto"/>
              <w:jc w:val="both"/>
            </w:pPr>
            <w:r w:rsidRPr="007A04EE">
              <w:rPr>
                <w:rStyle w:val="Hyperlink"/>
                <w:color w:val="auto"/>
                <w:u w:val="none"/>
              </w:rPr>
              <w:t>Vadlīnijās</w:t>
            </w:r>
            <w:r w:rsidR="00773F26" w:rsidRPr="007A04EE">
              <w:t xml:space="preserve"> sniegts detalizēts apraksts par pārskata veidlapās sniedzamo informāciju</w:t>
            </w:r>
            <w:r w:rsidR="00B63344" w:rsidRPr="007A04EE">
              <w:t>,</w:t>
            </w:r>
            <w:r w:rsidR="00773F26" w:rsidRPr="007A04EE">
              <w:t xml:space="preserve"> un tajās noteiktie pamatprincipi piemērojami, sagatavojot un konsolidējot pārskatu un tā:</w:t>
            </w:r>
          </w:p>
          <w:p w14:paraId="69A7A1AB" w14:textId="77777777" w:rsidR="00773F26" w:rsidRPr="007A04EE" w:rsidRDefault="00773F26" w:rsidP="00773F26">
            <w:pPr>
              <w:pStyle w:val="ListParagraph"/>
              <w:numPr>
                <w:ilvl w:val="0"/>
                <w:numId w:val="21"/>
              </w:num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finanšu pārskata veidlapas;</w:t>
            </w:r>
          </w:p>
          <w:p w14:paraId="5EF21A79" w14:textId="77777777" w:rsidR="00773F26" w:rsidRPr="007A04EE" w:rsidRDefault="00773F26" w:rsidP="00773F26">
            <w:pPr>
              <w:pStyle w:val="ListParagraph"/>
              <w:numPr>
                <w:ilvl w:val="0"/>
                <w:numId w:val="21"/>
              </w:num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budžeta izpildes pārskata veidlapas.</w:t>
            </w:r>
          </w:p>
          <w:p w14:paraId="40C4644B" w14:textId="33F0CEA4" w:rsidR="00343078" w:rsidRPr="007A04EE" w:rsidRDefault="00343078" w:rsidP="00343078">
            <w:pPr>
              <w:spacing w:after="0" w:line="240" w:lineRule="auto"/>
              <w:ind w:right="140" w:firstLine="482"/>
              <w:jc w:val="both"/>
              <w:rPr>
                <w:rFonts w:ascii="Times New Roman" w:eastAsia="Times New Roman" w:hAnsi="Times New Roman" w:cs="Times New Roman"/>
                <w:sz w:val="24"/>
                <w:szCs w:val="24"/>
                <w:u w:val="single"/>
                <w:lang w:eastAsia="lv-LV"/>
              </w:rPr>
            </w:pPr>
            <w:r w:rsidRPr="007A04EE">
              <w:rPr>
                <w:rFonts w:ascii="Times New Roman" w:eastAsia="Times New Roman" w:hAnsi="Times New Roman" w:cs="Times New Roman"/>
                <w:sz w:val="24"/>
                <w:szCs w:val="24"/>
                <w:lang w:eastAsia="lv-LV"/>
              </w:rPr>
              <w:t>Saskaņā ar noteikum</w:t>
            </w:r>
            <w:r w:rsidR="00B63344" w:rsidRPr="007A04EE">
              <w:rPr>
                <w:rFonts w:ascii="Times New Roman" w:eastAsia="Times New Roman" w:hAnsi="Times New Roman" w:cs="Times New Roman"/>
                <w:sz w:val="24"/>
                <w:szCs w:val="24"/>
                <w:lang w:eastAsia="lv-LV"/>
              </w:rPr>
              <w:t>u</w:t>
            </w:r>
            <w:r w:rsidRPr="007A04EE">
              <w:rPr>
                <w:rFonts w:ascii="Times New Roman" w:eastAsia="Times New Roman" w:hAnsi="Times New Roman" w:cs="Times New Roman"/>
                <w:sz w:val="24"/>
                <w:szCs w:val="24"/>
                <w:lang w:eastAsia="lv-LV"/>
              </w:rPr>
              <w:t xml:space="preserve"> projekta 8.punktu pārskata sagatavošanas veidlapas Valsts kase publicēs tikai savā tīmekļa vietnē</w:t>
            </w:r>
            <w:r w:rsidR="00B63344"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vienlaikus normatīvajā regulējumā </w:t>
            </w:r>
            <w:r w:rsidR="00B63344" w:rsidRPr="007A04EE">
              <w:rPr>
                <w:rFonts w:ascii="Times New Roman" w:eastAsia="Times New Roman" w:hAnsi="Times New Roman" w:cs="Times New Roman"/>
                <w:sz w:val="24"/>
                <w:szCs w:val="24"/>
                <w:lang w:eastAsia="lv-LV"/>
              </w:rPr>
              <w:t>nosakot</w:t>
            </w:r>
            <w:r w:rsidRPr="007A04EE">
              <w:rPr>
                <w:rFonts w:ascii="Times New Roman" w:eastAsia="Times New Roman" w:hAnsi="Times New Roman" w:cs="Times New Roman"/>
                <w:sz w:val="24"/>
                <w:szCs w:val="24"/>
                <w:lang w:eastAsia="lv-LV"/>
              </w:rPr>
              <w:t xml:space="preserve"> pārskatā ietvertās informācijas apjomu un sagatavošanas pamatprincip</w:t>
            </w:r>
            <w:r w:rsidR="00B63344" w:rsidRPr="007A04EE">
              <w:rPr>
                <w:rFonts w:ascii="Times New Roman" w:eastAsia="Times New Roman" w:hAnsi="Times New Roman" w:cs="Times New Roman"/>
                <w:sz w:val="24"/>
                <w:szCs w:val="24"/>
                <w:lang w:eastAsia="lv-LV"/>
              </w:rPr>
              <w:t>us</w:t>
            </w:r>
            <w:r w:rsidRPr="007A04EE">
              <w:rPr>
                <w:rFonts w:ascii="Times New Roman" w:eastAsia="Times New Roman" w:hAnsi="Times New Roman" w:cs="Times New Roman"/>
                <w:sz w:val="24"/>
                <w:szCs w:val="24"/>
                <w:lang w:eastAsia="lv-LV"/>
              </w:rPr>
              <w:t>, lai pārskat</w:t>
            </w:r>
            <w:r w:rsidR="00B63344" w:rsidRPr="007A04EE">
              <w:rPr>
                <w:rFonts w:ascii="Times New Roman" w:eastAsia="Times New Roman" w:hAnsi="Times New Roman" w:cs="Times New Roman"/>
                <w:sz w:val="24"/>
                <w:szCs w:val="24"/>
                <w:lang w:eastAsia="lv-LV"/>
              </w:rPr>
              <w:t>a</w:t>
            </w:r>
            <w:r w:rsidRPr="007A04EE">
              <w:rPr>
                <w:rFonts w:ascii="Times New Roman" w:eastAsia="Times New Roman" w:hAnsi="Times New Roman" w:cs="Times New Roman"/>
                <w:sz w:val="24"/>
                <w:szCs w:val="24"/>
                <w:lang w:eastAsia="lv-LV"/>
              </w:rPr>
              <w:t xml:space="preserve"> izmantotāji </w:t>
            </w:r>
            <w:r w:rsidR="00B63344" w:rsidRPr="007A04EE">
              <w:rPr>
                <w:rFonts w:ascii="Times New Roman" w:eastAsia="Times New Roman" w:hAnsi="Times New Roman" w:cs="Times New Roman"/>
                <w:sz w:val="24"/>
                <w:szCs w:val="24"/>
                <w:lang w:eastAsia="lv-LV"/>
              </w:rPr>
              <w:t xml:space="preserve">finanšu un statistikas jomā </w:t>
            </w:r>
            <w:r w:rsidRPr="007A04EE">
              <w:rPr>
                <w:rFonts w:ascii="Times New Roman" w:eastAsia="Times New Roman" w:hAnsi="Times New Roman" w:cs="Times New Roman"/>
                <w:sz w:val="24"/>
                <w:szCs w:val="24"/>
                <w:lang w:eastAsia="lv-LV"/>
              </w:rPr>
              <w:t>(Centrāl</w:t>
            </w:r>
            <w:r w:rsidR="00B63344" w:rsidRPr="007A04EE">
              <w:rPr>
                <w:rFonts w:ascii="Times New Roman" w:eastAsia="Times New Roman" w:hAnsi="Times New Roman" w:cs="Times New Roman"/>
                <w:sz w:val="24"/>
                <w:szCs w:val="24"/>
                <w:lang w:eastAsia="lv-LV"/>
              </w:rPr>
              <w:t>ā</w:t>
            </w:r>
            <w:r w:rsidRPr="007A04EE">
              <w:rPr>
                <w:rFonts w:ascii="Times New Roman" w:eastAsia="Times New Roman" w:hAnsi="Times New Roman" w:cs="Times New Roman"/>
                <w:sz w:val="24"/>
                <w:szCs w:val="24"/>
                <w:lang w:eastAsia="lv-LV"/>
              </w:rPr>
              <w:t xml:space="preserve"> statistikas pārvalde, Latvijas Banka un citi pārskatu izmantotāji) savlaicīgi būtu informēti par pārskatā ietvertās informācijas </w:t>
            </w:r>
            <w:r w:rsidR="00B63344" w:rsidRPr="007A04EE">
              <w:rPr>
                <w:rFonts w:ascii="Times New Roman" w:eastAsia="Times New Roman" w:hAnsi="Times New Roman" w:cs="Times New Roman"/>
                <w:sz w:val="24"/>
                <w:szCs w:val="24"/>
                <w:lang w:eastAsia="lv-LV"/>
              </w:rPr>
              <w:t>struktūru</w:t>
            </w:r>
            <w:r w:rsidRPr="007A04EE">
              <w:rPr>
                <w:rFonts w:ascii="Times New Roman" w:eastAsia="Times New Roman" w:hAnsi="Times New Roman" w:cs="Times New Roman"/>
                <w:sz w:val="24"/>
                <w:szCs w:val="24"/>
                <w:lang w:eastAsia="lv-LV"/>
              </w:rPr>
              <w:t xml:space="preserve"> un saturu. Noteikum</w:t>
            </w:r>
            <w:r w:rsidR="00B63344" w:rsidRPr="007A04EE">
              <w:rPr>
                <w:rFonts w:ascii="Times New Roman" w:eastAsia="Times New Roman" w:hAnsi="Times New Roman" w:cs="Times New Roman"/>
                <w:sz w:val="24"/>
                <w:szCs w:val="24"/>
                <w:lang w:eastAsia="lv-LV"/>
              </w:rPr>
              <w:t>u</w:t>
            </w:r>
            <w:r w:rsidRPr="007A04EE">
              <w:rPr>
                <w:rFonts w:ascii="Times New Roman" w:eastAsia="Times New Roman" w:hAnsi="Times New Roman" w:cs="Times New Roman"/>
                <w:sz w:val="24"/>
                <w:szCs w:val="24"/>
                <w:lang w:eastAsia="lv-LV"/>
              </w:rPr>
              <w:t xml:space="preserve"> projektā ietvert</w:t>
            </w:r>
            <w:r w:rsidR="00B63344" w:rsidRPr="007A04EE">
              <w:rPr>
                <w:rFonts w:ascii="Times New Roman" w:eastAsia="Times New Roman" w:hAnsi="Times New Roman" w:cs="Times New Roman"/>
                <w:sz w:val="24"/>
                <w:szCs w:val="24"/>
                <w:lang w:eastAsia="lv-LV"/>
              </w:rPr>
              <w:t>ā</w:t>
            </w:r>
            <w:r w:rsidRPr="007A04EE">
              <w:rPr>
                <w:rFonts w:ascii="Times New Roman" w:eastAsia="Times New Roman" w:hAnsi="Times New Roman" w:cs="Times New Roman"/>
                <w:sz w:val="24"/>
                <w:szCs w:val="24"/>
                <w:lang w:eastAsia="lv-LV"/>
              </w:rPr>
              <w:t xml:space="preserve"> norma, ka Valsts kase izstrādā pārskata sagatavošanas veidlapas un publicē tās Valsts kases tīmekļa vietnē, izstrādāta</w:t>
            </w:r>
            <w:r w:rsidR="00B63344"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u w:val="single"/>
                <w:lang w:eastAsia="lv-LV"/>
              </w:rPr>
              <w:t xml:space="preserve"> </w:t>
            </w:r>
            <w:r w:rsidRPr="007A04EE">
              <w:rPr>
                <w:rFonts w:ascii="Times New Roman" w:eastAsia="Times New Roman" w:hAnsi="Times New Roman" w:cs="Times New Roman"/>
                <w:sz w:val="24"/>
                <w:szCs w:val="24"/>
                <w:lang w:eastAsia="lv-LV"/>
              </w:rPr>
              <w:t xml:space="preserve">ņemot vērā Valsts kancelejas 2019.gada 14.novembra prezentācijā ietvertos priekšlikumus par </w:t>
            </w:r>
            <w:proofErr w:type="spellStart"/>
            <w:r w:rsidRPr="007A04EE">
              <w:rPr>
                <w:rFonts w:ascii="Times New Roman" w:eastAsia="Times New Roman" w:hAnsi="Times New Roman" w:cs="Times New Roman"/>
                <w:sz w:val="24"/>
                <w:szCs w:val="24"/>
                <w:lang w:eastAsia="lv-LV"/>
              </w:rPr>
              <w:t>normatīvisma</w:t>
            </w:r>
            <w:proofErr w:type="spellEnd"/>
            <w:r w:rsidRPr="007A04EE">
              <w:rPr>
                <w:rFonts w:ascii="Times New Roman" w:eastAsia="Times New Roman" w:hAnsi="Times New Roman" w:cs="Times New Roman"/>
                <w:sz w:val="24"/>
                <w:szCs w:val="24"/>
                <w:lang w:eastAsia="lv-LV"/>
              </w:rPr>
              <w:t xml:space="preserve"> mazināšanu, ka:</w:t>
            </w:r>
          </w:p>
          <w:p w14:paraId="49485FEC" w14:textId="77777777" w:rsidR="00343078" w:rsidRPr="007A04EE" w:rsidRDefault="00343078" w:rsidP="00343078">
            <w:pPr>
              <w:pStyle w:val="ListParagraph"/>
              <w:numPr>
                <w:ilvl w:val="1"/>
                <w:numId w:val="20"/>
              </w:numPr>
              <w:spacing w:after="0" w:line="240" w:lineRule="auto"/>
              <w:ind w:left="683" w:right="84" w:hanging="2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jāizslēdz likumā dotais deleģējums Ministru kabinetam apstiprināt veidlapu;</w:t>
            </w:r>
          </w:p>
          <w:p w14:paraId="7894AFEE" w14:textId="77777777" w:rsidR="00343078" w:rsidRPr="007A04EE" w:rsidRDefault="00343078" w:rsidP="00343078">
            <w:pPr>
              <w:pStyle w:val="ListParagraph"/>
              <w:numPr>
                <w:ilvl w:val="1"/>
                <w:numId w:val="20"/>
              </w:numPr>
              <w:spacing w:after="0" w:line="240" w:lineRule="auto"/>
              <w:ind w:left="683" w:right="84" w:hanging="2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ja nepieciešams, likumā jānosaka vai jāprecizē iesniedzamās ziņas (veidlapā norādāmo informāciju);</w:t>
            </w:r>
          </w:p>
          <w:p w14:paraId="7B2E3D6F" w14:textId="2FBE4FD4" w:rsidR="00343078" w:rsidRPr="007A04EE" w:rsidRDefault="00343078" w:rsidP="00343078">
            <w:pPr>
              <w:pStyle w:val="ListParagraph"/>
              <w:numPr>
                <w:ilvl w:val="1"/>
                <w:numId w:val="20"/>
              </w:numPr>
              <w:spacing w:after="0" w:line="240" w:lineRule="auto"/>
              <w:ind w:left="683" w:right="84" w:hanging="2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veidlapas dizainu un formu kā ilustratīvu materiālu iestāde publicē savā </w:t>
            </w:r>
            <w:r w:rsidR="00EA2958" w:rsidRPr="007A04EE">
              <w:rPr>
                <w:rFonts w:ascii="Times New Roman" w:eastAsia="Times New Roman" w:hAnsi="Times New Roman" w:cs="Times New Roman"/>
                <w:sz w:val="24"/>
                <w:szCs w:val="24"/>
                <w:lang w:eastAsia="lv-LV"/>
              </w:rPr>
              <w:t>tīmekļa vietnē,</w:t>
            </w:r>
          </w:p>
          <w:p w14:paraId="631FAB23" w14:textId="5461B685" w:rsidR="00EA2958" w:rsidRPr="007A04EE" w:rsidRDefault="00EA2958" w:rsidP="00B63344">
            <w:pPr>
              <w:spacing w:after="0" w:line="240" w:lineRule="auto"/>
              <w:ind w:right="84"/>
              <w:jc w:val="both"/>
              <w:rPr>
                <w:rFonts w:ascii="Times New Roman" w:hAnsi="Times New Roman" w:cs="Times New Roman"/>
                <w:sz w:val="24"/>
                <w:szCs w:val="24"/>
              </w:rPr>
            </w:pPr>
            <w:r w:rsidRPr="007A04EE">
              <w:rPr>
                <w:rFonts w:ascii="Times New Roman" w:hAnsi="Times New Roman" w:cs="Times New Roman"/>
                <w:sz w:val="24"/>
                <w:szCs w:val="24"/>
              </w:rPr>
              <w:t>kā arī to, ka:</w:t>
            </w:r>
          </w:p>
          <w:p w14:paraId="50F53BC0" w14:textId="77777777" w:rsidR="00EA2958" w:rsidRPr="007A04EE" w:rsidRDefault="00EA2958" w:rsidP="00EA2958">
            <w:pPr>
              <w:pStyle w:val="ListParagraph"/>
              <w:numPr>
                <w:ilvl w:val="0"/>
                <w:numId w:val="20"/>
              </w:numPr>
              <w:spacing w:after="0" w:line="240" w:lineRule="auto"/>
              <w:ind w:left="541"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veidlapās sniedzamā informācija ir konsolidētā informācija no MK noteikumos Nr.344 un budžeta iestāžu pārskatu sagatavošanas vadlīnijās detalizēti aprakstītajām pārskatu veidlapām;</w:t>
            </w:r>
          </w:p>
          <w:p w14:paraId="6B020D03" w14:textId="601F0151" w:rsidR="00EA2958" w:rsidRPr="007A04EE" w:rsidRDefault="00EA2958" w:rsidP="00EA2958">
            <w:pPr>
              <w:pStyle w:val="ListParagraph"/>
              <w:numPr>
                <w:ilvl w:val="0"/>
                <w:numId w:val="20"/>
              </w:numPr>
              <w:spacing w:after="0" w:line="240" w:lineRule="auto"/>
              <w:ind w:left="541"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pārskata sagatavošana un konsolidēšana tiek veikta </w:t>
            </w:r>
            <w:proofErr w:type="spellStart"/>
            <w:r w:rsidRPr="007A04EE">
              <w:rPr>
                <w:rFonts w:ascii="Times New Roman" w:eastAsia="Times New Roman" w:hAnsi="Times New Roman" w:cs="Times New Roman"/>
                <w:sz w:val="24"/>
                <w:szCs w:val="24"/>
                <w:lang w:eastAsia="lv-LV"/>
              </w:rPr>
              <w:t>ePārskatu</w:t>
            </w:r>
            <w:proofErr w:type="spellEnd"/>
            <w:r w:rsidRPr="007A04EE">
              <w:rPr>
                <w:rFonts w:ascii="Times New Roman" w:eastAsia="Times New Roman" w:hAnsi="Times New Roman" w:cs="Times New Roman"/>
                <w:sz w:val="24"/>
                <w:szCs w:val="24"/>
                <w:lang w:eastAsia="lv-LV"/>
              </w:rPr>
              <w:t xml:space="preserve"> sistēmā pēc vienotām pārskatu sagatavošanas veidlapām visos konsolidācijas līmeņos</w:t>
            </w:r>
            <w:r w:rsidR="00C93AEA" w:rsidRPr="007A04EE">
              <w:rPr>
                <w:rFonts w:ascii="Times New Roman" w:eastAsia="Times New Roman" w:hAnsi="Times New Roman" w:cs="Times New Roman"/>
                <w:sz w:val="24"/>
                <w:szCs w:val="24"/>
                <w:lang w:eastAsia="lv-LV"/>
              </w:rPr>
              <w:t>.</w:t>
            </w:r>
          </w:p>
          <w:p w14:paraId="45852DF7" w14:textId="605A0237" w:rsidR="00EA2958" w:rsidRPr="007A04EE" w:rsidRDefault="00EA2958" w:rsidP="00EA2958">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Ņemot vērā iepriekš minēto, Valsts kase, izstrādājot normatīvo regulējumu, pārskatu veidlapas nav ietvērusi noteikumu projektā, bet to dizainu un formu kā ilustratīvu materiālu publicēs Valsts kases tīmekļa vietnē.</w:t>
            </w:r>
          </w:p>
          <w:p w14:paraId="20C165B4" w14:textId="77777777" w:rsidR="00343078" w:rsidRPr="007A04EE" w:rsidRDefault="00343078" w:rsidP="00613813">
            <w:pPr>
              <w:spacing w:after="0" w:line="240" w:lineRule="auto"/>
              <w:ind w:right="140" w:firstLine="403"/>
              <w:jc w:val="both"/>
              <w:rPr>
                <w:rFonts w:ascii="Times New Roman" w:eastAsia="Times New Roman" w:hAnsi="Times New Roman" w:cs="Times New Roman"/>
                <w:sz w:val="24"/>
                <w:szCs w:val="24"/>
                <w:lang w:eastAsia="lv-LV"/>
              </w:rPr>
            </w:pPr>
          </w:p>
          <w:p w14:paraId="4E9F48B0" w14:textId="77777777" w:rsidR="00343078" w:rsidRPr="007A04EE" w:rsidRDefault="00F07258" w:rsidP="00343078">
            <w:pPr>
              <w:spacing w:after="0" w:line="240" w:lineRule="auto"/>
              <w:ind w:right="140" w:firstLine="403"/>
              <w:jc w:val="both"/>
              <w:rPr>
                <w:rFonts w:ascii="Times New Roman" w:eastAsia="Times New Roman" w:hAnsi="Times New Roman" w:cs="Times New Roman"/>
                <w:i/>
                <w:sz w:val="24"/>
                <w:szCs w:val="24"/>
                <w:u w:val="single"/>
                <w:lang w:eastAsia="lv-LV"/>
              </w:rPr>
            </w:pPr>
            <w:r w:rsidRPr="007A04EE">
              <w:t xml:space="preserve"> </w:t>
            </w:r>
            <w:r w:rsidR="00343078" w:rsidRPr="007A04EE">
              <w:rPr>
                <w:rFonts w:ascii="Times New Roman" w:eastAsia="Times New Roman" w:hAnsi="Times New Roman" w:cs="Times New Roman"/>
                <w:i/>
                <w:sz w:val="24"/>
                <w:szCs w:val="24"/>
                <w:u w:val="single"/>
                <w:lang w:eastAsia="lv-LV"/>
              </w:rPr>
              <w:t>Informācijas sniegšana par valsts budžeta ieņēmumiem pēc uzkrāšanas principa</w:t>
            </w:r>
          </w:p>
          <w:p w14:paraId="0BD00309" w14:textId="27465CD1" w:rsidR="00510799" w:rsidRPr="007A04EE" w:rsidRDefault="00D81ED0" w:rsidP="00343078">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hAnsi="Times New Roman" w:cs="Times New Roman"/>
                <w:sz w:val="24"/>
                <w:szCs w:val="24"/>
              </w:rPr>
              <w:t xml:space="preserve">Noteikumu projektā </w:t>
            </w:r>
            <w:r w:rsidR="00510799" w:rsidRPr="007A04EE">
              <w:rPr>
                <w:rFonts w:ascii="Times New Roman" w:hAnsi="Times New Roman" w:cs="Times New Roman"/>
                <w:sz w:val="24"/>
                <w:szCs w:val="24"/>
              </w:rPr>
              <w:t xml:space="preserve">salīdzinājumā ar MK noteikumiem Nr.375 </w:t>
            </w:r>
            <w:r w:rsidRPr="007A04EE">
              <w:rPr>
                <w:rFonts w:ascii="Times New Roman" w:hAnsi="Times New Roman" w:cs="Times New Roman"/>
                <w:sz w:val="24"/>
                <w:szCs w:val="24"/>
              </w:rPr>
              <w:t xml:space="preserve">veiktas izmaiņas attiecībā uz informācijas </w:t>
            </w:r>
            <w:r w:rsidR="00510799" w:rsidRPr="007A04EE">
              <w:rPr>
                <w:rFonts w:ascii="Times New Roman" w:hAnsi="Times New Roman" w:cs="Times New Roman"/>
                <w:sz w:val="24"/>
                <w:szCs w:val="24"/>
              </w:rPr>
              <w:t xml:space="preserve">iekļaušanu </w:t>
            </w:r>
            <w:r w:rsidRPr="007A04EE">
              <w:rPr>
                <w:rFonts w:ascii="Times New Roman" w:hAnsi="Times New Roman" w:cs="Times New Roman"/>
                <w:sz w:val="24"/>
                <w:szCs w:val="24"/>
              </w:rPr>
              <w:t>par</w:t>
            </w:r>
            <w:r w:rsidRPr="007A04EE">
              <w:rPr>
                <w:rFonts w:ascii="Times New Roman" w:eastAsia="Times New Roman" w:hAnsi="Times New Roman" w:cs="Times New Roman"/>
                <w:sz w:val="24"/>
                <w:szCs w:val="24"/>
                <w:lang w:eastAsia="lv-LV"/>
              </w:rPr>
              <w:t xml:space="preserve"> </w:t>
            </w:r>
            <w:r w:rsidR="00510799" w:rsidRPr="007A04EE">
              <w:rPr>
                <w:rFonts w:ascii="Times New Roman" w:eastAsia="Times New Roman" w:hAnsi="Times New Roman" w:cs="Times New Roman"/>
                <w:sz w:val="24"/>
                <w:szCs w:val="24"/>
                <w:lang w:eastAsia="lv-LV"/>
              </w:rPr>
              <w:t>V</w:t>
            </w:r>
            <w:r w:rsidR="00950223" w:rsidRPr="007A04EE">
              <w:rPr>
                <w:rFonts w:ascii="Times New Roman" w:eastAsia="Times New Roman" w:hAnsi="Times New Roman" w:cs="Times New Roman"/>
                <w:sz w:val="24"/>
                <w:szCs w:val="24"/>
                <w:lang w:eastAsia="lv-LV"/>
              </w:rPr>
              <w:t>ID</w:t>
            </w:r>
            <w:r w:rsidR="00510799" w:rsidRPr="007A04EE">
              <w:rPr>
                <w:rFonts w:ascii="Times New Roman" w:eastAsia="Times New Roman" w:hAnsi="Times New Roman" w:cs="Times New Roman"/>
                <w:sz w:val="24"/>
                <w:szCs w:val="24"/>
                <w:lang w:eastAsia="lv-LV"/>
              </w:rPr>
              <w:t xml:space="preserve"> administrēto nodokļu, nodevu un citu tā administrēto uz valsts budžetu attiecināmo maksājumu ieņēmumiem.</w:t>
            </w:r>
            <w:r w:rsidRPr="007A04EE">
              <w:rPr>
                <w:rFonts w:ascii="Times New Roman" w:eastAsia="Times New Roman" w:hAnsi="Times New Roman" w:cs="Times New Roman"/>
                <w:sz w:val="24"/>
                <w:szCs w:val="24"/>
                <w:lang w:eastAsia="lv-LV"/>
              </w:rPr>
              <w:t xml:space="preserve"> </w:t>
            </w:r>
          </w:p>
          <w:p w14:paraId="4FB4757B" w14:textId="18B24C04" w:rsidR="00343078" w:rsidRPr="007A04EE" w:rsidRDefault="00510799" w:rsidP="00343078">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hAnsi="Times New Roman" w:cs="Times New Roman"/>
                <w:sz w:val="24"/>
                <w:szCs w:val="24"/>
              </w:rPr>
              <w:t>Līdz 202</w:t>
            </w:r>
            <w:r w:rsidR="00F145D8" w:rsidRPr="007A04EE">
              <w:rPr>
                <w:rFonts w:ascii="Times New Roman" w:hAnsi="Times New Roman" w:cs="Times New Roman"/>
                <w:sz w:val="24"/>
                <w:szCs w:val="24"/>
              </w:rPr>
              <w:t>1</w:t>
            </w:r>
            <w:r w:rsidRPr="007A04EE">
              <w:rPr>
                <w:rFonts w:ascii="Times New Roman" w:hAnsi="Times New Roman" w:cs="Times New Roman"/>
                <w:sz w:val="24"/>
                <w:szCs w:val="24"/>
              </w:rPr>
              <w:t>.gada</w:t>
            </w:r>
            <w:r w:rsidR="00F145D8" w:rsidRPr="007A04EE">
              <w:rPr>
                <w:rFonts w:ascii="Times New Roman" w:hAnsi="Times New Roman" w:cs="Times New Roman"/>
                <w:sz w:val="24"/>
                <w:szCs w:val="24"/>
              </w:rPr>
              <w:t xml:space="preserve"> pārskatam</w:t>
            </w:r>
            <w:r w:rsidRPr="007A04EE">
              <w:rPr>
                <w:rFonts w:ascii="Times New Roman" w:hAnsi="Times New Roman" w:cs="Times New Roman"/>
                <w:sz w:val="24"/>
                <w:szCs w:val="24"/>
              </w:rPr>
              <w:t xml:space="preserve"> valsts budžetā saņemamos nodokļus, nodevas un citus </w:t>
            </w:r>
            <w:proofErr w:type="spellStart"/>
            <w:r w:rsidRPr="007A04EE">
              <w:rPr>
                <w:rFonts w:ascii="Times New Roman" w:hAnsi="Times New Roman" w:cs="Times New Roman"/>
                <w:sz w:val="24"/>
                <w:szCs w:val="24"/>
              </w:rPr>
              <w:t>nenodokļu</w:t>
            </w:r>
            <w:proofErr w:type="spellEnd"/>
            <w:r w:rsidRPr="007A04EE">
              <w:rPr>
                <w:rFonts w:ascii="Times New Roman" w:hAnsi="Times New Roman" w:cs="Times New Roman"/>
                <w:sz w:val="24"/>
                <w:szCs w:val="24"/>
              </w:rPr>
              <w:t xml:space="preserve"> maksājumus pārskatā uzrāda saskaņā ar Valsts kases valsts budžeta finanšu uzskaites datiem pēc naudas plūsmas principa. </w:t>
            </w:r>
            <w:r w:rsidR="00343078" w:rsidRPr="007A04EE">
              <w:rPr>
                <w:rFonts w:ascii="Times New Roman" w:eastAsia="Times New Roman" w:hAnsi="Times New Roman" w:cs="Times New Roman"/>
                <w:sz w:val="24"/>
                <w:szCs w:val="24"/>
                <w:lang w:eastAsia="lv-LV"/>
              </w:rPr>
              <w:t>Saskaņā ar šobrīd spēkā esošo MK noteikumu Nr.375:</w:t>
            </w:r>
          </w:p>
          <w:p w14:paraId="590BDEF3" w14:textId="61A82010" w:rsidR="00343078" w:rsidRPr="007A04EE" w:rsidRDefault="00343078" w:rsidP="00AC721A">
            <w:pPr>
              <w:numPr>
                <w:ilvl w:val="0"/>
                <w:numId w:val="41"/>
              </w:numPr>
              <w:spacing w:after="0" w:line="240" w:lineRule="auto"/>
              <w:ind w:left="797" w:right="140" w:hanging="284"/>
              <w:contextualSpacing/>
              <w:jc w:val="both"/>
              <w:rPr>
                <w:rFonts w:ascii="Times New Roman" w:hAnsi="Times New Roman" w:cs="Times New Roman"/>
                <w:sz w:val="24"/>
                <w:szCs w:val="24"/>
              </w:rPr>
            </w:pPr>
            <w:r w:rsidRPr="007A04EE">
              <w:rPr>
                <w:rFonts w:ascii="Times New Roman" w:eastAsia="Times New Roman" w:hAnsi="Times New Roman" w:cs="Times New Roman"/>
                <w:sz w:val="24"/>
                <w:szCs w:val="24"/>
                <w:lang w:eastAsia="lv-LV"/>
              </w:rPr>
              <w:t>2.punktu</w:t>
            </w:r>
            <w:r w:rsidR="00D81ED0"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 šie </w:t>
            </w:r>
            <w:r w:rsidRPr="007A04EE">
              <w:rPr>
                <w:rFonts w:ascii="Times New Roman" w:hAnsi="Times New Roman" w:cs="Times New Roman"/>
                <w:sz w:val="24"/>
                <w:szCs w:val="24"/>
              </w:rPr>
              <w:t>noteikumi neattiecas uz nodokļu ieņēmumu norādīšanu pārskatā saskaņā ar uzkrāšanas principu;</w:t>
            </w:r>
          </w:p>
          <w:p w14:paraId="3775065D" w14:textId="649022F4" w:rsidR="00343078" w:rsidRPr="007A04EE" w:rsidRDefault="00343078" w:rsidP="00AC721A">
            <w:pPr>
              <w:numPr>
                <w:ilvl w:val="0"/>
                <w:numId w:val="41"/>
              </w:numPr>
              <w:spacing w:after="0" w:line="240" w:lineRule="auto"/>
              <w:ind w:left="797" w:right="140" w:hanging="284"/>
              <w:contextualSpacing/>
              <w:jc w:val="both"/>
              <w:rPr>
                <w:rFonts w:ascii="Times New Roman" w:hAnsi="Times New Roman" w:cs="Times New Roman"/>
                <w:sz w:val="24"/>
                <w:szCs w:val="24"/>
              </w:rPr>
            </w:pPr>
            <w:r w:rsidRPr="007A04EE">
              <w:rPr>
                <w:rFonts w:ascii="Times New Roman" w:hAnsi="Times New Roman" w:cs="Times New Roman"/>
                <w:sz w:val="24"/>
                <w:szCs w:val="24"/>
              </w:rPr>
              <w:t>13. punktu</w:t>
            </w:r>
            <w:r w:rsidR="00D81ED0" w:rsidRPr="007A04EE">
              <w:rPr>
                <w:rFonts w:ascii="Times New Roman" w:hAnsi="Times New Roman" w:cs="Times New Roman"/>
                <w:sz w:val="24"/>
                <w:szCs w:val="24"/>
              </w:rPr>
              <w:t xml:space="preserve"> –</w:t>
            </w:r>
            <w:r w:rsidRPr="007A04EE">
              <w:rPr>
                <w:rFonts w:ascii="Times New Roman" w:hAnsi="Times New Roman" w:cs="Times New Roman"/>
                <w:sz w:val="24"/>
                <w:szCs w:val="24"/>
              </w:rPr>
              <w:t xml:space="preserve"> finanšu pārskatus apvieno (konsolidē), par pamatu ņem</w:t>
            </w:r>
            <w:r w:rsidR="00D81ED0" w:rsidRPr="007A04EE">
              <w:rPr>
                <w:rFonts w:ascii="Times New Roman" w:hAnsi="Times New Roman" w:cs="Times New Roman"/>
                <w:sz w:val="24"/>
                <w:szCs w:val="24"/>
              </w:rPr>
              <w:t>ot</w:t>
            </w:r>
            <w:r w:rsidRPr="007A04EE">
              <w:rPr>
                <w:rFonts w:ascii="Times New Roman" w:hAnsi="Times New Roman" w:cs="Times New Roman"/>
                <w:sz w:val="24"/>
                <w:szCs w:val="24"/>
              </w:rPr>
              <w:t xml:space="preserve"> katras ministrijas vai centrālās valsts iestādes, vai pašvaldības iesniegto finanšu pārskatu un valsts budžeta finanšu uzskaites pārskatu.</w:t>
            </w:r>
          </w:p>
          <w:p w14:paraId="598C7535" w14:textId="4B5D99D1" w:rsidR="00343078" w:rsidRPr="007A04EE" w:rsidRDefault="00343078" w:rsidP="00343078">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hAnsi="Times New Roman" w:cs="Times New Roman"/>
                <w:sz w:val="24"/>
                <w:szCs w:val="24"/>
              </w:rPr>
              <w:t>Atbilstoši Likuma Pārejas noteikumu 77.punktam š</w:t>
            </w:r>
            <w:r w:rsidRPr="007A04EE">
              <w:rPr>
                <w:rFonts w:ascii="Times New Roman" w:eastAsia="Times New Roman" w:hAnsi="Times New Roman" w:cs="Times New Roman"/>
                <w:sz w:val="24"/>
                <w:szCs w:val="24"/>
                <w:lang w:eastAsia="lv-LV"/>
              </w:rPr>
              <w:t xml:space="preserve">ā likuma 30. panta pirmajā daļā paredzēto ikgadējo pārskatu par valsts budžeta finanšu uzskaiti un ikgadējo pārskatu par </w:t>
            </w:r>
            <w:r w:rsidR="00510799" w:rsidRPr="007A04EE">
              <w:rPr>
                <w:rFonts w:ascii="Times New Roman" w:eastAsia="Times New Roman" w:hAnsi="Times New Roman" w:cs="Times New Roman"/>
                <w:sz w:val="24"/>
                <w:szCs w:val="24"/>
                <w:lang w:eastAsia="lv-LV"/>
              </w:rPr>
              <w:t xml:space="preserve">VID </w:t>
            </w:r>
            <w:r w:rsidRPr="007A04EE">
              <w:rPr>
                <w:rFonts w:ascii="Times New Roman" w:eastAsia="Times New Roman" w:hAnsi="Times New Roman" w:cs="Times New Roman"/>
                <w:sz w:val="24"/>
                <w:szCs w:val="24"/>
                <w:lang w:eastAsia="lv-LV"/>
              </w:rPr>
              <w:t>administrēto nodokļu, nodevu un citu tā administrēto uz valsts budžetu attiecināmo maksājumu uzskaiti Valsts kase un V</w:t>
            </w:r>
            <w:r w:rsidR="00014A3C" w:rsidRPr="007A04EE">
              <w:rPr>
                <w:rFonts w:ascii="Times New Roman" w:eastAsia="Times New Roman" w:hAnsi="Times New Roman" w:cs="Times New Roman"/>
                <w:sz w:val="24"/>
                <w:szCs w:val="24"/>
                <w:lang w:eastAsia="lv-LV"/>
              </w:rPr>
              <w:t xml:space="preserve">ID </w:t>
            </w:r>
            <w:r w:rsidRPr="007A04EE">
              <w:rPr>
                <w:rFonts w:ascii="Times New Roman" w:eastAsia="Times New Roman" w:hAnsi="Times New Roman" w:cs="Times New Roman"/>
                <w:sz w:val="24"/>
                <w:szCs w:val="24"/>
                <w:lang w:eastAsia="lv-LV"/>
              </w:rPr>
              <w:t>uzsāk sagatavot par 2021. gadu.</w:t>
            </w:r>
          </w:p>
          <w:p w14:paraId="56FE0734" w14:textId="2600B55A" w:rsidR="00D81ED0" w:rsidRPr="007A04EE" w:rsidRDefault="00343078" w:rsidP="00343078">
            <w:pPr>
              <w:spacing w:after="0" w:line="240" w:lineRule="auto"/>
              <w:ind w:right="140" w:firstLine="403"/>
              <w:jc w:val="both"/>
              <w:rPr>
                <w:rFonts w:ascii="Times New Roman" w:hAnsi="Times New Roman" w:cs="Times New Roman"/>
                <w:sz w:val="24"/>
                <w:szCs w:val="24"/>
              </w:rPr>
            </w:pPr>
            <w:r w:rsidRPr="007A04EE">
              <w:rPr>
                <w:rFonts w:ascii="Times New Roman" w:eastAsia="Times New Roman" w:hAnsi="Times New Roman" w:cs="Times New Roman"/>
                <w:sz w:val="24"/>
                <w:szCs w:val="24"/>
                <w:lang w:eastAsia="lv-LV"/>
              </w:rPr>
              <w:t xml:space="preserve">Attiecīgi </w:t>
            </w:r>
            <w:r w:rsidR="00510799" w:rsidRPr="007A04EE">
              <w:rPr>
                <w:rFonts w:ascii="Times New Roman" w:eastAsia="Times New Roman" w:hAnsi="Times New Roman" w:cs="Times New Roman"/>
                <w:sz w:val="24"/>
                <w:szCs w:val="24"/>
                <w:lang w:eastAsia="lv-LV"/>
              </w:rPr>
              <w:t xml:space="preserve">saskaņā ar noteikumu projektu </w:t>
            </w:r>
            <w:r w:rsidRPr="007A04EE">
              <w:rPr>
                <w:rFonts w:ascii="Times New Roman" w:eastAsia="Times New Roman" w:hAnsi="Times New Roman" w:cs="Times New Roman"/>
                <w:sz w:val="24"/>
                <w:szCs w:val="24"/>
                <w:lang w:eastAsia="lv-LV"/>
              </w:rPr>
              <w:t>2021.gada pārskatā pirmo reizi pēc uzkrā</w:t>
            </w:r>
            <w:r w:rsidR="00D81ED0" w:rsidRPr="007A04EE">
              <w:rPr>
                <w:rFonts w:ascii="Times New Roman" w:eastAsia="Times New Roman" w:hAnsi="Times New Roman" w:cs="Times New Roman"/>
                <w:sz w:val="24"/>
                <w:szCs w:val="24"/>
                <w:lang w:eastAsia="lv-LV"/>
              </w:rPr>
              <w:t>šanas</w:t>
            </w:r>
            <w:r w:rsidRPr="007A04EE">
              <w:rPr>
                <w:rFonts w:ascii="Times New Roman" w:eastAsia="Times New Roman" w:hAnsi="Times New Roman" w:cs="Times New Roman"/>
                <w:sz w:val="24"/>
                <w:szCs w:val="24"/>
                <w:lang w:eastAsia="lv-LV"/>
              </w:rPr>
              <w:t xml:space="preserve"> principa uzrādīs </w:t>
            </w:r>
            <w:r w:rsidR="00510799" w:rsidRPr="007A04EE">
              <w:rPr>
                <w:rFonts w:ascii="Times New Roman" w:eastAsia="Times New Roman" w:hAnsi="Times New Roman" w:cs="Times New Roman"/>
                <w:sz w:val="24"/>
                <w:szCs w:val="24"/>
                <w:lang w:eastAsia="lv-LV"/>
              </w:rPr>
              <w:t>VID</w:t>
            </w:r>
            <w:r w:rsidRPr="007A04EE">
              <w:rPr>
                <w:rFonts w:ascii="Times New Roman" w:eastAsia="Times New Roman" w:hAnsi="Times New Roman" w:cs="Times New Roman"/>
                <w:sz w:val="24"/>
                <w:szCs w:val="24"/>
                <w:lang w:eastAsia="lv-LV"/>
              </w:rPr>
              <w:t xml:space="preserve"> administrētos valsts budžeta nodokļu un uzņēmējdarbības riska valsts nodevas ieņēmumus. Saskaņā ar Likuma 2017.gada 23.novembra grozījumiem (stājās spēkā 2018.gada 1.janvārī) paredzēts, ka pirmo reizi VID sagatavos un sniegs Valsts kasei </w:t>
            </w:r>
            <w:r w:rsidRPr="007A04EE">
              <w:rPr>
                <w:rFonts w:ascii="Times New Roman" w:hAnsi="Times New Roman" w:cs="Times New Roman"/>
                <w:sz w:val="24"/>
                <w:szCs w:val="24"/>
              </w:rPr>
              <w:t>ikgadējo pārskatu</w:t>
            </w:r>
            <w:r w:rsidR="00510799" w:rsidRPr="007A04EE">
              <w:rPr>
                <w:rFonts w:ascii="Times New Roman" w:eastAsia="Times New Roman" w:hAnsi="Times New Roman" w:cs="Times New Roman"/>
                <w:sz w:val="24"/>
                <w:szCs w:val="24"/>
                <w:lang w:eastAsia="lv-LV"/>
              </w:rPr>
              <w:t xml:space="preserve"> par 2021. gadu</w:t>
            </w:r>
            <w:r w:rsidRPr="007A04EE">
              <w:rPr>
                <w:rFonts w:ascii="Times New Roman" w:hAnsi="Times New Roman" w:cs="Times New Roman"/>
                <w:sz w:val="24"/>
                <w:szCs w:val="24"/>
              </w:rPr>
              <w:t>.</w:t>
            </w:r>
          </w:p>
          <w:p w14:paraId="3D03FDBE" w14:textId="77777777" w:rsidR="00343078" w:rsidRPr="007A04EE" w:rsidRDefault="00343078" w:rsidP="00343078">
            <w:pPr>
              <w:spacing w:after="0" w:line="240" w:lineRule="auto"/>
              <w:ind w:right="140" w:firstLine="403"/>
              <w:jc w:val="both"/>
              <w:rPr>
                <w:rFonts w:ascii="Times New Roman" w:hAnsi="Times New Roman" w:cs="Times New Roman"/>
                <w:sz w:val="24"/>
                <w:szCs w:val="24"/>
              </w:rPr>
            </w:pPr>
          </w:p>
          <w:p w14:paraId="46FE6604" w14:textId="77777777" w:rsidR="00343078" w:rsidRPr="007A04EE" w:rsidRDefault="00343078" w:rsidP="00343078">
            <w:pPr>
              <w:spacing w:after="0" w:line="240" w:lineRule="auto"/>
              <w:ind w:right="140" w:firstLine="403"/>
              <w:jc w:val="both"/>
              <w:rPr>
                <w:rFonts w:ascii="Times New Roman" w:eastAsia="Times New Roman" w:hAnsi="Times New Roman" w:cs="Times New Roman"/>
                <w:i/>
                <w:sz w:val="24"/>
                <w:szCs w:val="24"/>
                <w:u w:val="single"/>
                <w:lang w:eastAsia="lv-LV"/>
              </w:rPr>
            </w:pPr>
            <w:r w:rsidRPr="007A04EE">
              <w:rPr>
                <w:rFonts w:ascii="Times New Roman" w:eastAsia="Times New Roman" w:hAnsi="Times New Roman" w:cs="Times New Roman"/>
                <w:i/>
                <w:sz w:val="24"/>
                <w:szCs w:val="24"/>
                <w:u w:val="single"/>
                <w:lang w:eastAsia="lv-LV"/>
              </w:rPr>
              <w:t>Notikumi pēc bilances datuma</w:t>
            </w:r>
          </w:p>
          <w:p w14:paraId="289C9453" w14:textId="7B006DB9" w:rsidR="00343078" w:rsidRPr="007A04EE" w:rsidRDefault="00343078" w:rsidP="00343078">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projektā iekļautas definīcijas, kas skaidro, kas ir koriģējošs notikums pēc bilances datuma, kā arī nosaka šo notikumu iekļaušan</w:t>
            </w:r>
            <w:r w:rsidR="00F26570" w:rsidRPr="007A04EE">
              <w:rPr>
                <w:rFonts w:ascii="Times New Roman" w:eastAsia="Times New Roman" w:hAnsi="Times New Roman" w:cs="Times New Roman"/>
                <w:sz w:val="24"/>
                <w:szCs w:val="24"/>
                <w:lang w:eastAsia="lv-LV"/>
              </w:rPr>
              <w:t>as</w:t>
            </w:r>
            <w:r w:rsidRPr="007A04EE">
              <w:rPr>
                <w:rFonts w:ascii="Times New Roman" w:eastAsia="Times New Roman" w:hAnsi="Times New Roman" w:cs="Times New Roman"/>
                <w:sz w:val="24"/>
                <w:szCs w:val="24"/>
                <w:lang w:eastAsia="lv-LV"/>
              </w:rPr>
              <w:t xml:space="preserve"> pārskatā termiņu un apjomu. Ministriju, citu centrālo valsts iestāžu un pašvaldību koriģējošu un nekoriģējošu notikumu pēc bilances datuma izvērtēšanu un lēmuma pieņemšanu par iekļaušanu/neiekļaušanu saimnieciskā gada pārskatā nodrošinās Valsts kase saskaņā ar saņemto informāciju par šiem notikumiem no ministrijām vai pašvaldībām. Informāciju par koriģējošiem vai nekoriģējošiem notikumiem</w:t>
            </w:r>
            <w:r w:rsidR="002D3942" w:rsidRPr="007A04EE">
              <w:rPr>
                <w:rFonts w:ascii="Times New Roman" w:eastAsia="Times New Roman" w:hAnsi="Times New Roman" w:cs="Times New Roman"/>
                <w:sz w:val="24"/>
                <w:szCs w:val="24"/>
                <w:lang w:eastAsia="lv-LV"/>
              </w:rPr>
              <w:t xml:space="preserve"> (notikums, kas liecina par apstākļiem, kas radušies pēc bilances datuma, neattiecas uz pārskata gadu, bet nākotnē varētu būtiski ietekmēt valsts budžeta un pašvaldību budžetu finanšu rādītājus)</w:t>
            </w:r>
            <w:r w:rsidRPr="007A04EE">
              <w:rPr>
                <w:rFonts w:ascii="Times New Roman" w:eastAsia="Times New Roman" w:hAnsi="Times New Roman" w:cs="Times New Roman"/>
                <w:sz w:val="24"/>
                <w:szCs w:val="24"/>
                <w:lang w:eastAsia="lv-LV"/>
              </w:rPr>
              <w:t xml:space="preserve"> pēc bilances datuma, kas sniegta </w:t>
            </w:r>
            <w:r w:rsidR="00F26570" w:rsidRPr="007A04EE">
              <w:rPr>
                <w:rFonts w:ascii="Times New Roman" w:eastAsia="Times New Roman" w:hAnsi="Times New Roman" w:cs="Times New Roman"/>
                <w:sz w:val="24"/>
                <w:szCs w:val="24"/>
                <w:lang w:eastAsia="lv-LV"/>
              </w:rPr>
              <w:t xml:space="preserve">Valsts kasei </w:t>
            </w:r>
            <w:r w:rsidRPr="007A04EE">
              <w:rPr>
                <w:rFonts w:ascii="Times New Roman" w:eastAsia="Times New Roman" w:hAnsi="Times New Roman" w:cs="Times New Roman"/>
                <w:sz w:val="24"/>
                <w:szCs w:val="24"/>
                <w:lang w:eastAsia="lv-LV"/>
              </w:rPr>
              <w:t>pēc noteikumu projektā noteiktā datuma – 15.augusta, Valsts kase saimnieciskā gada pārskatā ne</w:t>
            </w:r>
            <w:r w:rsidR="00F26570" w:rsidRPr="007A04EE">
              <w:rPr>
                <w:rFonts w:ascii="Times New Roman" w:eastAsia="Times New Roman" w:hAnsi="Times New Roman" w:cs="Times New Roman"/>
                <w:sz w:val="24"/>
                <w:szCs w:val="24"/>
                <w:lang w:eastAsia="lv-LV"/>
              </w:rPr>
              <w:t>iekļauj</w:t>
            </w:r>
            <w:r w:rsidRPr="007A04EE">
              <w:rPr>
                <w:rFonts w:ascii="Times New Roman" w:eastAsia="Times New Roman" w:hAnsi="Times New Roman" w:cs="Times New Roman"/>
                <w:sz w:val="24"/>
                <w:szCs w:val="24"/>
                <w:lang w:eastAsia="lv-LV"/>
              </w:rPr>
              <w:t>.</w:t>
            </w:r>
          </w:p>
          <w:p w14:paraId="20021B43" w14:textId="0E6D8DCE" w:rsidR="00E117D8" w:rsidRPr="007A04EE" w:rsidRDefault="00343078" w:rsidP="00E117D8">
            <w:pPr>
              <w:spacing w:after="0" w:line="240" w:lineRule="auto"/>
              <w:ind w:right="140" w:firstLine="403"/>
              <w:jc w:val="both"/>
            </w:pPr>
            <w:r w:rsidRPr="007A04EE">
              <w:rPr>
                <w:rFonts w:ascii="Times New Roman" w:eastAsia="Times New Roman" w:hAnsi="Times New Roman" w:cs="Times New Roman"/>
                <w:sz w:val="24"/>
                <w:szCs w:val="24"/>
                <w:lang w:eastAsia="lv-LV"/>
              </w:rPr>
              <w:t>Būtiskuma līmeni informācijas iekļaušanai saimnieciskā gada pārskatā nosaka Valsts kase.</w:t>
            </w:r>
            <w:r w:rsidR="00E117D8" w:rsidRPr="007A04EE">
              <w:t xml:space="preserve"> </w:t>
            </w:r>
          </w:p>
          <w:p w14:paraId="1BE5CEFC" w14:textId="77777777" w:rsidR="00F145D8" w:rsidRPr="007A04EE" w:rsidRDefault="00F145D8" w:rsidP="00E117D8">
            <w:pPr>
              <w:spacing w:after="0" w:line="240" w:lineRule="auto"/>
              <w:ind w:right="140" w:firstLine="403"/>
              <w:jc w:val="both"/>
            </w:pPr>
          </w:p>
          <w:p w14:paraId="0BE74D7B" w14:textId="11CC5680" w:rsidR="00DA4F10" w:rsidRPr="007A04EE" w:rsidRDefault="00DA4F10" w:rsidP="00E117D8">
            <w:pPr>
              <w:spacing w:after="0" w:line="240" w:lineRule="auto"/>
              <w:ind w:right="140" w:firstLine="403"/>
              <w:jc w:val="both"/>
              <w:rPr>
                <w:rFonts w:ascii="Times New Roman" w:hAnsi="Times New Roman" w:cs="Times New Roman"/>
                <w:i/>
                <w:sz w:val="24"/>
                <w:szCs w:val="24"/>
                <w:u w:val="single"/>
              </w:rPr>
            </w:pPr>
            <w:r w:rsidRPr="007A04EE">
              <w:rPr>
                <w:rFonts w:ascii="Times New Roman" w:hAnsi="Times New Roman" w:cs="Times New Roman"/>
                <w:i/>
                <w:sz w:val="24"/>
                <w:szCs w:val="24"/>
                <w:u w:val="single"/>
              </w:rPr>
              <w:t>Informācijas sniegšana</w:t>
            </w:r>
            <w:r w:rsidR="00FD683C" w:rsidRPr="007A04EE">
              <w:rPr>
                <w:rFonts w:ascii="Times New Roman" w:hAnsi="Times New Roman" w:cs="Times New Roman"/>
                <w:i/>
                <w:sz w:val="24"/>
                <w:szCs w:val="24"/>
                <w:u w:val="single"/>
              </w:rPr>
              <w:t>s forma</w:t>
            </w:r>
          </w:p>
          <w:p w14:paraId="7285894A" w14:textId="61CDC3C9" w:rsidR="00E117D8" w:rsidRPr="007A04EE" w:rsidRDefault="00E117D8" w:rsidP="00E117D8">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projektā ir paredzēt</w:t>
            </w:r>
            <w:r w:rsidR="006905F9" w:rsidRPr="007A04EE">
              <w:rPr>
                <w:rFonts w:ascii="Times New Roman" w:eastAsia="Times New Roman" w:hAnsi="Times New Roman" w:cs="Times New Roman"/>
                <w:sz w:val="24"/>
                <w:szCs w:val="24"/>
                <w:lang w:eastAsia="lv-LV"/>
              </w:rPr>
              <w:t xml:space="preserve">as normas, kuras </w:t>
            </w:r>
            <w:r w:rsidR="002C39E6" w:rsidRPr="007A04EE">
              <w:rPr>
                <w:rFonts w:ascii="Times New Roman" w:eastAsia="Times New Roman" w:hAnsi="Times New Roman" w:cs="Times New Roman"/>
                <w:sz w:val="24"/>
                <w:szCs w:val="24"/>
                <w:lang w:eastAsia="lv-LV"/>
              </w:rPr>
              <w:t>pārņemtas no</w:t>
            </w:r>
            <w:r w:rsidR="006905F9" w:rsidRPr="007A04EE">
              <w:rPr>
                <w:rFonts w:ascii="Times New Roman" w:eastAsia="Times New Roman" w:hAnsi="Times New Roman" w:cs="Times New Roman"/>
                <w:sz w:val="24"/>
                <w:szCs w:val="24"/>
                <w:lang w:eastAsia="lv-LV"/>
              </w:rPr>
              <w:t xml:space="preserve"> </w:t>
            </w:r>
            <w:r w:rsidR="002C39E6" w:rsidRPr="007A04EE">
              <w:rPr>
                <w:rFonts w:ascii="Times New Roman" w:eastAsia="Times New Roman" w:hAnsi="Times New Roman" w:cs="Times New Roman"/>
                <w:sz w:val="24"/>
                <w:szCs w:val="24"/>
                <w:lang w:eastAsia="lv-LV"/>
              </w:rPr>
              <w:t>MK noteikumiem</w:t>
            </w:r>
            <w:r w:rsidR="006905F9" w:rsidRPr="007A04EE">
              <w:rPr>
                <w:rFonts w:ascii="Times New Roman" w:eastAsia="Times New Roman" w:hAnsi="Times New Roman" w:cs="Times New Roman"/>
                <w:sz w:val="24"/>
                <w:szCs w:val="24"/>
                <w:lang w:eastAsia="lv-LV"/>
              </w:rPr>
              <w:t xml:space="preserve"> Nr.375, kas</w:t>
            </w:r>
            <w:r w:rsidR="009F34F9" w:rsidRPr="007A04EE">
              <w:rPr>
                <w:rFonts w:ascii="Times New Roman" w:eastAsia="Times New Roman" w:hAnsi="Times New Roman" w:cs="Times New Roman"/>
                <w:sz w:val="24"/>
                <w:szCs w:val="24"/>
                <w:lang w:eastAsia="lv-LV"/>
              </w:rPr>
              <w:t xml:space="preserve"> </w:t>
            </w:r>
            <w:r w:rsidR="002816AE" w:rsidRPr="007A04EE">
              <w:rPr>
                <w:rFonts w:ascii="Times New Roman" w:eastAsia="Times New Roman" w:hAnsi="Times New Roman" w:cs="Times New Roman"/>
                <w:sz w:val="24"/>
                <w:szCs w:val="24"/>
                <w:lang w:eastAsia="lv-LV"/>
              </w:rPr>
              <w:t xml:space="preserve">nosaka </w:t>
            </w:r>
            <w:r w:rsidR="009F34F9" w:rsidRPr="007A04EE">
              <w:rPr>
                <w:rFonts w:ascii="Times New Roman" w:eastAsia="Times New Roman" w:hAnsi="Times New Roman" w:cs="Times New Roman"/>
                <w:sz w:val="24"/>
                <w:szCs w:val="24"/>
                <w:lang w:eastAsia="lv-LV"/>
              </w:rPr>
              <w:t>informācijas sniegšanas prasīb</w:t>
            </w:r>
            <w:r w:rsidR="002816AE" w:rsidRPr="007A04EE">
              <w:rPr>
                <w:rFonts w:ascii="Times New Roman" w:eastAsia="Times New Roman" w:hAnsi="Times New Roman" w:cs="Times New Roman"/>
                <w:sz w:val="24"/>
                <w:szCs w:val="24"/>
                <w:lang w:eastAsia="lv-LV"/>
              </w:rPr>
              <w:t>as</w:t>
            </w:r>
            <w:r w:rsidR="009F34F9" w:rsidRPr="007A04EE">
              <w:rPr>
                <w:rFonts w:ascii="Times New Roman" w:eastAsia="Times New Roman" w:hAnsi="Times New Roman" w:cs="Times New Roman"/>
                <w:sz w:val="24"/>
                <w:szCs w:val="24"/>
                <w:lang w:eastAsia="lv-LV"/>
              </w:rPr>
              <w:t xml:space="preserve"> pārskat</w:t>
            </w:r>
            <w:r w:rsidR="002816AE" w:rsidRPr="007A04EE">
              <w:rPr>
                <w:rFonts w:ascii="Times New Roman" w:eastAsia="Times New Roman" w:hAnsi="Times New Roman" w:cs="Times New Roman"/>
                <w:sz w:val="24"/>
                <w:szCs w:val="24"/>
                <w:lang w:eastAsia="lv-LV"/>
              </w:rPr>
              <w:t>ā</w:t>
            </w:r>
            <w:r w:rsidR="00133171" w:rsidRPr="007A04EE">
              <w:rPr>
                <w:rFonts w:ascii="Times New Roman" w:eastAsia="Times New Roman" w:hAnsi="Times New Roman" w:cs="Times New Roman"/>
                <w:sz w:val="24"/>
                <w:szCs w:val="24"/>
                <w:lang w:eastAsia="lv-LV"/>
              </w:rPr>
              <w:t>, lai analizējot pārskatu</w:t>
            </w:r>
            <w:r w:rsidR="007E5147" w:rsidRPr="007A04EE">
              <w:rPr>
                <w:rFonts w:ascii="Times New Roman" w:eastAsia="Times New Roman" w:hAnsi="Times New Roman" w:cs="Times New Roman"/>
                <w:sz w:val="24"/>
                <w:szCs w:val="24"/>
                <w:lang w:eastAsia="lv-LV"/>
              </w:rPr>
              <w:t>,</w:t>
            </w:r>
            <w:r w:rsidR="00133171" w:rsidRPr="007A04EE">
              <w:rPr>
                <w:rFonts w:ascii="Times New Roman" w:eastAsia="Times New Roman" w:hAnsi="Times New Roman" w:cs="Times New Roman"/>
                <w:sz w:val="24"/>
                <w:szCs w:val="24"/>
                <w:lang w:eastAsia="lv-LV"/>
              </w:rPr>
              <w:t xml:space="preserve"> </w:t>
            </w:r>
            <w:r w:rsidR="002816AE" w:rsidRPr="007A04EE">
              <w:rPr>
                <w:rFonts w:ascii="Times New Roman" w:eastAsia="Times New Roman" w:hAnsi="Times New Roman" w:cs="Times New Roman"/>
                <w:sz w:val="24"/>
                <w:szCs w:val="24"/>
                <w:lang w:eastAsia="lv-LV"/>
              </w:rPr>
              <w:t xml:space="preserve">ārējiem lietotājiem </w:t>
            </w:r>
            <w:r w:rsidR="00133171" w:rsidRPr="007A04EE">
              <w:rPr>
                <w:rFonts w:ascii="Times New Roman" w:eastAsia="Times New Roman" w:hAnsi="Times New Roman" w:cs="Times New Roman"/>
                <w:sz w:val="24"/>
                <w:szCs w:val="24"/>
                <w:lang w:eastAsia="lv-LV"/>
              </w:rPr>
              <w:t>būtu skaidri informācijas uzrādīšanas nosacījumi</w:t>
            </w:r>
            <w:r w:rsidR="009F34F9"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w:t>
            </w:r>
          </w:p>
          <w:p w14:paraId="0701A688" w14:textId="79469319" w:rsidR="00E117D8" w:rsidRPr="007A04EE" w:rsidRDefault="00E117D8" w:rsidP="001041C6">
            <w:pPr>
              <w:pStyle w:val="ListParagraph"/>
              <w:numPr>
                <w:ilvl w:val="0"/>
                <w:numId w:val="40"/>
              </w:num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pārskatā nenorāda salīdzināmo informāciju, j</w:t>
            </w:r>
            <w:r w:rsidR="009F34F9" w:rsidRPr="007A04EE">
              <w:rPr>
                <w:rFonts w:ascii="Times New Roman" w:eastAsia="Times New Roman" w:hAnsi="Times New Roman" w:cs="Times New Roman"/>
                <w:sz w:val="24"/>
                <w:szCs w:val="24"/>
                <w:lang w:eastAsia="lv-LV"/>
              </w:rPr>
              <w:t>a pārskatu sagatavo pirmo reizi;</w:t>
            </w:r>
          </w:p>
          <w:p w14:paraId="73779917" w14:textId="77777777" w:rsidR="009F34F9" w:rsidRPr="007A04EE" w:rsidRDefault="009F34F9" w:rsidP="001041C6">
            <w:pPr>
              <w:pStyle w:val="ListParagraph"/>
              <w:numPr>
                <w:ilvl w:val="0"/>
                <w:numId w:val="40"/>
              </w:num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posteņu uzskaitījums un klasifikācija visos pārskata periodos ir vienāda, izņemot gadījumu, ja posteņu uzskaitījuma un klasifikācijas maiņa ir paredzēta normatīvajos aktos budžeta un grāmatvedības jomā.</w:t>
            </w:r>
          </w:p>
          <w:p w14:paraId="6F6F23BF" w14:textId="1C501E68" w:rsidR="00A155C2" w:rsidRPr="007A04EE" w:rsidRDefault="008D0489" w:rsidP="00A155C2">
            <w:p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Attiecīgi</w:t>
            </w:r>
            <w:r w:rsidR="002D60EF"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w:t>
            </w:r>
            <w:r w:rsidR="002D60EF" w:rsidRPr="007A04EE">
              <w:rPr>
                <w:rFonts w:ascii="Times New Roman" w:eastAsia="Times New Roman" w:hAnsi="Times New Roman" w:cs="Times New Roman"/>
                <w:sz w:val="24"/>
                <w:szCs w:val="24"/>
                <w:lang w:eastAsia="lv-LV"/>
              </w:rPr>
              <w:t xml:space="preserve">ņemot vērā MK noteikumu Nr.344 prasības, </w:t>
            </w:r>
            <w:r w:rsidR="002C39E6" w:rsidRPr="007A04EE">
              <w:rPr>
                <w:rFonts w:ascii="Times New Roman" w:eastAsia="Times New Roman" w:hAnsi="Times New Roman" w:cs="Times New Roman"/>
                <w:sz w:val="24"/>
                <w:szCs w:val="24"/>
                <w:lang w:eastAsia="lv-LV"/>
              </w:rPr>
              <w:t xml:space="preserve">precizēta norma, ka </w:t>
            </w:r>
            <w:r w:rsidRPr="007A04EE">
              <w:rPr>
                <w:rFonts w:ascii="Times New Roman" w:eastAsia="Times New Roman" w:hAnsi="Times New Roman" w:cs="Times New Roman"/>
                <w:sz w:val="24"/>
                <w:szCs w:val="24"/>
                <w:lang w:eastAsia="lv-LV"/>
              </w:rPr>
              <w:t>p</w:t>
            </w:r>
            <w:r w:rsidR="009F34F9" w:rsidRPr="007A04EE">
              <w:rPr>
                <w:rFonts w:ascii="Times New Roman" w:eastAsia="Times New Roman" w:hAnsi="Times New Roman" w:cs="Times New Roman"/>
                <w:sz w:val="24"/>
                <w:szCs w:val="24"/>
                <w:lang w:eastAsia="lv-LV"/>
              </w:rPr>
              <w:t>ārskata pielikumā sniedz aprakstu par norādīšanas un klasifikācijas maiņas iemeslu</w:t>
            </w:r>
            <w:r w:rsidR="002C39E6" w:rsidRPr="007A04EE">
              <w:rPr>
                <w:rFonts w:ascii="Times New Roman" w:eastAsia="Times New Roman" w:hAnsi="Times New Roman" w:cs="Times New Roman"/>
                <w:sz w:val="24"/>
                <w:szCs w:val="24"/>
                <w:lang w:eastAsia="lv-LV"/>
              </w:rPr>
              <w:t xml:space="preserve"> un tās apmēru, </w:t>
            </w:r>
            <w:r w:rsidR="005B3DDA" w:rsidRPr="007A04EE">
              <w:rPr>
                <w:rFonts w:ascii="Times New Roman" w:eastAsia="Times New Roman" w:hAnsi="Times New Roman" w:cs="Times New Roman"/>
                <w:sz w:val="24"/>
                <w:szCs w:val="24"/>
                <w:lang w:eastAsia="lv-LV"/>
              </w:rPr>
              <w:t>kas apkopota no informācijas, kas sniegta saskaņā ar</w:t>
            </w:r>
            <w:r w:rsidR="002C39E6" w:rsidRPr="007A04EE">
              <w:rPr>
                <w:rFonts w:ascii="Times New Roman" w:eastAsia="Times New Roman" w:hAnsi="Times New Roman" w:cs="Times New Roman"/>
                <w:sz w:val="24"/>
                <w:szCs w:val="24"/>
                <w:lang w:eastAsia="lv-LV"/>
              </w:rPr>
              <w:t xml:space="preserve"> MK noteikumos Nr.344 noteikt</w:t>
            </w:r>
            <w:r w:rsidR="005B3DDA" w:rsidRPr="007A04EE">
              <w:rPr>
                <w:rFonts w:ascii="Times New Roman" w:eastAsia="Times New Roman" w:hAnsi="Times New Roman" w:cs="Times New Roman"/>
                <w:sz w:val="24"/>
                <w:szCs w:val="24"/>
                <w:lang w:eastAsia="lv-LV"/>
              </w:rPr>
              <w:t xml:space="preserve">o </w:t>
            </w:r>
            <w:r w:rsidR="002C39E6" w:rsidRPr="007A04EE">
              <w:rPr>
                <w:rFonts w:ascii="Times New Roman" w:eastAsia="Times New Roman" w:hAnsi="Times New Roman" w:cs="Times New Roman"/>
                <w:sz w:val="24"/>
                <w:szCs w:val="24"/>
                <w:lang w:eastAsia="lv-LV"/>
              </w:rPr>
              <w:t>finanšu pārskata pielikum</w:t>
            </w:r>
            <w:r w:rsidR="005B3DDA" w:rsidRPr="007A04EE">
              <w:rPr>
                <w:rFonts w:ascii="Times New Roman" w:eastAsia="Times New Roman" w:hAnsi="Times New Roman" w:cs="Times New Roman"/>
                <w:sz w:val="24"/>
                <w:szCs w:val="24"/>
                <w:lang w:eastAsia="lv-LV"/>
              </w:rPr>
              <w:t>ā ietverto skaidrojumu</w:t>
            </w:r>
            <w:r w:rsidR="002C39E6" w:rsidRPr="007A04EE">
              <w:rPr>
                <w:rFonts w:ascii="Times New Roman" w:eastAsia="Times New Roman" w:hAnsi="Times New Roman" w:cs="Times New Roman"/>
                <w:sz w:val="24"/>
                <w:szCs w:val="24"/>
                <w:lang w:eastAsia="lv-LV"/>
              </w:rPr>
              <w:t>.</w:t>
            </w:r>
            <w:r w:rsidR="009F34F9" w:rsidRPr="007A04EE">
              <w:rPr>
                <w:rFonts w:ascii="Times New Roman" w:eastAsia="Times New Roman" w:hAnsi="Times New Roman" w:cs="Times New Roman"/>
                <w:sz w:val="24"/>
                <w:szCs w:val="24"/>
                <w:lang w:eastAsia="lv-LV"/>
              </w:rPr>
              <w:t xml:space="preserve"> </w:t>
            </w:r>
            <w:r w:rsidR="00133171" w:rsidRPr="007A04EE">
              <w:rPr>
                <w:rFonts w:ascii="Times New Roman" w:eastAsia="Times New Roman" w:hAnsi="Times New Roman" w:cs="Times New Roman"/>
                <w:sz w:val="24"/>
                <w:szCs w:val="24"/>
                <w:lang w:eastAsia="lv-LV"/>
              </w:rPr>
              <w:t>Piemēram, uzskaitījuma un klasifikācijas maiņa</w:t>
            </w:r>
            <w:r w:rsidR="00E117D8" w:rsidRPr="007A04EE">
              <w:rPr>
                <w:rFonts w:ascii="Times New Roman" w:eastAsia="Times New Roman" w:hAnsi="Times New Roman" w:cs="Times New Roman"/>
                <w:sz w:val="24"/>
                <w:szCs w:val="24"/>
                <w:lang w:eastAsia="lv-LV"/>
              </w:rPr>
              <w:t xml:space="preserve"> </w:t>
            </w:r>
            <w:r w:rsidR="00133171" w:rsidRPr="007A04EE">
              <w:rPr>
                <w:rFonts w:ascii="Times New Roman" w:eastAsia="Times New Roman" w:hAnsi="Times New Roman" w:cs="Times New Roman"/>
                <w:sz w:val="24"/>
                <w:szCs w:val="24"/>
                <w:lang w:eastAsia="lv-LV"/>
              </w:rPr>
              <w:t>var būt</w:t>
            </w:r>
            <w:r w:rsidR="00E117D8" w:rsidRPr="007A04EE">
              <w:rPr>
                <w:rFonts w:ascii="Times New Roman" w:eastAsia="Times New Roman" w:hAnsi="Times New Roman" w:cs="Times New Roman"/>
                <w:sz w:val="24"/>
                <w:szCs w:val="24"/>
                <w:lang w:eastAsia="lv-LV"/>
              </w:rPr>
              <w:t xml:space="preserve"> aktīvu vai saistību</w:t>
            </w:r>
            <w:r w:rsidR="00133171" w:rsidRPr="007A04EE">
              <w:rPr>
                <w:rFonts w:ascii="Times New Roman" w:eastAsia="Times New Roman" w:hAnsi="Times New Roman" w:cs="Times New Roman"/>
                <w:sz w:val="24"/>
                <w:szCs w:val="24"/>
                <w:lang w:eastAsia="lv-LV"/>
              </w:rPr>
              <w:t>,</w:t>
            </w:r>
            <w:r w:rsidR="00E117D8" w:rsidRPr="007A04EE">
              <w:rPr>
                <w:rFonts w:ascii="Times New Roman" w:eastAsia="Times New Roman" w:hAnsi="Times New Roman" w:cs="Times New Roman"/>
                <w:sz w:val="24"/>
                <w:szCs w:val="24"/>
                <w:lang w:eastAsia="lv-LV"/>
              </w:rPr>
              <w:t xml:space="preserve"> ieņēmumu vai izdevumu posteņu sadalījumā</w:t>
            </w:r>
            <w:r w:rsidR="00950785" w:rsidRPr="007A04EE">
              <w:rPr>
                <w:rFonts w:ascii="Times New Roman" w:eastAsia="Times New Roman" w:hAnsi="Times New Roman" w:cs="Times New Roman"/>
                <w:sz w:val="24"/>
                <w:szCs w:val="24"/>
                <w:lang w:eastAsia="lv-LV"/>
              </w:rPr>
              <w:t>, bet ne</w:t>
            </w:r>
            <w:r w:rsidR="00E117D8" w:rsidRPr="007A04EE">
              <w:rPr>
                <w:rFonts w:ascii="Times New Roman" w:eastAsia="Times New Roman" w:hAnsi="Times New Roman" w:cs="Times New Roman"/>
                <w:sz w:val="24"/>
                <w:szCs w:val="24"/>
                <w:lang w:eastAsia="lv-LV"/>
              </w:rPr>
              <w:t xml:space="preserve"> </w:t>
            </w:r>
            <w:r w:rsidR="00133171" w:rsidRPr="007A04EE">
              <w:rPr>
                <w:rFonts w:ascii="Times New Roman" w:eastAsia="Times New Roman" w:hAnsi="Times New Roman" w:cs="Times New Roman"/>
                <w:sz w:val="24"/>
                <w:szCs w:val="24"/>
                <w:lang w:eastAsia="lv-LV"/>
              </w:rPr>
              <w:t>kopējā vērtībā</w:t>
            </w:r>
            <w:r w:rsidR="00E117D8" w:rsidRPr="007A04EE">
              <w:rPr>
                <w:rFonts w:ascii="Times New Roman" w:eastAsia="Times New Roman" w:hAnsi="Times New Roman" w:cs="Times New Roman"/>
                <w:sz w:val="24"/>
                <w:szCs w:val="24"/>
                <w:lang w:eastAsia="lv-LV"/>
              </w:rPr>
              <w:t>.</w:t>
            </w:r>
            <w:r w:rsidR="002816AE" w:rsidRPr="007A04EE">
              <w:rPr>
                <w:rFonts w:ascii="Times New Roman" w:eastAsia="Times New Roman" w:hAnsi="Times New Roman" w:cs="Times New Roman"/>
                <w:sz w:val="24"/>
                <w:szCs w:val="24"/>
                <w:lang w:eastAsia="lv-LV"/>
              </w:rPr>
              <w:t xml:space="preserve"> </w:t>
            </w:r>
            <w:r w:rsidR="00E117D8" w:rsidRPr="007A04EE">
              <w:rPr>
                <w:rFonts w:ascii="Times New Roman" w:eastAsia="Times New Roman" w:hAnsi="Times New Roman" w:cs="Times New Roman"/>
                <w:sz w:val="24"/>
                <w:szCs w:val="24"/>
                <w:lang w:eastAsia="lv-LV"/>
              </w:rPr>
              <w:t>S</w:t>
            </w:r>
            <w:r w:rsidRPr="007A04EE">
              <w:rPr>
                <w:rFonts w:ascii="Times New Roman" w:eastAsia="Times New Roman" w:hAnsi="Times New Roman" w:cs="Times New Roman"/>
                <w:sz w:val="24"/>
                <w:szCs w:val="24"/>
                <w:lang w:eastAsia="lv-LV"/>
              </w:rPr>
              <w:t>avukārt</w:t>
            </w:r>
            <w:r w:rsidR="00E117D8" w:rsidRPr="007A04EE">
              <w:rPr>
                <w:rFonts w:ascii="Times New Roman" w:eastAsia="Times New Roman" w:hAnsi="Times New Roman" w:cs="Times New Roman"/>
                <w:sz w:val="24"/>
                <w:szCs w:val="24"/>
                <w:lang w:eastAsia="lv-LV"/>
              </w:rPr>
              <w:t xml:space="preserve"> </w:t>
            </w:r>
            <w:r w:rsidR="007E5147" w:rsidRPr="007A04EE">
              <w:rPr>
                <w:rFonts w:ascii="Times New Roman" w:eastAsia="Times New Roman" w:hAnsi="Times New Roman" w:cs="Times New Roman"/>
                <w:sz w:val="24"/>
                <w:szCs w:val="24"/>
                <w:lang w:eastAsia="lv-LV"/>
              </w:rPr>
              <w:t>grāmatvedības</w:t>
            </w:r>
            <w:r w:rsidR="00E117D8" w:rsidRPr="007A04EE">
              <w:rPr>
                <w:rFonts w:ascii="Times New Roman" w:eastAsia="Times New Roman" w:hAnsi="Times New Roman" w:cs="Times New Roman"/>
                <w:sz w:val="24"/>
                <w:szCs w:val="24"/>
                <w:lang w:eastAsia="lv-LV"/>
              </w:rPr>
              <w:t xml:space="preserve"> uzskaites </w:t>
            </w:r>
            <w:r w:rsidR="007E5147" w:rsidRPr="007A04EE">
              <w:rPr>
                <w:rFonts w:ascii="Times New Roman" w:eastAsia="Times New Roman" w:hAnsi="Times New Roman" w:cs="Times New Roman"/>
                <w:sz w:val="24"/>
                <w:szCs w:val="24"/>
                <w:lang w:eastAsia="lv-LV"/>
              </w:rPr>
              <w:t>kārtības</w:t>
            </w:r>
            <w:r w:rsidR="00E117D8" w:rsidRPr="007A04EE">
              <w:rPr>
                <w:rFonts w:ascii="Times New Roman" w:eastAsia="Times New Roman" w:hAnsi="Times New Roman" w:cs="Times New Roman"/>
                <w:sz w:val="24"/>
                <w:szCs w:val="24"/>
                <w:lang w:eastAsia="lv-LV"/>
              </w:rPr>
              <w:t xml:space="preserve"> maiņu</w:t>
            </w:r>
            <w:r w:rsidR="007E5147" w:rsidRPr="007A04EE">
              <w:rPr>
                <w:rFonts w:ascii="Times New Roman" w:eastAsia="Times New Roman" w:hAnsi="Times New Roman" w:cs="Times New Roman"/>
                <w:sz w:val="24"/>
                <w:szCs w:val="24"/>
                <w:lang w:eastAsia="lv-LV"/>
              </w:rPr>
              <w:t>, kas ietekmē finanšu posteņu vērtību,</w:t>
            </w:r>
            <w:r w:rsidR="00E117D8" w:rsidRPr="007A04EE">
              <w:rPr>
                <w:rFonts w:ascii="Times New Roman" w:eastAsia="Times New Roman" w:hAnsi="Times New Roman" w:cs="Times New Roman"/>
                <w:sz w:val="24"/>
                <w:szCs w:val="24"/>
                <w:lang w:eastAsia="lv-LV"/>
              </w:rPr>
              <w:t xml:space="preserve"> var veikt tikai atbilstoši normatīviem aktiem budžeta un grāmatvedības jomā. </w:t>
            </w:r>
          </w:p>
          <w:p w14:paraId="19F30B12" w14:textId="59060D20" w:rsidR="00343078" w:rsidRPr="007A04EE" w:rsidRDefault="002C39E6" w:rsidP="00A155C2">
            <w:p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Vienlaikus atbilstoši </w:t>
            </w:r>
            <w:r w:rsidR="00E117D8" w:rsidRPr="007A04EE">
              <w:rPr>
                <w:rFonts w:ascii="Times New Roman" w:eastAsia="Times New Roman" w:hAnsi="Times New Roman" w:cs="Times New Roman"/>
                <w:sz w:val="24"/>
                <w:szCs w:val="24"/>
                <w:lang w:eastAsia="lv-LV"/>
              </w:rPr>
              <w:t xml:space="preserve">MK </w:t>
            </w:r>
            <w:r w:rsidR="007E5147" w:rsidRPr="007A04EE">
              <w:rPr>
                <w:rFonts w:ascii="Times New Roman" w:eastAsia="Times New Roman" w:hAnsi="Times New Roman" w:cs="Times New Roman"/>
                <w:sz w:val="24"/>
                <w:szCs w:val="24"/>
                <w:lang w:eastAsia="lv-LV"/>
              </w:rPr>
              <w:t xml:space="preserve">noteikumu </w:t>
            </w:r>
            <w:r w:rsidR="00E117D8" w:rsidRPr="007A04EE">
              <w:rPr>
                <w:rFonts w:ascii="Times New Roman" w:eastAsia="Times New Roman" w:hAnsi="Times New Roman" w:cs="Times New Roman"/>
                <w:sz w:val="24"/>
                <w:szCs w:val="24"/>
                <w:lang w:eastAsia="lv-LV"/>
              </w:rPr>
              <w:t>Nr.344 Noslēguma jautājumu 147.punktam</w:t>
            </w:r>
            <w:r w:rsidR="007E5147" w:rsidRPr="007A04EE">
              <w:rPr>
                <w:rFonts w:ascii="Times New Roman" w:eastAsia="Times New Roman" w:hAnsi="Times New Roman" w:cs="Times New Roman"/>
                <w:sz w:val="24"/>
                <w:szCs w:val="24"/>
                <w:lang w:eastAsia="lv-LV"/>
              </w:rPr>
              <w:t>,</w:t>
            </w:r>
            <w:r w:rsidR="00E117D8" w:rsidRPr="007A04EE">
              <w:rPr>
                <w:rFonts w:ascii="Times New Roman" w:eastAsia="Times New Roman" w:hAnsi="Times New Roman" w:cs="Times New Roman"/>
                <w:sz w:val="24"/>
                <w:szCs w:val="24"/>
                <w:lang w:eastAsia="lv-LV"/>
              </w:rPr>
              <w:t xml:space="preserve"> </w:t>
            </w:r>
            <w:r w:rsidR="002816AE" w:rsidRPr="007A04EE">
              <w:rPr>
                <w:rFonts w:ascii="Times New Roman" w:eastAsia="Times New Roman" w:hAnsi="Times New Roman" w:cs="Times New Roman"/>
                <w:sz w:val="24"/>
                <w:szCs w:val="24"/>
                <w:lang w:eastAsia="lv-LV"/>
              </w:rPr>
              <w:t>s</w:t>
            </w:r>
            <w:r w:rsidR="00E117D8" w:rsidRPr="007A04EE">
              <w:rPr>
                <w:rFonts w:ascii="Times New Roman" w:eastAsia="Times New Roman" w:hAnsi="Times New Roman" w:cs="Times New Roman"/>
                <w:sz w:val="24"/>
                <w:szCs w:val="24"/>
                <w:lang w:eastAsia="lv-LV"/>
              </w:rPr>
              <w:t xml:space="preserve">agatavojot pārskatu par 2019.gadu, </w:t>
            </w:r>
            <w:proofErr w:type="spellStart"/>
            <w:r w:rsidR="00E117D8" w:rsidRPr="007A04EE">
              <w:rPr>
                <w:rFonts w:ascii="Times New Roman" w:eastAsia="Times New Roman" w:hAnsi="Times New Roman" w:cs="Times New Roman"/>
                <w:sz w:val="24"/>
                <w:szCs w:val="24"/>
                <w:lang w:eastAsia="lv-LV"/>
              </w:rPr>
              <w:t>ePārskatos</w:t>
            </w:r>
            <w:proofErr w:type="spellEnd"/>
            <w:r w:rsidR="00E117D8"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ministrijas, centrālās valsts iestādes un pašvaldības </w:t>
            </w:r>
            <w:r w:rsidR="00E117D8" w:rsidRPr="007A04EE">
              <w:rPr>
                <w:rFonts w:ascii="Times New Roman" w:eastAsia="Times New Roman" w:hAnsi="Times New Roman" w:cs="Times New Roman"/>
                <w:sz w:val="24"/>
                <w:szCs w:val="24"/>
                <w:lang w:eastAsia="lv-LV"/>
              </w:rPr>
              <w:t xml:space="preserve">sniedz informāciju par kontu </w:t>
            </w:r>
            <w:proofErr w:type="spellStart"/>
            <w:r w:rsidR="00E117D8" w:rsidRPr="007A04EE">
              <w:rPr>
                <w:rFonts w:ascii="Times New Roman" w:eastAsia="Times New Roman" w:hAnsi="Times New Roman" w:cs="Times New Roman"/>
                <w:sz w:val="24"/>
                <w:szCs w:val="24"/>
                <w:lang w:eastAsia="lv-LV"/>
              </w:rPr>
              <w:t>pārklasifikāciju</w:t>
            </w:r>
            <w:proofErr w:type="spellEnd"/>
            <w:r w:rsidR="00E117D8" w:rsidRPr="007A04EE">
              <w:rPr>
                <w:rFonts w:ascii="Times New Roman" w:eastAsia="Times New Roman" w:hAnsi="Times New Roman" w:cs="Times New Roman"/>
                <w:sz w:val="24"/>
                <w:szCs w:val="24"/>
                <w:lang w:eastAsia="lv-LV"/>
              </w:rPr>
              <w:t xml:space="preserve"> atbilstoši Ministru kabineta 2018. gada 13. februāra noteikumu Nr. 87 "Grāmatvedības uzskaites kārtība budžeta iestādēs" 4. pielikumā minētajai struktūrai, norādot atbilstošos </w:t>
            </w:r>
            <w:proofErr w:type="spellStart"/>
            <w:r w:rsidR="00E117D8" w:rsidRPr="007A04EE">
              <w:rPr>
                <w:rFonts w:ascii="Times New Roman" w:eastAsia="Times New Roman" w:hAnsi="Times New Roman" w:cs="Times New Roman"/>
                <w:sz w:val="24"/>
                <w:szCs w:val="24"/>
                <w:lang w:eastAsia="lv-LV"/>
              </w:rPr>
              <w:t>pārklasifikācijas</w:t>
            </w:r>
            <w:proofErr w:type="spellEnd"/>
            <w:r w:rsidR="00E117D8" w:rsidRPr="007A04EE">
              <w:rPr>
                <w:rFonts w:ascii="Times New Roman" w:eastAsia="Times New Roman" w:hAnsi="Times New Roman" w:cs="Times New Roman"/>
                <w:sz w:val="24"/>
                <w:szCs w:val="24"/>
                <w:lang w:eastAsia="lv-LV"/>
              </w:rPr>
              <w:t xml:space="preserve"> skaitļus.</w:t>
            </w:r>
            <w:r w:rsidR="000B2FED" w:rsidRPr="007A04EE">
              <w:rPr>
                <w:rFonts w:ascii="Times New Roman" w:eastAsia="Times New Roman" w:hAnsi="Times New Roman" w:cs="Times New Roman"/>
                <w:sz w:val="24"/>
                <w:szCs w:val="24"/>
                <w:lang w:eastAsia="lv-LV"/>
              </w:rPr>
              <w:t xml:space="preserve"> Šī informācija paredzēta pārskata lietotāju finanšu un statistikas jomā (Centrālā statistikas pārvalde, Latvijas Banka un citi pārskatu izmantotāji) un </w:t>
            </w:r>
            <w:r w:rsidR="009E5C08" w:rsidRPr="007A04EE">
              <w:rPr>
                <w:rFonts w:ascii="Times New Roman" w:eastAsia="Times New Roman" w:hAnsi="Times New Roman" w:cs="Times New Roman"/>
                <w:sz w:val="24"/>
                <w:szCs w:val="24"/>
                <w:lang w:eastAsia="lv-LV"/>
              </w:rPr>
              <w:t>Valsts kontroles kā revid</w:t>
            </w:r>
            <w:r w:rsidR="009D340E">
              <w:rPr>
                <w:rFonts w:ascii="Times New Roman" w:eastAsia="Times New Roman" w:hAnsi="Times New Roman" w:cs="Times New Roman"/>
                <w:sz w:val="24"/>
                <w:szCs w:val="24"/>
                <w:lang w:eastAsia="lv-LV"/>
              </w:rPr>
              <w:t>enta</w:t>
            </w:r>
            <w:r w:rsidR="009E5C08" w:rsidRPr="007A04EE">
              <w:rPr>
                <w:rFonts w:ascii="Times New Roman" w:eastAsia="Times New Roman" w:hAnsi="Times New Roman" w:cs="Times New Roman"/>
                <w:sz w:val="24"/>
                <w:szCs w:val="24"/>
                <w:lang w:eastAsia="lv-LV"/>
              </w:rPr>
              <w:t xml:space="preserve"> darba vajadzībām</w:t>
            </w:r>
            <w:r w:rsidR="000B2FED" w:rsidRPr="007A04EE">
              <w:rPr>
                <w:rFonts w:ascii="Times New Roman" w:eastAsia="Times New Roman" w:hAnsi="Times New Roman" w:cs="Times New Roman"/>
                <w:sz w:val="24"/>
                <w:szCs w:val="24"/>
                <w:lang w:eastAsia="lv-LV"/>
              </w:rPr>
              <w:t>.</w:t>
            </w:r>
          </w:p>
          <w:p w14:paraId="0375425F" w14:textId="13FAABA2" w:rsidR="005B3DDA" w:rsidRPr="007A04EE" w:rsidRDefault="005B3DDA" w:rsidP="00A155C2">
            <w:pPr>
              <w:spacing w:after="0" w:line="240" w:lineRule="auto"/>
              <w:ind w:right="140"/>
              <w:jc w:val="both"/>
              <w:rPr>
                <w:rFonts w:ascii="Times New Roman" w:eastAsia="Times New Roman" w:hAnsi="Times New Roman" w:cs="Times New Roman"/>
                <w:sz w:val="24"/>
                <w:szCs w:val="24"/>
                <w:u w:val="single"/>
                <w:lang w:eastAsia="lv-LV"/>
              </w:rPr>
            </w:pPr>
            <w:r w:rsidRPr="007A04EE">
              <w:rPr>
                <w:rFonts w:ascii="Times New Roman" w:eastAsia="Times New Roman" w:hAnsi="Times New Roman" w:cs="Times New Roman"/>
                <w:sz w:val="24"/>
                <w:szCs w:val="24"/>
                <w:lang w:eastAsia="lv-LV"/>
              </w:rPr>
              <w:t>Noteikumu projektā ietverta norma, ka</w:t>
            </w:r>
            <w:r w:rsidR="00F40128" w:rsidRPr="007A04EE">
              <w:rPr>
                <w:rFonts w:ascii="Times New Roman" w:eastAsia="Times New Roman" w:hAnsi="Times New Roman" w:cs="Times New Roman"/>
                <w:sz w:val="24"/>
                <w:szCs w:val="24"/>
                <w:lang w:eastAsia="lv-LV"/>
              </w:rPr>
              <w:t xml:space="preserve"> pārskatā norāda vispārīgu informāciju par konsolidācijā iesaistītajām vienībām, savukārt detalizēta informācija par konsolidācijā iesaistītajām vienībām pārskata lietotājiem pieejama Valsts kases tīmekļa vietnē atbilstoši ministriju, centrālo valsts iestāžu  un pašvaldību </w:t>
            </w:r>
            <w:r w:rsidR="000B2FED" w:rsidRPr="007A04EE">
              <w:rPr>
                <w:rFonts w:ascii="Times New Roman" w:eastAsia="Times New Roman" w:hAnsi="Times New Roman" w:cs="Times New Roman"/>
                <w:sz w:val="24"/>
                <w:szCs w:val="24"/>
                <w:lang w:eastAsia="lv-LV"/>
              </w:rPr>
              <w:t xml:space="preserve">sagatavoto gada </w:t>
            </w:r>
            <w:r w:rsidR="00F40128" w:rsidRPr="007A04EE">
              <w:rPr>
                <w:rFonts w:ascii="Times New Roman" w:eastAsia="Times New Roman" w:hAnsi="Times New Roman" w:cs="Times New Roman"/>
                <w:sz w:val="24"/>
                <w:szCs w:val="24"/>
                <w:lang w:eastAsia="lv-LV"/>
              </w:rPr>
              <w:t>pārskatu publiskošanas termiņiem.</w:t>
            </w:r>
            <w:r w:rsidR="007E5147" w:rsidRPr="007A04EE">
              <w:rPr>
                <w:rFonts w:ascii="Times New Roman" w:eastAsia="Times New Roman" w:hAnsi="Times New Roman" w:cs="Times New Roman"/>
                <w:sz w:val="24"/>
                <w:szCs w:val="24"/>
                <w:lang w:eastAsia="lv-LV"/>
              </w:rPr>
              <w:t xml:space="preserve"> </w:t>
            </w:r>
            <w:r w:rsidR="002D60EF" w:rsidRPr="007A04EE">
              <w:rPr>
                <w:rFonts w:ascii="Times New Roman" w:eastAsia="Times New Roman" w:hAnsi="Times New Roman" w:cs="Times New Roman"/>
                <w:sz w:val="24"/>
                <w:szCs w:val="24"/>
                <w:lang w:eastAsia="lv-LV"/>
              </w:rPr>
              <w:t>Arī š</w:t>
            </w:r>
            <w:r w:rsidR="007E5147" w:rsidRPr="007A04EE">
              <w:rPr>
                <w:rFonts w:ascii="Times New Roman" w:eastAsia="Times New Roman" w:hAnsi="Times New Roman" w:cs="Times New Roman"/>
                <w:sz w:val="24"/>
                <w:szCs w:val="24"/>
                <w:lang w:eastAsia="lv-LV"/>
              </w:rPr>
              <w:t>ī informācija paredzēta pārskata lietotāju finanšu un statistikas jomā darba vajadzībām.</w:t>
            </w:r>
          </w:p>
          <w:p w14:paraId="5C0FF0C4" w14:textId="77777777" w:rsidR="002D60EF" w:rsidRPr="007A04EE" w:rsidRDefault="0043400E" w:rsidP="0043400E">
            <w:pPr>
              <w:spacing w:after="120" w:line="240" w:lineRule="auto"/>
              <w:ind w:right="142" w:firstLine="372"/>
              <w:jc w:val="both"/>
              <w:rPr>
                <w:rFonts w:ascii="Times New Roman" w:hAnsi="Times New Roman" w:cs="Times New Roman"/>
                <w:sz w:val="24"/>
                <w:szCs w:val="24"/>
              </w:rPr>
            </w:pPr>
            <w:r w:rsidRPr="007A04EE">
              <w:rPr>
                <w:rFonts w:ascii="Times New Roman" w:hAnsi="Times New Roman" w:cs="Times New Roman"/>
                <w:sz w:val="24"/>
                <w:szCs w:val="24"/>
              </w:rPr>
              <w:t>Vienlaicīgi salīdzinājumā ar MK noteikumiem Nr.375 izslēgtas</w:t>
            </w:r>
            <w:r w:rsidR="002D60EF" w:rsidRPr="007A04EE">
              <w:rPr>
                <w:rFonts w:ascii="Times New Roman" w:hAnsi="Times New Roman" w:cs="Times New Roman"/>
                <w:sz w:val="24"/>
                <w:szCs w:val="24"/>
              </w:rPr>
              <w:t>:</w:t>
            </w:r>
          </w:p>
          <w:p w14:paraId="7C779E0D" w14:textId="77777777" w:rsidR="002D60EF" w:rsidRPr="007A04EE" w:rsidRDefault="0043400E" w:rsidP="001041C6">
            <w:pPr>
              <w:pStyle w:val="ListParagraph"/>
              <w:numPr>
                <w:ilvl w:val="0"/>
                <w:numId w:val="43"/>
              </w:numPr>
              <w:spacing w:after="120" w:line="240" w:lineRule="auto"/>
              <w:ind w:right="142"/>
              <w:jc w:val="both"/>
              <w:rPr>
                <w:rFonts w:ascii="Times New Roman" w:hAnsi="Times New Roman" w:cs="Times New Roman"/>
                <w:sz w:val="24"/>
                <w:szCs w:val="24"/>
              </w:rPr>
            </w:pPr>
            <w:r w:rsidRPr="007A04EE">
              <w:rPr>
                <w:rFonts w:ascii="Times New Roman" w:hAnsi="Times New Roman" w:cs="Times New Roman"/>
                <w:sz w:val="24"/>
                <w:szCs w:val="24"/>
              </w:rPr>
              <w:t>tehniska rakstura normas, kuras nav lietderīgi regulēt ārējā normatīvajā aktā</w:t>
            </w:r>
            <w:r w:rsidR="00FD683C" w:rsidRPr="007A04EE">
              <w:rPr>
                <w:rFonts w:ascii="Times New Roman" w:hAnsi="Times New Roman" w:cs="Times New Roman"/>
                <w:sz w:val="24"/>
                <w:szCs w:val="24"/>
              </w:rPr>
              <w:t xml:space="preserve">, </w:t>
            </w:r>
            <w:r w:rsidR="000B2FED" w:rsidRPr="007A04EE">
              <w:rPr>
                <w:rFonts w:ascii="Times New Roman" w:hAnsi="Times New Roman" w:cs="Times New Roman"/>
                <w:sz w:val="24"/>
                <w:szCs w:val="24"/>
              </w:rPr>
              <w:t xml:space="preserve">piemēram, konsolidācija aptver </w:t>
            </w:r>
            <w:r w:rsidR="002D60EF" w:rsidRPr="007A04EE">
              <w:rPr>
                <w:rFonts w:ascii="Times New Roman" w:hAnsi="Times New Roman" w:cs="Times New Roman"/>
                <w:sz w:val="24"/>
                <w:szCs w:val="24"/>
              </w:rPr>
              <w:t>visus finanšu pārskatu posteņus;</w:t>
            </w:r>
          </w:p>
          <w:p w14:paraId="194A83AC" w14:textId="5AE90761" w:rsidR="0043400E" w:rsidRPr="007A04EE" w:rsidRDefault="00FD683C" w:rsidP="001041C6">
            <w:pPr>
              <w:pStyle w:val="ListParagraph"/>
              <w:numPr>
                <w:ilvl w:val="0"/>
                <w:numId w:val="43"/>
              </w:numPr>
              <w:spacing w:after="120" w:line="240" w:lineRule="auto"/>
              <w:ind w:right="142"/>
              <w:jc w:val="both"/>
              <w:rPr>
                <w:rFonts w:ascii="Times New Roman" w:hAnsi="Times New Roman" w:cs="Times New Roman"/>
                <w:sz w:val="24"/>
                <w:szCs w:val="24"/>
              </w:rPr>
            </w:pPr>
            <w:r w:rsidRPr="007A04EE">
              <w:rPr>
                <w:rFonts w:ascii="Times New Roman" w:hAnsi="Times New Roman" w:cs="Times New Roman"/>
                <w:sz w:val="24"/>
                <w:szCs w:val="24"/>
              </w:rPr>
              <w:t>deklaratīva rakstura normas</w:t>
            </w:r>
            <w:r w:rsidR="002D60EF" w:rsidRPr="007A04EE">
              <w:rPr>
                <w:rFonts w:ascii="Times New Roman" w:hAnsi="Times New Roman" w:cs="Times New Roman"/>
                <w:sz w:val="24"/>
                <w:szCs w:val="24"/>
              </w:rPr>
              <w:t xml:space="preserve"> </w:t>
            </w:r>
            <w:r w:rsidR="002D60EF" w:rsidRPr="007A04EE">
              <w:rPr>
                <w:rFonts w:ascii="Times New Roman" w:eastAsia="Times New Roman" w:hAnsi="Times New Roman" w:cs="Times New Roman"/>
                <w:sz w:val="24"/>
                <w:szCs w:val="24"/>
                <w:lang w:eastAsia="lv-LV"/>
              </w:rPr>
              <w:t xml:space="preserve">– </w:t>
            </w:r>
            <w:r w:rsidR="000B2FED" w:rsidRPr="007A04EE">
              <w:rPr>
                <w:rFonts w:ascii="Times New Roman" w:hAnsi="Times New Roman" w:cs="Times New Roman"/>
                <w:sz w:val="24"/>
                <w:szCs w:val="24"/>
              </w:rPr>
              <w:t>ka kvalitatīvais raksturojums nosaka pārskatā sniegtās informācijas noderīgumu tās lietotājiem</w:t>
            </w:r>
            <w:r w:rsidR="002D60EF" w:rsidRPr="007A04EE">
              <w:rPr>
                <w:rFonts w:ascii="Times New Roman" w:hAnsi="Times New Roman" w:cs="Times New Roman"/>
                <w:sz w:val="24"/>
                <w:szCs w:val="24"/>
              </w:rPr>
              <w:t>,</w:t>
            </w:r>
            <w:r w:rsidR="000B2FED" w:rsidRPr="007A04EE">
              <w:rPr>
                <w:rFonts w:ascii="Times New Roman" w:hAnsi="Times New Roman" w:cs="Times New Roman"/>
                <w:sz w:val="24"/>
                <w:szCs w:val="24"/>
              </w:rPr>
              <w:t xml:space="preserve"> </w:t>
            </w:r>
            <w:r w:rsidR="001041C6" w:rsidRPr="007A04EE">
              <w:rPr>
                <w:rFonts w:ascii="Times New Roman" w:hAnsi="Times New Roman" w:cs="Times New Roman"/>
                <w:sz w:val="24"/>
                <w:szCs w:val="24"/>
              </w:rPr>
              <w:t xml:space="preserve">vai, ka </w:t>
            </w:r>
            <w:r w:rsidR="000B2FED" w:rsidRPr="007A04EE">
              <w:rPr>
                <w:rFonts w:ascii="Times New Roman" w:hAnsi="Times New Roman" w:cs="Times New Roman"/>
                <w:sz w:val="24"/>
                <w:szCs w:val="24"/>
              </w:rPr>
              <w:t>in</w:t>
            </w:r>
            <w:r w:rsidRPr="007A04EE">
              <w:rPr>
                <w:rFonts w:ascii="Times New Roman" w:hAnsi="Times New Roman" w:cs="Times New Roman"/>
                <w:sz w:val="24"/>
                <w:szCs w:val="24"/>
              </w:rPr>
              <w:t>formācijai jābūt saprotamai, nozīmīgai, ticamai un salīdzināmai,</w:t>
            </w:r>
            <w:r w:rsidR="000B2FED" w:rsidRPr="007A04EE">
              <w:rPr>
                <w:rFonts w:ascii="Times New Roman" w:hAnsi="Times New Roman" w:cs="Times New Roman"/>
                <w:sz w:val="24"/>
                <w:szCs w:val="24"/>
              </w:rPr>
              <w:t xml:space="preserve"> kā arī </w:t>
            </w:r>
            <w:r w:rsidR="002D60EF" w:rsidRPr="007A04EE">
              <w:rPr>
                <w:rFonts w:ascii="Times New Roman" w:hAnsi="Times New Roman" w:cs="Times New Roman"/>
                <w:sz w:val="24"/>
                <w:szCs w:val="24"/>
              </w:rPr>
              <w:t>piemēram,</w:t>
            </w:r>
            <w:r w:rsidRPr="007A04EE">
              <w:rPr>
                <w:rFonts w:ascii="Times New Roman" w:hAnsi="Times New Roman" w:cs="Times New Roman"/>
                <w:sz w:val="24"/>
                <w:szCs w:val="24"/>
              </w:rPr>
              <w:t xml:space="preserve"> </w:t>
            </w:r>
            <w:r w:rsidR="000B2FED" w:rsidRPr="007A04EE">
              <w:rPr>
                <w:rFonts w:ascii="Times New Roman" w:hAnsi="Times New Roman" w:cs="Times New Roman"/>
                <w:sz w:val="24"/>
                <w:szCs w:val="24"/>
              </w:rPr>
              <w:t>pārskats ir nepārprotami identificējams, un tajā esošā informācija neatšķiras no tādas pašas informācijas citos pārskatos.</w:t>
            </w:r>
          </w:p>
          <w:p w14:paraId="4C72489E" w14:textId="77777777" w:rsidR="00AC721A" w:rsidRPr="007A04EE" w:rsidRDefault="00F07258" w:rsidP="003C30A0">
            <w:pPr>
              <w:spacing w:after="120" w:line="240" w:lineRule="auto"/>
              <w:ind w:right="142"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IV. nodaļa.  Finanšu pārskata sagatavošana</w:t>
            </w:r>
          </w:p>
          <w:p w14:paraId="4B5C0A42" w14:textId="40653280" w:rsidR="00986E05" w:rsidRPr="007A04EE" w:rsidRDefault="00F07258" w:rsidP="00736917">
            <w:pPr>
              <w:spacing w:after="0" w:line="240" w:lineRule="auto"/>
              <w:ind w:right="140" w:firstLine="403"/>
              <w:jc w:val="both"/>
              <w:rPr>
                <w:rFonts w:ascii="Times New Roman" w:eastAsia="Times New Roman" w:hAnsi="Times New Roman" w:cs="Times New Roman"/>
                <w:sz w:val="24"/>
                <w:szCs w:val="24"/>
                <w:lang w:eastAsia="lv-LV"/>
              </w:rPr>
            </w:pPr>
            <w:r w:rsidRPr="007A04EE">
              <w:t xml:space="preserve"> </w:t>
            </w:r>
            <w:r w:rsidR="00AC3F94" w:rsidRPr="007A04EE">
              <w:rPr>
                <w:rFonts w:ascii="Times New Roman" w:eastAsia="Times New Roman" w:hAnsi="Times New Roman" w:cs="Times New Roman"/>
                <w:sz w:val="24"/>
                <w:szCs w:val="24"/>
                <w:lang w:eastAsia="lv-LV"/>
              </w:rPr>
              <w:t>Noteikum</w:t>
            </w:r>
            <w:r w:rsidR="00335429" w:rsidRPr="007A04EE">
              <w:rPr>
                <w:rFonts w:ascii="Times New Roman" w:eastAsia="Times New Roman" w:hAnsi="Times New Roman" w:cs="Times New Roman"/>
                <w:sz w:val="24"/>
                <w:szCs w:val="24"/>
                <w:lang w:eastAsia="lv-LV"/>
              </w:rPr>
              <w:t>u projektā</w:t>
            </w:r>
            <w:r w:rsidR="00AC3F94" w:rsidRPr="007A04EE">
              <w:rPr>
                <w:rFonts w:ascii="Times New Roman" w:eastAsia="Times New Roman" w:hAnsi="Times New Roman" w:cs="Times New Roman"/>
                <w:sz w:val="24"/>
                <w:szCs w:val="24"/>
                <w:lang w:eastAsia="lv-LV"/>
              </w:rPr>
              <w:t xml:space="preserve"> salīdzinājumā ar MK noteikumos Nr.375 noteikto:</w:t>
            </w:r>
          </w:p>
          <w:p w14:paraId="1DAF1382" w14:textId="5DFE0A25" w:rsidR="00986E05" w:rsidRPr="007A04EE" w:rsidRDefault="00AC3F94" w:rsidP="00A914A0">
            <w:pPr>
              <w:pStyle w:val="ListParagraph"/>
              <w:numPr>
                <w:ilvl w:val="0"/>
                <w:numId w:val="39"/>
              </w:numPr>
              <w:tabs>
                <w:tab w:val="left" w:pos="1476"/>
              </w:tabs>
              <w:spacing w:after="12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ietverti tikai f</w:t>
            </w:r>
            <w:r w:rsidR="00C93AEA" w:rsidRPr="007A04EE">
              <w:rPr>
                <w:rFonts w:ascii="Times New Roman" w:eastAsia="Times New Roman" w:hAnsi="Times New Roman" w:cs="Times New Roman"/>
                <w:sz w:val="24"/>
                <w:szCs w:val="24"/>
                <w:lang w:eastAsia="lv-LV"/>
              </w:rPr>
              <w:t>inanšu pārskatu</w:t>
            </w:r>
            <w:r w:rsidRPr="007A04EE">
              <w:rPr>
                <w:rFonts w:ascii="Times New Roman" w:eastAsia="Times New Roman" w:hAnsi="Times New Roman" w:cs="Times New Roman"/>
                <w:sz w:val="24"/>
                <w:szCs w:val="24"/>
                <w:lang w:eastAsia="lv-LV"/>
              </w:rPr>
              <w:t xml:space="preserve"> (valsts konsolidētās grāmatvedības bilances, konsolidētā pārskata par darbības finansiālajiem rezultātiem</w:t>
            </w:r>
            <w:r w:rsidR="00177FC3"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konsolidētā pašu kapitāla izmaiņu pārskata</w:t>
            </w:r>
            <w:r w:rsidR="00177FC3" w:rsidRPr="007A04EE">
              <w:rPr>
                <w:rFonts w:ascii="Times New Roman" w:eastAsia="Times New Roman" w:hAnsi="Times New Roman" w:cs="Times New Roman"/>
                <w:sz w:val="24"/>
                <w:szCs w:val="24"/>
                <w:lang w:eastAsia="lv-LV"/>
              </w:rPr>
              <w:t xml:space="preserve"> un</w:t>
            </w:r>
            <w:r w:rsidRPr="007A04EE">
              <w:rPr>
                <w:rFonts w:ascii="Times New Roman" w:eastAsia="Times New Roman" w:hAnsi="Times New Roman" w:cs="Times New Roman"/>
                <w:sz w:val="24"/>
                <w:szCs w:val="24"/>
                <w:lang w:eastAsia="lv-LV"/>
              </w:rPr>
              <w:t xml:space="preserve"> konsolidētā naudas plūsmas pārskata) </w:t>
            </w:r>
            <w:r w:rsidR="00C93AEA" w:rsidRPr="007A04EE">
              <w:rPr>
                <w:rFonts w:ascii="Times New Roman" w:eastAsia="Times New Roman" w:hAnsi="Times New Roman" w:cs="Times New Roman"/>
                <w:sz w:val="24"/>
                <w:szCs w:val="24"/>
                <w:lang w:eastAsia="lv-LV"/>
              </w:rPr>
              <w:t xml:space="preserve">sagatavošanas </w:t>
            </w:r>
            <w:r w:rsidRPr="007A04EE">
              <w:rPr>
                <w:rFonts w:ascii="Times New Roman" w:eastAsia="Times New Roman" w:hAnsi="Times New Roman" w:cs="Times New Roman"/>
                <w:sz w:val="24"/>
                <w:szCs w:val="24"/>
                <w:lang w:eastAsia="lv-LV"/>
              </w:rPr>
              <w:t>pamat</w:t>
            </w:r>
            <w:r w:rsidR="00C93AEA" w:rsidRPr="007A04EE">
              <w:rPr>
                <w:rFonts w:ascii="Times New Roman" w:eastAsia="Times New Roman" w:hAnsi="Times New Roman" w:cs="Times New Roman"/>
                <w:sz w:val="24"/>
                <w:szCs w:val="24"/>
                <w:lang w:eastAsia="lv-LV"/>
              </w:rPr>
              <w:t>principi</w:t>
            </w:r>
            <w:r w:rsidRPr="007A04EE">
              <w:rPr>
                <w:rFonts w:ascii="Times New Roman" w:eastAsia="Times New Roman" w:hAnsi="Times New Roman" w:cs="Times New Roman"/>
                <w:sz w:val="24"/>
                <w:szCs w:val="24"/>
                <w:lang w:eastAsia="lv-LV"/>
              </w:rPr>
              <w:t>, savukārt attiecīgā pārskata defin</w:t>
            </w:r>
            <w:r w:rsidR="00177FC3" w:rsidRPr="007A04EE">
              <w:rPr>
                <w:rFonts w:ascii="Times New Roman" w:eastAsia="Times New Roman" w:hAnsi="Times New Roman" w:cs="Times New Roman"/>
                <w:sz w:val="24"/>
                <w:szCs w:val="24"/>
                <w:lang w:eastAsia="lv-LV"/>
              </w:rPr>
              <w:t>īcija</w:t>
            </w:r>
            <w:r w:rsidR="00986E05" w:rsidRPr="007A04EE">
              <w:rPr>
                <w:rFonts w:ascii="Times New Roman" w:eastAsia="Times New Roman" w:hAnsi="Times New Roman" w:cs="Times New Roman"/>
                <w:sz w:val="24"/>
                <w:szCs w:val="24"/>
                <w:lang w:eastAsia="lv-LV"/>
              </w:rPr>
              <w:t xml:space="preserve"> noteikt</w:t>
            </w:r>
            <w:r w:rsidR="00177FC3" w:rsidRPr="007A04EE">
              <w:rPr>
                <w:rFonts w:ascii="Times New Roman" w:eastAsia="Times New Roman" w:hAnsi="Times New Roman" w:cs="Times New Roman"/>
                <w:sz w:val="24"/>
                <w:szCs w:val="24"/>
                <w:lang w:eastAsia="lv-LV"/>
              </w:rPr>
              <w:t>a</w:t>
            </w:r>
            <w:r w:rsidR="00986E05" w:rsidRPr="007A04EE">
              <w:rPr>
                <w:rFonts w:ascii="Times New Roman" w:eastAsia="Times New Roman" w:hAnsi="Times New Roman" w:cs="Times New Roman"/>
                <w:sz w:val="24"/>
                <w:szCs w:val="24"/>
                <w:lang w:eastAsia="lv-LV"/>
              </w:rPr>
              <w:t xml:space="preserve"> noteikumu </w:t>
            </w:r>
            <w:r w:rsidR="00177FC3" w:rsidRPr="007A04EE">
              <w:rPr>
                <w:rFonts w:ascii="Times New Roman" w:eastAsia="Times New Roman" w:hAnsi="Times New Roman" w:cs="Times New Roman"/>
                <w:sz w:val="24"/>
                <w:szCs w:val="24"/>
                <w:lang w:eastAsia="lv-LV"/>
              </w:rPr>
              <w:t xml:space="preserve">projekta </w:t>
            </w:r>
            <w:r w:rsidR="00986E05" w:rsidRPr="007A04EE">
              <w:rPr>
                <w:rFonts w:ascii="Times New Roman" w:eastAsia="Times New Roman" w:hAnsi="Times New Roman" w:cs="Times New Roman"/>
                <w:sz w:val="24"/>
                <w:szCs w:val="24"/>
                <w:lang w:eastAsia="lv-LV"/>
              </w:rPr>
              <w:t>2.punktā;</w:t>
            </w:r>
          </w:p>
          <w:p w14:paraId="13600889" w14:textId="61F0CF78" w:rsidR="00986E05" w:rsidRPr="007A04EE" w:rsidRDefault="00986E05" w:rsidP="00A914A0">
            <w:pPr>
              <w:pStyle w:val="ListParagraph"/>
              <w:numPr>
                <w:ilvl w:val="0"/>
                <w:numId w:val="39"/>
              </w:numPr>
              <w:tabs>
                <w:tab w:val="left" w:pos="1476"/>
              </w:tabs>
              <w:spacing w:after="12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nav pievienotas pārskatu veidlapas un to detalizēti aizpildīšanas apraksti;</w:t>
            </w:r>
          </w:p>
          <w:p w14:paraId="765D7589" w14:textId="16F2DA2E" w:rsidR="00986E05" w:rsidRPr="007A04EE" w:rsidRDefault="00986E05" w:rsidP="00A914A0">
            <w:pPr>
              <w:pStyle w:val="ListParagraph"/>
              <w:numPr>
                <w:ilvl w:val="0"/>
                <w:numId w:val="39"/>
              </w:numPr>
              <w:tabs>
                <w:tab w:val="left" w:pos="1476"/>
              </w:tabs>
              <w:spacing w:after="12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finanšu pārskatu sastāvā iekļauti arī finanšu pārskatu pielikumi;</w:t>
            </w:r>
          </w:p>
          <w:p w14:paraId="45755457" w14:textId="6157DD96" w:rsidR="00986E05" w:rsidRPr="007A04EE" w:rsidRDefault="00986E05" w:rsidP="00A914A0">
            <w:pPr>
              <w:pStyle w:val="ListParagraph"/>
              <w:numPr>
                <w:ilvl w:val="0"/>
                <w:numId w:val="39"/>
              </w:numPr>
              <w:tabs>
                <w:tab w:val="left" w:pos="1476"/>
              </w:tabs>
              <w:spacing w:after="12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noteikti jauni finanšu pārskatu pielikum</w:t>
            </w:r>
            <w:r w:rsidR="000F19FB" w:rsidRPr="007A04EE">
              <w:rPr>
                <w:rFonts w:ascii="Times New Roman" w:eastAsia="Times New Roman" w:hAnsi="Times New Roman" w:cs="Times New Roman"/>
                <w:sz w:val="24"/>
                <w:szCs w:val="24"/>
                <w:lang w:eastAsia="lv-LV"/>
              </w:rPr>
              <w:t>ā ietver</w:t>
            </w:r>
            <w:r w:rsidR="00AC721A" w:rsidRPr="007A04EE">
              <w:rPr>
                <w:rFonts w:ascii="Times New Roman" w:eastAsia="Times New Roman" w:hAnsi="Times New Roman" w:cs="Times New Roman"/>
                <w:sz w:val="24"/>
                <w:szCs w:val="24"/>
                <w:lang w:eastAsia="lv-LV"/>
              </w:rPr>
              <w:t>am</w:t>
            </w:r>
            <w:r w:rsidR="000F19FB" w:rsidRPr="007A04EE">
              <w:rPr>
                <w:rFonts w:ascii="Times New Roman" w:eastAsia="Times New Roman" w:hAnsi="Times New Roman" w:cs="Times New Roman"/>
                <w:sz w:val="24"/>
                <w:szCs w:val="24"/>
                <w:lang w:eastAsia="lv-LV"/>
              </w:rPr>
              <w:t>ie skaidrojumi, kur</w:t>
            </w:r>
            <w:r w:rsidR="00871108" w:rsidRPr="007A04EE">
              <w:rPr>
                <w:rFonts w:ascii="Times New Roman" w:eastAsia="Times New Roman" w:hAnsi="Times New Roman" w:cs="Times New Roman"/>
                <w:sz w:val="24"/>
                <w:szCs w:val="24"/>
                <w:lang w:eastAsia="lv-LV"/>
              </w:rPr>
              <w:t>u</w:t>
            </w:r>
            <w:r w:rsidR="000F19FB" w:rsidRPr="007A04EE">
              <w:rPr>
                <w:rFonts w:ascii="Times New Roman" w:eastAsia="Times New Roman" w:hAnsi="Times New Roman" w:cs="Times New Roman"/>
                <w:sz w:val="24"/>
                <w:szCs w:val="24"/>
                <w:lang w:eastAsia="lv-LV"/>
              </w:rPr>
              <w:t>s</w:t>
            </w:r>
            <w:r w:rsidRPr="007A04EE">
              <w:rPr>
                <w:rFonts w:ascii="Times New Roman" w:eastAsia="Times New Roman" w:hAnsi="Times New Roman" w:cs="Times New Roman"/>
                <w:sz w:val="24"/>
                <w:szCs w:val="24"/>
                <w:lang w:eastAsia="lv-LV"/>
              </w:rPr>
              <w:t xml:space="preserve"> </w:t>
            </w:r>
            <w:r w:rsidR="00AC721A" w:rsidRPr="007A04EE">
              <w:rPr>
                <w:rFonts w:ascii="Times New Roman" w:eastAsia="Times New Roman" w:hAnsi="Times New Roman" w:cs="Times New Roman"/>
                <w:sz w:val="24"/>
                <w:szCs w:val="24"/>
                <w:lang w:eastAsia="lv-LV"/>
              </w:rPr>
              <w:t xml:space="preserve">sagatavo </w:t>
            </w:r>
            <w:r w:rsidR="000F19FB" w:rsidRPr="007A04EE">
              <w:rPr>
                <w:rFonts w:ascii="Times New Roman" w:eastAsia="Times New Roman" w:hAnsi="Times New Roman" w:cs="Times New Roman"/>
                <w:sz w:val="24"/>
                <w:szCs w:val="24"/>
                <w:lang w:eastAsia="lv-LV"/>
              </w:rPr>
              <w:t xml:space="preserve">papildus grāmatvedības uzskaites principu un finanšu pārskata posteņu skaidrojumiem </w:t>
            </w:r>
            <w:r w:rsidR="00AC721A" w:rsidRPr="007A04EE">
              <w:rPr>
                <w:rFonts w:ascii="Times New Roman" w:eastAsia="Times New Roman" w:hAnsi="Times New Roman" w:cs="Times New Roman"/>
                <w:sz w:val="24"/>
                <w:szCs w:val="24"/>
                <w:lang w:eastAsia="lv-LV"/>
              </w:rPr>
              <w:t xml:space="preserve">un </w:t>
            </w:r>
            <w:r w:rsidRPr="007A04EE">
              <w:rPr>
                <w:rFonts w:ascii="Times New Roman" w:eastAsia="Times New Roman" w:hAnsi="Times New Roman" w:cs="Times New Roman"/>
                <w:sz w:val="24"/>
                <w:szCs w:val="24"/>
                <w:lang w:eastAsia="lv-LV"/>
              </w:rPr>
              <w:t>sniedz par:</w:t>
            </w:r>
          </w:p>
          <w:p w14:paraId="1DC7E432" w14:textId="6E2F4A50" w:rsidR="00986E05" w:rsidRPr="007A04EE" w:rsidRDefault="00986E05" w:rsidP="00381CA0">
            <w:pPr>
              <w:pStyle w:val="ListParagraph"/>
              <w:numPr>
                <w:ilvl w:val="1"/>
                <w:numId w:val="33"/>
              </w:numPr>
              <w:spacing w:after="120" w:line="240" w:lineRule="auto"/>
              <w:ind w:hanging="357"/>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pārskata sagatavošanas principiem;</w:t>
            </w:r>
          </w:p>
          <w:p w14:paraId="188A06B1" w14:textId="12C145FD" w:rsidR="00986E05" w:rsidRPr="007A04EE" w:rsidRDefault="00986E05" w:rsidP="00381CA0">
            <w:pPr>
              <w:pStyle w:val="ListParagraph"/>
              <w:numPr>
                <w:ilvl w:val="1"/>
                <w:numId w:val="33"/>
              </w:numPr>
              <w:spacing w:after="120" w:line="240" w:lineRule="auto"/>
              <w:ind w:hanging="357"/>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finanšu</w:t>
            </w:r>
            <w:r w:rsidR="000F19FB" w:rsidRPr="007A04EE">
              <w:rPr>
                <w:rFonts w:ascii="Times New Roman" w:eastAsia="Times New Roman" w:hAnsi="Times New Roman" w:cs="Times New Roman"/>
                <w:sz w:val="24"/>
                <w:szCs w:val="24"/>
                <w:lang w:eastAsia="lv-LV"/>
              </w:rPr>
              <w:t xml:space="preserve"> instrumentu risku pārvaldīšanu.</w:t>
            </w:r>
          </w:p>
          <w:p w14:paraId="23054809" w14:textId="7171BE94" w:rsidR="00BE0E1E" w:rsidRPr="007A04EE" w:rsidRDefault="00BE0E1E" w:rsidP="00381CA0">
            <w:pPr>
              <w:spacing w:after="0" w:line="240" w:lineRule="auto"/>
              <w:ind w:right="140" w:firstLine="482"/>
              <w:jc w:val="both"/>
              <w:rPr>
                <w:rFonts w:ascii="Times New Roman" w:eastAsia="Times New Roman" w:hAnsi="Times New Roman" w:cs="Times New Roman"/>
                <w:i/>
                <w:sz w:val="24"/>
                <w:szCs w:val="24"/>
                <w:u w:val="single"/>
                <w:lang w:eastAsia="lv-LV"/>
              </w:rPr>
            </w:pPr>
            <w:r w:rsidRPr="007A04EE">
              <w:rPr>
                <w:rFonts w:ascii="Times New Roman" w:eastAsia="Times New Roman" w:hAnsi="Times New Roman" w:cs="Times New Roman"/>
                <w:i/>
                <w:sz w:val="24"/>
                <w:szCs w:val="24"/>
                <w:u w:val="single"/>
                <w:lang w:eastAsia="lv-LV"/>
              </w:rPr>
              <w:t>Par finanšu pārskata pielikumu</w:t>
            </w:r>
          </w:p>
          <w:p w14:paraId="1F79B7CB" w14:textId="7C0CEB2E" w:rsidR="00183C99" w:rsidRPr="007A04EE" w:rsidRDefault="00183C99" w:rsidP="00613813">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Finanšu pārskata pielikums sniedz skaidrojumu par finanšu pārskatos – valsts konsolidētajā</w:t>
            </w:r>
            <w:r w:rsidR="000A7894" w:rsidRPr="007A04EE">
              <w:rPr>
                <w:rFonts w:ascii="Times New Roman" w:eastAsia="Times New Roman" w:hAnsi="Times New Roman" w:cs="Times New Roman"/>
                <w:sz w:val="24"/>
                <w:szCs w:val="24"/>
                <w:lang w:eastAsia="lv-LV"/>
              </w:rPr>
              <w:t xml:space="preserve"> </w:t>
            </w:r>
            <w:r w:rsidR="005D700D" w:rsidRPr="007A04EE">
              <w:rPr>
                <w:rFonts w:ascii="Times New Roman" w:eastAsia="Times New Roman" w:hAnsi="Times New Roman" w:cs="Times New Roman"/>
                <w:sz w:val="24"/>
                <w:szCs w:val="24"/>
                <w:lang w:eastAsia="lv-LV"/>
              </w:rPr>
              <w:t xml:space="preserve">grāmatvedības </w:t>
            </w:r>
            <w:r w:rsidRPr="007A04EE">
              <w:rPr>
                <w:rFonts w:ascii="Times New Roman" w:eastAsia="Times New Roman" w:hAnsi="Times New Roman" w:cs="Times New Roman"/>
                <w:sz w:val="24"/>
                <w:szCs w:val="24"/>
                <w:lang w:eastAsia="lv-LV"/>
              </w:rPr>
              <w:t xml:space="preserve">bilancē, </w:t>
            </w:r>
            <w:r w:rsidR="000A7894" w:rsidRPr="007A04EE">
              <w:rPr>
                <w:rFonts w:ascii="Times New Roman" w:eastAsia="Times New Roman" w:hAnsi="Times New Roman" w:cs="Times New Roman"/>
                <w:sz w:val="24"/>
                <w:szCs w:val="24"/>
                <w:lang w:eastAsia="lv-LV"/>
              </w:rPr>
              <w:t xml:space="preserve">konsolidētajā </w:t>
            </w:r>
            <w:r w:rsidRPr="007A04EE">
              <w:rPr>
                <w:rFonts w:ascii="Times New Roman" w:eastAsia="Times New Roman" w:hAnsi="Times New Roman" w:cs="Times New Roman"/>
                <w:sz w:val="24"/>
                <w:szCs w:val="24"/>
                <w:lang w:eastAsia="lv-LV"/>
              </w:rPr>
              <w:t>pārskatā par darbības finansiālajiem rezultātiem,</w:t>
            </w:r>
            <w:r w:rsidR="000A7894" w:rsidRPr="007A04EE">
              <w:rPr>
                <w:rFonts w:ascii="Times New Roman" w:eastAsia="Times New Roman" w:hAnsi="Times New Roman" w:cs="Times New Roman"/>
                <w:sz w:val="24"/>
                <w:szCs w:val="24"/>
                <w:lang w:eastAsia="lv-LV"/>
              </w:rPr>
              <w:t xml:space="preserve"> konsolidētajā</w:t>
            </w:r>
            <w:r w:rsidRPr="007A04EE">
              <w:rPr>
                <w:rFonts w:ascii="Times New Roman" w:eastAsia="Times New Roman" w:hAnsi="Times New Roman" w:cs="Times New Roman"/>
                <w:sz w:val="24"/>
                <w:szCs w:val="24"/>
                <w:lang w:eastAsia="lv-LV"/>
              </w:rPr>
              <w:t xml:space="preserve"> pašu kapitāla izmaiņu pārskatā un </w:t>
            </w:r>
            <w:r w:rsidR="000A7894" w:rsidRPr="007A04EE">
              <w:rPr>
                <w:rFonts w:ascii="Times New Roman" w:eastAsia="Times New Roman" w:hAnsi="Times New Roman" w:cs="Times New Roman"/>
                <w:sz w:val="24"/>
                <w:szCs w:val="24"/>
                <w:lang w:eastAsia="lv-LV"/>
              </w:rPr>
              <w:t xml:space="preserve">konsolidētajā </w:t>
            </w:r>
            <w:r w:rsidRPr="007A04EE">
              <w:rPr>
                <w:rFonts w:ascii="Times New Roman" w:eastAsia="Times New Roman" w:hAnsi="Times New Roman" w:cs="Times New Roman"/>
                <w:sz w:val="24"/>
                <w:szCs w:val="24"/>
                <w:lang w:eastAsia="lv-LV"/>
              </w:rPr>
              <w:t>naudas plūsmas pārskatā</w:t>
            </w:r>
            <w:r w:rsidR="00177FC3"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 norādītajiem posteņiem vai norāda posteņu detalizētāku sadalījumu.</w:t>
            </w:r>
          </w:p>
          <w:p w14:paraId="7411A56D" w14:textId="77777777" w:rsidR="0084486E" w:rsidRPr="007A04EE" w:rsidRDefault="004B61D1" w:rsidP="00613813">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Finanšu pārskata pielikums sastāv no grāmatvedības uzskaites principu apraksta, </w:t>
            </w:r>
            <w:r w:rsidR="00090159" w:rsidRPr="007A04EE">
              <w:rPr>
                <w:rFonts w:ascii="Times New Roman" w:eastAsia="Times New Roman" w:hAnsi="Times New Roman" w:cs="Times New Roman"/>
                <w:sz w:val="24"/>
                <w:szCs w:val="24"/>
                <w:lang w:eastAsia="lv-LV"/>
              </w:rPr>
              <w:t xml:space="preserve">gada pārskata sagatavošanas principu apraksta, </w:t>
            </w:r>
            <w:r w:rsidR="003C28F4" w:rsidRPr="007A04EE">
              <w:rPr>
                <w:rFonts w:ascii="Times New Roman" w:eastAsia="Times New Roman" w:hAnsi="Times New Roman" w:cs="Times New Roman"/>
                <w:sz w:val="24"/>
                <w:szCs w:val="24"/>
                <w:lang w:eastAsia="lv-LV"/>
              </w:rPr>
              <w:t xml:space="preserve">finanšu instrumentu </w:t>
            </w:r>
            <w:r w:rsidRPr="007A04EE">
              <w:rPr>
                <w:rFonts w:ascii="Times New Roman" w:eastAsia="Times New Roman" w:hAnsi="Times New Roman" w:cs="Times New Roman"/>
                <w:sz w:val="24"/>
                <w:szCs w:val="24"/>
                <w:lang w:eastAsia="lv-LV"/>
              </w:rPr>
              <w:t>risku pārvald</w:t>
            </w:r>
            <w:r w:rsidR="003C28F4" w:rsidRPr="007A04EE">
              <w:rPr>
                <w:rFonts w:ascii="Times New Roman" w:eastAsia="Times New Roman" w:hAnsi="Times New Roman" w:cs="Times New Roman"/>
                <w:sz w:val="24"/>
                <w:szCs w:val="24"/>
                <w:lang w:eastAsia="lv-LV"/>
              </w:rPr>
              <w:t>īšanas</w:t>
            </w:r>
            <w:r w:rsidRPr="007A04EE">
              <w:rPr>
                <w:rFonts w:ascii="Times New Roman" w:eastAsia="Times New Roman" w:hAnsi="Times New Roman" w:cs="Times New Roman"/>
                <w:sz w:val="24"/>
                <w:szCs w:val="24"/>
                <w:lang w:eastAsia="lv-LV"/>
              </w:rPr>
              <w:t xml:space="preserve"> apraksta un finanšu pārskata posteņu skaidrojuma. </w:t>
            </w:r>
          </w:p>
          <w:p w14:paraId="4F48FD4F" w14:textId="1CD7A527" w:rsidR="00C82A1E" w:rsidRPr="007A04EE" w:rsidRDefault="00FC1477" w:rsidP="00613813">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F</w:t>
            </w:r>
            <w:r w:rsidR="004B61D1" w:rsidRPr="007A04EE">
              <w:rPr>
                <w:rFonts w:ascii="Times New Roman" w:eastAsia="Times New Roman" w:hAnsi="Times New Roman" w:cs="Times New Roman"/>
                <w:sz w:val="24"/>
                <w:szCs w:val="24"/>
                <w:lang w:eastAsia="lv-LV"/>
              </w:rPr>
              <w:t>inanšu pārskata posteņu skaidrojumu sagatavo</w:t>
            </w:r>
            <w:r w:rsidR="005933F6" w:rsidRPr="007A04EE">
              <w:rPr>
                <w:rFonts w:ascii="Times New Roman" w:eastAsia="Times New Roman" w:hAnsi="Times New Roman" w:cs="Times New Roman"/>
                <w:sz w:val="24"/>
                <w:szCs w:val="24"/>
                <w:lang w:eastAsia="lv-LV"/>
              </w:rPr>
              <w:t xml:space="preserve">šanai </w:t>
            </w:r>
            <w:r w:rsidRPr="007A04EE">
              <w:rPr>
                <w:rFonts w:ascii="Times New Roman" w:eastAsia="Times New Roman" w:hAnsi="Times New Roman" w:cs="Times New Roman"/>
                <w:sz w:val="24"/>
                <w:szCs w:val="24"/>
                <w:lang w:eastAsia="lv-LV"/>
              </w:rPr>
              <w:t xml:space="preserve">Valsts kase </w:t>
            </w:r>
            <w:r w:rsidR="005933F6" w:rsidRPr="007A04EE">
              <w:rPr>
                <w:rFonts w:ascii="Times New Roman" w:eastAsia="Times New Roman" w:hAnsi="Times New Roman" w:cs="Times New Roman"/>
                <w:sz w:val="24"/>
                <w:szCs w:val="24"/>
                <w:lang w:eastAsia="lv-LV"/>
              </w:rPr>
              <w:t>izmanto</w:t>
            </w:r>
            <w:r w:rsidR="0084486E" w:rsidRPr="007A04EE">
              <w:rPr>
                <w:rFonts w:ascii="Times New Roman" w:hAnsi="Times New Roman" w:cs="Times New Roman"/>
                <w:sz w:val="24"/>
                <w:szCs w:val="24"/>
              </w:rPr>
              <w:t xml:space="preserve"> </w:t>
            </w:r>
            <w:r w:rsidR="0084486E" w:rsidRPr="007A04EE">
              <w:rPr>
                <w:rFonts w:ascii="Times New Roman" w:eastAsia="Times New Roman" w:hAnsi="Times New Roman" w:cs="Times New Roman"/>
                <w:sz w:val="24"/>
                <w:szCs w:val="24"/>
                <w:lang w:eastAsia="lv-LV"/>
              </w:rPr>
              <w:t>informāciju, kas ir saņemta no konsolidācijā iesaistītajām iestādēm</w:t>
            </w:r>
            <w:r w:rsidR="00C22975"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Noteikumu projektā noteikts, ka finanšu pārskata posteņu skaidrojumu</w:t>
            </w:r>
            <w:r w:rsidR="0084486E" w:rsidRPr="007A04EE">
              <w:rPr>
                <w:rFonts w:ascii="Times New Roman" w:eastAsia="Times New Roman" w:hAnsi="Times New Roman" w:cs="Times New Roman"/>
                <w:sz w:val="24"/>
                <w:szCs w:val="24"/>
                <w:lang w:eastAsia="lv-LV"/>
              </w:rPr>
              <w:t xml:space="preserve"> sagatavo Valsts kases noteikta</w:t>
            </w:r>
            <w:r w:rsidR="00D0217D" w:rsidRPr="007A04EE">
              <w:rPr>
                <w:rFonts w:ascii="Times New Roman" w:eastAsia="Times New Roman" w:hAnsi="Times New Roman" w:cs="Times New Roman"/>
                <w:sz w:val="24"/>
                <w:szCs w:val="24"/>
                <w:lang w:eastAsia="lv-LV"/>
              </w:rPr>
              <w:t>jā</w:t>
            </w:r>
            <w:r w:rsidR="0084486E" w:rsidRPr="007A04EE">
              <w:rPr>
                <w:rFonts w:ascii="Times New Roman" w:eastAsia="Times New Roman" w:hAnsi="Times New Roman" w:cs="Times New Roman"/>
                <w:sz w:val="24"/>
                <w:szCs w:val="24"/>
                <w:lang w:eastAsia="lv-LV"/>
              </w:rPr>
              <w:t xml:space="preserve"> kārtīb</w:t>
            </w:r>
            <w:r w:rsidR="00D0217D" w:rsidRPr="007A04EE">
              <w:rPr>
                <w:rFonts w:ascii="Times New Roman" w:eastAsia="Times New Roman" w:hAnsi="Times New Roman" w:cs="Times New Roman"/>
                <w:sz w:val="24"/>
                <w:szCs w:val="24"/>
                <w:lang w:eastAsia="lv-LV"/>
              </w:rPr>
              <w:t>ā</w:t>
            </w:r>
            <w:r w:rsidR="0084486E" w:rsidRPr="007A04EE">
              <w:rPr>
                <w:rFonts w:ascii="Times New Roman" w:eastAsia="Times New Roman" w:hAnsi="Times New Roman" w:cs="Times New Roman"/>
                <w:sz w:val="24"/>
                <w:szCs w:val="24"/>
                <w:lang w:eastAsia="lv-LV"/>
              </w:rPr>
              <w:t xml:space="preserve"> un apjom</w:t>
            </w:r>
            <w:r w:rsidR="00D0217D" w:rsidRPr="007A04EE">
              <w:rPr>
                <w:rFonts w:ascii="Times New Roman" w:eastAsia="Times New Roman" w:hAnsi="Times New Roman" w:cs="Times New Roman"/>
                <w:sz w:val="24"/>
                <w:szCs w:val="24"/>
                <w:lang w:eastAsia="lv-LV"/>
              </w:rPr>
              <w:t>ā</w:t>
            </w:r>
            <w:r w:rsidR="0084486E" w:rsidRPr="007A04EE">
              <w:rPr>
                <w:rFonts w:ascii="Times New Roman" w:eastAsia="Times New Roman" w:hAnsi="Times New Roman" w:cs="Times New Roman"/>
                <w:sz w:val="24"/>
                <w:szCs w:val="24"/>
                <w:lang w:eastAsia="lv-LV"/>
              </w:rPr>
              <w:t>.</w:t>
            </w:r>
          </w:p>
          <w:p w14:paraId="1FB2B7C1" w14:textId="32FAF338" w:rsidR="001C3041" w:rsidRPr="007A04EE" w:rsidRDefault="003A3C38" w:rsidP="00613813">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Finanšu pārskata posteņu</w:t>
            </w:r>
            <w:r w:rsidR="000A7894" w:rsidRPr="007A04EE">
              <w:rPr>
                <w:rFonts w:ascii="Times New Roman" w:eastAsia="Times New Roman" w:hAnsi="Times New Roman" w:cs="Times New Roman"/>
                <w:sz w:val="24"/>
                <w:szCs w:val="24"/>
                <w:lang w:eastAsia="lv-LV"/>
              </w:rPr>
              <w:t>s</w:t>
            </w:r>
            <w:r w:rsidRPr="007A04EE">
              <w:rPr>
                <w:rFonts w:ascii="Times New Roman" w:eastAsia="Times New Roman" w:hAnsi="Times New Roman" w:cs="Times New Roman"/>
                <w:sz w:val="24"/>
                <w:szCs w:val="24"/>
                <w:lang w:eastAsia="lv-LV"/>
              </w:rPr>
              <w:t xml:space="preserve"> skaidro </w:t>
            </w:r>
            <w:r w:rsidR="006C2C3E" w:rsidRPr="007A04EE">
              <w:rPr>
                <w:rFonts w:ascii="Times New Roman" w:eastAsia="Times New Roman" w:hAnsi="Times New Roman" w:cs="Times New Roman"/>
                <w:sz w:val="24"/>
                <w:szCs w:val="24"/>
                <w:lang w:eastAsia="lv-LV"/>
              </w:rPr>
              <w:t>finanšu pārskata pielikumā</w:t>
            </w:r>
            <w:r w:rsidR="00881F5B" w:rsidRPr="007A04EE">
              <w:rPr>
                <w:rFonts w:ascii="Times New Roman" w:eastAsia="Times New Roman" w:hAnsi="Times New Roman" w:cs="Times New Roman"/>
                <w:sz w:val="24"/>
                <w:szCs w:val="24"/>
                <w:lang w:eastAsia="lv-LV"/>
              </w:rPr>
              <w:t>.</w:t>
            </w:r>
            <w:r w:rsidR="000A7894" w:rsidRPr="007A04EE">
              <w:rPr>
                <w:rFonts w:ascii="Times New Roman" w:eastAsia="Times New Roman" w:hAnsi="Times New Roman" w:cs="Times New Roman"/>
                <w:sz w:val="24"/>
                <w:szCs w:val="24"/>
                <w:lang w:eastAsia="lv-LV"/>
              </w:rPr>
              <w:t xml:space="preserve"> </w:t>
            </w:r>
            <w:r w:rsidR="00881F5B" w:rsidRPr="007A04EE">
              <w:rPr>
                <w:rFonts w:ascii="Times New Roman" w:eastAsia="Times New Roman" w:hAnsi="Times New Roman" w:cs="Times New Roman"/>
                <w:sz w:val="24"/>
                <w:szCs w:val="24"/>
                <w:lang w:eastAsia="lv-LV"/>
              </w:rPr>
              <w:t>Skaidrojumus norāda p</w:t>
            </w:r>
            <w:r w:rsidRPr="007A04EE">
              <w:rPr>
                <w:rFonts w:ascii="Times New Roman" w:eastAsia="Times New Roman" w:hAnsi="Times New Roman" w:cs="Times New Roman"/>
                <w:sz w:val="24"/>
                <w:szCs w:val="24"/>
                <w:lang w:eastAsia="lv-LV"/>
              </w:rPr>
              <w:t>iezīmēs</w:t>
            </w:r>
            <w:r w:rsidR="00881F5B"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w:t>
            </w:r>
            <w:r w:rsidR="005250EC" w:rsidRPr="007A04EE">
              <w:rPr>
                <w:rFonts w:ascii="Times New Roman" w:eastAsia="Times New Roman" w:hAnsi="Times New Roman" w:cs="Times New Roman"/>
                <w:sz w:val="24"/>
                <w:szCs w:val="24"/>
                <w:lang w:eastAsia="lv-LV"/>
              </w:rPr>
              <w:t>P</w:t>
            </w:r>
            <w:r w:rsidR="004B61D1" w:rsidRPr="007A04EE">
              <w:rPr>
                <w:rFonts w:ascii="Times New Roman" w:eastAsia="Times New Roman" w:hAnsi="Times New Roman" w:cs="Times New Roman"/>
                <w:sz w:val="24"/>
                <w:szCs w:val="24"/>
                <w:lang w:eastAsia="lv-LV"/>
              </w:rPr>
              <w:t xml:space="preserve">iezīmes ir numurētas. </w:t>
            </w:r>
            <w:r w:rsidR="00BE0E1E" w:rsidRPr="007A04EE">
              <w:rPr>
                <w:rFonts w:ascii="Times New Roman" w:eastAsia="Times New Roman" w:hAnsi="Times New Roman" w:cs="Times New Roman"/>
                <w:sz w:val="24"/>
                <w:szCs w:val="24"/>
                <w:lang w:eastAsia="lv-LV"/>
              </w:rPr>
              <w:t>Viena pārskata posteņa skaidrojumu iespējams norādīt gan konkrētā piezīmē, gan apvienot ar cita pārskata posteņa skaidrojumu visaptverošajā piezīmē</w:t>
            </w:r>
            <w:r w:rsidR="008C01F1" w:rsidRPr="007A04EE">
              <w:rPr>
                <w:rFonts w:ascii="Times New Roman" w:eastAsia="Times New Roman" w:hAnsi="Times New Roman" w:cs="Times New Roman"/>
                <w:sz w:val="24"/>
                <w:szCs w:val="24"/>
                <w:lang w:eastAsia="lv-LV"/>
              </w:rPr>
              <w:t>, kas attiecas vienlaikus uz vairākiem pārskatu posteņiem</w:t>
            </w:r>
            <w:r w:rsidR="00BE0E1E" w:rsidRPr="007A04EE">
              <w:rPr>
                <w:rFonts w:ascii="Times New Roman" w:eastAsia="Times New Roman" w:hAnsi="Times New Roman" w:cs="Times New Roman"/>
                <w:sz w:val="24"/>
                <w:szCs w:val="24"/>
                <w:lang w:eastAsia="lv-LV"/>
              </w:rPr>
              <w:t>.</w:t>
            </w:r>
          </w:p>
          <w:p w14:paraId="63781FCB" w14:textId="5C049557" w:rsidR="000121A7" w:rsidRPr="007A04EE" w:rsidRDefault="000121A7" w:rsidP="00B42003">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Notikumu projektā </w:t>
            </w:r>
            <w:r w:rsidR="00406D79" w:rsidRPr="007A04EE">
              <w:rPr>
                <w:rFonts w:ascii="Times New Roman" w:eastAsia="Times New Roman" w:hAnsi="Times New Roman" w:cs="Times New Roman"/>
                <w:sz w:val="24"/>
                <w:szCs w:val="24"/>
                <w:lang w:eastAsia="lv-LV"/>
              </w:rPr>
              <w:t xml:space="preserve">iekļauta prasība </w:t>
            </w:r>
            <w:r w:rsidRPr="007A04EE">
              <w:rPr>
                <w:rFonts w:ascii="Times New Roman" w:eastAsia="Times New Roman" w:hAnsi="Times New Roman" w:cs="Times New Roman"/>
                <w:sz w:val="24"/>
                <w:szCs w:val="24"/>
                <w:lang w:eastAsia="lv-LV"/>
              </w:rPr>
              <w:t xml:space="preserve">finanšu pārskata pielikumā norādīt: </w:t>
            </w:r>
          </w:p>
          <w:p w14:paraId="4EDDF351" w14:textId="36E21049" w:rsidR="00B42003" w:rsidRPr="007A04EE" w:rsidRDefault="00406D79" w:rsidP="00881F5B">
            <w:pPr>
              <w:pStyle w:val="ListParagraph"/>
              <w:numPr>
                <w:ilvl w:val="0"/>
                <w:numId w:val="38"/>
              </w:num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g</w:t>
            </w:r>
            <w:r w:rsidR="00B42003" w:rsidRPr="007A04EE">
              <w:rPr>
                <w:rFonts w:ascii="Times New Roman" w:eastAsia="Times New Roman" w:hAnsi="Times New Roman" w:cs="Times New Roman"/>
                <w:sz w:val="24"/>
                <w:szCs w:val="24"/>
                <w:lang w:eastAsia="lv-LV"/>
              </w:rPr>
              <w:t>rāmatved</w:t>
            </w:r>
            <w:r w:rsidRPr="007A04EE">
              <w:rPr>
                <w:rFonts w:ascii="Times New Roman" w:eastAsia="Times New Roman" w:hAnsi="Times New Roman" w:cs="Times New Roman"/>
                <w:sz w:val="24"/>
                <w:szCs w:val="24"/>
                <w:lang w:eastAsia="lv-LV"/>
              </w:rPr>
              <w:t>ības uzskaites principu aprakstu, kas</w:t>
            </w:r>
            <w:r w:rsidR="00B42003" w:rsidRPr="007A04EE">
              <w:rPr>
                <w:rFonts w:ascii="Times New Roman" w:eastAsia="Times New Roman" w:hAnsi="Times New Roman" w:cs="Times New Roman"/>
                <w:sz w:val="24"/>
                <w:szCs w:val="24"/>
                <w:lang w:eastAsia="lv-LV"/>
              </w:rPr>
              <w:t xml:space="preserve"> sniedz informāciju par finanšu pārskatu posteņu uzskaites pamatprincipiem</w:t>
            </w:r>
            <w:r w:rsidR="000121A7" w:rsidRPr="007A04EE">
              <w:rPr>
                <w:rFonts w:ascii="Times New Roman" w:eastAsia="Times New Roman" w:hAnsi="Times New Roman" w:cs="Times New Roman"/>
                <w:sz w:val="24"/>
                <w:szCs w:val="24"/>
                <w:lang w:eastAsia="lv-LV"/>
              </w:rPr>
              <w:t>;</w:t>
            </w:r>
          </w:p>
          <w:p w14:paraId="051B83D4" w14:textId="199786A8" w:rsidR="00B42003" w:rsidRPr="007A04EE" w:rsidRDefault="00BC123C" w:rsidP="00881F5B">
            <w:pPr>
              <w:pStyle w:val="ListParagraph"/>
              <w:numPr>
                <w:ilvl w:val="0"/>
                <w:numId w:val="38"/>
              </w:num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w:t>
            </w:r>
            <w:r w:rsidR="00B42003" w:rsidRPr="007A04EE">
              <w:rPr>
                <w:rFonts w:ascii="Times New Roman" w:eastAsia="Times New Roman" w:hAnsi="Times New Roman" w:cs="Times New Roman"/>
                <w:sz w:val="24"/>
                <w:szCs w:val="24"/>
                <w:lang w:eastAsia="lv-LV"/>
              </w:rPr>
              <w:t>ārskata</w:t>
            </w:r>
            <w:r w:rsidRPr="007A04EE">
              <w:rPr>
                <w:rFonts w:ascii="Times New Roman" w:eastAsia="Times New Roman" w:hAnsi="Times New Roman" w:cs="Times New Roman"/>
                <w:sz w:val="24"/>
                <w:szCs w:val="24"/>
                <w:lang w:eastAsia="lv-LV"/>
              </w:rPr>
              <w:t xml:space="preserve"> sagatavošanas principu aprakstu, kas</w:t>
            </w:r>
            <w:r w:rsidR="00B42003" w:rsidRPr="007A04EE">
              <w:rPr>
                <w:rFonts w:ascii="Times New Roman" w:eastAsia="Times New Roman" w:hAnsi="Times New Roman" w:cs="Times New Roman"/>
                <w:sz w:val="24"/>
                <w:szCs w:val="24"/>
                <w:lang w:eastAsia="lv-LV"/>
              </w:rPr>
              <w:t xml:space="preserve"> sniedz informāciju par pārskata sagatavošanas un konsolidācijas pamatprincipiem</w:t>
            </w:r>
            <w:r w:rsidR="00406D79" w:rsidRPr="007A04EE">
              <w:rPr>
                <w:rFonts w:ascii="Times New Roman" w:eastAsia="Times New Roman" w:hAnsi="Times New Roman" w:cs="Times New Roman"/>
                <w:sz w:val="24"/>
                <w:szCs w:val="24"/>
                <w:lang w:eastAsia="lv-LV"/>
              </w:rPr>
              <w:t>.</w:t>
            </w:r>
          </w:p>
          <w:p w14:paraId="77DFD8B5" w14:textId="4A70A443" w:rsidR="005E06C6" w:rsidRPr="007A04EE" w:rsidRDefault="005E06C6" w:rsidP="005E06C6">
            <w:pPr>
              <w:spacing w:after="0" w:line="24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projektā, atbilstoši SPSGS, ietvertas prasības informācijas uzrādīšanai par finanšu instrumentiem</w:t>
            </w:r>
            <w:r w:rsidR="003E36E3"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iekļaujot tās finanšu instrumentu risku pārvaldīšanas aprakstā un finanšu pārskata skaidrojumā. </w:t>
            </w:r>
          </w:p>
          <w:p w14:paraId="251358DC" w14:textId="6342CAFA" w:rsidR="0043400E" w:rsidRPr="007A04EE" w:rsidRDefault="0043400E" w:rsidP="0043400E">
            <w:pPr>
              <w:spacing w:after="120" w:line="240" w:lineRule="auto"/>
              <w:ind w:right="142" w:firstLine="372"/>
              <w:jc w:val="both"/>
              <w:rPr>
                <w:rFonts w:ascii="Times New Roman" w:hAnsi="Times New Roman" w:cs="Times New Roman"/>
                <w:sz w:val="24"/>
                <w:szCs w:val="24"/>
              </w:rPr>
            </w:pPr>
            <w:r w:rsidRPr="007A04EE">
              <w:rPr>
                <w:rFonts w:ascii="Times New Roman" w:hAnsi="Times New Roman" w:cs="Times New Roman"/>
                <w:sz w:val="24"/>
                <w:szCs w:val="24"/>
              </w:rPr>
              <w:t>Vienlaicīgi salīdzinājumā ar MK noteikumiem Nr.375 izslēgtas tehniska rakstura normas, kuras nav lietderīgi regulēt ārējā normatīvajā aktā</w:t>
            </w:r>
            <w:r w:rsidR="00F66517" w:rsidRPr="007A04EE">
              <w:rPr>
                <w:rFonts w:ascii="Times New Roman" w:hAnsi="Times New Roman" w:cs="Times New Roman"/>
                <w:sz w:val="24"/>
                <w:szCs w:val="24"/>
              </w:rPr>
              <w:t xml:space="preserve">, piemēram, detalizēti finanšu pārskata pielikumos </w:t>
            </w:r>
            <w:r w:rsidR="0072028E" w:rsidRPr="007A04EE">
              <w:rPr>
                <w:rFonts w:ascii="Times New Roman" w:hAnsi="Times New Roman" w:cs="Times New Roman"/>
                <w:sz w:val="24"/>
                <w:szCs w:val="24"/>
              </w:rPr>
              <w:t>uzrādām</w:t>
            </w:r>
            <w:r w:rsidR="00F66517" w:rsidRPr="007A04EE">
              <w:rPr>
                <w:rFonts w:ascii="Times New Roman" w:hAnsi="Times New Roman" w:cs="Times New Roman"/>
                <w:sz w:val="24"/>
                <w:szCs w:val="24"/>
              </w:rPr>
              <w:t>ās informācijas apraksti</w:t>
            </w:r>
            <w:r w:rsidRPr="007A04EE">
              <w:rPr>
                <w:rFonts w:ascii="Times New Roman" w:hAnsi="Times New Roman" w:cs="Times New Roman"/>
                <w:sz w:val="24"/>
                <w:szCs w:val="24"/>
              </w:rPr>
              <w:t>.</w:t>
            </w:r>
          </w:p>
          <w:p w14:paraId="69A93B39" w14:textId="6D28BA11" w:rsidR="00406D79" w:rsidRPr="007A04EE" w:rsidRDefault="00343078" w:rsidP="002D51E1">
            <w:pPr>
              <w:spacing w:after="0" w:line="360" w:lineRule="auto"/>
              <w:ind w:left="397"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 nodaļa. Informācijas par budžeta izpildi sagatavošana</w:t>
            </w:r>
            <w:r w:rsidRPr="007A04EE">
              <w:t xml:space="preserve">   </w:t>
            </w:r>
          </w:p>
          <w:p w14:paraId="33D35928" w14:textId="1E61A765" w:rsidR="007646B3" w:rsidRPr="007A04EE" w:rsidRDefault="007646B3" w:rsidP="00E804E2">
            <w:pPr>
              <w:spacing w:after="0" w:line="360" w:lineRule="auto"/>
              <w:ind w:right="84" w:firstLine="340"/>
              <w:jc w:val="both"/>
              <w:rPr>
                <w:rFonts w:ascii="Times New Roman" w:eastAsia="Times New Roman" w:hAnsi="Times New Roman" w:cs="Times New Roman"/>
                <w:i/>
                <w:sz w:val="24"/>
                <w:szCs w:val="24"/>
                <w:u w:val="single"/>
                <w:lang w:eastAsia="lv-LV"/>
              </w:rPr>
            </w:pPr>
            <w:r w:rsidRPr="007A04EE">
              <w:rPr>
                <w:rFonts w:ascii="Times New Roman" w:eastAsia="Times New Roman" w:hAnsi="Times New Roman" w:cs="Times New Roman"/>
                <w:i/>
                <w:sz w:val="24"/>
                <w:szCs w:val="24"/>
                <w:u w:val="single"/>
                <w:lang w:eastAsia="lv-LV"/>
              </w:rPr>
              <w:t>Par budžeta izpildes pārskata pielikumu</w:t>
            </w:r>
          </w:p>
          <w:p w14:paraId="2C5AB08F" w14:textId="05701987" w:rsidR="00164641" w:rsidRPr="007A04EE" w:rsidRDefault="00591AF4" w:rsidP="00164641">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MK noteikumi Nr.375 nosaka, ka pārskata par konsolidētā kopbudžeta izpildi saimnieciskajā gadā pielikum</w:t>
            </w:r>
            <w:r w:rsidR="009756CF" w:rsidRPr="007A04EE">
              <w:rPr>
                <w:rFonts w:ascii="Times New Roman" w:eastAsia="Times New Roman" w:hAnsi="Times New Roman" w:cs="Times New Roman"/>
                <w:sz w:val="24"/>
                <w:szCs w:val="24"/>
                <w:lang w:eastAsia="lv-LV"/>
              </w:rPr>
              <w:t>os</w:t>
            </w:r>
            <w:r w:rsidRPr="007A04EE">
              <w:rPr>
                <w:rFonts w:ascii="Times New Roman" w:eastAsia="Times New Roman" w:hAnsi="Times New Roman" w:cs="Times New Roman"/>
                <w:sz w:val="24"/>
                <w:szCs w:val="24"/>
                <w:lang w:eastAsia="lv-LV"/>
              </w:rPr>
              <w:t>, kas tiek sagatavoti saskaņā ar šo noteikumu 4.pielikumu (valsts pamatbudžeta un valsts speciālā budžeta kopsavilkums saimnieciskajā gadā, valsts pamatbudžeta ieņēmumi un izdevumi saimnieciskajā gadā, valsts pamatbudžeta ieņēmumi un izdevumi pa programmām un apakšprogrammām saimnieciskajā gadā, valsts pamatbudžeta ieņēmumi un izdevumi atbilstoši ekonomiskajām kategorijām saimnieciskajā gadā, valsts pamatbudžeta izdevumi atbilstoši funkcionālajām kategorijām saimnieciskajā gadā, valsts speciālā budžeta ieņēmumi un izdevumi saimnieciskajā gadā, valsts speciālā budžeta ieņēmumi un izdevumi pa programmām un apakšprogrammām saimnieciskajā gadā, valsts speciālā budžeta ieņēmumi un izdevumi atbilstoši ekonomiskajām kategorijām saimnieciskajā gadā</w:t>
            </w:r>
            <w:r w:rsidR="00E53121" w:rsidRPr="007A04EE">
              <w:rPr>
                <w:rFonts w:ascii="Times New Roman" w:eastAsia="Times New Roman" w:hAnsi="Times New Roman" w:cs="Times New Roman"/>
                <w:sz w:val="24"/>
                <w:szCs w:val="24"/>
                <w:lang w:eastAsia="lv-LV"/>
              </w:rPr>
              <w:t>, valsts speciālā budžeta izdevumi atbilstoši funkcionālajām kategorijām saimnieciskajā gadā, valsts budžeta iestāžu, no valsts budžeta daļēji finansētu atvasinātu publisku personu un budžeta nefinansētu iestāžu ziedojumu un dāvinājumu ieņēmumi un izdevumi saimnieciskajā gadā, no valsts budžeta daļēji finansētu atvasinātu publisku personu un budžeta nefinansētu iestāžu pamatdarbības ieņēmumi un izdevumi saimnieciskajā gadā, no valsts budžeta daļēji finansētu atvasinātu publisku personu un budžeta nefinansētu iestāžu pamatdarbības ieņēmumi un izdevumi saimnieciskajā gadā, kopsavilkums par pašvaldību pamatbudžeta izpildi saimnieciskajā gadā, kopsavilkums par pašvaldību speciālā budžeta izpildi saimnieciskajā gadā, kopsavilkums par pašvaldību ziedojumu un dāvinājumu izpildi saimnieciskajā gadā</w:t>
            </w:r>
            <w:r w:rsidRPr="007A04EE">
              <w:rPr>
                <w:rFonts w:ascii="Times New Roman" w:eastAsia="Times New Roman" w:hAnsi="Times New Roman" w:cs="Times New Roman"/>
                <w:sz w:val="24"/>
                <w:szCs w:val="24"/>
                <w:lang w:eastAsia="lv-LV"/>
              </w:rPr>
              <w:t>)</w:t>
            </w:r>
            <w:r w:rsidR="0096441E" w:rsidRPr="007A04EE">
              <w:rPr>
                <w:rFonts w:ascii="Times New Roman" w:eastAsia="Times New Roman" w:hAnsi="Times New Roman" w:cs="Times New Roman"/>
                <w:sz w:val="24"/>
                <w:szCs w:val="24"/>
                <w:lang w:eastAsia="lv-LV"/>
              </w:rPr>
              <w:t>,</w:t>
            </w:r>
            <w:r w:rsidR="00164641" w:rsidRPr="007A04EE">
              <w:t xml:space="preserve"> </w:t>
            </w:r>
            <w:r w:rsidR="00164641" w:rsidRPr="007A04EE">
              <w:rPr>
                <w:rFonts w:ascii="Times New Roman" w:eastAsia="Times New Roman" w:hAnsi="Times New Roman" w:cs="Times New Roman"/>
                <w:sz w:val="24"/>
                <w:szCs w:val="24"/>
                <w:lang w:eastAsia="lv-LV"/>
              </w:rPr>
              <w:t>sniedz budžeta izpild</w:t>
            </w:r>
            <w:r w:rsidR="009756CF" w:rsidRPr="007A04EE">
              <w:rPr>
                <w:rFonts w:ascii="Times New Roman" w:eastAsia="Times New Roman" w:hAnsi="Times New Roman" w:cs="Times New Roman"/>
                <w:sz w:val="24"/>
                <w:szCs w:val="24"/>
                <w:lang w:eastAsia="lv-LV"/>
              </w:rPr>
              <w:t>es informāciju gan pēc naudas plūsmas, gan</w:t>
            </w:r>
            <w:r w:rsidR="00164641" w:rsidRPr="007A04EE">
              <w:rPr>
                <w:rFonts w:ascii="Times New Roman" w:eastAsia="Times New Roman" w:hAnsi="Times New Roman" w:cs="Times New Roman"/>
                <w:sz w:val="24"/>
                <w:szCs w:val="24"/>
                <w:lang w:eastAsia="lv-LV"/>
              </w:rPr>
              <w:t xml:space="preserve"> pēc uzkrāšanas principa par saimniecisko gadu un iepriekšējo saimniecisko gadu.</w:t>
            </w:r>
          </w:p>
          <w:p w14:paraId="5970EFB6" w14:textId="77777777" w:rsidR="009756CF" w:rsidRPr="007A04EE" w:rsidRDefault="001041C6" w:rsidP="0096441E">
            <w:pPr>
              <w:tabs>
                <w:tab w:val="left" w:pos="1476"/>
              </w:tabs>
              <w:spacing w:after="0" w:line="240" w:lineRule="auto"/>
              <w:ind w:firstLine="37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projektā salīdzinājumā ar MK noteikumos Nr.375 noteikto</w:t>
            </w:r>
            <w:r w:rsidR="00F97D86" w:rsidRPr="007A04EE">
              <w:rPr>
                <w:rFonts w:ascii="Times New Roman" w:eastAsia="Times New Roman" w:hAnsi="Times New Roman" w:cs="Times New Roman"/>
                <w:sz w:val="24"/>
                <w:szCs w:val="24"/>
                <w:lang w:eastAsia="lv-LV"/>
              </w:rPr>
              <w:t xml:space="preserve"> </w:t>
            </w:r>
            <w:r w:rsidR="006521FD" w:rsidRPr="007A04EE">
              <w:rPr>
                <w:rFonts w:ascii="Times New Roman" w:eastAsia="Times New Roman" w:hAnsi="Times New Roman" w:cs="Times New Roman"/>
                <w:sz w:val="24"/>
                <w:szCs w:val="24"/>
                <w:lang w:eastAsia="lv-LV"/>
              </w:rPr>
              <w:t>regulējumu</w:t>
            </w:r>
            <w:r w:rsidR="009756CF" w:rsidRPr="007A04EE">
              <w:rPr>
                <w:rFonts w:ascii="Times New Roman" w:eastAsia="Times New Roman" w:hAnsi="Times New Roman" w:cs="Times New Roman"/>
                <w:sz w:val="24"/>
                <w:szCs w:val="24"/>
                <w:lang w:eastAsia="lv-LV"/>
              </w:rPr>
              <w:t>:</w:t>
            </w:r>
          </w:p>
          <w:p w14:paraId="5B9C5A76" w14:textId="432BA698" w:rsidR="009756CF" w:rsidRPr="007A04EE" w:rsidRDefault="006521FD" w:rsidP="006B16D6">
            <w:pPr>
              <w:pStyle w:val="ListParagraph"/>
              <w:numPr>
                <w:ilvl w:val="0"/>
                <w:numId w:val="44"/>
              </w:numPr>
              <w:tabs>
                <w:tab w:val="left" w:pos="1476"/>
              </w:tabs>
              <w:spacing w:after="0" w:line="240" w:lineRule="auto"/>
              <w:ind w:left="799"/>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izslēgta budžeta izpildes informācijas sniegšana </w:t>
            </w:r>
            <w:r w:rsidR="00043880" w:rsidRPr="007A04EE">
              <w:rPr>
                <w:rFonts w:ascii="Times New Roman" w:eastAsia="Times New Roman" w:hAnsi="Times New Roman" w:cs="Times New Roman"/>
                <w:sz w:val="24"/>
                <w:szCs w:val="24"/>
                <w:lang w:eastAsia="lv-LV"/>
              </w:rPr>
              <w:t>pēc uzkrā</w:t>
            </w:r>
            <w:r w:rsidR="00591AF4" w:rsidRPr="007A04EE">
              <w:rPr>
                <w:rFonts w:ascii="Times New Roman" w:eastAsia="Times New Roman" w:hAnsi="Times New Roman" w:cs="Times New Roman"/>
                <w:sz w:val="24"/>
                <w:szCs w:val="24"/>
                <w:lang w:eastAsia="lv-LV"/>
              </w:rPr>
              <w:t>šanas</w:t>
            </w:r>
            <w:r w:rsidR="00043880" w:rsidRPr="007A04EE">
              <w:rPr>
                <w:rFonts w:ascii="Times New Roman" w:eastAsia="Times New Roman" w:hAnsi="Times New Roman" w:cs="Times New Roman"/>
                <w:sz w:val="24"/>
                <w:szCs w:val="24"/>
                <w:lang w:eastAsia="lv-LV"/>
              </w:rPr>
              <w:t xml:space="preserve"> principa</w:t>
            </w:r>
            <w:r w:rsidR="00416250" w:rsidRPr="007A04EE">
              <w:rPr>
                <w:rFonts w:ascii="Times New Roman" w:eastAsia="Times New Roman" w:hAnsi="Times New Roman" w:cs="Times New Roman"/>
                <w:sz w:val="24"/>
                <w:szCs w:val="24"/>
                <w:lang w:eastAsia="lv-LV"/>
              </w:rPr>
              <w:t>. Šī norma saskaņota ar</w:t>
            </w:r>
            <w:r w:rsidR="00043880" w:rsidRPr="007A04EE">
              <w:rPr>
                <w:rFonts w:ascii="Times New Roman" w:eastAsia="Times New Roman" w:hAnsi="Times New Roman" w:cs="Times New Roman"/>
                <w:sz w:val="24"/>
                <w:szCs w:val="24"/>
                <w:lang w:eastAsia="lv-LV"/>
              </w:rPr>
              <w:t xml:space="preserve"> </w:t>
            </w:r>
            <w:r w:rsidR="00591AF4" w:rsidRPr="007A04EE">
              <w:rPr>
                <w:rFonts w:ascii="Times New Roman" w:eastAsia="Times New Roman" w:hAnsi="Times New Roman" w:cs="Times New Roman"/>
                <w:sz w:val="24"/>
                <w:szCs w:val="24"/>
                <w:lang w:eastAsia="lv-LV"/>
              </w:rPr>
              <w:t>MK noteikumos Nr.344</w:t>
            </w:r>
            <w:r w:rsidR="00416250" w:rsidRPr="007A04EE">
              <w:rPr>
                <w:rFonts w:ascii="Times New Roman" w:eastAsia="Times New Roman" w:hAnsi="Times New Roman" w:cs="Times New Roman"/>
                <w:sz w:val="24"/>
                <w:szCs w:val="24"/>
                <w:lang w:eastAsia="lv-LV"/>
              </w:rPr>
              <w:t xml:space="preserve"> noteikto par budžeta izpildes pārskatu</w:t>
            </w:r>
            <w:r w:rsidR="00591AF4" w:rsidRPr="007A04EE">
              <w:rPr>
                <w:rFonts w:ascii="Times New Roman" w:eastAsia="Times New Roman" w:hAnsi="Times New Roman" w:cs="Times New Roman"/>
                <w:sz w:val="24"/>
                <w:szCs w:val="24"/>
                <w:lang w:eastAsia="lv-LV"/>
              </w:rPr>
              <w:t xml:space="preserve">, </w:t>
            </w:r>
            <w:r w:rsidR="00416250" w:rsidRPr="007A04EE">
              <w:rPr>
                <w:rFonts w:ascii="Times New Roman" w:eastAsia="Times New Roman" w:hAnsi="Times New Roman" w:cs="Times New Roman"/>
                <w:sz w:val="24"/>
                <w:szCs w:val="24"/>
                <w:lang w:eastAsia="lv-LV"/>
              </w:rPr>
              <w:t>k</w:t>
            </w:r>
            <w:r w:rsidR="00EA7697" w:rsidRPr="007A04EE">
              <w:rPr>
                <w:rFonts w:ascii="Times New Roman" w:eastAsia="Times New Roman" w:hAnsi="Times New Roman" w:cs="Times New Roman"/>
                <w:sz w:val="24"/>
                <w:szCs w:val="24"/>
                <w:lang w:eastAsia="lv-LV"/>
              </w:rPr>
              <w:t>ā</w:t>
            </w:r>
            <w:r w:rsidR="00416250" w:rsidRPr="007A04EE">
              <w:rPr>
                <w:rFonts w:ascii="Times New Roman" w:eastAsia="Times New Roman" w:hAnsi="Times New Roman" w:cs="Times New Roman"/>
                <w:sz w:val="24"/>
                <w:szCs w:val="24"/>
                <w:lang w:eastAsia="lv-LV"/>
              </w:rPr>
              <w:t xml:space="preserve"> </w:t>
            </w:r>
            <w:r w:rsidR="009756CF" w:rsidRPr="007A04EE">
              <w:rPr>
                <w:rFonts w:ascii="Times New Roman" w:eastAsia="Times New Roman" w:hAnsi="Times New Roman" w:cs="Times New Roman"/>
                <w:sz w:val="24"/>
                <w:szCs w:val="24"/>
                <w:lang w:eastAsia="lv-LV"/>
              </w:rPr>
              <w:t xml:space="preserve">arī </w:t>
            </w:r>
            <w:r w:rsidR="00043880" w:rsidRPr="007A04EE">
              <w:rPr>
                <w:rFonts w:ascii="Times New Roman" w:eastAsia="Times New Roman" w:hAnsi="Times New Roman" w:cs="Times New Roman"/>
                <w:sz w:val="24"/>
                <w:szCs w:val="24"/>
                <w:lang w:eastAsia="lv-LV"/>
              </w:rPr>
              <w:t xml:space="preserve">ar SPSGS </w:t>
            </w:r>
            <w:r w:rsidR="009756CF" w:rsidRPr="007A04EE">
              <w:rPr>
                <w:rFonts w:ascii="Times New Roman" w:eastAsia="Times New Roman" w:hAnsi="Times New Roman" w:cs="Times New Roman"/>
                <w:sz w:val="24"/>
                <w:szCs w:val="24"/>
                <w:lang w:eastAsia="lv-LV"/>
              </w:rPr>
              <w:t xml:space="preserve">noteikto </w:t>
            </w:r>
            <w:r w:rsidR="00043880" w:rsidRPr="007A04EE">
              <w:rPr>
                <w:rFonts w:ascii="Times New Roman" w:eastAsia="Times New Roman" w:hAnsi="Times New Roman" w:cs="Times New Roman"/>
                <w:sz w:val="24"/>
                <w:szCs w:val="24"/>
                <w:lang w:eastAsia="lv-LV"/>
              </w:rPr>
              <w:t>prasību informācijas atklāšan</w:t>
            </w:r>
            <w:r w:rsidR="009756CF" w:rsidRPr="007A04EE">
              <w:rPr>
                <w:rFonts w:ascii="Times New Roman" w:eastAsia="Times New Roman" w:hAnsi="Times New Roman" w:cs="Times New Roman"/>
                <w:sz w:val="24"/>
                <w:szCs w:val="24"/>
                <w:lang w:eastAsia="lv-LV"/>
              </w:rPr>
              <w:t>ai</w:t>
            </w:r>
            <w:r w:rsidR="00043880" w:rsidRPr="007A04EE">
              <w:rPr>
                <w:rFonts w:ascii="Times New Roman" w:eastAsia="Times New Roman" w:hAnsi="Times New Roman" w:cs="Times New Roman"/>
                <w:sz w:val="24"/>
                <w:szCs w:val="24"/>
                <w:lang w:eastAsia="lv-LV"/>
              </w:rPr>
              <w:t xml:space="preserve"> vienā pārskatā tikai pēc vienotiem</w:t>
            </w:r>
            <w:r w:rsidR="009756CF" w:rsidRPr="007A04EE">
              <w:rPr>
                <w:rFonts w:ascii="Times New Roman" w:eastAsia="Times New Roman" w:hAnsi="Times New Roman" w:cs="Times New Roman"/>
                <w:sz w:val="24"/>
                <w:szCs w:val="24"/>
                <w:lang w:eastAsia="lv-LV"/>
              </w:rPr>
              <w:t xml:space="preserve"> un salīdzināmiem</w:t>
            </w:r>
            <w:r w:rsidR="00043880" w:rsidRPr="007A04EE">
              <w:rPr>
                <w:rFonts w:ascii="Times New Roman" w:eastAsia="Times New Roman" w:hAnsi="Times New Roman" w:cs="Times New Roman"/>
                <w:sz w:val="24"/>
                <w:szCs w:val="24"/>
                <w:lang w:eastAsia="lv-LV"/>
              </w:rPr>
              <w:t xml:space="preserve"> uzskaites principiem. Latvijā </w:t>
            </w:r>
            <w:r w:rsidR="00E804E2" w:rsidRPr="007A04EE">
              <w:rPr>
                <w:rFonts w:ascii="Times New Roman" w:eastAsia="Times New Roman" w:hAnsi="Times New Roman" w:cs="Times New Roman"/>
                <w:sz w:val="24"/>
                <w:szCs w:val="24"/>
                <w:lang w:eastAsia="lv-LV"/>
              </w:rPr>
              <w:t xml:space="preserve">valsts un pašvaldību </w:t>
            </w:r>
            <w:r w:rsidR="00043880" w:rsidRPr="007A04EE">
              <w:rPr>
                <w:rFonts w:ascii="Times New Roman" w:eastAsia="Times New Roman" w:hAnsi="Times New Roman" w:cs="Times New Roman"/>
                <w:sz w:val="24"/>
                <w:szCs w:val="24"/>
                <w:lang w:eastAsia="lv-LV"/>
              </w:rPr>
              <w:t>bud</w:t>
            </w:r>
            <w:r w:rsidR="00591AF4" w:rsidRPr="007A04EE">
              <w:rPr>
                <w:rFonts w:ascii="Times New Roman" w:eastAsia="Times New Roman" w:hAnsi="Times New Roman" w:cs="Times New Roman"/>
                <w:sz w:val="24"/>
                <w:szCs w:val="24"/>
                <w:lang w:eastAsia="lv-LV"/>
              </w:rPr>
              <w:t>žetu</w:t>
            </w:r>
            <w:r w:rsidR="00043880" w:rsidRPr="007A04EE">
              <w:rPr>
                <w:rFonts w:ascii="Times New Roman" w:eastAsia="Times New Roman" w:hAnsi="Times New Roman" w:cs="Times New Roman"/>
                <w:sz w:val="24"/>
                <w:szCs w:val="24"/>
                <w:lang w:eastAsia="lv-LV"/>
              </w:rPr>
              <w:t xml:space="preserve"> plānošanā piemēro naudas plūsmas principu, sekojoši arī budžeta izpildes </w:t>
            </w:r>
            <w:r w:rsidR="00591AF4" w:rsidRPr="007A04EE">
              <w:rPr>
                <w:rFonts w:ascii="Times New Roman" w:eastAsia="Times New Roman" w:hAnsi="Times New Roman" w:cs="Times New Roman"/>
                <w:sz w:val="24"/>
                <w:szCs w:val="24"/>
                <w:lang w:eastAsia="lv-LV"/>
              </w:rPr>
              <w:t xml:space="preserve">informācijas </w:t>
            </w:r>
            <w:r w:rsidR="00043880" w:rsidRPr="007A04EE">
              <w:rPr>
                <w:rFonts w:ascii="Times New Roman" w:eastAsia="Times New Roman" w:hAnsi="Times New Roman" w:cs="Times New Roman"/>
                <w:sz w:val="24"/>
                <w:szCs w:val="24"/>
                <w:lang w:eastAsia="lv-LV"/>
              </w:rPr>
              <w:t>sniegšan</w:t>
            </w:r>
            <w:r w:rsidR="00591AF4" w:rsidRPr="007A04EE">
              <w:rPr>
                <w:rFonts w:ascii="Times New Roman" w:eastAsia="Times New Roman" w:hAnsi="Times New Roman" w:cs="Times New Roman"/>
                <w:sz w:val="24"/>
                <w:szCs w:val="24"/>
                <w:lang w:eastAsia="lv-LV"/>
              </w:rPr>
              <w:t>u</w:t>
            </w:r>
            <w:r w:rsidR="00043880" w:rsidRPr="007A04EE">
              <w:rPr>
                <w:rFonts w:ascii="Times New Roman" w:eastAsia="Times New Roman" w:hAnsi="Times New Roman" w:cs="Times New Roman"/>
                <w:sz w:val="24"/>
                <w:szCs w:val="24"/>
                <w:lang w:eastAsia="lv-LV"/>
              </w:rPr>
              <w:t xml:space="preserve"> </w:t>
            </w:r>
            <w:r w:rsidR="00591AF4" w:rsidRPr="007A04EE">
              <w:rPr>
                <w:rFonts w:ascii="Times New Roman" w:eastAsia="Times New Roman" w:hAnsi="Times New Roman" w:cs="Times New Roman"/>
                <w:sz w:val="24"/>
                <w:szCs w:val="24"/>
                <w:lang w:eastAsia="lv-LV"/>
              </w:rPr>
              <w:t>un salīdzināšanu ar budžeta plāna datiem</w:t>
            </w:r>
            <w:r w:rsidR="00043880" w:rsidRPr="007A04EE">
              <w:rPr>
                <w:rFonts w:ascii="Times New Roman" w:eastAsia="Times New Roman" w:hAnsi="Times New Roman" w:cs="Times New Roman"/>
                <w:sz w:val="24"/>
                <w:szCs w:val="24"/>
                <w:lang w:eastAsia="lv-LV"/>
              </w:rPr>
              <w:t xml:space="preserve"> </w:t>
            </w:r>
            <w:r w:rsidR="00E804E2" w:rsidRPr="007A04EE">
              <w:rPr>
                <w:rFonts w:ascii="Times New Roman" w:eastAsia="Times New Roman" w:hAnsi="Times New Roman" w:cs="Times New Roman"/>
                <w:sz w:val="24"/>
                <w:szCs w:val="24"/>
                <w:lang w:eastAsia="lv-LV"/>
              </w:rPr>
              <w:t>jāveic tikai</w:t>
            </w:r>
            <w:r w:rsidR="00043880" w:rsidRPr="007A04EE">
              <w:rPr>
                <w:rFonts w:ascii="Times New Roman" w:eastAsia="Times New Roman" w:hAnsi="Times New Roman" w:cs="Times New Roman"/>
                <w:sz w:val="24"/>
                <w:szCs w:val="24"/>
                <w:lang w:eastAsia="lv-LV"/>
              </w:rPr>
              <w:t xml:space="preserve"> pēc naudas plūsmas principa</w:t>
            </w:r>
            <w:r w:rsidR="00C92B83" w:rsidRPr="007A04EE">
              <w:rPr>
                <w:rFonts w:ascii="Times New Roman" w:eastAsia="Times New Roman" w:hAnsi="Times New Roman" w:cs="Times New Roman"/>
                <w:sz w:val="24"/>
                <w:szCs w:val="24"/>
                <w:lang w:eastAsia="lv-LV"/>
              </w:rPr>
              <w:t>, tādējādi novērsta neatbilstība arī salīdzinājumā ar SPSGS prasībām un starptautisko praksi</w:t>
            </w:r>
            <w:r w:rsidR="009756CF" w:rsidRPr="007A04EE">
              <w:rPr>
                <w:rFonts w:ascii="Times New Roman" w:eastAsia="Times New Roman" w:hAnsi="Times New Roman" w:cs="Times New Roman"/>
                <w:sz w:val="24"/>
                <w:szCs w:val="24"/>
                <w:lang w:eastAsia="lv-LV"/>
              </w:rPr>
              <w:t>;</w:t>
            </w:r>
          </w:p>
          <w:p w14:paraId="0122EFAE" w14:textId="77777777" w:rsidR="00EF7CAC" w:rsidRPr="007A04EE" w:rsidRDefault="009756CF" w:rsidP="00531006">
            <w:pPr>
              <w:pStyle w:val="ListParagraph"/>
              <w:numPr>
                <w:ilvl w:val="0"/>
                <w:numId w:val="44"/>
              </w:numPr>
              <w:tabs>
                <w:tab w:val="left" w:pos="1476"/>
              </w:tabs>
              <w:spacing w:after="0" w:line="240" w:lineRule="auto"/>
              <w:ind w:left="799"/>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papildināta budžeta izpildes informācija</w:t>
            </w:r>
            <w:r w:rsidR="00EF7CAC" w:rsidRPr="007A04EE">
              <w:rPr>
                <w:rFonts w:ascii="Times New Roman" w:eastAsia="Times New Roman" w:hAnsi="Times New Roman" w:cs="Times New Roman"/>
                <w:sz w:val="24"/>
                <w:szCs w:val="24"/>
                <w:lang w:eastAsia="lv-LV"/>
              </w:rPr>
              <w:t xml:space="preserve"> pa budžeta veidiem</w:t>
            </w:r>
            <w:r w:rsidRPr="007A04EE">
              <w:rPr>
                <w:rFonts w:ascii="Times New Roman" w:eastAsia="Times New Roman" w:hAnsi="Times New Roman" w:cs="Times New Roman"/>
                <w:sz w:val="24"/>
                <w:szCs w:val="24"/>
                <w:lang w:eastAsia="lv-LV"/>
              </w:rPr>
              <w:t xml:space="preserve"> ar salīdzinošiem datiem </w:t>
            </w:r>
            <w:r w:rsidR="00EF7CAC" w:rsidRPr="007A04EE">
              <w:rPr>
                <w:rFonts w:ascii="Times New Roman" w:eastAsia="Times New Roman" w:hAnsi="Times New Roman" w:cs="Times New Roman"/>
                <w:sz w:val="24"/>
                <w:szCs w:val="24"/>
                <w:lang w:eastAsia="lv-LV"/>
              </w:rPr>
              <w:t>par izmaiņām:</w:t>
            </w:r>
          </w:p>
          <w:p w14:paraId="2ABB3B2B" w14:textId="54214DDD" w:rsidR="00EF7CAC" w:rsidRPr="007A04EE" w:rsidRDefault="00EF7CAC" w:rsidP="00531006">
            <w:pPr>
              <w:pStyle w:val="ListParagraph"/>
              <w:numPr>
                <w:ilvl w:val="1"/>
                <w:numId w:val="44"/>
              </w:numPr>
              <w:tabs>
                <w:tab w:val="left" w:pos="1476"/>
              </w:tabs>
              <w:spacing w:after="0" w:line="240" w:lineRule="auto"/>
              <w:ind w:left="1224" w:hanging="42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likums/plāns gadam  starp apstiprināto likumu/plānu un likumu/plānu gadam ar izmaiņām;</w:t>
            </w:r>
          </w:p>
          <w:p w14:paraId="622998DF" w14:textId="58DFC240" w:rsidR="001041C6" w:rsidRPr="007A04EE" w:rsidRDefault="00EF7CAC" w:rsidP="00C92B83">
            <w:pPr>
              <w:pStyle w:val="ListParagraph"/>
              <w:numPr>
                <w:ilvl w:val="1"/>
                <w:numId w:val="44"/>
              </w:numPr>
              <w:tabs>
                <w:tab w:val="left" w:pos="1476"/>
              </w:tabs>
              <w:spacing w:after="0" w:line="240" w:lineRule="auto"/>
              <w:ind w:left="1219" w:hanging="425"/>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budžeta izpilde pret likumā/plānā gadam apstiprināto un</w:t>
            </w:r>
            <w:r w:rsidR="00150109" w:rsidRPr="007A04EE">
              <w:t xml:space="preserve"> </w:t>
            </w:r>
            <w:r w:rsidR="00150109" w:rsidRPr="007A04EE">
              <w:rPr>
                <w:rFonts w:ascii="Times New Roman" w:eastAsia="Times New Roman" w:hAnsi="Times New Roman" w:cs="Times New Roman"/>
                <w:sz w:val="24"/>
                <w:szCs w:val="24"/>
                <w:lang w:eastAsia="lv-LV"/>
              </w:rPr>
              <w:t>likumu/plānu gadam ar izmaiņām</w:t>
            </w:r>
            <w:r w:rsidRPr="007A04EE">
              <w:rPr>
                <w:rFonts w:ascii="Times New Roman" w:eastAsia="Times New Roman" w:hAnsi="Times New Roman" w:cs="Times New Roman"/>
                <w:sz w:val="24"/>
                <w:szCs w:val="24"/>
                <w:lang w:eastAsia="lv-LV"/>
              </w:rPr>
              <w:t>.</w:t>
            </w:r>
            <w:r w:rsidR="00C92B83" w:rsidRPr="007A04EE">
              <w:t xml:space="preserve"> </w:t>
            </w:r>
            <w:r w:rsidR="00C92B83" w:rsidRPr="007A04EE">
              <w:rPr>
                <w:rFonts w:ascii="Times New Roman" w:eastAsia="Times New Roman" w:hAnsi="Times New Roman" w:cs="Times New Roman"/>
                <w:sz w:val="24"/>
                <w:szCs w:val="24"/>
                <w:lang w:eastAsia="lv-LV"/>
              </w:rPr>
              <w:t>Šī norma saskaņota ar MK noteikumos Nr.344 noteikto par budžeta izpildes pārskatu, kā arī ar SPSGS noteikto prasību informācijas atklāšanai</w:t>
            </w:r>
            <w:r w:rsidR="003B4F40" w:rsidRPr="007A04EE">
              <w:rPr>
                <w:rFonts w:ascii="Times New Roman" w:eastAsia="Times New Roman" w:hAnsi="Times New Roman" w:cs="Times New Roman"/>
                <w:sz w:val="24"/>
                <w:szCs w:val="24"/>
                <w:lang w:eastAsia="lv-LV"/>
              </w:rPr>
              <w:t>.</w:t>
            </w:r>
          </w:p>
          <w:p w14:paraId="6C8A5E7D" w14:textId="6C947B9E" w:rsidR="00AD6A7A" w:rsidRPr="007A04EE" w:rsidRDefault="003D0E4B" w:rsidP="00613813">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Noteikumu projektā noteikts, ka </w:t>
            </w:r>
            <w:r w:rsidR="000121A7" w:rsidRPr="007A04EE">
              <w:rPr>
                <w:rFonts w:ascii="Times New Roman" w:eastAsia="Times New Roman" w:hAnsi="Times New Roman" w:cs="Times New Roman"/>
                <w:sz w:val="24"/>
                <w:szCs w:val="24"/>
                <w:lang w:eastAsia="lv-LV"/>
              </w:rPr>
              <w:t>konsolidētā kop</w:t>
            </w:r>
            <w:r w:rsidRPr="007A04EE">
              <w:rPr>
                <w:rFonts w:ascii="Times New Roman" w:eastAsia="Times New Roman" w:hAnsi="Times New Roman" w:cs="Times New Roman"/>
                <w:sz w:val="24"/>
                <w:szCs w:val="24"/>
                <w:lang w:eastAsia="lv-LV"/>
              </w:rPr>
              <w:t>b</w:t>
            </w:r>
            <w:r w:rsidR="007646B3" w:rsidRPr="007A04EE">
              <w:rPr>
                <w:rFonts w:ascii="Times New Roman" w:eastAsia="Times New Roman" w:hAnsi="Times New Roman" w:cs="Times New Roman"/>
                <w:sz w:val="24"/>
                <w:szCs w:val="24"/>
                <w:lang w:eastAsia="lv-LV"/>
              </w:rPr>
              <w:t>udžeta izpildes pārskata pielikum</w:t>
            </w:r>
            <w:r w:rsidR="001B219B" w:rsidRPr="007A04EE">
              <w:rPr>
                <w:rFonts w:ascii="Times New Roman" w:eastAsia="Times New Roman" w:hAnsi="Times New Roman" w:cs="Times New Roman"/>
                <w:sz w:val="24"/>
                <w:szCs w:val="24"/>
                <w:lang w:eastAsia="lv-LV"/>
              </w:rPr>
              <w:t>s sastāv no</w:t>
            </w:r>
            <w:r w:rsidR="00AD6A7A" w:rsidRPr="007A04EE">
              <w:rPr>
                <w:rFonts w:ascii="Times New Roman" w:eastAsia="Times New Roman" w:hAnsi="Times New Roman" w:cs="Times New Roman"/>
                <w:sz w:val="24"/>
                <w:szCs w:val="24"/>
                <w:lang w:eastAsia="lv-LV"/>
              </w:rPr>
              <w:t>:</w:t>
            </w:r>
          </w:p>
          <w:p w14:paraId="54A32CA2" w14:textId="04A4BD45" w:rsidR="001B219B" w:rsidRPr="007A04EE" w:rsidRDefault="001B219B" w:rsidP="00613813">
            <w:pPr>
              <w:pStyle w:val="ListParagraph"/>
              <w:numPr>
                <w:ilvl w:val="0"/>
                <w:numId w:val="7"/>
              </w:num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konsolidētā valsts budžeta izpildes pārskata, kas iekļauj:</w:t>
            </w:r>
          </w:p>
          <w:p w14:paraId="12F436C5" w14:textId="3120896D" w:rsidR="001B219B" w:rsidRPr="007A04EE" w:rsidRDefault="001B219B" w:rsidP="000049E5">
            <w:pPr>
              <w:pStyle w:val="ListParagraph"/>
              <w:numPr>
                <w:ilvl w:val="1"/>
                <w:numId w:val="7"/>
              </w:numPr>
              <w:tabs>
                <w:tab w:val="left" w:pos="939"/>
                <w:tab w:val="left" w:pos="1080"/>
              </w:tabs>
              <w:spacing w:after="0" w:line="240" w:lineRule="auto"/>
              <w:ind w:left="0" w:right="84" w:firstLine="797"/>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informāciju atbilstoši likuma par valsts budžetu </w:t>
            </w:r>
            <w:r w:rsidR="00F66028" w:rsidRPr="007A04EE">
              <w:rPr>
                <w:rFonts w:ascii="Times New Roman" w:eastAsia="Times New Roman" w:hAnsi="Times New Roman" w:cs="Times New Roman"/>
                <w:sz w:val="24"/>
                <w:szCs w:val="24"/>
                <w:lang w:eastAsia="lv-LV"/>
              </w:rPr>
              <w:t>pielikumos noteiktai struktūrai</w:t>
            </w:r>
            <w:r w:rsidRPr="007A04EE">
              <w:rPr>
                <w:rFonts w:ascii="Times New Roman" w:eastAsia="Times New Roman" w:hAnsi="Times New Roman" w:cs="Times New Roman"/>
                <w:sz w:val="24"/>
                <w:szCs w:val="24"/>
                <w:lang w:eastAsia="lv-LV"/>
              </w:rPr>
              <w:t>;</w:t>
            </w:r>
          </w:p>
          <w:p w14:paraId="3DE5D6F8" w14:textId="10378578" w:rsidR="001B219B" w:rsidRPr="007A04EE" w:rsidRDefault="001B219B" w:rsidP="000049E5">
            <w:pPr>
              <w:pStyle w:val="ListParagraph"/>
              <w:numPr>
                <w:ilvl w:val="1"/>
                <w:numId w:val="7"/>
              </w:numPr>
              <w:tabs>
                <w:tab w:val="left" w:pos="939"/>
                <w:tab w:val="left" w:pos="1080"/>
              </w:tabs>
              <w:spacing w:after="0" w:line="240" w:lineRule="auto"/>
              <w:ind w:left="0" w:right="84" w:firstLine="797"/>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valsts konsolidēto ziedojumu un dāvinājumu izpildes pārskatu;</w:t>
            </w:r>
          </w:p>
          <w:p w14:paraId="3574B2CC" w14:textId="7F65FC35" w:rsidR="001B219B" w:rsidRPr="007A04EE" w:rsidRDefault="001B219B" w:rsidP="000049E5">
            <w:pPr>
              <w:pStyle w:val="ListParagraph"/>
              <w:numPr>
                <w:ilvl w:val="1"/>
                <w:numId w:val="7"/>
              </w:numPr>
              <w:tabs>
                <w:tab w:val="left" w:pos="939"/>
                <w:tab w:val="left" w:pos="1080"/>
              </w:tabs>
              <w:spacing w:after="0" w:line="240" w:lineRule="auto"/>
              <w:ind w:left="0" w:right="84" w:firstLine="797"/>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 valsts budžeta daļēji finansētu atvasinātu publisku personu un budžeta nefinansētu iestāžu konsolidēto pamatdarbības izpildes pārskatu;</w:t>
            </w:r>
          </w:p>
          <w:p w14:paraId="77FB337E" w14:textId="7F4D914E" w:rsidR="001B219B" w:rsidRPr="007A04EE" w:rsidRDefault="001B219B" w:rsidP="00613813">
            <w:pPr>
              <w:pStyle w:val="ListParagraph"/>
              <w:numPr>
                <w:ilvl w:val="0"/>
                <w:numId w:val="7"/>
              </w:num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konsolidētā pašvaldību budžeta izpilde</w:t>
            </w:r>
            <w:r w:rsidR="00245195" w:rsidRPr="007A04EE">
              <w:rPr>
                <w:rFonts w:ascii="Times New Roman" w:eastAsia="Times New Roman" w:hAnsi="Times New Roman" w:cs="Times New Roman"/>
                <w:sz w:val="24"/>
                <w:szCs w:val="24"/>
                <w:lang w:eastAsia="lv-LV"/>
              </w:rPr>
              <w:t>s</w:t>
            </w:r>
            <w:r w:rsidRPr="007A04EE">
              <w:rPr>
                <w:rFonts w:ascii="Times New Roman" w:eastAsia="Times New Roman" w:hAnsi="Times New Roman" w:cs="Times New Roman"/>
                <w:sz w:val="24"/>
                <w:szCs w:val="24"/>
                <w:lang w:eastAsia="lv-LV"/>
              </w:rPr>
              <w:t xml:space="preserve"> pārskata, kas iekļauj:</w:t>
            </w:r>
          </w:p>
          <w:p w14:paraId="7AF367EC" w14:textId="023C098B" w:rsidR="001B219B" w:rsidRPr="007A04EE" w:rsidRDefault="001B219B" w:rsidP="001041C6">
            <w:pPr>
              <w:pStyle w:val="ListParagraph"/>
              <w:numPr>
                <w:ilvl w:val="1"/>
                <w:numId w:val="7"/>
              </w:numPr>
              <w:tabs>
                <w:tab w:val="left" w:pos="966"/>
              </w:tabs>
              <w:spacing w:after="0" w:line="240" w:lineRule="auto"/>
              <w:ind w:left="115" w:right="84" w:firstLine="6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pašvaldību konsolidēto pamatbudžeta izpildes pārskatu;</w:t>
            </w:r>
          </w:p>
          <w:p w14:paraId="66E6D260" w14:textId="76DC5716" w:rsidR="001B219B" w:rsidRPr="007A04EE" w:rsidRDefault="001B219B" w:rsidP="001041C6">
            <w:pPr>
              <w:pStyle w:val="ListParagraph"/>
              <w:numPr>
                <w:ilvl w:val="1"/>
                <w:numId w:val="7"/>
              </w:numPr>
              <w:tabs>
                <w:tab w:val="left" w:pos="966"/>
              </w:tabs>
              <w:spacing w:after="0" w:line="240" w:lineRule="auto"/>
              <w:ind w:left="115" w:right="84" w:firstLine="68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pašvaldību konsolidēto speciālā budžeta izpildes pārskatu;</w:t>
            </w:r>
          </w:p>
          <w:p w14:paraId="4021A0A4" w14:textId="17DE54FF" w:rsidR="001B219B" w:rsidRPr="007A04EE" w:rsidRDefault="001B219B" w:rsidP="001041C6">
            <w:pPr>
              <w:pStyle w:val="ListParagraph"/>
              <w:numPr>
                <w:ilvl w:val="1"/>
                <w:numId w:val="7"/>
              </w:numPr>
              <w:tabs>
                <w:tab w:val="left" w:pos="966"/>
              </w:tabs>
              <w:spacing w:after="0" w:line="240" w:lineRule="auto"/>
              <w:ind w:left="0" w:right="84" w:firstLine="797"/>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pašvaldību konsolidēto ziedojumu un dāvinājumu izpildes pārskatu;</w:t>
            </w:r>
          </w:p>
          <w:p w14:paraId="264A573A" w14:textId="142F93BF" w:rsidR="00654B08" w:rsidRPr="007A04EE" w:rsidRDefault="000121A7" w:rsidP="00B80F4F">
            <w:pPr>
              <w:pStyle w:val="ListParagraph"/>
              <w:numPr>
                <w:ilvl w:val="0"/>
                <w:numId w:val="7"/>
              </w:numPr>
              <w:spacing w:after="0" w:line="240" w:lineRule="auto"/>
              <w:ind w:left="0" w:right="84" w:firstLine="398"/>
              <w:jc w:val="both"/>
              <w:rPr>
                <w:rFonts w:ascii="Times New Roman" w:eastAsia="Times New Roman" w:hAnsi="Times New Roman" w:cs="Times New Roman"/>
                <w:i/>
                <w:sz w:val="24"/>
                <w:szCs w:val="24"/>
                <w:lang w:eastAsia="lv-LV"/>
              </w:rPr>
            </w:pPr>
            <w:r w:rsidRPr="007A04EE">
              <w:rPr>
                <w:rFonts w:ascii="Times New Roman" w:eastAsia="Times New Roman" w:hAnsi="Times New Roman" w:cs="Times New Roman"/>
                <w:sz w:val="24"/>
                <w:szCs w:val="24"/>
                <w:lang w:eastAsia="lv-LV"/>
              </w:rPr>
              <w:t>p</w:t>
            </w:r>
            <w:r w:rsidR="00897F63" w:rsidRPr="007A04EE">
              <w:rPr>
                <w:rFonts w:ascii="Times New Roman" w:eastAsia="Times New Roman" w:hAnsi="Times New Roman" w:cs="Times New Roman"/>
                <w:sz w:val="24"/>
                <w:szCs w:val="24"/>
                <w:lang w:eastAsia="lv-LV"/>
              </w:rPr>
              <w:t>ielikumiem</w:t>
            </w:r>
            <w:r w:rsidRPr="007A04EE">
              <w:rPr>
                <w:rFonts w:ascii="Times New Roman" w:eastAsia="Times New Roman" w:hAnsi="Times New Roman" w:cs="Times New Roman"/>
                <w:sz w:val="24"/>
                <w:szCs w:val="24"/>
                <w:lang w:eastAsia="lv-LV"/>
              </w:rPr>
              <w:t xml:space="preserve"> ar </w:t>
            </w:r>
            <w:r w:rsidR="00D97729" w:rsidRPr="007A04EE">
              <w:rPr>
                <w:rFonts w:ascii="Times New Roman" w:eastAsia="Times New Roman" w:hAnsi="Times New Roman" w:cs="Times New Roman"/>
                <w:sz w:val="24"/>
                <w:szCs w:val="24"/>
                <w:lang w:eastAsia="lv-LV"/>
              </w:rPr>
              <w:t>skaidrojum</w:t>
            </w:r>
            <w:r w:rsidR="001B219B" w:rsidRPr="007A04EE">
              <w:rPr>
                <w:rFonts w:ascii="Times New Roman" w:eastAsia="Times New Roman" w:hAnsi="Times New Roman" w:cs="Times New Roman"/>
                <w:sz w:val="24"/>
                <w:szCs w:val="24"/>
                <w:lang w:eastAsia="lv-LV"/>
              </w:rPr>
              <w:t>iem</w:t>
            </w:r>
            <w:r w:rsidR="00D97729" w:rsidRPr="007A04EE">
              <w:rPr>
                <w:rFonts w:ascii="Times New Roman" w:eastAsia="Times New Roman" w:hAnsi="Times New Roman" w:cs="Times New Roman"/>
                <w:sz w:val="24"/>
                <w:szCs w:val="24"/>
                <w:lang w:eastAsia="lv-LV"/>
              </w:rPr>
              <w:t xml:space="preserve"> par konsolidētā kopbudžeta izpildi, konsolidētā valsts budžeta izpildi un konsolidēto pašvaldību budžetu izpildi, ietverot taj</w:t>
            </w:r>
            <w:r w:rsidR="001B219B" w:rsidRPr="007A04EE">
              <w:rPr>
                <w:rFonts w:ascii="Times New Roman" w:eastAsia="Times New Roman" w:hAnsi="Times New Roman" w:cs="Times New Roman"/>
                <w:sz w:val="24"/>
                <w:szCs w:val="24"/>
                <w:lang w:eastAsia="lv-LV"/>
              </w:rPr>
              <w:t>os</w:t>
            </w:r>
            <w:r w:rsidR="00D97729" w:rsidRPr="007A04EE">
              <w:rPr>
                <w:rFonts w:ascii="Times New Roman" w:eastAsia="Times New Roman" w:hAnsi="Times New Roman" w:cs="Times New Roman"/>
                <w:sz w:val="24"/>
                <w:szCs w:val="24"/>
                <w:lang w:eastAsia="lv-LV"/>
              </w:rPr>
              <w:t xml:space="preserve"> </w:t>
            </w:r>
            <w:r w:rsidR="007646B3" w:rsidRPr="007A04EE">
              <w:rPr>
                <w:rFonts w:ascii="Times New Roman" w:eastAsia="Times New Roman" w:hAnsi="Times New Roman" w:cs="Times New Roman"/>
                <w:sz w:val="24"/>
                <w:szCs w:val="24"/>
                <w:lang w:eastAsia="lv-LV"/>
              </w:rPr>
              <w:t>i</w:t>
            </w:r>
            <w:r w:rsidR="00D97729" w:rsidRPr="007A04EE">
              <w:rPr>
                <w:rFonts w:ascii="Times New Roman" w:eastAsia="Times New Roman" w:hAnsi="Times New Roman" w:cs="Times New Roman"/>
                <w:sz w:val="24"/>
                <w:szCs w:val="24"/>
                <w:lang w:eastAsia="lv-LV"/>
              </w:rPr>
              <w:t>nformāciju par budžetu</w:t>
            </w:r>
            <w:r w:rsidR="007646B3" w:rsidRPr="007A04EE">
              <w:rPr>
                <w:rFonts w:ascii="Times New Roman" w:eastAsia="Times New Roman" w:hAnsi="Times New Roman" w:cs="Times New Roman"/>
                <w:sz w:val="24"/>
                <w:szCs w:val="24"/>
                <w:lang w:eastAsia="lv-LV"/>
              </w:rPr>
              <w:t xml:space="preserve"> izstrādāšanas un klasifikācijas principiem, piemēram</w:t>
            </w:r>
            <w:r w:rsidR="00A314B8" w:rsidRPr="007A04EE">
              <w:rPr>
                <w:rFonts w:ascii="Times New Roman" w:eastAsia="Times New Roman" w:hAnsi="Times New Roman" w:cs="Times New Roman"/>
                <w:sz w:val="24"/>
                <w:szCs w:val="24"/>
                <w:lang w:eastAsia="lv-LV"/>
              </w:rPr>
              <w:t>,</w:t>
            </w:r>
            <w:r w:rsidR="007646B3" w:rsidRPr="007A04EE">
              <w:rPr>
                <w:rFonts w:ascii="Times New Roman" w:eastAsia="Times New Roman" w:hAnsi="Times New Roman" w:cs="Times New Roman"/>
                <w:sz w:val="24"/>
                <w:szCs w:val="24"/>
                <w:lang w:eastAsia="lv-LV"/>
              </w:rPr>
              <w:t xml:space="preserve"> </w:t>
            </w:r>
            <w:r w:rsidR="001B219B" w:rsidRPr="007A04EE">
              <w:rPr>
                <w:rFonts w:ascii="Times New Roman" w:eastAsia="Times New Roman" w:hAnsi="Times New Roman" w:cs="Times New Roman"/>
                <w:sz w:val="24"/>
                <w:szCs w:val="24"/>
                <w:lang w:eastAsia="lv-LV"/>
              </w:rPr>
              <w:t>norādot</w:t>
            </w:r>
            <w:r w:rsidR="007646B3" w:rsidRPr="007A04EE">
              <w:rPr>
                <w:rFonts w:ascii="Times New Roman" w:eastAsia="Times New Roman" w:hAnsi="Times New Roman" w:cs="Times New Roman"/>
                <w:sz w:val="24"/>
                <w:szCs w:val="24"/>
                <w:lang w:eastAsia="lv-LV"/>
              </w:rPr>
              <w:t xml:space="preserve"> informāciju, ka budžet</w:t>
            </w:r>
            <w:r w:rsidR="00D97729" w:rsidRPr="007A04EE">
              <w:rPr>
                <w:rFonts w:ascii="Times New Roman" w:eastAsia="Times New Roman" w:hAnsi="Times New Roman" w:cs="Times New Roman"/>
                <w:sz w:val="24"/>
                <w:szCs w:val="24"/>
                <w:lang w:eastAsia="lv-LV"/>
              </w:rPr>
              <w:t>i</w:t>
            </w:r>
            <w:r w:rsidR="007646B3" w:rsidRPr="007A04EE">
              <w:rPr>
                <w:rFonts w:ascii="Times New Roman" w:eastAsia="Times New Roman" w:hAnsi="Times New Roman" w:cs="Times New Roman"/>
                <w:sz w:val="24"/>
                <w:szCs w:val="24"/>
                <w:lang w:eastAsia="lv-LV"/>
              </w:rPr>
              <w:t xml:space="preserve"> izstrādā</w:t>
            </w:r>
            <w:r w:rsidR="00D97729" w:rsidRPr="007A04EE">
              <w:rPr>
                <w:rFonts w:ascii="Times New Roman" w:eastAsia="Times New Roman" w:hAnsi="Times New Roman" w:cs="Times New Roman"/>
                <w:sz w:val="24"/>
                <w:szCs w:val="24"/>
                <w:lang w:eastAsia="lv-LV"/>
              </w:rPr>
              <w:t>ti</w:t>
            </w:r>
            <w:r w:rsidR="007646B3" w:rsidRPr="007A04EE">
              <w:rPr>
                <w:rFonts w:ascii="Times New Roman" w:eastAsia="Times New Roman" w:hAnsi="Times New Roman" w:cs="Times New Roman"/>
                <w:sz w:val="24"/>
                <w:szCs w:val="24"/>
                <w:lang w:eastAsia="lv-LV"/>
              </w:rPr>
              <w:t xml:space="preserve"> saskaņā ar naudas plūsmas principu</w:t>
            </w:r>
            <w:r w:rsidR="00ED5519" w:rsidRPr="007A04EE">
              <w:rPr>
                <w:rFonts w:ascii="Times New Roman" w:eastAsia="Times New Roman" w:hAnsi="Times New Roman" w:cs="Times New Roman"/>
                <w:sz w:val="24"/>
                <w:szCs w:val="24"/>
                <w:lang w:eastAsia="lv-LV"/>
              </w:rPr>
              <w:t xml:space="preserve">, </w:t>
            </w:r>
            <w:r w:rsidR="00E015AA" w:rsidRPr="007A04EE">
              <w:rPr>
                <w:rFonts w:ascii="Times New Roman" w:eastAsia="Times New Roman" w:hAnsi="Times New Roman" w:cs="Times New Roman"/>
                <w:sz w:val="24"/>
                <w:szCs w:val="24"/>
                <w:lang w:eastAsia="lv-LV"/>
              </w:rPr>
              <w:t xml:space="preserve">kā arī </w:t>
            </w:r>
            <w:r w:rsidR="00ED5519" w:rsidRPr="007A04EE">
              <w:rPr>
                <w:rFonts w:ascii="Times New Roman" w:eastAsia="Times New Roman" w:hAnsi="Times New Roman" w:cs="Times New Roman"/>
                <w:sz w:val="24"/>
                <w:szCs w:val="24"/>
                <w:lang w:eastAsia="lv-LV"/>
              </w:rPr>
              <w:t>sniedz informāciju par budžeta veidiem</w:t>
            </w:r>
            <w:r w:rsidR="00D97729" w:rsidRPr="007A04EE">
              <w:rPr>
                <w:rFonts w:ascii="Times New Roman" w:eastAsia="Times New Roman" w:hAnsi="Times New Roman" w:cs="Times New Roman"/>
                <w:sz w:val="24"/>
                <w:szCs w:val="24"/>
                <w:lang w:eastAsia="lv-LV"/>
              </w:rPr>
              <w:t>, kas iekļauti attiecīgajā konsolidētajā pārskatā.</w:t>
            </w:r>
          </w:p>
          <w:p w14:paraId="0B99F38A" w14:textId="147FF226" w:rsidR="00887AFC" w:rsidRPr="007A04EE" w:rsidRDefault="00887AFC" w:rsidP="0096441E">
            <w:pPr>
              <w:tabs>
                <w:tab w:val="left" w:pos="966"/>
              </w:tabs>
              <w:spacing w:after="0" w:line="240" w:lineRule="auto"/>
              <w:ind w:right="84" w:firstLine="372"/>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Noteikumu projektā noteikts, ka ziedojumu un dāvinājumu un  no valsts budžeta daļēji finansētu atvasinātu publisku personu un budžeta nefinansētu iestāžu konsolidēto pamatdarbības izpildi un pašvaldību konsolidēto budžetu pa budžeta veidiem – atbilstoši likumā par valsts budžetu noteiktai </w:t>
            </w:r>
            <w:r w:rsidRPr="007A04EE">
              <w:rPr>
                <w:rFonts w:ascii="Times New Roman" w:eastAsia="Times New Roman" w:hAnsi="Times New Roman" w:cs="Times New Roman"/>
                <w:i/>
                <w:sz w:val="24"/>
                <w:szCs w:val="24"/>
                <w:lang w:eastAsia="lv-LV"/>
              </w:rPr>
              <w:t>kopsavilkumu</w:t>
            </w:r>
            <w:r w:rsidRPr="007A04EE">
              <w:rPr>
                <w:rFonts w:ascii="Times New Roman" w:eastAsia="Times New Roman" w:hAnsi="Times New Roman" w:cs="Times New Roman"/>
                <w:sz w:val="24"/>
                <w:szCs w:val="24"/>
                <w:lang w:eastAsia="lv-LV"/>
              </w:rPr>
              <w:t xml:space="preserve"> detalizācijas pakāpei, kas nozīmē, ka šie pārskati saturēs tik detalizētu informāciju, kā tas ir likumā par valsts budžetu</w:t>
            </w:r>
            <w:r w:rsidR="00801F35" w:rsidRPr="007A04EE">
              <w:rPr>
                <w:rFonts w:ascii="Times New Roman" w:eastAsia="Times New Roman" w:hAnsi="Times New Roman" w:cs="Times New Roman"/>
                <w:sz w:val="24"/>
                <w:szCs w:val="24"/>
                <w:lang w:eastAsia="lv-LV"/>
              </w:rPr>
              <w:t xml:space="preserve">, </w:t>
            </w:r>
            <w:r w:rsidR="00801F35" w:rsidRPr="007A04EE">
              <w:rPr>
                <w:rFonts w:ascii="Times New Roman" w:eastAsia="Times New Roman" w:hAnsi="Times New Roman" w:cs="Times New Roman"/>
                <w:i/>
                <w:sz w:val="24"/>
                <w:szCs w:val="24"/>
                <w:lang w:eastAsia="lv-LV"/>
              </w:rPr>
              <w:t>piemēram</w:t>
            </w:r>
            <w:r w:rsidR="00637BB2" w:rsidRPr="007A04EE">
              <w:rPr>
                <w:rFonts w:ascii="Times New Roman" w:eastAsia="Times New Roman" w:hAnsi="Times New Roman" w:cs="Times New Roman"/>
                <w:sz w:val="24"/>
                <w:szCs w:val="24"/>
                <w:lang w:eastAsia="lv-LV"/>
              </w:rPr>
              <w:t>,</w:t>
            </w:r>
            <w:r w:rsidR="00801F35" w:rsidRPr="007A04EE">
              <w:rPr>
                <w:rFonts w:ascii="Times New Roman" w:eastAsia="Times New Roman" w:hAnsi="Times New Roman" w:cs="Times New Roman"/>
                <w:sz w:val="24"/>
                <w:szCs w:val="24"/>
                <w:lang w:eastAsia="lv-LV"/>
              </w:rPr>
              <w:t xml:space="preserve"> </w:t>
            </w:r>
            <w:r w:rsidR="003E36E3" w:rsidRPr="007A04EE">
              <w:rPr>
                <w:rFonts w:ascii="Times New Roman" w:eastAsia="Times New Roman" w:hAnsi="Times New Roman" w:cs="Times New Roman"/>
                <w:sz w:val="24"/>
                <w:szCs w:val="24"/>
                <w:lang w:eastAsia="lv-LV"/>
              </w:rPr>
              <w:t xml:space="preserve">bija </w:t>
            </w:r>
            <w:r w:rsidR="00801F35" w:rsidRPr="007A04EE">
              <w:rPr>
                <w:rFonts w:ascii="Times New Roman" w:eastAsia="Times New Roman" w:hAnsi="Times New Roman" w:cs="Times New Roman"/>
                <w:sz w:val="24"/>
                <w:szCs w:val="24"/>
                <w:lang w:eastAsia="lv-LV"/>
              </w:rPr>
              <w:t xml:space="preserve">likumā </w:t>
            </w:r>
            <w:r w:rsidR="003E36E3" w:rsidRPr="007A04EE">
              <w:rPr>
                <w:rFonts w:ascii="Times New Roman" w:eastAsia="Times New Roman" w:hAnsi="Times New Roman" w:cs="Times New Roman"/>
                <w:sz w:val="24"/>
                <w:szCs w:val="24"/>
                <w:lang w:eastAsia="lv-LV"/>
              </w:rPr>
              <w:t>“P</w:t>
            </w:r>
            <w:r w:rsidR="00801F35" w:rsidRPr="007A04EE">
              <w:rPr>
                <w:rFonts w:ascii="Times New Roman" w:eastAsia="Times New Roman" w:hAnsi="Times New Roman" w:cs="Times New Roman"/>
                <w:sz w:val="24"/>
                <w:szCs w:val="24"/>
                <w:lang w:eastAsia="lv-LV"/>
              </w:rPr>
              <w:t>ar valsts budžetu</w:t>
            </w:r>
            <w:r w:rsidR="003E36E3" w:rsidRPr="007A04EE">
              <w:rPr>
                <w:rFonts w:ascii="Times New Roman" w:eastAsia="Times New Roman" w:hAnsi="Times New Roman" w:cs="Times New Roman"/>
                <w:sz w:val="24"/>
                <w:szCs w:val="24"/>
                <w:lang w:eastAsia="lv-LV"/>
              </w:rPr>
              <w:t xml:space="preserve"> 2019.gadam”</w:t>
            </w:r>
            <w:r w:rsidR="00801F35" w:rsidRPr="007A04EE">
              <w:rPr>
                <w:rFonts w:ascii="Times New Roman" w:eastAsia="Times New Roman" w:hAnsi="Times New Roman" w:cs="Times New Roman"/>
                <w:sz w:val="24"/>
                <w:szCs w:val="24"/>
                <w:lang w:eastAsia="lv-LV"/>
              </w:rPr>
              <w:t xml:space="preserve"> </w:t>
            </w:r>
            <w:r w:rsidR="003E36E3" w:rsidRPr="007A04EE">
              <w:rPr>
                <w:rFonts w:ascii="Times New Roman" w:eastAsia="Times New Roman" w:hAnsi="Times New Roman" w:cs="Times New Roman"/>
                <w:sz w:val="24"/>
                <w:szCs w:val="24"/>
                <w:lang w:eastAsia="lv-LV"/>
              </w:rPr>
              <w:t xml:space="preserve">no </w:t>
            </w:r>
            <w:r w:rsidRPr="007A04EE">
              <w:rPr>
                <w:rFonts w:ascii="Times New Roman" w:eastAsia="Times New Roman" w:hAnsi="Times New Roman" w:cs="Times New Roman"/>
                <w:sz w:val="24"/>
                <w:szCs w:val="24"/>
                <w:lang w:eastAsia="lv-LV"/>
              </w:rPr>
              <w:t xml:space="preserve">4.pielikuma </w:t>
            </w:r>
            <w:r w:rsidR="007E6C08" w:rsidRPr="007A04EE">
              <w:rPr>
                <w:rFonts w:ascii="Times New Roman" w:eastAsia="Times New Roman" w:hAnsi="Times New Roman" w:cs="Times New Roman"/>
                <w:sz w:val="24"/>
                <w:szCs w:val="24"/>
                <w:lang w:eastAsia="lv-LV"/>
              </w:rPr>
              <w:t>sākuma daļa</w:t>
            </w:r>
            <w:r w:rsidR="003E36E3" w:rsidRPr="007A04EE">
              <w:rPr>
                <w:rFonts w:ascii="Times New Roman" w:eastAsia="Times New Roman" w:hAnsi="Times New Roman" w:cs="Times New Roman"/>
                <w:sz w:val="24"/>
                <w:szCs w:val="24"/>
                <w:lang w:eastAsia="lv-LV"/>
              </w:rPr>
              <w:t>s</w:t>
            </w:r>
            <w:r w:rsidR="007E6C08" w:rsidRPr="007A04EE">
              <w:rPr>
                <w:rFonts w:ascii="Times New Roman" w:eastAsia="Times New Roman" w:hAnsi="Times New Roman" w:cs="Times New Roman"/>
                <w:sz w:val="24"/>
                <w:szCs w:val="24"/>
                <w:lang w:eastAsia="lv-LV"/>
              </w:rPr>
              <w:t xml:space="preserve"> līdz izklāstam pa resoriem.</w:t>
            </w:r>
          </w:p>
          <w:p w14:paraId="2ABA49AC" w14:textId="0E26E135" w:rsidR="00C02C56" w:rsidRPr="007A04EE" w:rsidRDefault="00C02C56" w:rsidP="00B80F4F">
            <w:pPr>
              <w:spacing w:after="0" w:line="240" w:lineRule="auto"/>
              <w:ind w:right="84" w:firstLine="256"/>
              <w:jc w:val="both"/>
              <w:rPr>
                <w:rFonts w:ascii="Times New Roman" w:eastAsia="Times New Roman" w:hAnsi="Times New Roman" w:cs="Times New Roman"/>
                <w:i/>
                <w:sz w:val="24"/>
                <w:szCs w:val="24"/>
                <w:lang w:eastAsia="lv-LV"/>
              </w:rPr>
            </w:pPr>
            <w:r w:rsidRPr="007A04EE">
              <w:rPr>
                <w:rFonts w:ascii="Times New Roman" w:eastAsia="Times New Roman" w:hAnsi="Times New Roman" w:cs="Times New Roman"/>
                <w:sz w:val="24"/>
                <w:szCs w:val="24"/>
                <w:lang w:eastAsia="lv-LV"/>
              </w:rPr>
              <w:t xml:space="preserve">Piemēram, informāciju atbilstoši likuma par valsts budžetu pielikumos noteiktai struktūrai </w:t>
            </w:r>
            <w:r w:rsidR="004B3298" w:rsidRPr="007A04EE">
              <w:rPr>
                <w:rFonts w:ascii="Times New Roman" w:eastAsia="Times New Roman" w:hAnsi="Times New Roman" w:cs="Times New Roman"/>
                <w:sz w:val="24"/>
                <w:szCs w:val="24"/>
                <w:lang w:eastAsia="lv-LV"/>
              </w:rPr>
              <w:t xml:space="preserve">galvenokārt </w:t>
            </w:r>
            <w:r w:rsidRPr="007A04EE">
              <w:rPr>
                <w:rFonts w:ascii="Times New Roman" w:eastAsia="Times New Roman" w:hAnsi="Times New Roman" w:cs="Times New Roman"/>
                <w:sz w:val="24"/>
                <w:szCs w:val="24"/>
                <w:lang w:eastAsia="lv-LV"/>
              </w:rPr>
              <w:t>sagatavo</w:t>
            </w:r>
            <w:r w:rsidR="000D05B1"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uzrādot </w:t>
            </w:r>
            <w:r w:rsidR="004B3298" w:rsidRPr="007A04EE">
              <w:rPr>
                <w:rFonts w:ascii="Times New Roman" w:eastAsia="Times New Roman" w:hAnsi="Times New Roman" w:cs="Times New Roman"/>
                <w:sz w:val="24"/>
                <w:szCs w:val="24"/>
                <w:lang w:eastAsia="lv-LV"/>
              </w:rPr>
              <w:t>budžeta izpildes un plāna datus</w:t>
            </w:r>
            <w:r w:rsidRPr="007A04EE">
              <w:rPr>
                <w:rFonts w:ascii="Times New Roman" w:eastAsia="Times New Roman" w:hAnsi="Times New Roman" w:cs="Times New Roman"/>
                <w:sz w:val="24"/>
                <w:szCs w:val="24"/>
                <w:lang w:eastAsia="lv-LV"/>
              </w:rPr>
              <w:t xml:space="preserve"> par pārskata gadu vai iepriekšējo pārskata gadu, </w:t>
            </w:r>
            <w:r w:rsidR="004B3298" w:rsidRPr="007A04EE">
              <w:rPr>
                <w:rFonts w:ascii="Times New Roman" w:eastAsia="Times New Roman" w:hAnsi="Times New Roman" w:cs="Times New Roman"/>
                <w:sz w:val="24"/>
                <w:szCs w:val="24"/>
                <w:lang w:eastAsia="lv-LV"/>
              </w:rPr>
              <w:t>bet</w:t>
            </w:r>
            <w:r w:rsidRPr="007A04EE">
              <w:rPr>
                <w:rFonts w:ascii="Times New Roman" w:eastAsia="Times New Roman" w:hAnsi="Times New Roman" w:cs="Times New Roman"/>
                <w:sz w:val="24"/>
                <w:szCs w:val="24"/>
                <w:lang w:eastAsia="lv-LV"/>
              </w:rPr>
              <w:t xml:space="preserve"> informāciju </w:t>
            </w:r>
            <w:r w:rsidR="00F66028" w:rsidRPr="007A04EE">
              <w:rPr>
                <w:rFonts w:ascii="Times New Roman" w:eastAsia="Times New Roman" w:hAnsi="Times New Roman" w:cs="Times New Roman"/>
                <w:sz w:val="24"/>
                <w:szCs w:val="24"/>
                <w:lang w:eastAsia="lv-LV"/>
              </w:rPr>
              <w:t>par v</w:t>
            </w:r>
            <w:r w:rsidRPr="007A04EE">
              <w:rPr>
                <w:rFonts w:ascii="Times New Roman" w:eastAsia="Times New Roman" w:hAnsi="Times New Roman" w:cs="Times New Roman"/>
                <w:sz w:val="24"/>
                <w:szCs w:val="24"/>
                <w:lang w:eastAsia="lv-LV"/>
              </w:rPr>
              <w:t>alsts budžeta ilgtermiņa saistību maksimāli pieļaujam</w:t>
            </w:r>
            <w:r w:rsidR="00F66028" w:rsidRPr="007A04EE">
              <w:rPr>
                <w:rFonts w:ascii="Times New Roman" w:eastAsia="Times New Roman" w:hAnsi="Times New Roman" w:cs="Times New Roman"/>
                <w:sz w:val="24"/>
                <w:szCs w:val="24"/>
                <w:lang w:eastAsia="lv-LV"/>
              </w:rPr>
              <w:t>iem apjomiem sagatavo</w:t>
            </w:r>
            <w:r w:rsidR="000D05B1" w:rsidRPr="007A04EE">
              <w:rPr>
                <w:rFonts w:ascii="Times New Roman" w:eastAsia="Times New Roman" w:hAnsi="Times New Roman" w:cs="Times New Roman"/>
                <w:sz w:val="24"/>
                <w:szCs w:val="24"/>
                <w:lang w:eastAsia="lv-LV"/>
              </w:rPr>
              <w:t>,</w:t>
            </w:r>
            <w:r w:rsidR="00F66028"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ņemot vērā šī likuma pielikum</w:t>
            </w:r>
            <w:r w:rsidR="004B3298" w:rsidRPr="007A04EE">
              <w:rPr>
                <w:rFonts w:ascii="Times New Roman" w:eastAsia="Times New Roman" w:hAnsi="Times New Roman" w:cs="Times New Roman"/>
                <w:sz w:val="24"/>
                <w:szCs w:val="24"/>
                <w:lang w:eastAsia="lv-LV"/>
              </w:rPr>
              <w:t>ā</w:t>
            </w:r>
            <w:r w:rsidRPr="007A04EE">
              <w:rPr>
                <w:rFonts w:ascii="Times New Roman" w:eastAsia="Times New Roman" w:hAnsi="Times New Roman" w:cs="Times New Roman"/>
                <w:sz w:val="24"/>
                <w:szCs w:val="24"/>
                <w:lang w:eastAsia="lv-LV"/>
              </w:rPr>
              <w:t xml:space="preserve"> </w:t>
            </w:r>
            <w:r w:rsidR="004B3298" w:rsidRPr="007A04EE">
              <w:rPr>
                <w:rFonts w:ascii="Times New Roman" w:eastAsia="Times New Roman" w:hAnsi="Times New Roman" w:cs="Times New Roman"/>
                <w:sz w:val="24"/>
                <w:szCs w:val="24"/>
                <w:lang w:eastAsia="lv-LV"/>
              </w:rPr>
              <w:t xml:space="preserve">ietverto </w:t>
            </w:r>
            <w:r w:rsidR="00F66028" w:rsidRPr="007A04EE">
              <w:rPr>
                <w:rFonts w:ascii="Times New Roman" w:eastAsia="Times New Roman" w:hAnsi="Times New Roman" w:cs="Times New Roman"/>
                <w:sz w:val="24"/>
                <w:szCs w:val="24"/>
                <w:lang w:eastAsia="lv-LV"/>
              </w:rPr>
              <w:t>salīdzinošo informāciju</w:t>
            </w:r>
            <w:r w:rsidR="004B3298" w:rsidRPr="007A04EE">
              <w:rPr>
                <w:rFonts w:ascii="Times New Roman" w:eastAsia="Times New Roman" w:hAnsi="Times New Roman" w:cs="Times New Roman"/>
                <w:sz w:val="24"/>
                <w:szCs w:val="24"/>
                <w:lang w:eastAsia="lv-LV"/>
              </w:rPr>
              <w:t>, t.i.</w:t>
            </w:r>
            <w:r w:rsidR="00F66028" w:rsidRPr="007A04EE">
              <w:rPr>
                <w:rFonts w:ascii="Times New Roman" w:eastAsia="Times New Roman" w:hAnsi="Times New Roman" w:cs="Times New Roman"/>
                <w:sz w:val="24"/>
                <w:szCs w:val="24"/>
                <w:lang w:eastAsia="lv-LV"/>
              </w:rPr>
              <w:t xml:space="preserve"> budžeta izpild</w:t>
            </w:r>
            <w:r w:rsidR="004B3298" w:rsidRPr="007A04EE">
              <w:rPr>
                <w:rFonts w:ascii="Times New Roman" w:eastAsia="Times New Roman" w:hAnsi="Times New Roman" w:cs="Times New Roman"/>
                <w:sz w:val="24"/>
                <w:szCs w:val="24"/>
                <w:lang w:eastAsia="lv-LV"/>
              </w:rPr>
              <w:t>es datus</w:t>
            </w:r>
            <w:r w:rsidR="00F66028" w:rsidRPr="007A04EE">
              <w:rPr>
                <w:rFonts w:ascii="Times New Roman" w:eastAsia="Times New Roman" w:hAnsi="Times New Roman" w:cs="Times New Roman"/>
                <w:sz w:val="24"/>
                <w:szCs w:val="24"/>
                <w:lang w:eastAsia="lv-LV"/>
              </w:rPr>
              <w:t xml:space="preserve"> </w:t>
            </w:r>
            <w:r w:rsidR="004B3298" w:rsidRPr="007A04EE">
              <w:rPr>
                <w:rFonts w:ascii="Times New Roman" w:eastAsia="Times New Roman" w:hAnsi="Times New Roman" w:cs="Times New Roman"/>
                <w:sz w:val="24"/>
                <w:szCs w:val="24"/>
                <w:lang w:eastAsia="lv-LV"/>
              </w:rPr>
              <w:t xml:space="preserve">uzrāda </w:t>
            </w:r>
            <w:r w:rsidR="00F66028" w:rsidRPr="007A04EE">
              <w:rPr>
                <w:rFonts w:ascii="Times New Roman" w:eastAsia="Times New Roman" w:hAnsi="Times New Roman" w:cs="Times New Roman"/>
                <w:sz w:val="24"/>
                <w:szCs w:val="24"/>
                <w:lang w:eastAsia="lv-LV"/>
              </w:rPr>
              <w:t>par pārskata gadu,</w:t>
            </w:r>
            <w:r w:rsidR="004B3298" w:rsidRPr="007A04EE">
              <w:rPr>
                <w:rFonts w:ascii="Times New Roman" w:eastAsia="Times New Roman" w:hAnsi="Times New Roman" w:cs="Times New Roman"/>
                <w:sz w:val="24"/>
                <w:szCs w:val="24"/>
                <w:lang w:eastAsia="lv-LV"/>
              </w:rPr>
              <w:t xml:space="preserve"> savukārt</w:t>
            </w:r>
            <w:r w:rsidR="000D05B1" w:rsidRPr="007A04EE">
              <w:rPr>
                <w:rFonts w:ascii="Times New Roman" w:eastAsia="Times New Roman" w:hAnsi="Times New Roman" w:cs="Times New Roman"/>
                <w:sz w:val="24"/>
                <w:szCs w:val="24"/>
                <w:lang w:eastAsia="lv-LV"/>
              </w:rPr>
              <w:t xml:space="preserve"> </w:t>
            </w:r>
            <w:r w:rsidR="00F66028" w:rsidRPr="007A04EE">
              <w:rPr>
                <w:rFonts w:ascii="Times New Roman" w:eastAsia="Times New Roman" w:hAnsi="Times New Roman" w:cs="Times New Roman"/>
                <w:sz w:val="24"/>
                <w:szCs w:val="24"/>
                <w:lang w:eastAsia="lv-LV"/>
              </w:rPr>
              <w:t>plānu</w:t>
            </w:r>
            <w:r w:rsidR="00245195" w:rsidRPr="007A04EE">
              <w:rPr>
                <w:rFonts w:ascii="Times New Roman" w:eastAsia="Times New Roman" w:hAnsi="Times New Roman" w:cs="Times New Roman"/>
                <w:sz w:val="24"/>
                <w:szCs w:val="24"/>
                <w:lang w:eastAsia="lv-LV"/>
              </w:rPr>
              <w:t xml:space="preserve"> – </w:t>
            </w:r>
            <w:r w:rsidR="00F66028" w:rsidRPr="007A04EE">
              <w:rPr>
                <w:rFonts w:ascii="Times New Roman" w:eastAsia="Times New Roman" w:hAnsi="Times New Roman" w:cs="Times New Roman"/>
                <w:sz w:val="24"/>
                <w:szCs w:val="24"/>
                <w:lang w:eastAsia="lv-LV"/>
              </w:rPr>
              <w:t>par pārskata gadu un turpmākiem gadiem.</w:t>
            </w:r>
          </w:p>
          <w:p w14:paraId="7E6C1493" w14:textId="0F4FC828" w:rsidR="003D0E4B" w:rsidRPr="007A04EE" w:rsidRDefault="00073581" w:rsidP="00B80F4F">
            <w:pPr>
              <w:pStyle w:val="ListParagraph"/>
              <w:spacing w:line="240" w:lineRule="auto"/>
              <w:ind w:left="0" w:firstLine="256"/>
              <w:jc w:val="both"/>
              <w:rPr>
                <w:rFonts w:ascii="Times New Roman" w:hAnsi="Times New Roman" w:cs="Times New Roman"/>
                <w:sz w:val="24"/>
                <w:szCs w:val="24"/>
              </w:rPr>
            </w:pPr>
            <w:r w:rsidRPr="007A04EE">
              <w:rPr>
                <w:rFonts w:ascii="Times New Roman" w:hAnsi="Times New Roman" w:cs="Times New Roman"/>
                <w:sz w:val="24"/>
                <w:szCs w:val="24"/>
              </w:rPr>
              <w:t>Skaidrojumā par konsolidētā kopbudžeta i</w:t>
            </w:r>
            <w:r w:rsidR="003D0E4B" w:rsidRPr="007A04EE">
              <w:rPr>
                <w:rFonts w:ascii="Times New Roman" w:hAnsi="Times New Roman" w:cs="Times New Roman"/>
                <w:sz w:val="24"/>
                <w:szCs w:val="24"/>
              </w:rPr>
              <w:t>zpildi sniedz informāciju par pārskata datu struktūru un salīdzinošo informāciju par pārskata gadu un iepriekšējo pārskata gadu.</w:t>
            </w:r>
          </w:p>
          <w:p w14:paraId="65AC3486" w14:textId="2B52673C" w:rsidR="00F879F0" w:rsidRPr="007A04EE" w:rsidRDefault="003E124A" w:rsidP="002D51E1">
            <w:pPr>
              <w:pStyle w:val="ListParagraph"/>
              <w:spacing w:line="240" w:lineRule="auto"/>
              <w:ind w:left="0" w:firstLine="254"/>
              <w:jc w:val="both"/>
              <w:rPr>
                <w:rFonts w:ascii="Times New Roman" w:hAnsi="Times New Roman" w:cs="Times New Roman"/>
                <w:sz w:val="24"/>
                <w:szCs w:val="24"/>
              </w:rPr>
            </w:pPr>
            <w:r w:rsidRPr="007A04EE">
              <w:rPr>
                <w:rFonts w:ascii="Times New Roman" w:hAnsi="Times New Roman" w:cs="Times New Roman"/>
                <w:sz w:val="24"/>
                <w:szCs w:val="24"/>
              </w:rPr>
              <w:t>Skaidrojumā par valsts konsolidētā budžeta izpildi norādīs informāciju par valsts budžeta daļēji finansētu atvasinātu publisku personu un budžeta nefinansētu iestāžu budžeta izpildi un iekļaus  informāciju par valsts aģentūru budžeta izpildi.</w:t>
            </w:r>
          </w:p>
          <w:p w14:paraId="688CCB31" w14:textId="2BC9541A" w:rsidR="00AA2C0C" w:rsidRPr="007A04EE" w:rsidRDefault="005D700D" w:rsidP="002D51E1">
            <w:pPr>
              <w:pStyle w:val="ListParagraph"/>
              <w:spacing w:line="240" w:lineRule="auto"/>
              <w:ind w:left="0" w:firstLine="254"/>
              <w:jc w:val="both"/>
              <w:rPr>
                <w:rFonts w:ascii="Times New Roman" w:hAnsi="Times New Roman" w:cs="Times New Roman"/>
                <w:sz w:val="24"/>
                <w:szCs w:val="24"/>
              </w:rPr>
            </w:pPr>
            <w:r w:rsidRPr="007A04EE">
              <w:rPr>
                <w:rFonts w:ascii="Times New Roman" w:hAnsi="Times New Roman" w:cs="Times New Roman"/>
                <w:sz w:val="24"/>
                <w:szCs w:val="24"/>
              </w:rPr>
              <w:t>S</w:t>
            </w:r>
            <w:r w:rsidR="00AA2C0C" w:rsidRPr="007A04EE">
              <w:rPr>
                <w:rFonts w:ascii="Times New Roman" w:hAnsi="Times New Roman" w:cs="Times New Roman"/>
                <w:sz w:val="24"/>
                <w:szCs w:val="24"/>
              </w:rPr>
              <w:t>alīdzinājumā ar MK noteikumiem Nr.375 izslēgtas tehniska rakstura normas, kuras nav lietderīgi regulēt ārējā normatīvajā aktā, piemēram, detalizēti informācijas par budžeta izpildi pārskatā uzrādāmās informācijas apraksti.</w:t>
            </w:r>
          </w:p>
          <w:p w14:paraId="6B9833A7" w14:textId="7C0D4106" w:rsidR="00343078" w:rsidRPr="007A04EE" w:rsidRDefault="00343078" w:rsidP="000C4B61">
            <w:pPr>
              <w:spacing w:after="0" w:line="240" w:lineRule="auto"/>
              <w:ind w:right="140" w:firstLine="397"/>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VI. nodaļa. Pārskata par valsts konsolidēto parādu un tā pielikumu sagatavošana</w:t>
            </w:r>
          </w:p>
          <w:p w14:paraId="23846F4E" w14:textId="77777777" w:rsidR="00F30579" w:rsidRPr="007A04EE" w:rsidRDefault="00F30579" w:rsidP="00F30579">
            <w:pPr>
              <w:spacing w:after="0" w:line="240" w:lineRule="auto"/>
              <w:ind w:right="140" w:firstLine="397"/>
              <w:jc w:val="center"/>
              <w:rPr>
                <w:rFonts w:ascii="Times New Roman" w:eastAsia="Times New Roman" w:hAnsi="Times New Roman" w:cs="Times New Roman"/>
                <w:sz w:val="24"/>
                <w:szCs w:val="24"/>
                <w:lang w:eastAsia="lv-LV"/>
              </w:rPr>
            </w:pPr>
          </w:p>
          <w:p w14:paraId="559DD59D" w14:textId="0D75A144" w:rsidR="00343078" w:rsidRPr="007A04EE" w:rsidRDefault="003928B4" w:rsidP="00B80F4F">
            <w:pPr>
              <w:spacing w:after="0" w:line="240" w:lineRule="auto"/>
              <w:ind w:right="140" w:firstLine="256"/>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Likuma 3</w:t>
            </w:r>
            <w:r w:rsidR="00397DD8" w:rsidRPr="007A04EE">
              <w:rPr>
                <w:rFonts w:ascii="Times New Roman" w:eastAsia="Times New Roman" w:hAnsi="Times New Roman" w:cs="Times New Roman"/>
                <w:sz w:val="24"/>
                <w:szCs w:val="24"/>
                <w:lang w:eastAsia="lv-LV"/>
              </w:rPr>
              <w:t>1</w:t>
            </w:r>
            <w:r w:rsidRPr="007A04EE">
              <w:rPr>
                <w:rFonts w:ascii="Times New Roman" w:eastAsia="Times New Roman" w:hAnsi="Times New Roman" w:cs="Times New Roman"/>
                <w:sz w:val="24"/>
                <w:szCs w:val="24"/>
                <w:lang w:eastAsia="lv-LV"/>
              </w:rPr>
              <w:t xml:space="preserve">.panta otrajā daļā ir </w:t>
            </w:r>
            <w:r w:rsidR="00397DD8" w:rsidRPr="007A04EE">
              <w:rPr>
                <w:rFonts w:ascii="Times New Roman" w:eastAsia="Times New Roman" w:hAnsi="Times New Roman" w:cs="Times New Roman"/>
                <w:sz w:val="24"/>
                <w:szCs w:val="24"/>
                <w:lang w:eastAsia="lv-LV"/>
              </w:rPr>
              <w:t xml:space="preserve">deleģējums </w:t>
            </w:r>
            <w:r w:rsidR="00B80F4F" w:rsidRPr="007A04EE">
              <w:rPr>
                <w:rFonts w:ascii="Times New Roman" w:eastAsia="Times New Roman" w:hAnsi="Times New Roman" w:cs="Times New Roman"/>
                <w:sz w:val="24"/>
                <w:szCs w:val="24"/>
                <w:lang w:eastAsia="lv-LV"/>
              </w:rPr>
              <w:t xml:space="preserve">Ministru kabinetam </w:t>
            </w:r>
            <w:r w:rsidRPr="007A04EE">
              <w:rPr>
                <w:rFonts w:ascii="Times New Roman" w:eastAsia="Times New Roman" w:hAnsi="Times New Roman" w:cs="Times New Roman"/>
                <w:sz w:val="24"/>
                <w:szCs w:val="24"/>
                <w:lang w:eastAsia="lv-LV"/>
              </w:rPr>
              <w:t>no</w:t>
            </w:r>
            <w:r w:rsidR="00397DD8" w:rsidRPr="007A04EE">
              <w:rPr>
                <w:rFonts w:ascii="Times New Roman" w:eastAsia="Times New Roman" w:hAnsi="Times New Roman" w:cs="Times New Roman"/>
                <w:sz w:val="24"/>
                <w:szCs w:val="24"/>
                <w:lang w:eastAsia="lv-LV"/>
              </w:rPr>
              <w:t xml:space="preserve">teikt arī </w:t>
            </w:r>
            <w:r w:rsidRPr="007A04EE">
              <w:rPr>
                <w:rFonts w:ascii="Times New Roman" w:eastAsia="Times New Roman" w:hAnsi="Times New Roman" w:cs="Times New Roman"/>
                <w:sz w:val="24"/>
                <w:szCs w:val="24"/>
                <w:lang w:eastAsia="lv-LV"/>
              </w:rPr>
              <w:t>pārskat</w:t>
            </w:r>
            <w:r w:rsidR="00B80F4F" w:rsidRPr="007A04EE">
              <w:rPr>
                <w:rFonts w:ascii="Times New Roman" w:eastAsia="Times New Roman" w:hAnsi="Times New Roman" w:cs="Times New Roman"/>
                <w:sz w:val="24"/>
                <w:szCs w:val="24"/>
                <w:lang w:eastAsia="lv-LV"/>
              </w:rPr>
              <w:t>a</w:t>
            </w:r>
            <w:r w:rsidRPr="007A04EE">
              <w:rPr>
                <w:rFonts w:ascii="Times New Roman" w:eastAsia="Times New Roman" w:hAnsi="Times New Roman" w:cs="Times New Roman"/>
                <w:sz w:val="24"/>
                <w:szCs w:val="24"/>
                <w:lang w:eastAsia="lv-LV"/>
              </w:rPr>
              <w:t xml:space="preserve"> par valsts konsolidēto parādu un tā pielikumu</w:t>
            </w:r>
            <w:r w:rsidR="00B80F4F"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s</w:t>
            </w:r>
            <w:r w:rsidR="00B80F4F" w:rsidRPr="007A04EE">
              <w:rPr>
                <w:rFonts w:ascii="Times New Roman" w:eastAsia="Times New Roman" w:hAnsi="Times New Roman" w:cs="Times New Roman"/>
                <w:sz w:val="24"/>
                <w:szCs w:val="24"/>
                <w:lang w:eastAsia="lv-LV"/>
              </w:rPr>
              <w:t>agatavošanu</w:t>
            </w:r>
            <w:r w:rsidRPr="007A04EE">
              <w:rPr>
                <w:rFonts w:ascii="Times New Roman" w:eastAsia="Times New Roman" w:hAnsi="Times New Roman" w:cs="Times New Roman"/>
                <w:sz w:val="24"/>
                <w:szCs w:val="24"/>
                <w:lang w:eastAsia="lv-LV"/>
              </w:rPr>
              <w:t>.</w:t>
            </w:r>
          </w:p>
          <w:p w14:paraId="612225D8" w14:textId="30F5093F" w:rsidR="00397DD8" w:rsidRPr="007A04EE" w:rsidRDefault="00F83EED" w:rsidP="00B80F4F">
            <w:pPr>
              <w:spacing w:after="0" w:line="240" w:lineRule="auto"/>
              <w:ind w:right="140" w:firstLine="256"/>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Salīdzinājumā ar spēkā esošo regulējumu</w:t>
            </w:r>
            <w:r w:rsidR="00B80F4F" w:rsidRPr="007A04EE">
              <w:rPr>
                <w:rFonts w:ascii="Times New Roman" w:eastAsia="Times New Roman" w:hAnsi="Times New Roman" w:cs="Times New Roman"/>
                <w:sz w:val="24"/>
                <w:szCs w:val="24"/>
                <w:lang w:eastAsia="lv-LV"/>
              </w:rPr>
              <w:t xml:space="preserve"> – </w:t>
            </w:r>
            <w:r w:rsidRPr="007A04EE">
              <w:rPr>
                <w:rFonts w:ascii="Times New Roman" w:eastAsia="Times New Roman" w:hAnsi="Times New Roman" w:cs="Times New Roman"/>
                <w:sz w:val="24"/>
                <w:szCs w:val="24"/>
                <w:lang w:eastAsia="lv-LV"/>
              </w:rPr>
              <w:t>MK noteikumiem</w:t>
            </w:r>
            <w:r w:rsidR="00397DD8" w:rsidRPr="007A04EE">
              <w:rPr>
                <w:rFonts w:ascii="Times New Roman" w:eastAsia="Times New Roman" w:hAnsi="Times New Roman" w:cs="Times New Roman"/>
                <w:sz w:val="24"/>
                <w:szCs w:val="24"/>
                <w:lang w:eastAsia="lv-LV"/>
              </w:rPr>
              <w:t xml:space="preserve"> Nr.375</w:t>
            </w:r>
            <w:r w:rsidR="00AA2C0C"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noteikumu projektā pārskat</w:t>
            </w:r>
            <w:r w:rsidR="00F94794" w:rsidRPr="007A04EE">
              <w:rPr>
                <w:rFonts w:ascii="Times New Roman" w:eastAsia="Times New Roman" w:hAnsi="Times New Roman" w:cs="Times New Roman"/>
                <w:sz w:val="24"/>
                <w:szCs w:val="24"/>
                <w:lang w:eastAsia="lv-LV"/>
              </w:rPr>
              <w:t>a</w:t>
            </w:r>
            <w:r w:rsidRPr="007A04EE">
              <w:rPr>
                <w:rFonts w:ascii="Times New Roman" w:eastAsia="Times New Roman" w:hAnsi="Times New Roman" w:cs="Times New Roman"/>
                <w:sz w:val="24"/>
                <w:szCs w:val="24"/>
                <w:lang w:eastAsia="lv-LV"/>
              </w:rPr>
              <w:t xml:space="preserve"> par valsts konsolidēto par</w:t>
            </w:r>
            <w:r w:rsidR="00F94794" w:rsidRPr="007A04EE">
              <w:rPr>
                <w:rFonts w:ascii="Times New Roman" w:eastAsia="Times New Roman" w:hAnsi="Times New Roman" w:cs="Times New Roman"/>
                <w:sz w:val="24"/>
                <w:szCs w:val="24"/>
                <w:lang w:eastAsia="lv-LV"/>
              </w:rPr>
              <w:t xml:space="preserve">ādu </w:t>
            </w:r>
            <w:r w:rsidR="00397DD8" w:rsidRPr="007A04EE">
              <w:rPr>
                <w:rFonts w:ascii="Times New Roman" w:eastAsia="Times New Roman" w:hAnsi="Times New Roman" w:cs="Times New Roman"/>
                <w:sz w:val="24"/>
                <w:szCs w:val="24"/>
                <w:lang w:eastAsia="lv-LV"/>
              </w:rPr>
              <w:t xml:space="preserve"> </w:t>
            </w:r>
            <w:r w:rsidR="00F94794" w:rsidRPr="007A04EE">
              <w:rPr>
                <w:rFonts w:ascii="Times New Roman" w:eastAsia="Times New Roman" w:hAnsi="Times New Roman" w:cs="Times New Roman"/>
                <w:sz w:val="24"/>
                <w:szCs w:val="24"/>
                <w:lang w:eastAsia="lv-LV"/>
              </w:rPr>
              <w:t xml:space="preserve">pielikumā </w:t>
            </w:r>
            <w:r w:rsidR="00B80F4F" w:rsidRPr="007A04EE">
              <w:rPr>
                <w:rFonts w:ascii="Times New Roman" w:eastAsia="Times New Roman" w:hAnsi="Times New Roman" w:cs="Times New Roman"/>
                <w:sz w:val="24"/>
                <w:szCs w:val="24"/>
                <w:lang w:eastAsia="lv-LV"/>
              </w:rPr>
              <w:t xml:space="preserve">nav ietverti </w:t>
            </w:r>
            <w:r w:rsidR="00F94794" w:rsidRPr="007A04EE">
              <w:rPr>
                <w:rFonts w:ascii="Times New Roman" w:eastAsia="Times New Roman" w:hAnsi="Times New Roman" w:cs="Times New Roman"/>
                <w:sz w:val="24"/>
                <w:szCs w:val="24"/>
                <w:lang w:eastAsia="lv-LV"/>
              </w:rPr>
              <w:t>divi atsevišķi pielikumi “</w:t>
            </w:r>
            <w:r w:rsidR="00F94794" w:rsidRPr="007A04EE">
              <w:rPr>
                <w:rFonts w:ascii="Times New Roman" w:hAnsi="Times New Roman" w:cs="Times New Roman"/>
                <w:sz w:val="24"/>
                <w:szCs w:val="24"/>
              </w:rPr>
              <w:t xml:space="preserve">Pārskats par valsts parādu saimnieciskajā gadā” un “Pārskats par pašvaldību parādu saimnieciskajā gadā”, bet </w:t>
            </w:r>
            <w:r w:rsidR="00B80F4F" w:rsidRPr="007A04EE">
              <w:rPr>
                <w:rFonts w:ascii="Times New Roman" w:hAnsi="Times New Roman" w:cs="Times New Roman"/>
                <w:sz w:val="24"/>
                <w:szCs w:val="24"/>
              </w:rPr>
              <w:t>šajos pielikumos</w:t>
            </w:r>
            <w:r w:rsidR="00F94794" w:rsidRPr="007A04EE">
              <w:rPr>
                <w:rFonts w:ascii="Times New Roman" w:hAnsi="Times New Roman" w:cs="Times New Roman"/>
                <w:sz w:val="24"/>
                <w:szCs w:val="24"/>
              </w:rPr>
              <w:t xml:space="preserve"> sniegtā informācija apvienota</w:t>
            </w:r>
            <w:r w:rsidR="00B80F4F" w:rsidRPr="007A04EE">
              <w:rPr>
                <w:rFonts w:ascii="Times New Roman" w:hAnsi="Times New Roman" w:cs="Times New Roman"/>
                <w:sz w:val="24"/>
                <w:szCs w:val="24"/>
              </w:rPr>
              <w:t xml:space="preserve"> un iekļauta</w:t>
            </w:r>
            <w:r w:rsidR="00F94794" w:rsidRPr="007A04EE">
              <w:rPr>
                <w:rFonts w:ascii="Times New Roman" w:hAnsi="Times New Roman" w:cs="Times New Roman"/>
                <w:sz w:val="24"/>
                <w:szCs w:val="24"/>
              </w:rPr>
              <w:t xml:space="preserve"> pārskatā</w:t>
            </w:r>
            <w:r w:rsidR="00F94794" w:rsidRPr="007A04EE">
              <w:rPr>
                <w:rFonts w:ascii="Times New Roman" w:eastAsia="Times New Roman" w:hAnsi="Times New Roman" w:cs="Times New Roman"/>
                <w:sz w:val="24"/>
                <w:szCs w:val="24"/>
                <w:lang w:eastAsia="lv-LV"/>
              </w:rPr>
              <w:t xml:space="preserve"> par valsts konsolidēto parādu, tādējādi nodrošinot </w:t>
            </w:r>
            <w:r w:rsidR="00E610F8" w:rsidRPr="007A04EE">
              <w:rPr>
                <w:rFonts w:ascii="Times New Roman" w:eastAsia="Times New Roman" w:hAnsi="Times New Roman" w:cs="Times New Roman"/>
                <w:sz w:val="24"/>
                <w:szCs w:val="24"/>
                <w:lang w:eastAsia="lv-LV"/>
              </w:rPr>
              <w:t xml:space="preserve">uzskatāmāku </w:t>
            </w:r>
            <w:r w:rsidR="00D25D55" w:rsidRPr="007A04EE">
              <w:rPr>
                <w:rFonts w:ascii="Times New Roman" w:eastAsia="Times New Roman" w:hAnsi="Times New Roman" w:cs="Times New Roman"/>
                <w:sz w:val="24"/>
                <w:szCs w:val="24"/>
                <w:lang w:eastAsia="lv-LV"/>
              </w:rPr>
              <w:t xml:space="preserve">un saprotamāku </w:t>
            </w:r>
            <w:r w:rsidR="00E610F8" w:rsidRPr="007A04EE">
              <w:rPr>
                <w:rFonts w:ascii="Times New Roman" w:eastAsia="Times New Roman" w:hAnsi="Times New Roman" w:cs="Times New Roman"/>
                <w:sz w:val="24"/>
                <w:szCs w:val="24"/>
                <w:lang w:eastAsia="lv-LV"/>
              </w:rPr>
              <w:t>informācijas sniegšanu. Savukārt</w:t>
            </w:r>
            <w:r w:rsidR="00F94794" w:rsidRPr="007A04EE">
              <w:rPr>
                <w:rFonts w:ascii="Times New Roman" w:eastAsia="Times New Roman" w:hAnsi="Times New Roman" w:cs="Times New Roman"/>
                <w:sz w:val="24"/>
                <w:szCs w:val="24"/>
                <w:lang w:eastAsia="lv-LV"/>
              </w:rPr>
              <w:t xml:space="preserve"> detalizētāku informāciju sniedz pielikumā, kurā iekļauj skaidrojumu par valsts konsolidēto parādu, informāciju par valsts parādu un par pašvaldību parādu atbilstoši parāda kategorijām un parāda salīdzinošo datu analīzi par pārskata gadu un iepriekšējiem pārskata gadiem.</w:t>
            </w:r>
          </w:p>
          <w:p w14:paraId="2D3F5111" w14:textId="2028B3F6" w:rsidR="00AA2C0C" w:rsidRPr="007A04EE" w:rsidRDefault="00AA2C0C" w:rsidP="00AA2C0C">
            <w:pPr>
              <w:spacing w:after="120" w:line="240" w:lineRule="auto"/>
              <w:ind w:right="142" w:firstLine="372"/>
              <w:jc w:val="both"/>
              <w:rPr>
                <w:rFonts w:ascii="Times New Roman" w:hAnsi="Times New Roman" w:cs="Times New Roman"/>
                <w:sz w:val="24"/>
                <w:szCs w:val="24"/>
              </w:rPr>
            </w:pPr>
            <w:r w:rsidRPr="007A04EE">
              <w:rPr>
                <w:rFonts w:ascii="Times New Roman" w:hAnsi="Times New Roman" w:cs="Times New Roman"/>
                <w:sz w:val="24"/>
                <w:szCs w:val="24"/>
              </w:rPr>
              <w:t>Vienlaicīgi salīdzinājumā ar MK noteikumiem Nr.375 izslēgtas tehniska rakstura normas, kuras nav lietderīgi regulēt ārējā normatīvajā aktā, t.i. detalizēti aprakstot pārskata par valsts konsolidēto parādu  un tā pielikumā uzrādāmo informāciju.</w:t>
            </w:r>
          </w:p>
          <w:p w14:paraId="490281BB" w14:textId="134F27BD" w:rsidR="00343078" w:rsidRPr="007A04EE" w:rsidRDefault="00343078" w:rsidP="002D51E1">
            <w:pPr>
              <w:spacing w:after="0" w:line="360" w:lineRule="auto"/>
              <w:ind w:right="140" w:firstLine="403"/>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VII. nodaļa. Noslēguma jautājumi</w:t>
            </w:r>
          </w:p>
          <w:p w14:paraId="4EF73935" w14:textId="44E93E5A" w:rsidR="001C456E" w:rsidRPr="007A04EE" w:rsidRDefault="00DB5A2D" w:rsidP="002D51E1">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Noslēguma jautājumos ietvertas </w:t>
            </w:r>
            <w:r w:rsidR="00E508BA" w:rsidRPr="007A04EE">
              <w:rPr>
                <w:rFonts w:ascii="Times New Roman" w:eastAsia="Times New Roman" w:hAnsi="Times New Roman" w:cs="Times New Roman"/>
                <w:sz w:val="24"/>
                <w:szCs w:val="24"/>
                <w:lang w:eastAsia="lv-LV"/>
              </w:rPr>
              <w:t xml:space="preserve">šādas </w:t>
            </w:r>
            <w:r w:rsidRPr="007A04EE">
              <w:rPr>
                <w:rFonts w:ascii="Times New Roman" w:eastAsia="Times New Roman" w:hAnsi="Times New Roman" w:cs="Times New Roman"/>
                <w:sz w:val="24"/>
                <w:szCs w:val="24"/>
                <w:lang w:eastAsia="lv-LV"/>
              </w:rPr>
              <w:t>normas:</w:t>
            </w:r>
          </w:p>
          <w:p w14:paraId="055C1238" w14:textId="65BBC5EF" w:rsidR="005D7B59" w:rsidRPr="007A04EE" w:rsidRDefault="005D7B59" w:rsidP="002D51E1">
            <w:pPr>
              <w:pStyle w:val="ListParagraph"/>
              <w:numPr>
                <w:ilvl w:val="0"/>
                <w:numId w:val="19"/>
              </w:numPr>
              <w:spacing w:line="240" w:lineRule="auto"/>
              <w:ind w:left="541" w:hanging="431"/>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atzīti par spēku zaudējušiem MK noteikumi Nr.375;</w:t>
            </w:r>
          </w:p>
          <w:p w14:paraId="687A8F31" w14:textId="4FA6388E" w:rsidR="00DB5A2D" w:rsidRPr="007A04EE" w:rsidRDefault="00DB5A2D" w:rsidP="005D7B59">
            <w:pPr>
              <w:pStyle w:val="ListParagraph"/>
              <w:numPr>
                <w:ilvl w:val="0"/>
                <w:numId w:val="19"/>
              </w:numPr>
              <w:spacing w:line="240" w:lineRule="auto"/>
              <w:ind w:left="535" w:hanging="425"/>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s</w:t>
            </w:r>
            <w:r w:rsidR="003A0E49" w:rsidRPr="007A04EE">
              <w:rPr>
                <w:rFonts w:ascii="Times New Roman" w:eastAsia="Times New Roman" w:hAnsi="Times New Roman" w:cs="Times New Roman"/>
                <w:sz w:val="24"/>
                <w:szCs w:val="24"/>
                <w:lang w:eastAsia="lv-LV"/>
              </w:rPr>
              <w:t>agatavojot 2019.gada pārskatu</w:t>
            </w:r>
            <w:r w:rsidR="00B438AA" w:rsidRPr="007A04EE">
              <w:rPr>
                <w:rFonts w:ascii="Times New Roman" w:eastAsia="Times New Roman" w:hAnsi="Times New Roman" w:cs="Times New Roman"/>
                <w:sz w:val="24"/>
                <w:szCs w:val="24"/>
                <w:lang w:eastAsia="lv-LV"/>
              </w:rPr>
              <w:t>,</w:t>
            </w:r>
            <w:r w:rsidR="00B52319" w:rsidRPr="007A04EE">
              <w:rPr>
                <w:rFonts w:ascii="Times New Roman" w:eastAsia="Times New Roman" w:hAnsi="Times New Roman" w:cs="Times New Roman"/>
                <w:sz w:val="24"/>
                <w:szCs w:val="24"/>
                <w:lang w:eastAsia="lv-LV"/>
              </w:rPr>
              <w:t xml:space="preserve"> </w:t>
            </w:r>
            <w:r w:rsidR="003A0E49" w:rsidRPr="007A04EE">
              <w:rPr>
                <w:rFonts w:ascii="Times New Roman" w:eastAsia="Times New Roman" w:hAnsi="Times New Roman" w:cs="Times New Roman"/>
                <w:sz w:val="24"/>
                <w:szCs w:val="24"/>
                <w:lang w:eastAsia="lv-LV"/>
              </w:rPr>
              <w:t>nesniedz informāciju par grāmatvedības uzskaites principu mai</w:t>
            </w:r>
            <w:r w:rsidR="0045281F" w:rsidRPr="007A04EE">
              <w:rPr>
                <w:rFonts w:ascii="Times New Roman" w:eastAsia="Times New Roman" w:hAnsi="Times New Roman" w:cs="Times New Roman"/>
                <w:sz w:val="24"/>
                <w:szCs w:val="24"/>
                <w:lang w:eastAsia="lv-LV"/>
              </w:rPr>
              <w:t xml:space="preserve">ņas </w:t>
            </w:r>
            <w:r w:rsidR="005D7B59" w:rsidRPr="007A04EE">
              <w:rPr>
                <w:rFonts w:ascii="Times New Roman" w:eastAsia="Times New Roman" w:hAnsi="Times New Roman" w:cs="Times New Roman"/>
                <w:sz w:val="24"/>
                <w:szCs w:val="24"/>
                <w:lang w:eastAsia="lv-LV"/>
              </w:rPr>
              <w:t xml:space="preserve">un aplēšu </w:t>
            </w:r>
            <w:r w:rsidR="0045281F" w:rsidRPr="007A04EE">
              <w:rPr>
                <w:rFonts w:ascii="Times New Roman" w:eastAsia="Times New Roman" w:hAnsi="Times New Roman" w:cs="Times New Roman"/>
                <w:sz w:val="24"/>
                <w:szCs w:val="24"/>
                <w:lang w:eastAsia="lv-LV"/>
              </w:rPr>
              <w:t>ietekmi uz pārskata gada rezultātiem</w:t>
            </w:r>
            <w:r w:rsidR="00CB3596" w:rsidRPr="007A04EE">
              <w:rPr>
                <w:rFonts w:ascii="Times New Roman" w:eastAsia="Times New Roman" w:hAnsi="Times New Roman" w:cs="Times New Roman"/>
                <w:sz w:val="24"/>
                <w:szCs w:val="24"/>
                <w:lang w:eastAsia="lv-LV"/>
              </w:rPr>
              <w:t xml:space="preserve"> un </w:t>
            </w:r>
            <w:r w:rsidR="00B438AA" w:rsidRPr="007A04EE">
              <w:rPr>
                <w:rFonts w:ascii="Times New Roman" w:eastAsia="Times New Roman" w:hAnsi="Times New Roman" w:cs="Times New Roman"/>
                <w:sz w:val="24"/>
                <w:szCs w:val="24"/>
                <w:lang w:eastAsia="lv-LV"/>
              </w:rPr>
              <w:t xml:space="preserve">nekoriģē salīdzinošo informāciju par </w:t>
            </w:r>
            <w:r w:rsidR="00CB3596" w:rsidRPr="007A04EE">
              <w:rPr>
                <w:rFonts w:ascii="Times New Roman" w:eastAsia="Times New Roman" w:hAnsi="Times New Roman" w:cs="Times New Roman"/>
                <w:sz w:val="24"/>
                <w:szCs w:val="24"/>
                <w:lang w:eastAsia="lv-LV"/>
              </w:rPr>
              <w:t>būtisku iepriekšējo gadu kļūdu labojumiem</w:t>
            </w:r>
            <w:r w:rsidR="005B4D0A"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w:t>
            </w:r>
            <w:r w:rsidR="00D9690F" w:rsidRPr="007A04EE">
              <w:rPr>
                <w:rFonts w:ascii="Times New Roman" w:eastAsia="Times New Roman" w:hAnsi="Times New Roman" w:cs="Times New Roman"/>
                <w:sz w:val="24"/>
                <w:szCs w:val="24"/>
                <w:lang w:eastAsia="lv-LV"/>
              </w:rPr>
              <w:t>Šis n</w:t>
            </w:r>
            <w:r w:rsidRPr="007A04EE">
              <w:rPr>
                <w:rFonts w:ascii="Times New Roman" w:eastAsia="Times New Roman" w:hAnsi="Times New Roman" w:cs="Times New Roman"/>
                <w:sz w:val="24"/>
                <w:szCs w:val="24"/>
                <w:lang w:eastAsia="lv-LV"/>
              </w:rPr>
              <w:t xml:space="preserve">ormatīvais regulējums saskaņots ar MK </w:t>
            </w:r>
            <w:r w:rsidR="005B4D0A" w:rsidRPr="007A04EE">
              <w:rPr>
                <w:rFonts w:ascii="Times New Roman" w:eastAsia="Times New Roman" w:hAnsi="Times New Roman" w:cs="Times New Roman"/>
                <w:sz w:val="24"/>
                <w:szCs w:val="24"/>
                <w:lang w:eastAsia="lv-LV"/>
              </w:rPr>
              <w:t xml:space="preserve">noteikumos </w:t>
            </w:r>
            <w:r w:rsidRPr="007A04EE">
              <w:rPr>
                <w:rFonts w:ascii="Times New Roman" w:eastAsia="Times New Roman" w:hAnsi="Times New Roman" w:cs="Times New Roman"/>
                <w:sz w:val="24"/>
                <w:szCs w:val="24"/>
                <w:lang w:eastAsia="lv-LV"/>
              </w:rPr>
              <w:t>Nr.344 noteikto</w:t>
            </w:r>
            <w:r w:rsidR="00A97AB2" w:rsidRPr="007A04EE">
              <w:rPr>
                <w:rFonts w:ascii="Times New Roman" w:eastAsia="Times New Roman" w:hAnsi="Times New Roman" w:cs="Times New Roman"/>
                <w:sz w:val="24"/>
                <w:szCs w:val="24"/>
                <w:lang w:eastAsia="lv-LV"/>
              </w:rPr>
              <w:t>, lai samazinātu administratīvo slogu pārklasificējot 2018.gada pārskatā sniegto informāciju atbilstoši noteikumu projektā paredzētajai struktūrai</w:t>
            </w:r>
            <w:r w:rsidRPr="007A04EE">
              <w:rPr>
                <w:rFonts w:ascii="Times New Roman" w:eastAsia="Times New Roman" w:hAnsi="Times New Roman" w:cs="Times New Roman"/>
                <w:sz w:val="24"/>
                <w:szCs w:val="24"/>
                <w:lang w:eastAsia="lv-LV"/>
              </w:rPr>
              <w:t>;</w:t>
            </w:r>
          </w:p>
          <w:p w14:paraId="6733395E" w14:textId="29544F1E" w:rsidR="00DB5A2D" w:rsidRPr="007A04EE" w:rsidRDefault="00DB5A2D" w:rsidP="006F4FCC">
            <w:pPr>
              <w:pStyle w:val="ListParagraph"/>
              <w:numPr>
                <w:ilvl w:val="0"/>
                <w:numId w:val="19"/>
              </w:numPr>
              <w:spacing w:line="240" w:lineRule="auto"/>
              <w:ind w:left="541"/>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pašvaldību konsolidēto speciālā budžeta</w:t>
            </w:r>
            <w:r w:rsidR="005B4D0A"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 xml:space="preserve">izpildes pārskatu </w:t>
            </w:r>
            <w:r w:rsidR="004E4FFF" w:rsidRPr="007A04EE">
              <w:rPr>
                <w:rFonts w:ascii="Times New Roman" w:eastAsia="Times New Roman" w:hAnsi="Times New Roman" w:cs="Times New Roman"/>
                <w:sz w:val="24"/>
                <w:szCs w:val="24"/>
                <w:lang w:eastAsia="lv-LV"/>
              </w:rPr>
              <w:t>un salīdzin</w:t>
            </w:r>
            <w:r w:rsidR="00BC6225" w:rsidRPr="007A04EE">
              <w:rPr>
                <w:rFonts w:ascii="Times New Roman" w:eastAsia="Times New Roman" w:hAnsi="Times New Roman" w:cs="Times New Roman"/>
                <w:sz w:val="24"/>
                <w:szCs w:val="24"/>
                <w:lang w:eastAsia="lv-LV"/>
              </w:rPr>
              <w:t>āmo</w:t>
            </w:r>
            <w:r w:rsidR="004E4FFF" w:rsidRPr="007A04EE">
              <w:rPr>
                <w:rFonts w:ascii="Times New Roman" w:eastAsia="Times New Roman" w:hAnsi="Times New Roman" w:cs="Times New Roman"/>
                <w:sz w:val="24"/>
                <w:szCs w:val="24"/>
                <w:lang w:eastAsia="lv-LV"/>
              </w:rPr>
              <w:t xml:space="preserve"> informāciju </w:t>
            </w:r>
            <w:r w:rsidRPr="007A04EE">
              <w:rPr>
                <w:rFonts w:ascii="Times New Roman" w:eastAsia="Times New Roman" w:hAnsi="Times New Roman" w:cs="Times New Roman"/>
                <w:sz w:val="24"/>
                <w:szCs w:val="24"/>
                <w:lang w:eastAsia="lv-LV"/>
              </w:rPr>
              <w:t xml:space="preserve">sagatavo tikai par 2019.gadu, </w:t>
            </w:r>
            <w:r w:rsidR="005B4D0A" w:rsidRPr="007A04EE">
              <w:rPr>
                <w:rFonts w:ascii="Times New Roman" w:eastAsia="Times New Roman" w:hAnsi="Times New Roman" w:cs="Times New Roman"/>
                <w:sz w:val="24"/>
                <w:szCs w:val="24"/>
                <w:lang w:eastAsia="lv-LV"/>
              </w:rPr>
              <w:t>jo s</w:t>
            </w:r>
            <w:r w:rsidR="005B4D0A" w:rsidRPr="007A04EE">
              <w:rPr>
                <w:rFonts w:ascii="Times New Roman" w:hAnsi="Times New Roman" w:cs="Times New Roman"/>
                <w:sz w:val="24"/>
                <w:szCs w:val="24"/>
              </w:rPr>
              <w:t>askaņā ar Likuma  3.panta 2.</w:t>
            </w:r>
            <w:r w:rsidR="005B4D0A" w:rsidRPr="007A04EE">
              <w:rPr>
                <w:rFonts w:ascii="Times New Roman" w:hAnsi="Times New Roman" w:cs="Times New Roman"/>
                <w:sz w:val="24"/>
                <w:szCs w:val="24"/>
                <w:vertAlign w:val="superscript"/>
              </w:rPr>
              <w:t>1</w:t>
            </w:r>
            <w:r w:rsidR="005B4D0A" w:rsidRPr="007A04EE">
              <w:rPr>
                <w:rFonts w:ascii="Times New Roman" w:hAnsi="Times New Roman" w:cs="Times New Roman"/>
                <w:sz w:val="24"/>
                <w:szCs w:val="24"/>
              </w:rPr>
              <w:t xml:space="preserve"> daļu, kurā noteiktais stājas spēkā ar 2020.gada 1.janvāri, pašvaldību budžeti sastāv no pamatbudže</w:t>
            </w:r>
            <w:r w:rsidR="00ED664C" w:rsidRPr="007A04EE">
              <w:rPr>
                <w:rFonts w:ascii="Times New Roman" w:hAnsi="Times New Roman" w:cs="Times New Roman"/>
                <w:sz w:val="24"/>
                <w:szCs w:val="24"/>
              </w:rPr>
              <w:t>ta, ziedojumiem un dāvinājumiem;</w:t>
            </w:r>
          </w:p>
          <w:p w14:paraId="4BD968DB" w14:textId="0E5E5D88" w:rsidR="00FC69DB" w:rsidRPr="007A04EE" w:rsidRDefault="00ED664C" w:rsidP="002D51E1">
            <w:pPr>
              <w:pStyle w:val="ListParagraph"/>
              <w:numPr>
                <w:ilvl w:val="0"/>
                <w:numId w:val="19"/>
              </w:numPr>
              <w:spacing w:line="240" w:lineRule="auto"/>
              <w:ind w:left="5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w:t>
            </w:r>
            <w:r w:rsidR="00B438AA" w:rsidRPr="007A04EE">
              <w:rPr>
                <w:rFonts w:ascii="Times New Roman" w:eastAsia="Times New Roman" w:hAnsi="Times New Roman" w:cs="Times New Roman"/>
                <w:sz w:val="24"/>
                <w:szCs w:val="24"/>
                <w:lang w:eastAsia="lv-LV"/>
              </w:rPr>
              <w:t>u projektā</w:t>
            </w:r>
            <w:r w:rsidRPr="007A04EE">
              <w:rPr>
                <w:rFonts w:ascii="Times New Roman" w:eastAsia="Times New Roman" w:hAnsi="Times New Roman" w:cs="Times New Roman"/>
                <w:sz w:val="24"/>
                <w:szCs w:val="24"/>
                <w:lang w:eastAsia="lv-LV"/>
              </w:rPr>
              <w:t xml:space="preserve"> minētos ikgadējos pārskatus pirmo reizi konsolidēs</w:t>
            </w:r>
            <w:r w:rsidR="00E508BA" w:rsidRPr="007A04EE">
              <w:rPr>
                <w:rFonts w:ascii="Times New Roman" w:eastAsia="Times New Roman" w:hAnsi="Times New Roman" w:cs="Times New Roman"/>
                <w:sz w:val="24"/>
                <w:szCs w:val="24"/>
                <w:lang w:eastAsia="lv-LV"/>
              </w:rPr>
              <w:t>,</w:t>
            </w:r>
            <w:r w:rsidRPr="007A04EE">
              <w:rPr>
                <w:rFonts w:ascii="Times New Roman" w:eastAsia="Times New Roman" w:hAnsi="Times New Roman" w:cs="Times New Roman"/>
                <w:sz w:val="24"/>
                <w:szCs w:val="24"/>
                <w:lang w:eastAsia="lv-LV"/>
              </w:rPr>
              <w:t xml:space="preserve"> sagatavojot 2021.gada pārskatu</w:t>
            </w:r>
            <w:r w:rsidR="00643CD1" w:rsidRPr="007A04EE">
              <w:rPr>
                <w:rFonts w:ascii="Times New Roman" w:eastAsia="Times New Roman" w:hAnsi="Times New Roman" w:cs="Times New Roman"/>
                <w:sz w:val="24"/>
                <w:szCs w:val="24"/>
                <w:lang w:eastAsia="lv-LV"/>
              </w:rPr>
              <w:t>, saskaņā ar Likuma Pārejas noteikumu 77.punktu par šo ikgadējo pārskatu sagatavošanu sākot ar 2021.gada pārskatu</w:t>
            </w:r>
            <w:r w:rsidR="00FE27F9" w:rsidRPr="007A04EE">
              <w:rPr>
                <w:rFonts w:ascii="Times New Roman" w:eastAsia="Times New Roman" w:hAnsi="Times New Roman" w:cs="Times New Roman"/>
                <w:sz w:val="24"/>
                <w:szCs w:val="24"/>
                <w:lang w:eastAsia="lv-LV"/>
              </w:rPr>
              <w:t>, savukārt Valsts kases sagatavoto valsts budžeta finanšu uzskaites pārskatu konsolidē gada pārskatā tikai par 2019. un 2020.gadu, jo no 2021.gada tik</w:t>
            </w:r>
            <w:r w:rsidR="00B438AA" w:rsidRPr="007A04EE">
              <w:rPr>
                <w:rFonts w:ascii="Times New Roman" w:eastAsia="Times New Roman" w:hAnsi="Times New Roman" w:cs="Times New Roman"/>
                <w:sz w:val="24"/>
                <w:szCs w:val="24"/>
                <w:lang w:eastAsia="lv-LV"/>
              </w:rPr>
              <w:t>s</w:t>
            </w:r>
            <w:r w:rsidR="00FE27F9" w:rsidRPr="007A04EE">
              <w:rPr>
                <w:rFonts w:ascii="Times New Roman" w:eastAsia="Times New Roman" w:hAnsi="Times New Roman" w:cs="Times New Roman"/>
                <w:sz w:val="24"/>
                <w:szCs w:val="24"/>
                <w:lang w:eastAsia="lv-LV"/>
              </w:rPr>
              <w:t xml:space="preserve"> sagatavots</w:t>
            </w:r>
            <w:r w:rsidR="00B438AA" w:rsidRPr="007A04EE">
              <w:rPr>
                <w:rFonts w:ascii="Times New Roman" w:eastAsia="Times New Roman" w:hAnsi="Times New Roman" w:cs="Times New Roman"/>
                <w:sz w:val="24"/>
                <w:szCs w:val="24"/>
                <w:lang w:eastAsia="lv-LV"/>
              </w:rPr>
              <w:t xml:space="preserve"> </w:t>
            </w:r>
            <w:r w:rsidR="00FE27F9" w:rsidRPr="007A04EE">
              <w:rPr>
                <w:rFonts w:ascii="Times New Roman" w:eastAsia="Times New Roman" w:hAnsi="Times New Roman" w:cs="Times New Roman"/>
                <w:sz w:val="24"/>
                <w:szCs w:val="24"/>
                <w:lang w:eastAsia="lv-LV"/>
              </w:rPr>
              <w:t>ikgadējais pārskats par valsts budžeta finanšu uzskaiti</w:t>
            </w:r>
            <w:r w:rsidR="00FC69DB" w:rsidRPr="007A04EE">
              <w:rPr>
                <w:rFonts w:ascii="Times New Roman" w:eastAsia="Times New Roman" w:hAnsi="Times New Roman" w:cs="Times New Roman"/>
                <w:sz w:val="24"/>
                <w:szCs w:val="24"/>
                <w:lang w:eastAsia="lv-LV"/>
              </w:rPr>
              <w:t>.</w:t>
            </w:r>
          </w:p>
          <w:p w14:paraId="11F4A5C1" w14:textId="215CF46C" w:rsidR="006051DC" w:rsidRPr="007A04EE" w:rsidRDefault="00FC69DB" w:rsidP="006051DC">
            <w:pPr>
              <w:pStyle w:val="ListParagraph"/>
              <w:spacing w:line="240" w:lineRule="auto"/>
              <w:ind w:left="5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Ministriju, centrālo valsts iestāžu un pašvaldību sagatavoto un Valsts kasei iesniegto gada pārskatu pārbaudei un konsolidācijai izmanto </w:t>
            </w:r>
            <w:proofErr w:type="spellStart"/>
            <w:r w:rsidRPr="007A04EE">
              <w:rPr>
                <w:rFonts w:ascii="Times New Roman" w:eastAsia="Times New Roman" w:hAnsi="Times New Roman" w:cs="Times New Roman"/>
                <w:sz w:val="24"/>
                <w:szCs w:val="24"/>
                <w:lang w:eastAsia="lv-LV"/>
              </w:rPr>
              <w:t>ePārskatus</w:t>
            </w:r>
            <w:proofErr w:type="spellEnd"/>
            <w:r w:rsidRPr="007A04EE">
              <w:rPr>
                <w:rFonts w:ascii="Times New Roman" w:eastAsia="Times New Roman" w:hAnsi="Times New Roman" w:cs="Times New Roman"/>
                <w:sz w:val="24"/>
                <w:szCs w:val="24"/>
                <w:lang w:eastAsia="lv-LV"/>
              </w:rPr>
              <w:t xml:space="preserve">. </w:t>
            </w:r>
            <w:proofErr w:type="spellStart"/>
            <w:r w:rsidRPr="007A04EE">
              <w:rPr>
                <w:rFonts w:ascii="Times New Roman" w:eastAsia="Times New Roman" w:hAnsi="Times New Roman" w:cs="Times New Roman"/>
                <w:sz w:val="24"/>
                <w:szCs w:val="24"/>
                <w:lang w:eastAsia="lv-LV"/>
              </w:rPr>
              <w:t>ePārskatos</w:t>
            </w:r>
            <w:proofErr w:type="spellEnd"/>
            <w:r w:rsidRPr="007A04EE">
              <w:rPr>
                <w:rFonts w:ascii="Times New Roman" w:eastAsia="Times New Roman" w:hAnsi="Times New Roman" w:cs="Times New Roman"/>
                <w:sz w:val="24"/>
                <w:szCs w:val="24"/>
                <w:lang w:eastAsia="lv-LV"/>
              </w:rPr>
              <w:t xml:space="preserve"> par 2019. un 2020.gadu </w:t>
            </w:r>
            <w:r w:rsidR="006C5937" w:rsidRPr="007A04EE">
              <w:rPr>
                <w:rFonts w:ascii="Times New Roman" w:eastAsia="Times New Roman" w:hAnsi="Times New Roman" w:cs="Times New Roman"/>
                <w:sz w:val="24"/>
                <w:szCs w:val="24"/>
                <w:lang w:eastAsia="lv-LV"/>
              </w:rPr>
              <w:t xml:space="preserve">Valsts kase konsolidē </w:t>
            </w:r>
            <w:r w:rsidR="00ED0A0E" w:rsidRPr="007A04EE">
              <w:rPr>
                <w:rFonts w:ascii="Times New Roman" w:eastAsia="Times New Roman" w:hAnsi="Times New Roman" w:cs="Times New Roman"/>
                <w:sz w:val="24"/>
                <w:szCs w:val="24"/>
                <w:lang w:eastAsia="lv-LV"/>
              </w:rPr>
              <w:t xml:space="preserve">arī </w:t>
            </w:r>
            <w:r w:rsidR="006C5937" w:rsidRPr="007A04EE">
              <w:rPr>
                <w:rFonts w:ascii="Times New Roman" w:eastAsia="Times New Roman" w:hAnsi="Times New Roman" w:cs="Times New Roman"/>
                <w:sz w:val="24"/>
                <w:szCs w:val="24"/>
                <w:lang w:eastAsia="lv-LV"/>
              </w:rPr>
              <w:t>valsts budžeta finanšu uzskaites pārskatus (bilanci, pārskatu par darbības finansiālo rezultātu, naudas plūsmas pārskatu un pašu kapitāla pārskatu).</w:t>
            </w:r>
            <w:r w:rsidR="006051DC" w:rsidRPr="007A04EE">
              <w:rPr>
                <w:rFonts w:ascii="Times New Roman" w:eastAsia="Times New Roman" w:hAnsi="Times New Roman" w:cs="Times New Roman"/>
                <w:sz w:val="24"/>
                <w:szCs w:val="24"/>
                <w:lang w:eastAsia="lv-LV"/>
              </w:rPr>
              <w:t xml:space="preserve"> Atbilstoši MK noteikumos Nr.344 noteiktajam normatīvajam regulējumam jau pilnveidota </w:t>
            </w:r>
            <w:proofErr w:type="spellStart"/>
            <w:r w:rsidR="006051DC" w:rsidRPr="007A04EE">
              <w:rPr>
                <w:rFonts w:ascii="Times New Roman" w:eastAsia="Times New Roman" w:hAnsi="Times New Roman" w:cs="Times New Roman"/>
                <w:sz w:val="24"/>
                <w:szCs w:val="24"/>
                <w:lang w:eastAsia="lv-LV"/>
              </w:rPr>
              <w:t>ePārskatu</w:t>
            </w:r>
            <w:proofErr w:type="spellEnd"/>
            <w:r w:rsidR="006051DC" w:rsidRPr="007A04EE">
              <w:rPr>
                <w:rFonts w:ascii="Times New Roman" w:eastAsia="Times New Roman" w:hAnsi="Times New Roman" w:cs="Times New Roman"/>
                <w:sz w:val="24"/>
                <w:szCs w:val="24"/>
                <w:lang w:eastAsia="lv-LV"/>
              </w:rPr>
              <w:t xml:space="preserve"> sistēma, paredzot, ka no 2021.gada </w:t>
            </w:r>
            <w:proofErr w:type="spellStart"/>
            <w:r w:rsidR="006051DC" w:rsidRPr="007A04EE">
              <w:rPr>
                <w:rFonts w:ascii="Times New Roman" w:eastAsia="Times New Roman" w:hAnsi="Times New Roman" w:cs="Times New Roman"/>
                <w:sz w:val="24"/>
                <w:szCs w:val="24"/>
                <w:lang w:eastAsia="lv-LV"/>
              </w:rPr>
              <w:t>ePārskatu</w:t>
            </w:r>
            <w:proofErr w:type="spellEnd"/>
            <w:r w:rsidR="006051DC" w:rsidRPr="007A04EE">
              <w:rPr>
                <w:rFonts w:ascii="Times New Roman" w:eastAsia="Times New Roman" w:hAnsi="Times New Roman" w:cs="Times New Roman"/>
                <w:sz w:val="24"/>
                <w:szCs w:val="24"/>
                <w:lang w:eastAsia="lv-LV"/>
              </w:rPr>
              <w:t xml:space="preserve"> sistēmā konsolidē arī ikgadējos pārskatus par valsts budžeta finanšu uzskaiti un VID administrēto nodokļu, nodevu un citu tā administrēto uz valsts budžetu attiecināmo maksājumu uzskaiti. </w:t>
            </w:r>
          </w:p>
          <w:p w14:paraId="17EB68F7" w14:textId="3AC7022B" w:rsidR="00FC69DB" w:rsidRPr="007A04EE" w:rsidRDefault="006C5937" w:rsidP="00074F58">
            <w:pPr>
              <w:pStyle w:val="ListParagraph"/>
              <w:spacing w:line="240" w:lineRule="auto"/>
              <w:ind w:left="540"/>
              <w:jc w:val="both"/>
              <w:rPr>
                <w:rFonts w:ascii="Times New Roman" w:eastAsia="Times New Roman" w:hAnsi="Times New Roman" w:cs="Times New Roman"/>
                <w:sz w:val="24"/>
                <w:szCs w:val="24"/>
                <w:lang w:eastAsia="lv-LV"/>
              </w:rPr>
            </w:pPr>
            <w:proofErr w:type="spellStart"/>
            <w:r w:rsidRPr="007A04EE">
              <w:rPr>
                <w:rFonts w:ascii="Times New Roman" w:eastAsia="Times New Roman" w:hAnsi="Times New Roman" w:cs="Times New Roman"/>
                <w:sz w:val="24"/>
                <w:szCs w:val="24"/>
                <w:lang w:eastAsia="lv-LV"/>
              </w:rPr>
              <w:t>ePārskatus</w:t>
            </w:r>
            <w:proofErr w:type="spellEnd"/>
            <w:r w:rsidRPr="007A04EE">
              <w:rPr>
                <w:rFonts w:ascii="Times New Roman" w:eastAsia="Times New Roman" w:hAnsi="Times New Roman" w:cs="Times New Roman"/>
                <w:sz w:val="24"/>
                <w:szCs w:val="24"/>
                <w:lang w:eastAsia="lv-LV"/>
              </w:rPr>
              <w:t xml:space="preserve"> </w:t>
            </w:r>
            <w:r w:rsidR="00FC69DB" w:rsidRPr="007A04EE">
              <w:rPr>
                <w:rFonts w:ascii="Times New Roman" w:eastAsia="Times New Roman" w:hAnsi="Times New Roman" w:cs="Times New Roman"/>
                <w:sz w:val="24"/>
                <w:szCs w:val="24"/>
                <w:lang w:eastAsia="lv-LV"/>
              </w:rPr>
              <w:t xml:space="preserve">uztur Valsts kase. </w:t>
            </w:r>
            <w:proofErr w:type="spellStart"/>
            <w:r w:rsidR="00FC69DB" w:rsidRPr="007A04EE">
              <w:rPr>
                <w:rFonts w:ascii="Times New Roman" w:eastAsia="Times New Roman" w:hAnsi="Times New Roman" w:cs="Times New Roman"/>
                <w:sz w:val="24"/>
                <w:szCs w:val="24"/>
                <w:lang w:eastAsia="lv-LV"/>
              </w:rPr>
              <w:t>ePārskatus</w:t>
            </w:r>
            <w:proofErr w:type="spellEnd"/>
            <w:r w:rsidR="00FC69DB" w:rsidRPr="007A04EE">
              <w:rPr>
                <w:rFonts w:ascii="Times New Roman" w:eastAsia="Times New Roman" w:hAnsi="Times New Roman" w:cs="Times New Roman"/>
                <w:sz w:val="24"/>
                <w:szCs w:val="24"/>
                <w:lang w:eastAsia="lv-LV"/>
              </w:rPr>
              <w:t xml:space="preserve"> </w:t>
            </w:r>
            <w:r w:rsidR="006051DC" w:rsidRPr="007A04EE">
              <w:rPr>
                <w:rFonts w:ascii="Times New Roman" w:eastAsia="Times New Roman" w:hAnsi="Times New Roman" w:cs="Times New Roman"/>
                <w:sz w:val="24"/>
                <w:szCs w:val="24"/>
                <w:lang w:eastAsia="lv-LV"/>
              </w:rPr>
              <w:t>noteikum</w:t>
            </w:r>
            <w:r w:rsidR="00B20058" w:rsidRPr="007A04EE">
              <w:rPr>
                <w:rFonts w:ascii="Times New Roman" w:eastAsia="Times New Roman" w:hAnsi="Times New Roman" w:cs="Times New Roman"/>
                <w:sz w:val="24"/>
                <w:szCs w:val="24"/>
                <w:lang w:eastAsia="lv-LV"/>
              </w:rPr>
              <w:t>u</w:t>
            </w:r>
            <w:r w:rsidR="006051DC" w:rsidRPr="007A04EE">
              <w:rPr>
                <w:rFonts w:ascii="Times New Roman" w:eastAsia="Times New Roman" w:hAnsi="Times New Roman" w:cs="Times New Roman"/>
                <w:sz w:val="24"/>
                <w:szCs w:val="24"/>
                <w:lang w:eastAsia="lv-LV"/>
              </w:rPr>
              <w:t xml:space="preserve"> projektā minētā pārskata sagatavošanā lieto Valsts kase, savukārt revīzijas veikšanai </w:t>
            </w:r>
            <w:r w:rsidR="00B20058" w:rsidRPr="007A04EE">
              <w:rPr>
                <w:rFonts w:ascii="Times New Roman" w:eastAsia="Times New Roman" w:hAnsi="Times New Roman" w:cs="Times New Roman"/>
                <w:sz w:val="24"/>
                <w:szCs w:val="24"/>
                <w:lang w:eastAsia="lv-LV"/>
              </w:rPr>
              <w:t xml:space="preserve">– </w:t>
            </w:r>
            <w:r w:rsidR="006051DC" w:rsidRPr="007A04EE">
              <w:rPr>
                <w:rFonts w:ascii="Times New Roman" w:eastAsia="Times New Roman" w:hAnsi="Times New Roman" w:cs="Times New Roman"/>
                <w:sz w:val="24"/>
                <w:szCs w:val="24"/>
                <w:lang w:eastAsia="lv-LV"/>
              </w:rPr>
              <w:t>Valsts kontrole</w:t>
            </w:r>
            <w:r w:rsidR="00FC69DB" w:rsidRPr="007A04EE">
              <w:rPr>
                <w:rFonts w:ascii="Times New Roman" w:eastAsia="Times New Roman" w:hAnsi="Times New Roman" w:cs="Times New Roman"/>
                <w:sz w:val="24"/>
                <w:szCs w:val="24"/>
                <w:lang w:eastAsia="lv-LV"/>
              </w:rPr>
              <w:t xml:space="preserve">. </w:t>
            </w:r>
          </w:p>
          <w:p w14:paraId="217BB59B" w14:textId="6634765C" w:rsidR="00066FCA" w:rsidRPr="007A04EE" w:rsidRDefault="00CE2991" w:rsidP="002D51E1">
            <w:pPr>
              <w:spacing w:line="240" w:lineRule="auto"/>
              <w:ind w:left="18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w:t>
            </w:r>
            <w:r w:rsidR="00066FCA" w:rsidRPr="007A04EE">
              <w:rPr>
                <w:rFonts w:ascii="Times New Roman" w:eastAsia="Times New Roman" w:hAnsi="Times New Roman" w:cs="Times New Roman"/>
                <w:sz w:val="24"/>
                <w:szCs w:val="24"/>
                <w:lang w:eastAsia="lv-LV"/>
              </w:rPr>
              <w:t xml:space="preserve">rojektā noteiktais regulējums </w:t>
            </w:r>
            <w:r w:rsidR="00440CBA" w:rsidRPr="007A04EE">
              <w:rPr>
                <w:rFonts w:ascii="Times New Roman" w:eastAsia="Times New Roman" w:hAnsi="Times New Roman" w:cs="Times New Roman"/>
                <w:sz w:val="24"/>
                <w:szCs w:val="24"/>
                <w:lang w:eastAsia="lv-LV"/>
              </w:rPr>
              <w:t>veicinās to, ka finanšu pārskats</w:t>
            </w:r>
            <w:r w:rsidR="00066FCA" w:rsidRPr="007A04EE">
              <w:rPr>
                <w:rFonts w:ascii="Times New Roman" w:eastAsia="Times New Roman" w:hAnsi="Times New Roman" w:cs="Times New Roman"/>
                <w:sz w:val="24"/>
                <w:szCs w:val="24"/>
                <w:lang w:eastAsia="lv-LV"/>
              </w:rPr>
              <w:t xml:space="preserve"> sniegs pilnīgāku un skaidrāku informāciju par valsts finanšu stāvokli</w:t>
            </w:r>
            <w:r w:rsidR="00327EF0" w:rsidRPr="007A04EE">
              <w:rPr>
                <w:rFonts w:ascii="Times New Roman" w:eastAsia="Times New Roman" w:hAnsi="Times New Roman" w:cs="Times New Roman"/>
                <w:sz w:val="24"/>
                <w:szCs w:val="24"/>
                <w:lang w:eastAsia="lv-LV"/>
              </w:rPr>
              <w:t>,</w:t>
            </w:r>
            <w:r w:rsidR="00066FCA" w:rsidRPr="007A04EE">
              <w:rPr>
                <w:rFonts w:ascii="Times New Roman" w:eastAsia="Times New Roman" w:hAnsi="Times New Roman" w:cs="Times New Roman"/>
                <w:sz w:val="24"/>
                <w:szCs w:val="24"/>
                <w:lang w:eastAsia="lv-LV"/>
              </w:rPr>
              <w:t xml:space="preserve"> t</w:t>
            </w:r>
            <w:r w:rsidR="00E508BA" w:rsidRPr="007A04EE">
              <w:rPr>
                <w:rFonts w:ascii="Times New Roman" w:eastAsia="Times New Roman" w:hAnsi="Times New Roman" w:cs="Times New Roman"/>
                <w:sz w:val="24"/>
                <w:szCs w:val="24"/>
                <w:lang w:eastAsia="lv-LV"/>
              </w:rPr>
              <w:t>as</w:t>
            </w:r>
            <w:r w:rsidR="00066FCA" w:rsidRPr="007A04EE">
              <w:rPr>
                <w:rFonts w:ascii="Times New Roman" w:eastAsia="Times New Roman" w:hAnsi="Times New Roman" w:cs="Times New Roman"/>
                <w:sz w:val="24"/>
                <w:szCs w:val="24"/>
                <w:lang w:eastAsia="lv-LV"/>
              </w:rPr>
              <w:t xml:space="preserve"> atbildīs labākai starptautiskai praksei un SPSGS tiktāl, ciktāl tas būs atbilstoši Latvijas situācijai, tai skaitā par VID administrēto valsts budžeta ieņēmumu uzskaiti.</w:t>
            </w:r>
            <w:r w:rsidR="00AD6B18" w:rsidRPr="007A04EE">
              <w:rPr>
                <w:rFonts w:ascii="Times New Roman" w:eastAsia="Times New Roman" w:hAnsi="Times New Roman" w:cs="Times New Roman"/>
                <w:sz w:val="24"/>
                <w:szCs w:val="24"/>
                <w:lang w:eastAsia="lv-LV"/>
              </w:rPr>
              <w:t xml:space="preserve"> </w:t>
            </w:r>
          </w:p>
          <w:p w14:paraId="3C0873A3" w14:textId="42A8F967" w:rsidR="008834B1" w:rsidRPr="007A04EE" w:rsidRDefault="008834B1" w:rsidP="008834B1">
            <w:pPr>
              <w:spacing w:line="240" w:lineRule="auto"/>
              <w:ind w:left="180"/>
              <w:jc w:val="both"/>
              <w:rPr>
                <w:rFonts w:ascii="Times New Roman" w:eastAsia="Times New Roman" w:hAnsi="Times New Roman" w:cs="Times New Roman"/>
                <w:i/>
                <w:sz w:val="24"/>
                <w:szCs w:val="24"/>
                <w:u w:val="single"/>
                <w:lang w:eastAsia="lv-LV"/>
              </w:rPr>
            </w:pPr>
            <w:r w:rsidRPr="007A04EE">
              <w:rPr>
                <w:rFonts w:ascii="Times New Roman" w:eastAsia="Times New Roman" w:hAnsi="Times New Roman" w:cs="Times New Roman"/>
                <w:i/>
                <w:sz w:val="24"/>
                <w:szCs w:val="24"/>
                <w:u w:val="single"/>
                <w:lang w:eastAsia="lv-LV"/>
              </w:rPr>
              <w:t>Pārskata sagatavošanas forma, parakstīšana, sniegšana un publiskošana</w:t>
            </w:r>
          </w:p>
          <w:p w14:paraId="14AE80F1" w14:textId="77777777" w:rsidR="00182458" w:rsidRPr="007A04EE" w:rsidRDefault="00182458" w:rsidP="00182458">
            <w:pPr>
              <w:spacing w:after="0" w:line="240" w:lineRule="auto"/>
              <w:ind w:right="84" w:firstLine="3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 xml:space="preserve">Atbilstoši Likuma 31. panta otrajai daļai saimnieciskā gada pārskatu sagatavo Finanšu ministrija (Valsts kase). </w:t>
            </w:r>
          </w:p>
          <w:p w14:paraId="4E1876C8" w14:textId="77777777" w:rsidR="00182458" w:rsidRPr="007A04EE" w:rsidRDefault="00182458" w:rsidP="00182458">
            <w:pPr>
              <w:pStyle w:val="ListParagraph"/>
              <w:tabs>
                <w:tab w:val="left" w:pos="993"/>
              </w:tabs>
              <w:spacing w:after="0" w:line="240" w:lineRule="auto"/>
              <w:ind w:left="0" w:firstLine="398"/>
              <w:jc w:val="both"/>
              <w:rPr>
                <w:rFonts w:ascii="Times New Roman" w:hAnsi="Times New Roman" w:cs="Times New Roman"/>
                <w:sz w:val="24"/>
                <w:szCs w:val="24"/>
              </w:rPr>
            </w:pPr>
            <w:r w:rsidRPr="007A04EE">
              <w:rPr>
                <w:rFonts w:ascii="Times New Roman" w:hAnsi="Times New Roman" w:cs="Times New Roman"/>
                <w:sz w:val="24"/>
                <w:szCs w:val="24"/>
              </w:rPr>
              <w:t xml:space="preserve">Pārskatu sagatavo un iesniedz Valsts kontrolei un Ministru kabinetam Likumā noteiktajā termiņā. </w:t>
            </w:r>
          </w:p>
          <w:p w14:paraId="1B91B119" w14:textId="77777777" w:rsidR="00182458" w:rsidRPr="007A04EE" w:rsidRDefault="00182458" w:rsidP="00182458">
            <w:pPr>
              <w:tabs>
                <w:tab w:val="left" w:pos="993"/>
              </w:tabs>
              <w:spacing w:after="0" w:line="240" w:lineRule="auto"/>
              <w:ind w:firstLine="398"/>
              <w:jc w:val="both"/>
              <w:rPr>
                <w:rFonts w:ascii="Times New Roman" w:hAnsi="Times New Roman" w:cs="Times New Roman"/>
                <w:sz w:val="24"/>
                <w:szCs w:val="24"/>
              </w:rPr>
            </w:pPr>
            <w:r w:rsidRPr="007A04EE">
              <w:rPr>
                <w:rFonts w:ascii="Times New Roman" w:hAnsi="Times New Roman" w:cs="Times New Roman"/>
                <w:sz w:val="24"/>
                <w:szCs w:val="24"/>
              </w:rPr>
              <w:t xml:space="preserve">Pārskata sagatavošanu un parakstīšanu veic elektroniska dokumenta veidā, savukārt pašreiz spēkā esošajā normatīvajā aktā – MK noteikumu Nr.375 19.punktā noteikts, ka, ja pārskatu sagatavo papīra formātā, to paraksta trijos eksemplāros un ka šāda sagatavošanas forma attiecas tikai uz papīra formā sagatavotajiem pārskatiem. </w:t>
            </w:r>
          </w:p>
          <w:p w14:paraId="3F43C8C6" w14:textId="3CF96749" w:rsidR="00182458" w:rsidRPr="007A04EE" w:rsidRDefault="00182458" w:rsidP="00182458">
            <w:pPr>
              <w:tabs>
                <w:tab w:val="left" w:pos="993"/>
              </w:tabs>
              <w:spacing w:after="0" w:line="240" w:lineRule="auto"/>
              <w:ind w:firstLine="398"/>
              <w:jc w:val="both"/>
              <w:rPr>
                <w:rFonts w:ascii="Times New Roman" w:hAnsi="Times New Roman" w:cs="Times New Roman"/>
                <w:sz w:val="24"/>
                <w:szCs w:val="24"/>
              </w:rPr>
            </w:pPr>
            <w:r w:rsidRPr="007A04EE">
              <w:rPr>
                <w:rFonts w:ascii="Times New Roman" w:hAnsi="Times New Roman" w:cs="Times New Roman"/>
                <w:sz w:val="24"/>
                <w:szCs w:val="24"/>
              </w:rPr>
              <w:t>Pārskatu kā vienotu elektroniskā formātā sagatavotu dokumentu paraksta finanšu ministrs un Valsts kases pārvaldnieks. MK noteikumu Nr.375 20.punktā noteikts, ka</w:t>
            </w:r>
            <w:r w:rsidRPr="007A04EE">
              <w:t xml:space="preserve"> </w:t>
            </w:r>
            <w:r w:rsidR="008834B1" w:rsidRPr="007A04EE">
              <w:t>f</w:t>
            </w:r>
            <w:r w:rsidRPr="007A04EE">
              <w:rPr>
                <w:rFonts w:ascii="Times New Roman" w:hAnsi="Times New Roman" w:cs="Times New Roman"/>
                <w:sz w:val="24"/>
                <w:szCs w:val="24"/>
              </w:rPr>
              <w:t xml:space="preserve">inanšu ministrs un Valsts kases pārvaldnieks paraksta vadības ziņojumu, pārskatu "Valsts konsolidētā grāmatvedības bilance saimnieciskā gada 31. decembrī" un pārskatu "Konsolidētā kopbudžeta izpilde saimnieciskajā gadā". Pašreiz spēkā esošajā normatīvajā aktā noteiktā dokumentu parakstīšanas forma attiecināma tikai uz papīra formāta dokumentiem. </w:t>
            </w:r>
          </w:p>
          <w:p w14:paraId="267A32B7" w14:textId="77777777" w:rsidR="00182458" w:rsidRPr="007A04EE" w:rsidRDefault="00182458" w:rsidP="00182458">
            <w:pPr>
              <w:tabs>
                <w:tab w:val="left" w:pos="993"/>
              </w:tabs>
              <w:spacing w:after="0" w:line="240" w:lineRule="auto"/>
              <w:ind w:firstLine="398"/>
              <w:jc w:val="both"/>
              <w:rPr>
                <w:rFonts w:ascii="Times New Roman" w:hAnsi="Times New Roman" w:cs="Times New Roman"/>
                <w:sz w:val="24"/>
                <w:szCs w:val="24"/>
              </w:rPr>
            </w:pPr>
            <w:r w:rsidRPr="007A04EE">
              <w:rPr>
                <w:rFonts w:ascii="Times New Roman" w:hAnsi="Times New Roman" w:cs="Times New Roman"/>
                <w:sz w:val="24"/>
                <w:szCs w:val="24"/>
              </w:rPr>
              <w:t>Likuma:</w:t>
            </w:r>
          </w:p>
          <w:p w14:paraId="38F867B4" w14:textId="1BD87319" w:rsidR="00182458" w:rsidRPr="007A04EE" w:rsidRDefault="00182458" w:rsidP="00182458">
            <w:pPr>
              <w:pStyle w:val="ListParagraph"/>
              <w:numPr>
                <w:ilvl w:val="0"/>
                <w:numId w:val="46"/>
              </w:numPr>
              <w:tabs>
                <w:tab w:val="left" w:pos="993"/>
              </w:tabs>
              <w:spacing w:after="0" w:line="240" w:lineRule="auto"/>
              <w:jc w:val="both"/>
              <w:rPr>
                <w:rFonts w:ascii="Times New Roman" w:hAnsi="Times New Roman" w:cs="Times New Roman"/>
                <w:sz w:val="24"/>
                <w:szCs w:val="24"/>
              </w:rPr>
            </w:pPr>
            <w:r w:rsidRPr="007A04EE">
              <w:rPr>
                <w:rFonts w:ascii="Times New Roman" w:hAnsi="Times New Roman" w:cs="Times New Roman"/>
                <w:sz w:val="24"/>
                <w:szCs w:val="24"/>
              </w:rPr>
              <w:t xml:space="preserve">31.panta pirmajā daļā noteikts, ka </w:t>
            </w:r>
            <w:r w:rsidR="008834B1" w:rsidRPr="007A04EE">
              <w:rPr>
                <w:rFonts w:ascii="Times New Roman" w:hAnsi="Times New Roman" w:cs="Times New Roman"/>
                <w:sz w:val="24"/>
                <w:szCs w:val="24"/>
              </w:rPr>
              <w:t>f</w:t>
            </w:r>
            <w:r w:rsidRPr="007A04EE">
              <w:rPr>
                <w:rFonts w:ascii="Times New Roman" w:hAnsi="Times New Roman" w:cs="Times New Roman"/>
                <w:sz w:val="24"/>
                <w:szCs w:val="24"/>
              </w:rPr>
              <w:t>inanšu ministrs iesniedz Valsts kontrolei saimnieciskā gada pārskatu līdz pārskata gadam sekojošā saimnieciskā gada 1. jūlijam;</w:t>
            </w:r>
          </w:p>
          <w:p w14:paraId="2CAF3A56" w14:textId="77777777" w:rsidR="00182458" w:rsidRPr="007A04EE" w:rsidRDefault="00182458" w:rsidP="00182458">
            <w:pPr>
              <w:pStyle w:val="ListParagraph"/>
              <w:numPr>
                <w:ilvl w:val="0"/>
                <w:numId w:val="46"/>
              </w:numPr>
              <w:tabs>
                <w:tab w:val="left" w:pos="993"/>
              </w:tabs>
              <w:spacing w:after="0" w:line="240" w:lineRule="auto"/>
              <w:jc w:val="both"/>
              <w:rPr>
                <w:rFonts w:ascii="Times New Roman" w:hAnsi="Times New Roman" w:cs="Times New Roman"/>
                <w:sz w:val="24"/>
                <w:szCs w:val="24"/>
              </w:rPr>
            </w:pPr>
            <w:r w:rsidRPr="007A04EE">
              <w:rPr>
                <w:rFonts w:ascii="Times New Roman" w:hAnsi="Times New Roman" w:cs="Times New Roman"/>
                <w:sz w:val="24"/>
                <w:szCs w:val="24"/>
              </w:rPr>
              <w:t>31.panta otrajā daļā noteikts, ka Ministru kabinets nosaka kārtību un apjomu, kādā Finanšu ministrija sagatavo saimnieciskā gada pārskatu, tajā ietverot Finanšu ministrijas vadības ziņojumu par saimnieciskā gada pārskatu, valsts konsolidēto grāmatvedības bilanci un tās pielikumus, pārskatu par konsolidētā kopbudžeta izpildi un tā pielikumus un pārskatu par valsts konsolidēto parādu un tā pielikumus;</w:t>
            </w:r>
          </w:p>
          <w:p w14:paraId="595DB5D4" w14:textId="77777777" w:rsidR="00182458" w:rsidRPr="007A04EE" w:rsidRDefault="00182458" w:rsidP="00182458">
            <w:pPr>
              <w:pStyle w:val="ListParagraph"/>
              <w:numPr>
                <w:ilvl w:val="0"/>
                <w:numId w:val="46"/>
              </w:numPr>
              <w:tabs>
                <w:tab w:val="left" w:pos="993"/>
              </w:tabs>
              <w:spacing w:after="0" w:line="240" w:lineRule="auto"/>
              <w:jc w:val="both"/>
              <w:rPr>
                <w:rFonts w:ascii="Times New Roman" w:hAnsi="Times New Roman" w:cs="Times New Roman"/>
                <w:sz w:val="24"/>
                <w:szCs w:val="24"/>
              </w:rPr>
            </w:pPr>
            <w:r w:rsidRPr="007A04EE">
              <w:rPr>
                <w:rFonts w:ascii="Times New Roman" w:hAnsi="Times New Roman" w:cs="Times New Roman"/>
                <w:sz w:val="24"/>
                <w:szCs w:val="24"/>
              </w:rPr>
              <w:t>29.panta pirmajā daļā noteikts, ka Valsts kase kārto valsts budžeta finanšu uzskaiti,</w:t>
            </w:r>
          </w:p>
          <w:p w14:paraId="7B1575E1" w14:textId="4213C5DA" w:rsidR="00182458" w:rsidRPr="007A04EE" w:rsidRDefault="008834B1" w:rsidP="00182458">
            <w:pPr>
              <w:tabs>
                <w:tab w:val="left" w:pos="993"/>
              </w:tabs>
              <w:spacing w:after="0" w:line="240" w:lineRule="auto"/>
              <w:jc w:val="both"/>
              <w:rPr>
                <w:rFonts w:ascii="Times New Roman" w:eastAsia="Times New Roman" w:hAnsi="Times New Roman" w:cs="Times New Roman"/>
                <w:sz w:val="24"/>
                <w:szCs w:val="24"/>
                <w:lang w:eastAsia="lv-LV"/>
              </w:rPr>
            </w:pPr>
            <w:r w:rsidRPr="007A04EE">
              <w:rPr>
                <w:rFonts w:ascii="Times New Roman" w:hAnsi="Times New Roman" w:cs="Times New Roman"/>
                <w:sz w:val="24"/>
                <w:szCs w:val="24"/>
              </w:rPr>
              <w:t>Sekojoši f</w:t>
            </w:r>
            <w:r w:rsidR="00182458" w:rsidRPr="007A04EE">
              <w:rPr>
                <w:rFonts w:ascii="Times New Roman" w:hAnsi="Times New Roman" w:cs="Times New Roman"/>
                <w:sz w:val="24"/>
                <w:szCs w:val="24"/>
              </w:rPr>
              <w:t>inanšu ministrs paraksta pārskatu kā tā sagatavotājs un iesniedzējs, savukārt Valsts kases pārvaldnieks kā atbildīgais par valsts budžeta finanšu uzskaites kārtošanu.</w:t>
            </w:r>
          </w:p>
          <w:p w14:paraId="01584036" w14:textId="77777777" w:rsidR="00182458" w:rsidRPr="007A04EE" w:rsidRDefault="00182458" w:rsidP="00182458">
            <w:pPr>
              <w:spacing w:after="0" w:line="240" w:lineRule="auto"/>
              <w:ind w:right="84" w:firstLine="398"/>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Pārskata apstiprināšanas publiskošanai datums ir datums, kad Valsts kontrole sniegusi atzinumu par saimnieciskā gada pārskatu un Finanšu ministrija saimnieciskā gada pārskatu kopā ar Valsts kontroles atzinumu iesniegusi Ministru kabinetam.</w:t>
            </w:r>
          </w:p>
          <w:p w14:paraId="31A41AAE" w14:textId="77777777" w:rsidR="00182458" w:rsidRPr="007A04EE" w:rsidRDefault="00182458" w:rsidP="00182458">
            <w:pPr>
              <w:tabs>
                <w:tab w:val="left" w:pos="993"/>
              </w:tabs>
              <w:spacing w:after="0" w:line="240" w:lineRule="auto"/>
              <w:ind w:firstLine="398"/>
              <w:jc w:val="both"/>
              <w:rPr>
                <w:rFonts w:ascii="Times New Roman" w:hAnsi="Times New Roman" w:cs="Times New Roman"/>
                <w:sz w:val="24"/>
                <w:szCs w:val="24"/>
              </w:rPr>
            </w:pPr>
            <w:r w:rsidRPr="007A04EE">
              <w:rPr>
                <w:rFonts w:ascii="Times New Roman" w:hAnsi="Times New Roman" w:cs="Times New Roman"/>
                <w:sz w:val="24"/>
                <w:szCs w:val="24"/>
              </w:rPr>
              <w:t>Valsts kase publisko pārskatu tā izmantotājiem – Centrālajai statistikas pārvaldei, Latvijas Bankai, starptautiskām organizācijām, reitingu aģentūrām, investoriem, kā arī Latvijas Republikas iedzīvotājiem, savā tīmekļa vietnē:</w:t>
            </w:r>
          </w:p>
          <w:p w14:paraId="7FA04E7D" w14:textId="77777777" w:rsidR="00182458" w:rsidRPr="007A04EE" w:rsidRDefault="00182458" w:rsidP="00182458">
            <w:pPr>
              <w:pStyle w:val="ListParagraph"/>
              <w:numPr>
                <w:ilvl w:val="0"/>
                <w:numId w:val="45"/>
              </w:numPr>
              <w:tabs>
                <w:tab w:val="left" w:pos="1418"/>
              </w:tabs>
              <w:spacing w:after="0" w:line="240" w:lineRule="auto"/>
              <w:jc w:val="both"/>
              <w:rPr>
                <w:rFonts w:ascii="Times New Roman" w:hAnsi="Times New Roman" w:cs="Times New Roman"/>
                <w:sz w:val="24"/>
                <w:szCs w:val="24"/>
              </w:rPr>
            </w:pPr>
            <w:r w:rsidRPr="007A04EE">
              <w:rPr>
                <w:rFonts w:ascii="Times New Roman" w:hAnsi="Times New Roman" w:cs="Times New Roman"/>
                <w:sz w:val="24"/>
                <w:szCs w:val="24"/>
              </w:rPr>
              <w:t>nerevidētu pārskatu – trīs darba dienu laikā pēc Likumā noteiktā termiņa par pārskata iesniegšanu Valsts kontrolei;</w:t>
            </w:r>
          </w:p>
          <w:p w14:paraId="43F00F7A" w14:textId="77777777" w:rsidR="00182458" w:rsidRPr="007A04EE" w:rsidRDefault="00182458" w:rsidP="00182458">
            <w:pPr>
              <w:pStyle w:val="ListParagraph"/>
              <w:numPr>
                <w:ilvl w:val="0"/>
                <w:numId w:val="45"/>
              </w:numPr>
              <w:tabs>
                <w:tab w:val="left" w:pos="1418"/>
              </w:tabs>
              <w:spacing w:after="0" w:line="240" w:lineRule="auto"/>
              <w:jc w:val="both"/>
              <w:rPr>
                <w:rFonts w:ascii="Times New Roman" w:hAnsi="Times New Roman" w:cs="Times New Roman"/>
                <w:sz w:val="24"/>
                <w:szCs w:val="24"/>
              </w:rPr>
            </w:pPr>
            <w:r w:rsidRPr="007A04EE">
              <w:rPr>
                <w:rFonts w:ascii="Times New Roman" w:hAnsi="Times New Roman" w:cs="Times New Roman"/>
                <w:sz w:val="24"/>
                <w:szCs w:val="24"/>
              </w:rPr>
              <w:t>revidētu pārskatu – trīs darba dienu laikā pēc pārskata izskatīšanas Ministru kabineta sēdē.</w:t>
            </w:r>
          </w:p>
          <w:p w14:paraId="6B8E9981" w14:textId="71642152" w:rsidR="00182458" w:rsidRPr="007A04EE" w:rsidRDefault="00182458" w:rsidP="00182458">
            <w:pPr>
              <w:spacing w:after="0" w:line="240" w:lineRule="auto"/>
              <w:ind w:firstLine="400"/>
              <w:jc w:val="both"/>
              <w:rPr>
                <w:rFonts w:ascii="Times New Roman" w:hAnsi="Times New Roman" w:cs="Times New Roman"/>
                <w:sz w:val="24"/>
                <w:szCs w:val="24"/>
              </w:rPr>
            </w:pPr>
            <w:r w:rsidRPr="007A04EE">
              <w:rPr>
                <w:rFonts w:ascii="Times New Roman" w:hAnsi="Times New Roman" w:cs="Times New Roman"/>
                <w:sz w:val="24"/>
                <w:szCs w:val="24"/>
              </w:rPr>
              <w:t xml:space="preserve">Noteikumu projekta 8.punktā noteiktās pārskata sagatavošanas veidlapas pirmo reizi Valsts kase izstrādā 2019.gada pārskata sagatavošanai un publicējusi tās Valsts kases tīmekļa vietnē atbilstoši sadaļā </w:t>
            </w:r>
            <w:r w:rsidRPr="007A04EE">
              <w:rPr>
                <w:rFonts w:ascii="Times New Roman" w:eastAsia="Times New Roman" w:hAnsi="Times New Roman" w:cs="Times New Roman"/>
                <w:sz w:val="24"/>
                <w:szCs w:val="24"/>
                <w:lang w:eastAsia="lv-LV"/>
              </w:rPr>
              <w:t> “</w:t>
            </w:r>
            <w:r w:rsidRPr="007A04EE">
              <w:rPr>
                <w:rFonts w:ascii="Times New Roman" w:eastAsia="Times New Roman" w:hAnsi="Times New Roman" w:cs="Times New Roman"/>
                <w:bCs/>
                <w:sz w:val="24"/>
                <w:szCs w:val="24"/>
                <w:lang w:eastAsia="lv-LV"/>
              </w:rPr>
              <w:t xml:space="preserve">VI. Sabiedrības līdzdalība un komunikācijas aktivitātes” sniegtajai informācijai un atkārtoti </w:t>
            </w:r>
            <w:r w:rsidRPr="007A04EE">
              <w:rPr>
                <w:rFonts w:ascii="Times New Roman" w:hAnsi="Times New Roman" w:cs="Times New Roman"/>
                <w:sz w:val="24"/>
                <w:szCs w:val="24"/>
              </w:rPr>
              <w:t xml:space="preserve">pēc normatīvā akta stāšanās spēkā </w:t>
            </w:r>
            <w:r w:rsidRPr="007A04EE">
              <w:rPr>
                <w:rFonts w:ascii="Times New Roman" w:eastAsia="Times New Roman" w:hAnsi="Times New Roman" w:cs="Times New Roman"/>
                <w:bCs/>
                <w:sz w:val="24"/>
                <w:szCs w:val="24"/>
                <w:lang w:eastAsia="lv-LV"/>
              </w:rPr>
              <w:t>piecu darba dienu</w:t>
            </w:r>
            <w:r w:rsidRPr="007A04EE">
              <w:rPr>
                <w:rFonts w:ascii="Times New Roman" w:hAnsi="Times New Roman" w:cs="Times New Roman"/>
                <w:sz w:val="24"/>
                <w:szCs w:val="24"/>
              </w:rPr>
              <w:t xml:space="preserve"> laikā. </w:t>
            </w:r>
            <w:r w:rsidR="00AC3895">
              <w:rPr>
                <w:rFonts w:ascii="Times New Roman" w:hAnsi="Times New Roman" w:cs="Times New Roman"/>
                <w:sz w:val="24"/>
                <w:szCs w:val="24"/>
              </w:rPr>
              <w:t>Izmaiņu gadījumā t</w:t>
            </w:r>
            <w:r w:rsidRPr="00B55E1D">
              <w:rPr>
                <w:rFonts w:ascii="Times New Roman" w:hAnsi="Times New Roman" w:cs="Times New Roman"/>
                <w:sz w:val="24"/>
                <w:szCs w:val="24"/>
              </w:rPr>
              <w:t xml:space="preserve">urpmāk veidlapas tiks aktualizētas </w:t>
            </w:r>
            <w:r w:rsidR="00AC3895">
              <w:rPr>
                <w:rFonts w:ascii="Times New Roman" w:hAnsi="Times New Roman" w:cs="Times New Roman"/>
                <w:sz w:val="24"/>
                <w:szCs w:val="24"/>
              </w:rPr>
              <w:t xml:space="preserve">vismaz </w:t>
            </w:r>
            <w:r w:rsidR="001D2813">
              <w:rPr>
                <w:rFonts w:ascii="Times New Roman" w:hAnsi="Times New Roman" w:cs="Times New Roman"/>
                <w:sz w:val="24"/>
                <w:szCs w:val="24"/>
              </w:rPr>
              <w:t>divus</w:t>
            </w:r>
            <w:r w:rsidR="00AC3895">
              <w:rPr>
                <w:rFonts w:ascii="Times New Roman" w:hAnsi="Times New Roman" w:cs="Times New Roman"/>
                <w:sz w:val="24"/>
                <w:szCs w:val="24"/>
              </w:rPr>
              <w:t xml:space="preserve"> mēnešus pirms saimnieciskā gada beigām.</w:t>
            </w:r>
          </w:p>
          <w:p w14:paraId="58A3D010" w14:textId="77777777" w:rsidR="00182458" w:rsidRPr="007A04EE" w:rsidRDefault="00182458" w:rsidP="00182458">
            <w:pPr>
              <w:spacing w:after="0" w:line="240" w:lineRule="auto"/>
              <w:ind w:firstLine="400"/>
              <w:jc w:val="both"/>
              <w:rPr>
                <w:rFonts w:ascii="Times New Roman" w:hAnsi="Times New Roman" w:cs="Times New Roman"/>
                <w:sz w:val="24"/>
                <w:szCs w:val="24"/>
              </w:rPr>
            </w:pPr>
            <w:r w:rsidRPr="007A04EE">
              <w:rPr>
                <w:rFonts w:ascii="Times New Roman" w:hAnsi="Times New Roman" w:cs="Times New Roman"/>
                <w:sz w:val="24"/>
                <w:szCs w:val="24"/>
              </w:rPr>
              <w:t>Informācija par konsolidācijā iesaistīto vienību (t.sk. par pašvaldību, centrālās valdības un vispārējās valdības konsolidācijas posteņiem (izņemot kapitālsabiedrības līmeņiem)) gada pārskatiem būs pieejama Valsts kases tīmekļa vietnē.</w:t>
            </w:r>
          </w:p>
          <w:p w14:paraId="1F71ECBA" w14:textId="55628FE3" w:rsidR="00182458" w:rsidRPr="007A04EE" w:rsidRDefault="00182458" w:rsidP="00182458">
            <w:pPr>
              <w:spacing w:after="0" w:line="240" w:lineRule="auto"/>
              <w:ind w:firstLine="399"/>
              <w:jc w:val="both"/>
              <w:rPr>
                <w:rFonts w:ascii="Times New Roman" w:hAnsi="Times New Roman" w:cs="Times New Roman"/>
                <w:sz w:val="24"/>
                <w:szCs w:val="24"/>
              </w:rPr>
            </w:pPr>
            <w:r w:rsidRPr="007A04EE">
              <w:rPr>
                <w:rFonts w:ascii="Times New Roman" w:hAnsi="Times New Roman" w:cs="Times New Roman"/>
                <w:sz w:val="24"/>
                <w:szCs w:val="24"/>
              </w:rPr>
              <w:t>Valsts kase vienlaikus ar nerevidēto pārskatu sagatavo un trīs darba dienu laikā pēc Likumā noteiktā termiņa par pārskata iesniegšanu Valsts kontrolei publicē  savā tīmekļa vietnē papildu informāciju:</w:t>
            </w:r>
          </w:p>
          <w:p w14:paraId="70935929" w14:textId="77777777" w:rsidR="00182458" w:rsidRPr="007A04EE" w:rsidRDefault="00182458" w:rsidP="00182458">
            <w:pPr>
              <w:pStyle w:val="ListParagraph"/>
              <w:numPr>
                <w:ilvl w:val="0"/>
                <w:numId w:val="17"/>
              </w:numPr>
              <w:spacing w:after="0" w:line="240" w:lineRule="auto"/>
              <w:jc w:val="both"/>
              <w:rPr>
                <w:rFonts w:ascii="Times New Roman" w:hAnsi="Times New Roman" w:cs="Times New Roman"/>
                <w:sz w:val="24"/>
                <w:szCs w:val="24"/>
              </w:rPr>
            </w:pPr>
            <w:r w:rsidRPr="007A04EE">
              <w:rPr>
                <w:rFonts w:ascii="Times New Roman" w:hAnsi="Times New Roman" w:cs="Times New Roman"/>
                <w:sz w:val="24"/>
                <w:szCs w:val="24"/>
              </w:rPr>
              <w:t>valsts budžeta aizdevumi un aizdevumu atmaksas saimnieciskajā gadā;</w:t>
            </w:r>
          </w:p>
          <w:p w14:paraId="5FD05F92" w14:textId="77777777" w:rsidR="00182458" w:rsidRPr="007A04EE" w:rsidRDefault="00182458" w:rsidP="00182458">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7A04EE">
              <w:rPr>
                <w:rFonts w:ascii="Times New Roman" w:hAnsi="Times New Roman" w:cs="Times New Roman"/>
                <w:sz w:val="24"/>
                <w:szCs w:val="24"/>
              </w:rPr>
              <w:t>kopsavilkums par valsts aizdevumiem saimnieciskajā gadā;</w:t>
            </w:r>
          </w:p>
          <w:p w14:paraId="57EF509C" w14:textId="77777777" w:rsidR="00182458" w:rsidRPr="007A04EE" w:rsidRDefault="00182458" w:rsidP="00182458">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valsts izsniegto galvojumu saraksts uz saimnieciskā gada beigām;</w:t>
            </w:r>
          </w:p>
          <w:p w14:paraId="12F45215" w14:textId="77777777" w:rsidR="00182458" w:rsidRPr="007A04EE" w:rsidRDefault="00182458" w:rsidP="00182458">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valsts ārējais parāds saimnieciskā gada beigās;</w:t>
            </w:r>
          </w:p>
          <w:p w14:paraId="41FDA833" w14:textId="77777777" w:rsidR="00182458" w:rsidRPr="007A04EE" w:rsidRDefault="00182458" w:rsidP="00182458">
            <w:pPr>
              <w:pStyle w:val="ListParagraph"/>
              <w:numPr>
                <w:ilvl w:val="0"/>
                <w:numId w:val="17"/>
              </w:numPr>
              <w:spacing w:after="0" w:line="240" w:lineRule="auto"/>
              <w:jc w:val="both"/>
              <w:rPr>
                <w:rFonts w:ascii="Times New Roman" w:hAnsi="Times New Roman" w:cs="Times New Roman"/>
                <w:sz w:val="24"/>
                <w:szCs w:val="24"/>
              </w:rPr>
            </w:pPr>
            <w:r w:rsidRPr="007A04EE">
              <w:rPr>
                <w:rFonts w:ascii="Times New Roman" w:eastAsia="Times New Roman" w:hAnsi="Times New Roman" w:cs="Times New Roman"/>
                <w:sz w:val="24"/>
                <w:szCs w:val="24"/>
                <w:lang w:eastAsia="lv-LV"/>
              </w:rPr>
              <w:t>valsts iekšējais parāds saimnieciskā gada beigās.</w:t>
            </w:r>
          </w:p>
          <w:p w14:paraId="3B2A8BB0" w14:textId="77777777" w:rsidR="00182458" w:rsidRPr="007A04EE" w:rsidRDefault="00182458" w:rsidP="00182458">
            <w:pPr>
              <w:spacing w:after="0" w:line="240" w:lineRule="auto"/>
              <w:ind w:firstLine="399"/>
              <w:contextualSpacing/>
              <w:jc w:val="both"/>
              <w:rPr>
                <w:rFonts w:ascii="Times New Roman" w:hAnsi="Times New Roman" w:cs="Times New Roman"/>
                <w:sz w:val="24"/>
                <w:szCs w:val="24"/>
              </w:rPr>
            </w:pPr>
            <w:r w:rsidRPr="007A04EE">
              <w:rPr>
                <w:rFonts w:ascii="Times New Roman" w:hAnsi="Times New Roman" w:cs="Times New Roman"/>
                <w:sz w:val="24"/>
                <w:szCs w:val="24"/>
              </w:rPr>
              <w:t xml:space="preserve">Gada pārskata finanšu un </w:t>
            </w:r>
            <w:proofErr w:type="spellStart"/>
            <w:r w:rsidRPr="007A04EE">
              <w:rPr>
                <w:rFonts w:ascii="Times New Roman" w:hAnsi="Times New Roman" w:cs="Times New Roman"/>
                <w:sz w:val="24"/>
                <w:szCs w:val="24"/>
              </w:rPr>
              <w:t>nefinanšu</w:t>
            </w:r>
            <w:proofErr w:type="spellEnd"/>
            <w:r w:rsidRPr="007A04EE">
              <w:rPr>
                <w:rFonts w:ascii="Times New Roman" w:hAnsi="Times New Roman" w:cs="Times New Roman"/>
                <w:sz w:val="24"/>
                <w:szCs w:val="24"/>
              </w:rPr>
              <w:t xml:space="preserve"> informāciju sagatavo, ievērojot šādas kvalitātes pazīmes:</w:t>
            </w:r>
          </w:p>
          <w:p w14:paraId="6A3DACA3" w14:textId="77777777" w:rsidR="00182458" w:rsidRPr="007A04EE" w:rsidRDefault="00182458" w:rsidP="00182458">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7A04EE">
              <w:rPr>
                <w:rFonts w:ascii="Times New Roman" w:hAnsi="Times New Roman" w:cs="Times New Roman"/>
                <w:sz w:val="24"/>
                <w:szCs w:val="24"/>
              </w:rPr>
              <w:t>patiesums – iekļautā informācija ir pilnīga un neitrāla (objektīva), un tajā nav būtisku kļūdu, lai informācijas lietotāji var paļauties, ka ir norādīta visa informācija, kas bija jānorāda, vai ir pamatoti iemesli uzskatīt, ka šāda informācija tiks norādīta. Pieņemot lēmumus par novērtējumu, ievēro piesardzības principu, lai aktīvus un ieņēmumus nenovērtētu par augstu, bet saistības un izdevumus – par zemu;</w:t>
            </w:r>
          </w:p>
          <w:p w14:paraId="5B14D0EA" w14:textId="77777777" w:rsidR="00182458" w:rsidRPr="007A04EE" w:rsidRDefault="00182458" w:rsidP="00182458">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7A04EE">
              <w:rPr>
                <w:rFonts w:ascii="Times New Roman" w:hAnsi="Times New Roman" w:cs="Times New Roman"/>
                <w:sz w:val="24"/>
                <w:szCs w:val="24"/>
              </w:rPr>
              <w:t>nozīmīgums – informācija ir nozīmīga, ja tās nenorādīšana vai neprecīza norādīšana var ietekmēt gada pārskata lietotāju lēmumus, kuri pieņemti, pamatojoties uz šo informāciju. Šāda informācija apstiprina vai maina pagātnes vai tagadnes pieņēmumus un novērtējumus un atklāj valsts vai pašvaldību budžetu plānoto darbību, mērķus, resursu avotus un izdevumus;</w:t>
            </w:r>
          </w:p>
          <w:p w14:paraId="489F89D5" w14:textId="77777777" w:rsidR="00182458" w:rsidRPr="007A04EE" w:rsidRDefault="00182458" w:rsidP="00182458">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7A04EE">
              <w:rPr>
                <w:rFonts w:ascii="Times New Roman" w:hAnsi="Times New Roman" w:cs="Times New Roman"/>
                <w:sz w:val="24"/>
                <w:szCs w:val="24"/>
              </w:rPr>
              <w:t>saprotamība – informāciju norāda tā, lai gada pārskata lietotāji izprastu, kā konkrēti darījumi vai notikumi ietekmē valsts vai pašvaldību budžetu finansiālo stāvokli vai darbības finansiālos rezultātus pārskata gadā vai nākotnē;</w:t>
            </w:r>
          </w:p>
          <w:p w14:paraId="2B778EA4" w14:textId="77777777" w:rsidR="00182458" w:rsidRPr="007A04EE" w:rsidRDefault="00182458" w:rsidP="00182458">
            <w:pPr>
              <w:numPr>
                <w:ilvl w:val="1"/>
                <w:numId w:val="16"/>
              </w:numPr>
              <w:tabs>
                <w:tab w:val="left" w:pos="682"/>
              </w:tabs>
              <w:spacing w:after="0" w:line="240" w:lineRule="auto"/>
              <w:ind w:left="115" w:firstLine="284"/>
              <w:contextualSpacing/>
              <w:jc w:val="both"/>
              <w:rPr>
                <w:rFonts w:ascii="Times New Roman" w:hAnsi="Times New Roman" w:cs="Times New Roman"/>
                <w:sz w:val="24"/>
                <w:szCs w:val="24"/>
              </w:rPr>
            </w:pPr>
            <w:r w:rsidRPr="007A04EE">
              <w:rPr>
                <w:rFonts w:ascii="Times New Roman" w:hAnsi="Times New Roman" w:cs="Times New Roman"/>
                <w:sz w:val="24"/>
                <w:szCs w:val="24"/>
              </w:rPr>
              <w:t>savlaicīgums – informācijas sniegšanas termiņš nodrošina iespēju to izmantot, izvērtējot pagātnes, tagadnes vai nākotnes notikumus, apstiprinot vai mainot iepriekšējos pieņēmumus un novērtējumus;</w:t>
            </w:r>
          </w:p>
          <w:p w14:paraId="24A7F063" w14:textId="77777777" w:rsidR="00182458" w:rsidRPr="007A04EE" w:rsidRDefault="00182458" w:rsidP="004B3999">
            <w:pPr>
              <w:numPr>
                <w:ilvl w:val="1"/>
                <w:numId w:val="16"/>
              </w:numPr>
              <w:tabs>
                <w:tab w:val="left" w:pos="115"/>
                <w:tab w:val="left" w:pos="397"/>
              </w:tabs>
              <w:spacing w:after="0" w:line="240" w:lineRule="auto"/>
              <w:ind w:left="115" w:firstLine="282"/>
              <w:contextualSpacing/>
              <w:jc w:val="both"/>
              <w:rPr>
                <w:rFonts w:ascii="Times New Roman" w:hAnsi="Times New Roman" w:cs="Times New Roman"/>
                <w:sz w:val="24"/>
                <w:szCs w:val="24"/>
              </w:rPr>
            </w:pPr>
            <w:r w:rsidRPr="007A04EE">
              <w:rPr>
                <w:rFonts w:ascii="Times New Roman" w:hAnsi="Times New Roman" w:cs="Times New Roman"/>
                <w:sz w:val="24"/>
                <w:szCs w:val="24"/>
              </w:rPr>
              <w:t>salīdzināmība – 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w:t>
            </w:r>
          </w:p>
          <w:p w14:paraId="0E4563FA" w14:textId="59BDD264" w:rsidR="00182458" w:rsidRPr="004B3999" w:rsidRDefault="00182458" w:rsidP="004B3999">
            <w:pPr>
              <w:pStyle w:val="ListParagraph"/>
              <w:numPr>
                <w:ilvl w:val="0"/>
                <w:numId w:val="47"/>
              </w:numPr>
              <w:tabs>
                <w:tab w:val="left" w:pos="115"/>
                <w:tab w:val="left" w:pos="681"/>
              </w:tabs>
              <w:spacing w:line="240" w:lineRule="auto"/>
              <w:ind w:left="114" w:firstLine="283"/>
              <w:jc w:val="both"/>
              <w:rPr>
                <w:rFonts w:ascii="Times New Roman" w:eastAsia="Times New Roman" w:hAnsi="Times New Roman" w:cs="Times New Roman"/>
                <w:sz w:val="24"/>
                <w:szCs w:val="24"/>
                <w:lang w:eastAsia="lv-LV"/>
              </w:rPr>
            </w:pPr>
            <w:r w:rsidRPr="004B3999">
              <w:rPr>
                <w:rFonts w:ascii="Times New Roman" w:hAnsi="Times New Roman" w:cs="Times New Roman"/>
                <w:sz w:val="24"/>
                <w:szCs w:val="24"/>
              </w:rPr>
              <w:t>pārbaudāmība – nodrošina, ka grāmatvedības jautājumos kvalificēta trešā persona, veicot informācijas pārbaudi vai šīs informācijas atkārtotu sagatavošanu, nonāktu pie tāda paša secinājuma, pie kāda nonākusi Finanšu ministrija (Valsts kase), sagatavojot pārskatu.</w:t>
            </w:r>
          </w:p>
        </w:tc>
      </w:tr>
      <w:tr w:rsidR="001B7D7B" w:rsidRPr="001B7D7B" w14:paraId="115867D5" w14:textId="77777777" w:rsidTr="007A04EE">
        <w:trPr>
          <w:trHeight w:val="1760"/>
        </w:trPr>
        <w:tc>
          <w:tcPr>
            <w:tcW w:w="295" w:type="pct"/>
            <w:tcBorders>
              <w:top w:val="outset" w:sz="6" w:space="0" w:color="414142"/>
              <w:left w:val="outset" w:sz="6" w:space="0" w:color="414142"/>
              <w:bottom w:val="outset" w:sz="6" w:space="0" w:color="414142"/>
              <w:right w:val="outset" w:sz="6" w:space="0" w:color="414142"/>
            </w:tcBorders>
            <w:hideMark/>
          </w:tcPr>
          <w:p w14:paraId="115867D2" w14:textId="0524A279" w:rsidR="008F1960" w:rsidRPr="001B7D7B" w:rsidRDefault="005651DE" w:rsidP="005651DE">
            <w:pPr>
              <w:spacing w:before="100" w:beforeAutospacing="1" w:after="100" w:afterAutospacing="1" w:line="293" w:lineRule="atLeast"/>
              <w:jc w:val="center"/>
              <w:rPr>
                <w:rFonts w:ascii="Times New Roman" w:eastAsia="Times New Roman" w:hAnsi="Times New Roman"/>
                <w:sz w:val="24"/>
                <w:lang w:eastAsia="lv-LV"/>
              </w:rPr>
            </w:pPr>
            <w:r>
              <w:rPr>
                <w:rFonts w:ascii="Times New Roman" w:eastAsia="Times New Roman" w:hAnsi="Times New Roman"/>
                <w:sz w:val="24"/>
                <w:lang w:eastAsia="lv-LV"/>
              </w:rPr>
              <w:lastRenderedPageBreak/>
              <w:t>3</w:t>
            </w:r>
            <w:r w:rsidR="00577C2C" w:rsidRPr="001B7D7B">
              <w:rPr>
                <w:rFonts w:ascii="Times New Roman" w:eastAsia="Times New Roman" w:hAnsi="Times New Roman"/>
                <w:sz w:val="24"/>
                <w:lang w:eastAsia="lv-LV"/>
              </w:rPr>
              <w:t>.</w:t>
            </w:r>
          </w:p>
        </w:tc>
        <w:tc>
          <w:tcPr>
            <w:tcW w:w="1089" w:type="pct"/>
            <w:tcBorders>
              <w:top w:val="outset" w:sz="6" w:space="0" w:color="414142"/>
              <w:left w:val="outset" w:sz="6" w:space="0" w:color="414142"/>
              <w:bottom w:val="outset" w:sz="6" w:space="0" w:color="414142"/>
              <w:right w:val="outset" w:sz="6" w:space="0" w:color="414142"/>
            </w:tcBorders>
            <w:hideMark/>
          </w:tcPr>
          <w:p w14:paraId="115867D3" w14:textId="77777777" w:rsidR="008F1960" w:rsidRPr="001B7D7B" w:rsidRDefault="008F1960" w:rsidP="008F1960">
            <w:pPr>
              <w:spacing w:after="0" w:line="240" w:lineRule="auto"/>
              <w:rPr>
                <w:rFonts w:ascii="Times New Roman" w:eastAsia="Times New Roman" w:hAnsi="Times New Roman"/>
                <w:sz w:val="24"/>
                <w:lang w:eastAsia="lv-LV"/>
              </w:rPr>
            </w:pPr>
            <w:r w:rsidRPr="001B7D7B">
              <w:rPr>
                <w:rFonts w:ascii="Times New Roman" w:eastAsia="Times New Roman" w:hAnsi="Times New Roman"/>
                <w:sz w:val="24"/>
                <w:lang w:eastAsia="lv-LV"/>
              </w:rPr>
              <w:t>Projekta izstrādē iesaistītās institūcijas un publiskas personas kapitālsabiedrības</w:t>
            </w:r>
          </w:p>
        </w:tc>
        <w:tc>
          <w:tcPr>
            <w:tcW w:w="3617" w:type="pct"/>
            <w:tcBorders>
              <w:top w:val="outset" w:sz="6" w:space="0" w:color="414142"/>
              <w:left w:val="outset" w:sz="6" w:space="0" w:color="414142"/>
              <w:bottom w:val="outset" w:sz="6" w:space="0" w:color="414142"/>
              <w:right w:val="outset" w:sz="6" w:space="0" w:color="414142"/>
            </w:tcBorders>
            <w:hideMark/>
          </w:tcPr>
          <w:p w14:paraId="115867D4" w14:textId="620B27E1" w:rsidR="008F1960" w:rsidRPr="001B7D7B" w:rsidRDefault="0059219E" w:rsidP="00ED664C">
            <w:pPr>
              <w:spacing w:after="0" w:line="240" w:lineRule="auto"/>
              <w:ind w:right="140"/>
              <w:jc w:val="both"/>
              <w:rPr>
                <w:rFonts w:ascii="Times New Roman" w:eastAsia="Times New Roman" w:hAnsi="Times New Roman"/>
                <w:sz w:val="24"/>
                <w:lang w:eastAsia="lv-LV"/>
              </w:rPr>
            </w:pPr>
            <w:r>
              <w:rPr>
                <w:rFonts w:ascii="Times New Roman" w:eastAsia="Times New Roman" w:hAnsi="Times New Roman" w:cs="Times New Roman"/>
                <w:sz w:val="24"/>
                <w:szCs w:val="24"/>
                <w:lang w:eastAsia="lv-LV"/>
              </w:rPr>
              <w:t>Finanšu ministrija, Valsts kase.</w:t>
            </w:r>
          </w:p>
        </w:tc>
      </w:tr>
      <w:tr w:rsidR="001B7D7B" w:rsidRPr="001B7D7B" w14:paraId="115867D9" w14:textId="77777777" w:rsidTr="00B27DD6">
        <w:tc>
          <w:tcPr>
            <w:tcW w:w="295" w:type="pct"/>
            <w:tcBorders>
              <w:top w:val="outset" w:sz="6" w:space="0" w:color="414142"/>
              <w:left w:val="outset" w:sz="6" w:space="0" w:color="414142"/>
              <w:bottom w:val="outset" w:sz="6" w:space="0" w:color="414142"/>
              <w:right w:val="outset" w:sz="6" w:space="0" w:color="414142"/>
            </w:tcBorders>
            <w:hideMark/>
          </w:tcPr>
          <w:p w14:paraId="115867D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089" w:type="pct"/>
            <w:tcBorders>
              <w:top w:val="outset" w:sz="6" w:space="0" w:color="414142"/>
              <w:left w:val="outset" w:sz="6" w:space="0" w:color="414142"/>
              <w:bottom w:val="outset" w:sz="6" w:space="0" w:color="414142"/>
              <w:right w:val="outset" w:sz="6" w:space="0" w:color="414142"/>
            </w:tcBorders>
            <w:hideMark/>
          </w:tcPr>
          <w:p w14:paraId="115867D7"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3617" w:type="pct"/>
            <w:tcBorders>
              <w:top w:val="outset" w:sz="6" w:space="0" w:color="414142"/>
              <w:left w:val="outset" w:sz="6" w:space="0" w:color="414142"/>
              <w:bottom w:val="outset" w:sz="6" w:space="0" w:color="414142"/>
              <w:right w:val="outset" w:sz="6" w:space="0" w:color="414142"/>
            </w:tcBorders>
            <w:hideMark/>
          </w:tcPr>
          <w:p w14:paraId="115867D8" w14:textId="70E627EA" w:rsidR="00790099" w:rsidRPr="001B7D7B" w:rsidRDefault="001F2476" w:rsidP="001F2476">
            <w:pPr>
              <w:tabs>
                <w:tab w:val="left" w:pos="682"/>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15867DA" w14:textId="7E44A495"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143"/>
        <w:gridCol w:w="6519"/>
      </w:tblGrid>
      <w:tr w:rsidR="001B7D7B" w:rsidRPr="001B7D7B" w14:paraId="115867DC" w14:textId="77777777" w:rsidTr="00AE28D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5867DB"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7D7B" w:rsidRPr="001B7D7B" w14:paraId="115867E0" w14:textId="77777777" w:rsidTr="00195F2A">
        <w:tc>
          <w:tcPr>
            <w:tcW w:w="295" w:type="pct"/>
            <w:tcBorders>
              <w:top w:val="outset" w:sz="6" w:space="0" w:color="414142"/>
              <w:left w:val="outset" w:sz="6" w:space="0" w:color="414142"/>
              <w:bottom w:val="outset" w:sz="6" w:space="0" w:color="414142"/>
              <w:right w:val="outset" w:sz="6" w:space="0" w:color="414142"/>
            </w:tcBorders>
            <w:hideMark/>
          </w:tcPr>
          <w:p w14:paraId="115867DD"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115867DE"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Sabiedrības </w:t>
            </w:r>
            <w:proofErr w:type="spellStart"/>
            <w:r w:rsidRPr="001B7D7B">
              <w:rPr>
                <w:rFonts w:ascii="Times New Roman" w:eastAsia="Times New Roman" w:hAnsi="Times New Roman" w:cs="Times New Roman"/>
                <w:sz w:val="24"/>
                <w:szCs w:val="24"/>
                <w:lang w:eastAsia="lv-LV"/>
              </w:rPr>
              <w:t>mērķgrupas</w:t>
            </w:r>
            <w:proofErr w:type="spellEnd"/>
            <w:r w:rsidRPr="001B7D7B">
              <w:rPr>
                <w:rFonts w:ascii="Times New Roman" w:eastAsia="Times New Roman" w:hAnsi="Times New Roman" w:cs="Times New Roman"/>
                <w:sz w:val="24"/>
                <w:szCs w:val="24"/>
                <w:lang w:eastAsia="lv-LV"/>
              </w:rPr>
              <w:t>, kuras tiesiskais regulējums ietekmē vai varētu ietekmēt</w:t>
            </w:r>
          </w:p>
        </w:tc>
        <w:tc>
          <w:tcPr>
            <w:tcW w:w="3541" w:type="pct"/>
            <w:tcBorders>
              <w:top w:val="outset" w:sz="6" w:space="0" w:color="414142"/>
              <w:left w:val="outset" w:sz="6" w:space="0" w:color="414142"/>
              <w:bottom w:val="outset" w:sz="6" w:space="0" w:color="414142"/>
              <w:right w:val="outset" w:sz="6" w:space="0" w:color="414142"/>
            </w:tcBorders>
            <w:hideMark/>
          </w:tcPr>
          <w:p w14:paraId="115867DF" w14:textId="5DAE8600" w:rsidR="008F1960" w:rsidRPr="007A04EE" w:rsidRDefault="00037E83" w:rsidP="00195F2A">
            <w:pPr>
              <w:pStyle w:val="tv213"/>
              <w:jc w:val="both"/>
            </w:pPr>
            <w:r w:rsidRPr="007A04EE">
              <w:t xml:space="preserve">Finanšu ministrija, </w:t>
            </w:r>
            <w:r w:rsidR="00736C98" w:rsidRPr="007A04EE">
              <w:t>Valsts kase</w:t>
            </w:r>
            <w:r w:rsidRPr="007A04EE">
              <w:t>, Ministru kabinets, Latvijas Republikas Saeima, Latvijas Republikas Valsts kontrole, Centrālā statistikas pārvalde, Latvijas Banka, starptautiskās organizācijas, reitingu aģentūras, investori, Latvijas Republikas iedzīvotāji.</w:t>
            </w:r>
          </w:p>
        </w:tc>
      </w:tr>
      <w:tr w:rsidR="001B7D7B" w:rsidRPr="001B7D7B" w14:paraId="115867E4" w14:textId="77777777" w:rsidTr="00195F2A">
        <w:tc>
          <w:tcPr>
            <w:tcW w:w="295" w:type="pct"/>
            <w:tcBorders>
              <w:top w:val="outset" w:sz="6" w:space="0" w:color="414142"/>
              <w:left w:val="outset" w:sz="6" w:space="0" w:color="414142"/>
              <w:bottom w:val="outset" w:sz="6" w:space="0" w:color="414142"/>
              <w:right w:val="outset" w:sz="6" w:space="0" w:color="414142"/>
            </w:tcBorders>
            <w:hideMark/>
          </w:tcPr>
          <w:p w14:paraId="115867E1"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115867E2"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Tiesiskā regulējuma ietekme uz tautsaimniecību un administratīvo slogu</w:t>
            </w:r>
          </w:p>
        </w:tc>
        <w:tc>
          <w:tcPr>
            <w:tcW w:w="3541" w:type="pct"/>
            <w:tcBorders>
              <w:top w:val="outset" w:sz="6" w:space="0" w:color="414142"/>
              <w:left w:val="outset" w:sz="6" w:space="0" w:color="414142"/>
              <w:bottom w:val="outset" w:sz="6" w:space="0" w:color="414142"/>
              <w:right w:val="outset" w:sz="6" w:space="0" w:color="414142"/>
            </w:tcBorders>
          </w:tcPr>
          <w:p w14:paraId="115867E3" w14:textId="0B57A4B1" w:rsidR="008F1960" w:rsidRPr="007A04EE" w:rsidRDefault="00037E83" w:rsidP="00195F2A">
            <w:pPr>
              <w:pStyle w:val="tv213"/>
              <w:jc w:val="both"/>
            </w:pPr>
            <w:r w:rsidRPr="007A04EE">
              <w:t xml:space="preserve">Noteikumu projekts tieši neietekmēs tautsaimniecību un budžeta iestāžu administratīvo vidi, jo saskaņā ar spēkā esošā Likuma par budžetu un finanšu vadību prasībām arī pašlaik ir noteikts pienākums sagatavot saimnieciskā gada pārskatu. Tiesiskais regulējums nodrošinās pilnīgāku un patiesāku informāciju par valsts budžeta un pašvaldību finansiālo stāvokli atbilstoši starptautiski atzītai labākai praksei. </w:t>
            </w:r>
          </w:p>
        </w:tc>
      </w:tr>
      <w:tr w:rsidR="001B7D7B" w:rsidRPr="001B7D7B" w14:paraId="115867E8" w14:textId="77777777" w:rsidTr="00195F2A">
        <w:tc>
          <w:tcPr>
            <w:tcW w:w="295" w:type="pct"/>
            <w:tcBorders>
              <w:top w:val="outset" w:sz="6" w:space="0" w:color="414142"/>
              <w:left w:val="outset" w:sz="6" w:space="0" w:color="414142"/>
              <w:bottom w:val="outset" w:sz="6" w:space="0" w:color="414142"/>
              <w:right w:val="outset" w:sz="6" w:space="0" w:color="414142"/>
            </w:tcBorders>
            <w:hideMark/>
          </w:tcPr>
          <w:p w14:paraId="115867E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115867E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Administratīvo izmaksu monetārs novērtējums</w:t>
            </w:r>
          </w:p>
        </w:tc>
        <w:tc>
          <w:tcPr>
            <w:tcW w:w="3541" w:type="pct"/>
            <w:tcBorders>
              <w:top w:val="outset" w:sz="6" w:space="0" w:color="414142"/>
              <w:left w:val="outset" w:sz="6" w:space="0" w:color="414142"/>
              <w:bottom w:val="outset" w:sz="6" w:space="0" w:color="414142"/>
              <w:right w:val="outset" w:sz="6" w:space="0" w:color="414142"/>
            </w:tcBorders>
            <w:hideMark/>
          </w:tcPr>
          <w:p w14:paraId="115867E7" w14:textId="448FB9C5" w:rsidR="00DA3955" w:rsidRPr="001B7D7B" w:rsidRDefault="00A76C47" w:rsidP="00BD18E1">
            <w:pPr>
              <w:pStyle w:val="tv213"/>
            </w:pPr>
            <w:r w:rsidRPr="001B7D7B">
              <w:t>P</w:t>
            </w:r>
            <w:r w:rsidR="0009608D" w:rsidRPr="001B7D7B">
              <w:t>rojekts šo jomu neskar.</w:t>
            </w:r>
            <w:r w:rsidR="00DA3955">
              <w:t xml:space="preserve"> </w:t>
            </w:r>
          </w:p>
        </w:tc>
      </w:tr>
      <w:tr w:rsidR="001B7D7B" w:rsidRPr="001B7D7B" w14:paraId="115867EC" w14:textId="77777777" w:rsidTr="00195F2A">
        <w:tc>
          <w:tcPr>
            <w:tcW w:w="295" w:type="pct"/>
            <w:tcBorders>
              <w:top w:val="outset" w:sz="6" w:space="0" w:color="414142"/>
              <w:left w:val="outset" w:sz="6" w:space="0" w:color="414142"/>
              <w:bottom w:val="outset" w:sz="6" w:space="0" w:color="414142"/>
              <w:right w:val="outset" w:sz="6" w:space="0" w:color="414142"/>
            </w:tcBorders>
            <w:hideMark/>
          </w:tcPr>
          <w:p w14:paraId="115867E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15867EA"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Atbilstības izmaksu monetārs novērtējums</w:t>
            </w:r>
          </w:p>
        </w:tc>
        <w:tc>
          <w:tcPr>
            <w:tcW w:w="3541" w:type="pct"/>
            <w:tcBorders>
              <w:top w:val="outset" w:sz="6" w:space="0" w:color="414142"/>
              <w:left w:val="outset" w:sz="6" w:space="0" w:color="414142"/>
              <w:bottom w:val="outset" w:sz="6" w:space="0" w:color="414142"/>
              <w:right w:val="outset" w:sz="6" w:space="0" w:color="414142"/>
            </w:tcBorders>
            <w:hideMark/>
          </w:tcPr>
          <w:p w14:paraId="115867EB" w14:textId="4B10C458" w:rsidR="008F1960" w:rsidRPr="001B7D7B" w:rsidRDefault="00A76C47"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w:t>
            </w:r>
            <w:r w:rsidR="0009608D" w:rsidRPr="001B7D7B">
              <w:rPr>
                <w:rFonts w:ascii="Times New Roman" w:eastAsia="Times New Roman" w:hAnsi="Times New Roman" w:cs="Times New Roman"/>
                <w:sz w:val="24"/>
                <w:szCs w:val="24"/>
                <w:lang w:eastAsia="lv-LV"/>
              </w:rPr>
              <w:t>rojekts šo jomu neskar.</w:t>
            </w:r>
          </w:p>
        </w:tc>
      </w:tr>
      <w:tr w:rsidR="001B7D7B" w:rsidRPr="001B7D7B" w14:paraId="115867F0" w14:textId="77777777" w:rsidTr="00195F2A">
        <w:tc>
          <w:tcPr>
            <w:tcW w:w="295" w:type="pct"/>
            <w:tcBorders>
              <w:top w:val="outset" w:sz="6" w:space="0" w:color="414142"/>
              <w:left w:val="outset" w:sz="6" w:space="0" w:color="414142"/>
              <w:bottom w:val="outset" w:sz="6" w:space="0" w:color="414142"/>
              <w:right w:val="outset" w:sz="6" w:space="0" w:color="414142"/>
            </w:tcBorders>
            <w:hideMark/>
          </w:tcPr>
          <w:p w14:paraId="115867ED"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5.</w:t>
            </w:r>
          </w:p>
        </w:tc>
        <w:tc>
          <w:tcPr>
            <w:tcW w:w="1164" w:type="pct"/>
            <w:tcBorders>
              <w:top w:val="outset" w:sz="6" w:space="0" w:color="414142"/>
              <w:left w:val="outset" w:sz="6" w:space="0" w:color="414142"/>
              <w:bottom w:val="outset" w:sz="6" w:space="0" w:color="414142"/>
              <w:right w:val="outset" w:sz="6" w:space="0" w:color="414142"/>
            </w:tcBorders>
            <w:hideMark/>
          </w:tcPr>
          <w:p w14:paraId="115867EE" w14:textId="77777777" w:rsidR="008F1960" w:rsidRPr="007A04EE" w:rsidRDefault="008F1960" w:rsidP="008F1960">
            <w:pPr>
              <w:spacing w:after="0" w:line="240" w:lineRule="auto"/>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115867EF" w14:textId="72CAD900" w:rsidR="000E4E68" w:rsidRPr="007A04EE" w:rsidRDefault="0035710A" w:rsidP="0035710A">
            <w:pPr>
              <w:spacing w:after="0" w:line="240" w:lineRule="auto"/>
              <w:ind w:right="140"/>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Nav</w:t>
            </w:r>
          </w:p>
        </w:tc>
      </w:tr>
    </w:tbl>
    <w:p w14:paraId="6F90C8D8" w14:textId="1502A146" w:rsidR="00C90CD2" w:rsidRPr="001B7D7B" w:rsidRDefault="008F1960" w:rsidP="007A04EE">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7F3"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7F2" w14:textId="2FB6CD15" w:rsidR="008F1960" w:rsidRPr="001B7D7B" w:rsidRDefault="00B56B33"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8F1960" w:rsidRPr="001B7D7B">
              <w:rPr>
                <w:rFonts w:ascii="Times New Roman" w:eastAsia="Times New Roman" w:hAnsi="Times New Roman" w:cs="Times New Roman"/>
                <w:b/>
                <w:bCs/>
                <w:sz w:val="24"/>
                <w:szCs w:val="24"/>
                <w:lang w:eastAsia="lv-LV"/>
              </w:rPr>
              <w:t>III. Tiesību akta projekta ietekme uz valsts budžetu un pašvaldību budžetiem</w:t>
            </w:r>
          </w:p>
        </w:tc>
      </w:tr>
      <w:tr w:rsidR="001B7D7B" w:rsidRPr="001B7D7B" w14:paraId="115868B7" w14:textId="77777777" w:rsidTr="00A26C57">
        <w:tc>
          <w:tcPr>
            <w:tcW w:w="5000" w:type="pct"/>
            <w:tcBorders>
              <w:top w:val="outset" w:sz="6" w:space="0" w:color="414142"/>
              <w:left w:val="outset" w:sz="6" w:space="0" w:color="414142"/>
              <w:bottom w:val="outset" w:sz="6" w:space="0" w:color="414142"/>
              <w:right w:val="outset" w:sz="6" w:space="0" w:color="414142"/>
            </w:tcBorders>
          </w:tcPr>
          <w:p w14:paraId="115868B6" w14:textId="3DF88051" w:rsidR="00A26C57" w:rsidRPr="001B7D7B" w:rsidRDefault="00FD538D" w:rsidP="00A26C57">
            <w:pPr>
              <w:spacing w:after="0" w:line="240" w:lineRule="auto"/>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A76C47" w:rsidRPr="001B7D7B">
              <w:rPr>
                <w:rFonts w:ascii="Times New Roman" w:eastAsia="Times New Roman" w:hAnsi="Times New Roman" w:cs="Times New Roman"/>
                <w:sz w:val="24"/>
                <w:szCs w:val="24"/>
                <w:lang w:eastAsia="lv-LV"/>
              </w:rPr>
              <w:t>rojekts šo jomu neskar</w:t>
            </w:r>
            <w:r w:rsidR="00C90CD2">
              <w:rPr>
                <w:rFonts w:ascii="Times New Roman" w:eastAsia="Times New Roman" w:hAnsi="Times New Roman" w:cs="Times New Roman"/>
                <w:sz w:val="24"/>
                <w:szCs w:val="24"/>
                <w:lang w:eastAsia="lv-LV"/>
              </w:rPr>
              <w:t>.</w:t>
            </w:r>
            <w:r w:rsidR="00A76C47" w:rsidRPr="001B7D7B">
              <w:rPr>
                <w:rFonts w:ascii="Times New Roman" w:eastAsia="Times New Roman" w:hAnsi="Times New Roman" w:cs="Times New Roman"/>
                <w:sz w:val="24"/>
                <w:szCs w:val="24"/>
                <w:lang w:eastAsia="lv-LV"/>
              </w:rPr>
              <w:t xml:space="preserve"> </w:t>
            </w:r>
          </w:p>
        </w:tc>
      </w:tr>
    </w:tbl>
    <w:p w14:paraId="7069E419" w14:textId="7D298C08" w:rsidR="005C100E"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BA"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B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IV. Tiesību akta projekta ietekme uz spēkā esošo tiesību normu sistēmu</w:t>
            </w:r>
          </w:p>
        </w:tc>
      </w:tr>
      <w:tr w:rsidR="001B7D7B" w:rsidRPr="001B7D7B" w14:paraId="2604C6A2"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tcPr>
          <w:p w14:paraId="5D1266F6" w14:textId="015F7853" w:rsidR="0009608D" w:rsidRPr="001B7D7B" w:rsidRDefault="00FD538D"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Noteikumu p</w:t>
            </w:r>
            <w:r w:rsidR="00A76C47" w:rsidRPr="001B7D7B">
              <w:rPr>
                <w:rFonts w:ascii="Times New Roman" w:eastAsia="Times New Roman" w:hAnsi="Times New Roman" w:cs="Times New Roman"/>
                <w:sz w:val="24"/>
                <w:szCs w:val="24"/>
                <w:lang w:eastAsia="lv-LV"/>
              </w:rPr>
              <w:t>rojekts šo jomu neskar</w:t>
            </w:r>
            <w:r w:rsidR="00C90CD2">
              <w:rPr>
                <w:rFonts w:ascii="Times New Roman" w:eastAsia="Times New Roman" w:hAnsi="Times New Roman" w:cs="Times New Roman"/>
                <w:sz w:val="24"/>
                <w:szCs w:val="24"/>
                <w:lang w:eastAsia="lv-LV"/>
              </w:rPr>
              <w:t>.</w:t>
            </w:r>
          </w:p>
        </w:tc>
      </w:tr>
    </w:tbl>
    <w:p w14:paraId="115868C7"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B7D7B" w:rsidRPr="001B7D7B" w14:paraId="115868C9" w14:textId="77777777" w:rsidTr="008F1960">
        <w:tc>
          <w:tcPr>
            <w:tcW w:w="0" w:type="auto"/>
            <w:tcBorders>
              <w:top w:val="outset" w:sz="6" w:space="0" w:color="414142"/>
              <w:left w:val="outset" w:sz="6" w:space="0" w:color="414142"/>
              <w:bottom w:val="outset" w:sz="6" w:space="0" w:color="414142"/>
              <w:right w:val="outset" w:sz="6" w:space="0" w:color="414142"/>
            </w:tcBorders>
            <w:vAlign w:val="center"/>
            <w:hideMark/>
          </w:tcPr>
          <w:p w14:paraId="115868C8"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 Tiesību akta projekta atbilstība Latvijas Republikas starptautiskajām saistībām</w:t>
            </w:r>
          </w:p>
        </w:tc>
      </w:tr>
      <w:tr w:rsidR="001B7D7B" w:rsidRPr="001B7D7B" w14:paraId="115868D5" w14:textId="77777777" w:rsidTr="00AA1E03">
        <w:tc>
          <w:tcPr>
            <w:tcW w:w="5000" w:type="pct"/>
            <w:tcBorders>
              <w:top w:val="outset" w:sz="6" w:space="0" w:color="414142"/>
              <w:left w:val="outset" w:sz="6" w:space="0" w:color="414142"/>
              <w:bottom w:val="outset" w:sz="6" w:space="0" w:color="414142"/>
              <w:right w:val="outset" w:sz="6" w:space="0" w:color="414142"/>
            </w:tcBorders>
          </w:tcPr>
          <w:p w14:paraId="115868D4" w14:textId="71CD3725" w:rsidR="00AA1E03" w:rsidRPr="001B7D7B" w:rsidRDefault="00FD538D" w:rsidP="00AA1E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AA1E03" w:rsidRPr="001B7D7B">
              <w:rPr>
                <w:rFonts w:ascii="Times New Roman" w:eastAsia="Times New Roman" w:hAnsi="Times New Roman" w:cs="Times New Roman"/>
                <w:sz w:val="24"/>
                <w:szCs w:val="24"/>
                <w:lang w:eastAsia="lv-LV"/>
              </w:rPr>
              <w:t>rojekts šo jomu neskar</w:t>
            </w:r>
            <w:r w:rsidR="00C90CD2">
              <w:rPr>
                <w:rFonts w:ascii="Times New Roman" w:eastAsia="Times New Roman" w:hAnsi="Times New Roman" w:cs="Times New Roman"/>
                <w:sz w:val="24"/>
                <w:szCs w:val="24"/>
                <w:lang w:eastAsia="lv-LV"/>
              </w:rPr>
              <w:t>.</w:t>
            </w:r>
          </w:p>
        </w:tc>
      </w:tr>
    </w:tbl>
    <w:p w14:paraId="115868D6"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985"/>
        <w:gridCol w:w="6511"/>
      </w:tblGrid>
      <w:tr w:rsidR="001B7D7B" w:rsidRPr="001B7D7B" w14:paraId="1158690D" w14:textId="77777777" w:rsidTr="00967CFA">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1158690C" w14:textId="0A988704"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sz w:val="24"/>
                <w:szCs w:val="24"/>
                <w:lang w:eastAsia="lv-LV"/>
              </w:rPr>
              <w:t> </w:t>
            </w:r>
            <w:r w:rsidRPr="001B7D7B">
              <w:rPr>
                <w:rFonts w:ascii="Times New Roman" w:eastAsia="Times New Roman" w:hAnsi="Times New Roman" w:cs="Times New Roman"/>
                <w:b/>
                <w:bCs/>
                <w:sz w:val="24"/>
                <w:szCs w:val="24"/>
                <w:lang w:eastAsia="lv-LV"/>
              </w:rPr>
              <w:t>VI. Sabiedrības līdzdalība un komunikācijas aktivitātes</w:t>
            </w:r>
          </w:p>
        </w:tc>
      </w:tr>
      <w:tr w:rsidR="001B7D7B" w:rsidRPr="001B7D7B" w14:paraId="11586911" w14:textId="77777777" w:rsidTr="00967CFA">
        <w:tc>
          <w:tcPr>
            <w:tcW w:w="559" w:type="dxa"/>
            <w:tcBorders>
              <w:top w:val="outset" w:sz="6" w:space="0" w:color="414142"/>
              <w:left w:val="outset" w:sz="6" w:space="0" w:color="414142"/>
              <w:bottom w:val="outset" w:sz="6" w:space="0" w:color="414142"/>
              <w:right w:val="outset" w:sz="6" w:space="0" w:color="414142"/>
            </w:tcBorders>
            <w:hideMark/>
          </w:tcPr>
          <w:p w14:paraId="1158690E"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985" w:type="dxa"/>
            <w:tcBorders>
              <w:top w:val="outset" w:sz="6" w:space="0" w:color="414142"/>
              <w:left w:val="outset" w:sz="6" w:space="0" w:color="414142"/>
              <w:bottom w:val="outset" w:sz="6" w:space="0" w:color="414142"/>
              <w:right w:val="outset" w:sz="6" w:space="0" w:color="414142"/>
            </w:tcBorders>
            <w:hideMark/>
          </w:tcPr>
          <w:p w14:paraId="1158690F"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Plānotās sabiedrības līdzdalības un komunikācijas aktivitātes saistībā ar projektu</w:t>
            </w:r>
          </w:p>
        </w:tc>
        <w:tc>
          <w:tcPr>
            <w:tcW w:w="6511" w:type="dxa"/>
            <w:tcBorders>
              <w:top w:val="outset" w:sz="6" w:space="0" w:color="414142"/>
              <w:left w:val="outset" w:sz="6" w:space="0" w:color="414142"/>
              <w:bottom w:val="outset" w:sz="6" w:space="0" w:color="414142"/>
              <w:right w:val="outset" w:sz="6" w:space="0" w:color="414142"/>
            </w:tcBorders>
            <w:hideMark/>
          </w:tcPr>
          <w:p w14:paraId="090FF878" w14:textId="77777777" w:rsidR="000D7ECF" w:rsidRPr="007A04EE" w:rsidRDefault="0058067E" w:rsidP="00556880">
            <w:pPr>
              <w:spacing w:after="0" w:line="240" w:lineRule="auto"/>
              <w:ind w:right="85"/>
              <w:rPr>
                <w:rFonts w:ascii="Times New Roman" w:eastAsia="Times New Roman" w:hAnsi="Times New Roman" w:cs="Times New Roman"/>
                <w:sz w:val="24"/>
                <w:szCs w:val="24"/>
              </w:rPr>
            </w:pPr>
            <w:r w:rsidRPr="007A04EE">
              <w:rPr>
                <w:rFonts w:ascii="Times New Roman" w:hAnsi="Times New Roman" w:cs="Times New Roman"/>
                <w:iCs/>
                <w:sz w:val="24"/>
                <w:szCs w:val="24"/>
              </w:rPr>
              <w:t xml:space="preserve">Informācija par noteikumu projekta izstrādi </w:t>
            </w:r>
            <w:r w:rsidR="00967CFA" w:rsidRPr="007A04EE">
              <w:rPr>
                <w:rFonts w:ascii="Times New Roman" w:hAnsi="Times New Roman" w:cs="Times New Roman"/>
                <w:sz w:val="24"/>
                <w:szCs w:val="24"/>
              </w:rPr>
              <w:t>2020.gada 10.februārī</w:t>
            </w:r>
            <w:r w:rsidR="00967CFA" w:rsidRPr="007A04EE">
              <w:rPr>
                <w:rFonts w:ascii="Times New Roman" w:hAnsi="Times New Roman" w:cs="Times New Roman"/>
                <w:iCs/>
                <w:sz w:val="24"/>
                <w:szCs w:val="24"/>
              </w:rPr>
              <w:t xml:space="preserve"> </w:t>
            </w:r>
            <w:r w:rsidRPr="007A04EE">
              <w:rPr>
                <w:rFonts w:ascii="Times New Roman" w:hAnsi="Times New Roman" w:cs="Times New Roman"/>
                <w:iCs/>
                <w:sz w:val="24"/>
                <w:szCs w:val="24"/>
              </w:rPr>
              <w:t xml:space="preserve">ir publicēta </w:t>
            </w:r>
            <w:r w:rsidR="000D7ECF" w:rsidRPr="007A04EE">
              <w:rPr>
                <w:rFonts w:ascii="Times New Roman" w:eastAsia="Times New Roman" w:hAnsi="Times New Roman" w:cs="Times New Roman"/>
                <w:sz w:val="24"/>
                <w:szCs w:val="24"/>
              </w:rPr>
              <w:t>Finanšu ministrijas tīmekļa vietnē sadaļā “Sabiedrības līdzdalība” – “Tiesību aktu projekti” – “Grāmatvedības politika”, adrese:</w:t>
            </w:r>
          </w:p>
          <w:p w14:paraId="44BBD42F" w14:textId="0AB74659" w:rsidR="000D7ECF" w:rsidRPr="007A04EE" w:rsidRDefault="00414989" w:rsidP="000D7ECF">
            <w:pPr>
              <w:spacing w:after="0" w:line="240" w:lineRule="auto"/>
              <w:ind w:right="84"/>
              <w:jc w:val="both"/>
              <w:rPr>
                <w:rFonts w:ascii="Times New Roman" w:eastAsia="Times New Roman" w:hAnsi="Times New Roman" w:cs="Times New Roman"/>
                <w:iCs/>
                <w:sz w:val="24"/>
                <w:szCs w:val="24"/>
                <w:lang w:eastAsia="lv-LV"/>
              </w:rPr>
            </w:pPr>
            <w:hyperlink r:id="rId12" w:anchor="project636" w:history="1">
              <w:r w:rsidR="000D7ECF" w:rsidRPr="007A04EE">
                <w:rPr>
                  <w:rStyle w:val="Hyperlink"/>
                  <w:rFonts w:ascii="Times New Roman" w:eastAsia="Times New Roman" w:hAnsi="Times New Roman" w:cs="Times New Roman"/>
                  <w:sz w:val="24"/>
                  <w:szCs w:val="24"/>
                  <w:lang w:eastAsia="lv-LV"/>
                </w:rPr>
                <w:t>https://www.fm.gov.lv/lv/sabiedribas_lidzdaliba/tiesibu_aktu_projekti/gramatvedibas_politika/#project636</w:t>
              </w:r>
            </w:hyperlink>
            <w:r w:rsidR="000D7ECF" w:rsidRPr="007A04EE">
              <w:rPr>
                <w:rFonts w:ascii="Times New Roman" w:eastAsia="Times New Roman" w:hAnsi="Times New Roman" w:cs="Times New Roman"/>
                <w:iCs/>
                <w:sz w:val="24"/>
                <w:szCs w:val="24"/>
                <w:lang w:eastAsia="lv-LV"/>
              </w:rPr>
              <w:t xml:space="preserve"> ,</w:t>
            </w:r>
          </w:p>
          <w:p w14:paraId="74C7D893" w14:textId="0638C544" w:rsidR="000D7ECF" w:rsidRPr="007A04EE" w:rsidRDefault="000D7ECF" w:rsidP="000D7ECF">
            <w:p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iCs/>
                <w:sz w:val="24"/>
                <w:szCs w:val="24"/>
                <w:lang w:eastAsia="lv-LV"/>
              </w:rPr>
              <w:t>Ministru kabineta tīmekļa vietnē sadaļā “Valsts kanceleja” – “Sabiedrības līdzdalība</w:t>
            </w:r>
            <w:r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iCs/>
                <w:sz w:val="24"/>
                <w:szCs w:val="24"/>
                <w:lang w:eastAsia="lv-LV"/>
              </w:rPr>
              <w:t>adrese:</w:t>
            </w:r>
            <w:r w:rsidRPr="007A04EE">
              <w:rPr>
                <w:rFonts w:ascii="Times New Roman" w:eastAsia="Times New Roman" w:hAnsi="Times New Roman" w:cs="Times New Roman"/>
                <w:sz w:val="24"/>
                <w:szCs w:val="24"/>
                <w:lang w:eastAsia="lv-LV"/>
              </w:rPr>
              <w:t xml:space="preserve"> </w:t>
            </w:r>
            <w:hyperlink r:id="rId13" w:history="1">
              <w:r w:rsidRPr="007A04EE">
                <w:rPr>
                  <w:rStyle w:val="Hyperlink"/>
                  <w:rFonts w:ascii="Times New Roman" w:eastAsia="Times New Roman" w:hAnsi="Times New Roman" w:cs="Times New Roman"/>
                  <w:sz w:val="24"/>
                  <w:szCs w:val="24"/>
                  <w:lang w:eastAsia="lv-LV"/>
                </w:rPr>
                <w:t>https://mk.gov.lv/content/ministru– kabineta– diskusiju– dokumenti</w:t>
              </w:r>
            </w:hyperlink>
            <w:r w:rsidRPr="007A04EE">
              <w:rPr>
                <w:rFonts w:ascii="Times New Roman" w:eastAsia="Times New Roman" w:hAnsi="Times New Roman" w:cs="Times New Roman"/>
                <w:sz w:val="24"/>
                <w:szCs w:val="24"/>
                <w:lang w:eastAsia="lv-LV"/>
              </w:rPr>
              <w:t>,</w:t>
            </w:r>
          </w:p>
          <w:p w14:paraId="31CC86E0" w14:textId="77777777" w:rsidR="000D7ECF" w:rsidRPr="007A04EE" w:rsidRDefault="000D7ECF" w:rsidP="000D7ECF">
            <w:p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kā arī Valsts kases tīmekļa vietnē  “Sabiedrības līdzdalība” – “Tiesību aktu projekti”, adrese:</w:t>
            </w:r>
          </w:p>
          <w:p w14:paraId="11586910" w14:textId="434C18A9" w:rsidR="00572761" w:rsidRPr="007A04EE" w:rsidRDefault="00414989" w:rsidP="000D7ECF">
            <w:pPr>
              <w:spacing w:after="0" w:line="240" w:lineRule="auto"/>
              <w:ind w:right="84"/>
              <w:jc w:val="both"/>
              <w:rPr>
                <w:rFonts w:ascii="Times New Roman" w:eastAsia="Times New Roman" w:hAnsi="Times New Roman" w:cs="Times New Roman"/>
                <w:sz w:val="24"/>
                <w:szCs w:val="24"/>
                <w:lang w:eastAsia="lv-LV"/>
              </w:rPr>
            </w:pPr>
            <w:hyperlink r:id="rId14" w:history="1">
              <w:r w:rsidR="000D7ECF" w:rsidRPr="007A04EE">
                <w:rPr>
                  <w:rStyle w:val="Hyperlink"/>
                  <w:rFonts w:ascii="Times New Roman" w:eastAsia="Times New Roman" w:hAnsi="Times New Roman" w:cs="Times New Roman"/>
                  <w:sz w:val="24"/>
                  <w:szCs w:val="24"/>
                  <w:lang w:eastAsia="lv-LV"/>
                </w:rPr>
                <w:t>https://www.kase.gov.lv/valsts– kase/</w:t>
              </w:r>
              <w:proofErr w:type="spellStart"/>
              <w:r w:rsidR="000D7ECF" w:rsidRPr="007A04EE">
                <w:rPr>
                  <w:rStyle w:val="Hyperlink"/>
                  <w:rFonts w:ascii="Times New Roman" w:eastAsia="Times New Roman" w:hAnsi="Times New Roman" w:cs="Times New Roman"/>
                  <w:sz w:val="24"/>
                  <w:szCs w:val="24"/>
                  <w:lang w:eastAsia="lv-LV"/>
                </w:rPr>
                <w:t>sabiedribas</w:t>
              </w:r>
              <w:proofErr w:type="spellEnd"/>
              <w:r w:rsidR="000D7ECF" w:rsidRPr="007A04EE">
                <w:rPr>
                  <w:rStyle w:val="Hyperlink"/>
                  <w:rFonts w:ascii="Times New Roman" w:eastAsia="Times New Roman" w:hAnsi="Times New Roman" w:cs="Times New Roman"/>
                  <w:sz w:val="24"/>
                  <w:szCs w:val="24"/>
                  <w:lang w:eastAsia="lv-LV"/>
                </w:rPr>
                <w:t xml:space="preserve">– </w:t>
              </w:r>
              <w:proofErr w:type="spellStart"/>
              <w:r w:rsidR="000D7ECF" w:rsidRPr="007A04EE">
                <w:rPr>
                  <w:rStyle w:val="Hyperlink"/>
                  <w:rFonts w:ascii="Times New Roman" w:eastAsia="Times New Roman" w:hAnsi="Times New Roman" w:cs="Times New Roman"/>
                  <w:sz w:val="24"/>
                  <w:szCs w:val="24"/>
                  <w:lang w:eastAsia="lv-LV"/>
                </w:rPr>
                <w:t>lidzdaliba</w:t>
              </w:r>
              <w:proofErr w:type="spellEnd"/>
            </w:hyperlink>
            <w:r w:rsidR="000D7ECF" w:rsidRPr="007A04EE">
              <w:rPr>
                <w:rFonts w:ascii="Times New Roman" w:eastAsia="Times New Roman" w:hAnsi="Times New Roman" w:cs="Times New Roman"/>
                <w:sz w:val="24"/>
                <w:szCs w:val="24"/>
                <w:lang w:eastAsia="lv-LV"/>
              </w:rPr>
              <w:t>.</w:t>
            </w:r>
            <w:r w:rsidR="0058067E" w:rsidRPr="007A04EE">
              <w:rPr>
                <w:rFonts w:ascii="Times New Roman" w:hAnsi="Times New Roman" w:cs="Times New Roman"/>
                <w:iCs/>
                <w:sz w:val="24"/>
                <w:szCs w:val="24"/>
              </w:rPr>
              <w:t xml:space="preserve"> L</w:t>
            </w:r>
            <w:r w:rsidR="0058067E" w:rsidRPr="007A04EE">
              <w:rPr>
                <w:rFonts w:ascii="Times New Roman" w:hAnsi="Times New Roman" w:cs="Times New Roman"/>
                <w:iCs/>
                <w:spacing w:val="-2"/>
                <w:sz w:val="24"/>
                <w:szCs w:val="24"/>
              </w:rPr>
              <w:t>īdz ar</w:t>
            </w:r>
            <w:r w:rsidR="006610B6" w:rsidRPr="007A04EE">
              <w:rPr>
                <w:rFonts w:ascii="Times New Roman" w:hAnsi="Times New Roman" w:cs="Times New Roman"/>
                <w:iCs/>
                <w:spacing w:val="-2"/>
                <w:sz w:val="24"/>
                <w:szCs w:val="24"/>
              </w:rPr>
              <w:t xml:space="preserve"> to sabiedrības pārstāvji var</w:t>
            </w:r>
            <w:r w:rsidR="00CC11B2">
              <w:rPr>
                <w:rFonts w:ascii="Times New Roman" w:hAnsi="Times New Roman" w:cs="Times New Roman"/>
                <w:iCs/>
                <w:spacing w:val="-2"/>
                <w:sz w:val="24"/>
                <w:szCs w:val="24"/>
              </w:rPr>
              <w:t>ēja</w:t>
            </w:r>
            <w:r w:rsidR="0058067E" w:rsidRPr="007A04EE">
              <w:rPr>
                <w:rFonts w:ascii="Times New Roman" w:hAnsi="Times New Roman" w:cs="Times New Roman"/>
                <w:iCs/>
                <w:spacing w:val="-2"/>
                <w:sz w:val="24"/>
                <w:szCs w:val="24"/>
              </w:rPr>
              <w:t xml:space="preserve"> līdzdarboties </w:t>
            </w:r>
            <w:r w:rsidR="006610B6" w:rsidRPr="007A04EE">
              <w:rPr>
                <w:rFonts w:ascii="Times New Roman" w:hAnsi="Times New Roman" w:cs="Times New Roman"/>
                <w:iCs/>
                <w:spacing w:val="-2"/>
                <w:sz w:val="24"/>
                <w:szCs w:val="24"/>
              </w:rPr>
              <w:t xml:space="preserve">noteikumu </w:t>
            </w:r>
            <w:r w:rsidR="0058067E" w:rsidRPr="007A04EE">
              <w:rPr>
                <w:rFonts w:ascii="Times New Roman" w:hAnsi="Times New Roman" w:cs="Times New Roman"/>
                <w:iCs/>
                <w:spacing w:val="-2"/>
                <w:sz w:val="24"/>
                <w:szCs w:val="24"/>
              </w:rPr>
              <w:t xml:space="preserve">projekta izstrādē, </w:t>
            </w:r>
            <w:proofErr w:type="spellStart"/>
            <w:r w:rsidR="0058067E" w:rsidRPr="007A04EE">
              <w:rPr>
                <w:rFonts w:ascii="Times New Roman" w:hAnsi="Times New Roman" w:cs="Times New Roman"/>
                <w:iCs/>
                <w:spacing w:val="-2"/>
                <w:sz w:val="24"/>
                <w:szCs w:val="24"/>
              </w:rPr>
              <w:t>rakstveidā</w:t>
            </w:r>
            <w:proofErr w:type="spellEnd"/>
            <w:r w:rsidR="0058067E" w:rsidRPr="007A04EE">
              <w:rPr>
                <w:rFonts w:ascii="Times New Roman" w:hAnsi="Times New Roman" w:cs="Times New Roman"/>
                <w:iCs/>
                <w:spacing w:val="-2"/>
                <w:sz w:val="24"/>
                <w:szCs w:val="24"/>
              </w:rPr>
              <w:t xml:space="preserve"> sniedzot viedokļus par </w:t>
            </w:r>
            <w:r w:rsidR="006610B6" w:rsidRPr="007A04EE">
              <w:rPr>
                <w:rFonts w:ascii="Times New Roman" w:hAnsi="Times New Roman" w:cs="Times New Roman"/>
                <w:iCs/>
                <w:spacing w:val="-2"/>
                <w:sz w:val="24"/>
                <w:szCs w:val="24"/>
              </w:rPr>
              <w:t>to</w:t>
            </w:r>
            <w:r w:rsidR="0058067E" w:rsidRPr="007A04EE">
              <w:rPr>
                <w:rFonts w:ascii="Times New Roman" w:hAnsi="Times New Roman" w:cs="Times New Roman"/>
                <w:iCs/>
                <w:spacing w:val="-2"/>
                <w:sz w:val="24"/>
                <w:szCs w:val="24"/>
              </w:rPr>
              <w:t>.</w:t>
            </w:r>
            <w:r w:rsidR="0058067E" w:rsidRPr="007A04EE">
              <w:rPr>
                <w:rFonts w:ascii="Times New Roman" w:hAnsi="Times New Roman" w:cs="Times New Roman"/>
                <w:iCs/>
                <w:sz w:val="24"/>
                <w:szCs w:val="24"/>
              </w:rPr>
              <w:t xml:space="preserve"> </w:t>
            </w:r>
            <w:r w:rsidR="00CC11B2">
              <w:rPr>
                <w:rFonts w:ascii="Times New Roman" w:hAnsi="Times New Roman" w:cs="Times New Roman"/>
                <w:iCs/>
                <w:sz w:val="24"/>
                <w:szCs w:val="24"/>
              </w:rPr>
              <w:t>Kā arī sabiedrības pārstāvji varēja sniegt viedokļus pēc noteikumu projekta izsludināšanas Valsts sekretāru sanāksmē.</w:t>
            </w:r>
          </w:p>
        </w:tc>
      </w:tr>
      <w:tr w:rsidR="001B7D7B" w:rsidRPr="001B7D7B" w14:paraId="11586915" w14:textId="77777777" w:rsidTr="00967CFA">
        <w:tc>
          <w:tcPr>
            <w:tcW w:w="559" w:type="dxa"/>
            <w:tcBorders>
              <w:top w:val="outset" w:sz="6" w:space="0" w:color="414142"/>
              <w:left w:val="outset" w:sz="6" w:space="0" w:color="414142"/>
              <w:bottom w:val="outset" w:sz="6" w:space="0" w:color="414142"/>
              <w:right w:val="outset" w:sz="6" w:space="0" w:color="414142"/>
            </w:tcBorders>
            <w:hideMark/>
          </w:tcPr>
          <w:p w14:paraId="11586912" w14:textId="29EF4583"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985" w:type="dxa"/>
            <w:tcBorders>
              <w:top w:val="outset" w:sz="6" w:space="0" w:color="414142"/>
              <w:left w:val="outset" w:sz="6" w:space="0" w:color="414142"/>
              <w:bottom w:val="outset" w:sz="6" w:space="0" w:color="414142"/>
              <w:right w:val="outset" w:sz="6" w:space="0" w:color="414142"/>
            </w:tcBorders>
            <w:hideMark/>
          </w:tcPr>
          <w:p w14:paraId="11586913"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līdzdalība projekta izstrādē</w:t>
            </w:r>
          </w:p>
        </w:tc>
        <w:tc>
          <w:tcPr>
            <w:tcW w:w="6511" w:type="dxa"/>
            <w:tcBorders>
              <w:top w:val="outset" w:sz="6" w:space="0" w:color="414142"/>
              <w:left w:val="outset" w:sz="6" w:space="0" w:color="414142"/>
              <w:bottom w:val="outset" w:sz="6" w:space="0" w:color="414142"/>
              <w:right w:val="outset" w:sz="6" w:space="0" w:color="414142"/>
            </w:tcBorders>
            <w:hideMark/>
          </w:tcPr>
          <w:p w14:paraId="7978F4C8" w14:textId="77777777" w:rsidR="000D7ECF" w:rsidRPr="007A04EE" w:rsidRDefault="000D7ECF" w:rsidP="000D7ECF">
            <w:pPr>
              <w:rPr>
                <w:rFonts w:ascii="Times New Roman" w:hAnsi="Times New Roman" w:cs="Times New Roman"/>
                <w:iCs/>
                <w:spacing w:val="-2"/>
                <w:sz w:val="24"/>
                <w:szCs w:val="24"/>
                <w:lang w:eastAsia="lv-LV"/>
              </w:rPr>
            </w:pPr>
            <w:r w:rsidRPr="007A04EE">
              <w:rPr>
                <w:rFonts w:ascii="Times New Roman" w:hAnsi="Times New Roman" w:cs="Times New Roman"/>
                <w:iCs/>
                <w:spacing w:val="-2"/>
                <w:sz w:val="24"/>
                <w:szCs w:val="24"/>
                <w:lang w:eastAsia="lv-LV"/>
              </w:rPr>
              <w:t>Sabiedrības pārstāvju iebildumi un priekšlikumi nav saņemti.</w:t>
            </w:r>
          </w:p>
          <w:p w14:paraId="11586914" w14:textId="0DECC680" w:rsidR="008F1960" w:rsidRPr="007A04EE" w:rsidRDefault="008F1960" w:rsidP="00CA62C0">
            <w:pPr>
              <w:pStyle w:val="NormalWeb"/>
              <w:spacing w:line="252" w:lineRule="auto"/>
              <w:jc w:val="both"/>
              <w:rPr>
                <w:rFonts w:ascii="Calibri" w:hAnsi="Calibri" w:cs="Calibri"/>
                <w:sz w:val="22"/>
                <w:szCs w:val="22"/>
              </w:rPr>
            </w:pPr>
          </w:p>
        </w:tc>
      </w:tr>
      <w:tr w:rsidR="001B7D7B" w:rsidRPr="001B7D7B" w14:paraId="11586919" w14:textId="77777777" w:rsidTr="00967CFA">
        <w:tc>
          <w:tcPr>
            <w:tcW w:w="559" w:type="dxa"/>
            <w:tcBorders>
              <w:top w:val="outset" w:sz="6" w:space="0" w:color="414142"/>
              <w:left w:val="outset" w:sz="6" w:space="0" w:color="414142"/>
              <w:bottom w:val="outset" w:sz="6" w:space="0" w:color="414142"/>
              <w:right w:val="outset" w:sz="6" w:space="0" w:color="414142"/>
            </w:tcBorders>
            <w:hideMark/>
          </w:tcPr>
          <w:p w14:paraId="11586916"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985" w:type="dxa"/>
            <w:tcBorders>
              <w:top w:val="outset" w:sz="6" w:space="0" w:color="414142"/>
              <w:left w:val="outset" w:sz="6" w:space="0" w:color="414142"/>
              <w:bottom w:val="outset" w:sz="6" w:space="0" w:color="414142"/>
              <w:right w:val="outset" w:sz="6" w:space="0" w:color="414142"/>
            </w:tcBorders>
            <w:hideMark/>
          </w:tcPr>
          <w:p w14:paraId="11586917"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Sabiedrības līdzdalības rezultāti</w:t>
            </w:r>
          </w:p>
        </w:tc>
        <w:tc>
          <w:tcPr>
            <w:tcW w:w="6511" w:type="dxa"/>
            <w:tcBorders>
              <w:top w:val="outset" w:sz="6" w:space="0" w:color="414142"/>
              <w:left w:val="outset" w:sz="6" w:space="0" w:color="414142"/>
              <w:bottom w:val="outset" w:sz="6" w:space="0" w:color="414142"/>
              <w:right w:val="outset" w:sz="6" w:space="0" w:color="414142"/>
            </w:tcBorders>
            <w:hideMark/>
          </w:tcPr>
          <w:p w14:paraId="11586918" w14:textId="4F87C496" w:rsidR="008F1960" w:rsidRPr="007A04EE" w:rsidRDefault="000D7ECF" w:rsidP="00F05058">
            <w:pPr>
              <w:spacing w:after="0" w:line="240" w:lineRule="auto"/>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Noteikumu projekts šo jomu neskar.</w:t>
            </w:r>
          </w:p>
        </w:tc>
      </w:tr>
      <w:tr w:rsidR="001B7D7B" w:rsidRPr="001B7D7B" w14:paraId="1158691D" w14:textId="77777777" w:rsidTr="00967CFA">
        <w:tc>
          <w:tcPr>
            <w:tcW w:w="559" w:type="dxa"/>
            <w:tcBorders>
              <w:top w:val="outset" w:sz="6" w:space="0" w:color="414142"/>
              <w:left w:val="outset" w:sz="6" w:space="0" w:color="414142"/>
              <w:bottom w:val="outset" w:sz="6" w:space="0" w:color="414142"/>
              <w:right w:val="outset" w:sz="6" w:space="0" w:color="414142"/>
            </w:tcBorders>
            <w:hideMark/>
          </w:tcPr>
          <w:p w14:paraId="1158691A"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4.</w:t>
            </w:r>
          </w:p>
        </w:tc>
        <w:tc>
          <w:tcPr>
            <w:tcW w:w="1985" w:type="dxa"/>
            <w:tcBorders>
              <w:top w:val="outset" w:sz="6" w:space="0" w:color="414142"/>
              <w:left w:val="outset" w:sz="6" w:space="0" w:color="414142"/>
              <w:bottom w:val="outset" w:sz="6" w:space="0" w:color="414142"/>
              <w:right w:val="outset" w:sz="6" w:space="0" w:color="414142"/>
            </w:tcBorders>
            <w:hideMark/>
          </w:tcPr>
          <w:p w14:paraId="1158691B"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6511" w:type="dxa"/>
            <w:tcBorders>
              <w:top w:val="outset" w:sz="6" w:space="0" w:color="414142"/>
              <w:left w:val="outset" w:sz="6" w:space="0" w:color="414142"/>
              <w:bottom w:val="outset" w:sz="6" w:space="0" w:color="414142"/>
              <w:right w:val="outset" w:sz="6" w:space="0" w:color="414142"/>
            </w:tcBorders>
            <w:hideMark/>
          </w:tcPr>
          <w:p w14:paraId="1158691C" w14:textId="039830C8" w:rsidR="008F1960" w:rsidRPr="001B7D7B" w:rsidRDefault="00103831" w:rsidP="004363A8">
            <w:pPr>
              <w:spacing w:after="0" w:line="240" w:lineRule="auto"/>
              <w:jc w:val="both"/>
              <w:rPr>
                <w:rFonts w:ascii="Times New Roman" w:eastAsia="Times New Roman" w:hAnsi="Times New Roman" w:cs="Times New Roman"/>
                <w:sz w:val="24"/>
                <w:szCs w:val="24"/>
                <w:lang w:eastAsia="lv-LV"/>
              </w:rPr>
            </w:pPr>
            <w:r w:rsidRPr="001B7D7B">
              <w:rPr>
                <w:rFonts w:ascii="Times New Roman" w:hAnsi="Times New Roman" w:cs="Times New Roman"/>
                <w:sz w:val="24"/>
                <w:szCs w:val="24"/>
              </w:rPr>
              <w:t>Sabiedrība pēc normatīvā akta pieņemšanas tiks informēta ar publikāciju oficiālajā izdevumā "Latvijas Vēstnesis" un bezmaksas normatīvo aktu datu bāzē www.likumi.lv.</w:t>
            </w:r>
          </w:p>
        </w:tc>
      </w:tr>
    </w:tbl>
    <w:p w14:paraId="1158691E" w14:textId="77777777" w:rsidR="008F1960" w:rsidRPr="001B7D7B" w:rsidRDefault="008F1960" w:rsidP="008F1960">
      <w:pPr>
        <w:shd w:val="clear" w:color="auto" w:fill="FFFFFF"/>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1B7D7B" w:rsidRPr="001B7D7B" w14:paraId="11586920" w14:textId="77777777" w:rsidTr="008F196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58691F"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7D7B">
              <w:rPr>
                <w:rFonts w:ascii="Times New Roman" w:eastAsia="Times New Roman" w:hAnsi="Times New Roman" w:cs="Times New Roman"/>
                <w:b/>
                <w:bCs/>
                <w:sz w:val="24"/>
                <w:szCs w:val="24"/>
                <w:lang w:eastAsia="lv-LV"/>
              </w:rPr>
              <w:t>VII. Tiesību akta projekta izpildes nodrošināšana un tās ietekme uz institūcijām</w:t>
            </w:r>
          </w:p>
        </w:tc>
      </w:tr>
      <w:tr w:rsidR="001B7D7B" w:rsidRPr="001B7D7B" w14:paraId="11586924" w14:textId="77777777" w:rsidTr="00CA62C0">
        <w:tc>
          <w:tcPr>
            <w:tcW w:w="300" w:type="pct"/>
            <w:tcBorders>
              <w:top w:val="outset" w:sz="6" w:space="0" w:color="414142"/>
              <w:left w:val="outset" w:sz="6" w:space="0" w:color="414142"/>
              <w:bottom w:val="outset" w:sz="6" w:space="0" w:color="414142"/>
              <w:right w:val="outset" w:sz="6" w:space="0" w:color="414142"/>
            </w:tcBorders>
            <w:hideMark/>
          </w:tcPr>
          <w:p w14:paraId="11586921"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11586922"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11586923" w14:textId="1D0564C1" w:rsidR="008F1960" w:rsidRPr="001B7D7B" w:rsidRDefault="00B56B33" w:rsidP="00CA62C0">
            <w:pPr>
              <w:spacing w:after="0" w:line="240" w:lineRule="auto"/>
              <w:ind w:right="84"/>
              <w:jc w:val="both"/>
              <w:rPr>
                <w:rFonts w:ascii="Times New Roman" w:eastAsia="Times New Roman" w:hAnsi="Times New Roman" w:cs="Times New Roman"/>
                <w:sz w:val="24"/>
                <w:szCs w:val="24"/>
                <w:lang w:eastAsia="lv-LV"/>
              </w:rPr>
            </w:pPr>
            <w:bookmarkStart w:id="0" w:name="_Ref487108823"/>
            <w:r w:rsidRPr="00B56B33">
              <w:rPr>
                <w:rFonts w:ascii="Times New Roman" w:eastAsia="Times New Roman" w:hAnsi="Times New Roman" w:cs="Times New Roman"/>
                <w:sz w:val="24"/>
                <w:szCs w:val="24"/>
                <w:lang w:eastAsia="lv-LV"/>
              </w:rPr>
              <w:t>Finanšu ministrija un Valsts kase</w:t>
            </w:r>
            <w:bookmarkStart w:id="1" w:name="_Ref487108832"/>
            <w:bookmarkEnd w:id="0"/>
            <w:r w:rsidRPr="00B56B33">
              <w:rPr>
                <w:rFonts w:ascii="Times New Roman" w:eastAsia="Times New Roman" w:hAnsi="Times New Roman" w:cs="Times New Roman"/>
                <w:sz w:val="24"/>
                <w:szCs w:val="24"/>
                <w:lang w:eastAsia="lv-LV"/>
              </w:rPr>
              <w:t>.</w:t>
            </w:r>
            <w:bookmarkEnd w:id="1"/>
          </w:p>
        </w:tc>
      </w:tr>
      <w:tr w:rsidR="001B7D7B" w:rsidRPr="001B7D7B" w14:paraId="11586928" w14:textId="77777777" w:rsidTr="00CA62C0">
        <w:tc>
          <w:tcPr>
            <w:tcW w:w="300" w:type="pct"/>
            <w:tcBorders>
              <w:top w:val="outset" w:sz="6" w:space="0" w:color="414142"/>
              <w:left w:val="outset" w:sz="6" w:space="0" w:color="414142"/>
              <w:bottom w:val="outset" w:sz="6" w:space="0" w:color="414142"/>
              <w:right w:val="outset" w:sz="6" w:space="0" w:color="414142"/>
            </w:tcBorders>
            <w:hideMark/>
          </w:tcPr>
          <w:p w14:paraId="11586925"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11586926"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Projekta izpildes ietekme uz pārvaldes funkcijām un institucionālo struktūru.</w:t>
            </w:r>
            <w:r w:rsidRPr="001B7D7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2BEE4FBD" w14:textId="77777777" w:rsidR="00DA4A7F" w:rsidRDefault="00C657D1" w:rsidP="00CA62C0">
            <w:pPr>
              <w:spacing w:after="0" w:line="240" w:lineRule="auto"/>
              <w:ind w:right="84"/>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Noteikumu p</w:t>
            </w:r>
            <w:r w:rsidR="004970C6" w:rsidRPr="001B7D7B">
              <w:rPr>
                <w:rFonts w:ascii="Times New Roman" w:eastAsia="Times New Roman" w:hAnsi="Times New Roman" w:cs="Times New Roman"/>
                <w:sz w:val="24"/>
                <w:szCs w:val="24"/>
                <w:lang w:eastAsia="lv-LV"/>
              </w:rPr>
              <w:t xml:space="preserve">rojekts </w:t>
            </w:r>
            <w:r w:rsidR="00DA4A7F">
              <w:rPr>
                <w:rFonts w:ascii="Times New Roman" w:eastAsia="Times New Roman" w:hAnsi="Times New Roman" w:cs="Times New Roman"/>
                <w:sz w:val="24"/>
                <w:szCs w:val="24"/>
                <w:lang w:eastAsia="lv-LV"/>
              </w:rPr>
              <w:t>neietekmē pārvaldes funkcijas un institucionālo struktūru, tas tiks realizēts esošo cilvēkresursu un finansējuma ietvaros.</w:t>
            </w:r>
          </w:p>
          <w:p w14:paraId="11586927" w14:textId="4715DB94" w:rsidR="008F1960" w:rsidRPr="001B7D7B" w:rsidRDefault="00DA4A7F" w:rsidP="00CA62C0">
            <w:pPr>
              <w:spacing w:after="0" w:line="240" w:lineRule="auto"/>
              <w:ind w:right="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Jaunas institūcijas netiks izveidotas</w:t>
            </w:r>
            <w:r w:rsidRPr="001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nav paredzēta</w:t>
            </w:r>
            <w:r w:rsidRPr="001B7D7B">
              <w:rPr>
                <w:rFonts w:ascii="Times New Roman" w:eastAsia="Times New Roman" w:hAnsi="Times New Roman" w:cs="Times New Roman"/>
                <w:sz w:val="24"/>
                <w:szCs w:val="24"/>
                <w:lang w:eastAsia="lv-LV"/>
              </w:rPr>
              <w:t xml:space="preserve"> esošu institūciju likvidācija vai reorganizācija</w:t>
            </w:r>
            <w:r>
              <w:rPr>
                <w:rFonts w:ascii="Times New Roman" w:eastAsia="Times New Roman" w:hAnsi="Times New Roman" w:cs="Times New Roman"/>
                <w:sz w:val="24"/>
                <w:szCs w:val="24"/>
                <w:lang w:eastAsia="lv-LV"/>
              </w:rPr>
              <w:t>.</w:t>
            </w:r>
          </w:p>
        </w:tc>
      </w:tr>
      <w:tr w:rsidR="008F1960" w:rsidRPr="001B7D7B" w14:paraId="1158692C" w14:textId="77777777" w:rsidTr="00CA62C0">
        <w:tc>
          <w:tcPr>
            <w:tcW w:w="300" w:type="pct"/>
            <w:tcBorders>
              <w:top w:val="outset" w:sz="6" w:space="0" w:color="414142"/>
              <w:left w:val="outset" w:sz="6" w:space="0" w:color="414142"/>
              <w:bottom w:val="outset" w:sz="6" w:space="0" w:color="414142"/>
              <w:right w:val="outset" w:sz="6" w:space="0" w:color="414142"/>
            </w:tcBorders>
            <w:hideMark/>
          </w:tcPr>
          <w:p w14:paraId="11586929" w14:textId="77777777" w:rsidR="008F1960" w:rsidRPr="001B7D7B" w:rsidRDefault="008F1960" w:rsidP="008F196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158692A" w14:textId="77777777" w:rsidR="008F1960" w:rsidRPr="001B7D7B" w:rsidRDefault="008F1960" w:rsidP="008F1960">
            <w:pPr>
              <w:spacing w:after="0" w:line="240" w:lineRule="auto"/>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158692B" w14:textId="45300833" w:rsidR="008F1960" w:rsidRPr="001B7D7B" w:rsidRDefault="004970C6" w:rsidP="004970C6">
            <w:pPr>
              <w:spacing w:after="0" w:line="240" w:lineRule="auto"/>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Nav</w:t>
            </w:r>
            <w:r w:rsidR="00E5787A">
              <w:rPr>
                <w:rFonts w:ascii="Times New Roman" w:eastAsia="Times New Roman" w:hAnsi="Times New Roman" w:cs="Times New Roman"/>
                <w:sz w:val="24"/>
                <w:szCs w:val="24"/>
                <w:lang w:eastAsia="lv-LV"/>
              </w:rPr>
              <w:t>.</w:t>
            </w:r>
          </w:p>
        </w:tc>
      </w:tr>
    </w:tbl>
    <w:p w14:paraId="20C97735" w14:textId="77777777" w:rsidR="00471C1D" w:rsidRDefault="00471C1D" w:rsidP="004970C6">
      <w:pPr>
        <w:spacing w:after="0" w:line="240" w:lineRule="auto"/>
        <w:jc w:val="both"/>
        <w:rPr>
          <w:rFonts w:ascii="Times New Roman" w:hAnsi="Times New Roman" w:cs="Times New Roman"/>
          <w:sz w:val="26"/>
          <w:szCs w:val="26"/>
        </w:rPr>
      </w:pPr>
    </w:p>
    <w:p w14:paraId="27A9899B" w14:textId="77777777" w:rsidR="007A04EE" w:rsidRDefault="007A04EE" w:rsidP="004970C6">
      <w:pPr>
        <w:spacing w:after="0" w:line="240" w:lineRule="auto"/>
        <w:jc w:val="both"/>
        <w:rPr>
          <w:rFonts w:ascii="Times New Roman" w:hAnsi="Times New Roman" w:cs="Times New Roman"/>
          <w:sz w:val="26"/>
          <w:szCs w:val="26"/>
        </w:rPr>
      </w:pPr>
    </w:p>
    <w:p w14:paraId="12784841" w14:textId="0035B691" w:rsidR="004970C6" w:rsidRPr="00E6460F" w:rsidRDefault="00D930FB" w:rsidP="004970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Finanšu ministrs</w:t>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970C6" w:rsidRPr="00E6460F">
        <w:rPr>
          <w:rFonts w:ascii="Times New Roman" w:hAnsi="Times New Roman" w:cs="Times New Roman"/>
          <w:sz w:val="26"/>
          <w:szCs w:val="26"/>
        </w:rPr>
        <w:tab/>
      </w:r>
      <w:r w:rsidR="00471C1D">
        <w:rPr>
          <w:rFonts w:ascii="Times New Roman" w:hAnsi="Times New Roman" w:cs="Times New Roman"/>
          <w:sz w:val="26"/>
          <w:szCs w:val="26"/>
        </w:rPr>
        <w:tab/>
      </w:r>
      <w:r w:rsidR="00471C1D">
        <w:rPr>
          <w:rFonts w:ascii="Times New Roman" w:hAnsi="Times New Roman" w:cs="Times New Roman"/>
          <w:sz w:val="26"/>
          <w:szCs w:val="26"/>
        </w:rPr>
        <w:tab/>
      </w:r>
      <w:r w:rsidR="00471C1D">
        <w:rPr>
          <w:rFonts w:ascii="Times New Roman" w:hAnsi="Times New Roman" w:cs="Times New Roman"/>
          <w:sz w:val="26"/>
          <w:szCs w:val="26"/>
        </w:rPr>
        <w:tab/>
      </w:r>
      <w:proofErr w:type="spellStart"/>
      <w:r>
        <w:rPr>
          <w:rFonts w:ascii="Times New Roman" w:hAnsi="Times New Roman" w:cs="Times New Roman"/>
          <w:sz w:val="26"/>
          <w:szCs w:val="26"/>
        </w:rPr>
        <w:t>J.Reirs</w:t>
      </w:r>
      <w:proofErr w:type="spellEnd"/>
    </w:p>
    <w:p w14:paraId="2B789665" w14:textId="77777777" w:rsidR="004970C6" w:rsidRPr="001B7D7B" w:rsidRDefault="004970C6" w:rsidP="004970C6">
      <w:pPr>
        <w:spacing w:after="0" w:line="240" w:lineRule="auto"/>
        <w:rPr>
          <w:rFonts w:ascii="Times New Roman" w:hAnsi="Times New Roman" w:cs="Times New Roman"/>
          <w:sz w:val="24"/>
          <w:szCs w:val="28"/>
        </w:rPr>
      </w:pPr>
    </w:p>
    <w:p w14:paraId="2545C6A4" w14:textId="01C3840C" w:rsidR="007A04EE" w:rsidRPr="00E6460F" w:rsidRDefault="00D930FB" w:rsidP="004970C6">
      <w:pPr>
        <w:spacing w:after="0" w:line="240" w:lineRule="auto"/>
        <w:rPr>
          <w:rFonts w:ascii="Times New Roman" w:hAnsi="Times New Roman" w:cs="Times New Roman"/>
          <w:sz w:val="20"/>
          <w:szCs w:val="20"/>
        </w:rPr>
      </w:pPr>
      <w:r>
        <w:rPr>
          <w:rFonts w:ascii="Times New Roman" w:hAnsi="Times New Roman" w:cs="Times New Roman"/>
          <w:sz w:val="20"/>
          <w:szCs w:val="20"/>
        </w:rPr>
        <w:t>Šuksta</w:t>
      </w:r>
      <w:r w:rsidR="004970C6" w:rsidRPr="00E6460F">
        <w:rPr>
          <w:rFonts w:ascii="Times New Roman" w:hAnsi="Times New Roman" w:cs="Times New Roman"/>
          <w:sz w:val="20"/>
          <w:szCs w:val="20"/>
        </w:rPr>
        <w:t xml:space="preserve"> 670942</w:t>
      </w:r>
      <w:r>
        <w:rPr>
          <w:rFonts w:ascii="Times New Roman" w:hAnsi="Times New Roman" w:cs="Times New Roman"/>
          <w:sz w:val="20"/>
          <w:szCs w:val="20"/>
        </w:rPr>
        <w:t>10</w:t>
      </w:r>
    </w:p>
    <w:p w14:paraId="1158692F" w14:textId="39164626" w:rsidR="00D14864" w:rsidRDefault="00414989" w:rsidP="00BD18E1">
      <w:pPr>
        <w:spacing w:after="0" w:line="240" w:lineRule="auto"/>
        <w:rPr>
          <w:rFonts w:ascii="Times New Roman" w:hAnsi="Times New Roman" w:cs="Times New Roman"/>
          <w:sz w:val="20"/>
          <w:szCs w:val="20"/>
        </w:rPr>
      </w:pPr>
      <w:hyperlink r:id="rId15" w:history="1">
        <w:r w:rsidR="00C5333E" w:rsidRPr="00A378BB">
          <w:rPr>
            <w:rStyle w:val="Hyperlink"/>
            <w:rFonts w:ascii="Times New Roman" w:hAnsi="Times New Roman" w:cs="Times New Roman"/>
            <w:sz w:val="20"/>
            <w:szCs w:val="20"/>
          </w:rPr>
          <w:t>irena.suksta@kase.gov.lv</w:t>
        </w:r>
      </w:hyperlink>
    </w:p>
    <w:p w14:paraId="0BD5BA45" w14:textId="77777777" w:rsidR="00252FEF" w:rsidRPr="00E6460F" w:rsidRDefault="00252FEF" w:rsidP="007328FB">
      <w:pPr>
        <w:pStyle w:val="CommentText"/>
        <w:rPr>
          <w:rFonts w:ascii="Times New Roman" w:hAnsi="Times New Roman" w:cs="Times New Roman"/>
        </w:rPr>
      </w:pPr>
    </w:p>
    <w:sectPr w:rsidR="00252FEF" w:rsidRPr="00E6460F" w:rsidSect="007A04EE">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85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83A9" w14:textId="77777777" w:rsidR="00307244" w:rsidRDefault="00307244" w:rsidP="008F1960">
      <w:pPr>
        <w:spacing w:after="0" w:line="240" w:lineRule="auto"/>
      </w:pPr>
      <w:r>
        <w:separator/>
      </w:r>
    </w:p>
  </w:endnote>
  <w:endnote w:type="continuationSeparator" w:id="0">
    <w:p w14:paraId="15720A9A" w14:textId="77777777" w:rsidR="00307244" w:rsidRDefault="00307244" w:rsidP="008F1960">
      <w:pPr>
        <w:spacing w:after="0" w:line="240" w:lineRule="auto"/>
      </w:pPr>
      <w:r>
        <w:continuationSeparator/>
      </w:r>
    </w:p>
  </w:endnote>
  <w:endnote w:type="continuationNotice" w:id="1">
    <w:p w14:paraId="44F9A140" w14:textId="77777777" w:rsidR="00307244" w:rsidRDefault="00307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DF64" w14:textId="77777777" w:rsidR="00414989" w:rsidRDefault="0041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63683"/>
      <w:docPartObj>
        <w:docPartGallery w:val="Page Numbers (Bottom of Page)"/>
        <w:docPartUnique/>
      </w:docPartObj>
    </w:sdtPr>
    <w:sdtEndPr>
      <w:rPr>
        <w:rFonts w:ascii="Times New Roman" w:hAnsi="Times New Roman"/>
      </w:rPr>
    </w:sdtEndPr>
    <w:sdtContent>
      <w:p w14:paraId="11586934" w14:textId="27B77946" w:rsidR="00DD2FE4" w:rsidRPr="005246F0" w:rsidRDefault="00DD2FE4" w:rsidP="00303542">
        <w:pPr>
          <w:pStyle w:val="Footer"/>
          <w:jc w:val="right"/>
          <w:rPr>
            <w:rFonts w:ascii="Times New Roman" w:hAnsi="Times New Roman"/>
          </w:rPr>
        </w:pPr>
        <w:r w:rsidRPr="005246F0">
          <w:rPr>
            <w:rFonts w:ascii="Times New Roman" w:hAnsi="Times New Roman"/>
          </w:rPr>
          <w:fldChar w:fldCharType="begin"/>
        </w:r>
        <w:r w:rsidRPr="003000FE">
          <w:rPr>
            <w:rFonts w:ascii="Times New Roman" w:hAnsi="Times New Roman" w:cs="Times New Roman"/>
          </w:rPr>
          <w:instrText xml:space="preserve"> PAGE   \* MERGEFORMAT </w:instrText>
        </w:r>
        <w:r w:rsidRPr="005246F0">
          <w:rPr>
            <w:rFonts w:ascii="Times New Roman" w:hAnsi="Times New Roman"/>
          </w:rPr>
          <w:fldChar w:fldCharType="separate"/>
        </w:r>
        <w:r w:rsidR="00414989">
          <w:rPr>
            <w:rFonts w:ascii="Times New Roman" w:hAnsi="Times New Roman" w:cs="Times New Roman"/>
            <w:noProof/>
          </w:rPr>
          <w:t>4</w:t>
        </w:r>
        <w:r w:rsidRPr="005246F0">
          <w:rPr>
            <w:rFonts w:ascii="Times New Roman" w:hAnsi="Times New Roman"/>
          </w:rPr>
          <w:fldChar w:fldCharType="end"/>
        </w:r>
      </w:p>
    </w:sdtContent>
  </w:sdt>
  <w:p w14:paraId="4CA13091" w14:textId="2D92ADD0" w:rsidR="00DD2FE4" w:rsidRPr="00A045E8" w:rsidRDefault="00DD2FE4" w:rsidP="00471C1D">
    <w:pPr>
      <w:pStyle w:val="Footer"/>
      <w:rPr>
        <w:rFonts w:ascii="Times New Roman" w:hAnsi="Times New Roman"/>
        <w:sz w:val="20"/>
      </w:rPr>
    </w:pPr>
    <w:r>
      <w:rPr>
        <w:rFonts w:ascii="Times New Roman" w:hAnsi="Times New Roman"/>
        <w:sz w:val="20"/>
      </w:rPr>
      <w:t>FMAnot</w:t>
    </w:r>
    <w:r w:rsidR="005F54FC">
      <w:rPr>
        <w:rFonts w:ascii="Times New Roman" w:hAnsi="Times New Roman"/>
        <w:sz w:val="20"/>
      </w:rPr>
      <w:t>_</w:t>
    </w:r>
    <w:r w:rsidR="00414989">
      <w:rPr>
        <w:rFonts w:ascii="Times New Roman" w:hAnsi="Times New Roman"/>
        <w:sz w:val="20"/>
      </w:rPr>
      <w:t>0806</w:t>
    </w:r>
    <w:r>
      <w:rPr>
        <w:rFonts w:ascii="Times New Roman" w:hAnsi="Times New Roman"/>
        <w:sz w:val="20"/>
      </w:rPr>
      <w:t>20</w:t>
    </w:r>
    <w:r w:rsidR="005F54FC">
      <w:rPr>
        <w:rFonts w:ascii="Times New Roman" w:hAnsi="Times New Roman"/>
        <w:sz w:val="20"/>
      </w:rPr>
      <w:t>_</w:t>
    </w:r>
    <w:r>
      <w:rPr>
        <w:rFonts w:ascii="Times New Roman" w:hAnsi="Times New Roman"/>
        <w:sz w:val="20"/>
      </w:rPr>
      <w:t>SGPnot</w:t>
    </w:r>
  </w:p>
  <w:p w14:paraId="11586935" w14:textId="16D1ABB5" w:rsidR="00DD2FE4" w:rsidRPr="00A045E8" w:rsidRDefault="00DD2FE4" w:rsidP="00D333B1">
    <w:pPr>
      <w:pStyle w:val="Foote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844B" w14:textId="7F656D35" w:rsidR="00DD2FE4" w:rsidRDefault="00DD2FE4" w:rsidP="007A36B2">
    <w:pPr>
      <w:pStyle w:val="Footer"/>
      <w:rPr>
        <w:rFonts w:ascii="Times New Roman" w:hAnsi="Times New Roman"/>
        <w:sz w:val="20"/>
      </w:rPr>
    </w:pPr>
    <w:r>
      <w:rPr>
        <w:rFonts w:ascii="Times New Roman" w:hAnsi="Times New Roman"/>
        <w:sz w:val="20"/>
      </w:rPr>
      <w:t>FMAnot_</w:t>
    </w:r>
    <w:r w:rsidR="00414989">
      <w:rPr>
        <w:rFonts w:ascii="Times New Roman" w:hAnsi="Times New Roman"/>
        <w:sz w:val="20"/>
      </w:rPr>
      <w:t>0806</w:t>
    </w:r>
    <w:r>
      <w:rPr>
        <w:rFonts w:ascii="Times New Roman" w:hAnsi="Times New Roman"/>
        <w:sz w:val="20"/>
      </w:rPr>
      <w:t>20_SGPnot</w:t>
    </w:r>
    <w:bookmarkStart w:id="2" w:name="_GoBack"/>
    <w:bookmarkEnd w:id="2"/>
  </w:p>
  <w:p w14:paraId="7C0459D3" w14:textId="77777777" w:rsidR="00DD2FE4" w:rsidRPr="00A045E8" w:rsidRDefault="00DD2FE4" w:rsidP="007A36B2">
    <w:pPr>
      <w:pStyle w:val="Footer"/>
      <w:rPr>
        <w:rFonts w:ascii="Times New Roman" w:hAnsi="Times New Roman"/>
        <w:sz w:val="20"/>
      </w:rPr>
    </w:pPr>
  </w:p>
  <w:p w14:paraId="53ADF9D0" w14:textId="77777777" w:rsidR="00DD2FE4" w:rsidRDefault="00DD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F2AD9" w14:textId="77777777" w:rsidR="00307244" w:rsidRDefault="00307244" w:rsidP="008F1960">
      <w:pPr>
        <w:spacing w:after="0" w:line="240" w:lineRule="auto"/>
      </w:pPr>
      <w:r>
        <w:separator/>
      </w:r>
    </w:p>
  </w:footnote>
  <w:footnote w:type="continuationSeparator" w:id="0">
    <w:p w14:paraId="30181BB5" w14:textId="77777777" w:rsidR="00307244" w:rsidRDefault="00307244" w:rsidP="008F1960">
      <w:pPr>
        <w:spacing w:after="0" w:line="240" w:lineRule="auto"/>
      </w:pPr>
      <w:r>
        <w:continuationSeparator/>
      </w:r>
    </w:p>
  </w:footnote>
  <w:footnote w:type="continuationNotice" w:id="1">
    <w:p w14:paraId="17C6AB92" w14:textId="77777777" w:rsidR="00307244" w:rsidRDefault="00307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7C12" w14:textId="77777777" w:rsidR="00414989" w:rsidRDefault="0041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922" w14:textId="77777777" w:rsidR="00414989" w:rsidRDefault="00414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589B" w14:textId="77777777" w:rsidR="00414989" w:rsidRDefault="00414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37"/>
    <w:multiLevelType w:val="hybridMultilevel"/>
    <w:tmpl w:val="0262DFE0"/>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1" w15:restartNumberingAfterBreak="0">
    <w:nsid w:val="06214E30"/>
    <w:multiLevelType w:val="hybridMultilevel"/>
    <w:tmpl w:val="B128FC62"/>
    <w:lvl w:ilvl="0" w:tplc="93E643AE">
      <w:numFmt w:val="bullet"/>
      <w:lvlText w:val="–"/>
      <w:lvlJc w:val="left"/>
      <w:pPr>
        <w:ind w:left="688" w:hanging="360"/>
      </w:pPr>
      <w:rPr>
        <w:rFonts w:ascii="Times New Roman" w:eastAsia="Times New Roman" w:hAnsi="Times New Roman" w:cs="Times New Roman" w:hint="default"/>
      </w:rPr>
    </w:lvl>
    <w:lvl w:ilvl="1" w:tplc="04260003">
      <w:start w:val="1"/>
      <w:numFmt w:val="bullet"/>
      <w:lvlText w:val="o"/>
      <w:lvlJc w:val="left"/>
      <w:pPr>
        <w:ind w:left="1408" w:hanging="360"/>
      </w:pPr>
      <w:rPr>
        <w:rFonts w:ascii="Courier New" w:hAnsi="Courier New" w:cs="Courier New" w:hint="default"/>
      </w:rPr>
    </w:lvl>
    <w:lvl w:ilvl="2" w:tplc="04260005" w:tentative="1">
      <w:start w:val="1"/>
      <w:numFmt w:val="bullet"/>
      <w:lvlText w:val=""/>
      <w:lvlJc w:val="left"/>
      <w:pPr>
        <w:ind w:left="2128" w:hanging="360"/>
      </w:pPr>
      <w:rPr>
        <w:rFonts w:ascii="Wingdings" w:hAnsi="Wingdings" w:hint="default"/>
      </w:rPr>
    </w:lvl>
    <w:lvl w:ilvl="3" w:tplc="04260001" w:tentative="1">
      <w:start w:val="1"/>
      <w:numFmt w:val="bullet"/>
      <w:lvlText w:val=""/>
      <w:lvlJc w:val="left"/>
      <w:pPr>
        <w:ind w:left="2848" w:hanging="360"/>
      </w:pPr>
      <w:rPr>
        <w:rFonts w:ascii="Symbol" w:hAnsi="Symbol" w:hint="default"/>
      </w:rPr>
    </w:lvl>
    <w:lvl w:ilvl="4" w:tplc="04260003" w:tentative="1">
      <w:start w:val="1"/>
      <w:numFmt w:val="bullet"/>
      <w:lvlText w:val="o"/>
      <w:lvlJc w:val="left"/>
      <w:pPr>
        <w:ind w:left="3568" w:hanging="360"/>
      </w:pPr>
      <w:rPr>
        <w:rFonts w:ascii="Courier New" w:hAnsi="Courier New" w:cs="Courier New" w:hint="default"/>
      </w:rPr>
    </w:lvl>
    <w:lvl w:ilvl="5" w:tplc="04260005" w:tentative="1">
      <w:start w:val="1"/>
      <w:numFmt w:val="bullet"/>
      <w:lvlText w:val=""/>
      <w:lvlJc w:val="left"/>
      <w:pPr>
        <w:ind w:left="4288" w:hanging="360"/>
      </w:pPr>
      <w:rPr>
        <w:rFonts w:ascii="Wingdings" w:hAnsi="Wingdings" w:hint="default"/>
      </w:rPr>
    </w:lvl>
    <w:lvl w:ilvl="6" w:tplc="04260001" w:tentative="1">
      <w:start w:val="1"/>
      <w:numFmt w:val="bullet"/>
      <w:lvlText w:val=""/>
      <w:lvlJc w:val="left"/>
      <w:pPr>
        <w:ind w:left="5008" w:hanging="360"/>
      </w:pPr>
      <w:rPr>
        <w:rFonts w:ascii="Symbol" w:hAnsi="Symbol" w:hint="default"/>
      </w:rPr>
    </w:lvl>
    <w:lvl w:ilvl="7" w:tplc="04260003" w:tentative="1">
      <w:start w:val="1"/>
      <w:numFmt w:val="bullet"/>
      <w:lvlText w:val="o"/>
      <w:lvlJc w:val="left"/>
      <w:pPr>
        <w:ind w:left="5728" w:hanging="360"/>
      </w:pPr>
      <w:rPr>
        <w:rFonts w:ascii="Courier New" w:hAnsi="Courier New" w:cs="Courier New" w:hint="default"/>
      </w:rPr>
    </w:lvl>
    <w:lvl w:ilvl="8" w:tplc="04260005" w:tentative="1">
      <w:start w:val="1"/>
      <w:numFmt w:val="bullet"/>
      <w:lvlText w:val=""/>
      <w:lvlJc w:val="left"/>
      <w:pPr>
        <w:ind w:left="6448" w:hanging="360"/>
      </w:pPr>
      <w:rPr>
        <w:rFonts w:ascii="Wingdings" w:hAnsi="Wingdings" w:hint="default"/>
      </w:rPr>
    </w:lvl>
  </w:abstractNum>
  <w:abstractNum w:abstractNumId="2" w15:restartNumberingAfterBreak="0">
    <w:nsid w:val="083B5F04"/>
    <w:multiLevelType w:val="multilevel"/>
    <w:tmpl w:val="C7D25FD4"/>
    <w:lvl w:ilvl="0">
      <w:start w:val="6"/>
      <w:numFmt w:val="decimal"/>
      <w:lvlText w:val="%1."/>
      <w:lvlJc w:val="left"/>
      <w:pPr>
        <w:ind w:left="450" w:hanging="450"/>
      </w:pPr>
      <w:rPr>
        <w:rFonts w:hint="default"/>
      </w:rPr>
    </w:lvl>
    <w:lvl w:ilvl="1">
      <w:start w:val="1"/>
      <w:numFmt w:val="bullet"/>
      <w:lvlText w:val=""/>
      <w:lvlJc w:val="left"/>
      <w:pPr>
        <w:ind w:left="1455" w:hanging="720"/>
      </w:pPr>
      <w:rPr>
        <w:rFonts w:ascii="Symbol" w:hAnsi="Symbol"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abstractNum w:abstractNumId="3" w15:restartNumberingAfterBreak="0">
    <w:nsid w:val="0C5140C2"/>
    <w:multiLevelType w:val="hybridMultilevel"/>
    <w:tmpl w:val="204A12A4"/>
    <w:lvl w:ilvl="0" w:tplc="04260003">
      <w:start w:val="1"/>
      <w:numFmt w:val="bullet"/>
      <w:lvlText w:val="o"/>
      <w:lvlJc w:val="left"/>
      <w:pPr>
        <w:ind w:left="688" w:hanging="360"/>
      </w:pPr>
      <w:rPr>
        <w:rFonts w:ascii="Courier New" w:hAnsi="Courier New" w:cs="Courier New" w:hint="default"/>
      </w:rPr>
    </w:lvl>
    <w:lvl w:ilvl="1" w:tplc="04260003">
      <w:start w:val="1"/>
      <w:numFmt w:val="bullet"/>
      <w:lvlText w:val="o"/>
      <w:lvlJc w:val="left"/>
      <w:pPr>
        <w:ind w:left="1408" w:hanging="360"/>
      </w:pPr>
      <w:rPr>
        <w:rFonts w:ascii="Courier New" w:hAnsi="Courier New" w:cs="Courier New" w:hint="default"/>
      </w:rPr>
    </w:lvl>
    <w:lvl w:ilvl="2" w:tplc="04260005" w:tentative="1">
      <w:start w:val="1"/>
      <w:numFmt w:val="bullet"/>
      <w:lvlText w:val=""/>
      <w:lvlJc w:val="left"/>
      <w:pPr>
        <w:ind w:left="2128" w:hanging="360"/>
      </w:pPr>
      <w:rPr>
        <w:rFonts w:ascii="Wingdings" w:hAnsi="Wingdings" w:hint="default"/>
      </w:rPr>
    </w:lvl>
    <w:lvl w:ilvl="3" w:tplc="04260001" w:tentative="1">
      <w:start w:val="1"/>
      <w:numFmt w:val="bullet"/>
      <w:lvlText w:val=""/>
      <w:lvlJc w:val="left"/>
      <w:pPr>
        <w:ind w:left="2848" w:hanging="360"/>
      </w:pPr>
      <w:rPr>
        <w:rFonts w:ascii="Symbol" w:hAnsi="Symbol" w:hint="default"/>
      </w:rPr>
    </w:lvl>
    <w:lvl w:ilvl="4" w:tplc="04260003" w:tentative="1">
      <w:start w:val="1"/>
      <w:numFmt w:val="bullet"/>
      <w:lvlText w:val="o"/>
      <w:lvlJc w:val="left"/>
      <w:pPr>
        <w:ind w:left="3568" w:hanging="360"/>
      </w:pPr>
      <w:rPr>
        <w:rFonts w:ascii="Courier New" w:hAnsi="Courier New" w:cs="Courier New" w:hint="default"/>
      </w:rPr>
    </w:lvl>
    <w:lvl w:ilvl="5" w:tplc="04260005" w:tentative="1">
      <w:start w:val="1"/>
      <w:numFmt w:val="bullet"/>
      <w:lvlText w:val=""/>
      <w:lvlJc w:val="left"/>
      <w:pPr>
        <w:ind w:left="4288" w:hanging="360"/>
      </w:pPr>
      <w:rPr>
        <w:rFonts w:ascii="Wingdings" w:hAnsi="Wingdings" w:hint="default"/>
      </w:rPr>
    </w:lvl>
    <w:lvl w:ilvl="6" w:tplc="04260001" w:tentative="1">
      <w:start w:val="1"/>
      <w:numFmt w:val="bullet"/>
      <w:lvlText w:val=""/>
      <w:lvlJc w:val="left"/>
      <w:pPr>
        <w:ind w:left="5008" w:hanging="360"/>
      </w:pPr>
      <w:rPr>
        <w:rFonts w:ascii="Symbol" w:hAnsi="Symbol" w:hint="default"/>
      </w:rPr>
    </w:lvl>
    <w:lvl w:ilvl="7" w:tplc="04260003" w:tentative="1">
      <w:start w:val="1"/>
      <w:numFmt w:val="bullet"/>
      <w:lvlText w:val="o"/>
      <w:lvlJc w:val="left"/>
      <w:pPr>
        <w:ind w:left="5728" w:hanging="360"/>
      </w:pPr>
      <w:rPr>
        <w:rFonts w:ascii="Courier New" w:hAnsi="Courier New" w:cs="Courier New" w:hint="default"/>
      </w:rPr>
    </w:lvl>
    <w:lvl w:ilvl="8" w:tplc="04260005" w:tentative="1">
      <w:start w:val="1"/>
      <w:numFmt w:val="bullet"/>
      <w:lvlText w:val=""/>
      <w:lvlJc w:val="left"/>
      <w:pPr>
        <w:ind w:left="6448" w:hanging="360"/>
      </w:pPr>
      <w:rPr>
        <w:rFonts w:ascii="Wingdings" w:hAnsi="Wingdings" w:hint="default"/>
      </w:rPr>
    </w:lvl>
  </w:abstractNum>
  <w:abstractNum w:abstractNumId="4" w15:restartNumberingAfterBreak="0">
    <w:nsid w:val="0D983EED"/>
    <w:multiLevelType w:val="hybridMultilevel"/>
    <w:tmpl w:val="A2063022"/>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5" w15:restartNumberingAfterBreak="0">
    <w:nsid w:val="0E3124CB"/>
    <w:multiLevelType w:val="hybridMultilevel"/>
    <w:tmpl w:val="525C2CF6"/>
    <w:lvl w:ilvl="0" w:tplc="93E643AE">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ECC580B"/>
    <w:multiLevelType w:val="multilevel"/>
    <w:tmpl w:val="DC3ED0A8"/>
    <w:lvl w:ilvl="0">
      <w:start w:val="1"/>
      <w:numFmt w:val="decimal"/>
      <w:lvlText w:val="%1."/>
      <w:lvlJc w:val="left"/>
      <w:pPr>
        <w:ind w:left="420" w:hanging="420"/>
      </w:pPr>
      <w:rPr>
        <w:rFonts w:hint="default"/>
      </w:rPr>
    </w:lvl>
    <w:lvl w:ilvl="1">
      <w:start w:val="1"/>
      <w:numFmt w:val="decimal"/>
      <w:lvlText w:val="%1.%2."/>
      <w:lvlJc w:val="left"/>
      <w:pPr>
        <w:ind w:left="783" w:hanging="42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7" w15:restartNumberingAfterBreak="0">
    <w:nsid w:val="18837FC3"/>
    <w:multiLevelType w:val="hybridMultilevel"/>
    <w:tmpl w:val="4C12C956"/>
    <w:lvl w:ilvl="0" w:tplc="93E643AE">
      <w:numFmt w:val="bullet"/>
      <w:lvlText w:val="–"/>
      <w:lvlJc w:val="left"/>
      <w:pPr>
        <w:ind w:left="1202" w:hanging="360"/>
      </w:pPr>
      <w:rPr>
        <w:rFonts w:ascii="Times New Roman" w:eastAsia="Times New Roman" w:hAnsi="Times New Roman" w:cs="Times New Roman" w:hint="default"/>
      </w:rPr>
    </w:lvl>
    <w:lvl w:ilvl="1" w:tplc="04260003" w:tentative="1">
      <w:start w:val="1"/>
      <w:numFmt w:val="bullet"/>
      <w:lvlText w:val="o"/>
      <w:lvlJc w:val="left"/>
      <w:pPr>
        <w:ind w:left="1922" w:hanging="360"/>
      </w:pPr>
      <w:rPr>
        <w:rFonts w:ascii="Courier New" w:hAnsi="Courier New" w:cs="Courier New" w:hint="default"/>
      </w:rPr>
    </w:lvl>
    <w:lvl w:ilvl="2" w:tplc="04260005" w:tentative="1">
      <w:start w:val="1"/>
      <w:numFmt w:val="bullet"/>
      <w:lvlText w:val=""/>
      <w:lvlJc w:val="left"/>
      <w:pPr>
        <w:ind w:left="2642" w:hanging="360"/>
      </w:pPr>
      <w:rPr>
        <w:rFonts w:ascii="Wingdings" w:hAnsi="Wingdings" w:hint="default"/>
      </w:rPr>
    </w:lvl>
    <w:lvl w:ilvl="3" w:tplc="04260001" w:tentative="1">
      <w:start w:val="1"/>
      <w:numFmt w:val="bullet"/>
      <w:lvlText w:val=""/>
      <w:lvlJc w:val="left"/>
      <w:pPr>
        <w:ind w:left="3362" w:hanging="360"/>
      </w:pPr>
      <w:rPr>
        <w:rFonts w:ascii="Symbol" w:hAnsi="Symbol" w:hint="default"/>
      </w:rPr>
    </w:lvl>
    <w:lvl w:ilvl="4" w:tplc="04260003" w:tentative="1">
      <w:start w:val="1"/>
      <w:numFmt w:val="bullet"/>
      <w:lvlText w:val="o"/>
      <w:lvlJc w:val="left"/>
      <w:pPr>
        <w:ind w:left="4082" w:hanging="360"/>
      </w:pPr>
      <w:rPr>
        <w:rFonts w:ascii="Courier New" w:hAnsi="Courier New" w:cs="Courier New" w:hint="default"/>
      </w:rPr>
    </w:lvl>
    <w:lvl w:ilvl="5" w:tplc="04260005" w:tentative="1">
      <w:start w:val="1"/>
      <w:numFmt w:val="bullet"/>
      <w:lvlText w:val=""/>
      <w:lvlJc w:val="left"/>
      <w:pPr>
        <w:ind w:left="4802" w:hanging="360"/>
      </w:pPr>
      <w:rPr>
        <w:rFonts w:ascii="Wingdings" w:hAnsi="Wingdings" w:hint="default"/>
      </w:rPr>
    </w:lvl>
    <w:lvl w:ilvl="6" w:tplc="04260001" w:tentative="1">
      <w:start w:val="1"/>
      <w:numFmt w:val="bullet"/>
      <w:lvlText w:val=""/>
      <w:lvlJc w:val="left"/>
      <w:pPr>
        <w:ind w:left="5522" w:hanging="360"/>
      </w:pPr>
      <w:rPr>
        <w:rFonts w:ascii="Symbol" w:hAnsi="Symbol" w:hint="default"/>
      </w:rPr>
    </w:lvl>
    <w:lvl w:ilvl="7" w:tplc="04260003" w:tentative="1">
      <w:start w:val="1"/>
      <w:numFmt w:val="bullet"/>
      <w:lvlText w:val="o"/>
      <w:lvlJc w:val="left"/>
      <w:pPr>
        <w:ind w:left="6242" w:hanging="360"/>
      </w:pPr>
      <w:rPr>
        <w:rFonts w:ascii="Courier New" w:hAnsi="Courier New" w:cs="Courier New" w:hint="default"/>
      </w:rPr>
    </w:lvl>
    <w:lvl w:ilvl="8" w:tplc="04260005" w:tentative="1">
      <w:start w:val="1"/>
      <w:numFmt w:val="bullet"/>
      <w:lvlText w:val=""/>
      <w:lvlJc w:val="left"/>
      <w:pPr>
        <w:ind w:left="6962" w:hanging="360"/>
      </w:pPr>
      <w:rPr>
        <w:rFonts w:ascii="Wingdings" w:hAnsi="Wingdings" w:hint="default"/>
      </w:rPr>
    </w:lvl>
  </w:abstractNum>
  <w:abstractNum w:abstractNumId="8" w15:restartNumberingAfterBreak="0">
    <w:nsid w:val="18E4253F"/>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9" w15:restartNumberingAfterBreak="0">
    <w:nsid w:val="1AA86275"/>
    <w:multiLevelType w:val="hybridMultilevel"/>
    <w:tmpl w:val="D35C1F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0F2DAC"/>
    <w:multiLevelType w:val="hybridMultilevel"/>
    <w:tmpl w:val="947CDE96"/>
    <w:lvl w:ilvl="0" w:tplc="93E643AE">
      <w:numFmt w:val="bullet"/>
      <w:lvlText w:val="–"/>
      <w:lvlJc w:val="left"/>
      <w:pPr>
        <w:ind w:left="1110" w:hanging="360"/>
      </w:pPr>
      <w:rPr>
        <w:rFonts w:ascii="Times New Roman" w:eastAsia="Times New Roman" w:hAnsi="Times New Roman" w:cs="Times New Roman" w:hint="default"/>
      </w:rPr>
    </w:lvl>
    <w:lvl w:ilvl="1" w:tplc="04260003">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11" w15:restartNumberingAfterBreak="0">
    <w:nsid w:val="241E432D"/>
    <w:multiLevelType w:val="hybridMultilevel"/>
    <w:tmpl w:val="658AC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443402"/>
    <w:multiLevelType w:val="hybridMultilevel"/>
    <w:tmpl w:val="6046D7C6"/>
    <w:lvl w:ilvl="0" w:tplc="479C872E">
      <w:start w:val="1"/>
      <w:numFmt w:val="bullet"/>
      <w:lvlText w:val=""/>
      <w:lvlJc w:val="left"/>
      <w:pPr>
        <w:ind w:left="1694" w:hanging="360"/>
      </w:pPr>
      <w:rPr>
        <w:rFonts w:ascii="Symbol" w:hAnsi="Symbol" w:hint="default"/>
      </w:rPr>
    </w:lvl>
    <w:lvl w:ilvl="1" w:tplc="04260003" w:tentative="1">
      <w:start w:val="1"/>
      <w:numFmt w:val="bullet"/>
      <w:lvlText w:val="o"/>
      <w:lvlJc w:val="left"/>
      <w:pPr>
        <w:ind w:left="2414" w:hanging="360"/>
      </w:pPr>
      <w:rPr>
        <w:rFonts w:ascii="Courier New" w:hAnsi="Courier New" w:cs="Courier New" w:hint="default"/>
      </w:rPr>
    </w:lvl>
    <w:lvl w:ilvl="2" w:tplc="04260005" w:tentative="1">
      <w:start w:val="1"/>
      <w:numFmt w:val="bullet"/>
      <w:lvlText w:val=""/>
      <w:lvlJc w:val="left"/>
      <w:pPr>
        <w:ind w:left="3134" w:hanging="360"/>
      </w:pPr>
      <w:rPr>
        <w:rFonts w:ascii="Wingdings" w:hAnsi="Wingdings" w:hint="default"/>
      </w:rPr>
    </w:lvl>
    <w:lvl w:ilvl="3" w:tplc="04260001" w:tentative="1">
      <w:start w:val="1"/>
      <w:numFmt w:val="bullet"/>
      <w:lvlText w:val=""/>
      <w:lvlJc w:val="left"/>
      <w:pPr>
        <w:ind w:left="3854" w:hanging="360"/>
      </w:pPr>
      <w:rPr>
        <w:rFonts w:ascii="Symbol" w:hAnsi="Symbol" w:hint="default"/>
      </w:rPr>
    </w:lvl>
    <w:lvl w:ilvl="4" w:tplc="04260003" w:tentative="1">
      <w:start w:val="1"/>
      <w:numFmt w:val="bullet"/>
      <w:lvlText w:val="o"/>
      <w:lvlJc w:val="left"/>
      <w:pPr>
        <w:ind w:left="4574" w:hanging="360"/>
      </w:pPr>
      <w:rPr>
        <w:rFonts w:ascii="Courier New" w:hAnsi="Courier New" w:cs="Courier New" w:hint="default"/>
      </w:rPr>
    </w:lvl>
    <w:lvl w:ilvl="5" w:tplc="04260005" w:tentative="1">
      <w:start w:val="1"/>
      <w:numFmt w:val="bullet"/>
      <w:lvlText w:val=""/>
      <w:lvlJc w:val="left"/>
      <w:pPr>
        <w:ind w:left="5294" w:hanging="360"/>
      </w:pPr>
      <w:rPr>
        <w:rFonts w:ascii="Wingdings" w:hAnsi="Wingdings" w:hint="default"/>
      </w:rPr>
    </w:lvl>
    <w:lvl w:ilvl="6" w:tplc="04260001" w:tentative="1">
      <w:start w:val="1"/>
      <w:numFmt w:val="bullet"/>
      <w:lvlText w:val=""/>
      <w:lvlJc w:val="left"/>
      <w:pPr>
        <w:ind w:left="6014" w:hanging="360"/>
      </w:pPr>
      <w:rPr>
        <w:rFonts w:ascii="Symbol" w:hAnsi="Symbol" w:hint="default"/>
      </w:rPr>
    </w:lvl>
    <w:lvl w:ilvl="7" w:tplc="04260003" w:tentative="1">
      <w:start w:val="1"/>
      <w:numFmt w:val="bullet"/>
      <w:lvlText w:val="o"/>
      <w:lvlJc w:val="left"/>
      <w:pPr>
        <w:ind w:left="6734" w:hanging="360"/>
      </w:pPr>
      <w:rPr>
        <w:rFonts w:ascii="Courier New" w:hAnsi="Courier New" w:cs="Courier New" w:hint="default"/>
      </w:rPr>
    </w:lvl>
    <w:lvl w:ilvl="8" w:tplc="04260005" w:tentative="1">
      <w:start w:val="1"/>
      <w:numFmt w:val="bullet"/>
      <w:lvlText w:val=""/>
      <w:lvlJc w:val="left"/>
      <w:pPr>
        <w:ind w:left="7454" w:hanging="360"/>
      </w:pPr>
      <w:rPr>
        <w:rFonts w:ascii="Wingdings" w:hAnsi="Wingdings" w:hint="default"/>
      </w:rPr>
    </w:lvl>
  </w:abstractNum>
  <w:abstractNum w:abstractNumId="13" w15:restartNumberingAfterBreak="0">
    <w:nsid w:val="2CC4077F"/>
    <w:multiLevelType w:val="hybridMultilevel"/>
    <w:tmpl w:val="96CCA8B2"/>
    <w:lvl w:ilvl="0" w:tplc="952887A0">
      <w:start w:val="1"/>
      <w:numFmt w:val="decimal"/>
      <w:lvlText w:val="%1."/>
      <w:lvlJc w:val="left"/>
      <w:pPr>
        <w:ind w:left="416" w:hanging="360"/>
      </w:pPr>
      <w:rPr>
        <w:rFonts w:hint="default"/>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14" w15:restartNumberingAfterBreak="0">
    <w:nsid w:val="33A27F6A"/>
    <w:multiLevelType w:val="multilevel"/>
    <w:tmpl w:val="C8E483AE"/>
    <w:lvl w:ilvl="0">
      <w:start w:val="6"/>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abstractNum w:abstractNumId="15" w15:restartNumberingAfterBreak="0">
    <w:nsid w:val="38025C6B"/>
    <w:multiLevelType w:val="hybridMultilevel"/>
    <w:tmpl w:val="8C2AC15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6" w15:restartNumberingAfterBreak="0">
    <w:nsid w:val="399122C1"/>
    <w:multiLevelType w:val="hybridMultilevel"/>
    <w:tmpl w:val="10283F4E"/>
    <w:lvl w:ilvl="0" w:tplc="04260001">
      <w:start w:val="1"/>
      <w:numFmt w:val="bullet"/>
      <w:lvlText w:val=""/>
      <w:lvlJc w:val="left"/>
      <w:pPr>
        <w:ind w:left="1180" w:hanging="360"/>
      </w:pPr>
      <w:rPr>
        <w:rFonts w:ascii="Symbol" w:hAnsi="Symbol" w:hint="default"/>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17" w15:restartNumberingAfterBreak="0">
    <w:nsid w:val="3A51695C"/>
    <w:multiLevelType w:val="hybridMultilevel"/>
    <w:tmpl w:val="6A20D528"/>
    <w:lvl w:ilvl="0" w:tplc="93E643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5D4810"/>
    <w:multiLevelType w:val="hybridMultilevel"/>
    <w:tmpl w:val="A936F79A"/>
    <w:lvl w:ilvl="0" w:tplc="93E643AE">
      <w:numFmt w:val="bullet"/>
      <w:lvlText w:val="–"/>
      <w:lvlJc w:val="left"/>
      <w:pPr>
        <w:ind w:left="1180" w:hanging="360"/>
      </w:pPr>
      <w:rPr>
        <w:rFonts w:ascii="Times New Roman" w:eastAsia="Times New Roman" w:hAnsi="Times New Roman" w:cs="Times New Roman" w:hint="default"/>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19" w15:restartNumberingAfterBreak="0">
    <w:nsid w:val="3F130344"/>
    <w:multiLevelType w:val="hybridMultilevel"/>
    <w:tmpl w:val="D0200942"/>
    <w:lvl w:ilvl="0" w:tplc="93E643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4879F7"/>
    <w:multiLevelType w:val="hybridMultilevel"/>
    <w:tmpl w:val="7EBEA1E8"/>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21" w15:restartNumberingAfterBreak="0">
    <w:nsid w:val="46527D4C"/>
    <w:multiLevelType w:val="hybridMultilevel"/>
    <w:tmpl w:val="64FA4FCC"/>
    <w:lvl w:ilvl="0" w:tplc="93E643AE">
      <w:numFmt w:val="bullet"/>
      <w:lvlText w:val="–"/>
      <w:lvlJc w:val="left"/>
      <w:pPr>
        <w:ind w:left="1151" w:hanging="360"/>
      </w:pPr>
      <w:rPr>
        <w:rFonts w:ascii="Times New Roman" w:eastAsia="Times New Roman" w:hAnsi="Times New Roman" w:cs="Times New Roman" w:hint="default"/>
      </w:rPr>
    </w:lvl>
    <w:lvl w:ilvl="1" w:tplc="04260003">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22" w15:restartNumberingAfterBreak="0">
    <w:nsid w:val="48007830"/>
    <w:multiLevelType w:val="multilevel"/>
    <w:tmpl w:val="CBE24558"/>
    <w:lvl w:ilvl="0">
      <w:start w:val="38"/>
      <w:numFmt w:val="decimal"/>
      <w:lvlText w:val="%1."/>
      <w:lvlJc w:val="left"/>
      <w:pPr>
        <w:ind w:left="3114" w:hanging="420"/>
      </w:pPr>
      <w:rPr>
        <w:rFonts w:hint="default"/>
      </w:rPr>
    </w:lvl>
    <w:lvl w:ilvl="1">
      <w:start w:val="1"/>
      <w:numFmt w:val="decimal"/>
      <w:isLgl/>
      <w:lvlText w:val="%1.%2."/>
      <w:lvlJc w:val="left"/>
      <w:pPr>
        <w:ind w:left="222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62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820" w:hanging="1800"/>
      </w:pPr>
      <w:rPr>
        <w:rFonts w:hint="default"/>
      </w:rPr>
    </w:lvl>
    <w:lvl w:ilvl="8">
      <w:start w:val="1"/>
      <w:numFmt w:val="decimal"/>
      <w:isLgl/>
      <w:lvlText w:val="%1.%2.%3.%4.%5.%6.%7.%8.%9."/>
      <w:lvlJc w:val="left"/>
      <w:pPr>
        <w:ind w:left="6600" w:hanging="2160"/>
      </w:pPr>
      <w:rPr>
        <w:rFonts w:hint="default"/>
      </w:rPr>
    </w:lvl>
  </w:abstractNum>
  <w:abstractNum w:abstractNumId="23" w15:restartNumberingAfterBreak="0">
    <w:nsid w:val="49AF7A9C"/>
    <w:multiLevelType w:val="hybridMultilevel"/>
    <w:tmpl w:val="DC8EEF4E"/>
    <w:lvl w:ilvl="0" w:tplc="93E643AE">
      <w:numFmt w:val="bullet"/>
      <w:lvlText w:val="–"/>
      <w:lvlJc w:val="left"/>
      <w:pPr>
        <w:ind w:left="700" w:hanging="360"/>
      </w:pPr>
      <w:rPr>
        <w:rFonts w:ascii="Times New Roman" w:eastAsia="Times New Roman" w:hAnsi="Times New Roman" w:cs="Times New Roman" w:hint="default"/>
      </w:rPr>
    </w:lvl>
    <w:lvl w:ilvl="1" w:tplc="04260003">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24" w15:restartNumberingAfterBreak="0">
    <w:nsid w:val="4C227072"/>
    <w:multiLevelType w:val="hybridMultilevel"/>
    <w:tmpl w:val="EB220482"/>
    <w:lvl w:ilvl="0" w:tplc="04260011">
      <w:start w:val="1"/>
      <w:numFmt w:val="decimal"/>
      <w:lvlText w:val="%1)"/>
      <w:lvlJc w:val="left"/>
      <w:pPr>
        <w:ind w:left="1123" w:hanging="360"/>
      </w:pPr>
    </w:lvl>
    <w:lvl w:ilvl="1" w:tplc="04260019" w:tentative="1">
      <w:start w:val="1"/>
      <w:numFmt w:val="lowerLetter"/>
      <w:lvlText w:val="%2."/>
      <w:lvlJc w:val="left"/>
      <w:pPr>
        <w:ind w:left="1843" w:hanging="360"/>
      </w:pPr>
    </w:lvl>
    <w:lvl w:ilvl="2" w:tplc="0426001B" w:tentative="1">
      <w:start w:val="1"/>
      <w:numFmt w:val="lowerRoman"/>
      <w:lvlText w:val="%3."/>
      <w:lvlJc w:val="right"/>
      <w:pPr>
        <w:ind w:left="2563" w:hanging="180"/>
      </w:pPr>
    </w:lvl>
    <w:lvl w:ilvl="3" w:tplc="0426000F" w:tentative="1">
      <w:start w:val="1"/>
      <w:numFmt w:val="decimal"/>
      <w:lvlText w:val="%4."/>
      <w:lvlJc w:val="left"/>
      <w:pPr>
        <w:ind w:left="3283" w:hanging="360"/>
      </w:pPr>
    </w:lvl>
    <w:lvl w:ilvl="4" w:tplc="04260019" w:tentative="1">
      <w:start w:val="1"/>
      <w:numFmt w:val="lowerLetter"/>
      <w:lvlText w:val="%5."/>
      <w:lvlJc w:val="left"/>
      <w:pPr>
        <w:ind w:left="4003" w:hanging="360"/>
      </w:pPr>
    </w:lvl>
    <w:lvl w:ilvl="5" w:tplc="0426001B" w:tentative="1">
      <w:start w:val="1"/>
      <w:numFmt w:val="lowerRoman"/>
      <w:lvlText w:val="%6."/>
      <w:lvlJc w:val="right"/>
      <w:pPr>
        <w:ind w:left="4723" w:hanging="180"/>
      </w:pPr>
    </w:lvl>
    <w:lvl w:ilvl="6" w:tplc="0426000F" w:tentative="1">
      <w:start w:val="1"/>
      <w:numFmt w:val="decimal"/>
      <w:lvlText w:val="%7."/>
      <w:lvlJc w:val="left"/>
      <w:pPr>
        <w:ind w:left="5443" w:hanging="360"/>
      </w:pPr>
    </w:lvl>
    <w:lvl w:ilvl="7" w:tplc="04260019" w:tentative="1">
      <w:start w:val="1"/>
      <w:numFmt w:val="lowerLetter"/>
      <w:lvlText w:val="%8."/>
      <w:lvlJc w:val="left"/>
      <w:pPr>
        <w:ind w:left="6163" w:hanging="360"/>
      </w:pPr>
    </w:lvl>
    <w:lvl w:ilvl="8" w:tplc="0426001B" w:tentative="1">
      <w:start w:val="1"/>
      <w:numFmt w:val="lowerRoman"/>
      <w:lvlText w:val="%9."/>
      <w:lvlJc w:val="right"/>
      <w:pPr>
        <w:ind w:left="6883" w:hanging="180"/>
      </w:pPr>
    </w:lvl>
  </w:abstractNum>
  <w:abstractNum w:abstractNumId="25" w15:restartNumberingAfterBreak="0">
    <w:nsid w:val="4C58061E"/>
    <w:multiLevelType w:val="multilevel"/>
    <w:tmpl w:val="64AC70FA"/>
    <w:lvl w:ilvl="0">
      <w:start w:val="36"/>
      <w:numFmt w:val="decimal"/>
      <w:lvlText w:val="%1."/>
      <w:lvlJc w:val="left"/>
      <w:pPr>
        <w:ind w:left="600" w:hanging="600"/>
      </w:pPr>
      <w:rPr>
        <w:rFonts w:hint="default"/>
      </w:rPr>
    </w:lvl>
    <w:lvl w:ilvl="1">
      <w:start w:val="1"/>
      <w:numFmt w:val="decimal"/>
      <w:lvlText w:val="%1.%2."/>
      <w:lvlJc w:val="left"/>
      <w:pPr>
        <w:ind w:left="3422" w:hanging="72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9186" w:hanging="1080"/>
      </w:pPr>
      <w:rPr>
        <w:rFonts w:hint="default"/>
      </w:rPr>
    </w:lvl>
    <w:lvl w:ilvl="4">
      <w:start w:val="1"/>
      <w:numFmt w:val="decimal"/>
      <w:lvlText w:val="%1.%2.%3.%4.%5."/>
      <w:lvlJc w:val="left"/>
      <w:pPr>
        <w:ind w:left="11888" w:hanging="1080"/>
      </w:pPr>
      <w:rPr>
        <w:rFonts w:hint="default"/>
      </w:rPr>
    </w:lvl>
    <w:lvl w:ilvl="5">
      <w:start w:val="1"/>
      <w:numFmt w:val="decimal"/>
      <w:lvlText w:val="%1.%2.%3.%4.%5.%6."/>
      <w:lvlJc w:val="left"/>
      <w:pPr>
        <w:ind w:left="14950" w:hanging="1440"/>
      </w:pPr>
      <w:rPr>
        <w:rFonts w:hint="default"/>
      </w:rPr>
    </w:lvl>
    <w:lvl w:ilvl="6">
      <w:start w:val="1"/>
      <w:numFmt w:val="decimal"/>
      <w:lvlText w:val="%1.%2.%3.%4.%5.%6.%7."/>
      <w:lvlJc w:val="left"/>
      <w:pPr>
        <w:ind w:left="18012" w:hanging="1800"/>
      </w:pPr>
      <w:rPr>
        <w:rFonts w:hint="default"/>
      </w:rPr>
    </w:lvl>
    <w:lvl w:ilvl="7">
      <w:start w:val="1"/>
      <w:numFmt w:val="decimal"/>
      <w:lvlText w:val="%1.%2.%3.%4.%5.%6.%7.%8."/>
      <w:lvlJc w:val="left"/>
      <w:pPr>
        <w:ind w:left="20714" w:hanging="1800"/>
      </w:pPr>
      <w:rPr>
        <w:rFonts w:hint="default"/>
      </w:rPr>
    </w:lvl>
    <w:lvl w:ilvl="8">
      <w:start w:val="1"/>
      <w:numFmt w:val="decimal"/>
      <w:lvlText w:val="%1.%2.%3.%4.%5.%6.%7.%8.%9."/>
      <w:lvlJc w:val="left"/>
      <w:pPr>
        <w:ind w:left="23776" w:hanging="2160"/>
      </w:pPr>
      <w:rPr>
        <w:rFonts w:hint="default"/>
      </w:rPr>
    </w:lvl>
  </w:abstractNum>
  <w:abstractNum w:abstractNumId="26" w15:restartNumberingAfterBreak="0">
    <w:nsid w:val="50F17A16"/>
    <w:multiLevelType w:val="hybridMultilevel"/>
    <w:tmpl w:val="CEE0231A"/>
    <w:lvl w:ilvl="0" w:tplc="93E643AE">
      <w:numFmt w:val="bullet"/>
      <w:lvlText w:val="–"/>
      <w:lvlJc w:val="left"/>
      <w:pPr>
        <w:ind w:left="1151" w:hanging="360"/>
      </w:pPr>
      <w:rPr>
        <w:rFonts w:ascii="Times New Roman" w:eastAsia="Times New Roman" w:hAnsi="Times New Roman" w:cs="Times New Roman"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27" w15:restartNumberingAfterBreak="0">
    <w:nsid w:val="51766E51"/>
    <w:multiLevelType w:val="hybridMultilevel"/>
    <w:tmpl w:val="BCFED7E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15:restartNumberingAfterBreak="0">
    <w:nsid w:val="5652573A"/>
    <w:multiLevelType w:val="multilevel"/>
    <w:tmpl w:val="3774ED36"/>
    <w:lvl w:ilvl="0">
      <w:start w:val="2"/>
      <w:numFmt w:val="decimal"/>
      <w:lvlText w:val="%1."/>
      <w:lvlJc w:val="left"/>
      <w:pPr>
        <w:ind w:left="360" w:hanging="360"/>
      </w:pPr>
      <w:rPr>
        <w:rFonts w:hint="default"/>
        <w:i w:val="0"/>
      </w:rPr>
    </w:lvl>
    <w:lvl w:ilvl="1">
      <w:start w:val="1"/>
      <w:numFmt w:val="decimal"/>
      <w:lvlText w:val="%1.%2."/>
      <w:lvlJc w:val="left"/>
      <w:pPr>
        <w:ind w:left="660" w:hanging="360"/>
      </w:pPr>
      <w:rPr>
        <w:rFonts w:hint="default"/>
        <w:i w:val="0"/>
      </w:rPr>
    </w:lvl>
    <w:lvl w:ilvl="2">
      <w:start w:val="1"/>
      <w:numFmt w:val="decimal"/>
      <w:lvlText w:val="%1.%2.%3."/>
      <w:lvlJc w:val="left"/>
      <w:pPr>
        <w:ind w:left="1320" w:hanging="720"/>
      </w:pPr>
      <w:rPr>
        <w:rFonts w:hint="default"/>
        <w:i w:val="0"/>
      </w:rPr>
    </w:lvl>
    <w:lvl w:ilvl="3">
      <w:start w:val="1"/>
      <w:numFmt w:val="decimal"/>
      <w:lvlText w:val="%1.%2.%3.%4."/>
      <w:lvlJc w:val="left"/>
      <w:pPr>
        <w:ind w:left="1620" w:hanging="720"/>
      </w:pPr>
      <w:rPr>
        <w:rFonts w:hint="default"/>
        <w:i w:val="0"/>
      </w:rPr>
    </w:lvl>
    <w:lvl w:ilvl="4">
      <w:start w:val="1"/>
      <w:numFmt w:val="decimal"/>
      <w:lvlText w:val="%1.%2.%3.%4.%5."/>
      <w:lvlJc w:val="left"/>
      <w:pPr>
        <w:ind w:left="2280" w:hanging="1080"/>
      </w:pPr>
      <w:rPr>
        <w:rFonts w:hint="default"/>
        <w:i w:val="0"/>
      </w:rPr>
    </w:lvl>
    <w:lvl w:ilvl="5">
      <w:start w:val="1"/>
      <w:numFmt w:val="decimal"/>
      <w:lvlText w:val="%1.%2.%3.%4.%5.%6."/>
      <w:lvlJc w:val="left"/>
      <w:pPr>
        <w:ind w:left="2580" w:hanging="1080"/>
      </w:pPr>
      <w:rPr>
        <w:rFonts w:hint="default"/>
        <w:i w:val="0"/>
      </w:rPr>
    </w:lvl>
    <w:lvl w:ilvl="6">
      <w:start w:val="1"/>
      <w:numFmt w:val="decimal"/>
      <w:lvlText w:val="%1.%2.%3.%4.%5.%6.%7."/>
      <w:lvlJc w:val="left"/>
      <w:pPr>
        <w:ind w:left="3240" w:hanging="1440"/>
      </w:pPr>
      <w:rPr>
        <w:rFonts w:hint="default"/>
        <w:i w:val="0"/>
      </w:rPr>
    </w:lvl>
    <w:lvl w:ilvl="7">
      <w:start w:val="1"/>
      <w:numFmt w:val="decimal"/>
      <w:lvlText w:val="%1.%2.%3.%4.%5.%6.%7.%8."/>
      <w:lvlJc w:val="left"/>
      <w:pPr>
        <w:ind w:left="3540" w:hanging="1440"/>
      </w:pPr>
      <w:rPr>
        <w:rFonts w:hint="default"/>
        <w:i w:val="0"/>
      </w:rPr>
    </w:lvl>
    <w:lvl w:ilvl="8">
      <w:start w:val="1"/>
      <w:numFmt w:val="decimal"/>
      <w:lvlText w:val="%1.%2.%3.%4.%5.%6.%7.%8.%9."/>
      <w:lvlJc w:val="left"/>
      <w:pPr>
        <w:ind w:left="4200" w:hanging="1800"/>
      </w:pPr>
      <w:rPr>
        <w:rFonts w:hint="default"/>
        <w:i w:val="0"/>
      </w:rPr>
    </w:lvl>
  </w:abstractNum>
  <w:abstractNum w:abstractNumId="29" w15:restartNumberingAfterBreak="0">
    <w:nsid w:val="580C79FF"/>
    <w:multiLevelType w:val="hybridMultilevel"/>
    <w:tmpl w:val="EF6ED44C"/>
    <w:lvl w:ilvl="0" w:tplc="93E643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BFB7AF5"/>
    <w:multiLevelType w:val="hybridMultilevel"/>
    <w:tmpl w:val="BC405576"/>
    <w:lvl w:ilvl="0" w:tplc="93E643AE">
      <w:numFmt w:val="bullet"/>
      <w:lvlText w:val="–"/>
      <w:lvlJc w:val="left"/>
      <w:pPr>
        <w:ind w:left="1261" w:hanging="360"/>
      </w:pPr>
      <w:rPr>
        <w:rFonts w:ascii="Times New Roman" w:eastAsia="Times New Roman" w:hAnsi="Times New Roman" w:cs="Times New Roman"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31" w15:restartNumberingAfterBreak="0">
    <w:nsid w:val="5EF8298F"/>
    <w:multiLevelType w:val="hybridMultilevel"/>
    <w:tmpl w:val="7F208518"/>
    <w:lvl w:ilvl="0" w:tplc="2196B998">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32" w15:restartNumberingAfterBreak="0">
    <w:nsid w:val="5F2B325F"/>
    <w:multiLevelType w:val="hybridMultilevel"/>
    <w:tmpl w:val="40381B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F82478A"/>
    <w:multiLevelType w:val="hybridMultilevel"/>
    <w:tmpl w:val="908E1526"/>
    <w:lvl w:ilvl="0" w:tplc="93E643A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4" w15:restartNumberingAfterBreak="0">
    <w:nsid w:val="5FD538CF"/>
    <w:multiLevelType w:val="hybridMultilevel"/>
    <w:tmpl w:val="138E761A"/>
    <w:lvl w:ilvl="0" w:tplc="93E643AE">
      <w:numFmt w:val="bullet"/>
      <w:lvlText w:val="–"/>
      <w:lvlJc w:val="left"/>
      <w:pPr>
        <w:ind w:left="1123" w:hanging="360"/>
      </w:pPr>
      <w:rPr>
        <w:rFonts w:ascii="Times New Roman" w:eastAsia="Times New Roman" w:hAnsi="Times New Roman" w:cs="Times New Roman"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35" w15:restartNumberingAfterBreak="0">
    <w:nsid w:val="600862F9"/>
    <w:multiLevelType w:val="hybridMultilevel"/>
    <w:tmpl w:val="3306E362"/>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36" w15:restartNumberingAfterBreak="0">
    <w:nsid w:val="620B183E"/>
    <w:multiLevelType w:val="hybridMultilevel"/>
    <w:tmpl w:val="79566FDE"/>
    <w:lvl w:ilvl="0" w:tplc="93E643AE">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7" w15:restartNumberingAfterBreak="0">
    <w:nsid w:val="64BC535B"/>
    <w:multiLevelType w:val="hybridMultilevel"/>
    <w:tmpl w:val="478053F2"/>
    <w:lvl w:ilvl="0" w:tplc="93E643AE">
      <w:numFmt w:val="bullet"/>
      <w:lvlText w:val="–"/>
      <w:lvlJc w:val="left"/>
      <w:pPr>
        <w:ind w:left="763" w:hanging="360"/>
      </w:pPr>
      <w:rPr>
        <w:rFonts w:ascii="Times New Roman" w:eastAsia="Times New Roman" w:hAnsi="Times New Roman" w:cs="Times New Roman"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38" w15:restartNumberingAfterBreak="0">
    <w:nsid w:val="65AA765A"/>
    <w:multiLevelType w:val="hybridMultilevel"/>
    <w:tmpl w:val="3DE861E8"/>
    <w:lvl w:ilvl="0" w:tplc="93E643AE">
      <w:numFmt w:val="bullet"/>
      <w:lvlText w:val="–"/>
      <w:lvlJc w:val="left"/>
      <w:pPr>
        <w:ind w:left="1120" w:hanging="360"/>
      </w:pPr>
      <w:rPr>
        <w:rFonts w:ascii="Times New Roman" w:eastAsia="Times New Roman" w:hAnsi="Times New Roman" w:cs="Times New Roman" w:hint="default"/>
      </w:rPr>
    </w:lvl>
    <w:lvl w:ilvl="1" w:tplc="04260003" w:tentative="1">
      <w:start w:val="1"/>
      <w:numFmt w:val="bullet"/>
      <w:lvlText w:val="o"/>
      <w:lvlJc w:val="left"/>
      <w:pPr>
        <w:ind w:left="1840" w:hanging="360"/>
      </w:pPr>
      <w:rPr>
        <w:rFonts w:ascii="Courier New" w:hAnsi="Courier New" w:cs="Courier New" w:hint="default"/>
      </w:rPr>
    </w:lvl>
    <w:lvl w:ilvl="2" w:tplc="04260005" w:tentative="1">
      <w:start w:val="1"/>
      <w:numFmt w:val="bullet"/>
      <w:lvlText w:val=""/>
      <w:lvlJc w:val="left"/>
      <w:pPr>
        <w:ind w:left="2560" w:hanging="360"/>
      </w:pPr>
      <w:rPr>
        <w:rFonts w:ascii="Wingdings" w:hAnsi="Wingdings" w:hint="default"/>
      </w:rPr>
    </w:lvl>
    <w:lvl w:ilvl="3" w:tplc="04260001" w:tentative="1">
      <w:start w:val="1"/>
      <w:numFmt w:val="bullet"/>
      <w:lvlText w:val=""/>
      <w:lvlJc w:val="left"/>
      <w:pPr>
        <w:ind w:left="3280" w:hanging="360"/>
      </w:pPr>
      <w:rPr>
        <w:rFonts w:ascii="Symbol" w:hAnsi="Symbol" w:hint="default"/>
      </w:rPr>
    </w:lvl>
    <w:lvl w:ilvl="4" w:tplc="04260003" w:tentative="1">
      <w:start w:val="1"/>
      <w:numFmt w:val="bullet"/>
      <w:lvlText w:val="o"/>
      <w:lvlJc w:val="left"/>
      <w:pPr>
        <w:ind w:left="4000" w:hanging="360"/>
      </w:pPr>
      <w:rPr>
        <w:rFonts w:ascii="Courier New" w:hAnsi="Courier New" w:cs="Courier New" w:hint="default"/>
      </w:rPr>
    </w:lvl>
    <w:lvl w:ilvl="5" w:tplc="04260005" w:tentative="1">
      <w:start w:val="1"/>
      <w:numFmt w:val="bullet"/>
      <w:lvlText w:val=""/>
      <w:lvlJc w:val="left"/>
      <w:pPr>
        <w:ind w:left="4720" w:hanging="360"/>
      </w:pPr>
      <w:rPr>
        <w:rFonts w:ascii="Wingdings" w:hAnsi="Wingdings" w:hint="default"/>
      </w:rPr>
    </w:lvl>
    <w:lvl w:ilvl="6" w:tplc="04260001" w:tentative="1">
      <w:start w:val="1"/>
      <w:numFmt w:val="bullet"/>
      <w:lvlText w:val=""/>
      <w:lvlJc w:val="left"/>
      <w:pPr>
        <w:ind w:left="5440" w:hanging="360"/>
      </w:pPr>
      <w:rPr>
        <w:rFonts w:ascii="Symbol" w:hAnsi="Symbol" w:hint="default"/>
      </w:rPr>
    </w:lvl>
    <w:lvl w:ilvl="7" w:tplc="04260003" w:tentative="1">
      <w:start w:val="1"/>
      <w:numFmt w:val="bullet"/>
      <w:lvlText w:val="o"/>
      <w:lvlJc w:val="left"/>
      <w:pPr>
        <w:ind w:left="6160" w:hanging="360"/>
      </w:pPr>
      <w:rPr>
        <w:rFonts w:ascii="Courier New" w:hAnsi="Courier New" w:cs="Courier New" w:hint="default"/>
      </w:rPr>
    </w:lvl>
    <w:lvl w:ilvl="8" w:tplc="04260005" w:tentative="1">
      <w:start w:val="1"/>
      <w:numFmt w:val="bullet"/>
      <w:lvlText w:val=""/>
      <w:lvlJc w:val="left"/>
      <w:pPr>
        <w:ind w:left="6880" w:hanging="360"/>
      </w:pPr>
      <w:rPr>
        <w:rFonts w:ascii="Wingdings" w:hAnsi="Wingdings" w:hint="default"/>
      </w:rPr>
    </w:lvl>
  </w:abstractNum>
  <w:abstractNum w:abstractNumId="39" w15:restartNumberingAfterBreak="0">
    <w:nsid w:val="662C67A3"/>
    <w:multiLevelType w:val="hybridMultilevel"/>
    <w:tmpl w:val="382EAB9C"/>
    <w:lvl w:ilvl="0" w:tplc="93E643AE">
      <w:numFmt w:val="bullet"/>
      <w:lvlText w:val="–"/>
      <w:lvlJc w:val="left"/>
      <w:pPr>
        <w:ind w:left="1186" w:hanging="360"/>
      </w:pPr>
      <w:rPr>
        <w:rFonts w:ascii="Times New Roman" w:eastAsia="Times New Roman" w:hAnsi="Times New Roman" w:cs="Times New Roman" w:hint="default"/>
      </w:rPr>
    </w:lvl>
    <w:lvl w:ilvl="1" w:tplc="04260003" w:tentative="1">
      <w:start w:val="1"/>
      <w:numFmt w:val="bullet"/>
      <w:lvlText w:val="o"/>
      <w:lvlJc w:val="left"/>
      <w:pPr>
        <w:ind w:left="1906" w:hanging="360"/>
      </w:pPr>
      <w:rPr>
        <w:rFonts w:ascii="Courier New" w:hAnsi="Courier New" w:cs="Courier New" w:hint="default"/>
      </w:rPr>
    </w:lvl>
    <w:lvl w:ilvl="2" w:tplc="04260005" w:tentative="1">
      <w:start w:val="1"/>
      <w:numFmt w:val="bullet"/>
      <w:lvlText w:val=""/>
      <w:lvlJc w:val="left"/>
      <w:pPr>
        <w:ind w:left="2626" w:hanging="360"/>
      </w:pPr>
      <w:rPr>
        <w:rFonts w:ascii="Wingdings" w:hAnsi="Wingdings" w:hint="default"/>
      </w:rPr>
    </w:lvl>
    <w:lvl w:ilvl="3" w:tplc="04260001" w:tentative="1">
      <w:start w:val="1"/>
      <w:numFmt w:val="bullet"/>
      <w:lvlText w:val=""/>
      <w:lvlJc w:val="left"/>
      <w:pPr>
        <w:ind w:left="3346" w:hanging="360"/>
      </w:pPr>
      <w:rPr>
        <w:rFonts w:ascii="Symbol" w:hAnsi="Symbol" w:hint="default"/>
      </w:rPr>
    </w:lvl>
    <w:lvl w:ilvl="4" w:tplc="04260003" w:tentative="1">
      <w:start w:val="1"/>
      <w:numFmt w:val="bullet"/>
      <w:lvlText w:val="o"/>
      <w:lvlJc w:val="left"/>
      <w:pPr>
        <w:ind w:left="4066" w:hanging="360"/>
      </w:pPr>
      <w:rPr>
        <w:rFonts w:ascii="Courier New" w:hAnsi="Courier New" w:cs="Courier New" w:hint="default"/>
      </w:rPr>
    </w:lvl>
    <w:lvl w:ilvl="5" w:tplc="04260005" w:tentative="1">
      <w:start w:val="1"/>
      <w:numFmt w:val="bullet"/>
      <w:lvlText w:val=""/>
      <w:lvlJc w:val="left"/>
      <w:pPr>
        <w:ind w:left="4786" w:hanging="360"/>
      </w:pPr>
      <w:rPr>
        <w:rFonts w:ascii="Wingdings" w:hAnsi="Wingdings" w:hint="default"/>
      </w:rPr>
    </w:lvl>
    <w:lvl w:ilvl="6" w:tplc="04260001" w:tentative="1">
      <w:start w:val="1"/>
      <w:numFmt w:val="bullet"/>
      <w:lvlText w:val=""/>
      <w:lvlJc w:val="left"/>
      <w:pPr>
        <w:ind w:left="5506" w:hanging="360"/>
      </w:pPr>
      <w:rPr>
        <w:rFonts w:ascii="Symbol" w:hAnsi="Symbol" w:hint="default"/>
      </w:rPr>
    </w:lvl>
    <w:lvl w:ilvl="7" w:tplc="04260003" w:tentative="1">
      <w:start w:val="1"/>
      <w:numFmt w:val="bullet"/>
      <w:lvlText w:val="o"/>
      <w:lvlJc w:val="left"/>
      <w:pPr>
        <w:ind w:left="6226" w:hanging="360"/>
      </w:pPr>
      <w:rPr>
        <w:rFonts w:ascii="Courier New" w:hAnsi="Courier New" w:cs="Courier New" w:hint="default"/>
      </w:rPr>
    </w:lvl>
    <w:lvl w:ilvl="8" w:tplc="04260005" w:tentative="1">
      <w:start w:val="1"/>
      <w:numFmt w:val="bullet"/>
      <w:lvlText w:val=""/>
      <w:lvlJc w:val="left"/>
      <w:pPr>
        <w:ind w:left="6946" w:hanging="360"/>
      </w:pPr>
      <w:rPr>
        <w:rFonts w:ascii="Wingdings" w:hAnsi="Wingdings" w:hint="default"/>
      </w:rPr>
    </w:lvl>
  </w:abstractNum>
  <w:abstractNum w:abstractNumId="40" w15:restartNumberingAfterBreak="0">
    <w:nsid w:val="686A0367"/>
    <w:multiLevelType w:val="hybridMultilevel"/>
    <w:tmpl w:val="81B8F218"/>
    <w:lvl w:ilvl="0" w:tplc="93E643AE">
      <w:numFmt w:val="bullet"/>
      <w:lvlText w:val="–"/>
      <w:lvlJc w:val="left"/>
      <w:pPr>
        <w:ind w:left="308" w:hanging="360"/>
      </w:pPr>
      <w:rPr>
        <w:rFonts w:ascii="Times New Roman" w:eastAsia="Times New Roman" w:hAnsi="Times New Roman" w:cs="Times New Roman" w:hint="default"/>
      </w:rPr>
    </w:lvl>
    <w:lvl w:ilvl="1" w:tplc="04260003">
      <w:start w:val="1"/>
      <w:numFmt w:val="bullet"/>
      <w:lvlText w:val="o"/>
      <w:lvlJc w:val="left"/>
      <w:pPr>
        <w:ind w:left="1028" w:hanging="360"/>
      </w:pPr>
      <w:rPr>
        <w:rFonts w:ascii="Courier New" w:hAnsi="Courier New" w:cs="Courier New" w:hint="default"/>
      </w:rPr>
    </w:lvl>
    <w:lvl w:ilvl="2" w:tplc="04260005" w:tentative="1">
      <w:start w:val="1"/>
      <w:numFmt w:val="bullet"/>
      <w:lvlText w:val=""/>
      <w:lvlJc w:val="left"/>
      <w:pPr>
        <w:ind w:left="1748" w:hanging="360"/>
      </w:pPr>
      <w:rPr>
        <w:rFonts w:ascii="Wingdings" w:hAnsi="Wingdings" w:hint="default"/>
      </w:rPr>
    </w:lvl>
    <w:lvl w:ilvl="3" w:tplc="04260001" w:tentative="1">
      <w:start w:val="1"/>
      <w:numFmt w:val="bullet"/>
      <w:lvlText w:val=""/>
      <w:lvlJc w:val="left"/>
      <w:pPr>
        <w:ind w:left="2468" w:hanging="360"/>
      </w:pPr>
      <w:rPr>
        <w:rFonts w:ascii="Symbol" w:hAnsi="Symbol" w:hint="default"/>
      </w:rPr>
    </w:lvl>
    <w:lvl w:ilvl="4" w:tplc="04260003" w:tentative="1">
      <w:start w:val="1"/>
      <w:numFmt w:val="bullet"/>
      <w:lvlText w:val="o"/>
      <w:lvlJc w:val="left"/>
      <w:pPr>
        <w:ind w:left="3188" w:hanging="360"/>
      </w:pPr>
      <w:rPr>
        <w:rFonts w:ascii="Courier New" w:hAnsi="Courier New" w:cs="Courier New" w:hint="default"/>
      </w:rPr>
    </w:lvl>
    <w:lvl w:ilvl="5" w:tplc="04260005" w:tentative="1">
      <w:start w:val="1"/>
      <w:numFmt w:val="bullet"/>
      <w:lvlText w:val=""/>
      <w:lvlJc w:val="left"/>
      <w:pPr>
        <w:ind w:left="3908" w:hanging="360"/>
      </w:pPr>
      <w:rPr>
        <w:rFonts w:ascii="Wingdings" w:hAnsi="Wingdings" w:hint="default"/>
      </w:rPr>
    </w:lvl>
    <w:lvl w:ilvl="6" w:tplc="04260001" w:tentative="1">
      <w:start w:val="1"/>
      <w:numFmt w:val="bullet"/>
      <w:lvlText w:val=""/>
      <w:lvlJc w:val="left"/>
      <w:pPr>
        <w:ind w:left="4628" w:hanging="360"/>
      </w:pPr>
      <w:rPr>
        <w:rFonts w:ascii="Symbol" w:hAnsi="Symbol" w:hint="default"/>
      </w:rPr>
    </w:lvl>
    <w:lvl w:ilvl="7" w:tplc="04260003" w:tentative="1">
      <w:start w:val="1"/>
      <w:numFmt w:val="bullet"/>
      <w:lvlText w:val="o"/>
      <w:lvlJc w:val="left"/>
      <w:pPr>
        <w:ind w:left="5348" w:hanging="360"/>
      </w:pPr>
      <w:rPr>
        <w:rFonts w:ascii="Courier New" w:hAnsi="Courier New" w:cs="Courier New" w:hint="default"/>
      </w:rPr>
    </w:lvl>
    <w:lvl w:ilvl="8" w:tplc="04260005" w:tentative="1">
      <w:start w:val="1"/>
      <w:numFmt w:val="bullet"/>
      <w:lvlText w:val=""/>
      <w:lvlJc w:val="left"/>
      <w:pPr>
        <w:ind w:left="6068" w:hanging="360"/>
      </w:pPr>
      <w:rPr>
        <w:rFonts w:ascii="Wingdings" w:hAnsi="Wingdings" w:hint="default"/>
      </w:rPr>
    </w:lvl>
  </w:abstractNum>
  <w:abstractNum w:abstractNumId="41" w15:restartNumberingAfterBreak="0">
    <w:nsid w:val="6C5957A9"/>
    <w:multiLevelType w:val="hybridMultilevel"/>
    <w:tmpl w:val="6108CD2E"/>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42" w15:restartNumberingAfterBreak="0">
    <w:nsid w:val="6E481989"/>
    <w:multiLevelType w:val="hybridMultilevel"/>
    <w:tmpl w:val="8FBCAE60"/>
    <w:lvl w:ilvl="0" w:tplc="93E643AE">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ECB35F0"/>
    <w:multiLevelType w:val="hybridMultilevel"/>
    <w:tmpl w:val="12FCBBFE"/>
    <w:lvl w:ilvl="0" w:tplc="93E643AE">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44" w15:restartNumberingAfterBreak="0">
    <w:nsid w:val="793C33B6"/>
    <w:multiLevelType w:val="hybridMultilevel"/>
    <w:tmpl w:val="FED84D3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5" w15:restartNumberingAfterBreak="0">
    <w:nsid w:val="7C0A615B"/>
    <w:multiLevelType w:val="multilevel"/>
    <w:tmpl w:val="188ACA38"/>
    <w:lvl w:ilvl="0">
      <w:start w:val="4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D8B0D25"/>
    <w:multiLevelType w:val="hybridMultilevel"/>
    <w:tmpl w:val="130E883E"/>
    <w:lvl w:ilvl="0" w:tplc="93E643AE">
      <w:numFmt w:val="bullet"/>
      <w:lvlText w:val="–"/>
      <w:lvlJc w:val="left"/>
      <w:pPr>
        <w:ind w:left="1180" w:hanging="360"/>
      </w:pPr>
      <w:rPr>
        <w:rFonts w:ascii="Times New Roman" w:eastAsia="Times New Roman" w:hAnsi="Times New Roman" w:cs="Times New Roman" w:hint="default"/>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num w:numId="1">
    <w:abstractNumId w:val="8"/>
  </w:num>
  <w:num w:numId="2">
    <w:abstractNumId w:val="13"/>
  </w:num>
  <w:num w:numId="3">
    <w:abstractNumId w:val="31"/>
  </w:num>
  <w:num w:numId="4">
    <w:abstractNumId w:val="9"/>
  </w:num>
  <w:num w:numId="5">
    <w:abstractNumId w:val="24"/>
  </w:num>
  <w:num w:numId="6">
    <w:abstractNumId w:val="45"/>
  </w:num>
  <w:num w:numId="7">
    <w:abstractNumId w:val="23"/>
  </w:num>
  <w:num w:numId="8">
    <w:abstractNumId w:val="37"/>
  </w:num>
  <w:num w:numId="9">
    <w:abstractNumId w:val="33"/>
  </w:num>
  <w:num w:numId="10">
    <w:abstractNumId w:val="7"/>
  </w:num>
  <w:num w:numId="11">
    <w:abstractNumId w:val="41"/>
  </w:num>
  <w:num w:numId="12">
    <w:abstractNumId w:val="25"/>
  </w:num>
  <w:num w:numId="13">
    <w:abstractNumId w:val="14"/>
  </w:num>
  <w:num w:numId="14">
    <w:abstractNumId w:val="22"/>
  </w:num>
  <w:num w:numId="15">
    <w:abstractNumId w:val="12"/>
  </w:num>
  <w:num w:numId="16">
    <w:abstractNumId w:val="2"/>
  </w:num>
  <w:num w:numId="17">
    <w:abstractNumId w:val="17"/>
  </w:num>
  <w:num w:numId="18">
    <w:abstractNumId w:val="4"/>
  </w:num>
  <w:num w:numId="19">
    <w:abstractNumId w:val="43"/>
  </w:num>
  <w:num w:numId="20">
    <w:abstractNumId w:val="10"/>
  </w:num>
  <w:num w:numId="21">
    <w:abstractNumId w:val="20"/>
  </w:num>
  <w:num w:numId="22">
    <w:abstractNumId w:val="30"/>
  </w:num>
  <w:num w:numId="23">
    <w:abstractNumId w:val="38"/>
  </w:num>
  <w:num w:numId="24">
    <w:abstractNumId w:val="11"/>
  </w:num>
  <w:num w:numId="25">
    <w:abstractNumId w:val="27"/>
  </w:num>
  <w:num w:numId="26">
    <w:abstractNumId w:val="16"/>
  </w:num>
  <w:num w:numId="27">
    <w:abstractNumId w:val="6"/>
  </w:num>
  <w:num w:numId="28">
    <w:abstractNumId w:val="44"/>
  </w:num>
  <w:num w:numId="29">
    <w:abstractNumId w:val="18"/>
  </w:num>
  <w:num w:numId="30">
    <w:abstractNumId w:val="5"/>
  </w:num>
  <w:num w:numId="31">
    <w:abstractNumId w:val="32"/>
  </w:num>
  <w:num w:numId="32">
    <w:abstractNumId w:val="19"/>
  </w:num>
  <w:num w:numId="33">
    <w:abstractNumId w:val="3"/>
  </w:num>
  <w:num w:numId="34">
    <w:abstractNumId w:val="35"/>
  </w:num>
  <w:num w:numId="35">
    <w:abstractNumId w:val="28"/>
  </w:num>
  <w:num w:numId="36">
    <w:abstractNumId w:val="15"/>
  </w:num>
  <w:num w:numId="37">
    <w:abstractNumId w:val="40"/>
  </w:num>
  <w:num w:numId="38">
    <w:abstractNumId w:val="0"/>
  </w:num>
  <w:num w:numId="39">
    <w:abstractNumId w:val="1"/>
  </w:num>
  <w:num w:numId="40">
    <w:abstractNumId w:val="34"/>
  </w:num>
  <w:num w:numId="41">
    <w:abstractNumId w:val="46"/>
  </w:num>
  <w:num w:numId="42">
    <w:abstractNumId w:val="39"/>
  </w:num>
  <w:num w:numId="43">
    <w:abstractNumId w:val="26"/>
  </w:num>
  <w:num w:numId="44">
    <w:abstractNumId w:val="21"/>
  </w:num>
  <w:num w:numId="45">
    <w:abstractNumId w:val="29"/>
  </w:num>
  <w:num w:numId="46">
    <w:abstractNumId w:val="4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038E0"/>
    <w:rsid w:val="000049E5"/>
    <w:rsid w:val="0000548B"/>
    <w:rsid w:val="0001058E"/>
    <w:rsid w:val="00011F01"/>
    <w:rsid w:val="000121A7"/>
    <w:rsid w:val="00014A3C"/>
    <w:rsid w:val="000158B5"/>
    <w:rsid w:val="00016D48"/>
    <w:rsid w:val="000171EF"/>
    <w:rsid w:val="0002008E"/>
    <w:rsid w:val="000200D6"/>
    <w:rsid w:val="00022B41"/>
    <w:rsid w:val="00023860"/>
    <w:rsid w:val="00025212"/>
    <w:rsid w:val="00030967"/>
    <w:rsid w:val="00036EFA"/>
    <w:rsid w:val="00037E83"/>
    <w:rsid w:val="000401FF"/>
    <w:rsid w:val="00043880"/>
    <w:rsid w:val="000443A0"/>
    <w:rsid w:val="00044D3D"/>
    <w:rsid w:val="00045698"/>
    <w:rsid w:val="00046F5B"/>
    <w:rsid w:val="00051D00"/>
    <w:rsid w:val="00053C60"/>
    <w:rsid w:val="000542DD"/>
    <w:rsid w:val="00055CF4"/>
    <w:rsid w:val="0005601D"/>
    <w:rsid w:val="000560A5"/>
    <w:rsid w:val="000575FF"/>
    <w:rsid w:val="00057A89"/>
    <w:rsid w:val="000656F1"/>
    <w:rsid w:val="00065702"/>
    <w:rsid w:val="00066FCA"/>
    <w:rsid w:val="0007111B"/>
    <w:rsid w:val="00073581"/>
    <w:rsid w:val="00073EE2"/>
    <w:rsid w:val="00074658"/>
    <w:rsid w:val="00074F58"/>
    <w:rsid w:val="000765CA"/>
    <w:rsid w:val="0008145B"/>
    <w:rsid w:val="00083124"/>
    <w:rsid w:val="000846E9"/>
    <w:rsid w:val="000856DA"/>
    <w:rsid w:val="00085A8D"/>
    <w:rsid w:val="0008664C"/>
    <w:rsid w:val="0008681D"/>
    <w:rsid w:val="00090159"/>
    <w:rsid w:val="000933AF"/>
    <w:rsid w:val="0009608D"/>
    <w:rsid w:val="00097319"/>
    <w:rsid w:val="00097FCE"/>
    <w:rsid w:val="000A4425"/>
    <w:rsid w:val="000A51D5"/>
    <w:rsid w:val="000A71C5"/>
    <w:rsid w:val="000A7894"/>
    <w:rsid w:val="000B0589"/>
    <w:rsid w:val="000B0E0F"/>
    <w:rsid w:val="000B2C91"/>
    <w:rsid w:val="000B2FED"/>
    <w:rsid w:val="000B57D8"/>
    <w:rsid w:val="000B66B3"/>
    <w:rsid w:val="000B6A16"/>
    <w:rsid w:val="000B79D9"/>
    <w:rsid w:val="000C1470"/>
    <w:rsid w:val="000C2E64"/>
    <w:rsid w:val="000C3DF3"/>
    <w:rsid w:val="000C4B61"/>
    <w:rsid w:val="000C5D09"/>
    <w:rsid w:val="000C6A96"/>
    <w:rsid w:val="000C6EFB"/>
    <w:rsid w:val="000C7868"/>
    <w:rsid w:val="000D05B1"/>
    <w:rsid w:val="000D1C98"/>
    <w:rsid w:val="000D1EEE"/>
    <w:rsid w:val="000D3CA7"/>
    <w:rsid w:val="000D3EA4"/>
    <w:rsid w:val="000D7C47"/>
    <w:rsid w:val="000D7ECF"/>
    <w:rsid w:val="000E2BB1"/>
    <w:rsid w:val="000E3DC3"/>
    <w:rsid w:val="000E4E68"/>
    <w:rsid w:val="000E589C"/>
    <w:rsid w:val="000E5A83"/>
    <w:rsid w:val="000E6644"/>
    <w:rsid w:val="000E6E35"/>
    <w:rsid w:val="000E6F33"/>
    <w:rsid w:val="000E7FA9"/>
    <w:rsid w:val="000E7FBF"/>
    <w:rsid w:val="000F0F46"/>
    <w:rsid w:val="000F1914"/>
    <w:rsid w:val="000F19FB"/>
    <w:rsid w:val="000F55E5"/>
    <w:rsid w:val="000F630D"/>
    <w:rsid w:val="000F70DE"/>
    <w:rsid w:val="00100593"/>
    <w:rsid w:val="001018BD"/>
    <w:rsid w:val="00103831"/>
    <w:rsid w:val="001041C6"/>
    <w:rsid w:val="00105AEC"/>
    <w:rsid w:val="001073FD"/>
    <w:rsid w:val="00107CB0"/>
    <w:rsid w:val="001142AE"/>
    <w:rsid w:val="00114BB5"/>
    <w:rsid w:val="001151D9"/>
    <w:rsid w:val="00120B21"/>
    <w:rsid w:val="00121B81"/>
    <w:rsid w:val="00126534"/>
    <w:rsid w:val="001313A0"/>
    <w:rsid w:val="0013167A"/>
    <w:rsid w:val="00133171"/>
    <w:rsid w:val="00134E55"/>
    <w:rsid w:val="00135E2C"/>
    <w:rsid w:val="0013621B"/>
    <w:rsid w:val="001368E8"/>
    <w:rsid w:val="00137562"/>
    <w:rsid w:val="0014371A"/>
    <w:rsid w:val="00143853"/>
    <w:rsid w:val="00144914"/>
    <w:rsid w:val="0014524C"/>
    <w:rsid w:val="00145784"/>
    <w:rsid w:val="00150109"/>
    <w:rsid w:val="001530A6"/>
    <w:rsid w:val="00155E02"/>
    <w:rsid w:val="00156579"/>
    <w:rsid w:val="00160DDE"/>
    <w:rsid w:val="0016340E"/>
    <w:rsid w:val="0016433F"/>
    <w:rsid w:val="00164641"/>
    <w:rsid w:val="00171600"/>
    <w:rsid w:val="00173542"/>
    <w:rsid w:val="00174F9E"/>
    <w:rsid w:val="0017667F"/>
    <w:rsid w:val="001769D3"/>
    <w:rsid w:val="00176ADE"/>
    <w:rsid w:val="00177FC3"/>
    <w:rsid w:val="00182458"/>
    <w:rsid w:val="001825EA"/>
    <w:rsid w:val="00182C13"/>
    <w:rsid w:val="00183C99"/>
    <w:rsid w:val="001858CB"/>
    <w:rsid w:val="00186DF3"/>
    <w:rsid w:val="001914FA"/>
    <w:rsid w:val="00191916"/>
    <w:rsid w:val="0019325C"/>
    <w:rsid w:val="001957B2"/>
    <w:rsid w:val="00195F2A"/>
    <w:rsid w:val="001A20EC"/>
    <w:rsid w:val="001A4CA7"/>
    <w:rsid w:val="001B219B"/>
    <w:rsid w:val="001B6031"/>
    <w:rsid w:val="001B747C"/>
    <w:rsid w:val="001B7D7B"/>
    <w:rsid w:val="001B7E53"/>
    <w:rsid w:val="001C2B03"/>
    <w:rsid w:val="001C3041"/>
    <w:rsid w:val="001C3374"/>
    <w:rsid w:val="001C3394"/>
    <w:rsid w:val="001C456E"/>
    <w:rsid w:val="001C701A"/>
    <w:rsid w:val="001D043C"/>
    <w:rsid w:val="001D2813"/>
    <w:rsid w:val="001D298D"/>
    <w:rsid w:val="001D37F8"/>
    <w:rsid w:val="001D419D"/>
    <w:rsid w:val="001D4A8C"/>
    <w:rsid w:val="001E13E3"/>
    <w:rsid w:val="001E2E7C"/>
    <w:rsid w:val="001E6D01"/>
    <w:rsid w:val="001E6F29"/>
    <w:rsid w:val="001E7FFE"/>
    <w:rsid w:val="001F2476"/>
    <w:rsid w:val="001F3A3F"/>
    <w:rsid w:val="001F594B"/>
    <w:rsid w:val="00200DD2"/>
    <w:rsid w:val="00202E71"/>
    <w:rsid w:val="002034B0"/>
    <w:rsid w:val="00203F5B"/>
    <w:rsid w:val="0020684E"/>
    <w:rsid w:val="002076F9"/>
    <w:rsid w:val="00211947"/>
    <w:rsid w:val="00217C69"/>
    <w:rsid w:val="00220479"/>
    <w:rsid w:val="00221234"/>
    <w:rsid w:val="00222939"/>
    <w:rsid w:val="002247DA"/>
    <w:rsid w:val="00224942"/>
    <w:rsid w:val="0022497A"/>
    <w:rsid w:val="00227A55"/>
    <w:rsid w:val="0023210B"/>
    <w:rsid w:val="00232B14"/>
    <w:rsid w:val="0023512E"/>
    <w:rsid w:val="0023513A"/>
    <w:rsid w:val="002378FE"/>
    <w:rsid w:val="00237A8A"/>
    <w:rsid w:val="002413C0"/>
    <w:rsid w:val="00245195"/>
    <w:rsid w:val="00247E53"/>
    <w:rsid w:val="002500F5"/>
    <w:rsid w:val="00250B3F"/>
    <w:rsid w:val="00250B9E"/>
    <w:rsid w:val="00251276"/>
    <w:rsid w:val="00252FEF"/>
    <w:rsid w:val="00263345"/>
    <w:rsid w:val="00263800"/>
    <w:rsid w:val="00267567"/>
    <w:rsid w:val="002742E8"/>
    <w:rsid w:val="00274755"/>
    <w:rsid w:val="00274B70"/>
    <w:rsid w:val="0027546B"/>
    <w:rsid w:val="002801C8"/>
    <w:rsid w:val="0028156C"/>
    <w:rsid w:val="002816AE"/>
    <w:rsid w:val="00285722"/>
    <w:rsid w:val="002861C4"/>
    <w:rsid w:val="00295890"/>
    <w:rsid w:val="00295C8A"/>
    <w:rsid w:val="002960F0"/>
    <w:rsid w:val="00296DDB"/>
    <w:rsid w:val="002A1842"/>
    <w:rsid w:val="002A633F"/>
    <w:rsid w:val="002A6C0C"/>
    <w:rsid w:val="002A76A9"/>
    <w:rsid w:val="002B000B"/>
    <w:rsid w:val="002B0F6A"/>
    <w:rsid w:val="002B2942"/>
    <w:rsid w:val="002B2DA9"/>
    <w:rsid w:val="002B4968"/>
    <w:rsid w:val="002B77ED"/>
    <w:rsid w:val="002C0B72"/>
    <w:rsid w:val="002C1981"/>
    <w:rsid w:val="002C264B"/>
    <w:rsid w:val="002C2ABC"/>
    <w:rsid w:val="002C39E6"/>
    <w:rsid w:val="002C413C"/>
    <w:rsid w:val="002C42F5"/>
    <w:rsid w:val="002C784A"/>
    <w:rsid w:val="002D0A92"/>
    <w:rsid w:val="002D0FEB"/>
    <w:rsid w:val="002D3942"/>
    <w:rsid w:val="002D4C61"/>
    <w:rsid w:val="002D51E1"/>
    <w:rsid w:val="002D55BD"/>
    <w:rsid w:val="002D60EF"/>
    <w:rsid w:val="002E6CFB"/>
    <w:rsid w:val="002E7E77"/>
    <w:rsid w:val="002F1C09"/>
    <w:rsid w:val="002F1F59"/>
    <w:rsid w:val="003000FE"/>
    <w:rsid w:val="00300B09"/>
    <w:rsid w:val="00303542"/>
    <w:rsid w:val="00304A82"/>
    <w:rsid w:val="00306E38"/>
    <w:rsid w:val="00307244"/>
    <w:rsid w:val="00310995"/>
    <w:rsid w:val="003143F4"/>
    <w:rsid w:val="0031642D"/>
    <w:rsid w:val="003205E5"/>
    <w:rsid w:val="00320FD9"/>
    <w:rsid w:val="00324958"/>
    <w:rsid w:val="00327EF0"/>
    <w:rsid w:val="0033136D"/>
    <w:rsid w:val="0033404F"/>
    <w:rsid w:val="00334252"/>
    <w:rsid w:val="00335429"/>
    <w:rsid w:val="003426BE"/>
    <w:rsid w:val="00343078"/>
    <w:rsid w:val="0035030B"/>
    <w:rsid w:val="00351901"/>
    <w:rsid w:val="0035710A"/>
    <w:rsid w:val="00360858"/>
    <w:rsid w:val="00360D80"/>
    <w:rsid w:val="003611A5"/>
    <w:rsid w:val="00362F72"/>
    <w:rsid w:val="003650F6"/>
    <w:rsid w:val="00370D38"/>
    <w:rsid w:val="0037375F"/>
    <w:rsid w:val="00374EB0"/>
    <w:rsid w:val="0037635E"/>
    <w:rsid w:val="00376C48"/>
    <w:rsid w:val="00376D4B"/>
    <w:rsid w:val="00380631"/>
    <w:rsid w:val="0038072F"/>
    <w:rsid w:val="00381CA0"/>
    <w:rsid w:val="00385B9B"/>
    <w:rsid w:val="00385E70"/>
    <w:rsid w:val="00391A60"/>
    <w:rsid w:val="00391AB9"/>
    <w:rsid w:val="003927CE"/>
    <w:rsid w:val="003928B4"/>
    <w:rsid w:val="0039391F"/>
    <w:rsid w:val="00396FAE"/>
    <w:rsid w:val="00397D3D"/>
    <w:rsid w:val="00397DD8"/>
    <w:rsid w:val="003A028C"/>
    <w:rsid w:val="003A0E49"/>
    <w:rsid w:val="003A22F9"/>
    <w:rsid w:val="003A3795"/>
    <w:rsid w:val="003A3C38"/>
    <w:rsid w:val="003A7731"/>
    <w:rsid w:val="003B0681"/>
    <w:rsid w:val="003B107B"/>
    <w:rsid w:val="003B3268"/>
    <w:rsid w:val="003B4F40"/>
    <w:rsid w:val="003B61E2"/>
    <w:rsid w:val="003B6DA6"/>
    <w:rsid w:val="003C28F4"/>
    <w:rsid w:val="003C30A0"/>
    <w:rsid w:val="003C37ED"/>
    <w:rsid w:val="003C387B"/>
    <w:rsid w:val="003C5FD6"/>
    <w:rsid w:val="003D0E4B"/>
    <w:rsid w:val="003D318E"/>
    <w:rsid w:val="003D39A6"/>
    <w:rsid w:val="003D3A98"/>
    <w:rsid w:val="003D4F28"/>
    <w:rsid w:val="003D58E6"/>
    <w:rsid w:val="003E093F"/>
    <w:rsid w:val="003E124A"/>
    <w:rsid w:val="003E2ED6"/>
    <w:rsid w:val="003E36E3"/>
    <w:rsid w:val="003E5971"/>
    <w:rsid w:val="003F0915"/>
    <w:rsid w:val="003F1A15"/>
    <w:rsid w:val="003F20AD"/>
    <w:rsid w:val="00400260"/>
    <w:rsid w:val="00400BFC"/>
    <w:rsid w:val="00400FF5"/>
    <w:rsid w:val="004018B5"/>
    <w:rsid w:val="0040335C"/>
    <w:rsid w:val="00406D79"/>
    <w:rsid w:val="00406ED0"/>
    <w:rsid w:val="0041385B"/>
    <w:rsid w:val="00413B0B"/>
    <w:rsid w:val="00414989"/>
    <w:rsid w:val="00416250"/>
    <w:rsid w:val="0042136F"/>
    <w:rsid w:val="00423794"/>
    <w:rsid w:val="00423A2F"/>
    <w:rsid w:val="004264D8"/>
    <w:rsid w:val="0042770B"/>
    <w:rsid w:val="004318BB"/>
    <w:rsid w:val="00432A29"/>
    <w:rsid w:val="0043382E"/>
    <w:rsid w:val="0043397E"/>
    <w:rsid w:val="0043400E"/>
    <w:rsid w:val="00434FB0"/>
    <w:rsid w:val="00435CD0"/>
    <w:rsid w:val="004363A8"/>
    <w:rsid w:val="00440CBA"/>
    <w:rsid w:val="0044266B"/>
    <w:rsid w:val="00442FA1"/>
    <w:rsid w:val="0044307D"/>
    <w:rsid w:val="004477CD"/>
    <w:rsid w:val="00450509"/>
    <w:rsid w:val="0045281F"/>
    <w:rsid w:val="0045771C"/>
    <w:rsid w:val="00460289"/>
    <w:rsid w:val="0046082A"/>
    <w:rsid w:val="00462F08"/>
    <w:rsid w:val="00471322"/>
    <w:rsid w:val="00471C1D"/>
    <w:rsid w:val="00473541"/>
    <w:rsid w:val="00474433"/>
    <w:rsid w:val="0047513E"/>
    <w:rsid w:val="00475975"/>
    <w:rsid w:val="00476787"/>
    <w:rsid w:val="00480F7F"/>
    <w:rsid w:val="004814E0"/>
    <w:rsid w:val="00485110"/>
    <w:rsid w:val="00485FE0"/>
    <w:rsid w:val="00487C44"/>
    <w:rsid w:val="0049240D"/>
    <w:rsid w:val="00492ED4"/>
    <w:rsid w:val="004943AE"/>
    <w:rsid w:val="00496A23"/>
    <w:rsid w:val="004970C6"/>
    <w:rsid w:val="004A1613"/>
    <w:rsid w:val="004A3700"/>
    <w:rsid w:val="004A4B7C"/>
    <w:rsid w:val="004A54BB"/>
    <w:rsid w:val="004A58D3"/>
    <w:rsid w:val="004B3298"/>
    <w:rsid w:val="004B3999"/>
    <w:rsid w:val="004B3E69"/>
    <w:rsid w:val="004B5326"/>
    <w:rsid w:val="004B61D1"/>
    <w:rsid w:val="004B6209"/>
    <w:rsid w:val="004B7CB2"/>
    <w:rsid w:val="004C1FC2"/>
    <w:rsid w:val="004C2813"/>
    <w:rsid w:val="004C5EA7"/>
    <w:rsid w:val="004C7BBB"/>
    <w:rsid w:val="004D03AB"/>
    <w:rsid w:val="004D10DA"/>
    <w:rsid w:val="004E0E79"/>
    <w:rsid w:val="004E165A"/>
    <w:rsid w:val="004E1BFD"/>
    <w:rsid w:val="004E2453"/>
    <w:rsid w:val="004E353E"/>
    <w:rsid w:val="004E4FD9"/>
    <w:rsid w:val="004E4FFF"/>
    <w:rsid w:val="004E5F74"/>
    <w:rsid w:val="004E6B8F"/>
    <w:rsid w:val="004E6C69"/>
    <w:rsid w:val="004F007F"/>
    <w:rsid w:val="004F6847"/>
    <w:rsid w:val="004F698C"/>
    <w:rsid w:val="00500BBD"/>
    <w:rsid w:val="00501495"/>
    <w:rsid w:val="005043C0"/>
    <w:rsid w:val="00504804"/>
    <w:rsid w:val="00505718"/>
    <w:rsid w:val="00505DC3"/>
    <w:rsid w:val="00510153"/>
    <w:rsid w:val="00510799"/>
    <w:rsid w:val="00513AD4"/>
    <w:rsid w:val="00513B72"/>
    <w:rsid w:val="00514B39"/>
    <w:rsid w:val="005236FC"/>
    <w:rsid w:val="005246F0"/>
    <w:rsid w:val="005250EC"/>
    <w:rsid w:val="00526C9A"/>
    <w:rsid w:val="00527ADB"/>
    <w:rsid w:val="00530FE8"/>
    <w:rsid w:val="00531006"/>
    <w:rsid w:val="005313B6"/>
    <w:rsid w:val="00532AEC"/>
    <w:rsid w:val="00533579"/>
    <w:rsid w:val="00535ED6"/>
    <w:rsid w:val="00536C56"/>
    <w:rsid w:val="005419C6"/>
    <w:rsid w:val="00544569"/>
    <w:rsid w:val="005462C7"/>
    <w:rsid w:val="00550566"/>
    <w:rsid w:val="00553A7F"/>
    <w:rsid w:val="00555A7E"/>
    <w:rsid w:val="00555B47"/>
    <w:rsid w:val="00556880"/>
    <w:rsid w:val="005575ED"/>
    <w:rsid w:val="00561A6C"/>
    <w:rsid w:val="00561B0B"/>
    <w:rsid w:val="0056204B"/>
    <w:rsid w:val="00562650"/>
    <w:rsid w:val="00562EC2"/>
    <w:rsid w:val="00562FDC"/>
    <w:rsid w:val="00563D37"/>
    <w:rsid w:val="00564914"/>
    <w:rsid w:val="00564A50"/>
    <w:rsid w:val="005651DE"/>
    <w:rsid w:val="00565A86"/>
    <w:rsid w:val="00570061"/>
    <w:rsid w:val="0057029E"/>
    <w:rsid w:val="00570331"/>
    <w:rsid w:val="00571432"/>
    <w:rsid w:val="00572210"/>
    <w:rsid w:val="00572761"/>
    <w:rsid w:val="00577286"/>
    <w:rsid w:val="00577C2C"/>
    <w:rsid w:val="0058067E"/>
    <w:rsid w:val="0058095A"/>
    <w:rsid w:val="00580A10"/>
    <w:rsid w:val="00581DE9"/>
    <w:rsid w:val="00582061"/>
    <w:rsid w:val="005825D1"/>
    <w:rsid w:val="0058390A"/>
    <w:rsid w:val="005858F7"/>
    <w:rsid w:val="00591AF4"/>
    <w:rsid w:val="0059219E"/>
    <w:rsid w:val="00592209"/>
    <w:rsid w:val="005933F6"/>
    <w:rsid w:val="005973FD"/>
    <w:rsid w:val="00597D7D"/>
    <w:rsid w:val="005A086D"/>
    <w:rsid w:val="005A2B60"/>
    <w:rsid w:val="005B3DDA"/>
    <w:rsid w:val="005B41E0"/>
    <w:rsid w:val="005B481F"/>
    <w:rsid w:val="005B4D0A"/>
    <w:rsid w:val="005B76A2"/>
    <w:rsid w:val="005B7C3E"/>
    <w:rsid w:val="005B7D98"/>
    <w:rsid w:val="005B7FD0"/>
    <w:rsid w:val="005C0C15"/>
    <w:rsid w:val="005C100E"/>
    <w:rsid w:val="005C1CC4"/>
    <w:rsid w:val="005C383C"/>
    <w:rsid w:val="005C55F9"/>
    <w:rsid w:val="005C6E5C"/>
    <w:rsid w:val="005D1EFC"/>
    <w:rsid w:val="005D2DE6"/>
    <w:rsid w:val="005D700D"/>
    <w:rsid w:val="005D7B59"/>
    <w:rsid w:val="005E06C6"/>
    <w:rsid w:val="005E3C35"/>
    <w:rsid w:val="005E3C92"/>
    <w:rsid w:val="005E4FF8"/>
    <w:rsid w:val="005E7AD0"/>
    <w:rsid w:val="005F2722"/>
    <w:rsid w:val="005F2795"/>
    <w:rsid w:val="005F3561"/>
    <w:rsid w:val="005F50B0"/>
    <w:rsid w:val="005F54FC"/>
    <w:rsid w:val="00600956"/>
    <w:rsid w:val="00600F38"/>
    <w:rsid w:val="00601CC0"/>
    <w:rsid w:val="0060214D"/>
    <w:rsid w:val="00602612"/>
    <w:rsid w:val="0060271A"/>
    <w:rsid w:val="006051DC"/>
    <w:rsid w:val="00605250"/>
    <w:rsid w:val="00606C52"/>
    <w:rsid w:val="006109A4"/>
    <w:rsid w:val="006126A2"/>
    <w:rsid w:val="00613813"/>
    <w:rsid w:val="00614754"/>
    <w:rsid w:val="00614D66"/>
    <w:rsid w:val="006167E7"/>
    <w:rsid w:val="00616D5F"/>
    <w:rsid w:val="0061728F"/>
    <w:rsid w:val="00621A73"/>
    <w:rsid w:val="00622940"/>
    <w:rsid w:val="006337CA"/>
    <w:rsid w:val="006365FD"/>
    <w:rsid w:val="0063660D"/>
    <w:rsid w:val="006374DC"/>
    <w:rsid w:val="00637BB2"/>
    <w:rsid w:val="00637D32"/>
    <w:rsid w:val="00640B27"/>
    <w:rsid w:val="00641BF1"/>
    <w:rsid w:val="006422A6"/>
    <w:rsid w:val="00643CD1"/>
    <w:rsid w:val="00646113"/>
    <w:rsid w:val="00647006"/>
    <w:rsid w:val="006521FD"/>
    <w:rsid w:val="00653AEC"/>
    <w:rsid w:val="006541F9"/>
    <w:rsid w:val="00654B08"/>
    <w:rsid w:val="006555C2"/>
    <w:rsid w:val="00660662"/>
    <w:rsid w:val="006610B6"/>
    <w:rsid w:val="00665B19"/>
    <w:rsid w:val="006705DF"/>
    <w:rsid w:val="006726B9"/>
    <w:rsid w:val="00677884"/>
    <w:rsid w:val="00680516"/>
    <w:rsid w:val="00682B5A"/>
    <w:rsid w:val="00682C0A"/>
    <w:rsid w:val="006838E9"/>
    <w:rsid w:val="006851A5"/>
    <w:rsid w:val="00686A77"/>
    <w:rsid w:val="00686D8A"/>
    <w:rsid w:val="00687442"/>
    <w:rsid w:val="006905F9"/>
    <w:rsid w:val="00693436"/>
    <w:rsid w:val="00693ED4"/>
    <w:rsid w:val="006A273F"/>
    <w:rsid w:val="006A2B37"/>
    <w:rsid w:val="006A4A3D"/>
    <w:rsid w:val="006B16D6"/>
    <w:rsid w:val="006B5FBA"/>
    <w:rsid w:val="006B76E1"/>
    <w:rsid w:val="006C2C3E"/>
    <w:rsid w:val="006C2F02"/>
    <w:rsid w:val="006C589B"/>
    <w:rsid w:val="006C5937"/>
    <w:rsid w:val="006C5992"/>
    <w:rsid w:val="006C681D"/>
    <w:rsid w:val="006D7D23"/>
    <w:rsid w:val="006D7DA5"/>
    <w:rsid w:val="006E0DD5"/>
    <w:rsid w:val="006E3018"/>
    <w:rsid w:val="006E3989"/>
    <w:rsid w:val="006E4DCD"/>
    <w:rsid w:val="006F4FCC"/>
    <w:rsid w:val="006F5703"/>
    <w:rsid w:val="006F5A0F"/>
    <w:rsid w:val="006F6F91"/>
    <w:rsid w:val="00700FC8"/>
    <w:rsid w:val="00701289"/>
    <w:rsid w:val="00704B7E"/>
    <w:rsid w:val="00705372"/>
    <w:rsid w:val="007053B6"/>
    <w:rsid w:val="00705CC9"/>
    <w:rsid w:val="00712E05"/>
    <w:rsid w:val="00714B2D"/>
    <w:rsid w:val="00715138"/>
    <w:rsid w:val="00716A37"/>
    <w:rsid w:val="007175C2"/>
    <w:rsid w:val="0072028E"/>
    <w:rsid w:val="007215AD"/>
    <w:rsid w:val="007223F3"/>
    <w:rsid w:val="00722D81"/>
    <w:rsid w:val="00723B8E"/>
    <w:rsid w:val="007269B4"/>
    <w:rsid w:val="00726DE3"/>
    <w:rsid w:val="00726FF4"/>
    <w:rsid w:val="00727F5D"/>
    <w:rsid w:val="007308EF"/>
    <w:rsid w:val="007328FB"/>
    <w:rsid w:val="00733CEF"/>
    <w:rsid w:val="00735D89"/>
    <w:rsid w:val="00736917"/>
    <w:rsid w:val="00736C98"/>
    <w:rsid w:val="00743D6A"/>
    <w:rsid w:val="007457F7"/>
    <w:rsid w:val="00746A0E"/>
    <w:rsid w:val="00755F69"/>
    <w:rsid w:val="00763C8A"/>
    <w:rsid w:val="007646B3"/>
    <w:rsid w:val="007646F1"/>
    <w:rsid w:val="00764DB6"/>
    <w:rsid w:val="007651CE"/>
    <w:rsid w:val="00765DE2"/>
    <w:rsid w:val="0076625C"/>
    <w:rsid w:val="0077100C"/>
    <w:rsid w:val="00771457"/>
    <w:rsid w:val="00773F26"/>
    <w:rsid w:val="00773F2C"/>
    <w:rsid w:val="00776229"/>
    <w:rsid w:val="00780E49"/>
    <w:rsid w:val="00781BEC"/>
    <w:rsid w:val="00785B13"/>
    <w:rsid w:val="00786B16"/>
    <w:rsid w:val="00790099"/>
    <w:rsid w:val="007901B1"/>
    <w:rsid w:val="00791E34"/>
    <w:rsid w:val="00792BD2"/>
    <w:rsid w:val="00792D12"/>
    <w:rsid w:val="007932EC"/>
    <w:rsid w:val="007953CA"/>
    <w:rsid w:val="00797715"/>
    <w:rsid w:val="007A04EE"/>
    <w:rsid w:val="007A1402"/>
    <w:rsid w:val="007A2128"/>
    <w:rsid w:val="007A36B2"/>
    <w:rsid w:val="007A538A"/>
    <w:rsid w:val="007B2813"/>
    <w:rsid w:val="007B36D6"/>
    <w:rsid w:val="007B3F72"/>
    <w:rsid w:val="007B64FD"/>
    <w:rsid w:val="007B75F6"/>
    <w:rsid w:val="007C0A1A"/>
    <w:rsid w:val="007C64E5"/>
    <w:rsid w:val="007D04BD"/>
    <w:rsid w:val="007D1B1E"/>
    <w:rsid w:val="007D34B3"/>
    <w:rsid w:val="007D3E7F"/>
    <w:rsid w:val="007D544C"/>
    <w:rsid w:val="007D6CCD"/>
    <w:rsid w:val="007E0056"/>
    <w:rsid w:val="007E2F70"/>
    <w:rsid w:val="007E32D5"/>
    <w:rsid w:val="007E4C51"/>
    <w:rsid w:val="007E4E49"/>
    <w:rsid w:val="007E5147"/>
    <w:rsid w:val="007E52D2"/>
    <w:rsid w:val="007E6C08"/>
    <w:rsid w:val="007E7A03"/>
    <w:rsid w:val="007F0FE5"/>
    <w:rsid w:val="007F248C"/>
    <w:rsid w:val="007F2E34"/>
    <w:rsid w:val="007F6100"/>
    <w:rsid w:val="007F6D01"/>
    <w:rsid w:val="00800735"/>
    <w:rsid w:val="00800B25"/>
    <w:rsid w:val="008010FC"/>
    <w:rsid w:val="00801D87"/>
    <w:rsid w:val="00801F35"/>
    <w:rsid w:val="008022D0"/>
    <w:rsid w:val="00802730"/>
    <w:rsid w:val="00804C8D"/>
    <w:rsid w:val="0080671D"/>
    <w:rsid w:val="0080758C"/>
    <w:rsid w:val="00810A8E"/>
    <w:rsid w:val="0081159E"/>
    <w:rsid w:val="00814E90"/>
    <w:rsid w:val="00817CEB"/>
    <w:rsid w:val="008212AA"/>
    <w:rsid w:val="008276F5"/>
    <w:rsid w:val="008345B7"/>
    <w:rsid w:val="00836BC7"/>
    <w:rsid w:val="00840B82"/>
    <w:rsid w:val="0084486E"/>
    <w:rsid w:val="008457D4"/>
    <w:rsid w:val="00850157"/>
    <w:rsid w:val="008522C0"/>
    <w:rsid w:val="0085242B"/>
    <w:rsid w:val="008578D7"/>
    <w:rsid w:val="00860932"/>
    <w:rsid w:val="00863996"/>
    <w:rsid w:val="008653EE"/>
    <w:rsid w:val="00867F0B"/>
    <w:rsid w:val="00867F24"/>
    <w:rsid w:val="00871108"/>
    <w:rsid w:val="00872433"/>
    <w:rsid w:val="008730E4"/>
    <w:rsid w:val="0087567F"/>
    <w:rsid w:val="008810FD"/>
    <w:rsid w:val="00881F5B"/>
    <w:rsid w:val="008834B1"/>
    <w:rsid w:val="00884C77"/>
    <w:rsid w:val="00885021"/>
    <w:rsid w:val="00885710"/>
    <w:rsid w:val="00886C8C"/>
    <w:rsid w:val="00887AFC"/>
    <w:rsid w:val="008925F0"/>
    <w:rsid w:val="008969F4"/>
    <w:rsid w:val="00896BA3"/>
    <w:rsid w:val="00897F63"/>
    <w:rsid w:val="008A083D"/>
    <w:rsid w:val="008A381E"/>
    <w:rsid w:val="008A57F1"/>
    <w:rsid w:val="008B5B84"/>
    <w:rsid w:val="008C01F1"/>
    <w:rsid w:val="008C1878"/>
    <w:rsid w:val="008C1EF1"/>
    <w:rsid w:val="008C4DCB"/>
    <w:rsid w:val="008C5B9E"/>
    <w:rsid w:val="008C758E"/>
    <w:rsid w:val="008D0489"/>
    <w:rsid w:val="008D7417"/>
    <w:rsid w:val="008D7495"/>
    <w:rsid w:val="008E3A0A"/>
    <w:rsid w:val="008E3FF5"/>
    <w:rsid w:val="008E4CE7"/>
    <w:rsid w:val="008E500B"/>
    <w:rsid w:val="008E6A5A"/>
    <w:rsid w:val="008E7AF5"/>
    <w:rsid w:val="008F1960"/>
    <w:rsid w:val="008F1E22"/>
    <w:rsid w:val="008F2826"/>
    <w:rsid w:val="008F5EA1"/>
    <w:rsid w:val="008F7195"/>
    <w:rsid w:val="008F79B0"/>
    <w:rsid w:val="00900FF2"/>
    <w:rsid w:val="00901393"/>
    <w:rsid w:val="009034D9"/>
    <w:rsid w:val="009061A2"/>
    <w:rsid w:val="00910DBA"/>
    <w:rsid w:val="009144F3"/>
    <w:rsid w:val="0092005F"/>
    <w:rsid w:val="0092209C"/>
    <w:rsid w:val="009224C1"/>
    <w:rsid w:val="00922968"/>
    <w:rsid w:val="00930DA7"/>
    <w:rsid w:val="00930FB5"/>
    <w:rsid w:val="00933EF1"/>
    <w:rsid w:val="009343BB"/>
    <w:rsid w:val="009347BC"/>
    <w:rsid w:val="00935ADD"/>
    <w:rsid w:val="00936038"/>
    <w:rsid w:val="0094215D"/>
    <w:rsid w:val="00944F4E"/>
    <w:rsid w:val="009450B3"/>
    <w:rsid w:val="00950223"/>
    <w:rsid w:val="00950785"/>
    <w:rsid w:val="00952062"/>
    <w:rsid w:val="00954215"/>
    <w:rsid w:val="00955DA7"/>
    <w:rsid w:val="00956D4E"/>
    <w:rsid w:val="00957C8E"/>
    <w:rsid w:val="00962232"/>
    <w:rsid w:val="00963502"/>
    <w:rsid w:val="0096441E"/>
    <w:rsid w:val="00964CF2"/>
    <w:rsid w:val="00964E17"/>
    <w:rsid w:val="00965F9F"/>
    <w:rsid w:val="00967CFA"/>
    <w:rsid w:val="00970D71"/>
    <w:rsid w:val="0097152B"/>
    <w:rsid w:val="0097162A"/>
    <w:rsid w:val="00972C02"/>
    <w:rsid w:val="0097360F"/>
    <w:rsid w:val="009756CF"/>
    <w:rsid w:val="00977BAE"/>
    <w:rsid w:val="00980899"/>
    <w:rsid w:val="009810F2"/>
    <w:rsid w:val="00983400"/>
    <w:rsid w:val="009854A7"/>
    <w:rsid w:val="00986E05"/>
    <w:rsid w:val="00990F19"/>
    <w:rsid w:val="00991ACC"/>
    <w:rsid w:val="00994AFB"/>
    <w:rsid w:val="00996CE4"/>
    <w:rsid w:val="00996F38"/>
    <w:rsid w:val="009971E2"/>
    <w:rsid w:val="00997E7E"/>
    <w:rsid w:val="009A3CE5"/>
    <w:rsid w:val="009A5016"/>
    <w:rsid w:val="009B1541"/>
    <w:rsid w:val="009B27ED"/>
    <w:rsid w:val="009B467F"/>
    <w:rsid w:val="009B4ED4"/>
    <w:rsid w:val="009B5B72"/>
    <w:rsid w:val="009B76C5"/>
    <w:rsid w:val="009C0941"/>
    <w:rsid w:val="009C2436"/>
    <w:rsid w:val="009C336C"/>
    <w:rsid w:val="009D2FB9"/>
    <w:rsid w:val="009D340E"/>
    <w:rsid w:val="009D420B"/>
    <w:rsid w:val="009D7CAC"/>
    <w:rsid w:val="009E0692"/>
    <w:rsid w:val="009E174E"/>
    <w:rsid w:val="009E5C08"/>
    <w:rsid w:val="009F34F9"/>
    <w:rsid w:val="009F572F"/>
    <w:rsid w:val="00A023D5"/>
    <w:rsid w:val="00A045E8"/>
    <w:rsid w:val="00A06667"/>
    <w:rsid w:val="00A07A8C"/>
    <w:rsid w:val="00A155C2"/>
    <w:rsid w:val="00A17CE6"/>
    <w:rsid w:val="00A20322"/>
    <w:rsid w:val="00A2113C"/>
    <w:rsid w:val="00A254CE"/>
    <w:rsid w:val="00A26C57"/>
    <w:rsid w:val="00A314B8"/>
    <w:rsid w:val="00A40A1E"/>
    <w:rsid w:val="00A4179B"/>
    <w:rsid w:val="00A44CA8"/>
    <w:rsid w:val="00A45368"/>
    <w:rsid w:val="00A50628"/>
    <w:rsid w:val="00A51738"/>
    <w:rsid w:val="00A545E4"/>
    <w:rsid w:val="00A563EE"/>
    <w:rsid w:val="00A61923"/>
    <w:rsid w:val="00A643DC"/>
    <w:rsid w:val="00A65B76"/>
    <w:rsid w:val="00A660D9"/>
    <w:rsid w:val="00A70161"/>
    <w:rsid w:val="00A71FCA"/>
    <w:rsid w:val="00A73380"/>
    <w:rsid w:val="00A7492B"/>
    <w:rsid w:val="00A75162"/>
    <w:rsid w:val="00A76C47"/>
    <w:rsid w:val="00A83C32"/>
    <w:rsid w:val="00A914A0"/>
    <w:rsid w:val="00A91E1F"/>
    <w:rsid w:val="00A9555E"/>
    <w:rsid w:val="00A9758B"/>
    <w:rsid w:val="00A97AB2"/>
    <w:rsid w:val="00AA0411"/>
    <w:rsid w:val="00AA1E03"/>
    <w:rsid w:val="00AA2352"/>
    <w:rsid w:val="00AA2C0C"/>
    <w:rsid w:val="00AA2DF1"/>
    <w:rsid w:val="00AA3485"/>
    <w:rsid w:val="00AA4773"/>
    <w:rsid w:val="00AB220C"/>
    <w:rsid w:val="00AB2E96"/>
    <w:rsid w:val="00AB3423"/>
    <w:rsid w:val="00AB4C82"/>
    <w:rsid w:val="00AB7030"/>
    <w:rsid w:val="00AC3895"/>
    <w:rsid w:val="00AC3DAA"/>
    <w:rsid w:val="00AC3F94"/>
    <w:rsid w:val="00AC407E"/>
    <w:rsid w:val="00AC5514"/>
    <w:rsid w:val="00AC599E"/>
    <w:rsid w:val="00AC721A"/>
    <w:rsid w:val="00AD5D8F"/>
    <w:rsid w:val="00AD6A7A"/>
    <w:rsid w:val="00AD6B18"/>
    <w:rsid w:val="00AE0E8B"/>
    <w:rsid w:val="00AE28DB"/>
    <w:rsid w:val="00AE4E1D"/>
    <w:rsid w:val="00AF14C4"/>
    <w:rsid w:val="00AF19A7"/>
    <w:rsid w:val="00AF6780"/>
    <w:rsid w:val="00AF6BAA"/>
    <w:rsid w:val="00AF7CE0"/>
    <w:rsid w:val="00B06CD7"/>
    <w:rsid w:val="00B07091"/>
    <w:rsid w:val="00B10F4E"/>
    <w:rsid w:val="00B13F3D"/>
    <w:rsid w:val="00B17A34"/>
    <w:rsid w:val="00B20058"/>
    <w:rsid w:val="00B20A65"/>
    <w:rsid w:val="00B21401"/>
    <w:rsid w:val="00B2275E"/>
    <w:rsid w:val="00B22CBB"/>
    <w:rsid w:val="00B22D85"/>
    <w:rsid w:val="00B2658C"/>
    <w:rsid w:val="00B27DD6"/>
    <w:rsid w:val="00B32008"/>
    <w:rsid w:val="00B33A97"/>
    <w:rsid w:val="00B41828"/>
    <w:rsid w:val="00B418DD"/>
    <w:rsid w:val="00B42003"/>
    <w:rsid w:val="00B438AA"/>
    <w:rsid w:val="00B46CAB"/>
    <w:rsid w:val="00B508F8"/>
    <w:rsid w:val="00B50ADA"/>
    <w:rsid w:val="00B51A4E"/>
    <w:rsid w:val="00B52319"/>
    <w:rsid w:val="00B53865"/>
    <w:rsid w:val="00B55E1D"/>
    <w:rsid w:val="00B56B33"/>
    <w:rsid w:val="00B56DD3"/>
    <w:rsid w:val="00B625DB"/>
    <w:rsid w:val="00B63344"/>
    <w:rsid w:val="00B638EF"/>
    <w:rsid w:val="00B64115"/>
    <w:rsid w:val="00B66BE7"/>
    <w:rsid w:val="00B701F6"/>
    <w:rsid w:val="00B708D2"/>
    <w:rsid w:val="00B72272"/>
    <w:rsid w:val="00B72336"/>
    <w:rsid w:val="00B757A0"/>
    <w:rsid w:val="00B80F4F"/>
    <w:rsid w:val="00B82B59"/>
    <w:rsid w:val="00B8470B"/>
    <w:rsid w:val="00B85E2B"/>
    <w:rsid w:val="00B87433"/>
    <w:rsid w:val="00B900D6"/>
    <w:rsid w:val="00B9103D"/>
    <w:rsid w:val="00B91DAC"/>
    <w:rsid w:val="00B91EE1"/>
    <w:rsid w:val="00B9640F"/>
    <w:rsid w:val="00B96EED"/>
    <w:rsid w:val="00B97356"/>
    <w:rsid w:val="00B97978"/>
    <w:rsid w:val="00BA1040"/>
    <w:rsid w:val="00BA123C"/>
    <w:rsid w:val="00BA3B4D"/>
    <w:rsid w:val="00BA3FC9"/>
    <w:rsid w:val="00BA682D"/>
    <w:rsid w:val="00BA6C29"/>
    <w:rsid w:val="00BA6D76"/>
    <w:rsid w:val="00BA7514"/>
    <w:rsid w:val="00BB0169"/>
    <w:rsid w:val="00BB25A3"/>
    <w:rsid w:val="00BB75DF"/>
    <w:rsid w:val="00BC123C"/>
    <w:rsid w:val="00BC3319"/>
    <w:rsid w:val="00BC6225"/>
    <w:rsid w:val="00BC7E84"/>
    <w:rsid w:val="00BD10D5"/>
    <w:rsid w:val="00BD18E1"/>
    <w:rsid w:val="00BD41BB"/>
    <w:rsid w:val="00BE0257"/>
    <w:rsid w:val="00BE0E1E"/>
    <w:rsid w:val="00BE4BEB"/>
    <w:rsid w:val="00BE6D29"/>
    <w:rsid w:val="00BE7960"/>
    <w:rsid w:val="00BE7C30"/>
    <w:rsid w:val="00BE7C87"/>
    <w:rsid w:val="00BF0636"/>
    <w:rsid w:val="00BF185A"/>
    <w:rsid w:val="00BF2225"/>
    <w:rsid w:val="00BF794B"/>
    <w:rsid w:val="00C01E6A"/>
    <w:rsid w:val="00C02458"/>
    <w:rsid w:val="00C02C56"/>
    <w:rsid w:val="00C03CAA"/>
    <w:rsid w:val="00C05C8C"/>
    <w:rsid w:val="00C06C4F"/>
    <w:rsid w:val="00C071F9"/>
    <w:rsid w:val="00C07355"/>
    <w:rsid w:val="00C1005B"/>
    <w:rsid w:val="00C139B4"/>
    <w:rsid w:val="00C1773C"/>
    <w:rsid w:val="00C211AE"/>
    <w:rsid w:val="00C21236"/>
    <w:rsid w:val="00C21E95"/>
    <w:rsid w:val="00C22975"/>
    <w:rsid w:val="00C22C99"/>
    <w:rsid w:val="00C2368A"/>
    <w:rsid w:val="00C24634"/>
    <w:rsid w:val="00C27D4D"/>
    <w:rsid w:val="00C304F8"/>
    <w:rsid w:val="00C323BF"/>
    <w:rsid w:val="00C323F1"/>
    <w:rsid w:val="00C333FC"/>
    <w:rsid w:val="00C34427"/>
    <w:rsid w:val="00C3442B"/>
    <w:rsid w:val="00C37B2A"/>
    <w:rsid w:val="00C409F1"/>
    <w:rsid w:val="00C41ED1"/>
    <w:rsid w:val="00C42608"/>
    <w:rsid w:val="00C43FA1"/>
    <w:rsid w:val="00C4419B"/>
    <w:rsid w:val="00C4575B"/>
    <w:rsid w:val="00C46BF7"/>
    <w:rsid w:val="00C47030"/>
    <w:rsid w:val="00C5244C"/>
    <w:rsid w:val="00C5333E"/>
    <w:rsid w:val="00C53F0A"/>
    <w:rsid w:val="00C55A36"/>
    <w:rsid w:val="00C57AED"/>
    <w:rsid w:val="00C602A9"/>
    <w:rsid w:val="00C6039C"/>
    <w:rsid w:val="00C610B3"/>
    <w:rsid w:val="00C617B0"/>
    <w:rsid w:val="00C641B4"/>
    <w:rsid w:val="00C657D1"/>
    <w:rsid w:val="00C679B2"/>
    <w:rsid w:val="00C7169B"/>
    <w:rsid w:val="00C75728"/>
    <w:rsid w:val="00C76FD1"/>
    <w:rsid w:val="00C77846"/>
    <w:rsid w:val="00C8016A"/>
    <w:rsid w:val="00C82A1E"/>
    <w:rsid w:val="00C86767"/>
    <w:rsid w:val="00C90519"/>
    <w:rsid w:val="00C908B9"/>
    <w:rsid w:val="00C90A30"/>
    <w:rsid w:val="00C90CD2"/>
    <w:rsid w:val="00C91B19"/>
    <w:rsid w:val="00C9234B"/>
    <w:rsid w:val="00C92B83"/>
    <w:rsid w:val="00C93744"/>
    <w:rsid w:val="00C93AEA"/>
    <w:rsid w:val="00CA1814"/>
    <w:rsid w:val="00CA3F48"/>
    <w:rsid w:val="00CA431F"/>
    <w:rsid w:val="00CA43EA"/>
    <w:rsid w:val="00CA62C0"/>
    <w:rsid w:val="00CB22C9"/>
    <w:rsid w:val="00CB3596"/>
    <w:rsid w:val="00CC053E"/>
    <w:rsid w:val="00CC11B2"/>
    <w:rsid w:val="00CC201C"/>
    <w:rsid w:val="00CC212D"/>
    <w:rsid w:val="00CC5513"/>
    <w:rsid w:val="00CC5EC6"/>
    <w:rsid w:val="00CC63E5"/>
    <w:rsid w:val="00CC7621"/>
    <w:rsid w:val="00CD0B61"/>
    <w:rsid w:val="00CD0D05"/>
    <w:rsid w:val="00CD3215"/>
    <w:rsid w:val="00CD441A"/>
    <w:rsid w:val="00CD4698"/>
    <w:rsid w:val="00CE0E44"/>
    <w:rsid w:val="00CE1CF3"/>
    <w:rsid w:val="00CE2991"/>
    <w:rsid w:val="00CE2CB0"/>
    <w:rsid w:val="00CF1FA6"/>
    <w:rsid w:val="00CF1FBB"/>
    <w:rsid w:val="00CF25F1"/>
    <w:rsid w:val="00CF3A5D"/>
    <w:rsid w:val="00CF7B60"/>
    <w:rsid w:val="00D01C60"/>
    <w:rsid w:val="00D01D06"/>
    <w:rsid w:val="00D0217D"/>
    <w:rsid w:val="00D02E6A"/>
    <w:rsid w:val="00D03B31"/>
    <w:rsid w:val="00D06C0B"/>
    <w:rsid w:val="00D070F6"/>
    <w:rsid w:val="00D1137A"/>
    <w:rsid w:val="00D12C0F"/>
    <w:rsid w:val="00D1386C"/>
    <w:rsid w:val="00D147A0"/>
    <w:rsid w:val="00D14864"/>
    <w:rsid w:val="00D15FD7"/>
    <w:rsid w:val="00D1697F"/>
    <w:rsid w:val="00D239B3"/>
    <w:rsid w:val="00D25D55"/>
    <w:rsid w:val="00D2613A"/>
    <w:rsid w:val="00D301DD"/>
    <w:rsid w:val="00D3302A"/>
    <w:rsid w:val="00D333B1"/>
    <w:rsid w:val="00D350FA"/>
    <w:rsid w:val="00D35310"/>
    <w:rsid w:val="00D36789"/>
    <w:rsid w:val="00D3714A"/>
    <w:rsid w:val="00D40FDE"/>
    <w:rsid w:val="00D41D39"/>
    <w:rsid w:val="00D43DE3"/>
    <w:rsid w:val="00D457DB"/>
    <w:rsid w:val="00D472FF"/>
    <w:rsid w:val="00D51373"/>
    <w:rsid w:val="00D53DC3"/>
    <w:rsid w:val="00D5439E"/>
    <w:rsid w:val="00D55DFD"/>
    <w:rsid w:val="00D57008"/>
    <w:rsid w:val="00D61B92"/>
    <w:rsid w:val="00D625C6"/>
    <w:rsid w:val="00D646D8"/>
    <w:rsid w:val="00D64ACD"/>
    <w:rsid w:val="00D70DEA"/>
    <w:rsid w:val="00D72403"/>
    <w:rsid w:val="00D74D79"/>
    <w:rsid w:val="00D74DA0"/>
    <w:rsid w:val="00D77BCE"/>
    <w:rsid w:val="00D80389"/>
    <w:rsid w:val="00D80C2A"/>
    <w:rsid w:val="00D811E8"/>
    <w:rsid w:val="00D81ED0"/>
    <w:rsid w:val="00D820D1"/>
    <w:rsid w:val="00D83CA3"/>
    <w:rsid w:val="00D84EC2"/>
    <w:rsid w:val="00D852F3"/>
    <w:rsid w:val="00D85CBC"/>
    <w:rsid w:val="00D90156"/>
    <w:rsid w:val="00D90486"/>
    <w:rsid w:val="00D911D4"/>
    <w:rsid w:val="00D9242F"/>
    <w:rsid w:val="00D930FB"/>
    <w:rsid w:val="00D94E76"/>
    <w:rsid w:val="00D9690F"/>
    <w:rsid w:val="00D97729"/>
    <w:rsid w:val="00DA3955"/>
    <w:rsid w:val="00DA4A7F"/>
    <w:rsid w:val="00DA4F10"/>
    <w:rsid w:val="00DA5837"/>
    <w:rsid w:val="00DA6FE2"/>
    <w:rsid w:val="00DB26DD"/>
    <w:rsid w:val="00DB2CF6"/>
    <w:rsid w:val="00DB404D"/>
    <w:rsid w:val="00DB5A2D"/>
    <w:rsid w:val="00DC70DE"/>
    <w:rsid w:val="00DD1A41"/>
    <w:rsid w:val="00DD2FE4"/>
    <w:rsid w:val="00DD38A7"/>
    <w:rsid w:val="00DD4BA4"/>
    <w:rsid w:val="00DE0B52"/>
    <w:rsid w:val="00DE3756"/>
    <w:rsid w:val="00DE4A9A"/>
    <w:rsid w:val="00DE5C7D"/>
    <w:rsid w:val="00DE61DD"/>
    <w:rsid w:val="00DE7FE8"/>
    <w:rsid w:val="00DF201E"/>
    <w:rsid w:val="00DF458D"/>
    <w:rsid w:val="00DF4F3F"/>
    <w:rsid w:val="00DF51C5"/>
    <w:rsid w:val="00DF60A3"/>
    <w:rsid w:val="00DF6BA1"/>
    <w:rsid w:val="00E00032"/>
    <w:rsid w:val="00E000EA"/>
    <w:rsid w:val="00E015AA"/>
    <w:rsid w:val="00E10CEE"/>
    <w:rsid w:val="00E11243"/>
    <w:rsid w:val="00E117D8"/>
    <w:rsid w:val="00E158E8"/>
    <w:rsid w:val="00E16565"/>
    <w:rsid w:val="00E243F7"/>
    <w:rsid w:val="00E250D4"/>
    <w:rsid w:val="00E2743A"/>
    <w:rsid w:val="00E2783F"/>
    <w:rsid w:val="00E27A84"/>
    <w:rsid w:val="00E309F5"/>
    <w:rsid w:val="00E32882"/>
    <w:rsid w:val="00E346DC"/>
    <w:rsid w:val="00E400A5"/>
    <w:rsid w:val="00E44241"/>
    <w:rsid w:val="00E5083D"/>
    <w:rsid w:val="00E508BA"/>
    <w:rsid w:val="00E52131"/>
    <w:rsid w:val="00E53121"/>
    <w:rsid w:val="00E56B11"/>
    <w:rsid w:val="00E5787A"/>
    <w:rsid w:val="00E60204"/>
    <w:rsid w:val="00E610F8"/>
    <w:rsid w:val="00E61C1E"/>
    <w:rsid w:val="00E61E54"/>
    <w:rsid w:val="00E63627"/>
    <w:rsid w:val="00E63B72"/>
    <w:rsid w:val="00E641D6"/>
    <w:rsid w:val="00E6460F"/>
    <w:rsid w:val="00E64CFB"/>
    <w:rsid w:val="00E654B2"/>
    <w:rsid w:val="00E65836"/>
    <w:rsid w:val="00E70654"/>
    <w:rsid w:val="00E729D2"/>
    <w:rsid w:val="00E75805"/>
    <w:rsid w:val="00E804E2"/>
    <w:rsid w:val="00E80B1B"/>
    <w:rsid w:val="00E82E63"/>
    <w:rsid w:val="00E853DC"/>
    <w:rsid w:val="00E8713B"/>
    <w:rsid w:val="00E91AA5"/>
    <w:rsid w:val="00E93F27"/>
    <w:rsid w:val="00E94234"/>
    <w:rsid w:val="00E96357"/>
    <w:rsid w:val="00EA21C6"/>
    <w:rsid w:val="00EA2958"/>
    <w:rsid w:val="00EA2ED5"/>
    <w:rsid w:val="00EA6AF4"/>
    <w:rsid w:val="00EA7697"/>
    <w:rsid w:val="00EB3CDE"/>
    <w:rsid w:val="00EB4A29"/>
    <w:rsid w:val="00EB5720"/>
    <w:rsid w:val="00EB70BA"/>
    <w:rsid w:val="00EC3AE1"/>
    <w:rsid w:val="00EC3DA7"/>
    <w:rsid w:val="00EC5D42"/>
    <w:rsid w:val="00EC67F1"/>
    <w:rsid w:val="00EC7410"/>
    <w:rsid w:val="00ED0A0E"/>
    <w:rsid w:val="00ED2794"/>
    <w:rsid w:val="00ED5519"/>
    <w:rsid w:val="00ED664C"/>
    <w:rsid w:val="00EE196E"/>
    <w:rsid w:val="00EE2B77"/>
    <w:rsid w:val="00EE30E7"/>
    <w:rsid w:val="00EE509E"/>
    <w:rsid w:val="00EE69D8"/>
    <w:rsid w:val="00EE7261"/>
    <w:rsid w:val="00EE7A70"/>
    <w:rsid w:val="00EF0026"/>
    <w:rsid w:val="00EF0465"/>
    <w:rsid w:val="00EF16BC"/>
    <w:rsid w:val="00EF2A9B"/>
    <w:rsid w:val="00EF46EC"/>
    <w:rsid w:val="00EF4F57"/>
    <w:rsid w:val="00EF7CAC"/>
    <w:rsid w:val="00EF7F6D"/>
    <w:rsid w:val="00F010DF"/>
    <w:rsid w:val="00F042BB"/>
    <w:rsid w:val="00F0476C"/>
    <w:rsid w:val="00F05058"/>
    <w:rsid w:val="00F07258"/>
    <w:rsid w:val="00F106F0"/>
    <w:rsid w:val="00F13B20"/>
    <w:rsid w:val="00F145D8"/>
    <w:rsid w:val="00F16BB3"/>
    <w:rsid w:val="00F22521"/>
    <w:rsid w:val="00F23EB4"/>
    <w:rsid w:val="00F2507B"/>
    <w:rsid w:val="00F26570"/>
    <w:rsid w:val="00F27F94"/>
    <w:rsid w:val="00F30579"/>
    <w:rsid w:val="00F3086A"/>
    <w:rsid w:val="00F3688A"/>
    <w:rsid w:val="00F40128"/>
    <w:rsid w:val="00F41FF8"/>
    <w:rsid w:val="00F516D4"/>
    <w:rsid w:val="00F52D2C"/>
    <w:rsid w:val="00F54DDE"/>
    <w:rsid w:val="00F55A9C"/>
    <w:rsid w:val="00F56E6E"/>
    <w:rsid w:val="00F66028"/>
    <w:rsid w:val="00F66517"/>
    <w:rsid w:val="00F73C29"/>
    <w:rsid w:val="00F8141A"/>
    <w:rsid w:val="00F82344"/>
    <w:rsid w:val="00F83823"/>
    <w:rsid w:val="00F83EED"/>
    <w:rsid w:val="00F865D8"/>
    <w:rsid w:val="00F86D0D"/>
    <w:rsid w:val="00F879F0"/>
    <w:rsid w:val="00F921B9"/>
    <w:rsid w:val="00F9302B"/>
    <w:rsid w:val="00F931F7"/>
    <w:rsid w:val="00F93E72"/>
    <w:rsid w:val="00F940D5"/>
    <w:rsid w:val="00F94794"/>
    <w:rsid w:val="00F94955"/>
    <w:rsid w:val="00F94CDA"/>
    <w:rsid w:val="00F97D86"/>
    <w:rsid w:val="00FA0C71"/>
    <w:rsid w:val="00FA203A"/>
    <w:rsid w:val="00FA2467"/>
    <w:rsid w:val="00FA3580"/>
    <w:rsid w:val="00FA3BDC"/>
    <w:rsid w:val="00FA4219"/>
    <w:rsid w:val="00FA423C"/>
    <w:rsid w:val="00FA640D"/>
    <w:rsid w:val="00FB099D"/>
    <w:rsid w:val="00FB10AB"/>
    <w:rsid w:val="00FB4541"/>
    <w:rsid w:val="00FB6F6F"/>
    <w:rsid w:val="00FC1477"/>
    <w:rsid w:val="00FC29E3"/>
    <w:rsid w:val="00FC2FFC"/>
    <w:rsid w:val="00FC304D"/>
    <w:rsid w:val="00FC3CFA"/>
    <w:rsid w:val="00FC4C4C"/>
    <w:rsid w:val="00FC69DB"/>
    <w:rsid w:val="00FD538D"/>
    <w:rsid w:val="00FD653F"/>
    <w:rsid w:val="00FD683C"/>
    <w:rsid w:val="00FD69B5"/>
    <w:rsid w:val="00FE27F9"/>
    <w:rsid w:val="00FE7E8E"/>
    <w:rsid w:val="00FF1D59"/>
    <w:rsid w:val="00FF3E3E"/>
    <w:rsid w:val="00FF7022"/>
    <w:rsid w:val="00FF7F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867AD"/>
  <w15:docId w15:val="{8FE93A8A-B337-4146-9C37-9A35751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1C4"/>
    <w:pPr>
      <w:keepNext/>
      <w:keepLines/>
      <w:spacing w:before="440" w:after="120" w:line="36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ListParagraph">
    <w:name w:val="List Paragraph"/>
    <w:aliases w:val="2,Akapit z listą BS,H&amp;P List Paragraph,Strip"/>
    <w:basedOn w:val="Normal"/>
    <w:link w:val="ListParagraphChar"/>
    <w:uiPriority w:val="34"/>
    <w:qFormat/>
    <w:rsid w:val="00D811E8"/>
    <w:pPr>
      <w:spacing w:after="160" w:line="259" w:lineRule="auto"/>
      <w:ind w:left="720"/>
      <w:contextualSpacing/>
    </w:pPr>
  </w:style>
  <w:style w:type="paragraph" w:styleId="BalloonText">
    <w:name w:val="Balloon Text"/>
    <w:basedOn w:val="Normal"/>
    <w:link w:val="BalloonTextChar"/>
    <w:uiPriority w:val="99"/>
    <w:semiHidden/>
    <w:unhideWhenUsed/>
    <w:rsid w:val="007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F4"/>
    <w:rPr>
      <w:rFonts w:ascii="Tahoma" w:hAnsi="Tahoma" w:cs="Tahoma"/>
      <w:sz w:val="16"/>
      <w:szCs w:val="16"/>
    </w:rPr>
  </w:style>
  <w:style w:type="character" w:styleId="CommentReference">
    <w:name w:val="annotation reference"/>
    <w:basedOn w:val="DefaultParagraphFont"/>
    <w:uiPriority w:val="99"/>
    <w:semiHidden/>
    <w:unhideWhenUsed/>
    <w:rsid w:val="00AF6780"/>
    <w:rPr>
      <w:sz w:val="16"/>
      <w:szCs w:val="16"/>
    </w:rPr>
  </w:style>
  <w:style w:type="paragraph" w:styleId="CommentText">
    <w:name w:val="annotation text"/>
    <w:basedOn w:val="Normal"/>
    <w:link w:val="CommentTextChar"/>
    <w:uiPriority w:val="99"/>
    <w:unhideWhenUsed/>
    <w:rsid w:val="00AF6780"/>
    <w:pPr>
      <w:spacing w:line="240" w:lineRule="auto"/>
    </w:pPr>
    <w:rPr>
      <w:sz w:val="20"/>
      <w:szCs w:val="20"/>
    </w:rPr>
  </w:style>
  <w:style w:type="character" w:customStyle="1" w:styleId="CommentTextChar">
    <w:name w:val="Comment Text Char"/>
    <w:basedOn w:val="DefaultParagraphFont"/>
    <w:link w:val="CommentText"/>
    <w:uiPriority w:val="99"/>
    <w:rsid w:val="00AF6780"/>
    <w:rPr>
      <w:sz w:val="20"/>
      <w:szCs w:val="20"/>
    </w:rPr>
  </w:style>
  <w:style w:type="paragraph" w:styleId="CommentSubject">
    <w:name w:val="annotation subject"/>
    <w:basedOn w:val="CommentText"/>
    <w:next w:val="CommentText"/>
    <w:link w:val="CommentSubjectChar"/>
    <w:uiPriority w:val="99"/>
    <w:semiHidden/>
    <w:unhideWhenUsed/>
    <w:rsid w:val="00AF6780"/>
    <w:rPr>
      <w:b/>
      <w:bCs/>
    </w:rPr>
  </w:style>
  <w:style w:type="character" w:customStyle="1" w:styleId="CommentSubjectChar">
    <w:name w:val="Comment Subject Char"/>
    <w:basedOn w:val="CommentTextChar"/>
    <w:link w:val="CommentSubject"/>
    <w:uiPriority w:val="99"/>
    <w:semiHidden/>
    <w:rsid w:val="00AF6780"/>
    <w:rPr>
      <w:b/>
      <w:bCs/>
      <w:sz w:val="20"/>
      <w:szCs w:val="20"/>
    </w:rPr>
  </w:style>
  <w:style w:type="paragraph" w:customStyle="1" w:styleId="tv213">
    <w:name w:val="tv213"/>
    <w:basedOn w:val="Normal"/>
    <w:rsid w:val="00DA39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303542"/>
    <w:rPr>
      <w:color w:val="808080"/>
    </w:rPr>
  </w:style>
  <w:style w:type="paragraph" w:styleId="NormalWeb">
    <w:name w:val="Normal (Web)"/>
    <w:basedOn w:val="Normal"/>
    <w:uiPriority w:val="99"/>
    <w:unhideWhenUsed/>
    <w:rsid w:val="0058067E"/>
    <w:pPr>
      <w:spacing w:after="0"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610B6"/>
    <w:rPr>
      <w:color w:val="800080" w:themeColor="followedHyperlink"/>
      <w:u w:val="single"/>
    </w:rPr>
  </w:style>
  <w:style w:type="character" w:customStyle="1" w:styleId="Heading1Char">
    <w:name w:val="Heading 1 Char"/>
    <w:basedOn w:val="DefaultParagraphFont"/>
    <w:link w:val="Heading1"/>
    <w:uiPriority w:val="9"/>
    <w:rsid w:val="002861C4"/>
    <w:rPr>
      <w:rFonts w:ascii="Times New Roman" w:eastAsiaTheme="majorEastAsia" w:hAnsi="Times New Roman" w:cstheme="majorBidi"/>
      <w:b/>
      <w:sz w:val="28"/>
      <w:szCs w:val="32"/>
    </w:rPr>
  </w:style>
  <w:style w:type="paragraph" w:customStyle="1" w:styleId="tv2132">
    <w:name w:val="tv2132"/>
    <w:basedOn w:val="Normal"/>
    <w:rsid w:val="00972C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locked/>
    <w:rsid w:val="00977BAE"/>
  </w:style>
  <w:style w:type="paragraph" w:styleId="Revision">
    <w:name w:val="Revision"/>
    <w:hidden/>
    <w:uiPriority w:val="99"/>
    <w:semiHidden/>
    <w:rsid w:val="00C32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6358">
      <w:bodyDiv w:val="1"/>
      <w:marLeft w:val="0"/>
      <w:marRight w:val="0"/>
      <w:marTop w:val="0"/>
      <w:marBottom w:val="0"/>
      <w:divBdr>
        <w:top w:val="none" w:sz="0" w:space="0" w:color="auto"/>
        <w:left w:val="none" w:sz="0" w:space="0" w:color="auto"/>
        <w:bottom w:val="none" w:sz="0" w:space="0" w:color="auto"/>
        <w:right w:val="none" w:sz="0" w:space="0" w:color="auto"/>
      </w:divBdr>
    </w:div>
    <w:div w:id="981467603">
      <w:bodyDiv w:val="1"/>
      <w:marLeft w:val="0"/>
      <w:marRight w:val="0"/>
      <w:marTop w:val="0"/>
      <w:marBottom w:val="0"/>
      <w:divBdr>
        <w:top w:val="none" w:sz="0" w:space="0" w:color="auto"/>
        <w:left w:val="none" w:sz="0" w:space="0" w:color="auto"/>
        <w:bottom w:val="none" w:sz="0" w:space="0" w:color="auto"/>
        <w:right w:val="none" w:sz="0" w:space="0" w:color="auto"/>
      </w:divBdr>
    </w:div>
    <w:div w:id="108364533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319311330">
      <w:bodyDiv w:val="1"/>
      <w:marLeft w:val="0"/>
      <w:marRight w:val="0"/>
      <w:marTop w:val="0"/>
      <w:marBottom w:val="0"/>
      <w:divBdr>
        <w:top w:val="none" w:sz="0" w:space="0" w:color="auto"/>
        <w:left w:val="none" w:sz="0" w:space="0" w:color="auto"/>
        <w:bottom w:val="none" w:sz="0" w:space="0" w:color="auto"/>
        <w:right w:val="none" w:sz="0" w:space="0" w:color="auto"/>
      </w:divBdr>
      <w:divsChild>
        <w:div w:id="531844707">
          <w:marLeft w:val="0"/>
          <w:marRight w:val="0"/>
          <w:marTop w:val="0"/>
          <w:marBottom w:val="0"/>
          <w:divBdr>
            <w:top w:val="none" w:sz="0" w:space="0" w:color="auto"/>
            <w:left w:val="none" w:sz="0" w:space="0" w:color="auto"/>
            <w:bottom w:val="none" w:sz="0" w:space="0" w:color="auto"/>
            <w:right w:val="none" w:sz="0" w:space="0" w:color="auto"/>
          </w:divBdr>
          <w:divsChild>
            <w:div w:id="2043625934">
              <w:marLeft w:val="0"/>
              <w:marRight w:val="0"/>
              <w:marTop w:val="0"/>
              <w:marBottom w:val="0"/>
              <w:divBdr>
                <w:top w:val="none" w:sz="0" w:space="0" w:color="auto"/>
                <w:left w:val="none" w:sz="0" w:space="0" w:color="auto"/>
                <w:bottom w:val="none" w:sz="0" w:space="0" w:color="auto"/>
                <w:right w:val="none" w:sz="0" w:space="0" w:color="auto"/>
              </w:divBdr>
              <w:divsChild>
                <w:div w:id="277612868">
                  <w:marLeft w:val="0"/>
                  <w:marRight w:val="0"/>
                  <w:marTop w:val="0"/>
                  <w:marBottom w:val="0"/>
                  <w:divBdr>
                    <w:top w:val="none" w:sz="0" w:space="0" w:color="auto"/>
                    <w:left w:val="none" w:sz="0" w:space="0" w:color="auto"/>
                    <w:bottom w:val="none" w:sz="0" w:space="0" w:color="auto"/>
                    <w:right w:val="none" w:sz="0" w:space="0" w:color="auto"/>
                  </w:divBdr>
                  <w:divsChild>
                    <w:div w:id="1626231627">
                      <w:marLeft w:val="0"/>
                      <w:marRight w:val="0"/>
                      <w:marTop w:val="0"/>
                      <w:marBottom w:val="0"/>
                      <w:divBdr>
                        <w:top w:val="none" w:sz="0" w:space="0" w:color="auto"/>
                        <w:left w:val="none" w:sz="0" w:space="0" w:color="auto"/>
                        <w:bottom w:val="none" w:sz="0" w:space="0" w:color="auto"/>
                        <w:right w:val="none" w:sz="0" w:space="0" w:color="auto"/>
                      </w:divBdr>
                      <w:divsChild>
                        <w:div w:id="685133532">
                          <w:marLeft w:val="0"/>
                          <w:marRight w:val="0"/>
                          <w:marTop w:val="0"/>
                          <w:marBottom w:val="0"/>
                          <w:divBdr>
                            <w:top w:val="none" w:sz="0" w:space="0" w:color="auto"/>
                            <w:left w:val="none" w:sz="0" w:space="0" w:color="auto"/>
                            <w:bottom w:val="none" w:sz="0" w:space="0" w:color="auto"/>
                            <w:right w:val="none" w:sz="0" w:space="0" w:color="auto"/>
                          </w:divBdr>
                          <w:divsChild>
                            <w:div w:id="18724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0703">
      <w:bodyDiv w:val="1"/>
      <w:marLeft w:val="0"/>
      <w:marRight w:val="0"/>
      <w:marTop w:val="0"/>
      <w:marBottom w:val="0"/>
      <w:divBdr>
        <w:top w:val="none" w:sz="0" w:space="0" w:color="auto"/>
        <w:left w:val="none" w:sz="0" w:space="0" w:color="auto"/>
        <w:bottom w:val="none" w:sz="0" w:space="0" w:color="auto"/>
        <w:right w:val="none" w:sz="0" w:space="0" w:color="auto"/>
      </w:divBdr>
    </w:div>
    <w:div w:id="1357081946">
      <w:bodyDiv w:val="1"/>
      <w:marLeft w:val="0"/>
      <w:marRight w:val="0"/>
      <w:marTop w:val="0"/>
      <w:marBottom w:val="0"/>
      <w:divBdr>
        <w:top w:val="none" w:sz="0" w:space="0" w:color="auto"/>
        <w:left w:val="none" w:sz="0" w:space="0" w:color="auto"/>
        <w:bottom w:val="none" w:sz="0" w:space="0" w:color="auto"/>
        <w:right w:val="none" w:sz="0" w:space="0" w:color="auto"/>
      </w:divBdr>
    </w:div>
    <w:div w:id="1374698635">
      <w:bodyDiv w:val="1"/>
      <w:marLeft w:val="0"/>
      <w:marRight w:val="0"/>
      <w:marTop w:val="0"/>
      <w:marBottom w:val="0"/>
      <w:divBdr>
        <w:top w:val="none" w:sz="0" w:space="0" w:color="auto"/>
        <w:left w:val="none" w:sz="0" w:space="0" w:color="auto"/>
        <w:bottom w:val="none" w:sz="0" w:space="0" w:color="auto"/>
        <w:right w:val="none" w:sz="0" w:space="0" w:color="auto"/>
      </w:divBdr>
    </w:div>
    <w:div w:id="1376419443">
      <w:bodyDiv w:val="1"/>
      <w:marLeft w:val="0"/>
      <w:marRight w:val="0"/>
      <w:marTop w:val="0"/>
      <w:marBottom w:val="0"/>
      <w:divBdr>
        <w:top w:val="none" w:sz="0" w:space="0" w:color="auto"/>
        <w:left w:val="none" w:sz="0" w:space="0" w:color="auto"/>
        <w:bottom w:val="none" w:sz="0" w:space="0" w:color="auto"/>
        <w:right w:val="none" w:sz="0" w:space="0" w:color="auto"/>
      </w:divBdr>
    </w:div>
    <w:div w:id="1731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m.gov.lv/lv/sabiedribas_lidzdaliba/tiesibu_aktu_projekti/gramatvedibas_politik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se.gov.lv/index.php/metodika/rokasgramatas-un-vadlinijas/vadlinijas" TargetMode="External"/><Relationship Id="rId5" Type="http://schemas.openxmlformats.org/officeDocument/2006/relationships/numbering" Target="numbering.xml"/><Relationship Id="rId15" Type="http://schemas.openxmlformats.org/officeDocument/2006/relationships/hyperlink" Target="mailto:irena.suksta@kase.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0ED1BA5-C84E-4FC4-A017-A38CAECF603A}">
  <ds:schemaRefs>
    <ds:schemaRef ds:uri="http://schemas.microsoft.com/sharepoint/v3/contenttype/forms"/>
  </ds:schemaRefs>
</ds:datastoreItem>
</file>

<file path=customXml/itemProps2.xml><?xml version="1.0" encoding="utf-8"?>
<ds:datastoreItem xmlns:ds="http://schemas.openxmlformats.org/officeDocument/2006/customXml" ds:itemID="{EFA5CF9F-B6C5-4978-8181-AEF59FBC5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2A1C5-2723-432D-9F93-BF8C24F8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5DE183-7DD8-46BE-9542-10BC8B5E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27445</Words>
  <Characters>15645</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Ministru kabineta noteikumu projekta “Saimnieciskā gada pārskata sagatavošanas kārtība”  sākotnējās ietekmes novērtējuma ziņojums</vt:lpstr>
    </vt:vector>
  </TitlesOfParts>
  <Company>Valsts kase</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“Saimnieciskā gada pārskata sagatavošanas kārtība”  sākotnējās ietekmes novērtējuma ziņojums</dc:title>
  <dc:subject>Noteikumu projekts</dc:subject>
  <dc:creator>Irēna Šuksta</dc:creator>
  <dc:description>67094210; irena.suksta@kase.gov.lv</dc:description>
  <cp:lastModifiedBy>Irēna Šuksta</cp:lastModifiedBy>
  <cp:revision>11</cp:revision>
  <cp:lastPrinted>2020-03-05T09:51:00Z</cp:lastPrinted>
  <dcterms:created xsi:type="dcterms:W3CDTF">2020-05-21T11:51:00Z</dcterms:created>
  <dcterms:modified xsi:type="dcterms:W3CDTF">2020-06-08T10:57:00Z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