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01EDB" w14:textId="54EA392B" w:rsidR="00343E29" w:rsidRDefault="00343E29" w:rsidP="00F366F8">
      <w:pPr>
        <w:tabs>
          <w:tab w:val="left" w:pos="6804"/>
        </w:tabs>
        <w:rPr>
          <w:sz w:val="28"/>
          <w:szCs w:val="28"/>
        </w:rPr>
      </w:pPr>
    </w:p>
    <w:p w14:paraId="38A017D7" w14:textId="77777777" w:rsidR="00F366F8" w:rsidRPr="00343E29" w:rsidRDefault="00F366F8" w:rsidP="00F366F8">
      <w:pPr>
        <w:tabs>
          <w:tab w:val="left" w:pos="6804"/>
        </w:tabs>
        <w:rPr>
          <w:sz w:val="28"/>
          <w:szCs w:val="28"/>
        </w:rPr>
      </w:pPr>
    </w:p>
    <w:p w14:paraId="399C8389" w14:textId="77777777" w:rsidR="00343E29" w:rsidRPr="00343E29" w:rsidRDefault="00343E29" w:rsidP="00F366F8">
      <w:pPr>
        <w:tabs>
          <w:tab w:val="left" w:pos="6804"/>
        </w:tabs>
        <w:rPr>
          <w:sz w:val="28"/>
          <w:szCs w:val="28"/>
        </w:rPr>
      </w:pPr>
    </w:p>
    <w:p w14:paraId="564CA223" w14:textId="0C4FC039" w:rsidR="00F366F8" w:rsidRPr="00A81F12" w:rsidRDefault="00F366F8" w:rsidP="00A81F12">
      <w:pPr>
        <w:tabs>
          <w:tab w:val="left" w:pos="6663"/>
        </w:tabs>
        <w:rPr>
          <w:b/>
          <w:sz w:val="28"/>
          <w:szCs w:val="28"/>
        </w:rPr>
      </w:pPr>
      <w:r w:rsidRPr="00A81F12">
        <w:rPr>
          <w:sz w:val="28"/>
          <w:szCs w:val="28"/>
        </w:rPr>
        <w:t>2020. gada</w:t>
      </w:r>
      <w:r w:rsidR="00386A9E">
        <w:rPr>
          <w:sz w:val="28"/>
          <w:szCs w:val="28"/>
        </w:rPr>
        <w:t> 14. jūlijā</w:t>
      </w:r>
      <w:r w:rsidRPr="00A81F12">
        <w:rPr>
          <w:sz w:val="28"/>
          <w:szCs w:val="28"/>
        </w:rPr>
        <w:tab/>
        <w:t>Noteikumi Nr.</w:t>
      </w:r>
      <w:r w:rsidR="00386A9E">
        <w:rPr>
          <w:sz w:val="28"/>
          <w:szCs w:val="28"/>
        </w:rPr>
        <w:t> 453</w:t>
      </w:r>
    </w:p>
    <w:p w14:paraId="54F4F866" w14:textId="4141E6D6" w:rsidR="00F366F8" w:rsidRPr="00A81F12" w:rsidRDefault="00F366F8" w:rsidP="00A81F12">
      <w:pPr>
        <w:tabs>
          <w:tab w:val="left" w:pos="6663"/>
        </w:tabs>
        <w:rPr>
          <w:sz w:val="28"/>
          <w:szCs w:val="28"/>
        </w:rPr>
      </w:pPr>
      <w:r w:rsidRPr="00A81F12">
        <w:rPr>
          <w:sz w:val="28"/>
          <w:szCs w:val="28"/>
        </w:rPr>
        <w:t>Rīgā</w:t>
      </w:r>
      <w:r w:rsidRPr="00A81F12">
        <w:rPr>
          <w:sz w:val="28"/>
          <w:szCs w:val="28"/>
        </w:rPr>
        <w:tab/>
        <w:t>(prot. Nr.</w:t>
      </w:r>
      <w:r w:rsidR="00386A9E">
        <w:rPr>
          <w:sz w:val="28"/>
          <w:szCs w:val="28"/>
        </w:rPr>
        <w:t> 44 32</w:t>
      </w:r>
      <w:r w:rsidRPr="00A81F12">
        <w:rPr>
          <w:sz w:val="28"/>
          <w:szCs w:val="28"/>
        </w:rPr>
        <w:t>. §)</w:t>
      </w:r>
      <w:bookmarkStart w:id="0" w:name="_GoBack"/>
      <w:bookmarkEnd w:id="0"/>
    </w:p>
    <w:p w14:paraId="7E74D6B4" w14:textId="77777777" w:rsidR="000A6F81" w:rsidRPr="00343E29" w:rsidRDefault="000A6F81" w:rsidP="000A6F81">
      <w:pPr>
        <w:tabs>
          <w:tab w:val="left" w:pos="6804"/>
        </w:tabs>
        <w:rPr>
          <w:sz w:val="28"/>
          <w:szCs w:val="28"/>
        </w:rPr>
      </w:pPr>
    </w:p>
    <w:p w14:paraId="635DB9EA" w14:textId="77777777" w:rsidR="000A6F81" w:rsidRPr="00343E29" w:rsidRDefault="000A6F81" w:rsidP="000A6F81">
      <w:pPr>
        <w:jc w:val="center"/>
        <w:rPr>
          <w:b/>
          <w:sz w:val="28"/>
          <w:szCs w:val="28"/>
        </w:rPr>
      </w:pPr>
      <w:r w:rsidRPr="001242C6">
        <w:rPr>
          <w:b/>
          <w:bCs/>
          <w:sz w:val="28"/>
          <w:szCs w:val="28"/>
        </w:rPr>
        <w:t xml:space="preserve">Noteikumi par </w:t>
      </w:r>
      <w:r w:rsidRPr="001242C6">
        <w:rPr>
          <w:b/>
          <w:bCs/>
          <w:sz w:val="28"/>
        </w:rPr>
        <w:t>publiskas</w:t>
      </w:r>
      <w:r w:rsidRPr="00343E29">
        <w:rPr>
          <w:b/>
          <w:bCs/>
          <w:sz w:val="28"/>
        </w:rPr>
        <w:t xml:space="preserve"> personas un publiskas personas kontrolētas kapitālsabiedrības mantas nomas maksas atbrīvojuma vai samazinājuma </w:t>
      </w:r>
      <w:r w:rsidRPr="001242C6">
        <w:rPr>
          <w:b/>
          <w:bCs/>
          <w:sz w:val="28"/>
        </w:rPr>
        <w:t>piemērošanu sakarā</w:t>
      </w:r>
      <w:r w:rsidRPr="00343E29">
        <w:rPr>
          <w:b/>
          <w:bCs/>
          <w:sz w:val="28"/>
        </w:rPr>
        <w:t xml:space="preserve"> ar </w:t>
      </w:r>
      <w:proofErr w:type="spellStart"/>
      <w:r w:rsidRPr="00343E29">
        <w:rPr>
          <w:b/>
          <w:bCs/>
          <w:sz w:val="28"/>
        </w:rPr>
        <w:t>Covid-19</w:t>
      </w:r>
      <w:proofErr w:type="spellEnd"/>
      <w:r w:rsidRPr="00343E29">
        <w:rPr>
          <w:b/>
          <w:bCs/>
          <w:sz w:val="28"/>
        </w:rPr>
        <w:t xml:space="preserve"> izplatību</w:t>
      </w:r>
    </w:p>
    <w:p w14:paraId="11E602B9" w14:textId="5BDE6927" w:rsidR="008E139C" w:rsidRPr="00343E29" w:rsidRDefault="008E139C" w:rsidP="00F366F8">
      <w:pPr>
        <w:jc w:val="center"/>
        <w:rPr>
          <w:b/>
          <w:sz w:val="28"/>
          <w:szCs w:val="28"/>
        </w:rPr>
      </w:pPr>
    </w:p>
    <w:p w14:paraId="65A19039" w14:textId="77777777" w:rsidR="00E27399" w:rsidRPr="00343E29" w:rsidRDefault="00E27399" w:rsidP="00343E29">
      <w:pPr>
        <w:ind w:left="4253" w:firstLine="709"/>
        <w:jc w:val="right"/>
        <w:rPr>
          <w:sz w:val="28"/>
          <w:szCs w:val="28"/>
        </w:rPr>
      </w:pPr>
      <w:r w:rsidRPr="00343E29">
        <w:rPr>
          <w:sz w:val="28"/>
          <w:szCs w:val="28"/>
        </w:rPr>
        <w:t>Izdoti saskaņā ar</w:t>
      </w:r>
    </w:p>
    <w:p w14:paraId="57E97D91" w14:textId="77777777" w:rsidR="000A6F81" w:rsidRDefault="00E27399" w:rsidP="00343E29">
      <w:pPr>
        <w:ind w:left="4253" w:firstLine="709"/>
        <w:jc w:val="right"/>
        <w:rPr>
          <w:bCs/>
          <w:sz w:val="28"/>
          <w:szCs w:val="28"/>
          <w:shd w:val="clear" w:color="auto" w:fill="FFFFFF"/>
        </w:rPr>
      </w:pPr>
      <w:r w:rsidRPr="00343E29">
        <w:rPr>
          <w:bCs/>
          <w:sz w:val="28"/>
          <w:szCs w:val="28"/>
          <w:shd w:val="clear" w:color="auto" w:fill="FFFFFF"/>
        </w:rPr>
        <w:t xml:space="preserve">Covid-19 infekcijas izplatības </w:t>
      </w:r>
    </w:p>
    <w:p w14:paraId="47C80EA3" w14:textId="77777777" w:rsidR="000A6F81" w:rsidRDefault="00E27399" w:rsidP="00343E29">
      <w:pPr>
        <w:ind w:left="4253" w:firstLine="709"/>
        <w:jc w:val="right"/>
        <w:rPr>
          <w:bCs/>
          <w:sz w:val="28"/>
          <w:szCs w:val="28"/>
          <w:shd w:val="clear" w:color="auto" w:fill="FFFFFF"/>
        </w:rPr>
      </w:pPr>
      <w:r w:rsidRPr="00343E29">
        <w:rPr>
          <w:bCs/>
          <w:sz w:val="28"/>
          <w:szCs w:val="28"/>
          <w:shd w:val="clear" w:color="auto" w:fill="FFFFFF"/>
        </w:rPr>
        <w:t xml:space="preserve">seku pārvarēšanas likuma </w:t>
      </w:r>
    </w:p>
    <w:p w14:paraId="105E4140" w14:textId="33831BA3" w:rsidR="009F5D17" w:rsidRPr="00343E29" w:rsidRDefault="00E27399" w:rsidP="00343E29">
      <w:pPr>
        <w:ind w:left="4253" w:firstLine="709"/>
        <w:jc w:val="right"/>
        <w:rPr>
          <w:sz w:val="28"/>
          <w:szCs w:val="28"/>
        </w:rPr>
      </w:pPr>
      <w:r w:rsidRPr="00343E29">
        <w:rPr>
          <w:bCs/>
          <w:sz w:val="28"/>
          <w:szCs w:val="28"/>
          <w:shd w:val="clear" w:color="auto" w:fill="FFFFFF"/>
        </w:rPr>
        <w:t>14. panta otro daļu</w:t>
      </w:r>
    </w:p>
    <w:p w14:paraId="77C53E3C" w14:textId="77777777" w:rsidR="00781DF8" w:rsidRPr="00343E29" w:rsidRDefault="00781DF8" w:rsidP="00343E29">
      <w:pPr>
        <w:ind w:firstLine="709"/>
        <w:jc w:val="both"/>
        <w:rPr>
          <w:sz w:val="28"/>
          <w:szCs w:val="28"/>
        </w:rPr>
      </w:pPr>
    </w:p>
    <w:p w14:paraId="53CFBB42" w14:textId="231DCE08" w:rsidR="00910AAC" w:rsidRPr="00343E29" w:rsidRDefault="00E27399" w:rsidP="00343E29">
      <w:pPr>
        <w:ind w:firstLine="709"/>
        <w:jc w:val="both"/>
        <w:rPr>
          <w:sz w:val="28"/>
          <w:szCs w:val="28"/>
        </w:rPr>
      </w:pPr>
      <w:proofErr w:type="gramStart"/>
      <w:r w:rsidRPr="00343E29">
        <w:rPr>
          <w:sz w:val="28"/>
          <w:szCs w:val="28"/>
        </w:rPr>
        <w:t>1. Noteikumi</w:t>
      </w:r>
      <w:proofErr w:type="gramEnd"/>
      <w:r w:rsidRPr="00343E29">
        <w:rPr>
          <w:sz w:val="28"/>
          <w:szCs w:val="28"/>
        </w:rPr>
        <w:t xml:space="preserve"> nosaka kārtību, kādā </w:t>
      </w:r>
      <w:r w:rsidR="00910AAC" w:rsidRPr="00343E29">
        <w:rPr>
          <w:sz w:val="28"/>
          <w:szCs w:val="28"/>
        </w:rPr>
        <w:t>komersantam vai citam saimnieciskās darbības veicējam, biedrībai un nodibinājumam</w:t>
      </w:r>
      <w:r w:rsidR="00FD61DD" w:rsidRPr="00343E29">
        <w:rPr>
          <w:sz w:val="28"/>
          <w:szCs w:val="28"/>
        </w:rPr>
        <w:t>, kuru</w:t>
      </w:r>
      <w:r w:rsidR="00910AAC" w:rsidRPr="00343E29">
        <w:rPr>
          <w:sz w:val="28"/>
          <w:szCs w:val="28"/>
        </w:rPr>
        <w:t xml:space="preserve"> ietekmējusi </w:t>
      </w:r>
      <w:r w:rsidR="000A6F81">
        <w:rPr>
          <w:sz w:val="28"/>
          <w:szCs w:val="28"/>
        </w:rPr>
        <w:t xml:space="preserve">valstī </w:t>
      </w:r>
      <w:r w:rsidR="000A6F81" w:rsidRPr="00343E29">
        <w:rPr>
          <w:sz w:val="28"/>
          <w:szCs w:val="28"/>
        </w:rPr>
        <w:t xml:space="preserve">noteiktā ārkārtējā situācija </w:t>
      </w:r>
      <w:r w:rsidR="00910AAC" w:rsidRPr="00343E29">
        <w:rPr>
          <w:sz w:val="28"/>
          <w:szCs w:val="28"/>
        </w:rPr>
        <w:t xml:space="preserve">saistībā ar </w:t>
      </w:r>
      <w:proofErr w:type="spellStart"/>
      <w:r w:rsidR="00910AAC" w:rsidRPr="00343E29">
        <w:rPr>
          <w:sz w:val="28"/>
          <w:szCs w:val="28"/>
        </w:rPr>
        <w:t>Covid-19</w:t>
      </w:r>
      <w:proofErr w:type="spellEnd"/>
      <w:r w:rsidR="00781DF8" w:rsidRPr="00343E29">
        <w:rPr>
          <w:sz w:val="28"/>
          <w:szCs w:val="28"/>
        </w:rPr>
        <w:t xml:space="preserve"> infekcijas</w:t>
      </w:r>
      <w:r w:rsidR="00910AAC" w:rsidRPr="00343E29">
        <w:rPr>
          <w:sz w:val="28"/>
          <w:szCs w:val="28"/>
        </w:rPr>
        <w:t xml:space="preserve"> izplatību</w:t>
      </w:r>
      <w:r w:rsidR="004376D9" w:rsidRPr="00343E29">
        <w:rPr>
          <w:sz w:val="28"/>
          <w:szCs w:val="28"/>
        </w:rPr>
        <w:t xml:space="preserve"> (turpmāk – nomnieks)</w:t>
      </w:r>
      <w:r w:rsidR="000A6F81" w:rsidRPr="00343E29">
        <w:rPr>
          <w:sz w:val="28"/>
          <w:szCs w:val="28"/>
        </w:rPr>
        <w:t>,</w:t>
      </w:r>
      <w:r w:rsidRPr="00343E29">
        <w:rPr>
          <w:sz w:val="28"/>
          <w:szCs w:val="28"/>
        </w:rPr>
        <w:t xml:space="preserve"> piemēro publiskas personas un publiskas personas kontrolētas kapitālsabiedrības nekustamā īpašuma vai kustamās mantas nomas maksas atbrīvojumu vai samazinājumu, kā arī nepiemēro kavējuma procentus un līgumsodus samaksas kavējuma gadījumā, izņemot </w:t>
      </w:r>
      <w:r w:rsidR="00910AAC" w:rsidRPr="00343E29">
        <w:rPr>
          <w:sz w:val="28"/>
          <w:szCs w:val="28"/>
        </w:rPr>
        <w:t>maks</w:t>
      </w:r>
      <w:r w:rsidR="000A6F81">
        <w:rPr>
          <w:sz w:val="28"/>
          <w:szCs w:val="28"/>
        </w:rPr>
        <w:t>ājumus</w:t>
      </w:r>
      <w:r w:rsidRPr="00343E29">
        <w:rPr>
          <w:sz w:val="28"/>
          <w:szCs w:val="28"/>
        </w:rPr>
        <w:t xml:space="preserve"> par patērētajiem pakalpojumiem – elektroenerģiju, siltumenerģiju, ūdensapgādi un citiem īpašuma uzturēšanas pakalpojumiem.</w:t>
      </w:r>
    </w:p>
    <w:p w14:paraId="3C9D73D5" w14:textId="77777777" w:rsidR="000A6F81" w:rsidRDefault="000A6F81" w:rsidP="00343E29">
      <w:pPr>
        <w:ind w:firstLine="709"/>
        <w:jc w:val="both"/>
        <w:rPr>
          <w:sz w:val="28"/>
          <w:szCs w:val="28"/>
        </w:rPr>
      </w:pPr>
    </w:p>
    <w:p w14:paraId="5D1C9D30" w14:textId="0A5D694D" w:rsidR="00910AAC" w:rsidRPr="00343E29" w:rsidRDefault="00910AAC" w:rsidP="00343E29">
      <w:pPr>
        <w:ind w:firstLine="709"/>
        <w:jc w:val="both"/>
        <w:rPr>
          <w:sz w:val="28"/>
          <w:szCs w:val="28"/>
        </w:rPr>
      </w:pPr>
      <w:proofErr w:type="gramStart"/>
      <w:r w:rsidRPr="00343E29">
        <w:rPr>
          <w:sz w:val="28"/>
          <w:szCs w:val="28"/>
        </w:rPr>
        <w:t>2. Noteikumi</w:t>
      </w:r>
      <w:proofErr w:type="gramEnd"/>
      <w:r w:rsidRPr="00343E29">
        <w:rPr>
          <w:sz w:val="28"/>
          <w:szCs w:val="28"/>
        </w:rPr>
        <w:t xml:space="preserve"> neattiecas uz nomas līgumiem, kas noslēgti par publiskas personas un publiskas personas kontrolētas kapitālsabiedrības nekustamā īpašuma iznomāšanu zemes dzīļu izmantošanai.</w:t>
      </w:r>
    </w:p>
    <w:p w14:paraId="21A74FB3" w14:textId="77777777" w:rsidR="00B40869" w:rsidRPr="00343E29" w:rsidRDefault="00B40869" w:rsidP="00343E29">
      <w:pPr>
        <w:ind w:firstLine="709"/>
        <w:jc w:val="both"/>
        <w:rPr>
          <w:sz w:val="28"/>
          <w:szCs w:val="28"/>
        </w:rPr>
      </w:pPr>
    </w:p>
    <w:p w14:paraId="3D514A85" w14:textId="58153DEB" w:rsidR="00B40869" w:rsidRPr="00343E29" w:rsidRDefault="00910AAC"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3. </w:t>
      </w:r>
      <w:r w:rsidR="00FD61DD" w:rsidRPr="00343E29">
        <w:rPr>
          <w:rFonts w:ascii="Times New Roman" w:hAnsi="Times New Roman"/>
          <w:color w:val="auto"/>
          <w:sz w:val="28"/>
          <w:szCs w:val="28"/>
        </w:rPr>
        <w:t>Publiskas personas un publiskas personas kontrolētas kapitālsabiedrības nekustamā īpašuma vai kustamās mantas iznomātājs (turpmāk – iznomātājs), pamatojoties uz nomnieka iesnieg</w:t>
      </w:r>
      <w:r w:rsidR="008761C8" w:rsidRPr="00343E29">
        <w:rPr>
          <w:rFonts w:ascii="Times New Roman" w:hAnsi="Times New Roman"/>
          <w:color w:val="auto"/>
          <w:sz w:val="28"/>
          <w:szCs w:val="28"/>
        </w:rPr>
        <w:t>umu, uz noteiktu laika periodu</w:t>
      </w:r>
      <w:r w:rsidR="00FD61DD" w:rsidRPr="00343E29">
        <w:rPr>
          <w:rFonts w:ascii="Times New Roman" w:hAnsi="Times New Roman"/>
          <w:color w:val="auto"/>
          <w:sz w:val="28"/>
          <w:szCs w:val="28"/>
        </w:rPr>
        <w:t xml:space="preserve">, bet ne ilgāk kā līdz 2020. gada 31. decembrim vienpusēji, neveicot grozījumus nomas līgumā, saskaņā ar šo noteikumu </w:t>
      </w:r>
      <w:r w:rsidR="00B40869" w:rsidRPr="00343E29">
        <w:rPr>
          <w:rFonts w:ascii="Times New Roman" w:hAnsi="Times New Roman"/>
          <w:color w:val="auto"/>
          <w:sz w:val="28"/>
          <w:szCs w:val="28"/>
        </w:rPr>
        <w:t>5</w:t>
      </w:r>
      <w:r w:rsidR="00FD61DD" w:rsidRPr="00343E29">
        <w:rPr>
          <w:rFonts w:ascii="Times New Roman" w:hAnsi="Times New Roman"/>
          <w:color w:val="auto"/>
          <w:sz w:val="28"/>
          <w:szCs w:val="28"/>
        </w:rPr>
        <w:t>. punktu piemēro nomas maksas atbrīvojumu vai samazinājumu, ja nomnieks vienlaikus atbilst visiem šādiem kritērijiem:</w:t>
      </w:r>
    </w:p>
    <w:p w14:paraId="3346445B" w14:textId="5DFE6977" w:rsidR="00B40869" w:rsidRPr="00343E29" w:rsidRDefault="00FD61DD"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3.1. nomnieka ieņēmumi no saimnieciskās darbības 2020. gada jūnijā, jūlijā, augustā, septembrī, oktobrī, novembrī vai decemb</w:t>
      </w:r>
      <w:r w:rsidR="00D472C9" w:rsidRPr="00343E29">
        <w:rPr>
          <w:rFonts w:ascii="Times New Roman" w:hAnsi="Times New Roman"/>
          <w:color w:val="auto"/>
          <w:sz w:val="28"/>
          <w:szCs w:val="28"/>
        </w:rPr>
        <w:t>rī, salīdzinot ar 2019. gada 12 </w:t>
      </w:r>
      <w:r w:rsidRPr="00343E29">
        <w:rPr>
          <w:rFonts w:ascii="Times New Roman" w:hAnsi="Times New Roman"/>
          <w:color w:val="auto"/>
          <w:sz w:val="28"/>
          <w:szCs w:val="28"/>
        </w:rPr>
        <w:t xml:space="preserve">mēnešu vidējiem ieņēmumiem vai to mēnešu vidējiem ieņēmumiem, kuros nomnieks faktiski darbojies laikposmā no 2019. gada </w:t>
      </w:r>
      <w:r w:rsidRPr="00343E29">
        <w:rPr>
          <w:rFonts w:ascii="Times New Roman" w:hAnsi="Times New Roman"/>
          <w:color w:val="auto"/>
          <w:sz w:val="28"/>
          <w:szCs w:val="28"/>
        </w:rPr>
        <w:lastRenderedPageBreak/>
        <w:t>1. janvāra līdz 2020. gada 1. martam, samazinājušies vismaz par 30 %. Biedrībām un nodibinājumiem vērtē to darbības ieņēmumu samazinājumu;</w:t>
      </w:r>
    </w:p>
    <w:p w14:paraId="4DD46D58" w14:textId="685BA901" w:rsidR="00B40869" w:rsidRPr="00343E29" w:rsidRDefault="00FD61DD"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 xml:space="preserve">3.2. nomniekam </w:t>
      </w:r>
      <w:r w:rsidR="006372B2" w:rsidRPr="00343E29">
        <w:rPr>
          <w:rFonts w:ascii="Times New Roman" w:hAnsi="Times New Roman"/>
          <w:color w:val="auto"/>
          <w:sz w:val="28"/>
          <w:szCs w:val="28"/>
        </w:rPr>
        <w:t xml:space="preserve">uz iesnieguma iesniegšanas </w:t>
      </w:r>
      <w:r w:rsidR="006372B2">
        <w:rPr>
          <w:rFonts w:ascii="Times New Roman" w:hAnsi="Times New Roman"/>
          <w:color w:val="auto"/>
          <w:sz w:val="28"/>
          <w:szCs w:val="28"/>
        </w:rPr>
        <w:t>dienu</w:t>
      </w:r>
      <w:r w:rsidR="006372B2" w:rsidRPr="00343E29">
        <w:rPr>
          <w:rFonts w:ascii="Times New Roman" w:hAnsi="Times New Roman"/>
          <w:color w:val="auto"/>
          <w:sz w:val="28"/>
          <w:szCs w:val="28"/>
        </w:rPr>
        <w:t xml:space="preserve"> </w:t>
      </w:r>
      <w:r w:rsidRPr="00343E29">
        <w:rPr>
          <w:rFonts w:ascii="Times New Roman" w:hAnsi="Times New Roman"/>
          <w:color w:val="auto"/>
          <w:sz w:val="28"/>
          <w:szCs w:val="28"/>
        </w:rPr>
        <w:t>nav Valsts ieņēmumu dienesta administrēto nodokļu parāda, kas ir lielāks par 1000 </w:t>
      </w:r>
      <w:proofErr w:type="spellStart"/>
      <w:r w:rsidRPr="00343E29">
        <w:rPr>
          <w:rFonts w:ascii="Times New Roman" w:hAnsi="Times New Roman"/>
          <w:i/>
          <w:iCs/>
          <w:color w:val="auto"/>
          <w:sz w:val="28"/>
          <w:szCs w:val="28"/>
        </w:rPr>
        <w:t>euro</w:t>
      </w:r>
      <w:proofErr w:type="spellEnd"/>
      <w:r w:rsidRPr="00343E29">
        <w:rPr>
          <w:rFonts w:ascii="Times New Roman" w:hAnsi="Times New Roman"/>
          <w:color w:val="auto"/>
          <w:sz w:val="28"/>
          <w:szCs w:val="28"/>
        </w:rPr>
        <w:t>, vai, ja parāds ir lielāks, tam ir piešķirts samaksas termiņa pagarinājums vai noslēgta vienošanās par labprātīgu nodokļu samaksu, vai noslēgts vienošanās līgums;</w:t>
      </w:r>
    </w:p>
    <w:p w14:paraId="794C7D7C" w14:textId="3F811964" w:rsidR="00B40869" w:rsidRPr="00343E29" w:rsidRDefault="00FD61DD"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3.3. </w:t>
      </w:r>
      <w:r w:rsidR="00E27399" w:rsidRPr="00343E29">
        <w:rPr>
          <w:rFonts w:ascii="Times New Roman" w:hAnsi="Times New Roman"/>
          <w:color w:val="auto"/>
          <w:sz w:val="28"/>
          <w:szCs w:val="28"/>
        </w:rPr>
        <w:t xml:space="preserve">nomniekam uz iesnieguma iesniegšanas </w:t>
      </w:r>
      <w:r w:rsidR="006372B2">
        <w:rPr>
          <w:rFonts w:ascii="Times New Roman" w:hAnsi="Times New Roman"/>
          <w:color w:val="auto"/>
          <w:sz w:val="28"/>
          <w:szCs w:val="28"/>
        </w:rPr>
        <w:t>dienu</w:t>
      </w:r>
      <w:r w:rsidR="00E27399" w:rsidRPr="00343E29">
        <w:rPr>
          <w:rFonts w:ascii="Times New Roman" w:hAnsi="Times New Roman"/>
          <w:color w:val="auto"/>
          <w:sz w:val="28"/>
          <w:szCs w:val="28"/>
        </w:rPr>
        <w:t xml:space="preserve"> nav uzsākts maksātnespējas process;</w:t>
      </w:r>
    </w:p>
    <w:p w14:paraId="3CFA0BC8" w14:textId="2CCA166E" w:rsidR="00357EFB" w:rsidRPr="00343E29" w:rsidRDefault="006C00CB"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3.4. </w:t>
      </w:r>
      <w:r w:rsidR="00E27399" w:rsidRPr="00343E29">
        <w:rPr>
          <w:rFonts w:ascii="Times New Roman" w:hAnsi="Times New Roman"/>
          <w:color w:val="auto"/>
          <w:sz w:val="28"/>
          <w:szCs w:val="28"/>
        </w:rPr>
        <w:t xml:space="preserve">nomniekam pēdējā gada laikā nav bijuši trīs vai vairāk nomas maksas un </w:t>
      </w:r>
      <w:proofErr w:type="gramStart"/>
      <w:r w:rsidR="00E27399" w:rsidRPr="00343E29">
        <w:rPr>
          <w:rFonts w:ascii="Times New Roman" w:hAnsi="Times New Roman"/>
          <w:color w:val="auto"/>
          <w:sz w:val="28"/>
          <w:szCs w:val="28"/>
        </w:rPr>
        <w:t>citu saistīto maksājumu</w:t>
      </w:r>
      <w:proofErr w:type="gramEnd"/>
      <w:r w:rsidR="00E27399" w:rsidRPr="00343E29">
        <w:rPr>
          <w:rFonts w:ascii="Times New Roman" w:hAnsi="Times New Roman"/>
          <w:color w:val="auto"/>
          <w:sz w:val="28"/>
          <w:szCs w:val="28"/>
        </w:rPr>
        <w:t xml:space="preserve"> kavējum</w:t>
      </w:r>
      <w:r w:rsidR="000A6F81">
        <w:rPr>
          <w:rFonts w:ascii="Times New Roman" w:hAnsi="Times New Roman"/>
          <w:color w:val="auto"/>
          <w:sz w:val="28"/>
          <w:szCs w:val="28"/>
        </w:rPr>
        <w:t>u</w:t>
      </w:r>
      <w:r w:rsidR="00E27399" w:rsidRPr="00343E29">
        <w:rPr>
          <w:rFonts w:ascii="Times New Roman" w:hAnsi="Times New Roman"/>
          <w:color w:val="auto"/>
          <w:sz w:val="28"/>
          <w:szCs w:val="28"/>
        </w:rPr>
        <w:t xml:space="preserve"> vai jebkādas citas būtiskas neizpildītas līgumsaistības pret iznomātāju</w:t>
      </w:r>
      <w:r w:rsidR="005E20BD">
        <w:rPr>
          <w:rFonts w:ascii="Times New Roman" w:hAnsi="Times New Roman"/>
          <w:color w:val="auto"/>
          <w:sz w:val="28"/>
          <w:szCs w:val="28"/>
        </w:rPr>
        <w:t>.</w:t>
      </w:r>
      <w:r w:rsidR="000A6F81">
        <w:rPr>
          <w:rFonts w:ascii="Times New Roman" w:hAnsi="Times New Roman"/>
          <w:color w:val="auto"/>
          <w:sz w:val="28"/>
          <w:szCs w:val="28"/>
        </w:rPr>
        <w:t xml:space="preserve"> </w:t>
      </w:r>
      <w:r w:rsidR="005E20BD">
        <w:rPr>
          <w:rFonts w:ascii="Times New Roman" w:hAnsi="Times New Roman"/>
          <w:color w:val="auto"/>
          <w:sz w:val="28"/>
          <w:szCs w:val="28"/>
        </w:rPr>
        <w:t>J</w:t>
      </w:r>
      <w:r w:rsidR="005E20BD" w:rsidRPr="00343E29">
        <w:rPr>
          <w:rFonts w:ascii="Times New Roman" w:hAnsi="Times New Roman"/>
          <w:color w:val="auto"/>
          <w:sz w:val="28"/>
          <w:szCs w:val="28"/>
        </w:rPr>
        <w:t xml:space="preserve">a </w:t>
      </w:r>
      <w:r w:rsidR="00E27399" w:rsidRPr="00343E29">
        <w:rPr>
          <w:rFonts w:ascii="Times New Roman" w:hAnsi="Times New Roman"/>
          <w:color w:val="auto"/>
          <w:sz w:val="28"/>
          <w:szCs w:val="28"/>
        </w:rPr>
        <w:t xml:space="preserve">pēdējā gada laikā ir bijuši trīs vai vairāk nomas maksas un </w:t>
      </w:r>
      <w:proofErr w:type="gramStart"/>
      <w:r w:rsidR="00E27399" w:rsidRPr="00343E29">
        <w:rPr>
          <w:rFonts w:ascii="Times New Roman" w:hAnsi="Times New Roman"/>
          <w:color w:val="auto"/>
          <w:sz w:val="28"/>
          <w:szCs w:val="28"/>
        </w:rPr>
        <w:t>citu saistīto maksājumu</w:t>
      </w:r>
      <w:proofErr w:type="gramEnd"/>
      <w:r w:rsidR="00E27399" w:rsidRPr="00343E29">
        <w:rPr>
          <w:rFonts w:ascii="Times New Roman" w:hAnsi="Times New Roman"/>
          <w:color w:val="auto"/>
          <w:sz w:val="28"/>
          <w:szCs w:val="28"/>
        </w:rPr>
        <w:t xml:space="preserve"> kavējumi, iesnieguma iesniegšanas </w:t>
      </w:r>
      <w:r w:rsidRPr="00343E29">
        <w:rPr>
          <w:rFonts w:ascii="Times New Roman" w:hAnsi="Times New Roman"/>
          <w:color w:val="auto"/>
          <w:sz w:val="28"/>
          <w:szCs w:val="28"/>
        </w:rPr>
        <w:t>dienā ir dzēstas visas uz 2020. gada 29. </w:t>
      </w:r>
      <w:r w:rsidR="00E27399" w:rsidRPr="00343E29">
        <w:rPr>
          <w:rFonts w:ascii="Times New Roman" w:hAnsi="Times New Roman"/>
          <w:color w:val="auto"/>
          <w:sz w:val="28"/>
          <w:szCs w:val="28"/>
        </w:rPr>
        <w:t>februāri esošās parādsaistības pret iznomātāju vai ir noslēgta vienošanās ar iznomātāju par saskaņotu parādu atmaksas grafiku. Norēķini pilnā apmērā tiek veikti saskaņā ar parādu atmaksas grafiku</w:t>
      </w:r>
      <w:r w:rsidR="000A6F81">
        <w:rPr>
          <w:rFonts w:ascii="Times New Roman" w:hAnsi="Times New Roman"/>
          <w:color w:val="auto"/>
          <w:sz w:val="28"/>
          <w:szCs w:val="28"/>
        </w:rPr>
        <w:t>;</w:t>
      </w:r>
    </w:p>
    <w:p w14:paraId="5FD64A46" w14:textId="5AC3CD86" w:rsidR="00834DA7" w:rsidRPr="00343E29" w:rsidRDefault="00357EFB" w:rsidP="00343E29">
      <w:pPr>
        <w:pStyle w:val="tv213"/>
        <w:shd w:val="clear" w:color="auto" w:fill="FFFFFF"/>
        <w:spacing w:before="0"/>
        <w:ind w:firstLine="709"/>
        <w:rPr>
          <w:rFonts w:ascii="Times New Roman" w:hAnsi="Times New Roman"/>
          <w:color w:val="auto"/>
          <w:sz w:val="28"/>
          <w:szCs w:val="28"/>
          <w:shd w:val="clear" w:color="auto" w:fill="FFFFFF"/>
        </w:rPr>
      </w:pPr>
      <w:r w:rsidRPr="00343E29">
        <w:rPr>
          <w:rFonts w:ascii="Times New Roman" w:hAnsi="Times New Roman"/>
          <w:color w:val="auto"/>
          <w:sz w:val="28"/>
          <w:szCs w:val="28"/>
        </w:rPr>
        <w:t>3.5. </w:t>
      </w:r>
      <w:r w:rsidR="001D2C04" w:rsidRPr="00343E29">
        <w:rPr>
          <w:rFonts w:ascii="Times New Roman" w:hAnsi="Times New Roman"/>
          <w:color w:val="auto"/>
          <w:sz w:val="28"/>
          <w:szCs w:val="28"/>
        </w:rPr>
        <w:t xml:space="preserve">nomnieks </w:t>
      </w:r>
      <w:r w:rsidRPr="00343E29">
        <w:rPr>
          <w:rFonts w:ascii="Times New Roman" w:hAnsi="Times New Roman"/>
          <w:color w:val="auto"/>
          <w:sz w:val="28"/>
          <w:szCs w:val="28"/>
        </w:rPr>
        <w:t xml:space="preserve">nav </w:t>
      </w:r>
      <w:r w:rsidR="00D94A75" w:rsidRPr="00343E29">
        <w:rPr>
          <w:rFonts w:ascii="Times New Roman" w:hAnsi="Times New Roman"/>
          <w:color w:val="auto"/>
          <w:sz w:val="28"/>
          <w:szCs w:val="28"/>
        </w:rPr>
        <w:t xml:space="preserve">Publisko iepirkumu likuma izpratnē </w:t>
      </w:r>
      <w:r w:rsidRPr="00343E29">
        <w:rPr>
          <w:rFonts w:ascii="Times New Roman" w:hAnsi="Times New Roman"/>
          <w:color w:val="auto"/>
          <w:sz w:val="28"/>
          <w:szCs w:val="28"/>
          <w:shd w:val="clear" w:color="auto" w:fill="FFFFFF"/>
        </w:rPr>
        <w:t>ārzonā reģistrēta juridiskā persona vai personu apvienība</w:t>
      </w:r>
      <w:proofErr w:type="gramStart"/>
      <w:r w:rsidR="003E44DC" w:rsidRPr="00343E29">
        <w:rPr>
          <w:rFonts w:ascii="Times New Roman" w:hAnsi="Times New Roman"/>
          <w:color w:val="auto"/>
          <w:sz w:val="28"/>
          <w:szCs w:val="28"/>
          <w:shd w:val="clear" w:color="auto" w:fill="FFFFFF"/>
        </w:rPr>
        <w:t xml:space="preserve"> vai, </w:t>
      </w:r>
      <w:r w:rsidRPr="00343E29">
        <w:rPr>
          <w:rFonts w:ascii="Times New Roman" w:hAnsi="Times New Roman"/>
          <w:color w:val="auto"/>
          <w:sz w:val="28"/>
          <w:szCs w:val="28"/>
          <w:shd w:val="clear" w:color="auto" w:fill="FFFFFF"/>
        </w:rPr>
        <w:t>ja tā ir Latvijā reģistrēta juridiskā persona, t</w:t>
      </w:r>
      <w:r w:rsidR="003E44DC" w:rsidRPr="00343E29">
        <w:rPr>
          <w:rFonts w:ascii="Times New Roman" w:hAnsi="Times New Roman"/>
          <w:color w:val="auto"/>
          <w:sz w:val="28"/>
          <w:szCs w:val="28"/>
          <w:shd w:val="clear" w:color="auto" w:fill="FFFFFF"/>
        </w:rPr>
        <w:t xml:space="preserve">ās </w:t>
      </w:r>
      <w:r w:rsidR="00304D64" w:rsidRPr="00343E29">
        <w:rPr>
          <w:rFonts w:ascii="Times New Roman" w:hAnsi="Times New Roman"/>
          <w:color w:val="auto"/>
          <w:sz w:val="28"/>
          <w:szCs w:val="28"/>
          <w:shd w:val="clear" w:color="auto" w:fill="FFFFFF"/>
        </w:rPr>
        <w:t>vismaz</w:t>
      </w:r>
      <w:r w:rsidR="00D41FFE" w:rsidRPr="00343E29">
        <w:rPr>
          <w:rFonts w:ascii="Times New Roman" w:hAnsi="Times New Roman"/>
          <w:color w:val="auto"/>
          <w:sz w:val="28"/>
          <w:szCs w:val="28"/>
          <w:shd w:val="clear" w:color="auto" w:fill="FFFFFF"/>
        </w:rPr>
        <w:t xml:space="preserve"> 7</w:t>
      </w:r>
      <w:r w:rsidR="003E44DC" w:rsidRPr="00343E29">
        <w:rPr>
          <w:rFonts w:ascii="Times New Roman" w:hAnsi="Times New Roman"/>
          <w:color w:val="auto"/>
          <w:sz w:val="28"/>
          <w:szCs w:val="28"/>
          <w:shd w:val="clear" w:color="auto" w:fill="FFFFFF"/>
        </w:rPr>
        <w:t xml:space="preserve">5 % </w:t>
      </w:r>
      <w:r w:rsidRPr="00343E29">
        <w:rPr>
          <w:rFonts w:ascii="Times New Roman" w:hAnsi="Times New Roman"/>
          <w:color w:val="auto"/>
          <w:sz w:val="28"/>
          <w:szCs w:val="28"/>
          <w:shd w:val="clear" w:color="auto" w:fill="FFFFFF"/>
        </w:rPr>
        <w:t xml:space="preserve">kapitāla daļu (akciju) īpašnieks vai turētājs </w:t>
      </w:r>
      <w:r w:rsidR="003E44DC" w:rsidRPr="00343E29">
        <w:rPr>
          <w:rFonts w:ascii="Times New Roman" w:hAnsi="Times New Roman"/>
          <w:color w:val="auto"/>
          <w:sz w:val="28"/>
          <w:szCs w:val="28"/>
          <w:shd w:val="clear" w:color="auto" w:fill="FFFFFF"/>
        </w:rPr>
        <w:t>nav</w:t>
      </w:r>
      <w:r w:rsidRPr="00343E29">
        <w:rPr>
          <w:rFonts w:ascii="Times New Roman" w:hAnsi="Times New Roman"/>
          <w:color w:val="auto"/>
          <w:sz w:val="28"/>
          <w:szCs w:val="28"/>
          <w:shd w:val="clear" w:color="auto" w:fill="FFFFFF"/>
        </w:rPr>
        <w:t xml:space="preserve"> ārzonā reģistrēta juridiskā persona vai personu apvienība</w:t>
      </w:r>
      <w:proofErr w:type="gramEnd"/>
      <w:r w:rsidR="003E44DC" w:rsidRPr="00343E29">
        <w:rPr>
          <w:rFonts w:ascii="Times New Roman" w:hAnsi="Times New Roman"/>
          <w:color w:val="auto"/>
          <w:sz w:val="28"/>
          <w:szCs w:val="28"/>
          <w:shd w:val="clear" w:color="auto" w:fill="FFFFFF"/>
        </w:rPr>
        <w:t>.</w:t>
      </w:r>
    </w:p>
    <w:p w14:paraId="791CF9D8" w14:textId="23D853C0" w:rsidR="00B40869" w:rsidRPr="00343E29" w:rsidRDefault="00B40869" w:rsidP="00343E29">
      <w:pPr>
        <w:pStyle w:val="tv213"/>
        <w:shd w:val="clear" w:color="auto" w:fill="FFFFFF"/>
        <w:spacing w:before="0"/>
        <w:ind w:firstLine="709"/>
        <w:rPr>
          <w:rFonts w:ascii="Times New Roman" w:hAnsi="Times New Roman"/>
          <w:color w:val="auto"/>
          <w:sz w:val="28"/>
          <w:szCs w:val="28"/>
        </w:rPr>
      </w:pPr>
    </w:p>
    <w:p w14:paraId="1004F0ED" w14:textId="018C4131" w:rsidR="00B40869" w:rsidRPr="00343E29" w:rsidRDefault="00B40869"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 xml:space="preserve">4. Pašvaldība domes lēmumā var noteikt </w:t>
      </w:r>
      <w:r w:rsidR="00E22DFB">
        <w:rPr>
          <w:rFonts w:ascii="Times New Roman" w:hAnsi="Times New Roman"/>
          <w:color w:val="auto"/>
          <w:sz w:val="28"/>
          <w:szCs w:val="28"/>
        </w:rPr>
        <w:t xml:space="preserve">arī </w:t>
      </w:r>
      <w:r w:rsidRPr="00343E29">
        <w:rPr>
          <w:rFonts w:ascii="Times New Roman" w:hAnsi="Times New Roman"/>
          <w:color w:val="auto"/>
          <w:sz w:val="28"/>
          <w:szCs w:val="28"/>
        </w:rPr>
        <w:t>citus kritērijus pašvaldības vai tās kontrolētas kapitālsabiedrības nekustamā īpašuma vai kustamās mantas nomniekam, vienlaikus nodrošinot, ka uz šīm personām attiecas šo</w:t>
      </w:r>
      <w:r w:rsidR="002E60F3" w:rsidRPr="00343E29">
        <w:rPr>
          <w:rFonts w:ascii="Times New Roman" w:hAnsi="Times New Roman"/>
          <w:color w:val="auto"/>
          <w:sz w:val="28"/>
          <w:szCs w:val="28"/>
        </w:rPr>
        <w:t xml:space="preserve"> noteikumu 3.2., 3.3., 3.4., 3.5. </w:t>
      </w:r>
      <w:r w:rsidRPr="00343E29">
        <w:rPr>
          <w:rFonts w:ascii="Times New Roman" w:hAnsi="Times New Roman"/>
          <w:color w:val="auto"/>
          <w:sz w:val="28"/>
          <w:szCs w:val="28"/>
        </w:rPr>
        <w:t>un 5.1. apakšpunktā minētie kritēriji.</w:t>
      </w:r>
    </w:p>
    <w:p w14:paraId="35BB8FF5" w14:textId="3B331400" w:rsidR="006C00CB" w:rsidRPr="00343E29" w:rsidRDefault="006C00CB" w:rsidP="00343E29">
      <w:pPr>
        <w:pStyle w:val="tv213"/>
        <w:shd w:val="clear" w:color="auto" w:fill="FFFFFF"/>
        <w:spacing w:before="0"/>
        <w:ind w:firstLine="709"/>
        <w:rPr>
          <w:rFonts w:ascii="Times New Roman" w:hAnsi="Times New Roman"/>
          <w:color w:val="auto"/>
          <w:sz w:val="28"/>
          <w:szCs w:val="28"/>
        </w:rPr>
      </w:pPr>
    </w:p>
    <w:p w14:paraId="418B8169" w14:textId="7A9C3942" w:rsidR="00E27399" w:rsidRPr="00343E29" w:rsidRDefault="00B40869" w:rsidP="00343E29">
      <w:pPr>
        <w:pStyle w:val="tv213"/>
        <w:shd w:val="clear" w:color="auto" w:fill="FFFFFF"/>
        <w:spacing w:before="0"/>
        <w:ind w:firstLine="709"/>
        <w:rPr>
          <w:rFonts w:ascii="Times New Roman" w:hAnsi="Times New Roman"/>
          <w:color w:val="auto"/>
          <w:sz w:val="28"/>
          <w:szCs w:val="28"/>
        </w:rPr>
      </w:pPr>
      <w:bookmarkStart w:id="1" w:name="p3.1"/>
      <w:bookmarkStart w:id="2" w:name="p-734114"/>
      <w:bookmarkStart w:id="3" w:name="p4"/>
      <w:bookmarkStart w:id="4" w:name="p-734116"/>
      <w:bookmarkEnd w:id="1"/>
      <w:bookmarkEnd w:id="2"/>
      <w:bookmarkEnd w:id="3"/>
      <w:bookmarkEnd w:id="4"/>
      <w:r w:rsidRPr="00343E29">
        <w:rPr>
          <w:rFonts w:ascii="Times New Roman" w:hAnsi="Times New Roman"/>
          <w:color w:val="auto"/>
          <w:sz w:val="28"/>
          <w:szCs w:val="28"/>
        </w:rPr>
        <w:t>5</w:t>
      </w:r>
      <w:r w:rsidR="00E27399" w:rsidRPr="00343E29">
        <w:rPr>
          <w:rFonts w:ascii="Times New Roman" w:hAnsi="Times New Roman"/>
          <w:color w:val="auto"/>
          <w:sz w:val="28"/>
          <w:szCs w:val="28"/>
        </w:rPr>
        <w:t>. Iznomātājs piemēro:</w:t>
      </w:r>
    </w:p>
    <w:p w14:paraId="1FF08220" w14:textId="574F9AED" w:rsidR="00E27399" w:rsidRPr="00343E29" w:rsidRDefault="00B40869"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5</w:t>
      </w:r>
      <w:r w:rsidR="00E27399" w:rsidRPr="00343E29">
        <w:rPr>
          <w:rFonts w:ascii="Times New Roman" w:hAnsi="Times New Roman"/>
          <w:color w:val="auto"/>
          <w:sz w:val="28"/>
          <w:szCs w:val="28"/>
        </w:rPr>
        <w:t xml:space="preserve">.1. nomas maksas atbrīvojumu, ja nomnieks nekustamo īpašumu vai kustamo mantu </w:t>
      </w:r>
      <w:r w:rsidR="00EF5DC4" w:rsidRPr="00343E29">
        <w:rPr>
          <w:rFonts w:ascii="Times New Roman" w:hAnsi="Times New Roman"/>
          <w:color w:val="auto"/>
          <w:sz w:val="28"/>
          <w:szCs w:val="28"/>
        </w:rPr>
        <w:t xml:space="preserve">noteiktajā </w:t>
      </w:r>
      <w:r w:rsidR="00AC5A13" w:rsidRPr="00343E29">
        <w:rPr>
          <w:rFonts w:ascii="Times New Roman" w:hAnsi="Times New Roman"/>
          <w:color w:val="auto"/>
          <w:sz w:val="28"/>
          <w:szCs w:val="28"/>
        </w:rPr>
        <w:t xml:space="preserve">laika </w:t>
      </w:r>
      <w:r w:rsidR="00EF5DC4" w:rsidRPr="00343E29">
        <w:rPr>
          <w:rFonts w:ascii="Times New Roman" w:hAnsi="Times New Roman"/>
          <w:color w:val="auto"/>
          <w:sz w:val="28"/>
          <w:szCs w:val="28"/>
        </w:rPr>
        <w:t xml:space="preserve">periodā </w:t>
      </w:r>
      <w:r w:rsidR="00E27399" w:rsidRPr="00343E29">
        <w:rPr>
          <w:rFonts w:ascii="Times New Roman" w:hAnsi="Times New Roman"/>
          <w:color w:val="auto"/>
          <w:sz w:val="28"/>
          <w:szCs w:val="28"/>
        </w:rPr>
        <w:t xml:space="preserve">vispār neizmanto saimnieciskās darbības veikšanai Ministru kabineta noteikto </w:t>
      </w:r>
      <w:r w:rsidR="00357EFB" w:rsidRPr="00343E29">
        <w:rPr>
          <w:rFonts w:ascii="Times New Roman" w:hAnsi="Times New Roman"/>
          <w:bCs/>
          <w:color w:val="auto"/>
          <w:sz w:val="28"/>
          <w:szCs w:val="28"/>
          <w:shd w:val="clear" w:color="auto" w:fill="FFFFFF"/>
        </w:rPr>
        <w:t>epidemioloģiskās drošības pasākumu dēļ Covid-19 infekcijas izplatības ierobežošanai</w:t>
      </w:r>
      <w:r w:rsidR="00D2776B" w:rsidRPr="00343E29">
        <w:rPr>
          <w:rFonts w:ascii="Times New Roman" w:hAnsi="Times New Roman"/>
          <w:bCs/>
          <w:color w:val="auto"/>
          <w:sz w:val="28"/>
          <w:szCs w:val="28"/>
          <w:shd w:val="clear" w:color="auto" w:fill="FFFFFF"/>
        </w:rPr>
        <w:t xml:space="preserve">. </w:t>
      </w:r>
      <w:r w:rsidR="005F4B67" w:rsidRPr="00343E29">
        <w:rPr>
          <w:rFonts w:ascii="Times New Roman" w:hAnsi="Times New Roman"/>
          <w:color w:val="auto"/>
          <w:sz w:val="28"/>
          <w:szCs w:val="28"/>
        </w:rPr>
        <w:t xml:space="preserve">Nomnieks veic </w:t>
      </w:r>
      <w:r w:rsidR="005E20BD">
        <w:rPr>
          <w:rFonts w:ascii="Times New Roman" w:hAnsi="Times New Roman"/>
          <w:color w:val="auto"/>
          <w:sz w:val="28"/>
          <w:szCs w:val="28"/>
        </w:rPr>
        <w:t>maksājumus</w:t>
      </w:r>
      <w:r w:rsidR="00D2776B" w:rsidRPr="00343E29">
        <w:rPr>
          <w:rFonts w:ascii="Times New Roman" w:hAnsi="Times New Roman"/>
          <w:color w:val="auto"/>
          <w:sz w:val="28"/>
          <w:szCs w:val="28"/>
        </w:rPr>
        <w:t xml:space="preserve"> par nomas objekta uzturēšanai nepieciešamajiem pakalpojumiem (piemēram, elektroenerģiju, siltumenerģiju, ūdensapgādi), nekustamā īpašuma nodokļa kompensāciju un sedz apdrošināšanas izdevumus</w:t>
      </w:r>
      <w:r w:rsidR="00E27399" w:rsidRPr="00343E29">
        <w:rPr>
          <w:rFonts w:ascii="Times New Roman" w:hAnsi="Times New Roman"/>
          <w:color w:val="auto"/>
          <w:sz w:val="28"/>
          <w:szCs w:val="28"/>
        </w:rPr>
        <w:t>;</w:t>
      </w:r>
    </w:p>
    <w:p w14:paraId="68BCBC19" w14:textId="3EA767BB" w:rsidR="00E27399" w:rsidRPr="00343E29" w:rsidRDefault="00B40869"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5.2. </w:t>
      </w:r>
      <w:r w:rsidR="00E27399" w:rsidRPr="00343E29">
        <w:rPr>
          <w:rFonts w:ascii="Times New Roman" w:hAnsi="Times New Roman"/>
          <w:color w:val="auto"/>
          <w:sz w:val="28"/>
          <w:szCs w:val="28"/>
        </w:rPr>
        <w:t xml:space="preserve">nomas maksas samazinājumu atbilstoši nomnieka </w:t>
      </w:r>
      <w:r w:rsidR="00E22DFB" w:rsidRPr="00343E29">
        <w:rPr>
          <w:rFonts w:ascii="Times New Roman" w:hAnsi="Times New Roman"/>
          <w:color w:val="auto"/>
          <w:sz w:val="28"/>
          <w:szCs w:val="28"/>
        </w:rPr>
        <w:t xml:space="preserve">saimnieciskās darbības </w:t>
      </w:r>
      <w:r w:rsidR="00E27399" w:rsidRPr="00343E29">
        <w:rPr>
          <w:rFonts w:ascii="Times New Roman" w:hAnsi="Times New Roman"/>
          <w:color w:val="auto"/>
          <w:sz w:val="28"/>
          <w:szCs w:val="28"/>
        </w:rPr>
        <w:t>ieņēmumu procentuālajam samazinājumam attiecīga</w:t>
      </w:r>
      <w:r w:rsidRPr="00343E29">
        <w:rPr>
          <w:rFonts w:ascii="Times New Roman" w:hAnsi="Times New Roman"/>
          <w:color w:val="auto"/>
          <w:sz w:val="28"/>
          <w:szCs w:val="28"/>
        </w:rPr>
        <w:t>jā mēnesī, bet nepārsniedzot 90 </w:t>
      </w:r>
      <w:r w:rsidR="00E27399" w:rsidRPr="00343E29">
        <w:rPr>
          <w:rFonts w:ascii="Times New Roman" w:hAnsi="Times New Roman"/>
          <w:color w:val="auto"/>
          <w:sz w:val="28"/>
          <w:szCs w:val="28"/>
        </w:rPr>
        <w:t xml:space="preserve">% no nomas līgumā noteiktās nomas maksas. </w:t>
      </w:r>
      <w:r w:rsidR="005F4B67" w:rsidRPr="00343E29">
        <w:rPr>
          <w:rFonts w:ascii="Times New Roman" w:hAnsi="Times New Roman"/>
          <w:color w:val="auto"/>
          <w:sz w:val="28"/>
          <w:szCs w:val="28"/>
        </w:rPr>
        <w:t xml:space="preserve">Nomnieks veic </w:t>
      </w:r>
      <w:r w:rsidR="005E20BD">
        <w:rPr>
          <w:rFonts w:ascii="Times New Roman" w:hAnsi="Times New Roman"/>
          <w:color w:val="auto"/>
          <w:sz w:val="28"/>
          <w:szCs w:val="28"/>
        </w:rPr>
        <w:t>maksājumus</w:t>
      </w:r>
      <w:r w:rsidR="005E20BD" w:rsidRPr="00343E29">
        <w:rPr>
          <w:rFonts w:ascii="Times New Roman" w:hAnsi="Times New Roman"/>
          <w:color w:val="auto"/>
          <w:sz w:val="28"/>
          <w:szCs w:val="28"/>
        </w:rPr>
        <w:t xml:space="preserve"> </w:t>
      </w:r>
      <w:r w:rsidR="00D2776B" w:rsidRPr="00343E29">
        <w:rPr>
          <w:rFonts w:ascii="Times New Roman" w:hAnsi="Times New Roman"/>
          <w:color w:val="auto"/>
          <w:sz w:val="28"/>
          <w:szCs w:val="28"/>
        </w:rPr>
        <w:t xml:space="preserve">par nomas objekta uzturēšanai nepieciešamajiem pakalpojumiem (piemēram, elektroenerģiju, siltumenerģiju, ūdensapgādi), nekustamā īpašuma nodokļa kompensāciju un sedz apdrošināšanas izdevumus. </w:t>
      </w:r>
      <w:r w:rsidR="00E27399" w:rsidRPr="00343E29">
        <w:rPr>
          <w:rFonts w:ascii="Times New Roman" w:hAnsi="Times New Roman"/>
          <w:color w:val="auto"/>
          <w:sz w:val="28"/>
          <w:szCs w:val="28"/>
        </w:rPr>
        <w:t>Pašvaldība domes lēmumā var noteikt citu nomas maksas samazinājuma gradāciju, kas piemērojama pašvaldības vai tās kontrolētas kapitālsabiedrības nekustamā īpašuma vai kustamās mantas nomas līgumiem.</w:t>
      </w:r>
    </w:p>
    <w:p w14:paraId="01308A18" w14:textId="000E24B5" w:rsidR="00B40869" w:rsidRPr="00343E29" w:rsidRDefault="00B40869" w:rsidP="00343E29">
      <w:pPr>
        <w:pStyle w:val="tv213"/>
        <w:shd w:val="clear" w:color="auto" w:fill="FFFFFF"/>
        <w:spacing w:before="0"/>
        <w:ind w:firstLine="709"/>
        <w:rPr>
          <w:rFonts w:ascii="Times New Roman" w:hAnsi="Times New Roman"/>
          <w:color w:val="auto"/>
          <w:sz w:val="28"/>
          <w:szCs w:val="28"/>
        </w:rPr>
      </w:pPr>
    </w:p>
    <w:p w14:paraId="3DB61F0C" w14:textId="4C3F0600" w:rsidR="00304D64" w:rsidRPr="00343E29" w:rsidRDefault="00357EFB"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lastRenderedPageBreak/>
        <w:t>6. </w:t>
      </w:r>
      <w:r w:rsidR="00304D64" w:rsidRPr="00343E29">
        <w:rPr>
          <w:rFonts w:ascii="Times New Roman" w:hAnsi="Times New Roman"/>
          <w:color w:val="auto"/>
          <w:sz w:val="28"/>
          <w:szCs w:val="28"/>
        </w:rPr>
        <w:t xml:space="preserve">Iznomātājs, pamatojoties uz nomnieka iesniegumu, līdz 2020. gada 31. decembrim nepiemēro kavējuma procentus un līgumsodus publiskas personas un publiskas personas kontrolētas kapitālsabiedrības nekustamā īpašuma vai kustamās mantas nomas maksas un </w:t>
      </w:r>
      <w:proofErr w:type="gramStart"/>
      <w:r w:rsidR="00304D64" w:rsidRPr="00343E29">
        <w:rPr>
          <w:rFonts w:ascii="Times New Roman" w:hAnsi="Times New Roman"/>
          <w:color w:val="auto"/>
          <w:sz w:val="28"/>
          <w:szCs w:val="28"/>
        </w:rPr>
        <w:t>citu saistīto maksājumu</w:t>
      </w:r>
      <w:proofErr w:type="gramEnd"/>
      <w:r w:rsidR="00304D64" w:rsidRPr="00343E29">
        <w:rPr>
          <w:rFonts w:ascii="Times New Roman" w:hAnsi="Times New Roman"/>
          <w:color w:val="auto"/>
          <w:sz w:val="28"/>
          <w:szCs w:val="28"/>
        </w:rPr>
        <w:t xml:space="preserve"> samaksas kavējuma gadījumā, ja nomnieks vienlaikus atbilst visiem šo noteikumu 3.</w:t>
      </w:r>
      <w:r w:rsidR="00D2776B" w:rsidRPr="00343E29">
        <w:rPr>
          <w:rFonts w:ascii="Times New Roman" w:hAnsi="Times New Roman"/>
          <w:color w:val="auto"/>
          <w:sz w:val="28"/>
          <w:szCs w:val="28"/>
        </w:rPr>
        <w:t xml:space="preserve"> punktā minētajiem kritērijiem. </w:t>
      </w:r>
      <w:r w:rsidR="005F4B67" w:rsidRPr="00343E29">
        <w:rPr>
          <w:rFonts w:ascii="Times New Roman" w:hAnsi="Times New Roman"/>
          <w:color w:val="auto"/>
          <w:sz w:val="28"/>
          <w:szCs w:val="28"/>
        </w:rPr>
        <w:t xml:space="preserve">Nomnieks veic </w:t>
      </w:r>
      <w:r w:rsidR="005E20BD">
        <w:rPr>
          <w:rFonts w:ascii="Times New Roman" w:hAnsi="Times New Roman"/>
          <w:color w:val="auto"/>
          <w:sz w:val="28"/>
          <w:szCs w:val="28"/>
        </w:rPr>
        <w:t>maksājumus</w:t>
      </w:r>
      <w:r w:rsidR="00304D64" w:rsidRPr="00343E29">
        <w:rPr>
          <w:rFonts w:ascii="Times New Roman" w:hAnsi="Times New Roman"/>
          <w:color w:val="auto"/>
          <w:sz w:val="28"/>
          <w:szCs w:val="28"/>
        </w:rPr>
        <w:t xml:space="preserve"> par nomas objekta uzturēšanai nepieciešamajiem pakalpojumiem (piemēram, elektroenerģiju, siltumenerģiju, ūdensapgādi), nekustamā īpašuma nodokļa kompensāciju un sedz apdrošināšanas izdevumus.</w:t>
      </w:r>
    </w:p>
    <w:p w14:paraId="3A676AC1" w14:textId="77777777" w:rsidR="00357EFB" w:rsidRPr="00343E29" w:rsidRDefault="00357EFB" w:rsidP="00343E29">
      <w:pPr>
        <w:pStyle w:val="tv213"/>
        <w:shd w:val="clear" w:color="auto" w:fill="FFFFFF"/>
        <w:spacing w:before="0"/>
        <w:ind w:firstLine="709"/>
        <w:rPr>
          <w:rFonts w:ascii="Times New Roman" w:hAnsi="Times New Roman"/>
          <w:color w:val="auto"/>
          <w:sz w:val="28"/>
          <w:szCs w:val="28"/>
        </w:rPr>
      </w:pPr>
    </w:p>
    <w:p w14:paraId="079897DF" w14:textId="2826272A" w:rsidR="003F29A9" w:rsidRPr="00343E29" w:rsidRDefault="003F29A9" w:rsidP="00343E29">
      <w:pPr>
        <w:pStyle w:val="tv213"/>
        <w:shd w:val="clear" w:color="auto" w:fill="FFFFFF"/>
        <w:spacing w:before="0"/>
        <w:ind w:firstLine="709"/>
        <w:rPr>
          <w:rFonts w:ascii="Times New Roman" w:hAnsi="Times New Roman"/>
          <w:color w:val="auto"/>
          <w:sz w:val="28"/>
          <w:szCs w:val="28"/>
        </w:rPr>
      </w:pPr>
      <w:bookmarkStart w:id="5" w:name="p5"/>
      <w:bookmarkStart w:id="6" w:name="p-734119"/>
      <w:bookmarkStart w:id="7" w:name="p6"/>
      <w:bookmarkStart w:id="8" w:name="p-734115"/>
      <w:bookmarkEnd w:id="5"/>
      <w:bookmarkEnd w:id="6"/>
      <w:bookmarkEnd w:id="7"/>
      <w:bookmarkEnd w:id="8"/>
      <w:r w:rsidRPr="00343E29">
        <w:rPr>
          <w:rFonts w:ascii="Times New Roman" w:hAnsi="Times New Roman"/>
          <w:color w:val="auto"/>
          <w:sz w:val="28"/>
          <w:szCs w:val="28"/>
        </w:rPr>
        <w:t>7</w:t>
      </w:r>
      <w:r w:rsidR="00E27399" w:rsidRPr="00343E29">
        <w:rPr>
          <w:rFonts w:ascii="Times New Roman" w:hAnsi="Times New Roman"/>
          <w:color w:val="auto"/>
          <w:sz w:val="28"/>
          <w:szCs w:val="28"/>
        </w:rPr>
        <w:t>. Lai saņemtu šajos noteikumos minēto atbalstu, nomnieks iesniedz iznomātājam iesniegumu. Ies</w:t>
      </w:r>
      <w:r w:rsidRPr="00343E29">
        <w:rPr>
          <w:rFonts w:ascii="Times New Roman" w:hAnsi="Times New Roman"/>
          <w:color w:val="auto"/>
          <w:sz w:val="28"/>
          <w:szCs w:val="28"/>
        </w:rPr>
        <w:t>niegumā norāda šādu informāciju</w:t>
      </w:r>
      <w:r w:rsidR="00781DF8" w:rsidRPr="00343E29">
        <w:rPr>
          <w:rFonts w:ascii="Times New Roman" w:hAnsi="Times New Roman"/>
          <w:color w:val="auto"/>
          <w:sz w:val="28"/>
          <w:szCs w:val="28"/>
        </w:rPr>
        <w:t>:</w:t>
      </w:r>
    </w:p>
    <w:p w14:paraId="25A8DE56" w14:textId="7B734740" w:rsidR="00E27399" w:rsidRPr="00343E29" w:rsidRDefault="003F29A9"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7</w:t>
      </w:r>
      <w:r w:rsidR="00E27399" w:rsidRPr="00343E29">
        <w:rPr>
          <w:rFonts w:ascii="Times New Roman" w:hAnsi="Times New Roman"/>
          <w:color w:val="auto"/>
          <w:sz w:val="28"/>
          <w:szCs w:val="28"/>
        </w:rPr>
        <w:t>.1. nomnieka nosaukum</w:t>
      </w:r>
      <w:r w:rsidR="00E22DFB">
        <w:rPr>
          <w:rFonts w:ascii="Times New Roman" w:hAnsi="Times New Roman"/>
          <w:color w:val="auto"/>
          <w:sz w:val="28"/>
          <w:szCs w:val="28"/>
        </w:rPr>
        <w:t>s</w:t>
      </w:r>
      <w:r w:rsidR="00E27399" w:rsidRPr="00343E29">
        <w:rPr>
          <w:rFonts w:ascii="Times New Roman" w:hAnsi="Times New Roman"/>
          <w:color w:val="auto"/>
          <w:sz w:val="28"/>
          <w:szCs w:val="28"/>
        </w:rPr>
        <w:t xml:space="preserve"> un reģistrācijas numur</w:t>
      </w:r>
      <w:r w:rsidR="00E22DFB">
        <w:rPr>
          <w:rFonts w:ascii="Times New Roman" w:hAnsi="Times New Roman"/>
          <w:color w:val="auto"/>
          <w:sz w:val="28"/>
          <w:szCs w:val="28"/>
        </w:rPr>
        <w:t>s</w:t>
      </w:r>
      <w:r w:rsidR="00E27399" w:rsidRPr="00343E29">
        <w:rPr>
          <w:rFonts w:ascii="Times New Roman" w:hAnsi="Times New Roman"/>
          <w:color w:val="auto"/>
          <w:sz w:val="28"/>
          <w:szCs w:val="28"/>
        </w:rPr>
        <w:t>;</w:t>
      </w:r>
    </w:p>
    <w:p w14:paraId="5A6641F6" w14:textId="43C4A78E" w:rsidR="00E27399" w:rsidRPr="00343E29" w:rsidRDefault="003F29A9"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7</w:t>
      </w:r>
      <w:r w:rsidR="00E27399" w:rsidRPr="00343E29">
        <w:rPr>
          <w:rFonts w:ascii="Times New Roman" w:hAnsi="Times New Roman"/>
          <w:color w:val="auto"/>
          <w:sz w:val="28"/>
          <w:szCs w:val="28"/>
        </w:rPr>
        <w:t>.2. publiskas personas vai publiskas personas kontrolētas kapitālsabiedrības nekustamā īpašuma vai kustamās mantas nomas līguma datum</w:t>
      </w:r>
      <w:r w:rsidR="00E22DFB">
        <w:rPr>
          <w:rFonts w:ascii="Times New Roman" w:hAnsi="Times New Roman"/>
          <w:color w:val="auto"/>
          <w:sz w:val="28"/>
          <w:szCs w:val="28"/>
        </w:rPr>
        <w:t>s</w:t>
      </w:r>
      <w:r w:rsidR="00E27399" w:rsidRPr="00343E29">
        <w:rPr>
          <w:rFonts w:ascii="Times New Roman" w:hAnsi="Times New Roman"/>
          <w:color w:val="auto"/>
          <w:sz w:val="28"/>
          <w:szCs w:val="28"/>
        </w:rPr>
        <w:t xml:space="preserve"> un numur</w:t>
      </w:r>
      <w:r w:rsidR="00E22DFB">
        <w:rPr>
          <w:rFonts w:ascii="Times New Roman" w:hAnsi="Times New Roman"/>
          <w:color w:val="auto"/>
          <w:sz w:val="28"/>
          <w:szCs w:val="28"/>
        </w:rPr>
        <w:t>s</w:t>
      </w:r>
      <w:r w:rsidR="00E27399" w:rsidRPr="00343E29">
        <w:rPr>
          <w:rFonts w:ascii="Times New Roman" w:hAnsi="Times New Roman"/>
          <w:color w:val="auto"/>
          <w:sz w:val="28"/>
          <w:szCs w:val="28"/>
        </w:rPr>
        <w:t xml:space="preserve"> un nomas objekt</w:t>
      </w:r>
      <w:r w:rsidR="00E22DFB">
        <w:rPr>
          <w:rFonts w:ascii="Times New Roman" w:hAnsi="Times New Roman"/>
          <w:color w:val="auto"/>
          <w:sz w:val="28"/>
          <w:szCs w:val="28"/>
        </w:rPr>
        <w:t>s</w:t>
      </w:r>
      <w:r w:rsidR="00E27399" w:rsidRPr="00343E29">
        <w:rPr>
          <w:rFonts w:ascii="Times New Roman" w:hAnsi="Times New Roman"/>
          <w:color w:val="auto"/>
          <w:sz w:val="28"/>
          <w:szCs w:val="28"/>
        </w:rPr>
        <w:t>;</w:t>
      </w:r>
    </w:p>
    <w:p w14:paraId="1FFD6777" w14:textId="025B02F5" w:rsidR="00E27399" w:rsidRPr="00343E29" w:rsidRDefault="0068505D"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7.3. atbilstīb</w:t>
      </w:r>
      <w:r w:rsidR="00E22DFB">
        <w:rPr>
          <w:rFonts w:ascii="Times New Roman" w:hAnsi="Times New Roman"/>
          <w:color w:val="auto"/>
          <w:sz w:val="28"/>
          <w:szCs w:val="28"/>
        </w:rPr>
        <w:t>a</w:t>
      </w:r>
      <w:r w:rsidRPr="00343E29">
        <w:rPr>
          <w:rFonts w:ascii="Times New Roman" w:hAnsi="Times New Roman"/>
          <w:color w:val="auto"/>
          <w:sz w:val="28"/>
          <w:szCs w:val="28"/>
        </w:rPr>
        <w:t xml:space="preserve"> šo noteikumu </w:t>
      </w:r>
      <w:r w:rsidR="00E27399" w:rsidRPr="00343E29">
        <w:rPr>
          <w:rFonts w:ascii="Times New Roman" w:hAnsi="Times New Roman"/>
          <w:color w:val="auto"/>
          <w:sz w:val="28"/>
          <w:szCs w:val="28"/>
        </w:rPr>
        <w:t>3.</w:t>
      </w:r>
      <w:r w:rsidRPr="00343E29">
        <w:rPr>
          <w:rFonts w:ascii="Times New Roman" w:hAnsi="Times New Roman"/>
          <w:color w:val="auto"/>
          <w:sz w:val="28"/>
          <w:szCs w:val="28"/>
        </w:rPr>
        <w:t> </w:t>
      </w:r>
      <w:r w:rsidR="008D579E" w:rsidRPr="00343E29">
        <w:rPr>
          <w:rFonts w:ascii="Times New Roman" w:hAnsi="Times New Roman"/>
          <w:color w:val="auto"/>
          <w:sz w:val="28"/>
          <w:szCs w:val="28"/>
        </w:rPr>
        <w:t>punktā un 5</w:t>
      </w:r>
      <w:r w:rsidR="00E27399" w:rsidRPr="00343E29">
        <w:rPr>
          <w:rFonts w:ascii="Times New Roman" w:hAnsi="Times New Roman"/>
          <w:color w:val="auto"/>
          <w:sz w:val="28"/>
          <w:szCs w:val="28"/>
        </w:rPr>
        <w:t>.1. apakš</w:t>
      </w:r>
      <w:r w:rsidRPr="00343E29">
        <w:rPr>
          <w:rFonts w:ascii="Times New Roman" w:hAnsi="Times New Roman"/>
          <w:color w:val="auto"/>
          <w:sz w:val="28"/>
          <w:szCs w:val="28"/>
        </w:rPr>
        <w:t>punktā noteiktajiem kritērijiem</w:t>
      </w:r>
      <w:r w:rsidR="00E27399" w:rsidRPr="00343E29">
        <w:rPr>
          <w:rFonts w:ascii="Times New Roman" w:hAnsi="Times New Roman"/>
          <w:color w:val="auto"/>
          <w:sz w:val="28"/>
          <w:szCs w:val="28"/>
        </w:rPr>
        <w:t>.</w:t>
      </w:r>
    </w:p>
    <w:p w14:paraId="2E0C67E9" w14:textId="77777777" w:rsidR="0068505D" w:rsidRPr="00343E29" w:rsidRDefault="0068505D" w:rsidP="00343E29">
      <w:pPr>
        <w:pStyle w:val="tv213"/>
        <w:shd w:val="clear" w:color="auto" w:fill="FFFFFF"/>
        <w:spacing w:before="0"/>
        <w:ind w:firstLine="709"/>
        <w:rPr>
          <w:rFonts w:ascii="Times New Roman" w:hAnsi="Times New Roman"/>
          <w:color w:val="auto"/>
          <w:sz w:val="28"/>
          <w:szCs w:val="28"/>
        </w:rPr>
      </w:pPr>
      <w:bookmarkStart w:id="9" w:name="p7"/>
      <w:bookmarkStart w:id="10" w:name="p-734127"/>
      <w:bookmarkEnd w:id="9"/>
      <w:bookmarkEnd w:id="10"/>
    </w:p>
    <w:p w14:paraId="0C221964" w14:textId="5DAAB7B3" w:rsidR="00E27399" w:rsidRPr="00343E29" w:rsidRDefault="00A66CAF"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8. Iznomātājs šo noteikumu 7.</w:t>
      </w:r>
      <w:r w:rsidR="00E27399" w:rsidRPr="00343E29">
        <w:rPr>
          <w:rFonts w:ascii="Times New Roman" w:hAnsi="Times New Roman"/>
          <w:color w:val="auto"/>
          <w:sz w:val="28"/>
          <w:szCs w:val="28"/>
        </w:rPr>
        <w:t xml:space="preserve"> punktā minēto iesniegumu izskata un lēmumu par atbalsta piešķiršanu pieņem </w:t>
      </w:r>
      <w:r w:rsidR="002C6918" w:rsidRPr="00343E29">
        <w:rPr>
          <w:rFonts w:ascii="Times New Roman" w:hAnsi="Times New Roman"/>
          <w:color w:val="auto"/>
          <w:sz w:val="28"/>
          <w:szCs w:val="28"/>
        </w:rPr>
        <w:t>10</w:t>
      </w:r>
      <w:r w:rsidR="00E27399" w:rsidRPr="00343E29">
        <w:rPr>
          <w:rFonts w:ascii="Times New Roman" w:hAnsi="Times New Roman"/>
          <w:color w:val="auto"/>
          <w:sz w:val="28"/>
          <w:szCs w:val="28"/>
        </w:rPr>
        <w:t xml:space="preserve"> darbdienu laikā</w:t>
      </w:r>
      <w:r w:rsidR="00A765C1" w:rsidRPr="00343E29">
        <w:rPr>
          <w:rFonts w:ascii="Times New Roman" w:hAnsi="Times New Roman"/>
          <w:color w:val="auto"/>
          <w:sz w:val="28"/>
          <w:szCs w:val="28"/>
        </w:rPr>
        <w:t xml:space="preserve"> </w:t>
      </w:r>
      <w:r w:rsidR="008C2D86" w:rsidRPr="00343E29">
        <w:rPr>
          <w:rFonts w:ascii="Times New Roman" w:hAnsi="Times New Roman"/>
          <w:color w:val="auto"/>
          <w:sz w:val="28"/>
          <w:szCs w:val="28"/>
        </w:rPr>
        <w:t>līdz 2021</w:t>
      </w:r>
      <w:r w:rsidR="004D1B9B" w:rsidRPr="00343E29">
        <w:rPr>
          <w:rFonts w:ascii="Times New Roman" w:hAnsi="Times New Roman"/>
          <w:color w:val="auto"/>
          <w:sz w:val="28"/>
          <w:szCs w:val="28"/>
        </w:rPr>
        <w:t>. gada</w:t>
      </w:r>
      <w:r w:rsidR="008C2D86" w:rsidRPr="00343E29">
        <w:rPr>
          <w:rFonts w:ascii="Times New Roman" w:hAnsi="Times New Roman"/>
          <w:color w:val="auto"/>
          <w:sz w:val="28"/>
          <w:szCs w:val="28"/>
        </w:rPr>
        <w:t xml:space="preserve"> </w:t>
      </w:r>
      <w:r w:rsidR="002C6918" w:rsidRPr="00343E29">
        <w:rPr>
          <w:rFonts w:ascii="Times New Roman" w:hAnsi="Times New Roman"/>
          <w:color w:val="auto"/>
          <w:sz w:val="28"/>
          <w:szCs w:val="28"/>
        </w:rPr>
        <w:t>15</w:t>
      </w:r>
      <w:r w:rsidR="00D24F41" w:rsidRPr="00343E29">
        <w:rPr>
          <w:rFonts w:ascii="Times New Roman" w:hAnsi="Times New Roman"/>
          <w:color w:val="auto"/>
          <w:sz w:val="28"/>
          <w:szCs w:val="28"/>
        </w:rPr>
        <w:t xml:space="preserve">. janvārim </w:t>
      </w:r>
      <w:r w:rsidR="0082346F" w:rsidRPr="00343E29">
        <w:rPr>
          <w:rFonts w:ascii="Times New Roman" w:hAnsi="Times New Roman"/>
          <w:color w:val="auto"/>
          <w:sz w:val="28"/>
          <w:szCs w:val="28"/>
        </w:rPr>
        <w:t>vai 2020.</w:t>
      </w:r>
      <w:r w:rsidR="004D1B9B" w:rsidRPr="00343E29">
        <w:rPr>
          <w:rFonts w:ascii="Times New Roman" w:hAnsi="Times New Roman"/>
          <w:color w:val="auto"/>
          <w:sz w:val="28"/>
          <w:szCs w:val="28"/>
        </w:rPr>
        <w:t> </w:t>
      </w:r>
      <w:r w:rsidR="0082346F" w:rsidRPr="00343E29">
        <w:rPr>
          <w:rFonts w:ascii="Times New Roman" w:hAnsi="Times New Roman"/>
          <w:color w:val="auto"/>
          <w:sz w:val="28"/>
          <w:szCs w:val="28"/>
        </w:rPr>
        <w:t xml:space="preserve">gada </w:t>
      </w:r>
      <w:r w:rsidR="00753580" w:rsidRPr="00343E29">
        <w:rPr>
          <w:rFonts w:ascii="Times New Roman" w:hAnsi="Times New Roman"/>
          <w:color w:val="auto"/>
          <w:sz w:val="28"/>
          <w:szCs w:val="28"/>
        </w:rPr>
        <w:t>31.</w:t>
      </w:r>
      <w:r w:rsidR="004D1B9B" w:rsidRPr="00343E29">
        <w:rPr>
          <w:rFonts w:ascii="Times New Roman" w:hAnsi="Times New Roman"/>
          <w:color w:val="auto"/>
          <w:sz w:val="28"/>
          <w:szCs w:val="28"/>
        </w:rPr>
        <w:t> </w:t>
      </w:r>
      <w:r w:rsidR="00753580" w:rsidRPr="00343E29">
        <w:rPr>
          <w:rFonts w:ascii="Times New Roman" w:hAnsi="Times New Roman"/>
          <w:color w:val="auto"/>
          <w:sz w:val="28"/>
          <w:szCs w:val="28"/>
        </w:rPr>
        <w:t>decembrim</w:t>
      </w:r>
      <w:r w:rsidR="0082346F" w:rsidRPr="00343E29">
        <w:rPr>
          <w:rFonts w:ascii="Times New Roman" w:hAnsi="Times New Roman"/>
          <w:color w:val="auto"/>
          <w:sz w:val="28"/>
          <w:szCs w:val="28"/>
        </w:rPr>
        <w:t xml:space="preserve">, ja </w:t>
      </w:r>
      <w:r w:rsidR="003A14F7" w:rsidRPr="00343E29">
        <w:rPr>
          <w:rFonts w:ascii="Times New Roman" w:hAnsi="Times New Roman"/>
          <w:color w:val="auto"/>
          <w:sz w:val="28"/>
          <w:szCs w:val="28"/>
        </w:rPr>
        <w:t>atbalsta pasākumu</w:t>
      </w:r>
      <w:r w:rsidR="0082346F" w:rsidRPr="00343E29">
        <w:rPr>
          <w:rFonts w:ascii="Times New Roman" w:hAnsi="Times New Roman"/>
          <w:color w:val="auto"/>
          <w:sz w:val="28"/>
          <w:szCs w:val="28"/>
        </w:rPr>
        <w:t xml:space="preserve"> sniedz </w:t>
      </w:r>
      <w:r w:rsidR="004D1B9B" w:rsidRPr="00343E29">
        <w:rPr>
          <w:rFonts w:ascii="Times New Roman" w:hAnsi="Times New Roman"/>
          <w:color w:val="auto"/>
          <w:sz w:val="28"/>
          <w:szCs w:val="28"/>
        </w:rPr>
        <w:t>atbilstoši šo noteikumu 14. punktam</w:t>
      </w:r>
      <w:r w:rsidR="00E27399" w:rsidRPr="00343E29">
        <w:rPr>
          <w:rFonts w:ascii="Times New Roman" w:hAnsi="Times New Roman"/>
          <w:color w:val="auto"/>
          <w:sz w:val="28"/>
          <w:szCs w:val="28"/>
        </w:rPr>
        <w:t>. Par pieņemto lēmumu iznomātājs informē nomnieku.</w:t>
      </w:r>
    </w:p>
    <w:p w14:paraId="3818BEC0" w14:textId="77777777" w:rsidR="00A66CAF" w:rsidRPr="00343E29" w:rsidRDefault="00A66CAF" w:rsidP="00343E29">
      <w:pPr>
        <w:pStyle w:val="tv213"/>
        <w:shd w:val="clear" w:color="auto" w:fill="FFFFFF"/>
        <w:spacing w:before="0"/>
        <w:ind w:firstLine="709"/>
        <w:rPr>
          <w:rFonts w:ascii="Times New Roman" w:hAnsi="Times New Roman"/>
          <w:color w:val="auto"/>
          <w:sz w:val="28"/>
          <w:szCs w:val="28"/>
        </w:rPr>
      </w:pPr>
    </w:p>
    <w:p w14:paraId="6B9F96CC" w14:textId="13C31CF0" w:rsidR="00E27399" w:rsidRPr="00343E29" w:rsidRDefault="00A66CAF" w:rsidP="00343E29">
      <w:pPr>
        <w:pStyle w:val="tv213"/>
        <w:shd w:val="clear" w:color="auto" w:fill="FFFFFF"/>
        <w:spacing w:before="0"/>
        <w:ind w:firstLine="709"/>
        <w:rPr>
          <w:rFonts w:ascii="Times New Roman" w:hAnsi="Times New Roman"/>
          <w:color w:val="auto"/>
          <w:sz w:val="28"/>
          <w:szCs w:val="28"/>
        </w:rPr>
      </w:pPr>
      <w:bookmarkStart w:id="11" w:name="p8"/>
      <w:bookmarkStart w:id="12" w:name="p-734129"/>
      <w:bookmarkEnd w:id="11"/>
      <w:bookmarkEnd w:id="12"/>
      <w:r w:rsidRPr="00343E29">
        <w:rPr>
          <w:rFonts w:ascii="Times New Roman" w:hAnsi="Times New Roman"/>
          <w:color w:val="auto"/>
          <w:sz w:val="28"/>
          <w:szCs w:val="28"/>
        </w:rPr>
        <w:t>9</w:t>
      </w:r>
      <w:r w:rsidR="00E27399" w:rsidRPr="00343E29">
        <w:rPr>
          <w:rFonts w:ascii="Times New Roman" w:hAnsi="Times New Roman"/>
          <w:color w:val="auto"/>
          <w:sz w:val="28"/>
          <w:szCs w:val="28"/>
        </w:rPr>
        <w:t>. Iznomātājs savā tīmekļvietnē publicē nomnieku sarakstu, kuri saņēmuši šajos noteikum</w:t>
      </w:r>
      <w:r w:rsidR="006372B2">
        <w:rPr>
          <w:rFonts w:ascii="Times New Roman" w:hAnsi="Times New Roman"/>
          <w:color w:val="auto"/>
          <w:sz w:val="28"/>
          <w:szCs w:val="28"/>
        </w:rPr>
        <w:t>o</w:t>
      </w:r>
      <w:r w:rsidR="00E27399" w:rsidRPr="00343E29">
        <w:rPr>
          <w:rFonts w:ascii="Times New Roman" w:hAnsi="Times New Roman"/>
          <w:color w:val="auto"/>
          <w:sz w:val="28"/>
          <w:szCs w:val="28"/>
        </w:rPr>
        <w:t>s noteiktos atbalsta pasākumus.</w:t>
      </w:r>
    </w:p>
    <w:p w14:paraId="1A558994" w14:textId="77777777" w:rsidR="00A66CAF" w:rsidRPr="00343E29" w:rsidRDefault="00A66CAF" w:rsidP="00343E29">
      <w:pPr>
        <w:pStyle w:val="tv213"/>
        <w:shd w:val="clear" w:color="auto" w:fill="FFFFFF"/>
        <w:spacing w:before="0"/>
        <w:ind w:firstLine="709"/>
        <w:rPr>
          <w:rFonts w:ascii="Times New Roman" w:hAnsi="Times New Roman"/>
          <w:color w:val="auto"/>
          <w:sz w:val="28"/>
          <w:szCs w:val="28"/>
        </w:rPr>
      </w:pPr>
      <w:bookmarkStart w:id="13" w:name="p9"/>
      <w:bookmarkStart w:id="14" w:name="p-734130"/>
      <w:bookmarkEnd w:id="13"/>
      <w:bookmarkEnd w:id="14"/>
    </w:p>
    <w:p w14:paraId="2B593931" w14:textId="38D7A88C" w:rsidR="00E27399" w:rsidRPr="00343E29" w:rsidRDefault="00A66CAF"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10</w:t>
      </w:r>
      <w:r w:rsidR="00E27399" w:rsidRPr="00343E29">
        <w:rPr>
          <w:rFonts w:ascii="Times New Roman" w:hAnsi="Times New Roman"/>
          <w:color w:val="auto"/>
          <w:sz w:val="28"/>
          <w:szCs w:val="28"/>
        </w:rPr>
        <w:t>. Ja šajos noteikumos minētais atbalsts pieprasīts vai saņemts nepamatoti, nomnieks atmaksā piešķirto atbalstu iznomātājam.</w:t>
      </w:r>
    </w:p>
    <w:p w14:paraId="376D8A9C" w14:textId="61C2613F" w:rsidR="00A66CAF" w:rsidRPr="00343E29" w:rsidRDefault="00A66CAF" w:rsidP="00343E29">
      <w:pPr>
        <w:pStyle w:val="tv213"/>
        <w:shd w:val="clear" w:color="auto" w:fill="FFFFFF"/>
        <w:spacing w:before="0"/>
        <w:ind w:firstLine="709"/>
        <w:rPr>
          <w:rFonts w:ascii="Times New Roman" w:hAnsi="Times New Roman"/>
          <w:color w:val="auto"/>
          <w:sz w:val="28"/>
          <w:szCs w:val="28"/>
        </w:rPr>
      </w:pPr>
      <w:bookmarkStart w:id="15" w:name="p10"/>
      <w:bookmarkStart w:id="16" w:name="p-734132"/>
      <w:bookmarkEnd w:id="15"/>
      <w:bookmarkEnd w:id="16"/>
    </w:p>
    <w:p w14:paraId="605F8DB0" w14:textId="43008746" w:rsidR="00E27399" w:rsidRPr="00343E29" w:rsidRDefault="00A66CAF"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11</w:t>
      </w:r>
      <w:r w:rsidR="00E27399" w:rsidRPr="00343E29">
        <w:rPr>
          <w:rFonts w:ascii="Times New Roman" w:hAnsi="Times New Roman"/>
          <w:color w:val="auto"/>
          <w:sz w:val="28"/>
          <w:szCs w:val="28"/>
        </w:rPr>
        <w:t>. Ja nomnieks publiskas personas vai publiskas personas kontrolētas kapitālsabiedrības nekustamo īpašumu vai kustamo mantu izmanto saimnieciskai darbībai un šajos noteikumos minēto atbalsta pasākumu piemērošanas gadījumā atbalsts nomniekam kvalificējams kā komercdarbības atbalsts, šajos noteikumos minēto atbalstu</w:t>
      </w:r>
      <w:r w:rsidRPr="00343E29">
        <w:rPr>
          <w:rFonts w:ascii="Times New Roman" w:hAnsi="Times New Roman"/>
          <w:color w:val="auto"/>
          <w:sz w:val="28"/>
          <w:szCs w:val="28"/>
        </w:rPr>
        <w:t xml:space="preserve"> sniedz saskaņā ar šo noteikumu 12</w:t>
      </w:r>
      <w:r w:rsidR="00E27399" w:rsidRPr="00343E29">
        <w:rPr>
          <w:rFonts w:ascii="Times New Roman" w:hAnsi="Times New Roman"/>
          <w:color w:val="auto"/>
          <w:sz w:val="28"/>
          <w:szCs w:val="28"/>
        </w:rPr>
        <w:t>.</w:t>
      </w:r>
      <w:r w:rsidRPr="00343E29">
        <w:rPr>
          <w:rFonts w:ascii="Times New Roman" w:hAnsi="Times New Roman"/>
          <w:color w:val="auto"/>
          <w:sz w:val="28"/>
          <w:szCs w:val="28"/>
        </w:rPr>
        <w:t> punktā vai 14.</w:t>
      </w:r>
      <w:r w:rsidR="00787BEE" w:rsidRPr="00343E29">
        <w:rPr>
          <w:rFonts w:ascii="Times New Roman" w:hAnsi="Times New Roman"/>
          <w:color w:val="auto"/>
          <w:sz w:val="28"/>
          <w:szCs w:val="28"/>
        </w:rPr>
        <w:t xml:space="preserve"> un 15.</w:t>
      </w:r>
      <w:r w:rsidR="00E27399" w:rsidRPr="00343E29">
        <w:rPr>
          <w:rFonts w:ascii="Times New Roman" w:hAnsi="Times New Roman"/>
          <w:color w:val="auto"/>
          <w:sz w:val="28"/>
          <w:szCs w:val="28"/>
        </w:rPr>
        <w:t> punktā minētajiem nosacījumiem.</w:t>
      </w:r>
    </w:p>
    <w:p w14:paraId="5CC6C6CC" w14:textId="77777777" w:rsidR="00A66CAF" w:rsidRPr="00343E29" w:rsidRDefault="00A66CAF" w:rsidP="00343E29">
      <w:pPr>
        <w:pStyle w:val="tv213"/>
        <w:shd w:val="clear" w:color="auto" w:fill="FFFFFF"/>
        <w:spacing w:before="0"/>
        <w:ind w:firstLine="709"/>
        <w:rPr>
          <w:rFonts w:ascii="Times New Roman" w:hAnsi="Times New Roman"/>
          <w:color w:val="auto"/>
          <w:sz w:val="28"/>
          <w:szCs w:val="28"/>
        </w:rPr>
      </w:pPr>
    </w:p>
    <w:p w14:paraId="1A6EE226" w14:textId="1F94B039" w:rsidR="00A66CAF" w:rsidRPr="00343E29" w:rsidRDefault="00A66CAF" w:rsidP="00343E29">
      <w:pPr>
        <w:pStyle w:val="tv213"/>
        <w:shd w:val="clear" w:color="auto" w:fill="FFFFFF"/>
        <w:spacing w:before="0"/>
        <w:ind w:firstLine="709"/>
        <w:rPr>
          <w:rFonts w:ascii="Times New Roman" w:hAnsi="Times New Roman"/>
          <w:color w:val="auto"/>
          <w:sz w:val="28"/>
          <w:szCs w:val="28"/>
        </w:rPr>
      </w:pPr>
      <w:bookmarkStart w:id="17" w:name="p11"/>
      <w:bookmarkStart w:id="18" w:name="p-734135"/>
      <w:bookmarkEnd w:id="17"/>
      <w:bookmarkEnd w:id="18"/>
      <w:r w:rsidRPr="00343E29">
        <w:rPr>
          <w:rFonts w:ascii="Times New Roman" w:hAnsi="Times New Roman"/>
          <w:color w:val="auto"/>
          <w:sz w:val="28"/>
          <w:szCs w:val="28"/>
        </w:rPr>
        <w:t>12</w:t>
      </w:r>
      <w:r w:rsidR="00E27399" w:rsidRPr="00343E29">
        <w:rPr>
          <w:rFonts w:ascii="Times New Roman" w:hAnsi="Times New Roman"/>
          <w:color w:val="auto"/>
          <w:sz w:val="28"/>
          <w:szCs w:val="28"/>
        </w:rPr>
        <w:t>. Šajos noteikumos minēto atbalstu var sniegt saskaņā ar Komisijas 2013. gada 18. decembra Regulu (ES) Nr. 1407/2013 par Līguma par Eiropas Savienības darbību</w:t>
      </w:r>
      <w:r w:rsidRPr="00343E29">
        <w:rPr>
          <w:rFonts w:ascii="Times New Roman" w:hAnsi="Times New Roman"/>
          <w:color w:val="auto"/>
          <w:sz w:val="28"/>
          <w:szCs w:val="28"/>
        </w:rPr>
        <w:t xml:space="preserve"> 107. un 108. panta piemērošanu </w:t>
      </w:r>
      <w:proofErr w:type="spellStart"/>
      <w:r w:rsidR="00E27399" w:rsidRPr="00343E29">
        <w:rPr>
          <w:rFonts w:ascii="Times New Roman" w:hAnsi="Times New Roman"/>
          <w:i/>
          <w:iCs/>
          <w:color w:val="auto"/>
          <w:sz w:val="28"/>
          <w:szCs w:val="28"/>
        </w:rPr>
        <w:t>de</w:t>
      </w:r>
      <w:proofErr w:type="spellEnd"/>
      <w:r w:rsidR="00E27399" w:rsidRPr="00343E29">
        <w:rPr>
          <w:rFonts w:ascii="Times New Roman" w:hAnsi="Times New Roman"/>
          <w:i/>
          <w:iCs/>
          <w:color w:val="auto"/>
          <w:sz w:val="28"/>
          <w:szCs w:val="28"/>
        </w:rPr>
        <w:t> </w:t>
      </w:r>
      <w:proofErr w:type="spellStart"/>
      <w:r w:rsidR="00E27399" w:rsidRPr="00343E29">
        <w:rPr>
          <w:rFonts w:ascii="Times New Roman" w:hAnsi="Times New Roman"/>
          <w:i/>
          <w:iCs/>
          <w:color w:val="auto"/>
          <w:sz w:val="28"/>
          <w:szCs w:val="28"/>
        </w:rPr>
        <w:t>minimis</w:t>
      </w:r>
      <w:proofErr w:type="spellEnd"/>
      <w:r w:rsidRPr="00343E29">
        <w:rPr>
          <w:rFonts w:ascii="Times New Roman" w:hAnsi="Times New Roman"/>
          <w:color w:val="auto"/>
          <w:sz w:val="28"/>
          <w:szCs w:val="28"/>
        </w:rPr>
        <w:t xml:space="preserve"> </w:t>
      </w:r>
      <w:r w:rsidR="00E27399" w:rsidRPr="00343E29">
        <w:rPr>
          <w:rFonts w:ascii="Times New Roman" w:hAnsi="Times New Roman"/>
          <w:color w:val="auto"/>
          <w:sz w:val="28"/>
          <w:szCs w:val="28"/>
        </w:rPr>
        <w:t xml:space="preserve">atbalstam (Eiropas Savienības Oficiālais Vēstnesis, 2013. gada 24. decembris, Nr. L 352) (turpmāk – Komisijas regula Nr. 1407/2013) vai Komisijas 2014. gada 27. jūnija Regulu (EK) Nr. 717/2014 par Līguma par Eiropas Savienības darbību 107. un </w:t>
      </w:r>
      <w:r w:rsidR="00E27399" w:rsidRPr="00343E29">
        <w:rPr>
          <w:rFonts w:ascii="Times New Roman" w:hAnsi="Times New Roman"/>
          <w:color w:val="auto"/>
          <w:sz w:val="28"/>
          <w:szCs w:val="28"/>
        </w:rPr>
        <w:lastRenderedPageBreak/>
        <w:t>10</w:t>
      </w:r>
      <w:r w:rsidRPr="00343E29">
        <w:rPr>
          <w:rFonts w:ascii="Times New Roman" w:hAnsi="Times New Roman"/>
          <w:color w:val="auto"/>
          <w:sz w:val="28"/>
          <w:szCs w:val="28"/>
        </w:rPr>
        <w:t xml:space="preserve">8. panta piemērošanu </w:t>
      </w:r>
      <w:proofErr w:type="spellStart"/>
      <w:r w:rsidR="00E27399" w:rsidRPr="00343E29">
        <w:rPr>
          <w:rFonts w:ascii="Times New Roman" w:hAnsi="Times New Roman"/>
          <w:i/>
          <w:iCs/>
          <w:color w:val="auto"/>
          <w:sz w:val="28"/>
          <w:szCs w:val="28"/>
        </w:rPr>
        <w:t>de</w:t>
      </w:r>
      <w:proofErr w:type="spellEnd"/>
      <w:r w:rsidR="00E27399" w:rsidRPr="00343E29">
        <w:rPr>
          <w:rFonts w:ascii="Times New Roman" w:hAnsi="Times New Roman"/>
          <w:i/>
          <w:iCs/>
          <w:color w:val="auto"/>
          <w:sz w:val="28"/>
          <w:szCs w:val="28"/>
        </w:rPr>
        <w:t> </w:t>
      </w:r>
      <w:proofErr w:type="spellStart"/>
      <w:r w:rsidR="00E27399" w:rsidRPr="00343E29">
        <w:rPr>
          <w:rFonts w:ascii="Times New Roman" w:hAnsi="Times New Roman"/>
          <w:i/>
          <w:iCs/>
          <w:color w:val="auto"/>
          <w:sz w:val="28"/>
          <w:szCs w:val="28"/>
        </w:rPr>
        <w:t>minimis</w:t>
      </w:r>
      <w:proofErr w:type="spellEnd"/>
      <w:r w:rsidRPr="00343E29">
        <w:rPr>
          <w:rFonts w:ascii="Times New Roman" w:hAnsi="Times New Roman"/>
          <w:color w:val="auto"/>
          <w:sz w:val="28"/>
          <w:szCs w:val="28"/>
        </w:rPr>
        <w:t xml:space="preserve"> </w:t>
      </w:r>
      <w:r w:rsidR="00E27399" w:rsidRPr="00343E29">
        <w:rPr>
          <w:rFonts w:ascii="Times New Roman" w:hAnsi="Times New Roman"/>
          <w:color w:val="auto"/>
          <w:sz w:val="28"/>
          <w:szCs w:val="28"/>
        </w:rPr>
        <w:t>atbalstam zvejniecības un akvakultūras nozarē (Eiropas Savienības Oficiālais Vēstnesis, 2014. gada 28. jūnijs, Nr. L 190/45) (turpmāk – Komisijas regula Nr. 717/2014) attiecībā uz zivsaimniecības uzņēmumiem, kas darbojas saskaņā ar Eiropas Parlamenta un Padomes 2013. gada 11. decembra Regulu (ES) Nr. 1379/2013 par zvejas un akvakultūras produktu tirgu kopīgo organizāciju un ar ko groza Padomes Regulas (EK) Nr. 1184/2006 un (EK) Nr. 1224/2009 un atceļ Padomes Regulu (EK) Nr. 104/2000 (Eiropas Savienības Oficiālais Vēstnesis, 2013. gada 28. decembris, Nr. L 354/1), vai Komisijas 2013. gada 18. decembra Regulu (ES) Nr. 1408/2013 par Līguma par Eiropas Savienības darbību</w:t>
      </w:r>
      <w:r w:rsidRPr="00343E29">
        <w:rPr>
          <w:rFonts w:ascii="Times New Roman" w:hAnsi="Times New Roman"/>
          <w:color w:val="auto"/>
          <w:sz w:val="28"/>
          <w:szCs w:val="28"/>
        </w:rPr>
        <w:t xml:space="preserve"> 107. un 108. panta piemērošanu </w:t>
      </w:r>
      <w:proofErr w:type="spellStart"/>
      <w:r w:rsidR="00E27399" w:rsidRPr="00343E29">
        <w:rPr>
          <w:rFonts w:ascii="Times New Roman" w:hAnsi="Times New Roman"/>
          <w:i/>
          <w:iCs/>
          <w:color w:val="auto"/>
          <w:sz w:val="28"/>
          <w:szCs w:val="28"/>
        </w:rPr>
        <w:t>de</w:t>
      </w:r>
      <w:proofErr w:type="spellEnd"/>
      <w:r w:rsidR="00E27399" w:rsidRPr="00343E29">
        <w:rPr>
          <w:rFonts w:ascii="Times New Roman" w:hAnsi="Times New Roman"/>
          <w:i/>
          <w:iCs/>
          <w:color w:val="auto"/>
          <w:sz w:val="28"/>
          <w:szCs w:val="28"/>
        </w:rPr>
        <w:t> </w:t>
      </w:r>
      <w:proofErr w:type="spellStart"/>
      <w:r w:rsidR="00E27399" w:rsidRPr="00343E29">
        <w:rPr>
          <w:rFonts w:ascii="Times New Roman" w:hAnsi="Times New Roman"/>
          <w:i/>
          <w:iCs/>
          <w:color w:val="auto"/>
          <w:sz w:val="28"/>
          <w:szCs w:val="28"/>
        </w:rPr>
        <w:t>minimis</w:t>
      </w:r>
      <w:proofErr w:type="spellEnd"/>
      <w:r w:rsidRPr="00343E29">
        <w:rPr>
          <w:rFonts w:ascii="Times New Roman" w:hAnsi="Times New Roman"/>
          <w:color w:val="auto"/>
          <w:sz w:val="28"/>
          <w:szCs w:val="28"/>
        </w:rPr>
        <w:t xml:space="preserve"> </w:t>
      </w:r>
      <w:r w:rsidR="00E27399" w:rsidRPr="00343E29">
        <w:rPr>
          <w:rFonts w:ascii="Times New Roman" w:hAnsi="Times New Roman"/>
          <w:color w:val="auto"/>
          <w:sz w:val="28"/>
          <w:szCs w:val="28"/>
        </w:rPr>
        <w:t>atbalstam lauksaimniecības nozarē (Eiropas Savienības Oficiālais Vēstnesis, 2013. gada 24. decembris, Nr. L 352/9) (turpmāk – Komisijas regula Nr.1408/2013), ievērojot šādus nosacījumus:</w:t>
      </w:r>
    </w:p>
    <w:p w14:paraId="44C3C375" w14:textId="347B8ABC" w:rsidR="00E27399" w:rsidRPr="00343E29" w:rsidRDefault="00A66CAF"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12</w:t>
      </w:r>
      <w:r w:rsidR="00E27399" w:rsidRPr="00343E29">
        <w:rPr>
          <w:rFonts w:ascii="Times New Roman" w:hAnsi="Times New Roman"/>
          <w:color w:val="auto"/>
          <w:sz w:val="28"/>
          <w:szCs w:val="28"/>
        </w:rPr>
        <w:t>.1. pirms atbalsta piešķiršanas pārbauda, vai fiskālajā gadā un iepriekšējos divos fisk</w:t>
      </w:r>
      <w:r w:rsidRPr="00343E29">
        <w:rPr>
          <w:rFonts w:ascii="Times New Roman" w:hAnsi="Times New Roman"/>
          <w:color w:val="auto"/>
          <w:sz w:val="28"/>
          <w:szCs w:val="28"/>
        </w:rPr>
        <w:t xml:space="preserve">ālajos gados nomnieka saņemtais </w:t>
      </w:r>
      <w:proofErr w:type="spellStart"/>
      <w:r w:rsidRPr="00343E29">
        <w:rPr>
          <w:rFonts w:ascii="Times New Roman" w:hAnsi="Times New Roman"/>
          <w:i/>
          <w:iCs/>
          <w:color w:val="auto"/>
          <w:sz w:val="28"/>
          <w:szCs w:val="28"/>
        </w:rPr>
        <w:t>de</w:t>
      </w:r>
      <w:proofErr w:type="spellEnd"/>
      <w:r w:rsidRPr="00343E29">
        <w:rPr>
          <w:rFonts w:ascii="Times New Roman" w:hAnsi="Times New Roman"/>
          <w:i/>
          <w:iCs/>
          <w:color w:val="auto"/>
          <w:sz w:val="28"/>
          <w:szCs w:val="28"/>
        </w:rPr>
        <w:t> </w:t>
      </w:r>
      <w:proofErr w:type="spellStart"/>
      <w:r w:rsidR="00E27399" w:rsidRPr="00343E29">
        <w:rPr>
          <w:rFonts w:ascii="Times New Roman" w:hAnsi="Times New Roman"/>
          <w:i/>
          <w:iCs/>
          <w:color w:val="auto"/>
          <w:sz w:val="28"/>
          <w:szCs w:val="28"/>
        </w:rPr>
        <w:t>minimis</w:t>
      </w:r>
      <w:proofErr w:type="spellEnd"/>
      <w:r w:rsidRPr="00343E29">
        <w:rPr>
          <w:rFonts w:ascii="Times New Roman" w:hAnsi="Times New Roman"/>
          <w:color w:val="auto"/>
          <w:sz w:val="28"/>
          <w:szCs w:val="28"/>
        </w:rPr>
        <w:t xml:space="preserve"> </w:t>
      </w:r>
      <w:r w:rsidR="00E27399" w:rsidRPr="00343E29">
        <w:rPr>
          <w:rFonts w:ascii="Times New Roman" w:hAnsi="Times New Roman"/>
          <w:color w:val="auto"/>
          <w:sz w:val="28"/>
          <w:szCs w:val="28"/>
        </w:rPr>
        <w:t>atbalsta apmērs nepārsniedz Komisijas regulas Nr. 1407/2013 3. panta 2. punktā, Komisijas regulas Nr. 717/2014 3. panta 2. punktā vai Komisijas regulas Nr. 1408/2013 3. panta 3.a punktā noteikto maksimālo atbalsta summu vienam vienotam uzņēmumam. Viens vienots uzņēmums šo noteikumu izpratnē atbilst Komisijas regulas Nr. 1407/2013 2. panta 2. punktā, Komisijas regulas Nr. 1408/2013 2. panta 2. punktā un Komisijas regulas Nr. 717/2014 2. panta 2. punktā noteiktajai viena vienota uzņēmuma definīcijai;</w:t>
      </w:r>
    </w:p>
    <w:p w14:paraId="252E27D0" w14:textId="23010907" w:rsidR="00E27399" w:rsidRPr="00343E29" w:rsidRDefault="00A66CAF"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12</w:t>
      </w:r>
      <w:r w:rsidR="00E27399" w:rsidRPr="00343E29">
        <w:rPr>
          <w:rFonts w:ascii="Times New Roman" w:hAnsi="Times New Roman"/>
          <w:color w:val="auto"/>
          <w:sz w:val="28"/>
          <w:szCs w:val="28"/>
        </w:rPr>
        <w:t>.2. atbalsts tiek piešķirts un nomnieks ievēro nozaru un darbību ierobežojumus, kas minēti Komisijas regulas Nr. 1407/2013 1. pantā, Komisijas regulas Nr. 717/2014 1. pantā vai Komisijas regulas Nr. 1408/2013 1. pantā;</w:t>
      </w:r>
    </w:p>
    <w:p w14:paraId="76BA14E6" w14:textId="20A42C33" w:rsidR="00E27399" w:rsidRPr="00343E29" w:rsidRDefault="00A66CAF"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12</w:t>
      </w:r>
      <w:r w:rsidR="00E27399" w:rsidRPr="00343E29">
        <w:rPr>
          <w:rFonts w:ascii="Times New Roman" w:hAnsi="Times New Roman"/>
          <w:color w:val="auto"/>
          <w:sz w:val="28"/>
          <w:szCs w:val="28"/>
        </w:rPr>
        <w:t>.3. lai saņemtu atbalstu, nomnieks elektroniski iesniedz iznomātājam uzsk</w:t>
      </w:r>
      <w:r w:rsidRPr="00343E29">
        <w:rPr>
          <w:rFonts w:ascii="Times New Roman" w:hAnsi="Times New Roman"/>
          <w:color w:val="auto"/>
          <w:sz w:val="28"/>
          <w:szCs w:val="28"/>
        </w:rPr>
        <w:t xml:space="preserve">aites veidlapu par citu saņemto </w:t>
      </w:r>
      <w:proofErr w:type="spellStart"/>
      <w:r w:rsidRPr="00343E29">
        <w:rPr>
          <w:rFonts w:ascii="Times New Roman" w:hAnsi="Times New Roman"/>
          <w:i/>
          <w:iCs/>
          <w:color w:val="auto"/>
          <w:sz w:val="28"/>
          <w:szCs w:val="28"/>
        </w:rPr>
        <w:t>de</w:t>
      </w:r>
      <w:proofErr w:type="spellEnd"/>
      <w:r w:rsidRPr="00343E29">
        <w:rPr>
          <w:rFonts w:ascii="Times New Roman" w:hAnsi="Times New Roman"/>
          <w:i/>
          <w:iCs/>
          <w:color w:val="auto"/>
          <w:sz w:val="28"/>
          <w:szCs w:val="28"/>
        </w:rPr>
        <w:t> </w:t>
      </w:r>
      <w:proofErr w:type="spellStart"/>
      <w:r w:rsidR="00E27399" w:rsidRPr="00343E29">
        <w:rPr>
          <w:rFonts w:ascii="Times New Roman" w:hAnsi="Times New Roman"/>
          <w:i/>
          <w:iCs/>
          <w:color w:val="auto"/>
          <w:sz w:val="28"/>
          <w:szCs w:val="28"/>
        </w:rPr>
        <w:t>minimis</w:t>
      </w:r>
      <w:proofErr w:type="spellEnd"/>
      <w:r w:rsidRPr="00343E29">
        <w:rPr>
          <w:rFonts w:ascii="Times New Roman" w:hAnsi="Times New Roman"/>
          <w:color w:val="auto"/>
          <w:sz w:val="28"/>
          <w:szCs w:val="28"/>
        </w:rPr>
        <w:t xml:space="preserve"> atbalstu vai norāda </w:t>
      </w:r>
      <w:proofErr w:type="spellStart"/>
      <w:r w:rsidRPr="00343E29">
        <w:rPr>
          <w:rFonts w:ascii="Times New Roman" w:hAnsi="Times New Roman"/>
          <w:i/>
          <w:iCs/>
          <w:color w:val="auto"/>
          <w:sz w:val="28"/>
          <w:szCs w:val="28"/>
        </w:rPr>
        <w:t>de</w:t>
      </w:r>
      <w:proofErr w:type="spellEnd"/>
      <w:r w:rsidRPr="00343E29">
        <w:rPr>
          <w:rFonts w:ascii="Times New Roman" w:hAnsi="Times New Roman"/>
          <w:i/>
          <w:iCs/>
          <w:color w:val="auto"/>
          <w:sz w:val="28"/>
          <w:szCs w:val="28"/>
        </w:rPr>
        <w:t> </w:t>
      </w:r>
      <w:proofErr w:type="spellStart"/>
      <w:r w:rsidR="00E27399" w:rsidRPr="00343E29">
        <w:rPr>
          <w:rFonts w:ascii="Times New Roman" w:hAnsi="Times New Roman"/>
          <w:i/>
          <w:iCs/>
          <w:color w:val="auto"/>
          <w:sz w:val="28"/>
          <w:szCs w:val="28"/>
        </w:rPr>
        <w:t>minimis</w:t>
      </w:r>
      <w:proofErr w:type="spellEnd"/>
      <w:r w:rsidRPr="00343E29">
        <w:rPr>
          <w:rFonts w:ascii="Times New Roman" w:hAnsi="Times New Roman"/>
          <w:color w:val="auto"/>
          <w:sz w:val="28"/>
          <w:szCs w:val="28"/>
        </w:rPr>
        <w:t xml:space="preserve"> </w:t>
      </w:r>
      <w:r w:rsidR="00E27399" w:rsidRPr="00343E29">
        <w:rPr>
          <w:rFonts w:ascii="Times New Roman" w:hAnsi="Times New Roman"/>
          <w:color w:val="auto"/>
          <w:sz w:val="28"/>
          <w:szCs w:val="28"/>
        </w:rPr>
        <w:t>atbalsta uzskaites sistēmā izveidotās un apstiprinātās pretendenta veidlapas identifikācijas numuru sask</w:t>
      </w:r>
      <w:r w:rsidRPr="00343E29">
        <w:rPr>
          <w:rFonts w:ascii="Times New Roman" w:hAnsi="Times New Roman"/>
          <w:color w:val="auto"/>
          <w:sz w:val="28"/>
          <w:szCs w:val="28"/>
        </w:rPr>
        <w:t xml:space="preserve">aņā ar normatīvajiem aktiem par </w:t>
      </w:r>
      <w:proofErr w:type="spellStart"/>
      <w:r w:rsidRPr="00343E29">
        <w:rPr>
          <w:rFonts w:ascii="Times New Roman" w:hAnsi="Times New Roman"/>
          <w:i/>
          <w:iCs/>
          <w:color w:val="auto"/>
          <w:sz w:val="28"/>
          <w:szCs w:val="28"/>
        </w:rPr>
        <w:t>de</w:t>
      </w:r>
      <w:proofErr w:type="spellEnd"/>
      <w:r w:rsidRPr="00343E29">
        <w:rPr>
          <w:rFonts w:ascii="Times New Roman" w:hAnsi="Times New Roman"/>
          <w:i/>
          <w:iCs/>
          <w:color w:val="auto"/>
          <w:sz w:val="28"/>
          <w:szCs w:val="28"/>
        </w:rPr>
        <w:t> </w:t>
      </w:r>
      <w:proofErr w:type="spellStart"/>
      <w:r w:rsidR="00E27399" w:rsidRPr="00343E29">
        <w:rPr>
          <w:rFonts w:ascii="Times New Roman" w:hAnsi="Times New Roman"/>
          <w:i/>
          <w:iCs/>
          <w:color w:val="auto"/>
          <w:sz w:val="28"/>
          <w:szCs w:val="28"/>
        </w:rPr>
        <w:t>minimis</w:t>
      </w:r>
      <w:proofErr w:type="spellEnd"/>
      <w:r w:rsidRPr="00343E29">
        <w:rPr>
          <w:rFonts w:ascii="Times New Roman" w:hAnsi="Times New Roman"/>
          <w:color w:val="auto"/>
          <w:sz w:val="28"/>
          <w:szCs w:val="28"/>
        </w:rPr>
        <w:t xml:space="preserve"> </w:t>
      </w:r>
      <w:r w:rsidR="00E27399" w:rsidRPr="00343E29">
        <w:rPr>
          <w:rFonts w:ascii="Times New Roman" w:hAnsi="Times New Roman"/>
          <w:color w:val="auto"/>
          <w:sz w:val="28"/>
          <w:szCs w:val="28"/>
        </w:rPr>
        <w:t>atbalsta uzska</w:t>
      </w:r>
      <w:r w:rsidRPr="00343E29">
        <w:rPr>
          <w:rFonts w:ascii="Times New Roman" w:hAnsi="Times New Roman"/>
          <w:color w:val="auto"/>
          <w:sz w:val="28"/>
          <w:szCs w:val="28"/>
        </w:rPr>
        <w:t xml:space="preserve">ites un piešķiršanas kārtību un </w:t>
      </w:r>
      <w:proofErr w:type="spellStart"/>
      <w:r w:rsidR="00E27399" w:rsidRPr="00343E29">
        <w:rPr>
          <w:rFonts w:ascii="Times New Roman" w:hAnsi="Times New Roman"/>
          <w:i/>
          <w:iCs/>
          <w:color w:val="auto"/>
          <w:sz w:val="28"/>
          <w:szCs w:val="28"/>
        </w:rPr>
        <w:t>de</w:t>
      </w:r>
      <w:proofErr w:type="spellEnd"/>
      <w:r w:rsidR="00E27399" w:rsidRPr="00343E29">
        <w:rPr>
          <w:rFonts w:ascii="Times New Roman" w:hAnsi="Times New Roman"/>
          <w:i/>
          <w:iCs/>
          <w:color w:val="auto"/>
          <w:sz w:val="28"/>
          <w:szCs w:val="28"/>
        </w:rPr>
        <w:t> </w:t>
      </w:r>
      <w:proofErr w:type="spellStart"/>
      <w:r w:rsidR="00E27399" w:rsidRPr="00343E29">
        <w:rPr>
          <w:rFonts w:ascii="Times New Roman" w:hAnsi="Times New Roman"/>
          <w:i/>
          <w:iCs/>
          <w:color w:val="auto"/>
          <w:sz w:val="28"/>
          <w:szCs w:val="28"/>
        </w:rPr>
        <w:t>minimis</w:t>
      </w:r>
      <w:proofErr w:type="spellEnd"/>
      <w:r w:rsidRPr="00343E29">
        <w:rPr>
          <w:rFonts w:ascii="Times New Roman" w:hAnsi="Times New Roman"/>
          <w:color w:val="auto"/>
          <w:sz w:val="28"/>
          <w:szCs w:val="28"/>
        </w:rPr>
        <w:t xml:space="preserve"> </w:t>
      </w:r>
      <w:r w:rsidR="00E27399" w:rsidRPr="00343E29">
        <w:rPr>
          <w:rFonts w:ascii="Times New Roman" w:hAnsi="Times New Roman"/>
          <w:color w:val="auto"/>
          <w:sz w:val="28"/>
          <w:szCs w:val="28"/>
        </w:rPr>
        <w:t>atbalsta uzskaites veidlapu paraugiem;</w:t>
      </w:r>
    </w:p>
    <w:p w14:paraId="5BC0C08D" w14:textId="214029CD" w:rsidR="00E27399" w:rsidRPr="00343E29" w:rsidRDefault="00A66CAF"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12</w:t>
      </w:r>
      <w:r w:rsidR="00E27399" w:rsidRPr="00343E29">
        <w:rPr>
          <w:rFonts w:ascii="Times New Roman" w:hAnsi="Times New Roman"/>
          <w:color w:val="auto"/>
          <w:sz w:val="28"/>
          <w:szCs w:val="28"/>
        </w:rPr>
        <w:t>.4. iznomātājs uzskaita atbalstu, kas sniegts saskaņā ar Komisijas regulu Nr. 1407/2013, Komisijas regulu Nr. 717/2014 un Komisijas regulu Nr. 1408/2013,</w:t>
      </w:r>
      <w:r w:rsidRPr="00343E29">
        <w:rPr>
          <w:rFonts w:ascii="Times New Roman" w:hAnsi="Times New Roman"/>
          <w:color w:val="auto"/>
          <w:sz w:val="28"/>
          <w:szCs w:val="28"/>
        </w:rPr>
        <w:t xml:space="preserve"> ievērojot normatīvos aktus par </w:t>
      </w:r>
      <w:proofErr w:type="spellStart"/>
      <w:r w:rsidRPr="00343E29">
        <w:rPr>
          <w:rFonts w:ascii="Times New Roman" w:hAnsi="Times New Roman"/>
          <w:i/>
          <w:iCs/>
          <w:color w:val="auto"/>
          <w:sz w:val="28"/>
          <w:szCs w:val="28"/>
        </w:rPr>
        <w:t>de</w:t>
      </w:r>
      <w:proofErr w:type="spellEnd"/>
      <w:r w:rsidRPr="00343E29">
        <w:rPr>
          <w:rFonts w:ascii="Times New Roman" w:hAnsi="Times New Roman"/>
          <w:i/>
          <w:iCs/>
          <w:color w:val="auto"/>
          <w:sz w:val="28"/>
          <w:szCs w:val="28"/>
        </w:rPr>
        <w:t> </w:t>
      </w:r>
      <w:proofErr w:type="spellStart"/>
      <w:r w:rsidR="00E27399" w:rsidRPr="00343E29">
        <w:rPr>
          <w:rFonts w:ascii="Times New Roman" w:hAnsi="Times New Roman"/>
          <w:i/>
          <w:iCs/>
          <w:color w:val="auto"/>
          <w:sz w:val="28"/>
          <w:szCs w:val="28"/>
        </w:rPr>
        <w:t>minimis</w:t>
      </w:r>
      <w:proofErr w:type="spellEnd"/>
      <w:r w:rsidRPr="00343E29">
        <w:rPr>
          <w:rFonts w:ascii="Times New Roman" w:hAnsi="Times New Roman"/>
          <w:color w:val="auto"/>
          <w:sz w:val="28"/>
          <w:szCs w:val="28"/>
        </w:rPr>
        <w:t xml:space="preserve"> </w:t>
      </w:r>
      <w:r w:rsidR="00E27399" w:rsidRPr="00343E29">
        <w:rPr>
          <w:rFonts w:ascii="Times New Roman" w:hAnsi="Times New Roman"/>
          <w:color w:val="auto"/>
          <w:sz w:val="28"/>
          <w:szCs w:val="28"/>
        </w:rPr>
        <w:t>atbalsta uzskaites un pie</w:t>
      </w:r>
      <w:r w:rsidRPr="00343E29">
        <w:rPr>
          <w:rFonts w:ascii="Times New Roman" w:hAnsi="Times New Roman"/>
          <w:color w:val="auto"/>
          <w:sz w:val="28"/>
          <w:szCs w:val="28"/>
        </w:rPr>
        <w:t xml:space="preserve">šķiršanas kārtību un saskaņā ar </w:t>
      </w:r>
      <w:proofErr w:type="spellStart"/>
      <w:r w:rsidRPr="00343E29">
        <w:rPr>
          <w:rFonts w:ascii="Times New Roman" w:hAnsi="Times New Roman"/>
          <w:i/>
          <w:iCs/>
          <w:color w:val="auto"/>
          <w:sz w:val="28"/>
          <w:szCs w:val="28"/>
        </w:rPr>
        <w:t>de</w:t>
      </w:r>
      <w:proofErr w:type="spellEnd"/>
      <w:r w:rsidRPr="00343E29">
        <w:rPr>
          <w:rFonts w:ascii="Times New Roman" w:hAnsi="Times New Roman"/>
          <w:i/>
          <w:iCs/>
          <w:color w:val="auto"/>
          <w:sz w:val="28"/>
          <w:szCs w:val="28"/>
        </w:rPr>
        <w:t> </w:t>
      </w:r>
      <w:proofErr w:type="spellStart"/>
      <w:r w:rsidR="00E27399" w:rsidRPr="00343E29">
        <w:rPr>
          <w:rFonts w:ascii="Times New Roman" w:hAnsi="Times New Roman"/>
          <w:i/>
          <w:iCs/>
          <w:color w:val="auto"/>
          <w:sz w:val="28"/>
          <w:szCs w:val="28"/>
        </w:rPr>
        <w:t>minimis</w:t>
      </w:r>
      <w:proofErr w:type="spellEnd"/>
      <w:r w:rsidRPr="00343E29">
        <w:rPr>
          <w:rFonts w:ascii="Times New Roman" w:hAnsi="Times New Roman"/>
          <w:color w:val="auto"/>
          <w:sz w:val="28"/>
          <w:szCs w:val="28"/>
        </w:rPr>
        <w:t xml:space="preserve"> </w:t>
      </w:r>
      <w:r w:rsidR="00E27399" w:rsidRPr="00343E29">
        <w:rPr>
          <w:rFonts w:ascii="Times New Roman" w:hAnsi="Times New Roman"/>
          <w:color w:val="auto"/>
          <w:sz w:val="28"/>
          <w:szCs w:val="28"/>
        </w:rPr>
        <w:t>atbalsta uzskaites veidlapu paraugiem;</w:t>
      </w:r>
    </w:p>
    <w:p w14:paraId="0CA7CAF3" w14:textId="602090E8" w:rsidR="00E27399" w:rsidRPr="00343E29" w:rsidRDefault="00A66CAF"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12</w:t>
      </w:r>
      <w:r w:rsidR="00E27399" w:rsidRPr="00343E29">
        <w:rPr>
          <w:rFonts w:ascii="Times New Roman" w:hAnsi="Times New Roman"/>
          <w:color w:val="auto"/>
          <w:sz w:val="28"/>
          <w:szCs w:val="28"/>
        </w:rPr>
        <w:t xml:space="preserve">.5. nomnieks apliecina, ka </w:t>
      </w:r>
      <w:r w:rsidRPr="00343E29">
        <w:rPr>
          <w:rFonts w:ascii="Times New Roman" w:hAnsi="Times New Roman"/>
          <w:color w:val="auto"/>
          <w:sz w:val="28"/>
          <w:szCs w:val="28"/>
        </w:rPr>
        <w:t xml:space="preserve">šo noteikumu ietvaros piešķirto </w:t>
      </w:r>
      <w:proofErr w:type="spellStart"/>
      <w:r w:rsidRPr="00343E29">
        <w:rPr>
          <w:rFonts w:ascii="Times New Roman" w:hAnsi="Times New Roman"/>
          <w:i/>
          <w:iCs/>
          <w:color w:val="auto"/>
          <w:sz w:val="28"/>
          <w:szCs w:val="28"/>
        </w:rPr>
        <w:t>de</w:t>
      </w:r>
      <w:proofErr w:type="spellEnd"/>
      <w:r w:rsidRPr="00343E29">
        <w:rPr>
          <w:rFonts w:ascii="Times New Roman" w:hAnsi="Times New Roman"/>
          <w:i/>
          <w:iCs/>
          <w:color w:val="auto"/>
          <w:sz w:val="28"/>
          <w:szCs w:val="28"/>
        </w:rPr>
        <w:t> </w:t>
      </w:r>
      <w:proofErr w:type="spellStart"/>
      <w:r w:rsidR="00E27399" w:rsidRPr="00343E29">
        <w:rPr>
          <w:rFonts w:ascii="Times New Roman" w:hAnsi="Times New Roman"/>
          <w:i/>
          <w:iCs/>
          <w:color w:val="auto"/>
          <w:sz w:val="28"/>
          <w:szCs w:val="28"/>
        </w:rPr>
        <w:t>minimis</w:t>
      </w:r>
      <w:proofErr w:type="spellEnd"/>
      <w:r w:rsidRPr="00343E29">
        <w:rPr>
          <w:rFonts w:ascii="Times New Roman" w:hAnsi="Times New Roman"/>
          <w:color w:val="auto"/>
          <w:sz w:val="28"/>
          <w:szCs w:val="28"/>
        </w:rPr>
        <w:t xml:space="preserve"> atbalstu </w:t>
      </w:r>
      <w:proofErr w:type="spellStart"/>
      <w:r w:rsidRPr="00343E29">
        <w:rPr>
          <w:rFonts w:ascii="Times New Roman" w:hAnsi="Times New Roman"/>
          <w:color w:val="auto"/>
          <w:sz w:val="28"/>
          <w:szCs w:val="28"/>
        </w:rPr>
        <w:t>nekumulēs</w:t>
      </w:r>
      <w:proofErr w:type="spellEnd"/>
      <w:r w:rsidRPr="00343E29">
        <w:rPr>
          <w:rFonts w:ascii="Times New Roman" w:hAnsi="Times New Roman"/>
          <w:color w:val="auto"/>
          <w:sz w:val="28"/>
          <w:szCs w:val="28"/>
        </w:rPr>
        <w:t xml:space="preserve"> ar citu </w:t>
      </w:r>
      <w:proofErr w:type="spellStart"/>
      <w:r w:rsidRPr="00343E29">
        <w:rPr>
          <w:rFonts w:ascii="Times New Roman" w:hAnsi="Times New Roman"/>
          <w:i/>
          <w:iCs/>
          <w:color w:val="auto"/>
          <w:sz w:val="28"/>
          <w:szCs w:val="28"/>
        </w:rPr>
        <w:t>de</w:t>
      </w:r>
      <w:proofErr w:type="spellEnd"/>
      <w:r w:rsidRPr="00343E29">
        <w:rPr>
          <w:rFonts w:ascii="Times New Roman" w:hAnsi="Times New Roman"/>
          <w:i/>
          <w:iCs/>
          <w:color w:val="auto"/>
          <w:sz w:val="28"/>
          <w:szCs w:val="28"/>
        </w:rPr>
        <w:t> </w:t>
      </w:r>
      <w:proofErr w:type="spellStart"/>
      <w:r w:rsidR="00E27399" w:rsidRPr="00343E29">
        <w:rPr>
          <w:rFonts w:ascii="Times New Roman" w:hAnsi="Times New Roman"/>
          <w:i/>
          <w:iCs/>
          <w:color w:val="auto"/>
          <w:sz w:val="28"/>
          <w:szCs w:val="28"/>
        </w:rPr>
        <w:t>minimis</w:t>
      </w:r>
      <w:proofErr w:type="spellEnd"/>
      <w:r w:rsidRPr="00343E29">
        <w:rPr>
          <w:rFonts w:ascii="Times New Roman" w:hAnsi="Times New Roman"/>
          <w:color w:val="auto"/>
          <w:sz w:val="28"/>
          <w:szCs w:val="28"/>
        </w:rPr>
        <w:t xml:space="preserve"> </w:t>
      </w:r>
      <w:r w:rsidR="00E27399" w:rsidRPr="00343E29">
        <w:rPr>
          <w:rFonts w:ascii="Times New Roman" w:hAnsi="Times New Roman"/>
          <w:color w:val="auto"/>
          <w:sz w:val="28"/>
          <w:szCs w:val="28"/>
        </w:rPr>
        <w:t>atbalstu un ar citu valsts atbalstu attiecībā uz vienām un tām pašām attiecināmajām izmaksām šo noteikumu ietvaros un citās atbalsta programmās;</w:t>
      </w:r>
    </w:p>
    <w:p w14:paraId="1C218B12" w14:textId="7D7B0636" w:rsidR="00E27399" w:rsidRPr="00343E29" w:rsidRDefault="00A66CAF"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12</w:t>
      </w:r>
      <w:r w:rsidR="00E27399" w:rsidRPr="00343E29">
        <w:rPr>
          <w:rFonts w:ascii="Times New Roman" w:hAnsi="Times New Roman"/>
          <w:color w:val="auto"/>
          <w:sz w:val="28"/>
          <w:szCs w:val="28"/>
        </w:rPr>
        <w:t xml:space="preserve">.6. ja nomnieks, kuram piemēro atbalstu, darbojas arī nozarēs, kas minētas Komisijas regulas Nr. 1407/2013 1. panta 1. punkta "a", "b" vai "c" apakšpunktā, tas nodrošina šo nozaru darbību vai izmaksu nošķiršanu atbilstoši Komisijas regulas Nr. 1407/2013 1. panta 2. punktam, Komisijas </w:t>
      </w:r>
      <w:r w:rsidR="00E27399" w:rsidRPr="00343E29">
        <w:rPr>
          <w:rFonts w:ascii="Times New Roman" w:hAnsi="Times New Roman"/>
          <w:color w:val="auto"/>
          <w:sz w:val="28"/>
          <w:szCs w:val="28"/>
        </w:rPr>
        <w:lastRenderedPageBreak/>
        <w:t>regulas Nr. 717/2014 1. panta 2. un 3. punktam un Komisijas regulas Nr. 1408/2013 1. panta 2. un 3. punktam;</w:t>
      </w:r>
    </w:p>
    <w:p w14:paraId="4DE0ED42" w14:textId="26205DD3" w:rsidR="00E27399" w:rsidRPr="00343E29" w:rsidRDefault="00A66CAF"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12</w:t>
      </w:r>
      <w:r w:rsidR="00E27399" w:rsidRPr="00343E29">
        <w:rPr>
          <w:rFonts w:ascii="Times New Roman" w:hAnsi="Times New Roman"/>
          <w:color w:val="auto"/>
          <w:sz w:val="28"/>
          <w:szCs w:val="28"/>
        </w:rPr>
        <w:t>.7. i</w:t>
      </w:r>
      <w:r w:rsidRPr="00343E29">
        <w:rPr>
          <w:rFonts w:ascii="Times New Roman" w:hAnsi="Times New Roman"/>
          <w:color w:val="auto"/>
          <w:sz w:val="28"/>
          <w:szCs w:val="28"/>
        </w:rPr>
        <w:t xml:space="preserve">znomātājs un nomnieks datus par </w:t>
      </w:r>
      <w:proofErr w:type="spellStart"/>
      <w:r w:rsidRPr="00343E29">
        <w:rPr>
          <w:rFonts w:ascii="Times New Roman" w:hAnsi="Times New Roman"/>
          <w:i/>
          <w:iCs/>
          <w:color w:val="auto"/>
          <w:sz w:val="28"/>
          <w:szCs w:val="28"/>
        </w:rPr>
        <w:t>de</w:t>
      </w:r>
      <w:proofErr w:type="spellEnd"/>
      <w:r w:rsidRPr="00343E29">
        <w:rPr>
          <w:rFonts w:ascii="Times New Roman" w:hAnsi="Times New Roman"/>
          <w:i/>
          <w:iCs/>
          <w:color w:val="auto"/>
          <w:sz w:val="28"/>
          <w:szCs w:val="28"/>
        </w:rPr>
        <w:t> </w:t>
      </w:r>
      <w:proofErr w:type="spellStart"/>
      <w:r w:rsidR="00E27399" w:rsidRPr="00343E29">
        <w:rPr>
          <w:rFonts w:ascii="Times New Roman" w:hAnsi="Times New Roman"/>
          <w:i/>
          <w:iCs/>
          <w:color w:val="auto"/>
          <w:sz w:val="28"/>
          <w:szCs w:val="28"/>
        </w:rPr>
        <w:t>minimis</w:t>
      </w:r>
      <w:proofErr w:type="spellEnd"/>
      <w:r w:rsidRPr="00343E29">
        <w:rPr>
          <w:rFonts w:ascii="Times New Roman" w:hAnsi="Times New Roman"/>
          <w:color w:val="auto"/>
          <w:sz w:val="28"/>
          <w:szCs w:val="28"/>
        </w:rPr>
        <w:t xml:space="preserve"> atbalstu glabā 10 </w:t>
      </w:r>
      <w:r w:rsidR="00E27399" w:rsidRPr="00343E29">
        <w:rPr>
          <w:rFonts w:ascii="Times New Roman" w:hAnsi="Times New Roman"/>
          <w:color w:val="auto"/>
          <w:sz w:val="28"/>
          <w:szCs w:val="28"/>
        </w:rPr>
        <w:t>fiskālos gadus atbilstoši Komisijas regulas Nr. 1407/2013 6. panta 4. punktam, Komisijas regulas Nr. 717/2014 6. panta 4. punktam vai Komisijas regulas Nr. 1408/2013 6. panta 4. punktam;</w:t>
      </w:r>
    </w:p>
    <w:p w14:paraId="48FACDE6" w14:textId="73057FDC" w:rsidR="00E27399" w:rsidRPr="00343E29" w:rsidRDefault="00A66CAF"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 xml:space="preserve">12.8. lēmumu par </w:t>
      </w:r>
      <w:proofErr w:type="spellStart"/>
      <w:r w:rsidRPr="00343E29">
        <w:rPr>
          <w:rFonts w:ascii="Times New Roman" w:hAnsi="Times New Roman"/>
          <w:i/>
          <w:iCs/>
          <w:color w:val="auto"/>
          <w:sz w:val="28"/>
          <w:szCs w:val="28"/>
        </w:rPr>
        <w:t>de</w:t>
      </w:r>
      <w:proofErr w:type="spellEnd"/>
      <w:r w:rsidRPr="00343E29">
        <w:rPr>
          <w:rFonts w:ascii="Times New Roman" w:hAnsi="Times New Roman"/>
          <w:i/>
          <w:iCs/>
          <w:color w:val="auto"/>
          <w:sz w:val="28"/>
          <w:szCs w:val="28"/>
        </w:rPr>
        <w:t> </w:t>
      </w:r>
      <w:proofErr w:type="spellStart"/>
      <w:r w:rsidR="00E27399" w:rsidRPr="00343E29">
        <w:rPr>
          <w:rFonts w:ascii="Times New Roman" w:hAnsi="Times New Roman"/>
          <w:i/>
          <w:iCs/>
          <w:color w:val="auto"/>
          <w:sz w:val="28"/>
          <w:szCs w:val="28"/>
        </w:rPr>
        <w:t>minimis</w:t>
      </w:r>
      <w:proofErr w:type="spellEnd"/>
      <w:r w:rsidRPr="00343E29">
        <w:rPr>
          <w:rFonts w:ascii="Times New Roman" w:hAnsi="Times New Roman"/>
          <w:color w:val="auto"/>
          <w:sz w:val="28"/>
          <w:szCs w:val="28"/>
        </w:rPr>
        <w:t xml:space="preserve"> </w:t>
      </w:r>
      <w:r w:rsidR="00E27399" w:rsidRPr="00343E29">
        <w:rPr>
          <w:rFonts w:ascii="Times New Roman" w:hAnsi="Times New Roman"/>
          <w:color w:val="auto"/>
          <w:sz w:val="28"/>
          <w:szCs w:val="28"/>
        </w:rPr>
        <w:t>atbalsta piešķiršanu pieņem līdz Komisijas regulas Nr. 1407/2013 7. panta 4. punktā un 8. pantā, Komisijas regulas Nr. 1408/2013 7. panta 4. punktā un 8. pantā vai Komisijas regulas Nr. 717/2014 7. panta 4. punktā un 8. pantā noteiktā piemērošanas termiņa beigām.</w:t>
      </w:r>
    </w:p>
    <w:p w14:paraId="3DB6A8F2" w14:textId="77777777" w:rsidR="00A66CAF" w:rsidRPr="00343E29" w:rsidRDefault="00A66CAF" w:rsidP="00343E29">
      <w:pPr>
        <w:pStyle w:val="tv213"/>
        <w:shd w:val="clear" w:color="auto" w:fill="FFFFFF"/>
        <w:spacing w:before="0"/>
        <w:ind w:firstLine="709"/>
        <w:rPr>
          <w:rFonts w:ascii="Times New Roman" w:hAnsi="Times New Roman"/>
          <w:color w:val="auto"/>
          <w:sz w:val="28"/>
          <w:szCs w:val="28"/>
        </w:rPr>
      </w:pPr>
      <w:bookmarkStart w:id="19" w:name="p12"/>
      <w:bookmarkStart w:id="20" w:name="p-734138"/>
      <w:bookmarkEnd w:id="19"/>
      <w:bookmarkEnd w:id="20"/>
    </w:p>
    <w:p w14:paraId="6B934AFB" w14:textId="19591AF8" w:rsidR="00E27399" w:rsidRPr="00343E29" w:rsidRDefault="00A66CAF"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13</w:t>
      </w:r>
      <w:r w:rsidR="00E27399" w:rsidRPr="00343E29">
        <w:rPr>
          <w:rFonts w:ascii="Times New Roman" w:hAnsi="Times New Roman"/>
          <w:color w:val="auto"/>
          <w:sz w:val="28"/>
          <w:szCs w:val="28"/>
        </w:rPr>
        <w:t>. </w:t>
      </w:r>
      <w:proofErr w:type="gramStart"/>
      <w:r w:rsidR="00E27399" w:rsidRPr="00343E29">
        <w:rPr>
          <w:rFonts w:ascii="Times New Roman" w:hAnsi="Times New Roman"/>
          <w:color w:val="auto"/>
          <w:sz w:val="28"/>
          <w:szCs w:val="28"/>
        </w:rPr>
        <w:t>Ja nomnieks ir pārkāpis Komisijas regulas</w:t>
      </w:r>
      <w:proofErr w:type="gramEnd"/>
      <w:r w:rsidR="00E27399" w:rsidRPr="00343E29">
        <w:rPr>
          <w:rFonts w:ascii="Times New Roman" w:hAnsi="Times New Roman"/>
          <w:color w:val="auto"/>
          <w:sz w:val="28"/>
          <w:szCs w:val="28"/>
        </w:rPr>
        <w:t xml:space="preserve"> Nr. 1407/2013, Komisijas regulas Nr. 717/2014 vai Komisijas regulas Nr. 1408/2013 prasības, nomniekam ir pienākums atmaksāt iznomāt</w:t>
      </w:r>
      <w:r w:rsidR="006372B2">
        <w:rPr>
          <w:rFonts w:ascii="Times New Roman" w:hAnsi="Times New Roman"/>
          <w:color w:val="auto"/>
          <w:sz w:val="28"/>
          <w:szCs w:val="28"/>
        </w:rPr>
        <w:t>ā</w:t>
      </w:r>
      <w:r w:rsidR="00E27399" w:rsidRPr="00343E29">
        <w:rPr>
          <w:rFonts w:ascii="Times New Roman" w:hAnsi="Times New Roman"/>
          <w:color w:val="auto"/>
          <w:sz w:val="28"/>
          <w:szCs w:val="28"/>
        </w:rPr>
        <w:t>jam saņemto valsts atbalstu kopā ar procentiem, kuru likmi publicē Eiropas Komisija saskaņā ar Komisijas 2004. gada 21. aprīļa Regulas (EK) Nr. 794/2004, ar ko īsteno Padomes Regulu (ES) 2015/1589, ar ko nosaka sīki izstrādātus noteikumus Līguma</w:t>
      </w:r>
      <w:r w:rsidRPr="00343E29">
        <w:rPr>
          <w:rFonts w:ascii="Times New Roman" w:hAnsi="Times New Roman"/>
          <w:color w:val="auto"/>
          <w:sz w:val="28"/>
          <w:szCs w:val="28"/>
        </w:rPr>
        <w:t xml:space="preserve"> par Eiropas Savienības darbību </w:t>
      </w:r>
      <w:r w:rsidR="00E27399" w:rsidRPr="00343E29">
        <w:rPr>
          <w:rFonts w:ascii="Times New Roman" w:hAnsi="Times New Roman"/>
          <w:color w:val="auto"/>
          <w:sz w:val="28"/>
          <w:szCs w:val="28"/>
        </w:rPr>
        <w:t>108. panta piemērošanai (turpmāk – Komisijas regula Nr. 794/2004), 10. pantu, tiem pieskaitot 100 bāzes punktus, no dienas, kad valsts atbalsts tika izmaksāts nomniekam, līdz tā atgūšanas dienai, ievērojot Komisijas regulas Nr. 794/2004 11. pantā noteikto procentu likmes piemērošanas metodi.</w:t>
      </w:r>
    </w:p>
    <w:p w14:paraId="26717803" w14:textId="77777777" w:rsidR="00A66CAF" w:rsidRPr="00343E29" w:rsidRDefault="00A66CAF" w:rsidP="00343E29">
      <w:pPr>
        <w:pStyle w:val="tv213"/>
        <w:shd w:val="clear" w:color="auto" w:fill="FFFFFF"/>
        <w:spacing w:before="0"/>
        <w:ind w:firstLine="709"/>
        <w:rPr>
          <w:rFonts w:ascii="Times New Roman" w:hAnsi="Times New Roman"/>
          <w:color w:val="auto"/>
          <w:sz w:val="28"/>
          <w:szCs w:val="28"/>
        </w:rPr>
      </w:pPr>
    </w:p>
    <w:p w14:paraId="6767A97D" w14:textId="55C139CB" w:rsidR="00E27399" w:rsidRPr="00343E29" w:rsidRDefault="00A66CAF" w:rsidP="00343E29">
      <w:pPr>
        <w:pStyle w:val="tv213"/>
        <w:shd w:val="clear" w:color="auto" w:fill="FFFFFF"/>
        <w:spacing w:before="0"/>
        <w:ind w:firstLine="709"/>
        <w:rPr>
          <w:rFonts w:ascii="Times New Roman" w:hAnsi="Times New Roman"/>
          <w:color w:val="auto"/>
          <w:sz w:val="28"/>
          <w:szCs w:val="28"/>
        </w:rPr>
      </w:pPr>
      <w:bookmarkStart w:id="21" w:name="p13"/>
      <w:bookmarkStart w:id="22" w:name="p-730187"/>
      <w:bookmarkEnd w:id="21"/>
      <w:bookmarkEnd w:id="22"/>
      <w:r w:rsidRPr="00343E29">
        <w:rPr>
          <w:rFonts w:ascii="Times New Roman" w:hAnsi="Times New Roman"/>
          <w:color w:val="auto"/>
          <w:sz w:val="28"/>
          <w:szCs w:val="28"/>
        </w:rPr>
        <w:t>14</w:t>
      </w:r>
      <w:r w:rsidR="00E27399" w:rsidRPr="00343E29">
        <w:rPr>
          <w:rFonts w:ascii="Times New Roman" w:hAnsi="Times New Roman"/>
          <w:color w:val="auto"/>
          <w:sz w:val="28"/>
          <w:szCs w:val="28"/>
        </w:rPr>
        <w:t>. Šajos noteikumos minēto atbalstu var sniegt, ievērojot šādus nosacījumus:</w:t>
      </w:r>
    </w:p>
    <w:p w14:paraId="1ABBFBFC" w14:textId="7B5A417F" w:rsidR="00C830F3" w:rsidRPr="00343E29" w:rsidRDefault="00AF5BA2" w:rsidP="00343E29">
      <w:pPr>
        <w:pStyle w:val="tv213"/>
        <w:shd w:val="clear" w:color="auto" w:fill="FFFFFF"/>
        <w:spacing w:before="0"/>
        <w:ind w:firstLine="709"/>
        <w:contextualSpacing/>
        <w:rPr>
          <w:rFonts w:ascii="Times New Roman" w:hAnsi="Times New Roman"/>
          <w:color w:val="auto"/>
          <w:sz w:val="28"/>
          <w:szCs w:val="28"/>
        </w:rPr>
      </w:pPr>
      <w:r w:rsidRPr="00343E29">
        <w:rPr>
          <w:rFonts w:ascii="Times New Roman" w:hAnsi="Times New Roman"/>
          <w:color w:val="auto"/>
          <w:sz w:val="28"/>
          <w:szCs w:val="28"/>
        </w:rPr>
        <w:t>14</w:t>
      </w:r>
      <w:r w:rsidR="00E27399" w:rsidRPr="00343E29">
        <w:rPr>
          <w:rFonts w:ascii="Times New Roman" w:hAnsi="Times New Roman"/>
          <w:color w:val="auto"/>
          <w:sz w:val="28"/>
          <w:szCs w:val="28"/>
        </w:rPr>
        <w:t>.1. atbalsts nedrīkst pārsniegt 800 000 </w:t>
      </w:r>
      <w:proofErr w:type="spellStart"/>
      <w:r w:rsidR="00E27399" w:rsidRPr="00343E29">
        <w:rPr>
          <w:rFonts w:ascii="Times New Roman" w:hAnsi="Times New Roman"/>
          <w:i/>
          <w:iCs/>
          <w:color w:val="auto"/>
          <w:sz w:val="28"/>
          <w:szCs w:val="28"/>
        </w:rPr>
        <w:t>euro</w:t>
      </w:r>
      <w:proofErr w:type="spellEnd"/>
      <w:r w:rsidRPr="00343E29">
        <w:rPr>
          <w:rFonts w:ascii="Times New Roman" w:hAnsi="Times New Roman"/>
          <w:color w:val="auto"/>
          <w:sz w:val="28"/>
          <w:szCs w:val="28"/>
        </w:rPr>
        <w:t xml:space="preserve"> </w:t>
      </w:r>
      <w:r w:rsidR="00E27399" w:rsidRPr="00343E29">
        <w:rPr>
          <w:rFonts w:ascii="Times New Roman" w:hAnsi="Times New Roman"/>
          <w:color w:val="auto"/>
          <w:sz w:val="28"/>
          <w:szCs w:val="28"/>
        </w:rPr>
        <w:t xml:space="preserve">vienam uzņēmumam Komisijas 2014. gada 17. jūnija Regulas (ES) Nr. 651/2014, ar ko noteiktas atbalsta kategorijas atzīst par saderīgām ar iekšējo tirgu, piemērojot Līguma 107. un 108. pantu </w:t>
      </w:r>
      <w:proofErr w:type="gramStart"/>
      <w:r w:rsidR="00E27399" w:rsidRPr="00343E29">
        <w:rPr>
          <w:rFonts w:ascii="Times New Roman" w:hAnsi="Times New Roman"/>
          <w:color w:val="auto"/>
          <w:sz w:val="28"/>
          <w:szCs w:val="28"/>
        </w:rPr>
        <w:t>(</w:t>
      </w:r>
      <w:proofErr w:type="gramEnd"/>
      <w:r w:rsidR="00E27399" w:rsidRPr="00343E29">
        <w:rPr>
          <w:rFonts w:ascii="Times New Roman" w:hAnsi="Times New Roman"/>
          <w:color w:val="auto"/>
          <w:sz w:val="28"/>
          <w:szCs w:val="28"/>
        </w:rPr>
        <w:t>Eiropas Savienības Oficiālais Vēstnesis, 2014. gada 26. jūnijs, Nr. L 187)</w:t>
      </w:r>
      <w:r w:rsidR="00343E29">
        <w:rPr>
          <w:rFonts w:ascii="Times New Roman" w:hAnsi="Times New Roman"/>
          <w:color w:val="auto"/>
          <w:sz w:val="28"/>
          <w:szCs w:val="28"/>
        </w:rPr>
        <w:t xml:space="preserve"> (turpmāk – Komisijas regula Nr. 651/2014)</w:t>
      </w:r>
      <w:r w:rsidR="00E27399" w:rsidRPr="00343E29">
        <w:rPr>
          <w:rFonts w:ascii="Times New Roman" w:hAnsi="Times New Roman"/>
          <w:color w:val="auto"/>
          <w:sz w:val="28"/>
          <w:szCs w:val="28"/>
        </w:rPr>
        <w:t>, 1. pielikuma 3. panta 3. punktā vai Komisijas 2014. gada 25. jūnija Regulas (ES) Nr. 702/2014, ar kuru konkrētas atbalsta kategorijas lauksaimniecības un mežsaimniecības nozarē un lauku apvidos atzīst par saderīgām ar iekšējo tirgu, piemērojot Līguma par Eiropas Savienības darbību 107. un 108. pantu, 1. pielikuma 3. panta 3. punkta izpratnē, vai Komisijas 2014. gada 16. decembra Regulas (ES) Nr. 1388/2014, ar ko konkrētas atbalsta kategorijas uzņēmumiem, kuri nodarbojas ar zvejas un akvakultūras produktu ražošanu, apstrādi un tirdzniecību, atzīst par saderīgām ar iekšējo tirgu, piemērojot Līguma par Eiropas Savienības darbību 107. un 108. pantu (Eiropas Savienības Oficiālais Vēstnesis, 2014. gada 24. decembris, Nr. L 369), 1. pielikuma 3. panta 3. punkta izpratnē. Vienam uzņēmumam, kurš darbojas zvejniecības un akvakultūras nozarē, atbalsts nedrīkst pārsniegt 120 000 </w:t>
      </w:r>
      <w:proofErr w:type="spellStart"/>
      <w:r w:rsidR="00E27399" w:rsidRPr="00343E29">
        <w:rPr>
          <w:rFonts w:ascii="Times New Roman" w:hAnsi="Times New Roman"/>
          <w:i/>
          <w:iCs/>
          <w:color w:val="auto"/>
          <w:sz w:val="28"/>
          <w:szCs w:val="28"/>
        </w:rPr>
        <w:t>euro</w:t>
      </w:r>
      <w:proofErr w:type="spellEnd"/>
      <w:r w:rsidR="00E27399" w:rsidRPr="00343E29">
        <w:rPr>
          <w:rFonts w:ascii="Times New Roman" w:hAnsi="Times New Roman"/>
          <w:color w:val="auto"/>
          <w:sz w:val="28"/>
          <w:szCs w:val="28"/>
        </w:rPr>
        <w:t>, savukārt nodokļu maksātājam, kas darbojas lauksaimniecības produktu primārajā ražošanā, atbalsts nedrīkst pārsniegt 100 000 </w:t>
      </w:r>
      <w:proofErr w:type="spellStart"/>
      <w:r w:rsidR="00E27399" w:rsidRPr="00343E29">
        <w:rPr>
          <w:rFonts w:ascii="Times New Roman" w:hAnsi="Times New Roman"/>
          <w:i/>
          <w:iCs/>
          <w:color w:val="auto"/>
          <w:sz w:val="28"/>
          <w:szCs w:val="28"/>
        </w:rPr>
        <w:t>euro</w:t>
      </w:r>
      <w:proofErr w:type="spellEnd"/>
      <w:r w:rsidR="00C830F3" w:rsidRPr="00343E29">
        <w:rPr>
          <w:rFonts w:ascii="Times New Roman" w:hAnsi="Times New Roman"/>
          <w:color w:val="auto"/>
          <w:sz w:val="28"/>
          <w:szCs w:val="28"/>
        </w:rPr>
        <w:t xml:space="preserve">. </w:t>
      </w:r>
      <w:r w:rsidR="00C830F3" w:rsidRPr="00343E29">
        <w:rPr>
          <w:rFonts w:ascii="Times New Roman" w:hAnsi="Times New Roman"/>
          <w:sz w:val="28"/>
          <w:szCs w:val="28"/>
        </w:rPr>
        <w:t xml:space="preserve">Lai nodrošinātu, ka netiek pārsniegts Eiropas Komisijas Pagaidu regulējumā valsts atbalsta pasākumiem, ar ko atbalsta ekonomiku pašreizējā </w:t>
      </w:r>
      <w:r w:rsidR="00C830F3" w:rsidRPr="00343E29">
        <w:rPr>
          <w:rFonts w:ascii="Times New Roman" w:hAnsi="Times New Roman"/>
          <w:sz w:val="28"/>
          <w:szCs w:val="28"/>
        </w:rPr>
        <w:lastRenderedPageBreak/>
        <w:t>Covid-19 uzliesmojuma situācijā (turpmāk – Komisijas paziņojums)</w:t>
      </w:r>
      <w:r w:rsidR="006372B2">
        <w:rPr>
          <w:rFonts w:ascii="Times New Roman" w:hAnsi="Times New Roman"/>
          <w:sz w:val="28"/>
          <w:szCs w:val="28"/>
        </w:rPr>
        <w:t>,</w:t>
      </w:r>
      <w:r w:rsidR="00C830F3" w:rsidRPr="00343E29">
        <w:rPr>
          <w:rFonts w:ascii="Times New Roman" w:hAnsi="Times New Roman"/>
          <w:sz w:val="28"/>
          <w:szCs w:val="28"/>
        </w:rPr>
        <w:t xml:space="preserve"> 22.</w:t>
      </w:r>
      <w:r w:rsidR="005D1528" w:rsidRPr="00343E29">
        <w:rPr>
          <w:rFonts w:ascii="Times New Roman" w:hAnsi="Times New Roman"/>
          <w:sz w:val="28"/>
          <w:szCs w:val="28"/>
        </w:rPr>
        <w:t xml:space="preserve"> punkta </w:t>
      </w:r>
      <w:r w:rsidR="00960F07" w:rsidRPr="00343E29">
        <w:rPr>
          <w:rFonts w:ascii="Times New Roman" w:hAnsi="Times New Roman"/>
          <w:color w:val="auto"/>
          <w:sz w:val="28"/>
          <w:szCs w:val="28"/>
        </w:rPr>
        <w:t>"</w:t>
      </w:r>
      <w:r w:rsidR="00C830F3" w:rsidRPr="00343E29">
        <w:rPr>
          <w:rFonts w:ascii="Times New Roman" w:hAnsi="Times New Roman"/>
          <w:sz w:val="28"/>
          <w:szCs w:val="28"/>
        </w:rPr>
        <w:t>a</w:t>
      </w:r>
      <w:r w:rsidR="00960F07" w:rsidRPr="00343E29">
        <w:rPr>
          <w:rFonts w:ascii="Times New Roman" w:hAnsi="Times New Roman"/>
          <w:color w:val="auto"/>
          <w:sz w:val="28"/>
          <w:szCs w:val="28"/>
        </w:rPr>
        <w:t>"</w:t>
      </w:r>
      <w:r w:rsidR="005D1528" w:rsidRPr="00343E29">
        <w:rPr>
          <w:rFonts w:ascii="Times New Roman" w:hAnsi="Times New Roman"/>
          <w:sz w:val="28"/>
          <w:szCs w:val="28"/>
        </w:rPr>
        <w:t xml:space="preserve"> apakšpunktā</w:t>
      </w:r>
      <w:r w:rsidR="00C830F3" w:rsidRPr="00343E29">
        <w:rPr>
          <w:rFonts w:ascii="Times New Roman" w:hAnsi="Times New Roman"/>
          <w:sz w:val="28"/>
          <w:szCs w:val="28"/>
        </w:rPr>
        <w:t xml:space="preserve"> un 23.</w:t>
      </w:r>
      <w:r w:rsidR="005D1528" w:rsidRPr="00343E29">
        <w:rPr>
          <w:rFonts w:ascii="Times New Roman" w:hAnsi="Times New Roman"/>
          <w:sz w:val="28"/>
          <w:szCs w:val="28"/>
        </w:rPr>
        <w:t xml:space="preserve"> punkta </w:t>
      </w:r>
      <w:r w:rsidR="00960F07" w:rsidRPr="00343E29">
        <w:rPr>
          <w:rFonts w:ascii="Times New Roman" w:hAnsi="Times New Roman"/>
          <w:color w:val="auto"/>
          <w:sz w:val="28"/>
          <w:szCs w:val="28"/>
        </w:rPr>
        <w:t>"</w:t>
      </w:r>
      <w:r w:rsidR="00C830F3" w:rsidRPr="00343E29">
        <w:rPr>
          <w:rFonts w:ascii="Times New Roman" w:hAnsi="Times New Roman"/>
          <w:sz w:val="28"/>
          <w:szCs w:val="28"/>
        </w:rPr>
        <w:t>a</w:t>
      </w:r>
      <w:r w:rsidR="00960F07" w:rsidRPr="00343E29">
        <w:rPr>
          <w:rFonts w:ascii="Times New Roman" w:hAnsi="Times New Roman"/>
          <w:color w:val="auto"/>
          <w:sz w:val="28"/>
          <w:szCs w:val="28"/>
        </w:rPr>
        <w:t>"</w:t>
      </w:r>
      <w:r w:rsidR="00C830F3" w:rsidRPr="00343E29">
        <w:rPr>
          <w:rFonts w:ascii="Times New Roman" w:hAnsi="Times New Roman"/>
          <w:sz w:val="28"/>
          <w:szCs w:val="28"/>
        </w:rPr>
        <w:t xml:space="preserve"> </w:t>
      </w:r>
      <w:r w:rsidR="005D1528" w:rsidRPr="00343E29">
        <w:rPr>
          <w:rFonts w:ascii="Times New Roman" w:hAnsi="Times New Roman"/>
          <w:sz w:val="28"/>
          <w:szCs w:val="28"/>
        </w:rPr>
        <w:t>apakš</w:t>
      </w:r>
      <w:r w:rsidR="009D0E23" w:rsidRPr="00343E29">
        <w:rPr>
          <w:rFonts w:ascii="Times New Roman" w:hAnsi="Times New Roman"/>
          <w:sz w:val="28"/>
          <w:szCs w:val="28"/>
        </w:rPr>
        <w:t>punktā noteiktais pagaidu ierobežota</w:t>
      </w:r>
      <w:r w:rsidR="00C830F3" w:rsidRPr="00343E29">
        <w:rPr>
          <w:rFonts w:ascii="Times New Roman" w:hAnsi="Times New Roman"/>
          <w:sz w:val="28"/>
          <w:szCs w:val="28"/>
        </w:rPr>
        <w:t xml:space="preserve"> </w:t>
      </w:r>
      <w:r w:rsidR="009D0E23" w:rsidRPr="00343E29">
        <w:rPr>
          <w:rFonts w:ascii="Times New Roman" w:hAnsi="Times New Roman"/>
          <w:sz w:val="28"/>
          <w:szCs w:val="28"/>
        </w:rPr>
        <w:t>apmēra</w:t>
      </w:r>
      <w:r w:rsidR="00C830F3" w:rsidRPr="00343E29">
        <w:rPr>
          <w:rFonts w:ascii="Times New Roman" w:hAnsi="Times New Roman"/>
          <w:sz w:val="28"/>
          <w:szCs w:val="28"/>
        </w:rPr>
        <w:t xml:space="preserve"> atbalsta maksimālais apjoms vienam uzņēmumam (grantu, kā arī citas formas atbalsta kopsumma)</w:t>
      </w:r>
      <w:r w:rsidR="006372B2">
        <w:rPr>
          <w:rFonts w:ascii="Times New Roman" w:hAnsi="Times New Roman"/>
          <w:sz w:val="28"/>
          <w:szCs w:val="28"/>
        </w:rPr>
        <w:t>,</w:t>
      </w:r>
      <w:r w:rsidR="00960F07">
        <w:rPr>
          <w:rFonts w:ascii="Times New Roman" w:hAnsi="Times New Roman"/>
          <w:sz w:val="28"/>
          <w:szCs w:val="28"/>
        </w:rPr>
        <w:t xml:space="preserve"> </w:t>
      </w:r>
      <w:r w:rsidR="00960F07" w:rsidRPr="00343E29">
        <w:rPr>
          <w:rFonts w:ascii="Times New Roman" w:hAnsi="Times New Roman"/>
          <w:sz w:val="28"/>
          <w:szCs w:val="28"/>
        </w:rPr>
        <w:t>nomniek</w:t>
      </w:r>
      <w:r w:rsidR="00960F07">
        <w:rPr>
          <w:rFonts w:ascii="Times New Roman" w:hAnsi="Times New Roman"/>
          <w:sz w:val="28"/>
          <w:szCs w:val="28"/>
        </w:rPr>
        <w:t>s iesniedz</w:t>
      </w:r>
      <w:r w:rsidR="00960F07" w:rsidRPr="00343E29">
        <w:rPr>
          <w:rFonts w:ascii="Times New Roman" w:hAnsi="Times New Roman"/>
          <w:sz w:val="28"/>
          <w:szCs w:val="28"/>
        </w:rPr>
        <w:t>:</w:t>
      </w:r>
    </w:p>
    <w:p w14:paraId="595E8D84" w14:textId="73F495D4" w:rsidR="00C830F3" w:rsidRPr="00343E29" w:rsidRDefault="009D0E23" w:rsidP="00343E29">
      <w:pPr>
        <w:pStyle w:val="tv213"/>
        <w:shd w:val="clear" w:color="auto" w:fill="FFFFFF"/>
        <w:spacing w:before="0"/>
        <w:ind w:firstLine="709"/>
        <w:contextualSpacing/>
        <w:rPr>
          <w:rFonts w:ascii="Times New Roman" w:hAnsi="Times New Roman"/>
          <w:color w:val="auto"/>
          <w:sz w:val="28"/>
          <w:szCs w:val="28"/>
        </w:rPr>
      </w:pPr>
      <w:r w:rsidRPr="00343E29">
        <w:rPr>
          <w:rFonts w:ascii="Times New Roman" w:hAnsi="Times New Roman"/>
          <w:color w:val="auto"/>
          <w:sz w:val="28"/>
          <w:szCs w:val="28"/>
        </w:rPr>
        <w:t>14.1.1. </w:t>
      </w:r>
      <w:r w:rsidR="00960F07" w:rsidRPr="00343E29">
        <w:rPr>
          <w:rFonts w:ascii="Times New Roman" w:hAnsi="Times New Roman"/>
          <w:sz w:val="28"/>
          <w:szCs w:val="28"/>
        </w:rPr>
        <w:t>apliecinājum</w:t>
      </w:r>
      <w:r w:rsidR="00960F07">
        <w:rPr>
          <w:rFonts w:ascii="Times New Roman" w:hAnsi="Times New Roman"/>
          <w:sz w:val="28"/>
          <w:szCs w:val="28"/>
        </w:rPr>
        <w:t>u</w:t>
      </w:r>
      <w:r w:rsidR="00960F07" w:rsidRPr="00343E29">
        <w:rPr>
          <w:rFonts w:ascii="Times New Roman" w:hAnsi="Times New Roman"/>
          <w:sz w:val="28"/>
          <w:szCs w:val="28"/>
        </w:rPr>
        <w:t xml:space="preserve">, </w:t>
      </w:r>
      <w:proofErr w:type="gramStart"/>
      <w:r w:rsidR="00960F07" w:rsidRPr="00343E29">
        <w:rPr>
          <w:rFonts w:ascii="Times New Roman" w:hAnsi="Times New Roman"/>
          <w:sz w:val="28"/>
          <w:szCs w:val="28"/>
        </w:rPr>
        <w:t>kas tas iepriekš nav saņēmis, kā arī neplāno pieteikties</w:t>
      </w:r>
      <w:proofErr w:type="gramEnd"/>
      <w:r w:rsidR="00960F07" w:rsidRPr="00343E29">
        <w:rPr>
          <w:rFonts w:ascii="Times New Roman" w:hAnsi="Times New Roman"/>
          <w:sz w:val="28"/>
          <w:szCs w:val="28"/>
        </w:rPr>
        <w:t xml:space="preserve"> citam pagaidu ierobežota apmēra atbalstam</w:t>
      </w:r>
      <w:r w:rsidR="005E20BD" w:rsidRPr="005E20BD">
        <w:rPr>
          <w:rFonts w:ascii="Times New Roman" w:hAnsi="Times New Roman"/>
          <w:sz w:val="28"/>
          <w:szCs w:val="28"/>
        </w:rPr>
        <w:t xml:space="preserve"> </w:t>
      </w:r>
      <w:r w:rsidR="005E20BD" w:rsidRPr="00343E29">
        <w:rPr>
          <w:rFonts w:ascii="Times New Roman" w:hAnsi="Times New Roman"/>
          <w:sz w:val="28"/>
          <w:szCs w:val="28"/>
        </w:rPr>
        <w:t>saskaņā ar Komisijas paziņojumu</w:t>
      </w:r>
      <w:r w:rsidR="00960F07">
        <w:rPr>
          <w:rFonts w:ascii="Times New Roman" w:hAnsi="Times New Roman"/>
          <w:sz w:val="28"/>
          <w:szCs w:val="28"/>
        </w:rPr>
        <w:t>,</w:t>
      </w:r>
      <w:r w:rsidR="00960F07" w:rsidRPr="00960F07">
        <w:rPr>
          <w:rFonts w:ascii="Times New Roman" w:hAnsi="Times New Roman"/>
          <w:sz w:val="28"/>
          <w:szCs w:val="28"/>
        </w:rPr>
        <w:t xml:space="preserve"> </w:t>
      </w:r>
      <w:r w:rsidR="00960F07" w:rsidRPr="00343E29">
        <w:rPr>
          <w:rFonts w:ascii="Times New Roman" w:hAnsi="Times New Roman"/>
          <w:sz w:val="28"/>
          <w:szCs w:val="28"/>
        </w:rPr>
        <w:t>ja nomnieks iepriekš nav saņēmis, kā arī neplāno pieteikties citam pagaidu ierobežota apmēra atbalstam</w:t>
      </w:r>
      <w:r w:rsidR="00960F07" w:rsidRPr="00960F07">
        <w:rPr>
          <w:rFonts w:ascii="Times New Roman" w:hAnsi="Times New Roman"/>
          <w:sz w:val="28"/>
          <w:szCs w:val="28"/>
        </w:rPr>
        <w:t xml:space="preserve"> </w:t>
      </w:r>
      <w:r w:rsidR="00960F07" w:rsidRPr="00343E29">
        <w:rPr>
          <w:rFonts w:ascii="Times New Roman" w:hAnsi="Times New Roman"/>
          <w:sz w:val="28"/>
          <w:szCs w:val="28"/>
        </w:rPr>
        <w:t>saskaņā ar Komisijas paziņojumu;</w:t>
      </w:r>
    </w:p>
    <w:p w14:paraId="0EDE1680" w14:textId="508FA1E4" w:rsidR="00E27399" w:rsidRPr="00343E29" w:rsidRDefault="009D0E23" w:rsidP="00343E29">
      <w:pPr>
        <w:pStyle w:val="tv213"/>
        <w:shd w:val="clear" w:color="auto" w:fill="FFFFFF"/>
        <w:spacing w:before="0"/>
        <w:ind w:firstLine="709"/>
        <w:contextualSpacing/>
        <w:rPr>
          <w:rFonts w:ascii="Times New Roman" w:hAnsi="Times New Roman"/>
          <w:color w:val="auto"/>
          <w:sz w:val="28"/>
          <w:szCs w:val="28"/>
        </w:rPr>
      </w:pPr>
      <w:r w:rsidRPr="00343E29">
        <w:rPr>
          <w:rFonts w:ascii="Times New Roman" w:hAnsi="Times New Roman"/>
          <w:sz w:val="28"/>
          <w:szCs w:val="28"/>
        </w:rPr>
        <w:t>14.1.2. </w:t>
      </w:r>
      <w:r w:rsidR="00960F07" w:rsidRPr="00343E29">
        <w:rPr>
          <w:rFonts w:ascii="Times New Roman" w:hAnsi="Times New Roman"/>
          <w:sz w:val="28"/>
          <w:szCs w:val="28"/>
        </w:rPr>
        <w:t>informācij</w:t>
      </w:r>
      <w:r w:rsidR="00960F07">
        <w:rPr>
          <w:rFonts w:ascii="Times New Roman" w:hAnsi="Times New Roman"/>
          <w:sz w:val="28"/>
          <w:szCs w:val="28"/>
        </w:rPr>
        <w:t>u</w:t>
      </w:r>
      <w:r w:rsidR="00960F07" w:rsidRPr="00343E29">
        <w:rPr>
          <w:rFonts w:ascii="Times New Roman" w:hAnsi="Times New Roman"/>
          <w:sz w:val="28"/>
          <w:szCs w:val="28"/>
        </w:rPr>
        <w:t xml:space="preserve"> par iepriekš saņemtā un plānotā atbalsta apmēru, piešķiršanas (pieteikšanās) datumu, saskaņā ar kuru nacionālo normatīvo aktu atbalsts piešķirts</w:t>
      </w:r>
      <w:r w:rsidR="006372B2">
        <w:rPr>
          <w:rFonts w:ascii="Times New Roman" w:hAnsi="Times New Roman"/>
          <w:sz w:val="28"/>
          <w:szCs w:val="28"/>
        </w:rPr>
        <w:t>,</w:t>
      </w:r>
      <w:r w:rsidR="00960F07" w:rsidRPr="00343E29">
        <w:rPr>
          <w:rFonts w:ascii="Times New Roman" w:hAnsi="Times New Roman"/>
          <w:sz w:val="28"/>
          <w:szCs w:val="28"/>
        </w:rPr>
        <w:t xml:space="preserve"> un atbalsta sniedzēju</w:t>
      </w:r>
      <w:r w:rsidR="00960F07">
        <w:rPr>
          <w:rFonts w:ascii="Times New Roman" w:hAnsi="Times New Roman"/>
          <w:sz w:val="28"/>
          <w:szCs w:val="28"/>
        </w:rPr>
        <w:t>,</w:t>
      </w:r>
      <w:r w:rsidR="00960F07" w:rsidRPr="00343E29">
        <w:rPr>
          <w:rFonts w:ascii="Times New Roman" w:hAnsi="Times New Roman"/>
          <w:sz w:val="28"/>
          <w:szCs w:val="28"/>
        </w:rPr>
        <w:t xml:space="preserve"> </w:t>
      </w:r>
      <w:r w:rsidR="00C830F3" w:rsidRPr="00343E29">
        <w:rPr>
          <w:rFonts w:ascii="Times New Roman" w:hAnsi="Times New Roman"/>
          <w:sz w:val="28"/>
          <w:szCs w:val="28"/>
        </w:rPr>
        <w:t xml:space="preserve">ja </w:t>
      </w:r>
      <w:r w:rsidR="005871A8" w:rsidRPr="00343E29">
        <w:rPr>
          <w:rFonts w:ascii="Times New Roman" w:hAnsi="Times New Roman"/>
          <w:sz w:val="28"/>
          <w:szCs w:val="28"/>
        </w:rPr>
        <w:t>nomnieks</w:t>
      </w:r>
      <w:r w:rsidR="00C830F3" w:rsidRPr="00343E29">
        <w:rPr>
          <w:rFonts w:ascii="Times New Roman" w:hAnsi="Times New Roman"/>
          <w:sz w:val="28"/>
          <w:szCs w:val="28"/>
        </w:rPr>
        <w:t xml:space="preserve"> iepriekš ir saņēmis vai arī </w:t>
      </w:r>
      <w:r w:rsidR="00FB23A1" w:rsidRPr="00343E29">
        <w:rPr>
          <w:rFonts w:ascii="Times New Roman" w:hAnsi="Times New Roman"/>
          <w:sz w:val="28"/>
          <w:szCs w:val="28"/>
        </w:rPr>
        <w:t>plāno pieteikties citam pagaidu ierobežota apmēra</w:t>
      </w:r>
      <w:r w:rsidR="00C830F3" w:rsidRPr="00343E29">
        <w:rPr>
          <w:rFonts w:ascii="Times New Roman" w:hAnsi="Times New Roman"/>
          <w:sz w:val="28"/>
          <w:szCs w:val="28"/>
        </w:rPr>
        <w:t xml:space="preserve"> atbalstam saskaņā ar Komisijas paziņojumu</w:t>
      </w:r>
      <w:r w:rsidR="00E27399" w:rsidRPr="00343E29">
        <w:rPr>
          <w:rFonts w:ascii="Times New Roman" w:hAnsi="Times New Roman"/>
          <w:color w:val="auto"/>
          <w:sz w:val="28"/>
          <w:szCs w:val="28"/>
        </w:rPr>
        <w:t>;</w:t>
      </w:r>
    </w:p>
    <w:p w14:paraId="1C4D4B1F" w14:textId="35FA0970" w:rsidR="00C4178D" w:rsidRPr="00343E29" w:rsidRDefault="00AF5BA2"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14</w:t>
      </w:r>
      <w:r w:rsidR="00E27399" w:rsidRPr="00343E29">
        <w:rPr>
          <w:rFonts w:ascii="Times New Roman" w:hAnsi="Times New Roman"/>
          <w:color w:val="auto"/>
          <w:sz w:val="28"/>
          <w:szCs w:val="28"/>
        </w:rPr>
        <w:t>.2. </w:t>
      </w:r>
      <w:r w:rsidR="00C4178D" w:rsidRPr="00343E29">
        <w:rPr>
          <w:rFonts w:ascii="Times New Roman" w:hAnsi="Times New Roman"/>
          <w:color w:val="auto"/>
          <w:sz w:val="28"/>
          <w:szCs w:val="28"/>
        </w:rPr>
        <w:t>atbalstu nedrīkst piešķirt uzņēmumam, kurš uz 2019. gada 31. decembri bija uzskatāms par nonākušu grūtībās atbilstoši Komisijas regulas Nr. 651/2014 2. panta 18. punkta definīcijai</w:t>
      </w:r>
      <w:r w:rsidR="00960F07">
        <w:rPr>
          <w:rFonts w:ascii="Times New Roman" w:hAnsi="Times New Roman"/>
          <w:color w:val="auto"/>
          <w:sz w:val="28"/>
          <w:szCs w:val="28"/>
        </w:rPr>
        <w:t>;</w:t>
      </w:r>
    </w:p>
    <w:p w14:paraId="463C1322" w14:textId="5AD5462F" w:rsidR="00E27399" w:rsidRPr="00343E29" w:rsidRDefault="00D94A75"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14</w:t>
      </w:r>
      <w:r w:rsidR="00E27399" w:rsidRPr="00343E29">
        <w:rPr>
          <w:rFonts w:ascii="Times New Roman" w:hAnsi="Times New Roman"/>
          <w:color w:val="auto"/>
          <w:sz w:val="28"/>
          <w:szCs w:val="28"/>
        </w:rPr>
        <w:t>.3. atbalsts netiek piešķirts pēc 2020. gada 31. decembra;</w:t>
      </w:r>
    </w:p>
    <w:p w14:paraId="09B6CB68" w14:textId="453CC5C0" w:rsidR="00E27399" w:rsidRPr="00343E29" w:rsidRDefault="00D94A75"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14</w:t>
      </w:r>
      <w:r w:rsidR="00E27399" w:rsidRPr="00343E29">
        <w:rPr>
          <w:rFonts w:ascii="Times New Roman" w:hAnsi="Times New Roman"/>
          <w:color w:val="auto"/>
          <w:sz w:val="28"/>
          <w:szCs w:val="28"/>
        </w:rPr>
        <w:t>.4. atbalstu par tām pašām attiecināmajām izmaksām nedrīkst a</w:t>
      </w:r>
      <w:r w:rsidR="00706122" w:rsidRPr="00343E29">
        <w:rPr>
          <w:rFonts w:ascii="Times New Roman" w:hAnsi="Times New Roman"/>
          <w:color w:val="auto"/>
          <w:sz w:val="28"/>
          <w:szCs w:val="28"/>
        </w:rPr>
        <w:t>pvienot ar citu valsts atbalstu;</w:t>
      </w:r>
    </w:p>
    <w:p w14:paraId="477B1EC2" w14:textId="68F6BC89" w:rsidR="00706122" w:rsidRPr="00343E29" w:rsidRDefault="00706122"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14.5. </w:t>
      </w:r>
      <w:r w:rsidRPr="00343E29">
        <w:rPr>
          <w:rFonts w:ascii="Times New Roman" w:hAnsi="Times New Roman"/>
          <w:iCs/>
          <w:color w:val="auto"/>
          <w:sz w:val="28"/>
          <w:szCs w:val="28"/>
        </w:rPr>
        <w:t>atbalsts netiek piešķirts kredītiestādēm un finanšu iestādēm</w:t>
      </w:r>
      <w:r w:rsidR="003206D6" w:rsidRPr="00343E29">
        <w:rPr>
          <w:rFonts w:ascii="Times New Roman" w:hAnsi="Times New Roman"/>
          <w:iCs/>
          <w:color w:val="auto"/>
          <w:sz w:val="28"/>
          <w:szCs w:val="28"/>
        </w:rPr>
        <w:t>.</w:t>
      </w:r>
    </w:p>
    <w:p w14:paraId="52A8CA9A" w14:textId="77777777" w:rsidR="00D94A75" w:rsidRPr="00343E29" w:rsidRDefault="00D94A75" w:rsidP="00343E29">
      <w:pPr>
        <w:pStyle w:val="tv213"/>
        <w:shd w:val="clear" w:color="auto" w:fill="FFFFFF"/>
        <w:spacing w:before="0"/>
        <w:ind w:firstLine="709"/>
        <w:rPr>
          <w:rFonts w:ascii="Times New Roman" w:hAnsi="Times New Roman"/>
          <w:color w:val="auto"/>
          <w:sz w:val="28"/>
          <w:szCs w:val="28"/>
        </w:rPr>
      </w:pPr>
    </w:p>
    <w:p w14:paraId="44A61645" w14:textId="30235A2C" w:rsidR="00E27399" w:rsidRPr="00343E29" w:rsidRDefault="00D94A75" w:rsidP="00343E29">
      <w:pPr>
        <w:pStyle w:val="tv213"/>
        <w:shd w:val="clear" w:color="auto" w:fill="FFFFFF"/>
        <w:spacing w:before="0"/>
        <w:ind w:firstLine="709"/>
        <w:rPr>
          <w:rFonts w:ascii="Times New Roman" w:hAnsi="Times New Roman"/>
          <w:color w:val="auto"/>
          <w:sz w:val="28"/>
          <w:szCs w:val="28"/>
        </w:rPr>
      </w:pPr>
      <w:bookmarkStart w:id="23" w:name="p14"/>
      <w:bookmarkStart w:id="24" w:name="p-730188"/>
      <w:bookmarkEnd w:id="23"/>
      <w:bookmarkEnd w:id="24"/>
      <w:r w:rsidRPr="00343E29">
        <w:rPr>
          <w:rFonts w:ascii="Times New Roman" w:hAnsi="Times New Roman"/>
          <w:color w:val="auto"/>
          <w:sz w:val="28"/>
          <w:szCs w:val="28"/>
        </w:rPr>
        <w:t>15</w:t>
      </w:r>
      <w:r w:rsidR="00E27399" w:rsidRPr="00343E29">
        <w:rPr>
          <w:rFonts w:ascii="Times New Roman" w:hAnsi="Times New Roman"/>
          <w:color w:val="auto"/>
          <w:sz w:val="28"/>
          <w:szCs w:val="28"/>
        </w:rPr>
        <w:t>. Ja šajos noteikumos minētos atbalsta pasākumus</w:t>
      </w:r>
      <w:r w:rsidRPr="00343E29">
        <w:rPr>
          <w:rFonts w:ascii="Times New Roman" w:hAnsi="Times New Roman"/>
          <w:color w:val="auto"/>
          <w:sz w:val="28"/>
          <w:szCs w:val="28"/>
        </w:rPr>
        <w:t xml:space="preserve"> sniedz atbilstoši šo noteikumu 14.</w:t>
      </w:r>
      <w:r w:rsidR="00E27399" w:rsidRPr="00343E29">
        <w:rPr>
          <w:rFonts w:ascii="Times New Roman" w:hAnsi="Times New Roman"/>
          <w:color w:val="auto"/>
          <w:sz w:val="28"/>
          <w:szCs w:val="28"/>
        </w:rPr>
        <w:t> punktam, iznomātājs nodrošina:</w:t>
      </w:r>
    </w:p>
    <w:p w14:paraId="32B12577" w14:textId="1AB7912D" w:rsidR="00E27399" w:rsidRPr="00343E29" w:rsidRDefault="00D94A75"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15</w:t>
      </w:r>
      <w:r w:rsidR="00E27399" w:rsidRPr="00343E29">
        <w:rPr>
          <w:rFonts w:ascii="Times New Roman" w:hAnsi="Times New Roman"/>
          <w:color w:val="auto"/>
          <w:sz w:val="28"/>
          <w:szCs w:val="28"/>
        </w:rPr>
        <w:t>.1. informācijas publicēšanu atbilstoši normatīvajam aktam par kārtību, kādā publicē informāciju par sniegto komercdarbības atbalstu un piešķir un anulē elektroniskās sistēmas lietošanas tiesības;</w:t>
      </w:r>
    </w:p>
    <w:p w14:paraId="50F71C3F" w14:textId="6B06EF81" w:rsidR="00E27399" w:rsidRPr="00343E29" w:rsidRDefault="00D94A75"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15</w:t>
      </w:r>
      <w:r w:rsidR="00E27399" w:rsidRPr="00343E29">
        <w:rPr>
          <w:rFonts w:ascii="Times New Roman" w:hAnsi="Times New Roman"/>
          <w:color w:val="auto"/>
          <w:sz w:val="28"/>
          <w:szCs w:val="28"/>
        </w:rPr>
        <w:t xml:space="preserve">.2. šajos noteikumos minēto atbalsta un informācijas uzskaiti. Minēto </w:t>
      </w:r>
      <w:r w:rsidR="00102F5D" w:rsidRPr="00343E29">
        <w:rPr>
          <w:rFonts w:ascii="Times New Roman" w:hAnsi="Times New Roman"/>
          <w:color w:val="auto"/>
          <w:sz w:val="28"/>
          <w:szCs w:val="28"/>
        </w:rPr>
        <w:t xml:space="preserve">informāciju iznomātājs glabā 10 </w:t>
      </w:r>
      <w:r w:rsidR="00E27399" w:rsidRPr="00343E29">
        <w:rPr>
          <w:rFonts w:ascii="Times New Roman" w:hAnsi="Times New Roman"/>
          <w:color w:val="auto"/>
          <w:sz w:val="28"/>
          <w:szCs w:val="28"/>
        </w:rPr>
        <w:t>gadus no dienas, kad piešķirts pēdējais atbalsts, un informāciju pēc pieprasījuma iesniedz Eiropas Komisijā.</w:t>
      </w:r>
    </w:p>
    <w:p w14:paraId="3B745F9A" w14:textId="77777777" w:rsidR="00D94A75" w:rsidRPr="00343E29" w:rsidRDefault="00D94A75" w:rsidP="00343E29">
      <w:pPr>
        <w:pStyle w:val="tv213"/>
        <w:shd w:val="clear" w:color="auto" w:fill="FFFFFF"/>
        <w:spacing w:before="0"/>
        <w:ind w:firstLine="709"/>
        <w:rPr>
          <w:rFonts w:ascii="Times New Roman" w:hAnsi="Times New Roman"/>
          <w:color w:val="auto"/>
          <w:sz w:val="28"/>
          <w:szCs w:val="28"/>
        </w:rPr>
      </w:pPr>
      <w:bookmarkStart w:id="25" w:name="p15"/>
      <w:bookmarkStart w:id="26" w:name="p-734139"/>
      <w:bookmarkEnd w:id="25"/>
      <w:bookmarkEnd w:id="26"/>
    </w:p>
    <w:p w14:paraId="33038ACF" w14:textId="0D05BD7A" w:rsidR="00E27399" w:rsidRPr="00343E29" w:rsidRDefault="00D94A75"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16</w:t>
      </w:r>
      <w:r w:rsidR="00E27399" w:rsidRPr="00343E29">
        <w:rPr>
          <w:rFonts w:ascii="Times New Roman" w:hAnsi="Times New Roman"/>
          <w:color w:val="auto"/>
          <w:sz w:val="28"/>
          <w:szCs w:val="28"/>
        </w:rPr>
        <w:t>. Ja nomnieks ir pārk</w:t>
      </w:r>
      <w:r w:rsidRPr="00343E29">
        <w:rPr>
          <w:rFonts w:ascii="Times New Roman" w:hAnsi="Times New Roman"/>
          <w:color w:val="auto"/>
          <w:sz w:val="28"/>
          <w:szCs w:val="28"/>
        </w:rPr>
        <w:t>āpis šo noteikumu 14</w:t>
      </w:r>
      <w:r w:rsidR="00E27399" w:rsidRPr="00343E29">
        <w:rPr>
          <w:rFonts w:ascii="Times New Roman" w:hAnsi="Times New Roman"/>
          <w:color w:val="auto"/>
          <w:sz w:val="28"/>
          <w:szCs w:val="28"/>
        </w:rPr>
        <w:t>. punktā minētās prasības, tam ir pienākums atmaksāt iznomātāj</w:t>
      </w:r>
      <w:r w:rsidRPr="00343E29">
        <w:rPr>
          <w:rFonts w:ascii="Times New Roman" w:hAnsi="Times New Roman"/>
          <w:color w:val="auto"/>
          <w:sz w:val="28"/>
          <w:szCs w:val="28"/>
        </w:rPr>
        <w:t>am visu saskaņā ar šo noteikumu 14</w:t>
      </w:r>
      <w:r w:rsidR="00E27399" w:rsidRPr="00343E29">
        <w:rPr>
          <w:rFonts w:ascii="Times New Roman" w:hAnsi="Times New Roman"/>
          <w:color w:val="auto"/>
          <w:sz w:val="28"/>
          <w:szCs w:val="28"/>
        </w:rPr>
        <w:t>. punktu saņemto nelikumīgo valsts atbalstu kopā ar procentiem, kuru likmi publicē Eiropas Komisija saskaņā ar Komisijas regulas Nr. 794/2004 10. pantu, tiem pieskaitot 100 bāzes punktus, no dienas, kad valsts atbalsts tika izmaksāts nomniekam, līdz tā atgūšanas dienai, ievērojot Komisijas regulas Nr. 794/2004 11. pantā noteikto procentu likmes piemērošanas metodi.</w:t>
      </w:r>
    </w:p>
    <w:p w14:paraId="032D1A8B" w14:textId="7DA4DB06" w:rsidR="00D94A75" w:rsidRPr="00343E29" w:rsidRDefault="00D94A75" w:rsidP="00343E29">
      <w:pPr>
        <w:pStyle w:val="tv213"/>
        <w:shd w:val="clear" w:color="auto" w:fill="FFFFFF"/>
        <w:spacing w:before="0"/>
        <w:ind w:firstLine="709"/>
        <w:rPr>
          <w:rFonts w:ascii="Times New Roman" w:hAnsi="Times New Roman"/>
          <w:color w:val="auto"/>
          <w:sz w:val="28"/>
          <w:szCs w:val="28"/>
        </w:rPr>
      </w:pPr>
    </w:p>
    <w:p w14:paraId="31B193C5" w14:textId="3CE9FBF4" w:rsidR="00F3223A" w:rsidRPr="00343E29" w:rsidRDefault="00D94A75" w:rsidP="00343E29">
      <w:pPr>
        <w:pStyle w:val="tv213"/>
        <w:shd w:val="clear" w:color="auto" w:fill="FFFFFF"/>
        <w:spacing w:before="0"/>
        <w:ind w:firstLine="709"/>
        <w:rPr>
          <w:rFonts w:ascii="Times New Roman" w:hAnsi="Times New Roman"/>
          <w:color w:val="auto"/>
          <w:sz w:val="28"/>
          <w:szCs w:val="28"/>
        </w:rPr>
      </w:pPr>
      <w:bookmarkStart w:id="27" w:name="p16"/>
      <w:bookmarkStart w:id="28" w:name="p-730190"/>
      <w:bookmarkEnd w:id="27"/>
      <w:bookmarkEnd w:id="28"/>
      <w:r w:rsidRPr="00343E29">
        <w:rPr>
          <w:rFonts w:ascii="Times New Roman" w:hAnsi="Times New Roman"/>
          <w:color w:val="auto"/>
          <w:sz w:val="28"/>
          <w:szCs w:val="28"/>
        </w:rPr>
        <w:t>17</w:t>
      </w:r>
      <w:r w:rsidR="00E27399" w:rsidRPr="00343E29">
        <w:rPr>
          <w:rFonts w:ascii="Times New Roman" w:hAnsi="Times New Roman"/>
          <w:color w:val="auto"/>
          <w:sz w:val="28"/>
          <w:szCs w:val="28"/>
        </w:rPr>
        <w:t xml:space="preserve">. Iznomātājs līdz </w:t>
      </w:r>
      <w:r w:rsidR="00EC2FF7" w:rsidRPr="00343E29">
        <w:rPr>
          <w:rFonts w:ascii="Times New Roman" w:hAnsi="Times New Roman"/>
          <w:color w:val="auto"/>
          <w:sz w:val="28"/>
          <w:szCs w:val="28"/>
        </w:rPr>
        <w:t>2021</w:t>
      </w:r>
      <w:r w:rsidR="00E27399" w:rsidRPr="00343E29">
        <w:rPr>
          <w:rFonts w:ascii="Times New Roman" w:hAnsi="Times New Roman"/>
          <w:color w:val="auto"/>
          <w:sz w:val="28"/>
          <w:szCs w:val="28"/>
        </w:rPr>
        <w:t xml:space="preserve">. gada </w:t>
      </w:r>
      <w:r w:rsidR="00EC2FF7" w:rsidRPr="00343E29">
        <w:rPr>
          <w:rFonts w:ascii="Times New Roman" w:hAnsi="Times New Roman"/>
          <w:color w:val="auto"/>
          <w:sz w:val="28"/>
          <w:szCs w:val="28"/>
        </w:rPr>
        <w:t>31.</w:t>
      </w:r>
      <w:r w:rsidR="00DD130E">
        <w:rPr>
          <w:rFonts w:ascii="Times New Roman" w:hAnsi="Times New Roman"/>
          <w:color w:val="auto"/>
          <w:sz w:val="28"/>
          <w:szCs w:val="28"/>
        </w:rPr>
        <w:t> </w:t>
      </w:r>
      <w:r w:rsidR="00EC2FF7" w:rsidRPr="00343E29">
        <w:rPr>
          <w:rFonts w:ascii="Times New Roman" w:hAnsi="Times New Roman"/>
          <w:color w:val="auto"/>
          <w:sz w:val="28"/>
          <w:szCs w:val="28"/>
        </w:rPr>
        <w:t>janvārim</w:t>
      </w:r>
      <w:r w:rsidR="00E27399" w:rsidRPr="00343E29">
        <w:rPr>
          <w:rFonts w:ascii="Times New Roman" w:hAnsi="Times New Roman"/>
          <w:color w:val="auto"/>
          <w:sz w:val="28"/>
          <w:szCs w:val="28"/>
        </w:rPr>
        <w:t xml:space="preserve"> iesniedz Finanšu ministrijā informāciju par </w:t>
      </w:r>
      <w:r w:rsidR="00F3223A" w:rsidRPr="00343E29">
        <w:rPr>
          <w:rFonts w:ascii="Times New Roman" w:hAnsi="Times New Roman"/>
          <w:color w:val="auto"/>
          <w:sz w:val="28"/>
          <w:szCs w:val="28"/>
        </w:rPr>
        <w:t>komercdarbības atbalst</w:t>
      </w:r>
      <w:r w:rsidR="002239CE" w:rsidRPr="00343E29">
        <w:rPr>
          <w:rFonts w:ascii="Times New Roman" w:hAnsi="Times New Roman"/>
          <w:color w:val="auto"/>
          <w:sz w:val="28"/>
          <w:szCs w:val="28"/>
        </w:rPr>
        <w:t>a apmēru</w:t>
      </w:r>
      <w:r w:rsidR="00E27399" w:rsidRPr="00343E29">
        <w:rPr>
          <w:rFonts w:ascii="Times New Roman" w:hAnsi="Times New Roman"/>
          <w:color w:val="auto"/>
          <w:sz w:val="28"/>
          <w:szCs w:val="28"/>
        </w:rPr>
        <w:t xml:space="preserve">, kas </w:t>
      </w:r>
      <w:r w:rsidR="002239CE" w:rsidRPr="00343E29">
        <w:rPr>
          <w:rFonts w:ascii="Times New Roman" w:hAnsi="Times New Roman"/>
          <w:color w:val="auto"/>
          <w:sz w:val="28"/>
          <w:szCs w:val="28"/>
        </w:rPr>
        <w:t xml:space="preserve">sniegts </w:t>
      </w:r>
      <w:r w:rsidRPr="00343E29">
        <w:rPr>
          <w:rFonts w:ascii="Times New Roman" w:hAnsi="Times New Roman"/>
          <w:color w:val="auto"/>
          <w:sz w:val="28"/>
          <w:szCs w:val="28"/>
        </w:rPr>
        <w:t>atbilstoši šo noteikumu 14</w:t>
      </w:r>
      <w:r w:rsidR="00E27399" w:rsidRPr="00343E29">
        <w:rPr>
          <w:rFonts w:ascii="Times New Roman" w:hAnsi="Times New Roman"/>
          <w:color w:val="auto"/>
          <w:sz w:val="28"/>
          <w:szCs w:val="28"/>
        </w:rPr>
        <w:t>.</w:t>
      </w:r>
      <w:r w:rsidRPr="00343E29">
        <w:rPr>
          <w:rFonts w:ascii="Times New Roman" w:hAnsi="Times New Roman"/>
          <w:color w:val="auto"/>
          <w:sz w:val="28"/>
          <w:szCs w:val="28"/>
        </w:rPr>
        <w:t xml:space="preserve"> un 15</w:t>
      </w:r>
      <w:r w:rsidR="00E27399" w:rsidRPr="00343E29">
        <w:rPr>
          <w:rFonts w:ascii="Times New Roman" w:hAnsi="Times New Roman"/>
          <w:color w:val="auto"/>
          <w:sz w:val="28"/>
          <w:szCs w:val="28"/>
        </w:rPr>
        <w:t>. punktam</w:t>
      </w:r>
      <w:r w:rsidR="007107A3" w:rsidRPr="00343E29">
        <w:rPr>
          <w:rFonts w:ascii="Times New Roman" w:hAnsi="Times New Roman"/>
          <w:color w:val="auto"/>
          <w:sz w:val="28"/>
          <w:szCs w:val="28"/>
        </w:rPr>
        <w:t>, iesniegšanai Eiropas Komisijā saskaņā ar normatīvajiem aktiem par kārtību, kādā Eiropas Komisijā iesniedz gada ziņojumus par komercdarbības atbalsta izdevumiem, un kārtību, kādā piešķir un anulē elektroniskās sistēmas lietošanas tiesības.</w:t>
      </w:r>
    </w:p>
    <w:p w14:paraId="513027A4" w14:textId="520DFED1" w:rsidR="00EC2FF7" w:rsidRPr="00343E29" w:rsidRDefault="00EC2FF7" w:rsidP="00343E29">
      <w:pPr>
        <w:pStyle w:val="tv213"/>
        <w:shd w:val="clear" w:color="auto" w:fill="FFFFFF"/>
        <w:spacing w:before="0"/>
        <w:ind w:firstLine="709"/>
        <w:rPr>
          <w:rFonts w:ascii="Times New Roman" w:hAnsi="Times New Roman"/>
          <w:color w:val="auto"/>
          <w:sz w:val="28"/>
          <w:szCs w:val="28"/>
        </w:rPr>
      </w:pPr>
    </w:p>
    <w:p w14:paraId="3D2CD831" w14:textId="4E429B8F" w:rsidR="00762E15" w:rsidRPr="00343E29" w:rsidRDefault="00696876" w:rsidP="00343E29">
      <w:pPr>
        <w:pStyle w:val="tv213"/>
        <w:shd w:val="clear" w:color="auto" w:fill="FFFFFF"/>
        <w:spacing w:before="0"/>
        <w:ind w:firstLine="709"/>
        <w:rPr>
          <w:rFonts w:ascii="Times New Roman" w:hAnsi="Times New Roman"/>
          <w:color w:val="auto"/>
          <w:sz w:val="28"/>
          <w:szCs w:val="28"/>
        </w:rPr>
      </w:pPr>
      <w:r w:rsidRPr="00343E29">
        <w:rPr>
          <w:rFonts w:ascii="Times New Roman" w:hAnsi="Times New Roman"/>
          <w:color w:val="auto"/>
          <w:sz w:val="28"/>
          <w:szCs w:val="28"/>
        </w:rPr>
        <w:t>18. </w:t>
      </w:r>
      <w:r w:rsidRPr="00343E29">
        <w:rPr>
          <w:rFonts w:ascii="Times New Roman" w:hAnsi="Times New Roman"/>
          <w:iCs/>
          <w:sz w:val="28"/>
          <w:szCs w:val="28"/>
        </w:rPr>
        <w:t>Finanšu ministrija līdz 2020. gada 31. </w:t>
      </w:r>
      <w:r w:rsidR="00762E15" w:rsidRPr="00343E29">
        <w:rPr>
          <w:rFonts w:ascii="Times New Roman" w:hAnsi="Times New Roman"/>
          <w:iCs/>
          <w:sz w:val="28"/>
          <w:szCs w:val="28"/>
        </w:rPr>
        <w:t>decembrim informē Eiropas Komisiju par šo pasākumu, kas tiek īstenots saskaņā ar pagaidu regulējumu saistībā ar Covid-19.</w:t>
      </w:r>
    </w:p>
    <w:p w14:paraId="1107E8BD" w14:textId="77777777" w:rsidR="00D94A75" w:rsidRPr="00343E29" w:rsidRDefault="00D94A75" w:rsidP="00343E29">
      <w:pPr>
        <w:pStyle w:val="tv213"/>
        <w:shd w:val="clear" w:color="auto" w:fill="FFFFFF"/>
        <w:spacing w:before="0"/>
        <w:ind w:firstLine="709"/>
        <w:rPr>
          <w:rFonts w:ascii="Times New Roman" w:hAnsi="Times New Roman"/>
          <w:color w:val="auto"/>
          <w:sz w:val="28"/>
          <w:szCs w:val="28"/>
        </w:rPr>
      </w:pPr>
    </w:p>
    <w:p w14:paraId="336DFC46" w14:textId="7773A56D" w:rsidR="00AC6E9A" w:rsidRPr="00343E29" w:rsidRDefault="00081058" w:rsidP="00343E29">
      <w:pPr>
        <w:ind w:firstLine="709"/>
        <w:jc w:val="both"/>
        <w:rPr>
          <w:sz w:val="28"/>
          <w:szCs w:val="28"/>
        </w:rPr>
      </w:pPr>
      <w:bookmarkStart w:id="29" w:name="p17"/>
      <w:bookmarkStart w:id="30" w:name="p-730191"/>
      <w:bookmarkEnd w:id="29"/>
      <w:bookmarkEnd w:id="30"/>
      <w:r>
        <w:rPr>
          <w:sz w:val="28"/>
          <w:szCs w:val="28"/>
        </w:rPr>
        <w:t>19</w:t>
      </w:r>
      <w:r w:rsidR="00926C90" w:rsidRPr="00343E29">
        <w:rPr>
          <w:sz w:val="28"/>
          <w:szCs w:val="28"/>
        </w:rPr>
        <w:t>. </w:t>
      </w:r>
      <w:r w:rsidR="0075159D" w:rsidRPr="00343E29">
        <w:rPr>
          <w:sz w:val="28"/>
          <w:szCs w:val="28"/>
        </w:rPr>
        <w:t xml:space="preserve">Ja </w:t>
      </w:r>
      <w:r w:rsidR="0075159D" w:rsidRPr="00343E29">
        <w:rPr>
          <w:sz w:val="28"/>
          <w:szCs w:val="28"/>
          <w:shd w:val="clear" w:color="auto" w:fill="FFFFFF"/>
        </w:rPr>
        <w:t>n</w:t>
      </w:r>
      <w:r w:rsidR="00AF24E9" w:rsidRPr="00343E29">
        <w:rPr>
          <w:sz w:val="28"/>
          <w:szCs w:val="28"/>
          <w:shd w:val="clear" w:color="auto" w:fill="FFFFFF"/>
        </w:rPr>
        <w:t xml:space="preserve">omnieka iesniegums </w:t>
      </w:r>
      <w:r w:rsidR="0075159D" w:rsidRPr="00343E29">
        <w:rPr>
          <w:sz w:val="28"/>
          <w:szCs w:val="28"/>
          <w:shd w:val="clear" w:color="auto" w:fill="FFFFFF"/>
        </w:rPr>
        <w:t>iesniegts</w:t>
      </w:r>
      <w:proofErr w:type="gramStart"/>
      <w:r w:rsidR="0075159D" w:rsidRPr="00343E29">
        <w:rPr>
          <w:sz w:val="28"/>
          <w:szCs w:val="28"/>
          <w:shd w:val="clear" w:color="auto" w:fill="FFFFFF"/>
        </w:rPr>
        <w:t xml:space="preserve"> </w:t>
      </w:r>
      <w:r w:rsidR="00733F46" w:rsidRPr="00343E29">
        <w:rPr>
          <w:sz w:val="28"/>
          <w:szCs w:val="28"/>
          <w:shd w:val="clear" w:color="auto" w:fill="FFFFFF"/>
        </w:rPr>
        <w:t>līdz šo noteikumu spēkā stāšanās dienai</w:t>
      </w:r>
      <w:r w:rsidR="00987C7A" w:rsidRPr="00343E29">
        <w:rPr>
          <w:sz w:val="28"/>
          <w:szCs w:val="28"/>
          <w:shd w:val="clear" w:color="auto" w:fill="FFFFFF"/>
        </w:rPr>
        <w:t xml:space="preserve"> par </w:t>
      </w:r>
      <w:r w:rsidR="00AC5A13" w:rsidRPr="00343E29">
        <w:rPr>
          <w:sz w:val="28"/>
          <w:szCs w:val="28"/>
          <w:shd w:val="clear" w:color="auto" w:fill="FFFFFF"/>
        </w:rPr>
        <w:t xml:space="preserve">laika </w:t>
      </w:r>
      <w:r w:rsidR="00987C7A" w:rsidRPr="00343E29">
        <w:rPr>
          <w:sz w:val="28"/>
          <w:szCs w:val="28"/>
          <w:shd w:val="clear" w:color="auto" w:fill="FFFFFF"/>
        </w:rPr>
        <w:t xml:space="preserve">periodu no </w:t>
      </w:r>
      <w:r w:rsidR="00EA7A5D" w:rsidRPr="00343E29">
        <w:rPr>
          <w:sz w:val="28"/>
          <w:szCs w:val="28"/>
          <w:shd w:val="clear" w:color="auto" w:fill="FFFFFF"/>
        </w:rPr>
        <w:t xml:space="preserve">2020. gada 12. marta līdz </w:t>
      </w:r>
      <w:r w:rsidR="00652B68" w:rsidRPr="00343E29">
        <w:rPr>
          <w:sz w:val="28"/>
          <w:szCs w:val="28"/>
          <w:shd w:val="clear" w:color="auto" w:fill="FFFFFF"/>
        </w:rPr>
        <w:t>2020. gada 9</w:t>
      </w:r>
      <w:r w:rsidR="000D7E6D" w:rsidRPr="00343E29">
        <w:rPr>
          <w:sz w:val="28"/>
          <w:szCs w:val="28"/>
          <w:shd w:val="clear" w:color="auto" w:fill="FFFFFF"/>
        </w:rPr>
        <w:t>. j</w:t>
      </w:r>
      <w:r w:rsidR="00947846" w:rsidRPr="00343E29">
        <w:rPr>
          <w:sz w:val="28"/>
          <w:szCs w:val="28"/>
          <w:shd w:val="clear" w:color="auto" w:fill="FFFFFF"/>
        </w:rPr>
        <w:t>ūnijam</w:t>
      </w:r>
      <w:r w:rsidR="00AC5A13" w:rsidRPr="00343E29">
        <w:rPr>
          <w:sz w:val="28"/>
          <w:szCs w:val="28"/>
          <w:shd w:val="clear" w:color="auto" w:fill="FFFFFF"/>
        </w:rPr>
        <w:t>,</w:t>
      </w:r>
      <w:r w:rsidR="00947846" w:rsidRPr="00343E29">
        <w:rPr>
          <w:sz w:val="28"/>
          <w:szCs w:val="28"/>
          <w:shd w:val="clear" w:color="auto" w:fill="FFFFFF"/>
        </w:rPr>
        <w:t xml:space="preserve"> </w:t>
      </w:r>
      <w:r w:rsidR="0075159D" w:rsidRPr="00343E29">
        <w:rPr>
          <w:sz w:val="28"/>
          <w:szCs w:val="28"/>
          <w:shd w:val="clear" w:color="auto" w:fill="FFFFFF"/>
        </w:rPr>
        <w:t>piemēro</w:t>
      </w:r>
      <w:r w:rsidR="00572F56" w:rsidRPr="00343E29">
        <w:rPr>
          <w:sz w:val="28"/>
          <w:szCs w:val="28"/>
          <w:shd w:val="clear" w:color="auto" w:fill="FFFFFF"/>
        </w:rPr>
        <w:t xml:space="preserve"> </w:t>
      </w:r>
      <w:r w:rsidR="000D7E6D" w:rsidRPr="00343E29">
        <w:rPr>
          <w:sz w:val="28"/>
          <w:szCs w:val="28"/>
        </w:rPr>
        <w:t>Ministru kabineta</w:t>
      </w:r>
      <w:r w:rsidR="00AC5A13" w:rsidRPr="00343E29">
        <w:rPr>
          <w:sz w:val="28"/>
          <w:szCs w:val="28"/>
        </w:rPr>
        <w:t xml:space="preserve"> 2020. gada 2. aprīļa noteikumus</w:t>
      </w:r>
      <w:r w:rsidR="000D7E6D" w:rsidRPr="00343E29">
        <w:rPr>
          <w:sz w:val="28"/>
          <w:szCs w:val="28"/>
        </w:rPr>
        <w:t xml:space="preserve"> Nr. 180</w:t>
      </w:r>
      <w:proofErr w:type="gramEnd"/>
      <w:r w:rsidR="000D7E6D" w:rsidRPr="00343E29">
        <w:rPr>
          <w:sz w:val="28"/>
          <w:szCs w:val="28"/>
        </w:rPr>
        <w:t xml:space="preserve"> "</w:t>
      </w:r>
      <w:r w:rsidR="000D7E6D" w:rsidRPr="00343E29">
        <w:rPr>
          <w:bCs/>
          <w:sz w:val="28"/>
          <w:szCs w:val="28"/>
        </w:rPr>
        <w:t>Noteikumi par publiskas personas un publiskas personas kontrolētas kapitālsabiedrības mantas nomas maksas atbrīvojuma vai samazinājuma piemērošanu sakarā ar Covid-19 izplatību</w:t>
      </w:r>
      <w:r w:rsidR="000D7E6D" w:rsidRPr="00343E29">
        <w:rPr>
          <w:sz w:val="28"/>
          <w:szCs w:val="28"/>
        </w:rPr>
        <w:t>"</w:t>
      </w:r>
      <w:r w:rsidR="00E26C63" w:rsidRPr="00343E29">
        <w:rPr>
          <w:sz w:val="28"/>
          <w:szCs w:val="28"/>
        </w:rPr>
        <w:t xml:space="preserve"> </w:t>
      </w:r>
      <w:r w:rsidR="00F966BD" w:rsidRPr="00343E29">
        <w:rPr>
          <w:sz w:val="28"/>
          <w:szCs w:val="28"/>
        </w:rPr>
        <w:t>un šo noteikumu 3.5.</w:t>
      </w:r>
      <w:r w:rsidR="0078134A" w:rsidRPr="00343E29">
        <w:rPr>
          <w:sz w:val="28"/>
          <w:szCs w:val="28"/>
        </w:rPr>
        <w:t> </w:t>
      </w:r>
      <w:r w:rsidR="00F966BD" w:rsidRPr="00343E29">
        <w:rPr>
          <w:sz w:val="28"/>
          <w:szCs w:val="28"/>
        </w:rPr>
        <w:t>apakšpunktu</w:t>
      </w:r>
      <w:r w:rsidR="00B06C88" w:rsidRPr="00343E29">
        <w:rPr>
          <w:sz w:val="28"/>
          <w:szCs w:val="28"/>
        </w:rPr>
        <w:t>.</w:t>
      </w:r>
      <w:r w:rsidR="005F10B0" w:rsidRPr="00343E29">
        <w:rPr>
          <w:sz w:val="28"/>
          <w:szCs w:val="28"/>
        </w:rPr>
        <w:t xml:space="preserve"> </w:t>
      </w:r>
      <w:r w:rsidR="009F751A" w:rsidRPr="00343E29">
        <w:rPr>
          <w:sz w:val="28"/>
          <w:szCs w:val="28"/>
        </w:rPr>
        <w:t xml:space="preserve">Ja </w:t>
      </w:r>
      <w:r w:rsidR="00444A2D" w:rsidRPr="00343E29">
        <w:rPr>
          <w:sz w:val="28"/>
          <w:szCs w:val="28"/>
        </w:rPr>
        <w:t>nomnieka</w:t>
      </w:r>
      <w:r w:rsidR="00454640" w:rsidRPr="00343E29">
        <w:rPr>
          <w:sz w:val="28"/>
          <w:szCs w:val="28"/>
        </w:rPr>
        <w:t xml:space="preserve"> iesniegum</w:t>
      </w:r>
      <w:r w:rsidR="00444A2D" w:rsidRPr="00343E29">
        <w:rPr>
          <w:sz w:val="28"/>
          <w:szCs w:val="28"/>
        </w:rPr>
        <w:t>s</w:t>
      </w:r>
      <w:r w:rsidR="00856394" w:rsidRPr="00343E29">
        <w:rPr>
          <w:sz w:val="28"/>
          <w:szCs w:val="28"/>
        </w:rPr>
        <w:t xml:space="preserve"> </w:t>
      </w:r>
      <w:r w:rsidR="00444A2D" w:rsidRPr="00343E29">
        <w:rPr>
          <w:sz w:val="28"/>
          <w:szCs w:val="28"/>
        </w:rPr>
        <w:t xml:space="preserve">iesniegts </w:t>
      </w:r>
      <w:r w:rsidR="00454640" w:rsidRPr="00343E29">
        <w:rPr>
          <w:sz w:val="28"/>
          <w:szCs w:val="28"/>
        </w:rPr>
        <w:t xml:space="preserve">par </w:t>
      </w:r>
      <w:r w:rsidR="009F751A" w:rsidRPr="00343E29">
        <w:rPr>
          <w:sz w:val="28"/>
          <w:szCs w:val="28"/>
        </w:rPr>
        <w:t xml:space="preserve">atbalsta </w:t>
      </w:r>
      <w:r w:rsidR="00195FE2" w:rsidRPr="00343E29">
        <w:rPr>
          <w:sz w:val="28"/>
          <w:szCs w:val="28"/>
        </w:rPr>
        <w:t>pasākum</w:t>
      </w:r>
      <w:r w:rsidR="00454640" w:rsidRPr="00343E29">
        <w:rPr>
          <w:sz w:val="28"/>
          <w:szCs w:val="28"/>
        </w:rPr>
        <w:t>a</w:t>
      </w:r>
      <w:r w:rsidR="00195FE2" w:rsidRPr="00343E29">
        <w:rPr>
          <w:sz w:val="28"/>
          <w:szCs w:val="28"/>
        </w:rPr>
        <w:t xml:space="preserve"> </w:t>
      </w:r>
      <w:r w:rsidR="00454640" w:rsidRPr="00343E29">
        <w:rPr>
          <w:sz w:val="28"/>
          <w:szCs w:val="28"/>
        </w:rPr>
        <w:t>saņemšanu</w:t>
      </w:r>
      <w:r w:rsidR="00195FE2" w:rsidRPr="00343E29">
        <w:rPr>
          <w:sz w:val="28"/>
          <w:szCs w:val="28"/>
        </w:rPr>
        <w:t xml:space="preserve"> saskaņā ar </w:t>
      </w:r>
      <w:r w:rsidR="00431D34" w:rsidRPr="00343E29">
        <w:rPr>
          <w:sz w:val="28"/>
          <w:szCs w:val="28"/>
        </w:rPr>
        <w:t>Ministru kabineta 2020. gada 2. aprīļa noteikumu Nr. 180 "</w:t>
      </w:r>
      <w:r w:rsidR="00431D34" w:rsidRPr="00343E29">
        <w:rPr>
          <w:bCs/>
          <w:sz w:val="28"/>
          <w:szCs w:val="28"/>
        </w:rPr>
        <w:t>Noteikumi par publiskas personas un publiskas personas kontrolētas kapitālsabiedrības mantas nomas maksas atbrīvojuma vai samazinājuma piemērošanu sakarā ar Covid-19 izplatību</w:t>
      </w:r>
      <w:r w:rsidR="00431D34" w:rsidRPr="00343E29">
        <w:rPr>
          <w:sz w:val="28"/>
          <w:szCs w:val="28"/>
        </w:rPr>
        <w:t xml:space="preserve">" </w:t>
      </w:r>
      <w:r w:rsidR="00554818" w:rsidRPr="00343E29">
        <w:rPr>
          <w:sz w:val="28"/>
          <w:szCs w:val="28"/>
          <w:shd w:val="clear" w:color="auto" w:fill="FFFFFF"/>
        </w:rPr>
        <w:t xml:space="preserve">13. un 14. punktu, </w:t>
      </w:r>
      <w:r w:rsidR="00D42EDB" w:rsidRPr="00343E29">
        <w:rPr>
          <w:sz w:val="28"/>
          <w:szCs w:val="28"/>
          <w:shd w:val="clear" w:color="auto" w:fill="FFFFFF"/>
        </w:rPr>
        <w:t>piemēro</w:t>
      </w:r>
      <w:r w:rsidR="00554818" w:rsidRPr="00343E29">
        <w:rPr>
          <w:sz w:val="28"/>
          <w:szCs w:val="28"/>
          <w:shd w:val="clear" w:color="auto" w:fill="FFFFFF"/>
        </w:rPr>
        <w:t xml:space="preserve"> </w:t>
      </w:r>
      <w:r w:rsidR="00444A2D" w:rsidRPr="00343E29">
        <w:rPr>
          <w:sz w:val="28"/>
          <w:szCs w:val="28"/>
          <w:shd w:val="clear" w:color="auto" w:fill="FFFFFF"/>
        </w:rPr>
        <w:t>šo noteikumu 14., 15., 16. un</w:t>
      </w:r>
      <w:r w:rsidR="00110137" w:rsidRPr="00343E29">
        <w:rPr>
          <w:sz w:val="28"/>
          <w:szCs w:val="28"/>
          <w:shd w:val="clear" w:color="auto" w:fill="FFFFFF"/>
        </w:rPr>
        <w:t xml:space="preserve"> </w:t>
      </w:r>
      <w:r w:rsidR="007A45F5" w:rsidRPr="00343E29">
        <w:rPr>
          <w:sz w:val="28"/>
          <w:szCs w:val="28"/>
          <w:shd w:val="clear" w:color="auto" w:fill="FFFFFF"/>
        </w:rPr>
        <w:t>17.</w:t>
      </w:r>
      <w:r w:rsidR="00DD130E">
        <w:rPr>
          <w:sz w:val="28"/>
          <w:szCs w:val="28"/>
          <w:shd w:val="clear" w:color="auto" w:fill="FFFFFF"/>
        </w:rPr>
        <w:t> </w:t>
      </w:r>
      <w:r w:rsidR="005F10B0" w:rsidRPr="00343E29">
        <w:rPr>
          <w:sz w:val="28"/>
          <w:szCs w:val="28"/>
          <w:shd w:val="clear" w:color="auto" w:fill="FFFFFF"/>
        </w:rPr>
        <w:t>punktu</w:t>
      </w:r>
      <w:r w:rsidR="00110137" w:rsidRPr="00343E29">
        <w:rPr>
          <w:sz w:val="28"/>
          <w:szCs w:val="28"/>
        </w:rPr>
        <w:t>.</w:t>
      </w:r>
    </w:p>
    <w:p w14:paraId="4FD9BD96" w14:textId="0913936F" w:rsidR="00190D78" w:rsidRPr="00343E29" w:rsidRDefault="00190D78" w:rsidP="00343E29">
      <w:pPr>
        <w:pStyle w:val="Title"/>
        <w:ind w:firstLine="709"/>
        <w:jc w:val="both"/>
        <w:outlineLvl w:val="0"/>
        <w:rPr>
          <w:szCs w:val="28"/>
        </w:rPr>
      </w:pPr>
    </w:p>
    <w:p w14:paraId="12D52D8E" w14:textId="158F51B8" w:rsidR="00336AB7" w:rsidRPr="00343E29" w:rsidRDefault="00081058" w:rsidP="00343E29">
      <w:pPr>
        <w:ind w:firstLine="709"/>
        <w:jc w:val="both"/>
        <w:rPr>
          <w:sz w:val="28"/>
          <w:szCs w:val="28"/>
        </w:rPr>
      </w:pPr>
      <w:r>
        <w:rPr>
          <w:sz w:val="28"/>
          <w:szCs w:val="28"/>
          <w:shd w:val="clear" w:color="auto" w:fill="FFFFFF"/>
        </w:rPr>
        <w:t>20</w:t>
      </w:r>
      <w:r w:rsidR="00336AB7" w:rsidRPr="00343E29">
        <w:rPr>
          <w:sz w:val="28"/>
          <w:szCs w:val="28"/>
          <w:shd w:val="clear" w:color="auto" w:fill="FFFFFF"/>
        </w:rPr>
        <w:t xml:space="preserve">. Atzīt par spēku zaudējušiem </w:t>
      </w:r>
      <w:r w:rsidR="00336AB7" w:rsidRPr="00343E29">
        <w:rPr>
          <w:sz w:val="28"/>
          <w:szCs w:val="28"/>
        </w:rPr>
        <w:t>Ministru kabineta 2020. gada 2. aprīļa noteikumus Nr. 180 "</w:t>
      </w:r>
      <w:r w:rsidR="00336AB7" w:rsidRPr="00343E29">
        <w:rPr>
          <w:bCs/>
          <w:sz w:val="28"/>
          <w:szCs w:val="28"/>
        </w:rPr>
        <w:t>Noteikumi par publiskas personas un publiskas personas kontrolētas kapitālsabiedrības mantas nomas maksas atbrīvojuma vai samazinājuma piemērošanu sakarā ar Covid-19 izplatību</w:t>
      </w:r>
      <w:r w:rsidR="00336AB7" w:rsidRPr="00343E29">
        <w:rPr>
          <w:sz w:val="28"/>
          <w:szCs w:val="28"/>
        </w:rPr>
        <w:t xml:space="preserve">" </w:t>
      </w:r>
      <w:proofErr w:type="gramStart"/>
      <w:r w:rsidR="00336AB7" w:rsidRPr="00343E29">
        <w:rPr>
          <w:sz w:val="28"/>
          <w:szCs w:val="28"/>
        </w:rPr>
        <w:t>(</w:t>
      </w:r>
      <w:proofErr w:type="gramEnd"/>
      <w:r w:rsidR="00336AB7" w:rsidRPr="00343E29">
        <w:rPr>
          <w:sz w:val="28"/>
          <w:szCs w:val="28"/>
        </w:rPr>
        <w:t>Latvijas Vēstnesis, 2020, 66B., 71C., 83A., 88A. nr.).</w:t>
      </w:r>
    </w:p>
    <w:p w14:paraId="03A00754" w14:textId="6884713F" w:rsidR="00AC5A13" w:rsidRPr="00343E29" w:rsidRDefault="00AC5A13" w:rsidP="00343E29">
      <w:pPr>
        <w:pStyle w:val="Title"/>
        <w:ind w:firstLine="709"/>
        <w:jc w:val="both"/>
        <w:outlineLvl w:val="0"/>
        <w:rPr>
          <w:szCs w:val="28"/>
        </w:rPr>
      </w:pPr>
    </w:p>
    <w:p w14:paraId="3BF961C4" w14:textId="77777777" w:rsidR="00336AB7" w:rsidRPr="00343E29" w:rsidRDefault="00336AB7" w:rsidP="00343E29">
      <w:pPr>
        <w:pStyle w:val="Title"/>
        <w:ind w:firstLine="709"/>
        <w:jc w:val="both"/>
        <w:outlineLvl w:val="0"/>
        <w:rPr>
          <w:szCs w:val="28"/>
        </w:rPr>
      </w:pPr>
    </w:p>
    <w:p w14:paraId="609BCA23" w14:textId="77777777" w:rsidR="00FD5924" w:rsidRPr="00343E29" w:rsidRDefault="00FD5924" w:rsidP="00343E29">
      <w:pPr>
        <w:pStyle w:val="Title"/>
        <w:ind w:firstLine="709"/>
        <w:jc w:val="both"/>
        <w:outlineLvl w:val="0"/>
        <w:rPr>
          <w:szCs w:val="28"/>
        </w:rPr>
      </w:pPr>
    </w:p>
    <w:p w14:paraId="34C1986E" w14:textId="77777777" w:rsidR="00F366F8" w:rsidRPr="00DE283C" w:rsidRDefault="00F366F8"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2017BD2" w14:textId="77777777" w:rsidR="00F366F8" w:rsidRDefault="00F366F8" w:rsidP="00037EE9">
      <w:pPr>
        <w:pStyle w:val="Body"/>
        <w:spacing w:after="0" w:line="240" w:lineRule="auto"/>
        <w:ind w:firstLine="709"/>
        <w:jc w:val="both"/>
        <w:rPr>
          <w:rFonts w:ascii="Times New Roman" w:hAnsi="Times New Roman"/>
          <w:color w:val="auto"/>
          <w:sz w:val="28"/>
          <w:lang w:val="de-DE"/>
        </w:rPr>
      </w:pPr>
    </w:p>
    <w:p w14:paraId="0DF7E230" w14:textId="77777777" w:rsidR="00F366F8" w:rsidRDefault="00F366F8" w:rsidP="00037EE9">
      <w:pPr>
        <w:pStyle w:val="Body"/>
        <w:spacing w:after="0" w:line="240" w:lineRule="auto"/>
        <w:ind w:firstLine="709"/>
        <w:jc w:val="both"/>
        <w:rPr>
          <w:rFonts w:ascii="Times New Roman" w:hAnsi="Times New Roman"/>
          <w:color w:val="auto"/>
          <w:sz w:val="28"/>
          <w:lang w:val="de-DE"/>
        </w:rPr>
      </w:pPr>
    </w:p>
    <w:p w14:paraId="79ACF612" w14:textId="77777777" w:rsidR="00F366F8" w:rsidRDefault="00F366F8" w:rsidP="00037EE9">
      <w:pPr>
        <w:pStyle w:val="Body"/>
        <w:spacing w:after="0" w:line="240" w:lineRule="auto"/>
        <w:ind w:firstLine="709"/>
        <w:jc w:val="both"/>
        <w:rPr>
          <w:rFonts w:ascii="Times New Roman" w:hAnsi="Times New Roman"/>
          <w:color w:val="auto"/>
          <w:sz w:val="28"/>
          <w:lang w:val="de-DE"/>
        </w:rPr>
      </w:pPr>
    </w:p>
    <w:p w14:paraId="7B690EF1" w14:textId="77777777" w:rsidR="00F366F8" w:rsidRPr="00DE283C" w:rsidRDefault="00F366F8"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21372F40" w14:textId="78998649" w:rsidR="00C60B40" w:rsidRPr="00F366F8" w:rsidRDefault="00C60B40" w:rsidP="00343E29">
      <w:pPr>
        <w:tabs>
          <w:tab w:val="right" w:pos="9071"/>
        </w:tabs>
        <w:ind w:firstLine="709"/>
        <w:jc w:val="both"/>
        <w:rPr>
          <w:sz w:val="28"/>
          <w:szCs w:val="28"/>
          <w:lang w:val="de-DE"/>
        </w:rPr>
      </w:pPr>
    </w:p>
    <w:sectPr w:rsidR="00C60B40" w:rsidRPr="00F366F8" w:rsidSect="007045F1">
      <w:headerReference w:type="default" r:id="rId8"/>
      <w:footerReference w:type="default" r:id="rId9"/>
      <w:headerReference w:type="first" r:id="rId10"/>
      <w:footerReference w:type="first" r:id="rId11"/>
      <w:pgSz w:w="11906" w:h="16838" w:code="9"/>
      <w:pgMar w:top="1418" w:right="1134" w:bottom="1134" w:left="1701" w:header="709" w:footer="85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BC6D" w16cex:dateUtc="2020-06-15T06: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8FB96" w14:textId="77777777" w:rsidR="001B03A5" w:rsidRDefault="001B03A5">
      <w:r>
        <w:separator/>
      </w:r>
    </w:p>
  </w:endnote>
  <w:endnote w:type="continuationSeparator" w:id="0">
    <w:p w14:paraId="1F2C11C8" w14:textId="77777777" w:rsidR="001B03A5" w:rsidRDefault="001B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C9FB" w14:textId="584E926B" w:rsidR="00F366F8" w:rsidRPr="00F366F8" w:rsidRDefault="00F366F8">
    <w:pPr>
      <w:pStyle w:val="Footer"/>
      <w:rPr>
        <w:sz w:val="16"/>
        <w:szCs w:val="16"/>
      </w:rPr>
    </w:pPr>
    <w:r w:rsidRPr="00F366F8">
      <w:rPr>
        <w:sz w:val="16"/>
        <w:szCs w:val="16"/>
      </w:rPr>
      <w:t>N1319_0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382A" w14:textId="215F0790" w:rsidR="00F366F8" w:rsidRPr="00F366F8" w:rsidRDefault="00F366F8">
    <w:pPr>
      <w:pStyle w:val="Footer"/>
      <w:rPr>
        <w:sz w:val="16"/>
        <w:szCs w:val="16"/>
      </w:rPr>
    </w:pPr>
    <w:r w:rsidRPr="00F366F8">
      <w:rPr>
        <w:sz w:val="16"/>
        <w:szCs w:val="16"/>
      </w:rPr>
      <w:t>N1319_0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1E464" w14:textId="77777777" w:rsidR="001B03A5" w:rsidRDefault="001B03A5">
      <w:r>
        <w:separator/>
      </w:r>
    </w:p>
  </w:footnote>
  <w:footnote w:type="continuationSeparator" w:id="0">
    <w:p w14:paraId="64783931" w14:textId="77777777" w:rsidR="001B03A5" w:rsidRDefault="001B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49C888C5" w:rsidR="0054069E" w:rsidRDefault="0054069E">
        <w:pPr>
          <w:pStyle w:val="Header"/>
          <w:jc w:val="center"/>
        </w:pPr>
        <w:r>
          <w:fldChar w:fldCharType="begin"/>
        </w:r>
        <w:r>
          <w:instrText xml:space="preserve"> PAGE   \* MERGEFORMAT </w:instrText>
        </w:r>
        <w:r>
          <w:fldChar w:fldCharType="separate"/>
        </w:r>
        <w:r w:rsidR="00377D76">
          <w:rPr>
            <w:noProof/>
          </w:rPr>
          <w:t>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8B3B" w14:textId="77777777" w:rsidR="00F366F8" w:rsidRPr="003629D6" w:rsidRDefault="00F366F8">
    <w:pPr>
      <w:pStyle w:val="Header"/>
    </w:pPr>
  </w:p>
  <w:p w14:paraId="0C741A80" w14:textId="09842045" w:rsidR="00F366F8" w:rsidRDefault="00F366F8">
    <w:pPr>
      <w:pStyle w:val="Header"/>
    </w:pPr>
    <w:r>
      <w:rPr>
        <w:noProof/>
      </w:rPr>
      <w:drawing>
        <wp:inline distT="0" distB="0" distL="0" distR="0" wp14:anchorId="2B91FE62" wp14:editId="1AD8C82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4D5118"/>
    <w:multiLevelType w:val="multilevel"/>
    <w:tmpl w:val="74FE8F06"/>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69C2B76"/>
    <w:multiLevelType w:val="hybridMultilevel"/>
    <w:tmpl w:val="3D2E56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DCF2FCE"/>
    <w:multiLevelType w:val="multilevel"/>
    <w:tmpl w:val="6102EAF4"/>
    <w:lvl w:ilvl="0">
      <w:start w:val="14"/>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33F"/>
    <w:rsid w:val="00001D6E"/>
    <w:rsid w:val="000060A9"/>
    <w:rsid w:val="00006235"/>
    <w:rsid w:val="0000633F"/>
    <w:rsid w:val="00007A06"/>
    <w:rsid w:val="0001382E"/>
    <w:rsid w:val="000139FC"/>
    <w:rsid w:val="000149FD"/>
    <w:rsid w:val="000154B0"/>
    <w:rsid w:val="0001559B"/>
    <w:rsid w:val="00017704"/>
    <w:rsid w:val="00017F52"/>
    <w:rsid w:val="000203F4"/>
    <w:rsid w:val="0002190F"/>
    <w:rsid w:val="00023004"/>
    <w:rsid w:val="00024B7B"/>
    <w:rsid w:val="0002505E"/>
    <w:rsid w:val="00025064"/>
    <w:rsid w:val="00025F2E"/>
    <w:rsid w:val="00026A61"/>
    <w:rsid w:val="000307E9"/>
    <w:rsid w:val="00033111"/>
    <w:rsid w:val="000343F2"/>
    <w:rsid w:val="0003519E"/>
    <w:rsid w:val="00035C90"/>
    <w:rsid w:val="00037647"/>
    <w:rsid w:val="0004038B"/>
    <w:rsid w:val="00040636"/>
    <w:rsid w:val="00040CC2"/>
    <w:rsid w:val="000412AD"/>
    <w:rsid w:val="00042708"/>
    <w:rsid w:val="00043B73"/>
    <w:rsid w:val="00045DCE"/>
    <w:rsid w:val="00046CBE"/>
    <w:rsid w:val="00047D01"/>
    <w:rsid w:val="00052741"/>
    <w:rsid w:val="000534E3"/>
    <w:rsid w:val="00055A7E"/>
    <w:rsid w:val="00055B5E"/>
    <w:rsid w:val="00055F3C"/>
    <w:rsid w:val="00056B7C"/>
    <w:rsid w:val="000628B7"/>
    <w:rsid w:val="000646CA"/>
    <w:rsid w:val="00064A65"/>
    <w:rsid w:val="00064DD8"/>
    <w:rsid w:val="000650AA"/>
    <w:rsid w:val="00065417"/>
    <w:rsid w:val="00065988"/>
    <w:rsid w:val="00065ACD"/>
    <w:rsid w:val="00066F5A"/>
    <w:rsid w:val="00067084"/>
    <w:rsid w:val="000674E1"/>
    <w:rsid w:val="00072F84"/>
    <w:rsid w:val="000748AD"/>
    <w:rsid w:val="00075195"/>
    <w:rsid w:val="0007569B"/>
    <w:rsid w:val="00075C77"/>
    <w:rsid w:val="00076359"/>
    <w:rsid w:val="00076A61"/>
    <w:rsid w:val="00081058"/>
    <w:rsid w:val="0008257A"/>
    <w:rsid w:val="0008345C"/>
    <w:rsid w:val="000861B3"/>
    <w:rsid w:val="0008648F"/>
    <w:rsid w:val="0008760B"/>
    <w:rsid w:val="00087686"/>
    <w:rsid w:val="000905D8"/>
    <w:rsid w:val="000929AC"/>
    <w:rsid w:val="00092AD3"/>
    <w:rsid w:val="00092ED2"/>
    <w:rsid w:val="00092F3D"/>
    <w:rsid w:val="00093569"/>
    <w:rsid w:val="00094C42"/>
    <w:rsid w:val="00095C19"/>
    <w:rsid w:val="0009686D"/>
    <w:rsid w:val="00096A5D"/>
    <w:rsid w:val="00096B57"/>
    <w:rsid w:val="00096D6A"/>
    <w:rsid w:val="00097A3F"/>
    <w:rsid w:val="00097C20"/>
    <w:rsid w:val="00097D17"/>
    <w:rsid w:val="000A0A1D"/>
    <w:rsid w:val="000A20B2"/>
    <w:rsid w:val="000A46EE"/>
    <w:rsid w:val="000A5426"/>
    <w:rsid w:val="000A6F81"/>
    <w:rsid w:val="000A7D69"/>
    <w:rsid w:val="000B03F7"/>
    <w:rsid w:val="000B0965"/>
    <w:rsid w:val="000B20A3"/>
    <w:rsid w:val="000B2978"/>
    <w:rsid w:val="000B3F2C"/>
    <w:rsid w:val="000B5288"/>
    <w:rsid w:val="000B5941"/>
    <w:rsid w:val="000C08A4"/>
    <w:rsid w:val="000C0EAC"/>
    <w:rsid w:val="000C2748"/>
    <w:rsid w:val="000C5834"/>
    <w:rsid w:val="000C605A"/>
    <w:rsid w:val="000C62A4"/>
    <w:rsid w:val="000D0BD6"/>
    <w:rsid w:val="000D1150"/>
    <w:rsid w:val="000D4F74"/>
    <w:rsid w:val="000D7297"/>
    <w:rsid w:val="000D7E6D"/>
    <w:rsid w:val="000E032D"/>
    <w:rsid w:val="000E3989"/>
    <w:rsid w:val="000E4991"/>
    <w:rsid w:val="000E79E7"/>
    <w:rsid w:val="000F1458"/>
    <w:rsid w:val="000F2D8F"/>
    <w:rsid w:val="000F5A62"/>
    <w:rsid w:val="001000BE"/>
    <w:rsid w:val="0010165A"/>
    <w:rsid w:val="00102F5D"/>
    <w:rsid w:val="0010672F"/>
    <w:rsid w:val="00110137"/>
    <w:rsid w:val="00111241"/>
    <w:rsid w:val="00111BB6"/>
    <w:rsid w:val="00111DFA"/>
    <w:rsid w:val="0011210C"/>
    <w:rsid w:val="001121E8"/>
    <w:rsid w:val="00113EAE"/>
    <w:rsid w:val="00115196"/>
    <w:rsid w:val="0011573D"/>
    <w:rsid w:val="00121D6B"/>
    <w:rsid w:val="001229C2"/>
    <w:rsid w:val="00122A47"/>
    <w:rsid w:val="001242C6"/>
    <w:rsid w:val="001254CA"/>
    <w:rsid w:val="00131E00"/>
    <w:rsid w:val="00133BE2"/>
    <w:rsid w:val="001341CF"/>
    <w:rsid w:val="0013481C"/>
    <w:rsid w:val="001359A4"/>
    <w:rsid w:val="001360D6"/>
    <w:rsid w:val="001379FA"/>
    <w:rsid w:val="00137AC9"/>
    <w:rsid w:val="00137C92"/>
    <w:rsid w:val="00137E1E"/>
    <w:rsid w:val="0014003F"/>
    <w:rsid w:val="001428E8"/>
    <w:rsid w:val="00142FEF"/>
    <w:rsid w:val="00143392"/>
    <w:rsid w:val="00143694"/>
    <w:rsid w:val="001455D9"/>
    <w:rsid w:val="00146428"/>
    <w:rsid w:val="00150247"/>
    <w:rsid w:val="0015247C"/>
    <w:rsid w:val="001531A7"/>
    <w:rsid w:val="001568C1"/>
    <w:rsid w:val="00156981"/>
    <w:rsid w:val="00157931"/>
    <w:rsid w:val="00160280"/>
    <w:rsid w:val="001602D0"/>
    <w:rsid w:val="00160903"/>
    <w:rsid w:val="001623F9"/>
    <w:rsid w:val="00162803"/>
    <w:rsid w:val="00162B07"/>
    <w:rsid w:val="00163E8C"/>
    <w:rsid w:val="0016438F"/>
    <w:rsid w:val="001646B2"/>
    <w:rsid w:val="00164716"/>
    <w:rsid w:val="00164718"/>
    <w:rsid w:val="001650B4"/>
    <w:rsid w:val="00166916"/>
    <w:rsid w:val="00166FCA"/>
    <w:rsid w:val="001733ED"/>
    <w:rsid w:val="00173911"/>
    <w:rsid w:val="0017478B"/>
    <w:rsid w:val="00177FFE"/>
    <w:rsid w:val="00181AD6"/>
    <w:rsid w:val="001823E3"/>
    <w:rsid w:val="001829EC"/>
    <w:rsid w:val="001844E2"/>
    <w:rsid w:val="00184A71"/>
    <w:rsid w:val="00187BA6"/>
    <w:rsid w:val="00190114"/>
    <w:rsid w:val="00190A4B"/>
    <w:rsid w:val="00190D78"/>
    <w:rsid w:val="001920E1"/>
    <w:rsid w:val="0019381D"/>
    <w:rsid w:val="00195634"/>
    <w:rsid w:val="00195FE2"/>
    <w:rsid w:val="00196238"/>
    <w:rsid w:val="00197998"/>
    <w:rsid w:val="00197AD4"/>
    <w:rsid w:val="001A6126"/>
    <w:rsid w:val="001B03A5"/>
    <w:rsid w:val="001B1FAE"/>
    <w:rsid w:val="001B231A"/>
    <w:rsid w:val="001B47B4"/>
    <w:rsid w:val="001B662E"/>
    <w:rsid w:val="001B6E28"/>
    <w:rsid w:val="001B75D6"/>
    <w:rsid w:val="001C2481"/>
    <w:rsid w:val="001C3D7C"/>
    <w:rsid w:val="001C5316"/>
    <w:rsid w:val="001C54BD"/>
    <w:rsid w:val="001C562B"/>
    <w:rsid w:val="001D21FC"/>
    <w:rsid w:val="001D2C04"/>
    <w:rsid w:val="001D31F3"/>
    <w:rsid w:val="001D3B98"/>
    <w:rsid w:val="001D7F58"/>
    <w:rsid w:val="001E01A5"/>
    <w:rsid w:val="001E3271"/>
    <w:rsid w:val="001F246C"/>
    <w:rsid w:val="001F2C21"/>
    <w:rsid w:val="001F2F39"/>
    <w:rsid w:val="001F3687"/>
    <w:rsid w:val="001F3876"/>
    <w:rsid w:val="001F4097"/>
    <w:rsid w:val="001F4351"/>
    <w:rsid w:val="001F4EDC"/>
    <w:rsid w:val="001F5ABC"/>
    <w:rsid w:val="001F5C53"/>
    <w:rsid w:val="001F5D50"/>
    <w:rsid w:val="001F63B3"/>
    <w:rsid w:val="00200868"/>
    <w:rsid w:val="00203D24"/>
    <w:rsid w:val="002040C5"/>
    <w:rsid w:val="002049B1"/>
    <w:rsid w:val="002074A6"/>
    <w:rsid w:val="002103F6"/>
    <w:rsid w:val="00211D9C"/>
    <w:rsid w:val="00212BB3"/>
    <w:rsid w:val="002137C2"/>
    <w:rsid w:val="00216125"/>
    <w:rsid w:val="00216C6D"/>
    <w:rsid w:val="00217127"/>
    <w:rsid w:val="00220E03"/>
    <w:rsid w:val="0022296D"/>
    <w:rsid w:val="002239CE"/>
    <w:rsid w:val="00224450"/>
    <w:rsid w:val="00226BD8"/>
    <w:rsid w:val="002277E0"/>
    <w:rsid w:val="002315C2"/>
    <w:rsid w:val="00231881"/>
    <w:rsid w:val="0023222E"/>
    <w:rsid w:val="002324E9"/>
    <w:rsid w:val="00235571"/>
    <w:rsid w:val="00240843"/>
    <w:rsid w:val="00241929"/>
    <w:rsid w:val="00241DE3"/>
    <w:rsid w:val="00242C98"/>
    <w:rsid w:val="0024350A"/>
    <w:rsid w:val="00245E0F"/>
    <w:rsid w:val="002467E6"/>
    <w:rsid w:val="0024687F"/>
    <w:rsid w:val="00247088"/>
    <w:rsid w:val="00250C22"/>
    <w:rsid w:val="00251F1F"/>
    <w:rsid w:val="002544C4"/>
    <w:rsid w:val="002566A5"/>
    <w:rsid w:val="00261B45"/>
    <w:rsid w:val="00262EEF"/>
    <w:rsid w:val="00263CC8"/>
    <w:rsid w:val="00263FC4"/>
    <w:rsid w:val="002643F9"/>
    <w:rsid w:val="00264417"/>
    <w:rsid w:val="00264826"/>
    <w:rsid w:val="00264C1B"/>
    <w:rsid w:val="002708C3"/>
    <w:rsid w:val="00272110"/>
    <w:rsid w:val="00272F97"/>
    <w:rsid w:val="00274AB4"/>
    <w:rsid w:val="00274E9A"/>
    <w:rsid w:val="00276880"/>
    <w:rsid w:val="00276C81"/>
    <w:rsid w:val="00277296"/>
    <w:rsid w:val="002819EB"/>
    <w:rsid w:val="00281F96"/>
    <w:rsid w:val="0028274A"/>
    <w:rsid w:val="0028316B"/>
    <w:rsid w:val="00283507"/>
    <w:rsid w:val="0028380B"/>
    <w:rsid w:val="002848B6"/>
    <w:rsid w:val="00285F7A"/>
    <w:rsid w:val="00285F7C"/>
    <w:rsid w:val="00287330"/>
    <w:rsid w:val="00287ED9"/>
    <w:rsid w:val="00294ED1"/>
    <w:rsid w:val="00297C12"/>
    <w:rsid w:val="002A013E"/>
    <w:rsid w:val="002A326C"/>
    <w:rsid w:val="002A4CEB"/>
    <w:rsid w:val="002A4F1A"/>
    <w:rsid w:val="002A5C51"/>
    <w:rsid w:val="002A72A1"/>
    <w:rsid w:val="002B0A9D"/>
    <w:rsid w:val="002B1439"/>
    <w:rsid w:val="002B3202"/>
    <w:rsid w:val="002B6617"/>
    <w:rsid w:val="002B66F6"/>
    <w:rsid w:val="002B7349"/>
    <w:rsid w:val="002C17E1"/>
    <w:rsid w:val="002C22CE"/>
    <w:rsid w:val="002C42E0"/>
    <w:rsid w:val="002C51C0"/>
    <w:rsid w:val="002C560A"/>
    <w:rsid w:val="002C6918"/>
    <w:rsid w:val="002C6BBE"/>
    <w:rsid w:val="002D085D"/>
    <w:rsid w:val="002D1B65"/>
    <w:rsid w:val="002D21F5"/>
    <w:rsid w:val="002D3A27"/>
    <w:rsid w:val="002D4060"/>
    <w:rsid w:val="002D4785"/>
    <w:rsid w:val="002D4A0D"/>
    <w:rsid w:val="002D4DF2"/>
    <w:rsid w:val="002D5D3B"/>
    <w:rsid w:val="002D5FC0"/>
    <w:rsid w:val="002E2FAD"/>
    <w:rsid w:val="002E4F5E"/>
    <w:rsid w:val="002E60F3"/>
    <w:rsid w:val="002E6E6F"/>
    <w:rsid w:val="002E7071"/>
    <w:rsid w:val="002F033C"/>
    <w:rsid w:val="002F0481"/>
    <w:rsid w:val="002F05B7"/>
    <w:rsid w:val="002F09CE"/>
    <w:rsid w:val="002F1F8C"/>
    <w:rsid w:val="002F2A2F"/>
    <w:rsid w:val="002F4A59"/>
    <w:rsid w:val="002F5163"/>
    <w:rsid w:val="002F687F"/>
    <w:rsid w:val="002F71E6"/>
    <w:rsid w:val="002F7284"/>
    <w:rsid w:val="00300C4E"/>
    <w:rsid w:val="00303CDF"/>
    <w:rsid w:val="00303DB7"/>
    <w:rsid w:val="00304CDE"/>
    <w:rsid w:val="00304D64"/>
    <w:rsid w:val="003075B3"/>
    <w:rsid w:val="0031033C"/>
    <w:rsid w:val="0031139C"/>
    <w:rsid w:val="00312C23"/>
    <w:rsid w:val="00314312"/>
    <w:rsid w:val="00314975"/>
    <w:rsid w:val="00315EA5"/>
    <w:rsid w:val="00316C31"/>
    <w:rsid w:val="00316DC1"/>
    <w:rsid w:val="003206D6"/>
    <w:rsid w:val="00323510"/>
    <w:rsid w:val="00323647"/>
    <w:rsid w:val="00323A03"/>
    <w:rsid w:val="00323A91"/>
    <w:rsid w:val="00324337"/>
    <w:rsid w:val="003258DF"/>
    <w:rsid w:val="00326095"/>
    <w:rsid w:val="003269AA"/>
    <w:rsid w:val="00330BF0"/>
    <w:rsid w:val="003319E5"/>
    <w:rsid w:val="00331A99"/>
    <w:rsid w:val="00331D12"/>
    <w:rsid w:val="00332D8A"/>
    <w:rsid w:val="00333A09"/>
    <w:rsid w:val="00333C68"/>
    <w:rsid w:val="00333F16"/>
    <w:rsid w:val="00334FF7"/>
    <w:rsid w:val="003366CA"/>
    <w:rsid w:val="00336AB7"/>
    <w:rsid w:val="0033704C"/>
    <w:rsid w:val="003372E4"/>
    <w:rsid w:val="00340816"/>
    <w:rsid w:val="00340954"/>
    <w:rsid w:val="00343E29"/>
    <w:rsid w:val="00343EAB"/>
    <w:rsid w:val="003448F6"/>
    <w:rsid w:val="00344E37"/>
    <w:rsid w:val="003460CE"/>
    <w:rsid w:val="003461B0"/>
    <w:rsid w:val="003469FD"/>
    <w:rsid w:val="003471AB"/>
    <w:rsid w:val="003504F9"/>
    <w:rsid w:val="00351E95"/>
    <w:rsid w:val="0035245C"/>
    <w:rsid w:val="003535C9"/>
    <w:rsid w:val="00353A36"/>
    <w:rsid w:val="00356967"/>
    <w:rsid w:val="00356C62"/>
    <w:rsid w:val="00357EFB"/>
    <w:rsid w:val="00361C33"/>
    <w:rsid w:val="00361DE5"/>
    <w:rsid w:val="0036524B"/>
    <w:rsid w:val="003656B9"/>
    <w:rsid w:val="003657FB"/>
    <w:rsid w:val="00365A17"/>
    <w:rsid w:val="00366949"/>
    <w:rsid w:val="0036718A"/>
    <w:rsid w:val="003679B7"/>
    <w:rsid w:val="00370725"/>
    <w:rsid w:val="003709E1"/>
    <w:rsid w:val="00370D50"/>
    <w:rsid w:val="00371525"/>
    <w:rsid w:val="0037415B"/>
    <w:rsid w:val="00376128"/>
    <w:rsid w:val="00376A02"/>
    <w:rsid w:val="00376CF7"/>
    <w:rsid w:val="0037734D"/>
    <w:rsid w:val="00377B9F"/>
    <w:rsid w:val="00377D76"/>
    <w:rsid w:val="003807D5"/>
    <w:rsid w:val="00380AF1"/>
    <w:rsid w:val="0038110E"/>
    <w:rsid w:val="00382B74"/>
    <w:rsid w:val="00382F17"/>
    <w:rsid w:val="00383028"/>
    <w:rsid w:val="00384B21"/>
    <w:rsid w:val="003857C3"/>
    <w:rsid w:val="00386A9E"/>
    <w:rsid w:val="003907B9"/>
    <w:rsid w:val="00391EA4"/>
    <w:rsid w:val="00394279"/>
    <w:rsid w:val="00395AAF"/>
    <w:rsid w:val="00395BC5"/>
    <w:rsid w:val="00395DD6"/>
    <w:rsid w:val="00396E05"/>
    <w:rsid w:val="00397AF5"/>
    <w:rsid w:val="003A14F7"/>
    <w:rsid w:val="003A218A"/>
    <w:rsid w:val="003B07D9"/>
    <w:rsid w:val="003B1AA2"/>
    <w:rsid w:val="003B1C59"/>
    <w:rsid w:val="003B22D2"/>
    <w:rsid w:val="003B462E"/>
    <w:rsid w:val="003B6775"/>
    <w:rsid w:val="003B735A"/>
    <w:rsid w:val="003B75E7"/>
    <w:rsid w:val="003C126A"/>
    <w:rsid w:val="003C368A"/>
    <w:rsid w:val="003C38C6"/>
    <w:rsid w:val="003C7C77"/>
    <w:rsid w:val="003D152D"/>
    <w:rsid w:val="003D3362"/>
    <w:rsid w:val="003D4783"/>
    <w:rsid w:val="003D554F"/>
    <w:rsid w:val="003D5CE7"/>
    <w:rsid w:val="003D66F6"/>
    <w:rsid w:val="003D6E01"/>
    <w:rsid w:val="003D6F7E"/>
    <w:rsid w:val="003E0B9F"/>
    <w:rsid w:val="003E0D6E"/>
    <w:rsid w:val="003E10C0"/>
    <w:rsid w:val="003E1992"/>
    <w:rsid w:val="003E4146"/>
    <w:rsid w:val="003E44DC"/>
    <w:rsid w:val="003E6E5D"/>
    <w:rsid w:val="003E76A3"/>
    <w:rsid w:val="003F29A9"/>
    <w:rsid w:val="003F2AFD"/>
    <w:rsid w:val="003F5363"/>
    <w:rsid w:val="00403023"/>
    <w:rsid w:val="00404CAA"/>
    <w:rsid w:val="0040593E"/>
    <w:rsid w:val="00406194"/>
    <w:rsid w:val="00406D35"/>
    <w:rsid w:val="00410398"/>
    <w:rsid w:val="00411176"/>
    <w:rsid w:val="004114F8"/>
    <w:rsid w:val="00412990"/>
    <w:rsid w:val="004158FD"/>
    <w:rsid w:val="00416956"/>
    <w:rsid w:val="004177AC"/>
    <w:rsid w:val="004203E7"/>
    <w:rsid w:val="00420502"/>
    <w:rsid w:val="0042252B"/>
    <w:rsid w:val="004255CB"/>
    <w:rsid w:val="00426948"/>
    <w:rsid w:val="00427BD3"/>
    <w:rsid w:val="0043078D"/>
    <w:rsid w:val="00431D34"/>
    <w:rsid w:val="004329E5"/>
    <w:rsid w:val="004336CC"/>
    <w:rsid w:val="00433DAD"/>
    <w:rsid w:val="00436EDC"/>
    <w:rsid w:val="004376D9"/>
    <w:rsid w:val="00437EF1"/>
    <w:rsid w:val="00441026"/>
    <w:rsid w:val="00444A2D"/>
    <w:rsid w:val="004465AA"/>
    <w:rsid w:val="004466A0"/>
    <w:rsid w:val="00446825"/>
    <w:rsid w:val="0044788E"/>
    <w:rsid w:val="004511EC"/>
    <w:rsid w:val="00452998"/>
    <w:rsid w:val="00453053"/>
    <w:rsid w:val="00454640"/>
    <w:rsid w:val="00460B55"/>
    <w:rsid w:val="00460F86"/>
    <w:rsid w:val="00461563"/>
    <w:rsid w:val="00465120"/>
    <w:rsid w:val="00465E1F"/>
    <w:rsid w:val="0046785F"/>
    <w:rsid w:val="00470F60"/>
    <w:rsid w:val="0047158F"/>
    <w:rsid w:val="00472A64"/>
    <w:rsid w:val="00473B84"/>
    <w:rsid w:val="00473C20"/>
    <w:rsid w:val="004749DB"/>
    <w:rsid w:val="004756F3"/>
    <w:rsid w:val="004811AB"/>
    <w:rsid w:val="0048154B"/>
    <w:rsid w:val="00481FC2"/>
    <w:rsid w:val="00482603"/>
    <w:rsid w:val="00482B6C"/>
    <w:rsid w:val="00483A53"/>
    <w:rsid w:val="00487384"/>
    <w:rsid w:val="004907F7"/>
    <w:rsid w:val="004924A7"/>
    <w:rsid w:val="004926C8"/>
    <w:rsid w:val="004944D5"/>
    <w:rsid w:val="00495BB5"/>
    <w:rsid w:val="00495BEA"/>
    <w:rsid w:val="00496162"/>
    <w:rsid w:val="00497753"/>
    <w:rsid w:val="0049780F"/>
    <w:rsid w:val="00497C20"/>
    <w:rsid w:val="00497CA9"/>
    <w:rsid w:val="004A04DD"/>
    <w:rsid w:val="004A0668"/>
    <w:rsid w:val="004A0C78"/>
    <w:rsid w:val="004A1026"/>
    <w:rsid w:val="004A3180"/>
    <w:rsid w:val="004A744E"/>
    <w:rsid w:val="004A7866"/>
    <w:rsid w:val="004B0978"/>
    <w:rsid w:val="004B2540"/>
    <w:rsid w:val="004B5CF0"/>
    <w:rsid w:val="004B5EB5"/>
    <w:rsid w:val="004B6DBE"/>
    <w:rsid w:val="004B6E00"/>
    <w:rsid w:val="004B7C48"/>
    <w:rsid w:val="004C0159"/>
    <w:rsid w:val="004C07AD"/>
    <w:rsid w:val="004C244D"/>
    <w:rsid w:val="004C3D90"/>
    <w:rsid w:val="004C4087"/>
    <w:rsid w:val="004C5998"/>
    <w:rsid w:val="004C60C4"/>
    <w:rsid w:val="004C6B22"/>
    <w:rsid w:val="004D1B9B"/>
    <w:rsid w:val="004D3C01"/>
    <w:rsid w:val="004D4846"/>
    <w:rsid w:val="004D7A86"/>
    <w:rsid w:val="004D7D28"/>
    <w:rsid w:val="004E06FB"/>
    <w:rsid w:val="004E1C1B"/>
    <w:rsid w:val="004E2E63"/>
    <w:rsid w:val="004E3119"/>
    <w:rsid w:val="004E35AC"/>
    <w:rsid w:val="004E5A1D"/>
    <w:rsid w:val="004E6817"/>
    <w:rsid w:val="004E74DA"/>
    <w:rsid w:val="004F29D9"/>
    <w:rsid w:val="004F2D25"/>
    <w:rsid w:val="004F3A26"/>
    <w:rsid w:val="004F5EFB"/>
    <w:rsid w:val="004F70B0"/>
    <w:rsid w:val="004F75E0"/>
    <w:rsid w:val="005003A0"/>
    <w:rsid w:val="0050100C"/>
    <w:rsid w:val="00505076"/>
    <w:rsid w:val="0050712D"/>
    <w:rsid w:val="0051133C"/>
    <w:rsid w:val="00511597"/>
    <w:rsid w:val="005116ED"/>
    <w:rsid w:val="005117D0"/>
    <w:rsid w:val="00515068"/>
    <w:rsid w:val="00515C8A"/>
    <w:rsid w:val="005169B7"/>
    <w:rsid w:val="00516BF7"/>
    <w:rsid w:val="00520A4D"/>
    <w:rsid w:val="00520AD2"/>
    <w:rsid w:val="00523B02"/>
    <w:rsid w:val="005240E5"/>
    <w:rsid w:val="00524BFD"/>
    <w:rsid w:val="005256C0"/>
    <w:rsid w:val="00526B30"/>
    <w:rsid w:val="00526E59"/>
    <w:rsid w:val="00526E76"/>
    <w:rsid w:val="00527608"/>
    <w:rsid w:val="005278CE"/>
    <w:rsid w:val="00527BF7"/>
    <w:rsid w:val="00527FA3"/>
    <w:rsid w:val="005321DA"/>
    <w:rsid w:val="0053224A"/>
    <w:rsid w:val="0053224D"/>
    <w:rsid w:val="005333E2"/>
    <w:rsid w:val="0053431C"/>
    <w:rsid w:val="00534A31"/>
    <w:rsid w:val="005357B7"/>
    <w:rsid w:val="005364E8"/>
    <w:rsid w:val="00537199"/>
    <w:rsid w:val="00537744"/>
    <w:rsid w:val="00537811"/>
    <w:rsid w:val="0054069E"/>
    <w:rsid w:val="00541BFE"/>
    <w:rsid w:val="005441FC"/>
    <w:rsid w:val="00550F19"/>
    <w:rsid w:val="00551444"/>
    <w:rsid w:val="0055267C"/>
    <w:rsid w:val="00554317"/>
    <w:rsid w:val="00554818"/>
    <w:rsid w:val="00554F4D"/>
    <w:rsid w:val="00555EFE"/>
    <w:rsid w:val="005575FF"/>
    <w:rsid w:val="00560734"/>
    <w:rsid w:val="00561D45"/>
    <w:rsid w:val="00564169"/>
    <w:rsid w:val="005641C7"/>
    <w:rsid w:val="005673DE"/>
    <w:rsid w:val="00567493"/>
    <w:rsid w:val="00567EA6"/>
    <w:rsid w:val="0057234A"/>
    <w:rsid w:val="00572852"/>
    <w:rsid w:val="00572F56"/>
    <w:rsid w:val="00574B34"/>
    <w:rsid w:val="00575B65"/>
    <w:rsid w:val="00576864"/>
    <w:rsid w:val="00576EBC"/>
    <w:rsid w:val="00577B4E"/>
    <w:rsid w:val="00577CA6"/>
    <w:rsid w:val="0058034F"/>
    <w:rsid w:val="0058049F"/>
    <w:rsid w:val="0058093E"/>
    <w:rsid w:val="00581B08"/>
    <w:rsid w:val="00583CE5"/>
    <w:rsid w:val="00584D29"/>
    <w:rsid w:val="005853D3"/>
    <w:rsid w:val="00585EC6"/>
    <w:rsid w:val="005871A8"/>
    <w:rsid w:val="0059069C"/>
    <w:rsid w:val="00590CD4"/>
    <w:rsid w:val="00591BC0"/>
    <w:rsid w:val="00592C6D"/>
    <w:rsid w:val="00595920"/>
    <w:rsid w:val="00595ECF"/>
    <w:rsid w:val="005966AB"/>
    <w:rsid w:val="0059785F"/>
    <w:rsid w:val="005A04BF"/>
    <w:rsid w:val="005A25EB"/>
    <w:rsid w:val="005A2632"/>
    <w:rsid w:val="005A3AFE"/>
    <w:rsid w:val="005A3B9C"/>
    <w:rsid w:val="005A5316"/>
    <w:rsid w:val="005A6234"/>
    <w:rsid w:val="005B16C9"/>
    <w:rsid w:val="005B1EE3"/>
    <w:rsid w:val="005B406B"/>
    <w:rsid w:val="005B4249"/>
    <w:rsid w:val="005C13F7"/>
    <w:rsid w:val="005C2A8B"/>
    <w:rsid w:val="005C2BFD"/>
    <w:rsid w:val="005C2E05"/>
    <w:rsid w:val="005C34D0"/>
    <w:rsid w:val="005C46FD"/>
    <w:rsid w:val="005C5013"/>
    <w:rsid w:val="005C5937"/>
    <w:rsid w:val="005C5979"/>
    <w:rsid w:val="005C78D9"/>
    <w:rsid w:val="005C7F82"/>
    <w:rsid w:val="005D0141"/>
    <w:rsid w:val="005D0E25"/>
    <w:rsid w:val="005D1528"/>
    <w:rsid w:val="005D1D43"/>
    <w:rsid w:val="005D285F"/>
    <w:rsid w:val="005D30D3"/>
    <w:rsid w:val="005D3A6B"/>
    <w:rsid w:val="005D3B3F"/>
    <w:rsid w:val="005D534B"/>
    <w:rsid w:val="005D5A2C"/>
    <w:rsid w:val="005E1C89"/>
    <w:rsid w:val="005E20BD"/>
    <w:rsid w:val="005E2B87"/>
    <w:rsid w:val="005E5530"/>
    <w:rsid w:val="005E79B3"/>
    <w:rsid w:val="005F0A81"/>
    <w:rsid w:val="005F10B0"/>
    <w:rsid w:val="005F132F"/>
    <w:rsid w:val="005F4710"/>
    <w:rsid w:val="005F4B67"/>
    <w:rsid w:val="005F4EEC"/>
    <w:rsid w:val="005F5401"/>
    <w:rsid w:val="005F62BC"/>
    <w:rsid w:val="005F75B4"/>
    <w:rsid w:val="00600472"/>
    <w:rsid w:val="0060088B"/>
    <w:rsid w:val="0060093B"/>
    <w:rsid w:val="0060372B"/>
    <w:rsid w:val="006054D1"/>
    <w:rsid w:val="00610352"/>
    <w:rsid w:val="006105AD"/>
    <w:rsid w:val="00612767"/>
    <w:rsid w:val="006134C1"/>
    <w:rsid w:val="006139D7"/>
    <w:rsid w:val="0061402C"/>
    <w:rsid w:val="006140BE"/>
    <w:rsid w:val="00614F4F"/>
    <w:rsid w:val="00615088"/>
    <w:rsid w:val="0061527C"/>
    <w:rsid w:val="00615994"/>
    <w:rsid w:val="00615BB4"/>
    <w:rsid w:val="00615C73"/>
    <w:rsid w:val="0061624D"/>
    <w:rsid w:val="00616E7D"/>
    <w:rsid w:val="006179D1"/>
    <w:rsid w:val="006201E0"/>
    <w:rsid w:val="00620674"/>
    <w:rsid w:val="00620EA8"/>
    <w:rsid w:val="00623073"/>
    <w:rsid w:val="00623DF2"/>
    <w:rsid w:val="006263D9"/>
    <w:rsid w:val="00627841"/>
    <w:rsid w:val="006302CE"/>
    <w:rsid w:val="00631DCB"/>
    <w:rsid w:val="006330B3"/>
    <w:rsid w:val="006372B2"/>
    <w:rsid w:val="0064208C"/>
    <w:rsid w:val="006457F2"/>
    <w:rsid w:val="00651403"/>
    <w:rsid w:val="00651934"/>
    <w:rsid w:val="00652B68"/>
    <w:rsid w:val="00652D76"/>
    <w:rsid w:val="00653618"/>
    <w:rsid w:val="0065391C"/>
    <w:rsid w:val="00654A89"/>
    <w:rsid w:val="00654AAC"/>
    <w:rsid w:val="00655222"/>
    <w:rsid w:val="00657064"/>
    <w:rsid w:val="006576A5"/>
    <w:rsid w:val="00657C8D"/>
    <w:rsid w:val="0066047D"/>
    <w:rsid w:val="00661836"/>
    <w:rsid w:val="00663BB7"/>
    <w:rsid w:val="00664357"/>
    <w:rsid w:val="00664E5F"/>
    <w:rsid w:val="00665111"/>
    <w:rsid w:val="00665DE7"/>
    <w:rsid w:val="00665FC6"/>
    <w:rsid w:val="00670069"/>
    <w:rsid w:val="00670604"/>
    <w:rsid w:val="006707FE"/>
    <w:rsid w:val="00671D14"/>
    <w:rsid w:val="006723B9"/>
    <w:rsid w:val="00672F82"/>
    <w:rsid w:val="00674A3A"/>
    <w:rsid w:val="00674A4A"/>
    <w:rsid w:val="006766A5"/>
    <w:rsid w:val="00677144"/>
    <w:rsid w:val="00677FA7"/>
    <w:rsid w:val="00680E00"/>
    <w:rsid w:val="00681F12"/>
    <w:rsid w:val="006832EE"/>
    <w:rsid w:val="006839D2"/>
    <w:rsid w:val="00683F72"/>
    <w:rsid w:val="00684B30"/>
    <w:rsid w:val="0068505D"/>
    <w:rsid w:val="0068514E"/>
    <w:rsid w:val="00685FB3"/>
    <w:rsid w:val="006868D6"/>
    <w:rsid w:val="00687478"/>
    <w:rsid w:val="00692104"/>
    <w:rsid w:val="00695B9B"/>
    <w:rsid w:val="00696876"/>
    <w:rsid w:val="0069692F"/>
    <w:rsid w:val="00696A0F"/>
    <w:rsid w:val="00697FCB"/>
    <w:rsid w:val="006A15E8"/>
    <w:rsid w:val="006A2BC9"/>
    <w:rsid w:val="006A4861"/>
    <w:rsid w:val="006A4F8B"/>
    <w:rsid w:val="006A510A"/>
    <w:rsid w:val="006A6FCC"/>
    <w:rsid w:val="006B14FA"/>
    <w:rsid w:val="006B214C"/>
    <w:rsid w:val="006B24FC"/>
    <w:rsid w:val="006B4020"/>
    <w:rsid w:val="006B40C4"/>
    <w:rsid w:val="006B5555"/>
    <w:rsid w:val="006B60F9"/>
    <w:rsid w:val="006C00CB"/>
    <w:rsid w:val="006C06BA"/>
    <w:rsid w:val="006C15C5"/>
    <w:rsid w:val="006C2BDF"/>
    <w:rsid w:val="006C2C40"/>
    <w:rsid w:val="006C3E00"/>
    <w:rsid w:val="006C3FDB"/>
    <w:rsid w:val="006C4B76"/>
    <w:rsid w:val="006C6B9A"/>
    <w:rsid w:val="006C7E3C"/>
    <w:rsid w:val="006D07A5"/>
    <w:rsid w:val="006D0C02"/>
    <w:rsid w:val="006D1182"/>
    <w:rsid w:val="006D29A7"/>
    <w:rsid w:val="006D518F"/>
    <w:rsid w:val="006D699C"/>
    <w:rsid w:val="006D6C51"/>
    <w:rsid w:val="006D6E12"/>
    <w:rsid w:val="006E1147"/>
    <w:rsid w:val="006E15B9"/>
    <w:rsid w:val="006E19D5"/>
    <w:rsid w:val="006E214C"/>
    <w:rsid w:val="006E5D5F"/>
    <w:rsid w:val="006E5FE2"/>
    <w:rsid w:val="006E6314"/>
    <w:rsid w:val="006F0712"/>
    <w:rsid w:val="006F3240"/>
    <w:rsid w:val="006F3574"/>
    <w:rsid w:val="006F5852"/>
    <w:rsid w:val="006F5981"/>
    <w:rsid w:val="006F73F6"/>
    <w:rsid w:val="006F7569"/>
    <w:rsid w:val="006F7FC8"/>
    <w:rsid w:val="007026D2"/>
    <w:rsid w:val="007045F1"/>
    <w:rsid w:val="00706122"/>
    <w:rsid w:val="007107A3"/>
    <w:rsid w:val="00712CC5"/>
    <w:rsid w:val="00713E67"/>
    <w:rsid w:val="0071625D"/>
    <w:rsid w:val="007169CD"/>
    <w:rsid w:val="0071748A"/>
    <w:rsid w:val="007175B4"/>
    <w:rsid w:val="00720DFA"/>
    <w:rsid w:val="00721036"/>
    <w:rsid w:val="007215C3"/>
    <w:rsid w:val="007231DE"/>
    <w:rsid w:val="00726B69"/>
    <w:rsid w:val="007300FD"/>
    <w:rsid w:val="00730D57"/>
    <w:rsid w:val="0073304D"/>
    <w:rsid w:val="00733F46"/>
    <w:rsid w:val="007340AF"/>
    <w:rsid w:val="00734AEB"/>
    <w:rsid w:val="00736E51"/>
    <w:rsid w:val="007371EB"/>
    <w:rsid w:val="00737896"/>
    <w:rsid w:val="0074312C"/>
    <w:rsid w:val="00744573"/>
    <w:rsid w:val="00744657"/>
    <w:rsid w:val="00744FCC"/>
    <w:rsid w:val="007451D0"/>
    <w:rsid w:val="00745503"/>
    <w:rsid w:val="00746861"/>
    <w:rsid w:val="00746C66"/>
    <w:rsid w:val="00746F4F"/>
    <w:rsid w:val="00750EE3"/>
    <w:rsid w:val="0075159D"/>
    <w:rsid w:val="00752407"/>
    <w:rsid w:val="00752515"/>
    <w:rsid w:val="00753580"/>
    <w:rsid w:val="00753731"/>
    <w:rsid w:val="007537D3"/>
    <w:rsid w:val="00754683"/>
    <w:rsid w:val="00754FBF"/>
    <w:rsid w:val="00757998"/>
    <w:rsid w:val="007622C1"/>
    <w:rsid w:val="007628EE"/>
    <w:rsid w:val="00762973"/>
    <w:rsid w:val="00762E15"/>
    <w:rsid w:val="00763995"/>
    <w:rsid w:val="0076419F"/>
    <w:rsid w:val="00765DE5"/>
    <w:rsid w:val="007715B9"/>
    <w:rsid w:val="00774A4B"/>
    <w:rsid w:val="00775F74"/>
    <w:rsid w:val="00776644"/>
    <w:rsid w:val="00776890"/>
    <w:rsid w:val="007768E8"/>
    <w:rsid w:val="007777D5"/>
    <w:rsid w:val="00780490"/>
    <w:rsid w:val="0078134A"/>
    <w:rsid w:val="007815F5"/>
    <w:rsid w:val="00781DF8"/>
    <w:rsid w:val="007824B8"/>
    <w:rsid w:val="0078359E"/>
    <w:rsid w:val="00783B0D"/>
    <w:rsid w:val="00783FAB"/>
    <w:rsid w:val="0078547A"/>
    <w:rsid w:val="00787BEE"/>
    <w:rsid w:val="00787DA8"/>
    <w:rsid w:val="00790709"/>
    <w:rsid w:val="007914F2"/>
    <w:rsid w:val="007916D7"/>
    <w:rsid w:val="00793812"/>
    <w:rsid w:val="00794582"/>
    <w:rsid w:val="007947CC"/>
    <w:rsid w:val="00794977"/>
    <w:rsid w:val="00796BFD"/>
    <w:rsid w:val="00797D38"/>
    <w:rsid w:val="007A365C"/>
    <w:rsid w:val="007A3E97"/>
    <w:rsid w:val="007A45F5"/>
    <w:rsid w:val="007A4F06"/>
    <w:rsid w:val="007A7137"/>
    <w:rsid w:val="007A78C8"/>
    <w:rsid w:val="007B1599"/>
    <w:rsid w:val="007B2B38"/>
    <w:rsid w:val="007B355D"/>
    <w:rsid w:val="007B3FE6"/>
    <w:rsid w:val="007B49CC"/>
    <w:rsid w:val="007B5DBD"/>
    <w:rsid w:val="007C01DA"/>
    <w:rsid w:val="007C18E9"/>
    <w:rsid w:val="007C202B"/>
    <w:rsid w:val="007C44B5"/>
    <w:rsid w:val="007C63F0"/>
    <w:rsid w:val="007C7ADC"/>
    <w:rsid w:val="007D1BD4"/>
    <w:rsid w:val="007D2B61"/>
    <w:rsid w:val="007D2D9D"/>
    <w:rsid w:val="007D392A"/>
    <w:rsid w:val="007D42A4"/>
    <w:rsid w:val="007D6571"/>
    <w:rsid w:val="007E1E89"/>
    <w:rsid w:val="007E2624"/>
    <w:rsid w:val="007E295D"/>
    <w:rsid w:val="007E3560"/>
    <w:rsid w:val="007E4A66"/>
    <w:rsid w:val="007E624E"/>
    <w:rsid w:val="007E64F7"/>
    <w:rsid w:val="007E6756"/>
    <w:rsid w:val="007E67FD"/>
    <w:rsid w:val="007F1485"/>
    <w:rsid w:val="007F23FB"/>
    <w:rsid w:val="007F3595"/>
    <w:rsid w:val="007F7792"/>
    <w:rsid w:val="007F7F31"/>
    <w:rsid w:val="00801856"/>
    <w:rsid w:val="0080189A"/>
    <w:rsid w:val="00801B02"/>
    <w:rsid w:val="008028A6"/>
    <w:rsid w:val="00803E18"/>
    <w:rsid w:val="00805431"/>
    <w:rsid w:val="00806D82"/>
    <w:rsid w:val="008116B4"/>
    <w:rsid w:val="00812AFA"/>
    <w:rsid w:val="0081328B"/>
    <w:rsid w:val="00813A2F"/>
    <w:rsid w:val="0081475E"/>
    <w:rsid w:val="008154F3"/>
    <w:rsid w:val="00816952"/>
    <w:rsid w:val="00820145"/>
    <w:rsid w:val="008201D4"/>
    <w:rsid w:val="00820935"/>
    <w:rsid w:val="00820A98"/>
    <w:rsid w:val="00821B4C"/>
    <w:rsid w:val="00823084"/>
    <w:rsid w:val="0082346F"/>
    <w:rsid w:val="00827E08"/>
    <w:rsid w:val="0083007A"/>
    <w:rsid w:val="00830513"/>
    <w:rsid w:val="0083207E"/>
    <w:rsid w:val="00832EC1"/>
    <w:rsid w:val="00834C6B"/>
    <w:rsid w:val="00834DA7"/>
    <w:rsid w:val="00835DB0"/>
    <w:rsid w:val="00837BBE"/>
    <w:rsid w:val="00841530"/>
    <w:rsid w:val="00845AEF"/>
    <w:rsid w:val="008467C5"/>
    <w:rsid w:val="008479D4"/>
    <w:rsid w:val="00851F0A"/>
    <w:rsid w:val="00852A2E"/>
    <w:rsid w:val="00855831"/>
    <w:rsid w:val="00856394"/>
    <w:rsid w:val="00856E62"/>
    <w:rsid w:val="0086399E"/>
    <w:rsid w:val="008644A0"/>
    <w:rsid w:val="00864D00"/>
    <w:rsid w:val="008655DA"/>
    <w:rsid w:val="008662CA"/>
    <w:rsid w:val="008678E7"/>
    <w:rsid w:val="00871391"/>
    <w:rsid w:val="0087146E"/>
    <w:rsid w:val="00872B53"/>
    <w:rsid w:val="00875FAB"/>
    <w:rsid w:val="008761C8"/>
    <w:rsid w:val="008765A5"/>
    <w:rsid w:val="0087660A"/>
    <w:rsid w:val="008769BC"/>
    <w:rsid w:val="00876CBE"/>
    <w:rsid w:val="00877540"/>
    <w:rsid w:val="00880924"/>
    <w:rsid w:val="00881FF7"/>
    <w:rsid w:val="00886791"/>
    <w:rsid w:val="00887350"/>
    <w:rsid w:val="00890085"/>
    <w:rsid w:val="00890BF7"/>
    <w:rsid w:val="00897E13"/>
    <w:rsid w:val="008A03BA"/>
    <w:rsid w:val="008A2E90"/>
    <w:rsid w:val="008A3DAA"/>
    <w:rsid w:val="008A4259"/>
    <w:rsid w:val="008A4B58"/>
    <w:rsid w:val="008A4C15"/>
    <w:rsid w:val="008A4F96"/>
    <w:rsid w:val="008A5048"/>
    <w:rsid w:val="008A7236"/>
    <w:rsid w:val="008A7539"/>
    <w:rsid w:val="008A7D65"/>
    <w:rsid w:val="008B0021"/>
    <w:rsid w:val="008B11E7"/>
    <w:rsid w:val="008B35E4"/>
    <w:rsid w:val="008C0EAF"/>
    <w:rsid w:val="008C1145"/>
    <w:rsid w:val="008C2583"/>
    <w:rsid w:val="008C2D86"/>
    <w:rsid w:val="008C3307"/>
    <w:rsid w:val="008C3D4F"/>
    <w:rsid w:val="008C4C21"/>
    <w:rsid w:val="008C4C9F"/>
    <w:rsid w:val="008C68A4"/>
    <w:rsid w:val="008C6E07"/>
    <w:rsid w:val="008C7A3B"/>
    <w:rsid w:val="008D269E"/>
    <w:rsid w:val="008D579E"/>
    <w:rsid w:val="008D5CC2"/>
    <w:rsid w:val="008D6F50"/>
    <w:rsid w:val="008E139C"/>
    <w:rsid w:val="008E290A"/>
    <w:rsid w:val="008E2A19"/>
    <w:rsid w:val="008E2BA0"/>
    <w:rsid w:val="008E4144"/>
    <w:rsid w:val="008E5070"/>
    <w:rsid w:val="008E7807"/>
    <w:rsid w:val="008E7859"/>
    <w:rsid w:val="008F11D3"/>
    <w:rsid w:val="008F181D"/>
    <w:rsid w:val="008F18FB"/>
    <w:rsid w:val="008F3C6E"/>
    <w:rsid w:val="008F4F21"/>
    <w:rsid w:val="008F537D"/>
    <w:rsid w:val="008F53AD"/>
    <w:rsid w:val="008F58E5"/>
    <w:rsid w:val="008F6B88"/>
    <w:rsid w:val="008F7183"/>
    <w:rsid w:val="00900023"/>
    <w:rsid w:val="009008BC"/>
    <w:rsid w:val="00903B4F"/>
    <w:rsid w:val="009041AF"/>
    <w:rsid w:val="00904C20"/>
    <w:rsid w:val="00907025"/>
    <w:rsid w:val="009070B4"/>
    <w:rsid w:val="009079D9"/>
    <w:rsid w:val="00910156"/>
    <w:rsid w:val="00910AAC"/>
    <w:rsid w:val="009111EC"/>
    <w:rsid w:val="0091264A"/>
    <w:rsid w:val="009148D2"/>
    <w:rsid w:val="00914E9E"/>
    <w:rsid w:val="009172AE"/>
    <w:rsid w:val="009174BE"/>
    <w:rsid w:val="009219E4"/>
    <w:rsid w:val="00924278"/>
    <w:rsid w:val="00924664"/>
    <w:rsid w:val="00924F4E"/>
    <w:rsid w:val="00925796"/>
    <w:rsid w:val="00925BB7"/>
    <w:rsid w:val="00926C90"/>
    <w:rsid w:val="00926DFB"/>
    <w:rsid w:val="00926EF3"/>
    <w:rsid w:val="00932D89"/>
    <w:rsid w:val="00932E84"/>
    <w:rsid w:val="00933160"/>
    <w:rsid w:val="009335C6"/>
    <w:rsid w:val="009406CC"/>
    <w:rsid w:val="00940DF0"/>
    <w:rsid w:val="00940E65"/>
    <w:rsid w:val="00940EDA"/>
    <w:rsid w:val="00942FE3"/>
    <w:rsid w:val="00943241"/>
    <w:rsid w:val="00944C6B"/>
    <w:rsid w:val="00946AB0"/>
    <w:rsid w:val="00946B93"/>
    <w:rsid w:val="00947846"/>
    <w:rsid w:val="00947B4D"/>
    <w:rsid w:val="00950D8A"/>
    <w:rsid w:val="00950E78"/>
    <w:rsid w:val="0095183E"/>
    <w:rsid w:val="00954438"/>
    <w:rsid w:val="00954541"/>
    <w:rsid w:val="0095562B"/>
    <w:rsid w:val="00960F07"/>
    <w:rsid w:val="0096305A"/>
    <w:rsid w:val="00965C98"/>
    <w:rsid w:val="0096646B"/>
    <w:rsid w:val="00966EC7"/>
    <w:rsid w:val="00970505"/>
    <w:rsid w:val="009719A0"/>
    <w:rsid w:val="009724F6"/>
    <w:rsid w:val="00973EBC"/>
    <w:rsid w:val="00974267"/>
    <w:rsid w:val="00974A01"/>
    <w:rsid w:val="00974C1F"/>
    <w:rsid w:val="009777C0"/>
    <w:rsid w:val="00980D1E"/>
    <w:rsid w:val="0098272D"/>
    <w:rsid w:val="00982A17"/>
    <w:rsid w:val="0098390C"/>
    <w:rsid w:val="00984553"/>
    <w:rsid w:val="00984DA5"/>
    <w:rsid w:val="00987C7A"/>
    <w:rsid w:val="00990082"/>
    <w:rsid w:val="00993555"/>
    <w:rsid w:val="00993829"/>
    <w:rsid w:val="00993B6A"/>
    <w:rsid w:val="00994C6B"/>
    <w:rsid w:val="009965F3"/>
    <w:rsid w:val="00997B8F"/>
    <w:rsid w:val="009A03E7"/>
    <w:rsid w:val="009A04B6"/>
    <w:rsid w:val="009A0599"/>
    <w:rsid w:val="009A10FF"/>
    <w:rsid w:val="009A2704"/>
    <w:rsid w:val="009A738F"/>
    <w:rsid w:val="009A7A12"/>
    <w:rsid w:val="009B0EA2"/>
    <w:rsid w:val="009B11A1"/>
    <w:rsid w:val="009B17CF"/>
    <w:rsid w:val="009B1952"/>
    <w:rsid w:val="009B36BE"/>
    <w:rsid w:val="009B4D68"/>
    <w:rsid w:val="009B7265"/>
    <w:rsid w:val="009C3176"/>
    <w:rsid w:val="009C3B84"/>
    <w:rsid w:val="009C5A63"/>
    <w:rsid w:val="009C76ED"/>
    <w:rsid w:val="009D01C6"/>
    <w:rsid w:val="009D0E23"/>
    <w:rsid w:val="009D1238"/>
    <w:rsid w:val="009D1CD3"/>
    <w:rsid w:val="009D54B4"/>
    <w:rsid w:val="009D5F5D"/>
    <w:rsid w:val="009E06EC"/>
    <w:rsid w:val="009E07D3"/>
    <w:rsid w:val="009E0BCB"/>
    <w:rsid w:val="009E121C"/>
    <w:rsid w:val="009E1A36"/>
    <w:rsid w:val="009E211B"/>
    <w:rsid w:val="009E317C"/>
    <w:rsid w:val="009E4A5C"/>
    <w:rsid w:val="009E54E6"/>
    <w:rsid w:val="009E5CA9"/>
    <w:rsid w:val="009F0521"/>
    <w:rsid w:val="009F1160"/>
    <w:rsid w:val="009F1DC9"/>
    <w:rsid w:val="009F1E4B"/>
    <w:rsid w:val="009F3BF7"/>
    <w:rsid w:val="009F3EFB"/>
    <w:rsid w:val="009F5541"/>
    <w:rsid w:val="009F5D17"/>
    <w:rsid w:val="009F6D9D"/>
    <w:rsid w:val="009F751A"/>
    <w:rsid w:val="009F752C"/>
    <w:rsid w:val="00A02F96"/>
    <w:rsid w:val="00A05555"/>
    <w:rsid w:val="00A13BA4"/>
    <w:rsid w:val="00A16CE2"/>
    <w:rsid w:val="00A173ED"/>
    <w:rsid w:val="00A22726"/>
    <w:rsid w:val="00A26609"/>
    <w:rsid w:val="00A32783"/>
    <w:rsid w:val="00A366F6"/>
    <w:rsid w:val="00A36CDF"/>
    <w:rsid w:val="00A36DF7"/>
    <w:rsid w:val="00A36EBD"/>
    <w:rsid w:val="00A40057"/>
    <w:rsid w:val="00A401A0"/>
    <w:rsid w:val="00A4239D"/>
    <w:rsid w:val="00A442F3"/>
    <w:rsid w:val="00A45625"/>
    <w:rsid w:val="00A46EE1"/>
    <w:rsid w:val="00A512AB"/>
    <w:rsid w:val="00A52866"/>
    <w:rsid w:val="00A52C13"/>
    <w:rsid w:val="00A546C1"/>
    <w:rsid w:val="00A54D19"/>
    <w:rsid w:val="00A55716"/>
    <w:rsid w:val="00A5657B"/>
    <w:rsid w:val="00A56736"/>
    <w:rsid w:val="00A60EB3"/>
    <w:rsid w:val="00A610E1"/>
    <w:rsid w:val="00A61CDD"/>
    <w:rsid w:val="00A63B09"/>
    <w:rsid w:val="00A655CB"/>
    <w:rsid w:val="00A65644"/>
    <w:rsid w:val="00A65E97"/>
    <w:rsid w:val="00A663CF"/>
    <w:rsid w:val="00A66CAF"/>
    <w:rsid w:val="00A66F46"/>
    <w:rsid w:val="00A67255"/>
    <w:rsid w:val="00A6794B"/>
    <w:rsid w:val="00A712EB"/>
    <w:rsid w:val="00A73B3A"/>
    <w:rsid w:val="00A75F12"/>
    <w:rsid w:val="00A765C1"/>
    <w:rsid w:val="00A80177"/>
    <w:rsid w:val="00A80425"/>
    <w:rsid w:val="00A81076"/>
    <w:rsid w:val="00A812CB"/>
    <w:rsid w:val="00A816A6"/>
    <w:rsid w:val="00A81C8B"/>
    <w:rsid w:val="00A82985"/>
    <w:rsid w:val="00A83209"/>
    <w:rsid w:val="00A838DC"/>
    <w:rsid w:val="00A8580D"/>
    <w:rsid w:val="00A85D0E"/>
    <w:rsid w:val="00A9020A"/>
    <w:rsid w:val="00A91072"/>
    <w:rsid w:val="00A91361"/>
    <w:rsid w:val="00A92FD5"/>
    <w:rsid w:val="00A933BA"/>
    <w:rsid w:val="00A9420C"/>
    <w:rsid w:val="00A94F3A"/>
    <w:rsid w:val="00A95FDB"/>
    <w:rsid w:val="00A97155"/>
    <w:rsid w:val="00A97A53"/>
    <w:rsid w:val="00A97D28"/>
    <w:rsid w:val="00AA150F"/>
    <w:rsid w:val="00AA1B5C"/>
    <w:rsid w:val="00AA2E4C"/>
    <w:rsid w:val="00AA4D29"/>
    <w:rsid w:val="00AB0AC9"/>
    <w:rsid w:val="00AB253C"/>
    <w:rsid w:val="00AB26C5"/>
    <w:rsid w:val="00AB4717"/>
    <w:rsid w:val="00AB500B"/>
    <w:rsid w:val="00AB6CA4"/>
    <w:rsid w:val="00AB70F6"/>
    <w:rsid w:val="00AB771D"/>
    <w:rsid w:val="00AC182E"/>
    <w:rsid w:val="00AC1A7B"/>
    <w:rsid w:val="00AC23DE"/>
    <w:rsid w:val="00AC4445"/>
    <w:rsid w:val="00AC56E2"/>
    <w:rsid w:val="00AC5A13"/>
    <w:rsid w:val="00AC5BF4"/>
    <w:rsid w:val="00AC63CF"/>
    <w:rsid w:val="00AC6703"/>
    <w:rsid w:val="00AC6E9A"/>
    <w:rsid w:val="00AC7103"/>
    <w:rsid w:val="00AD0077"/>
    <w:rsid w:val="00AD22AB"/>
    <w:rsid w:val="00AD2556"/>
    <w:rsid w:val="00AD28A5"/>
    <w:rsid w:val="00AD3423"/>
    <w:rsid w:val="00AD34D4"/>
    <w:rsid w:val="00AD4136"/>
    <w:rsid w:val="00AD604A"/>
    <w:rsid w:val="00AD73A1"/>
    <w:rsid w:val="00AE11AB"/>
    <w:rsid w:val="00AE2AD3"/>
    <w:rsid w:val="00AE4AF5"/>
    <w:rsid w:val="00AF103D"/>
    <w:rsid w:val="00AF181C"/>
    <w:rsid w:val="00AF24E9"/>
    <w:rsid w:val="00AF2BF2"/>
    <w:rsid w:val="00AF351F"/>
    <w:rsid w:val="00AF4A82"/>
    <w:rsid w:val="00AF5661"/>
    <w:rsid w:val="00AF5AB5"/>
    <w:rsid w:val="00AF5B5F"/>
    <w:rsid w:val="00AF5BA2"/>
    <w:rsid w:val="00B01035"/>
    <w:rsid w:val="00B03798"/>
    <w:rsid w:val="00B03801"/>
    <w:rsid w:val="00B0406F"/>
    <w:rsid w:val="00B05122"/>
    <w:rsid w:val="00B06C88"/>
    <w:rsid w:val="00B06DC2"/>
    <w:rsid w:val="00B1146E"/>
    <w:rsid w:val="00B11EAA"/>
    <w:rsid w:val="00B12F17"/>
    <w:rsid w:val="00B1311E"/>
    <w:rsid w:val="00B1558D"/>
    <w:rsid w:val="00B1583A"/>
    <w:rsid w:val="00B16A5E"/>
    <w:rsid w:val="00B2084A"/>
    <w:rsid w:val="00B20A34"/>
    <w:rsid w:val="00B21AEB"/>
    <w:rsid w:val="00B2233A"/>
    <w:rsid w:val="00B23424"/>
    <w:rsid w:val="00B249E8"/>
    <w:rsid w:val="00B275DE"/>
    <w:rsid w:val="00B30445"/>
    <w:rsid w:val="00B30D1A"/>
    <w:rsid w:val="00B3106A"/>
    <w:rsid w:val="00B31466"/>
    <w:rsid w:val="00B328ED"/>
    <w:rsid w:val="00B32DBF"/>
    <w:rsid w:val="00B33059"/>
    <w:rsid w:val="00B35205"/>
    <w:rsid w:val="00B35289"/>
    <w:rsid w:val="00B37BE5"/>
    <w:rsid w:val="00B40213"/>
    <w:rsid w:val="00B40869"/>
    <w:rsid w:val="00B412B4"/>
    <w:rsid w:val="00B41B19"/>
    <w:rsid w:val="00B42352"/>
    <w:rsid w:val="00B423C8"/>
    <w:rsid w:val="00B445DA"/>
    <w:rsid w:val="00B45F37"/>
    <w:rsid w:val="00B5105F"/>
    <w:rsid w:val="00B524F6"/>
    <w:rsid w:val="00B537DC"/>
    <w:rsid w:val="00B54C2B"/>
    <w:rsid w:val="00B557E2"/>
    <w:rsid w:val="00B568E9"/>
    <w:rsid w:val="00B571D6"/>
    <w:rsid w:val="00B5759A"/>
    <w:rsid w:val="00B57729"/>
    <w:rsid w:val="00B57ACD"/>
    <w:rsid w:val="00B57D5B"/>
    <w:rsid w:val="00B60DB3"/>
    <w:rsid w:val="00B62805"/>
    <w:rsid w:val="00B6347A"/>
    <w:rsid w:val="00B64F3D"/>
    <w:rsid w:val="00B664C7"/>
    <w:rsid w:val="00B6710A"/>
    <w:rsid w:val="00B67C41"/>
    <w:rsid w:val="00B70BA4"/>
    <w:rsid w:val="00B70C77"/>
    <w:rsid w:val="00B72409"/>
    <w:rsid w:val="00B73003"/>
    <w:rsid w:val="00B73798"/>
    <w:rsid w:val="00B74506"/>
    <w:rsid w:val="00B74AA9"/>
    <w:rsid w:val="00B7561B"/>
    <w:rsid w:val="00B75B51"/>
    <w:rsid w:val="00B764DE"/>
    <w:rsid w:val="00B776D5"/>
    <w:rsid w:val="00B77A0F"/>
    <w:rsid w:val="00B81177"/>
    <w:rsid w:val="00B81B40"/>
    <w:rsid w:val="00B82083"/>
    <w:rsid w:val="00B82A32"/>
    <w:rsid w:val="00B83E20"/>
    <w:rsid w:val="00B83E78"/>
    <w:rsid w:val="00B8541D"/>
    <w:rsid w:val="00B902BB"/>
    <w:rsid w:val="00B903CC"/>
    <w:rsid w:val="00B9097A"/>
    <w:rsid w:val="00B910DC"/>
    <w:rsid w:val="00B921B5"/>
    <w:rsid w:val="00B926F4"/>
    <w:rsid w:val="00B92AB3"/>
    <w:rsid w:val="00B92ED2"/>
    <w:rsid w:val="00B95756"/>
    <w:rsid w:val="00B9584F"/>
    <w:rsid w:val="00B95B89"/>
    <w:rsid w:val="00B962FA"/>
    <w:rsid w:val="00B97CC2"/>
    <w:rsid w:val="00BA2FA2"/>
    <w:rsid w:val="00BA333B"/>
    <w:rsid w:val="00BA3591"/>
    <w:rsid w:val="00BA3969"/>
    <w:rsid w:val="00BA506B"/>
    <w:rsid w:val="00BA6071"/>
    <w:rsid w:val="00BB00A8"/>
    <w:rsid w:val="00BB04CA"/>
    <w:rsid w:val="00BB1F25"/>
    <w:rsid w:val="00BB45BC"/>
    <w:rsid w:val="00BB487A"/>
    <w:rsid w:val="00BB602E"/>
    <w:rsid w:val="00BB652B"/>
    <w:rsid w:val="00BB7BCD"/>
    <w:rsid w:val="00BC01A8"/>
    <w:rsid w:val="00BC04D3"/>
    <w:rsid w:val="00BC18A5"/>
    <w:rsid w:val="00BC4503"/>
    <w:rsid w:val="00BC4543"/>
    <w:rsid w:val="00BC4B05"/>
    <w:rsid w:val="00BC6236"/>
    <w:rsid w:val="00BC65E0"/>
    <w:rsid w:val="00BC7E26"/>
    <w:rsid w:val="00BD0914"/>
    <w:rsid w:val="00BD27EF"/>
    <w:rsid w:val="00BD4B62"/>
    <w:rsid w:val="00BD688C"/>
    <w:rsid w:val="00BD70FA"/>
    <w:rsid w:val="00BE136C"/>
    <w:rsid w:val="00BE1F0E"/>
    <w:rsid w:val="00BE27DC"/>
    <w:rsid w:val="00BE4893"/>
    <w:rsid w:val="00BE542E"/>
    <w:rsid w:val="00BE54ED"/>
    <w:rsid w:val="00BE6F08"/>
    <w:rsid w:val="00BF230C"/>
    <w:rsid w:val="00BF3A98"/>
    <w:rsid w:val="00BF5B28"/>
    <w:rsid w:val="00BF5CF5"/>
    <w:rsid w:val="00BF60AB"/>
    <w:rsid w:val="00BF661C"/>
    <w:rsid w:val="00BF68CF"/>
    <w:rsid w:val="00C00364"/>
    <w:rsid w:val="00C00A6C"/>
    <w:rsid w:val="00C00A8E"/>
    <w:rsid w:val="00C013D3"/>
    <w:rsid w:val="00C10468"/>
    <w:rsid w:val="00C1064F"/>
    <w:rsid w:val="00C11944"/>
    <w:rsid w:val="00C12BD8"/>
    <w:rsid w:val="00C17D47"/>
    <w:rsid w:val="00C20D8F"/>
    <w:rsid w:val="00C23093"/>
    <w:rsid w:val="00C234EF"/>
    <w:rsid w:val="00C247E1"/>
    <w:rsid w:val="00C25551"/>
    <w:rsid w:val="00C274EB"/>
    <w:rsid w:val="00C27AF9"/>
    <w:rsid w:val="00C30300"/>
    <w:rsid w:val="00C305BE"/>
    <w:rsid w:val="00C31E7D"/>
    <w:rsid w:val="00C33EEA"/>
    <w:rsid w:val="00C34779"/>
    <w:rsid w:val="00C362F0"/>
    <w:rsid w:val="00C36733"/>
    <w:rsid w:val="00C406ED"/>
    <w:rsid w:val="00C40C4E"/>
    <w:rsid w:val="00C4178D"/>
    <w:rsid w:val="00C41B86"/>
    <w:rsid w:val="00C41D6F"/>
    <w:rsid w:val="00C41E05"/>
    <w:rsid w:val="00C422C7"/>
    <w:rsid w:val="00C42ED5"/>
    <w:rsid w:val="00C43061"/>
    <w:rsid w:val="00C4429E"/>
    <w:rsid w:val="00C44DE9"/>
    <w:rsid w:val="00C53AD0"/>
    <w:rsid w:val="00C57D46"/>
    <w:rsid w:val="00C60B40"/>
    <w:rsid w:val="00C64A98"/>
    <w:rsid w:val="00C64C5A"/>
    <w:rsid w:val="00C6597D"/>
    <w:rsid w:val="00C67E90"/>
    <w:rsid w:val="00C67EE7"/>
    <w:rsid w:val="00C714C6"/>
    <w:rsid w:val="00C72C77"/>
    <w:rsid w:val="00C76BD4"/>
    <w:rsid w:val="00C7745C"/>
    <w:rsid w:val="00C77FCA"/>
    <w:rsid w:val="00C80403"/>
    <w:rsid w:val="00C827A2"/>
    <w:rsid w:val="00C830F3"/>
    <w:rsid w:val="00C8379D"/>
    <w:rsid w:val="00C83A06"/>
    <w:rsid w:val="00C84654"/>
    <w:rsid w:val="00C84CD9"/>
    <w:rsid w:val="00C862B6"/>
    <w:rsid w:val="00C864DA"/>
    <w:rsid w:val="00C866C5"/>
    <w:rsid w:val="00C903DE"/>
    <w:rsid w:val="00C90D74"/>
    <w:rsid w:val="00C925E5"/>
    <w:rsid w:val="00C93126"/>
    <w:rsid w:val="00C94BA3"/>
    <w:rsid w:val="00C96750"/>
    <w:rsid w:val="00C97882"/>
    <w:rsid w:val="00CA0BBA"/>
    <w:rsid w:val="00CA23FB"/>
    <w:rsid w:val="00CA2628"/>
    <w:rsid w:val="00CA30A6"/>
    <w:rsid w:val="00CA3BAE"/>
    <w:rsid w:val="00CA4326"/>
    <w:rsid w:val="00CA5B01"/>
    <w:rsid w:val="00CA760D"/>
    <w:rsid w:val="00CA7A60"/>
    <w:rsid w:val="00CB0098"/>
    <w:rsid w:val="00CB29D9"/>
    <w:rsid w:val="00CB3E17"/>
    <w:rsid w:val="00CB4E0E"/>
    <w:rsid w:val="00CB5C51"/>
    <w:rsid w:val="00CB6231"/>
    <w:rsid w:val="00CB6518"/>
    <w:rsid w:val="00CB6776"/>
    <w:rsid w:val="00CB799E"/>
    <w:rsid w:val="00CC0D6C"/>
    <w:rsid w:val="00CC484C"/>
    <w:rsid w:val="00CC72C0"/>
    <w:rsid w:val="00CD045D"/>
    <w:rsid w:val="00CD04DA"/>
    <w:rsid w:val="00CD0926"/>
    <w:rsid w:val="00CD2094"/>
    <w:rsid w:val="00CD26FB"/>
    <w:rsid w:val="00CD4191"/>
    <w:rsid w:val="00CD5B22"/>
    <w:rsid w:val="00CD5B63"/>
    <w:rsid w:val="00CD67EB"/>
    <w:rsid w:val="00CD7BA5"/>
    <w:rsid w:val="00CD7F7E"/>
    <w:rsid w:val="00CE04CC"/>
    <w:rsid w:val="00CE25CC"/>
    <w:rsid w:val="00CE29B3"/>
    <w:rsid w:val="00CE3E71"/>
    <w:rsid w:val="00CE4361"/>
    <w:rsid w:val="00CE4993"/>
    <w:rsid w:val="00CE5C42"/>
    <w:rsid w:val="00CE611A"/>
    <w:rsid w:val="00CE745D"/>
    <w:rsid w:val="00CF14BD"/>
    <w:rsid w:val="00CF1959"/>
    <w:rsid w:val="00CF35A0"/>
    <w:rsid w:val="00CF39B5"/>
    <w:rsid w:val="00CF5AE6"/>
    <w:rsid w:val="00D01DE6"/>
    <w:rsid w:val="00D01E9F"/>
    <w:rsid w:val="00D02AA6"/>
    <w:rsid w:val="00D043C3"/>
    <w:rsid w:val="00D103B8"/>
    <w:rsid w:val="00D1431D"/>
    <w:rsid w:val="00D14B43"/>
    <w:rsid w:val="00D152C9"/>
    <w:rsid w:val="00D21DE5"/>
    <w:rsid w:val="00D21F50"/>
    <w:rsid w:val="00D220C1"/>
    <w:rsid w:val="00D22FF7"/>
    <w:rsid w:val="00D23207"/>
    <w:rsid w:val="00D23D85"/>
    <w:rsid w:val="00D24541"/>
    <w:rsid w:val="00D24C84"/>
    <w:rsid w:val="00D24F41"/>
    <w:rsid w:val="00D26F69"/>
    <w:rsid w:val="00D2776B"/>
    <w:rsid w:val="00D30BE4"/>
    <w:rsid w:val="00D31FFE"/>
    <w:rsid w:val="00D320F3"/>
    <w:rsid w:val="00D32E66"/>
    <w:rsid w:val="00D33C85"/>
    <w:rsid w:val="00D34B8D"/>
    <w:rsid w:val="00D34E8D"/>
    <w:rsid w:val="00D408AF"/>
    <w:rsid w:val="00D41FFE"/>
    <w:rsid w:val="00D42EDB"/>
    <w:rsid w:val="00D43219"/>
    <w:rsid w:val="00D436D1"/>
    <w:rsid w:val="00D43C84"/>
    <w:rsid w:val="00D45D74"/>
    <w:rsid w:val="00D46149"/>
    <w:rsid w:val="00D472C9"/>
    <w:rsid w:val="00D50CA3"/>
    <w:rsid w:val="00D50E4D"/>
    <w:rsid w:val="00D5151F"/>
    <w:rsid w:val="00D51E3E"/>
    <w:rsid w:val="00D53187"/>
    <w:rsid w:val="00D53314"/>
    <w:rsid w:val="00D5636A"/>
    <w:rsid w:val="00D566FF"/>
    <w:rsid w:val="00D56E9B"/>
    <w:rsid w:val="00D56EE2"/>
    <w:rsid w:val="00D6126D"/>
    <w:rsid w:val="00D62618"/>
    <w:rsid w:val="00D62F55"/>
    <w:rsid w:val="00D651B6"/>
    <w:rsid w:val="00D65377"/>
    <w:rsid w:val="00D65840"/>
    <w:rsid w:val="00D67FCA"/>
    <w:rsid w:val="00D709F4"/>
    <w:rsid w:val="00D70E87"/>
    <w:rsid w:val="00D71319"/>
    <w:rsid w:val="00D71491"/>
    <w:rsid w:val="00D7174A"/>
    <w:rsid w:val="00D7225A"/>
    <w:rsid w:val="00D73AAC"/>
    <w:rsid w:val="00D744F2"/>
    <w:rsid w:val="00D755CA"/>
    <w:rsid w:val="00D76D68"/>
    <w:rsid w:val="00D775AF"/>
    <w:rsid w:val="00D80601"/>
    <w:rsid w:val="00D808B3"/>
    <w:rsid w:val="00D81082"/>
    <w:rsid w:val="00D81899"/>
    <w:rsid w:val="00D81E23"/>
    <w:rsid w:val="00D83101"/>
    <w:rsid w:val="00D840E8"/>
    <w:rsid w:val="00D86112"/>
    <w:rsid w:val="00D877D5"/>
    <w:rsid w:val="00D90D7B"/>
    <w:rsid w:val="00D92529"/>
    <w:rsid w:val="00D937EF"/>
    <w:rsid w:val="00D93AF1"/>
    <w:rsid w:val="00D93D58"/>
    <w:rsid w:val="00D94A75"/>
    <w:rsid w:val="00D962ED"/>
    <w:rsid w:val="00D9725F"/>
    <w:rsid w:val="00D97547"/>
    <w:rsid w:val="00D97EE7"/>
    <w:rsid w:val="00DA12E4"/>
    <w:rsid w:val="00DA4BAA"/>
    <w:rsid w:val="00DA54F9"/>
    <w:rsid w:val="00DA60F8"/>
    <w:rsid w:val="00DB038F"/>
    <w:rsid w:val="00DB177B"/>
    <w:rsid w:val="00DB1A60"/>
    <w:rsid w:val="00DB29CC"/>
    <w:rsid w:val="00DB7818"/>
    <w:rsid w:val="00DB7C7E"/>
    <w:rsid w:val="00DC00A3"/>
    <w:rsid w:val="00DC1B55"/>
    <w:rsid w:val="00DC25B2"/>
    <w:rsid w:val="00DC6768"/>
    <w:rsid w:val="00DC73B4"/>
    <w:rsid w:val="00DD1244"/>
    <w:rsid w:val="00DD130E"/>
    <w:rsid w:val="00DD22D5"/>
    <w:rsid w:val="00DD51FB"/>
    <w:rsid w:val="00DD5261"/>
    <w:rsid w:val="00DE197F"/>
    <w:rsid w:val="00DE1A29"/>
    <w:rsid w:val="00DE4772"/>
    <w:rsid w:val="00DE4939"/>
    <w:rsid w:val="00DE6848"/>
    <w:rsid w:val="00DF0628"/>
    <w:rsid w:val="00DF0F03"/>
    <w:rsid w:val="00DF1981"/>
    <w:rsid w:val="00DF2767"/>
    <w:rsid w:val="00DF2F74"/>
    <w:rsid w:val="00DF3A73"/>
    <w:rsid w:val="00DF4C2F"/>
    <w:rsid w:val="00DF63F5"/>
    <w:rsid w:val="00E004DF"/>
    <w:rsid w:val="00E007C1"/>
    <w:rsid w:val="00E0260C"/>
    <w:rsid w:val="00E045DA"/>
    <w:rsid w:val="00E048C5"/>
    <w:rsid w:val="00E10652"/>
    <w:rsid w:val="00E10E89"/>
    <w:rsid w:val="00E123CA"/>
    <w:rsid w:val="00E127FF"/>
    <w:rsid w:val="00E12C8C"/>
    <w:rsid w:val="00E16723"/>
    <w:rsid w:val="00E16C89"/>
    <w:rsid w:val="00E17248"/>
    <w:rsid w:val="00E174BD"/>
    <w:rsid w:val="00E17564"/>
    <w:rsid w:val="00E17DC9"/>
    <w:rsid w:val="00E206DB"/>
    <w:rsid w:val="00E20DED"/>
    <w:rsid w:val="00E21739"/>
    <w:rsid w:val="00E217D4"/>
    <w:rsid w:val="00E21CC1"/>
    <w:rsid w:val="00E22DFB"/>
    <w:rsid w:val="00E23373"/>
    <w:rsid w:val="00E256CC"/>
    <w:rsid w:val="00E25C04"/>
    <w:rsid w:val="00E25EE0"/>
    <w:rsid w:val="00E26A6F"/>
    <w:rsid w:val="00E26C63"/>
    <w:rsid w:val="00E27399"/>
    <w:rsid w:val="00E27E2C"/>
    <w:rsid w:val="00E300AD"/>
    <w:rsid w:val="00E30343"/>
    <w:rsid w:val="00E30419"/>
    <w:rsid w:val="00E30439"/>
    <w:rsid w:val="00E31067"/>
    <w:rsid w:val="00E32472"/>
    <w:rsid w:val="00E33057"/>
    <w:rsid w:val="00E355AA"/>
    <w:rsid w:val="00E355B4"/>
    <w:rsid w:val="00E368BA"/>
    <w:rsid w:val="00E36A1B"/>
    <w:rsid w:val="00E3739B"/>
    <w:rsid w:val="00E37753"/>
    <w:rsid w:val="00E40F37"/>
    <w:rsid w:val="00E41223"/>
    <w:rsid w:val="00E41DC2"/>
    <w:rsid w:val="00E43197"/>
    <w:rsid w:val="00E44FCC"/>
    <w:rsid w:val="00E4525A"/>
    <w:rsid w:val="00E45B7E"/>
    <w:rsid w:val="00E45C13"/>
    <w:rsid w:val="00E51C30"/>
    <w:rsid w:val="00E54258"/>
    <w:rsid w:val="00E55544"/>
    <w:rsid w:val="00E555E7"/>
    <w:rsid w:val="00E55DED"/>
    <w:rsid w:val="00E56030"/>
    <w:rsid w:val="00E56B25"/>
    <w:rsid w:val="00E6046B"/>
    <w:rsid w:val="00E63B15"/>
    <w:rsid w:val="00E64409"/>
    <w:rsid w:val="00E6461F"/>
    <w:rsid w:val="00E65452"/>
    <w:rsid w:val="00E655B4"/>
    <w:rsid w:val="00E670F2"/>
    <w:rsid w:val="00E679DF"/>
    <w:rsid w:val="00E67C3C"/>
    <w:rsid w:val="00E70C91"/>
    <w:rsid w:val="00E71FAD"/>
    <w:rsid w:val="00E7246F"/>
    <w:rsid w:val="00E740AB"/>
    <w:rsid w:val="00E74511"/>
    <w:rsid w:val="00E7481F"/>
    <w:rsid w:val="00E76DB0"/>
    <w:rsid w:val="00E76E34"/>
    <w:rsid w:val="00E77EDA"/>
    <w:rsid w:val="00E81015"/>
    <w:rsid w:val="00E83A47"/>
    <w:rsid w:val="00E874B4"/>
    <w:rsid w:val="00E8751F"/>
    <w:rsid w:val="00E908E2"/>
    <w:rsid w:val="00E91968"/>
    <w:rsid w:val="00E943C5"/>
    <w:rsid w:val="00E94494"/>
    <w:rsid w:val="00E95AF2"/>
    <w:rsid w:val="00E965E5"/>
    <w:rsid w:val="00E9693E"/>
    <w:rsid w:val="00E97A99"/>
    <w:rsid w:val="00EA172B"/>
    <w:rsid w:val="00EA43C2"/>
    <w:rsid w:val="00EA441A"/>
    <w:rsid w:val="00EA5094"/>
    <w:rsid w:val="00EA589E"/>
    <w:rsid w:val="00EA5A9D"/>
    <w:rsid w:val="00EA7694"/>
    <w:rsid w:val="00EA7A5D"/>
    <w:rsid w:val="00EB0545"/>
    <w:rsid w:val="00EB0817"/>
    <w:rsid w:val="00EB16AA"/>
    <w:rsid w:val="00EB2570"/>
    <w:rsid w:val="00EB2A76"/>
    <w:rsid w:val="00EB31A8"/>
    <w:rsid w:val="00EB4766"/>
    <w:rsid w:val="00EB5AF4"/>
    <w:rsid w:val="00EB6612"/>
    <w:rsid w:val="00EC2950"/>
    <w:rsid w:val="00EC2FF7"/>
    <w:rsid w:val="00EC538B"/>
    <w:rsid w:val="00EC7F10"/>
    <w:rsid w:val="00ED59C7"/>
    <w:rsid w:val="00ED76E0"/>
    <w:rsid w:val="00EE2A3A"/>
    <w:rsid w:val="00EE3C07"/>
    <w:rsid w:val="00EE3D6E"/>
    <w:rsid w:val="00EE6C76"/>
    <w:rsid w:val="00EF1947"/>
    <w:rsid w:val="00EF2418"/>
    <w:rsid w:val="00EF258D"/>
    <w:rsid w:val="00EF27ED"/>
    <w:rsid w:val="00EF439A"/>
    <w:rsid w:val="00EF56BF"/>
    <w:rsid w:val="00EF5DC4"/>
    <w:rsid w:val="00EF69E2"/>
    <w:rsid w:val="00EF71F8"/>
    <w:rsid w:val="00EF729A"/>
    <w:rsid w:val="00F0223A"/>
    <w:rsid w:val="00F02F63"/>
    <w:rsid w:val="00F04334"/>
    <w:rsid w:val="00F045E6"/>
    <w:rsid w:val="00F0572A"/>
    <w:rsid w:val="00F0606C"/>
    <w:rsid w:val="00F10FE3"/>
    <w:rsid w:val="00F1107E"/>
    <w:rsid w:val="00F1178C"/>
    <w:rsid w:val="00F12337"/>
    <w:rsid w:val="00F12595"/>
    <w:rsid w:val="00F125AF"/>
    <w:rsid w:val="00F12AEE"/>
    <w:rsid w:val="00F12F19"/>
    <w:rsid w:val="00F137E4"/>
    <w:rsid w:val="00F13AC1"/>
    <w:rsid w:val="00F14001"/>
    <w:rsid w:val="00F1436B"/>
    <w:rsid w:val="00F14FAC"/>
    <w:rsid w:val="00F1663E"/>
    <w:rsid w:val="00F16D39"/>
    <w:rsid w:val="00F16D93"/>
    <w:rsid w:val="00F16F5A"/>
    <w:rsid w:val="00F20FA2"/>
    <w:rsid w:val="00F2269C"/>
    <w:rsid w:val="00F2328F"/>
    <w:rsid w:val="00F23BB8"/>
    <w:rsid w:val="00F23F4E"/>
    <w:rsid w:val="00F2734A"/>
    <w:rsid w:val="00F316BA"/>
    <w:rsid w:val="00F32214"/>
    <w:rsid w:val="00F3223A"/>
    <w:rsid w:val="00F3312E"/>
    <w:rsid w:val="00F358E2"/>
    <w:rsid w:val="00F366F8"/>
    <w:rsid w:val="00F37141"/>
    <w:rsid w:val="00F40FBF"/>
    <w:rsid w:val="00F416E7"/>
    <w:rsid w:val="00F41F50"/>
    <w:rsid w:val="00F43C28"/>
    <w:rsid w:val="00F43C50"/>
    <w:rsid w:val="00F43EF5"/>
    <w:rsid w:val="00F46FF8"/>
    <w:rsid w:val="00F47F31"/>
    <w:rsid w:val="00F506F1"/>
    <w:rsid w:val="00F53F15"/>
    <w:rsid w:val="00F547E2"/>
    <w:rsid w:val="00F54A22"/>
    <w:rsid w:val="00F555F7"/>
    <w:rsid w:val="00F60569"/>
    <w:rsid w:val="00F607C0"/>
    <w:rsid w:val="00F60D3D"/>
    <w:rsid w:val="00F62C80"/>
    <w:rsid w:val="00F648A4"/>
    <w:rsid w:val="00F65FDE"/>
    <w:rsid w:val="00F67127"/>
    <w:rsid w:val="00F713D4"/>
    <w:rsid w:val="00F71F07"/>
    <w:rsid w:val="00F72947"/>
    <w:rsid w:val="00F72964"/>
    <w:rsid w:val="00F73259"/>
    <w:rsid w:val="00F74928"/>
    <w:rsid w:val="00F749DB"/>
    <w:rsid w:val="00F74C81"/>
    <w:rsid w:val="00F7513B"/>
    <w:rsid w:val="00F77E25"/>
    <w:rsid w:val="00F801B9"/>
    <w:rsid w:val="00F80878"/>
    <w:rsid w:val="00F80C67"/>
    <w:rsid w:val="00F82D64"/>
    <w:rsid w:val="00F8413A"/>
    <w:rsid w:val="00F844B6"/>
    <w:rsid w:val="00F848C0"/>
    <w:rsid w:val="00F85B78"/>
    <w:rsid w:val="00F869C5"/>
    <w:rsid w:val="00F900BC"/>
    <w:rsid w:val="00F906C3"/>
    <w:rsid w:val="00F924A7"/>
    <w:rsid w:val="00F944BF"/>
    <w:rsid w:val="00F94873"/>
    <w:rsid w:val="00F9604C"/>
    <w:rsid w:val="00F966BD"/>
    <w:rsid w:val="00F97102"/>
    <w:rsid w:val="00F972FE"/>
    <w:rsid w:val="00F97689"/>
    <w:rsid w:val="00F9769A"/>
    <w:rsid w:val="00FA08B2"/>
    <w:rsid w:val="00FA0912"/>
    <w:rsid w:val="00FA1102"/>
    <w:rsid w:val="00FA16BC"/>
    <w:rsid w:val="00FA3B61"/>
    <w:rsid w:val="00FA3F8A"/>
    <w:rsid w:val="00FA49B8"/>
    <w:rsid w:val="00FA52A6"/>
    <w:rsid w:val="00FB16E8"/>
    <w:rsid w:val="00FB1D7B"/>
    <w:rsid w:val="00FB23A1"/>
    <w:rsid w:val="00FB378B"/>
    <w:rsid w:val="00FB47BE"/>
    <w:rsid w:val="00FB6BD7"/>
    <w:rsid w:val="00FB74D7"/>
    <w:rsid w:val="00FB7890"/>
    <w:rsid w:val="00FC0556"/>
    <w:rsid w:val="00FC14C0"/>
    <w:rsid w:val="00FC4187"/>
    <w:rsid w:val="00FC457E"/>
    <w:rsid w:val="00FC5404"/>
    <w:rsid w:val="00FC67C5"/>
    <w:rsid w:val="00FD0A67"/>
    <w:rsid w:val="00FD2EEE"/>
    <w:rsid w:val="00FD34BC"/>
    <w:rsid w:val="00FD575C"/>
    <w:rsid w:val="00FD5924"/>
    <w:rsid w:val="00FD61DD"/>
    <w:rsid w:val="00FE0F1B"/>
    <w:rsid w:val="00FE1070"/>
    <w:rsid w:val="00FE25B8"/>
    <w:rsid w:val="00FE2B95"/>
    <w:rsid w:val="00FE5817"/>
    <w:rsid w:val="00FE6ADE"/>
    <w:rsid w:val="00FF08BC"/>
    <w:rsid w:val="00FF0B30"/>
    <w:rsid w:val="00FF2E95"/>
    <w:rsid w:val="00FF4C77"/>
    <w:rsid w:val="00FF50F9"/>
    <w:rsid w:val="00FF5E06"/>
    <w:rsid w:val="00FF6B8F"/>
    <w:rsid w:val="00FF6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52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B487A"/>
    <w:pPr>
      <w:jc w:val="center"/>
    </w:pPr>
    <w:rPr>
      <w:sz w:val="28"/>
      <w:szCs w:val="20"/>
      <w:lang w:eastAsia="en-US"/>
    </w:rPr>
  </w:style>
  <w:style w:type="character" w:customStyle="1" w:styleId="TitleChar">
    <w:name w:val="Title Char"/>
    <w:basedOn w:val="DefaultParagraphFont"/>
    <w:link w:val="Title"/>
    <w:uiPriority w:val="10"/>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aliases w:val="2,Strip,H&amp;P List Paragraph,List Paragraph1"/>
    <w:basedOn w:val="Normal"/>
    <w:link w:val="ListParagraphChar"/>
    <w:uiPriority w:val="34"/>
    <w:qFormat/>
    <w:rsid w:val="003460CE"/>
    <w:pPr>
      <w:ind w:left="720"/>
      <w:contextualSpacing/>
    </w:pPr>
  </w:style>
  <w:style w:type="character" w:styleId="CommentReference">
    <w:name w:val="annotation reference"/>
    <w:basedOn w:val="DefaultParagraphFont"/>
    <w:uiPriority w:val="99"/>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naislab">
    <w:name w:val="naislab"/>
    <w:basedOn w:val="Normal"/>
    <w:rsid w:val="008E139C"/>
    <w:pPr>
      <w:spacing w:before="100" w:beforeAutospacing="1" w:after="100" w:afterAutospacing="1"/>
    </w:pPr>
  </w:style>
  <w:style w:type="character" w:styleId="Emphasis">
    <w:name w:val="Emphasis"/>
    <w:basedOn w:val="DefaultParagraphFont"/>
    <w:uiPriority w:val="20"/>
    <w:qFormat/>
    <w:rsid w:val="009F1160"/>
    <w:rPr>
      <w:b/>
      <w:bCs/>
      <w:i w:val="0"/>
      <w:iCs w:val="0"/>
    </w:rPr>
  </w:style>
  <w:style w:type="character" w:customStyle="1" w:styleId="st1">
    <w:name w:val="st1"/>
    <w:basedOn w:val="DefaultParagraphFont"/>
    <w:rsid w:val="009F1160"/>
  </w:style>
  <w:style w:type="paragraph" w:customStyle="1" w:styleId="tv2132">
    <w:name w:val="tv2132"/>
    <w:basedOn w:val="Normal"/>
    <w:rsid w:val="00BB45BC"/>
    <w:pPr>
      <w:spacing w:line="360" w:lineRule="auto"/>
      <w:ind w:firstLine="300"/>
    </w:pPr>
    <w:rPr>
      <w:color w:val="414142"/>
      <w:sz w:val="20"/>
      <w:szCs w:val="20"/>
    </w:rPr>
  </w:style>
  <w:style w:type="paragraph" w:customStyle="1" w:styleId="labojumupamats1">
    <w:name w:val="labojumu_pamats1"/>
    <w:basedOn w:val="Normal"/>
    <w:rsid w:val="00591BC0"/>
    <w:pPr>
      <w:spacing w:before="45" w:line="360" w:lineRule="auto"/>
      <w:ind w:firstLine="300"/>
    </w:pPr>
    <w:rPr>
      <w:i/>
      <w:iCs/>
      <w:color w:val="414142"/>
      <w:sz w:val="20"/>
      <w:szCs w:val="20"/>
    </w:rPr>
  </w:style>
  <w:style w:type="paragraph" w:styleId="NormalWeb">
    <w:name w:val="Normal (Web)"/>
    <w:basedOn w:val="Normal"/>
    <w:uiPriority w:val="99"/>
    <w:unhideWhenUsed/>
    <w:rsid w:val="003709E1"/>
    <w:pPr>
      <w:spacing w:before="100" w:beforeAutospacing="1" w:after="100" w:afterAutospacing="1"/>
    </w:pPr>
    <w:rPr>
      <w:lang w:val="en-US" w:eastAsia="en-US"/>
    </w:rPr>
  </w:style>
  <w:style w:type="character" w:customStyle="1" w:styleId="ListParagraphChar">
    <w:name w:val="List Paragraph Char"/>
    <w:aliases w:val="2 Char,Strip Char,H&amp;P List Paragraph Char,List Paragraph1 Char"/>
    <w:link w:val="ListParagraph"/>
    <w:uiPriority w:val="34"/>
    <w:rsid w:val="00A65644"/>
    <w:rPr>
      <w:rFonts w:ascii="Times New Roman" w:eastAsia="Times New Roman" w:hAnsi="Times New Roman"/>
      <w:sz w:val="24"/>
      <w:szCs w:val="24"/>
    </w:rPr>
  </w:style>
  <w:style w:type="paragraph" w:styleId="BodyTextIndent2">
    <w:name w:val="Body Text Indent 2"/>
    <w:basedOn w:val="Normal"/>
    <w:link w:val="BodyTextIndent2Char"/>
    <w:rsid w:val="00C866C5"/>
    <w:pPr>
      <w:suppressAutoHyphens/>
      <w:spacing w:after="120" w:line="480" w:lineRule="auto"/>
      <w:ind w:left="283"/>
    </w:pPr>
    <w:rPr>
      <w:szCs w:val="20"/>
      <w:lang w:eastAsia="ar-SA"/>
    </w:rPr>
  </w:style>
  <w:style w:type="character" w:customStyle="1" w:styleId="BodyTextIndent2Char">
    <w:name w:val="Body Text Indent 2 Char"/>
    <w:basedOn w:val="DefaultParagraphFont"/>
    <w:link w:val="BodyTextIndent2"/>
    <w:rsid w:val="00C866C5"/>
    <w:rPr>
      <w:rFonts w:ascii="Times New Roman" w:eastAsia="Times New Roman" w:hAnsi="Times New Roman"/>
      <w:sz w:val="24"/>
      <w:lang w:eastAsia="ar-SA"/>
    </w:rPr>
  </w:style>
  <w:style w:type="character" w:customStyle="1" w:styleId="highlight">
    <w:name w:val="highlight"/>
    <w:basedOn w:val="DefaultParagraphFont"/>
    <w:rsid w:val="00E25EE0"/>
  </w:style>
  <w:style w:type="paragraph" w:customStyle="1" w:styleId="tv213">
    <w:name w:val="tv213"/>
    <w:basedOn w:val="Normal"/>
    <w:rsid w:val="00584D29"/>
    <w:pPr>
      <w:spacing w:before="60"/>
      <w:ind w:firstLine="301"/>
      <w:jc w:val="both"/>
    </w:pPr>
    <w:rPr>
      <w:rFonts w:ascii="Calibri" w:eastAsia="PMingLiU" w:hAnsi="Calibri"/>
      <w:color w:val="000000"/>
      <w:sz w:val="22"/>
      <w:szCs w:val="20"/>
    </w:rPr>
  </w:style>
  <w:style w:type="character" w:customStyle="1" w:styleId="normaltextrun">
    <w:name w:val="normaltextrun"/>
    <w:basedOn w:val="DefaultParagraphFont"/>
    <w:rsid w:val="00584D29"/>
  </w:style>
  <w:style w:type="paragraph" w:customStyle="1" w:styleId="labojumupamats">
    <w:name w:val="labojumu_pamats"/>
    <w:basedOn w:val="Normal"/>
    <w:rsid w:val="00E27399"/>
    <w:pPr>
      <w:spacing w:before="100" w:beforeAutospacing="1" w:after="100" w:afterAutospacing="1"/>
    </w:pPr>
  </w:style>
  <w:style w:type="character" w:customStyle="1" w:styleId="fontsize2">
    <w:name w:val="fontsize2"/>
    <w:basedOn w:val="DefaultParagraphFont"/>
    <w:rsid w:val="00E27399"/>
  </w:style>
  <w:style w:type="character" w:customStyle="1" w:styleId="tlid-translation">
    <w:name w:val="tlid-translation"/>
    <w:basedOn w:val="DefaultParagraphFont"/>
    <w:rsid w:val="00984553"/>
  </w:style>
  <w:style w:type="paragraph" w:customStyle="1" w:styleId="Body">
    <w:name w:val="Body"/>
    <w:rsid w:val="00F366F8"/>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050">
      <w:bodyDiv w:val="1"/>
      <w:marLeft w:val="0"/>
      <w:marRight w:val="0"/>
      <w:marTop w:val="0"/>
      <w:marBottom w:val="0"/>
      <w:divBdr>
        <w:top w:val="none" w:sz="0" w:space="0" w:color="auto"/>
        <w:left w:val="none" w:sz="0" w:space="0" w:color="auto"/>
        <w:bottom w:val="none" w:sz="0" w:space="0" w:color="auto"/>
        <w:right w:val="none" w:sz="0" w:space="0" w:color="auto"/>
      </w:divBdr>
    </w:div>
    <w:div w:id="13970640">
      <w:bodyDiv w:val="1"/>
      <w:marLeft w:val="0"/>
      <w:marRight w:val="0"/>
      <w:marTop w:val="0"/>
      <w:marBottom w:val="0"/>
      <w:divBdr>
        <w:top w:val="none" w:sz="0" w:space="0" w:color="auto"/>
        <w:left w:val="none" w:sz="0" w:space="0" w:color="auto"/>
        <w:bottom w:val="none" w:sz="0" w:space="0" w:color="auto"/>
        <w:right w:val="none" w:sz="0" w:space="0" w:color="auto"/>
      </w:divBdr>
      <w:divsChild>
        <w:div w:id="1406999000">
          <w:marLeft w:val="0"/>
          <w:marRight w:val="0"/>
          <w:marTop w:val="0"/>
          <w:marBottom w:val="0"/>
          <w:divBdr>
            <w:top w:val="none" w:sz="0" w:space="0" w:color="auto"/>
            <w:left w:val="none" w:sz="0" w:space="0" w:color="auto"/>
            <w:bottom w:val="none" w:sz="0" w:space="0" w:color="auto"/>
            <w:right w:val="none" w:sz="0" w:space="0" w:color="auto"/>
          </w:divBdr>
          <w:divsChild>
            <w:div w:id="1249272868">
              <w:marLeft w:val="0"/>
              <w:marRight w:val="0"/>
              <w:marTop w:val="0"/>
              <w:marBottom w:val="0"/>
              <w:divBdr>
                <w:top w:val="none" w:sz="0" w:space="0" w:color="auto"/>
                <w:left w:val="none" w:sz="0" w:space="0" w:color="auto"/>
                <w:bottom w:val="none" w:sz="0" w:space="0" w:color="auto"/>
                <w:right w:val="none" w:sz="0" w:space="0" w:color="auto"/>
              </w:divBdr>
              <w:divsChild>
                <w:div w:id="62065026">
                  <w:marLeft w:val="0"/>
                  <w:marRight w:val="0"/>
                  <w:marTop w:val="0"/>
                  <w:marBottom w:val="0"/>
                  <w:divBdr>
                    <w:top w:val="none" w:sz="0" w:space="0" w:color="auto"/>
                    <w:left w:val="none" w:sz="0" w:space="0" w:color="auto"/>
                    <w:bottom w:val="none" w:sz="0" w:space="0" w:color="auto"/>
                    <w:right w:val="none" w:sz="0" w:space="0" w:color="auto"/>
                  </w:divBdr>
                  <w:divsChild>
                    <w:div w:id="34935506">
                      <w:marLeft w:val="0"/>
                      <w:marRight w:val="0"/>
                      <w:marTop w:val="0"/>
                      <w:marBottom w:val="0"/>
                      <w:divBdr>
                        <w:top w:val="none" w:sz="0" w:space="0" w:color="auto"/>
                        <w:left w:val="none" w:sz="0" w:space="0" w:color="auto"/>
                        <w:bottom w:val="none" w:sz="0" w:space="0" w:color="auto"/>
                        <w:right w:val="none" w:sz="0" w:space="0" w:color="auto"/>
                      </w:divBdr>
                      <w:divsChild>
                        <w:div w:id="1321345209">
                          <w:marLeft w:val="0"/>
                          <w:marRight w:val="0"/>
                          <w:marTop w:val="0"/>
                          <w:marBottom w:val="0"/>
                          <w:divBdr>
                            <w:top w:val="none" w:sz="0" w:space="0" w:color="auto"/>
                            <w:left w:val="none" w:sz="0" w:space="0" w:color="auto"/>
                            <w:bottom w:val="none" w:sz="0" w:space="0" w:color="auto"/>
                            <w:right w:val="none" w:sz="0" w:space="0" w:color="auto"/>
                          </w:divBdr>
                          <w:divsChild>
                            <w:div w:id="842552562">
                              <w:marLeft w:val="0"/>
                              <w:marRight w:val="0"/>
                              <w:marTop w:val="0"/>
                              <w:marBottom w:val="0"/>
                              <w:divBdr>
                                <w:top w:val="none" w:sz="0" w:space="0" w:color="auto"/>
                                <w:left w:val="none" w:sz="0" w:space="0" w:color="auto"/>
                                <w:bottom w:val="none" w:sz="0" w:space="0" w:color="auto"/>
                                <w:right w:val="none" w:sz="0" w:space="0" w:color="auto"/>
                              </w:divBdr>
                              <w:divsChild>
                                <w:div w:id="3593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917">
      <w:bodyDiv w:val="1"/>
      <w:marLeft w:val="0"/>
      <w:marRight w:val="0"/>
      <w:marTop w:val="0"/>
      <w:marBottom w:val="0"/>
      <w:divBdr>
        <w:top w:val="none" w:sz="0" w:space="0" w:color="auto"/>
        <w:left w:val="none" w:sz="0" w:space="0" w:color="auto"/>
        <w:bottom w:val="none" w:sz="0" w:space="0" w:color="auto"/>
        <w:right w:val="none" w:sz="0" w:space="0" w:color="auto"/>
      </w:divBdr>
      <w:divsChild>
        <w:div w:id="1502545804">
          <w:marLeft w:val="0"/>
          <w:marRight w:val="0"/>
          <w:marTop w:val="0"/>
          <w:marBottom w:val="0"/>
          <w:divBdr>
            <w:top w:val="none" w:sz="0" w:space="0" w:color="auto"/>
            <w:left w:val="none" w:sz="0" w:space="0" w:color="auto"/>
            <w:bottom w:val="none" w:sz="0" w:space="0" w:color="auto"/>
            <w:right w:val="none" w:sz="0" w:space="0" w:color="auto"/>
          </w:divBdr>
          <w:divsChild>
            <w:div w:id="1408765538">
              <w:marLeft w:val="0"/>
              <w:marRight w:val="0"/>
              <w:marTop w:val="0"/>
              <w:marBottom w:val="0"/>
              <w:divBdr>
                <w:top w:val="none" w:sz="0" w:space="0" w:color="auto"/>
                <w:left w:val="none" w:sz="0" w:space="0" w:color="auto"/>
                <w:bottom w:val="none" w:sz="0" w:space="0" w:color="auto"/>
                <w:right w:val="none" w:sz="0" w:space="0" w:color="auto"/>
              </w:divBdr>
              <w:divsChild>
                <w:div w:id="1567177801">
                  <w:marLeft w:val="0"/>
                  <w:marRight w:val="0"/>
                  <w:marTop w:val="0"/>
                  <w:marBottom w:val="0"/>
                  <w:divBdr>
                    <w:top w:val="none" w:sz="0" w:space="0" w:color="auto"/>
                    <w:left w:val="none" w:sz="0" w:space="0" w:color="auto"/>
                    <w:bottom w:val="none" w:sz="0" w:space="0" w:color="auto"/>
                    <w:right w:val="none" w:sz="0" w:space="0" w:color="auto"/>
                  </w:divBdr>
                  <w:divsChild>
                    <w:div w:id="1672834271">
                      <w:marLeft w:val="0"/>
                      <w:marRight w:val="0"/>
                      <w:marTop w:val="0"/>
                      <w:marBottom w:val="0"/>
                      <w:divBdr>
                        <w:top w:val="none" w:sz="0" w:space="0" w:color="auto"/>
                        <w:left w:val="none" w:sz="0" w:space="0" w:color="auto"/>
                        <w:bottom w:val="none" w:sz="0" w:space="0" w:color="auto"/>
                        <w:right w:val="none" w:sz="0" w:space="0" w:color="auto"/>
                      </w:divBdr>
                      <w:divsChild>
                        <w:div w:id="1063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8917">
      <w:bodyDiv w:val="1"/>
      <w:marLeft w:val="0"/>
      <w:marRight w:val="0"/>
      <w:marTop w:val="0"/>
      <w:marBottom w:val="0"/>
      <w:divBdr>
        <w:top w:val="none" w:sz="0" w:space="0" w:color="auto"/>
        <w:left w:val="none" w:sz="0" w:space="0" w:color="auto"/>
        <w:bottom w:val="none" w:sz="0" w:space="0" w:color="auto"/>
        <w:right w:val="none" w:sz="0" w:space="0" w:color="auto"/>
      </w:divBdr>
    </w:div>
    <w:div w:id="172577243">
      <w:bodyDiv w:val="1"/>
      <w:marLeft w:val="0"/>
      <w:marRight w:val="0"/>
      <w:marTop w:val="0"/>
      <w:marBottom w:val="0"/>
      <w:divBdr>
        <w:top w:val="none" w:sz="0" w:space="0" w:color="auto"/>
        <w:left w:val="none" w:sz="0" w:space="0" w:color="auto"/>
        <w:bottom w:val="none" w:sz="0" w:space="0" w:color="auto"/>
        <w:right w:val="none" w:sz="0" w:space="0" w:color="auto"/>
      </w:divBdr>
    </w:div>
    <w:div w:id="217979396">
      <w:bodyDiv w:val="1"/>
      <w:marLeft w:val="0"/>
      <w:marRight w:val="0"/>
      <w:marTop w:val="0"/>
      <w:marBottom w:val="0"/>
      <w:divBdr>
        <w:top w:val="none" w:sz="0" w:space="0" w:color="auto"/>
        <w:left w:val="none" w:sz="0" w:space="0" w:color="auto"/>
        <w:bottom w:val="none" w:sz="0" w:space="0" w:color="auto"/>
        <w:right w:val="none" w:sz="0" w:space="0" w:color="auto"/>
      </w:divBdr>
    </w:div>
    <w:div w:id="226382905">
      <w:bodyDiv w:val="1"/>
      <w:marLeft w:val="0"/>
      <w:marRight w:val="0"/>
      <w:marTop w:val="0"/>
      <w:marBottom w:val="0"/>
      <w:divBdr>
        <w:top w:val="none" w:sz="0" w:space="0" w:color="auto"/>
        <w:left w:val="none" w:sz="0" w:space="0" w:color="auto"/>
        <w:bottom w:val="none" w:sz="0" w:space="0" w:color="auto"/>
        <w:right w:val="none" w:sz="0" w:space="0" w:color="auto"/>
      </w:divBdr>
    </w:div>
    <w:div w:id="229774567">
      <w:bodyDiv w:val="1"/>
      <w:marLeft w:val="0"/>
      <w:marRight w:val="0"/>
      <w:marTop w:val="0"/>
      <w:marBottom w:val="0"/>
      <w:divBdr>
        <w:top w:val="none" w:sz="0" w:space="0" w:color="auto"/>
        <w:left w:val="none" w:sz="0" w:space="0" w:color="auto"/>
        <w:bottom w:val="none" w:sz="0" w:space="0" w:color="auto"/>
        <w:right w:val="none" w:sz="0" w:space="0" w:color="auto"/>
      </w:divBdr>
    </w:div>
    <w:div w:id="423841921">
      <w:bodyDiv w:val="1"/>
      <w:marLeft w:val="0"/>
      <w:marRight w:val="0"/>
      <w:marTop w:val="0"/>
      <w:marBottom w:val="0"/>
      <w:divBdr>
        <w:top w:val="none" w:sz="0" w:space="0" w:color="auto"/>
        <w:left w:val="none" w:sz="0" w:space="0" w:color="auto"/>
        <w:bottom w:val="none" w:sz="0" w:space="0" w:color="auto"/>
        <w:right w:val="none" w:sz="0" w:space="0" w:color="auto"/>
      </w:divBdr>
    </w:div>
    <w:div w:id="443234047">
      <w:bodyDiv w:val="1"/>
      <w:marLeft w:val="0"/>
      <w:marRight w:val="0"/>
      <w:marTop w:val="0"/>
      <w:marBottom w:val="0"/>
      <w:divBdr>
        <w:top w:val="none" w:sz="0" w:space="0" w:color="auto"/>
        <w:left w:val="none" w:sz="0" w:space="0" w:color="auto"/>
        <w:bottom w:val="none" w:sz="0" w:space="0" w:color="auto"/>
        <w:right w:val="none" w:sz="0" w:space="0" w:color="auto"/>
      </w:divBdr>
      <w:divsChild>
        <w:div w:id="1601404494">
          <w:marLeft w:val="0"/>
          <w:marRight w:val="0"/>
          <w:marTop w:val="0"/>
          <w:marBottom w:val="0"/>
          <w:divBdr>
            <w:top w:val="none" w:sz="0" w:space="0" w:color="auto"/>
            <w:left w:val="none" w:sz="0" w:space="0" w:color="auto"/>
            <w:bottom w:val="none" w:sz="0" w:space="0" w:color="auto"/>
            <w:right w:val="none" w:sz="0" w:space="0" w:color="auto"/>
          </w:divBdr>
          <w:divsChild>
            <w:div w:id="1521776721">
              <w:marLeft w:val="0"/>
              <w:marRight w:val="0"/>
              <w:marTop w:val="0"/>
              <w:marBottom w:val="0"/>
              <w:divBdr>
                <w:top w:val="none" w:sz="0" w:space="0" w:color="auto"/>
                <w:left w:val="none" w:sz="0" w:space="0" w:color="auto"/>
                <w:bottom w:val="none" w:sz="0" w:space="0" w:color="auto"/>
                <w:right w:val="none" w:sz="0" w:space="0" w:color="auto"/>
              </w:divBdr>
              <w:divsChild>
                <w:div w:id="1135563774">
                  <w:marLeft w:val="0"/>
                  <w:marRight w:val="0"/>
                  <w:marTop w:val="0"/>
                  <w:marBottom w:val="0"/>
                  <w:divBdr>
                    <w:top w:val="none" w:sz="0" w:space="0" w:color="auto"/>
                    <w:left w:val="none" w:sz="0" w:space="0" w:color="auto"/>
                    <w:bottom w:val="none" w:sz="0" w:space="0" w:color="auto"/>
                    <w:right w:val="none" w:sz="0" w:space="0" w:color="auto"/>
                  </w:divBdr>
                  <w:divsChild>
                    <w:div w:id="1346397126">
                      <w:marLeft w:val="0"/>
                      <w:marRight w:val="0"/>
                      <w:marTop w:val="0"/>
                      <w:marBottom w:val="0"/>
                      <w:divBdr>
                        <w:top w:val="none" w:sz="0" w:space="0" w:color="auto"/>
                        <w:left w:val="none" w:sz="0" w:space="0" w:color="auto"/>
                        <w:bottom w:val="none" w:sz="0" w:space="0" w:color="auto"/>
                        <w:right w:val="none" w:sz="0" w:space="0" w:color="auto"/>
                      </w:divBdr>
                      <w:divsChild>
                        <w:div w:id="1193494921">
                          <w:marLeft w:val="0"/>
                          <w:marRight w:val="0"/>
                          <w:marTop w:val="0"/>
                          <w:marBottom w:val="0"/>
                          <w:divBdr>
                            <w:top w:val="none" w:sz="0" w:space="0" w:color="auto"/>
                            <w:left w:val="none" w:sz="0" w:space="0" w:color="auto"/>
                            <w:bottom w:val="none" w:sz="0" w:space="0" w:color="auto"/>
                            <w:right w:val="none" w:sz="0" w:space="0" w:color="auto"/>
                          </w:divBdr>
                          <w:divsChild>
                            <w:div w:id="9562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20419">
      <w:bodyDiv w:val="1"/>
      <w:marLeft w:val="0"/>
      <w:marRight w:val="0"/>
      <w:marTop w:val="0"/>
      <w:marBottom w:val="0"/>
      <w:divBdr>
        <w:top w:val="none" w:sz="0" w:space="0" w:color="auto"/>
        <w:left w:val="none" w:sz="0" w:space="0" w:color="auto"/>
        <w:bottom w:val="none" w:sz="0" w:space="0" w:color="auto"/>
        <w:right w:val="none" w:sz="0" w:space="0" w:color="auto"/>
      </w:divBdr>
    </w:div>
    <w:div w:id="481123612">
      <w:bodyDiv w:val="1"/>
      <w:marLeft w:val="0"/>
      <w:marRight w:val="0"/>
      <w:marTop w:val="0"/>
      <w:marBottom w:val="0"/>
      <w:divBdr>
        <w:top w:val="none" w:sz="0" w:space="0" w:color="auto"/>
        <w:left w:val="none" w:sz="0" w:space="0" w:color="auto"/>
        <w:bottom w:val="none" w:sz="0" w:space="0" w:color="auto"/>
        <w:right w:val="none" w:sz="0" w:space="0" w:color="auto"/>
      </w:divBdr>
    </w:div>
    <w:div w:id="502087988">
      <w:bodyDiv w:val="1"/>
      <w:marLeft w:val="0"/>
      <w:marRight w:val="0"/>
      <w:marTop w:val="0"/>
      <w:marBottom w:val="0"/>
      <w:divBdr>
        <w:top w:val="none" w:sz="0" w:space="0" w:color="auto"/>
        <w:left w:val="none" w:sz="0" w:space="0" w:color="auto"/>
        <w:bottom w:val="none" w:sz="0" w:space="0" w:color="auto"/>
        <w:right w:val="none" w:sz="0" w:space="0" w:color="auto"/>
      </w:divBdr>
    </w:div>
    <w:div w:id="511605275">
      <w:bodyDiv w:val="1"/>
      <w:marLeft w:val="0"/>
      <w:marRight w:val="0"/>
      <w:marTop w:val="0"/>
      <w:marBottom w:val="0"/>
      <w:divBdr>
        <w:top w:val="none" w:sz="0" w:space="0" w:color="auto"/>
        <w:left w:val="none" w:sz="0" w:space="0" w:color="auto"/>
        <w:bottom w:val="none" w:sz="0" w:space="0" w:color="auto"/>
        <w:right w:val="none" w:sz="0" w:space="0" w:color="auto"/>
      </w:divBdr>
    </w:div>
    <w:div w:id="542445506">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59188176">
      <w:bodyDiv w:val="1"/>
      <w:marLeft w:val="0"/>
      <w:marRight w:val="0"/>
      <w:marTop w:val="0"/>
      <w:marBottom w:val="0"/>
      <w:divBdr>
        <w:top w:val="none" w:sz="0" w:space="0" w:color="auto"/>
        <w:left w:val="none" w:sz="0" w:space="0" w:color="auto"/>
        <w:bottom w:val="none" w:sz="0" w:space="0" w:color="auto"/>
        <w:right w:val="none" w:sz="0" w:space="0" w:color="auto"/>
      </w:divBdr>
    </w:div>
    <w:div w:id="678896527">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2812897">
      <w:bodyDiv w:val="1"/>
      <w:marLeft w:val="0"/>
      <w:marRight w:val="0"/>
      <w:marTop w:val="0"/>
      <w:marBottom w:val="0"/>
      <w:divBdr>
        <w:top w:val="none" w:sz="0" w:space="0" w:color="auto"/>
        <w:left w:val="none" w:sz="0" w:space="0" w:color="auto"/>
        <w:bottom w:val="none" w:sz="0" w:space="0" w:color="auto"/>
        <w:right w:val="none" w:sz="0" w:space="0" w:color="auto"/>
      </w:divBdr>
    </w:div>
    <w:div w:id="873005333">
      <w:bodyDiv w:val="1"/>
      <w:marLeft w:val="0"/>
      <w:marRight w:val="0"/>
      <w:marTop w:val="0"/>
      <w:marBottom w:val="0"/>
      <w:divBdr>
        <w:top w:val="none" w:sz="0" w:space="0" w:color="auto"/>
        <w:left w:val="none" w:sz="0" w:space="0" w:color="auto"/>
        <w:bottom w:val="none" w:sz="0" w:space="0" w:color="auto"/>
        <w:right w:val="none" w:sz="0" w:space="0" w:color="auto"/>
      </w:divBdr>
    </w:div>
    <w:div w:id="939070582">
      <w:bodyDiv w:val="1"/>
      <w:marLeft w:val="0"/>
      <w:marRight w:val="0"/>
      <w:marTop w:val="0"/>
      <w:marBottom w:val="0"/>
      <w:divBdr>
        <w:top w:val="none" w:sz="0" w:space="0" w:color="auto"/>
        <w:left w:val="none" w:sz="0" w:space="0" w:color="auto"/>
        <w:bottom w:val="none" w:sz="0" w:space="0" w:color="auto"/>
        <w:right w:val="none" w:sz="0" w:space="0" w:color="auto"/>
      </w:divBdr>
      <w:divsChild>
        <w:div w:id="1375085178">
          <w:marLeft w:val="0"/>
          <w:marRight w:val="0"/>
          <w:marTop w:val="0"/>
          <w:marBottom w:val="0"/>
          <w:divBdr>
            <w:top w:val="none" w:sz="0" w:space="0" w:color="auto"/>
            <w:left w:val="none" w:sz="0" w:space="0" w:color="auto"/>
            <w:bottom w:val="none" w:sz="0" w:space="0" w:color="auto"/>
            <w:right w:val="none" w:sz="0" w:space="0" w:color="auto"/>
          </w:divBdr>
          <w:divsChild>
            <w:div w:id="1670521153">
              <w:marLeft w:val="0"/>
              <w:marRight w:val="0"/>
              <w:marTop w:val="0"/>
              <w:marBottom w:val="0"/>
              <w:divBdr>
                <w:top w:val="none" w:sz="0" w:space="0" w:color="auto"/>
                <w:left w:val="none" w:sz="0" w:space="0" w:color="auto"/>
                <w:bottom w:val="none" w:sz="0" w:space="0" w:color="auto"/>
                <w:right w:val="none" w:sz="0" w:space="0" w:color="auto"/>
              </w:divBdr>
              <w:divsChild>
                <w:div w:id="2083328394">
                  <w:marLeft w:val="0"/>
                  <w:marRight w:val="0"/>
                  <w:marTop w:val="0"/>
                  <w:marBottom w:val="0"/>
                  <w:divBdr>
                    <w:top w:val="none" w:sz="0" w:space="0" w:color="auto"/>
                    <w:left w:val="none" w:sz="0" w:space="0" w:color="auto"/>
                    <w:bottom w:val="none" w:sz="0" w:space="0" w:color="auto"/>
                    <w:right w:val="none" w:sz="0" w:space="0" w:color="auto"/>
                  </w:divBdr>
                  <w:divsChild>
                    <w:div w:id="227225480">
                      <w:marLeft w:val="0"/>
                      <w:marRight w:val="0"/>
                      <w:marTop w:val="0"/>
                      <w:marBottom w:val="0"/>
                      <w:divBdr>
                        <w:top w:val="none" w:sz="0" w:space="0" w:color="auto"/>
                        <w:left w:val="none" w:sz="0" w:space="0" w:color="auto"/>
                        <w:bottom w:val="none" w:sz="0" w:space="0" w:color="auto"/>
                        <w:right w:val="none" w:sz="0" w:space="0" w:color="auto"/>
                      </w:divBdr>
                      <w:divsChild>
                        <w:div w:id="1237545224">
                          <w:marLeft w:val="0"/>
                          <w:marRight w:val="0"/>
                          <w:marTop w:val="0"/>
                          <w:marBottom w:val="0"/>
                          <w:divBdr>
                            <w:top w:val="none" w:sz="0" w:space="0" w:color="auto"/>
                            <w:left w:val="none" w:sz="0" w:space="0" w:color="auto"/>
                            <w:bottom w:val="none" w:sz="0" w:space="0" w:color="auto"/>
                            <w:right w:val="none" w:sz="0" w:space="0" w:color="auto"/>
                          </w:divBdr>
                          <w:divsChild>
                            <w:div w:id="351954599">
                              <w:marLeft w:val="0"/>
                              <w:marRight w:val="0"/>
                              <w:marTop w:val="0"/>
                              <w:marBottom w:val="0"/>
                              <w:divBdr>
                                <w:top w:val="none" w:sz="0" w:space="0" w:color="auto"/>
                                <w:left w:val="none" w:sz="0" w:space="0" w:color="auto"/>
                                <w:bottom w:val="none" w:sz="0" w:space="0" w:color="auto"/>
                                <w:right w:val="none" w:sz="0" w:space="0" w:color="auto"/>
                              </w:divBdr>
                              <w:divsChild>
                                <w:div w:id="150175343">
                                  <w:marLeft w:val="0"/>
                                  <w:marRight w:val="0"/>
                                  <w:marTop w:val="0"/>
                                  <w:marBottom w:val="0"/>
                                  <w:divBdr>
                                    <w:top w:val="none" w:sz="0" w:space="0" w:color="auto"/>
                                    <w:left w:val="none" w:sz="0" w:space="0" w:color="auto"/>
                                    <w:bottom w:val="none" w:sz="0" w:space="0" w:color="auto"/>
                                    <w:right w:val="none" w:sz="0" w:space="0" w:color="auto"/>
                                  </w:divBdr>
                                </w:div>
                              </w:divsChild>
                            </w:div>
                            <w:div w:id="991526720">
                              <w:marLeft w:val="0"/>
                              <w:marRight w:val="0"/>
                              <w:marTop w:val="0"/>
                              <w:marBottom w:val="0"/>
                              <w:divBdr>
                                <w:top w:val="none" w:sz="0" w:space="0" w:color="auto"/>
                                <w:left w:val="none" w:sz="0" w:space="0" w:color="auto"/>
                                <w:bottom w:val="none" w:sz="0" w:space="0" w:color="auto"/>
                                <w:right w:val="none" w:sz="0" w:space="0" w:color="auto"/>
                              </w:divBdr>
                              <w:divsChild>
                                <w:div w:id="7349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083407681">
      <w:bodyDiv w:val="1"/>
      <w:marLeft w:val="0"/>
      <w:marRight w:val="0"/>
      <w:marTop w:val="0"/>
      <w:marBottom w:val="0"/>
      <w:divBdr>
        <w:top w:val="none" w:sz="0" w:space="0" w:color="auto"/>
        <w:left w:val="none" w:sz="0" w:space="0" w:color="auto"/>
        <w:bottom w:val="none" w:sz="0" w:space="0" w:color="auto"/>
        <w:right w:val="none" w:sz="0" w:space="0" w:color="auto"/>
      </w:divBdr>
    </w:div>
    <w:div w:id="1113936992">
      <w:bodyDiv w:val="1"/>
      <w:marLeft w:val="0"/>
      <w:marRight w:val="0"/>
      <w:marTop w:val="0"/>
      <w:marBottom w:val="0"/>
      <w:divBdr>
        <w:top w:val="none" w:sz="0" w:space="0" w:color="auto"/>
        <w:left w:val="none" w:sz="0" w:space="0" w:color="auto"/>
        <w:bottom w:val="none" w:sz="0" w:space="0" w:color="auto"/>
        <w:right w:val="none" w:sz="0" w:space="0" w:color="auto"/>
      </w:divBdr>
    </w:div>
    <w:div w:id="1134712035">
      <w:bodyDiv w:val="1"/>
      <w:marLeft w:val="0"/>
      <w:marRight w:val="0"/>
      <w:marTop w:val="0"/>
      <w:marBottom w:val="0"/>
      <w:divBdr>
        <w:top w:val="none" w:sz="0" w:space="0" w:color="auto"/>
        <w:left w:val="none" w:sz="0" w:space="0" w:color="auto"/>
        <w:bottom w:val="none" w:sz="0" w:space="0" w:color="auto"/>
        <w:right w:val="none" w:sz="0" w:space="0" w:color="auto"/>
      </w:divBdr>
    </w:div>
    <w:div w:id="1146894904">
      <w:bodyDiv w:val="1"/>
      <w:marLeft w:val="0"/>
      <w:marRight w:val="0"/>
      <w:marTop w:val="0"/>
      <w:marBottom w:val="0"/>
      <w:divBdr>
        <w:top w:val="none" w:sz="0" w:space="0" w:color="auto"/>
        <w:left w:val="none" w:sz="0" w:space="0" w:color="auto"/>
        <w:bottom w:val="none" w:sz="0" w:space="0" w:color="auto"/>
        <w:right w:val="none" w:sz="0" w:space="0" w:color="auto"/>
      </w:divBdr>
    </w:div>
    <w:div w:id="1174733452">
      <w:bodyDiv w:val="1"/>
      <w:marLeft w:val="0"/>
      <w:marRight w:val="0"/>
      <w:marTop w:val="0"/>
      <w:marBottom w:val="0"/>
      <w:divBdr>
        <w:top w:val="none" w:sz="0" w:space="0" w:color="auto"/>
        <w:left w:val="none" w:sz="0" w:space="0" w:color="auto"/>
        <w:bottom w:val="none" w:sz="0" w:space="0" w:color="auto"/>
        <w:right w:val="none" w:sz="0" w:space="0" w:color="auto"/>
      </w:divBdr>
      <w:divsChild>
        <w:div w:id="16077611">
          <w:marLeft w:val="0"/>
          <w:marRight w:val="0"/>
          <w:marTop w:val="0"/>
          <w:marBottom w:val="0"/>
          <w:divBdr>
            <w:top w:val="none" w:sz="0" w:space="0" w:color="auto"/>
            <w:left w:val="none" w:sz="0" w:space="0" w:color="auto"/>
            <w:bottom w:val="none" w:sz="0" w:space="0" w:color="auto"/>
            <w:right w:val="none" w:sz="0" w:space="0" w:color="auto"/>
          </w:divBdr>
          <w:divsChild>
            <w:div w:id="774516519">
              <w:marLeft w:val="0"/>
              <w:marRight w:val="0"/>
              <w:marTop w:val="0"/>
              <w:marBottom w:val="0"/>
              <w:divBdr>
                <w:top w:val="none" w:sz="0" w:space="0" w:color="auto"/>
                <w:left w:val="none" w:sz="0" w:space="0" w:color="auto"/>
                <w:bottom w:val="none" w:sz="0" w:space="0" w:color="auto"/>
                <w:right w:val="none" w:sz="0" w:space="0" w:color="auto"/>
              </w:divBdr>
              <w:divsChild>
                <w:div w:id="5374347">
                  <w:marLeft w:val="0"/>
                  <w:marRight w:val="0"/>
                  <w:marTop w:val="0"/>
                  <w:marBottom w:val="0"/>
                  <w:divBdr>
                    <w:top w:val="none" w:sz="0" w:space="0" w:color="auto"/>
                    <w:left w:val="none" w:sz="0" w:space="0" w:color="auto"/>
                    <w:bottom w:val="none" w:sz="0" w:space="0" w:color="auto"/>
                    <w:right w:val="none" w:sz="0" w:space="0" w:color="auto"/>
                  </w:divBdr>
                  <w:divsChild>
                    <w:div w:id="1960644372">
                      <w:marLeft w:val="0"/>
                      <w:marRight w:val="0"/>
                      <w:marTop w:val="0"/>
                      <w:marBottom w:val="0"/>
                      <w:divBdr>
                        <w:top w:val="none" w:sz="0" w:space="0" w:color="auto"/>
                        <w:left w:val="none" w:sz="0" w:space="0" w:color="auto"/>
                        <w:bottom w:val="none" w:sz="0" w:space="0" w:color="auto"/>
                        <w:right w:val="none" w:sz="0" w:space="0" w:color="auto"/>
                      </w:divBdr>
                      <w:divsChild>
                        <w:div w:id="1119299198">
                          <w:marLeft w:val="0"/>
                          <w:marRight w:val="0"/>
                          <w:marTop w:val="0"/>
                          <w:marBottom w:val="0"/>
                          <w:divBdr>
                            <w:top w:val="none" w:sz="0" w:space="0" w:color="auto"/>
                            <w:left w:val="none" w:sz="0" w:space="0" w:color="auto"/>
                            <w:bottom w:val="none" w:sz="0" w:space="0" w:color="auto"/>
                            <w:right w:val="none" w:sz="0" w:space="0" w:color="auto"/>
                          </w:divBdr>
                          <w:divsChild>
                            <w:div w:id="286156481">
                              <w:marLeft w:val="0"/>
                              <w:marRight w:val="0"/>
                              <w:marTop w:val="0"/>
                              <w:marBottom w:val="0"/>
                              <w:divBdr>
                                <w:top w:val="none" w:sz="0" w:space="0" w:color="auto"/>
                                <w:left w:val="none" w:sz="0" w:space="0" w:color="auto"/>
                                <w:bottom w:val="none" w:sz="0" w:space="0" w:color="auto"/>
                                <w:right w:val="none" w:sz="0" w:space="0" w:color="auto"/>
                              </w:divBdr>
                              <w:divsChild>
                                <w:div w:id="73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456657">
      <w:bodyDiv w:val="1"/>
      <w:marLeft w:val="0"/>
      <w:marRight w:val="0"/>
      <w:marTop w:val="0"/>
      <w:marBottom w:val="0"/>
      <w:divBdr>
        <w:top w:val="none" w:sz="0" w:space="0" w:color="auto"/>
        <w:left w:val="none" w:sz="0" w:space="0" w:color="auto"/>
        <w:bottom w:val="none" w:sz="0" w:space="0" w:color="auto"/>
        <w:right w:val="none" w:sz="0" w:space="0" w:color="auto"/>
      </w:divBdr>
      <w:divsChild>
        <w:div w:id="658384135">
          <w:marLeft w:val="0"/>
          <w:marRight w:val="0"/>
          <w:marTop w:val="0"/>
          <w:marBottom w:val="0"/>
          <w:divBdr>
            <w:top w:val="none" w:sz="0" w:space="0" w:color="auto"/>
            <w:left w:val="none" w:sz="0" w:space="0" w:color="auto"/>
            <w:bottom w:val="none" w:sz="0" w:space="0" w:color="auto"/>
            <w:right w:val="none" w:sz="0" w:space="0" w:color="auto"/>
          </w:divBdr>
        </w:div>
        <w:div w:id="2102677603">
          <w:marLeft w:val="0"/>
          <w:marRight w:val="0"/>
          <w:marTop w:val="0"/>
          <w:marBottom w:val="0"/>
          <w:divBdr>
            <w:top w:val="none" w:sz="0" w:space="0" w:color="auto"/>
            <w:left w:val="none" w:sz="0" w:space="0" w:color="auto"/>
            <w:bottom w:val="none" w:sz="0" w:space="0" w:color="auto"/>
            <w:right w:val="none" w:sz="0" w:space="0" w:color="auto"/>
          </w:divBdr>
        </w:div>
        <w:div w:id="1932004024">
          <w:marLeft w:val="0"/>
          <w:marRight w:val="0"/>
          <w:marTop w:val="0"/>
          <w:marBottom w:val="0"/>
          <w:divBdr>
            <w:top w:val="none" w:sz="0" w:space="0" w:color="auto"/>
            <w:left w:val="none" w:sz="0" w:space="0" w:color="auto"/>
            <w:bottom w:val="none" w:sz="0" w:space="0" w:color="auto"/>
            <w:right w:val="none" w:sz="0" w:space="0" w:color="auto"/>
          </w:divBdr>
        </w:div>
        <w:div w:id="1371537750">
          <w:marLeft w:val="0"/>
          <w:marRight w:val="0"/>
          <w:marTop w:val="0"/>
          <w:marBottom w:val="0"/>
          <w:divBdr>
            <w:top w:val="none" w:sz="0" w:space="0" w:color="auto"/>
            <w:left w:val="none" w:sz="0" w:space="0" w:color="auto"/>
            <w:bottom w:val="none" w:sz="0" w:space="0" w:color="auto"/>
            <w:right w:val="none" w:sz="0" w:space="0" w:color="auto"/>
          </w:divBdr>
        </w:div>
        <w:div w:id="1175417885">
          <w:marLeft w:val="0"/>
          <w:marRight w:val="0"/>
          <w:marTop w:val="0"/>
          <w:marBottom w:val="0"/>
          <w:divBdr>
            <w:top w:val="none" w:sz="0" w:space="0" w:color="auto"/>
            <w:left w:val="none" w:sz="0" w:space="0" w:color="auto"/>
            <w:bottom w:val="none" w:sz="0" w:space="0" w:color="auto"/>
            <w:right w:val="none" w:sz="0" w:space="0" w:color="auto"/>
          </w:divBdr>
        </w:div>
        <w:div w:id="338580724">
          <w:marLeft w:val="0"/>
          <w:marRight w:val="0"/>
          <w:marTop w:val="0"/>
          <w:marBottom w:val="0"/>
          <w:divBdr>
            <w:top w:val="none" w:sz="0" w:space="0" w:color="auto"/>
            <w:left w:val="none" w:sz="0" w:space="0" w:color="auto"/>
            <w:bottom w:val="none" w:sz="0" w:space="0" w:color="auto"/>
            <w:right w:val="none" w:sz="0" w:space="0" w:color="auto"/>
          </w:divBdr>
        </w:div>
        <w:div w:id="981806932">
          <w:marLeft w:val="0"/>
          <w:marRight w:val="0"/>
          <w:marTop w:val="0"/>
          <w:marBottom w:val="0"/>
          <w:divBdr>
            <w:top w:val="none" w:sz="0" w:space="0" w:color="auto"/>
            <w:left w:val="none" w:sz="0" w:space="0" w:color="auto"/>
            <w:bottom w:val="none" w:sz="0" w:space="0" w:color="auto"/>
            <w:right w:val="none" w:sz="0" w:space="0" w:color="auto"/>
          </w:divBdr>
        </w:div>
        <w:div w:id="751856802">
          <w:marLeft w:val="0"/>
          <w:marRight w:val="0"/>
          <w:marTop w:val="0"/>
          <w:marBottom w:val="0"/>
          <w:divBdr>
            <w:top w:val="none" w:sz="0" w:space="0" w:color="auto"/>
            <w:left w:val="none" w:sz="0" w:space="0" w:color="auto"/>
            <w:bottom w:val="none" w:sz="0" w:space="0" w:color="auto"/>
            <w:right w:val="none" w:sz="0" w:space="0" w:color="auto"/>
          </w:divBdr>
        </w:div>
        <w:div w:id="742945246">
          <w:marLeft w:val="0"/>
          <w:marRight w:val="0"/>
          <w:marTop w:val="0"/>
          <w:marBottom w:val="0"/>
          <w:divBdr>
            <w:top w:val="none" w:sz="0" w:space="0" w:color="auto"/>
            <w:left w:val="none" w:sz="0" w:space="0" w:color="auto"/>
            <w:bottom w:val="none" w:sz="0" w:space="0" w:color="auto"/>
            <w:right w:val="none" w:sz="0" w:space="0" w:color="auto"/>
          </w:divBdr>
        </w:div>
        <w:div w:id="1888030477">
          <w:marLeft w:val="0"/>
          <w:marRight w:val="0"/>
          <w:marTop w:val="0"/>
          <w:marBottom w:val="0"/>
          <w:divBdr>
            <w:top w:val="none" w:sz="0" w:space="0" w:color="auto"/>
            <w:left w:val="none" w:sz="0" w:space="0" w:color="auto"/>
            <w:bottom w:val="none" w:sz="0" w:space="0" w:color="auto"/>
            <w:right w:val="none" w:sz="0" w:space="0" w:color="auto"/>
          </w:divBdr>
        </w:div>
        <w:div w:id="78137403">
          <w:marLeft w:val="0"/>
          <w:marRight w:val="0"/>
          <w:marTop w:val="0"/>
          <w:marBottom w:val="0"/>
          <w:divBdr>
            <w:top w:val="none" w:sz="0" w:space="0" w:color="auto"/>
            <w:left w:val="none" w:sz="0" w:space="0" w:color="auto"/>
            <w:bottom w:val="none" w:sz="0" w:space="0" w:color="auto"/>
            <w:right w:val="none" w:sz="0" w:space="0" w:color="auto"/>
          </w:divBdr>
        </w:div>
        <w:div w:id="397291605">
          <w:marLeft w:val="0"/>
          <w:marRight w:val="0"/>
          <w:marTop w:val="0"/>
          <w:marBottom w:val="0"/>
          <w:divBdr>
            <w:top w:val="none" w:sz="0" w:space="0" w:color="auto"/>
            <w:left w:val="none" w:sz="0" w:space="0" w:color="auto"/>
            <w:bottom w:val="none" w:sz="0" w:space="0" w:color="auto"/>
            <w:right w:val="none" w:sz="0" w:space="0" w:color="auto"/>
          </w:divBdr>
        </w:div>
        <w:div w:id="1444617289">
          <w:marLeft w:val="0"/>
          <w:marRight w:val="0"/>
          <w:marTop w:val="0"/>
          <w:marBottom w:val="0"/>
          <w:divBdr>
            <w:top w:val="none" w:sz="0" w:space="0" w:color="auto"/>
            <w:left w:val="none" w:sz="0" w:space="0" w:color="auto"/>
            <w:bottom w:val="none" w:sz="0" w:space="0" w:color="auto"/>
            <w:right w:val="none" w:sz="0" w:space="0" w:color="auto"/>
          </w:divBdr>
        </w:div>
        <w:div w:id="599070605">
          <w:marLeft w:val="0"/>
          <w:marRight w:val="0"/>
          <w:marTop w:val="0"/>
          <w:marBottom w:val="0"/>
          <w:divBdr>
            <w:top w:val="none" w:sz="0" w:space="0" w:color="auto"/>
            <w:left w:val="none" w:sz="0" w:space="0" w:color="auto"/>
            <w:bottom w:val="none" w:sz="0" w:space="0" w:color="auto"/>
            <w:right w:val="none" w:sz="0" w:space="0" w:color="auto"/>
          </w:divBdr>
        </w:div>
        <w:div w:id="2120105176">
          <w:marLeft w:val="0"/>
          <w:marRight w:val="0"/>
          <w:marTop w:val="0"/>
          <w:marBottom w:val="0"/>
          <w:divBdr>
            <w:top w:val="none" w:sz="0" w:space="0" w:color="auto"/>
            <w:left w:val="none" w:sz="0" w:space="0" w:color="auto"/>
            <w:bottom w:val="none" w:sz="0" w:space="0" w:color="auto"/>
            <w:right w:val="none" w:sz="0" w:space="0" w:color="auto"/>
          </w:divBdr>
        </w:div>
        <w:div w:id="1118451933">
          <w:marLeft w:val="0"/>
          <w:marRight w:val="0"/>
          <w:marTop w:val="0"/>
          <w:marBottom w:val="0"/>
          <w:divBdr>
            <w:top w:val="none" w:sz="0" w:space="0" w:color="auto"/>
            <w:left w:val="none" w:sz="0" w:space="0" w:color="auto"/>
            <w:bottom w:val="none" w:sz="0" w:space="0" w:color="auto"/>
            <w:right w:val="none" w:sz="0" w:space="0" w:color="auto"/>
          </w:divBdr>
        </w:div>
        <w:div w:id="563294310">
          <w:marLeft w:val="0"/>
          <w:marRight w:val="0"/>
          <w:marTop w:val="0"/>
          <w:marBottom w:val="0"/>
          <w:divBdr>
            <w:top w:val="none" w:sz="0" w:space="0" w:color="auto"/>
            <w:left w:val="none" w:sz="0" w:space="0" w:color="auto"/>
            <w:bottom w:val="none" w:sz="0" w:space="0" w:color="auto"/>
            <w:right w:val="none" w:sz="0" w:space="0" w:color="auto"/>
          </w:divBdr>
        </w:div>
        <w:div w:id="1178040010">
          <w:marLeft w:val="0"/>
          <w:marRight w:val="0"/>
          <w:marTop w:val="0"/>
          <w:marBottom w:val="0"/>
          <w:divBdr>
            <w:top w:val="none" w:sz="0" w:space="0" w:color="auto"/>
            <w:left w:val="none" w:sz="0" w:space="0" w:color="auto"/>
            <w:bottom w:val="none" w:sz="0" w:space="0" w:color="auto"/>
            <w:right w:val="none" w:sz="0" w:space="0" w:color="auto"/>
          </w:divBdr>
        </w:div>
        <w:div w:id="1435855404">
          <w:marLeft w:val="0"/>
          <w:marRight w:val="0"/>
          <w:marTop w:val="0"/>
          <w:marBottom w:val="0"/>
          <w:divBdr>
            <w:top w:val="none" w:sz="0" w:space="0" w:color="auto"/>
            <w:left w:val="none" w:sz="0" w:space="0" w:color="auto"/>
            <w:bottom w:val="none" w:sz="0" w:space="0" w:color="auto"/>
            <w:right w:val="none" w:sz="0" w:space="0" w:color="auto"/>
          </w:divBdr>
        </w:div>
      </w:divsChild>
    </w:div>
    <w:div w:id="1181970304">
      <w:bodyDiv w:val="1"/>
      <w:marLeft w:val="0"/>
      <w:marRight w:val="0"/>
      <w:marTop w:val="0"/>
      <w:marBottom w:val="0"/>
      <w:divBdr>
        <w:top w:val="none" w:sz="0" w:space="0" w:color="auto"/>
        <w:left w:val="none" w:sz="0" w:space="0" w:color="auto"/>
        <w:bottom w:val="none" w:sz="0" w:space="0" w:color="auto"/>
        <w:right w:val="none" w:sz="0" w:space="0" w:color="auto"/>
      </w:divBdr>
    </w:div>
    <w:div w:id="1205020433">
      <w:bodyDiv w:val="1"/>
      <w:marLeft w:val="0"/>
      <w:marRight w:val="0"/>
      <w:marTop w:val="0"/>
      <w:marBottom w:val="0"/>
      <w:divBdr>
        <w:top w:val="none" w:sz="0" w:space="0" w:color="auto"/>
        <w:left w:val="none" w:sz="0" w:space="0" w:color="auto"/>
        <w:bottom w:val="none" w:sz="0" w:space="0" w:color="auto"/>
        <w:right w:val="none" w:sz="0" w:space="0" w:color="auto"/>
      </w:divBdr>
    </w:div>
    <w:div w:id="1264024205">
      <w:bodyDiv w:val="1"/>
      <w:marLeft w:val="0"/>
      <w:marRight w:val="0"/>
      <w:marTop w:val="0"/>
      <w:marBottom w:val="0"/>
      <w:divBdr>
        <w:top w:val="none" w:sz="0" w:space="0" w:color="auto"/>
        <w:left w:val="none" w:sz="0" w:space="0" w:color="auto"/>
        <w:bottom w:val="none" w:sz="0" w:space="0" w:color="auto"/>
        <w:right w:val="none" w:sz="0" w:space="0" w:color="auto"/>
      </w:divBdr>
    </w:div>
    <w:div w:id="1444034188">
      <w:bodyDiv w:val="1"/>
      <w:marLeft w:val="0"/>
      <w:marRight w:val="0"/>
      <w:marTop w:val="0"/>
      <w:marBottom w:val="0"/>
      <w:divBdr>
        <w:top w:val="none" w:sz="0" w:space="0" w:color="auto"/>
        <w:left w:val="none" w:sz="0" w:space="0" w:color="auto"/>
        <w:bottom w:val="none" w:sz="0" w:space="0" w:color="auto"/>
        <w:right w:val="none" w:sz="0" w:space="0" w:color="auto"/>
      </w:divBdr>
      <w:divsChild>
        <w:div w:id="1052536487">
          <w:marLeft w:val="0"/>
          <w:marRight w:val="0"/>
          <w:marTop w:val="0"/>
          <w:marBottom w:val="0"/>
          <w:divBdr>
            <w:top w:val="none" w:sz="0" w:space="0" w:color="auto"/>
            <w:left w:val="none" w:sz="0" w:space="0" w:color="auto"/>
            <w:bottom w:val="none" w:sz="0" w:space="0" w:color="auto"/>
            <w:right w:val="none" w:sz="0" w:space="0" w:color="auto"/>
          </w:divBdr>
        </w:div>
        <w:div w:id="641469736">
          <w:marLeft w:val="0"/>
          <w:marRight w:val="0"/>
          <w:marTop w:val="0"/>
          <w:marBottom w:val="0"/>
          <w:divBdr>
            <w:top w:val="none" w:sz="0" w:space="0" w:color="auto"/>
            <w:left w:val="none" w:sz="0" w:space="0" w:color="auto"/>
            <w:bottom w:val="none" w:sz="0" w:space="0" w:color="auto"/>
            <w:right w:val="none" w:sz="0" w:space="0" w:color="auto"/>
          </w:divBdr>
        </w:div>
      </w:divsChild>
    </w:div>
    <w:div w:id="1631935297">
      <w:bodyDiv w:val="1"/>
      <w:marLeft w:val="0"/>
      <w:marRight w:val="0"/>
      <w:marTop w:val="0"/>
      <w:marBottom w:val="0"/>
      <w:divBdr>
        <w:top w:val="none" w:sz="0" w:space="0" w:color="auto"/>
        <w:left w:val="none" w:sz="0" w:space="0" w:color="auto"/>
        <w:bottom w:val="none" w:sz="0" w:space="0" w:color="auto"/>
        <w:right w:val="none" w:sz="0" w:space="0" w:color="auto"/>
      </w:divBdr>
      <w:divsChild>
        <w:div w:id="333802456">
          <w:marLeft w:val="0"/>
          <w:marRight w:val="0"/>
          <w:marTop w:val="0"/>
          <w:marBottom w:val="0"/>
          <w:divBdr>
            <w:top w:val="none" w:sz="0" w:space="0" w:color="auto"/>
            <w:left w:val="none" w:sz="0" w:space="0" w:color="auto"/>
            <w:bottom w:val="none" w:sz="0" w:space="0" w:color="auto"/>
            <w:right w:val="none" w:sz="0" w:space="0" w:color="auto"/>
          </w:divBdr>
          <w:divsChild>
            <w:div w:id="1929147534">
              <w:marLeft w:val="0"/>
              <w:marRight w:val="0"/>
              <w:marTop w:val="0"/>
              <w:marBottom w:val="0"/>
              <w:divBdr>
                <w:top w:val="none" w:sz="0" w:space="0" w:color="auto"/>
                <w:left w:val="none" w:sz="0" w:space="0" w:color="auto"/>
                <w:bottom w:val="none" w:sz="0" w:space="0" w:color="auto"/>
                <w:right w:val="none" w:sz="0" w:space="0" w:color="auto"/>
              </w:divBdr>
              <w:divsChild>
                <w:div w:id="454711642">
                  <w:marLeft w:val="0"/>
                  <w:marRight w:val="0"/>
                  <w:marTop w:val="0"/>
                  <w:marBottom w:val="0"/>
                  <w:divBdr>
                    <w:top w:val="none" w:sz="0" w:space="0" w:color="auto"/>
                    <w:left w:val="none" w:sz="0" w:space="0" w:color="auto"/>
                    <w:bottom w:val="none" w:sz="0" w:space="0" w:color="auto"/>
                    <w:right w:val="none" w:sz="0" w:space="0" w:color="auto"/>
                  </w:divBdr>
                  <w:divsChild>
                    <w:div w:id="431779425">
                      <w:marLeft w:val="0"/>
                      <w:marRight w:val="0"/>
                      <w:marTop w:val="0"/>
                      <w:marBottom w:val="0"/>
                      <w:divBdr>
                        <w:top w:val="none" w:sz="0" w:space="0" w:color="auto"/>
                        <w:left w:val="none" w:sz="0" w:space="0" w:color="auto"/>
                        <w:bottom w:val="none" w:sz="0" w:space="0" w:color="auto"/>
                        <w:right w:val="none" w:sz="0" w:space="0" w:color="auto"/>
                      </w:divBdr>
                      <w:divsChild>
                        <w:div w:id="1392773266">
                          <w:marLeft w:val="0"/>
                          <w:marRight w:val="0"/>
                          <w:marTop w:val="0"/>
                          <w:marBottom w:val="0"/>
                          <w:divBdr>
                            <w:top w:val="none" w:sz="0" w:space="0" w:color="auto"/>
                            <w:left w:val="none" w:sz="0" w:space="0" w:color="auto"/>
                            <w:bottom w:val="none" w:sz="0" w:space="0" w:color="auto"/>
                            <w:right w:val="none" w:sz="0" w:space="0" w:color="auto"/>
                          </w:divBdr>
                          <w:divsChild>
                            <w:div w:id="6766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43912">
      <w:bodyDiv w:val="1"/>
      <w:marLeft w:val="0"/>
      <w:marRight w:val="0"/>
      <w:marTop w:val="0"/>
      <w:marBottom w:val="0"/>
      <w:divBdr>
        <w:top w:val="none" w:sz="0" w:space="0" w:color="auto"/>
        <w:left w:val="none" w:sz="0" w:space="0" w:color="auto"/>
        <w:bottom w:val="none" w:sz="0" w:space="0" w:color="auto"/>
        <w:right w:val="none" w:sz="0" w:space="0" w:color="auto"/>
      </w:divBdr>
    </w:div>
    <w:div w:id="1678656081">
      <w:bodyDiv w:val="1"/>
      <w:marLeft w:val="0"/>
      <w:marRight w:val="0"/>
      <w:marTop w:val="0"/>
      <w:marBottom w:val="0"/>
      <w:divBdr>
        <w:top w:val="none" w:sz="0" w:space="0" w:color="auto"/>
        <w:left w:val="none" w:sz="0" w:space="0" w:color="auto"/>
        <w:bottom w:val="none" w:sz="0" w:space="0" w:color="auto"/>
        <w:right w:val="none" w:sz="0" w:space="0" w:color="auto"/>
      </w:divBdr>
      <w:divsChild>
        <w:div w:id="1242905063">
          <w:marLeft w:val="0"/>
          <w:marRight w:val="0"/>
          <w:marTop w:val="0"/>
          <w:marBottom w:val="0"/>
          <w:divBdr>
            <w:top w:val="none" w:sz="0" w:space="0" w:color="auto"/>
            <w:left w:val="none" w:sz="0" w:space="0" w:color="auto"/>
            <w:bottom w:val="none" w:sz="0" w:space="0" w:color="auto"/>
            <w:right w:val="none" w:sz="0" w:space="0" w:color="auto"/>
          </w:divBdr>
          <w:divsChild>
            <w:div w:id="59981163">
              <w:marLeft w:val="0"/>
              <w:marRight w:val="0"/>
              <w:marTop w:val="0"/>
              <w:marBottom w:val="0"/>
              <w:divBdr>
                <w:top w:val="none" w:sz="0" w:space="0" w:color="auto"/>
                <w:left w:val="none" w:sz="0" w:space="0" w:color="auto"/>
                <w:bottom w:val="none" w:sz="0" w:space="0" w:color="auto"/>
                <w:right w:val="none" w:sz="0" w:space="0" w:color="auto"/>
              </w:divBdr>
              <w:divsChild>
                <w:div w:id="15234957">
                  <w:marLeft w:val="0"/>
                  <w:marRight w:val="0"/>
                  <w:marTop w:val="0"/>
                  <w:marBottom w:val="0"/>
                  <w:divBdr>
                    <w:top w:val="none" w:sz="0" w:space="0" w:color="auto"/>
                    <w:left w:val="none" w:sz="0" w:space="0" w:color="auto"/>
                    <w:bottom w:val="none" w:sz="0" w:space="0" w:color="auto"/>
                    <w:right w:val="none" w:sz="0" w:space="0" w:color="auto"/>
                  </w:divBdr>
                  <w:divsChild>
                    <w:div w:id="1832452553">
                      <w:marLeft w:val="0"/>
                      <w:marRight w:val="0"/>
                      <w:marTop w:val="0"/>
                      <w:marBottom w:val="0"/>
                      <w:divBdr>
                        <w:top w:val="none" w:sz="0" w:space="0" w:color="auto"/>
                        <w:left w:val="none" w:sz="0" w:space="0" w:color="auto"/>
                        <w:bottom w:val="none" w:sz="0" w:space="0" w:color="auto"/>
                        <w:right w:val="none" w:sz="0" w:space="0" w:color="auto"/>
                      </w:divBdr>
                      <w:divsChild>
                        <w:div w:id="1587179939">
                          <w:marLeft w:val="0"/>
                          <w:marRight w:val="0"/>
                          <w:marTop w:val="0"/>
                          <w:marBottom w:val="0"/>
                          <w:divBdr>
                            <w:top w:val="none" w:sz="0" w:space="0" w:color="auto"/>
                            <w:left w:val="none" w:sz="0" w:space="0" w:color="auto"/>
                            <w:bottom w:val="none" w:sz="0" w:space="0" w:color="auto"/>
                            <w:right w:val="none" w:sz="0" w:space="0" w:color="auto"/>
                          </w:divBdr>
                          <w:divsChild>
                            <w:div w:id="14268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985233">
      <w:bodyDiv w:val="1"/>
      <w:marLeft w:val="0"/>
      <w:marRight w:val="0"/>
      <w:marTop w:val="0"/>
      <w:marBottom w:val="0"/>
      <w:divBdr>
        <w:top w:val="none" w:sz="0" w:space="0" w:color="auto"/>
        <w:left w:val="none" w:sz="0" w:space="0" w:color="auto"/>
        <w:bottom w:val="none" w:sz="0" w:space="0" w:color="auto"/>
        <w:right w:val="none" w:sz="0" w:space="0" w:color="auto"/>
      </w:divBdr>
    </w:div>
    <w:div w:id="1754428969">
      <w:bodyDiv w:val="1"/>
      <w:marLeft w:val="0"/>
      <w:marRight w:val="0"/>
      <w:marTop w:val="0"/>
      <w:marBottom w:val="0"/>
      <w:divBdr>
        <w:top w:val="none" w:sz="0" w:space="0" w:color="auto"/>
        <w:left w:val="none" w:sz="0" w:space="0" w:color="auto"/>
        <w:bottom w:val="none" w:sz="0" w:space="0" w:color="auto"/>
        <w:right w:val="none" w:sz="0" w:space="0" w:color="auto"/>
      </w:divBdr>
      <w:divsChild>
        <w:div w:id="1284776251">
          <w:marLeft w:val="0"/>
          <w:marRight w:val="0"/>
          <w:marTop w:val="0"/>
          <w:marBottom w:val="0"/>
          <w:divBdr>
            <w:top w:val="none" w:sz="0" w:space="0" w:color="auto"/>
            <w:left w:val="none" w:sz="0" w:space="0" w:color="auto"/>
            <w:bottom w:val="none" w:sz="0" w:space="0" w:color="auto"/>
            <w:right w:val="none" w:sz="0" w:space="0" w:color="auto"/>
          </w:divBdr>
          <w:divsChild>
            <w:div w:id="2082561413">
              <w:marLeft w:val="0"/>
              <w:marRight w:val="0"/>
              <w:marTop w:val="0"/>
              <w:marBottom w:val="0"/>
              <w:divBdr>
                <w:top w:val="none" w:sz="0" w:space="0" w:color="auto"/>
                <w:left w:val="none" w:sz="0" w:space="0" w:color="auto"/>
                <w:bottom w:val="none" w:sz="0" w:space="0" w:color="auto"/>
                <w:right w:val="none" w:sz="0" w:space="0" w:color="auto"/>
              </w:divBdr>
              <w:divsChild>
                <w:div w:id="354619837">
                  <w:marLeft w:val="0"/>
                  <w:marRight w:val="0"/>
                  <w:marTop w:val="0"/>
                  <w:marBottom w:val="0"/>
                  <w:divBdr>
                    <w:top w:val="none" w:sz="0" w:space="0" w:color="auto"/>
                    <w:left w:val="none" w:sz="0" w:space="0" w:color="auto"/>
                    <w:bottom w:val="none" w:sz="0" w:space="0" w:color="auto"/>
                    <w:right w:val="none" w:sz="0" w:space="0" w:color="auto"/>
                  </w:divBdr>
                  <w:divsChild>
                    <w:div w:id="1217668413">
                      <w:marLeft w:val="0"/>
                      <w:marRight w:val="0"/>
                      <w:marTop w:val="0"/>
                      <w:marBottom w:val="0"/>
                      <w:divBdr>
                        <w:top w:val="none" w:sz="0" w:space="0" w:color="auto"/>
                        <w:left w:val="none" w:sz="0" w:space="0" w:color="auto"/>
                        <w:bottom w:val="none" w:sz="0" w:space="0" w:color="auto"/>
                        <w:right w:val="none" w:sz="0" w:space="0" w:color="auto"/>
                      </w:divBdr>
                      <w:divsChild>
                        <w:div w:id="239364673">
                          <w:marLeft w:val="0"/>
                          <w:marRight w:val="0"/>
                          <w:marTop w:val="0"/>
                          <w:marBottom w:val="0"/>
                          <w:divBdr>
                            <w:top w:val="none" w:sz="0" w:space="0" w:color="auto"/>
                            <w:left w:val="none" w:sz="0" w:space="0" w:color="auto"/>
                            <w:bottom w:val="none" w:sz="0" w:space="0" w:color="auto"/>
                            <w:right w:val="none" w:sz="0" w:space="0" w:color="auto"/>
                          </w:divBdr>
                          <w:divsChild>
                            <w:div w:id="1370688621">
                              <w:marLeft w:val="0"/>
                              <w:marRight w:val="0"/>
                              <w:marTop w:val="0"/>
                              <w:marBottom w:val="0"/>
                              <w:divBdr>
                                <w:top w:val="none" w:sz="0" w:space="0" w:color="auto"/>
                                <w:left w:val="none" w:sz="0" w:space="0" w:color="auto"/>
                                <w:bottom w:val="none" w:sz="0" w:space="0" w:color="auto"/>
                                <w:right w:val="none" w:sz="0" w:space="0" w:color="auto"/>
                              </w:divBdr>
                              <w:divsChild>
                                <w:div w:id="466703428">
                                  <w:marLeft w:val="0"/>
                                  <w:marRight w:val="0"/>
                                  <w:marTop w:val="0"/>
                                  <w:marBottom w:val="0"/>
                                  <w:divBdr>
                                    <w:top w:val="none" w:sz="0" w:space="0" w:color="auto"/>
                                    <w:left w:val="none" w:sz="0" w:space="0" w:color="auto"/>
                                    <w:bottom w:val="none" w:sz="0" w:space="0" w:color="auto"/>
                                    <w:right w:val="none" w:sz="0" w:space="0" w:color="auto"/>
                                  </w:divBdr>
                                </w:div>
                              </w:divsChild>
                            </w:div>
                            <w:div w:id="9461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563738">
      <w:bodyDiv w:val="1"/>
      <w:marLeft w:val="0"/>
      <w:marRight w:val="0"/>
      <w:marTop w:val="0"/>
      <w:marBottom w:val="0"/>
      <w:divBdr>
        <w:top w:val="none" w:sz="0" w:space="0" w:color="auto"/>
        <w:left w:val="none" w:sz="0" w:space="0" w:color="auto"/>
        <w:bottom w:val="none" w:sz="0" w:space="0" w:color="auto"/>
        <w:right w:val="none" w:sz="0" w:space="0" w:color="auto"/>
      </w:divBdr>
    </w:div>
    <w:div w:id="1805459825">
      <w:bodyDiv w:val="1"/>
      <w:marLeft w:val="0"/>
      <w:marRight w:val="0"/>
      <w:marTop w:val="0"/>
      <w:marBottom w:val="0"/>
      <w:divBdr>
        <w:top w:val="none" w:sz="0" w:space="0" w:color="auto"/>
        <w:left w:val="none" w:sz="0" w:space="0" w:color="auto"/>
        <w:bottom w:val="none" w:sz="0" w:space="0" w:color="auto"/>
        <w:right w:val="none" w:sz="0" w:space="0" w:color="auto"/>
      </w:divBdr>
    </w:div>
    <w:div w:id="1806196541">
      <w:bodyDiv w:val="1"/>
      <w:marLeft w:val="0"/>
      <w:marRight w:val="0"/>
      <w:marTop w:val="0"/>
      <w:marBottom w:val="0"/>
      <w:divBdr>
        <w:top w:val="none" w:sz="0" w:space="0" w:color="auto"/>
        <w:left w:val="none" w:sz="0" w:space="0" w:color="auto"/>
        <w:bottom w:val="none" w:sz="0" w:space="0" w:color="auto"/>
        <w:right w:val="none" w:sz="0" w:space="0" w:color="auto"/>
      </w:divBdr>
    </w:div>
    <w:div w:id="1819489577">
      <w:bodyDiv w:val="1"/>
      <w:marLeft w:val="0"/>
      <w:marRight w:val="0"/>
      <w:marTop w:val="0"/>
      <w:marBottom w:val="0"/>
      <w:divBdr>
        <w:top w:val="none" w:sz="0" w:space="0" w:color="auto"/>
        <w:left w:val="none" w:sz="0" w:space="0" w:color="auto"/>
        <w:bottom w:val="none" w:sz="0" w:space="0" w:color="auto"/>
        <w:right w:val="none" w:sz="0" w:space="0" w:color="auto"/>
      </w:divBdr>
    </w:div>
    <w:div w:id="1887135125">
      <w:bodyDiv w:val="1"/>
      <w:marLeft w:val="0"/>
      <w:marRight w:val="0"/>
      <w:marTop w:val="0"/>
      <w:marBottom w:val="0"/>
      <w:divBdr>
        <w:top w:val="none" w:sz="0" w:space="0" w:color="auto"/>
        <w:left w:val="none" w:sz="0" w:space="0" w:color="auto"/>
        <w:bottom w:val="none" w:sz="0" w:space="0" w:color="auto"/>
        <w:right w:val="none" w:sz="0" w:space="0" w:color="auto"/>
      </w:divBdr>
    </w:div>
    <w:div w:id="1924290994">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43146244">
      <w:bodyDiv w:val="1"/>
      <w:marLeft w:val="0"/>
      <w:marRight w:val="0"/>
      <w:marTop w:val="0"/>
      <w:marBottom w:val="0"/>
      <w:divBdr>
        <w:top w:val="none" w:sz="0" w:space="0" w:color="auto"/>
        <w:left w:val="none" w:sz="0" w:space="0" w:color="auto"/>
        <w:bottom w:val="none" w:sz="0" w:space="0" w:color="auto"/>
        <w:right w:val="none" w:sz="0" w:space="0" w:color="auto"/>
      </w:divBdr>
    </w:div>
    <w:div w:id="1972588958">
      <w:bodyDiv w:val="1"/>
      <w:marLeft w:val="0"/>
      <w:marRight w:val="0"/>
      <w:marTop w:val="0"/>
      <w:marBottom w:val="0"/>
      <w:divBdr>
        <w:top w:val="none" w:sz="0" w:space="0" w:color="auto"/>
        <w:left w:val="none" w:sz="0" w:space="0" w:color="auto"/>
        <w:bottom w:val="none" w:sz="0" w:space="0" w:color="auto"/>
        <w:right w:val="none" w:sz="0" w:space="0" w:color="auto"/>
      </w:divBdr>
    </w:div>
    <w:div w:id="1979726505">
      <w:bodyDiv w:val="1"/>
      <w:marLeft w:val="0"/>
      <w:marRight w:val="0"/>
      <w:marTop w:val="0"/>
      <w:marBottom w:val="0"/>
      <w:divBdr>
        <w:top w:val="none" w:sz="0" w:space="0" w:color="auto"/>
        <w:left w:val="none" w:sz="0" w:space="0" w:color="auto"/>
        <w:bottom w:val="none" w:sz="0" w:space="0" w:color="auto"/>
        <w:right w:val="none" w:sz="0" w:space="0" w:color="auto"/>
      </w:divBdr>
    </w:div>
    <w:div w:id="2070416261">
      <w:bodyDiv w:val="1"/>
      <w:marLeft w:val="0"/>
      <w:marRight w:val="0"/>
      <w:marTop w:val="0"/>
      <w:marBottom w:val="0"/>
      <w:divBdr>
        <w:top w:val="none" w:sz="0" w:space="0" w:color="auto"/>
        <w:left w:val="none" w:sz="0" w:space="0" w:color="auto"/>
        <w:bottom w:val="none" w:sz="0" w:space="0" w:color="auto"/>
        <w:right w:val="none" w:sz="0" w:space="0" w:color="auto"/>
      </w:divBdr>
    </w:div>
    <w:div w:id="214311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9E6E-C5F0-48F6-ADBC-EFA402E4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10957</Words>
  <Characters>6246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"Publiskas personas un publiskas personas kontrolētas kapitālsabiedrības mantas nomas maksas atbrīvojuma vai samazinājuma piemērošanas saistībā ar Covid-19 infekcijas izplatību kārtība"</vt:lpstr>
    </vt:vector>
  </TitlesOfParts>
  <Company>Finanšu ministrija</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"Publiskas personas un publiskas personas kontrolētas kapitālsabiedrības mantas nomas maksas atbrīvojuma vai samazinājuma piemērošanas saistībā ar Covid-19 infekcijas izplatību kārtība"</dc:title>
  <dc:subject>Ministru kabineta noteikumu projekts</dc:subject>
  <dc:creator>Inga Bērziņa</dc:creator>
  <dc:description>67083947, inga.berzina@fm.gov.lv</dc:description>
  <cp:lastModifiedBy>Jekaterina Borovika</cp:lastModifiedBy>
  <cp:revision>15</cp:revision>
  <cp:lastPrinted>2020-07-14T09:10:00Z</cp:lastPrinted>
  <dcterms:created xsi:type="dcterms:W3CDTF">2020-07-09T07:06:00Z</dcterms:created>
  <dcterms:modified xsi:type="dcterms:W3CDTF">2020-07-16T10:58:00Z</dcterms:modified>
</cp:coreProperties>
</file>