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15D9" w14:textId="4498898C" w:rsidR="00481B24" w:rsidRPr="00CF435C" w:rsidRDefault="00481B24" w:rsidP="00CF435C">
      <w:pPr>
        <w:shd w:val="clear" w:color="auto" w:fill="FFFFFF"/>
        <w:spacing w:after="0" w:line="240" w:lineRule="auto"/>
        <w:rPr>
          <w:rFonts w:ascii="Times New Roman" w:eastAsia="Times New Roman" w:hAnsi="Times New Roman"/>
          <w:color w:val="222222"/>
          <w:sz w:val="28"/>
          <w:szCs w:val="28"/>
          <w:lang w:val="de-DE"/>
        </w:rPr>
      </w:pPr>
    </w:p>
    <w:p w14:paraId="2AE18F96" w14:textId="2A4E2B29" w:rsidR="00CF435C" w:rsidRPr="00CF435C" w:rsidRDefault="00CF435C" w:rsidP="00CF435C">
      <w:pPr>
        <w:shd w:val="clear" w:color="auto" w:fill="FFFFFF"/>
        <w:spacing w:after="0" w:line="240" w:lineRule="auto"/>
        <w:rPr>
          <w:rFonts w:ascii="Times New Roman" w:eastAsia="Times New Roman" w:hAnsi="Times New Roman"/>
          <w:color w:val="222222"/>
          <w:sz w:val="28"/>
          <w:szCs w:val="28"/>
          <w:lang w:val="de-DE"/>
        </w:rPr>
      </w:pPr>
    </w:p>
    <w:p w14:paraId="13DA8A2E" w14:textId="77777777" w:rsidR="00CF435C" w:rsidRPr="00CF435C" w:rsidRDefault="00CF435C" w:rsidP="00CF435C">
      <w:pPr>
        <w:shd w:val="clear" w:color="auto" w:fill="FFFFFF"/>
        <w:spacing w:after="0" w:line="240" w:lineRule="auto"/>
        <w:rPr>
          <w:rFonts w:ascii="Times New Roman" w:eastAsia="Times New Roman" w:hAnsi="Times New Roman"/>
          <w:color w:val="222222"/>
          <w:sz w:val="28"/>
          <w:szCs w:val="28"/>
          <w:lang w:val="de-DE"/>
        </w:rPr>
      </w:pPr>
    </w:p>
    <w:p w14:paraId="4CD00A88" w14:textId="7C6FC588" w:rsidR="00CF435C" w:rsidRPr="00A81F12" w:rsidRDefault="00CF435C"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793E8C" w:rsidRPr="00793E8C">
        <w:rPr>
          <w:rFonts w:ascii="Times New Roman" w:hAnsi="Times New Roman"/>
          <w:sz w:val="28"/>
          <w:szCs w:val="28"/>
        </w:rPr>
        <w:t>30. jūnijā</w:t>
      </w:r>
      <w:r w:rsidRPr="00A81F12">
        <w:rPr>
          <w:rFonts w:ascii="Times New Roman" w:hAnsi="Times New Roman"/>
          <w:sz w:val="28"/>
          <w:szCs w:val="28"/>
        </w:rPr>
        <w:tab/>
        <w:t>Noteikumi Nr.</w:t>
      </w:r>
      <w:r w:rsidR="00793E8C">
        <w:rPr>
          <w:rFonts w:ascii="Times New Roman" w:hAnsi="Times New Roman"/>
          <w:sz w:val="28"/>
          <w:szCs w:val="28"/>
        </w:rPr>
        <w:t> 415</w:t>
      </w:r>
    </w:p>
    <w:p w14:paraId="6430F0F3" w14:textId="29F76D87" w:rsidR="00CF435C" w:rsidRPr="00A81F12" w:rsidRDefault="00CF435C"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793E8C">
        <w:rPr>
          <w:rFonts w:ascii="Times New Roman" w:hAnsi="Times New Roman"/>
          <w:sz w:val="28"/>
          <w:szCs w:val="28"/>
        </w:rPr>
        <w:t> 42 16</w:t>
      </w:r>
      <w:bookmarkStart w:id="0" w:name="_GoBack"/>
      <w:bookmarkEnd w:id="0"/>
      <w:r w:rsidRPr="00A81F12">
        <w:rPr>
          <w:rFonts w:ascii="Times New Roman" w:hAnsi="Times New Roman"/>
          <w:sz w:val="28"/>
          <w:szCs w:val="28"/>
        </w:rPr>
        <w:t>. §)</w:t>
      </w:r>
    </w:p>
    <w:p w14:paraId="0D90560F" w14:textId="685981A8" w:rsidR="00481B24" w:rsidRDefault="00481B24" w:rsidP="00CF435C">
      <w:pPr>
        <w:tabs>
          <w:tab w:val="left" w:pos="6663"/>
        </w:tabs>
        <w:spacing w:after="0" w:line="240" w:lineRule="auto"/>
        <w:rPr>
          <w:rFonts w:ascii="Times New Roman" w:eastAsia="Times New Roman" w:hAnsi="Times New Roman"/>
          <w:sz w:val="28"/>
          <w:szCs w:val="28"/>
        </w:rPr>
      </w:pPr>
    </w:p>
    <w:p w14:paraId="7E0E154C" w14:textId="77777777" w:rsidR="00481B24" w:rsidRDefault="005232A3" w:rsidP="00CF435C">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Rēzeknes tehnikuma nolikums</w:t>
      </w:r>
    </w:p>
    <w:p w14:paraId="7D53FAD8" w14:textId="77777777" w:rsidR="00481B24" w:rsidRPr="00CF19FE" w:rsidRDefault="00481B24" w:rsidP="00CF435C">
      <w:pPr>
        <w:spacing w:after="0" w:line="240" w:lineRule="auto"/>
        <w:jc w:val="center"/>
        <w:rPr>
          <w:rFonts w:ascii="Times New Roman" w:hAnsi="Times New Roman"/>
          <w:bCs/>
          <w:sz w:val="28"/>
          <w:szCs w:val="28"/>
          <w:lang w:eastAsia="lv-LV"/>
        </w:rPr>
      </w:pPr>
    </w:p>
    <w:p w14:paraId="19CB2296" w14:textId="77777777" w:rsidR="00481B24" w:rsidRDefault="005232A3" w:rsidP="00CF435C">
      <w:pPr>
        <w:shd w:val="clear" w:color="auto" w:fill="FFFFFF"/>
        <w:spacing w:after="0" w:line="240" w:lineRule="auto"/>
        <w:jc w:val="right"/>
      </w:pPr>
      <w:r>
        <w:rPr>
          <w:rFonts w:ascii="Times New Roman" w:eastAsia="Times New Roman" w:hAnsi="Times New Roman"/>
          <w:iCs/>
          <w:sz w:val="28"/>
          <w:szCs w:val="28"/>
        </w:rPr>
        <w:t>Izdoti saskaņā ar</w:t>
      </w:r>
    </w:p>
    <w:p w14:paraId="20FAA08C" w14:textId="77777777" w:rsidR="00481B24" w:rsidRDefault="005232A3" w:rsidP="00CF435C">
      <w:pPr>
        <w:shd w:val="clear" w:color="auto" w:fill="FFFFFF"/>
        <w:spacing w:after="0" w:line="240" w:lineRule="auto"/>
        <w:jc w:val="right"/>
        <w:rPr>
          <w:rFonts w:ascii="Times New Roman" w:eastAsia="Times New Roman" w:hAnsi="Times New Roman"/>
          <w:iCs/>
          <w:sz w:val="28"/>
          <w:szCs w:val="28"/>
        </w:rPr>
      </w:pPr>
      <w:r>
        <w:rPr>
          <w:rFonts w:ascii="Times New Roman" w:eastAsia="Times New Roman" w:hAnsi="Times New Roman"/>
          <w:iCs/>
          <w:sz w:val="28"/>
          <w:szCs w:val="28"/>
        </w:rPr>
        <w:t xml:space="preserve">Izglītības likuma </w:t>
      </w:r>
    </w:p>
    <w:p w14:paraId="49EDDC59" w14:textId="77777777" w:rsidR="00481B24" w:rsidRDefault="005232A3" w:rsidP="00CF435C">
      <w:pPr>
        <w:shd w:val="clear" w:color="auto" w:fill="FFFFFF"/>
        <w:spacing w:after="0" w:line="240" w:lineRule="auto"/>
        <w:jc w:val="right"/>
      </w:pPr>
      <w:r>
        <w:rPr>
          <w:rFonts w:ascii="Times New Roman" w:eastAsia="Times New Roman" w:hAnsi="Times New Roman"/>
          <w:iCs/>
          <w:sz w:val="28"/>
          <w:szCs w:val="28"/>
        </w:rPr>
        <w:t>14. panta 7.</w:t>
      </w:r>
      <w:r>
        <w:rPr>
          <w:rFonts w:ascii="Times New Roman" w:eastAsia="Times New Roman" w:hAnsi="Times New Roman"/>
          <w:iCs/>
          <w:sz w:val="28"/>
          <w:szCs w:val="28"/>
          <w:vertAlign w:val="superscript"/>
        </w:rPr>
        <w:t>1</w:t>
      </w:r>
      <w:r>
        <w:rPr>
          <w:rFonts w:ascii="Times New Roman" w:eastAsia="Times New Roman" w:hAnsi="Times New Roman"/>
          <w:iCs/>
          <w:sz w:val="28"/>
          <w:szCs w:val="28"/>
        </w:rPr>
        <w:t xml:space="preserve"> punktu </w:t>
      </w:r>
    </w:p>
    <w:p w14:paraId="207A65F4" w14:textId="77777777" w:rsidR="00481B24" w:rsidRPr="00CF19FE" w:rsidRDefault="00481B24" w:rsidP="00CF435C">
      <w:pPr>
        <w:spacing w:after="0" w:line="240" w:lineRule="auto"/>
        <w:jc w:val="center"/>
        <w:rPr>
          <w:rFonts w:ascii="Times New Roman" w:hAnsi="Times New Roman"/>
          <w:bCs/>
          <w:sz w:val="28"/>
          <w:szCs w:val="28"/>
          <w:lang w:eastAsia="lv-LV"/>
        </w:rPr>
      </w:pPr>
    </w:p>
    <w:p w14:paraId="12A60933" w14:textId="77777777" w:rsidR="00481B24" w:rsidRDefault="005232A3" w:rsidP="00CF435C">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I. Vispārīgie jautājumi</w:t>
      </w:r>
    </w:p>
    <w:p w14:paraId="06BBAEEA" w14:textId="77777777" w:rsidR="00481B24" w:rsidRDefault="00481B24" w:rsidP="00CF435C">
      <w:pPr>
        <w:spacing w:after="0" w:line="240" w:lineRule="auto"/>
        <w:ind w:firstLine="720"/>
        <w:jc w:val="both"/>
        <w:rPr>
          <w:rFonts w:ascii="Times New Roman" w:hAnsi="Times New Roman"/>
          <w:sz w:val="24"/>
          <w:szCs w:val="28"/>
        </w:rPr>
      </w:pPr>
    </w:p>
    <w:p w14:paraId="69320220" w14:textId="77777777" w:rsidR="00481B24" w:rsidRDefault="005232A3" w:rsidP="00CF435C">
      <w:pPr>
        <w:spacing w:after="0" w:line="240" w:lineRule="auto"/>
        <w:ind w:firstLine="720"/>
        <w:jc w:val="both"/>
        <w:rPr>
          <w:rFonts w:ascii="Times New Roman" w:hAnsi="Times New Roman"/>
          <w:sz w:val="28"/>
          <w:szCs w:val="28"/>
        </w:rPr>
      </w:pPr>
      <w:r>
        <w:rPr>
          <w:rFonts w:ascii="Times New Roman" w:hAnsi="Times New Roman"/>
          <w:sz w:val="28"/>
          <w:szCs w:val="28"/>
        </w:rPr>
        <w:t xml:space="preserve">1. Rēzeknes tehnikums (turpmāk – tehnikums) ir </w:t>
      </w:r>
      <w:proofErr w:type="gramStart"/>
      <w:r>
        <w:rPr>
          <w:rFonts w:ascii="Times New Roman" w:hAnsi="Times New Roman"/>
          <w:sz w:val="28"/>
          <w:szCs w:val="28"/>
        </w:rPr>
        <w:t>valsts dibināta Izglītības un zinātnes ministrijas</w:t>
      </w:r>
      <w:proofErr w:type="gramEnd"/>
      <w:r>
        <w:rPr>
          <w:rFonts w:ascii="Times New Roman" w:hAnsi="Times New Roman"/>
          <w:sz w:val="28"/>
          <w:szCs w:val="28"/>
        </w:rPr>
        <w:t xml:space="preserve"> (turpmāk – ministrija) pakļautībā esoša izglītības iestāde, kuras pamatuzdevums ir profesionālās izglītības programmu īstenošana.</w:t>
      </w:r>
    </w:p>
    <w:p w14:paraId="3E886B87" w14:textId="77777777" w:rsidR="00481B24" w:rsidRDefault="00481B24" w:rsidP="00CF435C">
      <w:pPr>
        <w:spacing w:after="0" w:line="240" w:lineRule="auto"/>
        <w:ind w:firstLine="720"/>
        <w:jc w:val="both"/>
        <w:rPr>
          <w:rFonts w:ascii="Times New Roman" w:hAnsi="Times New Roman"/>
          <w:sz w:val="28"/>
          <w:szCs w:val="28"/>
        </w:rPr>
      </w:pPr>
    </w:p>
    <w:p w14:paraId="1291F515" w14:textId="77777777" w:rsidR="00481B24" w:rsidRDefault="005232A3" w:rsidP="00CF435C">
      <w:pPr>
        <w:spacing w:after="0" w:line="240" w:lineRule="auto"/>
        <w:ind w:firstLine="720"/>
        <w:jc w:val="both"/>
        <w:rPr>
          <w:rFonts w:ascii="Times New Roman" w:hAnsi="Times New Roman"/>
          <w:sz w:val="28"/>
          <w:szCs w:val="28"/>
        </w:rPr>
      </w:pPr>
      <w:r>
        <w:rPr>
          <w:rFonts w:ascii="Times New Roman" w:hAnsi="Times New Roman"/>
          <w:sz w:val="28"/>
          <w:szCs w:val="28"/>
        </w:rPr>
        <w:t xml:space="preserve">2. Tehnikuma darbības tiesiskais pamats ir Izglītības likums, Profesionālās izglītības likums un </w:t>
      </w:r>
      <w:proofErr w:type="gramStart"/>
      <w:r>
        <w:rPr>
          <w:rFonts w:ascii="Times New Roman" w:hAnsi="Times New Roman"/>
          <w:sz w:val="28"/>
          <w:szCs w:val="28"/>
        </w:rPr>
        <w:t>citi normatīvie akti</w:t>
      </w:r>
      <w:proofErr w:type="gramEnd"/>
      <w:r>
        <w:rPr>
          <w:rFonts w:ascii="Times New Roman" w:hAnsi="Times New Roman"/>
          <w:sz w:val="28"/>
          <w:szCs w:val="28"/>
        </w:rPr>
        <w:t>, kā arī šis nolikums.</w:t>
      </w:r>
    </w:p>
    <w:p w14:paraId="0473F4B5" w14:textId="77777777" w:rsidR="00481B24" w:rsidRDefault="00481B24" w:rsidP="00CF435C">
      <w:pPr>
        <w:spacing w:after="0" w:line="240" w:lineRule="auto"/>
        <w:ind w:firstLine="720"/>
        <w:jc w:val="both"/>
        <w:rPr>
          <w:rFonts w:ascii="Times New Roman" w:hAnsi="Times New Roman"/>
          <w:sz w:val="24"/>
          <w:szCs w:val="28"/>
        </w:rPr>
      </w:pPr>
    </w:p>
    <w:p w14:paraId="6F7F8191" w14:textId="77777777" w:rsidR="00481B24" w:rsidRDefault="005232A3" w:rsidP="00CF435C">
      <w:pPr>
        <w:spacing w:after="0" w:line="240" w:lineRule="auto"/>
        <w:ind w:firstLine="720"/>
        <w:jc w:val="both"/>
        <w:rPr>
          <w:rFonts w:ascii="Times New Roman" w:hAnsi="Times New Roman"/>
          <w:sz w:val="28"/>
          <w:szCs w:val="28"/>
        </w:rPr>
      </w:pPr>
      <w:r>
        <w:rPr>
          <w:rFonts w:ascii="Times New Roman" w:hAnsi="Times New Roman"/>
          <w:sz w:val="28"/>
          <w:szCs w:val="28"/>
        </w:rPr>
        <w:t>3. Tehnikumam ir valsts tiešās pārvaldes iestādes statuss, un tam ir konts Valsts kasē. Tehnikumam ir zīmogs ar papildinātā mazā valsts ģerboņa attēlu un pilnu tehnikuma nosaukumu valsts valodā. Tehnikumam var būt sava simbolika (karogs, logo).</w:t>
      </w:r>
    </w:p>
    <w:p w14:paraId="099A9243" w14:textId="77777777" w:rsidR="00481B24" w:rsidRDefault="00481B24" w:rsidP="00CF435C">
      <w:pPr>
        <w:spacing w:after="0" w:line="240" w:lineRule="auto"/>
        <w:ind w:firstLine="720"/>
        <w:jc w:val="both"/>
        <w:rPr>
          <w:rFonts w:ascii="Times New Roman" w:hAnsi="Times New Roman"/>
          <w:sz w:val="24"/>
          <w:szCs w:val="28"/>
        </w:rPr>
      </w:pPr>
    </w:p>
    <w:p w14:paraId="09E9CE1D" w14:textId="77777777" w:rsidR="00481B24" w:rsidRDefault="005232A3" w:rsidP="00CF435C">
      <w:pPr>
        <w:spacing w:after="0" w:line="240" w:lineRule="auto"/>
        <w:ind w:firstLine="720"/>
        <w:jc w:val="both"/>
        <w:rPr>
          <w:rFonts w:ascii="Times New Roman" w:hAnsi="Times New Roman"/>
          <w:sz w:val="28"/>
          <w:szCs w:val="28"/>
        </w:rPr>
      </w:pPr>
      <w:r>
        <w:rPr>
          <w:rFonts w:ascii="Times New Roman" w:hAnsi="Times New Roman"/>
          <w:sz w:val="28"/>
          <w:szCs w:val="28"/>
        </w:rPr>
        <w:t>4. Tehnikuma nosaukums – Rēzeknes tehnikums. </w:t>
      </w:r>
    </w:p>
    <w:p w14:paraId="6994E3BB" w14:textId="77777777" w:rsidR="00481B24" w:rsidRDefault="00481B24" w:rsidP="00CF435C">
      <w:pPr>
        <w:spacing w:after="0" w:line="240" w:lineRule="auto"/>
        <w:ind w:firstLine="720"/>
        <w:jc w:val="both"/>
        <w:rPr>
          <w:rFonts w:ascii="Times New Roman" w:hAnsi="Times New Roman"/>
          <w:sz w:val="24"/>
          <w:szCs w:val="28"/>
        </w:rPr>
      </w:pPr>
      <w:bookmarkStart w:id="1" w:name="_Hlk29825120"/>
    </w:p>
    <w:p w14:paraId="0FF17BCA" w14:textId="6283EF23" w:rsidR="00481B24" w:rsidRDefault="005232A3" w:rsidP="00CF435C">
      <w:pPr>
        <w:spacing w:after="0" w:line="240" w:lineRule="auto"/>
        <w:ind w:firstLine="720"/>
        <w:jc w:val="both"/>
        <w:rPr>
          <w:rFonts w:ascii="Times New Roman" w:hAnsi="Times New Roman"/>
          <w:sz w:val="28"/>
          <w:szCs w:val="28"/>
        </w:rPr>
      </w:pPr>
      <w:r>
        <w:rPr>
          <w:rFonts w:ascii="Times New Roman" w:hAnsi="Times New Roman"/>
          <w:sz w:val="28"/>
          <w:szCs w:val="28"/>
        </w:rPr>
        <w:t>5. Tehnikuma juridiskā adrese –</w:t>
      </w:r>
      <w:r w:rsidR="00CF19FE">
        <w:rPr>
          <w:rFonts w:ascii="Times New Roman" w:hAnsi="Times New Roman"/>
          <w:sz w:val="28"/>
          <w:szCs w:val="28"/>
        </w:rPr>
        <w:t xml:space="preserve"> </w:t>
      </w:r>
      <w:r>
        <w:rPr>
          <w:rFonts w:ascii="Times New Roman" w:hAnsi="Times New Roman"/>
          <w:sz w:val="28"/>
          <w:szCs w:val="28"/>
        </w:rPr>
        <w:t>Varoņu iela 11a, Rēzekne, LV-4604.</w:t>
      </w:r>
    </w:p>
    <w:bookmarkEnd w:id="1"/>
    <w:p w14:paraId="3E26BBB7" w14:textId="77777777" w:rsidR="00481B24" w:rsidRDefault="00481B24" w:rsidP="00CF435C">
      <w:pPr>
        <w:spacing w:after="0" w:line="240" w:lineRule="auto"/>
        <w:ind w:firstLine="720"/>
        <w:jc w:val="both"/>
        <w:rPr>
          <w:rFonts w:ascii="Times New Roman" w:hAnsi="Times New Roman"/>
          <w:sz w:val="24"/>
          <w:szCs w:val="28"/>
        </w:rPr>
      </w:pPr>
    </w:p>
    <w:p w14:paraId="51718DD5" w14:textId="35FD4DD7" w:rsidR="00481B24" w:rsidRDefault="005232A3" w:rsidP="00CF435C">
      <w:pPr>
        <w:spacing w:after="0" w:line="240" w:lineRule="auto"/>
        <w:ind w:firstLine="720"/>
        <w:jc w:val="both"/>
        <w:rPr>
          <w:rFonts w:ascii="Times New Roman" w:eastAsia="Times New Roman" w:hAnsi="Times New Roman"/>
          <w:sz w:val="28"/>
          <w:szCs w:val="28"/>
          <w:lang w:eastAsia="lv-LV"/>
        </w:rPr>
      </w:pPr>
      <w:r>
        <w:rPr>
          <w:rFonts w:ascii="Times New Roman" w:hAnsi="Times New Roman"/>
          <w:sz w:val="28"/>
          <w:szCs w:val="28"/>
        </w:rPr>
        <w:t>6.</w:t>
      </w:r>
      <w:r w:rsidR="00CF19FE">
        <w:rPr>
          <w:rFonts w:ascii="Times New Roman" w:hAnsi="Times New Roman"/>
          <w:sz w:val="28"/>
          <w:szCs w:val="28"/>
        </w:rPr>
        <w:t> </w:t>
      </w:r>
      <w:r w:rsidR="0027630D" w:rsidRPr="0027630D">
        <w:rPr>
          <w:rFonts w:ascii="Times New Roman" w:hAnsi="Times New Roman"/>
          <w:sz w:val="28"/>
          <w:szCs w:val="28"/>
        </w:rPr>
        <w:t>Tehnikuma izglītības programmu īstenošanas vietas tehnikums saskaņo ar ministriju kā tehnikuma dibinātāja pārstāvi.</w:t>
      </w:r>
    </w:p>
    <w:p w14:paraId="0C5B01AB" w14:textId="77777777" w:rsidR="00481B24" w:rsidRPr="00CF19FE" w:rsidRDefault="00481B24" w:rsidP="00CF435C">
      <w:pPr>
        <w:spacing w:after="0" w:line="240" w:lineRule="auto"/>
        <w:jc w:val="center"/>
        <w:rPr>
          <w:rFonts w:ascii="Times New Roman" w:hAnsi="Times New Roman"/>
          <w:bCs/>
          <w:sz w:val="28"/>
          <w:szCs w:val="28"/>
          <w:lang w:eastAsia="lv-LV"/>
        </w:rPr>
      </w:pPr>
    </w:p>
    <w:p w14:paraId="1A5BB612" w14:textId="77777777" w:rsidR="00481B24" w:rsidRDefault="005232A3" w:rsidP="00CF435C">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II. Tehnikuma darbības mērķis, pamatvirziens un uzdevumi</w:t>
      </w:r>
    </w:p>
    <w:p w14:paraId="4B6485D0" w14:textId="77777777" w:rsidR="00481B24" w:rsidRDefault="00481B24" w:rsidP="00CF435C">
      <w:pPr>
        <w:spacing w:after="0" w:line="240" w:lineRule="auto"/>
        <w:ind w:firstLine="720"/>
        <w:jc w:val="both"/>
        <w:rPr>
          <w:rFonts w:ascii="Times New Roman" w:hAnsi="Times New Roman"/>
          <w:sz w:val="28"/>
          <w:szCs w:val="28"/>
        </w:rPr>
      </w:pPr>
    </w:p>
    <w:p w14:paraId="6A6E5C05" w14:textId="77777777" w:rsidR="00481B24" w:rsidRDefault="005232A3" w:rsidP="00CF435C">
      <w:pPr>
        <w:spacing w:after="0" w:line="240" w:lineRule="auto"/>
        <w:ind w:firstLine="709"/>
        <w:jc w:val="both"/>
      </w:pPr>
      <w:r>
        <w:rPr>
          <w:rFonts w:ascii="Times New Roman" w:hAnsi="Times New Roman"/>
          <w:sz w:val="28"/>
          <w:szCs w:val="28"/>
        </w:rPr>
        <w:t xml:space="preserve">7. Tehnikuma darbības mērķis ir veidot izglītības vidi, organizēt un īstenot mācību un audzināšanas procesu, lai nodrošinātu valsts profesionālās izglītības standartos (valsts profesionālās vidējās izglītības standartā un valsts arodizglītības </w:t>
      </w:r>
      <w:r>
        <w:rPr>
          <w:rFonts w:ascii="Times New Roman" w:hAnsi="Times New Roman"/>
          <w:spacing w:val="-3"/>
          <w:sz w:val="28"/>
          <w:szCs w:val="28"/>
        </w:rPr>
        <w:t>standartā) (turpmāk – profesionālās izglītības standarti) noteikto mērķu sasniegšanu.</w:t>
      </w:r>
    </w:p>
    <w:p w14:paraId="26CD1564" w14:textId="77777777" w:rsidR="00481B24" w:rsidRDefault="00481B24" w:rsidP="00CF435C">
      <w:pPr>
        <w:spacing w:after="0" w:line="240" w:lineRule="auto"/>
        <w:ind w:firstLine="720"/>
        <w:jc w:val="both"/>
        <w:rPr>
          <w:rFonts w:ascii="Times New Roman" w:hAnsi="Times New Roman"/>
          <w:sz w:val="24"/>
          <w:szCs w:val="28"/>
        </w:rPr>
      </w:pPr>
    </w:p>
    <w:p w14:paraId="24BA748C" w14:textId="77777777" w:rsidR="00481B24" w:rsidRDefault="005232A3" w:rsidP="00CF435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 Tehnikuma darbības pamatvirziens ir izglītojoša un audzinoša darbība, īstenojot licencētas un akreditētas profesionālās izglītības programmas.</w:t>
      </w:r>
    </w:p>
    <w:p w14:paraId="2015E2D2" w14:textId="77777777" w:rsidR="00481B24" w:rsidRDefault="00481B24" w:rsidP="00CF435C">
      <w:pPr>
        <w:spacing w:after="0" w:line="240" w:lineRule="auto"/>
        <w:ind w:firstLine="720"/>
        <w:jc w:val="both"/>
        <w:rPr>
          <w:rFonts w:ascii="Times New Roman" w:hAnsi="Times New Roman"/>
          <w:sz w:val="24"/>
          <w:szCs w:val="28"/>
        </w:rPr>
      </w:pPr>
    </w:p>
    <w:p w14:paraId="02AB6277" w14:textId="77777777" w:rsidR="00481B24" w:rsidRDefault="005232A3" w:rsidP="00CF435C">
      <w:pPr>
        <w:spacing w:after="0" w:line="240" w:lineRule="auto"/>
        <w:ind w:firstLine="709"/>
        <w:jc w:val="both"/>
        <w:rPr>
          <w:rFonts w:ascii="Times New Roman" w:hAnsi="Times New Roman"/>
          <w:sz w:val="28"/>
          <w:szCs w:val="28"/>
        </w:rPr>
      </w:pPr>
      <w:r>
        <w:rPr>
          <w:rFonts w:ascii="Times New Roman" w:hAnsi="Times New Roman"/>
          <w:sz w:val="28"/>
          <w:szCs w:val="28"/>
        </w:rPr>
        <w:t>9. Tehnikums papildus profesionālās izglītības programmu īstenošanai veic reģionālā vai nozares metodiskā centra, pedagogu tālākizglītības centra un ārpus formālās izglītības sistēmas iegūtās profesionālās kompetences novērtēšanas funkcijas.</w:t>
      </w:r>
    </w:p>
    <w:p w14:paraId="03ED3059" w14:textId="77777777" w:rsidR="00481B24" w:rsidRDefault="00481B24" w:rsidP="00CF435C">
      <w:pPr>
        <w:spacing w:after="0" w:line="240" w:lineRule="auto"/>
        <w:ind w:firstLine="720"/>
        <w:jc w:val="both"/>
        <w:rPr>
          <w:rFonts w:ascii="Times New Roman" w:hAnsi="Times New Roman"/>
          <w:sz w:val="24"/>
          <w:szCs w:val="28"/>
        </w:rPr>
      </w:pPr>
    </w:p>
    <w:p w14:paraId="3D6473E4" w14:textId="77777777" w:rsidR="00481B24" w:rsidRDefault="005232A3" w:rsidP="00CF435C">
      <w:pPr>
        <w:spacing w:after="0" w:line="240" w:lineRule="auto"/>
        <w:ind w:firstLine="709"/>
        <w:jc w:val="both"/>
        <w:rPr>
          <w:rFonts w:ascii="Times New Roman" w:hAnsi="Times New Roman"/>
          <w:sz w:val="28"/>
          <w:szCs w:val="28"/>
        </w:rPr>
      </w:pPr>
      <w:r>
        <w:rPr>
          <w:rFonts w:ascii="Times New Roman" w:hAnsi="Times New Roman"/>
          <w:sz w:val="28"/>
          <w:szCs w:val="28"/>
        </w:rPr>
        <w:t>10. Tehnikuma uzdevumi:</w:t>
      </w:r>
    </w:p>
    <w:p w14:paraId="51BECD15" w14:textId="026C47A0" w:rsidR="00481B24" w:rsidRDefault="005232A3" w:rsidP="00CF435C">
      <w:pPr>
        <w:spacing w:after="0" w:line="240" w:lineRule="auto"/>
        <w:ind w:firstLine="709"/>
        <w:jc w:val="both"/>
      </w:pPr>
      <w:r>
        <w:rPr>
          <w:rFonts w:ascii="Times New Roman" w:hAnsi="Times New Roman"/>
          <w:sz w:val="28"/>
          <w:szCs w:val="28"/>
        </w:rPr>
        <w:t>10.1</w:t>
      </w:r>
      <w:r w:rsidRPr="00CF19FE">
        <w:rPr>
          <w:rFonts w:ascii="Times New Roman" w:hAnsi="Times New Roman"/>
          <w:sz w:val="28"/>
          <w:szCs w:val="28"/>
        </w:rPr>
        <w:t>.</w:t>
      </w:r>
      <w:r w:rsidR="00CF19FE" w:rsidRPr="00CF19FE">
        <w:rPr>
          <w:rFonts w:ascii="Times New Roman" w:hAnsi="Times New Roman"/>
          <w:sz w:val="28"/>
          <w:szCs w:val="28"/>
        </w:rPr>
        <w:t> </w:t>
      </w:r>
      <w:r w:rsidRPr="00CF19FE">
        <w:rPr>
          <w:rFonts w:ascii="Times New Roman" w:hAnsi="Times New Roman"/>
          <w:sz w:val="28"/>
          <w:szCs w:val="28"/>
        </w:rPr>
        <w:t>i</w:t>
      </w:r>
      <w:r>
        <w:rPr>
          <w:rFonts w:ascii="Times New Roman" w:hAnsi="Times New Roman"/>
          <w:sz w:val="28"/>
          <w:szCs w:val="28"/>
        </w:rPr>
        <w:t>zstrādāt un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1FCE7253" w14:textId="77777777" w:rsidR="00481B24" w:rsidRDefault="005232A3" w:rsidP="00CF435C">
      <w:pPr>
        <w:spacing w:after="0" w:line="240" w:lineRule="auto"/>
        <w:ind w:firstLine="709"/>
        <w:jc w:val="both"/>
        <w:rPr>
          <w:rFonts w:ascii="Times New Roman" w:hAnsi="Times New Roman"/>
          <w:sz w:val="28"/>
          <w:szCs w:val="28"/>
        </w:rPr>
      </w:pPr>
      <w:r>
        <w:rPr>
          <w:rFonts w:ascii="Times New Roman" w:hAnsi="Times New Roman"/>
          <w:sz w:val="28"/>
          <w:szCs w:val="28"/>
        </w:rPr>
        <w:t xml:space="preserve">10.2. nodrošināt iespēju iegūt darba tirgus prasībām atbilstošu profesionālo izglītību un kvalifikāciju un veicināt profesionālas, sociālas, radošas un darba tirgū konkurētspējīgas personības pilnveidi; </w:t>
      </w:r>
    </w:p>
    <w:p w14:paraId="4E04AFDF" w14:textId="77777777" w:rsidR="00481B24" w:rsidRDefault="005232A3" w:rsidP="00CF435C">
      <w:pPr>
        <w:spacing w:after="0" w:line="240" w:lineRule="auto"/>
        <w:ind w:firstLine="709"/>
        <w:jc w:val="both"/>
        <w:rPr>
          <w:rFonts w:ascii="Times New Roman" w:hAnsi="Times New Roman"/>
          <w:sz w:val="28"/>
          <w:szCs w:val="28"/>
        </w:rPr>
      </w:pPr>
      <w:r>
        <w:rPr>
          <w:rFonts w:ascii="Times New Roman" w:hAnsi="Times New Roman"/>
          <w:sz w:val="28"/>
          <w:szCs w:val="28"/>
        </w:rPr>
        <w:t>10.3. sekmēt izglītojamā pozitīvas, sociāli aktīvas un atbildīgas attieksmes veidošanos pašam pret sevi, līdzcilvēkiem, apkārtējo vidi, Latvijas valsti un Latvijas pilsoņa pienākumiem;</w:t>
      </w:r>
    </w:p>
    <w:p w14:paraId="24DBD00F" w14:textId="77777777" w:rsidR="00481B24" w:rsidRDefault="005232A3" w:rsidP="00CF435C">
      <w:pPr>
        <w:spacing w:after="0" w:line="240" w:lineRule="auto"/>
        <w:ind w:firstLine="709"/>
        <w:jc w:val="both"/>
        <w:rPr>
          <w:rFonts w:ascii="Times New Roman" w:hAnsi="Times New Roman"/>
          <w:sz w:val="28"/>
          <w:szCs w:val="28"/>
        </w:rPr>
      </w:pPr>
      <w:r>
        <w:rPr>
          <w:rFonts w:ascii="Times New Roman" w:hAnsi="Times New Roman"/>
          <w:sz w:val="28"/>
          <w:szCs w:val="28"/>
        </w:rPr>
        <w:t>10.4. radīt motivāciju profesionālajai attīstībai un tālākizglītībai un nodrošināt izglītojamam iespēju sagatavoties izglītības turpināšanai profesionālās augstākās izglītības pakāpē, kā arī izglītībai mūža garumā;</w:t>
      </w:r>
    </w:p>
    <w:p w14:paraId="1FC9A552" w14:textId="77777777" w:rsidR="00481B24" w:rsidRDefault="005232A3" w:rsidP="00CF435C">
      <w:pPr>
        <w:spacing w:after="0" w:line="240" w:lineRule="auto"/>
        <w:ind w:firstLine="709"/>
        <w:jc w:val="both"/>
        <w:rPr>
          <w:rFonts w:ascii="Times New Roman" w:hAnsi="Times New Roman"/>
          <w:sz w:val="28"/>
          <w:szCs w:val="28"/>
        </w:rPr>
      </w:pPr>
      <w:r>
        <w:rPr>
          <w:rFonts w:ascii="Times New Roman" w:hAnsi="Times New Roman"/>
          <w:sz w:val="28"/>
          <w:szCs w:val="28"/>
        </w:rPr>
        <w:t xml:space="preserve">10.5. sadarboties ar izglītojamā </w:t>
      </w:r>
      <w:proofErr w:type="gramStart"/>
      <w:r>
        <w:rPr>
          <w:rFonts w:ascii="Times New Roman" w:hAnsi="Times New Roman"/>
          <w:sz w:val="28"/>
          <w:szCs w:val="28"/>
        </w:rPr>
        <w:t>vecākiem vai likumiskajiem</w:t>
      </w:r>
      <w:proofErr w:type="gramEnd"/>
      <w:r>
        <w:rPr>
          <w:rFonts w:ascii="Times New Roman" w:hAnsi="Times New Roman"/>
          <w:sz w:val="28"/>
          <w:szCs w:val="28"/>
        </w:rPr>
        <w:t xml:space="preserve"> pārstāvjiem, darba devējiem un nozares pārstāvjiem, lai nodrošinātu profesionālās izglītības programmu apguvi;</w:t>
      </w:r>
    </w:p>
    <w:p w14:paraId="15D7F469" w14:textId="668D6166" w:rsidR="00481B24" w:rsidRDefault="005232A3" w:rsidP="00CF435C">
      <w:pPr>
        <w:spacing w:after="0" w:line="240" w:lineRule="auto"/>
        <w:ind w:firstLine="709"/>
        <w:jc w:val="both"/>
        <w:rPr>
          <w:rFonts w:ascii="Times New Roman" w:hAnsi="Times New Roman"/>
          <w:sz w:val="28"/>
          <w:szCs w:val="28"/>
        </w:rPr>
      </w:pPr>
      <w:r>
        <w:rPr>
          <w:rFonts w:ascii="Times New Roman" w:hAnsi="Times New Roman"/>
          <w:sz w:val="28"/>
          <w:szCs w:val="28"/>
        </w:rPr>
        <w:t>10.6.</w:t>
      </w:r>
      <w:r w:rsidR="00CF19FE">
        <w:rPr>
          <w:rFonts w:ascii="Times New Roman" w:hAnsi="Times New Roman"/>
          <w:sz w:val="28"/>
          <w:szCs w:val="28"/>
        </w:rPr>
        <w:t> </w:t>
      </w:r>
      <w:r>
        <w:rPr>
          <w:rFonts w:ascii="Times New Roman" w:hAnsi="Times New Roman"/>
          <w:sz w:val="28"/>
          <w:szCs w:val="28"/>
        </w:rPr>
        <w:t>izveidot profesionālās izglītības kvalitātes nodrošināšanas sistēmu;</w:t>
      </w:r>
    </w:p>
    <w:p w14:paraId="18C82DC6" w14:textId="58DE63A4" w:rsidR="00481B24" w:rsidRDefault="005232A3" w:rsidP="00CF435C">
      <w:pPr>
        <w:spacing w:after="0" w:line="240" w:lineRule="auto"/>
        <w:ind w:firstLine="709"/>
        <w:jc w:val="both"/>
        <w:rPr>
          <w:rFonts w:ascii="Times New Roman" w:hAnsi="Times New Roman"/>
          <w:sz w:val="28"/>
          <w:szCs w:val="28"/>
        </w:rPr>
      </w:pPr>
      <w:r>
        <w:rPr>
          <w:rFonts w:ascii="Times New Roman" w:hAnsi="Times New Roman"/>
          <w:sz w:val="28"/>
          <w:szCs w:val="28"/>
        </w:rPr>
        <w:t>10.7. izstrādāt un normatīvajos aktos noteiktajā kārtībā īstenot profesionālās pilnveides, tālākizglītības, interešu izglītības un neformālās izglītības programmas atbilstoši darba tirgus prasībām, nodrošinot personai iespēju apgūt sistematizētas profesionālās zināšanas, prasmes un kompetences;</w:t>
      </w:r>
    </w:p>
    <w:p w14:paraId="5986B7C1" w14:textId="5F648F8F" w:rsidR="00240830" w:rsidRPr="00EA61A9" w:rsidRDefault="00240830" w:rsidP="00CF435C">
      <w:pPr>
        <w:spacing w:after="0" w:line="240" w:lineRule="auto"/>
        <w:ind w:firstLine="709"/>
        <w:jc w:val="both"/>
        <w:rPr>
          <w:rFonts w:ascii="Times New Roman" w:hAnsi="Times New Roman"/>
          <w:sz w:val="28"/>
          <w:szCs w:val="28"/>
        </w:rPr>
      </w:pPr>
      <w:r>
        <w:rPr>
          <w:rFonts w:ascii="Times New Roman" w:hAnsi="Times New Roman"/>
          <w:sz w:val="28"/>
          <w:szCs w:val="28"/>
        </w:rPr>
        <w:t>10.8</w:t>
      </w:r>
      <w:r w:rsidRPr="00EA61A9">
        <w:rPr>
          <w:rFonts w:ascii="Times New Roman" w:hAnsi="Times New Roman"/>
          <w:sz w:val="28"/>
          <w:szCs w:val="28"/>
        </w:rPr>
        <w:t>.</w:t>
      </w:r>
      <w:r w:rsidR="00CF19FE">
        <w:rPr>
          <w:rFonts w:ascii="Times New Roman" w:hAnsi="Times New Roman"/>
          <w:sz w:val="28"/>
          <w:szCs w:val="28"/>
        </w:rPr>
        <w:t> </w:t>
      </w:r>
      <w:r w:rsidR="00EA61A9" w:rsidRPr="00EA61A9">
        <w:rPr>
          <w:rFonts w:ascii="Times New Roman" w:hAnsi="Times New Roman"/>
          <w:sz w:val="28"/>
          <w:szCs w:val="28"/>
        </w:rPr>
        <w:t>nodrošināt pedagogu profesionālo pilnveidi, pieredzes apmaiņu un stažēšanos, t</w:t>
      </w:r>
      <w:r w:rsidR="00CF19FE">
        <w:rPr>
          <w:rFonts w:ascii="Times New Roman" w:hAnsi="Times New Roman"/>
          <w:sz w:val="28"/>
          <w:szCs w:val="28"/>
        </w:rPr>
        <w:t xml:space="preserve">ai </w:t>
      </w:r>
      <w:r w:rsidR="00EA61A9" w:rsidRPr="00EA61A9">
        <w:rPr>
          <w:rFonts w:ascii="Times New Roman" w:hAnsi="Times New Roman"/>
          <w:sz w:val="28"/>
          <w:szCs w:val="28"/>
        </w:rPr>
        <w:t>sk</w:t>
      </w:r>
      <w:r w:rsidR="00CF19FE">
        <w:rPr>
          <w:rFonts w:ascii="Times New Roman" w:hAnsi="Times New Roman"/>
          <w:sz w:val="28"/>
          <w:szCs w:val="28"/>
        </w:rPr>
        <w:t>aitā</w:t>
      </w:r>
      <w:r w:rsidR="00EA61A9" w:rsidRPr="00EA61A9">
        <w:rPr>
          <w:rFonts w:ascii="Times New Roman" w:hAnsi="Times New Roman"/>
          <w:sz w:val="28"/>
          <w:szCs w:val="28"/>
        </w:rPr>
        <w:t xml:space="preserve"> dalību starptautisk</w:t>
      </w:r>
      <w:r w:rsidR="00CF19FE">
        <w:rPr>
          <w:rFonts w:ascii="Times New Roman" w:hAnsi="Times New Roman"/>
          <w:sz w:val="28"/>
          <w:szCs w:val="28"/>
        </w:rPr>
        <w:t>aj</w:t>
      </w:r>
      <w:r w:rsidR="00EA61A9" w:rsidRPr="00EA61A9">
        <w:rPr>
          <w:rFonts w:ascii="Times New Roman" w:hAnsi="Times New Roman"/>
          <w:sz w:val="28"/>
          <w:szCs w:val="28"/>
        </w:rPr>
        <w:t>ās apmaiņas programmās</w:t>
      </w:r>
      <w:r w:rsidR="00EA61A9">
        <w:rPr>
          <w:rFonts w:ascii="Times New Roman" w:hAnsi="Times New Roman"/>
          <w:sz w:val="28"/>
          <w:szCs w:val="28"/>
        </w:rPr>
        <w:t>;</w:t>
      </w:r>
    </w:p>
    <w:p w14:paraId="1036E84A" w14:textId="619C156C" w:rsidR="00481B24" w:rsidRDefault="005232A3" w:rsidP="00CF435C">
      <w:pPr>
        <w:spacing w:after="0" w:line="240" w:lineRule="auto"/>
        <w:ind w:firstLine="709"/>
        <w:jc w:val="both"/>
        <w:rPr>
          <w:rFonts w:ascii="Times New Roman" w:hAnsi="Times New Roman"/>
          <w:sz w:val="28"/>
          <w:szCs w:val="28"/>
        </w:rPr>
      </w:pPr>
      <w:r>
        <w:rPr>
          <w:rFonts w:ascii="Times New Roman" w:hAnsi="Times New Roman"/>
          <w:sz w:val="28"/>
          <w:szCs w:val="28"/>
        </w:rPr>
        <w:t>10.</w:t>
      </w:r>
      <w:r w:rsidR="00240830">
        <w:rPr>
          <w:rFonts w:ascii="Times New Roman" w:hAnsi="Times New Roman"/>
          <w:sz w:val="28"/>
          <w:szCs w:val="28"/>
        </w:rPr>
        <w:t>9</w:t>
      </w:r>
      <w:r>
        <w:rPr>
          <w:rFonts w:ascii="Times New Roman" w:hAnsi="Times New Roman"/>
          <w:sz w:val="28"/>
          <w:szCs w:val="28"/>
        </w:rPr>
        <w:t>.</w:t>
      </w:r>
      <w:r w:rsidR="00CF19FE">
        <w:rPr>
          <w:rFonts w:ascii="Times New Roman" w:hAnsi="Times New Roman"/>
          <w:sz w:val="28"/>
          <w:szCs w:val="28"/>
        </w:rPr>
        <w:t> </w:t>
      </w:r>
      <w:r>
        <w:rPr>
          <w:rFonts w:ascii="Times New Roman" w:hAnsi="Times New Roman"/>
          <w:sz w:val="28"/>
          <w:szCs w:val="28"/>
        </w:rPr>
        <w:t xml:space="preserve">organizēt eksāmenus </w:t>
      </w:r>
      <w:r w:rsidR="00EA61A9">
        <w:rPr>
          <w:rFonts w:ascii="Times New Roman" w:hAnsi="Times New Roman"/>
          <w:sz w:val="28"/>
          <w:szCs w:val="28"/>
        </w:rPr>
        <w:t xml:space="preserve">un veikt citas darbības </w:t>
      </w:r>
      <w:r>
        <w:rPr>
          <w:rFonts w:ascii="Times New Roman" w:hAnsi="Times New Roman"/>
          <w:sz w:val="28"/>
          <w:szCs w:val="28"/>
        </w:rPr>
        <w:t>ārpus formālās izglītības sistēmas apgūtās profesionālās kompetences novērtēšana</w:t>
      </w:r>
      <w:r w:rsidR="00EA61A9">
        <w:rPr>
          <w:rFonts w:ascii="Times New Roman" w:hAnsi="Times New Roman"/>
          <w:sz w:val="28"/>
          <w:szCs w:val="28"/>
        </w:rPr>
        <w:t>s nodrošināšanai;</w:t>
      </w:r>
    </w:p>
    <w:p w14:paraId="257A198E" w14:textId="7A6E43A4" w:rsidR="00481B24" w:rsidRDefault="005232A3" w:rsidP="00CF435C">
      <w:pPr>
        <w:suppressAutoHyphens w:val="0"/>
        <w:spacing w:after="0" w:line="240" w:lineRule="auto"/>
        <w:ind w:firstLine="709"/>
        <w:jc w:val="both"/>
        <w:textAlignment w:val="auto"/>
      </w:pPr>
      <w:r>
        <w:rPr>
          <w:rFonts w:ascii="Times New Roman" w:hAnsi="Times New Roman"/>
          <w:sz w:val="28"/>
          <w:szCs w:val="28"/>
        </w:rPr>
        <w:t>10.</w:t>
      </w:r>
      <w:r w:rsidR="00240830">
        <w:rPr>
          <w:rFonts w:ascii="Times New Roman" w:hAnsi="Times New Roman"/>
          <w:sz w:val="28"/>
          <w:szCs w:val="28"/>
        </w:rPr>
        <w:t>10</w:t>
      </w:r>
      <w:r>
        <w:rPr>
          <w:rFonts w:ascii="Times New Roman" w:hAnsi="Times New Roman"/>
          <w:sz w:val="28"/>
          <w:szCs w:val="28"/>
        </w:rPr>
        <w:t>.</w:t>
      </w:r>
      <w:r w:rsidR="00CF19FE">
        <w:rPr>
          <w:rFonts w:ascii="Times New Roman" w:hAnsi="Times New Roman"/>
          <w:sz w:val="28"/>
          <w:szCs w:val="28"/>
        </w:rPr>
        <w:t> </w:t>
      </w:r>
      <w:r>
        <w:rPr>
          <w:rFonts w:ascii="Times New Roman" w:hAnsi="Times New Roman"/>
          <w:sz w:val="28"/>
          <w:szCs w:val="28"/>
        </w:rPr>
        <w:t>veikt metodisko darbu, izstrādājot un pielāgojot īstenošanai</w:t>
      </w:r>
      <w:r w:rsidRPr="005A663B">
        <w:rPr>
          <w:rFonts w:ascii="Times New Roman" w:hAnsi="Times New Roman"/>
          <w:sz w:val="28"/>
          <w:szCs w:val="28"/>
        </w:rPr>
        <w:t xml:space="preserve"> </w:t>
      </w:r>
      <w:r w:rsidR="005A663B">
        <w:rPr>
          <w:rFonts w:ascii="Times New Roman" w:hAnsi="Times New Roman"/>
          <w:sz w:val="28"/>
          <w:szCs w:val="28"/>
        </w:rPr>
        <w:br/>
      </w:r>
      <w:r w:rsidR="005A663B" w:rsidRPr="005A663B">
        <w:rPr>
          <w:rFonts w:ascii="Times New Roman" w:hAnsi="Times New Roman"/>
          <w:sz w:val="28"/>
          <w:szCs w:val="28"/>
        </w:rPr>
        <w:t>profesio</w:t>
      </w:r>
      <w:r w:rsidRPr="005A663B">
        <w:rPr>
          <w:rFonts w:ascii="Times New Roman" w:hAnsi="Times New Roman"/>
          <w:sz w:val="28"/>
          <w:szCs w:val="28"/>
        </w:rPr>
        <w:t>nālās izglītības programmu saturu atbilstošo nozaru profesijās, izstrādājot nepiec</w:t>
      </w:r>
      <w:r>
        <w:rPr>
          <w:rFonts w:ascii="Times New Roman" w:hAnsi="Times New Roman"/>
          <w:sz w:val="28"/>
          <w:szCs w:val="28"/>
        </w:rPr>
        <w:t>iešamos mācību un metodiskos materiālus izglītojamiem un pedagogiem, k</w:t>
      </w:r>
      <w:r w:rsidR="00CF19FE">
        <w:rPr>
          <w:rFonts w:ascii="Times New Roman" w:hAnsi="Times New Roman"/>
          <w:sz w:val="28"/>
          <w:szCs w:val="28"/>
        </w:rPr>
        <w:t>ā</w:t>
      </w:r>
      <w:r>
        <w:rPr>
          <w:rFonts w:ascii="Times New Roman" w:hAnsi="Times New Roman"/>
          <w:sz w:val="28"/>
          <w:szCs w:val="28"/>
        </w:rPr>
        <w:t xml:space="preserve"> arī organizējot metodiskos un citus pasākumus</w:t>
      </w:r>
      <w:r w:rsidR="00CF19FE">
        <w:rPr>
          <w:rFonts w:ascii="Times New Roman" w:hAnsi="Times New Roman"/>
          <w:sz w:val="28"/>
          <w:szCs w:val="28"/>
        </w:rPr>
        <w:t>;</w:t>
      </w:r>
      <w:r>
        <w:rPr>
          <w:rFonts w:ascii="Times New Roman" w:hAnsi="Times New Roman"/>
          <w:sz w:val="28"/>
          <w:szCs w:val="28"/>
        </w:rPr>
        <w:t xml:space="preserve"> </w:t>
      </w:r>
    </w:p>
    <w:p w14:paraId="583318AD" w14:textId="6388A597" w:rsidR="00481B24" w:rsidRDefault="005232A3" w:rsidP="00CF435C">
      <w:pPr>
        <w:spacing w:after="0" w:line="240" w:lineRule="auto"/>
        <w:ind w:firstLine="709"/>
        <w:jc w:val="both"/>
      </w:pPr>
      <w:r>
        <w:rPr>
          <w:rFonts w:ascii="Times New Roman" w:hAnsi="Times New Roman"/>
          <w:sz w:val="28"/>
          <w:szCs w:val="28"/>
        </w:rPr>
        <w:t>10.1</w:t>
      </w:r>
      <w:r w:rsidR="00240830">
        <w:rPr>
          <w:rFonts w:ascii="Times New Roman" w:hAnsi="Times New Roman"/>
          <w:sz w:val="28"/>
          <w:szCs w:val="28"/>
        </w:rPr>
        <w:t>1</w:t>
      </w:r>
      <w:r>
        <w:rPr>
          <w:rFonts w:ascii="Times New Roman" w:hAnsi="Times New Roman"/>
          <w:sz w:val="28"/>
          <w:szCs w:val="28"/>
        </w:rPr>
        <w:t>. racionāli un</w:t>
      </w:r>
      <w:r>
        <w:t xml:space="preserve"> </w:t>
      </w:r>
      <w:r>
        <w:rPr>
          <w:rFonts w:ascii="Times New Roman" w:hAnsi="Times New Roman"/>
          <w:sz w:val="28"/>
          <w:szCs w:val="28"/>
        </w:rPr>
        <w:t>efektīvi izmantot izglītībai atvēlētos finanšu, materiālos un personāla resursus.</w:t>
      </w:r>
    </w:p>
    <w:p w14:paraId="3B46989D" w14:textId="77777777" w:rsidR="00481B24" w:rsidRDefault="00481B24" w:rsidP="00CF435C">
      <w:pPr>
        <w:spacing w:after="0" w:line="240" w:lineRule="auto"/>
        <w:ind w:firstLine="720"/>
        <w:jc w:val="both"/>
        <w:rPr>
          <w:rFonts w:ascii="Times New Roman" w:hAnsi="Times New Roman"/>
          <w:sz w:val="24"/>
          <w:szCs w:val="28"/>
        </w:rPr>
      </w:pPr>
    </w:p>
    <w:p w14:paraId="048C195A" w14:textId="77777777" w:rsidR="00CF19FE" w:rsidRDefault="00CF19FE">
      <w:pPr>
        <w:suppressAutoHyphens w:val="0"/>
        <w:rPr>
          <w:rFonts w:ascii="Times New Roman" w:hAnsi="Times New Roman"/>
          <w:b/>
          <w:sz w:val="28"/>
          <w:szCs w:val="28"/>
          <w:lang w:eastAsia="lv-LV"/>
        </w:rPr>
      </w:pPr>
      <w:r>
        <w:rPr>
          <w:rFonts w:ascii="Times New Roman" w:hAnsi="Times New Roman"/>
          <w:b/>
          <w:sz w:val="28"/>
          <w:szCs w:val="28"/>
          <w:lang w:eastAsia="lv-LV"/>
        </w:rPr>
        <w:br w:type="page"/>
      </w:r>
    </w:p>
    <w:p w14:paraId="6C31133A" w14:textId="0DB54626" w:rsidR="00481B24" w:rsidRDefault="005232A3" w:rsidP="00CF435C">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lastRenderedPageBreak/>
        <w:t>III. Tehnikumā īstenojamās profesionālās izglītības programmas</w:t>
      </w:r>
    </w:p>
    <w:p w14:paraId="31BB9B32" w14:textId="77777777" w:rsidR="00481B24" w:rsidRDefault="00481B24" w:rsidP="00CF435C">
      <w:pPr>
        <w:spacing w:after="0" w:line="240" w:lineRule="auto"/>
        <w:ind w:firstLine="720"/>
        <w:jc w:val="both"/>
        <w:rPr>
          <w:rFonts w:ascii="Times New Roman" w:hAnsi="Times New Roman"/>
          <w:sz w:val="24"/>
          <w:szCs w:val="28"/>
        </w:rPr>
      </w:pPr>
    </w:p>
    <w:p w14:paraId="053DA236" w14:textId="6D81821F" w:rsidR="00481B24" w:rsidRDefault="005232A3" w:rsidP="00CF435C">
      <w:pPr>
        <w:autoSpaceDE w:val="0"/>
        <w:spacing w:after="0" w:line="240" w:lineRule="auto"/>
        <w:ind w:firstLine="720"/>
        <w:jc w:val="both"/>
      </w:pPr>
      <w:r>
        <w:rPr>
          <w:rFonts w:ascii="Times New Roman" w:hAnsi="Times New Roman"/>
          <w:spacing w:val="-3"/>
          <w:sz w:val="28"/>
          <w:szCs w:val="28"/>
        </w:rPr>
        <w:t>11. Tehnikums pēc saskaņošanas ar ministriju īsteno licencētas un akreditētas</w:t>
      </w:r>
      <w:r>
        <w:rPr>
          <w:rFonts w:ascii="Times New Roman" w:hAnsi="Times New Roman"/>
          <w:spacing w:val="-2"/>
          <w:sz w:val="28"/>
          <w:szCs w:val="28"/>
        </w:rPr>
        <w:t xml:space="preserve"> profesionālās vidējās izglītības, arodizglītības</w:t>
      </w:r>
      <w:r w:rsidR="005A663B">
        <w:rPr>
          <w:rFonts w:ascii="Times New Roman" w:hAnsi="Times New Roman"/>
          <w:spacing w:val="-2"/>
          <w:sz w:val="28"/>
          <w:szCs w:val="28"/>
        </w:rPr>
        <w:t xml:space="preserve"> un</w:t>
      </w:r>
      <w:r>
        <w:rPr>
          <w:rFonts w:ascii="Times New Roman" w:hAnsi="Times New Roman"/>
          <w:spacing w:val="-2"/>
          <w:sz w:val="28"/>
          <w:szCs w:val="28"/>
        </w:rPr>
        <w:t xml:space="preserve"> profesionālās pamatizglītības programmas šādās tematiskajās jomās: </w:t>
      </w:r>
    </w:p>
    <w:p w14:paraId="2884AB50" w14:textId="77777777" w:rsidR="00481B24" w:rsidRDefault="005232A3" w:rsidP="00CF435C">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11.1. mākslas; </w:t>
      </w:r>
    </w:p>
    <w:p w14:paraId="04ACF0A9" w14:textId="77777777" w:rsidR="00481B24" w:rsidRDefault="005232A3" w:rsidP="00CF435C">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11.2. komerczinības un administrēšana;</w:t>
      </w:r>
    </w:p>
    <w:p w14:paraId="799939A4" w14:textId="1C69DC52" w:rsidR="00481B24" w:rsidRDefault="005232A3" w:rsidP="00CF435C">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11.3. datorika</w:t>
      </w:r>
      <w:r w:rsidR="005A663B">
        <w:rPr>
          <w:rFonts w:ascii="Times New Roman" w:hAnsi="Times New Roman"/>
          <w:spacing w:val="-2"/>
          <w:sz w:val="28"/>
          <w:szCs w:val="28"/>
        </w:rPr>
        <w:t>;</w:t>
      </w:r>
    </w:p>
    <w:p w14:paraId="064535E7" w14:textId="77777777" w:rsidR="00481B24" w:rsidRDefault="005232A3" w:rsidP="00CF435C">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11.4. inženierzinātnes un tehnoloģijas;</w:t>
      </w:r>
    </w:p>
    <w:p w14:paraId="283192FF" w14:textId="77777777" w:rsidR="00481B24" w:rsidRDefault="005232A3" w:rsidP="00CF435C">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11.5. ražošana un pārstrāde;</w:t>
      </w:r>
    </w:p>
    <w:p w14:paraId="10E0FD55" w14:textId="77777777" w:rsidR="00481B24" w:rsidRDefault="005232A3" w:rsidP="00CF435C">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11.6. arhitektūra un būvniecība;</w:t>
      </w:r>
    </w:p>
    <w:p w14:paraId="22635E4D" w14:textId="77777777" w:rsidR="00481B24" w:rsidRDefault="005232A3" w:rsidP="00CF435C">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11.7. sociālā labklājība;</w:t>
      </w:r>
    </w:p>
    <w:p w14:paraId="59258132" w14:textId="442E5CC5" w:rsidR="00481B24" w:rsidRDefault="005232A3" w:rsidP="00CF435C">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11.8. individuālie pakalpojumi</w:t>
      </w:r>
      <w:r w:rsidR="005A663B">
        <w:rPr>
          <w:rFonts w:ascii="Times New Roman" w:hAnsi="Times New Roman"/>
          <w:spacing w:val="-2"/>
          <w:sz w:val="28"/>
          <w:szCs w:val="28"/>
        </w:rPr>
        <w:t>.</w:t>
      </w:r>
    </w:p>
    <w:p w14:paraId="0EDA311C" w14:textId="77777777" w:rsidR="00481B24" w:rsidRDefault="00481B24" w:rsidP="00CF435C">
      <w:pPr>
        <w:autoSpaceDE w:val="0"/>
        <w:spacing w:after="0" w:line="240" w:lineRule="auto"/>
        <w:ind w:firstLine="720"/>
        <w:jc w:val="both"/>
        <w:rPr>
          <w:rFonts w:ascii="Times New Roman" w:hAnsi="Times New Roman"/>
          <w:spacing w:val="-2"/>
          <w:sz w:val="28"/>
          <w:szCs w:val="28"/>
        </w:rPr>
      </w:pPr>
    </w:p>
    <w:p w14:paraId="639ABFC2" w14:textId="76E6083E" w:rsidR="00481B24" w:rsidRDefault="005232A3" w:rsidP="00CF435C">
      <w:pPr>
        <w:autoSpaceDE w:val="0"/>
        <w:spacing w:after="0" w:line="240" w:lineRule="auto"/>
        <w:ind w:firstLine="720"/>
        <w:jc w:val="both"/>
      </w:pPr>
      <w:r>
        <w:rPr>
          <w:rFonts w:ascii="Times New Roman" w:hAnsi="Times New Roman"/>
          <w:spacing w:val="-2"/>
          <w:sz w:val="28"/>
          <w:szCs w:val="28"/>
        </w:rPr>
        <w:t>12.</w:t>
      </w:r>
      <w:r w:rsidR="00CF19FE">
        <w:rPr>
          <w:rFonts w:ascii="Times New Roman" w:hAnsi="Times New Roman"/>
          <w:spacing w:val="-2"/>
          <w:sz w:val="28"/>
          <w:szCs w:val="28"/>
        </w:rPr>
        <w:t> </w:t>
      </w:r>
      <w:r>
        <w:rPr>
          <w:rFonts w:ascii="Times New Roman" w:hAnsi="Times New Roman"/>
          <w:spacing w:val="-2"/>
          <w:sz w:val="28"/>
          <w:szCs w:val="28"/>
        </w:rPr>
        <w:t>Tehnikums pēc saskaņošanas ar ministriju var īstenot interešu un pieaugušo neformālās, kā arī citas izglītības programmas.</w:t>
      </w:r>
      <w:r>
        <w:t xml:space="preserve"> </w:t>
      </w:r>
    </w:p>
    <w:p w14:paraId="42BB6558" w14:textId="77777777" w:rsidR="00481B24" w:rsidRDefault="00481B24" w:rsidP="00CF435C">
      <w:pPr>
        <w:autoSpaceDE w:val="0"/>
        <w:spacing w:after="0" w:line="240" w:lineRule="auto"/>
        <w:ind w:firstLine="720"/>
        <w:jc w:val="both"/>
      </w:pPr>
    </w:p>
    <w:p w14:paraId="2A2BC214" w14:textId="77777777" w:rsidR="00481B24" w:rsidRDefault="005232A3" w:rsidP="00CF435C">
      <w:pPr>
        <w:spacing w:after="0" w:line="240" w:lineRule="auto"/>
        <w:ind w:firstLine="720"/>
        <w:jc w:val="both"/>
      </w:pPr>
      <w:r>
        <w:rPr>
          <w:rFonts w:ascii="Times New Roman" w:hAnsi="Times New Roman"/>
          <w:spacing w:val="-2"/>
          <w:sz w:val="28"/>
          <w:szCs w:val="28"/>
          <w:lang w:eastAsia="lv-LV"/>
        </w:rPr>
        <w:t>13. Tehnikums ir tiesīgs piedalīties starptautiskos projektos un normatīvajos</w:t>
      </w:r>
      <w:r>
        <w:rPr>
          <w:rFonts w:ascii="Times New Roman" w:hAnsi="Times New Roman"/>
          <w:sz w:val="28"/>
          <w:szCs w:val="28"/>
          <w:lang w:eastAsia="lv-LV"/>
        </w:rPr>
        <w:t xml:space="preserve"> aktos noteiktajā kārtībā organizēt izglītojamo praksi ārvalstīs.</w:t>
      </w:r>
    </w:p>
    <w:p w14:paraId="6BC13C53" w14:textId="77777777" w:rsidR="00481B24" w:rsidRDefault="00481B24" w:rsidP="00CF435C">
      <w:pPr>
        <w:spacing w:after="0" w:line="240" w:lineRule="auto"/>
        <w:ind w:firstLine="720"/>
        <w:jc w:val="both"/>
        <w:rPr>
          <w:rFonts w:ascii="Times New Roman" w:hAnsi="Times New Roman"/>
          <w:sz w:val="28"/>
          <w:szCs w:val="28"/>
        </w:rPr>
      </w:pPr>
    </w:p>
    <w:p w14:paraId="6F342BCB" w14:textId="77777777" w:rsidR="00481B24" w:rsidRDefault="005232A3" w:rsidP="00CF435C">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IV. Izglītības procesa organizācija</w:t>
      </w:r>
    </w:p>
    <w:p w14:paraId="3F80FD76" w14:textId="77777777" w:rsidR="00481B24" w:rsidRDefault="00481B24" w:rsidP="00CF435C">
      <w:pPr>
        <w:spacing w:after="0" w:line="240" w:lineRule="auto"/>
        <w:ind w:firstLine="720"/>
        <w:jc w:val="both"/>
        <w:rPr>
          <w:rFonts w:ascii="Times New Roman" w:hAnsi="Times New Roman"/>
          <w:sz w:val="28"/>
          <w:szCs w:val="28"/>
        </w:rPr>
      </w:pPr>
    </w:p>
    <w:p w14:paraId="5288754D" w14:textId="06903798"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14. Izglītības procesa organizāciju tehnikumā nosaka Izglītības likums, Profesionālās izglītības likums, </w:t>
      </w:r>
      <w:proofErr w:type="gramStart"/>
      <w:r>
        <w:rPr>
          <w:rFonts w:ascii="Times New Roman" w:hAnsi="Times New Roman"/>
          <w:sz w:val="28"/>
          <w:szCs w:val="28"/>
          <w:lang w:eastAsia="lv-LV"/>
        </w:rPr>
        <w:t>citi normatīvie akti</w:t>
      </w:r>
      <w:proofErr w:type="gramEnd"/>
      <w:r>
        <w:rPr>
          <w:rFonts w:ascii="Times New Roman" w:hAnsi="Times New Roman"/>
          <w:sz w:val="28"/>
          <w:szCs w:val="28"/>
          <w:lang w:eastAsia="lv-LV"/>
        </w:rPr>
        <w:t>, tai skaitā šis nolikums, tehnikuma darba kārtības noteikumi, iekšējās kārtības noteikumi un citi tehnikuma iekšējie normatīvie akti.</w:t>
      </w:r>
    </w:p>
    <w:p w14:paraId="5808F838" w14:textId="77777777" w:rsidR="00481B24" w:rsidRDefault="00481B24" w:rsidP="00CF435C">
      <w:pPr>
        <w:spacing w:after="0" w:line="240" w:lineRule="auto"/>
        <w:ind w:firstLine="720"/>
        <w:jc w:val="both"/>
        <w:rPr>
          <w:rFonts w:ascii="Times New Roman" w:hAnsi="Times New Roman"/>
          <w:sz w:val="28"/>
          <w:szCs w:val="28"/>
        </w:rPr>
      </w:pPr>
    </w:p>
    <w:p w14:paraId="6B274FBD" w14:textId="76787793"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15. Izglītojamo uzņemšana tehnikumā, pārcelšana nākamajā kursā un atskaitīšana no tehnikuma notiek saskaņā ar tehnikuma iekšējos normatīvajos aktos noteikto kārtību, ievērojot Profesionālās izglītības likumā un </w:t>
      </w:r>
      <w:proofErr w:type="gramStart"/>
      <w:r>
        <w:rPr>
          <w:rFonts w:ascii="Times New Roman" w:hAnsi="Times New Roman"/>
          <w:sz w:val="28"/>
          <w:szCs w:val="28"/>
          <w:lang w:eastAsia="lv-LV"/>
        </w:rPr>
        <w:t>citos normatīvajos aktos</w:t>
      </w:r>
      <w:proofErr w:type="gramEnd"/>
      <w:r>
        <w:rPr>
          <w:rFonts w:ascii="Times New Roman" w:hAnsi="Times New Roman"/>
          <w:sz w:val="28"/>
          <w:szCs w:val="28"/>
          <w:lang w:eastAsia="lv-LV"/>
        </w:rPr>
        <w:t xml:space="preserve"> noteiktās prasības.</w:t>
      </w:r>
    </w:p>
    <w:p w14:paraId="5E2AE5DE" w14:textId="77777777" w:rsidR="00481B24" w:rsidRDefault="00481B24" w:rsidP="00CF435C">
      <w:pPr>
        <w:spacing w:after="0" w:line="240" w:lineRule="auto"/>
        <w:ind w:firstLine="720"/>
        <w:jc w:val="both"/>
        <w:rPr>
          <w:rFonts w:ascii="Times New Roman" w:hAnsi="Times New Roman"/>
          <w:sz w:val="28"/>
          <w:szCs w:val="28"/>
          <w:lang w:eastAsia="lv-LV"/>
        </w:rPr>
      </w:pPr>
    </w:p>
    <w:p w14:paraId="2EC1582E"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16. Tehnikums var noteikt iestājpārbaudījumus izglītojamo uzņemšanai tehnikumā.</w:t>
      </w:r>
    </w:p>
    <w:p w14:paraId="4A60B114" w14:textId="77777777" w:rsidR="00481B24" w:rsidRDefault="00481B24" w:rsidP="00CF435C">
      <w:pPr>
        <w:spacing w:after="0" w:line="240" w:lineRule="auto"/>
        <w:ind w:firstLine="720"/>
        <w:jc w:val="both"/>
        <w:rPr>
          <w:rFonts w:ascii="Times New Roman" w:hAnsi="Times New Roman"/>
          <w:sz w:val="28"/>
          <w:szCs w:val="28"/>
        </w:rPr>
      </w:pPr>
    </w:p>
    <w:p w14:paraId="7A763A55"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17. Minimālo izglītojamo skaitu izglītības programmu uzsākšanai nosaka ministrija.</w:t>
      </w:r>
    </w:p>
    <w:p w14:paraId="24A8C890" w14:textId="77777777" w:rsidR="00481B24" w:rsidRDefault="00481B24" w:rsidP="00CF435C">
      <w:pPr>
        <w:spacing w:after="0" w:line="240" w:lineRule="auto"/>
        <w:ind w:firstLine="720"/>
        <w:jc w:val="both"/>
        <w:rPr>
          <w:rFonts w:ascii="Times New Roman" w:hAnsi="Times New Roman"/>
          <w:sz w:val="28"/>
          <w:szCs w:val="28"/>
        </w:rPr>
      </w:pPr>
    </w:p>
    <w:p w14:paraId="7A23158D"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18. Licencētu un akreditētu profesionālās izglītības programmu īstenošana ietver:</w:t>
      </w:r>
    </w:p>
    <w:p w14:paraId="2EFEA8E0"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18.1. teorētiskās mācības vispārizglītojošajos un profesionālajos mācību priekšmetos;</w:t>
      </w:r>
    </w:p>
    <w:p w14:paraId="7AA16D84"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18.2. praktiskos darbus un patstāvīgos darbus profesionālajos un vispār</w:t>
      </w:r>
      <w:r>
        <w:rPr>
          <w:rFonts w:ascii="Times New Roman" w:hAnsi="Times New Roman"/>
          <w:sz w:val="28"/>
          <w:szCs w:val="28"/>
          <w:lang w:eastAsia="lv-LV"/>
        </w:rPr>
        <w:softHyphen/>
        <w:t>izglītojošajos mācību priekšmetos, praktiskās mācības un kvalifikācijas praksi;</w:t>
      </w:r>
    </w:p>
    <w:p w14:paraId="1DF3607C" w14:textId="77777777" w:rsidR="00481B24" w:rsidRDefault="005232A3" w:rsidP="00CF435C">
      <w:pPr>
        <w:spacing w:after="0" w:line="240" w:lineRule="auto"/>
        <w:ind w:firstLine="720"/>
        <w:jc w:val="both"/>
        <w:rPr>
          <w:rFonts w:ascii="Times New Roman" w:hAnsi="Times New Roman"/>
          <w:bCs/>
          <w:sz w:val="28"/>
          <w:szCs w:val="28"/>
          <w:lang w:eastAsia="lv-LV"/>
        </w:rPr>
      </w:pPr>
      <w:r>
        <w:rPr>
          <w:rFonts w:ascii="Times New Roman" w:hAnsi="Times New Roman"/>
          <w:bCs/>
          <w:sz w:val="28"/>
          <w:szCs w:val="28"/>
          <w:lang w:eastAsia="lv-LV"/>
        </w:rPr>
        <w:lastRenderedPageBreak/>
        <w:t>18.3. darba vidē balstītas mācības.</w:t>
      </w:r>
    </w:p>
    <w:p w14:paraId="1CC92E85" w14:textId="77777777" w:rsidR="00481B24" w:rsidRDefault="00481B24" w:rsidP="00CF435C">
      <w:pPr>
        <w:spacing w:after="0" w:line="240" w:lineRule="auto"/>
        <w:ind w:firstLine="720"/>
        <w:jc w:val="both"/>
        <w:rPr>
          <w:rFonts w:ascii="Times New Roman" w:hAnsi="Times New Roman"/>
          <w:sz w:val="28"/>
          <w:szCs w:val="28"/>
        </w:rPr>
      </w:pPr>
    </w:p>
    <w:p w14:paraId="6D0A6401" w14:textId="410E9668"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19. Profesionālās izglītības ieguves ilgumu un mācību slodzi nosaka Profesionālās izglītības likums.</w:t>
      </w:r>
    </w:p>
    <w:p w14:paraId="42AB6357" w14:textId="77777777" w:rsidR="00481B24" w:rsidRDefault="00481B24" w:rsidP="00CF435C">
      <w:pPr>
        <w:spacing w:after="0" w:line="240" w:lineRule="auto"/>
        <w:ind w:firstLine="720"/>
        <w:jc w:val="both"/>
        <w:rPr>
          <w:rFonts w:ascii="Times New Roman" w:hAnsi="Times New Roman"/>
          <w:sz w:val="28"/>
          <w:szCs w:val="28"/>
        </w:rPr>
      </w:pPr>
    </w:p>
    <w:p w14:paraId="440EC683"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20. Licencētas un akreditētas profesionālās izglītības programmas var tikt īstenotas grupu un individuālajās nodarbībās. Mācību darba organizācijas pamatforma ir mācību stunda, tās ilgums – 40 minūtes.</w:t>
      </w:r>
    </w:p>
    <w:p w14:paraId="05E27B7E" w14:textId="77777777" w:rsidR="00481B24" w:rsidRDefault="00481B24" w:rsidP="00CF435C">
      <w:pPr>
        <w:spacing w:after="0" w:line="240" w:lineRule="auto"/>
        <w:ind w:firstLine="720"/>
        <w:jc w:val="both"/>
        <w:rPr>
          <w:rFonts w:ascii="Times New Roman" w:hAnsi="Times New Roman"/>
          <w:sz w:val="28"/>
          <w:szCs w:val="28"/>
        </w:rPr>
      </w:pPr>
    </w:p>
    <w:p w14:paraId="5CA83377" w14:textId="2B29CB95"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21. Mācību slodzes sadalījumu nedēļas dienās attiecīgajā mācību gadā un semestrī </w:t>
      </w:r>
      <w:r w:rsidR="00402D30">
        <w:rPr>
          <w:rFonts w:ascii="Times New Roman" w:hAnsi="Times New Roman"/>
          <w:sz w:val="28"/>
          <w:szCs w:val="28"/>
          <w:lang w:eastAsia="lv-LV"/>
        </w:rPr>
        <w:t>nosaka</w:t>
      </w:r>
      <w:r>
        <w:rPr>
          <w:rFonts w:ascii="Times New Roman" w:hAnsi="Times New Roman"/>
          <w:sz w:val="28"/>
          <w:szCs w:val="28"/>
          <w:lang w:eastAsia="lv-LV"/>
        </w:rPr>
        <w:t xml:space="preserve"> stundu sarakst</w:t>
      </w:r>
      <w:r w:rsidR="00402D30">
        <w:rPr>
          <w:rFonts w:ascii="Times New Roman" w:hAnsi="Times New Roman"/>
          <w:sz w:val="28"/>
          <w:szCs w:val="28"/>
          <w:lang w:eastAsia="lv-LV"/>
        </w:rPr>
        <w:t>ā</w:t>
      </w:r>
      <w:r>
        <w:rPr>
          <w:rFonts w:ascii="Times New Roman" w:hAnsi="Times New Roman"/>
          <w:sz w:val="28"/>
          <w:szCs w:val="28"/>
          <w:lang w:eastAsia="lv-LV"/>
        </w:rPr>
        <w:t xml:space="preserve">, ko apstiprina tehnikuma direktors. Izmaiņas stundu sarakstā apstiprina tehnikuma direktors. Stundu sarakstu sastāda vienai vai vairākām nedēļām, </w:t>
      </w:r>
      <w:r w:rsidR="00CF19FE">
        <w:rPr>
          <w:rFonts w:ascii="Times New Roman" w:hAnsi="Times New Roman"/>
          <w:sz w:val="28"/>
          <w:szCs w:val="28"/>
          <w:lang w:eastAsia="lv-LV"/>
        </w:rPr>
        <w:t xml:space="preserve">un </w:t>
      </w:r>
      <w:r>
        <w:rPr>
          <w:rFonts w:ascii="Times New Roman" w:hAnsi="Times New Roman"/>
          <w:sz w:val="28"/>
          <w:szCs w:val="28"/>
          <w:lang w:eastAsia="lv-LV"/>
        </w:rPr>
        <w:t>izmaiņas stundu sarakst</w:t>
      </w:r>
      <w:r w:rsidR="00CF19FE">
        <w:rPr>
          <w:rFonts w:ascii="Times New Roman" w:hAnsi="Times New Roman"/>
          <w:sz w:val="28"/>
          <w:szCs w:val="28"/>
          <w:lang w:eastAsia="lv-LV"/>
        </w:rPr>
        <w:t>ā</w:t>
      </w:r>
      <w:r>
        <w:rPr>
          <w:rFonts w:ascii="Times New Roman" w:hAnsi="Times New Roman"/>
          <w:sz w:val="28"/>
          <w:szCs w:val="28"/>
          <w:lang w:eastAsia="lv-LV"/>
        </w:rPr>
        <w:t xml:space="preserve"> veic atbilstoši nepieciešamībai. </w:t>
      </w:r>
    </w:p>
    <w:p w14:paraId="3BCB39E4" w14:textId="77777777" w:rsidR="00481B24" w:rsidRDefault="00481B24" w:rsidP="00CF435C">
      <w:pPr>
        <w:spacing w:after="0" w:line="240" w:lineRule="auto"/>
        <w:ind w:firstLine="720"/>
        <w:jc w:val="both"/>
        <w:rPr>
          <w:rFonts w:ascii="Times New Roman" w:hAnsi="Times New Roman"/>
          <w:sz w:val="28"/>
          <w:szCs w:val="28"/>
        </w:rPr>
      </w:pPr>
    </w:p>
    <w:p w14:paraId="7E78BB9D" w14:textId="202BC27E"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22. Licencēto un akreditēto profesionālās izglītības programmu īstenošana notiek saskaņā ar izglītības programmu</w:t>
      </w:r>
      <w:r w:rsidR="00CF19FE">
        <w:rPr>
          <w:rFonts w:ascii="Times New Roman" w:hAnsi="Times New Roman"/>
          <w:sz w:val="28"/>
          <w:szCs w:val="28"/>
          <w:lang w:eastAsia="lv-LV"/>
        </w:rPr>
        <w:t xml:space="preserve"> un</w:t>
      </w:r>
      <w:r>
        <w:rPr>
          <w:rFonts w:ascii="Times New Roman" w:hAnsi="Times New Roman"/>
          <w:sz w:val="28"/>
          <w:szCs w:val="28"/>
          <w:lang w:eastAsia="lv-LV"/>
        </w:rPr>
        <w:t xml:space="preserve"> mācību plāniem, kurus izstrādā tehnikums, apstiprina direktors un kuri tiek saskaņoti normatīvajos aktos noteiktajā kārtībā. Tehnikuma izglītības programmu īstenošanas mācību plāni nosaka mācību saturu un apjomu.</w:t>
      </w:r>
    </w:p>
    <w:p w14:paraId="78C2636D" w14:textId="77777777" w:rsidR="00481B24" w:rsidRDefault="00481B24" w:rsidP="00CF435C">
      <w:pPr>
        <w:spacing w:after="0" w:line="240" w:lineRule="auto"/>
        <w:ind w:firstLine="720"/>
        <w:jc w:val="both"/>
        <w:rPr>
          <w:rFonts w:ascii="Times New Roman" w:hAnsi="Times New Roman"/>
          <w:sz w:val="28"/>
          <w:szCs w:val="28"/>
        </w:rPr>
      </w:pPr>
    </w:p>
    <w:p w14:paraId="546D544B"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23. Direktors un katra mācību priekšmeta pedagogs ir atbildīgs par izglītības programmu īstenošanas mācību plānu izpildi, un tā ir obligāta arī visiem izglītojamiem.</w:t>
      </w:r>
    </w:p>
    <w:p w14:paraId="0147994A" w14:textId="77777777" w:rsidR="00481B24" w:rsidRDefault="00481B24" w:rsidP="00CF435C">
      <w:pPr>
        <w:spacing w:after="0" w:line="240" w:lineRule="auto"/>
        <w:ind w:firstLine="720"/>
        <w:jc w:val="both"/>
        <w:rPr>
          <w:rFonts w:ascii="Times New Roman" w:hAnsi="Times New Roman"/>
          <w:sz w:val="28"/>
          <w:szCs w:val="28"/>
          <w:lang w:eastAsia="lv-LV"/>
        </w:rPr>
      </w:pPr>
    </w:p>
    <w:p w14:paraId="32D06FC5"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24. Profesionālās vidējās izglītības un arodizglītības obligāto saturu, kā arī izglītojamo mācību sasniegumu vērtēšanas pamatprincipus nosaka valsts profesionālās izglītības standarti.</w:t>
      </w:r>
    </w:p>
    <w:p w14:paraId="015CA1C7" w14:textId="77777777" w:rsidR="00481B24" w:rsidRDefault="00481B24" w:rsidP="00CF435C">
      <w:pPr>
        <w:spacing w:after="0" w:line="240" w:lineRule="auto"/>
        <w:ind w:firstLine="720"/>
        <w:jc w:val="both"/>
        <w:rPr>
          <w:rFonts w:ascii="Times New Roman" w:hAnsi="Times New Roman"/>
          <w:sz w:val="28"/>
          <w:szCs w:val="28"/>
          <w:lang w:eastAsia="lv-LV"/>
        </w:rPr>
      </w:pPr>
    </w:p>
    <w:p w14:paraId="59B6F9AA"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25. Tehnikums nosaka vienotu un profesionālās izglītības standartiem atbilstošu kārtību, kādā vērtējami izglītojamo mācību sasniegumi.</w:t>
      </w:r>
    </w:p>
    <w:p w14:paraId="5B94D0F3" w14:textId="77777777" w:rsidR="00481B24" w:rsidRDefault="00481B24" w:rsidP="00CF435C">
      <w:pPr>
        <w:spacing w:after="0" w:line="240" w:lineRule="auto"/>
        <w:ind w:firstLine="720"/>
        <w:jc w:val="both"/>
        <w:rPr>
          <w:rFonts w:ascii="Times New Roman" w:hAnsi="Times New Roman"/>
          <w:sz w:val="28"/>
          <w:szCs w:val="28"/>
          <w:lang w:eastAsia="lv-LV"/>
        </w:rPr>
      </w:pPr>
    </w:p>
    <w:p w14:paraId="7720F455" w14:textId="752311D5" w:rsidR="00481B24" w:rsidRDefault="005232A3" w:rsidP="00CF435C">
      <w:pPr>
        <w:spacing w:after="0" w:line="240" w:lineRule="auto"/>
        <w:ind w:firstLine="720"/>
        <w:jc w:val="both"/>
        <w:rPr>
          <w:rFonts w:ascii="Times New Roman" w:hAnsi="Times New Roman"/>
          <w:spacing w:val="-2"/>
          <w:sz w:val="28"/>
          <w:szCs w:val="28"/>
          <w:lang w:eastAsia="lv-LV"/>
        </w:rPr>
      </w:pPr>
      <w:r>
        <w:rPr>
          <w:rFonts w:ascii="Times New Roman" w:hAnsi="Times New Roman"/>
          <w:spacing w:val="-2"/>
          <w:sz w:val="28"/>
          <w:szCs w:val="28"/>
          <w:lang w:eastAsia="lv-LV"/>
        </w:rPr>
        <w:t>26. Tehnikuma struktūru un mācību materiāltehnisko bāzi veido, ievērojot licencētu un akreditētu profesionālās izglītības programmu saturu un īstenošanas specifiku.</w:t>
      </w:r>
    </w:p>
    <w:p w14:paraId="464A5CF6" w14:textId="77777777" w:rsidR="00481B24" w:rsidRDefault="00481B24" w:rsidP="00CF435C">
      <w:pPr>
        <w:spacing w:after="0" w:line="240" w:lineRule="auto"/>
        <w:ind w:firstLine="720"/>
        <w:jc w:val="both"/>
        <w:rPr>
          <w:rFonts w:ascii="Times New Roman" w:hAnsi="Times New Roman"/>
          <w:sz w:val="28"/>
          <w:szCs w:val="28"/>
          <w:lang w:eastAsia="lv-LV"/>
        </w:rPr>
      </w:pPr>
    </w:p>
    <w:p w14:paraId="2DDD1B6A"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27. Mācību prakses un kvalifikācijas prakses norisi tehnikums organizē normatīvajos aktos noteiktajā kārtībā atbilstoši attiecīgās profesionālās izglītības programmas specifikai.</w:t>
      </w:r>
    </w:p>
    <w:p w14:paraId="16718761" w14:textId="77777777" w:rsidR="00481B24" w:rsidRDefault="00481B24" w:rsidP="00CF435C">
      <w:pPr>
        <w:spacing w:after="0" w:line="240" w:lineRule="auto"/>
        <w:ind w:firstLine="720"/>
        <w:jc w:val="both"/>
        <w:rPr>
          <w:rFonts w:ascii="Times New Roman" w:hAnsi="Times New Roman"/>
          <w:sz w:val="28"/>
          <w:szCs w:val="28"/>
          <w:lang w:eastAsia="lv-LV"/>
        </w:rPr>
      </w:pPr>
    </w:p>
    <w:p w14:paraId="1C634DDC" w14:textId="77777777" w:rsidR="00481B24" w:rsidRDefault="005232A3" w:rsidP="00CF435C">
      <w:pPr>
        <w:spacing w:after="0" w:line="240" w:lineRule="auto"/>
        <w:ind w:firstLine="720"/>
        <w:jc w:val="both"/>
      </w:pPr>
      <w:r>
        <w:rPr>
          <w:rFonts w:ascii="Times New Roman" w:hAnsi="Times New Roman"/>
          <w:spacing w:val="-2"/>
          <w:sz w:val="28"/>
          <w:szCs w:val="28"/>
          <w:lang w:eastAsia="lv-LV"/>
        </w:rPr>
        <w:t xml:space="preserve">28. Pēc licencētas un akreditētas profesionālās izglītības programmas apguves izglītojamie saņem normatīvajos aktos noteiktus valsts atzītus profesionālās izglītības dokumentus, profesionālo kvalifikāciju apliecinošus dokumentus vai akreditētas profesionālās izglītības programmas daļas apguvi </w:t>
      </w:r>
      <w:r>
        <w:rPr>
          <w:rFonts w:ascii="Times New Roman" w:hAnsi="Times New Roman"/>
          <w:spacing w:val="-2"/>
          <w:sz w:val="28"/>
          <w:szCs w:val="28"/>
          <w:lang w:eastAsia="lv-LV"/>
        </w:rPr>
        <w:lastRenderedPageBreak/>
        <w:t>apliecinošus dokumentus</w:t>
      </w:r>
      <w:r>
        <w:t xml:space="preserve"> </w:t>
      </w:r>
      <w:r>
        <w:rPr>
          <w:rFonts w:ascii="Times New Roman" w:hAnsi="Times New Roman"/>
          <w:spacing w:val="-2"/>
          <w:sz w:val="28"/>
          <w:szCs w:val="28"/>
          <w:lang w:eastAsia="lv-LV"/>
        </w:rPr>
        <w:t>atbilstoši</w:t>
      </w:r>
      <w:r>
        <w:t xml:space="preserve"> </w:t>
      </w:r>
      <w:r>
        <w:rPr>
          <w:rFonts w:ascii="Times New Roman" w:hAnsi="Times New Roman"/>
          <w:spacing w:val="-2"/>
          <w:sz w:val="28"/>
          <w:szCs w:val="28"/>
          <w:lang w:eastAsia="lv-LV"/>
        </w:rPr>
        <w:t>normatīvajos aktos</w:t>
      </w:r>
      <w:r>
        <w:t xml:space="preserve"> </w:t>
      </w:r>
      <w:r>
        <w:rPr>
          <w:rFonts w:ascii="Times New Roman" w:hAnsi="Times New Roman"/>
          <w:spacing w:val="-2"/>
          <w:sz w:val="28"/>
          <w:szCs w:val="28"/>
          <w:lang w:eastAsia="lv-LV"/>
        </w:rPr>
        <w:t>noteiktajiem kritērijiem un kārtībai.</w:t>
      </w:r>
    </w:p>
    <w:p w14:paraId="28AEBE8D" w14:textId="77777777" w:rsidR="00481B24" w:rsidRDefault="00481B24" w:rsidP="00CF435C">
      <w:pPr>
        <w:spacing w:after="0" w:line="240" w:lineRule="auto"/>
        <w:ind w:firstLine="720"/>
        <w:jc w:val="both"/>
        <w:rPr>
          <w:rFonts w:ascii="Times New Roman" w:hAnsi="Times New Roman"/>
          <w:sz w:val="28"/>
          <w:szCs w:val="28"/>
        </w:rPr>
      </w:pPr>
    </w:p>
    <w:p w14:paraId="52D0E197" w14:textId="77777777" w:rsidR="00481B24" w:rsidRDefault="005232A3" w:rsidP="00CF435C">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V. Tehnikuma pārvalde, pašpārvalde un padomdevēja institūcija</w:t>
      </w:r>
    </w:p>
    <w:p w14:paraId="326B4ACD" w14:textId="77777777" w:rsidR="00481B24" w:rsidRDefault="00481B24" w:rsidP="00CF435C">
      <w:pPr>
        <w:spacing w:after="0" w:line="240" w:lineRule="auto"/>
        <w:ind w:firstLine="720"/>
        <w:jc w:val="both"/>
        <w:rPr>
          <w:rFonts w:ascii="Times New Roman" w:hAnsi="Times New Roman"/>
          <w:sz w:val="28"/>
          <w:szCs w:val="28"/>
        </w:rPr>
      </w:pPr>
    </w:p>
    <w:p w14:paraId="5921785B"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29. Tehnikumu vada direktors. Direktoru normatīvajos aktos noteiktajā kārtībā darbā pieņem un no darba atbrīvo ministrija. Tehnikuma direktora vietnieku skaitu pēc saskaņošanas ar ministriju nosaka tehnikuma direktors.</w:t>
      </w:r>
    </w:p>
    <w:p w14:paraId="74132BBF" w14:textId="77777777" w:rsidR="00481B24" w:rsidRDefault="00481B24" w:rsidP="00CF435C">
      <w:pPr>
        <w:spacing w:after="0" w:line="240" w:lineRule="auto"/>
        <w:ind w:firstLine="720"/>
        <w:jc w:val="both"/>
        <w:rPr>
          <w:rFonts w:ascii="Times New Roman" w:hAnsi="Times New Roman"/>
          <w:sz w:val="28"/>
          <w:szCs w:val="28"/>
          <w:lang w:eastAsia="lv-LV"/>
        </w:rPr>
      </w:pPr>
    </w:p>
    <w:p w14:paraId="1E8245C9"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30. Par direktoru ir tiesīga strādāt persona, kuras izglītība un kvalifikācija atbilst normatīvajos aktos noteiktajām prasībām.</w:t>
      </w:r>
    </w:p>
    <w:p w14:paraId="06BBEC31" w14:textId="77777777" w:rsidR="00481B24" w:rsidRDefault="00481B24" w:rsidP="00CF435C">
      <w:pPr>
        <w:spacing w:after="0" w:line="240" w:lineRule="auto"/>
        <w:ind w:firstLine="720"/>
        <w:jc w:val="both"/>
        <w:rPr>
          <w:rFonts w:ascii="Times New Roman" w:hAnsi="Times New Roman"/>
          <w:sz w:val="28"/>
          <w:szCs w:val="28"/>
          <w:lang w:eastAsia="lv-LV"/>
        </w:rPr>
      </w:pPr>
    </w:p>
    <w:p w14:paraId="7260C1CE"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31. Tehnikuma direktors izveido koleģiālu padomdevēju institūciju – tehnikuma konventu –, kura sastāvā ir septiņi padomnieki</w:t>
      </w:r>
      <w:proofErr w:type="gramStart"/>
      <w:r>
        <w:rPr>
          <w:rFonts w:ascii="Times New Roman" w:hAnsi="Times New Roman"/>
          <w:sz w:val="28"/>
          <w:szCs w:val="28"/>
          <w:lang w:eastAsia="lv-LV"/>
        </w:rPr>
        <w:t>, un izdod tā nolikumu</w:t>
      </w:r>
      <w:proofErr w:type="gramEnd"/>
      <w:r>
        <w:rPr>
          <w:rFonts w:ascii="Times New Roman" w:hAnsi="Times New Roman"/>
          <w:sz w:val="28"/>
          <w:szCs w:val="28"/>
          <w:lang w:eastAsia="lv-LV"/>
        </w:rPr>
        <w:t>. Nolikumā nosaka konventa funkcijas, uzdevumus, tiesības, sastāvu un darba organizāciju. Konvents darbojas atbilstoši Profesionālās izglītības likumam un saskaņā ar konventa nolikumu.</w:t>
      </w:r>
    </w:p>
    <w:p w14:paraId="04F7E9E9" w14:textId="77777777" w:rsidR="00481B24" w:rsidRDefault="00481B24" w:rsidP="00CF435C">
      <w:pPr>
        <w:spacing w:after="0" w:line="240" w:lineRule="auto"/>
        <w:ind w:firstLine="720"/>
        <w:jc w:val="both"/>
        <w:rPr>
          <w:rFonts w:ascii="Times New Roman" w:hAnsi="Times New Roman"/>
          <w:sz w:val="28"/>
          <w:szCs w:val="28"/>
          <w:lang w:eastAsia="lv-LV"/>
        </w:rPr>
      </w:pPr>
    </w:p>
    <w:p w14:paraId="35D53CAD" w14:textId="77777777" w:rsidR="00481B24" w:rsidRDefault="005232A3" w:rsidP="00CF435C">
      <w:pPr>
        <w:spacing w:after="0" w:line="240" w:lineRule="auto"/>
        <w:ind w:firstLine="720"/>
        <w:jc w:val="both"/>
        <w:rPr>
          <w:rFonts w:ascii="Times New Roman" w:hAnsi="Times New Roman"/>
          <w:bCs/>
          <w:sz w:val="28"/>
          <w:szCs w:val="28"/>
          <w:lang w:eastAsia="lv-LV"/>
        </w:rPr>
      </w:pPr>
      <w:r>
        <w:rPr>
          <w:rFonts w:ascii="Times New Roman" w:hAnsi="Times New Roman"/>
          <w:bCs/>
          <w:sz w:val="28"/>
          <w:szCs w:val="28"/>
          <w:lang w:eastAsia="lv-LV"/>
        </w:rPr>
        <w:t>32. Tehnikuma direktoram ir pienākums nodrošināt tehnikuma padomes izveidošanu un darbību. Tehnikuma padomes sastāvā ir tehnikuma pedagogu, izglītojamo un vecāku deleģēti pārstāvji. Tehnikuma padomes vadītāju ievēlē tehnikuma padomes sēdē. Tehnikuma padomi ne retāk kā reizi pusgadā sasauc padomes vadītājs. Tehnikuma padomes sēdes norisi protokolē.</w:t>
      </w:r>
    </w:p>
    <w:p w14:paraId="5085990E" w14:textId="77777777" w:rsidR="00481B24" w:rsidRDefault="00481B24" w:rsidP="00CF435C">
      <w:pPr>
        <w:spacing w:after="0" w:line="240" w:lineRule="auto"/>
        <w:ind w:firstLine="720"/>
        <w:jc w:val="both"/>
        <w:rPr>
          <w:rFonts w:ascii="Times New Roman" w:hAnsi="Times New Roman"/>
          <w:bCs/>
          <w:sz w:val="28"/>
          <w:szCs w:val="28"/>
          <w:lang w:eastAsia="lv-LV"/>
        </w:rPr>
      </w:pPr>
    </w:p>
    <w:p w14:paraId="304D909E" w14:textId="77777777" w:rsidR="00481B24" w:rsidRDefault="005232A3" w:rsidP="00CF435C">
      <w:pPr>
        <w:spacing w:after="0" w:line="240" w:lineRule="auto"/>
        <w:ind w:firstLine="720"/>
        <w:jc w:val="both"/>
      </w:pPr>
      <w:r>
        <w:rPr>
          <w:rFonts w:ascii="Times New Roman" w:hAnsi="Times New Roman"/>
          <w:bCs/>
          <w:sz w:val="28"/>
          <w:szCs w:val="28"/>
          <w:lang w:eastAsia="lv-LV"/>
        </w:rPr>
        <w:t>33. Tehnikuma padomes kompetenci nosaka Izglītības likums, un tā darbojas saskaņā ar tehnikuma padomes nolikumu,</w:t>
      </w:r>
      <w:r>
        <w:t xml:space="preserve"> </w:t>
      </w:r>
      <w:r>
        <w:rPr>
          <w:rFonts w:ascii="Times New Roman" w:hAnsi="Times New Roman"/>
          <w:bCs/>
          <w:sz w:val="28"/>
          <w:szCs w:val="28"/>
          <w:lang w:eastAsia="lv-LV"/>
        </w:rPr>
        <w:t>kurā noteiktas tās funkcijas, uzdevumi, tiesības, sastāvs, darba organizācija un citi jautājumi. Tehnikuma padomes nolikumu pēc saskaņošanas ar tehnikuma direktoru izdod tehnikuma padome.</w:t>
      </w:r>
    </w:p>
    <w:p w14:paraId="2AB1D1C5" w14:textId="77777777" w:rsidR="00481B24" w:rsidRDefault="00481B24" w:rsidP="00CF435C">
      <w:pPr>
        <w:spacing w:after="0" w:line="240" w:lineRule="auto"/>
        <w:ind w:firstLine="720"/>
        <w:jc w:val="both"/>
        <w:rPr>
          <w:rFonts w:ascii="Times New Roman" w:hAnsi="Times New Roman"/>
          <w:sz w:val="28"/>
          <w:szCs w:val="28"/>
          <w:lang w:eastAsia="lv-LV"/>
        </w:rPr>
      </w:pPr>
    </w:p>
    <w:p w14:paraId="02C93A47" w14:textId="77777777" w:rsidR="00481B24" w:rsidRDefault="005232A3" w:rsidP="00CF435C">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34. Pedagoģiskā padome risina ar tehnikuma mācību un audzināšanas darbu saistītus jautājumus. Pedagoģiskā padome darbojas saskaņā ar tās nolikumu. Pedagoģisko padomi vada tehnikuma direktors, un tās sastāvā ir visi tehnikumā strādājošie pedagogi. Pedagoģisko padomi sasauc ne retāk kā reizi semestrī un tās sēdes protokolē.</w:t>
      </w:r>
    </w:p>
    <w:p w14:paraId="7CCD62BF"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6E5238FD" w14:textId="77777777" w:rsidR="00481B24" w:rsidRDefault="005232A3" w:rsidP="00CF435C">
      <w:pPr>
        <w:tabs>
          <w:tab w:val="left" w:pos="1080"/>
        </w:tabs>
        <w:spacing w:after="0" w:line="240" w:lineRule="auto"/>
        <w:ind w:firstLine="720"/>
        <w:jc w:val="both"/>
      </w:pPr>
      <w:r>
        <w:rPr>
          <w:rFonts w:ascii="Times New Roman" w:hAnsi="Times New Roman"/>
          <w:sz w:val="28"/>
          <w:szCs w:val="28"/>
          <w:lang w:eastAsia="lv-LV"/>
        </w:rPr>
        <w:t>35. Lai risinātu jautājumus, kas saistīti ar izglītojamo interesēm tehnikumā, un līdzdarbotos tehnikuma darba organizēšanā un mācību procesa pilnveidē, izglītojamie pēc savas iniciatīvas ir tiesīgi izveidot izglītojamo pašpārvaldi, kas ir koleģiāla izglītojamo institūcija un kuras sastāvā ir</w:t>
      </w:r>
      <w:r>
        <w:t xml:space="preserve"> </w:t>
      </w:r>
      <w:r>
        <w:rPr>
          <w:rFonts w:ascii="Times New Roman" w:hAnsi="Times New Roman"/>
          <w:sz w:val="28"/>
          <w:szCs w:val="28"/>
          <w:lang w:eastAsia="lv-LV"/>
        </w:rPr>
        <w:t xml:space="preserve">visu tehnikumā esošo kursu </w:t>
      </w:r>
      <w:r>
        <w:rPr>
          <w:rFonts w:ascii="Times New Roman" w:hAnsi="Times New Roman"/>
          <w:spacing w:val="-2"/>
          <w:sz w:val="28"/>
          <w:szCs w:val="28"/>
          <w:lang w:eastAsia="lv-LV"/>
        </w:rPr>
        <w:t>visu specialitāšu pārstāvji. Izglītojamo pašpārvaldi sasauc ne retāk kā reizi mēnesī. </w:t>
      </w:r>
    </w:p>
    <w:p w14:paraId="63613F90"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24D068AE" w14:textId="77777777" w:rsidR="00481B24" w:rsidRDefault="005232A3" w:rsidP="00CF435C">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lastRenderedPageBreak/>
        <w:t>36. Izglītojamo pašpārvaldes darbību reglamentē normatīvais akts, ko pēc saskaņošanas ar tehnikuma direktoru izdod izglītojamo pašpārvalde. Tehnikuma direktors un pedagogi atbalsta izglītojamo pašpārvaldes darbību.</w:t>
      </w:r>
    </w:p>
    <w:p w14:paraId="6A4CAE3B"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1AC4F12A" w14:textId="77777777" w:rsidR="00481B24" w:rsidRDefault="005232A3" w:rsidP="00CF435C">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37. Tehnikuma konventa, tehnikuma padomes, pedagoģiskās padomes un izglītojamo pašpārvaldes lēmumiem ir ieteikuma raksturs.</w:t>
      </w:r>
    </w:p>
    <w:p w14:paraId="1064A909"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00B56A68" w14:textId="3295C9BA" w:rsidR="00481B24" w:rsidRDefault="005232A3" w:rsidP="00CF435C">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38. Izglītības programmu izstrādei, īstenošanai un noteikto prasību kvalitātes nodrošināšanai pedagogi</w:t>
      </w:r>
      <w:r w:rsidR="00EA61A9">
        <w:rPr>
          <w:rFonts w:ascii="Times New Roman" w:hAnsi="Times New Roman"/>
          <w:sz w:val="28"/>
          <w:szCs w:val="28"/>
          <w:lang w:eastAsia="lv-LV"/>
        </w:rPr>
        <w:t xml:space="preserve"> var</w:t>
      </w:r>
      <w:r>
        <w:rPr>
          <w:rFonts w:ascii="Times New Roman" w:hAnsi="Times New Roman"/>
          <w:sz w:val="28"/>
          <w:szCs w:val="28"/>
          <w:lang w:eastAsia="lv-LV"/>
        </w:rPr>
        <w:t xml:space="preserve"> tik</w:t>
      </w:r>
      <w:r w:rsidR="00EA61A9">
        <w:rPr>
          <w:rFonts w:ascii="Times New Roman" w:hAnsi="Times New Roman"/>
          <w:sz w:val="28"/>
          <w:szCs w:val="28"/>
          <w:lang w:eastAsia="lv-LV"/>
        </w:rPr>
        <w:t>t</w:t>
      </w:r>
      <w:r>
        <w:rPr>
          <w:rFonts w:ascii="Times New Roman" w:hAnsi="Times New Roman"/>
          <w:sz w:val="28"/>
          <w:szCs w:val="28"/>
          <w:lang w:eastAsia="lv-LV"/>
        </w:rPr>
        <w:t xml:space="preserve"> apvienoti nodaļās un metodiskajās komisijās. Nodaļas un metodiskās komisijas darbojas saskaņā ar nolikumu un tehnikuma iekšējiem normatīvajiem aktiem, un to darbu koordinē tehnikuma direktors, tehnikuma direktora vietnieki un izglītības metodiķi.</w:t>
      </w:r>
    </w:p>
    <w:p w14:paraId="4ABFCABB"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3AD1558E" w14:textId="77777777" w:rsidR="00481B24" w:rsidRDefault="005232A3" w:rsidP="00CF435C">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VI. Pedagogu, citu darbinieku un izglītojamo tiesības un pienākumi</w:t>
      </w:r>
    </w:p>
    <w:p w14:paraId="0BCC03ED" w14:textId="77777777" w:rsidR="00481B24" w:rsidRDefault="00481B24" w:rsidP="00CF435C">
      <w:pPr>
        <w:spacing w:after="0" w:line="240" w:lineRule="auto"/>
        <w:ind w:firstLine="720"/>
        <w:jc w:val="both"/>
        <w:rPr>
          <w:rFonts w:ascii="Times New Roman" w:hAnsi="Times New Roman"/>
          <w:sz w:val="28"/>
          <w:szCs w:val="28"/>
        </w:rPr>
      </w:pPr>
    </w:p>
    <w:p w14:paraId="2CBF5EAF" w14:textId="77777777" w:rsidR="00481B24" w:rsidRDefault="005232A3" w:rsidP="00CF435C">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39. Tehnikuma direktora tiesības, pienākumi un atbildība ir noteikta Izglītības likumā, Profesionālās izglītības likumā, Bērnu tiesību aizsardzības likumā, Darba likumā un </w:t>
      </w:r>
      <w:proofErr w:type="gramStart"/>
      <w:r>
        <w:rPr>
          <w:rFonts w:ascii="Times New Roman" w:hAnsi="Times New Roman"/>
          <w:sz w:val="28"/>
          <w:szCs w:val="28"/>
          <w:lang w:eastAsia="lv-LV"/>
        </w:rPr>
        <w:t>citos normatīvajos aktos</w:t>
      </w:r>
      <w:proofErr w:type="gramEnd"/>
      <w:r>
        <w:rPr>
          <w:rFonts w:ascii="Times New Roman" w:hAnsi="Times New Roman"/>
          <w:sz w:val="28"/>
          <w:szCs w:val="28"/>
          <w:lang w:eastAsia="lv-LV"/>
        </w:rPr>
        <w:t>, kā arī darba līgumā un amata aprakstā. Tehnikuma direktors bez īpaša pilnvarojuma pārstāv tehnikumu.</w:t>
      </w:r>
    </w:p>
    <w:p w14:paraId="44A03345"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50DBB3C9" w14:textId="77777777" w:rsidR="00481B24" w:rsidRDefault="005232A3" w:rsidP="00CF435C">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40. Tehnikuma direktora vietniekus, tehnikuma pedagogus un citus darbiniekus darbā pieņem un no darba atbrīvo tehnikuma direktors normatīvajos aktos noteiktajā kārtībā. Tehnikuma direktors ir tiesīgs deleģēt pedagogiem un citiem tehnikuma darbiniekiem konkrētus uzdevumus.</w:t>
      </w:r>
    </w:p>
    <w:p w14:paraId="178CF812"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16157A0C" w14:textId="77777777" w:rsidR="00481B24" w:rsidRDefault="005232A3" w:rsidP="00CF435C">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41. Tehnikuma pedagogu tiesības, pienākumi un atbildība ir noteikta Izglītības likumā, Profesionālās izglītības likumā, Bērnu tiesību aizsardzības likumā, Darba likumā un </w:t>
      </w:r>
      <w:proofErr w:type="gramStart"/>
      <w:r>
        <w:rPr>
          <w:rFonts w:ascii="Times New Roman" w:hAnsi="Times New Roman"/>
          <w:sz w:val="28"/>
          <w:szCs w:val="28"/>
          <w:lang w:eastAsia="lv-LV"/>
        </w:rPr>
        <w:t>citos normatīvajos aktos</w:t>
      </w:r>
      <w:proofErr w:type="gramEnd"/>
      <w:r>
        <w:rPr>
          <w:rFonts w:ascii="Times New Roman" w:hAnsi="Times New Roman"/>
          <w:sz w:val="28"/>
          <w:szCs w:val="28"/>
          <w:lang w:eastAsia="lv-LV"/>
        </w:rPr>
        <w:t>. Pedagoga tiesības, pienākumus un atbildību konkrētajā amatā nosaka arī iekšējie tiesību akti, darba līgums un amata apraksts.</w:t>
      </w:r>
    </w:p>
    <w:p w14:paraId="50F7D7FB"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4F2585CF" w14:textId="77777777" w:rsidR="00481B24" w:rsidRDefault="005232A3" w:rsidP="00CF435C">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42. Citu tehnikuma darbinieku tiesības, pienākumi un atbildība ir noteikta Darba likumā, Bērnu tiesību aizsardzības likumā un </w:t>
      </w:r>
      <w:proofErr w:type="gramStart"/>
      <w:r>
        <w:rPr>
          <w:rFonts w:ascii="Times New Roman" w:hAnsi="Times New Roman"/>
          <w:sz w:val="28"/>
          <w:szCs w:val="28"/>
          <w:lang w:eastAsia="lv-LV"/>
        </w:rPr>
        <w:t>citos normatīvajos aktos</w:t>
      </w:r>
      <w:proofErr w:type="gramEnd"/>
      <w:r>
        <w:rPr>
          <w:rFonts w:ascii="Times New Roman" w:hAnsi="Times New Roman"/>
          <w:sz w:val="28"/>
          <w:szCs w:val="28"/>
          <w:lang w:eastAsia="lv-LV"/>
        </w:rPr>
        <w:t>. Citu tehnikuma darbinieku tiesības, pienākumus un atbildību konkrētajā amatā nosaka arī iekšējie tiesību akti, darba līgums un amata apraksts.</w:t>
      </w:r>
    </w:p>
    <w:p w14:paraId="6D8B36EE"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10C73569" w14:textId="170D5B69" w:rsidR="00481B24" w:rsidRDefault="005232A3" w:rsidP="00CF435C">
      <w:pPr>
        <w:tabs>
          <w:tab w:val="left" w:pos="1080"/>
        </w:tabs>
        <w:spacing w:after="0" w:line="240" w:lineRule="auto"/>
        <w:ind w:firstLine="720"/>
        <w:jc w:val="both"/>
      </w:pPr>
      <w:r>
        <w:rPr>
          <w:rFonts w:ascii="Times New Roman" w:hAnsi="Times New Roman"/>
          <w:spacing w:val="-2"/>
          <w:sz w:val="28"/>
          <w:szCs w:val="28"/>
          <w:lang w:eastAsia="lv-LV"/>
        </w:rPr>
        <w:t>43. Izglītojamo tiesības, pienākumi un atbildība ir noteikta Izglītības likumā,</w:t>
      </w:r>
      <w:r>
        <w:rPr>
          <w:rFonts w:ascii="Times New Roman" w:hAnsi="Times New Roman"/>
          <w:sz w:val="28"/>
          <w:szCs w:val="28"/>
          <w:lang w:eastAsia="lv-LV"/>
        </w:rPr>
        <w:t xml:space="preserve"> Bērnu tiesību aizsardzības likumā, </w:t>
      </w:r>
      <w:proofErr w:type="gramStart"/>
      <w:r>
        <w:rPr>
          <w:rFonts w:ascii="Times New Roman" w:hAnsi="Times New Roman"/>
          <w:sz w:val="28"/>
          <w:szCs w:val="28"/>
          <w:lang w:eastAsia="lv-LV"/>
        </w:rPr>
        <w:t>citos normatīvajos aktos</w:t>
      </w:r>
      <w:proofErr w:type="gramEnd"/>
      <w:r>
        <w:rPr>
          <w:rFonts w:ascii="Times New Roman" w:hAnsi="Times New Roman"/>
          <w:sz w:val="28"/>
          <w:szCs w:val="28"/>
          <w:lang w:eastAsia="lv-LV"/>
        </w:rPr>
        <w:t xml:space="preserve"> un tehnikuma iekšējos normatīvajos aktos. Izglītojamie saņem stipendiju normatīvajos aktos noteiktajā kārtībā.</w:t>
      </w:r>
    </w:p>
    <w:p w14:paraId="4558B4D1"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5824DF14" w14:textId="77777777" w:rsidR="004F64CD" w:rsidRDefault="004F64CD">
      <w:pPr>
        <w:suppressAutoHyphens w:val="0"/>
        <w:rPr>
          <w:rFonts w:ascii="Times New Roman" w:hAnsi="Times New Roman"/>
          <w:b/>
          <w:bCs/>
          <w:sz w:val="28"/>
          <w:szCs w:val="28"/>
          <w:lang w:eastAsia="lv-LV"/>
        </w:rPr>
      </w:pPr>
      <w:r>
        <w:rPr>
          <w:rFonts w:ascii="Times New Roman" w:hAnsi="Times New Roman"/>
          <w:b/>
          <w:bCs/>
          <w:sz w:val="28"/>
          <w:szCs w:val="28"/>
          <w:lang w:eastAsia="lv-LV"/>
        </w:rPr>
        <w:br w:type="page"/>
      </w:r>
    </w:p>
    <w:p w14:paraId="771D8E30" w14:textId="23ADA879" w:rsidR="00481B24" w:rsidRDefault="005232A3" w:rsidP="00CF435C">
      <w:pPr>
        <w:spacing w:after="0" w:line="240" w:lineRule="auto"/>
        <w:jc w:val="center"/>
      </w:pPr>
      <w:r>
        <w:rPr>
          <w:rFonts w:ascii="Times New Roman" w:hAnsi="Times New Roman"/>
          <w:b/>
          <w:bCs/>
          <w:sz w:val="28"/>
          <w:szCs w:val="28"/>
          <w:lang w:eastAsia="lv-LV"/>
        </w:rPr>
        <w:lastRenderedPageBreak/>
        <w:t>VII. </w:t>
      </w:r>
      <w:r>
        <w:rPr>
          <w:rFonts w:ascii="Times New Roman" w:hAnsi="Times New Roman"/>
          <w:b/>
          <w:sz w:val="28"/>
          <w:szCs w:val="28"/>
          <w:lang w:eastAsia="lv-LV"/>
        </w:rPr>
        <w:t>Tehnikuma</w:t>
      </w:r>
      <w:r>
        <w:rPr>
          <w:rFonts w:ascii="Times New Roman" w:hAnsi="Times New Roman"/>
          <w:b/>
          <w:bCs/>
          <w:sz w:val="28"/>
          <w:szCs w:val="28"/>
          <w:lang w:eastAsia="lv-LV"/>
        </w:rPr>
        <w:t xml:space="preserve"> iekšējo kārtību reglamentējošo dokumentu </w:t>
      </w:r>
      <w:r>
        <w:rPr>
          <w:rFonts w:ascii="Times New Roman" w:hAnsi="Times New Roman"/>
          <w:b/>
          <w:bCs/>
          <w:sz w:val="28"/>
          <w:szCs w:val="28"/>
          <w:lang w:eastAsia="lv-LV"/>
        </w:rPr>
        <w:br/>
      </w:r>
      <w:r w:rsidR="00041A8E">
        <w:rPr>
          <w:rFonts w:ascii="Times New Roman" w:hAnsi="Times New Roman"/>
          <w:b/>
          <w:bCs/>
          <w:sz w:val="28"/>
          <w:szCs w:val="28"/>
          <w:lang w:eastAsia="lv-LV"/>
        </w:rPr>
        <w:t>pieņemšanas</w:t>
      </w:r>
      <w:r>
        <w:rPr>
          <w:rFonts w:ascii="Times New Roman" w:hAnsi="Times New Roman"/>
          <w:b/>
          <w:bCs/>
          <w:sz w:val="28"/>
          <w:szCs w:val="28"/>
          <w:lang w:eastAsia="lv-LV"/>
        </w:rPr>
        <w:t xml:space="preserve"> kārtība </w:t>
      </w:r>
    </w:p>
    <w:p w14:paraId="43E4C697"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3AA37223" w14:textId="77777777" w:rsidR="00481B24" w:rsidRDefault="005232A3" w:rsidP="00CF435C">
      <w:pPr>
        <w:spacing w:after="0" w:line="240" w:lineRule="auto"/>
        <w:ind w:firstLine="720"/>
        <w:jc w:val="both"/>
        <w:rPr>
          <w:rFonts w:ascii="Times New Roman" w:hAnsi="Times New Roman"/>
          <w:bCs/>
          <w:sz w:val="28"/>
          <w:szCs w:val="28"/>
          <w:lang w:eastAsia="lv-LV"/>
        </w:rPr>
      </w:pPr>
      <w:r>
        <w:rPr>
          <w:rFonts w:ascii="Times New Roman" w:hAnsi="Times New Roman"/>
          <w:bCs/>
          <w:sz w:val="28"/>
          <w:szCs w:val="28"/>
          <w:lang w:eastAsia="lv-LV"/>
        </w:rPr>
        <w:t xml:space="preserve">44. Tehnikums saskaņā ar Izglītības likumu un </w:t>
      </w:r>
      <w:proofErr w:type="gramStart"/>
      <w:r>
        <w:rPr>
          <w:rFonts w:ascii="Times New Roman" w:hAnsi="Times New Roman"/>
          <w:bCs/>
          <w:sz w:val="28"/>
          <w:szCs w:val="28"/>
          <w:lang w:eastAsia="lv-LV"/>
        </w:rPr>
        <w:t>citiem normatīvajiem aktiem</w:t>
      </w:r>
      <w:proofErr w:type="gramEnd"/>
      <w:r>
        <w:rPr>
          <w:rFonts w:ascii="Times New Roman" w:hAnsi="Times New Roman"/>
          <w:bCs/>
          <w:sz w:val="28"/>
          <w:szCs w:val="28"/>
          <w:lang w:eastAsia="lv-LV"/>
        </w:rPr>
        <w:t>, tai skaitā šo nolikumu, patstāvīgi izstrādā tehnikuma iekšējos normatīvos aktus un citus tiesību aktus.</w:t>
      </w:r>
    </w:p>
    <w:p w14:paraId="2B5E760B"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61E348DA" w14:textId="2C9AA09D" w:rsidR="00481B24" w:rsidRDefault="005232A3" w:rsidP="00CF435C">
      <w:pPr>
        <w:spacing w:after="0" w:line="240" w:lineRule="auto"/>
        <w:ind w:firstLine="720"/>
        <w:jc w:val="both"/>
      </w:pPr>
      <w:r>
        <w:rPr>
          <w:rFonts w:ascii="Times New Roman" w:hAnsi="Times New Roman"/>
          <w:bCs/>
          <w:sz w:val="28"/>
          <w:szCs w:val="28"/>
          <w:lang w:eastAsia="lv-LV"/>
        </w:rPr>
        <w:t>45. Tehnikuma iekšējos normatīvos aktus un citus tiesību aktus izdod tehnikuma direktors. Tehnikums iekšējos normatīvos aktus pirms izdošanas saskaņo ar ministriju, ja likumā vai ministrijas normatīvajā aktā nav noteikts, ka ministrijas vai izglītības un zinātnes ministra saskaņojums nav nepieciešams.</w:t>
      </w:r>
    </w:p>
    <w:p w14:paraId="676ED0A0" w14:textId="77777777" w:rsidR="00481B24" w:rsidRDefault="00481B24" w:rsidP="00CF435C">
      <w:pPr>
        <w:spacing w:after="0" w:line="240" w:lineRule="auto"/>
        <w:jc w:val="center"/>
        <w:rPr>
          <w:rFonts w:ascii="Times New Roman" w:hAnsi="Times New Roman"/>
          <w:sz w:val="28"/>
          <w:szCs w:val="28"/>
          <w:lang w:eastAsia="lv-LV"/>
        </w:rPr>
      </w:pPr>
    </w:p>
    <w:p w14:paraId="21466684" w14:textId="77777777" w:rsidR="00481B24" w:rsidRDefault="005232A3" w:rsidP="00CF435C">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VIII. Tehnikuma saimnieciskā darbība</w:t>
      </w:r>
    </w:p>
    <w:p w14:paraId="24D78802"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7B897516" w14:textId="77777777" w:rsidR="00481B24" w:rsidRDefault="005232A3" w:rsidP="00CF435C">
      <w:pPr>
        <w:spacing w:after="0" w:line="240" w:lineRule="auto"/>
        <w:ind w:firstLine="720"/>
        <w:jc w:val="both"/>
      </w:pPr>
      <w:r>
        <w:rPr>
          <w:rFonts w:ascii="Times New Roman" w:hAnsi="Times New Roman"/>
          <w:sz w:val="28"/>
          <w:szCs w:val="28"/>
          <w:lang w:eastAsia="lv-LV"/>
        </w:rPr>
        <w:t xml:space="preserve">46. Tehnikums ir patstāvīgs finanšu, saimnieciskajā un citā darbībā saskaņā ar </w:t>
      </w:r>
      <w:hyperlink r:id="rId6" w:history="1">
        <w:r>
          <w:rPr>
            <w:rFonts w:ascii="Times New Roman" w:hAnsi="Times New Roman"/>
            <w:sz w:val="28"/>
            <w:szCs w:val="28"/>
            <w:lang w:eastAsia="lv-LV"/>
          </w:rPr>
          <w:t>Izglītības likumu</w:t>
        </w:r>
      </w:hyperlink>
      <w:r>
        <w:rPr>
          <w:rFonts w:ascii="Times New Roman" w:hAnsi="Times New Roman"/>
          <w:sz w:val="28"/>
          <w:szCs w:val="28"/>
          <w:lang w:eastAsia="lv-LV"/>
        </w:rPr>
        <w:t xml:space="preserve">, </w:t>
      </w:r>
      <w:hyperlink r:id="rId7" w:history="1">
        <w:r>
          <w:rPr>
            <w:rFonts w:ascii="Times New Roman" w:hAnsi="Times New Roman"/>
            <w:sz w:val="28"/>
            <w:szCs w:val="28"/>
            <w:lang w:eastAsia="lv-LV"/>
          </w:rPr>
          <w:t>Profesionālās izglītības likumu</w:t>
        </w:r>
      </w:hyperlink>
      <w:r>
        <w:rPr>
          <w:rFonts w:ascii="Times New Roman" w:hAnsi="Times New Roman"/>
          <w:sz w:val="28"/>
          <w:szCs w:val="28"/>
          <w:lang w:eastAsia="lv-LV"/>
        </w:rPr>
        <w:t xml:space="preserve"> un </w:t>
      </w:r>
      <w:proofErr w:type="gramStart"/>
      <w:r>
        <w:rPr>
          <w:rFonts w:ascii="Times New Roman" w:hAnsi="Times New Roman"/>
          <w:sz w:val="28"/>
          <w:szCs w:val="28"/>
          <w:lang w:eastAsia="lv-LV"/>
        </w:rPr>
        <w:t>citiem normatīvajiem aktiem</w:t>
      </w:r>
      <w:proofErr w:type="gramEnd"/>
      <w:r>
        <w:rPr>
          <w:rFonts w:ascii="Times New Roman" w:hAnsi="Times New Roman"/>
          <w:sz w:val="28"/>
          <w:szCs w:val="28"/>
          <w:lang w:eastAsia="lv-LV"/>
        </w:rPr>
        <w:t>, tai skaitā šo nolikumu.</w:t>
      </w:r>
    </w:p>
    <w:p w14:paraId="635DCE51"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20C0E70C" w14:textId="77777777" w:rsidR="00481B24" w:rsidRDefault="005232A3" w:rsidP="00CF435C">
      <w:pPr>
        <w:spacing w:after="0" w:line="240" w:lineRule="auto"/>
        <w:ind w:firstLine="720"/>
        <w:jc w:val="both"/>
        <w:rPr>
          <w:rFonts w:ascii="Times New Roman" w:hAnsi="Times New Roman"/>
          <w:spacing w:val="-2"/>
          <w:sz w:val="28"/>
          <w:szCs w:val="28"/>
          <w:lang w:eastAsia="lv-LV"/>
        </w:rPr>
      </w:pPr>
      <w:r>
        <w:rPr>
          <w:rFonts w:ascii="Times New Roman" w:hAnsi="Times New Roman"/>
          <w:spacing w:val="-2"/>
          <w:sz w:val="28"/>
          <w:szCs w:val="28"/>
          <w:lang w:eastAsia="lv-LV"/>
        </w:rPr>
        <w:t>47. Tehnikuma direktors normatīvajos aktos noteiktajā kārtībā ir tiesīgs slēgt līgumus ar juridiskām un fiziskām personām par dažādu tehnikumam nepieciešamo darbu veikšanu un citiem pakalpojumiem (piemēram, ēdināšanas, dienesta viesnīcas, telpu nomas pakalpojumiem), ja tas neapgrūtina licencētu un akreditētu profesionālās izglītības programmu un citu šo noteikumu 11. punktā minēto izglītības programmu īstenošanu.</w:t>
      </w:r>
    </w:p>
    <w:p w14:paraId="236C873C"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158CD467"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48. Tehnikuma saimnieciskās darbības ietvaros tiek veikta tehnikuma telpu un teritorijas apsaimniekošana.</w:t>
      </w:r>
    </w:p>
    <w:p w14:paraId="56BD3175"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331F3EA1" w14:textId="77777777" w:rsidR="00481B24" w:rsidRDefault="005232A3" w:rsidP="00CF435C">
      <w:pPr>
        <w:shd w:val="clear" w:color="auto" w:fill="FFFFFF"/>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49. Tehnikums papildus tā pamatuzdevumiem var sniegt maksas pakalpojumus saskaņā ar maksas pakalpojumu cenrādi. Maksas pakalpojumu cenrādis ir publiski pieejams tehnikuma tīmekļvietnē.</w:t>
      </w:r>
    </w:p>
    <w:p w14:paraId="50B27A42"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6A0912A9" w14:textId="77777777" w:rsidR="00481B24" w:rsidRDefault="005232A3" w:rsidP="00CF435C">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IX. Tehnikuma finansēšanas avoti un kārtība</w:t>
      </w:r>
    </w:p>
    <w:p w14:paraId="791DD1AE"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0801FCD2" w14:textId="77777777" w:rsidR="00481B24" w:rsidRDefault="005232A3" w:rsidP="00CF435C">
      <w:pPr>
        <w:spacing w:after="0" w:line="240" w:lineRule="auto"/>
        <w:ind w:firstLine="720"/>
        <w:jc w:val="both"/>
      </w:pPr>
      <w:r>
        <w:rPr>
          <w:rFonts w:ascii="Times New Roman" w:hAnsi="Times New Roman"/>
          <w:sz w:val="28"/>
          <w:szCs w:val="28"/>
          <w:lang w:eastAsia="lv-LV"/>
        </w:rPr>
        <w:t>50. </w:t>
      </w:r>
      <w:r>
        <w:rPr>
          <w:rFonts w:ascii="Times New Roman" w:hAnsi="Times New Roman"/>
          <w:bCs/>
          <w:sz w:val="28"/>
          <w:szCs w:val="28"/>
          <w:lang w:eastAsia="lv-LV"/>
        </w:rPr>
        <w:t xml:space="preserve">Tehnikumu finansē no valsts budžeta. </w:t>
      </w:r>
      <w:r>
        <w:rPr>
          <w:rFonts w:ascii="Times New Roman" w:hAnsi="Times New Roman"/>
          <w:sz w:val="28"/>
          <w:szCs w:val="28"/>
          <w:lang w:eastAsia="lv-LV"/>
        </w:rPr>
        <w:t xml:space="preserve">Tehnikuma finansēšanas avotus un kārtību nosaka </w:t>
      </w:r>
      <w:hyperlink r:id="rId8" w:tooltip="Izglītības likums /Spēkā esošs/" w:history="1">
        <w:r>
          <w:rPr>
            <w:rFonts w:ascii="Times New Roman" w:hAnsi="Times New Roman"/>
            <w:sz w:val="28"/>
            <w:szCs w:val="28"/>
            <w:lang w:eastAsia="lv-LV"/>
          </w:rPr>
          <w:t>Izglītības likums</w:t>
        </w:r>
      </w:hyperlink>
      <w:r>
        <w:rPr>
          <w:rFonts w:ascii="Times New Roman" w:hAnsi="Times New Roman"/>
          <w:sz w:val="28"/>
          <w:szCs w:val="28"/>
          <w:lang w:eastAsia="lv-LV"/>
        </w:rPr>
        <w:t xml:space="preserve">, Profesionālās izglītības likums un </w:t>
      </w:r>
      <w:proofErr w:type="gramStart"/>
      <w:r>
        <w:rPr>
          <w:rFonts w:ascii="Times New Roman" w:hAnsi="Times New Roman"/>
          <w:sz w:val="28"/>
          <w:szCs w:val="28"/>
          <w:lang w:eastAsia="lv-LV"/>
        </w:rPr>
        <w:t>citi normatīvie akti</w:t>
      </w:r>
      <w:proofErr w:type="gramEnd"/>
      <w:r>
        <w:rPr>
          <w:rFonts w:ascii="Times New Roman" w:hAnsi="Times New Roman"/>
          <w:sz w:val="28"/>
          <w:szCs w:val="28"/>
          <w:lang w:eastAsia="lv-LV"/>
        </w:rPr>
        <w:t>.</w:t>
      </w:r>
    </w:p>
    <w:p w14:paraId="4F4CBA76"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4D9A2738"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51. Tehnikums normatīvajos aktos noteiktajā kārtībā var saņemt papildu finanšu līdzekļus:</w:t>
      </w:r>
    </w:p>
    <w:p w14:paraId="2DDF6DD4"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51.1. ziedojumu un dāvinājumu veidā;</w:t>
      </w:r>
    </w:p>
    <w:p w14:paraId="6F8539BA"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51.2. sniedzot maksas pakalpojumus atbilstoši normatīvajiem aktiem;</w:t>
      </w:r>
    </w:p>
    <w:p w14:paraId="65047AFF"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51.3. piesaistot Eiropas Savienības fondu finanšu līdzekļus un citus finanšu instrumentus.</w:t>
      </w:r>
    </w:p>
    <w:p w14:paraId="77EF6E29"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37621FD1" w14:textId="77777777" w:rsidR="00481B24" w:rsidRDefault="005232A3" w:rsidP="00CF435C">
      <w:pPr>
        <w:spacing w:after="0" w:line="240" w:lineRule="auto"/>
        <w:ind w:firstLine="720"/>
        <w:jc w:val="both"/>
        <w:rPr>
          <w:rFonts w:ascii="Times New Roman" w:hAnsi="Times New Roman"/>
          <w:sz w:val="28"/>
          <w:szCs w:val="28"/>
          <w:lang w:eastAsia="lv-LV"/>
        </w:rPr>
      </w:pPr>
      <w:proofErr w:type="gramStart"/>
      <w:r>
        <w:rPr>
          <w:rFonts w:ascii="Times New Roman" w:hAnsi="Times New Roman"/>
          <w:sz w:val="28"/>
          <w:szCs w:val="28"/>
          <w:lang w:eastAsia="lv-LV"/>
        </w:rPr>
        <w:t>52. Papildu finanšu līdzekļus ieskaita attiecīgajā tehnikuma budžeta kontā un tos</w:t>
      </w:r>
      <w:proofErr w:type="gramEnd"/>
      <w:r>
        <w:rPr>
          <w:rFonts w:ascii="Times New Roman" w:hAnsi="Times New Roman"/>
          <w:sz w:val="28"/>
          <w:szCs w:val="28"/>
          <w:lang w:eastAsia="lv-LV"/>
        </w:rPr>
        <w:t xml:space="preserve"> izmanto:</w:t>
      </w:r>
    </w:p>
    <w:p w14:paraId="4A6B77C2"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52.1. tehnikuma attīstībai;</w:t>
      </w:r>
    </w:p>
    <w:p w14:paraId="17DE175C"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52.2. mācību līdzekļu un tehnikuma aprīkojuma iegādei;</w:t>
      </w:r>
    </w:p>
    <w:p w14:paraId="3E32DBA5"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52.3. pedagogu un darbinieku materiālajai stimulēšanai;</w:t>
      </w:r>
    </w:p>
    <w:p w14:paraId="40211DC3"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52.4. ar maksas pakalpojumu sniegšanu saistīto izdevumu segšanai.</w:t>
      </w:r>
    </w:p>
    <w:p w14:paraId="517F8CFE"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2550CD3C"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53. Papildu finanšu līdzekļu izmantošanas kārtību nosaka tehnikuma direktors pēc saskaņošanas ar ministriju.</w:t>
      </w:r>
    </w:p>
    <w:p w14:paraId="27DE2BEC"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1147CE42" w14:textId="77777777" w:rsidR="00481B24" w:rsidRDefault="005232A3" w:rsidP="00CF435C">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X. Tehnikuma reorganizācijas un likvidācijas kārtība</w:t>
      </w:r>
    </w:p>
    <w:p w14:paraId="0AC0856F"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16CBA36E" w14:textId="77777777" w:rsidR="00481B24" w:rsidRDefault="005232A3" w:rsidP="00CF435C">
      <w:pPr>
        <w:spacing w:after="0" w:line="240" w:lineRule="auto"/>
        <w:ind w:firstLine="720"/>
        <w:jc w:val="both"/>
        <w:rPr>
          <w:rFonts w:ascii="Times New Roman" w:hAnsi="Times New Roman"/>
          <w:bCs/>
          <w:sz w:val="28"/>
          <w:szCs w:val="28"/>
          <w:lang w:eastAsia="lv-LV"/>
        </w:rPr>
      </w:pPr>
      <w:r>
        <w:rPr>
          <w:rFonts w:ascii="Times New Roman" w:hAnsi="Times New Roman"/>
          <w:bCs/>
          <w:sz w:val="28"/>
          <w:szCs w:val="28"/>
          <w:lang w:eastAsia="lv-LV"/>
        </w:rPr>
        <w:t>54. Lēmumu par tehnikuma reorganizāciju vai likvidāciju pieņem Ministru kabinets pēc ministrijas ierosinājuma.</w:t>
      </w:r>
    </w:p>
    <w:p w14:paraId="1D497DF7"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27723FC1" w14:textId="77777777" w:rsidR="00481B24" w:rsidRDefault="005232A3" w:rsidP="00CF435C">
      <w:pPr>
        <w:spacing w:after="0" w:line="240" w:lineRule="auto"/>
        <w:ind w:firstLine="720"/>
        <w:jc w:val="both"/>
        <w:rPr>
          <w:rFonts w:ascii="Times New Roman" w:hAnsi="Times New Roman"/>
          <w:bCs/>
          <w:sz w:val="28"/>
          <w:szCs w:val="28"/>
          <w:lang w:eastAsia="lv-LV"/>
        </w:rPr>
      </w:pPr>
      <w:r>
        <w:rPr>
          <w:rFonts w:ascii="Times New Roman" w:hAnsi="Times New Roman"/>
          <w:bCs/>
          <w:sz w:val="28"/>
          <w:szCs w:val="28"/>
          <w:lang w:eastAsia="lv-LV"/>
        </w:rPr>
        <w:t>55. Tehnikuma reorganizācija un likvidācija notiek saskaņā ar Valsts pārvaldes iekārtas likumā, Izglītības likumā un Profesionālās izglītības likumā noteikto kārtību.</w:t>
      </w:r>
    </w:p>
    <w:p w14:paraId="65048C7A"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7A8E1B74" w14:textId="77777777" w:rsidR="00481B24" w:rsidRDefault="005232A3" w:rsidP="00CF435C">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XI. Tehnikuma nolikuma un tā grozījumu pieņemšanas kārtība</w:t>
      </w:r>
    </w:p>
    <w:p w14:paraId="38C02A00" w14:textId="77777777" w:rsidR="00481B24" w:rsidRDefault="00481B24" w:rsidP="00CF435C">
      <w:pPr>
        <w:tabs>
          <w:tab w:val="left" w:pos="1080"/>
        </w:tabs>
        <w:spacing w:after="0" w:line="240" w:lineRule="auto"/>
        <w:ind w:firstLine="720"/>
        <w:jc w:val="both"/>
        <w:rPr>
          <w:rFonts w:ascii="Times New Roman" w:hAnsi="Times New Roman"/>
          <w:sz w:val="28"/>
          <w:szCs w:val="28"/>
          <w:lang w:eastAsia="lv-LV"/>
        </w:rPr>
      </w:pPr>
    </w:p>
    <w:p w14:paraId="3F181B64"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56. Tehnikuma nolikumu un tajā nepieciešamos grozījumus izstrādā tehnikums sadarbībā ar ministriju.</w:t>
      </w:r>
    </w:p>
    <w:p w14:paraId="1ADF998E" w14:textId="77777777" w:rsidR="00481B24" w:rsidRDefault="00481B24" w:rsidP="00CF435C">
      <w:pPr>
        <w:spacing w:after="0" w:line="240" w:lineRule="auto"/>
        <w:ind w:firstLine="720"/>
        <w:jc w:val="both"/>
        <w:rPr>
          <w:rFonts w:ascii="Times New Roman" w:hAnsi="Times New Roman"/>
          <w:sz w:val="28"/>
          <w:szCs w:val="28"/>
        </w:rPr>
      </w:pPr>
    </w:p>
    <w:p w14:paraId="0F12A857"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57. Tehnikuma nolikumu un tā grozījumus apstiprina Ministru kabinets.</w:t>
      </w:r>
    </w:p>
    <w:p w14:paraId="59D0DD95" w14:textId="77777777" w:rsidR="00481B24" w:rsidRDefault="00481B24" w:rsidP="00CF435C">
      <w:pPr>
        <w:spacing w:after="0" w:line="240" w:lineRule="auto"/>
        <w:ind w:firstLine="720"/>
        <w:jc w:val="both"/>
        <w:rPr>
          <w:rFonts w:ascii="Times New Roman" w:hAnsi="Times New Roman"/>
          <w:sz w:val="28"/>
          <w:szCs w:val="28"/>
          <w:lang w:eastAsia="lv-LV"/>
        </w:rPr>
      </w:pPr>
    </w:p>
    <w:p w14:paraId="3CD17E03" w14:textId="77777777" w:rsidR="00481B24" w:rsidRDefault="005232A3" w:rsidP="00CF435C">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XII. Citi nosacījumi</w:t>
      </w:r>
    </w:p>
    <w:p w14:paraId="4BDC0D9C" w14:textId="77777777" w:rsidR="00481B24" w:rsidRDefault="00481B24" w:rsidP="00CF435C">
      <w:pPr>
        <w:spacing w:after="0" w:line="240" w:lineRule="auto"/>
        <w:ind w:firstLine="720"/>
        <w:jc w:val="both"/>
        <w:rPr>
          <w:rFonts w:ascii="Times New Roman" w:hAnsi="Times New Roman"/>
          <w:sz w:val="28"/>
          <w:szCs w:val="28"/>
        </w:rPr>
      </w:pPr>
    </w:p>
    <w:p w14:paraId="5402EF50"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58. Tehnikuma darbības tiesiskumu nodrošina tā direktors. Tehnikuma direktora izdotos administratīvos aktus vai faktisko rīcību privātpersona var apstrīdēt, iesniedzot attiecīgu iesniegumu ministrijā. Ministrijas lēmumu var pārsūdzēt tiesā.</w:t>
      </w:r>
    </w:p>
    <w:p w14:paraId="0FA3C182" w14:textId="77777777" w:rsidR="00481B24" w:rsidRDefault="00481B24" w:rsidP="00CF435C">
      <w:pPr>
        <w:spacing w:after="0" w:line="240" w:lineRule="auto"/>
        <w:ind w:firstLine="720"/>
        <w:jc w:val="both"/>
        <w:rPr>
          <w:rFonts w:ascii="Times New Roman" w:hAnsi="Times New Roman"/>
          <w:sz w:val="28"/>
          <w:szCs w:val="28"/>
        </w:rPr>
      </w:pPr>
    </w:p>
    <w:p w14:paraId="18434BDB" w14:textId="77777777" w:rsidR="00481B24" w:rsidRDefault="005232A3" w:rsidP="00CF435C">
      <w:pPr>
        <w:spacing w:after="0" w:line="240" w:lineRule="auto"/>
        <w:ind w:firstLine="720"/>
        <w:jc w:val="both"/>
        <w:rPr>
          <w:rFonts w:ascii="Times New Roman" w:hAnsi="Times New Roman"/>
          <w:sz w:val="28"/>
          <w:szCs w:val="28"/>
          <w:shd w:val="clear" w:color="auto" w:fill="FFFFFF"/>
          <w:lang w:eastAsia="lv-LV"/>
        </w:rPr>
      </w:pPr>
      <w:r>
        <w:rPr>
          <w:rFonts w:ascii="Times New Roman" w:hAnsi="Times New Roman"/>
          <w:sz w:val="28"/>
          <w:szCs w:val="28"/>
          <w:shd w:val="clear" w:color="auto" w:fill="FFFFFF"/>
          <w:lang w:eastAsia="lv-LV"/>
        </w:rPr>
        <w:t>59. Tehnikuma amatpersonu izdotos administratīvos aktus var apstrīdēt, iesniedzot attiecīgu iesniegumu tehnikuma direktoram, bet tehnikuma direktora lēmumu par apstrīdēto administratīvo aktu var pārsūdzēt tiesā.</w:t>
      </w:r>
    </w:p>
    <w:p w14:paraId="68C1C9CD" w14:textId="77777777" w:rsidR="00481B24" w:rsidRDefault="00481B24" w:rsidP="00CF435C">
      <w:pPr>
        <w:spacing w:after="0" w:line="240" w:lineRule="auto"/>
        <w:ind w:firstLine="720"/>
        <w:jc w:val="both"/>
        <w:rPr>
          <w:rFonts w:ascii="Times New Roman" w:hAnsi="Times New Roman"/>
          <w:sz w:val="28"/>
          <w:szCs w:val="28"/>
          <w:shd w:val="clear" w:color="auto" w:fill="FFFFFF"/>
          <w:lang w:eastAsia="lv-LV"/>
        </w:rPr>
      </w:pPr>
    </w:p>
    <w:p w14:paraId="6D67B4FB" w14:textId="77777777" w:rsidR="00481B24" w:rsidRDefault="005232A3" w:rsidP="00CF435C">
      <w:pPr>
        <w:spacing w:after="0" w:line="240" w:lineRule="auto"/>
        <w:ind w:firstLine="720"/>
        <w:jc w:val="both"/>
      </w:pPr>
      <w:r>
        <w:rPr>
          <w:rFonts w:ascii="Times New Roman" w:hAnsi="Times New Roman"/>
          <w:sz w:val="28"/>
          <w:szCs w:val="28"/>
          <w:shd w:val="clear" w:color="auto" w:fill="FFFFFF"/>
          <w:lang w:eastAsia="lv-LV"/>
        </w:rPr>
        <w:t>60. Tehnikums nodrošina dokumentu un arhīvu pārvaldību saskaņā ar normatīvajos aktos noteikto kārtību.</w:t>
      </w:r>
    </w:p>
    <w:p w14:paraId="3E96F686" w14:textId="77777777" w:rsidR="00481B24" w:rsidRDefault="00481B24" w:rsidP="00CF435C">
      <w:pPr>
        <w:spacing w:after="0" w:line="240" w:lineRule="auto"/>
        <w:ind w:firstLine="720"/>
        <w:jc w:val="both"/>
        <w:rPr>
          <w:rFonts w:ascii="Times New Roman" w:hAnsi="Times New Roman"/>
          <w:sz w:val="28"/>
          <w:szCs w:val="28"/>
        </w:rPr>
      </w:pPr>
    </w:p>
    <w:p w14:paraId="407C378A"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61. Tehnikums normatīvajos aktos noteiktajā kārtībā sagatavo un iesniedz oficiālās statistikas pārskatu, statistikas pārskatu, kas noteikts ar ministrijas </w:t>
      </w:r>
      <w:r>
        <w:rPr>
          <w:rFonts w:ascii="Times New Roman" w:hAnsi="Times New Roman"/>
          <w:sz w:val="28"/>
          <w:szCs w:val="28"/>
          <w:lang w:eastAsia="lv-LV"/>
        </w:rPr>
        <w:lastRenderedPageBreak/>
        <w:t>rīkojumu</w:t>
      </w:r>
      <w:proofErr w:type="gramStart"/>
      <w:r>
        <w:rPr>
          <w:rFonts w:ascii="Times New Roman" w:hAnsi="Times New Roman"/>
          <w:sz w:val="28"/>
          <w:szCs w:val="28"/>
          <w:lang w:eastAsia="lv-LV"/>
        </w:rPr>
        <w:t>, un pašnovērtējuma</w:t>
      </w:r>
      <w:proofErr w:type="gramEnd"/>
      <w:r>
        <w:rPr>
          <w:rFonts w:ascii="Times New Roman" w:hAnsi="Times New Roman"/>
          <w:sz w:val="28"/>
          <w:szCs w:val="28"/>
          <w:lang w:eastAsia="lv-LV"/>
        </w:rPr>
        <w:t xml:space="preserve"> ziņojumu, kā arī ievada un aktualizē informāciju Valsts izglītības informācijas sistēmā.</w:t>
      </w:r>
    </w:p>
    <w:p w14:paraId="786B8032" w14:textId="77777777" w:rsidR="00481B24" w:rsidRDefault="00481B24" w:rsidP="00CF435C">
      <w:pPr>
        <w:spacing w:after="0" w:line="240" w:lineRule="auto"/>
        <w:ind w:firstLine="720"/>
        <w:jc w:val="both"/>
        <w:rPr>
          <w:rFonts w:ascii="Times New Roman" w:hAnsi="Times New Roman"/>
          <w:sz w:val="28"/>
          <w:szCs w:val="28"/>
        </w:rPr>
      </w:pPr>
    </w:p>
    <w:p w14:paraId="4F2200EA" w14:textId="77777777" w:rsidR="00481B24" w:rsidRDefault="005232A3" w:rsidP="00CF435C">
      <w:pPr>
        <w:spacing w:after="0" w:line="240" w:lineRule="auto"/>
        <w:ind w:firstLine="720"/>
        <w:jc w:val="both"/>
      </w:pPr>
      <w:r>
        <w:rPr>
          <w:rFonts w:ascii="Times New Roman" w:hAnsi="Times New Roman"/>
          <w:sz w:val="28"/>
          <w:szCs w:val="28"/>
          <w:lang w:eastAsia="lv-LV"/>
        </w:rPr>
        <w:t xml:space="preserve">62. Tehnikums normatīvajos aktos noteiktajā kārtībā </w:t>
      </w:r>
      <w:r>
        <w:rPr>
          <w:rFonts w:ascii="Times New Roman" w:hAnsi="Times New Roman"/>
          <w:sz w:val="28"/>
          <w:szCs w:val="28"/>
          <w:shd w:val="clear" w:color="auto" w:fill="FFFFFF"/>
          <w:lang w:eastAsia="lv-LV"/>
        </w:rPr>
        <w:t>komplektē bibliotēkas fondu, veic tā uzskaiti, izmanto un saglabā to, nodrošina piekļuvi bibliotēkas krājumiem, kā arī informācijas un karjeras attīstības atbalsta pakalpojumiem</w:t>
      </w:r>
      <w:r>
        <w:rPr>
          <w:rFonts w:ascii="Times New Roman" w:hAnsi="Times New Roman"/>
          <w:sz w:val="28"/>
          <w:szCs w:val="28"/>
          <w:lang w:eastAsia="lv-LV"/>
        </w:rPr>
        <w:t>.</w:t>
      </w:r>
    </w:p>
    <w:p w14:paraId="6689E97F" w14:textId="77777777" w:rsidR="00481B24" w:rsidRDefault="00481B24" w:rsidP="00CF435C">
      <w:pPr>
        <w:spacing w:after="0" w:line="240" w:lineRule="auto"/>
        <w:ind w:firstLine="720"/>
        <w:jc w:val="both"/>
        <w:rPr>
          <w:rFonts w:ascii="Times New Roman" w:hAnsi="Times New Roman"/>
          <w:sz w:val="28"/>
          <w:szCs w:val="28"/>
          <w:lang w:eastAsia="lv-LV"/>
        </w:rPr>
      </w:pPr>
    </w:p>
    <w:p w14:paraId="53CF9AD5"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63. Tehnikums normatīvajos aktos noteiktajā kārtībā nodrošina izglītojamo profilaktisko veselības aprūpi un pirmās palīdzības pieejamību tehnikumā.</w:t>
      </w:r>
    </w:p>
    <w:p w14:paraId="5E73B438" w14:textId="77777777" w:rsidR="00481B24" w:rsidRDefault="00481B24" w:rsidP="00CF435C">
      <w:pPr>
        <w:spacing w:after="0" w:line="240" w:lineRule="auto"/>
        <w:ind w:firstLine="720"/>
        <w:jc w:val="both"/>
        <w:rPr>
          <w:rFonts w:ascii="Times New Roman" w:hAnsi="Times New Roman"/>
          <w:sz w:val="28"/>
          <w:szCs w:val="28"/>
          <w:lang w:eastAsia="lv-LV"/>
        </w:rPr>
      </w:pPr>
    </w:p>
    <w:p w14:paraId="17D5B631" w14:textId="77777777" w:rsidR="00481B24" w:rsidRDefault="005232A3" w:rsidP="00CF435C">
      <w:pPr>
        <w:spacing w:after="0" w:line="240" w:lineRule="auto"/>
        <w:ind w:firstLine="720"/>
        <w:jc w:val="both"/>
      </w:pPr>
      <w:r>
        <w:rPr>
          <w:rFonts w:ascii="Times New Roman" w:hAnsi="Times New Roman"/>
          <w:sz w:val="28"/>
          <w:szCs w:val="28"/>
          <w:lang w:eastAsia="lv-LV"/>
        </w:rPr>
        <w:t>64. Tehnikums veic nepieciešamās darbības fizisko personu pamattiesību aizsardzībai, tostarp veic fizisko personu datu apstrādi saskaņā ar Fizisko personu datu</w:t>
      </w:r>
      <w:r>
        <w:rPr>
          <w:rFonts w:ascii="Times New Roman" w:hAnsi="Times New Roman"/>
          <w:b/>
          <w:sz w:val="28"/>
          <w:szCs w:val="28"/>
          <w:lang w:eastAsia="lv-LV"/>
        </w:rPr>
        <w:t xml:space="preserve"> </w:t>
      </w:r>
      <w:r>
        <w:rPr>
          <w:rFonts w:ascii="Times New Roman" w:hAnsi="Times New Roman"/>
          <w:bCs/>
          <w:sz w:val="28"/>
          <w:szCs w:val="28"/>
          <w:lang w:eastAsia="lv-LV"/>
        </w:rPr>
        <w:t xml:space="preserve">apstrādes </w:t>
      </w:r>
      <w:r>
        <w:rPr>
          <w:rFonts w:ascii="Times New Roman" w:hAnsi="Times New Roman"/>
          <w:sz w:val="28"/>
          <w:szCs w:val="28"/>
          <w:lang w:eastAsia="lv-LV"/>
        </w:rPr>
        <w:t>likumu.</w:t>
      </w:r>
    </w:p>
    <w:p w14:paraId="7CBB3436" w14:textId="77777777" w:rsidR="00481B24" w:rsidRDefault="00481B24" w:rsidP="00CF435C">
      <w:pPr>
        <w:spacing w:after="0" w:line="240" w:lineRule="auto"/>
        <w:ind w:firstLine="720"/>
        <w:jc w:val="both"/>
        <w:rPr>
          <w:rFonts w:ascii="Times New Roman" w:hAnsi="Times New Roman"/>
          <w:sz w:val="28"/>
          <w:szCs w:val="28"/>
          <w:lang w:eastAsia="lv-LV"/>
        </w:rPr>
      </w:pPr>
    </w:p>
    <w:p w14:paraId="34CF0796" w14:textId="77777777" w:rsidR="00481B24" w:rsidRDefault="005232A3" w:rsidP="00CF435C">
      <w:pPr>
        <w:spacing w:after="0" w:line="240" w:lineRule="auto"/>
        <w:ind w:firstLine="720"/>
        <w:jc w:val="both"/>
      </w:pPr>
      <w:r>
        <w:rPr>
          <w:rFonts w:ascii="Times New Roman" w:hAnsi="Times New Roman"/>
          <w:spacing w:val="-2"/>
          <w:sz w:val="28"/>
          <w:szCs w:val="28"/>
          <w:lang w:eastAsia="lv-LV"/>
        </w:rPr>
        <w:t>65. Tehnikums nodrošina izglītojamo drošību tehnikumā un tā organizētajos</w:t>
      </w:r>
      <w:r>
        <w:rPr>
          <w:rFonts w:ascii="Times New Roman" w:hAnsi="Times New Roman"/>
          <w:sz w:val="28"/>
          <w:szCs w:val="28"/>
          <w:lang w:eastAsia="lv-LV"/>
        </w:rPr>
        <w:t xml:space="preserve"> </w:t>
      </w:r>
      <w:r>
        <w:rPr>
          <w:rFonts w:ascii="Times New Roman" w:hAnsi="Times New Roman"/>
          <w:spacing w:val="-2"/>
          <w:sz w:val="28"/>
          <w:szCs w:val="28"/>
          <w:lang w:eastAsia="lv-LV"/>
        </w:rPr>
        <w:t>pasākumos atbilstoši normatīvajos aktos noteiktajām prasībām, tostarp attiecībā uz:</w:t>
      </w:r>
    </w:p>
    <w:p w14:paraId="0562C4A9" w14:textId="735638B5"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65.1. higiēnas noteikumu ievērošanu;</w:t>
      </w:r>
    </w:p>
    <w:p w14:paraId="391F3F97"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65.2. civilās aizsardzības, ugunsdrošības, elektrodrošības un darba aizsardzības noteikumu ievērošanu.</w:t>
      </w:r>
    </w:p>
    <w:p w14:paraId="7ED76688" w14:textId="77777777" w:rsidR="00481B24" w:rsidRDefault="00481B24" w:rsidP="00CF435C">
      <w:pPr>
        <w:spacing w:after="0" w:line="240" w:lineRule="auto"/>
        <w:ind w:firstLine="720"/>
        <w:jc w:val="both"/>
        <w:rPr>
          <w:rFonts w:ascii="Times New Roman" w:hAnsi="Times New Roman"/>
          <w:sz w:val="28"/>
          <w:szCs w:val="28"/>
          <w:lang w:eastAsia="lv-LV"/>
        </w:rPr>
      </w:pPr>
    </w:p>
    <w:p w14:paraId="28857814" w14:textId="77777777" w:rsidR="00481B24" w:rsidRDefault="005232A3" w:rsidP="00CF435C">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66. Tehnikums atbilstoši savas darbības un izglītības programmu īstenošanas mērķiem un uzdevumiem ir tiesīgs sadarboties ar citām izglītības iestādēm un organizācijām, tostarp organizējot izglītojamo un pedagogu profesionālās pieredzes apmaiņas braucienus un uzaicinot citu izglītības iestāžu pedagogus un speciālistus atsevišķu nodarbību vadīšanai tehnikumā.</w:t>
      </w:r>
    </w:p>
    <w:p w14:paraId="235C56BB" w14:textId="77777777" w:rsidR="00481B24" w:rsidRDefault="00481B24" w:rsidP="00CF435C">
      <w:pPr>
        <w:spacing w:after="0" w:line="240" w:lineRule="auto"/>
        <w:ind w:firstLine="720"/>
        <w:jc w:val="both"/>
        <w:rPr>
          <w:rFonts w:ascii="Times New Roman" w:hAnsi="Times New Roman"/>
          <w:sz w:val="28"/>
          <w:szCs w:val="28"/>
          <w:lang w:eastAsia="lv-LV"/>
        </w:rPr>
      </w:pPr>
    </w:p>
    <w:p w14:paraId="28781801" w14:textId="3041A4A9" w:rsidR="00481B24" w:rsidRDefault="00481B24" w:rsidP="00CF435C">
      <w:pPr>
        <w:spacing w:after="0" w:line="240" w:lineRule="auto"/>
        <w:ind w:firstLine="720"/>
        <w:rPr>
          <w:rFonts w:ascii="Times New Roman" w:hAnsi="Times New Roman"/>
          <w:sz w:val="28"/>
          <w:szCs w:val="28"/>
          <w:lang w:eastAsia="lv-LV"/>
        </w:rPr>
      </w:pPr>
    </w:p>
    <w:p w14:paraId="6156BB9D" w14:textId="77777777" w:rsidR="00CF435C" w:rsidRDefault="00CF435C" w:rsidP="00CF435C">
      <w:pPr>
        <w:spacing w:after="0" w:line="240" w:lineRule="auto"/>
        <w:ind w:firstLine="720"/>
        <w:rPr>
          <w:rFonts w:ascii="Times New Roman" w:hAnsi="Times New Roman"/>
          <w:sz w:val="28"/>
          <w:szCs w:val="28"/>
          <w:lang w:eastAsia="lv-LV"/>
        </w:rPr>
      </w:pPr>
    </w:p>
    <w:p w14:paraId="0BDD4AED" w14:textId="77777777" w:rsidR="00725573" w:rsidRPr="00725573" w:rsidRDefault="00725573" w:rsidP="004F64CD">
      <w:pPr>
        <w:pBdr>
          <w:top w:val="nil"/>
          <w:left w:val="nil"/>
          <w:bottom w:val="nil"/>
          <w:right w:val="nil"/>
          <w:between w:val="nil"/>
          <w:bar w:val="nil"/>
        </w:pBdr>
        <w:tabs>
          <w:tab w:val="left" w:pos="6946"/>
        </w:tabs>
        <w:suppressAutoHyphens w:val="0"/>
        <w:autoSpaceDN/>
        <w:spacing w:after="0" w:line="240" w:lineRule="auto"/>
        <w:ind w:firstLine="709"/>
        <w:jc w:val="both"/>
        <w:textAlignment w:val="auto"/>
        <w:rPr>
          <w:rFonts w:ascii="Times New Roman" w:eastAsia="Arial Unicode MS" w:hAnsi="Times New Roman" w:cs="Arial Unicode MS"/>
          <w:sz w:val="28"/>
          <w:u w:color="000000"/>
          <w:bdr w:val="nil"/>
          <w:lang w:val="de-DE" w:eastAsia="lv-LV"/>
        </w:rPr>
      </w:pPr>
      <w:r w:rsidRPr="00725573">
        <w:rPr>
          <w:rFonts w:ascii="Times New Roman" w:eastAsia="Arial Unicode MS" w:hAnsi="Times New Roman" w:cs="Arial Unicode MS"/>
          <w:sz w:val="28"/>
          <w:u w:color="000000"/>
          <w:bdr w:val="nil"/>
          <w:lang w:val="de-DE" w:eastAsia="lv-LV"/>
        </w:rPr>
        <w:t>Ministru prezidents</w:t>
      </w:r>
      <w:r w:rsidRPr="00725573">
        <w:rPr>
          <w:rFonts w:ascii="Times New Roman" w:eastAsia="Arial Unicode MS" w:hAnsi="Times New Roman" w:cs="Arial Unicode MS"/>
          <w:sz w:val="28"/>
          <w:u w:color="000000"/>
          <w:bdr w:val="nil"/>
          <w:lang w:val="de-DE" w:eastAsia="lv-LV"/>
        </w:rPr>
        <w:tab/>
      </w:r>
      <w:r w:rsidRPr="00725573">
        <w:rPr>
          <w:rFonts w:ascii="Times New Roman" w:hAnsi="Times New Roman" w:cs="Arial Unicode MS"/>
          <w:color w:val="000000"/>
          <w:sz w:val="28"/>
          <w:u w:color="000000"/>
          <w:bdr w:val="nil"/>
          <w:lang w:val="de-DE" w:eastAsia="lv-LV"/>
        </w:rPr>
        <w:t>A. </w:t>
      </w:r>
      <w:r w:rsidRPr="00725573">
        <w:rPr>
          <w:rFonts w:ascii="Times New Roman" w:eastAsia="Arial Unicode MS" w:hAnsi="Times New Roman" w:cs="Arial Unicode MS"/>
          <w:sz w:val="28"/>
          <w:u w:color="000000"/>
          <w:bdr w:val="nil"/>
          <w:lang w:val="de-DE" w:eastAsia="lv-LV"/>
        </w:rPr>
        <w:t>K. Kariņš</w:t>
      </w:r>
    </w:p>
    <w:p w14:paraId="43900BA3" w14:textId="77777777" w:rsidR="00725573" w:rsidRPr="00725573" w:rsidRDefault="00725573" w:rsidP="00CF435C">
      <w:pPr>
        <w:pBdr>
          <w:top w:val="nil"/>
          <w:left w:val="nil"/>
          <w:bottom w:val="nil"/>
          <w:right w:val="nil"/>
          <w:between w:val="nil"/>
          <w:bar w:val="nil"/>
        </w:pBdr>
        <w:suppressAutoHyphens w:val="0"/>
        <w:autoSpaceDN/>
        <w:spacing w:after="0" w:line="240" w:lineRule="auto"/>
        <w:ind w:firstLine="709"/>
        <w:jc w:val="both"/>
        <w:textAlignment w:val="auto"/>
        <w:rPr>
          <w:rFonts w:ascii="Times New Roman" w:eastAsia="Arial Unicode MS" w:hAnsi="Times New Roman" w:cs="Arial Unicode MS"/>
          <w:sz w:val="28"/>
          <w:u w:color="000000"/>
          <w:bdr w:val="nil"/>
          <w:lang w:val="de-DE" w:eastAsia="lv-LV"/>
        </w:rPr>
      </w:pPr>
    </w:p>
    <w:p w14:paraId="081B4622" w14:textId="77777777" w:rsidR="00725573" w:rsidRPr="00725573" w:rsidRDefault="00725573" w:rsidP="00CF435C">
      <w:pPr>
        <w:pBdr>
          <w:top w:val="nil"/>
          <w:left w:val="nil"/>
          <w:bottom w:val="nil"/>
          <w:right w:val="nil"/>
          <w:between w:val="nil"/>
          <w:bar w:val="nil"/>
        </w:pBdr>
        <w:suppressAutoHyphens w:val="0"/>
        <w:autoSpaceDN/>
        <w:spacing w:after="0" w:line="240" w:lineRule="auto"/>
        <w:ind w:firstLine="709"/>
        <w:jc w:val="both"/>
        <w:textAlignment w:val="auto"/>
        <w:rPr>
          <w:rFonts w:ascii="Times New Roman" w:eastAsia="Arial Unicode MS" w:hAnsi="Times New Roman" w:cs="Arial Unicode MS"/>
          <w:sz w:val="28"/>
          <w:u w:color="000000"/>
          <w:bdr w:val="nil"/>
          <w:lang w:val="de-DE" w:eastAsia="lv-LV"/>
        </w:rPr>
      </w:pPr>
    </w:p>
    <w:p w14:paraId="195E38A2" w14:textId="77777777" w:rsidR="00725573" w:rsidRPr="00725573" w:rsidRDefault="00725573" w:rsidP="00CF435C">
      <w:pPr>
        <w:pBdr>
          <w:top w:val="nil"/>
          <w:left w:val="nil"/>
          <w:bottom w:val="nil"/>
          <w:right w:val="nil"/>
          <w:between w:val="nil"/>
          <w:bar w:val="nil"/>
        </w:pBdr>
        <w:suppressAutoHyphens w:val="0"/>
        <w:autoSpaceDN/>
        <w:spacing w:after="0" w:line="240" w:lineRule="auto"/>
        <w:ind w:firstLine="709"/>
        <w:jc w:val="both"/>
        <w:textAlignment w:val="auto"/>
        <w:rPr>
          <w:rFonts w:ascii="Times New Roman" w:eastAsia="Arial Unicode MS" w:hAnsi="Times New Roman" w:cs="Arial Unicode MS"/>
          <w:sz w:val="28"/>
          <w:u w:color="000000"/>
          <w:bdr w:val="nil"/>
          <w:lang w:val="de-DE" w:eastAsia="lv-LV"/>
        </w:rPr>
      </w:pPr>
    </w:p>
    <w:p w14:paraId="4EAF4DC2" w14:textId="77777777" w:rsidR="00725573" w:rsidRPr="00725573" w:rsidRDefault="00725573" w:rsidP="004F64CD">
      <w:pPr>
        <w:pBdr>
          <w:top w:val="nil"/>
          <w:left w:val="nil"/>
          <w:bottom w:val="nil"/>
          <w:right w:val="nil"/>
          <w:between w:val="nil"/>
          <w:bar w:val="nil"/>
        </w:pBdr>
        <w:tabs>
          <w:tab w:val="left" w:pos="6946"/>
        </w:tabs>
        <w:suppressAutoHyphens w:val="0"/>
        <w:autoSpaceDN/>
        <w:spacing w:after="0" w:line="240" w:lineRule="auto"/>
        <w:ind w:firstLine="709"/>
        <w:jc w:val="both"/>
        <w:textAlignment w:val="auto"/>
        <w:rPr>
          <w:rFonts w:ascii="Times New Roman" w:eastAsia="Arial Unicode MS" w:hAnsi="Times New Roman" w:cs="Arial Unicode MS"/>
          <w:sz w:val="28"/>
          <w:u w:color="000000"/>
          <w:bdr w:val="nil"/>
          <w:lang w:val="de-DE" w:eastAsia="lv-LV"/>
        </w:rPr>
      </w:pPr>
      <w:r w:rsidRPr="00725573">
        <w:rPr>
          <w:rFonts w:ascii="Times New Roman" w:eastAsia="Arial Unicode MS" w:hAnsi="Times New Roman" w:cs="Arial Unicode MS"/>
          <w:sz w:val="28"/>
          <w:u w:color="000000"/>
          <w:bdr w:val="nil"/>
          <w:lang w:val="de-DE" w:eastAsia="lv-LV"/>
        </w:rPr>
        <w:t>Izglītības un zinātnes ministre</w:t>
      </w:r>
      <w:r w:rsidRPr="00725573">
        <w:rPr>
          <w:rFonts w:ascii="Times New Roman" w:eastAsia="Arial Unicode MS" w:hAnsi="Times New Roman" w:cs="Arial Unicode MS"/>
          <w:sz w:val="28"/>
          <w:u w:color="000000"/>
          <w:bdr w:val="nil"/>
          <w:lang w:val="de-DE" w:eastAsia="lv-LV"/>
        </w:rPr>
        <w:tab/>
        <w:t>I. Šuplinska</w:t>
      </w:r>
    </w:p>
    <w:p w14:paraId="223DB090" w14:textId="77777777" w:rsidR="00481B24" w:rsidRPr="00725573" w:rsidRDefault="00481B24" w:rsidP="00CF435C">
      <w:pPr>
        <w:spacing w:after="0" w:line="240" w:lineRule="auto"/>
        <w:rPr>
          <w:rFonts w:ascii="Times New Roman" w:hAnsi="Times New Roman"/>
          <w:sz w:val="28"/>
          <w:szCs w:val="28"/>
          <w:lang w:val="de-DE" w:eastAsia="lv-LV"/>
        </w:rPr>
      </w:pPr>
    </w:p>
    <w:sectPr w:rsidR="00481B24" w:rsidRPr="00725573" w:rsidSect="00CF435C">
      <w:headerReference w:type="default" r:id="rId9"/>
      <w:footerReference w:type="default" r:id="rId10"/>
      <w:headerReference w:type="first" r:id="rId11"/>
      <w:footerReference w:type="first" r:id="rId12"/>
      <w:pgSz w:w="11906" w:h="16838" w:code="9"/>
      <w:pgMar w:top="1418" w:right="1134" w:bottom="1134"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02E05" w14:textId="77777777" w:rsidR="00195EF5" w:rsidRDefault="00195EF5">
      <w:pPr>
        <w:spacing w:after="0" w:line="240" w:lineRule="auto"/>
      </w:pPr>
      <w:r>
        <w:separator/>
      </w:r>
    </w:p>
  </w:endnote>
  <w:endnote w:type="continuationSeparator" w:id="0">
    <w:p w14:paraId="4E48FA3D" w14:textId="77777777" w:rsidR="00195EF5" w:rsidRDefault="0019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0709" w14:textId="126F2AEB" w:rsidR="00CF435C" w:rsidRPr="00CF435C" w:rsidRDefault="00CF435C">
    <w:pPr>
      <w:pStyle w:val="Footer"/>
      <w:rPr>
        <w:rFonts w:ascii="Times New Roman" w:hAnsi="Times New Roman"/>
        <w:sz w:val="16"/>
        <w:szCs w:val="16"/>
      </w:rPr>
    </w:pPr>
    <w:r w:rsidRPr="00CF435C">
      <w:rPr>
        <w:rFonts w:ascii="Times New Roman" w:hAnsi="Times New Roman"/>
        <w:sz w:val="16"/>
        <w:szCs w:val="16"/>
      </w:rPr>
      <w:t>N1122_0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AE94" w14:textId="0F5A2C1D" w:rsidR="00CF435C" w:rsidRPr="00CF435C" w:rsidRDefault="00CF435C">
    <w:pPr>
      <w:pStyle w:val="Footer"/>
      <w:rPr>
        <w:rFonts w:ascii="Times New Roman" w:hAnsi="Times New Roman"/>
        <w:sz w:val="16"/>
        <w:szCs w:val="16"/>
      </w:rPr>
    </w:pPr>
    <w:r w:rsidRPr="00CF435C">
      <w:rPr>
        <w:rFonts w:ascii="Times New Roman" w:hAnsi="Times New Roman"/>
        <w:sz w:val="16"/>
        <w:szCs w:val="16"/>
      </w:rPr>
      <w:t>N1122_0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7469" w14:textId="77777777" w:rsidR="00195EF5" w:rsidRDefault="00195EF5">
      <w:pPr>
        <w:spacing w:after="0" w:line="240" w:lineRule="auto"/>
      </w:pPr>
      <w:r>
        <w:rPr>
          <w:color w:val="000000"/>
        </w:rPr>
        <w:separator/>
      </w:r>
    </w:p>
  </w:footnote>
  <w:footnote w:type="continuationSeparator" w:id="0">
    <w:p w14:paraId="0747E723" w14:textId="77777777" w:rsidR="00195EF5" w:rsidRDefault="0019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48168"/>
      <w:docPartObj>
        <w:docPartGallery w:val="Page Numbers (Top of Page)"/>
        <w:docPartUnique/>
      </w:docPartObj>
    </w:sdtPr>
    <w:sdtEndPr>
      <w:rPr>
        <w:rFonts w:ascii="Times New Roman" w:hAnsi="Times New Roman"/>
        <w:noProof/>
        <w:sz w:val="24"/>
        <w:szCs w:val="24"/>
      </w:rPr>
    </w:sdtEndPr>
    <w:sdtContent>
      <w:p w14:paraId="36D3C889" w14:textId="08F0DEFA" w:rsidR="0027630D" w:rsidRPr="00CF435C" w:rsidRDefault="0027630D">
        <w:pPr>
          <w:pStyle w:val="Header"/>
          <w:jc w:val="center"/>
          <w:rPr>
            <w:rFonts w:ascii="Times New Roman" w:hAnsi="Times New Roman"/>
            <w:sz w:val="24"/>
            <w:szCs w:val="24"/>
          </w:rPr>
        </w:pPr>
        <w:r w:rsidRPr="00CF435C">
          <w:rPr>
            <w:rFonts w:ascii="Times New Roman" w:hAnsi="Times New Roman"/>
            <w:sz w:val="24"/>
            <w:szCs w:val="24"/>
          </w:rPr>
          <w:fldChar w:fldCharType="begin"/>
        </w:r>
        <w:r w:rsidRPr="00CF435C">
          <w:rPr>
            <w:rFonts w:ascii="Times New Roman" w:hAnsi="Times New Roman"/>
            <w:sz w:val="24"/>
            <w:szCs w:val="24"/>
          </w:rPr>
          <w:instrText xml:space="preserve"> PAGE   \* MERGEFORMAT </w:instrText>
        </w:r>
        <w:r w:rsidRPr="00CF435C">
          <w:rPr>
            <w:rFonts w:ascii="Times New Roman" w:hAnsi="Times New Roman"/>
            <w:sz w:val="24"/>
            <w:szCs w:val="24"/>
          </w:rPr>
          <w:fldChar w:fldCharType="separate"/>
        </w:r>
        <w:r w:rsidRPr="00CF435C">
          <w:rPr>
            <w:rFonts w:ascii="Times New Roman" w:hAnsi="Times New Roman"/>
            <w:noProof/>
            <w:sz w:val="24"/>
            <w:szCs w:val="24"/>
          </w:rPr>
          <w:t>2</w:t>
        </w:r>
        <w:r w:rsidRPr="00CF435C">
          <w:rPr>
            <w:rFonts w:ascii="Times New Roman" w:hAnsi="Times New Roman"/>
            <w:noProof/>
            <w:sz w:val="24"/>
            <w:szCs w:val="24"/>
          </w:rPr>
          <w:fldChar w:fldCharType="end"/>
        </w:r>
      </w:p>
    </w:sdtContent>
  </w:sdt>
  <w:p w14:paraId="3BC30BE6" w14:textId="77777777" w:rsidR="0027630D" w:rsidRPr="00CF435C" w:rsidRDefault="0027630D">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235E" w14:textId="77777777" w:rsidR="00CF435C" w:rsidRPr="003629D6" w:rsidRDefault="00CF435C">
    <w:pPr>
      <w:pStyle w:val="Header"/>
    </w:pPr>
  </w:p>
  <w:p w14:paraId="5567FA21" w14:textId="5B9032B0" w:rsidR="00CF435C" w:rsidRDefault="00CF435C">
    <w:pPr>
      <w:pStyle w:val="Header"/>
    </w:pPr>
    <w:r>
      <w:rPr>
        <w:noProof/>
      </w:rPr>
      <w:drawing>
        <wp:inline distT="0" distB="0" distL="0" distR="0" wp14:anchorId="61016C0A" wp14:editId="0E9A969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24"/>
    <w:rsid w:val="00041A8E"/>
    <w:rsid w:val="001022FC"/>
    <w:rsid w:val="00195EF5"/>
    <w:rsid w:val="00240830"/>
    <w:rsid w:val="0027630D"/>
    <w:rsid w:val="00402D30"/>
    <w:rsid w:val="00481B24"/>
    <w:rsid w:val="004F0008"/>
    <w:rsid w:val="004F64CD"/>
    <w:rsid w:val="005232A3"/>
    <w:rsid w:val="00547819"/>
    <w:rsid w:val="005A663B"/>
    <w:rsid w:val="006B20BD"/>
    <w:rsid w:val="00725573"/>
    <w:rsid w:val="0075029E"/>
    <w:rsid w:val="00793E8C"/>
    <w:rsid w:val="007D1CC9"/>
    <w:rsid w:val="00862E73"/>
    <w:rsid w:val="00BF5FB1"/>
    <w:rsid w:val="00C10881"/>
    <w:rsid w:val="00CF19FE"/>
    <w:rsid w:val="00CF435C"/>
    <w:rsid w:val="00D27EAD"/>
    <w:rsid w:val="00E34660"/>
    <w:rsid w:val="00EA61A9"/>
    <w:rsid w:val="00F34670"/>
    <w:rsid w:val="00FD54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1E3D"/>
  <w15:docId w15:val="{BEE87375-0181-496A-B9C6-0225998C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20244-profesionalas-izglitibas-likum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759-izglitibas-likum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11254</Words>
  <Characters>6416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dc:description/>
  <cp:lastModifiedBy>Leontine Babkina</cp:lastModifiedBy>
  <cp:revision>17</cp:revision>
  <cp:lastPrinted>2020-06-16T13:17:00Z</cp:lastPrinted>
  <dcterms:created xsi:type="dcterms:W3CDTF">2020-05-07T15:13:00Z</dcterms:created>
  <dcterms:modified xsi:type="dcterms:W3CDTF">2020-07-01T09:13:00Z</dcterms:modified>
</cp:coreProperties>
</file>