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7C74" w:rsidR="00F80D3E" w:rsidP="00A126AF" w:rsidRDefault="000A6FB6" w14:paraId="0624B5FF" w14:textId="77777777">
      <w:pPr>
        <w:tabs>
          <w:tab w:val="left" w:pos="7440"/>
        </w:tabs>
        <w:jc w:val="center"/>
        <w:rPr>
          <w:b/>
          <w:lang w:val="lv-LV"/>
        </w:rPr>
      </w:pPr>
      <w:r w:rsidRPr="00E07C74">
        <w:rPr>
          <w:b/>
          <w:lang w:val="lv-LV"/>
        </w:rPr>
        <w:t>Izziņa par atzinumos sniegtajiem iebildumiem</w:t>
      </w:r>
    </w:p>
    <w:p w:rsidRPr="00E07C74" w:rsidR="001A6E38" w:rsidP="001A6E38" w:rsidRDefault="001E48E7" w14:paraId="4966A8DD" w14:textId="5847F595">
      <w:pPr>
        <w:pStyle w:val="Heading4"/>
        <w:rPr>
          <w:rStyle w:val="Strong"/>
          <w:b/>
          <w:sz w:val="24"/>
        </w:rPr>
      </w:pPr>
      <w:r>
        <w:rPr>
          <w:rStyle w:val="Strong"/>
          <w:b/>
          <w:sz w:val="24"/>
        </w:rPr>
        <w:t>p</w:t>
      </w:r>
      <w:r w:rsidRPr="00E07C74" w:rsidR="000D6ADC">
        <w:rPr>
          <w:rStyle w:val="Strong"/>
          <w:b/>
          <w:sz w:val="24"/>
        </w:rPr>
        <w:t xml:space="preserve">ar </w:t>
      </w:r>
      <w:r w:rsidRPr="00E07C74" w:rsidR="00F80268">
        <w:rPr>
          <w:rStyle w:val="Strong"/>
          <w:b/>
          <w:sz w:val="24"/>
        </w:rPr>
        <w:t xml:space="preserve">Ministru kabineta noteikumu </w:t>
      </w:r>
      <w:r w:rsidRPr="00E07C74" w:rsidR="00D74156">
        <w:rPr>
          <w:rStyle w:val="Strong"/>
          <w:b/>
          <w:sz w:val="24"/>
        </w:rPr>
        <w:t xml:space="preserve">projektu </w:t>
      </w:r>
      <w:r w:rsidRPr="009968C1" w:rsidR="004F37B7">
        <w:rPr>
          <w:rStyle w:val="Strong"/>
          <w:sz w:val="24"/>
        </w:rPr>
        <w:t xml:space="preserve"> </w:t>
      </w:r>
      <w:r w:rsidR="00D4238A">
        <w:rPr>
          <w:rStyle w:val="Strong"/>
          <w:sz w:val="24"/>
        </w:rPr>
        <w:t>“</w:t>
      </w:r>
      <w:r w:rsidRPr="00D4238A" w:rsidR="00D4238A">
        <w:rPr>
          <w:rStyle w:val="Strong"/>
          <w:b/>
          <w:bCs/>
          <w:sz w:val="24"/>
        </w:rPr>
        <w:t>Grozījum</w:t>
      </w:r>
      <w:r w:rsidR="000B5F2E">
        <w:rPr>
          <w:rStyle w:val="Strong"/>
          <w:b/>
          <w:bCs/>
          <w:sz w:val="24"/>
        </w:rPr>
        <w:t>i</w:t>
      </w:r>
      <w:r w:rsidRPr="00D4238A" w:rsidR="00D4238A">
        <w:rPr>
          <w:rStyle w:val="Strong"/>
          <w:b/>
          <w:bCs/>
          <w:sz w:val="24"/>
        </w:rPr>
        <w:t xml:space="preserve"> Ministru kabineta 2004.gada 21.jūnija noteikumos Nr.551 „Pārkāpumu uzskaites punktu sistēmas piemērošanas noteikumi”</w:t>
      </w:r>
    </w:p>
    <w:p w:rsidRPr="00E07C74" w:rsidR="00873AB5" w:rsidP="001A6E38" w:rsidRDefault="00873AB5" w14:paraId="02690D17" w14:textId="77777777">
      <w:pPr>
        <w:pStyle w:val="Heading4"/>
        <w:rPr>
          <w:sz w:val="24"/>
        </w:rPr>
      </w:pPr>
    </w:p>
    <w:p w:rsidRPr="00E07C74" w:rsidR="007104F2" w:rsidP="007104F2" w:rsidRDefault="007104F2" w14:paraId="1327E6ED" w14:textId="77777777">
      <w:pPr>
        <w:spacing w:before="100" w:beforeAutospacing="1" w:after="100" w:afterAutospacing="1"/>
        <w:rPr>
          <w:b/>
          <w:lang w:val="lv-LV" w:eastAsia="lv-LV"/>
        </w:rPr>
      </w:pPr>
      <w:r w:rsidRPr="00E07C74">
        <w:rPr>
          <w:b/>
          <w:lang w:val="lv-LV" w:eastAsia="lv-LV"/>
        </w:rPr>
        <w:t>I. Jautājumi, par kuriem saskaņošanā vienošanās nav panākta</w:t>
      </w:r>
    </w:p>
    <w:p w:rsidRPr="00E07C74" w:rsidR="007104F2" w:rsidP="007104F2" w:rsidRDefault="007104F2" w14:paraId="5F5FE65F" w14:textId="77777777">
      <w:pPr>
        <w:jc w:val="both"/>
        <w:rPr>
          <w:b/>
          <w:bCs/>
          <w:lang w:val="lv-LV"/>
        </w:rPr>
      </w:pPr>
    </w:p>
    <w:p w:rsidRPr="00E07C74" w:rsidR="007104F2" w:rsidP="00A26108" w:rsidRDefault="007104F2" w14:paraId="7D15B475" w14:textId="3AAEDD78">
      <w:pPr>
        <w:pStyle w:val="naiskr"/>
      </w:pPr>
      <w:r w:rsidRPr="00E07C74">
        <w:t xml:space="preserve">Informācija par </w:t>
      </w:r>
      <w:proofErr w:type="spellStart"/>
      <w:r w:rsidRPr="00E07C74">
        <w:t>starpministriju</w:t>
      </w:r>
      <w:proofErr w:type="spellEnd"/>
      <w:r w:rsidRPr="00E07C74">
        <w:t xml:space="preserve"> (starpinstitūciju) sanāksmi vai elektronisko saskaņošanu</w:t>
      </w:r>
      <w:r w:rsidR="00A26108">
        <w:tab/>
        <w:t xml:space="preserve"> </w:t>
      </w:r>
      <w:r w:rsidR="00A26108">
        <w:tab/>
      </w:r>
      <w:r w:rsidR="00A26108">
        <w:tab/>
        <w:t>20</w:t>
      </w:r>
      <w:r w:rsidR="00D4238A">
        <w:t>20.gada 29.maij</w:t>
      </w:r>
      <w:r w:rsidR="005A509B">
        <w:t>s.</w:t>
      </w:r>
      <w:r w:rsidR="00A26108">
        <w:tab/>
      </w:r>
      <w:r w:rsidR="00A26108">
        <w:tab/>
      </w:r>
      <w:r w:rsidR="00A26108">
        <w:tab/>
      </w:r>
      <w:r w:rsidR="00A26108">
        <w:tab/>
      </w:r>
      <w:r w:rsidR="00A26108">
        <w:tab/>
      </w:r>
      <w:r w:rsidR="00A26108">
        <w:tab/>
      </w:r>
      <w:r w:rsidR="00A26108">
        <w:tab/>
      </w:r>
      <w:r w:rsidR="00A26108">
        <w:tab/>
      </w:r>
      <w:r w:rsidR="00A26108">
        <w:tab/>
      </w:r>
      <w:r w:rsidR="00A26108">
        <w:tab/>
      </w:r>
      <w:r w:rsidR="00A26108">
        <w:tab/>
      </w:r>
      <w:r w:rsidR="00A26108">
        <w:tab/>
      </w:r>
      <w:r w:rsidR="00A26108">
        <w:tab/>
      </w:r>
      <w:r w:rsidR="00A26108">
        <w:tab/>
      </w:r>
      <w:r w:rsidR="00A26108">
        <w:tab/>
      </w:r>
    </w:p>
    <w:p w:rsidRPr="00E07C74" w:rsidR="007104F2" w:rsidP="007104F2" w:rsidRDefault="007104F2" w14:paraId="44B8E690" w14:textId="77777777">
      <w:pPr>
        <w:jc w:val="right"/>
        <w:rPr>
          <w:b/>
          <w:bCs/>
          <w:lang w:val="lv-LV"/>
        </w:rPr>
      </w:pPr>
    </w:p>
    <w:p w:rsidRPr="00E07C74" w:rsidR="00133AA8" w:rsidP="007104F2" w:rsidRDefault="00133AA8" w14:paraId="0471F81C" w14:textId="77777777">
      <w:pPr>
        <w:jc w:val="right"/>
        <w:rPr>
          <w:b/>
          <w:bCs/>
          <w:lang w:val="lv-LV"/>
        </w:rPr>
      </w:pPr>
    </w:p>
    <w:p w:rsidRPr="00E07C74" w:rsidR="00133AA8" w:rsidP="007104F2" w:rsidRDefault="00133AA8" w14:paraId="2347FCD3" w14:textId="77777777">
      <w:pPr>
        <w:jc w:val="right"/>
        <w:rPr>
          <w:b/>
          <w:bCs/>
          <w:lang w:val="lv-LV"/>
        </w:rPr>
      </w:pPr>
    </w:p>
    <w:p w:rsidRPr="00D4238A" w:rsidR="004F37B7" w:rsidP="004F37B7" w:rsidRDefault="00133AA8" w14:paraId="1BBAFC67" w14:textId="6234B699">
      <w:pPr>
        <w:ind w:left="5760" w:hanging="5760"/>
        <w:rPr>
          <w:highlight w:val="yellow"/>
          <w:lang w:val="lv-LV"/>
        </w:rPr>
      </w:pPr>
      <w:r w:rsidRPr="00E07C74">
        <w:rPr>
          <w:lang w:val="lv-LV"/>
        </w:rPr>
        <w:t xml:space="preserve">Saskaņošanas dalībnieki </w:t>
      </w:r>
      <w:r w:rsidRPr="00E07C74">
        <w:rPr>
          <w:lang w:val="lv-LV"/>
        </w:rPr>
        <w:tab/>
      </w:r>
      <w:r w:rsidRPr="004D65D0" w:rsidR="0072789D">
        <w:rPr>
          <w:lang w:val="lv-LV"/>
        </w:rPr>
        <w:t>Tieslietu ministrij</w:t>
      </w:r>
      <w:r w:rsidRPr="004D65D0" w:rsidR="00BF2D80">
        <w:rPr>
          <w:lang w:val="lv-LV"/>
        </w:rPr>
        <w:t>a</w:t>
      </w:r>
      <w:r w:rsidRPr="004D65D0" w:rsidR="0072789D">
        <w:rPr>
          <w:lang w:val="lv-LV"/>
        </w:rPr>
        <w:t>, Finanšu ministrij</w:t>
      </w:r>
      <w:r w:rsidRPr="004D65D0" w:rsidR="00BF2D80">
        <w:rPr>
          <w:lang w:val="lv-LV"/>
        </w:rPr>
        <w:t>a</w:t>
      </w:r>
      <w:r w:rsidRPr="004D65D0" w:rsidR="0072789D">
        <w:rPr>
          <w:lang w:val="lv-LV"/>
        </w:rPr>
        <w:t>,</w:t>
      </w:r>
      <w:r w:rsidRPr="004D65D0" w:rsidR="005D6C56">
        <w:rPr>
          <w:lang w:val="lv-LV"/>
        </w:rPr>
        <w:t xml:space="preserve"> Iekšlietu ministrija,</w:t>
      </w:r>
      <w:r w:rsidRPr="004D65D0" w:rsidR="004D65D0">
        <w:rPr>
          <w:lang w:val="lv-LV"/>
        </w:rPr>
        <w:t xml:space="preserve"> Latvijas Brīvo arodbiedrību savienība</w:t>
      </w:r>
      <w:r w:rsidR="005A509B">
        <w:rPr>
          <w:lang w:val="lv-LV"/>
        </w:rPr>
        <w:t>.</w:t>
      </w:r>
    </w:p>
    <w:p w:rsidRPr="00D4238A" w:rsidR="00133AA8" w:rsidP="00133AA8" w:rsidRDefault="00133AA8" w14:paraId="6F71B569" w14:textId="77777777">
      <w:pPr>
        <w:ind w:left="5760"/>
        <w:jc w:val="both"/>
        <w:rPr>
          <w:highlight w:val="yellow"/>
          <w:lang w:val="lv-LV"/>
        </w:rPr>
      </w:pPr>
    </w:p>
    <w:p w:rsidRPr="00D4238A" w:rsidR="00163EC3" w:rsidP="00133AA8" w:rsidRDefault="00163EC3" w14:paraId="78496D9C" w14:textId="77777777">
      <w:pPr>
        <w:jc w:val="both"/>
        <w:rPr>
          <w:highlight w:val="yellow"/>
          <w:lang w:val="lv-LV"/>
        </w:rPr>
      </w:pPr>
    </w:p>
    <w:tbl>
      <w:tblPr>
        <w:tblW w:w="12582" w:type="dxa"/>
        <w:tblLook w:val="00A0" w:firstRow="1" w:lastRow="0" w:firstColumn="1" w:lastColumn="0" w:noHBand="0" w:noVBand="0"/>
      </w:tblPr>
      <w:tblGrid>
        <w:gridCol w:w="4899"/>
        <w:gridCol w:w="7683"/>
      </w:tblGrid>
      <w:tr w:rsidRPr="00163EC3" w:rsidR="00163EC3" w:rsidTr="00163EC3" w14:paraId="22FAA19F" w14:textId="77777777">
        <w:tc>
          <w:tcPr>
            <w:tcW w:w="4899" w:type="dxa"/>
          </w:tcPr>
          <w:p w:rsidRPr="004D65D0" w:rsidR="00163EC3" w:rsidP="00D22638" w:rsidRDefault="00163EC3" w14:paraId="33FEEC3D" w14:textId="77777777">
            <w:pPr>
              <w:pStyle w:val="naiskr"/>
              <w:spacing w:before="0" w:after="0"/>
            </w:pPr>
            <w:r w:rsidRPr="004D65D0">
              <w:t xml:space="preserve">Saskaņošanas dalībnieki izskatīja šādu ministriju (citu institūciju) iebildumus </w:t>
            </w:r>
          </w:p>
        </w:tc>
        <w:tc>
          <w:tcPr>
            <w:tcW w:w="7683" w:type="dxa"/>
          </w:tcPr>
          <w:p w:rsidRPr="004D65D0" w:rsidR="00163EC3" w:rsidP="00163EC3" w:rsidRDefault="00163EC3" w14:paraId="55B9AFA8" w14:textId="4534C41B">
            <w:pPr>
              <w:ind w:left="5760" w:hanging="5760"/>
              <w:rPr>
                <w:lang w:val="lv-LV"/>
              </w:rPr>
            </w:pPr>
            <w:r w:rsidRPr="004D65D0">
              <w:rPr>
                <w:lang w:val="lv-LV"/>
              </w:rPr>
              <w:t xml:space="preserve">             Tieslietu ministrija,</w:t>
            </w:r>
            <w:r w:rsidR="005A509B">
              <w:rPr>
                <w:lang w:val="lv-LV"/>
              </w:rPr>
              <w:t xml:space="preserve"> </w:t>
            </w:r>
            <w:r w:rsidRPr="004D65D0">
              <w:rPr>
                <w:lang w:val="lv-LV"/>
              </w:rPr>
              <w:t>Iekšlietu ministrija</w:t>
            </w:r>
            <w:r w:rsidR="005A509B">
              <w:rPr>
                <w:lang w:val="lv-LV"/>
              </w:rPr>
              <w:t>.</w:t>
            </w:r>
          </w:p>
          <w:p w:rsidRPr="004D65D0" w:rsidR="00163EC3" w:rsidP="00163EC3" w:rsidRDefault="00163EC3" w14:paraId="4F94B585" w14:textId="66C9CE77">
            <w:pPr>
              <w:rPr>
                <w:lang w:val="lv-LV"/>
              </w:rPr>
            </w:pPr>
            <w:r w:rsidRPr="004D65D0">
              <w:rPr>
                <w:lang w:val="lv-LV"/>
              </w:rPr>
              <w:t xml:space="preserve">             </w:t>
            </w:r>
          </w:p>
          <w:p w:rsidRPr="004D65D0" w:rsidR="00163EC3" w:rsidP="00D22638" w:rsidRDefault="00163EC3" w14:paraId="170481F7" w14:textId="77777777">
            <w:pPr>
              <w:pStyle w:val="NormalWeb"/>
              <w:spacing w:before="0" w:beforeAutospacing="0" w:after="0" w:afterAutospacing="0"/>
              <w:ind w:firstLine="720"/>
            </w:pPr>
            <w:r w:rsidRPr="004D65D0">
              <w:t xml:space="preserve"> </w:t>
            </w:r>
          </w:p>
        </w:tc>
      </w:tr>
    </w:tbl>
    <w:p w:rsidRPr="00E07C74" w:rsidR="006F6249" w:rsidP="00173F04" w:rsidRDefault="006F6249" w14:paraId="55105FA4" w14:textId="77777777">
      <w:pPr>
        <w:jc w:val="both"/>
        <w:rPr>
          <w:bCs/>
          <w:lang w:val="lv-LV"/>
        </w:rPr>
      </w:pPr>
    </w:p>
    <w:p w:rsidRPr="00E07C74" w:rsidR="00A5556A" w:rsidP="00A5556A" w:rsidRDefault="00A5556A" w14:paraId="70320385" w14:textId="77777777">
      <w:pPr>
        <w:pStyle w:val="naisnod"/>
        <w:rPr>
          <w:b/>
        </w:rPr>
      </w:pPr>
      <w:r w:rsidRPr="00E07C74">
        <w:rPr>
          <w:b/>
        </w:rPr>
        <w:t>II. Jautājumi, par kuriem saskaņošanā vienošanās ir panākta</w:t>
      </w:r>
    </w:p>
    <w:p w:rsidRPr="00E07C74" w:rsidR="00F23B79" w:rsidP="0098106E" w:rsidRDefault="00F23B79" w14:paraId="49BE0991" w14:textId="77777777">
      <w:pPr>
        <w:jc w:val="both"/>
        <w:rPr>
          <w:lang w:val="lv-LV"/>
        </w:rPr>
      </w:pPr>
    </w:p>
    <w:tbl>
      <w:tblPr>
        <w:tblW w:w="13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3"/>
        <w:gridCol w:w="3260"/>
        <w:gridCol w:w="3770"/>
        <w:gridCol w:w="2423"/>
        <w:gridCol w:w="3240"/>
      </w:tblGrid>
      <w:tr w:rsidRPr="005A509B" w:rsidR="005125E2" w:rsidTr="00396099" w14:paraId="5EE554A6" w14:textId="77777777">
        <w:trPr>
          <w:trHeight w:val="2455"/>
          <w:jc w:val="center"/>
        </w:trPr>
        <w:tc>
          <w:tcPr>
            <w:tcW w:w="563" w:type="dxa"/>
          </w:tcPr>
          <w:p w:rsidRPr="006E5904" w:rsidR="005125E2" w:rsidP="00A67A33" w:rsidRDefault="005125E2" w14:paraId="1A81CA15" w14:textId="77777777">
            <w:pPr>
              <w:jc w:val="center"/>
              <w:rPr>
                <w:lang w:val="lv-LV"/>
              </w:rPr>
            </w:pPr>
            <w:r w:rsidRPr="006E5904">
              <w:rPr>
                <w:lang w:val="lv-LV"/>
              </w:rPr>
              <w:t>Nr. P.k.</w:t>
            </w:r>
          </w:p>
        </w:tc>
        <w:tc>
          <w:tcPr>
            <w:tcW w:w="3260" w:type="dxa"/>
            <w:vAlign w:val="center"/>
          </w:tcPr>
          <w:p w:rsidRPr="006E5904" w:rsidR="005125E2" w:rsidP="00846709" w:rsidRDefault="005125E2" w14:paraId="00324945" w14:textId="77777777">
            <w:pPr>
              <w:jc w:val="center"/>
              <w:rPr>
                <w:lang w:val="lv-LV"/>
              </w:rPr>
            </w:pPr>
            <w:r w:rsidRPr="006E5904">
              <w:rPr>
                <w:lang w:val="lv-LV"/>
              </w:rPr>
              <w:t>Saskaņošanai nosūtītā projekta redakcija (konkrēta punkta (panta) redakcija)</w:t>
            </w:r>
          </w:p>
        </w:tc>
        <w:tc>
          <w:tcPr>
            <w:tcW w:w="3770" w:type="dxa"/>
            <w:vAlign w:val="center"/>
          </w:tcPr>
          <w:p w:rsidRPr="006E5904" w:rsidR="005125E2" w:rsidP="00A67A33" w:rsidRDefault="005125E2" w14:paraId="2431940A" w14:textId="77777777">
            <w:pPr>
              <w:jc w:val="center"/>
              <w:rPr>
                <w:lang w:val="lv-LV"/>
              </w:rPr>
            </w:pPr>
            <w:r w:rsidRPr="006E5904">
              <w:rPr>
                <w:lang w:val="lv-LV"/>
              </w:rPr>
              <w:t>Atzinumā norādītais ministrijas (citas institūcijas) iebildums par projekta konkrēto punktu (pantu)</w:t>
            </w:r>
          </w:p>
        </w:tc>
        <w:tc>
          <w:tcPr>
            <w:tcW w:w="2423" w:type="dxa"/>
            <w:vAlign w:val="center"/>
          </w:tcPr>
          <w:p w:rsidRPr="006E5904" w:rsidR="005125E2" w:rsidP="00A67A33" w:rsidRDefault="005125E2" w14:paraId="1D09116A" w14:textId="77777777">
            <w:pPr>
              <w:jc w:val="center"/>
              <w:rPr>
                <w:lang w:val="lv-LV"/>
              </w:rPr>
            </w:pPr>
            <w:r w:rsidRPr="006E5904">
              <w:rPr>
                <w:lang w:val="lv-LV"/>
              </w:rPr>
              <w:t>Ministrijas (citas institūcijas) viedoklis par izteikto iebildumu (attiecīgi norādot, vai iebildums ir ņemts vērā, noraidīts vai panākta vienošanās starpinstitūciju sanāksmē)</w:t>
            </w:r>
          </w:p>
        </w:tc>
        <w:tc>
          <w:tcPr>
            <w:tcW w:w="3240" w:type="dxa"/>
            <w:vAlign w:val="center"/>
          </w:tcPr>
          <w:p w:rsidRPr="006E5904" w:rsidR="005125E2" w:rsidP="00A67A33" w:rsidRDefault="005125E2" w14:paraId="7FEDBFD5" w14:textId="77777777">
            <w:pPr>
              <w:jc w:val="center"/>
              <w:rPr>
                <w:lang w:val="lv-LV"/>
              </w:rPr>
            </w:pPr>
            <w:r w:rsidRPr="006E5904">
              <w:rPr>
                <w:lang w:val="lv-LV"/>
              </w:rPr>
              <w:t>Projekta attiecīgā punkta (panta) galīgā redakcija vai atsauce uz starpinstitūciju sanāksmes protokola punktu, kurā ir formulēta attiecīgā punkta (panta) redakcija vai atšķirīgie viedokļi par konkrēto punktu (pantu)</w:t>
            </w:r>
          </w:p>
        </w:tc>
      </w:tr>
      <w:tr w:rsidRPr="008F6399" w:rsidR="005125E2" w:rsidTr="00396099" w14:paraId="10CA9A6B" w14:textId="77777777">
        <w:trPr>
          <w:jc w:val="center"/>
        </w:trPr>
        <w:tc>
          <w:tcPr>
            <w:tcW w:w="563" w:type="dxa"/>
          </w:tcPr>
          <w:p w:rsidRPr="006E5904" w:rsidR="005125E2" w:rsidP="00A67A33" w:rsidRDefault="005125E2" w14:paraId="1EED5154" w14:textId="77777777">
            <w:pPr>
              <w:jc w:val="both"/>
              <w:rPr>
                <w:lang w:val="lv-LV"/>
              </w:rPr>
            </w:pPr>
          </w:p>
          <w:p w:rsidRPr="006E5904" w:rsidR="005125E2" w:rsidP="00A67A33" w:rsidRDefault="005125E2" w14:paraId="1155C202" w14:textId="5F87907E">
            <w:pPr>
              <w:jc w:val="both"/>
              <w:rPr>
                <w:lang w:val="lv-LV"/>
              </w:rPr>
            </w:pPr>
            <w:r w:rsidRPr="006E5904">
              <w:rPr>
                <w:lang w:val="lv-LV"/>
              </w:rPr>
              <w:t>1</w:t>
            </w:r>
            <w:r w:rsidR="00D4238A">
              <w:rPr>
                <w:lang w:val="lv-LV"/>
              </w:rPr>
              <w:t>.</w:t>
            </w:r>
          </w:p>
        </w:tc>
        <w:tc>
          <w:tcPr>
            <w:tcW w:w="3260" w:type="dxa"/>
          </w:tcPr>
          <w:p w:rsidRPr="0086002F" w:rsidR="00BC5286" w:rsidP="004E7107" w:rsidRDefault="00D6191B" w14:paraId="43FC4C5E" w14:textId="60D2D3E8">
            <w:pPr>
              <w:shd w:val="clear" w:color="auto" w:fill="FFFFFF"/>
              <w:spacing w:before="100" w:beforeAutospacing="1" w:after="100" w:afterAutospacing="1" w:line="293" w:lineRule="atLeast"/>
              <w:ind w:firstLine="300"/>
              <w:jc w:val="both"/>
              <w:rPr>
                <w:lang w:val="lv-LV"/>
              </w:rPr>
            </w:pPr>
            <w:r>
              <w:rPr>
                <w:lang w:val="lv-LV"/>
              </w:rPr>
              <w:t xml:space="preserve">Par noteikumu </w:t>
            </w:r>
            <w:r w:rsidRPr="00D4238A">
              <w:rPr>
                <w:bCs/>
                <w:lang w:val="lv-LV"/>
              </w:rPr>
              <w:t>projekt</w:t>
            </w:r>
            <w:r>
              <w:rPr>
                <w:bCs/>
                <w:lang w:val="lv-LV"/>
              </w:rPr>
              <w:t>a</w:t>
            </w:r>
            <w:r w:rsidRPr="00D4238A">
              <w:rPr>
                <w:bCs/>
                <w:lang w:val="lv-LV"/>
              </w:rPr>
              <w:t xml:space="preserve"> virzī</w:t>
            </w:r>
            <w:r>
              <w:rPr>
                <w:bCs/>
                <w:lang w:val="lv-LV"/>
              </w:rPr>
              <w:t>šanu</w:t>
            </w:r>
            <w:r w:rsidRPr="00D4238A">
              <w:rPr>
                <w:bCs/>
                <w:lang w:val="lv-LV"/>
              </w:rPr>
              <w:t xml:space="preserve"> izskatīšanai Ministru kabineta sēdē pēc </w:t>
            </w:r>
            <w:r w:rsidRPr="00D4238A">
              <w:rPr>
                <w:bCs/>
                <w:lang w:val="lv-LV"/>
              </w:rPr>
              <w:lastRenderedPageBreak/>
              <w:t>likumprojekta pieņemšanas otrajā lasījumā</w:t>
            </w:r>
            <w:r>
              <w:rPr>
                <w:bCs/>
                <w:lang w:val="lv-LV"/>
              </w:rPr>
              <w:t>.</w:t>
            </w:r>
          </w:p>
        </w:tc>
        <w:tc>
          <w:tcPr>
            <w:tcW w:w="3770" w:type="dxa"/>
          </w:tcPr>
          <w:p w:rsidRPr="00D4238A" w:rsidR="00D4238A" w:rsidP="00D4238A" w:rsidRDefault="00D4238A" w14:paraId="519717D4" w14:textId="306A98F6">
            <w:pPr>
              <w:jc w:val="both"/>
              <w:rPr>
                <w:b/>
                <w:lang w:val="lv-LV"/>
              </w:rPr>
            </w:pPr>
            <w:r w:rsidRPr="00D4238A">
              <w:rPr>
                <w:b/>
                <w:lang w:val="lv-LV"/>
              </w:rPr>
              <w:lastRenderedPageBreak/>
              <w:t>Tieslietu ministrijas 2020.gada 5.marta atzinums Nr.1-9.1/223</w:t>
            </w:r>
          </w:p>
          <w:p w:rsidRPr="00D4238A" w:rsidR="00D4238A" w:rsidP="00D4238A" w:rsidRDefault="00D4238A" w14:paraId="3E71C838" w14:textId="5ABAF6B3">
            <w:pPr>
              <w:jc w:val="both"/>
              <w:rPr>
                <w:bCs/>
                <w:lang w:val="lv-LV"/>
              </w:rPr>
            </w:pPr>
            <w:r w:rsidRPr="00D4238A">
              <w:rPr>
                <w:bCs/>
                <w:lang w:val="lv-LV"/>
              </w:rPr>
              <w:t xml:space="preserve">1. Projektā paredzētais Ministru kabineta 2004. gada 21. jūnija noteikumu Nr. 551 "Pārkāpumu </w:t>
            </w:r>
            <w:r w:rsidRPr="00D4238A">
              <w:rPr>
                <w:bCs/>
                <w:lang w:val="lv-LV"/>
              </w:rPr>
              <w:lastRenderedPageBreak/>
              <w:t xml:space="preserve">uzskaites punktu sistēmas piemērošanas noteikumi" (turpmāk – noteikumi) 1. pielikums tostarp paredz norādīt administratīvos pārkāpumus, par kuriem paredzēts piemērot pārkāpumu uzskaites punktus atbilstoši Autopārvadājumu likumam. </w:t>
            </w:r>
          </w:p>
          <w:p w:rsidRPr="004E7107" w:rsidR="005125E2" w:rsidP="00D4238A" w:rsidRDefault="00D4238A" w14:paraId="4D755166" w14:textId="172C75E1">
            <w:pPr>
              <w:jc w:val="both"/>
              <w:rPr>
                <w:bCs/>
                <w:lang w:val="lv-LV"/>
              </w:rPr>
            </w:pPr>
            <w:r w:rsidRPr="00D4238A">
              <w:rPr>
                <w:bCs/>
                <w:lang w:val="lv-LV"/>
              </w:rPr>
              <w:t xml:space="preserve">Vēršam uzmanību, ka likumprojekts "Grozījumi Autopārvadājumu likumā" (Nr. 596/Lp13), kurā paredzēta nozares administratīvo pārkāpumu kodifikācija, ir iesniegts Latvijas Republikas Saeimā 2020. gada 26. februārī. Ievērojot, ka likumprojekta pieņemšanas laikā var tikt mainītas pantu redakcijas, aicinām projektu virzīt izskatīšanai Ministru kabineta sēdē pēc likumprojekta pieņemšanas otrajā lasījumā (sal. Valsts iestāžu juridisko dienestu 2010. gada 12. marta sanāksmes </w:t>
            </w:r>
            <w:proofErr w:type="spellStart"/>
            <w:r w:rsidRPr="00D4238A">
              <w:rPr>
                <w:bCs/>
                <w:lang w:val="lv-LV"/>
              </w:rPr>
              <w:t>protokollēmuma</w:t>
            </w:r>
            <w:proofErr w:type="spellEnd"/>
            <w:r w:rsidRPr="00D4238A">
              <w:rPr>
                <w:bCs/>
                <w:lang w:val="lv-LV"/>
              </w:rPr>
              <w:t xml:space="preserve"> "Par grozījumiem Ministru kabineta 2009. gada 7. aprīļa noteikumos Nr. 300 "Ministru kabineta kārtības rullis" (Ministru kabineta 2010. gada 23. februāra noteikumi Nr. 170)" (prot. Nr. 2 1. §) 8. punkts).</w:t>
            </w:r>
          </w:p>
        </w:tc>
        <w:tc>
          <w:tcPr>
            <w:tcW w:w="2423" w:type="dxa"/>
          </w:tcPr>
          <w:p w:rsidR="005125E2" w:rsidP="004E7107" w:rsidRDefault="00D4238A" w14:paraId="324BDA73" w14:textId="77777777">
            <w:pPr>
              <w:jc w:val="both"/>
              <w:rPr>
                <w:b/>
                <w:bCs/>
                <w:lang w:val="lv-LV"/>
              </w:rPr>
            </w:pPr>
            <w:r>
              <w:rPr>
                <w:b/>
                <w:bCs/>
                <w:lang w:val="lv-LV"/>
              </w:rPr>
              <w:lastRenderedPageBreak/>
              <w:t>Iebildums ņemts vērā.</w:t>
            </w:r>
          </w:p>
          <w:p w:rsidRPr="00D4238A" w:rsidR="00D4238A" w:rsidP="008922A5" w:rsidRDefault="00D4238A" w14:paraId="4C66A612" w14:textId="1FF0C265">
            <w:pPr>
              <w:jc w:val="both"/>
              <w:rPr>
                <w:lang w:val="lv-LV"/>
              </w:rPr>
            </w:pPr>
            <w:r>
              <w:rPr>
                <w:lang w:val="lv-LV"/>
              </w:rPr>
              <w:t xml:space="preserve">2020.gada </w:t>
            </w:r>
            <w:r w:rsidR="0027101B">
              <w:rPr>
                <w:lang w:val="lv-LV"/>
              </w:rPr>
              <w:t>10.jūnija</w:t>
            </w:r>
          </w:p>
          <w:p w:rsidRPr="00D4238A" w:rsidR="00D4238A" w:rsidP="008922A5" w:rsidRDefault="00D4238A" w14:paraId="0070DDF1" w14:textId="39E36EF2">
            <w:pPr>
              <w:jc w:val="both"/>
              <w:rPr>
                <w:lang w:val="lv-LV"/>
              </w:rPr>
            </w:pPr>
            <w:r w:rsidRPr="00D4238A">
              <w:rPr>
                <w:lang w:val="lv-LV"/>
              </w:rPr>
              <w:t xml:space="preserve">Tautsaimniecības, agrārās, vides un </w:t>
            </w:r>
            <w:r w:rsidRPr="00D4238A">
              <w:rPr>
                <w:lang w:val="lv-LV"/>
              </w:rPr>
              <w:lastRenderedPageBreak/>
              <w:t>reģionālās politikas komisija</w:t>
            </w:r>
            <w:r>
              <w:rPr>
                <w:lang w:val="lv-LV"/>
              </w:rPr>
              <w:t xml:space="preserve"> sēdē tika izskatīts likumprojekts </w:t>
            </w:r>
            <w:r w:rsidRPr="00D4238A">
              <w:rPr>
                <w:lang w:val="lv-LV"/>
              </w:rPr>
              <w:t>“Grozījumi Autopārvadājumu likumā” ( 596/Lp13)</w:t>
            </w:r>
            <w:r>
              <w:rPr>
                <w:lang w:val="lv-LV"/>
              </w:rPr>
              <w:t xml:space="preserve"> pirms </w:t>
            </w:r>
            <w:r w:rsidR="0027101B">
              <w:rPr>
                <w:lang w:val="lv-LV"/>
              </w:rPr>
              <w:t xml:space="preserve">trešā </w:t>
            </w:r>
            <w:r>
              <w:rPr>
                <w:lang w:val="lv-LV"/>
              </w:rPr>
              <w:t xml:space="preserve">lasījuma. </w:t>
            </w:r>
            <w:r w:rsidR="008922A5">
              <w:rPr>
                <w:lang w:val="lv-LV"/>
              </w:rPr>
              <w:t xml:space="preserve">Ņemot vērā, ka </w:t>
            </w:r>
            <w:r w:rsidRPr="008922A5" w:rsidR="008922A5">
              <w:rPr>
                <w:lang w:val="lv-LV"/>
              </w:rPr>
              <w:t>Administratīvie pārkāpumi</w:t>
            </w:r>
            <w:r w:rsidR="00AB6C38">
              <w:rPr>
                <w:lang w:val="lv-LV"/>
              </w:rPr>
              <w:t>,</w:t>
            </w:r>
            <w:r w:rsidRPr="008922A5" w:rsidR="008922A5">
              <w:rPr>
                <w:lang w:val="lv-LV"/>
              </w:rPr>
              <w:t xml:space="preserve"> par kuriem piešķir pārkāpumu uzskaites punktus</w:t>
            </w:r>
            <w:r w:rsidR="00AB6C38">
              <w:rPr>
                <w:lang w:val="lv-LV"/>
              </w:rPr>
              <w:t>,</w:t>
            </w:r>
            <w:r w:rsidR="008922A5">
              <w:rPr>
                <w:lang w:val="lv-LV"/>
              </w:rPr>
              <w:t xml:space="preserve"> netika mainīti, kā arī ierobežoto termiņu, proti, 2020.gada 1.jūlijā stājās spēkā </w:t>
            </w:r>
            <w:r w:rsidRPr="008922A5" w:rsidR="008922A5">
              <w:rPr>
                <w:lang w:val="lv-LV"/>
              </w:rPr>
              <w:t>Administratīvās atbildības likums</w:t>
            </w:r>
            <w:r w:rsidR="00AB6C38">
              <w:rPr>
                <w:lang w:val="lv-LV"/>
              </w:rPr>
              <w:t>,</w:t>
            </w:r>
            <w:r w:rsidR="008922A5">
              <w:rPr>
                <w:lang w:val="lv-LV"/>
              </w:rPr>
              <w:t xml:space="preserve"> noteikumu projektu nepieciešams virzīt izskatīšanai Ministru kabinetā.</w:t>
            </w:r>
          </w:p>
        </w:tc>
        <w:tc>
          <w:tcPr>
            <w:tcW w:w="3240" w:type="dxa"/>
          </w:tcPr>
          <w:p w:rsidRPr="00D902B1" w:rsidR="00062BEF" w:rsidP="00D4238A" w:rsidRDefault="009C71A9" w14:paraId="4A3FE896" w14:textId="0D2F0B58">
            <w:pPr>
              <w:ind w:right="-8"/>
              <w:jc w:val="both"/>
              <w:rPr>
                <w:lang w:val="lv-LV"/>
              </w:rPr>
            </w:pPr>
            <w:r w:rsidRPr="00D902B1">
              <w:rPr>
                <w:lang w:val="lv-LV"/>
              </w:rPr>
              <w:lastRenderedPageBreak/>
              <w:t xml:space="preserve"> </w:t>
            </w:r>
            <w:r w:rsidR="00D6191B">
              <w:rPr>
                <w:lang w:val="lv-LV"/>
              </w:rPr>
              <w:t>N</w:t>
            </w:r>
            <w:r w:rsidR="00D4238A">
              <w:rPr>
                <w:lang w:val="lv-LV"/>
              </w:rPr>
              <w:t>oteikumu projekt</w:t>
            </w:r>
            <w:r w:rsidR="00D6191B">
              <w:rPr>
                <w:lang w:val="lv-LV"/>
              </w:rPr>
              <w:t>s</w:t>
            </w:r>
            <w:r w:rsidR="00D4238A">
              <w:rPr>
                <w:lang w:val="lv-LV"/>
              </w:rPr>
              <w:t>.</w:t>
            </w:r>
          </w:p>
        </w:tc>
      </w:tr>
      <w:tr w:rsidRPr="00D902B1" w:rsidR="00D4238A" w:rsidTr="00DE01D8" w14:paraId="1766F1BF" w14:textId="77777777">
        <w:trPr>
          <w:jc w:val="center"/>
        </w:trPr>
        <w:tc>
          <w:tcPr>
            <w:tcW w:w="563" w:type="dxa"/>
          </w:tcPr>
          <w:p w:rsidRPr="006E5904" w:rsidR="00D4238A" w:rsidP="00DE01D8" w:rsidRDefault="00D4238A" w14:paraId="04D79C79" w14:textId="77777777">
            <w:pPr>
              <w:jc w:val="both"/>
              <w:rPr>
                <w:lang w:val="lv-LV"/>
              </w:rPr>
            </w:pPr>
          </w:p>
          <w:p w:rsidRPr="006E5904" w:rsidR="00D4238A" w:rsidP="00DE01D8" w:rsidRDefault="00D4238A" w14:paraId="5E9A779E" w14:textId="669A8C1F">
            <w:pPr>
              <w:jc w:val="both"/>
              <w:rPr>
                <w:lang w:val="lv-LV"/>
              </w:rPr>
            </w:pPr>
            <w:r>
              <w:rPr>
                <w:lang w:val="lv-LV"/>
              </w:rPr>
              <w:t>2.</w:t>
            </w:r>
          </w:p>
        </w:tc>
        <w:tc>
          <w:tcPr>
            <w:tcW w:w="3260" w:type="dxa"/>
          </w:tcPr>
          <w:p w:rsidRPr="0086002F" w:rsidR="00D4238A" w:rsidP="00DE01D8" w:rsidRDefault="00621926" w14:paraId="66EBC1F0" w14:textId="28DCBB29">
            <w:pPr>
              <w:shd w:val="clear" w:color="auto" w:fill="FFFFFF"/>
              <w:spacing w:before="100" w:beforeAutospacing="1" w:after="100" w:afterAutospacing="1" w:line="293" w:lineRule="atLeast"/>
              <w:ind w:firstLine="300"/>
              <w:jc w:val="both"/>
              <w:rPr>
                <w:lang w:val="lv-LV"/>
              </w:rPr>
            </w:pPr>
            <w:r>
              <w:rPr>
                <w:lang w:val="lv-LV"/>
              </w:rPr>
              <w:t>Skatīt noteikumu projekta a</w:t>
            </w:r>
            <w:r w:rsidR="008922A5">
              <w:rPr>
                <w:lang w:val="lv-LV"/>
              </w:rPr>
              <w:t>notācij</w:t>
            </w:r>
            <w:r>
              <w:rPr>
                <w:lang w:val="lv-LV"/>
              </w:rPr>
              <w:t>u</w:t>
            </w:r>
            <w:r w:rsidR="008922A5">
              <w:rPr>
                <w:lang w:val="lv-LV"/>
              </w:rPr>
              <w:t>.</w:t>
            </w:r>
          </w:p>
        </w:tc>
        <w:tc>
          <w:tcPr>
            <w:tcW w:w="3770" w:type="dxa"/>
          </w:tcPr>
          <w:p w:rsidRPr="00D4238A" w:rsidR="00D4238A" w:rsidP="00DE01D8" w:rsidRDefault="00D4238A" w14:paraId="41BDDA43" w14:textId="425C9440">
            <w:pPr>
              <w:jc w:val="both"/>
              <w:rPr>
                <w:b/>
                <w:lang w:val="lv-LV"/>
              </w:rPr>
            </w:pPr>
            <w:r w:rsidRPr="00D4238A">
              <w:rPr>
                <w:b/>
                <w:lang w:val="lv-LV"/>
              </w:rPr>
              <w:t>Tieslietu ministrijas 2020.gada 5.marta atzinums Nr.1-9.1/223</w:t>
            </w:r>
          </w:p>
          <w:p w:rsidRPr="004E7107" w:rsidR="00D4238A" w:rsidP="00DE01D8" w:rsidRDefault="00D4238A" w14:paraId="7D7BF059" w14:textId="0D8EFE48">
            <w:pPr>
              <w:jc w:val="both"/>
              <w:rPr>
                <w:bCs/>
                <w:lang w:val="lv-LV"/>
              </w:rPr>
            </w:pPr>
            <w:r w:rsidRPr="00D4238A">
              <w:rPr>
                <w:bCs/>
                <w:lang w:val="lv-LV"/>
              </w:rPr>
              <w:t>2. Projekta sākotnējās (</w:t>
            </w:r>
            <w:proofErr w:type="spellStart"/>
            <w:r w:rsidRPr="00D4238A">
              <w:rPr>
                <w:bCs/>
                <w:lang w:val="lv-LV"/>
              </w:rPr>
              <w:t>ex</w:t>
            </w:r>
            <w:proofErr w:type="spellEnd"/>
            <w:r w:rsidRPr="00D4238A">
              <w:rPr>
                <w:bCs/>
                <w:lang w:val="lv-LV"/>
              </w:rPr>
              <w:t xml:space="preserve"> – </w:t>
            </w:r>
            <w:proofErr w:type="spellStart"/>
            <w:r w:rsidRPr="00D4238A">
              <w:rPr>
                <w:bCs/>
                <w:lang w:val="lv-LV"/>
              </w:rPr>
              <w:t>ante</w:t>
            </w:r>
            <w:proofErr w:type="spellEnd"/>
            <w:r w:rsidRPr="00D4238A">
              <w:rPr>
                <w:bCs/>
                <w:lang w:val="lv-LV"/>
              </w:rPr>
              <w:t xml:space="preserve">) ietekmes novērtējuma ziņojuma (turpmāk – anotācija) I sadaļas 2. punktā ir norādīts, ka ar projektu netiek mainīti tie administratīvie </w:t>
            </w:r>
            <w:r w:rsidRPr="00D4238A">
              <w:rPr>
                <w:bCs/>
                <w:lang w:val="lv-LV"/>
              </w:rPr>
              <w:lastRenderedPageBreak/>
              <w:t>pārkāpumi, par kuriem piemēroja pārkāpumu uzskaites punktus saskaņā ar Latvijas Administratīvo pārkāpumu kodeksu. Ievērojot, ka ar projektu paredzēts papildināt noteikumu 1. pielikuma sadaļu "Kravu pārvadāšanas noteikumu pārkāpšana" ar jauniem pārkāpumiem, par kuriem varēs piemērot pārkāpumu uzskaites punktus, kā arī daži administratīvie pārkāpumu sastāvi, salīdzinot ar Latvijas Administratīvo pārkāpumu kodeksu, ir precizēti, lūdzam precizēt anotācijas I sadaļas 2. punktā norādīto informāciju atbilstoši Ministru kabineta 2009. gada 15. decembra instrukcijas Nr. 19 "Tiesību akta projekta sākotnējās ietekmes izvērtēšanas kārtība" (turpmāk – instrukcija) 14. punktam.</w:t>
            </w:r>
          </w:p>
          <w:p w:rsidRPr="004E7107" w:rsidR="00D4238A" w:rsidP="00DE01D8" w:rsidRDefault="00D4238A" w14:paraId="16C07035" w14:textId="77777777">
            <w:pPr>
              <w:jc w:val="both"/>
              <w:rPr>
                <w:bCs/>
                <w:lang w:val="lv-LV"/>
              </w:rPr>
            </w:pPr>
          </w:p>
        </w:tc>
        <w:tc>
          <w:tcPr>
            <w:tcW w:w="2423" w:type="dxa"/>
          </w:tcPr>
          <w:p w:rsidRPr="004E7107" w:rsidR="00D4238A" w:rsidP="00DE01D8" w:rsidRDefault="008922A5" w14:paraId="6F9D6E0E" w14:textId="4AF36E3B">
            <w:pPr>
              <w:jc w:val="both"/>
              <w:rPr>
                <w:b/>
                <w:bCs/>
                <w:lang w:val="lv-LV"/>
              </w:rPr>
            </w:pPr>
            <w:r>
              <w:rPr>
                <w:b/>
                <w:bCs/>
                <w:lang w:val="lv-LV"/>
              </w:rPr>
              <w:lastRenderedPageBreak/>
              <w:t>Iebildums ņemts vērā.</w:t>
            </w:r>
          </w:p>
        </w:tc>
        <w:tc>
          <w:tcPr>
            <w:tcW w:w="3240" w:type="dxa"/>
          </w:tcPr>
          <w:p w:rsidR="005A751C" w:rsidP="00000CFA" w:rsidRDefault="00D4238A" w14:paraId="2722727C" w14:textId="064652E9">
            <w:pPr>
              <w:ind w:right="-8"/>
              <w:jc w:val="both"/>
              <w:rPr>
                <w:lang w:val="lv-LV"/>
              </w:rPr>
            </w:pPr>
            <w:r w:rsidRPr="00D902B1">
              <w:rPr>
                <w:lang w:val="lv-LV"/>
              </w:rPr>
              <w:t xml:space="preserve"> </w:t>
            </w:r>
            <w:r w:rsidR="005B4BC1">
              <w:rPr>
                <w:lang w:val="lv-LV"/>
              </w:rPr>
              <w:t>P</w:t>
            </w:r>
            <w:r w:rsidR="008922A5">
              <w:rPr>
                <w:lang w:val="lv-LV"/>
              </w:rPr>
              <w:t>recizēt</w:t>
            </w:r>
            <w:r w:rsidR="005B4BC1">
              <w:rPr>
                <w:lang w:val="lv-LV"/>
              </w:rPr>
              <w:t>s</w:t>
            </w:r>
            <w:r w:rsidR="008922A5">
              <w:rPr>
                <w:lang w:val="lv-LV"/>
              </w:rPr>
              <w:t xml:space="preserve"> noteikumu projekta anotācij</w:t>
            </w:r>
            <w:r w:rsidR="00BD5A84">
              <w:rPr>
                <w:lang w:val="lv-LV"/>
              </w:rPr>
              <w:t xml:space="preserve">as </w:t>
            </w:r>
            <w:r w:rsidRPr="00BD5A84" w:rsidR="00BD5A84">
              <w:rPr>
                <w:lang w:val="lv-LV"/>
              </w:rPr>
              <w:t>I sadaļas 2. punkt</w:t>
            </w:r>
            <w:r w:rsidR="005B4BC1">
              <w:rPr>
                <w:lang w:val="lv-LV"/>
              </w:rPr>
              <w:t>s, izsakot to šādā redakcijā</w:t>
            </w:r>
            <w:r w:rsidR="00000CFA">
              <w:rPr>
                <w:lang w:val="lv-LV"/>
              </w:rPr>
              <w:t>:</w:t>
            </w:r>
            <w:r w:rsidRPr="00000CFA" w:rsidR="00000CFA">
              <w:rPr>
                <w:lang w:val="lv-LV"/>
              </w:rPr>
              <w:t xml:space="preserve"> </w:t>
            </w:r>
          </w:p>
          <w:p w:rsidRPr="00000CFA" w:rsidR="00000CFA" w:rsidP="00000CFA" w:rsidRDefault="005A751C" w14:paraId="6CED463E" w14:textId="6523FA20">
            <w:pPr>
              <w:ind w:right="-8"/>
              <w:jc w:val="both"/>
              <w:rPr>
                <w:lang w:val="lv-LV"/>
              </w:rPr>
            </w:pPr>
            <w:r>
              <w:rPr>
                <w:lang w:val="lv-LV"/>
              </w:rPr>
              <w:t>“</w:t>
            </w:r>
            <w:r w:rsidRPr="00000CFA" w:rsidR="00000CFA">
              <w:rPr>
                <w:lang w:val="lv-LV"/>
              </w:rPr>
              <w:t>Lai īstenotu nozaru administratīvo pārkāpumu kodifikāciju</w:t>
            </w:r>
            <w:r w:rsidR="00AB6C38">
              <w:rPr>
                <w:lang w:val="lv-LV"/>
              </w:rPr>
              <w:t>,</w:t>
            </w:r>
            <w:r w:rsidRPr="00000CFA" w:rsidR="00000CFA">
              <w:rPr>
                <w:lang w:val="lv-LV"/>
              </w:rPr>
              <w:t xml:space="preserve"> Satiksmes ministrija izstrādāja grozījumus </w:t>
            </w:r>
            <w:r w:rsidRPr="00000CFA" w:rsidR="00000CFA">
              <w:rPr>
                <w:lang w:val="lv-LV"/>
              </w:rPr>
              <w:lastRenderedPageBreak/>
              <w:t>Autopārvadājumu likumā, kurā tika iekļauti visi šajā nozarē saglabājamie administratīvie pārkāpumi, tajā skaitā Latvijas Administratīvo pārkāpumu kodeksa 149.</w:t>
            </w:r>
            <w:r w:rsidRPr="009424E3" w:rsidR="00000CFA">
              <w:rPr>
                <w:vertAlign w:val="superscript"/>
                <w:lang w:val="lv-LV"/>
              </w:rPr>
              <w:t>33</w:t>
            </w:r>
            <w:r w:rsidRPr="00000CFA" w:rsidR="00000CFA">
              <w:rPr>
                <w:lang w:val="lv-LV"/>
              </w:rPr>
              <w:t xml:space="preserve"> pantā paredzētie kravu pārvadāšanas noteikumu pārkāpumi. </w:t>
            </w:r>
          </w:p>
          <w:p w:rsidRPr="0027101B" w:rsidR="00000CFA" w:rsidP="00000CFA" w:rsidRDefault="00000CFA" w14:paraId="65ACA0D2" w14:textId="303F9104">
            <w:pPr>
              <w:ind w:right="-8"/>
              <w:jc w:val="both"/>
              <w:rPr>
                <w:b/>
                <w:bCs/>
                <w:lang w:val="lv-LV"/>
              </w:rPr>
            </w:pPr>
            <w:r w:rsidRPr="00000CFA">
              <w:rPr>
                <w:lang w:val="lv-LV"/>
              </w:rPr>
              <w:t xml:space="preserve">Jau šobrīd spēkā esošo Ministru kabineta 2004.gada  21.jūnija noteikumu Nr.551 “Pārkāpumu uzskaites punktu sistēmas piemērošanas noteikumi” 1.pielikuma </w:t>
            </w:r>
            <w:r w:rsidRPr="0027101B" w:rsidR="005A751C">
              <w:rPr>
                <w:iCs/>
                <w:lang w:val="lv-LV" w:eastAsia="lv-LV"/>
              </w:rPr>
              <w:t>106., 107., 108. un 109</w:t>
            </w:r>
            <w:r w:rsidR="005A751C">
              <w:rPr>
                <w:lang w:val="lv-LV"/>
              </w:rPr>
              <w:t xml:space="preserve">. </w:t>
            </w:r>
            <w:r w:rsidRPr="00000CFA">
              <w:rPr>
                <w:lang w:val="lv-LV"/>
              </w:rPr>
              <w:t xml:space="preserve">punkts paredz piešķirt pārkāpumu uzskaites </w:t>
            </w:r>
            <w:r w:rsidR="005A751C">
              <w:rPr>
                <w:lang w:val="lv-LV"/>
              </w:rPr>
              <w:t>punktus</w:t>
            </w:r>
            <w:r w:rsidRPr="00000CFA">
              <w:rPr>
                <w:lang w:val="lv-LV"/>
              </w:rPr>
              <w:t xml:space="preserve"> par Latvijas Administratīvo pārkāpumu kodeksa 149.</w:t>
            </w:r>
            <w:r w:rsidR="009B1F72">
              <w:rPr>
                <w:vertAlign w:val="superscript"/>
                <w:lang w:val="lv-LV"/>
              </w:rPr>
              <w:t>33</w:t>
            </w:r>
            <w:r w:rsidRPr="00000CFA">
              <w:rPr>
                <w:lang w:val="lv-LV"/>
              </w:rPr>
              <w:t xml:space="preserve"> pantā  minētajiem kravu pārvadāšanas noteikumu pārkāpumiem. </w:t>
            </w:r>
            <w:r w:rsidRPr="0027101B" w:rsidR="005D2A5F">
              <w:rPr>
                <w:b/>
                <w:bCs/>
                <w:lang w:val="lv-LV"/>
              </w:rPr>
              <w:t>Ņemot vērā</w:t>
            </w:r>
            <w:r w:rsidRPr="0027101B" w:rsidR="005A751C">
              <w:rPr>
                <w:b/>
                <w:bCs/>
                <w:lang w:val="lv-LV"/>
              </w:rPr>
              <w:t xml:space="preserve"> to</w:t>
            </w:r>
            <w:r w:rsidRPr="0027101B" w:rsidR="005D2A5F">
              <w:rPr>
                <w:b/>
                <w:bCs/>
                <w:lang w:val="lv-LV"/>
              </w:rPr>
              <w:t xml:space="preserve">, ka kravu pārvadāšanas noteikumu pārkāpšana tiešā veidā </w:t>
            </w:r>
            <w:r w:rsidRPr="0027101B" w:rsidR="005D2A5F">
              <w:rPr>
                <w:b/>
                <w:bCs/>
                <w:iCs/>
                <w:lang w:val="lv-LV" w:eastAsia="lv-LV"/>
              </w:rPr>
              <w:t xml:space="preserve">apdraud ceļu satiksmi un tās  drošību </w:t>
            </w:r>
            <w:r w:rsidRPr="0027101B">
              <w:rPr>
                <w:b/>
                <w:bCs/>
                <w:lang w:val="lv-LV"/>
              </w:rPr>
              <w:t>(autopārvadājuma veikšana</w:t>
            </w:r>
            <w:r w:rsidR="00AB6C38">
              <w:rPr>
                <w:b/>
                <w:bCs/>
                <w:lang w:val="lv-LV"/>
              </w:rPr>
              <w:t>,</w:t>
            </w:r>
            <w:r w:rsidRPr="0027101B">
              <w:rPr>
                <w:b/>
                <w:bCs/>
                <w:lang w:val="lv-LV"/>
              </w:rPr>
              <w:t xml:space="preserve"> pārsniedzot atļauto transportlīdzekļa masu, pieļaujamo garumu vai platumu)</w:t>
            </w:r>
            <w:r w:rsidRPr="0027101B" w:rsidR="00AE7773">
              <w:rPr>
                <w:b/>
                <w:bCs/>
                <w:lang w:val="lv-LV"/>
              </w:rPr>
              <w:t>,</w:t>
            </w:r>
            <w:r w:rsidRPr="0027101B">
              <w:rPr>
                <w:b/>
                <w:bCs/>
                <w:lang w:val="lv-LV"/>
              </w:rPr>
              <w:t xml:space="preserve"> arī turpmāk pārkāpumu uzskaites punktu piemērošana par minētajiem pārkāpumiem saglabājama.</w:t>
            </w:r>
          </w:p>
          <w:p w:rsidRPr="00000CFA" w:rsidR="00000CFA" w:rsidP="00000CFA" w:rsidRDefault="00000CFA" w14:paraId="2AA29280" w14:textId="6A48ADAF">
            <w:pPr>
              <w:ind w:right="-8"/>
              <w:jc w:val="both"/>
              <w:rPr>
                <w:lang w:val="lv-LV"/>
              </w:rPr>
            </w:pPr>
            <w:r w:rsidRPr="00000CFA">
              <w:rPr>
                <w:lang w:val="lv-LV"/>
              </w:rPr>
              <w:t xml:space="preserve">Ar grozījumiem Autopārvadājumu likumā Latvijas Administratīvo </w:t>
            </w:r>
            <w:r w:rsidRPr="00000CFA">
              <w:rPr>
                <w:lang w:val="lv-LV"/>
              </w:rPr>
              <w:lastRenderedPageBreak/>
              <w:t>pārkāpumu kodeksa 149.33 pantā paredzētais regulējums tika pārņemts jaunā redakcijā, papildinot pantu ar pārkāpumiem, kurus paredz Komisijas 2016.gada 18.marta Regula (ES) 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 tomēr pēc būtības joprojām saglabājot atbildību par Latvijas Administratīvo pārkāpumu kodeksa 149.</w:t>
            </w:r>
            <w:r w:rsidR="005A751C">
              <w:rPr>
                <w:vertAlign w:val="superscript"/>
                <w:lang w:val="lv-LV"/>
              </w:rPr>
              <w:t>33</w:t>
            </w:r>
            <w:r w:rsidRPr="00000CFA">
              <w:rPr>
                <w:lang w:val="lv-LV"/>
              </w:rPr>
              <w:t xml:space="preserve"> pantā paredzētajiem kravu pārvadāšanas noteikumu pārkāpumiem, proti,   autopārvadājumu veikšanu pārsniedzot transportlīdzekļu svaru vai gabarītus</w:t>
            </w:r>
            <w:r w:rsidR="00640660">
              <w:rPr>
                <w:lang w:val="lv-LV"/>
              </w:rPr>
              <w:t>.</w:t>
            </w:r>
            <w:r w:rsidRPr="00000CFA">
              <w:rPr>
                <w:lang w:val="lv-LV"/>
              </w:rPr>
              <w:t xml:space="preserve"> </w:t>
            </w:r>
            <w:r w:rsidR="00640660">
              <w:rPr>
                <w:lang w:val="lv-LV"/>
              </w:rPr>
              <w:t>I</w:t>
            </w:r>
            <w:r w:rsidRPr="00000CFA">
              <w:rPr>
                <w:lang w:val="lv-LV"/>
              </w:rPr>
              <w:t xml:space="preserve">evērojot minēto, </w:t>
            </w:r>
            <w:r w:rsidRPr="0027101B" w:rsidR="00640660">
              <w:rPr>
                <w:iCs/>
                <w:lang w:val="lv-LV" w:eastAsia="lv-LV"/>
              </w:rPr>
              <w:t xml:space="preserve">Ministru kabineta noteikumu projekts “Grozījumi Ministru kabineta </w:t>
            </w:r>
            <w:r w:rsidRPr="0027101B" w:rsidR="00640660">
              <w:rPr>
                <w:color w:val="000000" w:themeColor="text1"/>
                <w:lang w:val="lv-LV"/>
              </w:rPr>
              <w:t xml:space="preserve">2004.gada 21.jūnija noteikumos Nr.551 “Pārkāpumu uzskaites punktu sistēmas piemērošanas noteikumi” </w:t>
            </w:r>
            <w:r w:rsidR="00640660">
              <w:rPr>
                <w:color w:val="000000" w:themeColor="text1"/>
                <w:lang w:val="lv-LV"/>
              </w:rPr>
              <w:t>(t</w:t>
            </w:r>
            <w:r w:rsidRPr="0027101B" w:rsidR="00640660">
              <w:rPr>
                <w:color w:val="000000" w:themeColor="text1"/>
                <w:lang w:val="lv-LV"/>
              </w:rPr>
              <w:t>urpmāk˗</w:t>
            </w:r>
            <w:r w:rsidR="00AB6C38">
              <w:rPr>
                <w:color w:val="000000" w:themeColor="text1"/>
                <w:lang w:val="lv-LV"/>
              </w:rPr>
              <w:t xml:space="preserve"> </w:t>
            </w:r>
            <w:r w:rsidRPr="0027101B" w:rsidR="00640660">
              <w:rPr>
                <w:color w:val="000000" w:themeColor="text1"/>
                <w:lang w:val="lv-LV"/>
              </w:rPr>
              <w:t>Projekts)</w:t>
            </w:r>
            <w:r w:rsidRPr="00000CFA">
              <w:rPr>
                <w:lang w:val="lv-LV"/>
              </w:rPr>
              <w:t xml:space="preserve"> paredz saglabāt pārkāpumu </w:t>
            </w:r>
            <w:r w:rsidRPr="00000CFA">
              <w:rPr>
                <w:lang w:val="lv-LV"/>
              </w:rPr>
              <w:lastRenderedPageBreak/>
              <w:t>uzskaites punktu piemērošanu par Autopārvadājumu likuma 54.pantā paredzētajiem pārkāpumiem</w:t>
            </w:r>
            <w:r w:rsidR="00AB6C38">
              <w:rPr>
                <w:lang w:val="lv-LV"/>
              </w:rPr>
              <w:t>,</w:t>
            </w:r>
            <w:r w:rsidRPr="00000CFA">
              <w:rPr>
                <w:lang w:val="lv-LV"/>
              </w:rPr>
              <w:t xml:space="preserve"> saglabājot piešķiramo pārkāpumu uzskaites </w:t>
            </w:r>
            <w:r w:rsidR="00AB6C38">
              <w:rPr>
                <w:lang w:val="lv-LV"/>
              </w:rPr>
              <w:t xml:space="preserve">punktu </w:t>
            </w:r>
            <w:r w:rsidRPr="00000CFA">
              <w:rPr>
                <w:lang w:val="lv-LV"/>
              </w:rPr>
              <w:t>skaitu līdzšinējā apmērā.</w:t>
            </w:r>
          </w:p>
          <w:p w:rsidRPr="00000CFA" w:rsidR="00000CFA" w:rsidP="00000CFA" w:rsidRDefault="00000CFA" w14:paraId="39DAF5CB" w14:textId="013BFD47">
            <w:pPr>
              <w:ind w:right="-8"/>
              <w:jc w:val="both"/>
              <w:rPr>
                <w:lang w:val="lv-LV"/>
              </w:rPr>
            </w:pPr>
            <w:r w:rsidRPr="00000CFA">
              <w:rPr>
                <w:lang w:val="lv-LV"/>
              </w:rPr>
              <w:t xml:space="preserve">Ar </w:t>
            </w:r>
            <w:r w:rsidR="00640660">
              <w:rPr>
                <w:lang w:val="lv-LV"/>
              </w:rPr>
              <w:t>P</w:t>
            </w:r>
            <w:r w:rsidRPr="00000CFA">
              <w:rPr>
                <w:lang w:val="lv-LV"/>
              </w:rPr>
              <w:t>rojektu netiek mainīti pēc būtības tie administratīvie pārkāpumi, par kuriem piemēroja pārkāpumu uzskaites punktus</w:t>
            </w:r>
            <w:r w:rsidR="00640660">
              <w:rPr>
                <w:lang w:val="lv-LV"/>
              </w:rPr>
              <w:t>, kā arī</w:t>
            </w:r>
            <w:r w:rsidRPr="00000CFA">
              <w:rPr>
                <w:lang w:val="lv-LV"/>
              </w:rPr>
              <w:t xml:space="preserve"> šo punktu skaits par Latvijas Administratīvo pārkāpumu kodeksā paredzētajiem  pārkāpumiem</w:t>
            </w:r>
            <w:r w:rsidR="00640660">
              <w:rPr>
                <w:lang w:val="lv-LV"/>
              </w:rPr>
              <w:t>.</w:t>
            </w:r>
            <w:r w:rsidRPr="00000CFA">
              <w:rPr>
                <w:lang w:val="lv-LV"/>
              </w:rPr>
              <w:t xml:space="preserve"> </w:t>
            </w:r>
            <w:r w:rsidR="00640660">
              <w:rPr>
                <w:lang w:val="lv-LV"/>
              </w:rPr>
              <w:t>V</w:t>
            </w:r>
            <w:r w:rsidRPr="00000CFA">
              <w:rPr>
                <w:lang w:val="lv-LV"/>
              </w:rPr>
              <w:t>ienlaikus</w:t>
            </w:r>
            <w:r w:rsidR="00640660">
              <w:rPr>
                <w:lang w:val="lv-LV"/>
              </w:rPr>
              <w:t xml:space="preserve"> P</w:t>
            </w:r>
            <w:r w:rsidRPr="00000CFA">
              <w:rPr>
                <w:lang w:val="lv-LV"/>
              </w:rPr>
              <w:t xml:space="preserve">rojekts paredz precizēt attiecīgas  </w:t>
            </w:r>
            <w:r w:rsidR="00640660">
              <w:rPr>
                <w:lang w:val="lv-LV"/>
              </w:rPr>
              <w:t xml:space="preserve">tiesību </w:t>
            </w:r>
            <w:r w:rsidRPr="00000CFA">
              <w:rPr>
                <w:lang w:val="lv-LV"/>
              </w:rPr>
              <w:t>normas atbilstoši Ceļu satiksmes</w:t>
            </w:r>
            <w:r w:rsidR="00640660">
              <w:rPr>
                <w:lang w:val="lv-LV"/>
              </w:rPr>
              <w:t xml:space="preserve"> likumā</w:t>
            </w:r>
            <w:r w:rsidRPr="00000CFA">
              <w:rPr>
                <w:lang w:val="lv-LV"/>
              </w:rPr>
              <w:t xml:space="preserve"> un Autopārvadājumu likumā</w:t>
            </w:r>
            <w:r w:rsidR="00640660">
              <w:rPr>
                <w:lang w:val="lv-LV"/>
              </w:rPr>
              <w:t xml:space="preserve"> izdarītiem grozījumiem</w:t>
            </w:r>
            <w:r w:rsidRPr="00000CFA">
              <w:rPr>
                <w:lang w:val="lv-LV"/>
              </w:rPr>
              <w:t>. Pārkāpumu uzskaites punkt</w:t>
            </w:r>
            <w:r w:rsidR="00640660">
              <w:rPr>
                <w:lang w:val="lv-LV"/>
              </w:rPr>
              <w:t>i</w:t>
            </w:r>
            <w:r w:rsidRPr="00000CFA">
              <w:rPr>
                <w:lang w:val="lv-LV"/>
              </w:rPr>
              <w:t xml:space="preserve"> par konkrētiem pārkāpumiem tika pārskatīt</w:t>
            </w:r>
            <w:r w:rsidR="00640660">
              <w:rPr>
                <w:lang w:val="lv-LV"/>
              </w:rPr>
              <w:t>o</w:t>
            </w:r>
            <w:r w:rsidRPr="00000CFA">
              <w:rPr>
                <w:lang w:val="lv-LV"/>
              </w:rPr>
              <w:t xml:space="preserve"> </w:t>
            </w:r>
            <w:r w:rsidR="00640660">
              <w:rPr>
                <w:lang w:val="lv-LV"/>
              </w:rPr>
              <w:t>ar</w:t>
            </w:r>
            <w:r w:rsidRPr="00000CFA" w:rsidR="00640660">
              <w:rPr>
                <w:lang w:val="lv-LV"/>
              </w:rPr>
              <w:t xml:space="preserve"> </w:t>
            </w:r>
            <w:r w:rsidR="00640660">
              <w:rPr>
                <w:lang w:val="lv-LV"/>
              </w:rPr>
              <w:t>N</w:t>
            </w:r>
            <w:r w:rsidRPr="00000CFA">
              <w:rPr>
                <w:lang w:val="lv-LV"/>
              </w:rPr>
              <w:t>oteikumu grozījumiem, kas stājās spēkā 08.10.2019.</w:t>
            </w:r>
          </w:p>
          <w:p w:rsidRPr="00D902B1" w:rsidR="00D4238A" w:rsidP="00000CFA" w:rsidRDefault="00000CFA" w14:paraId="0593EFE6" w14:textId="5FF2FB20">
            <w:pPr>
              <w:ind w:right="-8"/>
              <w:jc w:val="both"/>
              <w:rPr>
                <w:lang w:val="lv-LV"/>
              </w:rPr>
            </w:pPr>
            <w:r w:rsidRPr="00000CFA">
              <w:rPr>
                <w:lang w:val="lv-LV"/>
              </w:rPr>
              <w:t xml:space="preserve"> Paredzēts, ka </w:t>
            </w:r>
            <w:r w:rsidR="00640660">
              <w:rPr>
                <w:lang w:val="lv-LV"/>
              </w:rPr>
              <w:t>P</w:t>
            </w:r>
            <w:r w:rsidRPr="00000CFA">
              <w:rPr>
                <w:lang w:val="lv-LV"/>
              </w:rPr>
              <w:t>rojekts stājas spēkā vienlaikus ar Administratīvās atbildības likumu.</w:t>
            </w:r>
            <w:r w:rsidR="00A97E2A">
              <w:rPr>
                <w:lang w:val="lv-LV"/>
              </w:rPr>
              <w:t>”.</w:t>
            </w:r>
          </w:p>
        </w:tc>
      </w:tr>
      <w:tr w:rsidRPr="00DA1482" w:rsidR="00D4238A" w:rsidTr="00DE01D8" w14:paraId="15FBC444" w14:textId="77777777">
        <w:trPr>
          <w:jc w:val="center"/>
        </w:trPr>
        <w:tc>
          <w:tcPr>
            <w:tcW w:w="563" w:type="dxa"/>
          </w:tcPr>
          <w:p w:rsidRPr="006E5904" w:rsidR="00D4238A" w:rsidP="00DE01D8" w:rsidRDefault="00D4238A" w14:paraId="6354DFC9" w14:textId="77777777">
            <w:pPr>
              <w:jc w:val="both"/>
              <w:rPr>
                <w:lang w:val="lv-LV"/>
              </w:rPr>
            </w:pPr>
          </w:p>
          <w:p w:rsidRPr="006E5904" w:rsidR="00D4238A" w:rsidP="00DE01D8" w:rsidRDefault="00D4238A" w14:paraId="4A1A1316" w14:textId="27BD11D1">
            <w:pPr>
              <w:jc w:val="both"/>
              <w:rPr>
                <w:lang w:val="lv-LV"/>
              </w:rPr>
            </w:pPr>
            <w:r>
              <w:rPr>
                <w:lang w:val="lv-LV"/>
              </w:rPr>
              <w:t>3.</w:t>
            </w:r>
          </w:p>
        </w:tc>
        <w:tc>
          <w:tcPr>
            <w:tcW w:w="3260" w:type="dxa"/>
          </w:tcPr>
          <w:p w:rsidRPr="0027101B" w:rsidR="0027101B" w:rsidP="0027101B" w:rsidRDefault="0027101B" w14:paraId="613206A1" w14:textId="77777777">
            <w:pPr>
              <w:jc w:val="both"/>
              <w:rPr>
                <w:lang w:val="lv-LV"/>
              </w:rPr>
            </w:pPr>
            <w:r w:rsidRPr="0027101B">
              <w:rPr>
                <w:lang w:val="lv-LV"/>
              </w:rPr>
              <w:t>1. pielikums</w:t>
            </w:r>
          </w:p>
          <w:p w:rsidRPr="0027101B" w:rsidR="0027101B" w:rsidP="0027101B" w:rsidRDefault="0027101B" w14:paraId="57352F72" w14:textId="77777777">
            <w:pPr>
              <w:jc w:val="both"/>
              <w:rPr>
                <w:lang w:val="lv-LV"/>
              </w:rPr>
            </w:pPr>
            <w:r w:rsidRPr="0027101B">
              <w:rPr>
                <w:lang w:val="lv-LV"/>
              </w:rPr>
              <w:t>Ministru kabineta</w:t>
            </w:r>
          </w:p>
          <w:p w:rsidRPr="0027101B" w:rsidR="0027101B" w:rsidP="0027101B" w:rsidRDefault="0027101B" w14:paraId="2E6A03E7" w14:textId="77777777">
            <w:pPr>
              <w:jc w:val="both"/>
              <w:rPr>
                <w:lang w:val="lv-LV"/>
              </w:rPr>
            </w:pPr>
            <w:r w:rsidRPr="0027101B">
              <w:rPr>
                <w:lang w:val="lv-LV"/>
              </w:rPr>
              <w:t>2004. gada 21. jūnija</w:t>
            </w:r>
          </w:p>
          <w:p w:rsidRPr="0027101B" w:rsidR="0027101B" w:rsidP="0027101B" w:rsidRDefault="0027101B" w14:paraId="34248671" w14:textId="77777777">
            <w:pPr>
              <w:jc w:val="both"/>
              <w:rPr>
                <w:lang w:val="lv-LV"/>
              </w:rPr>
            </w:pPr>
            <w:r w:rsidRPr="0027101B">
              <w:rPr>
                <w:lang w:val="lv-LV"/>
              </w:rPr>
              <w:t>noteikumiem Nr. 551</w:t>
            </w:r>
          </w:p>
          <w:p w:rsidRPr="0027101B" w:rsidR="0027101B" w:rsidP="0027101B" w:rsidRDefault="0027101B" w14:paraId="78466880" w14:textId="77777777">
            <w:pPr>
              <w:jc w:val="both"/>
              <w:rPr>
                <w:lang w:val="lv-LV"/>
              </w:rPr>
            </w:pPr>
          </w:p>
          <w:p w:rsidR="0027101B" w:rsidP="0027101B" w:rsidRDefault="0027101B" w14:paraId="712546DC" w14:textId="72E9C15D">
            <w:pPr>
              <w:shd w:val="clear" w:color="auto" w:fill="FFFFFF"/>
              <w:spacing w:before="100" w:beforeAutospacing="1" w:after="100" w:afterAutospacing="1" w:line="293" w:lineRule="atLeast"/>
              <w:ind w:firstLine="300"/>
              <w:jc w:val="both"/>
              <w:rPr>
                <w:lang w:val="lv-LV"/>
              </w:rPr>
            </w:pPr>
            <w:r w:rsidRPr="0027101B">
              <w:rPr>
                <w:lang w:val="lv-LV"/>
              </w:rPr>
              <w:lastRenderedPageBreak/>
              <w:t>Administratīvie pārkāpumi ceļu satiksmē, par kuriem piešķir pārkāpumu uzskaites punktus, un pārkāpumu uzskaites punktu skaits</w:t>
            </w:r>
          </w:p>
          <w:p w:rsidR="0027101B" w:rsidP="0027101B" w:rsidRDefault="0027101B" w14:paraId="3A61C7AD" w14:textId="6950BE78">
            <w:pPr>
              <w:shd w:val="clear" w:color="auto" w:fill="FFFFFF"/>
              <w:spacing w:before="100" w:beforeAutospacing="1" w:after="100" w:afterAutospacing="1" w:line="293" w:lineRule="atLeast"/>
              <w:ind w:firstLine="300"/>
              <w:jc w:val="both"/>
              <w:rPr>
                <w:lang w:val="lv-LV"/>
              </w:rPr>
            </w:pPr>
            <w:r w:rsidRPr="0027101B">
              <w:rPr>
                <w:lang w:val="lv-LV"/>
              </w:rPr>
              <w:t xml:space="preserve">Administratīvais pārkāpums ceļu satiksmē atbilstoši Ceļu satiksmes likumam (turpmāk - CSL), Autopārvadājumu likumam (turpmāk - AL) </w:t>
            </w:r>
            <w:r w:rsidRPr="0027101B">
              <w:rPr>
                <w:lang w:val="lv-LV"/>
              </w:rPr>
              <w:tab/>
            </w:r>
          </w:p>
          <w:p w:rsidRPr="0086002F" w:rsidR="003B4A7A" w:rsidP="00DE01D8" w:rsidRDefault="003B4A7A" w14:paraId="655B1080" w14:textId="0CAC104A">
            <w:pPr>
              <w:shd w:val="clear" w:color="auto" w:fill="FFFFFF"/>
              <w:spacing w:before="100" w:beforeAutospacing="1" w:after="100" w:afterAutospacing="1" w:line="293" w:lineRule="atLeast"/>
              <w:ind w:firstLine="300"/>
              <w:jc w:val="both"/>
              <w:rPr>
                <w:lang w:val="lv-LV"/>
              </w:rPr>
            </w:pPr>
          </w:p>
        </w:tc>
        <w:tc>
          <w:tcPr>
            <w:tcW w:w="3770" w:type="dxa"/>
          </w:tcPr>
          <w:p w:rsidRPr="00B268BB" w:rsidR="00B268BB" w:rsidP="00DE01D8" w:rsidRDefault="00B268BB" w14:paraId="72B19A09" w14:textId="211F6307">
            <w:pPr>
              <w:jc w:val="both"/>
              <w:rPr>
                <w:b/>
                <w:lang w:val="lv-LV"/>
              </w:rPr>
            </w:pPr>
            <w:r w:rsidRPr="00B268BB">
              <w:rPr>
                <w:b/>
                <w:lang w:val="lv-LV"/>
              </w:rPr>
              <w:lastRenderedPageBreak/>
              <w:t>Iekšlietu ministrijas 11.03.2020. atzinums Nr. 1-57/606</w:t>
            </w:r>
          </w:p>
          <w:p w:rsidRPr="004E7107" w:rsidR="004D65D0" w:rsidP="00DE01D8" w:rsidRDefault="00B268BB" w14:paraId="7A3025C0" w14:textId="4BE13E4C">
            <w:pPr>
              <w:jc w:val="both"/>
              <w:rPr>
                <w:bCs/>
                <w:lang w:val="lv-LV"/>
              </w:rPr>
            </w:pPr>
            <w:r w:rsidRPr="00B268BB">
              <w:rPr>
                <w:bCs/>
                <w:lang w:val="lv-LV"/>
              </w:rPr>
              <w:t xml:space="preserve">Spēkā esošo Ministru kabineta 2004. gada 21. jūnija noteikumu Nr. 551 “Pārkāpumu uzskaites punktu sistēmas piemērošanas noteikumi” </w:t>
            </w:r>
            <w:r w:rsidRPr="00B268BB">
              <w:rPr>
                <w:bCs/>
                <w:lang w:val="lv-LV"/>
              </w:rPr>
              <w:lastRenderedPageBreak/>
              <w:t xml:space="preserve">(turpmāk – MK noteikumi Nr. 551) 1.pielikumā ir noteikti visi tie administratīvie pārkāpumi ceļu satiksmē, par kuru izdarīšanu transportlīdzekļu vadītājiem transportlīdzekļu un to vadītāju valsts reģistrā tiek reģistrēti pārkāpumu uzskaites punkti. Savukārt paši administratīvie pārkāpumi ceļu satiksmē šobrīd ir noteikti Latvijas Administratīvo pārkāpumu kodeksa desmitajā “a” nodaļā. Vēršam uzmanību uz to, ka, stājoties spēkā Administratīvās atbildības likumam, visus administratīvos pārkāpumus ceļu satiksmē noteiks Ceļu satiksmes likums, bet pārkāpumus autopārvadājumu jomā – Autopārvadājumu likums. Līdz ar to projekta 1. pielikuma 105. - 109. punkts, kurā ietverti kravu pārvadāšanas noteikumu pārkāpumi atbilstoši Autopārvadājumu likumam, neatbilst MK noteikumu Nr. 551 1. punktam, projekta 1. pielikuma nosaukumam un tabulas 2. kolonnas nosaukumam.  Ņemot vērā minēto, aicinām precizēt projektu, novēršot minētās neatbilstības. Vienlaikus nepieciešams precizēt arī projekta sākotnējās ietekmes novērtējuma ziņojuma (turpmāk – projekta anotācija) I sadaļas 2. punktu, jo šobrīd projekta anotācijā ir atsauce tikai uz Ceļu satiksmes likumā iekļautajiem </w:t>
            </w:r>
            <w:r w:rsidRPr="00B268BB">
              <w:rPr>
                <w:bCs/>
                <w:lang w:val="lv-LV"/>
              </w:rPr>
              <w:lastRenderedPageBreak/>
              <w:t>administratīvajiem pārkāpumiem, savukārt atsauce uz Autopārvadājumu likumu projekta anotācijā nav iekļauta.</w:t>
            </w:r>
          </w:p>
        </w:tc>
        <w:tc>
          <w:tcPr>
            <w:tcW w:w="2423" w:type="dxa"/>
          </w:tcPr>
          <w:p w:rsidRPr="004E7107" w:rsidR="00D4238A" w:rsidP="00DE01D8" w:rsidRDefault="00B268BB" w14:paraId="24253DD9" w14:textId="123AAC3F">
            <w:pPr>
              <w:jc w:val="both"/>
              <w:rPr>
                <w:b/>
                <w:bCs/>
                <w:lang w:val="lv-LV"/>
              </w:rPr>
            </w:pPr>
            <w:r>
              <w:rPr>
                <w:b/>
                <w:bCs/>
                <w:lang w:val="lv-LV"/>
              </w:rPr>
              <w:lastRenderedPageBreak/>
              <w:t>Iebildums ņemts vērā.</w:t>
            </w:r>
          </w:p>
        </w:tc>
        <w:tc>
          <w:tcPr>
            <w:tcW w:w="3240" w:type="dxa"/>
          </w:tcPr>
          <w:p w:rsidR="00AE7773" w:rsidP="00DE01D8" w:rsidRDefault="00AE7773" w14:paraId="24B9AE14" w14:textId="2F1608B0">
            <w:pPr>
              <w:ind w:right="-8"/>
              <w:jc w:val="both"/>
            </w:pPr>
          </w:p>
          <w:p w:rsidR="00D4238A" w:rsidP="00A75ED2" w:rsidRDefault="00BD5A84" w14:paraId="10632673" w14:textId="7E9626A7">
            <w:pPr>
              <w:ind w:right="-8"/>
              <w:jc w:val="both"/>
              <w:rPr>
                <w:b/>
                <w:bCs/>
                <w:lang w:val="lv-LV"/>
              </w:rPr>
            </w:pPr>
            <w:proofErr w:type="spellStart"/>
            <w:r>
              <w:t>Precizēts</w:t>
            </w:r>
            <w:proofErr w:type="spellEnd"/>
            <w:r>
              <w:t xml:space="preserve"> </w:t>
            </w:r>
            <w:proofErr w:type="spellStart"/>
            <w:r w:rsidR="00DA1482">
              <w:t>noteikumu</w:t>
            </w:r>
            <w:proofErr w:type="spellEnd"/>
            <w:r w:rsidR="00DA1482">
              <w:t xml:space="preserve"> </w:t>
            </w:r>
            <w:r w:rsidRPr="00BD5A84">
              <w:rPr>
                <w:lang w:val="lv-LV"/>
              </w:rPr>
              <w:t>projekta 1.pielikuma nosaukum</w:t>
            </w:r>
            <w:r>
              <w:rPr>
                <w:lang w:val="lv-LV"/>
              </w:rPr>
              <w:t>s</w:t>
            </w:r>
            <w:r w:rsidR="00F14BF0">
              <w:rPr>
                <w:lang w:val="lv-LV"/>
              </w:rPr>
              <w:t xml:space="preserve"> </w:t>
            </w:r>
            <w:r w:rsidR="00A75ED2">
              <w:rPr>
                <w:lang w:val="lv-LV"/>
              </w:rPr>
              <w:t>šādā redakcijā:</w:t>
            </w:r>
            <w:r w:rsidR="00F14BF0">
              <w:rPr>
                <w:lang w:val="lv-LV"/>
              </w:rPr>
              <w:t xml:space="preserve"> “</w:t>
            </w:r>
            <w:r w:rsidRPr="0002196C" w:rsidR="00F14BF0">
              <w:rPr>
                <w:b/>
                <w:bCs/>
                <w:lang w:val="lv-LV"/>
              </w:rPr>
              <w:t xml:space="preserve">Administratīvie pārkāpumi, par kuriem piešķir pārkāpumu uzskaites </w:t>
            </w:r>
            <w:r w:rsidRPr="0002196C" w:rsidR="00F14BF0">
              <w:rPr>
                <w:b/>
                <w:bCs/>
                <w:lang w:val="lv-LV"/>
              </w:rPr>
              <w:lastRenderedPageBreak/>
              <w:t>punktus, un pārkāpumu uzskaites punktu skaits</w:t>
            </w:r>
            <w:r w:rsidR="00F14BF0">
              <w:rPr>
                <w:b/>
                <w:bCs/>
                <w:lang w:val="lv-LV"/>
              </w:rPr>
              <w:t>”</w:t>
            </w:r>
            <w:r w:rsidR="00A75ED2">
              <w:rPr>
                <w:b/>
                <w:bCs/>
                <w:lang w:val="lv-LV"/>
              </w:rPr>
              <w:t xml:space="preserve">. </w:t>
            </w:r>
            <w:r w:rsidRPr="0027101B" w:rsidR="00A75ED2">
              <w:rPr>
                <w:lang w:val="lv-LV"/>
              </w:rPr>
              <w:t>Precizēts noteikumu projekta tabulas</w:t>
            </w:r>
            <w:r w:rsidR="00A75ED2">
              <w:rPr>
                <w:b/>
                <w:bCs/>
                <w:lang w:val="lv-LV"/>
              </w:rPr>
              <w:t xml:space="preserve"> </w:t>
            </w:r>
            <w:r w:rsidRPr="00BD5A84">
              <w:rPr>
                <w:lang w:val="lv-LV"/>
              </w:rPr>
              <w:t>2. kolonnas nosaukum</w:t>
            </w:r>
            <w:r>
              <w:rPr>
                <w:lang w:val="lv-LV"/>
              </w:rPr>
              <w:t>s</w:t>
            </w:r>
            <w:r w:rsidR="00F14BF0">
              <w:rPr>
                <w:lang w:val="lv-LV"/>
              </w:rPr>
              <w:t xml:space="preserve"> </w:t>
            </w:r>
            <w:r w:rsidR="00A75ED2">
              <w:rPr>
                <w:lang w:val="lv-LV"/>
              </w:rPr>
              <w:t xml:space="preserve">šādā redakcijā: </w:t>
            </w:r>
            <w:r w:rsidRPr="0027101B" w:rsidR="00F14BF0">
              <w:rPr>
                <w:b/>
                <w:bCs/>
                <w:lang w:val="lv-LV"/>
              </w:rPr>
              <w:t>“Administratīvais pārkāpuma atbilstoši Ceļu satiksmes likumam (turpmāk ˗ CSL), Autopārvadājumu likums (turpmāk ˗ AL)</w:t>
            </w:r>
            <w:r w:rsidRPr="0027101B" w:rsidR="002B452F">
              <w:rPr>
                <w:b/>
                <w:bCs/>
                <w:lang w:val="lv-LV"/>
              </w:rPr>
              <w:t>”.</w:t>
            </w:r>
          </w:p>
          <w:p w:rsidR="00D6191B" w:rsidP="00F14BF0" w:rsidRDefault="00D6191B" w14:paraId="689F42B1" w14:textId="77777777">
            <w:pPr>
              <w:ind w:right="-8"/>
              <w:jc w:val="both"/>
              <w:rPr>
                <w:b/>
                <w:bCs/>
                <w:lang w:val="lv-LV"/>
              </w:rPr>
            </w:pPr>
          </w:p>
          <w:p w:rsidRPr="00D6191B" w:rsidR="00D6191B" w:rsidP="00F14BF0" w:rsidRDefault="00D6191B" w14:paraId="43C2747D" w14:textId="3318E813">
            <w:pPr>
              <w:ind w:right="-8"/>
              <w:jc w:val="both"/>
              <w:rPr>
                <w:lang w:val="lv-LV"/>
              </w:rPr>
            </w:pPr>
            <w:r w:rsidRPr="0027101B">
              <w:rPr>
                <w:lang w:val="lv-LV"/>
              </w:rPr>
              <w:t xml:space="preserve">Precizēta noteikumu projekta anotācija </w:t>
            </w:r>
            <w:r>
              <w:rPr>
                <w:lang w:val="lv-LV"/>
              </w:rPr>
              <w:t xml:space="preserve">ar atsauci uz </w:t>
            </w:r>
            <w:r w:rsidRPr="00B268BB">
              <w:rPr>
                <w:bCs/>
                <w:lang w:val="lv-LV"/>
              </w:rPr>
              <w:t>Autopārvadājumu likumu</w:t>
            </w:r>
            <w:r>
              <w:rPr>
                <w:bCs/>
                <w:lang w:val="lv-LV"/>
              </w:rPr>
              <w:t>. Skat. izziņas 2.punktā norādīto anotācijas I sadaļas 2.punkta redakciju.</w:t>
            </w:r>
          </w:p>
        </w:tc>
      </w:tr>
      <w:tr w:rsidRPr="00D902B1" w:rsidR="003A76E8" w:rsidTr="003C2F9D" w14:paraId="0ABAEB81" w14:textId="77777777">
        <w:trPr>
          <w:jc w:val="center"/>
        </w:trPr>
        <w:tc>
          <w:tcPr>
            <w:tcW w:w="563" w:type="dxa"/>
          </w:tcPr>
          <w:p w:rsidRPr="006E5904" w:rsidR="003A76E8" w:rsidP="003C2F9D" w:rsidRDefault="003A76E8" w14:paraId="12ED35A0" w14:textId="77777777">
            <w:pPr>
              <w:jc w:val="both"/>
              <w:rPr>
                <w:lang w:val="lv-LV"/>
              </w:rPr>
            </w:pPr>
          </w:p>
          <w:p w:rsidRPr="006E5904" w:rsidR="003A76E8" w:rsidP="003C2F9D" w:rsidRDefault="003A76E8" w14:paraId="312F08E7" w14:textId="34D05A42">
            <w:pPr>
              <w:jc w:val="both"/>
              <w:rPr>
                <w:lang w:val="lv-LV"/>
              </w:rPr>
            </w:pPr>
            <w:r>
              <w:rPr>
                <w:lang w:val="lv-LV"/>
              </w:rPr>
              <w:t>4.</w:t>
            </w:r>
          </w:p>
        </w:tc>
        <w:tc>
          <w:tcPr>
            <w:tcW w:w="3260" w:type="dxa"/>
          </w:tcPr>
          <w:p w:rsidRPr="0086002F" w:rsidR="003A76E8" w:rsidP="009B62CC" w:rsidRDefault="006B134C" w14:paraId="74754E39" w14:textId="33365362">
            <w:pPr>
              <w:shd w:val="clear" w:color="auto" w:fill="FFFFFF"/>
              <w:spacing w:before="100" w:beforeAutospacing="1" w:after="100" w:afterAutospacing="1" w:line="293" w:lineRule="atLeast"/>
              <w:jc w:val="both"/>
              <w:rPr>
                <w:lang w:val="lv-LV"/>
              </w:rPr>
            </w:pPr>
            <w:r>
              <w:rPr>
                <w:lang w:val="lv-LV"/>
              </w:rPr>
              <w:t>Anotācija</w:t>
            </w:r>
          </w:p>
        </w:tc>
        <w:tc>
          <w:tcPr>
            <w:tcW w:w="3770" w:type="dxa"/>
          </w:tcPr>
          <w:p w:rsidRPr="003A76E8" w:rsidR="003A76E8" w:rsidP="003C2F9D" w:rsidRDefault="003A76E8" w14:paraId="4F4F9F6C" w14:textId="2D947843">
            <w:pPr>
              <w:jc w:val="both"/>
              <w:rPr>
                <w:b/>
                <w:lang w:val="lv-LV"/>
              </w:rPr>
            </w:pPr>
            <w:r w:rsidRPr="003A76E8">
              <w:rPr>
                <w:b/>
                <w:lang w:val="lv-LV"/>
              </w:rPr>
              <w:t>Tieslietu ministrijas 2020.gada 5.jūnija atzinums</w:t>
            </w:r>
            <w:r>
              <w:rPr>
                <w:b/>
                <w:lang w:val="lv-LV"/>
              </w:rPr>
              <w:t>.</w:t>
            </w:r>
          </w:p>
          <w:p w:rsidRPr="003A76E8" w:rsidR="003A76E8" w:rsidP="003A76E8" w:rsidRDefault="003A76E8" w14:paraId="31F53E0F" w14:textId="0B6EBDE4">
            <w:pPr>
              <w:jc w:val="both"/>
              <w:rPr>
                <w:bCs/>
                <w:lang w:val="lv-LV"/>
              </w:rPr>
            </w:pPr>
            <w:r>
              <w:rPr>
                <w:bCs/>
                <w:lang w:val="lv-LV"/>
              </w:rPr>
              <w:t>1.</w:t>
            </w:r>
            <w:r w:rsidRPr="003A76E8">
              <w:rPr>
                <w:bCs/>
                <w:lang w:val="lv-LV"/>
              </w:rPr>
              <w:t xml:space="preserve"> Pārkāpumu uzskaites punktu sistēma ir regulēta Ceļu satiksmes likuma 43.1 pantā. Ceļu satiksmes likuma mērķis ir noteikt ceļu satiksmes norises un ceļu satiksmes drošības organizatoriskos un tiesiskos pamatus Latvijā. Tātad Ceļu satiksmes likuma regulēšanas priekšmets un attiecīgi arī pārkāpumu uzskaites punktu sistēma ir saistīta ar ceļu satiksmi. Citiem vārdiem, pārkāpumu uzskaites punkti nav izmantojami ārpus ceļu satiksmes jomas.</w:t>
            </w:r>
          </w:p>
          <w:p w:rsidRPr="003A76E8" w:rsidR="003A76E8" w:rsidP="003A76E8" w:rsidRDefault="003A76E8" w14:paraId="285AA2E3" w14:textId="70E67A98">
            <w:pPr>
              <w:jc w:val="both"/>
              <w:rPr>
                <w:bCs/>
                <w:lang w:val="lv-LV"/>
              </w:rPr>
            </w:pPr>
            <w:r w:rsidRPr="003A76E8">
              <w:rPr>
                <w:bCs/>
                <w:lang w:val="lv-LV"/>
              </w:rPr>
              <w:t xml:space="preserve">Projekta 1.1. apakšpunkts paredz svītrot vārdus </w:t>
            </w:r>
            <w:r>
              <w:rPr>
                <w:bCs/>
                <w:lang w:val="lv-LV"/>
              </w:rPr>
              <w:t>“</w:t>
            </w:r>
            <w:r w:rsidRPr="003A76E8">
              <w:rPr>
                <w:bCs/>
                <w:lang w:val="lv-LV"/>
              </w:rPr>
              <w:t>ceļu satiksmē</w:t>
            </w:r>
            <w:r>
              <w:rPr>
                <w:bCs/>
                <w:lang w:val="lv-LV"/>
              </w:rPr>
              <w:t>”</w:t>
            </w:r>
            <w:r w:rsidRPr="003A76E8">
              <w:rPr>
                <w:bCs/>
                <w:lang w:val="lv-LV"/>
              </w:rPr>
              <w:t xml:space="preserve"> un 1.2. apakšpunktā paredzētā pielikuma nosaukumā vairs nav lietoti vārdi </w:t>
            </w:r>
            <w:r>
              <w:rPr>
                <w:bCs/>
                <w:lang w:val="lv-LV"/>
              </w:rPr>
              <w:t>“</w:t>
            </w:r>
            <w:r w:rsidRPr="003A76E8">
              <w:rPr>
                <w:bCs/>
                <w:lang w:val="lv-LV"/>
              </w:rPr>
              <w:t>ceļu satiksmē</w:t>
            </w:r>
            <w:r>
              <w:rPr>
                <w:bCs/>
                <w:lang w:val="lv-LV"/>
              </w:rPr>
              <w:t>”</w:t>
            </w:r>
            <w:r w:rsidRPr="003A76E8">
              <w:rPr>
                <w:bCs/>
                <w:lang w:val="lv-LV"/>
              </w:rPr>
              <w:t xml:space="preserve">. Pēc Administratīvās atbildības likuma spēkā stāšanās, skatoties kopsakarā ar Ceļu satiksmes likumu un paredzēto Autopārvadājumu likuma regulējumu, projekta 1.2. apakšpunktā būs ietvertas norādes uz administratīvajiem pārkāpumiem ceļu satiksmē un administratīvajiem pārkāpumiem autopārvadājumu jomā. Līdz ar to redakcionālā aspektā projektā paredzētie precizējumi </w:t>
            </w:r>
            <w:r w:rsidRPr="003A76E8">
              <w:rPr>
                <w:bCs/>
                <w:lang w:val="lv-LV"/>
              </w:rPr>
              <w:lastRenderedPageBreak/>
              <w:t xml:space="preserve">varētu būt pieļaujami, ciktāl tie nemaina regulējumu pēc būtības. Arī Ceļu satiksmes likuma 43.1 panta septītajā daļā ietvertajā pilnvarojumā vārdi </w:t>
            </w:r>
            <w:r>
              <w:rPr>
                <w:bCs/>
                <w:lang w:val="lv-LV"/>
              </w:rPr>
              <w:t>“</w:t>
            </w:r>
            <w:r w:rsidRPr="003A76E8">
              <w:rPr>
                <w:bCs/>
                <w:lang w:val="lv-LV"/>
              </w:rPr>
              <w:t>ceļu satiksme</w:t>
            </w:r>
            <w:r>
              <w:rPr>
                <w:bCs/>
                <w:lang w:val="lv-LV"/>
              </w:rPr>
              <w:t>”</w:t>
            </w:r>
            <w:r w:rsidRPr="003A76E8">
              <w:rPr>
                <w:bCs/>
                <w:lang w:val="lv-LV"/>
              </w:rPr>
              <w:t xml:space="preserve"> nav lietoti.</w:t>
            </w:r>
          </w:p>
          <w:p w:rsidRPr="003A76E8" w:rsidR="003A76E8" w:rsidP="003A76E8" w:rsidRDefault="003A76E8" w14:paraId="3827A559" w14:textId="194FEA8D">
            <w:pPr>
              <w:jc w:val="both"/>
              <w:rPr>
                <w:bCs/>
                <w:lang w:val="lv-LV"/>
              </w:rPr>
            </w:pPr>
            <w:r w:rsidRPr="003A76E8">
              <w:rPr>
                <w:bCs/>
                <w:lang w:val="lv-LV"/>
              </w:rPr>
              <w:t xml:space="preserve">Tomēr projektā nav ietverami pārkāpumi, kas nav saistīti ar ceļu satiksmi. Neskatoties uz to, ka Latvijas Administratīvo pārkāpumu kodeksa (turpmāk – LAPK) spēkā esības laikā kravu pārvadāšanas noteikumu pārkāpšana tika iekļauta LAPK nodaļā </w:t>
            </w:r>
            <w:r>
              <w:rPr>
                <w:bCs/>
                <w:lang w:val="lv-LV"/>
              </w:rPr>
              <w:t>“</w:t>
            </w:r>
            <w:r w:rsidRPr="003A76E8">
              <w:rPr>
                <w:bCs/>
                <w:lang w:val="lv-LV"/>
              </w:rPr>
              <w:t>Administratīvie pārkāpumi ceļu satiksmē</w:t>
            </w:r>
            <w:r>
              <w:rPr>
                <w:bCs/>
                <w:lang w:val="lv-LV"/>
              </w:rPr>
              <w:t>”</w:t>
            </w:r>
            <w:r w:rsidRPr="003A76E8">
              <w:rPr>
                <w:bCs/>
                <w:lang w:val="lv-LV"/>
              </w:rPr>
              <w:t xml:space="preserve">, projektā paredzētajā gadījumā šo pārkāpumu </w:t>
            </w:r>
            <w:proofErr w:type="spellStart"/>
            <w:r w:rsidRPr="003A76E8">
              <w:rPr>
                <w:bCs/>
                <w:lang w:val="lv-LV"/>
              </w:rPr>
              <w:t>attiecināmība</w:t>
            </w:r>
            <w:proofErr w:type="spellEnd"/>
            <w:r w:rsidRPr="003A76E8">
              <w:rPr>
                <w:bCs/>
                <w:lang w:val="lv-LV"/>
              </w:rPr>
              <w:t xml:space="preserve"> uz ceļu satiksmes norisi vai drošību nav acīmredzama. Tāpat atšķiras LAPK 149.33 pantā un paredzētajā Autopārvadājumu likuma 54. pantā minēto administratīvo pārkāpumu pazīmes. Tieslietu ministrijas iepriekšējā atzinumā jau bija norādīts, ka nepieciešams precizēt projekta anotācijas I sadaļas 2. punktā norādīto informāciju atbilstoši Ministru kabineta 2009. gada 15. decembra instrukcijas Nr. 19 </w:t>
            </w:r>
            <w:r>
              <w:rPr>
                <w:bCs/>
                <w:lang w:val="lv-LV"/>
              </w:rPr>
              <w:t>“</w:t>
            </w:r>
            <w:r w:rsidRPr="003A76E8">
              <w:rPr>
                <w:bCs/>
                <w:lang w:val="lv-LV"/>
              </w:rPr>
              <w:t>Tiesību akta projekta sākotnējās ietekmes izvērtēšanas kārtība</w:t>
            </w:r>
            <w:r>
              <w:rPr>
                <w:bCs/>
                <w:lang w:val="lv-LV"/>
              </w:rPr>
              <w:t>”</w:t>
            </w:r>
            <w:r w:rsidRPr="003A76E8">
              <w:rPr>
                <w:bCs/>
                <w:lang w:val="lv-LV"/>
              </w:rPr>
              <w:t xml:space="preserve"> (turpmāk – instrukcija) 14. punktam.</w:t>
            </w:r>
          </w:p>
          <w:p w:rsidRPr="003A76E8" w:rsidR="003A76E8" w:rsidP="003A76E8" w:rsidRDefault="003A76E8" w14:paraId="63FF1ABA" w14:textId="048DCBF2">
            <w:pPr>
              <w:jc w:val="both"/>
              <w:rPr>
                <w:bCs/>
                <w:lang w:val="lv-LV"/>
              </w:rPr>
            </w:pPr>
            <w:r w:rsidRPr="003A76E8">
              <w:rPr>
                <w:bCs/>
                <w:lang w:val="lv-LV"/>
              </w:rPr>
              <w:t xml:space="preserve">Projekta anotācijas mērķis ir pilnvērtīgi informēt lēmuma pieņēmējus (Ministru kabinetu) un sabiedrību par projekta būtību. Tāpēc </w:t>
            </w:r>
            <w:proofErr w:type="spellStart"/>
            <w:r w:rsidRPr="003A76E8">
              <w:rPr>
                <w:bCs/>
                <w:lang w:val="lv-LV"/>
              </w:rPr>
              <w:t>citastarp</w:t>
            </w:r>
            <w:proofErr w:type="spellEnd"/>
            <w:r w:rsidRPr="003A76E8">
              <w:rPr>
                <w:bCs/>
                <w:lang w:val="lv-LV"/>
              </w:rPr>
              <w:t xml:space="preserve"> būtiska projekta anotācijas </w:t>
            </w:r>
            <w:r w:rsidRPr="003A76E8">
              <w:rPr>
                <w:bCs/>
                <w:lang w:val="lv-LV"/>
              </w:rPr>
              <w:lastRenderedPageBreak/>
              <w:t xml:space="preserve">sastāvdaļa ir aprakstoša informācija par projekta būtību (necitējot projektā ietvertās normas). Projekta anotācijā ir norādīts, ka projektā ir ietverti pārkāpumi, kas noteikti Autopārvadājumu likumā. Tomēr nav pamatojuma, kāpēc šie pārkāpumi joprojām būtu attiecināmi uz ceļu satiksmi un pārkāpumu uzskaites punktu sistēmu. Projekta anotācijā norādīts, ka ar projektu </w:t>
            </w:r>
            <w:r>
              <w:rPr>
                <w:bCs/>
                <w:lang w:val="lv-LV"/>
              </w:rPr>
              <w:t>“</w:t>
            </w:r>
            <w:r w:rsidRPr="003A76E8">
              <w:rPr>
                <w:bCs/>
                <w:lang w:val="lv-LV"/>
              </w:rPr>
              <w:t>netiek mainīti pēc būtības tie administratīvie pārkāpumi, par kuriem piemēroja pārkāpumu uzskaites punktus saskaņā ar Latvijas Administratīvo pārkāpumu kodeksu līdz šim</w:t>
            </w:r>
            <w:r>
              <w:rPr>
                <w:bCs/>
                <w:lang w:val="lv-LV"/>
              </w:rPr>
              <w:t>”</w:t>
            </w:r>
            <w:r w:rsidRPr="003A76E8">
              <w:rPr>
                <w:bCs/>
                <w:lang w:val="lv-LV"/>
              </w:rPr>
              <w:t xml:space="preserve">. Tomēr, ja salīdzina LAPK un Autopārvadājumu likumā paredzētos pārkāpumus, administratīvo pārkāpumu identitāte nav acīmredzama, tāpat kā punktu skaita izvēles kritēriji. LAPK pats par sevi nenoteica administratīvos pārkāpumus, par kuriem piemērojami pārkāpumu uzskaites punkti (redakcionāli neprecīza norāde projekta anotācijā – </w:t>
            </w:r>
            <w:r>
              <w:rPr>
                <w:bCs/>
                <w:lang w:val="lv-LV"/>
              </w:rPr>
              <w:t>“</w:t>
            </w:r>
            <w:r w:rsidRPr="003A76E8">
              <w:rPr>
                <w:bCs/>
                <w:lang w:val="lv-LV"/>
              </w:rPr>
              <w:t>piemēroja pārkāpumu uzskaites punktus saskaņā ar Latvijas Administratīvo pārkāpumu kodeksu</w:t>
            </w:r>
            <w:r>
              <w:rPr>
                <w:bCs/>
                <w:lang w:val="lv-LV"/>
              </w:rPr>
              <w:t>”</w:t>
            </w:r>
            <w:r w:rsidRPr="003A76E8">
              <w:rPr>
                <w:bCs/>
                <w:lang w:val="lv-LV"/>
              </w:rPr>
              <w:t>).</w:t>
            </w:r>
          </w:p>
          <w:p w:rsidRPr="004E7107" w:rsidR="003A76E8" w:rsidP="003A76E8" w:rsidRDefault="003A76E8" w14:paraId="5D102BC7" w14:textId="4CB131C7">
            <w:pPr>
              <w:jc w:val="both"/>
              <w:rPr>
                <w:bCs/>
                <w:lang w:val="lv-LV"/>
              </w:rPr>
            </w:pPr>
            <w:r w:rsidRPr="003A76E8">
              <w:rPr>
                <w:bCs/>
                <w:lang w:val="lv-LV"/>
              </w:rPr>
              <w:t xml:space="preserve">Ievērojot minēto, lūdzam papildināt projekta anotācijas I sadaļas 2. punktu. Papildus iepriekš minētajiem jautājumiem (pārkāpumu </w:t>
            </w:r>
            <w:proofErr w:type="spellStart"/>
            <w:r w:rsidRPr="003A76E8">
              <w:rPr>
                <w:bCs/>
                <w:lang w:val="lv-LV"/>
              </w:rPr>
              <w:t>attiecināmība</w:t>
            </w:r>
            <w:proofErr w:type="spellEnd"/>
            <w:r w:rsidRPr="003A76E8">
              <w:rPr>
                <w:bCs/>
                <w:lang w:val="lv-LV"/>
              </w:rPr>
              <w:t xml:space="preserve"> uz ceļu satiksmi, </w:t>
            </w:r>
            <w:r w:rsidRPr="003A76E8">
              <w:rPr>
                <w:bCs/>
                <w:lang w:val="lv-LV"/>
              </w:rPr>
              <w:lastRenderedPageBreak/>
              <w:t>pārkāpumu pazīmju salīdzinājums), lūdzam izvērtēt arī pārējos projektā minētos pārkāpumus, salīdzinot tos ar LAPK esošo pārkāpumu pazīmēm un soda veidu un apmēru. Jebkurām izmaiņām, kas varētu ietekmēt pārkāpumu uzskaites punktu skaitu, jābūt norādītām projekta anotācijā, minot attiecīgu pamatojumu projektā paredzētajam regulējumam.</w:t>
            </w:r>
          </w:p>
        </w:tc>
        <w:tc>
          <w:tcPr>
            <w:tcW w:w="2423" w:type="dxa"/>
          </w:tcPr>
          <w:p w:rsidRPr="004E7107" w:rsidR="003A76E8" w:rsidP="003C2F9D" w:rsidRDefault="003A76E8" w14:paraId="506C5AF1" w14:textId="1CFB604E">
            <w:pPr>
              <w:jc w:val="both"/>
              <w:rPr>
                <w:b/>
                <w:bCs/>
                <w:lang w:val="lv-LV"/>
              </w:rPr>
            </w:pPr>
            <w:r>
              <w:rPr>
                <w:b/>
                <w:bCs/>
                <w:lang w:val="lv-LV"/>
              </w:rPr>
              <w:lastRenderedPageBreak/>
              <w:t>Iebildums ņemts vērā.</w:t>
            </w:r>
          </w:p>
        </w:tc>
        <w:tc>
          <w:tcPr>
            <w:tcW w:w="3240" w:type="dxa"/>
          </w:tcPr>
          <w:p w:rsidR="005C1490" w:rsidP="005C1490" w:rsidRDefault="006B134C" w14:paraId="6989AC85" w14:textId="42BF2EB0">
            <w:pPr>
              <w:jc w:val="both"/>
              <w:rPr>
                <w:iCs/>
                <w:lang w:val="lv-LV" w:eastAsia="lv-LV"/>
              </w:rPr>
            </w:pPr>
            <w:r>
              <w:rPr>
                <w:lang w:val="lv-LV"/>
              </w:rPr>
              <w:t>P</w:t>
            </w:r>
            <w:r w:rsidR="003A76E8">
              <w:rPr>
                <w:lang w:val="lv-LV"/>
              </w:rPr>
              <w:t>recizēt</w:t>
            </w:r>
            <w:r>
              <w:rPr>
                <w:lang w:val="lv-LV"/>
              </w:rPr>
              <w:t>s</w:t>
            </w:r>
            <w:r w:rsidR="003A76E8">
              <w:rPr>
                <w:lang w:val="lv-LV"/>
              </w:rPr>
              <w:t xml:space="preserve"> noteikumu projekta anotācij</w:t>
            </w:r>
            <w:r w:rsidR="00A97E2A">
              <w:rPr>
                <w:lang w:val="lv-LV"/>
              </w:rPr>
              <w:t>a</w:t>
            </w:r>
            <w:r>
              <w:rPr>
                <w:lang w:val="lv-LV"/>
              </w:rPr>
              <w:t>s</w:t>
            </w:r>
            <w:r w:rsidR="00A97E2A">
              <w:rPr>
                <w:lang w:val="lv-LV"/>
              </w:rPr>
              <w:t xml:space="preserve"> I sadaļas 2.punkt</w:t>
            </w:r>
            <w:r>
              <w:rPr>
                <w:lang w:val="lv-LV"/>
              </w:rPr>
              <w:t>s</w:t>
            </w:r>
            <w:r>
              <w:rPr>
                <w:iCs/>
                <w:lang w:val="lv-LV" w:eastAsia="lv-LV"/>
              </w:rPr>
              <w:t xml:space="preserve">. </w:t>
            </w:r>
            <w:r w:rsidR="005A2174">
              <w:rPr>
                <w:bCs/>
                <w:lang w:val="lv-LV"/>
              </w:rPr>
              <w:t>Skat. izziņas 2.punktā norādīto anotācijas I sadaļas 2.punkta redakciju.</w:t>
            </w:r>
          </w:p>
          <w:p w:rsidRPr="00D902B1" w:rsidR="003A76E8" w:rsidP="00000CFA" w:rsidRDefault="003A76E8" w14:paraId="67E9ADBC" w14:textId="61924263">
            <w:pPr>
              <w:ind w:right="-8"/>
              <w:jc w:val="both"/>
              <w:rPr>
                <w:lang w:val="lv-LV"/>
              </w:rPr>
            </w:pPr>
          </w:p>
        </w:tc>
      </w:tr>
      <w:tr w:rsidRPr="00D902B1" w:rsidR="003A76E8" w:rsidTr="0027101B" w14:paraId="0141DFC0" w14:textId="77777777">
        <w:trPr>
          <w:trHeight w:val="5664"/>
          <w:jc w:val="center"/>
        </w:trPr>
        <w:tc>
          <w:tcPr>
            <w:tcW w:w="563" w:type="dxa"/>
          </w:tcPr>
          <w:p w:rsidRPr="006E5904" w:rsidR="003A76E8" w:rsidP="003C2F9D" w:rsidRDefault="003A76E8" w14:paraId="0A18CCC4" w14:textId="4082EDBF">
            <w:pPr>
              <w:jc w:val="both"/>
              <w:rPr>
                <w:lang w:val="lv-LV"/>
              </w:rPr>
            </w:pPr>
            <w:r>
              <w:rPr>
                <w:lang w:val="lv-LV"/>
              </w:rPr>
              <w:lastRenderedPageBreak/>
              <w:t>5.</w:t>
            </w:r>
          </w:p>
          <w:p w:rsidRPr="006E5904" w:rsidR="003A76E8" w:rsidP="003C2F9D" w:rsidRDefault="003A76E8" w14:paraId="74743246" w14:textId="77777777">
            <w:pPr>
              <w:jc w:val="both"/>
              <w:rPr>
                <w:lang w:val="lv-LV"/>
              </w:rPr>
            </w:pPr>
          </w:p>
        </w:tc>
        <w:tc>
          <w:tcPr>
            <w:tcW w:w="3260" w:type="dxa"/>
          </w:tcPr>
          <w:p w:rsidRPr="0086002F" w:rsidR="003A76E8" w:rsidP="0027101B" w:rsidRDefault="0027101B" w14:paraId="28B994AD" w14:textId="01FE9EBB">
            <w:pPr>
              <w:jc w:val="both"/>
              <w:rPr>
                <w:lang w:val="lv-LV"/>
              </w:rPr>
            </w:pPr>
            <w:r w:rsidRPr="0027101B">
              <w:rPr>
                <w:lang w:val="lv-LV"/>
              </w:rPr>
              <w:t>Norādījuma ceļa zīmju prasību pārkāpšan</w:t>
            </w:r>
            <w:r>
              <w:rPr>
                <w:lang w:val="lv-LV"/>
              </w:rPr>
              <w:t xml:space="preserve">a “94. </w:t>
            </w:r>
            <w:r w:rsidRPr="0027101B">
              <w:rPr>
                <w:lang w:val="lv-LV"/>
              </w:rPr>
              <w:t>CSL 77. pants</w:t>
            </w:r>
            <w:r>
              <w:rPr>
                <w:lang w:val="lv-LV"/>
              </w:rPr>
              <w:t>”</w:t>
            </w:r>
          </w:p>
        </w:tc>
        <w:tc>
          <w:tcPr>
            <w:tcW w:w="3770" w:type="dxa"/>
          </w:tcPr>
          <w:p w:rsidR="003A76E8" w:rsidP="003A76E8" w:rsidRDefault="003A76E8" w14:paraId="64FA46C2" w14:textId="77777777">
            <w:pPr>
              <w:jc w:val="both"/>
              <w:rPr>
                <w:b/>
                <w:lang w:val="lv-LV"/>
              </w:rPr>
            </w:pPr>
            <w:r w:rsidRPr="003A76E8">
              <w:rPr>
                <w:b/>
                <w:lang w:val="lv-LV"/>
              </w:rPr>
              <w:t>Tieslietu ministrijas 2020.gada 5.jūnija atzinums.</w:t>
            </w:r>
          </w:p>
          <w:p w:rsidRPr="003A76E8" w:rsidR="003A76E8" w:rsidP="003A76E8" w:rsidRDefault="003A76E8" w14:paraId="3F5E52F1" w14:textId="6FB745B6">
            <w:pPr>
              <w:jc w:val="both"/>
              <w:rPr>
                <w:b/>
                <w:lang w:val="lv-LV"/>
              </w:rPr>
            </w:pPr>
            <w:r w:rsidRPr="0027101B">
              <w:rPr>
                <w:color w:val="000000"/>
                <w:lang w:val="lv-LV"/>
              </w:rPr>
              <w:t>2. Projekta 1.2. apakšpunktā paredzētā 1. pielikuma 94. punktā minēts Ceļu satiksmes likuma 77. pants (Norādījuma ceļa zīmju prasību pārkāpšana). Salīdzinot LAPK 149.</w:t>
            </w:r>
            <w:r w:rsidRPr="0027101B">
              <w:rPr>
                <w:color w:val="000000"/>
                <w:vertAlign w:val="superscript"/>
                <w:lang w:val="lv-LV"/>
              </w:rPr>
              <w:t>30</w:t>
            </w:r>
            <w:r w:rsidRPr="0027101B">
              <w:rPr>
                <w:color w:val="000000"/>
                <w:lang w:val="lv-LV"/>
              </w:rPr>
              <w:t xml:space="preserve"> pantu un Ceļu satiksmes likuma 77. pantu, redzams, ka LAPK bija paredzēta atbildība par tās prasības neizpildīšanu, kura noteikta ar 501., 503. vai 504. ceļa zīmi (braukšana pretējā virzienā pa vienvirziena ceļu). Tas atbilst Ceļu satiksmes likuma 77. panta otrajai daļai. Līdz ar to </w:t>
            </w:r>
            <w:proofErr w:type="spellStart"/>
            <w:r w:rsidRPr="0027101B">
              <w:rPr>
                <w:color w:val="000000"/>
                <w:lang w:val="lv-LV"/>
              </w:rPr>
              <w:t>pirmšķietami</w:t>
            </w:r>
            <w:proofErr w:type="spellEnd"/>
            <w:r w:rsidRPr="0027101B">
              <w:rPr>
                <w:color w:val="000000"/>
                <w:lang w:val="lv-LV"/>
              </w:rPr>
              <w:t xml:space="preserve"> secināms, ka projekts, pretēji projekta anotācijā norādītajam, tomēr būtībā maina administratīvos pārkāpumus, par kuriem piemēroja pārkāpumu uzskaites punktus. Lūdzam precizēt projektu vai ietvert atbilstošu pamatojumu projekta anotācijā.</w:t>
            </w:r>
          </w:p>
          <w:p w:rsidRPr="0027101B" w:rsidR="003A76E8" w:rsidP="003A76E8" w:rsidRDefault="003A76E8" w14:paraId="20A0B960" w14:textId="77777777">
            <w:pPr>
              <w:ind w:firstLine="720"/>
              <w:jc w:val="both"/>
              <w:rPr>
                <w:color w:val="000000"/>
                <w:lang w:val="lv-LV"/>
              </w:rPr>
            </w:pPr>
            <w:r w:rsidRPr="0027101B">
              <w:rPr>
                <w:color w:val="000000"/>
                <w:lang w:val="lv-LV"/>
              </w:rPr>
              <w:t xml:space="preserve">Pastāv jautājums arī par pārkāpumu uzskaites punktu skaitu </w:t>
            </w:r>
            <w:r w:rsidRPr="0027101B">
              <w:rPr>
                <w:color w:val="000000"/>
                <w:lang w:val="lv-LV"/>
              </w:rPr>
              <w:lastRenderedPageBreak/>
              <w:t>Ceļu satiksmes likuma 77. panta pirmajā daļā paredzētā pārkāpuma gadījumā. Šobrīd projekts paredz 2 pārkāpumu uzskaites punktus. Projekta anotācijā nav minēti kritēriji, kā projektā ir noteikts pārkāpumu uzskaites punktu skaits. Pat ja iepriekš šādi kritēriji grozāmo noteikumu anotācijā ir bijuši norādīti, tos ieteicams atkārtoti norādīt arī projekta anotācijā.</w:t>
            </w:r>
          </w:p>
          <w:p w:rsidRPr="0027101B" w:rsidR="003A76E8" w:rsidP="003A76E8" w:rsidRDefault="003A76E8" w14:paraId="50F458D6" w14:textId="77777777">
            <w:pPr>
              <w:ind w:firstLine="720"/>
              <w:jc w:val="both"/>
              <w:rPr>
                <w:color w:val="000000"/>
                <w:lang w:val="lv-LV"/>
              </w:rPr>
            </w:pPr>
            <w:r w:rsidRPr="0027101B">
              <w:rPr>
                <w:color w:val="000000"/>
                <w:lang w:val="lv-LV"/>
              </w:rPr>
              <w:t>Pieņemot, ka pārkāpumu uzskaites punktu skaitam vajadzētu būt saistītam ar pārkāpuma smagumu (Ceļu satiksmes likuma 43.</w:t>
            </w:r>
            <w:r w:rsidRPr="0027101B">
              <w:rPr>
                <w:color w:val="000000"/>
                <w:vertAlign w:val="superscript"/>
                <w:lang w:val="lv-LV"/>
              </w:rPr>
              <w:t>1</w:t>
            </w:r>
            <w:r w:rsidRPr="0027101B">
              <w:rPr>
                <w:color w:val="000000"/>
                <w:lang w:val="lv-LV"/>
              </w:rPr>
              <w:t> panta ceturtā un septītā daļa) un pārkāpuma smaguma atspoguļojums ir par pārkāpumu paredzētais soda veids un mērs, tad Ceļu satiksmes likuma 77. panta pirmajā un otrajā daļā paredzētie pārkāpumi nav identiski (sešas un vienpadsmit naudas soda vienības). Piemēram, par līdzīgu Ceļu satiksmes likuma 76. panta pirmajā daļā paredzētu pārkāpumu projektā ir paredzēts tikai 1 pārkāpumu uzskaites punkts (</w:t>
            </w:r>
            <w:r w:rsidRPr="0027101B">
              <w:rPr>
                <w:i/>
                <w:iCs/>
                <w:color w:val="000000"/>
                <w:lang w:val="lv-LV"/>
              </w:rPr>
              <w:t>par pārkāpumu līdzvērtīgo raksturu liecina Iekšlietu ministrijas 10.10.2019. vēstulē Nr. 1-28/2437 Saeimas Tautsaimniecības, agrārās, vides un reģionālās politikas komisijai minētais pamatojums attiecīgajam priekšlikumam likumprojektam "Grozījumi Ceļu satiksmes likumā" (</w:t>
            </w:r>
            <w:proofErr w:type="spellStart"/>
            <w:r w:rsidRPr="0027101B">
              <w:rPr>
                <w:i/>
                <w:iCs/>
                <w:color w:val="000000"/>
                <w:lang w:val="lv-LV"/>
              </w:rPr>
              <w:t>reģ</w:t>
            </w:r>
            <w:proofErr w:type="spellEnd"/>
            <w:r w:rsidRPr="0027101B">
              <w:rPr>
                <w:i/>
                <w:iCs/>
                <w:color w:val="000000"/>
                <w:lang w:val="lv-LV"/>
              </w:rPr>
              <w:t xml:space="preserve">. </w:t>
            </w:r>
            <w:r w:rsidRPr="0027101B">
              <w:rPr>
                <w:i/>
                <w:iCs/>
                <w:color w:val="000000"/>
                <w:lang w:val="lv-LV"/>
              </w:rPr>
              <w:lastRenderedPageBreak/>
              <w:t>Nr.369/Lp13)</w:t>
            </w:r>
            <w:r w:rsidRPr="0027101B">
              <w:rPr>
                <w:color w:val="000000"/>
                <w:lang w:val="lv-LV"/>
              </w:rPr>
              <w:t>). Savukārt par smagākiem pārkāpumiem, kas paredzēti Autopārvadājumu likuma 54. pantā, projektā ir paredzēts tikai 1 pārkāpumu uzskaites punkts. Kopumā izvērtējot projektā paredzēto pārkāpumu smagumu (soda veidu un apmēru) un paredzēto pārkāpumu uzskaites punktu skaitu, nav saskatāma skaidra sistēma.</w:t>
            </w:r>
          </w:p>
          <w:p w:rsidRPr="0027101B" w:rsidR="003A76E8" w:rsidP="00AC119D" w:rsidRDefault="003A76E8" w14:paraId="72898464" w14:textId="13212F7C">
            <w:pPr>
              <w:ind w:firstLine="720"/>
              <w:jc w:val="both"/>
              <w:rPr>
                <w:color w:val="000000"/>
                <w:lang w:val="lv-LV"/>
              </w:rPr>
            </w:pPr>
            <w:r w:rsidRPr="0027101B">
              <w:rPr>
                <w:color w:val="000000"/>
                <w:lang w:val="lv-LV"/>
              </w:rPr>
              <w:t>Ievērojot minēto, lūdzam precizēt projektu, ja tas nepieciešams, un projekta anotācijā norādīt pamatojumu pārkāpumu uzskaites punktu skaitam gadījumos, kad LAPK un nozares likumā paredzētās pārkāpumu pazīmes (t. s. pārkāpuma sastāvs), soda veids vai apmērs nav identiski.</w:t>
            </w:r>
          </w:p>
        </w:tc>
        <w:tc>
          <w:tcPr>
            <w:tcW w:w="2423" w:type="dxa"/>
          </w:tcPr>
          <w:p w:rsidRPr="00D96855" w:rsidR="003A76E8" w:rsidP="003C2F9D" w:rsidRDefault="00D96855" w14:paraId="20A8DE7A" w14:textId="054310CC">
            <w:pPr>
              <w:jc w:val="both"/>
              <w:rPr>
                <w:b/>
                <w:bCs/>
                <w:highlight w:val="yellow"/>
                <w:lang w:val="lv-LV"/>
              </w:rPr>
            </w:pPr>
            <w:r w:rsidRPr="00AC119D">
              <w:rPr>
                <w:b/>
                <w:bCs/>
                <w:lang w:val="lv-LV"/>
              </w:rPr>
              <w:lastRenderedPageBreak/>
              <w:t>Iebildums ņemts vērā.</w:t>
            </w:r>
          </w:p>
        </w:tc>
        <w:tc>
          <w:tcPr>
            <w:tcW w:w="3240" w:type="dxa"/>
          </w:tcPr>
          <w:p w:rsidR="005A2174" w:rsidP="00000CFA" w:rsidRDefault="00F14BF0" w14:paraId="296F34C3" w14:textId="00F6B919">
            <w:pPr>
              <w:ind w:right="-8"/>
              <w:jc w:val="both"/>
              <w:rPr>
                <w:lang w:val="lv-LV"/>
              </w:rPr>
            </w:pPr>
            <w:r>
              <w:rPr>
                <w:lang w:val="lv-LV"/>
              </w:rPr>
              <w:t>Precizēts noteikumu projekta 1.pielikuma 94.</w:t>
            </w:r>
            <w:r w:rsidR="005A2174">
              <w:rPr>
                <w:lang w:val="lv-LV"/>
              </w:rPr>
              <w:t xml:space="preserve"> </w:t>
            </w:r>
            <w:r>
              <w:rPr>
                <w:lang w:val="lv-LV"/>
              </w:rPr>
              <w:t>un 95.punkts</w:t>
            </w:r>
            <w:r w:rsidR="005A2174">
              <w:rPr>
                <w:lang w:val="lv-LV"/>
              </w:rPr>
              <w:t xml:space="preserve"> šādā redakcijā:</w:t>
            </w:r>
          </w:p>
          <w:p w:rsidRPr="0027101B" w:rsidR="005A2174" w:rsidP="00000CFA" w:rsidRDefault="005A2174" w14:paraId="50E8BB4C" w14:textId="2C48E8F0">
            <w:pPr>
              <w:ind w:right="-8"/>
              <w:jc w:val="both"/>
              <w:rPr>
                <w:b/>
                <w:bCs/>
                <w:lang w:val="lv-LV"/>
              </w:rPr>
            </w:pPr>
            <w:r>
              <w:rPr>
                <w:lang w:val="lv-LV"/>
              </w:rPr>
              <w:t>“</w:t>
            </w:r>
            <w:r w:rsidRPr="0027101B">
              <w:rPr>
                <w:b/>
                <w:bCs/>
                <w:lang w:val="lv-LV"/>
              </w:rPr>
              <w:t>94. CSL 77.panta pirmā daļa</w:t>
            </w:r>
          </w:p>
          <w:p w:rsidR="005A2174" w:rsidP="00000CFA" w:rsidRDefault="005A2174" w14:paraId="041CFA76" w14:textId="36FC7A2C">
            <w:pPr>
              <w:ind w:right="-8"/>
              <w:jc w:val="both"/>
              <w:rPr>
                <w:lang w:val="lv-LV"/>
              </w:rPr>
            </w:pPr>
            <w:r w:rsidRPr="0027101B">
              <w:rPr>
                <w:b/>
                <w:bCs/>
                <w:lang w:val="lv-LV"/>
              </w:rPr>
              <w:t>95. CSL 77.panta otrā daļa</w:t>
            </w:r>
            <w:r>
              <w:rPr>
                <w:lang w:val="lv-LV"/>
              </w:rPr>
              <w:t>”.</w:t>
            </w:r>
          </w:p>
          <w:p w:rsidRPr="002937D3" w:rsidR="00F14BF0" w:rsidP="005C1490" w:rsidRDefault="00F14BF0" w14:paraId="4A28AE55" w14:textId="77777777">
            <w:pPr>
              <w:ind w:right="-8"/>
              <w:jc w:val="both"/>
              <w:rPr>
                <w:lang w:val="lv-LV"/>
              </w:rPr>
            </w:pPr>
          </w:p>
          <w:p w:rsidRPr="00D96855" w:rsidR="003A76E8" w:rsidP="00000CFA" w:rsidRDefault="003A76E8" w14:paraId="096BA266" w14:textId="4460AAA8">
            <w:pPr>
              <w:ind w:right="-8"/>
              <w:jc w:val="both"/>
              <w:rPr>
                <w:highlight w:val="yellow"/>
                <w:lang w:val="lv-LV"/>
              </w:rPr>
            </w:pPr>
          </w:p>
        </w:tc>
      </w:tr>
    </w:tbl>
    <w:p w:rsidR="005C137C" w:rsidP="005C137C" w:rsidRDefault="005C137C" w14:paraId="05E22487" w14:textId="784C617D">
      <w:pPr>
        <w:jc w:val="both"/>
        <w:rPr>
          <w:lang w:val="lv-LV"/>
        </w:rPr>
      </w:pPr>
    </w:p>
    <w:p w:rsidR="00AC119D" w:rsidP="005C137C" w:rsidRDefault="00AC119D" w14:paraId="25450175" w14:textId="6355A185">
      <w:pPr>
        <w:jc w:val="both"/>
        <w:rPr>
          <w:lang w:val="lv-LV"/>
        </w:rPr>
      </w:pPr>
    </w:p>
    <w:p w:rsidRPr="005C137C" w:rsidR="00AC119D" w:rsidP="005C137C" w:rsidRDefault="00AC119D" w14:paraId="6722581C" w14:textId="77777777">
      <w:pPr>
        <w:jc w:val="both"/>
        <w:rPr>
          <w:lang w:val="lv-LV"/>
        </w:rPr>
      </w:pPr>
    </w:p>
    <w:p w:rsidRPr="005C137C" w:rsidR="005C137C" w:rsidP="005C137C" w:rsidRDefault="005C137C" w14:paraId="3BB73994" w14:textId="77777777">
      <w:pPr>
        <w:jc w:val="both"/>
        <w:rPr>
          <w:lang w:val="lv-LV"/>
        </w:rPr>
      </w:pPr>
      <w:r w:rsidRPr="005C137C">
        <w:rPr>
          <w:lang w:val="lv-LV"/>
        </w:rPr>
        <w:t xml:space="preserve">Atbildīgā amatpersona </w:t>
      </w:r>
      <w:r w:rsidRPr="005C137C">
        <w:rPr>
          <w:lang w:val="lv-LV"/>
        </w:rPr>
        <w:tab/>
      </w:r>
      <w:r w:rsidRPr="005C137C">
        <w:rPr>
          <w:lang w:val="lv-LV"/>
        </w:rPr>
        <w:tab/>
      </w:r>
      <w:r w:rsidRPr="005C137C">
        <w:rPr>
          <w:lang w:val="lv-LV"/>
        </w:rPr>
        <w:tab/>
      </w:r>
      <w:r w:rsidRPr="005C137C">
        <w:rPr>
          <w:lang w:val="lv-LV"/>
        </w:rPr>
        <w:tab/>
      </w:r>
      <w:r w:rsidRPr="005C137C">
        <w:rPr>
          <w:lang w:val="lv-LV"/>
        </w:rPr>
        <w:tab/>
      </w:r>
      <w:r w:rsidRPr="005C137C">
        <w:rPr>
          <w:lang w:val="lv-LV"/>
        </w:rPr>
        <w:tab/>
      </w:r>
      <w:r w:rsidRPr="005C137C">
        <w:rPr>
          <w:lang w:val="lv-LV"/>
        </w:rPr>
        <w:tab/>
      </w:r>
      <w:r w:rsidRPr="005C137C">
        <w:rPr>
          <w:lang w:val="lv-LV"/>
        </w:rPr>
        <w:tab/>
      </w:r>
      <w:r w:rsidRPr="005C137C">
        <w:rPr>
          <w:lang w:val="lv-LV"/>
        </w:rPr>
        <w:tab/>
      </w:r>
      <w:r w:rsidRPr="005C137C">
        <w:rPr>
          <w:lang w:val="lv-LV"/>
        </w:rPr>
        <w:tab/>
      </w:r>
      <w:r w:rsidRPr="005C137C">
        <w:rPr>
          <w:lang w:val="lv-LV"/>
        </w:rPr>
        <w:tab/>
      </w:r>
      <w:r w:rsidRPr="005C137C">
        <w:rPr>
          <w:lang w:val="lv-LV"/>
        </w:rPr>
        <w:tab/>
        <w:t xml:space="preserve">       </w:t>
      </w:r>
      <w:proofErr w:type="spellStart"/>
      <w:r w:rsidRPr="005C137C">
        <w:rPr>
          <w:lang w:val="lv-LV"/>
        </w:rPr>
        <w:t>T.Vectirāns</w:t>
      </w:r>
      <w:proofErr w:type="spellEnd"/>
    </w:p>
    <w:p w:rsidRPr="005C137C" w:rsidR="005C137C" w:rsidP="005C137C" w:rsidRDefault="005C137C" w14:paraId="4A118887" w14:textId="77777777">
      <w:pPr>
        <w:jc w:val="both"/>
        <w:rPr>
          <w:lang w:val="lv-LV"/>
        </w:rPr>
      </w:pPr>
    </w:p>
    <w:p w:rsidRPr="005C137C" w:rsidR="005C137C" w:rsidP="005C137C" w:rsidRDefault="005C137C" w14:paraId="5A4E072B" w14:textId="77777777">
      <w:pPr>
        <w:ind w:right="-1"/>
        <w:jc w:val="both"/>
        <w:rPr>
          <w:sz w:val="20"/>
          <w:lang w:val="lv-LV"/>
        </w:rPr>
      </w:pPr>
      <w:r w:rsidRPr="005C137C">
        <w:rPr>
          <w:sz w:val="20"/>
          <w:lang w:val="lv-LV"/>
        </w:rPr>
        <w:t>L. Miķelsons 67028323</w:t>
      </w:r>
    </w:p>
    <w:p w:rsidRPr="00E07C74" w:rsidR="006B446A" w:rsidP="00D96855" w:rsidRDefault="005C137C" w14:paraId="63F1010C" w14:textId="4D725923">
      <w:pPr>
        <w:ind w:right="-1"/>
        <w:jc w:val="both"/>
        <w:rPr>
          <w:lang w:val="lv-LV"/>
        </w:rPr>
      </w:pPr>
      <w:r w:rsidRPr="005C137C">
        <w:rPr>
          <w:sz w:val="20"/>
          <w:lang w:val="lv-LV"/>
        </w:rPr>
        <w:t>Lauris.Mikelsons@sam.gov.lv</w:t>
      </w:r>
    </w:p>
    <w:sectPr w:rsidRPr="00E07C74" w:rsidR="006B446A" w:rsidSect="00AC119D">
      <w:headerReference w:type="even" r:id="rId8"/>
      <w:headerReference w:type="default" r:id="rId9"/>
      <w:footerReference w:type="default" r:id="rId10"/>
      <w:footerReference w:type="first" r:id="rId11"/>
      <w:pgSz w:w="15840" w:h="12240" w:orient="landscape" w:code="1"/>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52C22" w14:textId="77777777" w:rsidR="006A654B" w:rsidRDefault="006A654B">
      <w:r>
        <w:separator/>
      </w:r>
    </w:p>
  </w:endnote>
  <w:endnote w:type="continuationSeparator" w:id="0">
    <w:p w14:paraId="4BA5FDCA" w14:textId="77777777" w:rsidR="006A654B" w:rsidRDefault="006A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1B41" w14:textId="76BE318D" w:rsidR="002D583A" w:rsidRPr="00A26108" w:rsidRDefault="002D583A" w:rsidP="002D583A">
    <w:pPr>
      <w:pStyle w:val="Footer"/>
      <w:rPr>
        <w:sz w:val="20"/>
        <w:szCs w:val="20"/>
      </w:rPr>
    </w:pPr>
    <w:r w:rsidRPr="004D65D0">
      <w:rPr>
        <w:sz w:val="20"/>
        <w:szCs w:val="20"/>
      </w:rPr>
      <w:t>SMIzz_</w:t>
    </w:r>
    <w:r>
      <w:rPr>
        <w:sz w:val="20"/>
        <w:szCs w:val="20"/>
      </w:rPr>
      <w:t>0</w:t>
    </w:r>
    <w:r w:rsidRPr="004D65D0">
      <w:rPr>
        <w:sz w:val="20"/>
        <w:szCs w:val="20"/>
      </w:rPr>
      <w:t>90</w:t>
    </w:r>
    <w:r>
      <w:rPr>
        <w:sz w:val="20"/>
        <w:szCs w:val="20"/>
      </w:rPr>
      <w:t>6</w:t>
    </w:r>
    <w:r w:rsidRPr="004D65D0">
      <w:rPr>
        <w:sz w:val="20"/>
        <w:szCs w:val="20"/>
      </w:rPr>
      <w:t>20_punkti</w:t>
    </w:r>
  </w:p>
  <w:p w14:paraId="700F224B" w14:textId="305D3F24" w:rsidR="009968C1" w:rsidRPr="00A26108" w:rsidRDefault="009968C1">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A827" w14:textId="797FDD1D" w:rsidR="0074449C" w:rsidRPr="00A26108" w:rsidRDefault="004D65D0">
    <w:pPr>
      <w:pStyle w:val="Footer"/>
      <w:rPr>
        <w:sz w:val="20"/>
        <w:szCs w:val="20"/>
      </w:rPr>
    </w:pPr>
    <w:r w:rsidRPr="004D65D0">
      <w:rPr>
        <w:sz w:val="20"/>
        <w:szCs w:val="20"/>
      </w:rPr>
      <w:t>SMIzz_</w:t>
    </w:r>
    <w:r w:rsidR="002D583A">
      <w:rPr>
        <w:sz w:val="20"/>
        <w:szCs w:val="20"/>
      </w:rPr>
      <w:t>0</w:t>
    </w:r>
    <w:r w:rsidRPr="004D65D0">
      <w:rPr>
        <w:sz w:val="20"/>
        <w:szCs w:val="20"/>
      </w:rPr>
      <w:t>90</w:t>
    </w:r>
    <w:r w:rsidR="002D583A">
      <w:rPr>
        <w:sz w:val="20"/>
        <w:szCs w:val="20"/>
      </w:rPr>
      <w:t>6</w:t>
    </w:r>
    <w:r w:rsidRPr="004D65D0">
      <w:rPr>
        <w:sz w:val="20"/>
        <w:szCs w:val="20"/>
      </w:rPr>
      <w:t>20_punkti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C9A5" w14:textId="77777777" w:rsidR="006A654B" w:rsidRDefault="006A654B">
      <w:r>
        <w:separator/>
      </w:r>
    </w:p>
  </w:footnote>
  <w:footnote w:type="continuationSeparator" w:id="0">
    <w:p w14:paraId="1C44F3CA" w14:textId="77777777" w:rsidR="006A654B" w:rsidRDefault="006A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5F08873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9C" w:rsidRDefault="0074449C" w14:paraId="653905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3FE100C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48E7">
      <w:rPr>
        <w:rStyle w:val="PageNumber"/>
        <w:noProof/>
      </w:rPr>
      <w:t>4</w:t>
    </w:r>
    <w:r>
      <w:rPr>
        <w:rStyle w:val="PageNumber"/>
      </w:rPr>
      <w:fldChar w:fldCharType="end"/>
    </w:r>
  </w:p>
  <w:p w:rsidR="0074449C" w:rsidRDefault="0074449C" w14:paraId="35E84F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C44D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455AB"/>
    <w:multiLevelType w:val="hybridMultilevel"/>
    <w:tmpl w:val="1F5457D4"/>
    <w:lvl w:ilvl="0" w:tplc="E360664A">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3039"/>
    <w:multiLevelType w:val="hybridMultilevel"/>
    <w:tmpl w:val="90382FCC"/>
    <w:lvl w:ilvl="0" w:tplc="AE58E262">
      <w:start w:val="1"/>
      <w:numFmt w:val="decimal"/>
      <w:lvlText w:val="%1."/>
      <w:lvlJc w:val="left"/>
      <w:pPr>
        <w:ind w:left="1790" w:hanging="108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D01179A"/>
    <w:multiLevelType w:val="hybridMultilevel"/>
    <w:tmpl w:val="28B4CA8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18A09E5"/>
    <w:multiLevelType w:val="hybridMultilevel"/>
    <w:tmpl w:val="87D0D1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21526"/>
    <w:multiLevelType w:val="hybridMultilevel"/>
    <w:tmpl w:val="F54CEAEE"/>
    <w:lvl w:ilvl="0" w:tplc="0426000F">
      <w:start w:val="1"/>
      <w:numFmt w:val="decimal"/>
      <w:lvlText w:val="%1."/>
      <w:lvlJc w:val="left"/>
      <w:pPr>
        <w:tabs>
          <w:tab w:val="num" w:pos="5295"/>
        </w:tabs>
        <w:ind w:left="5295" w:hanging="360"/>
      </w:pPr>
    </w:lvl>
    <w:lvl w:ilvl="1" w:tplc="04260019" w:tentative="1">
      <w:start w:val="1"/>
      <w:numFmt w:val="lowerLetter"/>
      <w:lvlText w:val="%2."/>
      <w:lvlJc w:val="left"/>
      <w:pPr>
        <w:tabs>
          <w:tab w:val="num" w:pos="6015"/>
        </w:tabs>
        <w:ind w:left="6015" w:hanging="360"/>
      </w:pPr>
    </w:lvl>
    <w:lvl w:ilvl="2" w:tplc="0426001B" w:tentative="1">
      <w:start w:val="1"/>
      <w:numFmt w:val="lowerRoman"/>
      <w:lvlText w:val="%3."/>
      <w:lvlJc w:val="right"/>
      <w:pPr>
        <w:tabs>
          <w:tab w:val="num" w:pos="6735"/>
        </w:tabs>
        <w:ind w:left="6735" w:hanging="180"/>
      </w:pPr>
    </w:lvl>
    <w:lvl w:ilvl="3" w:tplc="0426000F" w:tentative="1">
      <w:start w:val="1"/>
      <w:numFmt w:val="decimal"/>
      <w:lvlText w:val="%4."/>
      <w:lvlJc w:val="left"/>
      <w:pPr>
        <w:tabs>
          <w:tab w:val="num" w:pos="7455"/>
        </w:tabs>
        <w:ind w:left="7455" w:hanging="360"/>
      </w:pPr>
    </w:lvl>
    <w:lvl w:ilvl="4" w:tplc="04260019" w:tentative="1">
      <w:start w:val="1"/>
      <w:numFmt w:val="lowerLetter"/>
      <w:lvlText w:val="%5."/>
      <w:lvlJc w:val="left"/>
      <w:pPr>
        <w:tabs>
          <w:tab w:val="num" w:pos="8175"/>
        </w:tabs>
        <w:ind w:left="8175" w:hanging="360"/>
      </w:pPr>
    </w:lvl>
    <w:lvl w:ilvl="5" w:tplc="0426001B" w:tentative="1">
      <w:start w:val="1"/>
      <w:numFmt w:val="lowerRoman"/>
      <w:lvlText w:val="%6."/>
      <w:lvlJc w:val="right"/>
      <w:pPr>
        <w:tabs>
          <w:tab w:val="num" w:pos="8895"/>
        </w:tabs>
        <w:ind w:left="8895" w:hanging="180"/>
      </w:pPr>
    </w:lvl>
    <w:lvl w:ilvl="6" w:tplc="0426000F" w:tentative="1">
      <w:start w:val="1"/>
      <w:numFmt w:val="decimal"/>
      <w:lvlText w:val="%7."/>
      <w:lvlJc w:val="left"/>
      <w:pPr>
        <w:tabs>
          <w:tab w:val="num" w:pos="9615"/>
        </w:tabs>
        <w:ind w:left="9615" w:hanging="360"/>
      </w:pPr>
    </w:lvl>
    <w:lvl w:ilvl="7" w:tplc="04260019" w:tentative="1">
      <w:start w:val="1"/>
      <w:numFmt w:val="lowerLetter"/>
      <w:lvlText w:val="%8."/>
      <w:lvlJc w:val="left"/>
      <w:pPr>
        <w:tabs>
          <w:tab w:val="num" w:pos="10335"/>
        </w:tabs>
        <w:ind w:left="10335" w:hanging="360"/>
      </w:pPr>
    </w:lvl>
    <w:lvl w:ilvl="8" w:tplc="0426001B" w:tentative="1">
      <w:start w:val="1"/>
      <w:numFmt w:val="lowerRoman"/>
      <w:lvlText w:val="%9."/>
      <w:lvlJc w:val="right"/>
      <w:pPr>
        <w:tabs>
          <w:tab w:val="num" w:pos="11055"/>
        </w:tabs>
        <w:ind w:left="11055" w:hanging="180"/>
      </w:pPr>
    </w:lvl>
  </w:abstractNum>
  <w:abstractNum w:abstractNumId="6" w15:restartNumberingAfterBreak="0">
    <w:nsid w:val="14720E0C"/>
    <w:multiLevelType w:val="hybridMultilevel"/>
    <w:tmpl w:val="461C2CA4"/>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0163E0"/>
    <w:multiLevelType w:val="hybridMultilevel"/>
    <w:tmpl w:val="3D100140"/>
    <w:lvl w:ilvl="0" w:tplc="713ECC96">
      <w:start w:val="1"/>
      <w:numFmt w:val="decimal"/>
      <w:lvlText w:val="%1."/>
      <w:lvlJc w:val="left"/>
      <w:pPr>
        <w:tabs>
          <w:tab w:val="num" w:pos="1080"/>
        </w:tabs>
        <w:ind w:left="1080" w:hanging="108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174E52DA"/>
    <w:multiLevelType w:val="hybridMultilevel"/>
    <w:tmpl w:val="1F149150"/>
    <w:lvl w:ilvl="0" w:tplc="0409000F">
      <w:start w:val="1"/>
      <w:numFmt w:val="decimal"/>
      <w:lvlText w:val="%1."/>
      <w:lvlJc w:val="left"/>
      <w:pPr>
        <w:tabs>
          <w:tab w:val="num" w:pos="1440"/>
        </w:tabs>
        <w:ind w:left="144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7776C67"/>
    <w:multiLevelType w:val="hybridMultilevel"/>
    <w:tmpl w:val="DCFE8B4C"/>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10" w15:restartNumberingAfterBreak="0">
    <w:nsid w:val="1D4A68A6"/>
    <w:multiLevelType w:val="hybridMultilevel"/>
    <w:tmpl w:val="069E3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B63BB"/>
    <w:multiLevelType w:val="hybridMultilevel"/>
    <w:tmpl w:val="232A6216"/>
    <w:lvl w:ilvl="0" w:tplc="490239CC">
      <w:start w:val="1"/>
      <w:numFmt w:val="decimal"/>
      <w:lvlText w:val="%1."/>
      <w:lvlJc w:val="left"/>
      <w:pPr>
        <w:tabs>
          <w:tab w:val="num" w:pos="720"/>
        </w:tabs>
        <w:ind w:left="720" w:hanging="360"/>
      </w:pPr>
      <w:rPr>
        <w:i w:val="0"/>
        <w:sz w:val="24"/>
        <w:szCs w:val="24"/>
      </w:rPr>
    </w:lvl>
    <w:lvl w:ilvl="1" w:tplc="04260019">
      <w:start w:val="1"/>
      <w:numFmt w:val="lowerLetter"/>
      <w:lvlText w:val="%2."/>
      <w:lvlJc w:val="left"/>
      <w:pPr>
        <w:tabs>
          <w:tab w:val="num" w:pos="1440"/>
        </w:tabs>
        <w:ind w:left="1440" w:hanging="360"/>
      </w:pPr>
      <w:rPr>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27C26F5"/>
    <w:multiLevelType w:val="hybridMultilevel"/>
    <w:tmpl w:val="39E43646"/>
    <w:lvl w:ilvl="0" w:tplc="92A2C29C">
      <w:start w:val="1"/>
      <w:numFmt w:val="decimal"/>
      <w:lvlText w:val="%1."/>
      <w:lvlJc w:val="left"/>
      <w:pPr>
        <w:tabs>
          <w:tab w:val="num" w:pos="720"/>
        </w:tabs>
        <w:ind w:left="720" w:hanging="360"/>
      </w:pPr>
      <w:rPr>
        <w:rFonts w:hint="default"/>
        <w:b w:val="0"/>
        <w:bCs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0F1C10"/>
    <w:multiLevelType w:val="singleLevel"/>
    <w:tmpl w:val="6E2871EC"/>
    <w:lvl w:ilvl="0">
      <w:start w:val="1"/>
      <w:numFmt w:val="decimal"/>
      <w:lvlText w:val="%1."/>
      <w:lvlJc w:val="left"/>
      <w:pPr>
        <w:tabs>
          <w:tab w:val="num" w:pos="1084"/>
        </w:tabs>
        <w:ind w:left="1084" w:hanging="375"/>
      </w:pPr>
      <w:rPr>
        <w:rFonts w:hint="default"/>
      </w:rPr>
    </w:lvl>
  </w:abstractNum>
  <w:abstractNum w:abstractNumId="14" w15:restartNumberingAfterBreak="0">
    <w:nsid w:val="27C6067D"/>
    <w:multiLevelType w:val="hybridMultilevel"/>
    <w:tmpl w:val="12FCB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F37A42"/>
    <w:multiLevelType w:val="singleLevel"/>
    <w:tmpl w:val="207EEA7A"/>
    <w:lvl w:ilvl="0">
      <w:start w:val="2"/>
      <w:numFmt w:val="bullet"/>
      <w:lvlText w:val="-"/>
      <w:lvlJc w:val="left"/>
      <w:pPr>
        <w:tabs>
          <w:tab w:val="num" w:pos="1440"/>
        </w:tabs>
        <w:ind w:left="1440" w:hanging="360"/>
      </w:pPr>
      <w:rPr>
        <w:rFonts w:hint="default"/>
      </w:rPr>
    </w:lvl>
  </w:abstractNum>
  <w:abstractNum w:abstractNumId="16" w15:restartNumberingAfterBreak="0">
    <w:nsid w:val="2A8E52A9"/>
    <w:multiLevelType w:val="hybridMultilevel"/>
    <w:tmpl w:val="187EDE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36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DB232C7"/>
    <w:multiLevelType w:val="multilevel"/>
    <w:tmpl w:val="75140D3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10C5514"/>
    <w:multiLevelType w:val="hybridMultilevel"/>
    <w:tmpl w:val="53CC46EA"/>
    <w:lvl w:ilvl="0" w:tplc="5532BC96">
      <w:start w:val="1"/>
      <w:numFmt w:val="decimal"/>
      <w:lvlText w:val="%1."/>
      <w:lvlJc w:val="left"/>
      <w:pPr>
        <w:tabs>
          <w:tab w:val="num" w:pos="720"/>
        </w:tabs>
        <w:ind w:left="720" w:hanging="360"/>
      </w:pPr>
    </w:lvl>
    <w:lvl w:ilvl="1" w:tplc="43F0B048" w:tentative="1">
      <w:start w:val="1"/>
      <w:numFmt w:val="lowerLetter"/>
      <w:lvlText w:val="%2."/>
      <w:lvlJc w:val="left"/>
      <w:pPr>
        <w:tabs>
          <w:tab w:val="num" w:pos="1440"/>
        </w:tabs>
        <w:ind w:left="1440" w:hanging="360"/>
      </w:pPr>
    </w:lvl>
    <w:lvl w:ilvl="2" w:tplc="39D2B9F2" w:tentative="1">
      <w:start w:val="1"/>
      <w:numFmt w:val="lowerRoman"/>
      <w:lvlText w:val="%3."/>
      <w:lvlJc w:val="right"/>
      <w:pPr>
        <w:tabs>
          <w:tab w:val="num" w:pos="2160"/>
        </w:tabs>
        <w:ind w:left="2160" w:hanging="180"/>
      </w:pPr>
    </w:lvl>
    <w:lvl w:ilvl="3" w:tplc="275EA588" w:tentative="1">
      <w:start w:val="1"/>
      <w:numFmt w:val="decimal"/>
      <w:lvlText w:val="%4."/>
      <w:lvlJc w:val="left"/>
      <w:pPr>
        <w:tabs>
          <w:tab w:val="num" w:pos="2880"/>
        </w:tabs>
        <w:ind w:left="2880" w:hanging="360"/>
      </w:pPr>
    </w:lvl>
    <w:lvl w:ilvl="4" w:tplc="E78A3CD8" w:tentative="1">
      <w:start w:val="1"/>
      <w:numFmt w:val="lowerLetter"/>
      <w:lvlText w:val="%5."/>
      <w:lvlJc w:val="left"/>
      <w:pPr>
        <w:tabs>
          <w:tab w:val="num" w:pos="3600"/>
        </w:tabs>
        <w:ind w:left="3600" w:hanging="360"/>
      </w:pPr>
    </w:lvl>
    <w:lvl w:ilvl="5" w:tplc="88141136" w:tentative="1">
      <w:start w:val="1"/>
      <w:numFmt w:val="lowerRoman"/>
      <w:lvlText w:val="%6."/>
      <w:lvlJc w:val="right"/>
      <w:pPr>
        <w:tabs>
          <w:tab w:val="num" w:pos="4320"/>
        </w:tabs>
        <w:ind w:left="4320" w:hanging="180"/>
      </w:pPr>
    </w:lvl>
    <w:lvl w:ilvl="6" w:tplc="AC78FF04" w:tentative="1">
      <w:start w:val="1"/>
      <w:numFmt w:val="decimal"/>
      <w:lvlText w:val="%7."/>
      <w:lvlJc w:val="left"/>
      <w:pPr>
        <w:tabs>
          <w:tab w:val="num" w:pos="5040"/>
        </w:tabs>
        <w:ind w:left="5040" w:hanging="360"/>
      </w:pPr>
    </w:lvl>
    <w:lvl w:ilvl="7" w:tplc="DD967B9C" w:tentative="1">
      <w:start w:val="1"/>
      <w:numFmt w:val="lowerLetter"/>
      <w:lvlText w:val="%8."/>
      <w:lvlJc w:val="left"/>
      <w:pPr>
        <w:tabs>
          <w:tab w:val="num" w:pos="5760"/>
        </w:tabs>
        <w:ind w:left="5760" w:hanging="360"/>
      </w:pPr>
    </w:lvl>
    <w:lvl w:ilvl="8" w:tplc="9684B818" w:tentative="1">
      <w:start w:val="1"/>
      <w:numFmt w:val="lowerRoman"/>
      <w:lvlText w:val="%9."/>
      <w:lvlJc w:val="right"/>
      <w:pPr>
        <w:tabs>
          <w:tab w:val="num" w:pos="6480"/>
        </w:tabs>
        <w:ind w:left="6480" w:hanging="180"/>
      </w:pPr>
    </w:lvl>
  </w:abstractNum>
  <w:abstractNum w:abstractNumId="19" w15:restartNumberingAfterBreak="0">
    <w:nsid w:val="318A2767"/>
    <w:multiLevelType w:val="hybridMultilevel"/>
    <w:tmpl w:val="187EDE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A2673AC"/>
    <w:multiLevelType w:val="hybridMultilevel"/>
    <w:tmpl w:val="CFBC1DC4"/>
    <w:lvl w:ilvl="0" w:tplc="7DF0C050">
      <w:start w:val="1"/>
      <w:numFmt w:val="decimal"/>
      <w:lvlText w:val="%1."/>
      <w:lvlJc w:val="left"/>
      <w:pPr>
        <w:tabs>
          <w:tab w:val="num" w:pos="1888"/>
        </w:tabs>
        <w:ind w:left="1888" w:hanging="1140"/>
      </w:pPr>
      <w:rPr>
        <w:rFonts w:hint="default"/>
      </w:rPr>
    </w:lvl>
    <w:lvl w:ilvl="1" w:tplc="69DA44C0" w:tentative="1">
      <w:start w:val="1"/>
      <w:numFmt w:val="lowerLetter"/>
      <w:lvlText w:val="%2."/>
      <w:lvlJc w:val="left"/>
      <w:pPr>
        <w:tabs>
          <w:tab w:val="num" w:pos="1828"/>
        </w:tabs>
        <w:ind w:left="1828" w:hanging="360"/>
      </w:pPr>
    </w:lvl>
    <w:lvl w:ilvl="2" w:tplc="D722AC64" w:tentative="1">
      <w:start w:val="1"/>
      <w:numFmt w:val="lowerRoman"/>
      <w:lvlText w:val="%3."/>
      <w:lvlJc w:val="right"/>
      <w:pPr>
        <w:tabs>
          <w:tab w:val="num" w:pos="2548"/>
        </w:tabs>
        <w:ind w:left="2548" w:hanging="180"/>
      </w:pPr>
    </w:lvl>
    <w:lvl w:ilvl="3" w:tplc="08C4B712" w:tentative="1">
      <w:start w:val="1"/>
      <w:numFmt w:val="decimal"/>
      <w:lvlText w:val="%4."/>
      <w:lvlJc w:val="left"/>
      <w:pPr>
        <w:tabs>
          <w:tab w:val="num" w:pos="3268"/>
        </w:tabs>
        <w:ind w:left="3268" w:hanging="360"/>
      </w:pPr>
    </w:lvl>
    <w:lvl w:ilvl="4" w:tplc="E0A49658" w:tentative="1">
      <w:start w:val="1"/>
      <w:numFmt w:val="lowerLetter"/>
      <w:lvlText w:val="%5."/>
      <w:lvlJc w:val="left"/>
      <w:pPr>
        <w:tabs>
          <w:tab w:val="num" w:pos="3988"/>
        </w:tabs>
        <w:ind w:left="3988" w:hanging="360"/>
      </w:pPr>
    </w:lvl>
    <w:lvl w:ilvl="5" w:tplc="30464294" w:tentative="1">
      <w:start w:val="1"/>
      <w:numFmt w:val="lowerRoman"/>
      <w:lvlText w:val="%6."/>
      <w:lvlJc w:val="right"/>
      <w:pPr>
        <w:tabs>
          <w:tab w:val="num" w:pos="4708"/>
        </w:tabs>
        <w:ind w:left="4708" w:hanging="180"/>
      </w:pPr>
    </w:lvl>
    <w:lvl w:ilvl="6" w:tplc="AEE28856" w:tentative="1">
      <w:start w:val="1"/>
      <w:numFmt w:val="decimal"/>
      <w:lvlText w:val="%7."/>
      <w:lvlJc w:val="left"/>
      <w:pPr>
        <w:tabs>
          <w:tab w:val="num" w:pos="5428"/>
        </w:tabs>
        <w:ind w:left="5428" w:hanging="360"/>
      </w:pPr>
    </w:lvl>
    <w:lvl w:ilvl="7" w:tplc="C5E6936A" w:tentative="1">
      <w:start w:val="1"/>
      <w:numFmt w:val="lowerLetter"/>
      <w:lvlText w:val="%8."/>
      <w:lvlJc w:val="left"/>
      <w:pPr>
        <w:tabs>
          <w:tab w:val="num" w:pos="6148"/>
        </w:tabs>
        <w:ind w:left="6148" w:hanging="360"/>
      </w:pPr>
    </w:lvl>
    <w:lvl w:ilvl="8" w:tplc="D3C82418" w:tentative="1">
      <w:start w:val="1"/>
      <w:numFmt w:val="lowerRoman"/>
      <w:lvlText w:val="%9."/>
      <w:lvlJc w:val="right"/>
      <w:pPr>
        <w:tabs>
          <w:tab w:val="num" w:pos="6868"/>
        </w:tabs>
        <w:ind w:left="6868" w:hanging="180"/>
      </w:pPr>
    </w:lvl>
  </w:abstractNum>
  <w:abstractNum w:abstractNumId="21" w15:restartNumberingAfterBreak="0">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E0345F4"/>
    <w:multiLevelType w:val="hybridMultilevel"/>
    <w:tmpl w:val="C6A8CF50"/>
    <w:lvl w:ilvl="0" w:tplc="8CFC28E8">
      <w:start w:val="1"/>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3A0A50"/>
    <w:multiLevelType w:val="hybridMultilevel"/>
    <w:tmpl w:val="BFA836DC"/>
    <w:lvl w:ilvl="0" w:tplc="810AE6FA">
      <w:start w:val="1"/>
      <w:numFmt w:val="decimal"/>
      <w:lvlText w:val="%1."/>
      <w:lvlJc w:val="left"/>
      <w:pPr>
        <w:tabs>
          <w:tab w:val="num" w:pos="1095"/>
        </w:tabs>
        <w:ind w:left="1095" w:hanging="1095"/>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4" w15:restartNumberingAfterBreak="0">
    <w:nsid w:val="4AB3780D"/>
    <w:multiLevelType w:val="hybridMultilevel"/>
    <w:tmpl w:val="EFC60C60"/>
    <w:lvl w:ilvl="0" w:tplc="B7060CBC">
      <w:start w:val="1"/>
      <w:numFmt w:val="decimal"/>
      <w:lvlText w:val="%1)"/>
      <w:lvlJc w:val="left"/>
      <w:pPr>
        <w:tabs>
          <w:tab w:val="num" w:pos="1035"/>
        </w:tabs>
        <w:ind w:left="1035" w:hanging="1035"/>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5" w15:restartNumberingAfterBreak="0">
    <w:nsid w:val="4B680FCE"/>
    <w:multiLevelType w:val="hybridMultilevel"/>
    <w:tmpl w:val="ED1853B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E165D26"/>
    <w:multiLevelType w:val="multilevel"/>
    <w:tmpl w:val="75140D3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FD869ED"/>
    <w:multiLevelType w:val="hybridMultilevel"/>
    <w:tmpl w:val="7FAA225E"/>
    <w:lvl w:ilvl="0" w:tplc="02CE0AD8">
      <w:start w:val="1"/>
      <w:numFmt w:val="decimal"/>
      <w:lvlText w:val="%1."/>
      <w:lvlJc w:val="left"/>
      <w:pPr>
        <w:tabs>
          <w:tab w:val="num" w:pos="1020"/>
        </w:tabs>
        <w:ind w:left="1020" w:hanging="102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5024446C"/>
    <w:multiLevelType w:val="hybridMultilevel"/>
    <w:tmpl w:val="A05A2926"/>
    <w:lvl w:ilvl="0" w:tplc="48905186">
      <w:start w:val="3"/>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9" w15:restartNumberingAfterBreak="0">
    <w:nsid w:val="517D640D"/>
    <w:multiLevelType w:val="singleLevel"/>
    <w:tmpl w:val="045C92B0"/>
    <w:lvl w:ilvl="0">
      <w:start w:val="1"/>
      <w:numFmt w:val="upperRoman"/>
      <w:pStyle w:val="Heading5"/>
      <w:lvlText w:val="%1."/>
      <w:lvlJc w:val="left"/>
      <w:pPr>
        <w:tabs>
          <w:tab w:val="num" w:pos="720"/>
        </w:tabs>
        <w:ind w:left="720" w:hanging="720"/>
      </w:pPr>
      <w:rPr>
        <w:rFonts w:hint="default"/>
      </w:rPr>
    </w:lvl>
  </w:abstractNum>
  <w:abstractNum w:abstractNumId="30" w15:restartNumberingAfterBreak="0">
    <w:nsid w:val="5C156A99"/>
    <w:multiLevelType w:val="hybridMultilevel"/>
    <w:tmpl w:val="E11EFA5E"/>
    <w:lvl w:ilvl="0" w:tplc="B628C68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5DDD2DAD"/>
    <w:multiLevelType w:val="hybridMultilevel"/>
    <w:tmpl w:val="15E42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4973EA"/>
    <w:multiLevelType w:val="hybridMultilevel"/>
    <w:tmpl w:val="316E8FF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2B506B9"/>
    <w:multiLevelType w:val="hybridMultilevel"/>
    <w:tmpl w:val="3BD02990"/>
    <w:lvl w:ilvl="0" w:tplc="BBC061A4">
      <w:start w:val="1"/>
      <w:numFmt w:val="bullet"/>
      <w:lvlText w:val="-"/>
      <w:lvlJc w:val="left"/>
      <w:pPr>
        <w:ind w:left="420" w:hanging="360"/>
      </w:pPr>
      <w:rPr>
        <w:rFonts w:ascii="Times New Roman" w:eastAsiaTheme="minorHAnsi" w:hAnsi="Times New Roman" w:cs="Times New Roman" w:hint="default"/>
        <w:strike w:val="0"/>
        <w:dstrike w:val="0"/>
        <w:u w:val="none"/>
        <w:effect w:val="none"/>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34" w15:restartNumberingAfterBreak="0">
    <w:nsid w:val="6B347FD2"/>
    <w:multiLevelType w:val="hybridMultilevel"/>
    <w:tmpl w:val="DCFE8B4C"/>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35" w15:restartNumberingAfterBreak="0">
    <w:nsid w:val="6C875275"/>
    <w:multiLevelType w:val="hybridMultilevel"/>
    <w:tmpl w:val="C0E24B16"/>
    <w:lvl w:ilvl="0" w:tplc="0409000F">
      <w:start w:val="1"/>
      <w:numFmt w:val="decimal"/>
      <w:lvlText w:val="%1."/>
      <w:lvlJc w:val="left"/>
      <w:pPr>
        <w:tabs>
          <w:tab w:val="num" w:pos="1429"/>
        </w:tabs>
        <w:ind w:left="1429" w:hanging="360"/>
      </w:pPr>
    </w:lvl>
    <w:lvl w:ilvl="1" w:tplc="00A6304A">
      <w:start w:val="6"/>
      <w:numFmt w:val="decimal"/>
      <w:lvlText w:val="%2"/>
      <w:lvlJc w:val="left"/>
      <w:pPr>
        <w:tabs>
          <w:tab w:val="num" w:pos="2149"/>
        </w:tabs>
        <w:ind w:left="2149" w:hanging="360"/>
      </w:pPr>
      <w:rPr>
        <w:rFonts w:hint="default"/>
      </w:r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6" w15:restartNumberingAfterBreak="0">
    <w:nsid w:val="71087E32"/>
    <w:multiLevelType w:val="hybridMultilevel"/>
    <w:tmpl w:val="9CB8C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CE7ED3"/>
    <w:multiLevelType w:val="hybridMultilevel"/>
    <w:tmpl w:val="91F6147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78940CA5"/>
    <w:multiLevelType w:val="hybridMultilevel"/>
    <w:tmpl w:val="28B4CA82"/>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8A06D3F"/>
    <w:multiLevelType w:val="hybridMultilevel"/>
    <w:tmpl w:val="D054E7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15:restartNumberingAfterBreak="0">
    <w:nsid w:val="7C0638F4"/>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D685DF6"/>
    <w:multiLevelType w:val="hybridMultilevel"/>
    <w:tmpl w:val="DF4868D2"/>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29"/>
  </w:num>
  <w:num w:numId="2">
    <w:abstractNumId w:val="13"/>
  </w:num>
  <w:num w:numId="3">
    <w:abstractNumId w:val="18"/>
  </w:num>
  <w:num w:numId="4">
    <w:abstractNumId w:val="20"/>
  </w:num>
  <w:num w:numId="5">
    <w:abstractNumId w:val="35"/>
  </w:num>
  <w:num w:numId="6">
    <w:abstractNumId w:val="15"/>
  </w:num>
  <w:num w:numId="7">
    <w:abstractNumId w:val="40"/>
  </w:num>
  <w:num w:numId="8">
    <w:abstractNumId w:val="31"/>
  </w:num>
  <w:num w:numId="9">
    <w:abstractNumId w:val="10"/>
  </w:num>
  <w:num w:numId="10">
    <w:abstractNumId w:val="37"/>
  </w:num>
  <w:num w:numId="11">
    <w:abstractNumId w:val="4"/>
  </w:num>
  <w:num w:numId="12">
    <w:abstractNumId w:val="39"/>
  </w:num>
  <w:num w:numId="13">
    <w:abstractNumId w:val="36"/>
  </w:num>
  <w:num w:numId="14">
    <w:abstractNumId w:val="6"/>
  </w:num>
  <w:num w:numId="15">
    <w:abstractNumId w:val="8"/>
  </w:num>
  <w:num w:numId="16">
    <w:abstractNumId w:val="5"/>
  </w:num>
  <w:num w:numId="17">
    <w:abstractNumId w:val="25"/>
  </w:num>
  <w:num w:numId="18">
    <w:abstractNumId w:val="30"/>
  </w:num>
  <w:num w:numId="19">
    <w:abstractNumId w:val="22"/>
  </w:num>
  <w:num w:numId="20">
    <w:abstractNumId w:val="27"/>
  </w:num>
  <w:num w:numId="21">
    <w:abstractNumId w:val="1"/>
  </w:num>
  <w:num w:numId="22">
    <w:abstractNumId w:val="11"/>
  </w:num>
  <w:num w:numId="23">
    <w:abstractNumId w:val="23"/>
  </w:num>
  <w:num w:numId="24">
    <w:abstractNumId w:val="12"/>
  </w:num>
  <w:num w:numId="25">
    <w:abstractNumId w:val="7"/>
  </w:num>
  <w:num w:numId="26">
    <w:abstractNumId w:val="2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8"/>
  </w:num>
  <w:num w:numId="30">
    <w:abstractNumId w:val="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2"/>
  </w:num>
  <w:num w:numId="34">
    <w:abstractNumId w:val="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21"/>
  </w:num>
  <w:num w:numId="39">
    <w:abstractNumId w:val="38"/>
  </w:num>
  <w:num w:numId="40">
    <w:abstractNumId w:val="26"/>
  </w:num>
  <w:num w:numId="41">
    <w:abstractNumId w:val="1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34"/>
    <w:rsid w:val="00000CFA"/>
    <w:rsid w:val="00001E69"/>
    <w:rsid w:val="00002DA3"/>
    <w:rsid w:val="000069F2"/>
    <w:rsid w:val="000072CF"/>
    <w:rsid w:val="00007ECC"/>
    <w:rsid w:val="00011828"/>
    <w:rsid w:val="00013ADE"/>
    <w:rsid w:val="0001567E"/>
    <w:rsid w:val="00016DC1"/>
    <w:rsid w:val="000213CB"/>
    <w:rsid w:val="00022F85"/>
    <w:rsid w:val="000251C3"/>
    <w:rsid w:val="0002778C"/>
    <w:rsid w:val="00031275"/>
    <w:rsid w:val="00037DF6"/>
    <w:rsid w:val="00040753"/>
    <w:rsid w:val="000439B9"/>
    <w:rsid w:val="00045944"/>
    <w:rsid w:val="000539A8"/>
    <w:rsid w:val="000548CF"/>
    <w:rsid w:val="00061166"/>
    <w:rsid w:val="00061C76"/>
    <w:rsid w:val="00062BEF"/>
    <w:rsid w:val="00063A49"/>
    <w:rsid w:val="00064FE9"/>
    <w:rsid w:val="00065E02"/>
    <w:rsid w:val="00066482"/>
    <w:rsid w:val="000706E8"/>
    <w:rsid w:val="0007170F"/>
    <w:rsid w:val="00072BD7"/>
    <w:rsid w:val="0007515F"/>
    <w:rsid w:val="000758FB"/>
    <w:rsid w:val="00075E3F"/>
    <w:rsid w:val="00076531"/>
    <w:rsid w:val="00076564"/>
    <w:rsid w:val="00077457"/>
    <w:rsid w:val="00077BDE"/>
    <w:rsid w:val="0008126D"/>
    <w:rsid w:val="0008197D"/>
    <w:rsid w:val="00082162"/>
    <w:rsid w:val="00083660"/>
    <w:rsid w:val="000836DF"/>
    <w:rsid w:val="000873C4"/>
    <w:rsid w:val="00087E01"/>
    <w:rsid w:val="00091E96"/>
    <w:rsid w:val="00092995"/>
    <w:rsid w:val="00094C6B"/>
    <w:rsid w:val="00094CAC"/>
    <w:rsid w:val="00096992"/>
    <w:rsid w:val="0009712F"/>
    <w:rsid w:val="00097167"/>
    <w:rsid w:val="0009725F"/>
    <w:rsid w:val="000A3E4F"/>
    <w:rsid w:val="000A6C7C"/>
    <w:rsid w:val="000A6FB6"/>
    <w:rsid w:val="000B0891"/>
    <w:rsid w:val="000B08B6"/>
    <w:rsid w:val="000B1B13"/>
    <w:rsid w:val="000B25A6"/>
    <w:rsid w:val="000B3677"/>
    <w:rsid w:val="000B3917"/>
    <w:rsid w:val="000B5840"/>
    <w:rsid w:val="000B5F2E"/>
    <w:rsid w:val="000C2ED9"/>
    <w:rsid w:val="000C5AF0"/>
    <w:rsid w:val="000C6339"/>
    <w:rsid w:val="000C797D"/>
    <w:rsid w:val="000C7B30"/>
    <w:rsid w:val="000D2A20"/>
    <w:rsid w:val="000D6ADC"/>
    <w:rsid w:val="000D6B3B"/>
    <w:rsid w:val="000D6B5E"/>
    <w:rsid w:val="000E1A5D"/>
    <w:rsid w:val="000F028E"/>
    <w:rsid w:val="000F075B"/>
    <w:rsid w:val="000F14F5"/>
    <w:rsid w:val="000F4810"/>
    <w:rsid w:val="000F6A40"/>
    <w:rsid w:val="000F7C52"/>
    <w:rsid w:val="0010052D"/>
    <w:rsid w:val="0010074C"/>
    <w:rsid w:val="00100F28"/>
    <w:rsid w:val="001029E3"/>
    <w:rsid w:val="0010689F"/>
    <w:rsid w:val="00112030"/>
    <w:rsid w:val="001158C3"/>
    <w:rsid w:val="00115A7A"/>
    <w:rsid w:val="00116212"/>
    <w:rsid w:val="0012774C"/>
    <w:rsid w:val="00130EFE"/>
    <w:rsid w:val="001311C6"/>
    <w:rsid w:val="001316A1"/>
    <w:rsid w:val="00131CB2"/>
    <w:rsid w:val="001338FC"/>
    <w:rsid w:val="00133AA8"/>
    <w:rsid w:val="00133AB5"/>
    <w:rsid w:val="00133B6B"/>
    <w:rsid w:val="0013554D"/>
    <w:rsid w:val="0014088D"/>
    <w:rsid w:val="0014113B"/>
    <w:rsid w:val="00142346"/>
    <w:rsid w:val="00142677"/>
    <w:rsid w:val="0014499F"/>
    <w:rsid w:val="00146B10"/>
    <w:rsid w:val="00146E29"/>
    <w:rsid w:val="001507F8"/>
    <w:rsid w:val="00151201"/>
    <w:rsid w:val="001575BC"/>
    <w:rsid w:val="001619A3"/>
    <w:rsid w:val="0016233A"/>
    <w:rsid w:val="001638F1"/>
    <w:rsid w:val="00163EC3"/>
    <w:rsid w:val="00165938"/>
    <w:rsid w:val="00170655"/>
    <w:rsid w:val="00173F04"/>
    <w:rsid w:val="00174CCA"/>
    <w:rsid w:val="001801FE"/>
    <w:rsid w:val="00180495"/>
    <w:rsid w:val="00181FC8"/>
    <w:rsid w:val="00182511"/>
    <w:rsid w:val="00185A3F"/>
    <w:rsid w:val="00186B07"/>
    <w:rsid w:val="0018765D"/>
    <w:rsid w:val="00191248"/>
    <w:rsid w:val="0019398F"/>
    <w:rsid w:val="001947FF"/>
    <w:rsid w:val="00195DEB"/>
    <w:rsid w:val="0019684F"/>
    <w:rsid w:val="00196904"/>
    <w:rsid w:val="00197DC5"/>
    <w:rsid w:val="001A1DF0"/>
    <w:rsid w:val="001A3DD2"/>
    <w:rsid w:val="001A6E38"/>
    <w:rsid w:val="001B0A81"/>
    <w:rsid w:val="001B2DEF"/>
    <w:rsid w:val="001B3388"/>
    <w:rsid w:val="001B37AE"/>
    <w:rsid w:val="001B4BF7"/>
    <w:rsid w:val="001B5DD1"/>
    <w:rsid w:val="001B68CB"/>
    <w:rsid w:val="001B718F"/>
    <w:rsid w:val="001B7D3B"/>
    <w:rsid w:val="001C0D98"/>
    <w:rsid w:val="001C2AC5"/>
    <w:rsid w:val="001C41A9"/>
    <w:rsid w:val="001C42D0"/>
    <w:rsid w:val="001C7F1D"/>
    <w:rsid w:val="001D310F"/>
    <w:rsid w:val="001D462F"/>
    <w:rsid w:val="001D4656"/>
    <w:rsid w:val="001D48D3"/>
    <w:rsid w:val="001D5342"/>
    <w:rsid w:val="001D5989"/>
    <w:rsid w:val="001D5AA1"/>
    <w:rsid w:val="001D734D"/>
    <w:rsid w:val="001D7C67"/>
    <w:rsid w:val="001E0E18"/>
    <w:rsid w:val="001E1142"/>
    <w:rsid w:val="001E19D1"/>
    <w:rsid w:val="001E48E7"/>
    <w:rsid w:val="001E7ED5"/>
    <w:rsid w:val="001F12E0"/>
    <w:rsid w:val="001F3AF9"/>
    <w:rsid w:val="001F4823"/>
    <w:rsid w:val="001F77C0"/>
    <w:rsid w:val="001F77FF"/>
    <w:rsid w:val="00200EC1"/>
    <w:rsid w:val="0020265A"/>
    <w:rsid w:val="00205767"/>
    <w:rsid w:val="00206602"/>
    <w:rsid w:val="002073E5"/>
    <w:rsid w:val="0020798C"/>
    <w:rsid w:val="00207AFA"/>
    <w:rsid w:val="00210515"/>
    <w:rsid w:val="0021344E"/>
    <w:rsid w:val="002135B5"/>
    <w:rsid w:val="002136E8"/>
    <w:rsid w:val="00214201"/>
    <w:rsid w:val="0021440A"/>
    <w:rsid w:val="00214990"/>
    <w:rsid w:val="00214EBC"/>
    <w:rsid w:val="0021601C"/>
    <w:rsid w:val="00216135"/>
    <w:rsid w:val="00216CA9"/>
    <w:rsid w:val="002175EB"/>
    <w:rsid w:val="00221470"/>
    <w:rsid w:val="00222F52"/>
    <w:rsid w:val="002242D3"/>
    <w:rsid w:val="0022441E"/>
    <w:rsid w:val="00225130"/>
    <w:rsid w:val="0022769D"/>
    <w:rsid w:val="00230022"/>
    <w:rsid w:val="0023421D"/>
    <w:rsid w:val="00234C80"/>
    <w:rsid w:val="00235D75"/>
    <w:rsid w:val="002419BD"/>
    <w:rsid w:val="00242E76"/>
    <w:rsid w:val="00244124"/>
    <w:rsid w:val="00244CBD"/>
    <w:rsid w:val="00244D5B"/>
    <w:rsid w:val="002524CE"/>
    <w:rsid w:val="0025394F"/>
    <w:rsid w:val="00254931"/>
    <w:rsid w:val="00255368"/>
    <w:rsid w:val="002554CE"/>
    <w:rsid w:val="002558A8"/>
    <w:rsid w:val="00263349"/>
    <w:rsid w:val="00266D56"/>
    <w:rsid w:val="00270782"/>
    <w:rsid w:val="0027101B"/>
    <w:rsid w:val="00272998"/>
    <w:rsid w:val="00273469"/>
    <w:rsid w:val="00274C93"/>
    <w:rsid w:val="002808A5"/>
    <w:rsid w:val="002813EC"/>
    <w:rsid w:val="0028497C"/>
    <w:rsid w:val="00290062"/>
    <w:rsid w:val="00291FBB"/>
    <w:rsid w:val="002937D3"/>
    <w:rsid w:val="00293A85"/>
    <w:rsid w:val="00294410"/>
    <w:rsid w:val="00297F96"/>
    <w:rsid w:val="002A0D69"/>
    <w:rsid w:val="002A1EF3"/>
    <w:rsid w:val="002A2172"/>
    <w:rsid w:val="002A3A12"/>
    <w:rsid w:val="002A4BBE"/>
    <w:rsid w:val="002A4DAF"/>
    <w:rsid w:val="002A668C"/>
    <w:rsid w:val="002B0273"/>
    <w:rsid w:val="002B2F51"/>
    <w:rsid w:val="002B452F"/>
    <w:rsid w:val="002B682A"/>
    <w:rsid w:val="002B6A20"/>
    <w:rsid w:val="002C2569"/>
    <w:rsid w:val="002C370A"/>
    <w:rsid w:val="002C4300"/>
    <w:rsid w:val="002C7454"/>
    <w:rsid w:val="002D1924"/>
    <w:rsid w:val="002D2FAE"/>
    <w:rsid w:val="002D583A"/>
    <w:rsid w:val="002D5A62"/>
    <w:rsid w:val="002D5F72"/>
    <w:rsid w:val="002D6564"/>
    <w:rsid w:val="002D67D7"/>
    <w:rsid w:val="002E0A44"/>
    <w:rsid w:val="002E2101"/>
    <w:rsid w:val="002E235A"/>
    <w:rsid w:val="002E27FA"/>
    <w:rsid w:val="002E386B"/>
    <w:rsid w:val="002F2A5B"/>
    <w:rsid w:val="002F45AB"/>
    <w:rsid w:val="002F6114"/>
    <w:rsid w:val="002F67B4"/>
    <w:rsid w:val="00301452"/>
    <w:rsid w:val="00306D46"/>
    <w:rsid w:val="00310C00"/>
    <w:rsid w:val="00312E2C"/>
    <w:rsid w:val="0031500D"/>
    <w:rsid w:val="00315962"/>
    <w:rsid w:val="00316309"/>
    <w:rsid w:val="00316C4D"/>
    <w:rsid w:val="003179D1"/>
    <w:rsid w:val="003179D4"/>
    <w:rsid w:val="0032191B"/>
    <w:rsid w:val="0032336E"/>
    <w:rsid w:val="0032579A"/>
    <w:rsid w:val="00327C8E"/>
    <w:rsid w:val="0033041D"/>
    <w:rsid w:val="00331DF6"/>
    <w:rsid w:val="00333EF1"/>
    <w:rsid w:val="003340E8"/>
    <w:rsid w:val="003351BC"/>
    <w:rsid w:val="0033657B"/>
    <w:rsid w:val="003368A0"/>
    <w:rsid w:val="00337751"/>
    <w:rsid w:val="00342138"/>
    <w:rsid w:val="00342C5A"/>
    <w:rsid w:val="00346ED6"/>
    <w:rsid w:val="0035066B"/>
    <w:rsid w:val="003522AB"/>
    <w:rsid w:val="00355BA6"/>
    <w:rsid w:val="00356159"/>
    <w:rsid w:val="0035689D"/>
    <w:rsid w:val="0036070B"/>
    <w:rsid w:val="00363178"/>
    <w:rsid w:val="00363ADF"/>
    <w:rsid w:val="00364823"/>
    <w:rsid w:val="00365F64"/>
    <w:rsid w:val="00366631"/>
    <w:rsid w:val="003707E0"/>
    <w:rsid w:val="00371AAD"/>
    <w:rsid w:val="00372290"/>
    <w:rsid w:val="003723C5"/>
    <w:rsid w:val="00373A82"/>
    <w:rsid w:val="00376A6A"/>
    <w:rsid w:val="00377DC3"/>
    <w:rsid w:val="00380BAC"/>
    <w:rsid w:val="003810DC"/>
    <w:rsid w:val="00384C66"/>
    <w:rsid w:val="0038672B"/>
    <w:rsid w:val="00387EC1"/>
    <w:rsid w:val="0039451D"/>
    <w:rsid w:val="003959AD"/>
    <w:rsid w:val="00396099"/>
    <w:rsid w:val="00396E75"/>
    <w:rsid w:val="003A76E8"/>
    <w:rsid w:val="003B15DF"/>
    <w:rsid w:val="003B3A05"/>
    <w:rsid w:val="003B4A7A"/>
    <w:rsid w:val="003B5919"/>
    <w:rsid w:val="003B619F"/>
    <w:rsid w:val="003B7B3F"/>
    <w:rsid w:val="003C1419"/>
    <w:rsid w:val="003C1F72"/>
    <w:rsid w:val="003C600E"/>
    <w:rsid w:val="003C67BC"/>
    <w:rsid w:val="003D23D2"/>
    <w:rsid w:val="003D4A03"/>
    <w:rsid w:val="003D6316"/>
    <w:rsid w:val="003D7379"/>
    <w:rsid w:val="003D7FEF"/>
    <w:rsid w:val="003E1A8B"/>
    <w:rsid w:val="003E3721"/>
    <w:rsid w:val="003E4467"/>
    <w:rsid w:val="003E5B2B"/>
    <w:rsid w:val="003E6141"/>
    <w:rsid w:val="003E695D"/>
    <w:rsid w:val="003F4B0C"/>
    <w:rsid w:val="003F51CD"/>
    <w:rsid w:val="003F7680"/>
    <w:rsid w:val="003F7C08"/>
    <w:rsid w:val="0040109C"/>
    <w:rsid w:val="0040362B"/>
    <w:rsid w:val="0040370C"/>
    <w:rsid w:val="00404BB9"/>
    <w:rsid w:val="00406474"/>
    <w:rsid w:val="0040672E"/>
    <w:rsid w:val="0040687C"/>
    <w:rsid w:val="00407F98"/>
    <w:rsid w:val="004118B0"/>
    <w:rsid w:val="00414FAE"/>
    <w:rsid w:val="00415914"/>
    <w:rsid w:val="00416FA4"/>
    <w:rsid w:val="00417DDE"/>
    <w:rsid w:val="00422242"/>
    <w:rsid w:val="00422F37"/>
    <w:rsid w:val="00424A88"/>
    <w:rsid w:val="00425A54"/>
    <w:rsid w:val="00426410"/>
    <w:rsid w:val="004346B0"/>
    <w:rsid w:val="004347F9"/>
    <w:rsid w:val="0043576B"/>
    <w:rsid w:val="00435AF1"/>
    <w:rsid w:val="004427D6"/>
    <w:rsid w:val="00444B4D"/>
    <w:rsid w:val="00444BF6"/>
    <w:rsid w:val="00445AA3"/>
    <w:rsid w:val="00457D6A"/>
    <w:rsid w:val="00461360"/>
    <w:rsid w:val="004627C5"/>
    <w:rsid w:val="004628ED"/>
    <w:rsid w:val="00462AFF"/>
    <w:rsid w:val="00465978"/>
    <w:rsid w:val="004665D7"/>
    <w:rsid w:val="00467F75"/>
    <w:rsid w:val="004734A2"/>
    <w:rsid w:val="00473B78"/>
    <w:rsid w:val="00474603"/>
    <w:rsid w:val="00475ED7"/>
    <w:rsid w:val="00477DE3"/>
    <w:rsid w:val="004821B6"/>
    <w:rsid w:val="004834BE"/>
    <w:rsid w:val="00484F1A"/>
    <w:rsid w:val="00485CF4"/>
    <w:rsid w:val="0048747B"/>
    <w:rsid w:val="0048766F"/>
    <w:rsid w:val="0049304D"/>
    <w:rsid w:val="004940C5"/>
    <w:rsid w:val="004960C7"/>
    <w:rsid w:val="0049626D"/>
    <w:rsid w:val="00497F21"/>
    <w:rsid w:val="004A0E27"/>
    <w:rsid w:val="004A44E9"/>
    <w:rsid w:val="004B110A"/>
    <w:rsid w:val="004B2685"/>
    <w:rsid w:val="004B2D73"/>
    <w:rsid w:val="004B39C7"/>
    <w:rsid w:val="004B7953"/>
    <w:rsid w:val="004C322C"/>
    <w:rsid w:val="004C3888"/>
    <w:rsid w:val="004C410F"/>
    <w:rsid w:val="004C42B1"/>
    <w:rsid w:val="004C5CE5"/>
    <w:rsid w:val="004C5E5C"/>
    <w:rsid w:val="004C5EC2"/>
    <w:rsid w:val="004C6800"/>
    <w:rsid w:val="004D1021"/>
    <w:rsid w:val="004D1BEF"/>
    <w:rsid w:val="004D2F25"/>
    <w:rsid w:val="004D3363"/>
    <w:rsid w:val="004D54A5"/>
    <w:rsid w:val="004D5F16"/>
    <w:rsid w:val="004D6354"/>
    <w:rsid w:val="004D65D0"/>
    <w:rsid w:val="004D6EF1"/>
    <w:rsid w:val="004E14AA"/>
    <w:rsid w:val="004E2569"/>
    <w:rsid w:val="004E3697"/>
    <w:rsid w:val="004E4595"/>
    <w:rsid w:val="004E5F9A"/>
    <w:rsid w:val="004E698E"/>
    <w:rsid w:val="004E7107"/>
    <w:rsid w:val="004E7DB9"/>
    <w:rsid w:val="004F1345"/>
    <w:rsid w:val="004F2369"/>
    <w:rsid w:val="004F37B7"/>
    <w:rsid w:val="004F61D4"/>
    <w:rsid w:val="0050061F"/>
    <w:rsid w:val="00502356"/>
    <w:rsid w:val="00507634"/>
    <w:rsid w:val="00507DD8"/>
    <w:rsid w:val="005110DA"/>
    <w:rsid w:val="005125E2"/>
    <w:rsid w:val="005138D7"/>
    <w:rsid w:val="00516D9E"/>
    <w:rsid w:val="00522C05"/>
    <w:rsid w:val="005230B6"/>
    <w:rsid w:val="005249BA"/>
    <w:rsid w:val="00525297"/>
    <w:rsid w:val="005276A7"/>
    <w:rsid w:val="00530AB5"/>
    <w:rsid w:val="00530F7F"/>
    <w:rsid w:val="005366BF"/>
    <w:rsid w:val="00537314"/>
    <w:rsid w:val="00541171"/>
    <w:rsid w:val="005420B1"/>
    <w:rsid w:val="00542E3D"/>
    <w:rsid w:val="00543349"/>
    <w:rsid w:val="00545D78"/>
    <w:rsid w:val="00545E25"/>
    <w:rsid w:val="00547270"/>
    <w:rsid w:val="005539C9"/>
    <w:rsid w:val="005544E6"/>
    <w:rsid w:val="00555184"/>
    <w:rsid w:val="0055546A"/>
    <w:rsid w:val="00560643"/>
    <w:rsid w:val="005665C2"/>
    <w:rsid w:val="005712F0"/>
    <w:rsid w:val="00573FCF"/>
    <w:rsid w:val="00575306"/>
    <w:rsid w:val="005779A3"/>
    <w:rsid w:val="0058001E"/>
    <w:rsid w:val="00581FEE"/>
    <w:rsid w:val="005847FF"/>
    <w:rsid w:val="00587153"/>
    <w:rsid w:val="00587F56"/>
    <w:rsid w:val="005938AE"/>
    <w:rsid w:val="00595D91"/>
    <w:rsid w:val="005A0578"/>
    <w:rsid w:val="005A0DA1"/>
    <w:rsid w:val="005A0FBB"/>
    <w:rsid w:val="005A14CA"/>
    <w:rsid w:val="005A14D3"/>
    <w:rsid w:val="005A2174"/>
    <w:rsid w:val="005A509B"/>
    <w:rsid w:val="005A69CF"/>
    <w:rsid w:val="005A751C"/>
    <w:rsid w:val="005B3C27"/>
    <w:rsid w:val="005B4ACF"/>
    <w:rsid w:val="005B4BC1"/>
    <w:rsid w:val="005B75C8"/>
    <w:rsid w:val="005B79E9"/>
    <w:rsid w:val="005B7EE8"/>
    <w:rsid w:val="005C0A6A"/>
    <w:rsid w:val="005C137C"/>
    <w:rsid w:val="005C1490"/>
    <w:rsid w:val="005C5E66"/>
    <w:rsid w:val="005C786A"/>
    <w:rsid w:val="005D00CC"/>
    <w:rsid w:val="005D1545"/>
    <w:rsid w:val="005D1695"/>
    <w:rsid w:val="005D2A5F"/>
    <w:rsid w:val="005D5DF1"/>
    <w:rsid w:val="005D6C56"/>
    <w:rsid w:val="005E3808"/>
    <w:rsid w:val="005E622B"/>
    <w:rsid w:val="005E6A32"/>
    <w:rsid w:val="005E6AD7"/>
    <w:rsid w:val="005E7C34"/>
    <w:rsid w:val="005F0591"/>
    <w:rsid w:val="005F10DA"/>
    <w:rsid w:val="005F3961"/>
    <w:rsid w:val="005F40FA"/>
    <w:rsid w:val="005F43CA"/>
    <w:rsid w:val="00600F34"/>
    <w:rsid w:val="006050DB"/>
    <w:rsid w:val="0060537C"/>
    <w:rsid w:val="00606BC4"/>
    <w:rsid w:val="006111CF"/>
    <w:rsid w:val="00613352"/>
    <w:rsid w:val="00614B86"/>
    <w:rsid w:val="00615613"/>
    <w:rsid w:val="006170C7"/>
    <w:rsid w:val="006215BF"/>
    <w:rsid w:val="00621926"/>
    <w:rsid w:val="006246DD"/>
    <w:rsid w:val="00626E63"/>
    <w:rsid w:val="00635EA6"/>
    <w:rsid w:val="00636D57"/>
    <w:rsid w:val="00636D92"/>
    <w:rsid w:val="00640660"/>
    <w:rsid w:val="0064124E"/>
    <w:rsid w:val="00641F88"/>
    <w:rsid w:val="00644EEE"/>
    <w:rsid w:val="00650D61"/>
    <w:rsid w:val="006524BB"/>
    <w:rsid w:val="00653977"/>
    <w:rsid w:val="00654F51"/>
    <w:rsid w:val="00655E34"/>
    <w:rsid w:val="00657786"/>
    <w:rsid w:val="00657D98"/>
    <w:rsid w:val="0066068B"/>
    <w:rsid w:val="00660851"/>
    <w:rsid w:val="0066364D"/>
    <w:rsid w:val="00674DCA"/>
    <w:rsid w:val="0067525B"/>
    <w:rsid w:val="0067736F"/>
    <w:rsid w:val="00681082"/>
    <w:rsid w:val="00681158"/>
    <w:rsid w:val="00681EF3"/>
    <w:rsid w:val="0068357E"/>
    <w:rsid w:val="00683791"/>
    <w:rsid w:val="00685BC6"/>
    <w:rsid w:val="0068777C"/>
    <w:rsid w:val="0069091E"/>
    <w:rsid w:val="006925F7"/>
    <w:rsid w:val="00693444"/>
    <w:rsid w:val="00694593"/>
    <w:rsid w:val="00696FF1"/>
    <w:rsid w:val="00697968"/>
    <w:rsid w:val="006A0BD2"/>
    <w:rsid w:val="006A1EE3"/>
    <w:rsid w:val="006A3809"/>
    <w:rsid w:val="006A446E"/>
    <w:rsid w:val="006A4752"/>
    <w:rsid w:val="006A59EA"/>
    <w:rsid w:val="006A654B"/>
    <w:rsid w:val="006B0850"/>
    <w:rsid w:val="006B134C"/>
    <w:rsid w:val="006B3166"/>
    <w:rsid w:val="006B334E"/>
    <w:rsid w:val="006B4123"/>
    <w:rsid w:val="006B446A"/>
    <w:rsid w:val="006C214F"/>
    <w:rsid w:val="006C259F"/>
    <w:rsid w:val="006C3096"/>
    <w:rsid w:val="006C4387"/>
    <w:rsid w:val="006C4492"/>
    <w:rsid w:val="006C4D45"/>
    <w:rsid w:val="006C5389"/>
    <w:rsid w:val="006C6491"/>
    <w:rsid w:val="006C743E"/>
    <w:rsid w:val="006C7D72"/>
    <w:rsid w:val="006D03D9"/>
    <w:rsid w:val="006D20E5"/>
    <w:rsid w:val="006D2A25"/>
    <w:rsid w:val="006D3EFD"/>
    <w:rsid w:val="006D4D44"/>
    <w:rsid w:val="006E0EF8"/>
    <w:rsid w:val="006E18E2"/>
    <w:rsid w:val="006E1BFC"/>
    <w:rsid w:val="006E5904"/>
    <w:rsid w:val="006E5C48"/>
    <w:rsid w:val="006E5FD7"/>
    <w:rsid w:val="006E61D5"/>
    <w:rsid w:val="006E6D9D"/>
    <w:rsid w:val="006E6DE8"/>
    <w:rsid w:val="006E6E38"/>
    <w:rsid w:val="006E73E4"/>
    <w:rsid w:val="006F0721"/>
    <w:rsid w:val="006F0E57"/>
    <w:rsid w:val="006F1AD4"/>
    <w:rsid w:val="006F1E11"/>
    <w:rsid w:val="006F2741"/>
    <w:rsid w:val="006F3B0D"/>
    <w:rsid w:val="006F450C"/>
    <w:rsid w:val="006F6249"/>
    <w:rsid w:val="00703691"/>
    <w:rsid w:val="00703AA3"/>
    <w:rsid w:val="00704457"/>
    <w:rsid w:val="00704D40"/>
    <w:rsid w:val="007052AB"/>
    <w:rsid w:val="007104F2"/>
    <w:rsid w:val="00711A9C"/>
    <w:rsid w:val="00716D65"/>
    <w:rsid w:val="00722C17"/>
    <w:rsid w:val="00725305"/>
    <w:rsid w:val="007265E4"/>
    <w:rsid w:val="0072757B"/>
    <w:rsid w:val="0072789D"/>
    <w:rsid w:val="00727B3D"/>
    <w:rsid w:val="007342C4"/>
    <w:rsid w:val="00741C83"/>
    <w:rsid w:val="0074449C"/>
    <w:rsid w:val="0074503D"/>
    <w:rsid w:val="00747141"/>
    <w:rsid w:val="0075051D"/>
    <w:rsid w:val="0075336B"/>
    <w:rsid w:val="007572DF"/>
    <w:rsid w:val="00760437"/>
    <w:rsid w:val="00762C37"/>
    <w:rsid w:val="0076352B"/>
    <w:rsid w:val="00765208"/>
    <w:rsid w:val="00767106"/>
    <w:rsid w:val="007718A5"/>
    <w:rsid w:val="007732E4"/>
    <w:rsid w:val="0077395D"/>
    <w:rsid w:val="0077752C"/>
    <w:rsid w:val="00777D32"/>
    <w:rsid w:val="00781145"/>
    <w:rsid w:val="00781375"/>
    <w:rsid w:val="00781452"/>
    <w:rsid w:val="007829F4"/>
    <w:rsid w:val="0078305F"/>
    <w:rsid w:val="00785F5C"/>
    <w:rsid w:val="007861C8"/>
    <w:rsid w:val="0079012A"/>
    <w:rsid w:val="00792018"/>
    <w:rsid w:val="00792096"/>
    <w:rsid w:val="007924B9"/>
    <w:rsid w:val="00793E9C"/>
    <w:rsid w:val="00794290"/>
    <w:rsid w:val="00794454"/>
    <w:rsid w:val="007959FE"/>
    <w:rsid w:val="00795F3E"/>
    <w:rsid w:val="0079735F"/>
    <w:rsid w:val="007A0DFD"/>
    <w:rsid w:val="007A1B93"/>
    <w:rsid w:val="007A3709"/>
    <w:rsid w:val="007A6CBA"/>
    <w:rsid w:val="007A7BD9"/>
    <w:rsid w:val="007B004D"/>
    <w:rsid w:val="007B01B0"/>
    <w:rsid w:val="007B0C05"/>
    <w:rsid w:val="007B1252"/>
    <w:rsid w:val="007B1A5B"/>
    <w:rsid w:val="007B1F34"/>
    <w:rsid w:val="007B3F81"/>
    <w:rsid w:val="007B4924"/>
    <w:rsid w:val="007B53D7"/>
    <w:rsid w:val="007B5B71"/>
    <w:rsid w:val="007C1FF7"/>
    <w:rsid w:val="007C34E6"/>
    <w:rsid w:val="007C55FD"/>
    <w:rsid w:val="007C614C"/>
    <w:rsid w:val="007C6687"/>
    <w:rsid w:val="007C738B"/>
    <w:rsid w:val="007D23BA"/>
    <w:rsid w:val="007D4771"/>
    <w:rsid w:val="007D49ED"/>
    <w:rsid w:val="007D4D54"/>
    <w:rsid w:val="007D6C65"/>
    <w:rsid w:val="007E0510"/>
    <w:rsid w:val="007E1E9B"/>
    <w:rsid w:val="007E5A25"/>
    <w:rsid w:val="007E60F1"/>
    <w:rsid w:val="007E7ED4"/>
    <w:rsid w:val="007F04E4"/>
    <w:rsid w:val="007F0F37"/>
    <w:rsid w:val="007F205B"/>
    <w:rsid w:val="0080040A"/>
    <w:rsid w:val="00812428"/>
    <w:rsid w:val="008133CD"/>
    <w:rsid w:val="008139DF"/>
    <w:rsid w:val="00813F04"/>
    <w:rsid w:val="00814AAF"/>
    <w:rsid w:val="00817088"/>
    <w:rsid w:val="008200A9"/>
    <w:rsid w:val="00821646"/>
    <w:rsid w:val="00821A23"/>
    <w:rsid w:val="00822D4E"/>
    <w:rsid w:val="00822FD1"/>
    <w:rsid w:val="00830C6A"/>
    <w:rsid w:val="00831B0F"/>
    <w:rsid w:val="00834C6F"/>
    <w:rsid w:val="00840A25"/>
    <w:rsid w:val="00841F03"/>
    <w:rsid w:val="0084205A"/>
    <w:rsid w:val="008426F2"/>
    <w:rsid w:val="00843D96"/>
    <w:rsid w:val="0084448F"/>
    <w:rsid w:val="00844D9B"/>
    <w:rsid w:val="008450A5"/>
    <w:rsid w:val="008464BB"/>
    <w:rsid w:val="00846709"/>
    <w:rsid w:val="00852BD0"/>
    <w:rsid w:val="00853056"/>
    <w:rsid w:val="0085550F"/>
    <w:rsid w:val="00856310"/>
    <w:rsid w:val="00856390"/>
    <w:rsid w:val="00856D21"/>
    <w:rsid w:val="00857C55"/>
    <w:rsid w:val="0086002F"/>
    <w:rsid w:val="00860E60"/>
    <w:rsid w:val="0086365A"/>
    <w:rsid w:val="00863B09"/>
    <w:rsid w:val="00864CE7"/>
    <w:rsid w:val="00865353"/>
    <w:rsid w:val="008674F9"/>
    <w:rsid w:val="00873109"/>
    <w:rsid w:val="00873AB5"/>
    <w:rsid w:val="008741E6"/>
    <w:rsid w:val="00876DB2"/>
    <w:rsid w:val="00877ADB"/>
    <w:rsid w:val="00877D80"/>
    <w:rsid w:val="0088195E"/>
    <w:rsid w:val="00882C01"/>
    <w:rsid w:val="00883255"/>
    <w:rsid w:val="00884B76"/>
    <w:rsid w:val="0089012E"/>
    <w:rsid w:val="00890199"/>
    <w:rsid w:val="008922A5"/>
    <w:rsid w:val="008928F3"/>
    <w:rsid w:val="00893582"/>
    <w:rsid w:val="0089381A"/>
    <w:rsid w:val="00894133"/>
    <w:rsid w:val="0089427A"/>
    <w:rsid w:val="0089588E"/>
    <w:rsid w:val="00895AAC"/>
    <w:rsid w:val="008976C4"/>
    <w:rsid w:val="00897BEF"/>
    <w:rsid w:val="008A052A"/>
    <w:rsid w:val="008A0692"/>
    <w:rsid w:val="008A2D0A"/>
    <w:rsid w:val="008A6041"/>
    <w:rsid w:val="008B4696"/>
    <w:rsid w:val="008B73FA"/>
    <w:rsid w:val="008C150D"/>
    <w:rsid w:val="008C2C46"/>
    <w:rsid w:val="008C41CE"/>
    <w:rsid w:val="008C4DFF"/>
    <w:rsid w:val="008D1851"/>
    <w:rsid w:val="008D4C17"/>
    <w:rsid w:val="008D7926"/>
    <w:rsid w:val="008E05C9"/>
    <w:rsid w:val="008E550A"/>
    <w:rsid w:val="008E5E4D"/>
    <w:rsid w:val="008E725A"/>
    <w:rsid w:val="008F074D"/>
    <w:rsid w:val="008F387C"/>
    <w:rsid w:val="008F4F35"/>
    <w:rsid w:val="008F6399"/>
    <w:rsid w:val="009017B0"/>
    <w:rsid w:val="00902B11"/>
    <w:rsid w:val="0090517C"/>
    <w:rsid w:val="009072B8"/>
    <w:rsid w:val="00910202"/>
    <w:rsid w:val="00911481"/>
    <w:rsid w:val="00913793"/>
    <w:rsid w:val="00914F2E"/>
    <w:rsid w:val="00915643"/>
    <w:rsid w:val="00915AB1"/>
    <w:rsid w:val="0091713B"/>
    <w:rsid w:val="00920348"/>
    <w:rsid w:val="009212C9"/>
    <w:rsid w:val="00921BCE"/>
    <w:rsid w:val="00925171"/>
    <w:rsid w:val="00925393"/>
    <w:rsid w:val="009253E1"/>
    <w:rsid w:val="00925FEE"/>
    <w:rsid w:val="00927E47"/>
    <w:rsid w:val="009319F7"/>
    <w:rsid w:val="009406CE"/>
    <w:rsid w:val="009424E3"/>
    <w:rsid w:val="00943AEA"/>
    <w:rsid w:val="0094403B"/>
    <w:rsid w:val="00945594"/>
    <w:rsid w:val="009455BF"/>
    <w:rsid w:val="00946225"/>
    <w:rsid w:val="009505F2"/>
    <w:rsid w:val="009507BE"/>
    <w:rsid w:val="009537BA"/>
    <w:rsid w:val="0095440B"/>
    <w:rsid w:val="009556BF"/>
    <w:rsid w:val="00961347"/>
    <w:rsid w:val="00961FCA"/>
    <w:rsid w:val="00963593"/>
    <w:rsid w:val="00963709"/>
    <w:rsid w:val="009637FC"/>
    <w:rsid w:val="00964D3B"/>
    <w:rsid w:val="0096570E"/>
    <w:rsid w:val="00965856"/>
    <w:rsid w:val="00965FB7"/>
    <w:rsid w:val="00967A26"/>
    <w:rsid w:val="00971427"/>
    <w:rsid w:val="00971E50"/>
    <w:rsid w:val="00971FBE"/>
    <w:rsid w:val="00972E5C"/>
    <w:rsid w:val="009765F5"/>
    <w:rsid w:val="0098106E"/>
    <w:rsid w:val="009822CE"/>
    <w:rsid w:val="009836A8"/>
    <w:rsid w:val="0098612D"/>
    <w:rsid w:val="009877E5"/>
    <w:rsid w:val="009907E7"/>
    <w:rsid w:val="009909A4"/>
    <w:rsid w:val="00993584"/>
    <w:rsid w:val="009936D0"/>
    <w:rsid w:val="00994005"/>
    <w:rsid w:val="00995B96"/>
    <w:rsid w:val="00995C9D"/>
    <w:rsid w:val="009968C1"/>
    <w:rsid w:val="00996F06"/>
    <w:rsid w:val="00996F49"/>
    <w:rsid w:val="00997A6D"/>
    <w:rsid w:val="00997BB7"/>
    <w:rsid w:val="009A3A3E"/>
    <w:rsid w:val="009A6372"/>
    <w:rsid w:val="009A6C3B"/>
    <w:rsid w:val="009A7506"/>
    <w:rsid w:val="009B1092"/>
    <w:rsid w:val="009B1F72"/>
    <w:rsid w:val="009B2D8C"/>
    <w:rsid w:val="009B4133"/>
    <w:rsid w:val="009B62CC"/>
    <w:rsid w:val="009C14F4"/>
    <w:rsid w:val="009C3F5D"/>
    <w:rsid w:val="009C430F"/>
    <w:rsid w:val="009C49F1"/>
    <w:rsid w:val="009C71A9"/>
    <w:rsid w:val="009C79E6"/>
    <w:rsid w:val="009D04B7"/>
    <w:rsid w:val="009D272F"/>
    <w:rsid w:val="009E0CD1"/>
    <w:rsid w:val="009E2749"/>
    <w:rsid w:val="009E71E7"/>
    <w:rsid w:val="009F0CAA"/>
    <w:rsid w:val="009F1AE2"/>
    <w:rsid w:val="009F2CB2"/>
    <w:rsid w:val="009F2CCC"/>
    <w:rsid w:val="009F4D16"/>
    <w:rsid w:val="009F5473"/>
    <w:rsid w:val="00A006C0"/>
    <w:rsid w:val="00A021ED"/>
    <w:rsid w:val="00A0287E"/>
    <w:rsid w:val="00A02F0D"/>
    <w:rsid w:val="00A05B97"/>
    <w:rsid w:val="00A06779"/>
    <w:rsid w:val="00A07AB7"/>
    <w:rsid w:val="00A125A1"/>
    <w:rsid w:val="00A126AF"/>
    <w:rsid w:val="00A2321C"/>
    <w:rsid w:val="00A2423B"/>
    <w:rsid w:val="00A2469A"/>
    <w:rsid w:val="00A25FFB"/>
    <w:rsid w:val="00A26108"/>
    <w:rsid w:val="00A27FAB"/>
    <w:rsid w:val="00A35782"/>
    <w:rsid w:val="00A36AF6"/>
    <w:rsid w:val="00A36FAC"/>
    <w:rsid w:val="00A453F5"/>
    <w:rsid w:val="00A45C34"/>
    <w:rsid w:val="00A50006"/>
    <w:rsid w:val="00A51EAA"/>
    <w:rsid w:val="00A528ED"/>
    <w:rsid w:val="00A536F0"/>
    <w:rsid w:val="00A54333"/>
    <w:rsid w:val="00A5556A"/>
    <w:rsid w:val="00A572E0"/>
    <w:rsid w:val="00A57BEB"/>
    <w:rsid w:val="00A6099A"/>
    <w:rsid w:val="00A60CBD"/>
    <w:rsid w:val="00A6131C"/>
    <w:rsid w:val="00A61A62"/>
    <w:rsid w:val="00A62779"/>
    <w:rsid w:val="00A64CD8"/>
    <w:rsid w:val="00A6505D"/>
    <w:rsid w:val="00A67A29"/>
    <w:rsid w:val="00A67A33"/>
    <w:rsid w:val="00A71184"/>
    <w:rsid w:val="00A7163B"/>
    <w:rsid w:val="00A74DE6"/>
    <w:rsid w:val="00A75825"/>
    <w:rsid w:val="00A75ED2"/>
    <w:rsid w:val="00A76304"/>
    <w:rsid w:val="00A77F87"/>
    <w:rsid w:val="00A8417C"/>
    <w:rsid w:val="00A849CF"/>
    <w:rsid w:val="00A90698"/>
    <w:rsid w:val="00A9431B"/>
    <w:rsid w:val="00A95E40"/>
    <w:rsid w:val="00A96BD4"/>
    <w:rsid w:val="00A96E36"/>
    <w:rsid w:val="00A97E2A"/>
    <w:rsid w:val="00AA02CD"/>
    <w:rsid w:val="00AA378E"/>
    <w:rsid w:val="00AB6BEB"/>
    <w:rsid w:val="00AB6C38"/>
    <w:rsid w:val="00AC0099"/>
    <w:rsid w:val="00AC119D"/>
    <w:rsid w:val="00AD0BEE"/>
    <w:rsid w:val="00AE4423"/>
    <w:rsid w:val="00AE7773"/>
    <w:rsid w:val="00AF0A67"/>
    <w:rsid w:val="00AF2A4D"/>
    <w:rsid w:val="00AF403F"/>
    <w:rsid w:val="00AF623B"/>
    <w:rsid w:val="00AF667D"/>
    <w:rsid w:val="00B01CFB"/>
    <w:rsid w:val="00B03D14"/>
    <w:rsid w:val="00B0453E"/>
    <w:rsid w:val="00B047AA"/>
    <w:rsid w:val="00B06BBE"/>
    <w:rsid w:val="00B07532"/>
    <w:rsid w:val="00B07842"/>
    <w:rsid w:val="00B1182B"/>
    <w:rsid w:val="00B11961"/>
    <w:rsid w:val="00B13582"/>
    <w:rsid w:val="00B22561"/>
    <w:rsid w:val="00B23ACA"/>
    <w:rsid w:val="00B23EA2"/>
    <w:rsid w:val="00B25248"/>
    <w:rsid w:val="00B255E4"/>
    <w:rsid w:val="00B268BB"/>
    <w:rsid w:val="00B300FA"/>
    <w:rsid w:val="00B346BD"/>
    <w:rsid w:val="00B4016F"/>
    <w:rsid w:val="00B40217"/>
    <w:rsid w:val="00B413F2"/>
    <w:rsid w:val="00B42B33"/>
    <w:rsid w:val="00B53468"/>
    <w:rsid w:val="00B55435"/>
    <w:rsid w:val="00B55AED"/>
    <w:rsid w:val="00B57FF3"/>
    <w:rsid w:val="00B605EF"/>
    <w:rsid w:val="00B70C52"/>
    <w:rsid w:val="00B71583"/>
    <w:rsid w:val="00B72A5E"/>
    <w:rsid w:val="00B7386D"/>
    <w:rsid w:val="00B7505C"/>
    <w:rsid w:val="00B80B8E"/>
    <w:rsid w:val="00B839AE"/>
    <w:rsid w:val="00B84751"/>
    <w:rsid w:val="00B85C19"/>
    <w:rsid w:val="00B870A7"/>
    <w:rsid w:val="00B87395"/>
    <w:rsid w:val="00B9074F"/>
    <w:rsid w:val="00B90982"/>
    <w:rsid w:val="00B90ADE"/>
    <w:rsid w:val="00B947A4"/>
    <w:rsid w:val="00B97534"/>
    <w:rsid w:val="00BA108B"/>
    <w:rsid w:val="00BA1337"/>
    <w:rsid w:val="00BA1359"/>
    <w:rsid w:val="00BA4D8B"/>
    <w:rsid w:val="00BA588A"/>
    <w:rsid w:val="00BA66B1"/>
    <w:rsid w:val="00BA75C0"/>
    <w:rsid w:val="00BB155A"/>
    <w:rsid w:val="00BB2169"/>
    <w:rsid w:val="00BB43A9"/>
    <w:rsid w:val="00BB4F1E"/>
    <w:rsid w:val="00BB5A33"/>
    <w:rsid w:val="00BB5CF6"/>
    <w:rsid w:val="00BC0DDC"/>
    <w:rsid w:val="00BC2E13"/>
    <w:rsid w:val="00BC4AFA"/>
    <w:rsid w:val="00BC4E14"/>
    <w:rsid w:val="00BC5286"/>
    <w:rsid w:val="00BC62A0"/>
    <w:rsid w:val="00BD1A17"/>
    <w:rsid w:val="00BD3BC9"/>
    <w:rsid w:val="00BD484D"/>
    <w:rsid w:val="00BD5A84"/>
    <w:rsid w:val="00BE2182"/>
    <w:rsid w:val="00BE2AB0"/>
    <w:rsid w:val="00BE3DFB"/>
    <w:rsid w:val="00BE5E19"/>
    <w:rsid w:val="00BE5EE1"/>
    <w:rsid w:val="00BE6FD0"/>
    <w:rsid w:val="00BF0106"/>
    <w:rsid w:val="00BF2025"/>
    <w:rsid w:val="00BF2D80"/>
    <w:rsid w:val="00BF459C"/>
    <w:rsid w:val="00BF5BCF"/>
    <w:rsid w:val="00BF690A"/>
    <w:rsid w:val="00C00B81"/>
    <w:rsid w:val="00C0142B"/>
    <w:rsid w:val="00C02FD4"/>
    <w:rsid w:val="00C04650"/>
    <w:rsid w:val="00C059B4"/>
    <w:rsid w:val="00C10586"/>
    <w:rsid w:val="00C11F30"/>
    <w:rsid w:val="00C128CE"/>
    <w:rsid w:val="00C136D4"/>
    <w:rsid w:val="00C1645B"/>
    <w:rsid w:val="00C20272"/>
    <w:rsid w:val="00C21D82"/>
    <w:rsid w:val="00C23D6D"/>
    <w:rsid w:val="00C23F2E"/>
    <w:rsid w:val="00C23F65"/>
    <w:rsid w:val="00C25732"/>
    <w:rsid w:val="00C25C7D"/>
    <w:rsid w:val="00C265C8"/>
    <w:rsid w:val="00C314F4"/>
    <w:rsid w:val="00C31723"/>
    <w:rsid w:val="00C32E93"/>
    <w:rsid w:val="00C33889"/>
    <w:rsid w:val="00C41DF0"/>
    <w:rsid w:val="00C441B5"/>
    <w:rsid w:val="00C470F2"/>
    <w:rsid w:val="00C47679"/>
    <w:rsid w:val="00C51840"/>
    <w:rsid w:val="00C51870"/>
    <w:rsid w:val="00C51955"/>
    <w:rsid w:val="00C5223D"/>
    <w:rsid w:val="00C55313"/>
    <w:rsid w:val="00C56A30"/>
    <w:rsid w:val="00C57BC0"/>
    <w:rsid w:val="00C6076D"/>
    <w:rsid w:val="00C6097B"/>
    <w:rsid w:val="00C6247E"/>
    <w:rsid w:val="00C62E4D"/>
    <w:rsid w:val="00C644F7"/>
    <w:rsid w:val="00C645F0"/>
    <w:rsid w:val="00C64EA1"/>
    <w:rsid w:val="00C657E7"/>
    <w:rsid w:val="00C700EF"/>
    <w:rsid w:val="00C7117D"/>
    <w:rsid w:val="00C71316"/>
    <w:rsid w:val="00C74288"/>
    <w:rsid w:val="00C769CD"/>
    <w:rsid w:val="00C77DC7"/>
    <w:rsid w:val="00C80CE6"/>
    <w:rsid w:val="00C81B00"/>
    <w:rsid w:val="00C82E81"/>
    <w:rsid w:val="00C83B13"/>
    <w:rsid w:val="00C86D94"/>
    <w:rsid w:val="00C87F40"/>
    <w:rsid w:val="00C916D3"/>
    <w:rsid w:val="00C93925"/>
    <w:rsid w:val="00C949B9"/>
    <w:rsid w:val="00C96983"/>
    <w:rsid w:val="00C978F1"/>
    <w:rsid w:val="00CA0677"/>
    <w:rsid w:val="00CA142D"/>
    <w:rsid w:val="00CA18B3"/>
    <w:rsid w:val="00CA5368"/>
    <w:rsid w:val="00CA67A8"/>
    <w:rsid w:val="00CB2AA4"/>
    <w:rsid w:val="00CB5CB5"/>
    <w:rsid w:val="00CB7368"/>
    <w:rsid w:val="00CC0C4A"/>
    <w:rsid w:val="00CC0EED"/>
    <w:rsid w:val="00CC3C2F"/>
    <w:rsid w:val="00CC4A6C"/>
    <w:rsid w:val="00CC6A0E"/>
    <w:rsid w:val="00CD1C1C"/>
    <w:rsid w:val="00CD2DE4"/>
    <w:rsid w:val="00CD2F5A"/>
    <w:rsid w:val="00CD4A8F"/>
    <w:rsid w:val="00CD4BFD"/>
    <w:rsid w:val="00CD6AEE"/>
    <w:rsid w:val="00CE15E2"/>
    <w:rsid w:val="00CE22C5"/>
    <w:rsid w:val="00CE3028"/>
    <w:rsid w:val="00CE6B6A"/>
    <w:rsid w:val="00CE7E20"/>
    <w:rsid w:val="00CF3052"/>
    <w:rsid w:val="00CF3176"/>
    <w:rsid w:val="00D01B30"/>
    <w:rsid w:val="00D06043"/>
    <w:rsid w:val="00D0672B"/>
    <w:rsid w:val="00D10666"/>
    <w:rsid w:val="00D10F52"/>
    <w:rsid w:val="00D12120"/>
    <w:rsid w:val="00D1267C"/>
    <w:rsid w:val="00D12B7F"/>
    <w:rsid w:val="00D1344C"/>
    <w:rsid w:val="00D16002"/>
    <w:rsid w:val="00D16773"/>
    <w:rsid w:val="00D21C30"/>
    <w:rsid w:val="00D23377"/>
    <w:rsid w:val="00D24A4C"/>
    <w:rsid w:val="00D26A76"/>
    <w:rsid w:val="00D27E5B"/>
    <w:rsid w:val="00D323A5"/>
    <w:rsid w:val="00D330D2"/>
    <w:rsid w:val="00D34FAA"/>
    <w:rsid w:val="00D40051"/>
    <w:rsid w:val="00D4238A"/>
    <w:rsid w:val="00D44F6D"/>
    <w:rsid w:val="00D47AF9"/>
    <w:rsid w:val="00D5457A"/>
    <w:rsid w:val="00D567E9"/>
    <w:rsid w:val="00D60AA2"/>
    <w:rsid w:val="00D6191B"/>
    <w:rsid w:val="00D62FEB"/>
    <w:rsid w:val="00D63E9F"/>
    <w:rsid w:val="00D646A9"/>
    <w:rsid w:val="00D64865"/>
    <w:rsid w:val="00D675C8"/>
    <w:rsid w:val="00D7086E"/>
    <w:rsid w:val="00D71B79"/>
    <w:rsid w:val="00D73F8C"/>
    <w:rsid w:val="00D7414F"/>
    <w:rsid w:val="00D74156"/>
    <w:rsid w:val="00D753D4"/>
    <w:rsid w:val="00D75A5F"/>
    <w:rsid w:val="00D76C0A"/>
    <w:rsid w:val="00D77695"/>
    <w:rsid w:val="00D80983"/>
    <w:rsid w:val="00D80D9B"/>
    <w:rsid w:val="00D83C56"/>
    <w:rsid w:val="00D85761"/>
    <w:rsid w:val="00D86710"/>
    <w:rsid w:val="00D8681D"/>
    <w:rsid w:val="00D86F32"/>
    <w:rsid w:val="00D87388"/>
    <w:rsid w:val="00D902B1"/>
    <w:rsid w:val="00D91DEE"/>
    <w:rsid w:val="00D93E12"/>
    <w:rsid w:val="00D96092"/>
    <w:rsid w:val="00D96855"/>
    <w:rsid w:val="00DA1482"/>
    <w:rsid w:val="00DA2383"/>
    <w:rsid w:val="00DA2D18"/>
    <w:rsid w:val="00DA6B90"/>
    <w:rsid w:val="00DB15CF"/>
    <w:rsid w:val="00DB2E97"/>
    <w:rsid w:val="00DB37DE"/>
    <w:rsid w:val="00DB5BEA"/>
    <w:rsid w:val="00DC0617"/>
    <w:rsid w:val="00DC172E"/>
    <w:rsid w:val="00DD05EC"/>
    <w:rsid w:val="00DD179C"/>
    <w:rsid w:val="00DD3789"/>
    <w:rsid w:val="00DD3F18"/>
    <w:rsid w:val="00DD50B9"/>
    <w:rsid w:val="00DD5BA3"/>
    <w:rsid w:val="00DD5C2D"/>
    <w:rsid w:val="00DD5D59"/>
    <w:rsid w:val="00DD5F3E"/>
    <w:rsid w:val="00DD6807"/>
    <w:rsid w:val="00DE036A"/>
    <w:rsid w:val="00DE1CDD"/>
    <w:rsid w:val="00DE5F64"/>
    <w:rsid w:val="00DF0787"/>
    <w:rsid w:val="00DF2395"/>
    <w:rsid w:val="00DF2CE4"/>
    <w:rsid w:val="00DF4083"/>
    <w:rsid w:val="00DF53B5"/>
    <w:rsid w:val="00E023E9"/>
    <w:rsid w:val="00E04A5C"/>
    <w:rsid w:val="00E05019"/>
    <w:rsid w:val="00E07774"/>
    <w:rsid w:val="00E07C74"/>
    <w:rsid w:val="00E100C7"/>
    <w:rsid w:val="00E1144E"/>
    <w:rsid w:val="00E1725A"/>
    <w:rsid w:val="00E2000D"/>
    <w:rsid w:val="00E21060"/>
    <w:rsid w:val="00E21946"/>
    <w:rsid w:val="00E25C91"/>
    <w:rsid w:val="00E30790"/>
    <w:rsid w:val="00E31197"/>
    <w:rsid w:val="00E316A6"/>
    <w:rsid w:val="00E32DC3"/>
    <w:rsid w:val="00E3400B"/>
    <w:rsid w:val="00E34524"/>
    <w:rsid w:val="00E34ACF"/>
    <w:rsid w:val="00E34DC4"/>
    <w:rsid w:val="00E352F9"/>
    <w:rsid w:val="00E41825"/>
    <w:rsid w:val="00E43045"/>
    <w:rsid w:val="00E554F6"/>
    <w:rsid w:val="00E56CFB"/>
    <w:rsid w:val="00E56FDC"/>
    <w:rsid w:val="00E57867"/>
    <w:rsid w:val="00E616FE"/>
    <w:rsid w:val="00E6193A"/>
    <w:rsid w:val="00E623B4"/>
    <w:rsid w:val="00E62818"/>
    <w:rsid w:val="00E62A34"/>
    <w:rsid w:val="00E62B84"/>
    <w:rsid w:val="00E65F70"/>
    <w:rsid w:val="00E7145C"/>
    <w:rsid w:val="00E74D61"/>
    <w:rsid w:val="00E778C2"/>
    <w:rsid w:val="00E80AE3"/>
    <w:rsid w:val="00E82F9E"/>
    <w:rsid w:val="00E84FBE"/>
    <w:rsid w:val="00E85128"/>
    <w:rsid w:val="00E8652B"/>
    <w:rsid w:val="00E866D5"/>
    <w:rsid w:val="00E8777D"/>
    <w:rsid w:val="00E87CE4"/>
    <w:rsid w:val="00E87D0C"/>
    <w:rsid w:val="00E91346"/>
    <w:rsid w:val="00E91967"/>
    <w:rsid w:val="00E91A1B"/>
    <w:rsid w:val="00E92672"/>
    <w:rsid w:val="00E92C74"/>
    <w:rsid w:val="00E9313F"/>
    <w:rsid w:val="00E937EC"/>
    <w:rsid w:val="00E951E3"/>
    <w:rsid w:val="00E97563"/>
    <w:rsid w:val="00EA36D9"/>
    <w:rsid w:val="00EA3E09"/>
    <w:rsid w:val="00EA3FF4"/>
    <w:rsid w:val="00EA5260"/>
    <w:rsid w:val="00EA5D04"/>
    <w:rsid w:val="00EB100A"/>
    <w:rsid w:val="00EB37DD"/>
    <w:rsid w:val="00EB7BF3"/>
    <w:rsid w:val="00ED04FA"/>
    <w:rsid w:val="00ED0988"/>
    <w:rsid w:val="00ED2089"/>
    <w:rsid w:val="00ED4E3B"/>
    <w:rsid w:val="00EE0DE4"/>
    <w:rsid w:val="00EE1178"/>
    <w:rsid w:val="00EE1273"/>
    <w:rsid w:val="00EE623C"/>
    <w:rsid w:val="00EF098C"/>
    <w:rsid w:val="00EF0DCC"/>
    <w:rsid w:val="00EF4327"/>
    <w:rsid w:val="00EF5A2B"/>
    <w:rsid w:val="00EF69E7"/>
    <w:rsid w:val="00F036AF"/>
    <w:rsid w:val="00F037EA"/>
    <w:rsid w:val="00F074CE"/>
    <w:rsid w:val="00F13020"/>
    <w:rsid w:val="00F13B54"/>
    <w:rsid w:val="00F14BF0"/>
    <w:rsid w:val="00F21E92"/>
    <w:rsid w:val="00F23A55"/>
    <w:rsid w:val="00F23B79"/>
    <w:rsid w:val="00F2419E"/>
    <w:rsid w:val="00F24C8C"/>
    <w:rsid w:val="00F27240"/>
    <w:rsid w:val="00F272EB"/>
    <w:rsid w:val="00F32D9C"/>
    <w:rsid w:val="00F32FCF"/>
    <w:rsid w:val="00F339C6"/>
    <w:rsid w:val="00F34BFB"/>
    <w:rsid w:val="00F414DF"/>
    <w:rsid w:val="00F41D97"/>
    <w:rsid w:val="00F42964"/>
    <w:rsid w:val="00F46954"/>
    <w:rsid w:val="00F47E9D"/>
    <w:rsid w:val="00F50D35"/>
    <w:rsid w:val="00F5183B"/>
    <w:rsid w:val="00F5254E"/>
    <w:rsid w:val="00F528C2"/>
    <w:rsid w:val="00F537BE"/>
    <w:rsid w:val="00F53DF3"/>
    <w:rsid w:val="00F60C50"/>
    <w:rsid w:val="00F6397F"/>
    <w:rsid w:val="00F647F6"/>
    <w:rsid w:val="00F64CF6"/>
    <w:rsid w:val="00F70FB7"/>
    <w:rsid w:val="00F710C4"/>
    <w:rsid w:val="00F71C2A"/>
    <w:rsid w:val="00F72200"/>
    <w:rsid w:val="00F73144"/>
    <w:rsid w:val="00F76B99"/>
    <w:rsid w:val="00F80268"/>
    <w:rsid w:val="00F8095C"/>
    <w:rsid w:val="00F80D3E"/>
    <w:rsid w:val="00F835D2"/>
    <w:rsid w:val="00F84391"/>
    <w:rsid w:val="00F84BC8"/>
    <w:rsid w:val="00F856B5"/>
    <w:rsid w:val="00F86ABC"/>
    <w:rsid w:val="00F86C0C"/>
    <w:rsid w:val="00F87DBC"/>
    <w:rsid w:val="00F90542"/>
    <w:rsid w:val="00F918EF"/>
    <w:rsid w:val="00F921A1"/>
    <w:rsid w:val="00F951DA"/>
    <w:rsid w:val="00F965F6"/>
    <w:rsid w:val="00F96BF6"/>
    <w:rsid w:val="00F97C6C"/>
    <w:rsid w:val="00FA1557"/>
    <w:rsid w:val="00FB1C99"/>
    <w:rsid w:val="00FB3618"/>
    <w:rsid w:val="00FB453C"/>
    <w:rsid w:val="00FB5EE1"/>
    <w:rsid w:val="00FB6290"/>
    <w:rsid w:val="00FC0E84"/>
    <w:rsid w:val="00FC2B82"/>
    <w:rsid w:val="00FC2D1F"/>
    <w:rsid w:val="00FC4AB7"/>
    <w:rsid w:val="00FD0382"/>
    <w:rsid w:val="00FD0D9A"/>
    <w:rsid w:val="00FD2829"/>
    <w:rsid w:val="00FD323E"/>
    <w:rsid w:val="00FD3D9C"/>
    <w:rsid w:val="00FD5E47"/>
    <w:rsid w:val="00FD78EC"/>
    <w:rsid w:val="00FE0D90"/>
    <w:rsid w:val="00FE2623"/>
    <w:rsid w:val="00FE3231"/>
    <w:rsid w:val="00FE3BF7"/>
    <w:rsid w:val="00FE6D3C"/>
    <w:rsid w:val="00FF13C3"/>
    <w:rsid w:val="00FF2C91"/>
    <w:rsid w:val="00FF3F7D"/>
    <w:rsid w:val="00FF54A1"/>
    <w:rsid w:val="00FF5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5F13"/>
  <w15:docId w15:val="{2664534C-4E6C-4A28-88D8-331BDED0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AA1"/>
    <w:rPr>
      <w:sz w:val="24"/>
      <w:szCs w:val="24"/>
      <w:lang w:val="en-US" w:eastAsia="en-US"/>
    </w:rPr>
  </w:style>
  <w:style w:type="paragraph" w:styleId="Heading1">
    <w:name w:val="heading 1"/>
    <w:basedOn w:val="Normal"/>
    <w:next w:val="Normal"/>
    <w:qFormat/>
    <w:pPr>
      <w:keepNext/>
      <w:jc w:val="both"/>
      <w:outlineLvl w:val="0"/>
    </w:pPr>
    <w:rPr>
      <w:b/>
      <w:bCs/>
      <w:sz w:val="28"/>
      <w:lang w:val="lv-LV"/>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num" w:pos="720"/>
      </w:tabs>
      <w:ind w:left="720" w:hanging="720"/>
      <w:outlineLvl w:val="2"/>
    </w:pPr>
    <w:rPr>
      <w:b/>
      <w:bCs/>
      <w:sz w:val="32"/>
      <w:szCs w:val="20"/>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numPr>
        <w:numId w:val="1"/>
      </w:numPr>
      <w:outlineLvl w:val="4"/>
    </w:pPr>
    <w:rPr>
      <w:b/>
      <w:bCs/>
      <w:sz w:val="28"/>
      <w:szCs w:val="20"/>
      <w:lang w:val="lv-LV"/>
    </w:rPr>
  </w:style>
  <w:style w:type="paragraph" w:styleId="Heading6">
    <w:name w:val="heading 6"/>
    <w:basedOn w:val="Normal"/>
    <w:next w:val="Normal"/>
    <w:qFormat/>
    <w:pPr>
      <w:keepNext/>
      <w:jc w:val="center"/>
      <w:outlineLvl w:val="5"/>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lang w:val="lv-LV"/>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pPr>
      <w:ind w:firstLine="720"/>
      <w:jc w:val="both"/>
    </w:pPr>
    <w:rPr>
      <w:sz w:val="28"/>
      <w:lang w:val="lv-LV"/>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jc w:val="both"/>
    </w:pPr>
    <w:rPr>
      <w:sz w:val="28"/>
      <w:lang w:val="lv-LV"/>
    </w:rPr>
  </w:style>
  <w:style w:type="paragraph" w:styleId="BodyTextIndent">
    <w:name w:val="Body Text Indent"/>
    <w:basedOn w:val="Normal"/>
    <w:pPr>
      <w:ind w:firstLine="567"/>
      <w:jc w:val="both"/>
    </w:pPr>
    <w:rPr>
      <w:sz w:val="28"/>
      <w:lang w:val="lv-LV"/>
    </w:rPr>
  </w:style>
  <w:style w:type="paragraph" w:styleId="BodyTextIndent2">
    <w:name w:val="Body Text Indent 2"/>
    <w:basedOn w:val="Normal"/>
    <w:pPr>
      <w:tabs>
        <w:tab w:val="left" w:pos="-22"/>
      </w:tabs>
      <w:spacing w:before="120"/>
      <w:ind w:left="-22"/>
      <w:jc w:val="both"/>
    </w:pPr>
    <w:rPr>
      <w:sz w:val="28"/>
      <w:lang w:val="lv-LV"/>
    </w:rPr>
  </w:style>
  <w:style w:type="paragraph" w:styleId="BodyText3">
    <w:name w:val="Body Text 3"/>
    <w:basedOn w:val="Normal"/>
    <w:pPr>
      <w:jc w:val="both"/>
    </w:pPr>
    <w:rPr>
      <w:b/>
      <w:bCs/>
      <w:sz w:val="28"/>
      <w:szCs w:val="28"/>
      <w:lang w:val="lv-LV"/>
    </w:rPr>
  </w:style>
  <w:style w:type="paragraph" w:customStyle="1" w:styleId="naisf">
    <w:name w:val="naisf"/>
    <w:basedOn w:val="Normal"/>
    <w:pPr>
      <w:spacing w:before="100" w:beforeAutospacing="1" w:after="100" w:afterAutospacing="1"/>
      <w:jc w:val="both"/>
    </w:pPr>
    <w:rPr>
      <w:rFonts w:ascii="Arial Unicode MS" w:eastAsia="Arial Unicode MS" w:hAnsi="Arial Unicode MS"/>
      <w:lang w:val="en-GB"/>
    </w:rPr>
  </w:style>
  <w:style w:type="paragraph" w:styleId="Title">
    <w:name w:val="Title"/>
    <w:basedOn w:val="Normal"/>
    <w:qFormat/>
    <w:pPr>
      <w:jc w:val="center"/>
    </w:pPr>
    <w:rPr>
      <w:b/>
      <w:bCs/>
      <w:sz w:val="28"/>
      <w:lang w:val="lv-LV"/>
    </w:rPr>
  </w:style>
  <w:style w:type="paragraph" w:styleId="Subtitle">
    <w:name w:val="Subtitle"/>
    <w:basedOn w:val="Normal"/>
    <w:next w:val="Normal"/>
    <w:qFormat/>
    <w:pPr>
      <w:keepNext/>
      <w:keepLines/>
      <w:widowControl w:val="0"/>
      <w:suppressAutoHyphens/>
      <w:spacing w:before="600" w:after="600"/>
      <w:ind w:right="4820"/>
    </w:pPr>
    <w:rPr>
      <w:b/>
      <w:sz w:val="26"/>
      <w:szCs w:val="20"/>
      <w:lang w:val="en-AU"/>
    </w:rPr>
  </w:style>
  <w:style w:type="paragraph" w:customStyle="1" w:styleId="Subtitle14pt">
    <w:name w:val="Subtitle + 14 pt"/>
    <w:aliases w:val="Not Bold,Justified,First line:  1,27 cm,Right:  0 cm,Be..."/>
    <w:basedOn w:val="Subtitle"/>
    <w:pPr>
      <w:spacing w:before="120" w:after="120"/>
      <w:ind w:right="0" w:firstLine="720"/>
      <w:jc w:val="both"/>
    </w:pPr>
    <w:rPr>
      <w:b w:val="0"/>
      <w:sz w:val="28"/>
      <w:lang w:val="lv-LV"/>
    </w:rPr>
  </w:style>
  <w:style w:type="paragraph" w:styleId="BalloonText">
    <w:name w:val="Balloon Text"/>
    <w:basedOn w:val="Normal"/>
    <w:semiHidden/>
    <w:rsid w:val="00363178"/>
    <w:rPr>
      <w:rFonts w:ascii="Tahoma" w:hAnsi="Tahoma" w:cs="Tahoma"/>
      <w:sz w:val="16"/>
      <w:szCs w:val="16"/>
    </w:rPr>
  </w:style>
  <w:style w:type="paragraph" w:customStyle="1" w:styleId="naislab">
    <w:name w:val="naislab"/>
    <w:basedOn w:val="Normal"/>
    <w:rsid w:val="009A3A3E"/>
    <w:pPr>
      <w:spacing w:before="100" w:beforeAutospacing="1" w:after="100" w:afterAutospacing="1"/>
    </w:pPr>
    <w:rPr>
      <w:lang w:val="lv-LV" w:eastAsia="lv-LV"/>
    </w:rPr>
  </w:style>
  <w:style w:type="paragraph" w:customStyle="1" w:styleId="NormalWeb4Char">
    <w:name w:val="Normal (Web)4 Char"/>
    <w:basedOn w:val="Normal"/>
    <w:link w:val="NormalWeb4CharChar"/>
    <w:rsid w:val="000069F2"/>
    <w:rPr>
      <w:rFonts w:ascii="Tahoma" w:hAnsi="Tahoma" w:cs="Tahoma"/>
      <w:color w:val="2D2F30"/>
      <w:sz w:val="17"/>
      <w:szCs w:val="17"/>
      <w:lang w:val="lv-LV" w:eastAsia="lv-LV"/>
    </w:rPr>
  </w:style>
  <w:style w:type="character" w:customStyle="1" w:styleId="NormalWeb4CharChar">
    <w:name w:val="Normal (Web)4 Char Char"/>
    <w:link w:val="NormalWeb4Char"/>
    <w:rsid w:val="000069F2"/>
    <w:rPr>
      <w:rFonts w:ascii="Tahoma" w:hAnsi="Tahoma" w:cs="Tahoma"/>
      <w:color w:val="2D2F30"/>
      <w:sz w:val="17"/>
      <w:szCs w:val="17"/>
      <w:lang w:val="lv-LV" w:eastAsia="lv-LV" w:bidi="ar-SA"/>
    </w:rPr>
  </w:style>
  <w:style w:type="paragraph" w:customStyle="1" w:styleId="Rakstz">
    <w:name w:val="Rakstz."/>
    <w:basedOn w:val="Normal"/>
    <w:rsid w:val="00B9074F"/>
    <w:rPr>
      <w:lang w:val="pl-PL" w:eastAsia="pl-PL"/>
    </w:rPr>
  </w:style>
  <w:style w:type="character" w:styleId="Hyperlink">
    <w:name w:val="Hyperlink"/>
    <w:uiPriority w:val="99"/>
    <w:rsid w:val="007B3F81"/>
    <w:rPr>
      <w:color w:val="0000FF"/>
      <w:u w:val="single"/>
    </w:rPr>
  </w:style>
  <w:style w:type="character" w:styleId="Strong">
    <w:name w:val="Strong"/>
    <w:qFormat/>
    <w:rsid w:val="000D6ADC"/>
    <w:rPr>
      <w:b/>
      <w:bCs/>
    </w:rPr>
  </w:style>
  <w:style w:type="paragraph" w:customStyle="1" w:styleId="RakstzCharCharRakstzCharCharRakstzCharCharRakstz">
    <w:name w:val="Rakstz. Char Char Rakstz. Char Char Rakstz. Char Char Rakstz."/>
    <w:basedOn w:val="Normal"/>
    <w:rsid w:val="008976C4"/>
    <w:pPr>
      <w:spacing w:after="160" w:line="240" w:lineRule="exact"/>
    </w:pPr>
    <w:rPr>
      <w:rFonts w:ascii="Tahoma" w:hAnsi="Tahoma"/>
      <w:sz w:val="20"/>
      <w:szCs w:val="20"/>
    </w:rPr>
  </w:style>
  <w:style w:type="paragraph" w:customStyle="1" w:styleId="ColorfulList-Accent11">
    <w:name w:val="Colorful List - Accent 11"/>
    <w:basedOn w:val="Normal"/>
    <w:qFormat/>
    <w:rsid w:val="002A4DAF"/>
    <w:pPr>
      <w:ind w:left="720"/>
    </w:pPr>
    <w:rPr>
      <w:lang w:val="lv-LV" w:eastAsia="lv-LV"/>
    </w:rPr>
  </w:style>
  <w:style w:type="paragraph" w:customStyle="1" w:styleId="naiskr">
    <w:name w:val="naiskr"/>
    <w:basedOn w:val="Normal"/>
    <w:rsid w:val="007104F2"/>
    <w:pPr>
      <w:spacing w:before="100" w:beforeAutospacing="1" w:after="100" w:afterAutospacing="1"/>
    </w:pPr>
    <w:rPr>
      <w:lang w:val="lv-LV" w:eastAsia="lv-LV"/>
    </w:rPr>
  </w:style>
  <w:style w:type="paragraph" w:customStyle="1" w:styleId="naisnod">
    <w:name w:val="naisnod"/>
    <w:basedOn w:val="Normal"/>
    <w:rsid w:val="00A5556A"/>
    <w:pPr>
      <w:spacing w:before="100" w:beforeAutospacing="1" w:after="100" w:afterAutospacing="1"/>
    </w:pPr>
    <w:rPr>
      <w:lang w:val="lv-LV" w:eastAsia="lv-LV"/>
    </w:rPr>
  </w:style>
  <w:style w:type="paragraph" w:customStyle="1" w:styleId="Default">
    <w:name w:val="Default"/>
    <w:rsid w:val="00E100C7"/>
    <w:pPr>
      <w:autoSpaceDE w:val="0"/>
      <w:autoSpaceDN w:val="0"/>
      <w:adjustRightInd w:val="0"/>
    </w:pPr>
    <w:rPr>
      <w:color w:val="000000"/>
      <w:sz w:val="24"/>
      <w:szCs w:val="24"/>
    </w:rPr>
  </w:style>
  <w:style w:type="paragraph" w:customStyle="1" w:styleId="MediumGrid21">
    <w:name w:val="Medium Grid 21"/>
    <w:uiPriority w:val="1"/>
    <w:qFormat/>
    <w:rsid w:val="0088195E"/>
    <w:rPr>
      <w:rFonts w:ascii="Calibri" w:eastAsia="Calibri" w:hAnsi="Calibri"/>
      <w:sz w:val="22"/>
      <w:szCs w:val="22"/>
      <w:lang w:eastAsia="en-US"/>
    </w:rPr>
  </w:style>
  <w:style w:type="paragraph" w:styleId="ListParagraph">
    <w:name w:val="List Paragraph"/>
    <w:basedOn w:val="Normal"/>
    <w:uiPriority w:val="34"/>
    <w:qFormat/>
    <w:rsid w:val="002813EC"/>
    <w:pPr>
      <w:ind w:left="720" w:firstLine="425"/>
      <w:contextualSpacing/>
      <w:jc w:val="both"/>
    </w:pPr>
    <w:rPr>
      <w:rFonts w:eastAsia="Calibri"/>
      <w:lang w:val="lv-LV"/>
    </w:rPr>
  </w:style>
  <w:style w:type="paragraph" w:styleId="NoSpacing">
    <w:name w:val="No Spacing"/>
    <w:uiPriority w:val="1"/>
    <w:qFormat/>
    <w:rsid w:val="008674F9"/>
    <w:rPr>
      <w:rFonts w:ascii="Calibri" w:eastAsia="Calibri" w:hAnsi="Calibri"/>
      <w:sz w:val="22"/>
      <w:szCs w:val="22"/>
      <w:lang w:eastAsia="en-US"/>
    </w:rPr>
  </w:style>
  <w:style w:type="character" w:customStyle="1" w:styleId="apple-converted-space">
    <w:name w:val="apple-converted-space"/>
    <w:basedOn w:val="DefaultParagraphFont"/>
    <w:rsid w:val="00FB1C99"/>
  </w:style>
  <w:style w:type="paragraph" w:styleId="Revision">
    <w:name w:val="Revision"/>
    <w:hidden/>
    <w:uiPriority w:val="99"/>
    <w:semiHidden/>
    <w:rsid w:val="005A509B"/>
    <w:rPr>
      <w:sz w:val="24"/>
      <w:szCs w:val="24"/>
      <w:lang w:val="en-US" w:eastAsia="en-US"/>
    </w:rPr>
  </w:style>
  <w:style w:type="character" w:styleId="CommentReference">
    <w:name w:val="annotation reference"/>
    <w:basedOn w:val="DefaultParagraphFont"/>
    <w:semiHidden/>
    <w:unhideWhenUsed/>
    <w:rsid w:val="005A509B"/>
    <w:rPr>
      <w:sz w:val="16"/>
      <w:szCs w:val="16"/>
    </w:rPr>
  </w:style>
  <w:style w:type="paragraph" w:styleId="CommentText">
    <w:name w:val="annotation text"/>
    <w:basedOn w:val="Normal"/>
    <w:link w:val="CommentTextChar"/>
    <w:semiHidden/>
    <w:unhideWhenUsed/>
    <w:rsid w:val="005A509B"/>
    <w:rPr>
      <w:sz w:val="20"/>
      <w:szCs w:val="20"/>
    </w:rPr>
  </w:style>
  <w:style w:type="character" w:customStyle="1" w:styleId="CommentTextChar">
    <w:name w:val="Comment Text Char"/>
    <w:basedOn w:val="DefaultParagraphFont"/>
    <w:link w:val="CommentText"/>
    <w:semiHidden/>
    <w:rsid w:val="005A509B"/>
    <w:rPr>
      <w:lang w:val="en-US" w:eastAsia="en-US"/>
    </w:rPr>
  </w:style>
  <w:style w:type="paragraph" w:styleId="CommentSubject">
    <w:name w:val="annotation subject"/>
    <w:basedOn w:val="CommentText"/>
    <w:next w:val="CommentText"/>
    <w:link w:val="CommentSubjectChar"/>
    <w:semiHidden/>
    <w:unhideWhenUsed/>
    <w:rsid w:val="005A509B"/>
    <w:rPr>
      <w:b/>
      <w:bCs/>
    </w:rPr>
  </w:style>
  <w:style w:type="character" w:customStyle="1" w:styleId="CommentSubjectChar">
    <w:name w:val="Comment Subject Char"/>
    <w:basedOn w:val="CommentTextChar"/>
    <w:link w:val="CommentSubject"/>
    <w:semiHidden/>
    <w:rsid w:val="005A509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1246">
      <w:bodyDiv w:val="1"/>
      <w:marLeft w:val="0"/>
      <w:marRight w:val="0"/>
      <w:marTop w:val="0"/>
      <w:marBottom w:val="0"/>
      <w:divBdr>
        <w:top w:val="none" w:sz="0" w:space="0" w:color="auto"/>
        <w:left w:val="none" w:sz="0" w:space="0" w:color="auto"/>
        <w:bottom w:val="none" w:sz="0" w:space="0" w:color="auto"/>
        <w:right w:val="none" w:sz="0" w:space="0" w:color="auto"/>
      </w:divBdr>
    </w:div>
    <w:div w:id="66803794">
      <w:bodyDiv w:val="1"/>
      <w:marLeft w:val="0"/>
      <w:marRight w:val="0"/>
      <w:marTop w:val="0"/>
      <w:marBottom w:val="0"/>
      <w:divBdr>
        <w:top w:val="none" w:sz="0" w:space="0" w:color="auto"/>
        <w:left w:val="none" w:sz="0" w:space="0" w:color="auto"/>
        <w:bottom w:val="none" w:sz="0" w:space="0" w:color="auto"/>
        <w:right w:val="none" w:sz="0" w:space="0" w:color="auto"/>
      </w:divBdr>
    </w:div>
    <w:div w:id="74280847">
      <w:bodyDiv w:val="1"/>
      <w:marLeft w:val="0"/>
      <w:marRight w:val="0"/>
      <w:marTop w:val="0"/>
      <w:marBottom w:val="0"/>
      <w:divBdr>
        <w:top w:val="none" w:sz="0" w:space="0" w:color="auto"/>
        <w:left w:val="none" w:sz="0" w:space="0" w:color="auto"/>
        <w:bottom w:val="none" w:sz="0" w:space="0" w:color="auto"/>
        <w:right w:val="none" w:sz="0" w:space="0" w:color="auto"/>
      </w:divBdr>
    </w:div>
    <w:div w:id="74978739">
      <w:bodyDiv w:val="1"/>
      <w:marLeft w:val="0"/>
      <w:marRight w:val="0"/>
      <w:marTop w:val="0"/>
      <w:marBottom w:val="0"/>
      <w:divBdr>
        <w:top w:val="none" w:sz="0" w:space="0" w:color="auto"/>
        <w:left w:val="none" w:sz="0" w:space="0" w:color="auto"/>
        <w:bottom w:val="none" w:sz="0" w:space="0" w:color="auto"/>
        <w:right w:val="none" w:sz="0" w:space="0" w:color="auto"/>
      </w:divBdr>
    </w:div>
    <w:div w:id="86536530">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
    <w:div w:id="148257380">
      <w:bodyDiv w:val="1"/>
      <w:marLeft w:val="0"/>
      <w:marRight w:val="0"/>
      <w:marTop w:val="0"/>
      <w:marBottom w:val="0"/>
      <w:divBdr>
        <w:top w:val="none" w:sz="0" w:space="0" w:color="auto"/>
        <w:left w:val="none" w:sz="0" w:space="0" w:color="auto"/>
        <w:bottom w:val="none" w:sz="0" w:space="0" w:color="auto"/>
        <w:right w:val="none" w:sz="0" w:space="0" w:color="auto"/>
      </w:divBdr>
    </w:div>
    <w:div w:id="179466022">
      <w:bodyDiv w:val="1"/>
      <w:marLeft w:val="0"/>
      <w:marRight w:val="0"/>
      <w:marTop w:val="0"/>
      <w:marBottom w:val="0"/>
      <w:divBdr>
        <w:top w:val="none" w:sz="0" w:space="0" w:color="auto"/>
        <w:left w:val="none" w:sz="0" w:space="0" w:color="auto"/>
        <w:bottom w:val="none" w:sz="0" w:space="0" w:color="auto"/>
        <w:right w:val="none" w:sz="0" w:space="0" w:color="auto"/>
      </w:divBdr>
    </w:div>
    <w:div w:id="294067994">
      <w:bodyDiv w:val="1"/>
      <w:marLeft w:val="0"/>
      <w:marRight w:val="0"/>
      <w:marTop w:val="0"/>
      <w:marBottom w:val="0"/>
      <w:divBdr>
        <w:top w:val="none" w:sz="0" w:space="0" w:color="auto"/>
        <w:left w:val="none" w:sz="0" w:space="0" w:color="auto"/>
        <w:bottom w:val="none" w:sz="0" w:space="0" w:color="auto"/>
        <w:right w:val="none" w:sz="0" w:space="0" w:color="auto"/>
      </w:divBdr>
    </w:div>
    <w:div w:id="529295005">
      <w:bodyDiv w:val="1"/>
      <w:marLeft w:val="0"/>
      <w:marRight w:val="0"/>
      <w:marTop w:val="0"/>
      <w:marBottom w:val="0"/>
      <w:divBdr>
        <w:top w:val="none" w:sz="0" w:space="0" w:color="auto"/>
        <w:left w:val="none" w:sz="0" w:space="0" w:color="auto"/>
        <w:bottom w:val="none" w:sz="0" w:space="0" w:color="auto"/>
        <w:right w:val="none" w:sz="0" w:space="0" w:color="auto"/>
      </w:divBdr>
    </w:div>
    <w:div w:id="564412013">
      <w:bodyDiv w:val="1"/>
      <w:marLeft w:val="0"/>
      <w:marRight w:val="0"/>
      <w:marTop w:val="0"/>
      <w:marBottom w:val="0"/>
      <w:divBdr>
        <w:top w:val="none" w:sz="0" w:space="0" w:color="auto"/>
        <w:left w:val="none" w:sz="0" w:space="0" w:color="auto"/>
        <w:bottom w:val="none" w:sz="0" w:space="0" w:color="auto"/>
        <w:right w:val="none" w:sz="0" w:space="0" w:color="auto"/>
      </w:divBdr>
    </w:div>
    <w:div w:id="724178844">
      <w:bodyDiv w:val="1"/>
      <w:marLeft w:val="0"/>
      <w:marRight w:val="0"/>
      <w:marTop w:val="0"/>
      <w:marBottom w:val="0"/>
      <w:divBdr>
        <w:top w:val="none" w:sz="0" w:space="0" w:color="auto"/>
        <w:left w:val="none" w:sz="0" w:space="0" w:color="auto"/>
        <w:bottom w:val="none" w:sz="0" w:space="0" w:color="auto"/>
        <w:right w:val="none" w:sz="0" w:space="0" w:color="auto"/>
      </w:divBdr>
    </w:div>
    <w:div w:id="922910282">
      <w:bodyDiv w:val="1"/>
      <w:marLeft w:val="0"/>
      <w:marRight w:val="0"/>
      <w:marTop w:val="0"/>
      <w:marBottom w:val="0"/>
      <w:divBdr>
        <w:top w:val="none" w:sz="0" w:space="0" w:color="auto"/>
        <w:left w:val="none" w:sz="0" w:space="0" w:color="auto"/>
        <w:bottom w:val="none" w:sz="0" w:space="0" w:color="auto"/>
        <w:right w:val="none" w:sz="0" w:space="0" w:color="auto"/>
      </w:divBdr>
    </w:div>
    <w:div w:id="931209589">
      <w:bodyDiv w:val="1"/>
      <w:marLeft w:val="0"/>
      <w:marRight w:val="0"/>
      <w:marTop w:val="0"/>
      <w:marBottom w:val="0"/>
      <w:divBdr>
        <w:top w:val="none" w:sz="0" w:space="0" w:color="auto"/>
        <w:left w:val="none" w:sz="0" w:space="0" w:color="auto"/>
        <w:bottom w:val="none" w:sz="0" w:space="0" w:color="auto"/>
        <w:right w:val="none" w:sz="0" w:space="0" w:color="auto"/>
      </w:divBdr>
    </w:div>
    <w:div w:id="1008407677">
      <w:bodyDiv w:val="1"/>
      <w:marLeft w:val="0"/>
      <w:marRight w:val="0"/>
      <w:marTop w:val="0"/>
      <w:marBottom w:val="0"/>
      <w:divBdr>
        <w:top w:val="none" w:sz="0" w:space="0" w:color="auto"/>
        <w:left w:val="none" w:sz="0" w:space="0" w:color="auto"/>
        <w:bottom w:val="none" w:sz="0" w:space="0" w:color="auto"/>
        <w:right w:val="none" w:sz="0" w:space="0" w:color="auto"/>
      </w:divBdr>
    </w:div>
    <w:div w:id="1044018953">
      <w:bodyDiv w:val="1"/>
      <w:marLeft w:val="0"/>
      <w:marRight w:val="0"/>
      <w:marTop w:val="0"/>
      <w:marBottom w:val="0"/>
      <w:divBdr>
        <w:top w:val="none" w:sz="0" w:space="0" w:color="auto"/>
        <w:left w:val="none" w:sz="0" w:space="0" w:color="auto"/>
        <w:bottom w:val="none" w:sz="0" w:space="0" w:color="auto"/>
        <w:right w:val="none" w:sz="0" w:space="0" w:color="auto"/>
      </w:divBdr>
    </w:div>
    <w:div w:id="1116290976">
      <w:bodyDiv w:val="1"/>
      <w:marLeft w:val="0"/>
      <w:marRight w:val="0"/>
      <w:marTop w:val="0"/>
      <w:marBottom w:val="0"/>
      <w:divBdr>
        <w:top w:val="none" w:sz="0" w:space="0" w:color="auto"/>
        <w:left w:val="none" w:sz="0" w:space="0" w:color="auto"/>
        <w:bottom w:val="none" w:sz="0" w:space="0" w:color="auto"/>
        <w:right w:val="none" w:sz="0" w:space="0" w:color="auto"/>
      </w:divBdr>
    </w:div>
    <w:div w:id="1125467380">
      <w:bodyDiv w:val="1"/>
      <w:marLeft w:val="0"/>
      <w:marRight w:val="0"/>
      <w:marTop w:val="0"/>
      <w:marBottom w:val="0"/>
      <w:divBdr>
        <w:top w:val="none" w:sz="0" w:space="0" w:color="auto"/>
        <w:left w:val="none" w:sz="0" w:space="0" w:color="auto"/>
        <w:bottom w:val="none" w:sz="0" w:space="0" w:color="auto"/>
        <w:right w:val="none" w:sz="0" w:space="0" w:color="auto"/>
      </w:divBdr>
    </w:div>
    <w:div w:id="1143111434">
      <w:bodyDiv w:val="1"/>
      <w:marLeft w:val="0"/>
      <w:marRight w:val="0"/>
      <w:marTop w:val="0"/>
      <w:marBottom w:val="0"/>
      <w:divBdr>
        <w:top w:val="none" w:sz="0" w:space="0" w:color="auto"/>
        <w:left w:val="none" w:sz="0" w:space="0" w:color="auto"/>
        <w:bottom w:val="none" w:sz="0" w:space="0" w:color="auto"/>
        <w:right w:val="none" w:sz="0" w:space="0" w:color="auto"/>
      </w:divBdr>
    </w:div>
    <w:div w:id="1143155073">
      <w:bodyDiv w:val="1"/>
      <w:marLeft w:val="0"/>
      <w:marRight w:val="0"/>
      <w:marTop w:val="0"/>
      <w:marBottom w:val="0"/>
      <w:divBdr>
        <w:top w:val="none" w:sz="0" w:space="0" w:color="auto"/>
        <w:left w:val="none" w:sz="0" w:space="0" w:color="auto"/>
        <w:bottom w:val="none" w:sz="0" w:space="0" w:color="auto"/>
        <w:right w:val="none" w:sz="0" w:space="0" w:color="auto"/>
      </w:divBdr>
    </w:div>
    <w:div w:id="1198785515">
      <w:bodyDiv w:val="1"/>
      <w:marLeft w:val="0"/>
      <w:marRight w:val="0"/>
      <w:marTop w:val="0"/>
      <w:marBottom w:val="0"/>
      <w:divBdr>
        <w:top w:val="none" w:sz="0" w:space="0" w:color="auto"/>
        <w:left w:val="none" w:sz="0" w:space="0" w:color="auto"/>
        <w:bottom w:val="none" w:sz="0" w:space="0" w:color="auto"/>
        <w:right w:val="none" w:sz="0" w:space="0" w:color="auto"/>
      </w:divBdr>
    </w:div>
    <w:div w:id="1220508331">
      <w:bodyDiv w:val="1"/>
      <w:marLeft w:val="0"/>
      <w:marRight w:val="0"/>
      <w:marTop w:val="0"/>
      <w:marBottom w:val="0"/>
      <w:divBdr>
        <w:top w:val="none" w:sz="0" w:space="0" w:color="auto"/>
        <w:left w:val="none" w:sz="0" w:space="0" w:color="auto"/>
        <w:bottom w:val="none" w:sz="0" w:space="0" w:color="auto"/>
        <w:right w:val="none" w:sz="0" w:space="0" w:color="auto"/>
      </w:divBdr>
    </w:div>
    <w:div w:id="1225989071">
      <w:bodyDiv w:val="1"/>
      <w:marLeft w:val="0"/>
      <w:marRight w:val="0"/>
      <w:marTop w:val="0"/>
      <w:marBottom w:val="0"/>
      <w:divBdr>
        <w:top w:val="none" w:sz="0" w:space="0" w:color="auto"/>
        <w:left w:val="none" w:sz="0" w:space="0" w:color="auto"/>
        <w:bottom w:val="none" w:sz="0" w:space="0" w:color="auto"/>
        <w:right w:val="none" w:sz="0" w:space="0" w:color="auto"/>
      </w:divBdr>
    </w:div>
    <w:div w:id="1232039726">
      <w:bodyDiv w:val="1"/>
      <w:marLeft w:val="0"/>
      <w:marRight w:val="0"/>
      <w:marTop w:val="0"/>
      <w:marBottom w:val="0"/>
      <w:divBdr>
        <w:top w:val="none" w:sz="0" w:space="0" w:color="auto"/>
        <w:left w:val="none" w:sz="0" w:space="0" w:color="auto"/>
        <w:bottom w:val="none" w:sz="0" w:space="0" w:color="auto"/>
        <w:right w:val="none" w:sz="0" w:space="0" w:color="auto"/>
      </w:divBdr>
    </w:div>
    <w:div w:id="1296713895">
      <w:bodyDiv w:val="1"/>
      <w:marLeft w:val="0"/>
      <w:marRight w:val="0"/>
      <w:marTop w:val="0"/>
      <w:marBottom w:val="0"/>
      <w:divBdr>
        <w:top w:val="none" w:sz="0" w:space="0" w:color="auto"/>
        <w:left w:val="none" w:sz="0" w:space="0" w:color="auto"/>
        <w:bottom w:val="none" w:sz="0" w:space="0" w:color="auto"/>
        <w:right w:val="none" w:sz="0" w:space="0" w:color="auto"/>
      </w:divBdr>
    </w:div>
    <w:div w:id="1413313571">
      <w:bodyDiv w:val="1"/>
      <w:marLeft w:val="0"/>
      <w:marRight w:val="0"/>
      <w:marTop w:val="0"/>
      <w:marBottom w:val="0"/>
      <w:divBdr>
        <w:top w:val="none" w:sz="0" w:space="0" w:color="auto"/>
        <w:left w:val="none" w:sz="0" w:space="0" w:color="auto"/>
        <w:bottom w:val="none" w:sz="0" w:space="0" w:color="auto"/>
        <w:right w:val="none" w:sz="0" w:space="0" w:color="auto"/>
      </w:divBdr>
    </w:div>
    <w:div w:id="1421371480">
      <w:bodyDiv w:val="1"/>
      <w:marLeft w:val="0"/>
      <w:marRight w:val="0"/>
      <w:marTop w:val="0"/>
      <w:marBottom w:val="0"/>
      <w:divBdr>
        <w:top w:val="none" w:sz="0" w:space="0" w:color="auto"/>
        <w:left w:val="none" w:sz="0" w:space="0" w:color="auto"/>
        <w:bottom w:val="none" w:sz="0" w:space="0" w:color="auto"/>
        <w:right w:val="none" w:sz="0" w:space="0" w:color="auto"/>
      </w:divBdr>
    </w:div>
    <w:div w:id="1444379554">
      <w:bodyDiv w:val="1"/>
      <w:marLeft w:val="0"/>
      <w:marRight w:val="0"/>
      <w:marTop w:val="0"/>
      <w:marBottom w:val="0"/>
      <w:divBdr>
        <w:top w:val="none" w:sz="0" w:space="0" w:color="auto"/>
        <w:left w:val="none" w:sz="0" w:space="0" w:color="auto"/>
        <w:bottom w:val="none" w:sz="0" w:space="0" w:color="auto"/>
        <w:right w:val="none" w:sz="0" w:space="0" w:color="auto"/>
      </w:divBdr>
    </w:div>
    <w:div w:id="1506898162">
      <w:bodyDiv w:val="1"/>
      <w:marLeft w:val="0"/>
      <w:marRight w:val="0"/>
      <w:marTop w:val="0"/>
      <w:marBottom w:val="0"/>
      <w:divBdr>
        <w:top w:val="none" w:sz="0" w:space="0" w:color="auto"/>
        <w:left w:val="none" w:sz="0" w:space="0" w:color="auto"/>
        <w:bottom w:val="none" w:sz="0" w:space="0" w:color="auto"/>
        <w:right w:val="none" w:sz="0" w:space="0" w:color="auto"/>
      </w:divBdr>
    </w:div>
    <w:div w:id="1523202225">
      <w:bodyDiv w:val="1"/>
      <w:marLeft w:val="0"/>
      <w:marRight w:val="0"/>
      <w:marTop w:val="0"/>
      <w:marBottom w:val="0"/>
      <w:divBdr>
        <w:top w:val="none" w:sz="0" w:space="0" w:color="auto"/>
        <w:left w:val="none" w:sz="0" w:space="0" w:color="auto"/>
        <w:bottom w:val="none" w:sz="0" w:space="0" w:color="auto"/>
        <w:right w:val="none" w:sz="0" w:space="0" w:color="auto"/>
      </w:divBdr>
    </w:div>
    <w:div w:id="1555239033">
      <w:bodyDiv w:val="1"/>
      <w:marLeft w:val="0"/>
      <w:marRight w:val="0"/>
      <w:marTop w:val="0"/>
      <w:marBottom w:val="0"/>
      <w:divBdr>
        <w:top w:val="none" w:sz="0" w:space="0" w:color="auto"/>
        <w:left w:val="none" w:sz="0" w:space="0" w:color="auto"/>
        <w:bottom w:val="none" w:sz="0" w:space="0" w:color="auto"/>
        <w:right w:val="none" w:sz="0" w:space="0" w:color="auto"/>
      </w:divBdr>
    </w:div>
    <w:div w:id="1622107698">
      <w:bodyDiv w:val="1"/>
      <w:marLeft w:val="0"/>
      <w:marRight w:val="0"/>
      <w:marTop w:val="0"/>
      <w:marBottom w:val="0"/>
      <w:divBdr>
        <w:top w:val="none" w:sz="0" w:space="0" w:color="auto"/>
        <w:left w:val="none" w:sz="0" w:space="0" w:color="auto"/>
        <w:bottom w:val="none" w:sz="0" w:space="0" w:color="auto"/>
        <w:right w:val="none" w:sz="0" w:space="0" w:color="auto"/>
      </w:divBdr>
    </w:div>
    <w:div w:id="1633486982">
      <w:bodyDiv w:val="1"/>
      <w:marLeft w:val="0"/>
      <w:marRight w:val="0"/>
      <w:marTop w:val="0"/>
      <w:marBottom w:val="0"/>
      <w:divBdr>
        <w:top w:val="none" w:sz="0" w:space="0" w:color="auto"/>
        <w:left w:val="none" w:sz="0" w:space="0" w:color="auto"/>
        <w:bottom w:val="none" w:sz="0" w:space="0" w:color="auto"/>
        <w:right w:val="none" w:sz="0" w:space="0" w:color="auto"/>
      </w:divBdr>
    </w:div>
    <w:div w:id="1779714816">
      <w:bodyDiv w:val="1"/>
      <w:marLeft w:val="0"/>
      <w:marRight w:val="0"/>
      <w:marTop w:val="0"/>
      <w:marBottom w:val="0"/>
      <w:divBdr>
        <w:top w:val="none" w:sz="0" w:space="0" w:color="auto"/>
        <w:left w:val="none" w:sz="0" w:space="0" w:color="auto"/>
        <w:bottom w:val="none" w:sz="0" w:space="0" w:color="auto"/>
        <w:right w:val="none" w:sz="0" w:space="0" w:color="auto"/>
      </w:divBdr>
    </w:div>
    <w:div w:id="1795251189">
      <w:bodyDiv w:val="1"/>
      <w:marLeft w:val="0"/>
      <w:marRight w:val="0"/>
      <w:marTop w:val="0"/>
      <w:marBottom w:val="0"/>
      <w:divBdr>
        <w:top w:val="none" w:sz="0" w:space="0" w:color="auto"/>
        <w:left w:val="none" w:sz="0" w:space="0" w:color="auto"/>
        <w:bottom w:val="none" w:sz="0" w:space="0" w:color="auto"/>
        <w:right w:val="none" w:sz="0" w:space="0" w:color="auto"/>
      </w:divBdr>
    </w:div>
    <w:div w:id="1800412624">
      <w:bodyDiv w:val="1"/>
      <w:marLeft w:val="0"/>
      <w:marRight w:val="0"/>
      <w:marTop w:val="0"/>
      <w:marBottom w:val="0"/>
      <w:divBdr>
        <w:top w:val="none" w:sz="0" w:space="0" w:color="auto"/>
        <w:left w:val="none" w:sz="0" w:space="0" w:color="auto"/>
        <w:bottom w:val="none" w:sz="0" w:space="0" w:color="auto"/>
        <w:right w:val="none" w:sz="0" w:space="0" w:color="auto"/>
      </w:divBdr>
    </w:div>
    <w:div w:id="1816409585">
      <w:bodyDiv w:val="1"/>
      <w:marLeft w:val="0"/>
      <w:marRight w:val="0"/>
      <w:marTop w:val="0"/>
      <w:marBottom w:val="0"/>
      <w:divBdr>
        <w:top w:val="none" w:sz="0" w:space="0" w:color="auto"/>
        <w:left w:val="none" w:sz="0" w:space="0" w:color="auto"/>
        <w:bottom w:val="none" w:sz="0" w:space="0" w:color="auto"/>
        <w:right w:val="none" w:sz="0" w:space="0" w:color="auto"/>
      </w:divBdr>
    </w:div>
    <w:div w:id="1821463746">
      <w:bodyDiv w:val="1"/>
      <w:marLeft w:val="0"/>
      <w:marRight w:val="0"/>
      <w:marTop w:val="0"/>
      <w:marBottom w:val="0"/>
      <w:divBdr>
        <w:top w:val="none" w:sz="0" w:space="0" w:color="auto"/>
        <w:left w:val="none" w:sz="0" w:space="0" w:color="auto"/>
        <w:bottom w:val="none" w:sz="0" w:space="0" w:color="auto"/>
        <w:right w:val="none" w:sz="0" w:space="0" w:color="auto"/>
      </w:divBdr>
    </w:div>
    <w:div w:id="1841003097">
      <w:bodyDiv w:val="1"/>
      <w:marLeft w:val="0"/>
      <w:marRight w:val="0"/>
      <w:marTop w:val="0"/>
      <w:marBottom w:val="0"/>
      <w:divBdr>
        <w:top w:val="none" w:sz="0" w:space="0" w:color="auto"/>
        <w:left w:val="none" w:sz="0" w:space="0" w:color="auto"/>
        <w:bottom w:val="none" w:sz="0" w:space="0" w:color="auto"/>
        <w:right w:val="none" w:sz="0" w:space="0" w:color="auto"/>
      </w:divBdr>
    </w:div>
    <w:div w:id="1850678073">
      <w:bodyDiv w:val="1"/>
      <w:marLeft w:val="0"/>
      <w:marRight w:val="0"/>
      <w:marTop w:val="0"/>
      <w:marBottom w:val="0"/>
      <w:divBdr>
        <w:top w:val="none" w:sz="0" w:space="0" w:color="auto"/>
        <w:left w:val="none" w:sz="0" w:space="0" w:color="auto"/>
        <w:bottom w:val="none" w:sz="0" w:space="0" w:color="auto"/>
        <w:right w:val="none" w:sz="0" w:space="0" w:color="auto"/>
      </w:divBdr>
    </w:div>
    <w:div w:id="1967588420">
      <w:bodyDiv w:val="1"/>
      <w:marLeft w:val="0"/>
      <w:marRight w:val="0"/>
      <w:marTop w:val="0"/>
      <w:marBottom w:val="0"/>
      <w:divBdr>
        <w:top w:val="none" w:sz="0" w:space="0" w:color="auto"/>
        <w:left w:val="none" w:sz="0" w:space="0" w:color="auto"/>
        <w:bottom w:val="none" w:sz="0" w:space="0" w:color="auto"/>
        <w:right w:val="none" w:sz="0" w:space="0" w:color="auto"/>
      </w:divBdr>
    </w:div>
    <w:div w:id="2028436547">
      <w:bodyDiv w:val="1"/>
      <w:marLeft w:val="0"/>
      <w:marRight w:val="0"/>
      <w:marTop w:val="0"/>
      <w:marBottom w:val="0"/>
      <w:divBdr>
        <w:top w:val="none" w:sz="0" w:space="0" w:color="auto"/>
        <w:left w:val="none" w:sz="0" w:space="0" w:color="auto"/>
        <w:bottom w:val="none" w:sz="0" w:space="0" w:color="auto"/>
        <w:right w:val="none" w:sz="0" w:space="0" w:color="auto"/>
      </w:divBdr>
      <w:divsChild>
        <w:div w:id="1876383870">
          <w:marLeft w:val="0"/>
          <w:marRight w:val="0"/>
          <w:marTop w:val="0"/>
          <w:marBottom w:val="0"/>
          <w:divBdr>
            <w:top w:val="none" w:sz="0" w:space="0" w:color="auto"/>
            <w:left w:val="none" w:sz="0" w:space="0" w:color="auto"/>
            <w:bottom w:val="none" w:sz="0" w:space="0" w:color="auto"/>
            <w:right w:val="none" w:sz="0" w:space="0" w:color="auto"/>
          </w:divBdr>
          <w:divsChild>
            <w:div w:id="252594597">
              <w:marLeft w:val="0"/>
              <w:marRight w:val="0"/>
              <w:marTop w:val="0"/>
              <w:marBottom w:val="0"/>
              <w:divBdr>
                <w:top w:val="none" w:sz="0" w:space="0" w:color="auto"/>
                <w:left w:val="none" w:sz="0" w:space="0" w:color="auto"/>
                <w:bottom w:val="none" w:sz="0" w:space="0" w:color="auto"/>
                <w:right w:val="none" w:sz="0" w:space="0" w:color="auto"/>
              </w:divBdr>
              <w:divsChild>
                <w:div w:id="1630864491">
                  <w:marLeft w:val="0"/>
                  <w:marRight w:val="0"/>
                  <w:marTop w:val="0"/>
                  <w:marBottom w:val="0"/>
                  <w:divBdr>
                    <w:top w:val="none" w:sz="0" w:space="0" w:color="auto"/>
                    <w:left w:val="none" w:sz="0" w:space="0" w:color="auto"/>
                    <w:bottom w:val="none" w:sz="0" w:space="0" w:color="auto"/>
                    <w:right w:val="none" w:sz="0" w:space="0" w:color="auto"/>
                  </w:divBdr>
                  <w:divsChild>
                    <w:div w:id="374428967">
                      <w:marLeft w:val="0"/>
                      <w:marRight w:val="0"/>
                      <w:marTop w:val="0"/>
                      <w:marBottom w:val="0"/>
                      <w:divBdr>
                        <w:top w:val="none" w:sz="0" w:space="0" w:color="auto"/>
                        <w:left w:val="none" w:sz="0" w:space="0" w:color="auto"/>
                        <w:bottom w:val="none" w:sz="0" w:space="0" w:color="auto"/>
                        <w:right w:val="none" w:sz="0" w:space="0" w:color="auto"/>
                      </w:divBdr>
                      <w:divsChild>
                        <w:div w:id="671107726">
                          <w:marLeft w:val="0"/>
                          <w:marRight w:val="0"/>
                          <w:marTop w:val="0"/>
                          <w:marBottom w:val="0"/>
                          <w:divBdr>
                            <w:top w:val="none" w:sz="0" w:space="0" w:color="auto"/>
                            <w:left w:val="none" w:sz="0" w:space="0" w:color="auto"/>
                            <w:bottom w:val="none" w:sz="0" w:space="0" w:color="auto"/>
                            <w:right w:val="none" w:sz="0" w:space="0" w:color="auto"/>
                          </w:divBdr>
                          <w:divsChild>
                            <w:div w:id="5459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7CEF-7241-4853-8DBD-8B65A72D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1911</Words>
  <Characters>13967</Characters>
  <Application>Microsoft Office Word</Application>
  <DocSecurity>0</DocSecurity>
  <Lines>116</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“Grozījumi Ministru kabineta 2004.gada 21.jūnija noteikumos Nr.551 „Pārkāpumu uzskaites punktu sistēmas piemērošanas noteikumi”</vt:lpstr>
      <vt:lpstr>Izziņa par atzinumos sniegtajiem iebildumiem Ministru kabineta noteikumu projekts „Grozījumi Ministru kabineta 2010.gada 30.novembra noteikumos Nr.1080 „Transportlīdzekļu reģistrācijas noteikumi"”</vt:lpstr>
    </vt:vector>
  </TitlesOfParts>
  <Company>Satiksmes ministrija</Company>
  <LinksUpToDate>false</LinksUpToDate>
  <CharactersWithSpaces>15847</CharactersWithSpaces>
  <SharedDoc>false</SharedDoc>
  <HLinks>
    <vt:vector size="6" baseType="variant">
      <vt:variant>
        <vt:i4>5111811</vt:i4>
      </vt:variant>
      <vt:variant>
        <vt:i4>0</vt:i4>
      </vt:variant>
      <vt:variant>
        <vt:i4>0</vt:i4>
      </vt:variant>
      <vt:variant>
        <vt:i4>5</vt:i4>
      </vt:variant>
      <vt:variant>
        <vt:lpwstr>http://likumi.lv/doc.php?id=168576</vt:lpwstr>
      </vt:variant>
      <vt:variant>
        <vt:lpwstr>p15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2004.gada 21.jūnija noteikumos Nr.551 „Pārkāpumu uzskaites punktu sistēmas piemērošanas noteikumi”</dc:title>
  <dc:subject>Izziņa par atzinumos sniegtajiem iebildumiem</dc:subject>
  <dc:creator>Talivaldis.Vectirans@sam.gov.lv</dc:creator>
  <cp:keywords/>
  <cp:lastModifiedBy>Baiba Jirgena</cp:lastModifiedBy>
  <cp:revision>4</cp:revision>
  <cp:lastPrinted>2015-01-13T07:22:00Z</cp:lastPrinted>
  <dcterms:created xsi:type="dcterms:W3CDTF">2020-06-13T06:26:00Z</dcterms:created>
  <dcterms:modified xsi:type="dcterms:W3CDTF">2020-06-15T14:45:00Z</dcterms:modified>
</cp:coreProperties>
</file>