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416E" w:rsidR="00316E8B" w:rsidP="00BD626B" w:rsidRDefault="00316E8B" w14:paraId="41CBEA20" w14:textId="77777777">
      <w:pPr>
        <w:pStyle w:val="ListParagraph"/>
      </w:pPr>
    </w:p>
    <w:p w:rsidR="00F226F6" w:rsidP="00DB7395" w:rsidRDefault="00F226F6" w14:paraId="383F15EC" w14:textId="77777777">
      <w:pPr>
        <w:pStyle w:val="naislab"/>
        <w:spacing w:before="0" w:after="0"/>
        <w:ind w:firstLine="720"/>
        <w:rPr>
          <w:sz w:val="28"/>
          <w:szCs w:val="28"/>
        </w:rPr>
      </w:pPr>
    </w:p>
    <w:p w:rsidR="00F226F6" w:rsidP="00DB7395" w:rsidRDefault="00F226F6" w14:paraId="0C82BDF0" w14:textId="77777777">
      <w:pPr>
        <w:pStyle w:val="naislab"/>
        <w:spacing w:before="0" w:after="0"/>
        <w:ind w:firstLine="720"/>
        <w:rPr>
          <w:sz w:val="28"/>
          <w:szCs w:val="28"/>
        </w:rPr>
      </w:pPr>
    </w:p>
    <w:p w:rsidRPr="0003416E" w:rsidR="00316E8B" w:rsidP="00DB7395" w:rsidRDefault="00316E8B" w14:paraId="46E1B866" w14:textId="6738E3A9">
      <w:pPr>
        <w:pStyle w:val="naislab"/>
        <w:spacing w:before="0" w:after="0"/>
        <w:ind w:firstLine="720"/>
        <w:rPr>
          <w:sz w:val="28"/>
          <w:szCs w:val="28"/>
        </w:rPr>
      </w:pPr>
      <w:r w:rsidRPr="0003416E">
        <w:rPr>
          <w:sz w:val="28"/>
          <w:szCs w:val="28"/>
        </w:rPr>
        <w:t> </w:t>
      </w:r>
    </w:p>
    <w:p w:rsidRPr="008E7ADA" w:rsidR="00316E8B" w:rsidP="00C11A4E" w:rsidRDefault="00316E8B" w14:paraId="5C6BF4AC" w14:textId="77777777">
      <w:pPr>
        <w:pStyle w:val="naisnod"/>
        <w:spacing w:before="0" w:after="0"/>
        <w:ind w:firstLine="720"/>
        <w:rPr>
          <w:sz w:val="28"/>
          <w:szCs w:val="28"/>
        </w:rPr>
      </w:pPr>
      <w:r w:rsidRPr="008E7ADA">
        <w:rPr>
          <w:sz w:val="28"/>
          <w:szCs w:val="28"/>
        </w:rPr>
        <w:t>Izziņa par atzinumos sniegtajiem iebildumiem</w:t>
      </w:r>
    </w:p>
    <w:p w:rsidRPr="008E7ADA" w:rsidR="00316E8B" w:rsidP="00C11A4E" w:rsidRDefault="00316E8B" w14:paraId="34965F99" w14:textId="77777777">
      <w:pPr>
        <w:pStyle w:val="naisf"/>
        <w:spacing w:before="0" w:after="0"/>
        <w:ind w:firstLine="720"/>
        <w:jc w:val="center"/>
      </w:pPr>
    </w:p>
    <w:tbl>
      <w:tblPr>
        <w:tblW w:w="0" w:type="auto"/>
        <w:jc w:val="center"/>
        <w:tblLook w:val="00A0" w:firstRow="1" w:lastRow="0" w:firstColumn="1" w:lastColumn="0" w:noHBand="0" w:noVBand="0"/>
      </w:tblPr>
      <w:tblGrid>
        <w:gridCol w:w="10632"/>
      </w:tblGrid>
      <w:tr w:rsidRPr="008E7ADA" w:rsidR="00316E8B" w14:paraId="27687308" w14:textId="77777777">
        <w:trPr>
          <w:jc w:val="center"/>
        </w:trPr>
        <w:tc>
          <w:tcPr>
            <w:tcW w:w="10632" w:type="dxa"/>
            <w:tcBorders>
              <w:bottom w:val="single" w:color="000000" w:sz="6" w:space="0"/>
            </w:tcBorders>
          </w:tcPr>
          <w:p w:rsidRPr="008E7ADA" w:rsidR="00316E8B" w:rsidP="00C11A4E" w:rsidRDefault="00316E8B" w14:paraId="07DE46C1" w14:textId="2E6AA4A9">
            <w:pPr>
              <w:jc w:val="center"/>
              <w:rPr>
                <w:b/>
                <w:bCs/>
                <w:sz w:val="28"/>
                <w:szCs w:val="28"/>
              </w:rPr>
            </w:pPr>
            <w:r w:rsidRPr="008E7ADA">
              <w:rPr>
                <w:b/>
                <w:bCs/>
                <w:sz w:val="28"/>
                <w:szCs w:val="28"/>
              </w:rPr>
              <w:t>Ministru kabineta noteikumu projekt</w:t>
            </w:r>
            <w:r w:rsidR="005757F2">
              <w:rPr>
                <w:b/>
                <w:bCs/>
                <w:sz w:val="28"/>
                <w:szCs w:val="28"/>
              </w:rPr>
              <w:t>am</w:t>
            </w:r>
          </w:p>
          <w:p w:rsidRPr="00E9021A" w:rsidR="00316E8B" w:rsidP="00E9021A" w:rsidRDefault="008E7ADA" w14:paraId="754D093E" w14:textId="46B2997C">
            <w:pPr>
              <w:contextualSpacing/>
              <w:jc w:val="center"/>
              <w:rPr>
                <w:b/>
                <w:strike/>
                <w:sz w:val="28"/>
                <w:szCs w:val="28"/>
                <w:lang w:eastAsia="en-US"/>
              </w:rPr>
            </w:pPr>
            <w:r w:rsidRPr="008E7ADA">
              <w:rPr>
                <w:b/>
                <w:sz w:val="28"/>
                <w:szCs w:val="28"/>
                <w:lang w:eastAsia="en-US"/>
              </w:rPr>
              <w:t>“</w:t>
            </w:r>
            <w:r w:rsidRPr="00732724" w:rsidR="00732724">
              <w:rPr>
                <w:b/>
                <w:sz w:val="28"/>
                <w:szCs w:val="28"/>
                <w:lang w:eastAsia="en-US"/>
              </w:rPr>
              <w:t>Pavadzīmes aizpildīšanas noteikumi dzelzceļa kravu pārvadājumos</w:t>
            </w:r>
            <w:r w:rsidRPr="008E7ADA">
              <w:rPr>
                <w:b/>
                <w:sz w:val="28"/>
                <w:szCs w:val="28"/>
                <w:lang w:eastAsia="en-US"/>
              </w:rPr>
              <w:t>”</w:t>
            </w:r>
          </w:p>
        </w:tc>
      </w:tr>
    </w:tbl>
    <w:p w:rsidRPr="00900FD7" w:rsidR="00316E8B" w:rsidP="00DB7395" w:rsidRDefault="00316E8B" w14:paraId="6D11B5C6" w14:textId="77777777">
      <w:pPr>
        <w:pStyle w:val="naisf"/>
        <w:spacing w:before="0" w:after="0"/>
        <w:ind w:firstLine="720"/>
        <w:rPr>
          <w:highlight w:val="yellow"/>
        </w:rPr>
      </w:pPr>
    </w:p>
    <w:p w:rsidRPr="0003416E" w:rsidR="00316E8B" w:rsidP="00184479" w:rsidRDefault="00316E8B" w14:paraId="5B774BCA" w14:textId="77777777">
      <w:pPr>
        <w:pStyle w:val="naisf"/>
        <w:spacing w:before="0" w:after="0"/>
        <w:ind w:firstLine="0"/>
        <w:jc w:val="center"/>
        <w:rPr>
          <w:b/>
          <w:bCs/>
        </w:rPr>
      </w:pPr>
      <w:r w:rsidRPr="008E7ADA">
        <w:rPr>
          <w:b/>
          <w:bCs/>
        </w:rPr>
        <w:t>I. Jautājumi, par kuriem saskaņošanā vienošanās nav panākta</w:t>
      </w:r>
    </w:p>
    <w:p w:rsidRPr="0003416E" w:rsidR="00316E8B" w:rsidP="00DB7395" w:rsidRDefault="00316E8B" w14:paraId="0AA35CBA" w14:textId="77777777">
      <w:pPr>
        <w:pStyle w:val="naisf"/>
        <w:spacing w:before="0" w:after="0"/>
        <w:ind w:firstLine="720"/>
      </w:pPr>
    </w:p>
    <w:tbl>
      <w:tblPr>
        <w:tblW w:w="1445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469"/>
        <w:gridCol w:w="2301"/>
        <w:gridCol w:w="2660"/>
      </w:tblGrid>
      <w:tr w:rsidRPr="0003416E" w:rsidR="00316E8B" w14:paraId="03B0FCA0" w14:textId="77777777">
        <w:tc>
          <w:tcPr>
            <w:tcW w:w="817" w:type="dxa"/>
            <w:tcBorders>
              <w:top w:val="single" w:color="000000" w:sz="6" w:space="0"/>
              <w:left w:val="single" w:color="000000" w:sz="6" w:space="0"/>
              <w:bottom w:val="single" w:color="000000" w:sz="6" w:space="0"/>
              <w:right w:val="single" w:color="000000" w:sz="6" w:space="0"/>
            </w:tcBorders>
            <w:vAlign w:val="center"/>
          </w:tcPr>
          <w:p w:rsidRPr="0003416E" w:rsidR="00316E8B" w:rsidP="008A30D5" w:rsidRDefault="00316E8B" w14:paraId="382904F7" w14:textId="77777777">
            <w:pPr>
              <w:pStyle w:val="naisc"/>
              <w:spacing w:before="0" w:after="0"/>
            </w:pPr>
            <w:r w:rsidRPr="0003416E">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03416E" w:rsidR="00316E8B" w:rsidP="00364BB6" w:rsidRDefault="00316E8B" w14:paraId="18B056D1" w14:textId="77777777">
            <w:pPr>
              <w:pStyle w:val="naisc"/>
              <w:spacing w:before="0" w:after="0"/>
              <w:ind w:firstLine="12"/>
            </w:pPr>
            <w:r w:rsidRPr="0003416E">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03416E" w:rsidR="00316E8B" w:rsidP="00364BB6" w:rsidRDefault="00316E8B" w14:paraId="3FFF56A9" w14:textId="77777777">
            <w:pPr>
              <w:pStyle w:val="naisc"/>
              <w:spacing w:before="0" w:after="0"/>
              <w:ind w:right="3"/>
            </w:pPr>
            <w:r w:rsidRPr="0003416E">
              <w:t>Atzinumā norādītais ministrijas (citas institūcijas) iebildums, kā arī saskaņošanā papildus izteiktais iebildums par projekta konkrēto punktu (pantu)</w:t>
            </w:r>
          </w:p>
        </w:tc>
        <w:tc>
          <w:tcPr>
            <w:tcW w:w="2469" w:type="dxa"/>
            <w:tcBorders>
              <w:top w:val="single" w:color="000000" w:sz="6" w:space="0"/>
              <w:left w:val="single" w:color="000000" w:sz="6" w:space="0"/>
              <w:bottom w:val="single" w:color="000000" w:sz="6" w:space="0"/>
              <w:right w:val="single" w:color="000000" w:sz="6" w:space="0"/>
            </w:tcBorders>
            <w:vAlign w:val="center"/>
          </w:tcPr>
          <w:p w:rsidRPr="0003416E" w:rsidR="00316E8B" w:rsidP="00D231C2" w:rsidRDefault="00316E8B" w14:paraId="41AC56DA" w14:textId="77777777">
            <w:pPr>
              <w:pStyle w:val="naisc"/>
              <w:spacing w:before="0" w:after="0"/>
              <w:ind w:firstLine="21"/>
            </w:pPr>
            <w:r w:rsidRPr="0003416E">
              <w:t>Atbildīgās ministrijas pamatojums iebilduma noraidījumam</w:t>
            </w:r>
          </w:p>
        </w:tc>
        <w:tc>
          <w:tcPr>
            <w:tcW w:w="2301" w:type="dxa"/>
            <w:tcBorders>
              <w:top w:val="single" w:color="auto" w:sz="4" w:space="0"/>
              <w:left w:val="single" w:color="auto" w:sz="4" w:space="0"/>
              <w:bottom w:val="single" w:color="auto" w:sz="4" w:space="0"/>
              <w:right w:val="single" w:color="auto" w:sz="4" w:space="0"/>
            </w:tcBorders>
            <w:vAlign w:val="center"/>
          </w:tcPr>
          <w:p w:rsidRPr="0003416E" w:rsidR="00316E8B" w:rsidP="00364BB6" w:rsidRDefault="00316E8B" w14:paraId="0B8CD1A6" w14:textId="77777777">
            <w:pPr>
              <w:jc w:val="center"/>
            </w:pPr>
            <w:r w:rsidRPr="0003416E">
              <w:t>Atzinuma sniedzēja uzturētais iebildums, ja tas atšķiras no atzinumā norādītā iebilduma pamatojuma</w:t>
            </w:r>
          </w:p>
        </w:tc>
        <w:tc>
          <w:tcPr>
            <w:tcW w:w="2660" w:type="dxa"/>
            <w:tcBorders>
              <w:top w:val="single" w:color="auto" w:sz="4" w:space="0"/>
              <w:left w:val="single" w:color="auto" w:sz="4" w:space="0"/>
              <w:bottom w:val="single" w:color="auto" w:sz="4" w:space="0"/>
            </w:tcBorders>
            <w:vAlign w:val="center"/>
          </w:tcPr>
          <w:p w:rsidRPr="0003416E" w:rsidR="00316E8B" w:rsidP="00364BB6" w:rsidRDefault="00316E8B" w14:paraId="345388B9" w14:textId="77777777">
            <w:pPr>
              <w:jc w:val="center"/>
            </w:pPr>
            <w:r w:rsidRPr="0003416E">
              <w:t>Projekta attiecīgā punkta (panta) galīgā redakcija</w:t>
            </w:r>
          </w:p>
        </w:tc>
      </w:tr>
      <w:tr w:rsidRPr="0003416E" w:rsidR="00316E8B" w14:paraId="50CC42BD" w14:textId="77777777">
        <w:tc>
          <w:tcPr>
            <w:tcW w:w="817" w:type="dxa"/>
            <w:tcBorders>
              <w:top w:val="single" w:color="000000" w:sz="6" w:space="0"/>
              <w:left w:val="single" w:color="000000" w:sz="6" w:space="0"/>
              <w:bottom w:val="single" w:color="auto" w:sz="4" w:space="0"/>
              <w:right w:val="single" w:color="000000" w:sz="6" w:space="0"/>
            </w:tcBorders>
          </w:tcPr>
          <w:p w:rsidRPr="0003416E" w:rsidR="00316E8B" w:rsidP="008A30D5" w:rsidRDefault="00316E8B" w14:paraId="37D82A51" w14:textId="77777777">
            <w:pPr>
              <w:pStyle w:val="naisc"/>
              <w:spacing w:before="0" w:after="0"/>
              <w:rPr>
                <w:sz w:val="20"/>
                <w:szCs w:val="20"/>
              </w:rPr>
            </w:pPr>
            <w:r w:rsidRPr="0003416E">
              <w:rPr>
                <w:sz w:val="20"/>
                <w:szCs w:val="20"/>
              </w:rPr>
              <w:t>1</w:t>
            </w:r>
          </w:p>
        </w:tc>
        <w:tc>
          <w:tcPr>
            <w:tcW w:w="3086" w:type="dxa"/>
            <w:tcBorders>
              <w:top w:val="single" w:color="000000" w:sz="6" w:space="0"/>
              <w:left w:val="single" w:color="000000" w:sz="6" w:space="0"/>
              <w:bottom w:val="single" w:color="auto" w:sz="4" w:space="0"/>
              <w:right w:val="single" w:color="000000" w:sz="6" w:space="0"/>
            </w:tcBorders>
          </w:tcPr>
          <w:p w:rsidRPr="0003416E" w:rsidR="00316E8B" w:rsidP="008A36C9" w:rsidRDefault="00316E8B" w14:paraId="7ADC34FF" w14:textId="77777777">
            <w:pPr>
              <w:pStyle w:val="naisc"/>
              <w:spacing w:before="0" w:after="0"/>
              <w:ind w:firstLine="720"/>
              <w:rPr>
                <w:sz w:val="20"/>
                <w:szCs w:val="20"/>
              </w:rPr>
            </w:pPr>
            <w:r w:rsidRPr="0003416E">
              <w:rPr>
                <w:sz w:val="20"/>
                <w:szCs w:val="20"/>
              </w:rPr>
              <w:t>2</w:t>
            </w:r>
          </w:p>
        </w:tc>
        <w:tc>
          <w:tcPr>
            <w:tcW w:w="3118" w:type="dxa"/>
            <w:tcBorders>
              <w:top w:val="single" w:color="000000" w:sz="6" w:space="0"/>
              <w:left w:val="single" w:color="000000" w:sz="6" w:space="0"/>
              <w:bottom w:val="single" w:color="auto" w:sz="4" w:space="0"/>
              <w:right w:val="single" w:color="000000" w:sz="6" w:space="0"/>
            </w:tcBorders>
          </w:tcPr>
          <w:p w:rsidRPr="0003416E" w:rsidR="00316E8B" w:rsidP="008A36C9" w:rsidRDefault="00316E8B" w14:paraId="6CEA1717" w14:textId="77777777">
            <w:pPr>
              <w:pStyle w:val="naisc"/>
              <w:spacing w:before="0" w:after="0"/>
              <w:ind w:firstLine="720"/>
              <w:rPr>
                <w:sz w:val="20"/>
                <w:szCs w:val="20"/>
              </w:rPr>
            </w:pPr>
            <w:r w:rsidRPr="0003416E">
              <w:rPr>
                <w:sz w:val="20"/>
                <w:szCs w:val="20"/>
              </w:rPr>
              <w:t>3</w:t>
            </w:r>
          </w:p>
        </w:tc>
        <w:tc>
          <w:tcPr>
            <w:tcW w:w="2469" w:type="dxa"/>
            <w:tcBorders>
              <w:top w:val="single" w:color="000000" w:sz="6" w:space="0"/>
              <w:left w:val="single" w:color="000000" w:sz="6" w:space="0"/>
              <w:bottom w:val="single" w:color="auto" w:sz="4" w:space="0"/>
              <w:right w:val="single" w:color="000000" w:sz="6" w:space="0"/>
            </w:tcBorders>
          </w:tcPr>
          <w:p w:rsidRPr="0003416E" w:rsidR="00316E8B" w:rsidP="00D231C2" w:rsidRDefault="00316E8B" w14:paraId="6B84C251" w14:textId="77777777">
            <w:pPr>
              <w:pStyle w:val="naisc"/>
              <w:spacing w:before="0" w:after="0"/>
              <w:ind w:firstLine="21"/>
              <w:rPr>
                <w:sz w:val="20"/>
                <w:szCs w:val="20"/>
              </w:rPr>
            </w:pPr>
            <w:r w:rsidRPr="0003416E">
              <w:rPr>
                <w:sz w:val="20"/>
                <w:szCs w:val="20"/>
              </w:rPr>
              <w:t>4</w:t>
            </w:r>
          </w:p>
        </w:tc>
        <w:tc>
          <w:tcPr>
            <w:tcW w:w="2301" w:type="dxa"/>
            <w:tcBorders>
              <w:top w:val="single" w:color="auto" w:sz="4" w:space="0"/>
              <w:left w:val="single" w:color="auto" w:sz="4" w:space="0"/>
              <w:bottom w:val="single" w:color="auto" w:sz="4" w:space="0"/>
              <w:right w:val="single" w:color="auto" w:sz="4" w:space="0"/>
            </w:tcBorders>
          </w:tcPr>
          <w:p w:rsidRPr="0003416E" w:rsidR="00316E8B" w:rsidP="008A36C9" w:rsidRDefault="00316E8B" w14:paraId="5F1F8C18" w14:textId="77777777">
            <w:pPr>
              <w:jc w:val="center"/>
              <w:rPr>
                <w:sz w:val="20"/>
                <w:szCs w:val="20"/>
              </w:rPr>
            </w:pPr>
            <w:r w:rsidRPr="0003416E">
              <w:rPr>
                <w:sz w:val="20"/>
                <w:szCs w:val="20"/>
              </w:rPr>
              <w:t>5</w:t>
            </w:r>
          </w:p>
        </w:tc>
        <w:tc>
          <w:tcPr>
            <w:tcW w:w="2660" w:type="dxa"/>
            <w:tcBorders>
              <w:top w:val="single" w:color="auto" w:sz="4" w:space="0"/>
              <w:left w:val="single" w:color="auto" w:sz="4" w:space="0"/>
              <w:bottom w:val="single" w:color="auto" w:sz="4" w:space="0"/>
            </w:tcBorders>
          </w:tcPr>
          <w:p w:rsidRPr="0003416E" w:rsidR="00316E8B" w:rsidP="008A36C9" w:rsidRDefault="00316E8B" w14:paraId="584E597F" w14:textId="77777777">
            <w:pPr>
              <w:jc w:val="center"/>
              <w:rPr>
                <w:sz w:val="20"/>
                <w:szCs w:val="20"/>
              </w:rPr>
            </w:pPr>
            <w:r w:rsidRPr="0003416E">
              <w:rPr>
                <w:sz w:val="20"/>
                <w:szCs w:val="20"/>
              </w:rPr>
              <w:t>6</w:t>
            </w:r>
          </w:p>
        </w:tc>
      </w:tr>
    </w:tbl>
    <w:p w:rsidRPr="0003416E" w:rsidR="00316E8B" w:rsidP="007B4C0F" w:rsidRDefault="00316E8B" w14:paraId="47293230" w14:textId="77777777">
      <w:pPr>
        <w:pStyle w:val="naisf"/>
        <w:spacing w:before="0" w:after="0"/>
        <w:ind w:firstLine="0"/>
      </w:pPr>
    </w:p>
    <w:p w:rsidRPr="0003416E" w:rsidR="00316E8B" w:rsidP="005D67F7" w:rsidRDefault="00316E8B" w14:paraId="12773A00" w14:textId="77777777">
      <w:pPr>
        <w:pStyle w:val="naisf"/>
        <w:spacing w:before="0" w:after="0"/>
        <w:ind w:firstLine="0"/>
        <w:rPr>
          <w:b/>
          <w:bCs/>
        </w:rPr>
      </w:pPr>
    </w:p>
    <w:p w:rsidRPr="0003416E" w:rsidR="00316E8B" w:rsidP="005D67F7" w:rsidRDefault="00316E8B" w14:paraId="02F8CE52" w14:textId="77777777">
      <w:pPr>
        <w:pStyle w:val="naisf"/>
        <w:spacing w:before="0" w:after="0"/>
        <w:ind w:firstLine="0"/>
        <w:rPr>
          <w:b/>
          <w:bCs/>
        </w:rPr>
      </w:pPr>
      <w:r w:rsidRPr="0003416E">
        <w:rPr>
          <w:b/>
          <w:bCs/>
        </w:rPr>
        <w:t>Informācija par elektronisko saskaņošanu</w:t>
      </w:r>
    </w:p>
    <w:p w:rsidR="00316E8B" w:rsidP="005D67F7" w:rsidRDefault="00316E8B" w14:paraId="1E0FDBBC" w14:textId="77777777">
      <w:pPr>
        <w:pStyle w:val="naisf"/>
        <w:spacing w:before="0" w:after="0"/>
        <w:ind w:firstLine="0"/>
        <w:rPr>
          <w:b/>
          <w:bCs/>
        </w:rPr>
      </w:pPr>
    </w:p>
    <w:p w:rsidRPr="0003416E" w:rsidR="00316E8B" w:rsidP="005D67F7" w:rsidRDefault="00316E8B" w14:paraId="616D7AC3" w14:textId="77777777">
      <w:pPr>
        <w:pStyle w:val="naisf"/>
        <w:spacing w:before="0" w:after="0"/>
        <w:ind w:firstLine="0"/>
        <w:rPr>
          <w:b/>
          <w:bCs/>
        </w:rPr>
      </w:pPr>
    </w:p>
    <w:tbl>
      <w:tblPr>
        <w:tblW w:w="14508" w:type="dxa"/>
        <w:tblLook w:val="00A0" w:firstRow="1" w:lastRow="0" w:firstColumn="1" w:lastColumn="0" w:noHBand="0" w:noVBand="0"/>
      </w:tblPr>
      <w:tblGrid>
        <w:gridCol w:w="6340"/>
        <w:gridCol w:w="363"/>
        <w:gridCol w:w="839"/>
        <w:gridCol w:w="6966"/>
      </w:tblGrid>
      <w:tr w:rsidRPr="00F435C8" w:rsidR="00316E8B" w:rsidTr="006752CA" w14:paraId="1F303259" w14:textId="77777777">
        <w:trPr>
          <w:trHeight w:val="272"/>
        </w:trPr>
        <w:tc>
          <w:tcPr>
            <w:tcW w:w="6340" w:type="dxa"/>
          </w:tcPr>
          <w:p w:rsidRPr="0061004F" w:rsidR="00316E8B" w:rsidP="0061004F" w:rsidRDefault="00316E8B" w14:paraId="400B75EA" w14:textId="77777777">
            <w:pPr>
              <w:pStyle w:val="naisf"/>
              <w:spacing w:before="0" w:after="0"/>
              <w:ind w:firstLine="0"/>
            </w:pPr>
            <w:r w:rsidRPr="0061004F">
              <w:t>Datums</w:t>
            </w:r>
          </w:p>
        </w:tc>
        <w:tc>
          <w:tcPr>
            <w:tcW w:w="8168" w:type="dxa"/>
            <w:gridSpan w:val="3"/>
            <w:tcBorders>
              <w:bottom w:val="single" w:color="auto" w:sz="4" w:space="0"/>
            </w:tcBorders>
          </w:tcPr>
          <w:p w:rsidRPr="00207AB3" w:rsidR="00316E8B" w:rsidP="00F435C8" w:rsidRDefault="006C0BD2" w14:paraId="12B75B24" w14:textId="6FC7AAEF">
            <w:pPr>
              <w:pStyle w:val="NormalWeb"/>
              <w:spacing w:before="0" w:beforeAutospacing="0" w:after="0" w:afterAutospacing="0"/>
              <w:ind w:firstLine="720"/>
              <w:jc w:val="both"/>
            </w:pPr>
            <w:r>
              <w:t>1</w:t>
            </w:r>
            <w:r w:rsidR="00A83D5D">
              <w:t>9</w:t>
            </w:r>
            <w:r w:rsidRPr="00207AB3" w:rsidR="00316E8B">
              <w:t>.0</w:t>
            </w:r>
            <w:r w:rsidR="00207AB3">
              <w:t>2</w:t>
            </w:r>
            <w:r w:rsidRPr="00207AB3" w:rsidR="00316E8B">
              <w:t>.2020.</w:t>
            </w:r>
          </w:p>
        </w:tc>
      </w:tr>
      <w:tr w:rsidRPr="00F435C8" w:rsidR="00316E8B" w:rsidTr="006752CA" w14:paraId="39C7E0C3" w14:textId="77777777">
        <w:trPr>
          <w:trHeight w:val="1402"/>
        </w:trPr>
        <w:tc>
          <w:tcPr>
            <w:tcW w:w="6340" w:type="dxa"/>
          </w:tcPr>
          <w:p w:rsidRPr="00F435C8" w:rsidR="00316E8B" w:rsidP="00F435C8" w:rsidRDefault="00316E8B" w14:paraId="170831A3" w14:textId="77777777">
            <w:pPr>
              <w:pStyle w:val="naiskr"/>
              <w:spacing w:before="0" w:after="0"/>
              <w:jc w:val="both"/>
            </w:pPr>
            <w:r w:rsidRPr="00F435C8">
              <w:t>Saskaņošanas dalībnieki</w:t>
            </w:r>
          </w:p>
          <w:p w:rsidRPr="00F435C8" w:rsidR="00316E8B" w:rsidP="00F435C8" w:rsidRDefault="00316E8B" w14:paraId="3065019F" w14:textId="77777777">
            <w:pPr>
              <w:tabs>
                <w:tab w:val="left" w:pos="1440"/>
              </w:tabs>
              <w:jc w:val="both"/>
            </w:pPr>
          </w:p>
        </w:tc>
        <w:tc>
          <w:tcPr>
            <w:tcW w:w="8168" w:type="dxa"/>
            <w:gridSpan w:val="3"/>
          </w:tcPr>
          <w:p w:rsidRPr="00DD337A" w:rsidR="00316E8B" w:rsidP="00224BA0" w:rsidRDefault="00316E8B" w14:paraId="2DFC0E93" w14:textId="1BA32DF0">
            <w:pPr>
              <w:pStyle w:val="NormalWeb"/>
              <w:jc w:val="both"/>
            </w:pPr>
            <w:r w:rsidRPr="00DD337A">
              <w:t>Finanšu ministrija, Tieslietu ministrija,</w:t>
            </w:r>
            <w:r>
              <w:t xml:space="preserve"> </w:t>
            </w:r>
            <w:r w:rsidR="008E7ADA">
              <w:t xml:space="preserve"> Vides aizsardzības un reģionālās attīstības ministriju</w:t>
            </w:r>
            <w:r w:rsidR="00224BA0">
              <w:t xml:space="preserve"> un</w:t>
            </w:r>
            <w:r w:rsidR="008E7ADA">
              <w:t xml:space="preserve"> </w:t>
            </w:r>
            <w:r w:rsidRPr="00DD337A">
              <w:t>Latvijas Brīvo arodbiedrību savienība</w:t>
            </w:r>
            <w:r w:rsidR="008E7ADA">
              <w:t xml:space="preserve"> </w:t>
            </w:r>
          </w:p>
        </w:tc>
      </w:tr>
      <w:tr w:rsidRPr="00F435C8" w:rsidR="00316E8B" w:rsidTr="006752CA" w14:paraId="5352B79E" w14:textId="77777777">
        <w:trPr>
          <w:trHeight w:val="278"/>
        </w:trPr>
        <w:tc>
          <w:tcPr>
            <w:tcW w:w="6340" w:type="dxa"/>
          </w:tcPr>
          <w:p w:rsidRPr="00DD337A" w:rsidR="00316E8B" w:rsidP="00F435C8" w:rsidRDefault="00316E8B" w14:paraId="44067DFE" w14:textId="77777777">
            <w:pPr>
              <w:pStyle w:val="naiskr"/>
              <w:spacing w:before="0" w:after="0"/>
              <w:jc w:val="both"/>
            </w:pPr>
            <w:r w:rsidRPr="00DD337A">
              <w:t>Saskaņošanas dalībnieki izskatīja šādu ministriju (citu institūciju) iebildumus un priekšlikumus</w:t>
            </w:r>
          </w:p>
        </w:tc>
        <w:tc>
          <w:tcPr>
            <w:tcW w:w="1202" w:type="dxa"/>
            <w:gridSpan w:val="2"/>
          </w:tcPr>
          <w:p w:rsidRPr="00DD337A" w:rsidR="00316E8B" w:rsidP="00F435C8" w:rsidRDefault="00316E8B" w14:paraId="481C5B5B" w14:textId="77777777">
            <w:pPr>
              <w:pStyle w:val="naiskr"/>
              <w:spacing w:before="0" w:after="0"/>
              <w:ind w:firstLine="720"/>
              <w:jc w:val="both"/>
            </w:pPr>
          </w:p>
        </w:tc>
        <w:tc>
          <w:tcPr>
            <w:tcW w:w="6966" w:type="dxa"/>
          </w:tcPr>
          <w:p w:rsidRPr="00DD337A" w:rsidR="00316E8B" w:rsidP="00F435C8" w:rsidRDefault="00316E8B" w14:paraId="02E982FC" w14:textId="77777777">
            <w:pPr>
              <w:pStyle w:val="naiskr"/>
              <w:spacing w:before="0" w:after="0"/>
              <w:ind w:firstLine="12"/>
              <w:jc w:val="both"/>
            </w:pPr>
          </w:p>
        </w:tc>
      </w:tr>
      <w:tr w:rsidRPr="00F435C8" w:rsidR="00316E8B" w:rsidTr="006752CA" w14:paraId="66B76ADB" w14:textId="77777777">
        <w:trPr>
          <w:trHeight w:val="454"/>
        </w:trPr>
        <w:tc>
          <w:tcPr>
            <w:tcW w:w="6340" w:type="dxa"/>
          </w:tcPr>
          <w:p w:rsidRPr="00DD337A" w:rsidR="00316E8B" w:rsidP="00F435C8" w:rsidRDefault="00316E8B" w14:paraId="275AF97A" w14:textId="77777777">
            <w:pPr>
              <w:pStyle w:val="naiskr"/>
              <w:spacing w:before="0" w:after="0"/>
              <w:ind w:firstLine="720"/>
              <w:jc w:val="both"/>
            </w:pPr>
            <w:r w:rsidRPr="00DD337A">
              <w:t>  </w:t>
            </w:r>
          </w:p>
        </w:tc>
        <w:tc>
          <w:tcPr>
            <w:tcW w:w="8168" w:type="dxa"/>
            <w:gridSpan w:val="3"/>
            <w:tcBorders>
              <w:top w:val="single" w:color="000000" w:sz="6" w:space="0"/>
              <w:bottom w:val="single" w:color="000000" w:sz="6" w:space="0"/>
            </w:tcBorders>
          </w:tcPr>
          <w:p w:rsidRPr="00DD337A" w:rsidR="008E7ADA" w:rsidP="0061004F" w:rsidRDefault="00316E8B" w14:paraId="682175F7" w14:textId="04E112F2">
            <w:pPr>
              <w:pStyle w:val="NormalWeb"/>
              <w:spacing w:before="0" w:beforeAutospacing="0" w:after="0" w:afterAutospacing="0"/>
              <w:jc w:val="both"/>
            </w:pPr>
            <w:r>
              <w:t>Tieslietu ministrija</w:t>
            </w:r>
            <w:r w:rsidR="006C0BD2">
              <w:t xml:space="preserve"> un </w:t>
            </w:r>
            <w:r w:rsidR="008E7ADA">
              <w:t>Finanšu ministrija</w:t>
            </w:r>
          </w:p>
        </w:tc>
      </w:tr>
      <w:tr w:rsidRPr="00F435C8" w:rsidR="00316E8B" w:rsidTr="006752CA" w14:paraId="6AA96D93" w14:textId="77777777">
        <w:trPr>
          <w:trHeight w:val="454"/>
        </w:trPr>
        <w:tc>
          <w:tcPr>
            <w:tcW w:w="14508" w:type="dxa"/>
            <w:gridSpan w:val="4"/>
          </w:tcPr>
          <w:p w:rsidRPr="00DD337A" w:rsidR="00316E8B" w:rsidP="00F435C8" w:rsidRDefault="00316E8B" w14:paraId="258B4381" w14:textId="77777777">
            <w:pPr>
              <w:pStyle w:val="naisc"/>
              <w:spacing w:before="0" w:after="0"/>
              <w:jc w:val="both"/>
            </w:pPr>
          </w:p>
        </w:tc>
      </w:tr>
      <w:tr w:rsidRPr="00F435C8" w:rsidR="00316E8B" w:rsidTr="006752CA" w14:paraId="595096D3" w14:textId="77777777">
        <w:trPr>
          <w:trHeight w:val="807"/>
        </w:trPr>
        <w:tc>
          <w:tcPr>
            <w:tcW w:w="6703" w:type="dxa"/>
            <w:gridSpan w:val="2"/>
          </w:tcPr>
          <w:p w:rsidRPr="00DD337A" w:rsidR="00316E8B" w:rsidP="00F435C8" w:rsidRDefault="00316E8B" w14:paraId="00DD85B6" w14:textId="77777777">
            <w:pPr>
              <w:pStyle w:val="naiskr"/>
              <w:spacing w:before="0" w:after="0"/>
              <w:jc w:val="both"/>
            </w:pPr>
            <w:r w:rsidRPr="00DD337A">
              <w:t>Ministrijas (citas institūcijas), kuras nav ieradušās uz sanāksmi vai kuras nav atbildējušas uz uzaicinājumu piedalīties elektroniskajā saskaņošanā</w:t>
            </w:r>
          </w:p>
        </w:tc>
        <w:tc>
          <w:tcPr>
            <w:tcW w:w="7805" w:type="dxa"/>
            <w:gridSpan w:val="2"/>
          </w:tcPr>
          <w:p w:rsidRPr="00DD337A" w:rsidR="00316E8B" w:rsidP="00F435C8" w:rsidRDefault="00316E8B" w14:paraId="4D5F3A68" w14:textId="77777777">
            <w:pPr>
              <w:pStyle w:val="naiskr"/>
              <w:spacing w:before="0" w:after="0"/>
              <w:jc w:val="both"/>
            </w:pPr>
          </w:p>
        </w:tc>
      </w:tr>
      <w:tr w:rsidRPr="00F435C8" w:rsidR="00316E8B" w:rsidTr="006752CA" w14:paraId="5182EE5C" w14:textId="77777777">
        <w:trPr>
          <w:trHeight w:val="262"/>
        </w:trPr>
        <w:tc>
          <w:tcPr>
            <w:tcW w:w="6703" w:type="dxa"/>
            <w:gridSpan w:val="2"/>
          </w:tcPr>
          <w:p w:rsidRPr="00DD337A" w:rsidR="00316E8B" w:rsidP="00F435C8" w:rsidRDefault="00316E8B" w14:paraId="03B7094D" w14:textId="77777777">
            <w:pPr>
              <w:pStyle w:val="naiskr"/>
              <w:spacing w:before="0" w:after="0"/>
              <w:ind w:firstLine="720"/>
              <w:jc w:val="both"/>
            </w:pPr>
            <w:r w:rsidRPr="00DD337A">
              <w:t>  </w:t>
            </w:r>
          </w:p>
        </w:tc>
        <w:tc>
          <w:tcPr>
            <w:tcW w:w="7805" w:type="dxa"/>
            <w:gridSpan w:val="2"/>
            <w:tcBorders>
              <w:top w:val="single" w:color="000000" w:sz="6" w:space="0"/>
              <w:bottom w:val="single" w:color="000000" w:sz="6" w:space="0"/>
            </w:tcBorders>
          </w:tcPr>
          <w:p w:rsidRPr="00DD337A" w:rsidR="00316E8B" w:rsidP="0061004F" w:rsidRDefault="00316E8B" w14:paraId="1FEC90FD" w14:textId="77777777">
            <w:pPr>
              <w:pStyle w:val="naiskr"/>
              <w:spacing w:before="0" w:after="0"/>
              <w:jc w:val="both"/>
            </w:pPr>
          </w:p>
        </w:tc>
      </w:tr>
      <w:tr w:rsidRPr="00DD337A" w:rsidR="00316E8B" w:rsidTr="006752CA" w14:paraId="2453672F" w14:textId="77777777">
        <w:trPr>
          <w:gridAfter w:val="2"/>
          <w:wAfter w:w="7805" w:type="dxa"/>
          <w:trHeight w:val="262"/>
        </w:trPr>
        <w:tc>
          <w:tcPr>
            <w:tcW w:w="6703" w:type="dxa"/>
            <w:gridSpan w:val="2"/>
          </w:tcPr>
          <w:p w:rsidRPr="00DD337A" w:rsidR="00316E8B" w:rsidP="00F435C8" w:rsidRDefault="00316E8B" w14:paraId="26FF1EF5" w14:textId="77777777">
            <w:pPr>
              <w:pStyle w:val="naiskr"/>
              <w:spacing w:before="0" w:after="0"/>
              <w:ind w:firstLine="720"/>
              <w:jc w:val="both"/>
            </w:pPr>
            <w:r w:rsidRPr="00DD337A">
              <w:lastRenderedPageBreak/>
              <w:t>  </w:t>
            </w:r>
          </w:p>
        </w:tc>
      </w:tr>
    </w:tbl>
    <w:p w:rsidRPr="00F435C8" w:rsidR="00316E8B" w:rsidP="0061004F" w:rsidRDefault="00316E8B" w14:paraId="2EAA492C" w14:textId="77777777">
      <w:pPr>
        <w:pStyle w:val="naisf"/>
        <w:spacing w:before="0" w:after="0"/>
        <w:ind w:firstLine="720"/>
      </w:pPr>
    </w:p>
    <w:p w:rsidRPr="00F435C8" w:rsidR="00316E8B" w:rsidP="009011C4" w:rsidRDefault="00316E8B" w14:paraId="55C5E151" w14:textId="77777777">
      <w:pPr>
        <w:pStyle w:val="naisf"/>
        <w:spacing w:before="0" w:after="0"/>
        <w:ind w:firstLine="0"/>
        <w:jc w:val="center"/>
        <w:rPr>
          <w:b/>
          <w:bCs/>
        </w:rPr>
      </w:pPr>
      <w:r w:rsidRPr="00F435C8">
        <w:rPr>
          <w:b/>
          <w:bCs/>
        </w:rPr>
        <w:t>II. Jautājumi, par kuriem saskaņošanā vienošanās ir panākta</w:t>
      </w:r>
    </w:p>
    <w:tbl>
      <w:tblPr>
        <w:tblW w:w="14658"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426"/>
        <w:gridCol w:w="3544"/>
        <w:gridCol w:w="4536"/>
        <w:gridCol w:w="2409"/>
        <w:gridCol w:w="3743"/>
      </w:tblGrid>
      <w:tr w:rsidRPr="00F435C8" w:rsidR="000471C7" w:rsidTr="008823EB" w14:paraId="3655906A" w14:textId="77777777">
        <w:tc>
          <w:tcPr>
            <w:tcW w:w="426" w:type="dxa"/>
            <w:tcBorders>
              <w:top w:val="single" w:color="000000" w:sz="6" w:space="0"/>
              <w:left w:val="single" w:color="000000" w:sz="6" w:space="0"/>
              <w:bottom w:val="single" w:color="000000" w:sz="6" w:space="0"/>
              <w:right w:val="single" w:color="000000" w:sz="6" w:space="0"/>
            </w:tcBorders>
            <w:vAlign w:val="center"/>
          </w:tcPr>
          <w:p w:rsidRPr="00F435C8" w:rsidR="00316E8B" w:rsidP="00F435C8" w:rsidRDefault="00316E8B" w14:paraId="2361D371" w14:textId="77777777">
            <w:pPr>
              <w:pStyle w:val="naisc"/>
              <w:spacing w:before="0" w:after="0"/>
              <w:jc w:val="both"/>
            </w:pPr>
            <w:r w:rsidRPr="00F435C8">
              <w:t>Nr. p.k.</w:t>
            </w:r>
          </w:p>
        </w:tc>
        <w:tc>
          <w:tcPr>
            <w:tcW w:w="3544" w:type="dxa"/>
            <w:tcBorders>
              <w:top w:val="single" w:color="000000" w:sz="6" w:space="0"/>
              <w:left w:val="single" w:color="000000" w:sz="6" w:space="0"/>
              <w:bottom w:val="single" w:color="000000" w:sz="6" w:space="0"/>
              <w:right w:val="single" w:color="000000" w:sz="6" w:space="0"/>
            </w:tcBorders>
            <w:vAlign w:val="center"/>
          </w:tcPr>
          <w:p w:rsidRPr="00F435C8" w:rsidR="00316E8B" w:rsidP="00F435C8" w:rsidRDefault="00316E8B" w14:paraId="7AF968EB" w14:textId="77777777">
            <w:pPr>
              <w:pStyle w:val="naisc"/>
              <w:spacing w:before="0" w:after="0"/>
              <w:ind w:firstLine="12"/>
              <w:jc w:val="both"/>
            </w:pPr>
            <w:r w:rsidRPr="00F435C8">
              <w:t>Saskaņošanai nosūtītā projekta redakcija (konkrēta punkta (panta) redakcija)</w:t>
            </w:r>
          </w:p>
        </w:tc>
        <w:tc>
          <w:tcPr>
            <w:tcW w:w="4536" w:type="dxa"/>
            <w:tcBorders>
              <w:top w:val="single" w:color="000000" w:sz="6" w:space="0"/>
              <w:left w:val="single" w:color="000000" w:sz="6" w:space="0"/>
              <w:bottom w:val="single" w:color="000000" w:sz="6" w:space="0"/>
              <w:right w:val="single" w:color="000000" w:sz="6" w:space="0"/>
            </w:tcBorders>
            <w:vAlign w:val="center"/>
          </w:tcPr>
          <w:p w:rsidRPr="00F435C8" w:rsidR="00316E8B" w:rsidP="00F435C8" w:rsidRDefault="00316E8B" w14:paraId="4D3AFB87" w14:textId="77777777">
            <w:pPr>
              <w:pStyle w:val="naisc"/>
              <w:spacing w:before="0" w:after="0"/>
              <w:ind w:right="3"/>
              <w:jc w:val="both"/>
            </w:pPr>
            <w:r w:rsidRPr="00F435C8">
              <w:t>Atzinumā norādītais ministrijas (citas institūcijas) iebildums, kā arī saskaņošanā papildus izteiktais iebildums par projekta konkrēto punktu (pantu)</w:t>
            </w:r>
          </w:p>
        </w:tc>
        <w:tc>
          <w:tcPr>
            <w:tcW w:w="2409" w:type="dxa"/>
            <w:tcBorders>
              <w:top w:val="single" w:color="000000" w:sz="6" w:space="0"/>
              <w:left w:val="single" w:color="000000" w:sz="6" w:space="0"/>
              <w:bottom w:val="single" w:color="000000" w:sz="6" w:space="0"/>
              <w:right w:val="single" w:color="000000" w:sz="6" w:space="0"/>
            </w:tcBorders>
            <w:vAlign w:val="center"/>
          </w:tcPr>
          <w:p w:rsidRPr="00F435C8" w:rsidR="00316E8B" w:rsidP="00F435C8" w:rsidRDefault="00316E8B" w14:paraId="6AD04321" w14:textId="77777777">
            <w:pPr>
              <w:pStyle w:val="naisc"/>
              <w:spacing w:before="0" w:after="0"/>
              <w:ind w:firstLine="21"/>
              <w:jc w:val="both"/>
            </w:pPr>
            <w:r w:rsidRPr="00F435C8">
              <w:t>Atbildīgās ministrijas norāde par to, ka iebildums ir ņemts vērā, vai informācija par saskaņošanā panākto alternatīvo risinājumu</w:t>
            </w:r>
          </w:p>
        </w:tc>
        <w:tc>
          <w:tcPr>
            <w:tcW w:w="3743" w:type="dxa"/>
            <w:tcBorders>
              <w:top w:val="single" w:color="auto" w:sz="4" w:space="0"/>
              <w:left w:val="single" w:color="auto" w:sz="4" w:space="0"/>
              <w:bottom w:val="single" w:color="auto" w:sz="4" w:space="0"/>
            </w:tcBorders>
            <w:vAlign w:val="center"/>
          </w:tcPr>
          <w:p w:rsidRPr="00F435C8" w:rsidR="00316E8B" w:rsidP="00F435C8" w:rsidRDefault="00316E8B" w14:paraId="52AC4811" w14:textId="77777777">
            <w:pPr>
              <w:jc w:val="both"/>
            </w:pPr>
            <w:r w:rsidRPr="00F435C8">
              <w:t>Projekta attiecīgā punkta (panta) galīgā redakcija</w:t>
            </w:r>
          </w:p>
        </w:tc>
      </w:tr>
      <w:tr w:rsidRPr="00F435C8" w:rsidR="000471C7" w:rsidTr="008823EB" w14:paraId="583D2B94" w14:textId="77777777">
        <w:trPr>
          <w:trHeight w:val="411"/>
        </w:trPr>
        <w:tc>
          <w:tcPr>
            <w:tcW w:w="426" w:type="dxa"/>
            <w:tcBorders>
              <w:top w:val="single" w:color="000000" w:sz="6" w:space="0"/>
              <w:left w:val="single" w:color="000000" w:sz="6" w:space="0"/>
              <w:bottom w:val="single" w:color="000000" w:sz="6" w:space="0"/>
              <w:right w:val="single" w:color="000000" w:sz="6" w:space="0"/>
            </w:tcBorders>
          </w:tcPr>
          <w:p w:rsidRPr="00F435C8" w:rsidR="00316E8B" w:rsidP="00A174C7" w:rsidRDefault="00316E8B" w14:paraId="0B91FCFD" w14:textId="77777777">
            <w:pPr>
              <w:pStyle w:val="naisc"/>
              <w:spacing w:before="0" w:after="0"/>
            </w:pPr>
            <w:r w:rsidRPr="00F435C8">
              <w:t>1</w:t>
            </w:r>
          </w:p>
        </w:tc>
        <w:tc>
          <w:tcPr>
            <w:tcW w:w="3544" w:type="dxa"/>
            <w:tcBorders>
              <w:top w:val="single" w:color="000000" w:sz="6" w:space="0"/>
              <w:left w:val="single" w:color="000000" w:sz="6" w:space="0"/>
              <w:bottom w:val="single" w:color="000000" w:sz="6" w:space="0"/>
              <w:right w:val="single" w:color="000000" w:sz="6" w:space="0"/>
            </w:tcBorders>
          </w:tcPr>
          <w:p w:rsidRPr="00F435C8" w:rsidR="00316E8B" w:rsidP="00A174C7" w:rsidRDefault="00316E8B" w14:paraId="7AA33E83" w14:textId="77777777">
            <w:pPr>
              <w:pStyle w:val="naisc"/>
              <w:spacing w:before="0" w:after="0"/>
            </w:pPr>
            <w:r w:rsidRPr="00F435C8">
              <w:t>2</w:t>
            </w:r>
          </w:p>
        </w:tc>
        <w:tc>
          <w:tcPr>
            <w:tcW w:w="4536" w:type="dxa"/>
            <w:tcBorders>
              <w:top w:val="single" w:color="000000" w:sz="6" w:space="0"/>
              <w:left w:val="single" w:color="000000" w:sz="6" w:space="0"/>
              <w:bottom w:val="single" w:color="000000" w:sz="6" w:space="0"/>
              <w:right w:val="single" w:color="000000" w:sz="6" w:space="0"/>
            </w:tcBorders>
          </w:tcPr>
          <w:p w:rsidRPr="00F435C8" w:rsidR="00316E8B" w:rsidP="00A174C7" w:rsidRDefault="00316E8B" w14:paraId="63A2282A" w14:textId="77777777">
            <w:pPr>
              <w:pStyle w:val="naisc"/>
              <w:spacing w:before="0" w:after="0"/>
            </w:pPr>
            <w:r w:rsidRPr="00F435C8">
              <w:t>3</w:t>
            </w:r>
          </w:p>
        </w:tc>
        <w:tc>
          <w:tcPr>
            <w:tcW w:w="2409" w:type="dxa"/>
            <w:tcBorders>
              <w:top w:val="single" w:color="000000" w:sz="6" w:space="0"/>
              <w:left w:val="single" w:color="000000" w:sz="6" w:space="0"/>
              <w:bottom w:val="single" w:color="000000" w:sz="6" w:space="0"/>
              <w:right w:val="single" w:color="000000" w:sz="6" w:space="0"/>
            </w:tcBorders>
          </w:tcPr>
          <w:p w:rsidRPr="00F435C8" w:rsidR="00316E8B" w:rsidP="00A174C7" w:rsidRDefault="00316E8B" w14:paraId="5EEBC7C5" w14:textId="77777777">
            <w:pPr>
              <w:pStyle w:val="naisc"/>
              <w:spacing w:before="0" w:after="0"/>
              <w:ind w:firstLine="34"/>
            </w:pPr>
            <w:r w:rsidRPr="00F435C8">
              <w:t>4</w:t>
            </w:r>
          </w:p>
        </w:tc>
        <w:tc>
          <w:tcPr>
            <w:tcW w:w="3743" w:type="dxa"/>
            <w:tcBorders>
              <w:top w:val="single" w:color="auto" w:sz="4" w:space="0"/>
              <w:left w:val="single" w:color="auto" w:sz="4" w:space="0"/>
              <w:bottom w:val="single" w:color="auto" w:sz="4" w:space="0"/>
            </w:tcBorders>
          </w:tcPr>
          <w:p w:rsidRPr="00F435C8" w:rsidR="00316E8B" w:rsidP="00A174C7" w:rsidRDefault="00316E8B" w14:paraId="165BBBB7" w14:textId="77777777">
            <w:pPr>
              <w:jc w:val="center"/>
            </w:pPr>
            <w:r w:rsidRPr="00F435C8">
              <w:t>5</w:t>
            </w:r>
          </w:p>
        </w:tc>
      </w:tr>
      <w:tr w:rsidRPr="00F435C8" w:rsidR="00316E8B" w:rsidTr="006752CA" w14:paraId="30AD2E79" w14:textId="77777777">
        <w:tc>
          <w:tcPr>
            <w:tcW w:w="14658" w:type="dxa"/>
            <w:gridSpan w:val="5"/>
            <w:tcBorders>
              <w:left w:val="single" w:color="000000" w:sz="6" w:space="0"/>
              <w:bottom w:val="single" w:color="auto" w:sz="4" w:space="0"/>
            </w:tcBorders>
          </w:tcPr>
          <w:p w:rsidRPr="00C258B3" w:rsidR="00316E8B" w:rsidP="00A174C7" w:rsidRDefault="00316E8B" w14:paraId="3DBDAD46" w14:textId="77777777">
            <w:pPr>
              <w:jc w:val="center"/>
              <w:rPr>
                <w:b/>
                <w:bCs/>
              </w:rPr>
            </w:pPr>
            <w:bookmarkStart w:name="_Hlk27570323" w:id="0"/>
            <w:r>
              <w:rPr>
                <w:b/>
                <w:bCs/>
              </w:rPr>
              <w:t>Tieslietu ministrija</w:t>
            </w:r>
          </w:p>
        </w:tc>
      </w:tr>
      <w:bookmarkEnd w:id="0"/>
      <w:tr w:rsidRPr="00F435C8" w:rsidR="000471C7" w:rsidTr="008823EB" w14:paraId="493B9A5A" w14:textId="77777777">
        <w:tc>
          <w:tcPr>
            <w:tcW w:w="426" w:type="dxa"/>
            <w:tcBorders>
              <w:left w:val="single" w:color="000000" w:sz="6" w:space="0"/>
              <w:bottom w:val="single" w:color="auto" w:sz="4" w:space="0"/>
              <w:right w:val="single" w:color="000000" w:sz="6" w:space="0"/>
            </w:tcBorders>
          </w:tcPr>
          <w:p w:rsidRPr="00F435C8" w:rsidR="00316E8B" w:rsidP="00F05E4F" w:rsidRDefault="00F05E4F" w14:paraId="7EDC9BD7" w14:textId="4E46E782">
            <w:r>
              <w:t>1.</w:t>
            </w:r>
          </w:p>
        </w:tc>
        <w:tc>
          <w:tcPr>
            <w:tcW w:w="3544" w:type="dxa"/>
            <w:tcBorders>
              <w:left w:val="single" w:color="000000" w:sz="6" w:space="0"/>
              <w:bottom w:val="single" w:color="auto" w:sz="4" w:space="0"/>
              <w:right w:val="single" w:color="000000" w:sz="6" w:space="0"/>
            </w:tcBorders>
          </w:tcPr>
          <w:p w:rsidRPr="00F05E4F" w:rsidR="00F05E4F" w:rsidP="00F05E4F" w:rsidRDefault="00F05E4F" w14:paraId="33B6F31C" w14:textId="484AAEAD">
            <w:pPr>
              <w:ind w:right="12"/>
              <w:jc w:val="center"/>
              <w:rPr>
                <w:b/>
              </w:rPr>
            </w:pPr>
            <w:r w:rsidRPr="00F05E4F">
              <w:rPr>
                <w:b/>
              </w:rPr>
              <w:t>Noteikumi par pavadzīmes aizpildīšanas kārtību dzelzceļa kravu</w:t>
            </w:r>
            <w:r>
              <w:rPr>
                <w:b/>
              </w:rPr>
              <w:t xml:space="preserve"> </w:t>
            </w:r>
            <w:r w:rsidRPr="00F05E4F">
              <w:rPr>
                <w:b/>
                <w:lang w:eastAsia="en-US"/>
              </w:rPr>
              <w:t>pārvadājumos</w:t>
            </w:r>
          </w:p>
          <w:p w:rsidRPr="004C39D7" w:rsidR="00F05E4F" w:rsidP="003A3F4E" w:rsidRDefault="00F05E4F" w14:paraId="705376AC" w14:textId="32EFF2F8">
            <w:pPr>
              <w:ind w:right="12" w:firstLine="567"/>
              <w:rPr>
                <w:highlight w:val="yellow"/>
              </w:rPr>
            </w:pPr>
          </w:p>
        </w:tc>
        <w:tc>
          <w:tcPr>
            <w:tcW w:w="4536" w:type="dxa"/>
            <w:tcBorders>
              <w:left w:val="single" w:color="000000" w:sz="6" w:space="0"/>
              <w:bottom w:val="single" w:color="auto" w:sz="4" w:space="0"/>
              <w:right w:val="single" w:color="000000" w:sz="6" w:space="0"/>
            </w:tcBorders>
          </w:tcPr>
          <w:p w:rsidRPr="0001078A" w:rsidR="00316E8B" w:rsidP="00252987" w:rsidRDefault="00316E8B" w14:paraId="1033291F" w14:textId="261D3B6F">
            <w:pPr>
              <w:jc w:val="both"/>
              <w:rPr>
                <w:i/>
                <w:iCs/>
              </w:rPr>
            </w:pPr>
            <w:r w:rsidRPr="000C6214">
              <w:rPr>
                <w:i/>
                <w:iCs/>
              </w:rPr>
              <w:t xml:space="preserve">(2019. gada </w:t>
            </w:r>
            <w:r>
              <w:rPr>
                <w:i/>
                <w:iCs/>
              </w:rPr>
              <w:t>1</w:t>
            </w:r>
            <w:r w:rsidR="00230BC2">
              <w:rPr>
                <w:i/>
                <w:iCs/>
              </w:rPr>
              <w:t>9</w:t>
            </w:r>
            <w:r>
              <w:rPr>
                <w:i/>
                <w:iCs/>
              </w:rPr>
              <w:t>. decembra</w:t>
            </w:r>
            <w:r w:rsidRPr="000C6214">
              <w:rPr>
                <w:i/>
                <w:iCs/>
              </w:rPr>
              <w:t xml:space="preserve"> atzinums  Nr.</w:t>
            </w:r>
            <w:r>
              <w:rPr>
                <w:i/>
                <w:iCs/>
              </w:rPr>
              <w:t>1-9.1/1</w:t>
            </w:r>
            <w:r w:rsidR="00230BC2">
              <w:rPr>
                <w:i/>
                <w:iCs/>
              </w:rPr>
              <w:t>344</w:t>
            </w:r>
            <w:r w:rsidRPr="000C6214">
              <w:rPr>
                <w:i/>
                <w:iCs/>
              </w:rPr>
              <w:t>).</w:t>
            </w:r>
          </w:p>
          <w:p w:rsidRPr="000C6214" w:rsidR="00316E8B" w:rsidP="003E0D15" w:rsidRDefault="003A3F4E" w14:paraId="79FF5F7B" w14:textId="059B6106">
            <w:pPr>
              <w:ind w:right="12" w:firstLine="567"/>
              <w:jc w:val="both"/>
            </w:pPr>
            <w:r w:rsidRPr="00230BC2">
              <w:t>1. Vēršam uzmanību, ka projekta nosaukums neatbilst Ministru kabineta 2009. gada 3. februāra noteikumu Nr. 108 “Normatīvo aktu projektu sagatavošanas noteikumi” (turpmāk – MKN. 108) 90., 91. un 92. punktam, kas noteic, ka noteikumu projekta nosaukumu veido iespējami īsu un atbilstošu likumā noteiktajam pilnvarojumam Ministru kabinetam un noteikumu saturam, vārdus “kārtība”, “noteikumi” v.tml. rakstot kā nosaukuma pēdējo vārdu un ka nosaukumu ar vārdiem “Noteikumi par” iesāk tikai retos izņēmuma gadījumos. Ievērojot minēto, lūdzam precizēt projekta nosaukumu.</w:t>
            </w:r>
          </w:p>
        </w:tc>
        <w:tc>
          <w:tcPr>
            <w:tcW w:w="2409" w:type="dxa"/>
            <w:tcBorders>
              <w:left w:val="single" w:color="000000" w:sz="6" w:space="0"/>
              <w:bottom w:val="single" w:color="auto" w:sz="4" w:space="0"/>
              <w:right w:val="single" w:color="000000" w:sz="6" w:space="0"/>
            </w:tcBorders>
          </w:tcPr>
          <w:p w:rsidRPr="000C6214" w:rsidR="00316E8B" w:rsidP="00F05E4F" w:rsidRDefault="00316E8B" w14:paraId="54FEE6F2" w14:textId="451D16EE">
            <w:pPr>
              <w:autoSpaceDE w:val="0"/>
              <w:autoSpaceDN w:val="0"/>
              <w:adjustRightInd w:val="0"/>
              <w:jc w:val="center"/>
              <w:rPr>
                <w:b/>
                <w:bCs/>
              </w:rPr>
            </w:pPr>
            <w:r w:rsidRPr="000C6214">
              <w:rPr>
                <w:b/>
                <w:bCs/>
              </w:rPr>
              <w:t>Iebildums ņemts vērā.</w:t>
            </w:r>
          </w:p>
          <w:p w:rsidRPr="000C6214" w:rsidR="00316E8B" w:rsidP="00F136C3" w:rsidRDefault="00316E8B" w14:paraId="51EEB618" w14:textId="77777777">
            <w:pPr>
              <w:autoSpaceDE w:val="0"/>
              <w:autoSpaceDN w:val="0"/>
              <w:adjustRightInd w:val="0"/>
              <w:jc w:val="both"/>
              <w:rPr>
                <w:b/>
                <w:bCs/>
              </w:rPr>
            </w:pPr>
          </w:p>
          <w:p w:rsidRPr="000C6214" w:rsidR="00316E8B" w:rsidP="00F136C3" w:rsidRDefault="00316E8B" w14:paraId="4DCC8AF0" w14:textId="77777777">
            <w:pPr>
              <w:autoSpaceDE w:val="0"/>
              <w:autoSpaceDN w:val="0"/>
              <w:adjustRightInd w:val="0"/>
              <w:jc w:val="both"/>
              <w:rPr>
                <w:b/>
                <w:bCs/>
              </w:rPr>
            </w:pPr>
          </w:p>
        </w:tc>
        <w:tc>
          <w:tcPr>
            <w:tcW w:w="3743" w:type="dxa"/>
            <w:tcBorders>
              <w:top w:val="single" w:color="auto" w:sz="4" w:space="0"/>
              <w:left w:val="single" w:color="auto" w:sz="4" w:space="0"/>
              <w:bottom w:val="single" w:color="auto" w:sz="4" w:space="0"/>
            </w:tcBorders>
          </w:tcPr>
          <w:p w:rsidRPr="000C6214" w:rsidR="00316E8B" w:rsidP="00732724" w:rsidRDefault="00732724" w14:paraId="3AFAF952" w14:textId="22E388CF">
            <w:pPr>
              <w:jc w:val="center"/>
              <w:rPr>
                <w:b/>
                <w:bCs/>
              </w:rPr>
            </w:pPr>
            <w:r w:rsidRPr="00732724">
              <w:rPr>
                <w:b/>
                <w:bCs/>
              </w:rPr>
              <w:t>Pavadzīmes aizpildīšanas noteikumi dzelzceļa kravu pārvadājumos</w:t>
            </w:r>
          </w:p>
        </w:tc>
      </w:tr>
      <w:tr w:rsidRPr="00F435C8" w:rsidR="000471C7" w:rsidTr="008823EB" w14:paraId="797E4952" w14:textId="77777777">
        <w:trPr>
          <w:trHeight w:val="3108"/>
        </w:trPr>
        <w:tc>
          <w:tcPr>
            <w:tcW w:w="426" w:type="dxa"/>
            <w:tcBorders>
              <w:left w:val="single" w:color="000000" w:sz="6" w:space="0"/>
              <w:bottom w:val="single" w:color="auto" w:sz="4" w:space="0"/>
              <w:right w:val="single" w:color="000000" w:sz="6" w:space="0"/>
            </w:tcBorders>
          </w:tcPr>
          <w:p w:rsidRPr="00D75BFD" w:rsidR="00316E8B" w:rsidP="006B30BB" w:rsidRDefault="006B30BB" w14:paraId="0E9D4730" w14:textId="3D24CB57">
            <w:r>
              <w:lastRenderedPageBreak/>
              <w:t>2.</w:t>
            </w:r>
          </w:p>
        </w:tc>
        <w:tc>
          <w:tcPr>
            <w:tcW w:w="3544" w:type="dxa"/>
            <w:tcBorders>
              <w:left w:val="single" w:color="000000" w:sz="6" w:space="0"/>
              <w:bottom w:val="single" w:color="auto" w:sz="4" w:space="0"/>
              <w:right w:val="single" w:color="000000" w:sz="6" w:space="0"/>
            </w:tcBorders>
          </w:tcPr>
          <w:p w:rsidRPr="001D41B3" w:rsidR="0001078A" w:rsidP="0001078A" w:rsidRDefault="0001078A" w14:paraId="6EC0CB1B" w14:textId="77777777">
            <w:pPr>
              <w:ind w:firstLine="720"/>
              <w:jc w:val="both"/>
              <w:rPr>
                <w:szCs w:val="28"/>
              </w:rPr>
            </w:pPr>
            <w:r w:rsidRPr="001D41B3">
              <w:rPr>
                <w:szCs w:val="28"/>
              </w:rPr>
              <w:t xml:space="preserve">1. Noteikumi nosaka pavadzīmes veidlapas (1.pielikums) </w:t>
            </w:r>
            <w:r w:rsidRPr="005A6B50">
              <w:t xml:space="preserve"> </w:t>
            </w:r>
            <w:r w:rsidRPr="005A6B50">
              <w:rPr>
                <w:szCs w:val="28"/>
              </w:rPr>
              <w:t>paraugu</w:t>
            </w:r>
            <w:r w:rsidRPr="005A6B50">
              <w:rPr>
                <w:rStyle w:val="CommentReference"/>
                <w:sz w:val="28"/>
                <w:szCs w:val="28"/>
              </w:rPr>
              <w:t xml:space="preserve"> </w:t>
            </w:r>
            <w:r w:rsidRPr="001D41B3">
              <w:rPr>
                <w:szCs w:val="28"/>
              </w:rPr>
              <w:t xml:space="preserve">un kārtību, kādā, pārvadājot kravu iekšzemes dzelzceļa satiksmē, </w:t>
            </w:r>
            <w:r>
              <w:rPr>
                <w:szCs w:val="28"/>
              </w:rPr>
              <w:t xml:space="preserve">kravas </w:t>
            </w:r>
            <w:r w:rsidRPr="001D41B3">
              <w:rPr>
                <w:szCs w:val="28"/>
              </w:rPr>
              <w:t>nosūtītājs</w:t>
            </w:r>
            <w:r>
              <w:rPr>
                <w:szCs w:val="28"/>
              </w:rPr>
              <w:t xml:space="preserve"> (turpmāk – nosūtītājs)</w:t>
            </w:r>
            <w:r w:rsidRPr="001D41B3">
              <w:rPr>
                <w:szCs w:val="28"/>
              </w:rPr>
              <w:t xml:space="preserve">, pārvadātājs un </w:t>
            </w:r>
            <w:r>
              <w:rPr>
                <w:szCs w:val="28"/>
              </w:rPr>
              <w:t xml:space="preserve">kravas </w:t>
            </w:r>
            <w:r w:rsidRPr="001D41B3">
              <w:rPr>
                <w:szCs w:val="28"/>
              </w:rPr>
              <w:t>saņēmējs</w:t>
            </w:r>
            <w:r>
              <w:rPr>
                <w:szCs w:val="28"/>
              </w:rPr>
              <w:t xml:space="preserve"> (turpmāk – saņēmējs)</w:t>
            </w:r>
            <w:r w:rsidRPr="001D41B3">
              <w:rPr>
                <w:szCs w:val="28"/>
              </w:rPr>
              <w:t xml:space="preserve"> aizpilda pavadzīmi nosūtīšanas stacijā, pārvadāšanas ceļā un galastacijā. </w:t>
            </w:r>
          </w:p>
          <w:p w:rsidRPr="00D75BFD" w:rsidR="00316E8B" w:rsidP="00F136C3" w:rsidRDefault="00316E8B" w14:paraId="42C0C3C5" w14:textId="77777777">
            <w:pPr>
              <w:jc w:val="both"/>
            </w:pPr>
          </w:p>
        </w:tc>
        <w:tc>
          <w:tcPr>
            <w:tcW w:w="4536" w:type="dxa"/>
            <w:tcBorders>
              <w:left w:val="single" w:color="000000" w:sz="6" w:space="0"/>
              <w:bottom w:val="single" w:color="auto" w:sz="4" w:space="0"/>
              <w:right w:val="single" w:color="000000" w:sz="6" w:space="0"/>
            </w:tcBorders>
          </w:tcPr>
          <w:p w:rsidRPr="003C5810" w:rsidR="0001078A" w:rsidP="003E43F1" w:rsidRDefault="0001078A" w14:paraId="77E357B4" w14:textId="77777777">
            <w:pPr>
              <w:ind w:right="12" w:firstLine="567"/>
              <w:jc w:val="both"/>
            </w:pPr>
            <w:r w:rsidRPr="003C5810">
              <w:t>2. Lūdzam projekta 1. punktu izteikt precīzi atbilstoši pilnvarojumam Ministru kabinetam saskaņā ar MKN. 108 100. punktu, pārējo projekta 1. punktā ietverto tekstu ietverot projekta 2. un turpmākajās vienībās.</w:t>
            </w:r>
          </w:p>
          <w:p w:rsidRPr="00D75BFD" w:rsidR="00316E8B" w:rsidP="00F11B8E" w:rsidRDefault="00316E8B" w14:paraId="0D3C810F" w14:textId="6205FE8D">
            <w:pPr>
              <w:widowControl w:val="0"/>
              <w:ind w:right="12"/>
              <w:jc w:val="both"/>
              <w:rPr>
                <w:lang w:eastAsia="en-US"/>
              </w:rPr>
            </w:pPr>
          </w:p>
        </w:tc>
        <w:tc>
          <w:tcPr>
            <w:tcW w:w="2409" w:type="dxa"/>
            <w:tcBorders>
              <w:left w:val="single" w:color="000000" w:sz="6" w:space="0"/>
              <w:bottom w:val="single" w:color="auto" w:sz="4" w:space="0"/>
              <w:right w:val="single" w:color="000000" w:sz="6" w:space="0"/>
            </w:tcBorders>
          </w:tcPr>
          <w:p w:rsidRPr="00D75BFD" w:rsidR="00316E8B" w:rsidP="007F13C6" w:rsidRDefault="00316E8B" w14:paraId="652FC356" w14:textId="77777777">
            <w:pPr>
              <w:autoSpaceDE w:val="0"/>
              <w:autoSpaceDN w:val="0"/>
              <w:adjustRightInd w:val="0"/>
              <w:jc w:val="center"/>
              <w:rPr>
                <w:b/>
                <w:bCs/>
              </w:rPr>
            </w:pPr>
            <w:r w:rsidRPr="00D75BFD">
              <w:rPr>
                <w:b/>
                <w:bCs/>
              </w:rPr>
              <w:t>Iebildums ņemts vērā.</w:t>
            </w:r>
          </w:p>
        </w:tc>
        <w:tc>
          <w:tcPr>
            <w:tcW w:w="3743" w:type="dxa"/>
            <w:tcBorders>
              <w:top w:val="single" w:color="auto" w:sz="4" w:space="0"/>
              <w:left w:val="single" w:color="auto" w:sz="4" w:space="0"/>
              <w:bottom w:val="single" w:color="auto" w:sz="4" w:space="0"/>
            </w:tcBorders>
          </w:tcPr>
          <w:p w:rsidRPr="00A8443E" w:rsidR="007F13C6" w:rsidP="001237BE" w:rsidRDefault="00A8443E" w14:paraId="65CE1010" w14:textId="64D5A05A">
            <w:pPr>
              <w:ind w:firstLine="720"/>
              <w:jc w:val="both"/>
              <w:rPr>
                <w:szCs w:val="28"/>
              </w:rPr>
            </w:pPr>
            <w:r>
              <w:rPr>
                <w:szCs w:val="28"/>
              </w:rPr>
              <w:t xml:space="preserve"> 1.</w:t>
            </w:r>
            <w:r w:rsidRPr="00A8443E">
              <w:rPr>
                <w:szCs w:val="28"/>
              </w:rPr>
              <w:t xml:space="preserve">Noteikumi nosaka pavadzīmes veidlapas paraugu, tās aizpildīšanas kārtību un papildu ziņas, kas norādāmas pavadzīmē. </w:t>
            </w:r>
          </w:p>
          <w:p w:rsidR="00316E8B" w:rsidP="001237BE" w:rsidRDefault="007F13C6" w14:paraId="6CDECF0A" w14:textId="77777777">
            <w:pPr>
              <w:ind w:firstLine="720"/>
              <w:jc w:val="both"/>
              <w:rPr>
                <w:szCs w:val="28"/>
              </w:rPr>
            </w:pPr>
            <w:r w:rsidRPr="001D41B3">
              <w:rPr>
                <w:szCs w:val="28"/>
              </w:rPr>
              <w:t xml:space="preserve">2. </w:t>
            </w:r>
            <w:r>
              <w:rPr>
                <w:szCs w:val="28"/>
              </w:rPr>
              <w:t xml:space="preserve">Pavadzīmi (1.pielikums) izmanto pārvadājot kravu iekšzemes dzelzceļa satiksmē. </w:t>
            </w:r>
            <w:r w:rsidRPr="001D41B3">
              <w:rPr>
                <w:szCs w:val="28"/>
              </w:rPr>
              <w:t xml:space="preserve">Pavadzīmi sastāda </w:t>
            </w:r>
            <w:r>
              <w:rPr>
                <w:szCs w:val="28"/>
              </w:rPr>
              <w:t xml:space="preserve">kravas </w:t>
            </w:r>
            <w:r w:rsidRPr="001D41B3">
              <w:rPr>
                <w:szCs w:val="28"/>
              </w:rPr>
              <w:t>nosūtītājs</w:t>
            </w:r>
            <w:r>
              <w:rPr>
                <w:szCs w:val="28"/>
              </w:rPr>
              <w:t xml:space="preserve"> (turpmāk – nosūtītājs)</w:t>
            </w:r>
            <w:r w:rsidRPr="001D41B3">
              <w:rPr>
                <w:szCs w:val="28"/>
              </w:rPr>
              <w:t xml:space="preserve"> un iesniedz to pārvadātājam,  ar kuru noslēdz pārvadājuma līgumu</w:t>
            </w:r>
            <w:r>
              <w:rPr>
                <w:szCs w:val="28"/>
              </w:rPr>
              <w:t>,</w:t>
            </w:r>
            <w:r w:rsidRPr="001D41B3">
              <w:rPr>
                <w:szCs w:val="28"/>
              </w:rPr>
              <w:t xml:space="preserve"> turpmāk – līgumpārvadātājs. </w:t>
            </w:r>
          </w:p>
          <w:p w:rsidRPr="005067E5" w:rsidR="00A6427D" w:rsidP="005067E5" w:rsidRDefault="00A6427D" w14:paraId="74659E7E" w14:textId="09DF3EEA">
            <w:pPr>
              <w:ind w:firstLine="720"/>
              <w:jc w:val="both"/>
              <w:rPr>
                <w:lang w:eastAsia="en-US"/>
              </w:rPr>
            </w:pPr>
            <w:r w:rsidRPr="00A6427D">
              <w:rPr>
                <w:lang w:eastAsia="en-US"/>
              </w:rPr>
              <w:t>3.Pavadzīmi aizpilda nosūtītājs, pārvadātājs un kravas saņēmējs (turpmāk – saņēmējs) nosūtīšanas stacijā, pārvadāšanas ceļā un galastacijā saskaņā ar šiem noteikumiem</w:t>
            </w:r>
            <w:r w:rsidRPr="004371D1" w:rsidR="004371D1">
              <w:rPr>
                <w:lang w:eastAsia="en-US"/>
              </w:rPr>
              <w:t>.</w:t>
            </w:r>
            <w:r w:rsidRPr="00A6427D">
              <w:rPr>
                <w:lang w:eastAsia="en-US"/>
              </w:rPr>
              <w:t xml:space="preserve"> </w:t>
            </w:r>
          </w:p>
        </w:tc>
      </w:tr>
      <w:tr w:rsidRPr="00F435C8" w:rsidR="000471C7" w:rsidTr="008823EB" w14:paraId="41A7A537" w14:textId="77777777">
        <w:trPr>
          <w:trHeight w:val="3395"/>
        </w:trPr>
        <w:tc>
          <w:tcPr>
            <w:tcW w:w="426" w:type="dxa"/>
            <w:tcBorders>
              <w:top w:val="single" w:color="auto" w:sz="4" w:space="0"/>
              <w:left w:val="single" w:color="000000" w:sz="6" w:space="0"/>
              <w:bottom w:val="single" w:color="auto" w:sz="4" w:space="0"/>
              <w:right w:val="single" w:color="000000" w:sz="6" w:space="0"/>
            </w:tcBorders>
          </w:tcPr>
          <w:p w:rsidR="00316E8B" w:rsidP="006B30BB" w:rsidRDefault="00316E8B" w14:paraId="232C9F64" w14:textId="77777777">
            <w:pPr>
              <w:jc w:val="both"/>
            </w:pPr>
          </w:p>
          <w:p w:rsidRPr="001A790B" w:rsidR="001A790B" w:rsidP="001A790B" w:rsidRDefault="006B30BB" w14:paraId="7CCFD13C" w14:textId="3D7BA6A4">
            <w:r>
              <w:t>3</w:t>
            </w:r>
            <w:r w:rsidR="001A790B">
              <w:t>.</w:t>
            </w:r>
          </w:p>
        </w:tc>
        <w:tc>
          <w:tcPr>
            <w:tcW w:w="3544" w:type="dxa"/>
            <w:tcBorders>
              <w:top w:val="single" w:color="auto" w:sz="4" w:space="0"/>
              <w:left w:val="single" w:color="000000" w:sz="6" w:space="0"/>
              <w:bottom w:val="single" w:color="auto" w:sz="4" w:space="0"/>
              <w:right w:val="single" w:color="000000" w:sz="6" w:space="0"/>
            </w:tcBorders>
          </w:tcPr>
          <w:p w:rsidRPr="005C3ABA" w:rsidR="005C3ABA" w:rsidP="005C3ABA" w:rsidRDefault="005C3ABA" w14:paraId="2DA28277" w14:textId="77777777">
            <w:pPr>
              <w:ind w:firstLine="720"/>
              <w:contextualSpacing/>
              <w:jc w:val="both"/>
              <w:rPr>
                <w:rFonts w:eastAsia="Calibri"/>
                <w:lang w:eastAsia="en-US"/>
              </w:rPr>
            </w:pPr>
            <w:r w:rsidRPr="005C3ABA">
              <w:rPr>
                <w:lang w:eastAsia="en-US"/>
              </w:rPr>
              <w:t>5.</w:t>
            </w:r>
            <w:r w:rsidRPr="005C3ABA">
              <w:rPr>
                <w:rFonts w:eastAsia="Calibri"/>
                <w:lang w:eastAsia="en-US"/>
              </w:rPr>
              <w:t xml:space="preserve"> Pavadzīmju numuru uzskaiti nodrošina pārvadātājs.</w:t>
            </w:r>
          </w:p>
          <w:p w:rsidRPr="005C3ABA" w:rsidR="005C3ABA" w:rsidP="005C3ABA" w:rsidRDefault="005C3ABA" w14:paraId="4E73D6B6" w14:textId="77777777">
            <w:pPr>
              <w:ind w:firstLine="720"/>
              <w:contextualSpacing/>
              <w:jc w:val="both"/>
              <w:rPr>
                <w:rFonts w:eastAsia="Calibri"/>
                <w:lang w:eastAsia="en-US"/>
              </w:rPr>
            </w:pPr>
          </w:p>
          <w:p w:rsidRPr="005C3ABA" w:rsidR="005C3ABA" w:rsidP="005C3ABA" w:rsidRDefault="005C3ABA" w14:paraId="4D00E8E5" w14:textId="77777777">
            <w:pPr>
              <w:ind w:firstLine="720"/>
              <w:contextualSpacing/>
              <w:jc w:val="both"/>
              <w:rPr>
                <w:rFonts w:eastAsia="Calibri"/>
                <w:lang w:eastAsia="en-US"/>
              </w:rPr>
            </w:pPr>
            <w:r w:rsidRPr="005C3ABA">
              <w:rPr>
                <w:rFonts w:eastAsia="Calibri"/>
                <w:lang w:eastAsia="en-US"/>
              </w:rPr>
              <w:t>6. Pārvadātājs bez maksas nodrošina Valsts ieņēmumu dienestam pastāvīgu pieeju dzelzceļa kravu pārvadātāja pavadzīmju numuru elektroniskās uzskaites datu bāzei.</w:t>
            </w:r>
          </w:p>
          <w:p w:rsidRPr="005067E5" w:rsidR="00316E8B" w:rsidP="005067E5" w:rsidRDefault="00154068" w14:paraId="4B9AF424" w14:textId="5467E503">
            <w:pPr>
              <w:ind w:firstLine="720"/>
              <w:jc w:val="both"/>
              <w:rPr>
                <w:color w:val="000000"/>
                <w:lang w:eastAsia="ru-RU" w:bidi="ru-RU"/>
              </w:rPr>
            </w:pPr>
            <w:r w:rsidRPr="00154068">
              <w:rPr>
                <w:color w:val="000000"/>
                <w:lang w:eastAsia="ru-RU" w:bidi="ru-RU"/>
              </w:rPr>
              <w:t xml:space="preserve">22. Nosūtītājs pavaddokumentus, kurus pieliek pavadzīmei, piestiprina pavadzīmei tā, lai tie pārvadāšanas ceļā nevarētu atvienoties. Pārvadātājam nav jāpārbauda pavadzīmei pielikto pavaddokumentu pareizība un pietiekamība. Nosūtītājs ir </w:t>
            </w:r>
            <w:r w:rsidRPr="00154068">
              <w:rPr>
                <w:color w:val="000000"/>
                <w:lang w:eastAsia="ru-RU" w:bidi="ru-RU"/>
              </w:rPr>
              <w:lastRenderedPageBreak/>
              <w:t xml:space="preserve">atbildīgs par sekām, kuras radušās pavaddokumentu neesamības, nepietiekamības vai nepareizības dēļ. </w:t>
            </w:r>
            <w:bookmarkStart w:name="_Hlk533079268" w:id="1"/>
            <w:r w:rsidRPr="00154068">
              <w:rPr>
                <w:color w:val="000000"/>
                <w:lang w:eastAsia="ru-RU" w:bidi="ru-RU"/>
              </w:rPr>
              <w:t>Pavaddokumenti, kurus nosūtītājs pieliek pavadzīmei, viņš norāda pavadzīmē, pretējā gadījumā līgumpārvadātājs atsaka pieņemt kravu pārvadāšanai. Ja nosūtītājs nepieliek pavadzīmei dokumentu, kas nepieciešams administratīvo formalitāšu izpildīšanai, bet nosūta to attiecīgajai administratīvās kontroles institūcijai, par to ieraksta ziņas pavadzīmē</w:t>
            </w:r>
            <w:bookmarkEnd w:id="1"/>
            <w:r w:rsidRPr="00154068">
              <w:rPr>
                <w:color w:val="000000"/>
                <w:lang w:eastAsia="ru-RU" w:bidi="ru-RU"/>
              </w:rPr>
              <w:t xml:space="preserve">. </w:t>
            </w:r>
          </w:p>
        </w:tc>
        <w:tc>
          <w:tcPr>
            <w:tcW w:w="4536" w:type="dxa"/>
            <w:tcBorders>
              <w:top w:val="single" w:color="auto" w:sz="4" w:space="0"/>
              <w:left w:val="single" w:color="000000" w:sz="6" w:space="0"/>
              <w:bottom w:val="single" w:color="auto" w:sz="4" w:space="0"/>
              <w:right w:val="single" w:color="000000" w:sz="6" w:space="0"/>
            </w:tcBorders>
          </w:tcPr>
          <w:p w:rsidRPr="00AB5A55" w:rsidR="00316E8B" w:rsidP="00F37984" w:rsidRDefault="005C3ABA" w14:paraId="0970753B" w14:textId="30C4D81C">
            <w:pPr>
              <w:ind w:right="12" w:firstLine="567"/>
              <w:jc w:val="both"/>
            </w:pPr>
            <w:r w:rsidRPr="00AB5A55">
              <w:lastRenderedPageBreak/>
              <w:t>3. Norādām, ka projekta 5. un 6. punkts un daļēji projekta 22. punkts neatbilst Dzelzceļa pārvadājuma likuma (turpmāk – Likums) 25. panta otrā daļā ietvertajam pilnvarojumam Ministru kabinetam. Norādām, ka Ministru kabinets nav tiesīgs izdot noteikumus, kas iztulko vai citādi izskaidro likumdevēja izdotos likumus un kas paplašina vai interpretē likumdevēja doto pilnvarojumu Ministru kabinetam. Ievērojot minēto, lūdzam svītrot vai precizēt minētās normas.</w:t>
            </w:r>
          </w:p>
        </w:tc>
        <w:tc>
          <w:tcPr>
            <w:tcW w:w="2409" w:type="dxa"/>
            <w:tcBorders>
              <w:top w:val="single" w:color="auto" w:sz="4" w:space="0"/>
              <w:left w:val="single" w:color="000000" w:sz="6" w:space="0"/>
              <w:bottom w:val="single" w:color="auto" w:sz="4" w:space="0"/>
              <w:right w:val="single" w:color="000000" w:sz="6" w:space="0"/>
            </w:tcBorders>
          </w:tcPr>
          <w:p w:rsidR="00316E8B" w:rsidP="00BF7BA2" w:rsidRDefault="005C3ABA" w14:paraId="3D9B6975" w14:textId="77777777">
            <w:pPr>
              <w:pStyle w:val="naisc"/>
              <w:spacing w:before="0" w:after="0"/>
              <w:ind w:left="34"/>
              <w:rPr>
                <w:b/>
                <w:bCs/>
              </w:rPr>
            </w:pPr>
            <w:r w:rsidRPr="00AB5A55">
              <w:rPr>
                <w:b/>
                <w:bCs/>
              </w:rPr>
              <w:t>Iebildums ņemts vērā.</w:t>
            </w:r>
          </w:p>
          <w:p w:rsidRPr="00AB5A55" w:rsidR="008F7CDB" w:rsidP="008823EB" w:rsidRDefault="008F7CDB" w14:paraId="51B6970D" w14:textId="21DD3087">
            <w:pPr>
              <w:jc w:val="both"/>
              <w:rPr>
                <w:b/>
                <w:bCs/>
              </w:rPr>
            </w:pPr>
          </w:p>
        </w:tc>
        <w:tc>
          <w:tcPr>
            <w:tcW w:w="3743" w:type="dxa"/>
            <w:tcBorders>
              <w:top w:val="single" w:color="auto" w:sz="4" w:space="0"/>
              <w:left w:val="single" w:color="auto" w:sz="4" w:space="0"/>
              <w:bottom w:val="single" w:color="auto" w:sz="4" w:space="0"/>
            </w:tcBorders>
          </w:tcPr>
          <w:p w:rsidRPr="00AB5A55" w:rsidR="008823EB" w:rsidP="008823EB" w:rsidRDefault="005067E5" w14:paraId="69BF0E79" w14:textId="30C98712">
            <w:pPr>
              <w:jc w:val="both"/>
            </w:pPr>
            <w:r>
              <w:t>S</w:t>
            </w:r>
            <w:r w:rsidRPr="00AB5A55">
              <w:t>vītrots</w:t>
            </w:r>
            <w:r>
              <w:t xml:space="preserve"> p</w:t>
            </w:r>
            <w:r w:rsidR="008823EB">
              <w:t xml:space="preserve">rojekta </w:t>
            </w:r>
            <w:r w:rsidRPr="00AB5A55" w:rsidR="008823EB">
              <w:t>5.</w:t>
            </w:r>
            <w:r>
              <w:t xml:space="preserve"> </w:t>
            </w:r>
            <w:r w:rsidRPr="00AB5A55" w:rsidR="008823EB">
              <w:t>un 6.punkts.</w:t>
            </w:r>
          </w:p>
          <w:p w:rsidRPr="00AB5A55" w:rsidR="00154068" w:rsidP="00F014C6" w:rsidRDefault="00154068" w14:paraId="7A21C8F9" w14:textId="77777777">
            <w:pPr>
              <w:jc w:val="both"/>
            </w:pPr>
          </w:p>
          <w:p w:rsidRPr="00154068" w:rsidR="00154068" w:rsidP="00154068" w:rsidRDefault="00154068" w14:paraId="22EFF26F" w14:textId="7C7769BB">
            <w:pPr>
              <w:ind w:firstLine="720"/>
              <w:jc w:val="both"/>
              <w:rPr>
                <w:color w:val="000000"/>
                <w:lang w:eastAsia="ru-RU" w:bidi="ru-RU"/>
              </w:rPr>
            </w:pPr>
            <w:r w:rsidRPr="00154068">
              <w:rPr>
                <w:color w:val="000000"/>
                <w:lang w:eastAsia="ru-RU" w:bidi="ru-RU"/>
              </w:rPr>
              <w:t>18.Nosūtītājs</w:t>
            </w:r>
            <w:r w:rsidR="005067E5">
              <w:rPr>
                <w:color w:val="000000"/>
                <w:lang w:eastAsia="ru-RU" w:bidi="ru-RU"/>
              </w:rPr>
              <w:t xml:space="preserve"> </w:t>
            </w:r>
            <w:r w:rsidRPr="00154068">
              <w:rPr>
                <w:color w:val="000000"/>
                <w:lang w:eastAsia="ru-RU" w:bidi="ru-RU"/>
              </w:rPr>
              <w:t>pavaddokumentus, kurus pieliek pavadzīmei, piestiprina pavadzīmei tā, lai tie pārvadāšanas ceļā nevarētu atvienoties. Pavaddokument</w:t>
            </w:r>
            <w:r w:rsidR="00D13518">
              <w:rPr>
                <w:color w:val="000000"/>
                <w:lang w:eastAsia="ru-RU" w:bidi="ru-RU"/>
              </w:rPr>
              <w:t>us</w:t>
            </w:r>
            <w:r w:rsidRPr="00154068">
              <w:rPr>
                <w:color w:val="000000"/>
                <w:lang w:eastAsia="ru-RU" w:bidi="ru-RU"/>
              </w:rPr>
              <w:t xml:space="preserve">, kurus nosūtītājs pieliek pavadzīmei, viņš norāda pavadzīmē, pretējā gadījumā līgumpārvadātājs atsaka pieņemt kravu pārvadāšanai. Ja nosūtītājs nepieliek pavadzīmei dokumentu, kas nepieciešams administratīvo formalitāšu izpildīšanai, bet nosūta to attiecīgajai administratīvās kontroles institūcijai, par to ieraksta ziņas pavadzīmē. </w:t>
            </w:r>
          </w:p>
          <w:p w:rsidRPr="00AB5A55" w:rsidR="00154068" w:rsidP="00F014C6" w:rsidRDefault="00154068" w14:paraId="64CDAE61" w14:textId="11014E34">
            <w:pPr>
              <w:jc w:val="both"/>
            </w:pPr>
          </w:p>
        </w:tc>
      </w:tr>
      <w:tr w:rsidRPr="00F435C8" w:rsidR="000471C7" w:rsidTr="008823EB" w14:paraId="2AB81CC3" w14:textId="77777777">
        <w:trPr>
          <w:trHeight w:val="1124"/>
        </w:trPr>
        <w:tc>
          <w:tcPr>
            <w:tcW w:w="426" w:type="dxa"/>
            <w:tcBorders>
              <w:top w:val="single" w:color="auto" w:sz="4" w:space="0"/>
              <w:left w:val="single" w:color="000000" w:sz="6" w:space="0"/>
              <w:bottom w:val="single" w:color="auto" w:sz="4" w:space="0"/>
              <w:right w:val="single" w:color="000000" w:sz="6" w:space="0"/>
            </w:tcBorders>
          </w:tcPr>
          <w:p w:rsidRPr="00D75BFD" w:rsidR="00B0021C" w:rsidP="006B30BB" w:rsidRDefault="00154068" w14:paraId="3D781613" w14:textId="67883F47">
            <w:pPr>
              <w:jc w:val="both"/>
            </w:pPr>
            <w:r>
              <w:t>4.</w:t>
            </w:r>
          </w:p>
        </w:tc>
        <w:tc>
          <w:tcPr>
            <w:tcW w:w="3544" w:type="dxa"/>
            <w:tcBorders>
              <w:top w:val="single" w:color="auto" w:sz="4" w:space="0"/>
              <w:left w:val="single" w:color="000000" w:sz="6" w:space="0"/>
              <w:bottom w:val="single" w:color="auto" w:sz="4" w:space="0"/>
              <w:right w:val="single" w:color="000000" w:sz="6" w:space="0"/>
            </w:tcBorders>
          </w:tcPr>
          <w:p w:rsidRPr="00154068" w:rsidR="00154068" w:rsidP="00154068" w:rsidRDefault="00154068" w14:paraId="71B03FAD" w14:textId="77777777">
            <w:pPr>
              <w:ind w:firstLine="720"/>
              <w:contextualSpacing/>
              <w:jc w:val="both"/>
              <w:rPr>
                <w:color w:val="000000"/>
                <w:lang w:eastAsia="ru-RU" w:bidi="ru-RU"/>
              </w:rPr>
            </w:pPr>
            <w:r w:rsidRPr="00154068">
              <w:rPr>
                <w:color w:val="000000"/>
                <w:lang w:eastAsia="ru-RU" w:bidi="ru-RU"/>
              </w:rPr>
              <w:t>20. Pavadzīmes veidlapai, kā arī papildu lapām, Vagonu sarakstam un Konteineru sarakstam ir A4 formāts un tie tiek drukāti ar melnas krāsas šriftu uz balta papīra.</w:t>
            </w:r>
          </w:p>
          <w:p w:rsidRPr="00154068" w:rsidR="00154068" w:rsidP="00154068" w:rsidRDefault="00154068" w14:paraId="1187B621" w14:textId="77777777">
            <w:pPr>
              <w:jc w:val="both"/>
              <w:rPr>
                <w:color w:val="000000"/>
                <w:lang w:eastAsia="ru-RU" w:bidi="ru-RU"/>
              </w:rPr>
            </w:pPr>
          </w:p>
          <w:p w:rsidRPr="00154068" w:rsidR="00154068" w:rsidP="00154068" w:rsidRDefault="00154068" w14:paraId="1E62C138" w14:textId="77777777">
            <w:pPr>
              <w:ind w:firstLine="720"/>
              <w:contextualSpacing/>
              <w:jc w:val="both"/>
              <w:rPr>
                <w:color w:val="000000"/>
                <w:lang w:eastAsia="ru-RU" w:bidi="ru-RU"/>
              </w:rPr>
            </w:pPr>
            <w:r w:rsidRPr="00154068">
              <w:rPr>
                <w:color w:val="000000"/>
                <w:lang w:eastAsia="ru-RU" w:bidi="ru-RU"/>
              </w:rPr>
              <w:t>21. Ziņas, kuras norāda pavadzīmē, papildu lapās, Vagonu sarakstā un Konteineru sarakstā, ieraksta vai drukā ar melnu krāsu, vai iespiež spiedoga nospieduma veidā tām paredzēto aiļu un rindu robežās. Iespiežamajiem spiedogiem jābūt ar skaidri izlasāmiem nospiedumiem.</w:t>
            </w:r>
          </w:p>
          <w:p w:rsidRPr="00AB5A55" w:rsidR="00B0021C" w:rsidP="00F136C3" w:rsidRDefault="00B0021C" w14:paraId="42F3BDEE" w14:textId="77777777">
            <w:pPr>
              <w:jc w:val="both"/>
            </w:pPr>
          </w:p>
        </w:tc>
        <w:tc>
          <w:tcPr>
            <w:tcW w:w="4536" w:type="dxa"/>
            <w:tcBorders>
              <w:top w:val="single" w:color="auto" w:sz="4" w:space="0"/>
              <w:left w:val="single" w:color="000000" w:sz="6" w:space="0"/>
              <w:bottom w:val="single" w:color="auto" w:sz="4" w:space="0"/>
              <w:right w:val="single" w:color="000000" w:sz="6" w:space="0"/>
            </w:tcBorders>
          </w:tcPr>
          <w:p w:rsidRPr="00154068" w:rsidR="00154068" w:rsidP="00154068" w:rsidRDefault="00154068" w14:paraId="523A1129" w14:textId="77777777">
            <w:pPr>
              <w:widowControl w:val="0"/>
              <w:ind w:right="12" w:firstLine="567"/>
              <w:jc w:val="both"/>
              <w:rPr>
                <w:rFonts w:eastAsia="Calibri"/>
                <w:lang w:eastAsia="en-US"/>
              </w:rPr>
            </w:pPr>
            <w:r w:rsidRPr="00154068">
              <w:rPr>
                <w:rFonts w:eastAsia="Calibri"/>
                <w:lang w:eastAsia="en-US"/>
              </w:rPr>
              <w:t>4. Lūdzam svītrot projekta 20. punktu, jo tam nav juridiskas nozīmes vai arī projekta anotācija skaidrot normas mērķi, kā arī to, vai gadījumos, kad pavadzīme būs aizpildīta ar citas krāsas šriftu uz citas krāsas un lieluma papīra nekā noteikts projektā, mainīsies tiesiskās sekas.  Minētais attiecas arī uz projekta 21. punktu.</w:t>
            </w:r>
          </w:p>
          <w:p w:rsidRPr="00AB5A55" w:rsidR="00B0021C" w:rsidP="00F014C6" w:rsidRDefault="00B0021C" w14:paraId="1BCA23F0" w14:textId="77777777">
            <w:pPr>
              <w:jc w:val="both"/>
              <w:rPr>
                <w:i/>
                <w:iCs/>
              </w:rPr>
            </w:pPr>
          </w:p>
        </w:tc>
        <w:tc>
          <w:tcPr>
            <w:tcW w:w="2409" w:type="dxa"/>
            <w:tcBorders>
              <w:top w:val="single" w:color="auto" w:sz="4" w:space="0"/>
              <w:left w:val="single" w:color="000000" w:sz="6" w:space="0"/>
              <w:bottom w:val="single" w:color="auto" w:sz="4" w:space="0"/>
              <w:right w:val="single" w:color="000000" w:sz="6" w:space="0"/>
            </w:tcBorders>
          </w:tcPr>
          <w:p w:rsidRPr="00AB5A55" w:rsidR="00B0021C" w:rsidP="00E9021A" w:rsidRDefault="00154068" w14:paraId="34D164D0" w14:textId="5105AB79">
            <w:pPr>
              <w:pStyle w:val="naisc"/>
              <w:spacing w:before="0" w:after="0"/>
              <w:ind w:left="34"/>
              <w:rPr>
                <w:b/>
                <w:bCs/>
              </w:rPr>
            </w:pPr>
            <w:r w:rsidRPr="00AB5A55">
              <w:rPr>
                <w:b/>
                <w:bCs/>
              </w:rPr>
              <w:t>Iebildums ņemts vērā.</w:t>
            </w:r>
          </w:p>
        </w:tc>
        <w:tc>
          <w:tcPr>
            <w:tcW w:w="3743" w:type="dxa"/>
            <w:tcBorders>
              <w:top w:val="single" w:color="auto" w:sz="4" w:space="0"/>
              <w:left w:val="single" w:color="auto" w:sz="4" w:space="0"/>
              <w:bottom w:val="single" w:color="auto" w:sz="4" w:space="0"/>
            </w:tcBorders>
          </w:tcPr>
          <w:p w:rsidRPr="00AB5A55" w:rsidR="00B0021C" w:rsidP="00F014C6" w:rsidRDefault="008823EB" w14:paraId="601542FF" w14:textId="06E034EE">
            <w:pPr>
              <w:jc w:val="both"/>
            </w:pPr>
            <w:r>
              <w:t xml:space="preserve">Projekta </w:t>
            </w:r>
            <w:r w:rsidRPr="00AB5A55" w:rsidR="00154068">
              <w:t>20.un 21.punkts svītrots</w:t>
            </w:r>
            <w:r w:rsidR="000633E5">
              <w:t>.</w:t>
            </w:r>
          </w:p>
        </w:tc>
      </w:tr>
      <w:tr w:rsidRPr="00E9021A" w:rsidR="000471C7" w:rsidTr="008823EB" w14:paraId="54960C24" w14:textId="77777777">
        <w:trPr>
          <w:trHeight w:val="4953"/>
        </w:trPr>
        <w:tc>
          <w:tcPr>
            <w:tcW w:w="426" w:type="dxa"/>
            <w:tcBorders>
              <w:top w:val="single" w:color="auto" w:sz="4" w:space="0"/>
              <w:left w:val="single" w:color="000000" w:sz="6" w:space="0"/>
              <w:bottom w:val="single" w:color="auto" w:sz="4" w:space="0"/>
              <w:right w:val="single" w:color="000000" w:sz="6" w:space="0"/>
            </w:tcBorders>
          </w:tcPr>
          <w:p w:rsidRPr="00E9021A" w:rsidR="00960527" w:rsidP="00960527" w:rsidRDefault="00960527" w14:paraId="73EC461C" w14:textId="77777777">
            <w:pPr>
              <w:ind w:left="644"/>
              <w:jc w:val="both"/>
            </w:pPr>
          </w:p>
          <w:p w:rsidRPr="00E9021A" w:rsidR="00960527" w:rsidP="00960527" w:rsidRDefault="00960527" w14:paraId="5CC4A40C" w14:textId="2B6A7B09">
            <w:r w:rsidRPr="00E9021A">
              <w:t>5.</w:t>
            </w:r>
          </w:p>
        </w:tc>
        <w:tc>
          <w:tcPr>
            <w:tcW w:w="3544" w:type="dxa"/>
            <w:tcBorders>
              <w:top w:val="single" w:color="auto" w:sz="4" w:space="0"/>
              <w:left w:val="single" w:color="000000" w:sz="6" w:space="0"/>
              <w:bottom w:val="single" w:color="auto" w:sz="4" w:space="0"/>
              <w:right w:val="single" w:color="000000" w:sz="6" w:space="0"/>
            </w:tcBorders>
          </w:tcPr>
          <w:p w:rsidRPr="00E9021A" w:rsidR="00960527" w:rsidP="00960527" w:rsidRDefault="00960527" w14:paraId="7ED65804" w14:textId="192E488F">
            <w:pPr>
              <w:jc w:val="both"/>
            </w:pPr>
            <w:r w:rsidRPr="00E9021A">
              <w:t>Projekta 26-85.punkt</w:t>
            </w:r>
            <w:r w:rsidR="000633E5">
              <w:t>s</w:t>
            </w:r>
            <w:r w:rsidRPr="00E9021A">
              <w:t>, 96.</w:t>
            </w:r>
            <w:r w:rsidR="000633E5">
              <w:t xml:space="preserve"> </w:t>
            </w:r>
            <w:r w:rsidRPr="00E9021A">
              <w:t>un 113.punkt</w:t>
            </w:r>
            <w:r w:rsidR="000633E5">
              <w:t>s</w:t>
            </w:r>
            <w:r w:rsidRPr="00E9021A">
              <w:t>.</w:t>
            </w:r>
          </w:p>
        </w:tc>
        <w:tc>
          <w:tcPr>
            <w:tcW w:w="4536" w:type="dxa"/>
            <w:tcBorders>
              <w:top w:val="single" w:color="auto" w:sz="4" w:space="0"/>
              <w:left w:val="single" w:color="000000" w:sz="6" w:space="0"/>
              <w:bottom w:val="single" w:color="auto" w:sz="4" w:space="0"/>
              <w:right w:val="single" w:color="000000" w:sz="6" w:space="0"/>
            </w:tcBorders>
          </w:tcPr>
          <w:p w:rsidRPr="00817452" w:rsidR="00960527" w:rsidP="00960527" w:rsidRDefault="00960527" w14:paraId="417E7951" w14:textId="77777777">
            <w:pPr>
              <w:widowControl w:val="0"/>
              <w:ind w:right="12" w:firstLine="567"/>
              <w:jc w:val="both"/>
              <w:rPr>
                <w:rFonts w:eastAsia="Calibri"/>
                <w:lang w:eastAsia="en-US"/>
              </w:rPr>
            </w:pPr>
            <w:r w:rsidRPr="00E9021A">
              <w:rPr>
                <w:rFonts w:eastAsia="Calibri"/>
                <w:lang w:eastAsia="en-US"/>
              </w:rPr>
              <w:t xml:space="preserve">5. Lūdzam svītrot projekta 26.-85. punktu jo šajās normās ietverta pašsaprotama informācija par projekta 1. pielikuma aizpildīšanu. Ja atsevišķos gadījumos nepieciešams norādīt, kā aizpildīt projekta 1. pielikumu, lūdzam papildināt projekta 1. pielikumu ar attiecīgām piezīmēm. Minētais attiecas arī uz līdzīgām normām citviet projekta tekstā, piemēram, projekta 96.-113. punktu. </w:t>
            </w:r>
            <w:r w:rsidRPr="00817452">
              <w:rPr>
                <w:rFonts w:eastAsia="Calibri"/>
                <w:lang w:eastAsia="en-US"/>
              </w:rPr>
              <w:t>Visbeidzot lūdzam izvērsti skaidrot, kā regulējums par papildsūtījumiem atbilst Likumā ietvertajam pilnvarojumam, nepieciešamības gadījumā precizējot projektu.</w:t>
            </w:r>
          </w:p>
          <w:p w:rsidRPr="00E9021A" w:rsidR="00960527" w:rsidP="00960527" w:rsidRDefault="00960527" w14:paraId="7FFB94B9" w14:textId="77777777">
            <w:pPr>
              <w:jc w:val="both"/>
              <w:rPr>
                <w:i/>
                <w:iCs/>
              </w:rPr>
            </w:pPr>
          </w:p>
        </w:tc>
        <w:tc>
          <w:tcPr>
            <w:tcW w:w="2409" w:type="dxa"/>
            <w:tcBorders>
              <w:top w:val="single" w:color="auto" w:sz="4" w:space="0"/>
              <w:left w:val="single" w:color="000000" w:sz="6" w:space="0"/>
              <w:bottom w:val="single" w:color="auto" w:sz="4" w:space="0"/>
              <w:right w:val="single" w:color="000000" w:sz="6" w:space="0"/>
            </w:tcBorders>
          </w:tcPr>
          <w:p w:rsidRPr="00E9021A" w:rsidR="00960527" w:rsidP="00387CB2" w:rsidRDefault="00960527" w14:paraId="561637FF" w14:textId="420685AE">
            <w:pPr>
              <w:pStyle w:val="naisc"/>
              <w:spacing w:before="0" w:after="0"/>
              <w:ind w:left="34"/>
              <w:rPr>
                <w:b/>
                <w:bCs/>
              </w:rPr>
            </w:pPr>
            <w:r w:rsidRPr="00E9021A">
              <w:rPr>
                <w:b/>
                <w:bCs/>
              </w:rPr>
              <w:t>Iebildums ņemts vērā.</w:t>
            </w:r>
          </w:p>
          <w:p w:rsidR="00DE3D70" w:rsidP="00960527" w:rsidRDefault="00DE3D70" w14:paraId="0DA37130" w14:textId="5239EC38">
            <w:pPr>
              <w:pStyle w:val="naisc"/>
              <w:spacing w:before="0" w:after="0"/>
              <w:ind w:left="34"/>
            </w:pPr>
          </w:p>
          <w:p w:rsidR="00DE3D70" w:rsidP="00DE3D70" w:rsidRDefault="00DE3D70" w14:paraId="1327F983" w14:textId="74044671">
            <w:pPr>
              <w:pStyle w:val="naisc"/>
              <w:spacing w:before="0" w:after="0"/>
              <w:ind w:left="34"/>
              <w:jc w:val="both"/>
            </w:pPr>
            <w:r>
              <w:rPr>
                <w:bCs/>
                <w:szCs w:val="28"/>
              </w:rPr>
              <w:t>Visi minētie punkti pārcelti, šiem punktiem ir svarīga nozīme un visiem pārvadājuma dalībniekiem jābūt skaidri un nepārprotami saprotamiem aizpildīšanas principiem.</w:t>
            </w:r>
          </w:p>
          <w:p w:rsidRPr="00E9021A" w:rsidR="00DF3AE9" w:rsidP="00DE3D70" w:rsidRDefault="00DF3AE9" w14:paraId="04B8E59E" w14:textId="77777777">
            <w:pPr>
              <w:pStyle w:val="naisc"/>
              <w:spacing w:before="0" w:after="0"/>
              <w:jc w:val="left"/>
              <w:rPr>
                <w:b/>
                <w:bCs/>
              </w:rPr>
            </w:pPr>
          </w:p>
          <w:p w:rsidRPr="00D87E6E" w:rsidR="00817452" w:rsidP="00D87E6E" w:rsidRDefault="000471C7" w14:paraId="71858666" w14:textId="210A843A">
            <w:pPr>
              <w:pStyle w:val="naisc"/>
              <w:spacing w:before="0" w:after="0"/>
              <w:jc w:val="both"/>
              <w:rPr>
                <w:bCs/>
              </w:rPr>
            </w:pPr>
            <w:r w:rsidRPr="00817452">
              <w:rPr>
                <w:bCs/>
              </w:rPr>
              <w:t xml:space="preserve">Papildsūtījuma saraksts ir pavadzīmes ziņu un papildu ziņu apkopojums atsevišķā pavadzīmes </w:t>
            </w:r>
            <w:r w:rsidRPr="00D70AF7">
              <w:rPr>
                <w:bCs/>
              </w:rPr>
              <w:t>paveidā,</w:t>
            </w:r>
            <w:r w:rsidRPr="00817452">
              <w:rPr>
                <w:bCs/>
              </w:rPr>
              <w:t xml:space="preserve"> kas tiek noformēts sūtījuma kravas daļas pārvadāšanai līdz galastacijai gadījumos, kad šī kravas daļa tiek nosūtīta vēlāk par kravas pamatdaļu.</w:t>
            </w:r>
          </w:p>
        </w:tc>
        <w:tc>
          <w:tcPr>
            <w:tcW w:w="3743" w:type="dxa"/>
            <w:tcBorders>
              <w:top w:val="single" w:color="auto" w:sz="4" w:space="0"/>
              <w:left w:val="single" w:color="auto" w:sz="4" w:space="0"/>
              <w:bottom w:val="single" w:color="auto" w:sz="4" w:space="0"/>
            </w:tcBorders>
          </w:tcPr>
          <w:p w:rsidR="000633E5" w:rsidP="000633E5" w:rsidRDefault="000633E5" w14:paraId="0C2F5117" w14:textId="43BA6A2E">
            <w:pPr>
              <w:pStyle w:val="naisc"/>
              <w:spacing w:before="0" w:after="0"/>
              <w:ind w:left="34"/>
              <w:jc w:val="both"/>
            </w:pPr>
            <w:r w:rsidRPr="00DF3AE9">
              <w:t xml:space="preserve">Minētie projekta punkti ir pārcelti uz </w:t>
            </w:r>
            <w:r>
              <w:t>p</w:t>
            </w:r>
            <w:r w:rsidRPr="00DF3AE9">
              <w:t>rojekta 1.</w:t>
            </w:r>
            <w:r>
              <w:t xml:space="preserve"> un 4.</w:t>
            </w:r>
            <w:r w:rsidRPr="00DF3AE9">
              <w:t>pielikumu</w:t>
            </w:r>
            <w:r>
              <w:t>.</w:t>
            </w:r>
          </w:p>
          <w:p w:rsidRPr="00E9021A" w:rsidR="00960527" w:rsidP="00960527" w:rsidRDefault="00960527" w14:paraId="2A81E760" w14:textId="77777777">
            <w:pPr>
              <w:jc w:val="both"/>
            </w:pPr>
          </w:p>
        </w:tc>
      </w:tr>
      <w:tr w:rsidRPr="00E9021A" w:rsidR="00960527" w:rsidTr="008823EB" w14:paraId="7B09C864" w14:textId="77777777">
        <w:trPr>
          <w:trHeight w:val="982"/>
        </w:trPr>
        <w:tc>
          <w:tcPr>
            <w:tcW w:w="426" w:type="dxa"/>
            <w:tcBorders>
              <w:top w:val="single" w:color="auto" w:sz="4" w:space="0"/>
              <w:left w:val="single" w:color="000000" w:sz="6" w:space="0"/>
              <w:bottom w:val="single" w:color="auto" w:sz="4" w:space="0"/>
              <w:right w:val="single" w:color="000000" w:sz="6" w:space="0"/>
            </w:tcBorders>
          </w:tcPr>
          <w:p w:rsidRPr="00E9021A" w:rsidR="00960527" w:rsidP="00914170" w:rsidRDefault="00914170" w14:paraId="238A5FB3" w14:textId="78078553">
            <w:pPr>
              <w:jc w:val="both"/>
            </w:pPr>
            <w:r w:rsidRPr="00E9021A">
              <w:t>6.</w:t>
            </w:r>
          </w:p>
        </w:tc>
        <w:tc>
          <w:tcPr>
            <w:tcW w:w="3544" w:type="dxa"/>
            <w:tcBorders>
              <w:top w:val="single" w:color="auto" w:sz="4" w:space="0"/>
              <w:left w:val="single" w:color="000000" w:sz="6" w:space="0"/>
              <w:bottom w:val="single" w:color="auto" w:sz="4" w:space="0"/>
              <w:right w:val="single" w:color="000000" w:sz="6" w:space="0"/>
            </w:tcBorders>
          </w:tcPr>
          <w:p w:rsidRPr="00E9021A" w:rsidR="00960527" w:rsidP="00960527" w:rsidRDefault="003F1328" w14:paraId="0E861F50" w14:textId="1CE2C506">
            <w:pPr>
              <w:jc w:val="both"/>
            </w:pPr>
            <w:r>
              <w:t xml:space="preserve">Projekta anotācijas </w:t>
            </w:r>
            <w:r w:rsidRPr="003F1328">
              <w:t>V sadaļas 2.tabul</w:t>
            </w:r>
            <w:r>
              <w:t>a.</w:t>
            </w:r>
          </w:p>
        </w:tc>
        <w:tc>
          <w:tcPr>
            <w:tcW w:w="4536" w:type="dxa"/>
            <w:tcBorders>
              <w:top w:val="single" w:color="auto" w:sz="4" w:space="0"/>
              <w:left w:val="single" w:color="000000" w:sz="6" w:space="0"/>
              <w:bottom w:val="single" w:color="auto" w:sz="4" w:space="0"/>
              <w:right w:val="single" w:color="000000" w:sz="6" w:space="0"/>
            </w:tcBorders>
          </w:tcPr>
          <w:p w:rsidRPr="00E9021A" w:rsidR="008F52C0" w:rsidP="00280993" w:rsidRDefault="00914170" w14:paraId="4A6BE5E7" w14:textId="390C5FDB">
            <w:pPr>
              <w:ind w:right="12" w:firstLine="567"/>
              <w:jc w:val="both"/>
            </w:pPr>
            <w:r w:rsidRPr="00E9021A">
              <w:t xml:space="preserve">6. Vēršam uzmanību, ka projekta anotācijas V sadaļas 2. tabulā (turpmāk – Tabula) ietverta informācija par projekta atbilstību Nolīguma par starptautisko dzelzceļa kravu satiksmi (turpmāk – Nolīgums) dienesta instrukcijai. Izsakām bažas, ka minētais dokuments nav starptautisks līgums, kā arī tas nav publicēts latviešu valodā. Ievērojot minēto, lūdzam </w:t>
            </w:r>
            <w:r w:rsidRPr="00E9021A">
              <w:lastRenderedPageBreak/>
              <w:t>skaidrot Nolīguma dienesta instrukcijas juridisko dabu, nepieciešamības gadījumā precizējot Tabulā ietverto informāciju</w:t>
            </w:r>
            <w:r w:rsidR="00280993">
              <w:t>.</w:t>
            </w:r>
          </w:p>
        </w:tc>
        <w:tc>
          <w:tcPr>
            <w:tcW w:w="2409" w:type="dxa"/>
            <w:tcBorders>
              <w:top w:val="single" w:color="auto" w:sz="4" w:space="0"/>
              <w:left w:val="single" w:color="000000" w:sz="6" w:space="0"/>
              <w:bottom w:val="single" w:color="auto" w:sz="4" w:space="0"/>
              <w:right w:val="single" w:color="000000" w:sz="6" w:space="0"/>
            </w:tcBorders>
          </w:tcPr>
          <w:p w:rsidRPr="00E9021A" w:rsidR="00960527" w:rsidP="00E9021A" w:rsidRDefault="003B523B" w14:paraId="5B9D8D22" w14:textId="77777777">
            <w:pPr>
              <w:pStyle w:val="naisc"/>
              <w:spacing w:before="0" w:after="0"/>
              <w:ind w:left="34"/>
              <w:rPr>
                <w:b/>
                <w:bCs/>
              </w:rPr>
            </w:pPr>
            <w:r w:rsidRPr="00E9021A">
              <w:rPr>
                <w:b/>
                <w:bCs/>
              </w:rPr>
              <w:lastRenderedPageBreak/>
              <w:t>Iebildums ņemts vērā.</w:t>
            </w:r>
          </w:p>
          <w:p w:rsidRPr="00E9021A" w:rsidR="003B523B" w:rsidP="00960527" w:rsidRDefault="003B523B" w14:paraId="285F9E58" w14:textId="707B0413">
            <w:pPr>
              <w:pStyle w:val="naisc"/>
              <w:spacing w:before="0" w:after="0"/>
              <w:ind w:left="34"/>
              <w:jc w:val="both"/>
            </w:pPr>
          </w:p>
        </w:tc>
        <w:tc>
          <w:tcPr>
            <w:tcW w:w="3743" w:type="dxa"/>
            <w:tcBorders>
              <w:top w:val="single" w:color="auto" w:sz="4" w:space="0"/>
              <w:left w:val="single" w:color="auto" w:sz="4" w:space="0"/>
              <w:bottom w:val="single" w:color="auto" w:sz="4" w:space="0"/>
            </w:tcBorders>
          </w:tcPr>
          <w:p w:rsidRPr="00E9021A" w:rsidR="00960527" w:rsidP="00960527" w:rsidRDefault="00280993" w14:paraId="774A5E1F" w14:textId="48C357FA">
            <w:pPr>
              <w:jc w:val="both"/>
            </w:pPr>
            <w:r w:rsidRPr="00E9021A">
              <w:t xml:space="preserve">Precizēta </w:t>
            </w:r>
            <w:r>
              <w:t>projekta anotācijas V sadaļas 2.tabula</w:t>
            </w:r>
            <w:r w:rsidRPr="00E9021A">
              <w:t>.</w:t>
            </w:r>
          </w:p>
        </w:tc>
      </w:tr>
      <w:tr w:rsidRPr="00E9021A" w:rsidR="00914170" w:rsidTr="007A25F7" w14:paraId="26E05DFD" w14:textId="77777777">
        <w:trPr>
          <w:trHeight w:val="1549"/>
        </w:trPr>
        <w:tc>
          <w:tcPr>
            <w:tcW w:w="426" w:type="dxa"/>
            <w:tcBorders>
              <w:top w:val="single" w:color="auto" w:sz="4" w:space="0"/>
              <w:left w:val="single" w:color="000000" w:sz="6" w:space="0"/>
              <w:bottom w:val="single" w:color="auto" w:sz="4" w:space="0"/>
              <w:right w:val="single" w:color="000000" w:sz="6" w:space="0"/>
            </w:tcBorders>
          </w:tcPr>
          <w:p w:rsidRPr="00E9021A" w:rsidR="00914170" w:rsidP="00914170" w:rsidRDefault="00914170" w14:paraId="33AE18EB" w14:textId="17D1E8E3">
            <w:pPr>
              <w:jc w:val="both"/>
            </w:pPr>
            <w:r w:rsidRPr="00E9021A">
              <w:t>7.</w:t>
            </w:r>
          </w:p>
        </w:tc>
        <w:tc>
          <w:tcPr>
            <w:tcW w:w="3544" w:type="dxa"/>
            <w:tcBorders>
              <w:top w:val="single" w:color="auto" w:sz="4" w:space="0"/>
              <w:left w:val="single" w:color="000000" w:sz="6" w:space="0"/>
              <w:bottom w:val="single" w:color="auto" w:sz="4" w:space="0"/>
              <w:right w:val="single" w:color="000000" w:sz="6" w:space="0"/>
            </w:tcBorders>
          </w:tcPr>
          <w:p w:rsidRPr="00E9021A" w:rsidR="00914170" w:rsidP="00960527" w:rsidRDefault="00236EA6" w14:paraId="38FEC83D" w14:textId="6A37F5E6">
            <w:pPr>
              <w:jc w:val="both"/>
            </w:pPr>
            <w:r w:rsidRPr="00236EA6">
              <w:t>Projekta anotācijas V sadaļas 2.tabula.</w:t>
            </w:r>
          </w:p>
        </w:tc>
        <w:tc>
          <w:tcPr>
            <w:tcW w:w="4536" w:type="dxa"/>
            <w:tcBorders>
              <w:top w:val="single" w:color="auto" w:sz="4" w:space="0"/>
              <w:left w:val="single" w:color="000000" w:sz="6" w:space="0"/>
              <w:bottom w:val="single" w:color="auto" w:sz="4" w:space="0"/>
              <w:right w:val="single" w:color="000000" w:sz="6" w:space="0"/>
            </w:tcBorders>
          </w:tcPr>
          <w:p w:rsidRPr="00E9021A" w:rsidR="00914170" w:rsidP="00236EA6" w:rsidRDefault="000471C7" w14:paraId="21548FF9" w14:textId="62BB1D9C">
            <w:pPr>
              <w:ind w:right="12" w:firstLine="567"/>
              <w:jc w:val="both"/>
            </w:pPr>
            <w:r w:rsidRPr="00E9021A">
              <w:t>7. Norādām, ka Tabula aizpildīta neprecīzi attiecībā uz projekta vienībām, kurās ieviestas Nolīguma attiecīgās normas, sākot no projekta 19. punkta. Ievērojot minēto, lūdzam precizēt Tabulu.</w:t>
            </w:r>
          </w:p>
        </w:tc>
        <w:tc>
          <w:tcPr>
            <w:tcW w:w="2409" w:type="dxa"/>
            <w:tcBorders>
              <w:top w:val="single" w:color="auto" w:sz="4" w:space="0"/>
              <w:left w:val="single" w:color="000000" w:sz="6" w:space="0"/>
              <w:bottom w:val="single" w:color="auto" w:sz="4" w:space="0"/>
              <w:right w:val="single" w:color="000000" w:sz="6" w:space="0"/>
            </w:tcBorders>
          </w:tcPr>
          <w:p w:rsidRPr="00E9021A" w:rsidR="00914170" w:rsidP="00E9021A" w:rsidRDefault="003B523B" w14:paraId="67C971B1" w14:textId="77777777">
            <w:pPr>
              <w:pStyle w:val="naisc"/>
              <w:spacing w:before="0" w:after="0"/>
              <w:ind w:left="34"/>
              <w:rPr>
                <w:b/>
                <w:bCs/>
              </w:rPr>
            </w:pPr>
            <w:r w:rsidRPr="00E9021A">
              <w:rPr>
                <w:b/>
                <w:bCs/>
              </w:rPr>
              <w:t>Iebildums ņemts vērā.</w:t>
            </w:r>
          </w:p>
          <w:p w:rsidRPr="00E9021A" w:rsidR="00BE5D58" w:rsidP="00960527" w:rsidRDefault="00BE5D58" w14:paraId="442405B2" w14:textId="7FE178AE">
            <w:pPr>
              <w:pStyle w:val="naisc"/>
              <w:spacing w:before="0" w:after="0"/>
              <w:ind w:left="34"/>
              <w:jc w:val="both"/>
            </w:pPr>
          </w:p>
        </w:tc>
        <w:tc>
          <w:tcPr>
            <w:tcW w:w="3743" w:type="dxa"/>
            <w:tcBorders>
              <w:top w:val="single" w:color="auto" w:sz="4" w:space="0"/>
              <w:left w:val="single" w:color="auto" w:sz="4" w:space="0"/>
              <w:bottom w:val="single" w:color="auto" w:sz="4" w:space="0"/>
            </w:tcBorders>
          </w:tcPr>
          <w:p w:rsidRPr="00E9021A" w:rsidR="00914170" w:rsidP="00960527" w:rsidRDefault="00236EA6" w14:paraId="34FB4705" w14:textId="2817855A">
            <w:pPr>
              <w:jc w:val="both"/>
            </w:pPr>
            <w:r w:rsidRPr="00236EA6">
              <w:t>Precizēta projekta anotācijas V sadaļas 2.tabula.</w:t>
            </w:r>
          </w:p>
        </w:tc>
      </w:tr>
      <w:tr w:rsidRPr="00E9021A" w:rsidR="00643915" w:rsidTr="00FF6210" w14:paraId="69FDB90B" w14:textId="77777777">
        <w:trPr>
          <w:trHeight w:val="276"/>
        </w:trPr>
        <w:tc>
          <w:tcPr>
            <w:tcW w:w="14658" w:type="dxa"/>
            <w:gridSpan w:val="5"/>
            <w:tcBorders>
              <w:top w:val="single" w:color="auto" w:sz="4" w:space="0"/>
              <w:left w:val="single" w:color="000000" w:sz="6" w:space="0"/>
              <w:bottom w:val="single" w:color="auto" w:sz="4" w:space="0"/>
            </w:tcBorders>
          </w:tcPr>
          <w:p w:rsidRPr="00E9021A" w:rsidR="00643915" w:rsidP="00643915" w:rsidRDefault="00643915" w14:paraId="5C98B8FD" w14:textId="0A5DB597">
            <w:pPr>
              <w:jc w:val="center"/>
              <w:rPr>
                <w:b/>
                <w:bCs/>
              </w:rPr>
            </w:pPr>
            <w:r w:rsidRPr="00E9021A">
              <w:rPr>
                <w:b/>
                <w:bCs/>
              </w:rPr>
              <w:t>Finanšu ministrija</w:t>
            </w:r>
          </w:p>
        </w:tc>
      </w:tr>
      <w:tr w:rsidRPr="00E9021A" w:rsidR="00643915" w:rsidTr="007A25F7" w14:paraId="53AF55F6" w14:textId="77777777">
        <w:trPr>
          <w:trHeight w:val="3250"/>
        </w:trPr>
        <w:tc>
          <w:tcPr>
            <w:tcW w:w="426" w:type="dxa"/>
            <w:tcBorders>
              <w:top w:val="single" w:color="auto" w:sz="4" w:space="0"/>
              <w:left w:val="single" w:color="000000" w:sz="6" w:space="0"/>
              <w:bottom w:val="single" w:color="auto" w:sz="4" w:space="0"/>
              <w:right w:val="single" w:color="000000" w:sz="6" w:space="0"/>
            </w:tcBorders>
          </w:tcPr>
          <w:p w:rsidRPr="00E9021A" w:rsidR="00643915" w:rsidP="00914170" w:rsidRDefault="00643915" w14:paraId="041F409B" w14:textId="3AAA0F5C">
            <w:pPr>
              <w:jc w:val="both"/>
            </w:pPr>
            <w:r w:rsidRPr="00E9021A">
              <w:t>8.</w:t>
            </w:r>
          </w:p>
        </w:tc>
        <w:tc>
          <w:tcPr>
            <w:tcW w:w="3544" w:type="dxa"/>
            <w:tcBorders>
              <w:top w:val="single" w:color="auto" w:sz="4" w:space="0"/>
              <w:left w:val="single" w:color="000000" w:sz="6" w:space="0"/>
              <w:bottom w:val="single" w:color="auto" w:sz="4" w:space="0"/>
              <w:right w:val="single" w:color="000000" w:sz="6" w:space="0"/>
            </w:tcBorders>
          </w:tcPr>
          <w:p w:rsidRPr="00E9021A" w:rsidR="00FF6210" w:rsidP="00FF6210" w:rsidRDefault="00FF6210" w14:paraId="6BCB485F" w14:textId="43DF2609">
            <w:pPr>
              <w:ind w:firstLine="720"/>
              <w:jc w:val="both"/>
              <w:rPr>
                <w:bCs/>
              </w:rPr>
            </w:pPr>
            <w:r w:rsidRPr="00E9021A">
              <w:rPr>
                <w:bCs/>
              </w:rPr>
              <w:t>57. Pavadzīmes 28.ailē “Atzīmes muitas un citu administratīvo formalitāšu izpildīšanai” muita izdara atzīmes muitas kontroles mērķiem, bet citas valsts administratīvās institūcijas izdara atzīmes administratīvo procedūru izpildīšanai.</w:t>
            </w:r>
          </w:p>
          <w:p w:rsidRPr="00E9021A" w:rsidR="00FF6210" w:rsidP="00FF6210" w:rsidRDefault="00FF6210" w14:paraId="1CF78844" w14:textId="5F335A0A">
            <w:pPr>
              <w:jc w:val="both"/>
              <w:rPr>
                <w:bCs/>
              </w:rPr>
            </w:pPr>
          </w:p>
          <w:p w:rsidRPr="00E9021A" w:rsidR="00FF6210" w:rsidP="00FF6210" w:rsidRDefault="00FF6210" w14:paraId="33D7A585" w14:textId="77777777">
            <w:pPr>
              <w:ind w:firstLine="720"/>
              <w:jc w:val="both"/>
            </w:pPr>
            <w:r w:rsidRPr="00E9021A">
              <w:rPr>
                <w:bCs/>
              </w:rPr>
              <w:t>108. Papildsūtījuma saraksta 28.ailē “</w:t>
            </w:r>
            <w:r w:rsidRPr="00E9021A">
              <w:rPr>
                <w:rFonts w:eastAsia="Calibri"/>
              </w:rPr>
              <w:t>Atzīmes muitas un citu administratīvo formalitāšu izpildīšanai</w:t>
            </w:r>
            <w:r w:rsidRPr="00E9021A">
              <w:rPr>
                <w:bCs/>
              </w:rPr>
              <w:t>” muita izdara atzīmes muitas kontroles mērķiem, bet citas valsts administratīvās institūcijas izdara atzīmes administratīvo procedūru izpildīšanai.</w:t>
            </w:r>
          </w:p>
          <w:p w:rsidRPr="00224BA0" w:rsidR="00FF6210" w:rsidP="00FF6210" w:rsidRDefault="00FF6210" w14:paraId="50121A75" w14:textId="77777777">
            <w:pPr>
              <w:pStyle w:val="ListParagraph"/>
              <w:ind w:left="0" w:firstLine="720"/>
              <w:jc w:val="both"/>
              <w:rPr>
                <w:bCs/>
                <w:sz w:val="24"/>
                <w:szCs w:val="24"/>
                <w:lang w:val="lv-LV"/>
              </w:rPr>
            </w:pPr>
          </w:p>
          <w:p w:rsidRPr="00E9021A" w:rsidR="00643915" w:rsidP="00960527" w:rsidRDefault="00643915" w14:paraId="3DFE2ED5" w14:textId="77777777">
            <w:pPr>
              <w:jc w:val="both"/>
            </w:pPr>
          </w:p>
        </w:tc>
        <w:tc>
          <w:tcPr>
            <w:tcW w:w="4536" w:type="dxa"/>
            <w:tcBorders>
              <w:top w:val="single" w:color="auto" w:sz="4" w:space="0"/>
              <w:left w:val="single" w:color="000000" w:sz="6" w:space="0"/>
              <w:bottom w:val="single" w:color="auto" w:sz="4" w:space="0"/>
              <w:right w:val="single" w:color="000000" w:sz="6" w:space="0"/>
            </w:tcBorders>
          </w:tcPr>
          <w:p w:rsidRPr="00E9021A" w:rsidR="00FF6210" w:rsidP="00FF6210" w:rsidRDefault="00FF6210" w14:paraId="5DBAAE7D" w14:textId="77777777">
            <w:pPr>
              <w:tabs>
                <w:tab w:val="left" w:pos="2127"/>
                <w:tab w:val="left" w:pos="6096"/>
              </w:tabs>
              <w:ind w:firstLine="720"/>
              <w:jc w:val="both"/>
              <w:rPr>
                <w:lang w:eastAsia="en-US"/>
              </w:rPr>
            </w:pPr>
            <w:r w:rsidRPr="00E9021A">
              <w:rPr>
                <w:lang w:eastAsia="en-US"/>
              </w:rPr>
              <w:t>Noteikumu projekta 57. punktā ir noteikts, ka “Pavadzīmes 28.ailē “Atzīmes muitas un citu administratīvo formalitāšu izpildīšanai” muita izdara atzīmes muitas kontroles mērķiem, bet citas valsts administratīvās institūcijas izdara atzīmes administratīvo procedūru izpildīšanai.”, 108. punktā ir noteikts, ka “Papildsūtījuma saraksta 28.ailē “Atzīmes muitas un citu administratīvo formalitāšu izpildīšanai” muita izdara atzīmes muitas kontroles mērķiem, bet citas valsts administratīvās institūcijas izdara atzīmes administratīvo procedūru izpildīšanai.”.</w:t>
            </w:r>
          </w:p>
          <w:p w:rsidRPr="00E9021A" w:rsidR="00FF6210" w:rsidP="00FF6210" w:rsidRDefault="00FF6210" w14:paraId="5DC4D6A3" w14:textId="77777777">
            <w:pPr>
              <w:tabs>
                <w:tab w:val="left" w:pos="2127"/>
                <w:tab w:val="left" w:pos="6096"/>
              </w:tabs>
              <w:ind w:firstLine="720"/>
              <w:jc w:val="both"/>
              <w:rPr>
                <w:lang w:eastAsia="en-US"/>
              </w:rPr>
            </w:pPr>
            <w:r w:rsidRPr="00E9021A">
              <w:rPr>
                <w:lang w:eastAsia="en-US"/>
              </w:rPr>
              <w:t>Noteikumu projekta 1.punktā ir noteikts, ka “Noteikumi nosaka pavadzīmes veidlapas (1.pielikums) paraugu un kārtību, kādā, pārvadājot kravu iekšzemes dzelzceļa satiksmē, kravas nosūtītājs (turpmāk – nosūtītājs), pārvadātājs un kravas saņēmējs (turpmāk – saņēmējs) aizpilda pavadzīmi nosūtīšanas stacijā, pārvadāšanas ceļā un galastacijā.”.</w:t>
            </w:r>
          </w:p>
          <w:p w:rsidRPr="00E9021A" w:rsidR="00FF6210" w:rsidP="00FF6210" w:rsidRDefault="00FF6210" w14:paraId="636B1443" w14:textId="77777777">
            <w:pPr>
              <w:tabs>
                <w:tab w:val="left" w:pos="2127"/>
                <w:tab w:val="left" w:pos="6096"/>
              </w:tabs>
              <w:ind w:firstLine="720"/>
              <w:jc w:val="both"/>
              <w:rPr>
                <w:lang w:eastAsia="en-US"/>
              </w:rPr>
            </w:pPr>
            <w:r w:rsidRPr="00E9021A">
              <w:rPr>
                <w:lang w:eastAsia="en-US"/>
              </w:rPr>
              <w:t xml:space="preserve">Līdz ar to noteikumu projektā tiek noteikts, ka tieši kravas nosūtītājs, pārvadātājs un kravas saņēmējs aizpilda </w:t>
            </w:r>
            <w:r w:rsidRPr="00E9021A">
              <w:rPr>
                <w:lang w:eastAsia="en-US"/>
              </w:rPr>
              <w:lastRenderedPageBreak/>
              <w:t>pavadzīmi, nevis muita un citas valsts administratīvās institūcijas. Bez tam, noteikumu projektā netiek izskaidrots termina “muita” jēdziens. Finanšu ministrijas ieskatā ir ieteicams lietot Muitas likumā norādītu terminu – muitas iestāde.</w:t>
            </w:r>
          </w:p>
          <w:p w:rsidRPr="00E9021A" w:rsidR="00643915" w:rsidP="00565F4A" w:rsidRDefault="00FF6210" w14:paraId="5B5787E1" w14:textId="0444E969">
            <w:pPr>
              <w:tabs>
                <w:tab w:val="left" w:pos="2127"/>
                <w:tab w:val="left" w:pos="6096"/>
              </w:tabs>
              <w:ind w:firstLine="720"/>
              <w:jc w:val="both"/>
              <w:rPr>
                <w:lang w:eastAsia="en-US"/>
              </w:rPr>
            </w:pPr>
            <w:r w:rsidRPr="00E9021A">
              <w:rPr>
                <w:lang w:eastAsia="en-US"/>
              </w:rPr>
              <w:t>Ņemot vērā minēto, noteikumu projekta 57. un 108. punkti ir precizējami, tajos norādot, ka nosūtītājs vai pārvadātājs iesniedz muitas iestādei un citām valsts administratīvajām institūcijām pavadzīmi 28. ailes “Atzīmes muitas un citu administratīvo formalitāšu izpildīšanai” aizpildīšanai.</w:t>
            </w:r>
          </w:p>
        </w:tc>
        <w:tc>
          <w:tcPr>
            <w:tcW w:w="2409" w:type="dxa"/>
            <w:tcBorders>
              <w:top w:val="single" w:color="auto" w:sz="4" w:space="0"/>
              <w:left w:val="single" w:color="000000" w:sz="6" w:space="0"/>
              <w:bottom w:val="single" w:color="auto" w:sz="4" w:space="0"/>
              <w:right w:val="single" w:color="000000" w:sz="6" w:space="0"/>
            </w:tcBorders>
          </w:tcPr>
          <w:p w:rsidRPr="00E9021A" w:rsidR="003C2C86" w:rsidP="003C2C86" w:rsidRDefault="003C2C86" w14:paraId="2A186A97" w14:textId="77777777">
            <w:pPr>
              <w:pStyle w:val="naisc"/>
              <w:spacing w:before="0" w:after="0"/>
              <w:ind w:left="34"/>
              <w:rPr>
                <w:b/>
                <w:bCs/>
              </w:rPr>
            </w:pPr>
            <w:r w:rsidRPr="00E9021A">
              <w:rPr>
                <w:b/>
                <w:bCs/>
              </w:rPr>
              <w:lastRenderedPageBreak/>
              <w:t>Iebildums ņemts vērā.</w:t>
            </w:r>
          </w:p>
          <w:p w:rsidRPr="00E9021A" w:rsidR="00643915" w:rsidP="00960527" w:rsidRDefault="00643915" w14:paraId="4804AF29" w14:textId="77777777">
            <w:pPr>
              <w:pStyle w:val="naisc"/>
              <w:spacing w:before="0" w:after="0"/>
              <w:ind w:left="34"/>
              <w:jc w:val="both"/>
              <w:rPr>
                <w:b/>
                <w:bCs/>
              </w:rPr>
            </w:pPr>
          </w:p>
        </w:tc>
        <w:tc>
          <w:tcPr>
            <w:tcW w:w="3743" w:type="dxa"/>
            <w:tcBorders>
              <w:top w:val="single" w:color="auto" w:sz="4" w:space="0"/>
              <w:left w:val="single" w:color="auto" w:sz="4" w:space="0"/>
              <w:bottom w:val="single" w:color="auto" w:sz="4" w:space="0"/>
            </w:tcBorders>
          </w:tcPr>
          <w:p w:rsidRPr="00E9021A" w:rsidR="00643915" w:rsidP="00960527" w:rsidRDefault="005428A7" w14:paraId="6E11AAD1" w14:textId="17348EB9">
            <w:pPr>
              <w:jc w:val="both"/>
            </w:pPr>
            <w:r w:rsidRPr="00E9021A">
              <w:t>1.pielikums</w:t>
            </w:r>
            <w:r w:rsidR="007A45D2">
              <w:t>, piezīmes</w:t>
            </w:r>
            <w:r w:rsidR="0046229E">
              <w:t>:</w:t>
            </w:r>
          </w:p>
          <w:p w:rsidRPr="00E9021A" w:rsidR="005428A7" w:rsidP="005428A7" w:rsidRDefault="005428A7" w14:paraId="03C369A1" w14:textId="77777777">
            <w:pPr>
              <w:ind w:firstLine="720"/>
              <w:jc w:val="both"/>
              <w:rPr>
                <w:bCs/>
              </w:rPr>
            </w:pPr>
            <w:r w:rsidRPr="00E9021A">
              <w:rPr>
                <w:bCs/>
              </w:rPr>
              <w:t>34. Pavadzīmes 28.aili “Atzīmes muitas un citu administratīvo formalitāšu izpildīšanai” izmanto, ja pārvadātājs vai nosūtītājs iesniedz muitas iestādei pavadzīmi atzīmju veikšanai muitas kontroles mērķiem vai citām valsts administratīvajām institūcijām atzīmju veikšanai administratīvo procedūru izpildīšanai.</w:t>
            </w:r>
          </w:p>
          <w:p w:rsidRPr="00E9021A" w:rsidR="003C2C86" w:rsidP="00960527" w:rsidRDefault="003C2C86" w14:paraId="57BB6A22" w14:textId="77777777">
            <w:pPr>
              <w:jc w:val="both"/>
            </w:pPr>
          </w:p>
          <w:p w:rsidRPr="00E9021A" w:rsidR="003C2C86" w:rsidP="00960527" w:rsidRDefault="003C2C86" w14:paraId="74347C32" w14:textId="77777777">
            <w:pPr>
              <w:jc w:val="both"/>
            </w:pPr>
          </w:p>
          <w:p w:rsidRPr="00E9021A" w:rsidR="003C2C86" w:rsidP="00960527" w:rsidRDefault="00565F4A" w14:paraId="050C8048" w14:textId="21E6509E">
            <w:pPr>
              <w:jc w:val="both"/>
            </w:pPr>
            <w:r w:rsidRPr="00E9021A">
              <w:t>4</w:t>
            </w:r>
            <w:r w:rsidRPr="00E9021A" w:rsidR="003C2C86">
              <w:t>.pielikums</w:t>
            </w:r>
            <w:r w:rsidR="007A45D2">
              <w:t>, piezīmes:</w:t>
            </w:r>
          </w:p>
          <w:p w:rsidRPr="00E9021A" w:rsidR="00565F4A" w:rsidP="00565F4A" w:rsidRDefault="00565F4A" w14:paraId="53E65517" w14:textId="62539A38">
            <w:pPr>
              <w:ind w:firstLine="720"/>
              <w:jc w:val="both"/>
              <w:rPr>
                <w:rFonts w:eastAsia="Calibri"/>
              </w:rPr>
            </w:pPr>
            <w:r w:rsidRPr="00E9021A">
              <w:rPr>
                <w:bCs/>
              </w:rPr>
              <w:t>14. Papildsūtījuma saraksta 28.aili “</w:t>
            </w:r>
            <w:r w:rsidRPr="00E9021A">
              <w:rPr>
                <w:rFonts w:eastAsia="Calibri"/>
              </w:rPr>
              <w:t>Atzīmes muitas un citu administratīvo formalitāšu izpildīšanai</w:t>
            </w:r>
            <w:r w:rsidRPr="00E9021A">
              <w:rPr>
                <w:bCs/>
              </w:rPr>
              <w:t>” izmanto, ja pārvadātājs iesniedz muitas iestādei</w:t>
            </w:r>
            <w:r w:rsidR="008F5BB9">
              <w:rPr>
                <w:bCs/>
              </w:rPr>
              <w:t xml:space="preserve"> </w:t>
            </w:r>
            <w:r w:rsidRPr="00E9021A">
              <w:rPr>
                <w:bCs/>
              </w:rPr>
              <w:t>papildsūtījuma sarakstu atzīmju veikšanai muitas kontroles mērķiem</w:t>
            </w:r>
            <w:r w:rsidR="008F5BB9">
              <w:rPr>
                <w:bCs/>
              </w:rPr>
              <w:t xml:space="preserve"> </w:t>
            </w:r>
            <w:r w:rsidRPr="00E9021A">
              <w:rPr>
                <w:bCs/>
              </w:rPr>
              <w:t>vai citām valsts administratīvajām institūcijām atzīmju veikšanai administratīvo procedūru izpildīšanai.</w:t>
            </w:r>
          </w:p>
          <w:p w:rsidRPr="00E9021A" w:rsidR="003C2C86" w:rsidP="00960527" w:rsidRDefault="003C2C86" w14:paraId="76C08B5D" w14:textId="78927E95">
            <w:pPr>
              <w:jc w:val="both"/>
            </w:pPr>
          </w:p>
        </w:tc>
      </w:tr>
    </w:tbl>
    <w:p w:rsidRPr="00E9021A" w:rsidR="00316E8B" w:rsidP="00B06CC0" w:rsidRDefault="00316E8B" w14:paraId="577A10FC" w14:textId="77777777">
      <w:pPr>
        <w:ind w:left="3600" w:hanging="3600"/>
        <w:jc w:val="both"/>
      </w:pPr>
    </w:p>
    <w:p w:rsidRPr="00E9021A" w:rsidR="00565F4A" w:rsidP="00B06CC0" w:rsidRDefault="00565F4A" w14:paraId="28C4C4F2" w14:textId="77777777">
      <w:pPr>
        <w:ind w:left="3600" w:hanging="3600"/>
        <w:jc w:val="both"/>
      </w:pPr>
    </w:p>
    <w:p w:rsidR="00316E8B" w:rsidP="00B06CC0" w:rsidRDefault="00316E8B" w14:paraId="67079DCD" w14:textId="2A9ECA54">
      <w:pPr>
        <w:ind w:left="3600" w:hanging="3600"/>
        <w:jc w:val="both"/>
      </w:pPr>
      <w:r w:rsidRPr="00BB6B19">
        <w:t xml:space="preserve">Atbildīgā amatpersona       </w:t>
      </w:r>
      <w:r w:rsidR="003D406D">
        <w:t xml:space="preserve">                                                                                                                                P.Markēvičs</w:t>
      </w:r>
    </w:p>
    <w:p w:rsidR="00266177" w:rsidP="00266177" w:rsidRDefault="00266177" w14:paraId="7CFFA1E3" w14:textId="77777777">
      <w:pPr>
        <w:ind w:left="3600" w:hanging="3600"/>
        <w:jc w:val="both"/>
      </w:pPr>
      <w:r>
        <w:t>Patriks Markēvičs</w:t>
      </w:r>
    </w:p>
    <w:p w:rsidR="00266177" w:rsidP="00266177" w:rsidRDefault="00266177" w14:paraId="75F27A8C" w14:textId="77777777">
      <w:pPr>
        <w:ind w:left="3600" w:hanging="3600"/>
        <w:jc w:val="both"/>
      </w:pPr>
      <w:r>
        <w:t>Satiksmes ministrijas</w:t>
      </w:r>
    </w:p>
    <w:p w:rsidR="00266177" w:rsidP="00266177" w:rsidRDefault="00266177" w14:paraId="72543B13" w14:textId="77777777">
      <w:pPr>
        <w:ind w:left="3600" w:hanging="3600"/>
        <w:jc w:val="both"/>
      </w:pPr>
      <w:r>
        <w:t>Dzelzceļa departamenta direktors,</w:t>
      </w:r>
    </w:p>
    <w:p w:rsidRPr="00BB6B19" w:rsidR="00266177" w:rsidP="00266177" w:rsidRDefault="00266177" w14:paraId="08B831CE" w14:textId="0CDB3B5D">
      <w:pPr>
        <w:ind w:left="3600" w:hanging="3600"/>
        <w:jc w:val="both"/>
      </w:pPr>
      <w:r>
        <w:t>tālr. 67028192</w:t>
      </w:r>
      <w:r w:rsidRPr="00266177">
        <w:t xml:space="preserve"> </w:t>
      </w:r>
      <w:r>
        <w:t>, patriks.markevics@sam.gov.lv</w:t>
      </w:r>
    </w:p>
    <w:p w:rsidRPr="00BB6B19" w:rsidR="003D406D" w:rsidP="00266177" w:rsidRDefault="003D406D" w14:paraId="5CF27505" w14:textId="2FA2843F">
      <w:pPr>
        <w:ind w:left="3600" w:hanging="3600"/>
        <w:jc w:val="both"/>
      </w:pPr>
    </w:p>
    <w:sectPr w:rsidRPr="00BB6B19" w:rsidR="003D406D" w:rsidSect="00BD626B">
      <w:headerReference w:type="even" r:id="rId8"/>
      <w:headerReference w:type="default" r:id="rId9"/>
      <w:footerReference w:type="default" r:id="rId10"/>
      <w:footerReference w:type="first" r:id="rId11"/>
      <w:pgSz w:w="16838" w:h="11906" w:orient="landscape" w:code="9"/>
      <w:pgMar w:top="238" w:right="1134" w:bottom="284" w:left="1701"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D82C0" w14:textId="77777777" w:rsidR="005369CC" w:rsidRDefault="005369CC">
      <w:r>
        <w:separator/>
      </w:r>
    </w:p>
  </w:endnote>
  <w:endnote w:type="continuationSeparator" w:id="0">
    <w:p w14:paraId="5B2572EC" w14:textId="77777777" w:rsidR="005369CC" w:rsidRDefault="005369CC">
      <w:r>
        <w:continuationSeparator/>
      </w:r>
    </w:p>
  </w:endnote>
  <w:endnote w:type="continuationNotice" w:id="1">
    <w:p w14:paraId="5A4C4A00" w14:textId="77777777" w:rsidR="00B66AE9" w:rsidRDefault="00B66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F784" w14:textId="77777777" w:rsidR="005369CC" w:rsidRDefault="005369CC" w:rsidP="007E69A4">
    <w:pPr>
      <w:pStyle w:val="Header"/>
      <w:tabs>
        <w:tab w:val="clear" w:pos="4153"/>
        <w:tab w:val="clear" w:pos="8306"/>
        <w:tab w:val="left" w:pos="3047"/>
      </w:tabs>
    </w:pPr>
    <w:r>
      <w:tab/>
    </w:r>
    <w:r>
      <w:tab/>
    </w:r>
  </w:p>
  <w:p w14:paraId="045E1FA6" w14:textId="3CC9BE9C" w:rsidR="005369CC" w:rsidRPr="009201E0" w:rsidRDefault="005369CC" w:rsidP="00C51730">
    <w:pPr>
      <w:pStyle w:val="Footer"/>
      <w:rPr>
        <w:sz w:val="20"/>
        <w:szCs w:val="20"/>
      </w:rPr>
    </w:pPr>
    <w:r w:rsidRPr="00DD337A">
      <w:rPr>
        <w:sz w:val="20"/>
        <w:szCs w:val="20"/>
      </w:rPr>
      <w:t>SMIzz_</w:t>
    </w:r>
    <w:r>
      <w:rPr>
        <w:sz w:val="20"/>
        <w:szCs w:val="20"/>
      </w:rPr>
      <w:t>180220</w:t>
    </w:r>
    <w:r w:rsidRPr="00DD337A">
      <w:rPr>
        <w:sz w:val="20"/>
        <w:szCs w:val="20"/>
      </w:rPr>
      <w:t>_</w:t>
    </w:r>
    <w:r>
      <w:rPr>
        <w:sz w:val="20"/>
        <w:szCs w:val="20"/>
      </w:rPr>
      <w:t>pavadzime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D510" w14:textId="120DC095" w:rsidR="005369CC" w:rsidRPr="00900FD7" w:rsidRDefault="005369CC" w:rsidP="00900FD7">
    <w:pPr>
      <w:pStyle w:val="Footer"/>
      <w:rPr>
        <w:sz w:val="20"/>
        <w:szCs w:val="20"/>
      </w:rPr>
    </w:pPr>
    <w:r w:rsidRPr="00DD337A">
      <w:rPr>
        <w:sz w:val="20"/>
        <w:szCs w:val="20"/>
      </w:rPr>
      <w:t>SMIzz_</w:t>
    </w:r>
    <w:r>
      <w:rPr>
        <w:sz w:val="20"/>
        <w:szCs w:val="20"/>
      </w:rPr>
      <w:t>180220</w:t>
    </w:r>
    <w:r w:rsidRPr="00DD337A">
      <w:rPr>
        <w:sz w:val="20"/>
        <w:szCs w:val="20"/>
      </w:rPr>
      <w:t>_</w:t>
    </w:r>
    <w:r>
      <w:rPr>
        <w:sz w:val="20"/>
        <w:szCs w:val="20"/>
      </w:rPr>
      <w:t>pavadzime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86CB" w14:textId="77777777" w:rsidR="005369CC" w:rsidRDefault="005369CC">
      <w:r>
        <w:separator/>
      </w:r>
    </w:p>
  </w:footnote>
  <w:footnote w:type="continuationSeparator" w:id="0">
    <w:p w14:paraId="1D4E772D" w14:textId="77777777" w:rsidR="005369CC" w:rsidRDefault="005369CC">
      <w:r>
        <w:continuationSeparator/>
      </w:r>
    </w:p>
  </w:footnote>
  <w:footnote w:type="continuationNotice" w:id="1">
    <w:p w14:paraId="4D067C21" w14:textId="77777777" w:rsidR="00B66AE9" w:rsidRDefault="00B66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CC" w:rsidP="00364BB6" w:rsidRDefault="005369CC" w14:paraId="44A66DE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69CC" w:rsidRDefault="005369CC" w14:paraId="3FD344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CC" w:rsidP="00364BB6" w:rsidRDefault="005369CC" w14:paraId="2313464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369CC" w:rsidP="00266177" w:rsidRDefault="005369CC" w14:paraId="357CBA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25322338"/>
    <w:multiLevelType w:val="hybridMultilevel"/>
    <w:tmpl w:val="4F549AC0"/>
    <w:lvl w:ilvl="0" w:tplc="86F62E02">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 w15:restartNumberingAfterBreak="0">
    <w:nsid w:val="42753BF7"/>
    <w:multiLevelType w:val="hybridMultilevel"/>
    <w:tmpl w:val="F420F86E"/>
    <w:lvl w:ilvl="0" w:tplc="1E82A6CE">
      <w:start w:val="1"/>
      <w:numFmt w:val="decimal"/>
      <w:lvlText w:val="%1."/>
      <w:lvlJc w:val="left"/>
      <w:pPr>
        <w:ind w:left="644"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641E1"/>
    <w:multiLevelType w:val="hybridMultilevel"/>
    <w:tmpl w:val="3C18EF50"/>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09040D"/>
    <w:multiLevelType w:val="hybridMultilevel"/>
    <w:tmpl w:val="AD2AA4DA"/>
    <w:lvl w:ilvl="0" w:tplc="4C74822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8E"/>
    <w:rsid w:val="00000908"/>
    <w:rsid w:val="00000E6D"/>
    <w:rsid w:val="00001A48"/>
    <w:rsid w:val="00001F89"/>
    <w:rsid w:val="000022BF"/>
    <w:rsid w:val="000027BC"/>
    <w:rsid w:val="00002BFF"/>
    <w:rsid w:val="00002D81"/>
    <w:rsid w:val="00003223"/>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78A"/>
    <w:rsid w:val="00010D74"/>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3D97"/>
    <w:rsid w:val="00014E37"/>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1C7"/>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3E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59E"/>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5B91"/>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94"/>
    <w:rsid w:val="000B10D9"/>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214"/>
    <w:rsid w:val="000C6A59"/>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78E"/>
    <w:rsid w:val="000D1A6F"/>
    <w:rsid w:val="000D1C79"/>
    <w:rsid w:val="000D21E4"/>
    <w:rsid w:val="000D226A"/>
    <w:rsid w:val="000D28C3"/>
    <w:rsid w:val="000D2B26"/>
    <w:rsid w:val="000D2D64"/>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66B"/>
    <w:rsid w:val="000D7751"/>
    <w:rsid w:val="000D7C23"/>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DAA"/>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7BE"/>
    <w:rsid w:val="00123E51"/>
    <w:rsid w:val="0012424A"/>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EDB"/>
    <w:rsid w:val="00137403"/>
    <w:rsid w:val="00137857"/>
    <w:rsid w:val="00137995"/>
    <w:rsid w:val="001379A5"/>
    <w:rsid w:val="00137F0C"/>
    <w:rsid w:val="00137F84"/>
    <w:rsid w:val="00140706"/>
    <w:rsid w:val="001409B3"/>
    <w:rsid w:val="00140BDB"/>
    <w:rsid w:val="00140D61"/>
    <w:rsid w:val="00140FB5"/>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5C"/>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68"/>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109"/>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5CB"/>
    <w:rsid w:val="00193804"/>
    <w:rsid w:val="00193BCE"/>
    <w:rsid w:val="00193CDD"/>
    <w:rsid w:val="00193EEA"/>
    <w:rsid w:val="00194068"/>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3AA3"/>
    <w:rsid w:val="001A3ADA"/>
    <w:rsid w:val="001A3B5C"/>
    <w:rsid w:val="001A4330"/>
    <w:rsid w:val="001A5FE6"/>
    <w:rsid w:val="001A790B"/>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774F"/>
    <w:rsid w:val="001E7C1D"/>
    <w:rsid w:val="001E7EA3"/>
    <w:rsid w:val="001E7F5F"/>
    <w:rsid w:val="001F04C0"/>
    <w:rsid w:val="001F073F"/>
    <w:rsid w:val="001F0827"/>
    <w:rsid w:val="001F0C7F"/>
    <w:rsid w:val="001F12C9"/>
    <w:rsid w:val="001F1605"/>
    <w:rsid w:val="001F1C90"/>
    <w:rsid w:val="001F1E53"/>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6ED"/>
    <w:rsid w:val="00205C3A"/>
    <w:rsid w:val="002068B9"/>
    <w:rsid w:val="002068EC"/>
    <w:rsid w:val="002069E7"/>
    <w:rsid w:val="00207AB3"/>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6C3"/>
    <w:rsid w:val="00215BFE"/>
    <w:rsid w:val="00215C44"/>
    <w:rsid w:val="002160EB"/>
    <w:rsid w:val="00216116"/>
    <w:rsid w:val="00216393"/>
    <w:rsid w:val="002168C5"/>
    <w:rsid w:val="00216E73"/>
    <w:rsid w:val="0021736D"/>
    <w:rsid w:val="00217626"/>
    <w:rsid w:val="0021774C"/>
    <w:rsid w:val="0021779C"/>
    <w:rsid w:val="00217FDB"/>
    <w:rsid w:val="00217FF6"/>
    <w:rsid w:val="002201A8"/>
    <w:rsid w:val="00220A67"/>
    <w:rsid w:val="00221070"/>
    <w:rsid w:val="0022176E"/>
    <w:rsid w:val="00221EBF"/>
    <w:rsid w:val="00222386"/>
    <w:rsid w:val="002225B8"/>
    <w:rsid w:val="00222F51"/>
    <w:rsid w:val="002230E1"/>
    <w:rsid w:val="00223361"/>
    <w:rsid w:val="002244BA"/>
    <w:rsid w:val="002247AA"/>
    <w:rsid w:val="00224BA0"/>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0BC2"/>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6EA6"/>
    <w:rsid w:val="00237063"/>
    <w:rsid w:val="002372EE"/>
    <w:rsid w:val="002372FD"/>
    <w:rsid w:val="002374F8"/>
    <w:rsid w:val="0023764D"/>
    <w:rsid w:val="002378E3"/>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2D1"/>
    <w:rsid w:val="00251502"/>
    <w:rsid w:val="002518E8"/>
    <w:rsid w:val="00251C10"/>
    <w:rsid w:val="002523AA"/>
    <w:rsid w:val="0025247E"/>
    <w:rsid w:val="00252557"/>
    <w:rsid w:val="00252703"/>
    <w:rsid w:val="00252987"/>
    <w:rsid w:val="00252E1E"/>
    <w:rsid w:val="0025325E"/>
    <w:rsid w:val="00253323"/>
    <w:rsid w:val="00253650"/>
    <w:rsid w:val="002538BA"/>
    <w:rsid w:val="00253ADB"/>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A54"/>
    <w:rsid w:val="00264C74"/>
    <w:rsid w:val="00265265"/>
    <w:rsid w:val="002652EC"/>
    <w:rsid w:val="00265593"/>
    <w:rsid w:val="002657B2"/>
    <w:rsid w:val="00265BA5"/>
    <w:rsid w:val="00265EA2"/>
    <w:rsid w:val="00265F40"/>
    <w:rsid w:val="00266177"/>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99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598B"/>
    <w:rsid w:val="00286478"/>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68A"/>
    <w:rsid w:val="00293D73"/>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48D"/>
    <w:rsid w:val="002B183D"/>
    <w:rsid w:val="002B1A56"/>
    <w:rsid w:val="002B1AE1"/>
    <w:rsid w:val="002B1DBF"/>
    <w:rsid w:val="002B1DD6"/>
    <w:rsid w:val="002B1E12"/>
    <w:rsid w:val="002B207F"/>
    <w:rsid w:val="002B2A48"/>
    <w:rsid w:val="002B2BEE"/>
    <w:rsid w:val="002B2F5B"/>
    <w:rsid w:val="002B31AD"/>
    <w:rsid w:val="002B3A2D"/>
    <w:rsid w:val="002B3EA7"/>
    <w:rsid w:val="002B4188"/>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6FD6"/>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76A"/>
    <w:rsid w:val="00302A42"/>
    <w:rsid w:val="00303085"/>
    <w:rsid w:val="003031A9"/>
    <w:rsid w:val="003036F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8F8"/>
    <w:rsid w:val="00311B70"/>
    <w:rsid w:val="00311C10"/>
    <w:rsid w:val="00311CBE"/>
    <w:rsid w:val="00312280"/>
    <w:rsid w:val="00312705"/>
    <w:rsid w:val="00312B3A"/>
    <w:rsid w:val="00312B5E"/>
    <w:rsid w:val="00312BF6"/>
    <w:rsid w:val="00312CD0"/>
    <w:rsid w:val="00312E85"/>
    <w:rsid w:val="003130AE"/>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E8B"/>
    <w:rsid w:val="00316F0A"/>
    <w:rsid w:val="003170D2"/>
    <w:rsid w:val="003170E9"/>
    <w:rsid w:val="00317A29"/>
    <w:rsid w:val="00317DC7"/>
    <w:rsid w:val="003200F9"/>
    <w:rsid w:val="00320E31"/>
    <w:rsid w:val="00320F38"/>
    <w:rsid w:val="00321183"/>
    <w:rsid w:val="00321694"/>
    <w:rsid w:val="0032172B"/>
    <w:rsid w:val="00321F0A"/>
    <w:rsid w:val="00322172"/>
    <w:rsid w:val="0032232A"/>
    <w:rsid w:val="003223CE"/>
    <w:rsid w:val="003223E9"/>
    <w:rsid w:val="0032244D"/>
    <w:rsid w:val="003225FB"/>
    <w:rsid w:val="00322A2D"/>
    <w:rsid w:val="00322E80"/>
    <w:rsid w:val="00323337"/>
    <w:rsid w:val="00323732"/>
    <w:rsid w:val="00323862"/>
    <w:rsid w:val="00323C2C"/>
    <w:rsid w:val="00323E10"/>
    <w:rsid w:val="0032424A"/>
    <w:rsid w:val="003243AB"/>
    <w:rsid w:val="003246A9"/>
    <w:rsid w:val="00324D5B"/>
    <w:rsid w:val="00324E07"/>
    <w:rsid w:val="00324E83"/>
    <w:rsid w:val="00324F5B"/>
    <w:rsid w:val="00325045"/>
    <w:rsid w:val="00325735"/>
    <w:rsid w:val="00325D91"/>
    <w:rsid w:val="003267B4"/>
    <w:rsid w:val="00326C1A"/>
    <w:rsid w:val="00326CA6"/>
    <w:rsid w:val="00326D4B"/>
    <w:rsid w:val="00327DC4"/>
    <w:rsid w:val="00327DCB"/>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318"/>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4E8"/>
    <w:rsid w:val="003707E3"/>
    <w:rsid w:val="00370850"/>
    <w:rsid w:val="00370C9B"/>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7B2"/>
    <w:rsid w:val="00386902"/>
    <w:rsid w:val="00386A11"/>
    <w:rsid w:val="00386CA8"/>
    <w:rsid w:val="00387187"/>
    <w:rsid w:val="00387477"/>
    <w:rsid w:val="00387501"/>
    <w:rsid w:val="0038750A"/>
    <w:rsid w:val="00387B98"/>
    <w:rsid w:val="00387BE6"/>
    <w:rsid w:val="00387CB2"/>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2042"/>
    <w:rsid w:val="003A2118"/>
    <w:rsid w:val="003A214F"/>
    <w:rsid w:val="003A24EB"/>
    <w:rsid w:val="003A2654"/>
    <w:rsid w:val="003A283F"/>
    <w:rsid w:val="003A2A16"/>
    <w:rsid w:val="003A2FDD"/>
    <w:rsid w:val="003A3C43"/>
    <w:rsid w:val="003A3EFA"/>
    <w:rsid w:val="003A3F4E"/>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2C86"/>
    <w:rsid w:val="003C3083"/>
    <w:rsid w:val="003C33DC"/>
    <w:rsid w:val="003C3838"/>
    <w:rsid w:val="003C387E"/>
    <w:rsid w:val="003C3BB2"/>
    <w:rsid w:val="003C3D34"/>
    <w:rsid w:val="003C477D"/>
    <w:rsid w:val="003C4A05"/>
    <w:rsid w:val="003C4DDE"/>
    <w:rsid w:val="003C5247"/>
    <w:rsid w:val="003C542B"/>
    <w:rsid w:val="003C567C"/>
    <w:rsid w:val="003C5810"/>
    <w:rsid w:val="003C59B8"/>
    <w:rsid w:val="003C60D8"/>
    <w:rsid w:val="003C63F6"/>
    <w:rsid w:val="003C6809"/>
    <w:rsid w:val="003C6892"/>
    <w:rsid w:val="003C6C86"/>
    <w:rsid w:val="003C704D"/>
    <w:rsid w:val="003C715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06D"/>
    <w:rsid w:val="003D445D"/>
    <w:rsid w:val="003D46A7"/>
    <w:rsid w:val="003D46F9"/>
    <w:rsid w:val="003D4D68"/>
    <w:rsid w:val="003D4E1A"/>
    <w:rsid w:val="003D53E4"/>
    <w:rsid w:val="003D5A22"/>
    <w:rsid w:val="003D6376"/>
    <w:rsid w:val="003D6B9A"/>
    <w:rsid w:val="003D6EE0"/>
    <w:rsid w:val="003D716F"/>
    <w:rsid w:val="003D7761"/>
    <w:rsid w:val="003E08CC"/>
    <w:rsid w:val="003E0C4C"/>
    <w:rsid w:val="003E0D15"/>
    <w:rsid w:val="003E0F2D"/>
    <w:rsid w:val="003E0F59"/>
    <w:rsid w:val="003E1235"/>
    <w:rsid w:val="003E12A6"/>
    <w:rsid w:val="003E23C9"/>
    <w:rsid w:val="003E2A35"/>
    <w:rsid w:val="003E2B56"/>
    <w:rsid w:val="003E2CE1"/>
    <w:rsid w:val="003E2DCB"/>
    <w:rsid w:val="003E34A7"/>
    <w:rsid w:val="003E3FE6"/>
    <w:rsid w:val="003E41D5"/>
    <w:rsid w:val="003E43F1"/>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328"/>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A8C"/>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1C5"/>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1D1"/>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B74"/>
    <w:rsid w:val="00442E48"/>
    <w:rsid w:val="00443003"/>
    <w:rsid w:val="0044314B"/>
    <w:rsid w:val="00443671"/>
    <w:rsid w:val="0044381E"/>
    <w:rsid w:val="00443BE2"/>
    <w:rsid w:val="00443DCD"/>
    <w:rsid w:val="00443E7E"/>
    <w:rsid w:val="00443E94"/>
    <w:rsid w:val="0044488E"/>
    <w:rsid w:val="004449D9"/>
    <w:rsid w:val="00444C06"/>
    <w:rsid w:val="00444F9C"/>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A24"/>
    <w:rsid w:val="00454D19"/>
    <w:rsid w:val="00454EC3"/>
    <w:rsid w:val="00454F0A"/>
    <w:rsid w:val="0045530A"/>
    <w:rsid w:val="00455379"/>
    <w:rsid w:val="004553AB"/>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29E"/>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5EC"/>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22"/>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C14"/>
    <w:rsid w:val="004B05EE"/>
    <w:rsid w:val="004B1090"/>
    <w:rsid w:val="004B12FD"/>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1577"/>
    <w:rsid w:val="004C16A9"/>
    <w:rsid w:val="004C19CA"/>
    <w:rsid w:val="004C1C4E"/>
    <w:rsid w:val="004C20F9"/>
    <w:rsid w:val="004C2107"/>
    <w:rsid w:val="004C262F"/>
    <w:rsid w:val="004C2A76"/>
    <w:rsid w:val="004C2B9A"/>
    <w:rsid w:val="004C369D"/>
    <w:rsid w:val="004C36AC"/>
    <w:rsid w:val="004C39D7"/>
    <w:rsid w:val="004C4272"/>
    <w:rsid w:val="004C44C1"/>
    <w:rsid w:val="004C464D"/>
    <w:rsid w:val="004C4C57"/>
    <w:rsid w:val="004C55FE"/>
    <w:rsid w:val="004C57B9"/>
    <w:rsid w:val="004C5BDA"/>
    <w:rsid w:val="004C5EDF"/>
    <w:rsid w:val="004C5FB4"/>
    <w:rsid w:val="004C5FC6"/>
    <w:rsid w:val="004C60DD"/>
    <w:rsid w:val="004C6435"/>
    <w:rsid w:val="004C649B"/>
    <w:rsid w:val="004C6FFB"/>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C40"/>
    <w:rsid w:val="004E4C7E"/>
    <w:rsid w:val="004E50C0"/>
    <w:rsid w:val="004E50F0"/>
    <w:rsid w:val="004E5668"/>
    <w:rsid w:val="004E567F"/>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060"/>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C0C"/>
    <w:rsid w:val="00504C67"/>
    <w:rsid w:val="00504E48"/>
    <w:rsid w:val="0050514D"/>
    <w:rsid w:val="00505B2D"/>
    <w:rsid w:val="00505CBE"/>
    <w:rsid w:val="00506594"/>
    <w:rsid w:val="005067E5"/>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A7B"/>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A5D"/>
    <w:rsid w:val="00532132"/>
    <w:rsid w:val="0053253E"/>
    <w:rsid w:val="0053266D"/>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9CC"/>
    <w:rsid w:val="00536D28"/>
    <w:rsid w:val="00536E2B"/>
    <w:rsid w:val="00537099"/>
    <w:rsid w:val="00537291"/>
    <w:rsid w:val="005372C5"/>
    <w:rsid w:val="00537A26"/>
    <w:rsid w:val="005405D4"/>
    <w:rsid w:val="005407F0"/>
    <w:rsid w:val="00540E47"/>
    <w:rsid w:val="00541088"/>
    <w:rsid w:val="0054110E"/>
    <w:rsid w:val="00541177"/>
    <w:rsid w:val="005414B1"/>
    <w:rsid w:val="005416E0"/>
    <w:rsid w:val="005421FE"/>
    <w:rsid w:val="00542655"/>
    <w:rsid w:val="00542716"/>
    <w:rsid w:val="005428A7"/>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699"/>
    <w:rsid w:val="00546747"/>
    <w:rsid w:val="00546FF0"/>
    <w:rsid w:val="00547510"/>
    <w:rsid w:val="0054761A"/>
    <w:rsid w:val="00547ECC"/>
    <w:rsid w:val="00547F92"/>
    <w:rsid w:val="00550AA8"/>
    <w:rsid w:val="00550E7D"/>
    <w:rsid w:val="0055122F"/>
    <w:rsid w:val="00551928"/>
    <w:rsid w:val="00551D5A"/>
    <w:rsid w:val="00551EC3"/>
    <w:rsid w:val="00551ED6"/>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40D"/>
    <w:rsid w:val="005602FA"/>
    <w:rsid w:val="0056069A"/>
    <w:rsid w:val="00560C3B"/>
    <w:rsid w:val="00560CFF"/>
    <w:rsid w:val="00561BF2"/>
    <w:rsid w:val="00561EA1"/>
    <w:rsid w:val="00562799"/>
    <w:rsid w:val="00563222"/>
    <w:rsid w:val="0056327F"/>
    <w:rsid w:val="005640A4"/>
    <w:rsid w:val="00564217"/>
    <w:rsid w:val="005644D8"/>
    <w:rsid w:val="00564804"/>
    <w:rsid w:val="00564FED"/>
    <w:rsid w:val="00565598"/>
    <w:rsid w:val="00565B5A"/>
    <w:rsid w:val="00565C53"/>
    <w:rsid w:val="00565F4A"/>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7F2"/>
    <w:rsid w:val="00575EE6"/>
    <w:rsid w:val="005765F5"/>
    <w:rsid w:val="005766DB"/>
    <w:rsid w:val="00577775"/>
    <w:rsid w:val="00580367"/>
    <w:rsid w:val="005805F4"/>
    <w:rsid w:val="00580A2A"/>
    <w:rsid w:val="00580BC1"/>
    <w:rsid w:val="005811A0"/>
    <w:rsid w:val="0058121A"/>
    <w:rsid w:val="00581787"/>
    <w:rsid w:val="00581863"/>
    <w:rsid w:val="00581B0E"/>
    <w:rsid w:val="00581C5F"/>
    <w:rsid w:val="00581E30"/>
    <w:rsid w:val="00581EA3"/>
    <w:rsid w:val="0058205A"/>
    <w:rsid w:val="005823FF"/>
    <w:rsid w:val="0058260B"/>
    <w:rsid w:val="005827FD"/>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7A4"/>
    <w:rsid w:val="005C19A8"/>
    <w:rsid w:val="005C1B22"/>
    <w:rsid w:val="005C27CC"/>
    <w:rsid w:val="005C3455"/>
    <w:rsid w:val="005C35EE"/>
    <w:rsid w:val="005C370D"/>
    <w:rsid w:val="005C3A35"/>
    <w:rsid w:val="005C3ABA"/>
    <w:rsid w:val="005C3ABF"/>
    <w:rsid w:val="005C43B4"/>
    <w:rsid w:val="005C47C0"/>
    <w:rsid w:val="005C4882"/>
    <w:rsid w:val="005C498E"/>
    <w:rsid w:val="005C504E"/>
    <w:rsid w:val="005C5655"/>
    <w:rsid w:val="005C56D7"/>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1EE0"/>
    <w:rsid w:val="005D237C"/>
    <w:rsid w:val="005D25E2"/>
    <w:rsid w:val="005D25FF"/>
    <w:rsid w:val="005D2632"/>
    <w:rsid w:val="005D2654"/>
    <w:rsid w:val="005D31FF"/>
    <w:rsid w:val="005D3392"/>
    <w:rsid w:val="005D38E0"/>
    <w:rsid w:val="005D39D5"/>
    <w:rsid w:val="005D3CA2"/>
    <w:rsid w:val="005D3D4D"/>
    <w:rsid w:val="005D3F32"/>
    <w:rsid w:val="005D436C"/>
    <w:rsid w:val="005D4DD7"/>
    <w:rsid w:val="005D4E3E"/>
    <w:rsid w:val="005D4FFF"/>
    <w:rsid w:val="005D553B"/>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23B"/>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AB1"/>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076"/>
    <w:rsid w:val="00622225"/>
    <w:rsid w:val="0062273F"/>
    <w:rsid w:val="00622D03"/>
    <w:rsid w:val="00622D8E"/>
    <w:rsid w:val="00622DCD"/>
    <w:rsid w:val="00622F57"/>
    <w:rsid w:val="006230B8"/>
    <w:rsid w:val="00623101"/>
    <w:rsid w:val="006234EA"/>
    <w:rsid w:val="00623534"/>
    <w:rsid w:val="00623DD5"/>
    <w:rsid w:val="00624269"/>
    <w:rsid w:val="00624458"/>
    <w:rsid w:val="00624A34"/>
    <w:rsid w:val="00624B34"/>
    <w:rsid w:val="00624D6D"/>
    <w:rsid w:val="0062507F"/>
    <w:rsid w:val="00625155"/>
    <w:rsid w:val="0062568D"/>
    <w:rsid w:val="006256D3"/>
    <w:rsid w:val="00625E8B"/>
    <w:rsid w:val="00626303"/>
    <w:rsid w:val="00626447"/>
    <w:rsid w:val="00626719"/>
    <w:rsid w:val="006267F5"/>
    <w:rsid w:val="00626ABA"/>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2050"/>
    <w:rsid w:val="006421D5"/>
    <w:rsid w:val="00642E4D"/>
    <w:rsid w:val="00643007"/>
    <w:rsid w:val="006431D0"/>
    <w:rsid w:val="006432C5"/>
    <w:rsid w:val="006436FA"/>
    <w:rsid w:val="00643852"/>
    <w:rsid w:val="00643915"/>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9C"/>
    <w:rsid w:val="00667E6E"/>
    <w:rsid w:val="00670A57"/>
    <w:rsid w:val="00670AAE"/>
    <w:rsid w:val="00670BAB"/>
    <w:rsid w:val="00670F01"/>
    <w:rsid w:val="00671149"/>
    <w:rsid w:val="00671615"/>
    <w:rsid w:val="0067161D"/>
    <w:rsid w:val="00671741"/>
    <w:rsid w:val="00671766"/>
    <w:rsid w:val="0067228D"/>
    <w:rsid w:val="00672375"/>
    <w:rsid w:val="00672914"/>
    <w:rsid w:val="00672C1A"/>
    <w:rsid w:val="00672F01"/>
    <w:rsid w:val="0067305C"/>
    <w:rsid w:val="00673074"/>
    <w:rsid w:val="006731FE"/>
    <w:rsid w:val="0067411D"/>
    <w:rsid w:val="00674224"/>
    <w:rsid w:val="00674386"/>
    <w:rsid w:val="006744C3"/>
    <w:rsid w:val="00674B3A"/>
    <w:rsid w:val="00674D43"/>
    <w:rsid w:val="006752CA"/>
    <w:rsid w:val="0067537F"/>
    <w:rsid w:val="0067575A"/>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A56"/>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4F"/>
    <w:rsid w:val="00695043"/>
    <w:rsid w:val="00695100"/>
    <w:rsid w:val="006957B2"/>
    <w:rsid w:val="0069587D"/>
    <w:rsid w:val="00695AF3"/>
    <w:rsid w:val="00696566"/>
    <w:rsid w:val="006966BA"/>
    <w:rsid w:val="006966F9"/>
    <w:rsid w:val="0069722D"/>
    <w:rsid w:val="00697972"/>
    <w:rsid w:val="006A0052"/>
    <w:rsid w:val="006A0A9E"/>
    <w:rsid w:val="006A1517"/>
    <w:rsid w:val="006A160B"/>
    <w:rsid w:val="006A1F1C"/>
    <w:rsid w:val="006A242B"/>
    <w:rsid w:val="006A2486"/>
    <w:rsid w:val="006A263E"/>
    <w:rsid w:val="006A2DDE"/>
    <w:rsid w:val="006A30FE"/>
    <w:rsid w:val="006A3263"/>
    <w:rsid w:val="006A3836"/>
    <w:rsid w:val="006A3B52"/>
    <w:rsid w:val="006A3CD5"/>
    <w:rsid w:val="006A3DD3"/>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763"/>
    <w:rsid w:val="006B2785"/>
    <w:rsid w:val="006B27D4"/>
    <w:rsid w:val="006B2C9C"/>
    <w:rsid w:val="006B30BB"/>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731"/>
    <w:rsid w:val="006C0A61"/>
    <w:rsid w:val="006C0BD2"/>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2"/>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5E2"/>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312"/>
    <w:rsid w:val="006E189E"/>
    <w:rsid w:val="006E1B01"/>
    <w:rsid w:val="006E21E7"/>
    <w:rsid w:val="006E2420"/>
    <w:rsid w:val="006E32B9"/>
    <w:rsid w:val="006E3787"/>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2E8B"/>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A4B"/>
    <w:rsid w:val="00727BAE"/>
    <w:rsid w:val="00730598"/>
    <w:rsid w:val="00730B7B"/>
    <w:rsid w:val="00730E13"/>
    <w:rsid w:val="007313AD"/>
    <w:rsid w:val="00731A32"/>
    <w:rsid w:val="00731C24"/>
    <w:rsid w:val="0073218C"/>
    <w:rsid w:val="007322E1"/>
    <w:rsid w:val="00732325"/>
    <w:rsid w:val="0073257E"/>
    <w:rsid w:val="00732724"/>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3F52"/>
    <w:rsid w:val="007445E2"/>
    <w:rsid w:val="00744927"/>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2DC5"/>
    <w:rsid w:val="007535C7"/>
    <w:rsid w:val="00753ACC"/>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EC8"/>
    <w:rsid w:val="00775064"/>
    <w:rsid w:val="00775116"/>
    <w:rsid w:val="0077512E"/>
    <w:rsid w:val="00775D7B"/>
    <w:rsid w:val="00776122"/>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1EB6"/>
    <w:rsid w:val="007A22BA"/>
    <w:rsid w:val="007A25F7"/>
    <w:rsid w:val="007A27BD"/>
    <w:rsid w:val="007A294A"/>
    <w:rsid w:val="007A4084"/>
    <w:rsid w:val="007A45D2"/>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E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5AF"/>
    <w:rsid w:val="007C27FB"/>
    <w:rsid w:val="007C2CBB"/>
    <w:rsid w:val="007C2CF9"/>
    <w:rsid w:val="007C2FF0"/>
    <w:rsid w:val="007C309C"/>
    <w:rsid w:val="007C31E9"/>
    <w:rsid w:val="007C41AF"/>
    <w:rsid w:val="007C4209"/>
    <w:rsid w:val="007C44CC"/>
    <w:rsid w:val="007C4DE0"/>
    <w:rsid w:val="007C4F7D"/>
    <w:rsid w:val="007C51E8"/>
    <w:rsid w:val="007C544B"/>
    <w:rsid w:val="007C5DAA"/>
    <w:rsid w:val="007C5EB9"/>
    <w:rsid w:val="007C6C07"/>
    <w:rsid w:val="007C7046"/>
    <w:rsid w:val="007C7449"/>
    <w:rsid w:val="007C7994"/>
    <w:rsid w:val="007C7EA5"/>
    <w:rsid w:val="007D0BF0"/>
    <w:rsid w:val="007D0EFC"/>
    <w:rsid w:val="007D1129"/>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C4A"/>
    <w:rsid w:val="007E5D8E"/>
    <w:rsid w:val="007E608B"/>
    <w:rsid w:val="007E6699"/>
    <w:rsid w:val="007E66BF"/>
    <w:rsid w:val="007E6915"/>
    <w:rsid w:val="007E69A4"/>
    <w:rsid w:val="007E6AF5"/>
    <w:rsid w:val="007E6B71"/>
    <w:rsid w:val="007E74CA"/>
    <w:rsid w:val="007E7AD3"/>
    <w:rsid w:val="007E7C53"/>
    <w:rsid w:val="007E7DB3"/>
    <w:rsid w:val="007F0070"/>
    <w:rsid w:val="007F0175"/>
    <w:rsid w:val="007F0441"/>
    <w:rsid w:val="007F0A0E"/>
    <w:rsid w:val="007F0E99"/>
    <w:rsid w:val="007F13C6"/>
    <w:rsid w:val="007F1CE5"/>
    <w:rsid w:val="007F1F35"/>
    <w:rsid w:val="007F20F1"/>
    <w:rsid w:val="007F28F1"/>
    <w:rsid w:val="007F2BE4"/>
    <w:rsid w:val="007F309B"/>
    <w:rsid w:val="007F3283"/>
    <w:rsid w:val="007F336E"/>
    <w:rsid w:val="007F39C6"/>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BCF"/>
    <w:rsid w:val="00804FA4"/>
    <w:rsid w:val="008050BB"/>
    <w:rsid w:val="00805275"/>
    <w:rsid w:val="00805F77"/>
    <w:rsid w:val="0080617E"/>
    <w:rsid w:val="008065B7"/>
    <w:rsid w:val="00806A62"/>
    <w:rsid w:val="00806C6B"/>
    <w:rsid w:val="00806E55"/>
    <w:rsid w:val="00806F37"/>
    <w:rsid w:val="008075CE"/>
    <w:rsid w:val="00807776"/>
    <w:rsid w:val="00807AD9"/>
    <w:rsid w:val="008101EA"/>
    <w:rsid w:val="00810745"/>
    <w:rsid w:val="00810F20"/>
    <w:rsid w:val="0081118B"/>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452"/>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B39"/>
    <w:rsid w:val="00830CB8"/>
    <w:rsid w:val="00831250"/>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A7F"/>
    <w:rsid w:val="00846C29"/>
    <w:rsid w:val="008474C1"/>
    <w:rsid w:val="008477ED"/>
    <w:rsid w:val="00847C1C"/>
    <w:rsid w:val="0085055E"/>
    <w:rsid w:val="0085076C"/>
    <w:rsid w:val="00850C3B"/>
    <w:rsid w:val="00851067"/>
    <w:rsid w:val="008510D0"/>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3EB"/>
    <w:rsid w:val="008824EA"/>
    <w:rsid w:val="0088258E"/>
    <w:rsid w:val="00882F8D"/>
    <w:rsid w:val="00883143"/>
    <w:rsid w:val="00883431"/>
    <w:rsid w:val="00884209"/>
    <w:rsid w:val="008842AB"/>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4F4"/>
    <w:rsid w:val="008B0EBD"/>
    <w:rsid w:val="008B16DE"/>
    <w:rsid w:val="008B1D11"/>
    <w:rsid w:val="008B1F68"/>
    <w:rsid w:val="008B24ED"/>
    <w:rsid w:val="008B251F"/>
    <w:rsid w:val="008B2602"/>
    <w:rsid w:val="008B26E4"/>
    <w:rsid w:val="008B2727"/>
    <w:rsid w:val="008B27F1"/>
    <w:rsid w:val="008B316B"/>
    <w:rsid w:val="008B3DC4"/>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C20"/>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38EF"/>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E7ADA"/>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2C0"/>
    <w:rsid w:val="008F57DD"/>
    <w:rsid w:val="008F5AEE"/>
    <w:rsid w:val="008F5BB9"/>
    <w:rsid w:val="008F5C36"/>
    <w:rsid w:val="008F622B"/>
    <w:rsid w:val="008F6810"/>
    <w:rsid w:val="008F6C2A"/>
    <w:rsid w:val="008F6C4B"/>
    <w:rsid w:val="008F6EAA"/>
    <w:rsid w:val="008F6F89"/>
    <w:rsid w:val="008F769F"/>
    <w:rsid w:val="008F77B1"/>
    <w:rsid w:val="008F7800"/>
    <w:rsid w:val="008F7833"/>
    <w:rsid w:val="008F7BCA"/>
    <w:rsid w:val="008F7CDB"/>
    <w:rsid w:val="008F7DC8"/>
    <w:rsid w:val="00900436"/>
    <w:rsid w:val="00900696"/>
    <w:rsid w:val="0090084E"/>
    <w:rsid w:val="00900F4D"/>
    <w:rsid w:val="00900FD7"/>
    <w:rsid w:val="009011C4"/>
    <w:rsid w:val="0090167B"/>
    <w:rsid w:val="00901C47"/>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170"/>
    <w:rsid w:val="00914514"/>
    <w:rsid w:val="00914549"/>
    <w:rsid w:val="00914A47"/>
    <w:rsid w:val="00914C08"/>
    <w:rsid w:val="00914E6D"/>
    <w:rsid w:val="00914F2F"/>
    <w:rsid w:val="009151CE"/>
    <w:rsid w:val="009154A1"/>
    <w:rsid w:val="009159FB"/>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7A"/>
    <w:rsid w:val="00922C88"/>
    <w:rsid w:val="00923027"/>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B81"/>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49F0"/>
    <w:rsid w:val="00955477"/>
    <w:rsid w:val="00955851"/>
    <w:rsid w:val="00955AE1"/>
    <w:rsid w:val="009566B2"/>
    <w:rsid w:val="00956D8C"/>
    <w:rsid w:val="009575C1"/>
    <w:rsid w:val="00957D29"/>
    <w:rsid w:val="00957E23"/>
    <w:rsid w:val="00957E56"/>
    <w:rsid w:val="00960322"/>
    <w:rsid w:val="00960380"/>
    <w:rsid w:val="0096048F"/>
    <w:rsid w:val="00960527"/>
    <w:rsid w:val="00960602"/>
    <w:rsid w:val="00960805"/>
    <w:rsid w:val="00960852"/>
    <w:rsid w:val="00961487"/>
    <w:rsid w:val="0096189D"/>
    <w:rsid w:val="00961A78"/>
    <w:rsid w:val="00961BA7"/>
    <w:rsid w:val="00961F01"/>
    <w:rsid w:val="00962162"/>
    <w:rsid w:val="009623BC"/>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1DC"/>
    <w:rsid w:val="00970912"/>
    <w:rsid w:val="00971116"/>
    <w:rsid w:val="00971125"/>
    <w:rsid w:val="00971BCF"/>
    <w:rsid w:val="00971D7D"/>
    <w:rsid w:val="00971E61"/>
    <w:rsid w:val="00972285"/>
    <w:rsid w:val="0097267E"/>
    <w:rsid w:val="00972D5F"/>
    <w:rsid w:val="00972E28"/>
    <w:rsid w:val="00973030"/>
    <w:rsid w:val="009733B0"/>
    <w:rsid w:val="009733F3"/>
    <w:rsid w:val="00973A22"/>
    <w:rsid w:val="009748E4"/>
    <w:rsid w:val="00974D3C"/>
    <w:rsid w:val="00974FC9"/>
    <w:rsid w:val="0097522F"/>
    <w:rsid w:val="00975335"/>
    <w:rsid w:val="00975DC0"/>
    <w:rsid w:val="00975EC7"/>
    <w:rsid w:val="00976D65"/>
    <w:rsid w:val="009774F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A6B"/>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42E"/>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8E3"/>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E4D"/>
    <w:rsid w:val="009F27A3"/>
    <w:rsid w:val="009F28A4"/>
    <w:rsid w:val="009F2D2C"/>
    <w:rsid w:val="009F2DD2"/>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979"/>
    <w:rsid w:val="00A130A5"/>
    <w:rsid w:val="00A131A9"/>
    <w:rsid w:val="00A13618"/>
    <w:rsid w:val="00A137F5"/>
    <w:rsid w:val="00A13BBF"/>
    <w:rsid w:val="00A141C5"/>
    <w:rsid w:val="00A14304"/>
    <w:rsid w:val="00A1453D"/>
    <w:rsid w:val="00A1496B"/>
    <w:rsid w:val="00A1496E"/>
    <w:rsid w:val="00A14F84"/>
    <w:rsid w:val="00A159E5"/>
    <w:rsid w:val="00A159F8"/>
    <w:rsid w:val="00A16059"/>
    <w:rsid w:val="00A16116"/>
    <w:rsid w:val="00A167C5"/>
    <w:rsid w:val="00A16A4B"/>
    <w:rsid w:val="00A16AFE"/>
    <w:rsid w:val="00A16D6D"/>
    <w:rsid w:val="00A16F4B"/>
    <w:rsid w:val="00A16F66"/>
    <w:rsid w:val="00A172FF"/>
    <w:rsid w:val="00A1740A"/>
    <w:rsid w:val="00A174C7"/>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6F3"/>
    <w:rsid w:val="00A31C04"/>
    <w:rsid w:val="00A32369"/>
    <w:rsid w:val="00A32A0F"/>
    <w:rsid w:val="00A32AEA"/>
    <w:rsid w:val="00A32F32"/>
    <w:rsid w:val="00A33B9A"/>
    <w:rsid w:val="00A33E80"/>
    <w:rsid w:val="00A33EB4"/>
    <w:rsid w:val="00A33EFE"/>
    <w:rsid w:val="00A34D2D"/>
    <w:rsid w:val="00A359EE"/>
    <w:rsid w:val="00A36075"/>
    <w:rsid w:val="00A3686F"/>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27D"/>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426"/>
    <w:rsid w:val="00A808C2"/>
    <w:rsid w:val="00A80ABD"/>
    <w:rsid w:val="00A811F1"/>
    <w:rsid w:val="00A812F2"/>
    <w:rsid w:val="00A81893"/>
    <w:rsid w:val="00A8195A"/>
    <w:rsid w:val="00A81A1F"/>
    <w:rsid w:val="00A81C8A"/>
    <w:rsid w:val="00A81ED7"/>
    <w:rsid w:val="00A8237E"/>
    <w:rsid w:val="00A826B0"/>
    <w:rsid w:val="00A826BC"/>
    <w:rsid w:val="00A82887"/>
    <w:rsid w:val="00A82C38"/>
    <w:rsid w:val="00A83010"/>
    <w:rsid w:val="00A83BF5"/>
    <w:rsid w:val="00A83D5D"/>
    <w:rsid w:val="00A8443E"/>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97EF7"/>
    <w:rsid w:val="00AA08E8"/>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959"/>
    <w:rsid w:val="00AB3CE9"/>
    <w:rsid w:val="00AB3E73"/>
    <w:rsid w:val="00AB44FF"/>
    <w:rsid w:val="00AB45C8"/>
    <w:rsid w:val="00AB4782"/>
    <w:rsid w:val="00AB4817"/>
    <w:rsid w:val="00AB4BCB"/>
    <w:rsid w:val="00AB4CE5"/>
    <w:rsid w:val="00AB5175"/>
    <w:rsid w:val="00AB5468"/>
    <w:rsid w:val="00AB5555"/>
    <w:rsid w:val="00AB55AD"/>
    <w:rsid w:val="00AB5A55"/>
    <w:rsid w:val="00AB5D1B"/>
    <w:rsid w:val="00AB637C"/>
    <w:rsid w:val="00AB65BE"/>
    <w:rsid w:val="00AB6918"/>
    <w:rsid w:val="00AB6B40"/>
    <w:rsid w:val="00AB6B72"/>
    <w:rsid w:val="00AB6F2D"/>
    <w:rsid w:val="00AB740A"/>
    <w:rsid w:val="00AB78AD"/>
    <w:rsid w:val="00AB7C8D"/>
    <w:rsid w:val="00AC014A"/>
    <w:rsid w:val="00AC07D3"/>
    <w:rsid w:val="00AC0D58"/>
    <w:rsid w:val="00AC107B"/>
    <w:rsid w:val="00AC10D7"/>
    <w:rsid w:val="00AC1D10"/>
    <w:rsid w:val="00AC1DA5"/>
    <w:rsid w:val="00AC1EA1"/>
    <w:rsid w:val="00AC1F13"/>
    <w:rsid w:val="00AC1FE5"/>
    <w:rsid w:val="00AC216B"/>
    <w:rsid w:val="00AC22F1"/>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D"/>
    <w:rsid w:val="00AD28BF"/>
    <w:rsid w:val="00AD2B03"/>
    <w:rsid w:val="00AD2E07"/>
    <w:rsid w:val="00AD3583"/>
    <w:rsid w:val="00AD38A9"/>
    <w:rsid w:val="00AD4071"/>
    <w:rsid w:val="00AD44EA"/>
    <w:rsid w:val="00AD44ED"/>
    <w:rsid w:val="00AD4782"/>
    <w:rsid w:val="00AD4899"/>
    <w:rsid w:val="00AD4AAC"/>
    <w:rsid w:val="00AD5236"/>
    <w:rsid w:val="00AD527D"/>
    <w:rsid w:val="00AD534A"/>
    <w:rsid w:val="00AD54E0"/>
    <w:rsid w:val="00AD5881"/>
    <w:rsid w:val="00AD5886"/>
    <w:rsid w:val="00AD5F77"/>
    <w:rsid w:val="00AD5FD2"/>
    <w:rsid w:val="00AD6550"/>
    <w:rsid w:val="00AD721B"/>
    <w:rsid w:val="00AD758E"/>
    <w:rsid w:val="00AD7AB5"/>
    <w:rsid w:val="00AE07F0"/>
    <w:rsid w:val="00AE08B7"/>
    <w:rsid w:val="00AE0A2B"/>
    <w:rsid w:val="00AE0DBA"/>
    <w:rsid w:val="00AE0F88"/>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5FC6"/>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D67"/>
    <w:rsid w:val="00AF70A2"/>
    <w:rsid w:val="00AF7301"/>
    <w:rsid w:val="00AF759E"/>
    <w:rsid w:val="00AF79F4"/>
    <w:rsid w:val="00AF7D79"/>
    <w:rsid w:val="00B0021C"/>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F25"/>
    <w:rsid w:val="00B065B8"/>
    <w:rsid w:val="00B066CC"/>
    <w:rsid w:val="00B06AFF"/>
    <w:rsid w:val="00B06CC0"/>
    <w:rsid w:val="00B06CD6"/>
    <w:rsid w:val="00B06DB5"/>
    <w:rsid w:val="00B06EBC"/>
    <w:rsid w:val="00B10080"/>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6B7"/>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27E06"/>
    <w:rsid w:val="00B30028"/>
    <w:rsid w:val="00B3035C"/>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2D21"/>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6AE9"/>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4053"/>
    <w:rsid w:val="00B740B2"/>
    <w:rsid w:val="00B7482A"/>
    <w:rsid w:val="00B748DD"/>
    <w:rsid w:val="00B75E26"/>
    <w:rsid w:val="00B765A0"/>
    <w:rsid w:val="00B76963"/>
    <w:rsid w:val="00B76C02"/>
    <w:rsid w:val="00B77AD0"/>
    <w:rsid w:val="00B77BD2"/>
    <w:rsid w:val="00B80A2A"/>
    <w:rsid w:val="00B814CB"/>
    <w:rsid w:val="00B81B6A"/>
    <w:rsid w:val="00B8200F"/>
    <w:rsid w:val="00B820F4"/>
    <w:rsid w:val="00B826D1"/>
    <w:rsid w:val="00B82C2F"/>
    <w:rsid w:val="00B82D73"/>
    <w:rsid w:val="00B8305B"/>
    <w:rsid w:val="00B831C6"/>
    <w:rsid w:val="00B835E0"/>
    <w:rsid w:val="00B8382C"/>
    <w:rsid w:val="00B8396D"/>
    <w:rsid w:val="00B840B8"/>
    <w:rsid w:val="00B840E7"/>
    <w:rsid w:val="00B84BB0"/>
    <w:rsid w:val="00B85839"/>
    <w:rsid w:val="00B85B1B"/>
    <w:rsid w:val="00B85BED"/>
    <w:rsid w:val="00B86168"/>
    <w:rsid w:val="00B87186"/>
    <w:rsid w:val="00B90331"/>
    <w:rsid w:val="00B903ED"/>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98"/>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6C65"/>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41B6"/>
    <w:rsid w:val="00BD43FC"/>
    <w:rsid w:val="00BD6059"/>
    <w:rsid w:val="00BD60AD"/>
    <w:rsid w:val="00BD626B"/>
    <w:rsid w:val="00BD66B6"/>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CAF"/>
    <w:rsid w:val="00BE5D58"/>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BA2"/>
    <w:rsid w:val="00BF7F25"/>
    <w:rsid w:val="00C000B3"/>
    <w:rsid w:val="00C00CA3"/>
    <w:rsid w:val="00C01340"/>
    <w:rsid w:val="00C013A8"/>
    <w:rsid w:val="00C0163F"/>
    <w:rsid w:val="00C0233C"/>
    <w:rsid w:val="00C025A5"/>
    <w:rsid w:val="00C026CA"/>
    <w:rsid w:val="00C02924"/>
    <w:rsid w:val="00C02D39"/>
    <w:rsid w:val="00C03C78"/>
    <w:rsid w:val="00C040E6"/>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A4E"/>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7C0"/>
    <w:rsid w:val="00C6498A"/>
    <w:rsid w:val="00C650A8"/>
    <w:rsid w:val="00C657B5"/>
    <w:rsid w:val="00C65894"/>
    <w:rsid w:val="00C65AFD"/>
    <w:rsid w:val="00C65E04"/>
    <w:rsid w:val="00C661E1"/>
    <w:rsid w:val="00C665B9"/>
    <w:rsid w:val="00C66686"/>
    <w:rsid w:val="00C66995"/>
    <w:rsid w:val="00C6753F"/>
    <w:rsid w:val="00C67541"/>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51C1"/>
    <w:rsid w:val="00C76146"/>
    <w:rsid w:val="00C76262"/>
    <w:rsid w:val="00C76313"/>
    <w:rsid w:val="00C767BA"/>
    <w:rsid w:val="00C7686D"/>
    <w:rsid w:val="00C76B20"/>
    <w:rsid w:val="00C76E3C"/>
    <w:rsid w:val="00C77351"/>
    <w:rsid w:val="00C773B6"/>
    <w:rsid w:val="00C7776C"/>
    <w:rsid w:val="00C77CA8"/>
    <w:rsid w:val="00C801EC"/>
    <w:rsid w:val="00C8079B"/>
    <w:rsid w:val="00C80883"/>
    <w:rsid w:val="00C80A55"/>
    <w:rsid w:val="00C81AD8"/>
    <w:rsid w:val="00C8247C"/>
    <w:rsid w:val="00C8282E"/>
    <w:rsid w:val="00C829AB"/>
    <w:rsid w:val="00C82BF0"/>
    <w:rsid w:val="00C83712"/>
    <w:rsid w:val="00C8398D"/>
    <w:rsid w:val="00C83F89"/>
    <w:rsid w:val="00C84646"/>
    <w:rsid w:val="00C84BC2"/>
    <w:rsid w:val="00C85139"/>
    <w:rsid w:val="00C85657"/>
    <w:rsid w:val="00C85786"/>
    <w:rsid w:val="00C85B0A"/>
    <w:rsid w:val="00C85F5A"/>
    <w:rsid w:val="00C860C6"/>
    <w:rsid w:val="00C86456"/>
    <w:rsid w:val="00C86530"/>
    <w:rsid w:val="00C8684B"/>
    <w:rsid w:val="00C869C4"/>
    <w:rsid w:val="00C86F6B"/>
    <w:rsid w:val="00C87B3F"/>
    <w:rsid w:val="00C87C19"/>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73A"/>
    <w:rsid w:val="00CB1D1C"/>
    <w:rsid w:val="00CB21F9"/>
    <w:rsid w:val="00CB226B"/>
    <w:rsid w:val="00CB229B"/>
    <w:rsid w:val="00CB23B4"/>
    <w:rsid w:val="00CB28C9"/>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2C8"/>
    <w:rsid w:val="00CB778A"/>
    <w:rsid w:val="00CB7813"/>
    <w:rsid w:val="00CB7866"/>
    <w:rsid w:val="00CB7C18"/>
    <w:rsid w:val="00CC065F"/>
    <w:rsid w:val="00CC06FA"/>
    <w:rsid w:val="00CC0D9F"/>
    <w:rsid w:val="00CC10CA"/>
    <w:rsid w:val="00CC145E"/>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3AE"/>
    <w:rsid w:val="00CD368F"/>
    <w:rsid w:val="00CD3BAC"/>
    <w:rsid w:val="00CD3FF2"/>
    <w:rsid w:val="00CD4389"/>
    <w:rsid w:val="00CD4420"/>
    <w:rsid w:val="00CD4A65"/>
    <w:rsid w:val="00CD531F"/>
    <w:rsid w:val="00CD5922"/>
    <w:rsid w:val="00CD5BDC"/>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E02"/>
    <w:rsid w:val="00CF2225"/>
    <w:rsid w:val="00CF23B3"/>
    <w:rsid w:val="00CF25E7"/>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91F"/>
    <w:rsid w:val="00D06D27"/>
    <w:rsid w:val="00D06E46"/>
    <w:rsid w:val="00D06F95"/>
    <w:rsid w:val="00D073CC"/>
    <w:rsid w:val="00D079D8"/>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1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0F3A"/>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75C"/>
    <w:rsid w:val="00D51B1B"/>
    <w:rsid w:val="00D51BE3"/>
    <w:rsid w:val="00D52018"/>
    <w:rsid w:val="00D527AF"/>
    <w:rsid w:val="00D529E1"/>
    <w:rsid w:val="00D52A3D"/>
    <w:rsid w:val="00D52B1B"/>
    <w:rsid w:val="00D52BDD"/>
    <w:rsid w:val="00D5329E"/>
    <w:rsid w:val="00D534C2"/>
    <w:rsid w:val="00D535C6"/>
    <w:rsid w:val="00D53F81"/>
    <w:rsid w:val="00D5410F"/>
    <w:rsid w:val="00D54A02"/>
    <w:rsid w:val="00D55174"/>
    <w:rsid w:val="00D55828"/>
    <w:rsid w:val="00D558FA"/>
    <w:rsid w:val="00D55F83"/>
    <w:rsid w:val="00D561C7"/>
    <w:rsid w:val="00D564DF"/>
    <w:rsid w:val="00D5650E"/>
    <w:rsid w:val="00D56992"/>
    <w:rsid w:val="00D576DD"/>
    <w:rsid w:val="00D57CB4"/>
    <w:rsid w:val="00D57DEC"/>
    <w:rsid w:val="00D57E0B"/>
    <w:rsid w:val="00D600C3"/>
    <w:rsid w:val="00D60EE8"/>
    <w:rsid w:val="00D60F21"/>
    <w:rsid w:val="00D61125"/>
    <w:rsid w:val="00D61477"/>
    <w:rsid w:val="00D614D1"/>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AF7"/>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5BFD"/>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E67"/>
    <w:rsid w:val="00D87E6E"/>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482C"/>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37A"/>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4D4"/>
    <w:rsid w:val="00DE1747"/>
    <w:rsid w:val="00DE1E75"/>
    <w:rsid w:val="00DE2767"/>
    <w:rsid w:val="00DE2CB9"/>
    <w:rsid w:val="00DE3216"/>
    <w:rsid w:val="00DE3259"/>
    <w:rsid w:val="00DE39E0"/>
    <w:rsid w:val="00DE3D70"/>
    <w:rsid w:val="00DE3D83"/>
    <w:rsid w:val="00DE420D"/>
    <w:rsid w:val="00DE447F"/>
    <w:rsid w:val="00DE470A"/>
    <w:rsid w:val="00DE48F0"/>
    <w:rsid w:val="00DE4A77"/>
    <w:rsid w:val="00DE4E5A"/>
    <w:rsid w:val="00DE50D6"/>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8B6"/>
    <w:rsid w:val="00DF3AE9"/>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255"/>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3C0"/>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696"/>
    <w:rsid w:val="00E239AD"/>
    <w:rsid w:val="00E23B67"/>
    <w:rsid w:val="00E24287"/>
    <w:rsid w:val="00E246EE"/>
    <w:rsid w:val="00E24B74"/>
    <w:rsid w:val="00E24CF7"/>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2A1"/>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1072"/>
    <w:rsid w:val="00E41B71"/>
    <w:rsid w:val="00E41E14"/>
    <w:rsid w:val="00E41F46"/>
    <w:rsid w:val="00E42569"/>
    <w:rsid w:val="00E42985"/>
    <w:rsid w:val="00E42B71"/>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C51"/>
    <w:rsid w:val="00E55F65"/>
    <w:rsid w:val="00E55FD0"/>
    <w:rsid w:val="00E5602D"/>
    <w:rsid w:val="00E561F8"/>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616"/>
    <w:rsid w:val="00E70DA8"/>
    <w:rsid w:val="00E711E9"/>
    <w:rsid w:val="00E7198D"/>
    <w:rsid w:val="00E71BB9"/>
    <w:rsid w:val="00E7252F"/>
    <w:rsid w:val="00E73274"/>
    <w:rsid w:val="00E73950"/>
    <w:rsid w:val="00E739AA"/>
    <w:rsid w:val="00E73BA5"/>
    <w:rsid w:val="00E73FC2"/>
    <w:rsid w:val="00E74175"/>
    <w:rsid w:val="00E7444C"/>
    <w:rsid w:val="00E74481"/>
    <w:rsid w:val="00E74517"/>
    <w:rsid w:val="00E7479E"/>
    <w:rsid w:val="00E7487B"/>
    <w:rsid w:val="00E752E4"/>
    <w:rsid w:val="00E753DE"/>
    <w:rsid w:val="00E755D7"/>
    <w:rsid w:val="00E7566D"/>
    <w:rsid w:val="00E75A52"/>
    <w:rsid w:val="00E75AB8"/>
    <w:rsid w:val="00E75B8D"/>
    <w:rsid w:val="00E75CB7"/>
    <w:rsid w:val="00E76D01"/>
    <w:rsid w:val="00E76E91"/>
    <w:rsid w:val="00E77071"/>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C"/>
    <w:rsid w:val="00E83623"/>
    <w:rsid w:val="00E83921"/>
    <w:rsid w:val="00E83938"/>
    <w:rsid w:val="00E83CF1"/>
    <w:rsid w:val="00E83E91"/>
    <w:rsid w:val="00E844AE"/>
    <w:rsid w:val="00E84694"/>
    <w:rsid w:val="00E846B6"/>
    <w:rsid w:val="00E84A59"/>
    <w:rsid w:val="00E84AA2"/>
    <w:rsid w:val="00E858DA"/>
    <w:rsid w:val="00E85B00"/>
    <w:rsid w:val="00E85BC8"/>
    <w:rsid w:val="00E85D31"/>
    <w:rsid w:val="00E8602B"/>
    <w:rsid w:val="00E86198"/>
    <w:rsid w:val="00E8642F"/>
    <w:rsid w:val="00E867FE"/>
    <w:rsid w:val="00E869BA"/>
    <w:rsid w:val="00E86B5F"/>
    <w:rsid w:val="00E87562"/>
    <w:rsid w:val="00E87731"/>
    <w:rsid w:val="00E877DC"/>
    <w:rsid w:val="00E87931"/>
    <w:rsid w:val="00E87D05"/>
    <w:rsid w:val="00E90071"/>
    <w:rsid w:val="00E90091"/>
    <w:rsid w:val="00E9014D"/>
    <w:rsid w:val="00E9021A"/>
    <w:rsid w:val="00E90AA5"/>
    <w:rsid w:val="00E911DB"/>
    <w:rsid w:val="00E91F96"/>
    <w:rsid w:val="00E9243A"/>
    <w:rsid w:val="00E92E99"/>
    <w:rsid w:val="00E9308A"/>
    <w:rsid w:val="00E93BA8"/>
    <w:rsid w:val="00E943F3"/>
    <w:rsid w:val="00E95255"/>
    <w:rsid w:val="00E9552B"/>
    <w:rsid w:val="00E95DD3"/>
    <w:rsid w:val="00E95E98"/>
    <w:rsid w:val="00E95F4F"/>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2CEA"/>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40A"/>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58C"/>
    <w:rsid w:val="00EF29BE"/>
    <w:rsid w:val="00EF2AFB"/>
    <w:rsid w:val="00EF2BFE"/>
    <w:rsid w:val="00EF2D85"/>
    <w:rsid w:val="00EF331E"/>
    <w:rsid w:val="00EF3419"/>
    <w:rsid w:val="00EF36FF"/>
    <w:rsid w:val="00EF402C"/>
    <w:rsid w:val="00EF45D7"/>
    <w:rsid w:val="00EF45E0"/>
    <w:rsid w:val="00EF48CA"/>
    <w:rsid w:val="00EF4D19"/>
    <w:rsid w:val="00EF4D6C"/>
    <w:rsid w:val="00EF4E6F"/>
    <w:rsid w:val="00EF4F3F"/>
    <w:rsid w:val="00EF5016"/>
    <w:rsid w:val="00EF50EA"/>
    <w:rsid w:val="00EF51D5"/>
    <w:rsid w:val="00EF5C82"/>
    <w:rsid w:val="00EF674C"/>
    <w:rsid w:val="00EF6AC4"/>
    <w:rsid w:val="00EF6CBE"/>
    <w:rsid w:val="00EF6FDB"/>
    <w:rsid w:val="00EF70E6"/>
    <w:rsid w:val="00EF72CC"/>
    <w:rsid w:val="00EF7A15"/>
    <w:rsid w:val="00EF7B9B"/>
    <w:rsid w:val="00EF7C5C"/>
    <w:rsid w:val="00F00391"/>
    <w:rsid w:val="00F0142A"/>
    <w:rsid w:val="00F014C6"/>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5E4F"/>
    <w:rsid w:val="00F06110"/>
    <w:rsid w:val="00F068DD"/>
    <w:rsid w:val="00F06E25"/>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69F"/>
    <w:rsid w:val="00F1170B"/>
    <w:rsid w:val="00F11B8E"/>
    <w:rsid w:val="00F11E26"/>
    <w:rsid w:val="00F11F55"/>
    <w:rsid w:val="00F11F56"/>
    <w:rsid w:val="00F1207E"/>
    <w:rsid w:val="00F1225A"/>
    <w:rsid w:val="00F12274"/>
    <w:rsid w:val="00F1258B"/>
    <w:rsid w:val="00F12D39"/>
    <w:rsid w:val="00F12DEC"/>
    <w:rsid w:val="00F13027"/>
    <w:rsid w:val="00F13151"/>
    <w:rsid w:val="00F13474"/>
    <w:rsid w:val="00F136C3"/>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6F6"/>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6BAC"/>
    <w:rsid w:val="00F27946"/>
    <w:rsid w:val="00F302F1"/>
    <w:rsid w:val="00F30378"/>
    <w:rsid w:val="00F30A99"/>
    <w:rsid w:val="00F30CAA"/>
    <w:rsid w:val="00F311F3"/>
    <w:rsid w:val="00F31935"/>
    <w:rsid w:val="00F31A03"/>
    <w:rsid w:val="00F31E2F"/>
    <w:rsid w:val="00F31E78"/>
    <w:rsid w:val="00F320AA"/>
    <w:rsid w:val="00F321F0"/>
    <w:rsid w:val="00F321FE"/>
    <w:rsid w:val="00F3234D"/>
    <w:rsid w:val="00F3283C"/>
    <w:rsid w:val="00F32B84"/>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984"/>
    <w:rsid w:val="00F37B8E"/>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FA8"/>
    <w:rsid w:val="00F73AB7"/>
    <w:rsid w:val="00F73CAA"/>
    <w:rsid w:val="00F7410B"/>
    <w:rsid w:val="00F749A7"/>
    <w:rsid w:val="00F75415"/>
    <w:rsid w:val="00F7586D"/>
    <w:rsid w:val="00F75880"/>
    <w:rsid w:val="00F75E7D"/>
    <w:rsid w:val="00F76A4A"/>
    <w:rsid w:val="00F773F9"/>
    <w:rsid w:val="00F77B54"/>
    <w:rsid w:val="00F80CA9"/>
    <w:rsid w:val="00F80EBA"/>
    <w:rsid w:val="00F80F4C"/>
    <w:rsid w:val="00F8101C"/>
    <w:rsid w:val="00F81528"/>
    <w:rsid w:val="00F817B9"/>
    <w:rsid w:val="00F81BFB"/>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DEF"/>
    <w:rsid w:val="00FA1E2F"/>
    <w:rsid w:val="00FA1F1A"/>
    <w:rsid w:val="00FA28CD"/>
    <w:rsid w:val="00FA3375"/>
    <w:rsid w:val="00FA3618"/>
    <w:rsid w:val="00FA38EB"/>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2C1"/>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33"/>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0F7"/>
    <w:rsid w:val="00FF5610"/>
    <w:rsid w:val="00FF571F"/>
    <w:rsid w:val="00FF5A31"/>
    <w:rsid w:val="00FF5FA3"/>
    <w:rsid w:val="00FF5FCE"/>
    <w:rsid w:val="00FF6177"/>
    <w:rsid w:val="00FF6210"/>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829D38"/>
  <w15:docId w15:val="{A855E22A-E88C-4F60-AAC2-67F145B3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E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44826"/>
    <w:rPr>
      <w:rFonts w:ascii="Cambria" w:hAnsi="Cambria" w:cs="Cambria"/>
      <w:b/>
      <w:bCs/>
      <w:color w:val="365F91"/>
      <w:sz w:val="28"/>
      <w:szCs w:val="28"/>
    </w:rPr>
  </w:style>
  <w:style w:type="character" w:styleId="Hyperlink">
    <w:name w:val="Hyperlink"/>
    <w:uiPriority w:val="99"/>
    <w:semiHidden/>
    <w:rsid w:val="00944826"/>
    <w:rPr>
      <w:color w:val="0000FF"/>
      <w:u w:val="single"/>
    </w:rPr>
  </w:style>
  <w:style w:type="character" w:styleId="FollowedHyperlink">
    <w:name w:val="FollowedHyperlink"/>
    <w:uiPriority w:val="99"/>
    <w:semiHidden/>
    <w:rsid w:val="00944826"/>
    <w:rPr>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b/>
      <w:bCs/>
    </w:rPr>
  </w:style>
  <w:style w:type="character" w:customStyle="1" w:styleId="th1">
    <w:name w:val="th1"/>
    <w:uiPriority w:val="99"/>
    <w:rsid w:val="00944826"/>
    <w:rPr>
      <w:b/>
      <w:bCs/>
      <w:color w:val="333333"/>
    </w:rPr>
  </w:style>
  <w:style w:type="character" w:styleId="Emphasis">
    <w:name w:val="Emphasis"/>
    <w:uiPriority w:val="99"/>
    <w:qFormat/>
    <w:rsid w:val="00944826"/>
    <w:rPr>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rsid w:val="002308FA"/>
    <w:rPr>
      <w:rFonts w:ascii="Tahoma" w:hAnsi="Tahoma" w:cs="Tahoma"/>
      <w:sz w:val="16"/>
      <w:szCs w:val="16"/>
    </w:rPr>
  </w:style>
  <w:style w:type="table" w:styleId="TableGrid">
    <w:name w:val="Table Grid"/>
    <w:basedOn w:val="TableNormal"/>
    <w:uiPriority w:val="99"/>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rsid w:val="006D24A9"/>
    <w:rPr>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rsid w:val="009A1431"/>
    <w:rPr>
      <w:sz w:val="24"/>
      <w:szCs w:val="24"/>
      <w:lang w:val="lv-LV" w:eastAsia="lv-LV"/>
    </w:rPr>
  </w:style>
  <w:style w:type="character" w:styleId="PageNumber">
    <w:name w:val="page number"/>
    <w:basedOn w:val="DefaultParagraphFont"/>
    <w:uiPriority w:val="99"/>
    <w:rsid w:val="00745496"/>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rsid w:val="009A1431"/>
    <w:rPr>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cs="Calibri"/>
      <w:sz w:val="22"/>
      <w:szCs w:val="22"/>
      <w:lang w:val="en-US" w:eastAsia="en-US"/>
    </w:rPr>
  </w:style>
  <w:style w:type="character" w:styleId="CommentReference">
    <w:name w:val="annotation reference"/>
    <w:uiPriority w:val="99"/>
    <w:semiHidden/>
    <w:rsid w:val="00FE43E7"/>
    <w:rPr>
      <w:sz w:val="16"/>
      <w:szCs w:val="16"/>
    </w:rPr>
  </w:style>
  <w:style w:type="paragraph" w:styleId="CommentText">
    <w:name w:val="annotation text"/>
    <w:basedOn w:val="Normal"/>
    <w:link w:val="CommentTextChar"/>
    <w:uiPriority w:val="99"/>
    <w:semiHidden/>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semiHidden/>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
    <w:uiPriority w:val="99"/>
    <w:semiHidden/>
    <w:rsid w:val="00D33CD0"/>
    <w:rPr>
      <w:vertAlign w:val="superscript"/>
    </w:rPr>
  </w:style>
  <w:style w:type="character" w:customStyle="1" w:styleId="spelle">
    <w:name w:val="spelle"/>
    <w:basedOn w:val="DefaultParagraphFont"/>
    <w:uiPriority w:val="99"/>
    <w:rsid w:val="003F512A"/>
  </w:style>
  <w:style w:type="paragraph" w:styleId="BodyText3">
    <w:name w:val="Body Text 3"/>
    <w:basedOn w:val="Normal"/>
    <w:link w:val="BodyText3Char"/>
    <w:uiPriority w:val="99"/>
    <w:rsid w:val="00ED5AD4"/>
    <w:pPr>
      <w:spacing w:after="120"/>
    </w:pPr>
    <w:rPr>
      <w:sz w:val="16"/>
      <w:szCs w:val="16"/>
    </w:rPr>
  </w:style>
  <w:style w:type="character" w:customStyle="1" w:styleId="BodyText3Char">
    <w:name w:val="Body Text 3 Char"/>
    <w:link w:val="BodyText3"/>
    <w:uiPriority w:val="99"/>
    <w:rsid w:val="00ED5AD4"/>
    <w:rPr>
      <w:sz w:val="16"/>
      <w:szCs w:val="16"/>
      <w:lang w:val="lv-LV" w:eastAsia="lv-LV"/>
    </w:rPr>
  </w:style>
  <w:style w:type="paragraph" w:customStyle="1" w:styleId="Parasts">
    <w:name w:val="Parasts"/>
    <w:uiPriority w:val="99"/>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99"/>
    <w:rsid w:val="00D203FD"/>
    <w:rPr>
      <w:rFonts w:ascii="Calibri" w:hAnsi="Calibri" w:cs="Calibri"/>
      <w:sz w:val="22"/>
      <w:szCs w:val="22"/>
      <w:lang w:eastAsia="en-US"/>
    </w:rPr>
  </w:style>
  <w:style w:type="paragraph" w:styleId="PlainText">
    <w:name w:val="Plain Text"/>
    <w:basedOn w:val="Normal"/>
    <w:link w:val="PlainTextChar"/>
    <w:uiPriority w:val="99"/>
    <w:rsid w:val="00EC6859"/>
    <w:rPr>
      <w:rFonts w:ascii="Calibri" w:hAnsi="Calibri" w:cs="Calibri"/>
      <w:sz w:val="22"/>
      <w:szCs w:val="22"/>
    </w:rPr>
  </w:style>
  <w:style w:type="character" w:customStyle="1" w:styleId="PlainTextChar">
    <w:name w:val="Plain Text Char"/>
    <w:link w:val="PlainText"/>
    <w:uiPriority w:val="99"/>
    <w:rsid w:val="00EC6859"/>
    <w:rPr>
      <w:rFonts w:ascii="Calibri" w:eastAsia="Times New Roman" w:hAnsi="Calibri" w:cs="Calibri"/>
      <w:sz w:val="22"/>
      <w:szCs w:val="22"/>
    </w:rPr>
  </w:style>
  <w:style w:type="paragraph" w:styleId="NoSpacing">
    <w:name w:val="No Spacing"/>
    <w:uiPriority w:val="99"/>
    <w:qFormat/>
    <w:rsid w:val="00E17224"/>
    <w:rPr>
      <w:rFonts w:ascii="Calibri" w:hAnsi="Calibri" w:cs="Calibri"/>
      <w:sz w:val="22"/>
      <w:szCs w:val="22"/>
      <w:lang w:eastAsia="en-US"/>
    </w:rPr>
  </w:style>
  <w:style w:type="character" w:customStyle="1" w:styleId="navigatable">
    <w:name w:val="navigatable"/>
    <w:basedOn w:val="DefaultParagraphFont"/>
    <w:uiPriority w:val="99"/>
    <w:rsid w:val="00BB4645"/>
  </w:style>
  <w:style w:type="paragraph" w:customStyle="1" w:styleId="tv2132">
    <w:name w:val="tv2132"/>
    <w:basedOn w:val="Normal"/>
    <w:uiPriority w:val="99"/>
    <w:rsid w:val="00B06CC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160410">
      <w:marLeft w:val="0"/>
      <w:marRight w:val="0"/>
      <w:marTop w:val="0"/>
      <w:marBottom w:val="0"/>
      <w:divBdr>
        <w:top w:val="none" w:sz="0" w:space="0" w:color="auto"/>
        <w:left w:val="none" w:sz="0" w:space="0" w:color="auto"/>
        <w:bottom w:val="none" w:sz="0" w:space="0" w:color="auto"/>
        <w:right w:val="none" w:sz="0" w:space="0" w:color="auto"/>
      </w:divBdr>
    </w:div>
    <w:div w:id="1557160411">
      <w:marLeft w:val="0"/>
      <w:marRight w:val="0"/>
      <w:marTop w:val="0"/>
      <w:marBottom w:val="0"/>
      <w:divBdr>
        <w:top w:val="none" w:sz="0" w:space="0" w:color="auto"/>
        <w:left w:val="none" w:sz="0" w:space="0" w:color="auto"/>
        <w:bottom w:val="none" w:sz="0" w:space="0" w:color="auto"/>
        <w:right w:val="none" w:sz="0" w:space="0" w:color="auto"/>
      </w:divBdr>
    </w:div>
    <w:div w:id="1557160412">
      <w:marLeft w:val="0"/>
      <w:marRight w:val="0"/>
      <w:marTop w:val="0"/>
      <w:marBottom w:val="0"/>
      <w:divBdr>
        <w:top w:val="none" w:sz="0" w:space="0" w:color="auto"/>
        <w:left w:val="none" w:sz="0" w:space="0" w:color="auto"/>
        <w:bottom w:val="none" w:sz="0" w:space="0" w:color="auto"/>
        <w:right w:val="none" w:sz="0" w:space="0" w:color="auto"/>
      </w:divBdr>
    </w:div>
    <w:div w:id="1557160413">
      <w:marLeft w:val="0"/>
      <w:marRight w:val="0"/>
      <w:marTop w:val="0"/>
      <w:marBottom w:val="0"/>
      <w:divBdr>
        <w:top w:val="none" w:sz="0" w:space="0" w:color="auto"/>
        <w:left w:val="none" w:sz="0" w:space="0" w:color="auto"/>
        <w:bottom w:val="none" w:sz="0" w:space="0" w:color="auto"/>
        <w:right w:val="none" w:sz="0" w:space="0" w:color="auto"/>
      </w:divBdr>
    </w:div>
    <w:div w:id="1557160414">
      <w:marLeft w:val="0"/>
      <w:marRight w:val="0"/>
      <w:marTop w:val="0"/>
      <w:marBottom w:val="0"/>
      <w:divBdr>
        <w:top w:val="none" w:sz="0" w:space="0" w:color="auto"/>
        <w:left w:val="none" w:sz="0" w:space="0" w:color="auto"/>
        <w:bottom w:val="none" w:sz="0" w:space="0" w:color="auto"/>
        <w:right w:val="none" w:sz="0" w:space="0" w:color="auto"/>
      </w:divBdr>
    </w:div>
    <w:div w:id="1557160415">
      <w:marLeft w:val="0"/>
      <w:marRight w:val="0"/>
      <w:marTop w:val="0"/>
      <w:marBottom w:val="0"/>
      <w:divBdr>
        <w:top w:val="none" w:sz="0" w:space="0" w:color="auto"/>
        <w:left w:val="none" w:sz="0" w:space="0" w:color="auto"/>
        <w:bottom w:val="none" w:sz="0" w:space="0" w:color="auto"/>
        <w:right w:val="none" w:sz="0" w:space="0" w:color="auto"/>
      </w:divBdr>
    </w:div>
    <w:div w:id="1557160416">
      <w:marLeft w:val="0"/>
      <w:marRight w:val="0"/>
      <w:marTop w:val="0"/>
      <w:marBottom w:val="0"/>
      <w:divBdr>
        <w:top w:val="none" w:sz="0" w:space="0" w:color="auto"/>
        <w:left w:val="none" w:sz="0" w:space="0" w:color="auto"/>
        <w:bottom w:val="none" w:sz="0" w:space="0" w:color="auto"/>
        <w:right w:val="none" w:sz="0" w:space="0" w:color="auto"/>
      </w:divBdr>
    </w:div>
    <w:div w:id="1557160417">
      <w:marLeft w:val="0"/>
      <w:marRight w:val="0"/>
      <w:marTop w:val="0"/>
      <w:marBottom w:val="0"/>
      <w:divBdr>
        <w:top w:val="none" w:sz="0" w:space="0" w:color="auto"/>
        <w:left w:val="none" w:sz="0" w:space="0" w:color="auto"/>
        <w:bottom w:val="none" w:sz="0" w:space="0" w:color="auto"/>
        <w:right w:val="none" w:sz="0" w:space="0" w:color="auto"/>
      </w:divBdr>
    </w:div>
    <w:div w:id="1557160418">
      <w:marLeft w:val="0"/>
      <w:marRight w:val="0"/>
      <w:marTop w:val="0"/>
      <w:marBottom w:val="0"/>
      <w:divBdr>
        <w:top w:val="none" w:sz="0" w:space="0" w:color="auto"/>
        <w:left w:val="none" w:sz="0" w:space="0" w:color="auto"/>
        <w:bottom w:val="none" w:sz="0" w:space="0" w:color="auto"/>
        <w:right w:val="none" w:sz="0" w:space="0" w:color="auto"/>
      </w:divBdr>
    </w:div>
    <w:div w:id="1557160419">
      <w:marLeft w:val="0"/>
      <w:marRight w:val="0"/>
      <w:marTop w:val="0"/>
      <w:marBottom w:val="0"/>
      <w:divBdr>
        <w:top w:val="none" w:sz="0" w:space="0" w:color="auto"/>
        <w:left w:val="none" w:sz="0" w:space="0" w:color="auto"/>
        <w:bottom w:val="none" w:sz="0" w:space="0" w:color="auto"/>
        <w:right w:val="none" w:sz="0" w:space="0" w:color="auto"/>
      </w:divBdr>
    </w:div>
    <w:div w:id="1557160420">
      <w:marLeft w:val="0"/>
      <w:marRight w:val="0"/>
      <w:marTop w:val="0"/>
      <w:marBottom w:val="0"/>
      <w:divBdr>
        <w:top w:val="none" w:sz="0" w:space="0" w:color="auto"/>
        <w:left w:val="none" w:sz="0" w:space="0" w:color="auto"/>
        <w:bottom w:val="none" w:sz="0" w:space="0" w:color="auto"/>
        <w:right w:val="none" w:sz="0" w:space="0" w:color="auto"/>
      </w:divBdr>
    </w:div>
    <w:div w:id="1557160421">
      <w:marLeft w:val="0"/>
      <w:marRight w:val="0"/>
      <w:marTop w:val="0"/>
      <w:marBottom w:val="0"/>
      <w:divBdr>
        <w:top w:val="none" w:sz="0" w:space="0" w:color="auto"/>
        <w:left w:val="none" w:sz="0" w:space="0" w:color="auto"/>
        <w:bottom w:val="none" w:sz="0" w:space="0" w:color="auto"/>
        <w:right w:val="none" w:sz="0" w:space="0" w:color="auto"/>
      </w:divBdr>
    </w:div>
    <w:div w:id="1557160424">
      <w:marLeft w:val="0"/>
      <w:marRight w:val="0"/>
      <w:marTop w:val="0"/>
      <w:marBottom w:val="0"/>
      <w:divBdr>
        <w:top w:val="none" w:sz="0" w:space="0" w:color="auto"/>
        <w:left w:val="none" w:sz="0" w:space="0" w:color="auto"/>
        <w:bottom w:val="none" w:sz="0" w:space="0" w:color="auto"/>
        <w:right w:val="none" w:sz="0" w:space="0" w:color="auto"/>
      </w:divBdr>
    </w:div>
    <w:div w:id="1557160425">
      <w:marLeft w:val="0"/>
      <w:marRight w:val="0"/>
      <w:marTop w:val="0"/>
      <w:marBottom w:val="0"/>
      <w:divBdr>
        <w:top w:val="none" w:sz="0" w:space="0" w:color="auto"/>
        <w:left w:val="none" w:sz="0" w:space="0" w:color="auto"/>
        <w:bottom w:val="none" w:sz="0" w:space="0" w:color="auto"/>
        <w:right w:val="none" w:sz="0" w:space="0" w:color="auto"/>
      </w:divBdr>
    </w:div>
    <w:div w:id="1557160426">
      <w:marLeft w:val="0"/>
      <w:marRight w:val="0"/>
      <w:marTop w:val="0"/>
      <w:marBottom w:val="0"/>
      <w:divBdr>
        <w:top w:val="none" w:sz="0" w:space="0" w:color="auto"/>
        <w:left w:val="none" w:sz="0" w:space="0" w:color="auto"/>
        <w:bottom w:val="none" w:sz="0" w:space="0" w:color="auto"/>
        <w:right w:val="none" w:sz="0" w:space="0" w:color="auto"/>
      </w:divBdr>
      <w:divsChild>
        <w:div w:id="1557160422">
          <w:marLeft w:val="0"/>
          <w:marRight w:val="0"/>
          <w:marTop w:val="0"/>
          <w:marBottom w:val="0"/>
          <w:divBdr>
            <w:top w:val="none" w:sz="0" w:space="0" w:color="auto"/>
            <w:left w:val="none" w:sz="0" w:space="0" w:color="auto"/>
            <w:bottom w:val="none" w:sz="0" w:space="0" w:color="auto"/>
            <w:right w:val="none" w:sz="0" w:space="0" w:color="auto"/>
          </w:divBdr>
        </w:div>
        <w:div w:id="1557160427">
          <w:marLeft w:val="0"/>
          <w:marRight w:val="0"/>
          <w:marTop w:val="0"/>
          <w:marBottom w:val="0"/>
          <w:divBdr>
            <w:top w:val="single" w:sz="12" w:space="0" w:color="8CC4C3"/>
            <w:left w:val="single" w:sz="12" w:space="0" w:color="8CC4C3"/>
            <w:bottom w:val="single" w:sz="12" w:space="0" w:color="8CC4C3"/>
            <w:right w:val="single" w:sz="12" w:space="0" w:color="8CC4C3"/>
          </w:divBdr>
          <w:divsChild>
            <w:div w:id="1557160423">
              <w:marLeft w:val="0"/>
              <w:marRight w:val="0"/>
              <w:marTop w:val="0"/>
              <w:marBottom w:val="0"/>
              <w:divBdr>
                <w:top w:val="none" w:sz="0" w:space="0" w:color="auto"/>
                <w:left w:val="none" w:sz="0" w:space="0" w:color="auto"/>
                <w:bottom w:val="none" w:sz="0" w:space="0" w:color="auto"/>
                <w:right w:val="none" w:sz="0" w:space="0" w:color="auto"/>
              </w:divBdr>
            </w:div>
            <w:div w:id="15571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0429">
      <w:marLeft w:val="0"/>
      <w:marRight w:val="0"/>
      <w:marTop w:val="0"/>
      <w:marBottom w:val="0"/>
      <w:divBdr>
        <w:top w:val="none" w:sz="0" w:space="0" w:color="auto"/>
        <w:left w:val="none" w:sz="0" w:space="0" w:color="auto"/>
        <w:bottom w:val="none" w:sz="0" w:space="0" w:color="auto"/>
        <w:right w:val="none" w:sz="0" w:space="0" w:color="auto"/>
      </w:divBdr>
    </w:div>
    <w:div w:id="1557160430">
      <w:marLeft w:val="0"/>
      <w:marRight w:val="0"/>
      <w:marTop w:val="0"/>
      <w:marBottom w:val="0"/>
      <w:divBdr>
        <w:top w:val="none" w:sz="0" w:space="0" w:color="auto"/>
        <w:left w:val="none" w:sz="0" w:space="0" w:color="auto"/>
        <w:bottom w:val="none" w:sz="0" w:space="0" w:color="auto"/>
        <w:right w:val="none" w:sz="0" w:space="0" w:color="auto"/>
      </w:divBdr>
      <w:divsChild>
        <w:div w:id="1557160438">
          <w:marLeft w:val="0"/>
          <w:marRight w:val="0"/>
          <w:marTop w:val="0"/>
          <w:marBottom w:val="0"/>
          <w:divBdr>
            <w:top w:val="none" w:sz="0" w:space="0" w:color="auto"/>
            <w:left w:val="none" w:sz="0" w:space="0" w:color="auto"/>
            <w:bottom w:val="none" w:sz="0" w:space="0" w:color="auto"/>
            <w:right w:val="none" w:sz="0" w:space="0" w:color="auto"/>
          </w:divBdr>
        </w:div>
      </w:divsChild>
    </w:div>
    <w:div w:id="1557160431">
      <w:marLeft w:val="0"/>
      <w:marRight w:val="0"/>
      <w:marTop w:val="0"/>
      <w:marBottom w:val="0"/>
      <w:divBdr>
        <w:top w:val="none" w:sz="0" w:space="0" w:color="auto"/>
        <w:left w:val="none" w:sz="0" w:space="0" w:color="auto"/>
        <w:bottom w:val="none" w:sz="0" w:space="0" w:color="auto"/>
        <w:right w:val="none" w:sz="0" w:space="0" w:color="auto"/>
      </w:divBdr>
    </w:div>
    <w:div w:id="1557160432">
      <w:marLeft w:val="0"/>
      <w:marRight w:val="0"/>
      <w:marTop w:val="0"/>
      <w:marBottom w:val="0"/>
      <w:divBdr>
        <w:top w:val="none" w:sz="0" w:space="0" w:color="auto"/>
        <w:left w:val="none" w:sz="0" w:space="0" w:color="auto"/>
        <w:bottom w:val="none" w:sz="0" w:space="0" w:color="auto"/>
        <w:right w:val="none" w:sz="0" w:space="0" w:color="auto"/>
      </w:divBdr>
    </w:div>
    <w:div w:id="1557160433">
      <w:marLeft w:val="0"/>
      <w:marRight w:val="0"/>
      <w:marTop w:val="0"/>
      <w:marBottom w:val="0"/>
      <w:divBdr>
        <w:top w:val="none" w:sz="0" w:space="0" w:color="auto"/>
        <w:left w:val="none" w:sz="0" w:space="0" w:color="auto"/>
        <w:bottom w:val="none" w:sz="0" w:space="0" w:color="auto"/>
        <w:right w:val="none" w:sz="0" w:space="0" w:color="auto"/>
      </w:divBdr>
    </w:div>
    <w:div w:id="1557160435">
      <w:marLeft w:val="0"/>
      <w:marRight w:val="0"/>
      <w:marTop w:val="0"/>
      <w:marBottom w:val="0"/>
      <w:divBdr>
        <w:top w:val="none" w:sz="0" w:space="0" w:color="auto"/>
        <w:left w:val="none" w:sz="0" w:space="0" w:color="auto"/>
        <w:bottom w:val="none" w:sz="0" w:space="0" w:color="auto"/>
        <w:right w:val="none" w:sz="0" w:space="0" w:color="auto"/>
      </w:divBdr>
    </w:div>
    <w:div w:id="1557160436">
      <w:marLeft w:val="0"/>
      <w:marRight w:val="0"/>
      <w:marTop w:val="0"/>
      <w:marBottom w:val="0"/>
      <w:divBdr>
        <w:top w:val="none" w:sz="0" w:space="0" w:color="auto"/>
        <w:left w:val="none" w:sz="0" w:space="0" w:color="auto"/>
        <w:bottom w:val="none" w:sz="0" w:space="0" w:color="auto"/>
        <w:right w:val="none" w:sz="0" w:space="0" w:color="auto"/>
      </w:divBdr>
    </w:div>
    <w:div w:id="1557160437">
      <w:marLeft w:val="0"/>
      <w:marRight w:val="0"/>
      <w:marTop w:val="0"/>
      <w:marBottom w:val="0"/>
      <w:divBdr>
        <w:top w:val="none" w:sz="0" w:space="0" w:color="auto"/>
        <w:left w:val="none" w:sz="0" w:space="0" w:color="auto"/>
        <w:bottom w:val="none" w:sz="0" w:space="0" w:color="auto"/>
        <w:right w:val="none" w:sz="0" w:space="0" w:color="auto"/>
      </w:divBdr>
      <w:divsChild>
        <w:div w:id="1557160434">
          <w:marLeft w:val="0"/>
          <w:marRight w:val="0"/>
          <w:marTop w:val="0"/>
          <w:marBottom w:val="0"/>
          <w:divBdr>
            <w:top w:val="none" w:sz="0" w:space="0" w:color="auto"/>
            <w:left w:val="none" w:sz="0" w:space="0" w:color="auto"/>
            <w:bottom w:val="none" w:sz="0" w:space="0" w:color="auto"/>
            <w:right w:val="none" w:sz="0" w:space="0" w:color="auto"/>
          </w:divBdr>
        </w:div>
      </w:divsChild>
    </w:div>
    <w:div w:id="1557160439">
      <w:marLeft w:val="0"/>
      <w:marRight w:val="0"/>
      <w:marTop w:val="0"/>
      <w:marBottom w:val="0"/>
      <w:divBdr>
        <w:top w:val="none" w:sz="0" w:space="0" w:color="auto"/>
        <w:left w:val="none" w:sz="0" w:space="0" w:color="auto"/>
        <w:bottom w:val="none" w:sz="0" w:space="0" w:color="auto"/>
        <w:right w:val="none" w:sz="0" w:space="0" w:color="auto"/>
      </w:divBdr>
    </w:div>
    <w:div w:id="1557160440">
      <w:marLeft w:val="0"/>
      <w:marRight w:val="0"/>
      <w:marTop w:val="0"/>
      <w:marBottom w:val="0"/>
      <w:divBdr>
        <w:top w:val="none" w:sz="0" w:space="0" w:color="auto"/>
        <w:left w:val="none" w:sz="0" w:space="0" w:color="auto"/>
        <w:bottom w:val="none" w:sz="0" w:space="0" w:color="auto"/>
        <w:right w:val="none" w:sz="0" w:space="0" w:color="auto"/>
      </w:divBdr>
    </w:div>
    <w:div w:id="1557160441">
      <w:marLeft w:val="0"/>
      <w:marRight w:val="0"/>
      <w:marTop w:val="0"/>
      <w:marBottom w:val="0"/>
      <w:divBdr>
        <w:top w:val="none" w:sz="0" w:space="0" w:color="auto"/>
        <w:left w:val="none" w:sz="0" w:space="0" w:color="auto"/>
        <w:bottom w:val="none" w:sz="0" w:space="0" w:color="auto"/>
        <w:right w:val="none" w:sz="0" w:space="0" w:color="auto"/>
      </w:divBdr>
    </w:div>
    <w:div w:id="1557160442">
      <w:marLeft w:val="0"/>
      <w:marRight w:val="0"/>
      <w:marTop w:val="0"/>
      <w:marBottom w:val="0"/>
      <w:divBdr>
        <w:top w:val="none" w:sz="0" w:space="0" w:color="auto"/>
        <w:left w:val="none" w:sz="0" w:space="0" w:color="auto"/>
        <w:bottom w:val="none" w:sz="0" w:space="0" w:color="auto"/>
        <w:right w:val="none" w:sz="0" w:space="0" w:color="auto"/>
      </w:divBdr>
    </w:div>
    <w:div w:id="1557160443">
      <w:marLeft w:val="0"/>
      <w:marRight w:val="0"/>
      <w:marTop w:val="0"/>
      <w:marBottom w:val="0"/>
      <w:divBdr>
        <w:top w:val="none" w:sz="0" w:space="0" w:color="auto"/>
        <w:left w:val="none" w:sz="0" w:space="0" w:color="auto"/>
        <w:bottom w:val="none" w:sz="0" w:space="0" w:color="auto"/>
        <w:right w:val="none" w:sz="0" w:space="0" w:color="auto"/>
      </w:divBdr>
    </w:div>
    <w:div w:id="1557160444">
      <w:marLeft w:val="0"/>
      <w:marRight w:val="0"/>
      <w:marTop w:val="0"/>
      <w:marBottom w:val="0"/>
      <w:divBdr>
        <w:top w:val="none" w:sz="0" w:space="0" w:color="auto"/>
        <w:left w:val="none" w:sz="0" w:space="0" w:color="auto"/>
        <w:bottom w:val="none" w:sz="0" w:space="0" w:color="auto"/>
        <w:right w:val="none" w:sz="0" w:space="0" w:color="auto"/>
      </w:divBdr>
    </w:div>
    <w:div w:id="1557160445">
      <w:marLeft w:val="0"/>
      <w:marRight w:val="0"/>
      <w:marTop w:val="0"/>
      <w:marBottom w:val="0"/>
      <w:divBdr>
        <w:top w:val="none" w:sz="0" w:space="0" w:color="auto"/>
        <w:left w:val="none" w:sz="0" w:space="0" w:color="auto"/>
        <w:bottom w:val="none" w:sz="0" w:space="0" w:color="auto"/>
        <w:right w:val="none" w:sz="0" w:space="0" w:color="auto"/>
      </w:divBdr>
    </w:div>
    <w:div w:id="1557160446">
      <w:marLeft w:val="0"/>
      <w:marRight w:val="0"/>
      <w:marTop w:val="0"/>
      <w:marBottom w:val="0"/>
      <w:divBdr>
        <w:top w:val="none" w:sz="0" w:space="0" w:color="auto"/>
        <w:left w:val="none" w:sz="0" w:space="0" w:color="auto"/>
        <w:bottom w:val="none" w:sz="0" w:space="0" w:color="auto"/>
        <w:right w:val="none" w:sz="0" w:space="0" w:color="auto"/>
      </w:divBdr>
    </w:div>
    <w:div w:id="1557160447">
      <w:marLeft w:val="0"/>
      <w:marRight w:val="0"/>
      <w:marTop w:val="0"/>
      <w:marBottom w:val="0"/>
      <w:divBdr>
        <w:top w:val="none" w:sz="0" w:space="0" w:color="auto"/>
        <w:left w:val="none" w:sz="0" w:space="0" w:color="auto"/>
        <w:bottom w:val="none" w:sz="0" w:space="0" w:color="auto"/>
        <w:right w:val="none" w:sz="0" w:space="0" w:color="auto"/>
      </w:divBdr>
    </w:div>
    <w:div w:id="1557160448">
      <w:marLeft w:val="0"/>
      <w:marRight w:val="0"/>
      <w:marTop w:val="0"/>
      <w:marBottom w:val="0"/>
      <w:divBdr>
        <w:top w:val="none" w:sz="0" w:space="0" w:color="auto"/>
        <w:left w:val="none" w:sz="0" w:space="0" w:color="auto"/>
        <w:bottom w:val="none" w:sz="0" w:space="0" w:color="auto"/>
        <w:right w:val="none" w:sz="0" w:space="0" w:color="auto"/>
      </w:divBdr>
    </w:div>
    <w:div w:id="1557160449">
      <w:marLeft w:val="0"/>
      <w:marRight w:val="0"/>
      <w:marTop w:val="0"/>
      <w:marBottom w:val="0"/>
      <w:divBdr>
        <w:top w:val="none" w:sz="0" w:space="0" w:color="auto"/>
        <w:left w:val="none" w:sz="0" w:space="0" w:color="auto"/>
        <w:bottom w:val="none" w:sz="0" w:space="0" w:color="auto"/>
        <w:right w:val="none" w:sz="0" w:space="0" w:color="auto"/>
      </w:divBdr>
    </w:div>
    <w:div w:id="1557160450">
      <w:marLeft w:val="0"/>
      <w:marRight w:val="0"/>
      <w:marTop w:val="0"/>
      <w:marBottom w:val="0"/>
      <w:divBdr>
        <w:top w:val="none" w:sz="0" w:space="0" w:color="auto"/>
        <w:left w:val="none" w:sz="0" w:space="0" w:color="auto"/>
        <w:bottom w:val="none" w:sz="0" w:space="0" w:color="auto"/>
        <w:right w:val="none" w:sz="0" w:space="0" w:color="auto"/>
      </w:divBdr>
    </w:div>
    <w:div w:id="1557160451">
      <w:marLeft w:val="0"/>
      <w:marRight w:val="0"/>
      <w:marTop w:val="0"/>
      <w:marBottom w:val="0"/>
      <w:divBdr>
        <w:top w:val="none" w:sz="0" w:space="0" w:color="auto"/>
        <w:left w:val="none" w:sz="0" w:space="0" w:color="auto"/>
        <w:bottom w:val="none" w:sz="0" w:space="0" w:color="auto"/>
        <w:right w:val="none" w:sz="0" w:space="0" w:color="auto"/>
      </w:divBdr>
    </w:div>
    <w:div w:id="1557160452">
      <w:marLeft w:val="0"/>
      <w:marRight w:val="0"/>
      <w:marTop w:val="0"/>
      <w:marBottom w:val="0"/>
      <w:divBdr>
        <w:top w:val="none" w:sz="0" w:space="0" w:color="auto"/>
        <w:left w:val="none" w:sz="0" w:space="0" w:color="auto"/>
        <w:bottom w:val="none" w:sz="0" w:space="0" w:color="auto"/>
        <w:right w:val="none" w:sz="0" w:space="0" w:color="auto"/>
      </w:divBdr>
    </w:div>
    <w:div w:id="1557160453">
      <w:marLeft w:val="0"/>
      <w:marRight w:val="0"/>
      <w:marTop w:val="0"/>
      <w:marBottom w:val="0"/>
      <w:divBdr>
        <w:top w:val="none" w:sz="0" w:space="0" w:color="auto"/>
        <w:left w:val="none" w:sz="0" w:space="0" w:color="auto"/>
        <w:bottom w:val="none" w:sz="0" w:space="0" w:color="auto"/>
        <w:right w:val="none" w:sz="0" w:space="0" w:color="auto"/>
      </w:divBdr>
    </w:div>
    <w:div w:id="1557160454">
      <w:marLeft w:val="0"/>
      <w:marRight w:val="0"/>
      <w:marTop w:val="0"/>
      <w:marBottom w:val="0"/>
      <w:divBdr>
        <w:top w:val="none" w:sz="0" w:space="0" w:color="auto"/>
        <w:left w:val="none" w:sz="0" w:space="0" w:color="auto"/>
        <w:bottom w:val="none" w:sz="0" w:space="0" w:color="auto"/>
        <w:right w:val="none" w:sz="0" w:space="0" w:color="auto"/>
      </w:divBdr>
    </w:div>
    <w:div w:id="1557160455">
      <w:marLeft w:val="0"/>
      <w:marRight w:val="0"/>
      <w:marTop w:val="0"/>
      <w:marBottom w:val="0"/>
      <w:divBdr>
        <w:top w:val="none" w:sz="0" w:space="0" w:color="auto"/>
        <w:left w:val="none" w:sz="0" w:space="0" w:color="auto"/>
        <w:bottom w:val="none" w:sz="0" w:space="0" w:color="auto"/>
        <w:right w:val="none" w:sz="0" w:space="0" w:color="auto"/>
      </w:divBdr>
    </w:div>
    <w:div w:id="1557160456">
      <w:marLeft w:val="0"/>
      <w:marRight w:val="0"/>
      <w:marTop w:val="0"/>
      <w:marBottom w:val="0"/>
      <w:divBdr>
        <w:top w:val="none" w:sz="0" w:space="0" w:color="auto"/>
        <w:left w:val="none" w:sz="0" w:space="0" w:color="auto"/>
        <w:bottom w:val="none" w:sz="0" w:space="0" w:color="auto"/>
        <w:right w:val="none" w:sz="0" w:space="0" w:color="auto"/>
      </w:divBdr>
    </w:div>
    <w:div w:id="1557160457">
      <w:marLeft w:val="0"/>
      <w:marRight w:val="0"/>
      <w:marTop w:val="0"/>
      <w:marBottom w:val="0"/>
      <w:divBdr>
        <w:top w:val="none" w:sz="0" w:space="0" w:color="auto"/>
        <w:left w:val="none" w:sz="0" w:space="0" w:color="auto"/>
        <w:bottom w:val="none" w:sz="0" w:space="0" w:color="auto"/>
        <w:right w:val="none" w:sz="0" w:space="0" w:color="auto"/>
      </w:divBdr>
    </w:div>
    <w:div w:id="1557160458">
      <w:marLeft w:val="0"/>
      <w:marRight w:val="0"/>
      <w:marTop w:val="0"/>
      <w:marBottom w:val="0"/>
      <w:divBdr>
        <w:top w:val="none" w:sz="0" w:space="0" w:color="auto"/>
        <w:left w:val="none" w:sz="0" w:space="0" w:color="auto"/>
        <w:bottom w:val="none" w:sz="0" w:space="0" w:color="auto"/>
        <w:right w:val="none" w:sz="0" w:space="0" w:color="auto"/>
      </w:divBdr>
    </w:div>
    <w:div w:id="1557160459">
      <w:marLeft w:val="0"/>
      <w:marRight w:val="0"/>
      <w:marTop w:val="0"/>
      <w:marBottom w:val="0"/>
      <w:divBdr>
        <w:top w:val="none" w:sz="0" w:space="0" w:color="auto"/>
        <w:left w:val="none" w:sz="0" w:space="0" w:color="auto"/>
        <w:bottom w:val="none" w:sz="0" w:space="0" w:color="auto"/>
        <w:right w:val="none" w:sz="0" w:space="0" w:color="auto"/>
      </w:divBdr>
    </w:div>
    <w:div w:id="1557160460">
      <w:marLeft w:val="0"/>
      <w:marRight w:val="0"/>
      <w:marTop w:val="0"/>
      <w:marBottom w:val="0"/>
      <w:divBdr>
        <w:top w:val="none" w:sz="0" w:space="0" w:color="auto"/>
        <w:left w:val="none" w:sz="0" w:space="0" w:color="auto"/>
        <w:bottom w:val="none" w:sz="0" w:space="0" w:color="auto"/>
        <w:right w:val="none" w:sz="0" w:space="0" w:color="auto"/>
      </w:divBdr>
    </w:div>
    <w:div w:id="1557160461">
      <w:marLeft w:val="0"/>
      <w:marRight w:val="0"/>
      <w:marTop w:val="0"/>
      <w:marBottom w:val="0"/>
      <w:divBdr>
        <w:top w:val="none" w:sz="0" w:space="0" w:color="auto"/>
        <w:left w:val="none" w:sz="0" w:space="0" w:color="auto"/>
        <w:bottom w:val="none" w:sz="0" w:space="0" w:color="auto"/>
        <w:right w:val="none" w:sz="0" w:space="0" w:color="auto"/>
      </w:divBdr>
    </w:div>
    <w:div w:id="1557160462">
      <w:marLeft w:val="0"/>
      <w:marRight w:val="0"/>
      <w:marTop w:val="0"/>
      <w:marBottom w:val="0"/>
      <w:divBdr>
        <w:top w:val="none" w:sz="0" w:space="0" w:color="auto"/>
        <w:left w:val="none" w:sz="0" w:space="0" w:color="auto"/>
        <w:bottom w:val="none" w:sz="0" w:space="0" w:color="auto"/>
        <w:right w:val="none" w:sz="0" w:space="0" w:color="auto"/>
      </w:divBdr>
    </w:div>
    <w:div w:id="1557160463">
      <w:marLeft w:val="0"/>
      <w:marRight w:val="0"/>
      <w:marTop w:val="0"/>
      <w:marBottom w:val="0"/>
      <w:divBdr>
        <w:top w:val="none" w:sz="0" w:space="0" w:color="auto"/>
        <w:left w:val="none" w:sz="0" w:space="0" w:color="auto"/>
        <w:bottom w:val="none" w:sz="0" w:space="0" w:color="auto"/>
        <w:right w:val="none" w:sz="0" w:space="0" w:color="auto"/>
      </w:divBdr>
    </w:div>
    <w:div w:id="1557160464">
      <w:marLeft w:val="0"/>
      <w:marRight w:val="0"/>
      <w:marTop w:val="0"/>
      <w:marBottom w:val="0"/>
      <w:divBdr>
        <w:top w:val="none" w:sz="0" w:space="0" w:color="auto"/>
        <w:left w:val="none" w:sz="0" w:space="0" w:color="auto"/>
        <w:bottom w:val="none" w:sz="0" w:space="0" w:color="auto"/>
        <w:right w:val="none" w:sz="0" w:space="0" w:color="auto"/>
      </w:divBdr>
    </w:div>
    <w:div w:id="1557160465">
      <w:marLeft w:val="0"/>
      <w:marRight w:val="0"/>
      <w:marTop w:val="0"/>
      <w:marBottom w:val="0"/>
      <w:divBdr>
        <w:top w:val="none" w:sz="0" w:space="0" w:color="auto"/>
        <w:left w:val="none" w:sz="0" w:space="0" w:color="auto"/>
        <w:bottom w:val="none" w:sz="0" w:space="0" w:color="auto"/>
        <w:right w:val="none" w:sz="0" w:space="0" w:color="auto"/>
      </w:divBdr>
    </w:div>
    <w:div w:id="1557160466">
      <w:marLeft w:val="0"/>
      <w:marRight w:val="0"/>
      <w:marTop w:val="0"/>
      <w:marBottom w:val="0"/>
      <w:divBdr>
        <w:top w:val="none" w:sz="0" w:space="0" w:color="auto"/>
        <w:left w:val="none" w:sz="0" w:space="0" w:color="auto"/>
        <w:bottom w:val="none" w:sz="0" w:space="0" w:color="auto"/>
        <w:right w:val="none" w:sz="0" w:space="0" w:color="auto"/>
      </w:divBdr>
    </w:div>
    <w:div w:id="1557160467">
      <w:marLeft w:val="0"/>
      <w:marRight w:val="0"/>
      <w:marTop w:val="0"/>
      <w:marBottom w:val="0"/>
      <w:divBdr>
        <w:top w:val="none" w:sz="0" w:space="0" w:color="auto"/>
        <w:left w:val="none" w:sz="0" w:space="0" w:color="auto"/>
        <w:bottom w:val="none" w:sz="0" w:space="0" w:color="auto"/>
        <w:right w:val="none" w:sz="0" w:space="0" w:color="auto"/>
      </w:divBdr>
    </w:div>
    <w:div w:id="1557160468">
      <w:marLeft w:val="0"/>
      <w:marRight w:val="0"/>
      <w:marTop w:val="0"/>
      <w:marBottom w:val="0"/>
      <w:divBdr>
        <w:top w:val="none" w:sz="0" w:space="0" w:color="auto"/>
        <w:left w:val="none" w:sz="0" w:space="0" w:color="auto"/>
        <w:bottom w:val="none" w:sz="0" w:space="0" w:color="auto"/>
        <w:right w:val="none" w:sz="0" w:space="0" w:color="auto"/>
      </w:divBdr>
    </w:div>
    <w:div w:id="1557160469">
      <w:marLeft w:val="0"/>
      <w:marRight w:val="0"/>
      <w:marTop w:val="0"/>
      <w:marBottom w:val="0"/>
      <w:divBdr>
        <w:top w:val="none" w:sz="0" w:space="0" w:color="auto"/>
        <w:left w:val="none" w:sz="0" w:space="0" w:color="auto"/>
        <w:bottom w:val="none" w:sz="0" w:space="0" w:color="auto"/>
        <w:right w:val="none" w:sz="0" w:space="0" w:color="auto"/>
      </w:divBdr>
    </w:div>
    <w:div w:id="1557160470">
      <w:marLeft w:val="0"/>
      <w:marRight w:val="0"/>
      <w:marTop w:val="0"/>
      <w:marBottom w:val="0"/>
      <w:divBdr>
        <w:top w:val="none" w:sz="0" w:space="0" w:color="auto"/>
        <w:left w:val="none" w:sz="0" w:space="0" w:color="auto"/>
        <w:bottom w:val="none" w:sz="0" w:space="0" w:color="auto"/>
        <w:right w:val="none" w:sz="0" w:space="0" w:color="auto"/>
      </w:divBdr>
    </w:div>
    <w:div w:id="1557160471">
      <w:marLeft w:val="0"/>
      <w:marRight w:val="0"/>
      <w:marTop w:val="0"/>
      <w:marBottom w:val="0"/>
      <w:divBdr>
        <w:top w:val="none" w:sz="0" w:space="0" w:color="auto"/>
        <w:left w:val="none" w:sz="0" w:space="0" w:color="auto"/>
        <w:bottom w:val="none" w:sz="0" w:space="0" w:color="auto"/>
        <w:right w:val="none" w:sz="0" w:space="0" w:color="auto"/>
      </w:divBdr>
    </w:div>
    <w:div w:id="1557160472">
      <w:marLeft w:val="0"/>
      <w:marRight w:val="0"/>
      <w:marTop w:val="0"/>
      <w:marBottom w:val="0"/>
      <w:divBdr>
        <w:top w:val="none" w:sz="0" w:space="0" w:color="auto"/>
        <w:left w:val="none" w:sz="0" w:space="0" w:color="auto"/>
        <w:bottom w:val="none" w:sz="0" w:space="0" w:color="auto"/>
        <w:right w:val="none" w:sz="0" w:space="0" w:color="auto"/>
      </w:divBdr>
    </w:div>
    <w:div w:id="1557160473">
      <w:marLeft w:val="0"/>
      <w:marRight w:val="0"/>
      <w:marTop w:val="0"/>
      <w:marBottom w:val="0"/>
      <w:divBdr>
        <w:top w:val="none" w:sz="0" w:space="0" w:color="auto"/>
        <w:left w:val="none" w:sz="0" w:space="0" w:color="auto"/>
        <w:bottom w:val="none" w:sz="0" w:space="0" w:color="auto"/>
        <w:right w:val="none" w:sz="0" w:space="0" w:color="auto"/>
      </w:divBdr>
    </w:div>
    <w:div w:id="1557160474">
      <w:marLeft w:val="0"/>
      <w:marRight w:val="0"/>
      <w:marTop w:val="0"/>
      <w:marBottom w:val="0"/>
      <w:divBdr>
        <w:top w:val="none" w:sz="0" w:space="0" w:color="auto"/>
        <w:left w:val="none" w:sz="0" w:space="0" w:color="auto"/>
        <w:bottom w:val="none" w:sz="0" w:space="0" w:color="auto"/>
        <w:right w:val="none" w:sz="0" w:space="0" w:color="auto"/>
      </w:divBdr>
    </w:div>
    <w:div w:id="1557160475">
      <w:marLeft w:val="0"/>
      <w:marRight w:val="0"/>
      <w:marTop w:val="0"/>
      <w:marBottom w:val="0"/>
      <w:divBdr>
        <w:top w:val="none" w:sz="0" w:space="0" w:color="auto"/>
        <w:left w:val="none" w:sz="0" w:space="0" w:color="auto"/>
        <w:bottom w:val="none" w:sz="0" w:space="0" w:color="auto"/>
        <w:right w:val="none" w:sz="0" w:space="0" w:color="auto"/>
      </w:divBdr>
    </w:div>
    <w:div w:id="1557160476">
      <w:marLeft w:val="0"/>
      <w:marRight w:val="0"/>
      <w:marTop w:val="0"/>
      <w:marBottom w:val="0"/>
      <w:divBdr>
        <w:top w:val="none" w:sz="0" w:space="0" w:color="auto"/>
        <w:left w:val="none" w:sz="0" w:space="0" w:color="auto"/>
        <w:bottom w:val="none" w:sz="0" w:space="0" w:color="auto"/>
        <w:right w:val="none" w:sz="0" w:space="0" w:color="auto"/>
      </w:divBdr>
    </w:div>
    <w:div w:id="1557160477">
      <w:marLeft w:val="0"/>
      <w:marRight w:val="0"/>
      <w:marTop w:val="0"/>
      <w:marBottom w:val="0"/>
      <w:divBdr>
        <w:top w:val="none" w:sz="0" w:space="0" w:color="auto"/>
        <w:left w:val="none" w:sz="0" w:space="0" w:color="auto"/>
        <w:bottom w:val="none" w:sz="0" w:space="0" w:color="auto"/>
        <w:right w:val="none" w:sz="0" w:space="0" w:color="auto"/>
      </w:divBdr>
    </w:div>
    <w:div w:id="1557160478">
      <w:marLeft w:val="0"/>
      <w:marRight w:val="0"/>
      <w:marTop w:val="0"/>
      <w:marBottom w:val="0"/>
      <w:divBdr>
        <w:top w:val="none" w:sz="0" w:space="0" w:color="auto"/>
        <w:left w:val="none" w:sz="0" w:space="0" w:color="auto"/>
        <w:bottom w:val="none" w:sz="0" w:space="0" w:color="auto"/>
        <w:right w:val="none" w:sz="0" w:space="0" w:color="auto"/>
      </w:divBdr>
    </w:div>
    <w:div w:id="1557160479">
      <w:marLeft w:val="0"/>
      <w:marRight w:val="0"/>
      <w:marTop w:val="0"/>
      <w:marBottom w:val="0"/>
      <w:divBdr>
        <w:top w:val="none" w:sz="0" w:space="0" w:color="auto"/>
        <w:left w:val="none" w:sz="0" w:space="0" w:color="auto"/>
        <w:bottom w:val="none" w:sz="0" w:space="0" w:color="auto"/>
        <w:right w:val="none" w:sz="0" w:space="0" w:color="auto"/>
      </w:divBdr>
    </w:div>
    <w:div w:id="1557160480">
      <w:marLeft w:val="0"/>
      <w:marRight w:val="0"/>
      <w:marTop w:val="0"/>
      <w:marBottom w:val="0"/>
      <w:divBdr>
        <w:top w:val="none" w:sz="0" w:space="0" w:color="auto"/>
        <w:left w:val="none" w:sz="0" w:space="0" w:color="auto"/>
        <w:bottom w:val="none" w:sz="0" w:space="0" w:color="auto"/>
        <w:right w:val="none" w:sz="0" w:space="0" w:color="auto"/>
      </w:divBdr>
    </w:div>
    <w:div w:id="1557160481">
      <w:marLeft w:val="0"/>
      <w:marRight w:val="0"/>
      <w:marTop w:val="0"/>
      <w:marBottom w:val="0"/>
      <w:divBdr>
        <w:top w:val="none" w:sz="0" w:space="0" w:color="auto"/>
        <w:left w:val="none" w:sz="0" w:space="0" w:color="auto"/>
        <w:bottom w:val="none" w:sz="0" w:space="0" w:color="auto"/>
        <w:right w:val="none" w:sz="0" w:space="0" w:color="auto"/>
      </w:divBdr>
    </w:div>
    <w:div w:id="1557160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642C-1FD5-4CF0-961F-DD47678E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1337</Words>
  <Characters>9998</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Izziņa par atzinumos sniegtajiem iebildumiem par</vt:lpstr>
    </vt:vector>
  </TitlesOfParts>
  <Company>Vides aizsardzības un reģionālās attīstības ministrija</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dc:title>
  <dc:subject>Izziņa</dc:subject>
  <dc:creator>Raimonds</dc:creator>
  <cp:keywords>Izziņa</cp:keywords>
  <dc:description>K.Grīnvalde 67028073, kristine.grinvalde@sam.gov.lv</dc:description>
  <cp:lastModifiedBy>Baiba Jirgena</cp:lastModifiedBy>
  <cp:revision>15</cp:revision>
  <cp:lastPrinted>2020-02-14T07:38:00Z</cp:lastPrinted>
  <dcterms:created xsi:type="dcterms:W3CDTF">2020-04-01T13:15:00Z</dcterms:created>
  <dcterms:modified xsi:type="dcterms:W3CDTF">2020-04-20T05:51:00Z</dcterms:modified>
</cp:coreProperties>
</file>