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3416E" w:rsidR="00316E8B" w:rsidP="00DB7395" w:rsidRDefault="00316E8B" w14:paraId="41CBEA20" w14:textId="77777777">
      <w:pPr>
        <w:pStyle w:val="naislab"/>
        <w:spacing w:before="0" w:after="0"/>
        <w:ind w:firstLine="720"/>
        <w:rPr>
          <w:sz w:val="28"/>
          <w:szCs w:val="28"/>
        </w:rPr>
      </w:pPr>
    </w:p>
    <w:p w:rsidRPr="0003416E" w:rsidR="00316E8B" w:rsidP="005F6D18" w:rsidRDefault="00316E8B" w14:paraId="46E1B866" w14:textId="6738E3A9">
      <w:pPr>
        <w:pStyle w:val="naislab"/>
        <w:spacing w:before="0" w:after="0"/>
        <w:jc w:val="left"/>
        <w:rPr>
          <w:sz w:val="28"/>
          <w:szCs w:val="28"/>
        </w:rPr>
      </w:pPr>
      <w:r w:rsidRPr="0003416E">
        <w:rPr>
          <w:sz w:val="28"/>
          <w:szCs w:val="28"/>
        </w:rPr>
        <w:t> </w:t>
      </w:r>
    </w:p>
    <w:p w:rsidRPr="005F6D18" w:rsidR="00316E8B" w:rsidP="005F6D18" w:rsidRDefault="00316E8B" w14:paraId="34965F99" w14:textId="62353E32">
      <w:pPr>
        <w:pStyle w:val="naisnod"/>
        <w:spacing w:before="0" w:after="0"/>
        <w:ind w:firstLine="720"/>
        <w:rPr>
          <w:sz w:val="28"/>
          <w:szCs w:val="28"/>
        </w:rPr>
      </w:pPr>
      <w:r w:rsidRPr="008E7ADA">
        <w:rPr>
          <w:sz w:val="28"/>
          <w:szCs w:val="28"/>
        </w:rPr>
        <w:t>Izziņa par atzinumos sniegtajiem iebildumiem</w:t>
      </w:r>
    </w:p>
    <w:tbl>
      <w:tblPr>
        <w:tblW w:w="0" w:type="auto"/>
        <w:jc w:val="center"/>
        <w:tblLook w:val="00A0" w:firstRow="1" w:lastRow="0" w:firstColumn="1" w:lastColumn="0" w:noHBand="0" w:noVBand="0"/>
      </w:tblPr>
      <w:tblGrid>
        <w:gridCol w:w="10632"/>
      </w:tblGrid>
      <w:tr w:rsidRPr="008E7ADA" w:rsidR="00316E8B" w14:paraId="27687308" w14:textId="77777777">
        <w:trPr>
          <w:jc w:val="center"/>
        </w:trPr>
        <w:tc>
          <w:tcPr>
            <w:tcW w:w="10632" w:type="dxa"/>
            <w:tcBorders>
              <w:bottom w:val="single" w:color="000000" w:sz="6" w:space="0"/>
            </w:tcBorders>
          </w:tcPr>
          <w:p w:rsidRPr="008E7ADA" w:rsidR="00316E8B" w:rsidP="00831A9A" w:rsidRDefault="00316E8B" w14:paraId="07DE46C1" w14:textId="0EFB31AA">
            <w:pPr>
              <w:jc w:val="center"/>
              <w:rPr>
                <w:b/>
                <w:bCs/>
                <w:sz w:val="28"/>
                <w:szCs w:val="28"/>
              </w:rPr>
            </w:pPr>
            <w:r w:rsidRPr="008E7ADA">
              <w:rPr>
                <w:b/>
                <w:bCs/>
                <w:sz w:val="28"/>
                <w:szCs w:val="28"/>
              </w:rPr>
              <w:t>Ministru kabineta noteikumu projekt</w:t>
            </w:r>
            <w:r w:rsidR="009620AE">
              <w:rPr>
                <w:b/>
                <w:bCs/>
                <w:sz w:val="28"/>
                <w:szCs w:val="28"/>
              </w:rPr>
              <w:t>am</w:t>
            </w:r>
          </w:p>
          <w:p w:rsidRPr="00681C44" w:rsidR="00316E8B" w:rsidP="00681C44" w:rsidRDefault="008E7ADA" w14:paraId="754D093E" w14:textId="04E118B6">
            <w:pPr>
              <w:jc w:val="center"/>
              <w:rPr>
                <w:b/>
                <w:sz w:val="28"/>
                <w:szCs w:val="28"/>
                <w:lang w:eastAsia="en-US"/>
              </w:rPr>
            </w:pPr>
            <w:r w:rsidRPr="008E7ADA">
              <w:rPr>
                <w:b/>
                <w:sz w:val="28"/>
                <w:szCs w:val="28"/>
                <w:lang w:eastAsia="en-US"/>
              </w:rPr>
              <w:t>“</w:t>
            </w:r>
            <w:r w:rsidRPr="00681C44" w:rsidR="00681C44">
              <w:rPr>
                <w:b/>
                <w:sz w:val="28"/>
                <w:szCs w:val="28"/>
                <w:lang w:eastAsia="en-US"/>
              </w:rPr>
              <w:t xml:space="preserve">Komercakta un vispārējā parauga akta sastādīšanas </w:t>
            </w:r>
            <w:r w:rsidR="0089314F">
              <w:rPr>
                <w:b/>
                <w:sz w:val="28"/>
                <w:szCs w:val="28"/>
                <w:lang w:eastAsia="en-US"/>
              </w:rPr>
              <w:t>kārtība</w:t>
            </w:r>
            <w:r w:rsidRPr="008E7ADA">
              <w:rPr>
                <w:b/>
                <w:sz w:val="28"/>
                <w:szCs w:val="28"/>
                <w:lang w:eastAsia="en-US"/>
              </w:rPr>
              <w:t>”</w:t>
            </w:r>
          </w:p>
        </w:tc>
      </w:tr>
    </w:tbl>
    <w:p w:rsidRPr="00900FD7" w:rsidR="00316E8B" w:rsidP="00DB7395" w:rsidRDefault="00316E8B" w14:paraId="6D11B5C6" w14:textId="77777777">
      <w:pPr>
        <w:pStyle w:val="naisf"/>
        <w:spacing w:before="0" w:after="0"/>
        <w:ind w:firstLine="720"/>
        <w:rPr>
          <w:highlight w:val="yellow"/>
        </w:rPr>
      </w:pPr>
    </w:p>
    <w:p w:rsidRPr="0003416E" w:rsidR="00316E8B" w:rsidP="00184479" w:rsidRDefault="00316E8B" w14:paraId="5B774BCA" w14:textId="77777777">
      <w:pPr>
        <w:pStyle w:val="naisf"/>
        <w:spacing w:before="0" w:after="0"/>
        <w:ind w:firstLine="0"/>
        <w:jc w:val="center"/>
        <w:rPr>
          <w:b/>
          <w:bCs/>
        </w:rPr>
      </w:pPr>
      <w:r w:rsidRPr="008E7ADA">
        <w:rPr>
          <w:b/>
          <w:bCs/>
        </w:rPr>
        <w:t>I. Jautājumi, par kuriem saskaņošanā vienošanās nav panākta</w:t>
      </w:r>
    </w:p>
    <w:p w:rsidRPr="0003416E" w:rsidR="00316E8B" w:rsidP="00DB7395" w:rsidRDefault="00316E8B" w14:paraId="0AA35CBA" w14:textId="77777777">
      <w:pPr>
        <w:pStyle w:val="naisf"/>
        <w:spacing w:before="0" w:after="0"/>
        <w:ind w:firstLine="720"/>
      </w:pPr>
    </w:p>
    <w:tbl>
      <w:tblPr>
        <w:tblW w:w="14451"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17"/>
        <w:gridCol w:w="3086"/>
        <w:gridCol w:w="3118"/>
        <w:gridCol w:w="2469"/>
        <w:gridCol w:w="2301"/>
        <w:gridCol w:w="2660"/>
      </w:tblGrid>
      <w:tr w:rsidRPr="0003416E" w:rsidR="00316E8B" w14:paraId="03B0FCA0" w14:textId="77777777">
        <w:tc>
          <w:tcPr>
            <w:tcW w:w="817" w:type="dxa"/>
            <w:tcBorders>
              <w:top w:val="single" w:color="000000" w:sz="6" w:space="0"/>
              <w:left w:val="single" w:color="000000" w:sz="6" w:space="0"/>
              <w:bottom w:val="single" w:color="000000" w:sz="6" w:space="0"/>
              <w:right w:val="single" w:color="000000" w:sz="6" w:space="0"/>
            </w:tcBorders>
            <w:vAlign w:val="center"/>
          </w:tcPr>
          <w:p w:rsidRPr="0003416E" w:rsidR="00316E8B" w:rsidP="008A30D5" w:rsidRDefault="00316E8B" w14:paraId="382904F7" w14:textId="77777777">
            <w:pPr>
              <w:pStyle w:val="naisc"/>
              <w:spacing w:before="0" w:after="0"/>
            </w:pPr>
            <w:r w:rsidRPr="0003416E">
              <w:t>Nr. p.k.</w:t>
            </w:r>
          </w:p>
        </w:tc>
        <w:tc>
          <w:tcPr>
            <w:tcW w:w="3086" w:type="dxa"/>
            <w:tcBorders>
              <w:top w:val="single" w:color="000000" w:sz="6" w:space="0"/>
              <w:left w:val="single" w:color="000000" w:sz="6" w:space="0"/>
              <w:bottom w:val="single" w:color="000000" w:sz="6" w:space="0"/>
              <w:right w:val="single" w:color="000000" w:sz="6" w:space="0"/>
            </w:tcBorders>
            <w:vAlign w:val="center"/>
          </w:tcPr>
          <w:p w:rsidRPr="0003416E" w:rsidR="00316E8B" w:rsidP="00364BB6" w:rsidRDefault="00316E8B" w14:paraId="18B056D1" w14:textId="77777777">
            <w:pPr>
              <w:pStyle w:val="naisc"/>
              <w:spacing w:before="0" w:after="0"/>
              <w:ind w:firstLine="12"/>
            </w:pPr>
            <w:r w:rsidRPr="0003416E">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03416E" w:rsidR="00316E8B" w:rsidP="00364BB6" w:rsidRDefault="00316E8B" w14:paraId="3FFF56A9" w14:textId="77777777">
            <w:pPr>
              <w:pStyle w:val="naisc"/>
              <w:spacing w:before="0" w:after="0"/>
              <w:ind w:right="3"/>
            </w:pPr>
            <w:r w:rsidRPr="0003416E">
              <w:t>Atzinumā norādītais ministrijas (citas institūcijas) iebildums, kā arī saskaņošanā papildus izteiktais iebildums par projekta konkrēto punktu (pantu)</w:t>
            </w:r>
          </w:p>
        </w:tc>
        <w:tc>
          <w:tcPr>
            <w:tcW w:w="2469" w:type="dxa"/>
            <w:tcBorders>
              <w:top w:val="single" w:color="000000" w:sz="6" w:space="0"/>
              <w:left w:val="single" w:color="000000" w:sz="6" w:space="0"/>
              <w:bottom w:val="single" w:color="000000" w:sz="6" w:space="0"/>
              <w:right w:val="single" w:color="000000" w:sz="6" w:space="0"/>
            </w:tcBorders>
            <w:vAlign w:val="center"/>
          </w:tcPr>
          <w:p w:rsidRPr="0003416E" w:rsidR="00316E8B" w:rsidP="00D231C2" w:rsidRDefault="00316E8B" w14:paraId="41AC56DA" w14:textId="77777777">
            <w:pPr>
              <w:pStyle w:val="naisc"/>
              <w:spacing w:before="0" w:after="0"/>
              <w:ind w:firstLine="21"/>
            </w:pPr>
            <w:r w:rsidRPr="0003416E">
              <w:t>Atbildīgās ministrijas pamatojums iebilduma noraidījumam</w:t>
            </w:r>
          </w:p>
        </w:tc>
        <w:tc>
          <w:tcPr>
            <w:tcW w:w="2301" w:type="dxa"/>
            <w:tcBorders>
              <w:top w:val="single" w:color="auto" w:sz="4" w:space="0"/>
              <w:left w:val="single" w:color="auto" w:sz="4" w:space="0"/>
              <w:bottom w:val="single" w:color="auto" w:sz="4" w:space="0"/>
              <w:right w:val="single" w:color="auto" w:sz="4" w:space="0"/>
            </w:tcBorders>
            <w:vAlign w:val="center"/>
          </w:tcPr>
          <w:p w:rsidRPr="0003416E" w:rsidR="00316E8B" w:rsidP="00364BB6" w:rsidRDefault="00316E8B" w14:paraId="0B8CD1A6" w14:textId="77777777">
            <w:pPr>
              <w:jc w:val="center"/>
            </w:pPr>
            <w:r w:rsidRPr="0003416E">
              <w:t>Atzinuma sniedzēja uzturētais iebildums, ja tas atšķiras no atzinumā norādītā iebilduma pamatojuma</w:t>
            </w:r>
          </w:p>
        </w:tc>
        <w:tc>
          <w:tcPr>
            <w:tcW w:w="2660" w:type="dxa"/>
            <w:tcBorders>
              <w:top w:val="single" w:color="auto" w:sz="4" w:space="0"/>
              <w:left w:val="single" w:color="auto" w:sz="4" w:space="0"/>
              <w:bottom w:val="single" w:color="auto" w:sz="4" w:space="0"/>
            </w:tcBorders>
            <w:vAlign w:val="center"/>
          </w:tcPr>
          <w:p w:rsidRPr="0003416E" w:rsidR="00316E8B" w:rsidP="00364BB6" w:rsidRDefault="00316E8B" w14:paraId="345388B9" w14:textId="77777777">
            <w:pPr>
              <w:jc w:val="center"/>
            </w:pPr>
            <w:r w:rsidRPr="0003416E">
              <w:t>Projekta attiecīgā punkta (panta) galīgā redakcija</w:t>
            </w:r>
          </w:p>
        </w:tc>
      </w:tr>
      <w:tr w:rsidRPr="0003416E" w:rsidR="00316E8B" w14:paraId="50CC42BD" w14:textId="77777777">
        <w:tc>
          <w:tcPr>
            <w:tcW w:w="817" w:type="dxa"/>
            <w:tcBorders>
              <w:top w:val="single" w:color="000000" w:sz="6" w:space="0"/>
              <w:left w:val="single" w:color="000000" w:sz="6" w:space="0"/>
              <w:bottom w:val="single" w:color="auto" w:sz="4" w:space="0"/>
              <w:right w:val="single" w:color="000000" w:sz="6" w:space="0"/>
            </w:tcBorders>
          </w:tcPr>
          <w:p w:rsidRPr="0003416E" w:rsidR="00316E8B" w:rsidP="008A30D5" w:rsidRDefault="00316E8B" w14:paraId="37D82A51" w14:textId="77777777">
            <w:pPr>
              <w:pStyle w:val="naisc"/>
              <w:spacing w:before="0" w:after="0"/>
              <w:rPr>
                <w:sz w:val="20"/>
                <w:szCs w:val="20"/>
              </w:rPr>
            </w:pPr>
            <w:r w:rsidRPr="0003416E">
              <w:rPr>
                <w:sz w:val="20"/>
                <w:szCs w:val="20"/>
              </w:rPr>
              <w:t>1</w:t>
            </w:r>
          </w:p>
        </w:tc>
        <w:tc>
          <w:tcPr>
            <w:tcW w:w="3086" w:type="dxa"/>
            <w:tcBorders>
              <w:top w:val="single" w:color="000000" w:sz="6" w:space="0"/>
              <w:left w:val="single" w:color="000000" w:sz="6" w:space="0"/>
              <w:bottom w:val="single" w:color="auto" w:sz="4" w:space="0"/>
              <w:right w:val="single" w:color="000000" w:sz="6" w:space="0"/>
            </w:tcBorders>
          </w:tcPr>
          <w:p w:rsidRPr="0003416E" w:rsidR="00316E8B" w:rsidP="008A36C9" w:rsidRDefault="00316E8B" w14:paraId="7ADC34FF" w14:textId="77777777">
            <w:pPr>
              <w:pStyle w:val="naisc"/>
              <w:spacing w:before="0" w:after="0"/>
              <w:ind w:firstLine="720"/>
              <w:rPr>
                <w:sz w:val="20"/>
                <w:szCs w:val="20"/>
              </w:rPr>
            </w:pPr>
            <w:r w:rsidRPr="0003416E">
              <w:rPr>
                <w:sz w:val="20"/>
                <w:szCs w:val="20"/>
              </w:rPr>
              <w:t>2</w:t>
            </w:r>
          </w:p>
        </w:tc>
        <w:tc>
          <w:tcPr>
            <w:tcW w:w="3118" w:type="dxa"/>
            <w:tcBorders>
              <w:top w:val="single" w:color="000000" w:sz="6" w:space="0"/>
              <w:left w:val="single" w:color="000000" w:sz="6" w:space="0"/>
              <w:bottom w:val="single" w:color="auto" w:sz="4" w:space="0"/>
              <w:right w:val="single" w:color="000000" w:sz="6" w:space="0"/>
            </w:tcBorders>
          </w:tcPr>
          <w:p w:rsidRPr="0003416E" w:rsidR="00316E8B" w:rsidP="008A36C9" w:rsidRDefault="00316E8B" w14:paraId="6CEA1717" w14:textId="77777777">
            <w:pPr>
              <w:pStyle w:val="naisc"/>
              <w:spacing w:before="0" w:after="0"/>
              <w:ind w:firstLine="720"/>
              <w:rPr>
                <w:sz w:val="20"/>
                <w:szCs w:val="20"/>
              </w:rPr>
            </w:pPr>
            <w:r w:rsidRPr="0003416E">
              <w:rPr>
                <w:sz w:val="20"/>
                <w:szCs w:val="20"/>
              </w:rPr>
              <w:t>3</w:t>
            </w:r>
          </w:p>
        </w:tc>
        <w:tc>
          <w:tcPr>
            <w:tcW w:w="2469" w:type="dxa"/>
            <w:tcBorders>
              <w:top w:val="single" w:color="000000" w:sz="6" w:space="0"/>
              <w:left w:val="single" w:color="000000" w:sz="6" w:space="0"/>
              <w:bottom w:val="single" w:color="auto" w:sz="4" w:space="0"/>
              <w:right w:val="single" w:color="000000" w:sz="6" w:space="0"/>
            </w:tcBorders>
          </w:tcPr>
          <w:p w:rsidRPr="0003416E" w:rsidR="00316E8B" w:rsidP="00D231C2" w:rsidRDefault="00316E8B" w14:paraId="6B84C251" w14:textId="77777777">
            <w:pPr>
              <w:pStyle w:val="naisc"/>
              <w:spacing w:before="0" w:after="0"/>
              <w:ind w:firstLine="21"/>
              <w:rPr>
                <w:sz w:val="20"/>
                <w:szCs w:val="20"/>
              </w:rPr>
            </w:pPr>
            <w:r w:rsidRPr="0003416E">
              <w:rPr>
                <w:sz w:val="20"/>
                <w:szCs w:val="20"/>
              </w:rPr>
              <w:t>4</w:t>
            </w:r>
          </w:p>
        </w:tc>
        <w:tc>
          <w:tcPr>
            <w:tcW w:w="2301" w:type="dxa"/>
            <w:tcBorders>
              <w:top w:val="single" w:color="auto" w:sz="4" w:space="0"/>
              <w:left w:val="single" w:color="auto" w:sz="4" w:space="0"/>
              <w:bottom w:val="single" w:color="auto" w:sz="4" w:space="0"/>
              <w:right w:val="single" w:color="auto" w:sz="4" w:space="0"/>
            </w:tcBorders>
          </w:tcPr>
          <w:p w:rsidRPr="0003416E" w:rsidR="00316E8B" w:rsidP="008A36C9" w:rsidRDefault="00316E8B" w14:paraId="5F1F8C18" w14:textId="77777777">
            <w:pPr>
              <w:jc w:val="center"/>
              <w:rPr>
                <w:sz w:val="20"/>
                <w:szCs w:val="20"/>
              </w:rPr>
            </w:pPr>
            <w:r w:rsidRPr="0003416E">
              <w:rPr>
                <w:sz w:val="20"/>
                <w:szCs w:val="20"/>
              </w:rPr>
              <w:t>5</w:t>
            </w:r>
          </w:p>
        </w:tc>
        <w:tc>
          <w:tcPr>
            <w:tcW w:w="2660" w:type="dxa"/>
            <w:tcBorders>
              <w:top w:val="single" w:color="auto" w:sz="4" w:space="0"/>
              <w:left w:val="single" w:color="auto" w:sz="4" w:space="0"/>
              <w:bottom w:val="single" w:color="auto" w:sz="4" w:space="0"/>
            </w:tcBorders>
          </w:tcPr>
          <w:p w:rsidRPr="0003416E" w:rsidR="00316E8B" w:rsidP="008A36C9" w:rsidRDefault="00316E8B" w14:paraId="584E597F" w14:textId="77777777">
            <w:pPr>
              <w:jc w:val="center"/>
              <w:rPr>
                <w:sz w:val="20"/>
                <w:szCs w:val="20"/>
              </w:rPr>
            </w:pPr>
            <w:r w:rsidRPr="0003416E">
              <w:rPr>
                <w:sz w:val="20"/>
                <w:szCs w:val="20"/>
              </w:rPr>
              <w:t>6</w:t>
            </w:r>
          </w:p>
        </w:tc>
      </w:tr>
    </w:tbl>
    <w:p w:rsidRPr="0003416E" w:rsidR="00316E8B" w:rsidP="007B4C0F" w:rsidRDefault="00316E8B" w14:paraId="47293230" w14:textId="77777777">
      <w:pPr>
        <w:pStyle w:val="naisf"/>
        <w:spacing w:before="0" w:after="0"/>
        <w:ind w:firstLine="0"/>
      </w:pPr>
    </w:p>
    <w:p w:rsidRPr="0003416E" w:rsidR="00316E8B" w:rsidP="005D67F7" w:rsidRDefault="00316E8B" w14:paraId="12773A00" w14:textId="77777777">
      <w:pPr>
        <w:pStyle w:val="naisf"/>
        <w:spacing w:before="0" w:after="0"/>
        <w:ind w:firstLine="0"/>
        <w:rPr>
          <w:b/>
          <w:bCs/>
        </w:rPr>
      </w:pPr>
    </w:p>
    <w:p w:rsidRPr="0003416E" w:rsidR="00316E8B" w:rsidP="005D67F7" w:rsidRDefault="00316E8B" w14:paraId="02F8CE52" w14:textId="77777777">
      <w:pPr>
        <w:pStyle w:val="naisf"/>
        <w:spacing w:before="0" w:after="0"/>
        <w:ind w:firstLine="0"/>
        <w:rPr>
          <w:b/>
          <w:bCs/>
        </w:rPr>
      </w:pPr>
      <w:r w:rsidRPr="0003416E">
        <w:rPr>
          <w:b/>
          <w:bCs/>
        </w:rPr>
        <w:t>Informācija par elektronisko saskaņošanu</w:t>
      </w:r>
    </w:p>
    <w:p w:rsidR="00316E8B" w:rsidP="005D67F7" w:rsidRDefault="00316E8B" w14:paraId="1E0FDBBC" w14:textId="77777777">
      <w:pPr>
        <w:pStyle w:val="naisf"/>
        <w:spacing w:before="0" w:after="0"/>
        <w:ind w:firstLine="0"/>
        <w:rPr>
          <w:b/>
          <w:bCs/>
        </w:rPr>
      </w:pPr>
    </w:p>
    <w:p w:rsidRPr="0003416E" w:rsidR="00316E8B" w:rsidP="005D67F7" w:rsidRDefault="00316E8B" w14:paraId="616D7AC3" w14:textId="77777777">
      <w:pPr>
        <w:pStyle w:val="naisf"/>
        <w:spacing w:before="0" w:after="0"/>
        <w:ind w:firstLine="0"/>
        <w:rPr>
          <w:b/>
          <w:bCs/>
        </w:rPr>
      </w:pPr>
    </w:p>
    <w:tbl>
      <w:tblPr>
        <w:tblW w:w="14508" w:type="dxa"/>
        <w:tblLook w:val="00A0" w:firstRow="1" w:lastRow="0" w:firstColumn="1" w:lastColumn="0" w:noHBand="0" w:noVBand="0"/>
      </w:tblPr>
      <w:tblGrid>
        <w:gridCol w:w="6340"/>
        <w:gridCol w:w="363"/>
        <w:gridCol w:w="839"/>
        <w:gridCol w:w="6966"/>
      </w:tblGrid>
      <w:tr w:rsidRPr="00F435C8" w:rsidR="00316E8B" w:rsidTr="32A2E772" w14:paraId="1F303259" w14:textId="77777777">
        <w:trPr>
          <w:trHeight w:val="272"/>
        </w:trPr>
        <w:tc>
          <w:tcPr>
            <w:tcW w:w="6340" w:type="dxa"/>
          </w:tcPr>
          <w:p w:rsidRPr="0061004F" w:rsidR="00316E8B" w:rsidP="0061004F" w:rsidRDefault="00316E8B" w14:paraId="400B75EA" w14:textId="77777777">
            <w:pPr>
              <w:pStyle w:val="naisf"/>
              <w:spacing w:before="0" w:after="0"/>
              <w:ind w:firstLine="0"/>
            </w:pPr>
            <w:r w:rsidRPr="0061004F">
              <w:t>Datums</w:t>
            </w:r>
          </w:p>
        </w:tc>
        <w:tc>
          <w:tcPr>
            <w:tcW w:w="8168" w:type="dxa"/>
            <w:gridSpan w:val="3"/>
            <w:tcBorders>
              <w:bottom w:val="single" w:color="auto" w:sz="4" w:space="0"/>
            </w:tcBorders>
          </w:tcPr>
          <w:p w:rsidR="1B310771" w:rsidP="32A2E772" w:rsidRDefault="1B310771" w14:paraId="4B4294D8" w14:textId="1B4A9077">
            <w:pPr>
              <w:pStyle w:val="NormalWeb"/>
              <w:spacing w:before="0" w:beforeAutospacing="0" w:after="0" w:afterAutospacing="0"/>
              <w:ind w:firstLine="720"/>
              <w:jc w:val="both"/>
            </w:pPr>
            <w:r>
              <w:t>19.02.2020</w:t>
            </w:r>
            <w:r w:rsidR="00DF2F5F">
              <w:t>.</w:t>
            </w:r>
          </w:p>
          <w:p w:rsidRPr="00207AB3" w:rsidR="00954098" w:rsidP="3B1EB143" w:rsidRDefault="0C1D5B69" w14:paraId="12B75B24" w14:textId="1694D2CA">
            <w:pPr>
              <w:pStyle w:val="NormalWeb"/>
              <w:spacing w:before="0" w:beforeAutospacing="0" w:after="0" w:afterAutospacing="0"/>
              <w:ind w:firstLine="720"/>
              <w:jc w:val="both"/>
            </w:pPr>
            <w:r>
              <w:t>20</w:t>
            </w:r>
            <w:r w:rsidR="00954098">
              <w:t>.03.2020</w:t>
            </w:r>
            <w:r w:rsidR="00DF2F5F">
              <w:t>.</w:t>
            </w:r>
          </w:p>
        </w:tc>
      </w:tr>
      <w:tr w:rsidRPr="00F435C8" w:rsidR="00316E8B" w:rsidTr="32A2E772" w14:paraId="39C7E0C3" w14:textId="77777777">
        <w:trPr>
          <w:trHeight w:val="1402"/>
        </w:trPr>
        <w:tc>
          <w:tcPr>
            <w:tcW w:w="6340" w:type="dxa"/>
          </w:tcPr>
          <w:p w:rsidRPr="00F435C8" w:rsidR="00316E8B" w:rsidP="00F435C8" w:rsidRDefault="00316E8B" w14:paraId="170831A3" w14:textId="77777777">
            <w:pPr>
              <w:pStyle w:val="naiskr"/>
              <w:spacing w:before="0" w:after="0"/>
              <w:jc w:val="both"/>
            </w:pPr>
            <w:r w:rsidRPr="00F435C8">
              <w:t>Saskaņošanas dalībnieki</w:t>
            </w:r>
          </w:p>
          <w:p w:rsidRPr="00F435C8" w:rsidR="00316E8B" w:rsidP="00F435C8" w:rsidRDefault="00316E8B" w14:paraId="3065019F" w14:textId="77777777">
            <w:pPr>
              <w:tabs>
                <w:tab w:val="left" w:pos="1440"/>
              </w:tabs>
              <w:jc w:val="both"/>
            </w:pPr>
          </w:p>
        </w:tc>
        <w:tc>
          <w:tcPr>
            <w:tcW w:w="8168" w:type="dxa"/>
            <w:gridSpan w:val="3"/>
          </w:tcPr>
          <w:p w:rsidRPr="00DD337A" w:rsidR="00316E8B" w:rsidP="007C25AF" w:rsidRDefault="00316E8B" w14:paraId="2DFC0E93" w14:textId="2D64331A">
            <w:pPr>
              <w:pStyle w:val="NormalWeb"/>
              <w:jc w:val="both"/>
            </w:pPr>
            <w:r w:rsidRPr="00DD337A">
              <w:t>Finanšu ministrija, Tieslietu ministrija</w:t>
            </w:r>
            <w:r w:rsidR="00324EBA">
              <w:t xml:space="preserve"> un</w:t>
            </w:r>
            <w:r>
              <w:t xml:space="preserve"> </w:t>
            </w:r>
            <w:r w:rsidR="008E7ADA">
              <w:t xml:space="preserve"> Vides aizsardzības un reģionālās attīstības ministriju</w:t>
            </w:r>
          </w:p>
        </w:tc>
      </w:tr>
      <w:tr w:rsidRPr="00F435C8" w:rsidR="00316E8B" w:rsidTr="32A2E772" w14:paraId="5352B79E" w14:textId="77777777">
        <w:trPr>
          <w:trHeight w:val="278"/>
        </w:trPr>
        <w:tc>
          <w:tcPr>
            <w:tcW w:w="6340" w:type="dxa"/>
          </w:tcPr>
          <w:p w:rsidRPr="00DD337A" w:rsidR="00316E8B" w:rsidP="00F435C8" w:rsidRDefault="00316E8B" w14:paraId="44067DFE" w14:textId="77777777">
            <w:pPr>
              <w:pStyle w:val="naiskr"/>
              <w:spacing w:before="0" w:after="0"/>
              <w:jc w:val="both"/>
            </w:pPr>
            <w:r w:rsidRPr="00DD337A">
              <w:t>Saskaņošanas dalībnieki izskatīja šādu ministriju (citu institūciju) iebildumus un priekšlikumus</w:t>
            </w:r>
          </w:p>
        </w:tc>
        <w:tc>
          <w:tcPr>
            <w:tcW w:w="1202" w:type="dxa"/>
            <w:gridSpan w:val="2"/>
          </w:tcPr>
          <w:p w:rsidRPr="00DD337A" w:rsidR="00316E8B" w:rsidP="00F435C8" w:rsidRDefault="00316E8B" w14:paraId="481C5B5B" w14:textId="77777777">
            <w:pPr>
              <w:pStyle w:val="naiskr"/>
              <w:spacing w:before="0" w:after="0"/>
              <w:ind w:firstLine="720"/>
              <w:jc w:val="both"/>
            </w:pPr>
          </w:p>
        </w:tc>
        <w:tc>
          <w:tcPr>
            <w:tcW w:w="6966" w:type="dxa"/>
          </w:tcPr>
          <w:p w:rsidRPr="00DD337A" w:rsidR="00316E8B" w:rsidP="00F435C8" w:rsidRDefault="00316E8B" w14:paraId="02E982FC" w14:textId="77777777">
            <w:pPr>
              <w:pStyle w:val="naiskr"/>
              <w:spacing w:before="0" w:after="0"/>
              <w:ind w:firstLine="12"/>
              <w:jc w:val="both"/>
            </w:pPr>
          </w:p>
        </w:tc>
      </w:tr>
      <w:tr w:rsidRPr="00F435C8" w:rsidR="00316E8B" w:rsidTr="32A2E772" w14:paraId="66B76ADB" w14:textId="77777777">
        <w:trPr>
          <w:trHeight w:val="454"/>
        </w:trPr>
        <w:tc>
          <w:tcPr>
            <w:tcW w:w="6340" w:type="dxa"/>
          </w:tcPr>
          <w:p w:rsidRPr="00DD337A" w:rsidR="00316E8B" w:rsidP="00F435C8" w:rsidRDefault="00316E8B" w14:paraId="275AF97A" w14:textId="77777777">
            <w:pPr>
              <w:pStyle w:val="naiskr"/>
              <w:spacing w:before="0" w:after="0"/>
              <w:ind w:firstLine="720"/>
              <w:jc w:val="both"/>
            </w:pPr>
            <w:r w:rsidRPr="00DD337A">
              <w:t>  </w:t>
            </w:r>
          </w:p>
        </w:tc>
        <w:tc>
          <w:tcPr>
            <w:tcW w:w="8168" w:type="dxa"/>
            <w:gridSpan w:val="3"/>
            <w:tcBorders>
              <w:top w:val="single" w:color="000000" w:themeColor="text1" w:sz="6" w:space="0"/>
              <w:bottom w:val="single" w:color="000000" w:themeColor="text1" w:sz="6" w:space="0"/>
            </w:tcBorders>
          </w:tcPr>
          <w:p w:rsidRPr="00DD337A" w:rsidR="008E7ADA" w:rsidP="0061004F" w:rsidRDefault="00C9174F" w14:paraId="682175F7" w14:textId="03D35246">
            <w:pPr>
              <w:pStyle w:val="NormalWeb"/>
              <w:spacing w:before="0" w:beforeAutospacing="0" w:after="0" w:afterAutospacing="0"/>
              <w:jc w:val="both"/>
            </w:pPr>
            <w:r>
              <w:t>Tieslietu ministrija</w:t>
            </w:r>
            <w:r w:rsidR="001E0C56">
              <w:t xml:space="preserve"> </w:t>
            </w:r>
            <w:r>
              <w:t xml:space="preserve">un </w:t>
            </w:r>
            <w:r w:rsidR="00954098">
              <w:t xml:space="preserve">Vides aizsardzības un </w:t>
            </w:r>
            <w:r>
              <w:t>reģionālās attīstības ministrija</w:t>
            </w:r>
          </w:p>
        </w:tc>
      </w:tr>
      <w:tr w:rsidRPr="00F435C8" w:rsidR="00316E8B" w:rsidTr="32A2E772" w14:paraId="6AA96D93" w14:textId="77777777">
        <w:trPr>
          <w:trHeight w:val="454"/>
        </w:trPr>
        <w:tc>
          <w:tcPr>
            <w:tcW w:w="14508" w:type="dxa"/>
            <w:gridSpan w:val="4"/>
          </w:tcPr>
          <w:p w:rsidRPr="00DD337A" w:rsidR="00316E8B" w:rsidP="00F435C8" w:rsidRDefault="00316E8B" w14:paraId="258B4381" w14:textId="77777777">
            <w:pPr>
              <w:pStyle w:val="naisc"/>
              <w:spacing w:before="0" w:after="0"/>
              <w:jc w:val="both"/>
            </w:pPr>
          </w:p>
        </w:tc>
      </w:tr>
      <w:tr w:rsidRPr="00F435C8" w:rsidR="00316E8B" w:rsidTr="32A2E772" w14:paraId="595096D3" w14:textId="77777777">
        <w:trPr>
          <w:trHeight w:val="807"/>
        </w:trPr>
        <w:tc>
          <w:tcPr>
            <w:tcW w:w="6703" w:type="dxa"/>
            <w:gridSpan w:val="2"/>
          </w:tcPr>
          <w:p w:rsidRPr="00DD337A" w:rsidR="00316E8B" w:rsidP="00F435C8" w:rsidRDefault="00316E8B" w14:paraId="00DD85B6" w14:textId="77777777">
            <w:pPr>
              <w:pStyle w:val="naiskr"/>
              <w:spacing w:before="0" w:after="0"/>
              <w:jc w:val="both"/>
            </w:pPr>
            <w:r w:rsidRPr="00DD337A">
              <w:lastRenderedPageBreak/>
              <w:t>Ministrijas (citas institūcijas), kuras nav ieradušās uz sanāksmi vai kuras nav atbildējušas uz uzaicinājumu piedalīties elektroniskajā saskaņošanā</w:t>
            </w:r>
          </w:p>
        </w:tc>
        <w:tc>
          <w:tcPr>
            <w:tcW w:w="7805" w:type="dxa"/>
            <w:gridSpan w:val="2"/>
          </w:tcPr>
          <w:p w:rsidRPr="00DD337A" w:rsidR="00316E8B" w:rsidP="00F435C8" w:rsidRDefault="00316E8B" w14:paraId="4D5F3A68" w14:textId="77777777">
            <w:pPr>
              <w:pStyle w:val="naiskr"/>
              <w:spacing w:before="0" w:after="0"/>
              <w:jc w:val="both"/>
            </w:pPr>
          </w:p>
        </w:tc>
      </w:tr>
      <w:tr w:rsidRPr="00F435C8" w:rsidR="00316E8B" w:rsidTr="32A2E772" w14:paraId="5182EE5C" w14:textId="77777777">
        <w:trPr>
          <w:trHeight w:val="262"/>
        </w:trPr>
        <w:tc>
          <w:tcPr>
            <w:tcW w:w="6703" w:type="dxa"/>
            <w:gridSpan w:val="2"/>
          </w:tcPr>
          <w:p w:rsidRPr="00DD337A" w:rsidR="00316E8B" w:rsidP="00F435C8" w:rsidRDefault="00316E8B" w14:paraId="03B7094D" w14:textId="77777777">
            <w:pPr>
              <w:pStyle w:val="naiskr"/>
              <w:spacing w:before="0" w:after="0"/>
              <w:ind w:firstLine="720"/>
              <w:jc w:val="both"/>
            </w:pPr>
            <w:r w:rsidRPr="00DD337A">
              <w:t>  </w:t>
            </w:r>
          </w:p>
        </w:tc>
        <w:tc>
          <w:tcPr>
            <w:tcW w:w="7805" w:type="dxa"/>
            <w:gridSpan w:val="2"/>
            <w:tcBorders>
              <w:top w:val="single" w:color="000000" w:themeColor="text1" w:sz="6" w:space="0"/>
              <w:bottom w:val="single" w:color="000000" w:themeColor="text1" w:sz="6" w:space="0"/>
            </w:tcBorders>
          </w:tcPr>
          <w:p w:rsidRPr="00DD337A" w:rsidR="00316E8B" w:rsidP="0061004F" w:rsidRDefault="00316E8B" w14:paraId="1FEC90FD" w14:textId="77777777">
            <w:pPr>
              <w:pStyle w:val="naiskr"/>
              <w:spacing w:before="0" w:after="0"/>
              <w:jc w:val="both"/>
            </w:pPr>
          </w:p>
        </w:tc>
      </w:tr>
      <w:tr w:rsidRPr="00DD337A" w:rsidR="00316E8B" w:rsidTr="32A2E772" w14:paraId="2453672F" w14:textId="77777777">
        <w:trPr>
          <w:gridAfter w:val="2"/>
          <w:wAfter w:w="7805" w:type="dxa"/>
          <w:trHeight w:val="262"/>
        </w:trPr>
        <w:tc>
          <w:tcPr>
            <w:tcW w:w="6703" w:type="dxa"/>
            <w:gridSpan w:val="2"/>
          </w:tcPr>
          <w:p w:rsidRPr="00DD337A" w:rsidR="00316E8B" w:rsidP="00F435C8" w:rsidRDefault="00316E8B" w14:paraId="26FF1EF5" w14:textId="77777777">
            <w:pPr>
              <w:pStyle w:val="naiskr"/>
              <w:spacing w:before="0" w:after="0"/>
              <w:ind w:firstLine="720"/>
              <w:jc w:val="both"/>
            </w:pPr>
            <w:r w:rsidRPr="00DD337A">
              <w:t>  </w:t>
            </w:r>
          </w:p>
        </w:tc>
      </w:tr>
    </w:tbl>
    <w:p w:rsidR="00316E8B" w:rsidP="0061004F" w:rsidRDefault="00316E8B" w14:paraId="2EAA492C" w14:textId="77777777">
      <w:pPr>
        <w:pStyle w:val="naisf"/>
        <w:spacing w:before="0" w:after="0"/>
        <w:ind w:firstLine="720"/>
      </w:pPr>
    </w:p>
    <w:p w:rsidR="001E499F" w:rsidP="0061004F" w:rsidRDefault="001E499F" w14:paraId="4AB8EF1E" w14:textId="77777777">
      <w:pPr>
        <w:pStyle w:val="naisf"/>
        <w:spacing w:before="0" w:after="0"/>
        <w:ind w:firstLine="720"/>
      </w:pPr>
    </w:p>
    <w:p w:rsidRPr="00F435C8" w:rsidR="001E499F" w:rsidP="0061004F" w:rsidRDefault="001E499F" w14:paraId="33BA1D47" w14:textId="77777777">
      <w:pPr>
        <w:pStyle w:val="naisf"/>
        <w:spacing w:before="0" w:after="0"/>
        <w:ind w:firstLine="720"/>
      </w:pPr>
    </w:p>
    <w:p w:rsidRPr="00F435C8" w:rsidR="00316E8B" w:rsidP="009011C4" w:rsidRDefault="00316E8B" w14:paraId="55C5E151" w14:textId="2EF53CAE">
      <w:pPr>
        <w:pStyle w:val="naisf"/>
        <w:spacing w:before="0" w:after="0"/>
        <w:ind w:firstLine="0"/>
        <w:jc w:val="center"/>
        <w:rPr>
          <w:b/>
          <w:bCs/>
        </w:rPr>
      </w:pPr>
      <w:r w:rsidRPr="00F435C8">
        <w:rPr>
          <w:b/>
          <w:bCs/>
        </w:rPr>
        <w:t>II. Jautājumi, par kuriem saskaņošanā vienošanās ir panākta</w:t>
      </w:r>
    </w:p>
    <w:tbl>
      <w:tblPr>
        <w:tblW w:w="14953" w:type="dxa"/>
        <w:tblInd w:w="-150"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568"/>
        <w:gridCol w:w="3402"/>
        <w:gridCol w:w="4536"/>
        <w:gridCol w:w="2693"/>
        <w:gridCol w:w="3743"/>
        <w:gridCol w:w="11"/>
      </w:tblGrid>
      <w:tr w:rsidRPr="00F435C8" w:rsidR="000471C7" w:rsidTr="00DF2F5F" w14:paraId="3655906A" w14:textId="77777777">
        <w:trPr>
          <w:gridAfter w:val="1"/>
          <w:wAfter w:w="11" w:type="dxa"/>
        </w:trPr>
        <w:tc>
          <w:tcPr>
            <w:tcW w:w="568"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F435C8" w:rsidR="00316E8B" w:rsidP="00F435C8" w:rsidRDefault="00316E8B" w14:paraId="2361D371" w14:textId="77777777">
            <w:pPr>
              <w:pStyle w:val="naisc"/>
              <w:spacing w:before="0" w:after="0"/>
              <w:jc w:val="both"/>
            </w:pPr>
            <w:r w:rsidRPr="00F435C8">
              <w:t>Nr. p.k.</w:t>
            </w:r>
          </w:p>
        </w:tc>
        <w:tc>
          <w:tcPr>
            <w:tcW w:w="3402"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F435C8" w:rsidR="00316E8B" w:rsidP="00F435C8" w:rsidRDefault="00316E8B" w14:paraId="7AF968EB" w14:textId="77777777">
            <w:pPr>
              <w:pStyle w:val="naisc"/>
              <w:spacing w:before="0" w:after="0"/>
              <w:ind w:firstLine="12"/>
              <w:jc w:val="both"/>
            </w:pPr>
            <w:r w:rsidRPr="00F435C8">
              <w:t>Saskaņošanai nosūtītā projekta redakcija (konkrēta punkta (panta) redakcija)</w:t>
            </w:r>
          </w:p>
        </w:tc>
        <w:tc>
          <w:tcPr>
            <w:tcW w:w="453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F435C8" w:rsidR="00316E8B" w:rsidP="00F435C8" w:rsidRDefault="00316E8B" w14:paraId="4D3AFB87" w14:textId="77777777">
            <w:pPr>
              <w:pStyle w:val="naisc"/>
              <w:spacing w:before="0" w:after="0"/>
              <w:ind w:right="3"/>
              <w:jc w:val="both"/>
            </w:pPr>
            <w:r w:rsidRPr="00F435C8">
              <w:t>Atzinumā norādītais ministrijas (citas institūcijas) iebildums, kā arī saskaņošanā papildus izteiktais iebildums par projekta konkrēto punktu (pantu)</w:t>
            </w:r>
          </w:p>
        </w:tc>
        <w:tc>
          <w:tcPr>
            <w:tcW w:w="2693"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F435C8" w:rsidR="00316E8B" w:rsidP="00F435C8" w:rsidRDefault="00316E8B" w14:paraId="6AD04321" w14:textId="77777777">
            <w:pPr>
              <w:pStyle w:val="naisc"/>
              <w:spacing w:before="0" w:after="0"/>
              <w:ind w:firstLine="21"/>
              <w:jc w:val="both"/>
            </w:pPr>
            <w:r w:rsidRPr="00F435C8">
              <w:t>Atbildīgās ministrijas norāde par to, ka iebildums ir ņemts vērā, vai informācija par saskaņošanā panākto alternatīvo risinājumu</w:t>
            </w:r>
          </w:p>
        </w:tc>
        <w:tc>
          <w:tcPr>
            <w:tcW w:w="3743" w:type="dxa"/>
            <w:tcBorders>
              <w:top w:val="single" w:color="auto" w:sz="4" w:space="0"/>
              <w:left w:val="single" w:color="auto" w:sz="4" w:space="0"/>
              <w:bottom w:val="single" w:color="auto" w:sz="4" w:space="0"/>
            </w:tcBorders>
            <w:vAlign w:val="center"/>
          </w:tcPr>
          <w:p w:rsidRPr="00F435C8" w:rsidR="00316E8B" w:rsidP="00F435C8" w:rsidRDefault="00316E8B" w14:paraId="52AC4811" w14:textId="77777777">
            <w:pPr>
              <w:jc w:val="both"/>
            </w:pPr>
            <w:r w:rsidRPr="00F435C8">
              <w:t>Projekta attiecīgā punkta (panta) galīgā redakcija</w:t>
            </w:r>
          </w:p>
        </w:tc>
      </w:tr>
      <w:tr w:rsidRPr="00F435C8" w:rsidR="000471C7" w:rsidTr="00DF2F5F" w14:paraId="583D2B94" w14:textId="77777777">
        <w:trPr>
          <w:gridAfter w:val="1"/>
          <w:wAfter w:w="11" w:type="dxa"/>
          <w:trHeight w:val="191"/>
        </w:trPr>
        <w:tc>
          <w:tcPr>
            <w:tcW w:w="56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435C8" w:rsidR="00316E8B" w:rsidP="00A174C7" w:rsidRDefault="00316E8B" w14:paraId="0B91FCFD" w14:textId="77777777">
            <w:pPr>
              <w:pStyle w:val="naisc"/>
              <w:spacing w:before="0" w:after="0"/>
            </w:pPr>
            <w:r w:rsidRPr="00F435C8">
              <w:t>1</w:t>
            </w:r>
          </w:p>
        </w:tc>
        <w:tc>
          <w:tcPr>
            <w:tcW w:w="340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435C8" w:rsidR="00316E8B" w:rsidP="00A174C7" w:rsidRDefault="00316E8B" w14:paraId="7AA33E83" w14:textId="77777777">
            <w:pPr>
              <w:pStyle w:val="naisc"/>
              <w:spacing w:before="0" w:after="0"/>
            </w:pPr>
            <w:r w:rsidRPr="00F435C8">
              <w:t>2</w:t>
            </w:r>
          </w:p>
        </w:tc>
        <w:tc>
          <w:tcPr>
            <w:tcW w:w="4536"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435C8" w:rsidR="00316E8B" w:rsidP="00A174C7" w:rsidRDefault="00316E8B" w14:paraId="63A2282A" w14:textId="77777777">
            <w:pPr>
              <w:pStyle w:val="naisc"/>
              <w:spacing w:before="0" w:after="0"/>
            </w:pPr>
            <w:r w:rsidRPr="00F435C8">
              <w:t>3</w:t>
            </w:r>
          </w:p>
        </w:tc>
        <w:tc>
          <w:tcPr>
            <w:tcW w:w="269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435C8" w:rsidR="00316E8B" w:rsidP="00A174C7" w:rsidRDefault="00316E8B" w14:paraId="5EEBC7C5" w14:textId="77777777">
            <w:pPr>
              <w:pStyle w:val="naisc"/>
              <w:spacing w:before="0" w:after="0"/>
              <w:ind w:firstLine="34"/>
            </w:pPr>
            <w:r w:rsidRPr="00F435C8">
              <w:t>4</w:t>
            </w:r>
          </w:p>
        </w:tc>
        <w:tc>
          <w:tcPr>
            <w:tcW w:w="3743" w:type="dxa"/>
            <w:tcBorders>
              <w:top w:val="single" w:color="auto" w:sz="4" w:space="0"/>
              <w:left w:val="single" w:color="auto" w:sz="4" w:space="0"/>
              <w:bottom w:val="single" w:color="auto" w:sz="4" w:space="0"/>
            </w:tcBorders>
          </w:tcPr>
          <w:p w:rsidRPr="00F435C8" w:rsidR="00316E8B" w:rsidP="00A174C7" w:rsidRDefault="00316E8B" w14:paraId="165BBBB7" w14:textId="77777777">
            <w:pPr>
              <w:jc w:val="center"/>
            </w:pPr>
            <w:r w:rsidRPr="00F435C8">
              <w:t>5</w:t>
            </w:r>
          </w:p>
        </w:tc>
      </w:tr>
      <w:tr w:rsidRPr="00F435C8" w:rsidR="00316E8B" w:rsidTr="00DF2F5F" w14:paraId="30AD2E79" w14:textId="77777777">
        <w:tc>
          <w:tcPr>
            <w:tcW w:w="14953" w:type="dxa"/>
            <w:gridSpan w:val="6"/>
            <w:tcBorders>
              <w:left w:val="single" w:color="000000" w:themeColor="text1" w:sz="6" w:space="0"/>
              <w:bottom w:val="single" w:color="auto" w:sz="4" w:space="0"/>
            </w:tcBorders>
          </w:tcPr>
          <w:p w:rsidRPr="00C258B3" w:rsidR="00316E8B" w:rsidP="00A174C7" w:rsidRDefault="00316E8B" w14:paraId="3DBDAD46" w14:textId="77777777">
            <w:pPr>
              <w:jc w:val="center"/>
              <w:rPr>
                <w:b/>
                <w:bCs/>
              </w:rPr>
            </w:pPr>
            <w:bookmarkStart w:name="_Hlk27570323" w:id="0"/>
            <w:r>
              <w:rPr>
                <w:b/>
                <w:bCs/>
              </w:rPr>
              <w:t>Tieslietu ministrija</w:t>
            </w:r>
          </w:p>
        </w:tc>
      </w:tr>
      <w:bookmarkEnd w:id="0"/>
      <w:tr w:rsidRPr="00F435C8" w:rsidR="000471C7" w:rsidTr="00DF2F5F" w14:paraId="493B9A5A" w14:textId="77777777">
        <w:trPr>
          <w:gridAfter w:val="1"/>
          <w:wAfter w:w="11" w:type="dxa"/>
          <w:trHeight w:val="3840"/>
        </w:trPr>
        <w:tc>
          <w:tcPr>
            <w:tcW w:w="568" w:type="dxa"/>
            <w:tcBorders>
              <w:left w:val="single" w:color="000000" w:themeColor="text1" w:sz="6" w:space="0"/>
              <w:bottom w:val="single" w:color="auto" w:sz="4" w:space="0"/>
              <w:right w:val="single" w:color="000000" w:themeColor="text1" w:sz="6" w:space="0"/>
            </w:tcBorders>
          </w:tcPr>
          <w:p w:rsidRPr="00F435C8" w:rsidR="00316E8B" w:rsidP="00F05E4F" w:rsidRDefault="00F05E4F" w14:paraId="7EDC9BD7" w14:textId="4E46E782">
            <w:r>
              <w:t>1.</w:t>
            </w:r>
          </w:p>
        </w:tc>
        <w:tc>
          <w:tcPr>
            <w:tcW w:w="3402" w:type="dxa"/>
            <w:tcBorders>
              <w:left w:val="single" w:color="000000" w:themeColor="text1" w:sz="6" w:space="0"/>
              <w:bottom w:val="single" w:color="auto" w:sz="4" w:space="0"/>
              <w:right w:val="single" w:color="000000" w:themeColor="text1" w:sz="6" w:space="0"/>
            </w:tcBorders>
          </w:tcPr>
          <w:p w:rsidR="00015531" w:rsidP="00015531" w:rsidRDefault="00015531" w14:paraId="6AC35700" w14:textId="60275554">
            <w:pPr>
              <w:jc w:val="center"/>
              <w:rPr>
                <w:b/>
                <w:szCs w:val="28"/>
              </w:rPr>
            </w:pPr>
            <w:r w:rsidRPr="0032362B">
              <w:rPr>
                <w:b/>
                <w:szCs w:val="28"/>
              </w:rPr>
              <w:t>Komercakta un vispārējā parauga akta sastādīšanas noteikumi</w:t>
            </w:r>
          </w:p>
          <w:p w:rsidRPr="0032362B" w:rsidR="00B27AF4" w:rsidP="00015531" w:rsidRDefault="00B27AF4" w14:paraId="6001685B" w14:textId="77777777">
            <w:pPr>
              <w:jc w:val="center"/>
              <w:rPr>
                <w:b/>
                <w:szCs w:val="28"/>
              </w:rPr>
            </w:pPr>
          </w:p>
          <w:p w:rsidRPr="00B92832" w:rsidR="000D1A72" w:rsidP="000D1A72" w:rsidRDefault="000D1A72" w14:paraId="724557C3" w14:textId="77777777">
            <w:pPr>
              <w:ind w:firstLine="720"/>
              <w:jc w:val="both"/>
              <w:rPr>
                <w:szCs w:val="20"/>
              </w:rPr>
            </w:pPr>
            <w:r>
              <w:rPr>
                <w:szCs w:val="20"/>
              </w:rPr>
              <w:t xml:space="preserve">1. </w:t>
            </w:r>
            <w:r w:rsidRPr="00B92832">
              <w:rPr>
                <w:szCs w:val="20"/>
              </w:rPr>
              <w:t>Noteikumi nosaka kārtību, kādā</w:t>
            </w:r>
            <w:r w:rsidRPr="00CC3B72">
              <w:t xml:space="preserve"> </w:t>
            </w:r>
            <w:r w:rsidRPr="00CC3B72">
              <w:rPr>
                <w:szCs w:val="20"/>
              </w:rPr>
              <w:t>dzelzceļa pārvadājumos</w:t>
            </w:r>
            <w:r w:rsidRPr="00B92832">
              <w:rPr>
                <w:szCs w:val="20"/>
              </w:rPr>
              <w:t xml:space="preserve"> sastāda komercaktu (1.pielikums) un vispārējā parauga aktu (2.pielikums)</w:t>
            </w:r>
            <w:r>
              <w:rPr>
                <w:szCs w:val="20"/>
              </w:rPr>
              <w:t xml:space="preserve">. </w:t>
            </w:r>
          </w:p>
          <w:p w:rsidRPr="004C39D7" w:rsidR="00F05E4F" w:rsidP="00E2153C" w:rsidRDefault="00F05E4F" w14:paraId="705376AC" w14:textId="32EFF2F8">
            <w:pPr>
              <w:ind w:right="12"/>
              <w:jc w:val="center"/>
              <w:rPr>
                <w:highlight w:val="yellow"/>
              </w:rPr>
            </w:pPr>
          </w:p>
        </w:tc>
        <w:tc>
          <w:tcPr>
            <w:tcW w:w="4536" w:type="dxa"/>
            <w:tcBorders>
              <w:left w:val="single" w:color="000000" w:themeColor="text1" w:sz="6" w:space="0"/>
              <w:bottom w:val="single" w:color="auto" w:sz="4" w:space="0"/>
              <w:right w:val="single" w:color="000000" w:themeColor="text1" w:sz="6" w:space="0"/>
            </w:tcBorders>
          </w:tcPr>
          <w:p w:rsidRPr="002D28B4" w:rsidR="00E2153C" w:rsidP="002D28B4" w:rsidRDefault="00E2153C" w14:paraId="30D779B2" w14:textId="77777777">
            <w:pPr>
              <w:ind w:right="12" w:firstLine="567"/>
              <w:jc w:val="both"/>
            </w:pPr>
            <w:r w:rsidRPr="002D28B4">
              <w:t xml:space="preserve">1. Lūdzam projekta nosaukumu izteikt atbilstoši projekta saturam atbilstoši Ministru kabineta 2009. gada 3. februāra noteikumu Nr. 108 “Normatīvo aktu projektu sagatavošanas noteikumi” (turpmāk – MKN. 108) 90. punktam. </w:t>
            </w:r>
          </w:p>
          <w:p w:rsidRPr="000C6214" w:rsidR="00667FAE" w:rsidP="00526C04" w:rsidRDefault="00E2153C" w14:paraId="79FF5F7B" w14:textId="49C0DBB2">
            <w:pPr>
              <w:ind w:right="12" w:firstLine="567"/>
              <w:jc w:val="both"/>
            </w:pPr>
            <w:r w:rsidRPr="002D28B4">
              <w:t>Vienlaikus lūdzam projekta 1. punktu izteikt precīzi likumā noteiktajam pilnvarojumam Ministru kabinetam atbilstoši MKN. 108 100. punktam. Attiecībā uz norādi par dzelzceļa pārvadājumiem apzināmies, ka tā ir saglabājama, tomēr lūdzam to ietvert projekta 2. punktā vai citās projekta vienībās.</w:t>
            </w:r>
          </w:p>
        </w:tc>
        <w:tc>
          <w:tcPr>
            <w:tcW w:w="2693" w:type="dxa"/>
            <w:tcBorders>
              <w:left w:val="single" w:color="000000" w:themeColor="text1" w:sz="6" w:space="0"/>
              <w:bottom w:val="single" w:color="auto" w:sz="4" w:space="0"/>
              <w:right w:val="single" w:color="000000" w:themeColor="text1" w:sz="6" w:space="0"/>
            </w:tcBorders>
          </w:tcPr>
          <w:p w:rsidRPr="000C6214" w:rsidR="00316E8B" w:rsidP="00F05E4F" w:rsidRDefault="00316E8B" w14:paraId="54FEE6F2" w14:textId="451D16EE">
            <w:pPr>
              <w:autoSpaceDE w:val="0"/>
              <w:autoSpaceDN w:val="0"/>
              <w:adjustRightInd w:val="0"/>
              <w:jc w:val="center"/>
              <w:rPr>
                <w:b/>
                <w:bCs/>
              </w:rPr>
            </w:pPr>
            <w:r w:rsidRPr="000C6214">
              <w:rPr>
                <w:b/>
                <w:bCs/>
              </w:rPr>
              <w:t>Iebildums ņemts vērā.</w:t>
            </w:r>
          </w:p>
          <w:p w:rsidRPr="000C6214" w:rsidR="00316E8B" w:rsidP="00F136C3" w:rsidRDefault="00316E8B" w14:paraId="51EEB618" w14:textId="77777777">
            <w:pPr>
              <w:autoSpaceDE w:val="0"/>
              <w:autoSpaceDN w:val="0"/>
              <w:adjustRightInd w:val="0"/>
              <w:jc w:val="both"/>
              <w:rPr>
                <w:b/>
                <w:bCs/>
              </w:rPr>
            </w:pPr>
          </w:p>
          <w:p w:rsidRPr="000C6214" w:rsidR="00316E8B" w:rsidP="00F136C3" w:rsidRDefault="00316E8B" w14:paraId="4DCC8AF0" w14:textId="77777777">
            <w:pPr>
              <w:autoSpaceDE w:val="0"/>
              <w:autoSpaceDN w:val="0"/>
              <w:adjustRightInd w:val="0"/>
              <w:jc w:val="both"/>
              <w:rPr>
                <w:b/>
                <w:bCs/>
              </w:rPr>
            </w:pPr>
          </w:p>
        </w:tc>
        <w:tc>
          <w:tcPr>
            <w:tcW w:w="3743" w:type="dxa"/>
            <w:tcBorders>
              <w:top w:val="single" w:color="auto" w:sz="4" w:space="0"/>
              <w:left w:val="single" w:color="auto" w:sz="4" w:space="0"/>
              <w:bottom w:val="single" w:color="auto" w:sz="4" w:space="0"/>
            </w:tcBorders>
          </w:tcPr>
          <w:p w:rsidR="00015531" w:rsidP="00015531" w:rsidRDefault="00015531" w14:paraId="068E1F71" w14:textId="4A7BBB99">
            <w:pPr>
              <w:jc w:val="center"/>
              <w:rPr>
                <w:b/>
                <w:szCs w:val="28"/>
              </w:rPr>
            </w:pPr>
            <w:r w:rsidRPr="0032362B">
              <w:rPr>
                <w:b/>
                <w:szCs w:val="28"/>
              </w:rPr>
              <w:t xml:space="preserve">Komercakta un vispārējā parauga akta sastādīšanas </w:t>
            </w:r>
            <w:r>
              <w:rPr>
                <w:b/>
                <w:szCs w:val="28"/>
              </w:rPr>
              <w:t>kārtība</w:t>
            </w:r>
          </w:p>
          <w:p w:rsidRPr="0032362B" w:rsidR="000D1A72" w:rsidP="00015531" w:rsidRDefault="000D1A72" w14:paraId="07D8B454" w14:textId="77777777">
            <w:pPr>
              <w:jc w:val="center"/>
              <w:rPr>
                <w:b/>
                <w:szCs w:val="28"/>
              </w:rPr>
            </w:pPr>
          </w:p>
          <w:p w:rsidR="000D1A72" w:rsidP="000D1A72" w:rsidRDefault="000D1A72" w14:paraId="0FC9C448" w14:textId="77777777">
            <w:pPr>
              <w:ind w:firstLine="720"/>
              <w:jc w:val="both"/>
              <w:rPr>
                <w:szCs w:val="20"/>
              </w:rPr>
            </w:pPr>
            <w:r>
              <w:rPr>
                <w:szCs w:val="20"/>
              </w:rPr>
              <w:t xml:space="preserve">1. </w:t>
            </w:r>
            <w:r w:rsidRPr="00B92832">
              <w:rPr>
                <w:szCs w:val="20"/>
              </w:rPr>
              <w:t xml:space="preserve">Noteikumi nosaka </w:t>
            </w:r>
            <w:r>
              <w:rPr>
                <w:szCs w:val="20"/>
              </w:rPr>
              <w:t xml:space="preserve">komercakta un vispārējā parauga akta sastādīšanas </w:t>
            </w:r>
            <w:r w:rsidRPr="00B92832">
              <w:rPr>
                <w:szCs w:val="20"/>
              </w:rPr>
              <w:t>kārtību</w:t>
            </w:r>
            <w:r>
              <w:rPr>
                <w:szCs w:val="20"/>
              </w:rPr>
              <w:t xml:space="preserve">. </w:t>
            </w:r>
          </w:p>
          <w:p w:rsidRPr="000C6214" w:rsidR="00316E8B" w:rsidP="00E2153C" w:rsidRDefault="00316E8B" w14:paraId="3AFAF952" w14:textId="541A5B27">
            <w:pPr>
              <w:jc w:val="center"/>
              <w:rPr>
                <w:b/>
                <w:bCs/>
              </w:rPr>
            </w:pPr>
          </w:p>
        </w:tc>
      </w:tr>
      <w:tr w:rsidRPr="00F435C8" w:rsidR="000471C7" w:rsidTr="00DF2F5F" w14:paraId="797E4952" w14:textId="77777777">
        <w:trPr>
          <w:gridAfter w:val="1"/>
          <w:wAfter w:w="11" w:type="dxa"/>
          <w:trHeight w:val="2258"/>
        </w:trPr>
        <w:tc>
          <w:tcPr>
            <w:tcW w:w="568" w:type="dxa"/>
            <w:tcBorders>
              <w:left w:val="single" w:color="000000" w:themeColor="text1" w:sz="6" w:space="0"/>
              <w:bottom w:val="single" w:color="auto" w:sz="4" w:space="0"/>
              <w:right w:val="single" w:color="000000" w:themeColor="text1" w:sz="6" w:space="0"/>
            </w:tcBorders>
          </w:tcPr>
          <w:p w:rsidRPr="00D75BFD" w:rsidR="00316E8B" w:rsidP="006B30BB" w:rsidRDefault="006B30BB" w14:paraId="0E9D4730" w14:textId="3D24CB57">
            <w:r>
              <w:lastRenderedPageBreak/>
              <w:t>2.</w:t>
            </w:r>
          </w:p>
        </w:tc>
        <w:tc>
          <w:tcPr>
            <w:tcW w:w="3402" w:type="dxa"/>
            <w:tcBorders>
              <w:left w:val="single" w:color="000000" w:themeColor="text1" w:sz="6" w:space="0"/>
              <w:bottom w:val="single" w:color="auto" w:sz="4" w:space="0"/>
              <w:right w:val="single" w:color="000000" w:themeColor="text1" w:sz="6" w:space="0"/>
            </w:tcBorders>
          </w:tcPr>
          <w:p w:rsidR="00B110B7" w:rsidP="00B110B7" w:rsidRDefault="00B110B7" w14:paraId="78A95DF6" w14:textId="77777777">
            <w:pPr>
              <w:ind w:firstLine="720"/>
              <w:jc w:val="both"/>
              <w:rPr>
                <w:szCs w:val="20"/>
              </w:rPr>
            </w:pPr>
            <w:r w:rsidRPr="00672658">
              <w:rPr>
                <w:szCs w:val="20"/>
              </w:rPr>
              <w:t>2. Komercaktu sastāda, ja apstākļi, kas Dzelzceļa pārvadājumu likumā noteiktajos gadījumos ir par pamatu komercakta sastādīšanai, varēja iestāties no brīža, kad krava, bagāža vai kravas bagāža pieņemta pārvadāšanai, līdz brīdim, kad tā izsniegta kravas, bagāžas vai kravas bagāžas saņēmējam (turpmāk – saņēmējs).</w:t>
            </w:r>
          </w:p>
          <w:p w:rsidRPr="00D75BFD" w:rsidR="00316E8B" w:rsidP="000D1A72" w:rsidRDefault="00B110B7" w14:paraId="42C0C3C5" w14:textId="4EB8E5EE">
            <w:pPr>
              <w:ind w:firstLine="720"/>
              <w:jc w:val="both"/>
            </w:pPr>
            <w:r>
              <w:rPr>
                <w:rFonts w:eastAsia="Calibri"/>
              </w:rPr>
              <w:t xml:space="preserve">4. </w:t>
            </w:r>
            <w:r w:rsidRPr="00B92832">
              <w:rPr>
                <w:rFonts w:eastAsia="Calibri"/>
              </w:rPr>
              <w:t xml:space="preserve">Vispārējā parauga akts ir dokuments, kuru pārvadātājs </w:t>
            </w:r>
            <w:r>
              <w:rPr>
                <w:rFonts w:eastAsia="Calibri"/>
              </w:rPr>
              <w:t>sastāda</w:t>
            </w:r>
            <w:r w:rsidRPr="00B92832">
              <w:rPr>
                <w:rFonts w:eastAsia="Calibri"/>
              </w:rPr>
              <w:t>, lai apliecinātu apstākļus, kas ietekmē vai var ietekmēt kravas pārvadājumu</w:t>
            </w:r>
          </w:p>
        </w:tc>
        <w:tc>
          <w:tcPr>
            <w:tcW w:w="4536" w:type="dxa"/>
            <w:tcBorders>
              <w:left w:val="single" w:color="000000" w:themeColor="text1" w:sz="6" w:space="0"/>
              <w:bottom w:val="single" w:color="auto" w:sz="4" w:space="0"/>
              <w:right w:val="single" w:color="000000" w:themeColor="text1" w:sz="6" w:space="0"/>
            </w:tcBorders>
          </w:tcPr>
          <w:p w:rsidRPr="002D28B4" w:rsidR="00015531" w:rsidP="002D28B4" w:rsidRDefault="00015531" w14:paraId="0F6D5944" w14:textId="77777777">
            <w:pPr>
              <w:ind w:right="12" w:firstLine="567"/>
              <w:jc w:val="both"/>
            </w:pPr>
            <w:r w:rsidRPr="002D28B4">
              <w:t xml:space="preserve">2. Vēršam uzmanību, ka projekta 2. punkts pašreizējā redakcijā daļēji dublē Dzelzceļa likuma (turpmāk – Likums) 71. </w:t>
            </w:r>
            <w:r w:rsidRPr="00D87B9D">
              <w:t>pantu, kurā jau ir izsmeļoši uzskaitīts, kādos gadījumos sastāda komercaktu. Turklāt projekta 2. punkts sašaurina Likumā noteikto regulējumu. Ievērojot minēto un MKN. 108 3.2. apakšpunktu,</w:t>
            </w:r>
            <w:r w:rsidRPr="002D28B4">
              <w:t xml:space="preserve"> lūdzam svītrot projekta 2. punktu. </w:t>
            </w:r>
          </w:p>
          <w:p w:rsidRPr="002D28B4" w:rsidR="00015531" w:rsidP="00015531" w:rsidRDefault="00015531" w14:paraId="71064996" w14:textId="77777777">
            <w:pPr>
              <w:ind w:right="12" w:firstLine="567"/>
            </w:pPr>
            <w:r w:rsidRPr="002D28B4">
              <w:t>Tas pats attiecas uz projekta 4. punktu, kas dublē Likuma 69. pantu.</w:t>
            </w:r>
          </w:p>
          <w:p w:rsidR="00316E8B" w:rsidP="00526C04" w:rsidRDefault="00015531" w14:paraId="5FB505B6" w14:textId="77777777">
            <w:pPr>
              <w:ind w:right="12" w:firstLine="567"/>
              <w:jc w:val="both"/>
            </w:pPr>
            <w:r w:rsidRPr="002D28B4">
              <w:t xml:space="preserve">Turklāt ne projekta 2., ne 4. punkts neatbilst Likumā noteiktajam pilnvarojumam Ministru kabinetam. Norādām, ka atbilstoši Likuma 71. panta trešajai daļai Ministru kabinetam ir dots pilnvarojums noteikt “komercakta un vispārējā parauga akta sastādīšanas kārtību”. </w:t>
            </w:r>
          </w:p>
          <w:p w:rsidRPr="00D75BFD" w:rsidR="00526C04" w:rsidP="00526C04" w:rsidRDefault="00526C04" w14:paraId="0D3C810F" w14:textId="07944F5B">
            <w:pPr>
              <w:ind w:right="12" w:firstLine="567"/>
              <w:jc w:val="both"/>
            </w:pPr>
          </w:p>
        </w:tc>
        <w:tc>
          <w:tcPr>
            <w:tcW w:w="2693" w:type="dxa"/>
            <w:tcBorders>
              <w:left w:val="single" w:color="000000" w:themeColor="text1" w:sz="6" w:space="0"/>
              <w:bottom w:val="single" w:color="auto" w:sz="4" w:space="0"/>
              <w:right w:val="single" w:color="000000" w:themeColor="text1" w:sz="6" w:space="0"/>
            </w:tcBorders>
            <w:shd w:val="clear" w:color="auto" w:fill="auto"/>
          </w:tcPr>
          <w:p w:rsidR="00DF2F5F" w:rsidP="007F13C6" w:rsidRDefault="004220C1" w14:paraId="2500A6A0" w14:textId="77777777">
            <w:pPr>
              <w:autoSpaceDE w:val="0"/>
              <w:autoSpaceDN w:val="0"/>
              <w:adjustRightInd w:val="0"/>
              <w:jc w:val="center"/>
              <w:rPr>
                <w:b/>
                <w:bCs/>
                <w:szCs w:val="28"/>
              </w:rPr>
            </w:pPr>
            <w:r>
              <w:rPr>
                <w:b/>
                <w:bCs/>
                <w:szCs w:val="28"/>
              </w:rPr>
              <w:t>Panākta vienošanās</w:t>
            </w:r>
          </w:p>
          <w:p w:rsidRPr="00DF2F5F" w:rsidR="00A56997" w:rsidP="00DF2F5F" w:rsidRDefault="00DF2F5F" w14:paraId="7B6980EF" w14:textId="0E512C9D">
            <w:pPr>
              <w:autoSpaceDE w:val="0"/>
              <w:autoSpaceDN w:val="0"/>
              <w:adjustRightInd w:val="0"/>
              <w:jc w:val="center"/>
              <w:rPr>
                <w:b/>
                <w:bCs/>
                <w:szCs w:val="28"/>
              </w:rPr>
            </w:pPr>
            <w:r>
              <w:rPr>
                <w:b/>
                <w:bCs/>
                <w:szCs w:val="28"/>
              </w:rPr>
              <w:t>saskaņošanas laikā</w:t>
            </w:r>
            <w:r w:rsidR="00831A9A">
              <w:rPr>
                <w:b/>
                <w:bCs/>
                <w:szCs w:val="28"/>
              </w:rPr>
              <w:t>.</w:t>
            </w:r>
            <w:r w:rsidRPr="00D87B9D" w:rsidR="004220C1">
              <w:rPr>
                <w:b/>
                <w:bCs/>
              </w:rPr>
              <w:t xml:space="preserve"> </w:t>
            </w:r>
          </w:p>
          <w:p w:rsidRPr="00D87B9D" w:rsidR="00A56997" w:rsidP="00997D41" w:rsidRDefault="00A56997" w14:paraId="506FD8EC" w14:textId="77777777">
            <w:pPr>
              <w:autoSpaceDE w:val="0"/>
              <w:autoSpaceDN w:val="0"/>
              <w:adjustRightInd w:val="0"/>
              <w:rPr>
                <w:b/>
                <w:bCs/>
              </w:rPr>
            </w:pPr>
          </w:p>
          <w:p w:rsidRPr="00D87B9D" w:rsidR="00A56997" w:rsidP="00997D41" w:rsidRDefault="00A56997" w14:paraId="09DC60C1" w14:textId="6DDF8E52">
            <w:pPr>
              <w:jc w:val="both"/>
              <w:rPr>
                <w:bCs/>
                <w:szCs w:val="28"/>
              </w:rPr>
            </w:pPr>
            <w:r w:rsidRPr="00D87B9D">
              <w:rPr>
                <w:bCs/>
                <w:szCs w:val="28"/>
              </w:rPr>
              <w:t xml:space="preserve">Projekta 2.punktā ir noteikts laika periods, kurā var izmantot </w:t>
            </w:r>
            <w:r w:rsidR="00040302">
              <w:rPr>
                <w:bCs/>
                <w:szCs w:val="28"/>
              </w:rPr>
              <w:t xml:space="preserve">Dzelzceļa pārvadājumu likumā </w:t>
            </w:r>
            <w:r w:rsidRPr="00D87B9D">
              <w:rPr>
                <w:bCs/>
                <w:szCs w:val="28"/>
              </w:rPr>
              <w:t xml:space="preserve">noteiktās tiesības. Ja tas nebūs uzrakstīts, komercakta sastādīšanas laiks nebūs noteikts un tiesiskā norma paliks bez regulējuma, kas padarīs </w:t>
            </w:r>
            <w:r w:rsidR="00777C94">
              <w:rPr>
                <w:bCs/>
                <w:szCs w:val="28"/>
              </w:rPr>
              <w:t>Dzelzceļa pārvadājumu likuma</w:t>
            </w:r>
            <w:r w:rsidRPr="00D87B9D">
              <w:rPr>
                <w:bCs/>
                <w:szCs w:val="28"/>
              </w:rPr>
              <w:t xml:space="preserve"> noteikto normu par nesaprotamu izpildīšanai.</w:t>
            </w:r>
          </w:p>
          <w:p w:rsidRPr="00D87B9D" w:rsidR="00A56997" w:rsidP="007F13C6" w:rsidRDefault="00A56997" w14:paraId="652FC356" w14:textId="6DE1C8AC">
            <w:pPr>
              <w:autoSpaceDE w:val="0"/>
              <w:autoSpaceDN w:val="0"/>
              <w:adjustRightInd w:val="0"/>
              <w:jc w:val="center"/>
              <w:rPr>
                <w:b/>
                <w:bCs/>
              </w:rPr>
            </w:pPr>
          </w:p>
        </w:tc>
        <w:tc>
          <w:tcPr>
            <w:tcW w:w="3743" w:type="dxa"/>
            <w:tcBorders>
              <w:top w:val="single" w:color="auto" w:sz="4" w:space="0"/>
              <w:left w:val="single" w:color="auto" w:sz="4" w:space="0"/>
              <w:bottom w:val="single" w:color="auto" w:sz="4" w:space="0"/>
            </w:tcBorders>
          </w:tcPr>
          <w:p w:rsidRPr="00B92832" w:rsidR="00A56997" w:rsidP="00925382" w:rsidRDefault="00A56997" w14:paraId="71B45E59" w14:textId="77777777">
            <w:pPr>
              <w:ind w:firstLine="720"/>
              <w:jc w:val="both"/>
              <w:rPr>
                <w:szCs w:val="20"/>
              </w:rPr>
            </w:pPr>
          </w:p>
          <w:p w:rsidR="009822BC" w:rsidP="009822BC" w:rsidRDefault="009822BC" w14:paraId="11703A24" w14:textId="77777777">
            <w:pPr>
              <w:ind w:firstLine="720"/>
              <w:jc w:val="both"/>
              <w:rPr>
                <w:szCs w:val="20"/>
              </w:rPr>
            </w:pPr>
            <w:r w:rsidRPr="00672658">
              <w:rPr>
                <w:szCs w:val="20"/>
              </w:rPr>
              <w:t>2. Komercaktu</w:t>
            </w:r>
            <w:r>
              <w:rPr>
                <w:szCs w:val="20"/>
              </w:rPr>
              <w:t xml:space="preserve"> (1.pielikums)</w:t>
            </w:r>
            <w:r w:rsidRPr="00672658">
              <w:rPr>
                <w:szCs w:val="20"/>
              </w:rPr>
              <w:t xml:space="preserve"> sastāda, ja apstākļi, kas Dzelzceļa pārvadājumu likumā noteiktajos gadījumos ir par pamatu komercakta sastādīšanai, varēja iestāties no brīža, kad krava, bagāža vai kravas bagāža pieņemta pārvadāšanai, līdz brīdim, kad tā izsniegta kravas, bagāžas vai kravas bagāžas saņēmējam (turpmāk – saņēmējs).</w:t>
            </w:r>
          </w:p>
          <w:p w:rsidR="00B64727" w:rsidP="00B64727" w:rsidRDefault="00B64727" w14:paraId="7197B4DE" w14:textId="77777777">
            <w:pPr>
              <w:jc w:val="both"/>
              <w:rPr>
                <w:bCs/>
                <w:iCs/>
                <w:szCs w:val="28"/>
              </w:rPr>
            </w:pPr>
          </w:p>
          <w:p w:rsidR="00B64727" w:rsidP="00B64727" w:rsidRDefault="00B64727" w14:paraId="640291C5" w14:textId="77777777">
            <w:pPr>
              <w:ind w:firstLine="720"/>
              <w:jc w:val="both"/>
              <w:rPr>
                <w:rFonts w:eastAsia="Calibri"/>
              </w:rPr>
            </w:pPr>
            <w:r w:rsidRPr="4E412361">
              <w:rPr>
                <w:rFonts w:eastAsia="Calibri"/>
              </w:rPr>
              <w:t xml:space="preserve">4. Vispārējā parauga aktu </w:t>
            </w:r>
            <w:r w:rsidRPr="4E412361">
              <w:t xml:space="preserve">(2.pielikums) </w:t>
            </w:r>
            <w:r w:rsidRPr="4E412361">
              <w:rPr>
                <w:rFonts w:eastAsia="Calibri"/>
              </w:rPr>
              <w:t>sastāda</w:t>
            </w:r>
            <w:r w:rsidRPr="4E412361">
              <w:t xml:space="preserve"> saskaņā ar šiem noteikumiem. </w:t>
            </w:r>
            <w:r w:rsidRPr="4E412361">
              <w:rPr>
                <w:color w:val="000000" w:themeColor="text1"/>
              </w:rPr>
              <w:t>Vispārējā parauga aktu noformē papīra vai elektroniskā dokumenta veidā.</w:t>
            </w:r>
          </w:p>
          <w:p w:rsidRPr="001237BE" w:rsidR="00A6427D" w:rsidP="001237BE" w:rsidRDefault="00A6427D" w14:paraId="74659E7E" w14:textId="662D2484">
            <w:pPr>
              <w:ind w:firstLine="720"/>
              <w:jc w:val="both"/>
              <w:rPr>
                <w:szCs w:val="28"/>
              </w:rPr>
            </w:pPr>
          </w:p>
        </w:tc>
      </w:tr>
      <w:tr w:rsidRPr="00F435C8" w:rsidR="000471C7" w:rsidTr="00DF2F5F" w14:paraId="41A7A537" w14:textId="77777777">
        <w:trPr>
          <w:gridAfter w:val="1"/>
          <w:wAfter w:w="11" w:type="dxa"/>
          <w:trHeight w:val="840"/>
        </w:trPr>
        <w:tc>
          <w:tcPr>
            <w:tcW w:w="568" w:type="dxa"/>
            <w:tcBorders>
              <w:top w:val="single" w:color="auto" w:sz="4" w:space="0"/>
              <w:left w:val="single" w:color="000000" w:themeColor="text1" w:sz="6" w:space="0"/>
              <w:bottom w:val="single" w:color="auto" w:sz="4" w:space="0"/>
              <w:right w:val="single" w:color="000000" w:themeColor="text1" w:sz="6" w:space="0"/>
            </w:tcBorders>
          </w:tcPr>
          <w:p w:rsidR="00316E8B" w:rsidP="006B30BB" w:rsidRDefault="00316E8B" w14:paraId="232C9F64" w14:textId="77777777">
            <w:pPr>
              <w:jc w:val="both"/>
            </w:pPr>
          </w:p>
          <w:p w:rsidRPr="001A790B" w:rsidR="001A790B" w:rsidP="001A790B" w:rsidRDefault="006B30BB" w14:paraId="7CCFD13C" w14:textId="3D7BA6A4">
            <w:r>
              <w:t>3</w:t>
            </w:r>
            <w:r w:rsidR="001A790B">
              <w:t>.</w:t>
            </w:r>
          </w:p>
        </w:tc>
        <w:tc>
          <w:tcPr>
            <w:tcW w:w="3402" w:type="dxa"/>
            <w:tcBorders>
              <w:top w:val="single" w:color="auto" w:sz="4" w:space="0"/>
              <w:left w:val="single" w:color="000000" w:themeColor="text1" w:sz="6" w:space="0"/>
              <w:bottom w:val="single" w:color="auto" w:sz="4" w:space="0"/>
              <w:right w:val="single" w:color="000000" w:themeColor="text1" w:sz="6" w:space="0"/>
            </w:tcBorders>
          </w:tcPr>
          <w:p w:rsidRPr="00B92832" w:rsidR="00DC3D53" w:rsidP="00DC3D53" w:rsidRDefault="00DC3D53" w14:paraId="6B28D893" w14:textId="77777777">
            <w:pPr>
              <w:ind w:firstLine="720"/>
              <w:jc w:val="both"/>
              <w:rPr>
                <w:szCs w:val="20"/>
              </w:rPr>
            </w:pPr>
            <w:r>
              <w:rPr>
                <w:bCs/>
                <w:iCs/>
                <w:color w:val="000000"/>
                <w:szCs w:val="28"/>
              </w:rPr>
              <w:t xml:space="preserve">6. </w:t>
            </w:r>
            <w:r w:rsidRPr="00B92832">
              <w:rPr>
                <w:bCs/>
                <w:iCs/>
                <w:color w:val="000000"/>
                <w:szCs w:val="28"/>
              </w:rPr>
              <w:t>Komercakta un vispārējā parauga akta sastādīšanas kārtību</w:t>
            </w:r>
            <w:r>
              <w:rPr>
                <w:bCs/>
                <w:iCs/>
                <w:color w:val="000000"/>
                <w:szCs w:val="28"/>
              </w:rPr>
              <w:t>,</w:t>
            </w:r>
            <w:r w:rsidRPr="00B92832">
              <w:rPr>
                <w:bCs/>
                <w:iCs/>
                <w:color w:val="000000"/>
                <w:szCs w:val="28"/>
              </w:rPr>
              <w:t xml:space="preserve"> pārvadājot bagāžu un kravas bagāžu</w:t>
            </w:r>
            <w:r>
              <w:rPr>
                <w:bCs/>
                <w:iCs/>
                <w:color w:val="000000"/>
                <w:szCs w:val="28"/>
              </w:rPr>
              <w:t>,</w:t>
            </w:r>
            <w:r w:rsidRPr="00B92832">
              <w:rPr>
                <w:bCs/>
                <w:iCs/>
                <w:color w:val="000000"/>
                <w:szCs w:val="28"/>
              </w:rPr>
              <w:t xml:space="preserve"> nosaka pārvadātājs.</w:t>
            </w:r>
          </w:p>
          <w:p w:rsidRPr="00AB5A55" w:rsidR="00316E8B" w:rsidP="00F136C3" w:rsidRDefault="00316E8B" w14:paraId="4B9AF424" w14:textId="7C7639AA">
            <w:pPr>
              <w:jc w:val="both"/>
            </w:pPr>
          </w:p>
        </w:tc>
        <w:tc>
          <w:tcPr>
            <w:tcW w:w="4536" w:type="dxa"/>
            <w:tcBorders>
              <w:top w:val="single" w:color="auto" w:sz="4" w:space="0"/>
              <w:left w:val="single" w:color="000000" w:themeColor="text1" w:sz="6" w:space="0"/>
              <w:bottom w:val="single" w:color="auto" w:sz="4" w:space="0"/>
              <w:right w:val="single" w:color="000000" w:themeColor="text1" w:sz="6" w:space="0"/>
            </w:tcBorders>
          </w:tcPr>
          <w:p w:rsidRPr="006A7C10" w:rsidR="00997D41" w:rsidP="00E626FB" w:rsidRDefault="00997D41" w14:paraId="2D5871A7" w14:textId="77777777">
            <w:pPr>
              <w:ind w:right="12" w:firstLine="567"/>
              <w:jc w:val="both"/>
            </w:pPr>
            <w:r w:rsidRPr="002D28B4">
              <w:t xml:space="preserve">3. Atbilstoši Likuma 71. panta trešajai daļai likumdevējs ir uzdevis Ministru kabinetam noteikt un noregulēt komercakta un vispārējā parauga akta sastādīšanas kārtību. Norādām, ka Ministru kabinets nevar šo likumdevēja doto uzdevumu pārpilnvarot tālāk citam subjektam. Ievērojot minēto, lūdzam svītrot projekta 6. punktu un </w:t>
            </w:r>
            <w:r w:rsidRPr="006A7C10">
              <w:t xml:space="preserve">normas </w:t>
            </w:r>
            <w:r w:rsidRPr="00D87B9D">
              <w:t>par komercakta un vispārējā parauga akta sastādīšanas kārtību, pārvadājot bagāžu un kravas bagāžu, noteikt projektā.</w:t>
            </w:r>
          </w:p>
          <w:p w:rsidRPr="002D28B4" w:rsidR="00316E8B" w:rsidP="00F37984" w:rsidRDefault="00316E8B" w14:paraId="0970753B" w14:textId="70730ECB">
            <w:pPr>
              <w:ind w:right="12" w:firstLine="567"/>
              <w:jc w:val="both"/>
            </w:pPr>
          </w:p>
        </w:tc>
        <w:tc>
          <w:tcPr>
            <w:tcW w:w="2693" w:type="dxa"/>
            <w:tcBorders>
              <w:top w:val="single" w:color="auto" w:sz="4" w:space="0"/>
              <w:left w:val="single" w:color="000000" w:themeColor="text1" w:sz="6" w:space="0"/>
              <w:bottom w:val="single" w:color="auto" w:sz="4" w:space="0"/>
              <w:right w:val="single" w:color="000000" w:themeColor="text1" w:sz="6" w:space="0"/>
            </w:tcBorders>
          </w:tcPr>
          <w:p w:rsidRPr="00D87B9D" w:rsidR="009819DE" w:rsidP="00831A9A" w:rsidRDefault="009819DE" w14:paraId="42A9C9D1" w14:textId="47D9F8CF">
            <w:pPr>
              <w:pStyle w:val="naisc"/>
              <w:rPr>
                <w:b/>
                <w:bCs/>
                <w:szCs w:val="28"/>
              </w:rPr>
            </w:pPr>
            <w:r>
              <w:rPr>
                <w:b/>
                <w:bCs/>
                <w:szCs w:val="28"/>
              </w:rPr>
              <w:t>Panākta vienošanās</w:t>
            </w:r>
            <w:r w:rsidR="00DF2F5F">
              <w:rPr>
                <w:b/>
                <w:bCs/>
                <w:szCs w:val="28"/>
              </w:rPr>
              <w:t xml:space="preserve"> saskaņošanas laikā</w:t>
            </w:r>
            <w:r>
              <w:rPr>
                <w:b/>
                <w:bCs/>
                <w:szCs w:val="28"/>
              </w:rPr>
              <w:t>.</w:t>
            </w:r>
          </w:p>
          <w:p w:rsidRPr="00D87B9D" w:rsidR="00B27AF4" w:rsidP="000A099E" w:rsidRDefault="00B27AF4" w14:paraId="5FA468ED" w14:textId="77777777">
            <w:pPr>
              <w:pStyle w:val="naisc"/>
              <w:spacing w:before="0" w:after="0"/>
              <w:jc w:val="left"/>
              <w:rPr>
                <w:b/>
                <w:bCs/>
              </w:rPr>
            </w:pPr>
          </w:p>
          <w:p w:rsidRPr="00D87B9D" w:rsidR="00F85E3F" w:rsidP="00B27AF4" w:rsidRDefault="00694C29" w14:paraId="089A2D97" w14:textId="78A66973">
            <w:pPr>
              <w:pStyle w:val="naisc"/>
              <w:spacing w:before="0" w:after="0"/>
              <w:ind w:left="34"/>
              <w:jc w:val="both"/>
            </w:pPr>
            <w:r w:rsidRPr="00D87B9D">
              <w:t>Regulējums</w:t>
            </w:r>
            <w:r w:rsidRPr="00D87B9D" w:rsidR="00B27AF4">
              <w:t xml:space="preserve"> </w:t>
            </w:r>
            <w:r w:rsidRPr="00D87B9D">
              <w:t>t</w:t>
            </w:r>
            <w:r w:rsidRPr="00D87B9D" w:rsidR="00F85E3F">
              <w:t xml:space="preserve">iks realizēts pēc nepieciešamības, jo pašlaik bagāžas un kravas bagāžas pārvadājumi netiek veikti (vairāk par 20 gadiem). To veikšanai nav speciālo vagonu, vilcienu, kuriem var piekabināt šos vagonus (kursē tikai elektrovilcieni un dīzeļvilcieni), </w:t>
            </w:r>
            <w:r w:rsidRPr="00D87B9D" w:rsidR="00F85E3F">
              <w:lastRenderedPageBreak/>
              <w:t>infrastruktūras (piemēram, noliktavu bagāžas un kravas bagāžas iesniegšanai, izsniegšanai un glabāšanai), izstrādāto pārvadāšanas dokumentu un datorizēto programmu to apstrādei, apmācīto speciālistu, u.t.t..</w:t>
            </w:r>
          </w:p>
          <w:p w:rsidRPr="00D87B9D" w:rsidR="00CF2742" w:rsidP="00CF2742" w:rsidRDefault="00CF2742" w14:paraId="51B6970D" w14:textId="06B0FF17"/>
        </w:tc>
        <w:tc>
          <w:tcPr>
            <w:tcW w:w="3743" w:type="dxa"/>
            <w:tcBorders>
              <w:top w:val="single" w:color="auto" w:sz="4" w:space="0"/>
              <w:left w:val="single" w:color="auto" w:sz="4" w:space="0"/>
              <w:bottom w:val="single" w:color="auto" w:sz="4" w:space="0"/>
            </w:tcBorders>
          </w:tcPr>
          <w:p w:rsidR="00154068" w:rsidP="00F014C6" w:rsidRDefault="00E626FB" w14:paraId="26C9C468" w14:textId="4832959F">
            <w:pPr>
              <w:jc w:val="both"/>
            </w:pPr>
            <w:r>
              <w:lastRenderedPageBreak/>
              <w:t xml:space="preserve">Svītrots </w:t>
            </w:r>
            <w:r w:rsidR="00DF2F5F">
              <w:t xml:space="preserve">projekta </w:t>
            </w:r>
            <w:r>
              <w:t>6.punkts</w:t>
            </w:r>
            <w:r w:rsidR="00BD3E92">
              <w:t>.</w:t>
            </w:r>
          </w:p>
          <w:p w:rsidR="00BD3E92" w:rsidP="00F014C6" w:rsidRDefault="00BD3E92" w14:paraId="4FED17A6" w14:textId="77777777">
            <w:pPr>
              <w:jc w:val="both"/>
            </w:pPr>
          </w:p>
          <w:p w:rsidRPr="00AB5A55" w:rsidR="00F74F04" w:rsidP="00F014C6" w:rsidRDefault="00F74F04" w14:paraId="64CDAE61" w14:textId="5D6DFEE2">
            <w:pPr>
              <w:jc w:val="both"/>
            </w:pPr>
          </w:p>
        </w:tc>
      </w:tr>
      <w:tr w:rsidRPr="00F435C8" w:rsidR="000471C7" w:rsidTr="00DF2F5F" w14:paraId="2AB81CC3" w14:textId="77777777">
        <w:trPr>
          <w:gridAfter w:val="1"/>
          <w:wAfter w:w="11" w:type="dxa"/>
          <w:trHeight w:val="1124"/>
        </w:trPr>
        <w:tc>
          <w:tcPr>
            <w:tcW w:w="568" w:type="dxa"/>
            <w:tcBorders>
              <w:top w:val="single" w:color="auto" w:sz="4" w:space="0"/>
              <w:left w:val="single" w:color="000000" w:themeColor="text1" w:sz="6" w:space="0"/>
              <w:bottom w:val="single" w:color="auto" w:sz="4" w:space="0"/>
              <w:right w:val="single" w:color="000000" w:themeColor="text1" w:sz="6" w:space="0"/>
            </w:tcBorders>
          </w:tcPr>
          <w:p w:rsidRPr="00D75BFD" w:rsidR="00B0021C" w:rsidP="006B30BB" w:rsidRDefault="00154068" w14:paraId="3D781613" w14:textId="67883F47">
            <w:pPr>
              <w:jc w:val="both"/>
            </w:pPr>
            <w:r>
              <w:t>4.</w:t>
            </w:r>
          </w:p>
        </w:tc>
        <w:tc>
          <w:tcPr>
            <w:tcW w:w="3402" w:type="dxa"/>
            <w:tcBorders>
              <w:top w:val="single" w:color="auto" w:sz="4" w:space="0"/>
              <w:left w:val="single" w:color="000000" w:themeColor="text1" w:sz="6" w:space="0"/>
              <w:bottom w:val="single" w:color="auto" w:sz="4" w:space="0"/>
              <w:right w:val="single" w:color="000000" w:themeColor="text1" w:sz="6" w:space="0"/>
            </w:tcBorders>
          </w:tcPr>
          <w:p w:rsidRPr="00657B18" w:rsidR="00D50128" w:rsidP="00D50128" w:rsidRDefault="00D50128" w14:paraId="6E5DC3AA" w14:textId="77777777">
            <w:pPr>
              <w:ind w:firstLine="720"/>
              <w:jc w:val="both"/>
              <w:rPr>
                <w:szCs w:val="20"/>
              </w:rPr>
            </w:pPr>
            <w:r>
              <w:rPr>
                <w:szCs w:val="20"/>
              </w:rPr>
              <w:t>7</w:t>
            </w:r>
            <w:r w:rsidRPr="00B92832">
              <w:rPr>
                <w:szCs w:val="20"/>
              </w:rPr>
              <w:t xml:space="preserve">.1. </w:t>
            </w:r>
            <w:bookmarkStart w:name="_Hlk529353283" w:id="1"/>
            <w:r w:rsidRPr="00B92832">
              <w:rPr>
                <w:szCs w:val="20"/>
              </w:rPr>
              <w:t xml:space="preserve">izkraušanas dienā, ja koplietošanas vietās kravu izkrauj pārvadātājs vai saņēmējs ar pārvadātāja </w:t>
            </w:r>
            <w:r w:rsidRPr="00A842D2">
              <w:rPr>
                <w:szCs w:val="20"/>
              </w:rPr>
              <w:t>līdzdalību</w:t>
            </w:r>
            <w:r w:rsidRPr="002E7241">
              <w:rPr>
                <w:szCs w:val="20"/>
              </w:rPr>
              <w:t>;</w:t>
            </w:r>
            <w:bookmarkEnd w:id="1"/>
          </w:p>
          <w:p w:rsidRPr="00657B18" w:rsidR="00D50128" w:rsidP="00D50128" w:rsidRDefault="00D50128" w14:paraId="1E283FCE" w14:textId="77777777">
            <w:pPr>
              <w:ind w:firstLine="720"/>
              <w:jc w:val="both"/>
              <w:rPr>
                <w:szCs w:val="20"/>
              </w:rPr>
            </w:pPr>
            <w:r>
              <w:rPr>
                <w:szCs w:val="20"/>
              </w:rPr>
              <w:t>7</w:t>
            </w:r>
            <w:r w:rsidRPr="00657B18">
              <w:rPr>
                <w:szCs w:val="20"/>
              </w:rPr>
              <w:t>.2. izsniegšanas dienā, ja apstākļi, kas kļuvuši par pamatu komercakta sastādīšanai, tiek konstatēti pēc tam, kad koplietošanas vietās kravu izkrāvis pārvadātājs;</w:t>
            </w:r>
          </w:p>
          <w:p w:rsidR="00D50128" w:rsidP="00D50128" w:rsidRDefault="00D50128" w14:paraId="09247CCF" w14:textId="5C70A0FF">
            <w:pPr>
              <w:ind w:firstLine="720"/>
              <w:jc w:val="both"/>
              <w:rPr>
                <w:szCs w:val="20"/>
              </w:rPr>
            </w:pPr>
            <w:r>
              <w:rPr>
                <w:szCs w:val="20"/>
              </w:rPr>
              <w:t>7</w:t>
            </w:r>
            <w:r w:rsidRPr="00657B18">
              <w:rPr>
                <w:szCs w:val="20"/>
              </w:rPr>
              <w:t xml:space="preserve">.3. izkraušanas dienā, ja koplietošanai neparedzētās vietās </w:t>
            </w:r>
            <w:r>
              <w:rPr>
                <w:szCs w:val="20"/>
              </w:rPr>
              <w:t xml:space="preserve">saņēmējs </w:t>
            </w:r>
            <w:r w:rsidRPr="00657B18">
              <w:rPr>
                <w:szCs w:val="20"/>
              </w:rPr>
              <w:t>izkrauj</w:t>
            </w:r>
            <w:r>
              <w:rPr>
                <w:szCs w:val="20"/>
              </w:rPr>
              <w:t xml:space="preserve"> kravu, piedaloties pārvadātājam</w:t>
            </w:r>
            <w:r w:rsidRPr="00657B18">
              <w:rPr>
                <w:szCs w:val="20"/>
              </w:rPr>
              <w:t xml:space="preserve">, turklāt kravas pārbaude tiek veikta izkraušanas </w:t>
            </w:r>
            <w:r>
              <w:rPr>
                <w:szCs w:val="20"/>
              </w:rPr>
              <w:t>gaitā;</w:t>
            </w:r>
            <w:r w:rsidRPr="00657B18">
              <w:rPr>
                <w:szCs w:val="20"/>
              </w:rPr>
              <w:t xml:space="preserve"> </w:t>
            </w:r>
          </w:p>
          <w:p w:rsidRPr="00657B18" w:rsidR="00F65F14" w:rsidP="00D50128" w:rsidRDefault="00F65F14" w14:paraId="67DD4B4C" w14:textId="77777777">
            <w:pPr>
              <w:ind w:firstLine="720"/>
              <w:jc w:val="both"/>
              <w:rPr>
                <w:szCs w:val="20"/>
              </w:rPr>
            </w:pPr>
          </w:p>
          <w:p w:rsidRPr="00A842D2" w:rsidR="008C65F3" w:rsidP="008C65F3" w:rsidRDefault="008C65F3" w14:paraId="26D27727" w14:textId="77777777">
            <w:pPr>
              <w:ind w:firstLine="720"/>
              <w:jc w:val="both"/>
              <w:rPr>
                <w:szCs w:val="20"/>
              </w:rPr>
            </w:pPr>
            <w:r>
              <w:rPr>
                <w:szCs w:val="20"/>
              </w:rPr>
              <w:t>10.S</w:t>
            </w:r>
            <w:r w:rsidRPr="00A842D2">
              <w:rPr>
                <w:szCs w:val="20"/>
              </w:rPr>
              <w:t>aņēmējs ir tiesīgs pieprasīt, lai pārvadātājs līdz izkraušanas beigām pārbauda samirkušās vai sabojājušās kravas vietas un sastāda komercaktu par šād</w:t>
            </w:r>
            <w:r>
              <w:rPr>
                <w:szCs w:val="20"/>
              </w:rPr>
              <w:t>as</w:t>
            </w:r>
            <w:r w:rsidRPr="00A842D2">
              <w:rPr>
                <w:szCs w:val="20"/>
              </w:rPr>
              <w:t xml:space="preserve"> viet</w:t>
            </w:r>
            <w:r>
              <w:rPr>
                <w:szCs w:val="20"/>
              </w:rPr>
              <w:t>as</w:t>
            </w:r>
            <w:r w:rsidRPr="00A842D2">
              <w:rPr>
                <w:szCs w:val="20"/>
              </w:rPr>
              <w:t xml:space="preserve"> </w:t>
            </w:r>
            <w:r w:rsidRPr="00A842D2">
              <w:rPr>
                <w:szCs w:val="20"/>
              </w:rPr>
              <w:lastRenderedPageBreak/>
              <w:t>pārbaudes rezultātiem arī tad, ja pārvadātājs izsniedzis kravu, neveicot</w:t>
            </w:r>
            <w:r>
              <w:rPr>
                <w:szCs w:val="20"/>
              </w:rPr>
              <w:t xml:space="preserve"> kravas</w:t>
            </w:r>
            <w:r w:rsidRPr="00A842D2">
              <w:rPr>
                <w:szCs w:val="20"/>
              </w:rPr>
              <w:t xml:space="preserve"> pārbaudi, bet</w:t>
            </w:r>
            <w:r>
              <w:rPr>
                <w:szCs w:val="20"/>
              </w:rPr>
              <w:t xml:space="preserve"> </w:t>
            </w:r>
            <w:r w:rsidRPr="00A842D2">
              <w:rPr>
                <w:szCs w:val="20"/>
              </w:rPr>
              <w:t>saņēmējs konstatē:</w:t>
            </w:r>
          </w:p>
          <w:p w:rsidRPr="00AB5A55" w:rsidR="00B0021C" w:rsidP="00D50128" w:rsidRDefault="00B0021C" w14:paraId="42F3BDEE" w14:textId="77777777">
            <w:pPr>
              <w:ind w:firstLine="720"/>
              <w:jc w:val="both"/>
            </w:pPr>
          </w:p>
        </w:tc>
        <w:tc>
          <w:tcPr>
            <w:tcW w:w="4536" w:type="dxa"/>
            <w:tcBorders>
              <w:top w:val="single" w:color="auto" w:sz="4" w:space="0"/>
              <w:left w:val="single" w:color="000000" w:themeColor="text1" w:sz="6" w:space="0"/>
              <w:bottom w:val="single" w:color="auto" w:sz="4" w:space="0"/>
              <w:right w:val="single" w:color="000000" w:themeColor="text1" w:sz="6" w:space="0"/>
            </w:tcBorders>
          </w:tcPr>
          <w:p w:rsidRPr="002D28B4" w:rsidR="00D50128" w:rsidP="00D50128" w:rsidRDefault="00D50128" w14:paraId="62FBBD64" w14:textId="77777777">
            <w:pPr>
              <w:ind w:right="12" w:firstLine="567"/>
              <w:jc w:val="both"/>
              <w:rPr>
                <w:bCs/>
              </w:rPr>
            </w:pPr>
            <w:r w:rsidRPr="002D28B4">
              <w:lastRenderedPageBreak/>
              <w:t>4. Lūdzam precizēt projekta 7.1., 7.2. un 7.3. apakšpunktu, norādot objektu, no kura izkraušanas vai izsniegšanas dienas tiek skaitīts komercakta sastādīšanas termiņš (līdzīgi kā tas ir noteikts projekta 7.4. apakšpunktā). Norādām, ka a</w:t>
            </w:r>
            <w:r w:rsidRPr="002D28B4">
              <w:rPr>
                <w:bCs/>
              </w:rPr>
              <w:t>tbilstoši juridiskās tehnikas prasībām tiesību normai ir jābūt skaidrai, lai tās lietotājs un piemērotājs gūtu nepārprotamu priekšstatu par saviem pienākumiem un tiesībām.</w:t>
            </w:r>
          </w:p>
          <w:p w:rsidRPr="002D28B4" w:rsidR="00D50128" w:rsidP="00D50128" w:rsidRDefault="00D50128" w14:paraId="6E9D9B90" w14:textId="77777777">
            <w:pPr>
              <w:ind w:right="12" w:firstLine="567"/>
              <w:rPr>
                <w:bCs/>
              </w:rPr>
            </w:pPr>
            <w:r w:rsidRPr="002D28B4">
              <w:rPr>
                <w:bCs/>
              </w:rPr>
              <w:t>Līdzīgi lūdzam precizēt arī projekta 10. punkta ievaddaļu, pirms vārdiem “izkraušanas beigām” norādot konkrētu objektu.</w:t>
            </w:r>
          </w:p>
          <w:p w:rsidRPr="002D28B4" w:rsidR="00B0021C" w:rsidP="00F014C6" w:rsidRDefault="00B0021C" w14:paraId="2B9F57F5" w14:textId="77777777">
            <w:pPr>
              <w:jc w:val="both"/>
              <w:rPr>
                <w:i/>
                <w:iCs/>
              </w:rPr>
            </w:pPr>
          </w:p>
          <w:p w:rsidRPr="002D28B4" w:rsidR="008C65F3" w:rsidP="00F014C6" w:rsidRDefault="008C65F3" w14:paraId="1BCA23F0" w14:textId="3CDAA958">
            <w:pPr>
              <w:jc w:val="both"/>
              <w:rPr>
                <w:i/>
                <w:iCs/>
              </w:rPr>
            </w:pPr>
          </w:p>
        </w:tc>
        <w:tc>
          <w:tcPr>
            <w:tcW w:w="2693" w:type="dxa"/>
            <w:tcBorders>
              <w:top w:val="single" w:color="auto" w:sz="4" w:space="0"/>
              <w:left w:val="single" w:color="000000" w:themeColor="text1" w:sz="6" w:space="0"/>
              <w:bottom w:val="single" w:color="auto" w:sz="4" w:space="0"/>
              <w:right w:val="single" w:color="000000" w:themeColor="text1" w:sz="6" w:space="0"/>
            </w:tcBorders>
          </w:tcPr>
          <w:p w:rsidRPr="00AB5A55" w:rsidR="00B0021C" w:rsidP="00E9021A" w:rsidRDefault="00154068" w14:paraId="34D164D0" w14:textId="5105AB79">
            <w:pPr>
              <w:pStyle w:val="naisc"/>
              <w:spacing w:before="0" w:after="0"/>
              <w:ind w:left="34"/>
              <w:rPr>
                <w:b/>
                <w:bCs/>
              </w:rPr>
            </w:pPr>
            <w:r w:rsidRPr="00AB5A55">
              <w:rPr>
                <w:b/>
                <w:bCs/>
              </w:rPr>
              <w:t>Iebildums ņemts vērā.</w:t>
            </w:r>
          </w:p>
        </w:tc>
        <w:tc>
          <w:tcPr>
            <w:tcW w:w="3743" w:type="dxa"/>
            <w:tcBorders>
              <w:top w:val="single" w:color="auto" w:sz="4" w:space="0"/>
              <w:left w:val="single" w:color="auto" w:sz="4" w:space="0"/>
              <w:bottom w:val="single" w:color="auto" w:sz="4" w:space="0"/>
            </w:tcBorders>
          </w:tcPr>
          <w:p w:rsidRPr="00657B18" w:rsidR="00C33500" w:rsidP="00C33500" w:rsidRDefault="00C33500" w14:paraId="40838960" w14:textId="77777777">
            <w:pPr>
              <w:ind w:firstLine="720"/>
              <w:jc w:val="both"/>
            </w:pPr>
            <w:r w:rsidRPr="4E412361">
              <w:t>7.1. kravas izkraušanas dienā, ja koplietošanas vietās kravu izkrauj pārvadātājs vai saņēmējs ar pārvadātāja līdzdalību;</w:t>
            </w:r>
          </w:p>
          <w:p w:rsidRPr="00657B18" w:rsidR="00C33500" w:rsidP="00C33500" w:rsidRDefault="00C33500" w14:paraId="1139F8BA" w14:textId="77777777">
            <w:pPr>
              <w:ind w:firstLine="720"/>
              <w:jc w:val="both"/>
            </w:pPr>
            <w:r w:rsidRPr="4E412361">
              <w:t>7.2. kravas izsniegšanas dienā, ja apstākļi, kas kļuvuši par pamatu komercakta sastādīšanai, tiek konstatēti pēc tam, kad koplietošanas vietās kravu izkrāvis pārvadātājs;</w:t>
            </w:r>
          </w:p>
          <w:p w:rsidRPr="00657B18" w:rsidR="00C33500" w:rsidP="00C33500" w:rsidRDefault="00C33500" w14:paraId="7807AAAB" w14:textId="77777777">
            <w:pPr>
              <w:ind w:firstLine="720"/>
              <w:jc w:val="both"/>
            </w:pPr>
            <w:r w:rsidRPr="4E412361">
              <w:t xml:space="preserve">7.3. kravas izkraušanas dienā, ja koplietošanai neparedzētās vietās saņēmējs izkrauj kravu, piedaloties pārvadātājam, turklāt kravas pārbaude tiek veikta izkraušanas gaitā; </w:t>
            </w:r>
          </w:p>
          <w:p w:rsidRPr="00657B18" w:rsidR="008C65F3" w:rsidP="00FE66FC" w:rsidRDefault="008C65F3" w14:paraId="736CDDD6" w14:textId="77777777">
            <w:pPr>
              <w:jc w:val="both"/>
              <w:rPr>
                <w:szCs w:val="20"/>
              </w:rPr>
            </w:pPr>
          </w:p>
          <w:p w:rsidRPr="00A842D2" w:rsidR="00C33500" w:rsidP="00C33500" w:rsidRDefault="00C33500" w14:paraId="3DB4A815" w14:textId="77777777">
            <w:pPr>
              <w:ind w:firstLine="720"/>
              <w:jc w:val="both"/>
            </w:pPr>
            <w:r w:rsidRPr="4E412361">
              <w:t xml:space="preserve">9.Saņēmējs ir tiesīgs pieprasīt, lai pārvadātājs līdz kravas izkraušanas beigām pārbauda samirkušās vai sabojājušās kravas vietas un sastāda komercaktu par šādas vietas pārbaudes rezultātiem arī tad, ja pārvadātājs izsniedzis </w:t>
            </w:r>
            <w:r w:rsidRPr="4E412361">
              <w:lastRenderedPageBreak/>
              <w:t>kravu, neveicot kravas pārbaudi, bet saņēmējs konstatē:</w:t>
            </w:r>
          </w:p>
          <w:p w:rsidRPr="00AB5A55" w:rsidR="00B0021C" w:rsidP="00F014C6" w:rsidRDefault="00B0021C" w14:paraId="601542FF" w14:textId="6A01CA8A">
            <w:pPr>
              <w:jc w:val="both"/>
            </w:pPr>
          </w:p>
        </w:tc>
      </w:tr>
      <w:tr w:rsidRPr="00E9021A" w:rsidR="000471C7" w:rsidTr="00DF2F5F" w14:paraId="54960C24" w14:textId="77777777">
        <w:trPr>
          <w:gridAfter w:val="1"/>
          <w:wAfter w:w="11" w:type="dxa"/>
          <w:trHeight w:val="2565"/>
        </w:trPr>
        <w:tc>
          <w:tcPr>
            <w:tcW w:w="568" w:type="dxa"/>
            <w:tcBorders>
              <w:top w:val="single" w:color="auto" w:sz="4" w:space="0"/>
              <w:left w:val="single" w:color="000000" w:themeColor="text1" w:sz="6" w:space="0"/>
              <w:bottom w:val="single" w:color="auto" w:sz="4" w:space="0"/>
              <w:right w:val="single" w:color="000000" w:themeColor="text1" w:sz="6" w:space="0"/>
            </w:tcBorders>
          </w:tcPr>
          <w:p w:rsidRPr="00E9021A" w:rsidR="00960527" w:rsidP="00960527" w:rsidRDefault="00960527" w14:paraId="73EC461C" w14:textId="77777777">
            <w:pPr>
              <w:ind w:left="644"/>
              <w:jc w:val="both"/>
            </w:pPr>
          </w:p>
          <w:p w:rsidRPr="00E9021A" w:rsidR="00960527" w:rsidP="00960527" w:rsidRDefault="00960527" w14:paraId="5CC4A40C" w14:textId="2B6A7B09">
            <w:r w:rsidRPr="00E9021A">
              <w:t>5.</w:t>
            </w:r>
          </w:p>
        </w:tc>
        <w:tc>
          <w:tcPr>
            <w:tcW w:w="3402" w:type="dxa"/>
            <w:tcBorders>
              <w:top w:val="single" w:color="auto" w:sz="4" w:space="0"/>
              <w:left w:val="single" w:color="000000" w:themeColor="text1" w:sz="6" w:space="0"/>
              <w:bottom w:val="single" w:color="auto" w:sz="4" w:space="0"/>
              <w:right w:val="single" w:color="000000" w:themeColor="text1" w:sz="6" w:space="0"/>
            </w:tcBorders>
          </w:tcPr>
          <w:p w:rsidR="008C65F3" w:rsidP="008C65F3" w:rsidRDefault="008C65F3" w14:paraId="78ACFED7" w14:textId="77777777">
            <w:pPr>
              <w:ind w:firstLine="720"/>
              <w:jc w:val="both"/>
              <w:rPr>
                <w:szCs w:val="20"/>
              </w:rPr>
            </w:pPr>
            <w:r>
              <w:rPr>
                <w:szCs w:val="20"/>
              </w:rPr>
              <w:t xml:space="preserve">8. </w:t>
            </w:r>
            <w:r w:rsidRPr="00A842D2">
              <w:rPr>
                <w:szCs w:val="20"/>
              </w:rPr>
              <w:t xml:space="preserve">Ja komercaktu nav iespējams sastādīt šo noteikumu </w:t>
            </w:r>
            <w:r>
              <w:rPr>
                <w:szCs w:val="20"/>
              </w:rPr>
              <w:t>7</w:t>
            </w:r>
            <w:r w:rsidRPr="00A842D2">
              <w:rPr>
                <w:szCs w:val="20"/>
              </w:rPr>
              <w:t xml:space="preserve">.punktā noteiktajā termiņā, to sastāda ne vēlāk kā nākamajā dienā. </w:t>
            </w:r>
          </w:p>
          <w:p w:rsidRPr="00E9021A" w:rsidR="00960527" w:rsidP="00960527" w:rsidRDefault="00960527" w14:paraId="7ED65804" w14:textId="700AD106">
            <w:pPr>
              <w:jc w:val="both"/>
            </w:pPr>
          </w:p>
        </w:tc>
        <w:tc>
          <w:tcPr>
            <w:tcW w:w="4536" w:type="dxa"/>
            <w:tcBorders>
              <w:top w:val="single" w:color="auto" w:sz="4" w:space="0"/>
              <w:left w:val="single" w:color="000000" w:themeColor="text1" w:sz="6" w:space="0"/>
              <w:bottom w:val="single" w:color="auto" w:sz="4" w:space="0"/>
              <w:right w:val="single" w:color="000000" w:themeColor="text1" w:sz="6" w:space="0"/>
            </w:tcBorders>
          </w:tcPr>
          <w:p w:rsidRPr="00667FAE" w:rsidR="00667FAE" w:rsidP="00B305AD" w:rsidRDefault="008C65F3" w14:paraId="7FFB94B9" w14:textId="7A3E5E0B">
            <w:pPr>
              <w:ind w:right="12" w:firstLine="567"/>
              <w:jc w:val="both"/>
            </w:pPr>
            <w:r w:rsidRPr="002D28B4">
              <w:t xml:space="preserve">5. Projekta 8. punkts faktiski padara projekta 7. punktu par deklaratīvu, jo iespējams no projekta 7. punkta regulējuma atkāpties jebkurā brīdī. Ievērojot minēto, lūdzam noteikt skaidrus un izsmeļošus kritērijus (gadījumus), izpildoties kuriem tiks uzskatīts, ka komercaktu nav bijis iespējas sastādīt projekta 7. punktā noteiktajā termiņā. </w:t>
            </w:r>
          </w:p>
        </w:tc>
        <w:tc>
          <w:tcPr>
            <w:tcW w:w="2693" w:type="dxa"/>
            <w:tcBorders>
              <w:top w:val="single" w:color="auto" w:sz="4" w:space="0"/>
              <w:left w:val="single" w:color="000000" w:themeColor="text1" w:sz="6" w:space="0"/>
              <w:bottom w:val="single" w:color="auto" w:sz="4" w:space="0"/>
              <w:right w:val="single" w:color="000000" w:themeColor="text1" w:sz="6" w:space="0"/>
            </w:tcBorders>
          </w:tcPr>
          <w:p w:rsidRPr="00E9021A" w:rsidR="00817452" w:rsidP="00831A9A" w:rsidRDefault="008C65F3" w14:paraId="71858666" w14:textId="3F14FC28">
            <w:pPr>
              <w:pStyle w:val="naisc"/>
              <w:spacing w:before="0" w:after="0"/>
              <w:ind w:left="34"/>
              <w:rPr>
                <w:b/>
                <w:bCs/>
              </w:rPr>
            </w:pPr>
            <w:r w:rsidRPr="00AB5A55">
              <w:rPr>
                <w:b/>
                <w:bCs/>
              </w:rPr>
              <w:t>Iebildums ņemts vērā.</w:t>
            </w:r>
          </w:p>
        </w:tc>
        <w:tc>
          <w:tcPr>
            <w:tcW w:w="3743" w:type="dxa"/>
            <w:tcBorders>
              <w:top w:val="single" w:color="auto" w:sz="4" w:space="0"/>
              <w:left w:val="single" w:color="auto" w:sz="4" w:space="0"/>
              <w:bottom w:val="single" w:color="auto" w:sz="4" w:space="0"/>
            </w:tcBorders>
          </w:tcPr>
          <w:p w:rsidR="00960527" w:rsidP="00960527" w:rsidRDefault="008F291F" w14:paraId="540A0444" w14:textId="582C5B23">
            <w:pPr>
              <w:jc w:val="both"/>
            </w:pPr>
            <w:r>
              <w:t xml:space="preserve">Svītrots projekta </w:t>
            </w:r>
            <w:r w:rsidR="008C65F3">
              <w:t>8.punkts.</w:t>
            </w:r>
          </w:p>
          <w:p w:rsidRPr="00E9021A" w:rsidR="008C65F3" w:rsidP="00960527" w:rsidRDefault="008C65F3" w14:paraId="2A81E760" w14:textId="4F0A2A6A">
            <w:pPr>
              <w:jc w:val="both"/>
            </w:pPr>
          </w:p>
        </w:tc>
      </w:tr>
      <w:tr w:rsidRPr="00E9021A" w:rsidR="00960527" w:rsidTr="00DF2F5F" w14:paraId="7B09C864" w14:textId="77777777">
        <w:trPr>
          <w:gridAfter w:val="1"/>
          <w:wAfter w:w="11" w:type="dxa"/>
          <w:trHeight w:val="4223"/>
        </w:trPr>
        <w:tc>
          <w:tcPr>
            <w:tcW w:w="568" w:type="dxa"/>
            <w:tcBorders>
              <w:top w:val="single" w:color="auto" w:sz="4" w:space="0"/>
              <w:left w:val="single" w:color="000000" w:themeColor="text1" w:sz="6" w:space="0"/>
              <w:bottom w:val="single" w:color="auto" w:sz="4" w:space="0"/>
              <w:right w:val="single" w:color="000000" w:themeColor="text1" w:sz="6" w:space="0"/>
            </w:tcBorders>
          </w:tcPr>
          <w:p w:rsidRPr="00E9021A" w:rsidR="00960527" w:rsidP="00914170" w:rsidRDefault="00914170" w14:paraId="238A5FB3" w14:textId="78078553">
            <w:pPr>
              <w:jc w:val="both"/>
            </w:pPr>
            <w:r w:rsidRPr="00E9021A">
              <w:t>6.</w:t>
            </w:r>
          </w:p>
        </w:tc>
        <w:tc>
          <w:tcPr>
            <w:tcW w:w="3402" w:type="dxa"/>
            <w:tcBorders>
              <w:top w:val="single" w:color="auto" w:sz="4" w:space="0"/>
              <w:left w:val="single" w:color="000000" w:themeColor="text1" w:sz="6" w:space="0"/>
              <w:bottom w:val="single" w:color="auto" w:sz="4" w:space="0"/>
              <w:right w:val="single" w:color="000000" w:themeColor="text1" w:sz="6" w:space="0"/>
            </w:tcBorders>
          </w:tcPr>
          <w:p w:rsidRPr="00151BB7" w:rsidR="00ED7650" w:rsidP="00ED7650" w:rsidRDefault="00ED7650" w14:paraId="0F9B96D5" w14:textId="77777777">
            <w:pPr>
              <w:ind w:firstLine="720"/>
              <w:jc w:val="both"/>
              <w:rPr>
                <w:szCs w:val="20"/>
              </w:rPr>
            </w:pPr>
            <w:r>
              <w:rPr>
                <w:rFonts w:eastAsia="Calibri"/>
                <w:szCs w:val="28"/>
              </w:rPr>
              <w:t xml:space="preserve">14. </w:t>
            </w:r>
            <w:r w:rsidRPr="00A842D2">
              <w:rPr>
                <w:rFonts w:eastAsia="Calibri"/>
                <w:szCs w:val="28"/>
              </w:rPr>
              <w:t xml:space="preserve">Ja ar vienu </w:t>
            </w:r>
            <w:r w:rsidRPr="00B92832">
              <w:rPr>
                <w:rFonts w:eastAsia="Calibri"/>
                <w:szCs w:val="28"/>
              </w:rPr>
              <w:t>pavad</w:t>
            </w:r>
            <w:r w:rsidRPr="00A842D2">
              <w:rPr>
                <w:rFonts w:eastAsia="Calibri"/>
                <w:szCs w:val="28"/>
              </w:rPr>
              <w:t>zīmi tiek pārvadāti vairāki vagoni, bet pārvadātājs ir pārbaudījis kravu tikai šī sūtījuma atsevišķajā</w:t>
            </w:r>
            <w:r>
              <w:rPr>
                <w:rFonts w:eastAsia="Calibri"/>
                <w:szCs w:val="28"/>
              </w:rPr>
              <w:t xml:space="preserve"> </w:t>
            </w:r>
            <w:r w:rsidRPr="00A842D2">
              <w:rPr>
                <w:rFonts w:eastAsia="Calibri"/>
                <w:szCs w:val="28"/>
              </w:rPr>
              <w:t>vagonā</w:t>
            </w:r>
            <w:r>
              <w:rPr>
                <w:rFonts w:eastAsia="Calibri"/>
                <w:szCs w:val="28"/>
              </w:rPr>
              <w:t xml:space="preserve"> vai atsevišķajos vagonos,</w:t>
            </w:r>
            <w:r w:rsidRPr="00A842D2">
              <w:rPr>
                <w:rFonts w:eastAsia="Calibri"/>
                <w:szCs w:val="28"/>
              </w:rPr>
              <w:t xml:space="preserve"> tad komercaktā norāda:</w:t>
            </w:r>
          </w:p>
          <w:p w:rsidRPr="00B92832" w:rsidR="00ED7650" w:rsidP="00ED7650" w:rsidRDefault="00ED7650" w14:paraId="5EF611B0" w14:textId="77777777">
            <w:pPr>
              <w:ind w:firstLine="720"/>
              <w:jc w:val="both"/>
              <w:rPr>
                <w:szCs w:val="20"/>
              </w:rPr>
            </w:pPr>
            <w:r w:rsidRPr="00B92832">
              <w:rPr>
                <w:szCs w:val="20"/>
              </w:rPr>
              <w:t>1</w:t>
            </w:r>
            <w:r>
              <w:rPr>
                <w:szCs w:val="20"/>
              </w:rPr>
              <w:t>4</w:t>
            </w:r>
            <w:r w:rsidRPr="00B92832">
              <w:rPr>
                <w:szCs w:val="20"/>
              </w:rPr>
              <w:t>.1. pārbaudāmajam vagonam</w:t>
            </w:r>
            <w:r>
              <w:rPr>
                <w:szCs w:val="20"/>
              </w:rPr>
              <w:t xml:space="preserve"> vai pārbaudāmajiem vagoniem</w:t>
            </w:r>
            <w:r w:rsidRPr="00B92832">
              <w:rPr>
                <w:szCs w:val="20"/>
              </w:rPr>
              <w:t xml:space="preserve"> – faktisko un Vagonu sarakstā norādīto kravas masu;</w:t>
            </w:r>
          </w:p>
          <w:p w:rsidR="00ED7650" w:rsidP="00ED7650" w:rsidRDefault="00ED7650" w14:paraId="21118281" w14:textId="77777777">
            <w:pPr>
              <w:ind w:firstLine="720"/>
              <w:jc w:val="both"/>
              <w:rPr>
                <w:szCs w:val="20"/>
              </w:rPr>
            </w:pPr>
            <w:r w:rsidRPr="00B92832">
              <w:rPr>
                <w:szCs w:val="20"/>
              </w:rPr>
              <w:t>1</w:t>
            </w:r>
            <w:r>
              <w:rPr>
                <w:szCs w:val="20"/>
              </w:rPr>
              <w:t>4</w:t>
            </w:r>
            <w:r w:rsidRPr="00B92832">
              <w:rPr>
                <w:szCs w:val="20"/>
              </w:rPr>
              <w:t>.2. pārējiem vagoniem – kravas masu, kas norādīta Vagonu sarakstā.</w:t>
            </w:r>
          </w:p>
          <w:p w:rsidRPr="00E9021A" w:rsidR="00960527" w:rsidP="00EF51E2" w:rsidRDefault="00960527" w14:paraId="0E861F50" w14:textId="77777777">
            <w:pPr>
              <w:ind w:firstLine="720"/>
              <w:jc w:val="both"/>
            </w:pPr>
          </w:p>
        </w:tc>
        <w:tc>
          <w:tcPr>
            <w:tcW w:w="4536" w:type="dxa"/>
            <w:tcBorders>
              <w:top w:val="single" w:color="auto" w:sz="4" w:space="0"/>
              <w:left w:val="single" w:color="000000" w:themeColor="text1" w:sz="6" w:space="0"/>
              <w:bottom w:val="single" w:color="auto" w:sz="4" w:space="0"/>
              <w:right w:val="single" w:color="000000" w:themeColor="text1" w:sz="6" w:space="0"/>
            </w:tcBorders>
          </w:tcPr>
          <w:p w:rsidRPr="002D28B4" w:rsidR="00EF51E2" w:rsidP="00252985" w:rsidRDefault="00EF51E2" w14:paraId="69574B93" w14:textId="77777777">
            <w:pPr>
              <w:ind w:right="12" w:firstLine="567"/>
              <w:jc w:val="both"/>
            </w:pPr>
            <w:r w:rsidRPr="002D28B4">
              <w:t xml:space="preserve">6. Nav saprotams, kas ir projekta 14.2. apakšpunktā norādītais vagonu saraksts. Ievērojot minēto, lūdzam </w:t>
            </w:r>
            <w:r w:rsidRPr="002B1DF9">
              <w:t>projekta anotācijā skaidrot minētā vārdu savienojuma tvērumu un attiecīgi papildināt projektu,</w:t>
            </w:r>
            <w:r w:rsidRPr="002D28B4">
              <w:t xml:space="preserve"> tādējādi nodrošinot skaidru un nepārprotamu normu.</w:t>
            </w:r>
          </w:p>
          <w:p w:rsidRPr="002D28B4" w:rsidR="00960527" w:rsidP="00565F4A" w:rsidRDefault="00960527" w14:paraId="4A6BE5E7" w14:textId="090B8027">
            <w:pPr>
              <w:ind w:right="12" w:firstLine="567"/>
              <w:jc w:val="both"/>
            </w:pPr>
          </w:p>
        </w:tc>
        <w:tc>
          <w:tcPr>
            <w:tcW w:w="2693" w:type="dxa"/>
            <w:tcBorders>
              <w:top w:val="single" w:color="auto" w:sz="4" w:space="0"/>
              <w:left w:val="single" w:color="000000" w:themeColor="text1" w:sz="6" w:space="0"/>
              <w:bottom w:val="single" w:color="auto" w:sz="4" w:space="0"/>
              <w:right w:val="single" w:color="000000" w:themeColor="text1" w:sz="6" w:space="0"/>
            </w:tcBorders>
          </w:tcPr>
          <w:p w:rsidRPr="00E9021A" w:rsidR="00960527" w:rsidP="00E9021A" w:rsidRDefault="003B523B" w14:paraId="5B9D8D22" w14:textId="77777777">
            <w:pPr>
              <w:pStyle w:val="naisc"/>
              <w:spacing w:before="0" w:after="0"/>
              <w:ind w:left="34"/>
              <w:rPr>
                <w:b/>
                <w:bCs/>
              </w:rPr>
            </w:pPr>
            <w:r w:rsidRPr="00E9021A">
              <w:rPr>
                <w:b/>
                <w:bCs/>
              </w:rPr>
              <w:t>Iebildums ņemts vērā.</w:t>
            </w:r>
          </w:p>
          <w:p w:rsidRPr="00E9021A" w:rsidR="003B523B" w:rsidP="00960527" w:rsidRDefault="003B523B" w14:paraId="285F9E58" w14:textId="70E56F38">
            <w:pPr>
              <w:pStyle w:val="naisc"/>
              <w:spacing w:before="0" w:after="0"/>
              <w:ind w:left="34"/>
              <w:jc w:val="both"/>
            </w:pPr>
          </w:p>
        </w:tc>
        <w:tc>
          <w:tcPr>
            <w:tcW w:w="3743" w:type="dxa"/>
            <w:tcBorders>
              <w:top w:val="single" w:color="auto" w:sz="4" w:space="0"/>
              <w:left w:val="single" w:color="auto" w:sz="4" w:space="0"/>
              <w:bottom w:val="single" w:color="auto" w:sz="4" w:space="0"/>
            </w:tcBorders>
          </w:tcPr>
          <w:p w:rsidRPr="00151BB7" w:rsidR="00C33500" w:rsidP="00C33500" w:rsidRDefault="00C33500" w14:paraId="73F16CAF" w14:textId="77777777">
            <w:pPr>
              <w:ind w:firstLine="720"/>
              <w:jc w:val="both"/>
            </w:pPr>
            <w:r w:rsidRPr="4E412361">
              <w:rPr>
                <w:rFonts w:eastAsia="Calibri"/>
              </w:rPr>
              <w:t>13. Ja ar vienu pavadzīmi tiek pārvadāti vairāki vagoni, bet pārvadātājs ir pārbaudījis kravu tikai šī sūtījuma atsevišķajā vagonā vai atsevišķajos vagonos, tad komercaktā norāda:</w:t>
            </w:r>
          </w:p>
          <w:p w:rsidRPr="00B92832" w:rsidR="00C33500" w:rsidP="00C33500" w:rsidRDefault="00C33500" w14:paraId="0FE35FFA" w14:textId="77777777">
            <w:pPr>
              <w:ind w:firstLine="720"/>
              <w:jc w:val="both"/>
            </w:pPr>
            <w:r w:rsidRPr="4E412361">
              <w:t>13.1. pārbaudāmajam vagonam vai pārbaudāmajiem vagoniem – faktisko un Vagonu sarakstā, kas ir neatņemama pavadzīmes sastāvdaļa, norādīto kravas masu;</w:t>
            </w:r>
          </w:p>
          <w:p w:rsidR="00C33500" w:rsidP="00C33500" w:rsidRDefault="00C33500" w14:paraId="20E5AA9A" w14:textId="77777777">
            <w:pPr>
              <w:ind w:firstLine="720"/>
              <w:jc w:val="both"/>
            </w:pPr>
            <w:r w:rsidRPr="4E412361">
              <w:t>13.2. pārējiem vagoniem – kravas masu, kas norādīta Vagonu sarakstā.</w:t>
            </w:r>
          </w:p>
          <w:p w:rsidRPr="007A65C9" w:rsidR="00960527" w:rsidP="007A65C9" w:rsidRDefault="00960527" w14:paraId="774A5E1F" w14:textId="516D94C7">
            <w:pPr>
              <w:ind w:firstLine="720"/>
              <w:jc w:val="both"/>
              <w:rPr>
                <w:szCs w:val="20"/>
              </w:rPr>
            </w:pPr>
          </w:p>
        </w:tc>
      </w:tr>
      <w:tr w:rsidRPr="00E9021A" w:rsidR="00914170" w:rsidTr="00DF2F5F" w14:paraId="26E05DFD" w14:textId="77777777">
        <w:trPr>
          <w:gridAfter w:val="1"/>
          <w:wAfter w:w="11" w:type="dxa"/>
          <w:trHeight w:val="1549"/>
        </w:trPr>
        <w:tc>
          <w:tcPr>
            <w:tcW w:w="568" w:type="dxa"/>
            <w:tcBorders>
              <w:top w:val="single" w:color="auto" w:sz="4" w:space="0"/>
              <w:left w:val="single" w:color="000000" w:themeColor="text1" w:sz="6" w:space="0"/>
              <w:bottom w:val="single" w:color="auto" w:sz="4" w:space="0"/>
              <w:right w:val="single" w:color="000000" w:themeColor="text1" w:sz="6" w:space="0"/>
            </w:tcBorders>
          </w:tcPr>
          <w:p w:rsidRPr="00E9021A" w:rsidR="00914170" w:rsidP="00914170" w:rsidRDefault="00914170" w14:paraId="33AE18EB" w14:textId="17D1E8E3">
            <w:pPr>
              <w:jc w:val="both"/>
            </w:pPr>
            <w:r w:rsidRPr="00E9021A">
              <w:lastRenderedPageBreak/>
              <w:t>7.</w:t>
            </w:r>
          </w:p>
        </w:tc>
        <w:tc>
          <w:tcPr>
            <w:tcW w:w="3402" w:type="dxa"/>
            <w:tcBorders>
              <w:top w:val="single" w:color="auto" w:sz="4" w:space="0"/>
              <w:left w:val="single" w:color="000000" w:themeColor="text1" w:sz="6" w:space="0"/>
              <w:bottom w:val="single" w:color="auto" w:sz="4" w:space="0"/>
              <w:right w:val="single" w:color="000000" w:themeColor="text1" w:sz="6" w:space="0"/>
            </w:tcBorders>
          </w:tcPr>
          <w:p w:rsidRPr="00A83DAD" w:rsidR="00252985" w:rsidP="00A83DAD" w:rsidRDefault="00252985" w14:paraId="6129247A" w14:textId="6305C8DB">
            <w:pPr>
              <w:ind w:firstLine="720"/>
              <w:jc w:val="both"/>
              <w:rPr>
                <w:szCs w:val="20"/>
              </w:rPr>
            </w:pPr>
            <w:r>
              <w:rPr>
                <w:szCs w:val="20"/>
              </w:rPr>
              <w:t xml:space="preserve">24. </w:t>
            </w:r>
            <w:r w:rsidRPr="00B92832">
              <w:rPr>
                <w:szCs w:val="20"/>
              </w:rPr>
              <w:t>Pārvadātājs komercaktu izsniedz</w:t>
            </w:r>
            <w:r>
              <w:rPr>
                <w:szCs w:val="20"/>
              </w:rPr>
              <w:t xml:space="preserve"> </w:t>
            </w:r>
            <w:r w:rsidRPr="00B92832">
              <w:rPr>
                <w:szCs w:val="20"/>
              </w:rPr>
              <w:t xml:space="preserve">saņēmējam </w:t>
            </w:r>
            <w:r w:rsidRPr="00A842D2">
              <w:rPr>
                <w:szCs w:val="20"/>
              </w:rPr>
              <w:t>pēc pieprasījuma</w:t>
            </w:r>
            <w:r w:rsidRPr="004B5A4B">
              <w:rPr>
                <w:szCs w:val="20"/>
              </w:rPr>
              <w:t xml:space="preserve"> ne </w:t>
            </w:r>
            <w:r w:rsidRPr="00A842D2">
              <w:rPr>
                <w:szCs w:val="20"/>
              </w:rPr>
              <w:t xml:space="preserve">vēlāk kā piecu dienu laikā </w:t>
            </w:r>
            <w:r>
              <w:rPr>
                <w:szCs w:val="20"/>
              </w:rPr>
              <w:t>pēc</w:t>
            </w:r>
            <w:r w:rsidRPr="00A842D2">
              <w:rPr>
                <w:szCs w:val="20"/>
              </w:rPr>
              <w:t xml:space="preserve"> tā sastādīšanas dienas</w:t>
            </w:r>
            <w:r>
              <w:rPr>
                <w:szCs w:val="20"/>
              </w:rPr>
              <w:t>.</w:t>
            </w:r>
            <w:r w:rsidRPr="00B92832">
              <w:rPr>
                <w:szCs w:val="20"/>
              </w:rPr>
              <w:t xml:space="preserve"> </w:t>
            </w:r>
            <w:r>
              <w:rPr>
                <w:szCs w:val="20"/>
              </w:rPr>
              <w:t>S</w:t>
            </w:r>
            <w:r w:rsidRPr="00B92832">
              <w:rPr>
                <w:szCs w:val="20"/>
              </w:rPr>
              <w:t xml:space="preserve">aņēmējs parakstās par komercakta saņemšanu. </w:t>
            </w:r>
          </w:p>
          <w:p w:rsidRPr="00B92832" w:rsidR="00252985" w:rsidP="00252985" w:rsidRDefault="00252985" w14:paraId="02694440" w14:textId="77777777">
            <w:pPr>
              <w:ind w:firstLine="720"/>
              <w:jc w:val="both"/>
              <w:rPr>
                <w:szCs w:val="20"/>
              </w:rPr>
            </w:pPr>
            <w:r>
              <w:rPr>
                <w:szCs w:val="20"/>
              </w:rPr>
              <w:t>25. S</w:t>
            </w:r>
            <w:r w:rsidRPr="00B92832">
              <w:rPr>
                <w:szCs w:val="20"/>
              </w:rPr>
              <w:t>aņēmējs deviņu mēnešu laikā no kravas izsniegšanas dienas</w:t>
            </w:r>
            <w:r>
              <w:rPr>
                <w:szCs w:val="20"/>
              </w:rPr>
              <w:t xml:space="preserve"> var</w:t>
            </w:r>
            <w:r w:rsidRPr="00B92832">
              <w:rPr>
                <w:szCs w:val="20"/>
              </w:rPr>
              <w:t xml:space="preserve"> pieprasīt, lai pārvadātājs izsniedz sastādīto komercaktu. </w:t>
            </w:r>
          </w:p>
          <w:p w:rsidRPr="00E9021A" w:rsidR="00914170" w:rsidP="00960527" w:rsidRDefault="00914170" w14:paraId="38FEC83D" w14:textId="77777777">
            <w:pPr>
              <w:jc w:val="both"/>
            </w:pPr>
          </w:p>
        </w:tc>
        <w:tc>
          <w:tcPr>
            <w:tcW w:w="4536" w:type="dxa"/>
            <w:tcBorders>
              <w:top w:val="single" w:color="auto" w:sz="4" w:space="0"/>
              <w:left w:val="single" w:color="000000" w:themeColor="text1" w:sz="6" w:space="0"/>
              <w:bottom w:val="single" w:color="auto" w:sz="4" w:space="0"/>
              <w:right w:val="single" w:color="000000" w:themeColor="text1" w:sz="6" w:space="0"/>
            </w:tcBorders>
          </w:tcPr>
          <w:p w:rsidRPr="00D87B9D" w:rsidR="00252985" w:rsidP="00830800" w:rsidRDefault="00252985" w14:paraId="395475DE" w14:textId="77777777">
            <w:pPr>
              <w:ind w:right="12" w:firstLine="567"/>
              <w:jc w:val="both"/>
            </w:pPr>
            <w:r w:rsidRPr="00D87B9D">
              <w:t>7. Lūdzam svītrot projekta 24. un 25. punktu, jo tie neatbilst Likumā noteiktajam pilnvarojumam Ministru kabinetam. Turklāt saņēmēja un pārvadātāja tiesības un pienākumi atrunāti Likumā. Norādām, ka Ministru kabinets nav tiesīgs izdot noteikumus, kas iztulko vai citādi izskaidro likumdevēja izdotos likumus un kas paplašina vai interpretē likumdevēja doto pilnvarojumu Ministru kabinetam.</w:t>
            </w:r>
          </w:p>
          <w:p w:rsidRPr="00D87B9D" w:rsidR="00914170" w:rsidP="00565F4A" w:rsidRDefault="00914170" w14:paraId="21548FF9" w14:textId="19401C21">
            <w:pPr>
              <w:ind w:right="12" w:firstLine="567"/>
            </w:pPr>
          </w:p>
        </w:tc>
        <w:tc>
          <w:tcPr>
            <w:tcW w:w="2693" w:type="dxa"/>
            <w:tcBorders>
              <w:top w:val="single" w:color="auto" w:sz="4" w:space="0"/>
              <w:left w:val="single" w:color="000000" w:themeColor="text1" w:sz="6" w:space="0"/>
              <w:bottom w:val="single" w:color="auto" w:sz="4" w:space="0"/>
              <w:right w:val="single" w:color="000000" w:themeColor="text1" w:sz="6" w:space="0"/>
            </w:tcBorders>
          </w:tcPr>
          <w:p w:rsidR="0038594F" w:rsidP="00831A9A" w:rsidRDefault="00954098" w14:paraId="7C2ACB1F" w14:textId="77777777">
            <w:pPr>
              <w:pStyle w:val="naisc"/>
              <w:rPr>
                <w:b/>
                <w:bCs/>
                <w:szCs w:val="28"/>
              </w:rPr>
            </w:pPr>
            <w:r>
              <w:rPr>
                <w:b/>
                <w:bCs/>
                <w:szCs w:val="28"/>
              </w:rPr>
              <w:t>Panākta vienošanās</w:t>
            </w:r>
          </w:p>
          <w:p w:rsidRPr="00D87B9D" w:rsidR="00B85285" w:rsidP="00831A9A" w:rsidRDefault="0038594F" w14:paraId="17D8CEA8" w14:textId="289F2BE7">
            <w:pPr>
              <w:pStyle w:val="naisc"/>
              <w:rPr>
                <w:b/>
                <w:bCs/>
                <w:szCs w:val="28"/>
              </w:rPr>
            </w:pPr>
            <w:r>
              <w:rPr>
                <w:b/>
                <w:bCs/>
                <w:szCs w:val="28"/>
              </w:rPr>
              <w:t>saskaņošanas laikā</w:t>
            </w:r>
            <w:r w:rsidR="00831A9A">
              <w:rPr>
                <w:b/>
                <w:bCs/>
                <w:szCs w:val="28"/>
              </w:rPr>
              <w:t>.</w:t>
            </w:r>
          </w:p>
          <w:p w:rsidRPr="00D87B9D" w:rsidR="00B85285" w:rsidP="00B305AD" w:rsidRDefault="00B85285" w14:paraId="5A0E47CD" w14:textId="77777777">
            <w:pPr>
              <w:pStyle w:val="naisc"/>
              <w:spacing w:before="0" w:after="0"/>
              <w:jc w:val="both"/>
              <w:rPr>
                <w:bCs/>
                <w:szCs w:val="28"/>
              </w:rPr>
            </w:pPr>
          </w:p>
          <w:p w:rsidRPr="00D87B9D" w:rsidR="00BE5D58" w:rsidP="00960527" w:rsidRDefault="00C3575C" w14:paraId="0FC85438" w14:textId="2D1352AA">
            <w:pPr>
              <w:pStyle w:val="naisc"/>
              <w:spacing w:before="0" w:after="0"/>
              <w:ind w:left="34"/>
              <w:jc w:val="both"/>
              <w:rPr>
                <w:bCs/>
                <w:szCs w:val="28"/>
              </w:rPr>
            </w:pPr>
            <w:r>
              <w:rPr>
                <w:bCs/>
                <w:szCs w:val="28"/>
              </w:rPr>
              <w:t>Dzelzceļa pārvadājumu l</w:t>
            </w:r>
            <w:r w:rsidRPr="00D87B9D" w:rsidR="002632A1">
              <w:rPr>
                <w:bCs/>
                <w:szCs w:val="28"/>
              </w:rPr>
              <w:t xml:space="preserve">ikuma 70.pantā ir noteikts, ka pārvadātājs izsniedz kravas nosūtītājam vai saņēmējam pretenziju pamatojušus dokumentus (komercakts ir to skaitā). Ja </w:t>
            </w:r>
            <w:r w:rsidRPr="00D87B9D" w:rsidR="00304095">
              <w:rPr>
                <w:bCs/>
                <w:szCs w:val="28"/>
              </w:rPr>
              <w:t>tiks</w:t>
            </w:r>
            <w:r w:rsidRPr="00D87B9D" w:rsidR="002632A1">
              <w:rPr>
                <w:bCs/>
                <w:szCs w:val="28"/>
              </w:rPr>
              <w:t xml:space="preserve"> svītro</w:t>
            </w:r>
            <w:r w:rsidRPr="00D87B9D" w:rsidR="00304095">
              <w:rPr>
                <w:bCs/>
                <w:szCs w:val="28"/>
              </w:rPr>
              <w:t>ti</w:t>
            </w:r>
            <w:r w:rsidRPr="00D87B9D" w:rsidR="002632A1">
              <w:rPr>
                <w:bCs/>
                <w:szCs w:val="28"/>
              </w:rPr>
              <w:t xml:space="preserve"> š</w:t>
            </w:r>
            <w:r w:rsidRPr="00D87B9D" w:rsidR="00304095">
              <w:rPr>
                <w:bCs/>
                <w:szCs w:val="28"/>
              </w:rPr>
              <w:t>ie</w:t>
            </w:r>
            <w:r w:rsidRPr="00D87B9D" w:rsidR="002632A1">
              <w:rPr>
                <w:bCs/>
                <w:szCs w:val="28"/>
              </w:rPr>
              <w:t xml:space="preserve"> punkt</w:t>
            </w:r>
            <w:r w:rsidRPr="00D87B9D" w:rsidR="00304095">
              <w:rPr>
                <w:bCs/>
                <w:szCs w:val="28"/>
              </w:rPr>
              <w:t>i</w:t>
            </w:r>
            <w:r w:rsidRPr="00D87B9D" w:rsidR="002632A1">
              <w:rPr>
                <w:bCs/>
                <w:szCs w:val="28"/>
              </w:rPr>
              <w:t>,</w:t>
            </w:r>
            <w:r w:rsidRPr="00D87B9D" w:rsidR="0028745E">
              <w:rPr>
                <w:bCs/>
                <w:szCs w:val="28"/>
              </w:rPr>
              <w:t xml:space="preserve"> noteikumos nebūs definēts, cik ilgā laika periodā</w:t>
            </w:r>
            <w:r w:rsidRPr="00D87B9D" w:rsidR="002632A1">
              <w:rPr>
                <w:bCs/>
                <w:szCs w:val="28"/>
              </w:rPr>
              <w:t xml:space="preserve"> pārvadātājam būs </w:t>
            </w:r>
            <w:r w:rsidRPr="00D87B9D" w:rsidR="0028745E">
              <w:rPr>
                <w:bCs/>
                <w:szCs w:val="28"/>
              </w:rPr>
              <w:t xml:space="preserve">pienākums </w:t>
            </w:r>
            <w:r w:rsidRPr="00D87B9D" w:rsidR="002632A1">
              <w:rPr>
                <w:bCs/>
                <w:szCs w:val="28"/>
              </w:rPr>
              <w:t>nodrošin</w:t>
            </w:r>
            <w:r w:rsidRPr="00D87B9D" w:rsidR="0028745E">
              <w:rPr>
                <w:bCs/>
                <w:szCs w:val="28"/>
              </w:rPr>
              <w:t>āt komercakta izsniegšanu</w:t>
            </w:r>
            <w:r w:rsidRPr="00D87B9D" w:rsidR="002632A1">
              <w:rPr>
                <w:bCs/>
                <w:szCs w:val="28"/>
              </w:rPr>
              <w:t>. Ja pārvadātājs neizsniegs šo dokumentu, kravas nosūtītājs vai saņēmējs nevarēs vērsties ar pretenziju vai celt prasību tiesā (noteiktajos termiņos</w:t>
            </w:r>
            <w:r w:rsidRPr="00D87B9D" w:rsidR="002B1DF9">
              <w:rPr>
                <w:bCs/>
                <w:szCs w:val="28"/>
              </w:rPr>
              <w:t>, saskaņā ar Dzelzceļa pārvadājum</w:t>
            </w:r>
            <w:r w:rsidR="0013778B">
              <w:rPr>
                <w:bCs/>
                <w:szCs w:val="28"/>
              </w:rPr>
              <w:t xml:space="preserve">u </w:t>
            </w:r>
            <w:r w:rsidRPr="00D87B9D" w:rsidR="002B1DF9">
              <w:rPr>
                <w:bCs/>
                <w:szCs w:val="28"/>
              </w:rPr>
              <w:t>likuma 74.panta otro daļu</w:t>
            </w:r>
            <w:r w:rsidRPr="00D87B9D" w:rsidR="002632A1">
              <w:rPr>
                <w:bCs/>
                <w:szCs w:val="28"/>
              </w:rPr>
              <w:t>).</w:t>
            </w:r>
          </w:p>
          <w:p w:rsidRPr="00D87B9D" w:rsidR="00372AF9" w:rsidP="00960527" w:rsidRDefault="00372AF9" w14:paraId="442405B2" w14:textId="642237EC">
            <w:pPr>
              <w:pStyle w:val="naisc"/>
              <w:spacing w:before="0" w:after="0"/>
              <w:ind w:left="34"/>
              <w:jc w:val="both"/>
            </w:pPr>
          </w:p>
        </w:tc>
        <w:tc>
          <w:tcPr>
            <w:tcW w:w="3743" w:type="dxa"/>
            <w:tcBorders>
              <w:top w:val="single" w:color="auto" w:sz="4" w:space="0"/>
              <w:left w:val="single" w:color="auto" w:sz="4" w:space="0"/>
              <w:bottom w:val="single" w:color="auto" w:sz="4" w:space="0"/>
            </w:tcBorders>
          </w:tcPr>
          <w:p w:rsidRPr="00B92832" w:rsidR="00B35E32" w:rsidP="00B35E32" w:rsidRDefault="00B35E32" w14:paraId="40D81402" w14:textId="77777777">
            <w:pPr>
              <w:ind w:firstLine="720"/>
              <w:jc w:val="both"/>
            </w:pPr>
            <w:r w:rsidRPr="4E412361">
              <w:t>23. Pārvadātājs komercaktu izsniedz saņēmējam pēc pieprasījuma.</w:t>
            </w:r>
          </w:p>
          <w:p w:rsidRPr="00B35E32" w:rsidR="00B35E32" w:rsidP="00B35E32" w:rsidRDefault="00B35E32" w14:paraId="3C8469D1" w14:textId="77777777">
            <w:pPr>
              <w:pStyle w:val="ListParagraph"/>
              <w:ind w:left="0" w:firstLine="720"/>
              <w:jc w:val="both"/>
              <w:rPr>
                <w:rFonts w:cs="Times New Roman"/>
                <w:szCs w:val="20"/>
                <w:lang w:val="lv-LV"/>
              </w:rPr>
            </w:pPr>
          </w:p>
          <w:p w:rsidRPr="00B92832" w:rsidR="00B35E32" w:rsidP="00B35E32" w:rsidRDefault="00B35E32" w14:paraId="3EDC4FA4" w14:textId="77777777">
            <w:pPr>
              <w:ind w:firstLine="720"/>
              <w:jc w:val="both"/>
            </w:pPr>
            <w:r w:rsidRPr="4E412361">
              <w:t xml:space="preserve">24. Saņēmējs deviņu mēnešu laikā no kravas izsniegšanas dienas var pieprasīt, lai pārvadātājs izsniedz sastādīto komercaktu. </w:t>
            </w:r>
          </w:p>
          <w:p w:rsidRPr="00B92832" w:rsidR="002B1DF9" w:rsidP="002B1DF9" w:rsidRDefault="002B1DF9" w14:paraId="617E2754" w14:textId="46B8F692">
            <w:pPr>
              <w:ind w:firstLine="720"/>
              <w:jc w:val="both"/>
              <w:rPr>
                <w:szCs w:val="20"/>
              </w:rPr>
            </w:pPr>
          </w:p>
          <w:p w:rsidRPr="00075DFD" w:rsidR="002B1DF9" w:rsidP="002B1DF9" w:rsidRDefault="002B1DF9" w14:paraId="3FB7BA13" w14:textId="77777777">
            <w:pPr>
              <w:pStyle w:val="ListParagraph"/>
              <w:ind w:left="0" w:firstLine="720"/>
              <w:jc w:val="both"/>
              <w:rPr>
                <w:rFonts w:cs="Times New Roman"/>
                <w:szCs w:val="20"/>
                <w:lang w:val="lv-LV"/>
              </w:rPr>
            </w:pPr>
          </w:p>
          <w:p w:rsidRPr="00E9021A" w:rsidR="00914170" w:rsidP="00960527" w:rsidRDefault="00914170" w14:paraId="34FB4705" w14:textId="066A4EB6">
            <w:pPr>
              <w:jc w:val="both"/>
            </w:pPr>
          </w:p>
        </w:tc>
      </w:tr>
      <w:tr w:rsidRPr="00E9021A" w:rsidR="00EF51E2" w:rsidTr="00DF2F5F" w14:paraId="627DB4EA" w14:textId="77777777">
        <w:trPr>
          <w:gridAfter w:val="1"/>
          <w:wAfter w:w="11" w:type="dxa"/>
          <w:trHeight w:val="273"/>
        </w:trPr>
        <w:tc>
          <w:tcPr>
            <w:tcW w:w="568" w:type="dxa"/>
            <w:tcBorders>
              <w:top w:val="single" w:color="auto" w:sz="4" w:space="0"/>
              <w:left w:val="single" w:color="000000" w:themeColor="text1" w:sz="6" w:space="0"/>
              <w:bottom w:val="single" w:color="auto" w:sz="4" w:space="0"/>
              <w:right w:val="single" w:color="000000" w:themeColor="text1" w:sz="6" w:space="0"/>
            </w:tcBorders>
          </w:tcPr>
          <w:p w:rsidRPr="00E9021A" w:rsidR="00EF51E2" w:rsidP="00914170" w:rsidRDefault="006F1044" w14:paraId="358C89AE" w14:textId="173F8ED5">
            <w:pPr>
              <w:jc w:val="both"/>
            </w:pPr>
            <w:r>
              <w:t>8.</w:t>
            </w:r>
          </w:p>
        </w:tc>
        <w:tc>
          <w:tcPr>
            <w:tcW w:w="3402" w:type="dxa"/>
            <w:tcBorders>
              <w:top w:val="single" w:color="auto" w:sz="4" w:space="0"/>
              <w:left w:val="single" w:color="000000" w:themeColor="text1" w:sz="6" w:space="0"/>
              <w:bottom w:val="single" w:color="auto" w:sz="4" w:space="0"/>
              <w:right w:val="single" w:color="000000" w:themeColor="text1" w:sz="6" w:space="0"/>
            </w:tcBorders>
          </w:tcPr>
          <w:p w:rsidRPr="00E9021A" w:rsidR="00EF51E2" w:rsidP="00960527" w:rsidRDefault="00641306" w14:paraId="6B8AA157" w14:textId="27C89F91">
            <w:pPr>
              <w:jc w:val="both"/>
            </w:pPr>
            <w:r>
              <w:t>Projekta 30.-49.punkts, 53.-61.punkts.</w:t>
            </w:r>
          </w:p>
        </w:tc>
        <w:tc>
          <w:tcPr>
            <w:tcW w:w="4536" w:type="dxa"/>
            <w:tcBorders>
              <w:top w:val="single" w:color="auto" w:sz="4" w:space="0"/>
              <w:left w:val="single" w:color="000000" w:themeColor="text1" w:sz="6" w:space="0"/>
              <w:bottom w:val="single" w:color="auto" w:sz="4" w:space="0"/>
              <w:right w:val="single" w:color="000000" w:themeColor="text1" w:sz="6" w:space="0"/>
            </w:tcBorders>
          </w:tcPr>
          <w:p w:rsidRPr="002D28B4" w:rsidR="00534C50" w:rsidP="00830800" w:rsidRDefault="00534C50" w14:paraId="43C29342" w14:textId="77777777">
            <w:pPr>
              <w:ind w:right="12" w:firstLine="567"/>
              <w:jc w:val="both"/>
            </w:pPr>
            <w:r w:rsidRPr="002D28B4">
              <w:t xml:space="preserve">8. Lūdzam svītrot projekta 30. - 49. punktu, jo šajās normās ietverta pašsaprotama informācija par projekta 1. pielikuma aizpildīšanu. Ja atsevišķos gadījumos nepieciešams norādīt, kā aizpildīt </w:t>
            </w:r>
            <w:r w:rsidRPr="002D28B4">
              <w:lastRenderedPageBreak/>
              <w:t>projekta 1. pielikumu, lūdzam papildināt projekta 1. pielikumu ar attiecīgām piezīmēm. Minētais attiecas arī uz projekta 53.–61. punktu, jo tas apraksta projekta 2. pielikuma aizpildīšanu.</w:t>
            </w:r>
          </w:p>
          <w:p w:rsidRPr="002D28B4" w:rsidR="00EF51E2" w:rsidP="00565F4A" w:rsidRDefault="00EF51E2" w14:paraId="405C6B3C" w14:textId="77777777">
            <w:pPr>
              <w:ind w:right="12" w:firstLine="567"/>
            </w:pPr>
          </w:p>
        </w:tc>
        <w:tc>
          <w:tcPr>
            <w:tcW w:w="2693" w:type="dxa"/>
            <w:tcBorders>
              <w:top w:val="single" w:color="auto" w:sz="4" w:space="0"/>
              <w:left w:val="single" w:color="000000" w:themeColor="text1" w:sz="6" w:space="0"/>
              <w:bottom w:val="single" w:color="auto" w:sz="4" w:space="0"/>
              <w:right w:val="single" w:color="000000" w:themeColor="text1" w:sz="6" w:space="0"/>
            </w:tcBorders>
          </w:tcPr>
          <w:p w:rsidRPr="00E9021A" w:rsidR="00830800" w:rsidP="00830800" w:rsidRDefault="00830800" w14:paraId="5EFAA623" w14:textId="77777777">
            <w:pPr>
              <w:pStyle w:val="naisc"/>
              <w:spacing w:before="0" w:after="0"/>
              <w:ind w:left="34"/>
              <w:rPr>
                <w:b/>
                <w:bCs/>
              </w:rPr>
            </w:pPr>
            <w:r w:rsidRPr="00E9021A">
              <w:rPr>
                <w:b/>
                <w:bCs/>
              </w:rPr>
              <w:lastRenderedPageBreak/>
              <w:t>Iebildums ņemts vērā.</w:t>
            </w:r>
          </w:p>
          <w:p w:rsidRPr="00E9021A" w:rsidR="00EF51E2" w:rsidP="00E9021A" w:rsidRDefault="00EF51E2" w14:paraId="348AB48A" w14:textId="77777777">
            <w:pPr>
              <w:pStyle w:val="naisc"/>
              <w:spacing w:before="0" w:after="0"/>
              <w:ind w:left="34"/>
              <w:rPr>
                <w:b/>
                <w:bCs/>
              </w:rPr>
            </w:pPr>
          </w:p>
        </w:tc>
        <w:tc>
          <w:tcPr>
            <w:tcW w:w="3743" w:type="dxa"/>
            <w:tcBorders>
              <w:top w:val="single" w:color="auto" w:sz="4" w:space="0"/>
              <w:left w:val="single" w:color="auto" w:sz="4" w:space="0"/>
              <w:bottom w:val="single" w:color="auto" w:sz="4" w:space="0"/>
            </w:tcBorders>
          </w:tcPr>
          <w:p w:rsidRPr="00E9021A" w:rsidR="00EF51E2" w:rsidP="00960527" w:rsidRDefault="006F1044" w14:paraId="483CE082" w14:textId="38E536CC">
            <w:pPr>
              <w:jc w:val="both"/>
            </w:pPr>
            <w:r>
              <w:t xml:space="preserve">Precizēts </w:t>
            </w:r>
            <w:r w:rsidR="00641306">
              <w:t xml:space="preserve">projekta </w:t>
            </w:r>
            <w:r>
              <w:t>1.un 2.pielikums.</w:t>
            </w:r>
          </w:p>
        </w:tc>
      </w:tr>
      <w:tr w:rsidRPr="00E9021A" w:rsidR="00534C50" w:rsidTr="00DF2F5F" w14:paraId="3F9FF88E" w14:textId="77777777">
        <w:trPr>
          <w:gridAfter w:val="1"/>
          <w:wAfter w:w="11" w:type="dxa"/>
          <w:trHeight w:val="2121"/>
        </w:trPr>
        <w:tc>
          <w:tcPr>
            <w:tcW w:w="568" w:type="dxa"/>
            <w:tcBorders>
              <w:top w:val="single" w:color="auto" w:sz="4" w:space="0"/>
              <w:left w:val="single" w:color="000000" w:themeColor="text1" w:sz="6" w:space="0"/>
              <w:bottom w:val="single" w:color="auto" w:sz="4" w:space="0"/>
              <w:right w:val="single" w:color="000000" w:themeColor="text1" w:sz="6" w:space="0"/>
            </w:tcBorders>
          </w:tcPr>
          <w:p w:rsidRPr="00E9021A" w:rsidR="00534C50" w:rsidP="00914170" w:rsidRDefault="006F1044" w14:paraId="4CBDE8FE" w14:textId="392620A3">
            <w:pPr>
              <w:jc w:val="both"/>
            </w:pPr>
            <w:r>
              <w:t>9.</w:t>
            </w:r>
          </w:p>
        </w:tc>
        <w:tc>
          <w:tcPr>
            <w:tcW w:w="3402" w:type="dxa"/>
            <w:tcBorders>
              <w:top w:val="single" w:color="auto" w:sz="4" w:space="0"/>
              <w:left w:val="single" w:color="000000" w:themeColor="text1" w:sz="6" w:space="0"/>
              <w:bottom w:val="single" w:color="auto" w:sz="4" w:space="0"/>
              <w:right w:val="single" w:color="000000" w:themeColor="text1" w:sz="6" w:space="0"/>
            </w:tcBorders>
          </w:tcPr>
          <w:p w:rsidRPr="00081AC0" w:rsidR="0001484A" w:rsidP="0001484A" w:rsidRDefault="0001484A" w14:paraId="7D391115" w14:textId="77777777">
            <w:pPr>
              <w:ind w:firstLine="720"/>
              <w:jc w:val="both"/>
              <w:rPr>
                <w:rFonts w:eastAsia="Calibri"/>
                <w:szCs w:val="28"/>
              </w:rPr>
            </w:pPr>
            <w:r>
              <w:rPr>
                <w:rFonts w:eastAsia="Calibri"/>
                <w:szCs w:val="28"/>
              </w:rPr>
              <w:t>50</w:t>
            </w:r>
            <w:r w:rsidRPr="00081AC0">
              <w:rPr>
                <w:rFonts w:eastAsia="Calibri"/>
                <w:szCs w:val="28"/>
              </w:rPr>
              <w:t>.</w:t>
            </w:r>
            <w:r>
              <w:rPr>
                <w:rFonts w:eastAsia="Calibri"/>
                <w:szCs w:val="28"/>
              </w:rPr>
              <w:t xml:space="preserve"> </w:t>
            </w:r>
            <w:r w:rsidRPr="00081AC0">
              <w:rPr>
                <w:rFonts w:eastAsia="Calibri"/>
                <w:szCs w:val="28"/>
              </w:rPr>
              <w:t>Vispārējā parauga aktu drukā ar melnas krāsas šriftu uz balt</w:t>
            </w:r>
            <w:r>
              <w:rPr>
                <w:rFonts w:eastAsia="Calibri"/>
                <w:szCs w:val="28"/>
              </w:rPr>
              <w:t>a</w:t>
            </w:r>
            <w:r w:rsidRPr="00081AC0">
              <w:rPr>
                <w:rFonts w:eastAsia="Calibri"/>
                <w:szCs w:val="28"/>
              </w:rPr>
              <w:t xml:space="preserve"> papīra. </w:t>
            </w:r>
          </w:p>
          <w:p w:rsidRPr="00E9021A" w:rsidR="00534C50" w:rsidP="00960527" w:rsidRDefault="00534C50" w14:paraId="2CA04299" w14:textId="77777777">
            <w:pPr>
              <w:jc w:val="both"/>
            </w:pPr>
          </w:p>
        </w:tc>
        <w:tc>
          <w:tcPr>
            <w:tcW w:w="4536" w:type="dxa"/>
            <w:tcBorders>
              <w:top w:val="single" w:color="auto" w:sz="4" w:space="0"/>
              <w:left w:val="single" w:color="000000" w:themeColor="text1" w:sz="6" w:space="0"/>
              <w:bottom w:val="single" w:color="auto" w:sz="4" w:space="0"/>
              <w:right w:val="single" w:color="000000" w:themeColor="text1" w:sz="6" w:space="0"/>
            </w:tcBorders>
          </w:tcPr>
          <w:p w:rsidRPr="002D28B4" w:rsidR="00830800" w:rsidP="00830800" w:rsidRDefault="00830800" w14:paraId="698E2D48" w14:textId="77777777">
            <w:pPr>
              <w:ind w:right="12" w:firstLine="567"/>
              <w:jc w:val="both"/>
            </w:pPr>
            <w:r w:rsidRPr="002D28B4">
              <w:t>9. Lūdzam svītrot projekta 50. punktu, jo tam nav juridiskas nozīmes vai arī projekta anotācija skaidrot normas mērķi, kā arī to, ja vispārēja parauga akts tiktu aizpildīts ar citas krāsas šriftu uz citas krāsas papīra nekā noteikts projektā, vai mainītos tiesiskās sekas.</w:t>
            </w:r>
          </w:p>
          <w:p w:rsidRPr="002D28B4" w:rsidR="00534C50" w:rsidP="00534C50" w:rsidRDefault="00534C50" w14:paraId="1B27B7C2" w14:textId="77777777">
            <w:pPr>
              <w:ind w:right="12" w:firstLine="567"/>
            </w:pPr>
          </w:p>
        </w:tc>
        <w:tc>
          <w:tcPr>
            <w:tcW w:w="2693" w:type="dxa"/>
            <w:tcBorders>
              <w:top w:val="single" w:color="auto" w:sz="4" w:space="0"/>
              <w:left w:val="single" w:color="000000" w:themeColor="text1" w:sz="6" w:space="0"/>
              <w:bottom w:val="single" w:color="auto" w:sz="4" w:space="0"/>
              <w:right w:val="single" w:color="000000" w:themeColor="text1" w:sz="6" w:space="0"/>
            </w:tcBorders>
          </w:tcPr>
          <w:p w:rsidRPr="00E9021A" w:rsidR="0001484A" w:rsidP="0001484A" w:rsidRDefault="0001484A" w14:paraId="31CB1839" w14:textId="77777777">
            <w:pPr>
              <w:pStyle w:val="naisc"/>
              <w:spacing w:before="0" w:after="0"/>
              <w:ind w:left="34"/>
              <w:rPr>
                <w:b/>
                <w:bCs/>
              </w:rPr>
            </w:pPr>
            <w:r w:rsidRPr="00E9021A">
              <w:rPr>
                <w:b/>
                <w:bCs/>
              </w:rPr>
              <w:t>Iebildums ņemts vērā.</w:t>
            </w:r>
          </w:p>
          <w:p w:rsidRPr="00E9021A" w:rsidR="00534C50" w:rsidP="00E9021A" w:rsidRDefault="00534C50" w14:paraId="5DC14E96" w14:textId="77777777">
            <w:pPr>
              <w:pStyle w:val="naisc"/>
              <w:spacing w:before="0" w:after="0"/>
              <w:ind w:left="34"/>
              <w:rPr>
                <w:b/>
                <w:bCs/>
              </w:rPr>
            </w:pPr>
          </w:p>
        </w:tc>
        <w:tc>
          <w:tcPr>
            <w:tcW w:w="3743" w:type="dxa"/>
            <w:tcBorders>
              <w:top w:val="single" w:color="auto" w:sz="4" w:space="0"/>
              <w:left w:val="single" w:color="auto" w:sz="4" w:space="0"/>
              <w:bottom w:val="single" w:color="auto" w:sz="4" w:space="0"/>
            </w:tcBorders>
          </w:tcPr>
          <w:p w:rsidRPr="00E9021A" w:rsidR="00534C50" w:rsidP="00960527" w:rsidRDefault="00926339" w14:paraId="5BF0CAC6" w14:textId="3C67EC58">
            <w:pPr>
              <w:jc w:val="both"/>
            </w:pPr>
            <w:r>
              <w:t xml:space="preserve">Svītrots projekta </w:t>
            </w:r>
            <w:r w:rsidR="0001484A">
              <w:t>50.punkts</w:t>
            </w:r>
            <w:r>
              <w:t>.</w:t>
            </w:r>
            <w:r w:rsidR="0001484A">
              <w:t xml:space="preserve"> </w:t>
            </w:r>
          </w:p>
        </w:tc>
      </w:tr>
      <w:tr w:rsidRPr="00E9021A" w:rsidR="00534C50" w:rsidTr="00DF2F5F" w14:paraId="479A1840" w14:textId="77777777">
        <w:trPr>
          <w:gridAfter w:val="1"/>
          <w:wAfter w:w="11" w:type="dxa"/>
          <w:trHeight w:val="1549"/>
        </w:trPr>
        <w:tc>
          <w:tcPr>
            <w:tcW w:w="568" w:type="dxa"/>
            <w:tcBorders>
              <w:top w:val="single" w:color="auto" w:sz="4" w:space="0"/>
              <w:left w:val="single" w:color="000000" w:themeColor="text1" w:sz="6" w:space="0"/>
              <w:bottom w:val="single" w:color="auto" w:sz="4" w:space="0"/>
              <w:right w:val="single" w:color="000000" w:themeColor="text1" w:sz="6" w:space="0"/>
            </w:tcBorders>
          </w:tcPr>
          <w:p w:rsidR="00534C50" w:rsidP="00914170" w:rsidRDefault="006F1044" w14:paraId="30D340E1" w14:textId="77777777">
            <w:pPr>
              <w:jc w:val="both"/>
            </w:pPr>
            <w:r>
              <w:t>10.</w:t>
            </w:r>
          </w:p>
          <w:p w:rsidRPr="00E9021A" w:rsidR="006F1044" w:rsidP="00914170" w:rsidRDefault="006F1044" w14:paraId="6C6E9E56" w14:textId="7C6E5C2E">
            <w:pPr>
              <w:jc w:val="both"/>
            </w:pPr>
          </w:p>
        </w:tc>
        <w:tc>
          <w:tcPr>
            <w:tcW w:w="3402" w:type="dxa"/>
            <w:tcBorders>
              <w:top w:val="single" w:color="auto" w:sz="4" w:space="0"/>
              <w:left w:val="single" w:color="000000" w:themeColor="text1" w:sz="6" w:space="0"/>
              <w:bottom w:val="single" w:color="auto" w:sz="4" w:space="0"/>
              <w:right w:val="single" w:color="000000" w:themeColor="text1" w:sz="6" w:space="0"/>
            </w:tcBorders>
          </w:tcPr>
          <w:p w:rsidRPr="00E9021A" w:rsidR="00534C50" w:rsidP="00960527" w:rsidRDefault="00E86E14" w14:paraId="6ABD301E" w14:textId="17EE9F75">
            <w:pPr>
              <w:jc w:val="both"/>
            </w:pPr>
            <w:r>
              <w:t>P</w:t>
            </w:r>
            <w:r w:rsidRPr="00E86E14">
              <w:t>rojekta anotācijas V sadaļas 2.tabul</w:t>
            </w:r>
            <w:r>
              <w:t>a.</w:t>
            </w:r>
          </w:p>
        </w:tc>
        <w:tc>
          <w:tcPr>
            <w:tcW w:w="4536" w:type="dxa"/>
            <w:tcBorders>
              <w:top w:val="single" w:color="auto" w:sz="4" w:space="0"/>
              <w:left w:val="single" w:color="000000" w:themeColor="text1" w:sz="6" w:space="0"/>
              <w:bottom w:val="single" w:color="auto" w:sz="4" w:space="0"/>
              <w:right w:val="single" w:color="000000" w:themeColor="text1" w:sz="6" w:space="0"/>
            </w:tcBorders>
          </w:tcPr>
          <w:p w:rsidR="00534C50" w:rsidP="00CF2742" w:rsidRDefault="00830800" w14:paraId="3608358E" w14:textId="77777777">
            <w:pPr>
              <w:ind w:right="12" w:firstLine="567"/>
              <w:jc w:val="both"/>
            </w:pPr>
            <w:r w:rsidRPr="002D28B4">
              <w:t>10. Vēršam uzmanību, ka projekta anotācijas V sadaļas 2. tabulā (turpmāk – Tabula) ietverta informācija par projekta atbilstību Nolīguma par starptautisko dzelzceļa kravu satiksmi (turpmāk – Nolīgums) dienesta instrukcijai. Izsakām bažas, ka minētais dokuments nav starptautisks līgums, kā arī tas nav publicēts latviešu valodā. Ievērojot minēto, lūdzam skaidrot Nolīguma dienesta instrukcijas juridisko dabu, nepieciešamības gadījumā precizējot Tabulā ietverto informāciju.</w:t>
            </w:r>
          </w:p>
          <w:p w:rsidRPr="002D28B4" w:rsidR="007B26CF" w:rsidP="00CF2742" w:rsidRDefault="007B26CF" w14:paraId="76EBD7DF" w14:textId="0D81578B">
            <w:pPr>
              <w:ind w:right="12" w:firstLine="567"/>
              <w:jc w:val="both"/>
            </w:pPr>
          </w:p>
        </w:tc>
        <w:tc>
          <w:tcPr>
            <w:tcW w:w="2693" w:type="dxa"/>
            <w:tcBorders>
              <w:top w:val="single" w:color="auto" w:sz="4" w:space="0"/>
              <w:left w:val="single" w:color="000000" w:themeColor="text1" w:sz="6" w:space="0"/>
              <w:bottom w:val="single" w:color="auto" w:sz="4" w:space="0"/>
              <w:right w:val="single" w:color="000000" w:themeColor="text1" w:sz="6" w:space="0"/>
            </w:tcBorders>
          </w:tcPr>
          <w:p w:rsidRPr="00E9021A" w:rsidR="0001484A" w:rsidP="0001484A" w:rsidRDefault="0001484A" w14:paraId="05032B9E" w14:textId="77777777">
            <w:pPr>
              <w:pStyle w:val="naisc"/>
              <w:spacing w:before="0" w:after="0"/>
              <w:ind w:left="34"/>
              <w:rPr>
                <w:b/>
                <w:bCs/>
              </w:rPr>
            </w:pPr>
            <w:r w:rsidRPr="00E9021A">
              <w:rPr>
                <w:b/>
                <w:bCs/>
              </w:rPr>
              <w:t>Iebildums ņemts vērā.</w:t>
            </w:r>
          </w:p>
          <w:p w:rsidRPr="00BD3E92" w:rsidR="00534C50" w:rsidP="00E9021A" w:rsidRDefault="00534C50" w14:paraId="50C57235" w14:textId="6C355122">
            <w:pPr>
              <w:pStyle w:val="naisc"/>
              <w:spacing w:before="0" w:after="0"/>
              <w:ind w:left="34"/>
            </w:pPr>
          </w:p>
        </w:tc>
        <w:tc>
          <w:tcPr>
            <w:tcW w:w="3743" w:type="dxa"/>
            <w:tcBorders>
              <w:top w:val="single" w:color="auto" w:sz="4" w:space="0"/>
              <w:left w:val="single" w:color="auto" w:sz="4" w:space="0"/>
              <w:bottom w:val="single" w:color="auto" w:sz="4" w:space="0"/>
            </w:tcBorders>
          </w:tcPr>
          <w:p w:rsidRPr="00E9021A" w:rsidR="00534C50" w:rsidP="00960527" w:rsidRDefault="00E86E14" w14:paraId="41BB402F" w14:textId="588ADAFF">
            <w:pPr>
              <w:jc w:val="both"/>
            </w:pPr>
            <w:r w:rsidRPr="00E86E14">
              <w:t>P</w:t>
            </w:r>
            <w:r>
              <w:t>recizēta p</w:t>
            </w:r>
            <w:r w:rsidRPr="00E86E14">
              <w:t>rojekta anotācijas V sadaļas 2.tabula.</w:t>
            </w:r>
          </w:p>
        </w:tc>
      </w:tr>
      <w:tr w:rsidRPr="00E9021A" w:rsidR="00954098" w:rsidTr="00DF2F5F" w14:paraId="2E17F56D" w14:textId="77777777">
        <w:trPr>
          <w:trHeight w:val="414"/>
        </w:trPr>
        <w:tc>
          <w:tcPr>
            <w:tcW w:w="14953" w:type="dxa"/>
            <w:gridSpan w:val="6"/>
            <w:tcBorders>
              <w:top w:val="single" w:color="auto" w:sz="4" w:space="0"/>
              <w:left w:val="single" w:color="000000" w:themeColor="text1" w:sz="6" w:space="0"/>
              <w:bottom w:val="single" w:color="auto" w:sz="4" w:space="0"/>
            </w:tcBorders>
          </w:tcPr>
          <w:p w:rsidRPr="00954098" w:rsidR="00954098" w:rsidP="32A2E772" w:rsidRDefault="00954098" w14:paraId="5A905CC5" w14:textId="55FD7D84">
            <w:pPr>
              <w:jc w:val="center"/>
            </w:pPr>
            <w:r w:rsidRPr="32A2E772">
              <w:rPr>
                <w:b/>
                <w:bCs/>
              </w:rPr>
              <w:t>Vides aizsardzības un reģionālās attīstības ministrija</w:t>
            </w:r>
          </w:p>
          <w:p w:rsidRPr="00954098" w:rsidR="00954098" w:rsidP="0053142F" w:rsidRDefault="0053142F" w14:paraId="6E076E1B" w14:textId="2F9E9BB2">
            <w:pPr>
              <w:jc w:val="center"/>
            </w:pPr>
            <w:r>
              <w:t xml:space="preserve">Pēc 19. 02.2020 elektroniskās saskaņošanas saņemtais atzinums </w:t>
            </w:r>
            <w:r w:rsidR="000243AB">
              <w:t>(</w:t>
            </w:r>
            <w:r w:rsidR="00CE3BA0">
              <w:t xml:space="preserve"> 26.02.2020, vēstule </w:t>
            </w:r>
            <w:r w:rsidRPr="32A2E772" w:rsidR="13CE268B">
              <w:t>Nr.1-132/1734</w:t>
            </w:r>
            <w:r w:rsidR="000243AB">
              <w:t>)</w:t>
            </w:r>
          </w:p>
        </w:tc>
      </w:tr>
      <w:tr w:rsidRPr="00E9021A" w:rsidR="00954098" w:rsidTr="00DF2F5F" w14:paraId="09EACF6B" w14:textId="77777777">
        <w:trPr>
          <w:gridAfter w:val="1"/>
          <w:wAfter w:w="11" w:type="dxa"/>
          <w:trHeight w:val="1549"/>
        </w:trPr>
        <w:tc>
          <w:tcPr>
            <w:tcW w:w="568" w:type="dxa"/>
            <w:tcBorders>
              <w:top w:val="single" w:color="auto" w:sz="4" w:space="0"/>
              <w:left w:val="single" w:color="000000" w:themeColor="text1" w:sz="6" w:space="0"/>
              <w:bottom w:val="single" w:color="auto" w:sz="4" w:space="0"/>
              <w:right w:val="single" w:color="000000" w:themeColor="text1" w:sz="6" w:space="0"/>
            </w:tcBorders>
          </w:tcPr>
          <w:p w:rsidR="00954098" w:rsidP="00914170" w:rsidRDefault="00954098" w14:paraId="0E6B3D64" w14:textId="1B76F34E">
            <w:pPr>
              <w:jc w:val="both"/>
            </w:pPr>
            <w:r>
              <w:t>11.</w:t>
            </w:r>
          </w:p>
        </w:tc>
        <w:tc>
          <w:tcPr>
            <w:tcW w:w="3402" w:type="dxa"/>
            <w:tcBorders>
              <w:top w:val="single" w:color="auto" w:sz="4" w:space="0"/>
              <w:left w:val="single" w:color="000000" w:themeColor="text1" w:sz="6" w:space="0"/>
              <w:bottom w:val="single" w:color="auto" w:sz="4" w:space="0"/>
              <w:right w:val="single" w:color="000000" w:themeColor="text1" w:sz="6" w:space="0"/>
            </w:tcBorders>
          </w:tcPr>
          <w:p w:rsidR="00C50BAD" w:rsidP="00C50BAD" w:rsidRDefault="00C50BAD" w14:paraId="093F5F83" w14:textId="77777777">
            <w:pPr>
              <w:ind w:firstLine="720"/>
              <w:jc w:val="both"/>
              <w:rPr>
                <w:rFonts w:eastAsia="Calibri"/>
                <w:sz w:val="28"/>
                <w:szCs w:val="22"/>
              </w:rPr>
            </w:pPr>
            <w:r>
              <w:rPr>
                <w:rFonts w:eastAsia="Calibri"/>
              </w:rPr>
              <w:t xml:space="preserve">4. Vispārējā parauga aktu </w:t>
            </w:r>
            <w:r>
              <w:rPr>
                <w:bCs/>
                <w:iCs/>
                <w:szCs w:val="28"/>
              </w:rPr>
              <w:t xml:space="preserve">(2.pielikums) </w:t>
            </w:r>
            <w:r>
              <w:rPr>
                <w:rFonts w:eastAsia="Calibri"/>
              </w:rPr>
              <w:t>sastāda</w:t>
            </w:r>
            <w:r>
              <w:rPr>
                <w:bCs/>
                <w:iCs/>
                <w:szCs w:val="28"/>
              </w:rPr>
              <w:t xml:space="preserve"> saskaņā ar šiem noteikumiem. </w:t>
            </w:r>
          </w:p>
          <w:p w:rsidR="00C50BAD" w:rsidP="00C50BAD" w:rsidRDefault="00C50BAD" w14:paraId="5F3FD8AA" w14:textId="77777777">
            <w:pPr>
              <w:ind w:firstLine="720"/>
              <w:jc w:val="both"/>
              <w:rPr>
                <w:szCs w:val="20"/>
                <w:lang w:eastAsia="en-US"/>
              </w:rPr>
            </w:pPr>
          </w:p>
          <w:p w:rsidR="00C50BAD" w:rsidP="00C50BAD" w:rsidRDefault="00C50BAD" w14:paraId="2F67D4D0" w14:textId="77777777">
            <w:pPr>
              <w:ind w:firstLine="720"/>
              <w:jc w:val="both"/>
              <w:rPr>
                <w:bCs/>
                <w:iCs/>
                <w:color w:val="000000"/>
                <w:szCs w:val="28"/>
              </w:rPr>
            </w:pPr>
            <w:r>
              <w:rPr>
                <w:bCs/>
                <w:iCs/>
                <w:szCs w:val="28"/>
              </w:rPr>
              <w:lastRenderedPageBreak/>
              <w:t xml:space="preserve">5. Ja vispārējā parauga aktu sastāda pārvadāšanas ceļā un pieliek pavadzīmei, </w:t>
            </w:r>
            <w:r>
              <w:rPr>
                <w:bCs/>
                <w:iCs/>
                <w:color w:val="000000"/>
                <w:szCs w:val="28"/>
              </w:rPr>
              <w:t>par vispārējā parauga akta sastādīšanu pārvadātājs izdara ierakstu pavadzīmes attiecīgajā ailē.</w:t>
            </w:r>
          </w:p>
          <w:p w:rsidRPr="00E9021A" w:rsidR="00954098" w:rsidP="00C50BAD" w:rsidRDefault="00954098" w14:paraId="431ED9EE" w14:textId="77777777">
            <w:pPr>
              <w:pStyle w:val="paragraph"/>
              <w:spacing w:before="0" w:beforeAutospacing="0" w:after="0" w:afterAutospacing="0"/>
              <w:ind w:firstLine="720"/>
              <w:jc w:val="both"/>
              <w:textAlignment w:val="baseline"/>
            </w:pPr>
          </w:p>
        </w:tc>
        <w:tc>
          <w:tcPr>
            <w:tcW w:w="4536" w:type="dxa"/>
            <w:tcBorders>
              <w:top w:val="single" w:color="auto" w:sz="4" w:space="0"/>
              <w:left w:val="single" w:color="000000" w:themeColor="text1" w:sz="6" w:space="0"/>
              <w:bottom w:val="single" w:color="auto" w:sz="4" w:space="0"/>
              <w:right w:val="single" w:color="000000" w:themeColor="text1" w:sz="6" w:space="0"/>
            </w:tcBorders>
          </w:tcPr>
          <w:p w:rsidRPr="00954098" w:rsidR="00954098" w:rsidP="00526C04" w:rsidRDefault="00954098" w14:paraId="72E5A2CF" w14:textId="77777777">
            <w:pPr>
              <w:pStyle w:val="ListParagraph"/>
              <w:widowControl w:val="0"/>
              <w:numPr>
                <w:ilvl w:val="0"/>
                <w:numId w:val="6"/>
              </w:numPr>
              <w:spacing w:after="0" w:line="240" w:lineRule="auto"/>
              <w:ind w:left="0" w:firstLine="720"/>
              <w:jc w:val="both"/>
              <w:rPr>
                <w:rFonts w:ascii="Times New Roman" w:hAnsi="Times New Roman"/>
                <w:iCs/>
                <w:sz w:val="24"/>
                <w:szCs w:val="24"/>
                <w:lang w:val="lv-LV"/>
              </w:rPr>
            </w:pPr>
            <w:r w:rsidRPr="00954098">
              <w:rPr>
                <w:rFonts w:ascii="Times New Roman" w:hAnsi="Times New Roman"/>
                <w:iCs/>
                <w:sz w:val="24"/>
                <w:szCs w:val="24"/>
                <w:lang w:val="lv-LV"/>
              </w:rPr>
              <w:lastRenderedPageBreak/>
              <w:t xml:space="preserve">Elektronisko dokumentu likuma (turpmāk – EDL) pārejas noteikumu 1.punkts, kopsakarā ar EDL 2.panta otro daļu nosaka, ka valsts un pašvaldību iestādēm, citām publiskām personām un to iestādēm, </w:t>
            </w:r>
            <w:r w:rsidRPr="00954098">
              <w:rPr>
                <w:rFonts w:ascii="Times New Roman" w:hAnsi="Times New Roman"/>
                <w:iCs/>
                <w:sz w:val="24"/>
                <w:szCs w:val="24"/>
                <w:lang w:val="lv-LV"/>
              </w:rPr>
              <w:lastRenderedPageBreak/>
              <w:t>tiesām, tiesu sistēmai piederīgajām personām un iestādēm, kā arī sabiedrisko pakalpojumu sniedzējiem likuma "Par sabiedrisko pakalpojumu regulatoriem" izpratnē ir pienākums pieņemt elektroniskos dokumentus no fiziskajām un juridiskajām personām. Ievērojot minēto, projektā līdztekus dokumentu (komercakta un vispārējā parauga akta) noformēšanai papīra formā nepieciešams paredzēt arī elektronisku dokumentu noformēšanu (izstrādāšanu, noformēšanu un apriti). Lūdzam attiecīgi precizēt projekta tekstu, skaidri paredzot elektronisku dokumentu izmantošanu un iekļaujot piezīmi: * dokumenta rekvizītus "paraksts" un "datums" neaizpilda, ja elektroniskais dokuments ir sagatavots atbilstoši normatīvajiem aktiem par elektronisko dokumentu noformēšanu. Vēršam uzmanību, ka piezīme par dokumenta elektronisku noformēšanu norāda personai uz šādu iespēju un mudina izmantot elektronisko vidi, kas ir atbalstāms no digitālās transformācijas viedokļa.</w:t>
            </w:r>
          </w:p>
          <w:p w:rsidRPr="00954098" w:rsidR="00954098" w:rsidP="00526C04" w:rsidRDefault="00954098" w14:paraId="119B4692" w14:textId="77777777">
            <w:pPr>
              <w:ind w:right="12"/>
              <w:jc w:val="both"/>
            </w:pPr>
          </w:p>
        </w:tc>
        <w:tc>
          <w:tcPr>
            <w:tcW w:w="2693" w:type="dxa"/>
            <w:tcBorders>
              <w:top w:val="single" w:color="auto" w:sz="4" w:space="0"/>
              <w:left w:val="single" w:color="000000" w:themeColor="text1" w:sz="6" w:space="0"/>
              <w:bottom w:val="single" w:color="auto" w:sz="4" w:space="0"/>
              <w:right w:val="single" w:color="000000" w:themeColor="text1" w:sz="6" w:space="0"/>
            </w:tcBorders>
          </w:tcPr>
          <w:p w:rsidRPr="00D87B9D" w:rsidR="00B26B1D" w:rsidP="00831A9A" w:rsidRDefault="00B26B1D" w14:paraId="5C39C02A" w14:textId="4B8D015A">
            <w:pPr>
              <w:pStyle w:val="naisc"/>
              <w:rPr>
                <w:b/>
                <w:bCs/>
                <w:szCs w:val="28"/>
              </w:rPr>
            </w:pPr>
            <w:r>
              <w:rPr>
                <w:b/>
                <w:bCs/>
                <w:szCs w:val="28"/>
              </w:rPr>
              <w:lastRenderedPageBreak/>
              <w:t>Panākta vienošanās</w:t>
            </w:r>
            <w:r w:rsidR="00526C04">
              <w:rPr>
                <w:b/>
                <w:bCs/>
                <w:szCs w:val="28"/>
              </w:rPr>
              <w:t xml:space="preserve"> saskaņošanas laikā</w:t>
            </w:r>
            <w:r w:rsidR="00831A9A">
              <w:rPr>
                <w:b/>
                <w:bCs/>
                <w:szCs w:val="28"/>
              </w:rPr>
              <w:t>.</w:t>
            </w:r>
          </w:p>
          <w:p w:rsidRPr="00E9021A" w:rsidR="00954098" w:rsidP="0001484A" w:rsidRDefault="00954098" w14:paraId="0CEF10FB" w14:textId="77777777">
            <w:pPr>
              <w:pStyle w:val="naisc"/>
              <w:spacing w:before="0" w:after="0"/>
              <w:ind w:left="34"/>
              <w:rPr>
                <w:b/>
                <w:bCs/>
              </w:rPr>
            </w:pPr>
          </w:p>
        </w:tc>
        <w:tc>
          <w:tcPr>
            <w:tcW w:w="3743" w:type="dxa"/>
            <w:tcBorders>
              <w:top w:val="single" w:color="auto" w:sz="4" w:space="0"/>
              <w:left w:val="single" w:color="auto" w:sz="4" w:space="0"/>
              <w:bottom w:val="single" w:color="auto" w:sz="4" w:space="0"/>
            </w:tcBorders>
          </w:tcPr>
          <w:p w:rsidR="00B64727" w:rsidP="00B64727" w:rsidRDefault="00B64727" w14:paraId="7196B702" w14:textId="77777777">
            <w:pPr>
              <w:jc w:val="both"/>
              <w:rPr>
                <w:bCs/>
                <w:iCs/>
                <w:szCs w:val="28"/>
              </w:rPr>
            </w:pPr>
          </w:p>
          <w:p w:rsidR="00B64727" w:rsidP="00B64727" w:rsidRDefault="00B64727" w14:paraId="3DF7B8DE" w14:textId="77777777">
            <w:pPr>
              <w:ind w:firstLine="720"/>
              <w:jc w:val="both"/>
              <w:rPr>
                <w:rFonts w:eastAsia="Calibri"/>
              </w:rPr>
            </w:pPr>
            <w:r w:rsidRPr="4E412361">
              <w:rPr>
                <w:rFonts w:eastAsia="Calibri"/>
              </w:rPr>
              <w:t xml:space="preserve">4. Vispārējā parauga aktu </w:t>
            </w:r>
            <w:r w:rsidRPr="4E412361">
              <w:t xml:space="preserve">(2.pielikums) </w:t>
            </w:r>
            <w:r w:rsidRPr="4E412361">
              <w:rPr>
                <w:rFonts w:eastAsia="Calibri"/>
              </w:rPr>
              <w:t>sastāda</w:t>
            </w:r>
            <w:r w:rsidRPr="4E412361">
              <w:t xml:space="preserve"> saskaņā ar šiem noteikumiem. </w:t>
            </w:r>
            <w:r w:rsidRPr="4E412361">
              <w:rPr>
                <w:color w:val="000000" w:themeColor="text1"/>
              </w:rPr>
              <w:t xml:space="preserve">Vispārējā </w:t>
            </w:r>
            <w:r w:rsidRPr="4E412361">
              <w:rPr>
                <w:color w:val="000000" w:themeColor="text1"/>
              </w:rPr>
              <w:lastRenderedPageBreak/>
              <w:t>parauga aktu noformē papīra vai elektroniskā dokumenta veidā.</w:t>
            </w:r>
          </w:p>
          <w:p w:rsidRPr="00B92832" w:rsidR="001E499F" w:rsidP="001E499F" w:rsidRDefault="001E499F" w14:paraId="3527C035" w14:textId="77777777">
            <w:pPr>
              <w:ind w:firstLine="720"/>
              <w:jc w:val="both"/>
              <w:rPr>
                <w:szCs w:val="20"/>
              </w:rPr>
            </w:pPr>
          </w:p>
          <w:p w:rsidR="001E499F" w:rsidP="001E499F" w:rsidRDefault="001E499F" w14:paraId="5105882C" w14:textId="77777777">
            <w:pPr>
              <w:ind w:firstLine="720"/>
              <w:jc w:val="both"/>
              <w:rPr>
                <w:color w:val="000000"/>
              </w:rPr>
            </w:pPr>
            <w:r w:rsidRPr="4E412361">
              <w:t xml:space="preserve">5. Ja vispārējā parauga aktu sastāda pārvadāšanas ceļā un pieliek pavadzīmei, </w:t>
            </w:r>
            <w:r w:rsidRPr="4E412361">
              <w:rPr>
                <w:color w:val="000000" w:themeColor="text1"/>
              </w:rPr>
              <w:t>par vispārējā parauga akta sastādīšanu pārvadātājs izdara ierakstu pavadzīmes attiecīgajā ailē.</w:t>
            </w:r>
          </w:p>
          <w:p w:rsidR="001E499F" w:rsidP="001E499F" w:rsidRDefault="001E499F" w14:paraId="5C45CE6F" w14:textId="77777777">
            <w:pPr>
              <w:ind w:firstLine="720"/>
              <w:jc w:val="both"/>
              <w:rPr>
                <w:color w:val="000000"/>
              </w:rPr>
            </w:pPr>
          </w:p>
          <w:p w:rsidRPr="004C1981" w:rsidR="001E499F" w:rsidP="001E499F" w:rsidRDefault="001E499F" w14:paraId="7D0D58FA" w14:textId="77777777">
            <w:pPr>
              <w:ind w:firstLine="720"/>
              <w:jc w:val="both"/>
            </w:pPr>
            <w:r w:rsidRPr="4E412361">
              <w:rPr>
                <w:color w:val="000000" w:themeColor="text1"/>
              </w:rPr>
              <w:t>6. Elektroniskā komercakta un vispārējā parauga akta noformēšanas un aprites nosacījumus saskaņo pārvadātāji, kuri piedalās pārvadājumā.</w:t>
            </w:r>
          </w:p>
          <w:p w:rsidRPr="00E9021A" w:rsidR="00954098" w:rsidP="00960527" w:rsidRDefault="00954098" w14:paraId="4A6B1AAA" w14:textId="77777777">
            <w:pPr>
              <w:jc w:val="both"/>
            </w:pPr>
          </w:p>
        </w:tc>
      </w:tr>
      <w:tr w:rsidRPr="00E9021A" w:rsidR="00954098" w:rsidTr="00DF2F5F" w14:paraId="51F54126" w14:textId="77777777">
        <w:trPr>
          <w:gridAfter w:val="1"/>
          <w:wAfter w:w="11" w:type="dxa"/>
          <w:trHeight w:val="1549"/>
        </w:trPr>
        <w:tc>
          <w:tcPr>
            <w:tcW w:w="568" w:type="dxa"/>
            <w:tcBorders>
              <w:top w:val="single" w:color="auto" w:sz="4" w:space="0"/>
              <w:left w:val="single" w:color="000000" w:themeColor="text1" w:sz="6" w:space="0"/>
              <w:bottom w:val="single" w:color="auto" w:sz="4" w:space="0"/>
              <w:right w:val="single" w:color="000000" w:themeColor="text1" w:sz="6" w:space="0"/>
            </w:tcBorders>
          </w:tcPr>
          <w:p w:rsidR="00954098" w:rsidP="00914170" w:rsidRDefault="00954098" w14:paraId="7224B93C" w14:textId="1F00C4A5">
            <w:pPr>
              <w:jc w:val="both"/>
            </w:pPr>
            <w:r>
              <w:lastRenderedPageBreak/>
              <w:t>12.</w:t>
            </w:r>
          </w:p>
        </w:tc>
        <w:tc>
          <w:tcPr>
            <w:tcW w:w="3402" w:type="dxa"/>
            <w:tcBorders>
              <w:top w:val="single" w:color="auto" w:sz="4" w:space="0"/>
              <w:left w:val="single" w:color="000000" w:themeColor="text1" w:sz="6" w:space="0"/>
              <w:bottom w:val="single" w:color="auto" w:sz="4" w:space="0"/>
              <w:right w:val="single" w:color="000000" w:themeColor="text1" w:sz="6" w:space="0"/>
            </w:tcBorders>
          </w:tcPr>
          <w:p w:rsidRPr="00E9021A" w:rsidR="00954098" w:rsidP="00960527" w:rsidRDefault="00954098" w14:paraId="05E32A89" w14:textId="77777777">
            <w:pPr>
              <w:jc w:val="both"/>
            </w:pPr>
          </w:p>
        </w:tc>
        <w:tc>
          <w:tcPr>
            <w:tcW w:w="4536" w:type="dxa"/>
            <w:tcBorders>
              <w:top w:val="single" w:color="auto" w:sz="4" w:space="0"/>
              <w:left w:val="single" w:color="000000" w:themeColor="text1" w:sz="6" w:space="0"/>
              <w:bottom w:val="single" w:color="auto" w:sz="4" w:space="0"/>
              <w:right w:val="single" w:color="000000" w:themeColor="text1" w:sz="6" w:space="0"/>
            </w:tcBorders>
          </w:tcPr>
          <w:p w:rsidRPr="00954098" w:rsidR="00954098" w:rsidP="00526C04" w:rsidRDefault="00954098" w14:paraId="76E3876F" w14:textId="62D969E8">
            <w:pPr>
              <w:jc w:val="both"/>
            </w:pPr>
            <w:r w:rsidRPr="00954098">
              <w:t>2)</w:t>
            </w:r>
            <w:r w:rsidRPr="00954098">
              <w:tab/>
              <w:t xml:space="preserve">Lai nodrošinātu dokumentu (komercakta un vispārējā parauga akta) nolasīšanu ar automatizētām iekārtām, lūdzam izvērtēt iespēju paredzēt aktu veidlapā vietu QR (Quick Response) kodam (turpmāk - QR kods).QR kods sniedz iespēju ātri ielasīt visu pavadzīmes informāciju elektroniskajās sistēmās, bez nepieciešamības ar roku ievadīt datus. Tas </w:t>
            </w:r>
            <w:r w:rsidRPr="00954098">
              <w:lastRenderedPageBreak/>
              <w:t>paātrinās pavaddokumentu apstrādi visām iesaistītām pusēm (sūtītājam, pārvadātājam, saņēmējam, kontroles dienestiem) un samazinās kļūdu skaitu. QR kods nav tehnoloģisks jaunums Latvijā, arvien vairāk komersantu (tostarp, dzelzceļa nozares uzņēmums AS “Pasažieru vilciens”) savās aktivitātēs jau ir veiksmīgi izmantojuši QR kodu sniegtās iespējas.</w:t>
            </w:r>
          </w:p>
        </w:tc>
        <w:tc>
          <w:tcPr>
            <w:tcW w:w="2693" w:type="dxa"/>
            <w:tcBorders>
              <w:top w:val="single" w:color="auto" w:sz="4" w:space="0"/>
              <w:left w:val="single" w:color="000000" w:themeColor="text1" w:sz="6" w:space="0"/>
              <w:bottom w:val="single" w:color="auto" w:sz="4" w:space="0"/>
              <w:right w:val="single" w:color="000000" w:themeColor="text1" w:sz="6" w:space="0"/>
            </w:tcBorders>
          </w:tcPr>
          <w:p w:rsidRPr="00E9021A" w:rsidR="00954098" w:rsidP="00954098" w:rsidRDefault="00954098" w14:paraId="0089CE89" w14:textId="77777777">
            <w:pPr>
              <w:pStyle w:val="naisc"/>
              <w:spacing w:before="0" w:after="0"/>
              <w:ind w:left="34"/>
              <w:rPr>
                <w:b/>
                <w:bCs/>
              </w:rPr>
            </w:pPr>
            <w:r w:rsidRPr="00E9021A">
              <w:rPr>
                <w:b/>
                <w:bCs/>
              </w:rPr>
              <w:lastRenderedPageBreak/>
              <w:t>Iebildums ņemts vērā.</w:t>
            </w:r>
          </w:p>
          <w:p w:rsidRPr="00E9021A" w:rsidR="00954098" w:rsidP="0001484A" w:rsidRDefault="00954098" w14:paraId="11CF99F9" w14:textId="77777777">
            <w:pPr>
              <w:pStyle w:val="naisc"/>
              <w:spacing w:before="0" w:after="0"/>
              <w:ind w:left="34"/>
              <w:rPr>
                <w:b/>
                <w:bCs/>
              </w:rPr>
            </w:pPr>
          </w:p>
        </w:tc>
        <w:tc>
          <w:tcPr>
            <w:tcW w:w="3743" w:type="dxa"/>
            <w:tcBorders>
              <w:top w:val="single" w:color="auto" w:sz="4" w:space="0"/>
              <w:left w:val="single" w:color="auto" w:sz="4" w:space="0"/>
              <w:bottom w:val="single" w:color="auto" w:sz="4" w:space="0"/>
            </w:tcBorders>
          </w:tcPr>
          <w:p w:rsidR="00A35AB7" w:rsidP="00A35AB7" w:rsidRDefault="00E20A38" w14:paraId="47F63987" w14:textId="6DC2A51D">
            <w:pPr>
              <w:pStyle w:val="paragraph"/>
              <w:jc w:val="both"/>
              <w:textAlignment w:val="baseline"/>
              <w:rPr>
                <w:rStyle w:val="normaltextrun"/>
              </w:rPr>
            </w:pPr>
            <w:r>
              <w:rPr>
                <w:rStyle w:val="normaltextrun"/>
              </w:rPr>
              <w:t xml:space="preserve">Projekta </w:t>
            </w:r>
            <w:r w:rsidR="00A35AB7">
              <w:rPr>
                <w:rStyle w:val="normaltextrun"/>
              </w:rPr>
              <w:t>1.</w:t>
            </w:r>
            <w:r>
              <w:rPr>
                <w:rStyle w:val="normaltextrun"/>
              </w:rPr>
              <w:t>p</w:t>
            </w:r>
            <w:r w:rsidR="00A35AB7">
              <w:rPr>
                <w:rStyle w:val="normaltextrun"/>
              </w:rPr>
              <w:t>ielikuma sadaļa Piezīmes pap</w:t>
            </w:r>
            <w:r w:rsidR="004D7F9D">
              <w:rPr>
                <w:rStyle w:val="normaltextrun"/>
              </w:rPr>
              <w:t>i</w:t>
            </w:r>
            <w:r w:rsidR="00A35AB7">
              <w:rPr>
                <w:rStyle w:val="normaltextrun"/>
              </w:rPr>
              <w:t>ld</w:t>
            </w:r>
            <w:r w:rsidR="004D7F9D">
              <w:rPr>
                <w:rStyle w:val="normaltextrun"/>
              </w:rPr>
              <w:t>i</w:t>
            </w:r>
            <w:r w:rsidR="00A35AB7">
              <w:rPr>
                <w:rStyle w:val="normaltextrun"/>
              </w:rPr>
              <w:t>nāta ar jaunu punktu:</w:t>
            </w:r>
          </w:p>
          <w:p w:rsidRPr="00A35AB7" w:rsidR="00A35AB7" w:rsidP="00A35AB7" w:rsidRDefault="00A35AB7" w14:paraId="1A792B93" w14:textId="5BD2FB0E">
            <w:pPr>
              <w:pStyle w:val="paragraph"/>
              <w:ind w:firstLine="720"/>
              <w:jc w:val="both"/>
              <w:textAlignment w:val="baseline"/>
              <w:rPr>
                <w:rStyle w:val="normaltextrun"/>
              </w:rPr>
            </w:pPr>
            <w:r w:rsidRPr="00A35AB7">
              <w:rPr>
                <w:rStyle w:val="normaltextrun"/>
              </w:rPr>
              <w:t xml:space="preserve">22. Komercakta augšējā brīvajā joslā var būt izvietots QR kods vai BAR kods. </w:t>
            </w:r>
          </w:p>
          <w:p w:rsidRPr="00A35AB7" w:rsidR="00A35AB7" w:rsidP="00A35AB7" w:rsidRDefault="00A35AB7" w14:paraId="358970A8" w14:textId="77777777">
            <w:pPr>
              <w:pStyle w:val="paragraph"/>
              <w:ind w:firstLine="720"/>
              <w:jc w:val="both"/>
              <w:textAlignment w:val="baseline"/>
              <w:rPr>
                <w:rStyle w:val="normaltextrun"/>
                <w:color w:val="D13438"/>
                <w:u w:val="single"/>
              </w:rPr>
            </w:pPr>
          </w:p>
          <w:p w:rsidR="00A35AB7" w:rsidP="00A35AB7" w:rsidRDefault="00A35AB7" w14:paraId="6DF274DB"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Pr="00E9021A" w:rsidR="00954098" w:rsidP="00960527" w:rsidRDefault="00954098" w14:paraId="6452A79E" w14:textId="77777777">
            <w:pPr>
              <w:jc w:val="both"/>
            </w:pPr>
          </w:p>
        </w:tc>
      </w:tr>
    </w:tbl>
    <w:p w:rsidRPr="00E9021A" w:rsidR="00316E8B" w:rsidP="00B06CC0" w:rsidRDefault="00316E8B" w14:paraId="577A10FC" w14:textId="4C09CA08">
      <w:pPr>
        <w:ind w:left="3600" w:hanging="3600"/>
        <w:jc w:val="both"/>
      </w:pPr>
    </w:p>
    <w:p w:rsidRPr="00E9021A" w:rsidR="00565F4A" w:rsidP="00B06CC0" w:rsidRDefault="00565F4A" w14:paraId="28C4C4F2" w14:textId="77777777">
      <w:pPr>
        <w:ind w:left="3600" w:hanging="3600"/>
        <w:jc w:val="both"/>
      </w:pPr>
    </w:p>
    <w:p w:rsidR="00316E8B" w:rsidP="00B06CC0" w:rsidRDefault="00316E8B" w14:paraId="67079DCD" w14:textId="2A9ECA54">
      <w:pPr>
        <w:ind w:left="3600" w:hanging="3600"/>
        <w:jc w:val="both"/>
      </w:pPr>
      <w:r w:rsidRPr="00BB6B19">
        <w:t xml:space="preserve">Atbildīgā amatpersona       </w:t>
      </w:r>
      <w:r w:rsidR="003D406D">
        <w:t xml:space="preserve">                                                                                                                                P.Markēvičs</w:t>
      </w:r>
    </w:p>
    <w:p w:rsidR="00266177" w:rsidP="00266177" w:rsidRDefault="00266177" w14:paraId="7CFFA1E3" w14:textId="77777777">
      <w:pPr>
        <w:ind w:left="3600" w:hanging="3600"/>
        <w:jc w:val="both"/>
      </w:pPr>
      <w:r>
        <w:t>Patriks Markēvičs</w:t>
      </w:r>
    </w:p>
    <w:p w:rsidR="00266177" w:rsidP="00266177" w:rsidRDefault="00266177" w14:paraId="75F27A8C" w14:textId="77777777">
      <w:pPr>
        <w:ind w:left="3600" w:hanging="3600"/>
        <w:jc w:val="both"/>
      </w:pPr>
      <w:r>
        <w:t>Satiksmes ministrijas</w:t>
      </w:r>
    </w:p>
    <w:p w:rsidR="00266177" w:rsidP="00266177" w:rsidRDefault="00266177" w14:paraId="72543B13" w14:textId="77777777">
      <w:pPr>
        <w:ind w:left="3600" w:hanging="3600"/>
        <w:jc w:val="both"/>
      </w:pPr>
      <w:r>
        <w:t>Dzelzceļa departamenta direktors,</w:t>
      </w:r>
    </w:p>
    <w:p w:rsidRPr="00BB6B19" w:rsidR="00266177" w:rsidP="00266177" w:rsidRDefault="00266177" w14:paraId="08B831CE" w14:textId="0CDB3B5D">
      <w:pPr>
        <w:ind w:left="3600" w:hanging="3600"/>
        <w:jc w:val="both"/>
      </w:pPr>
      <w:r>
        <w:t>tālr. 67028192</w:t>
      </w:r>
      <w:r w:rsidRPr="00266177">
        <w:t xml:space="preserve"> </w:t>
      </w:r>
      <w:r>
        <w:t>, patriks.markevics@sam.gov.lv</w:t>
      </w:r>
    </w:p>
    <w:p w:rsidRPr="00BB6B19" w:rsidR="003D406D" w:rsidP="00266177" w:rsidRDefault="003D406D" w14:paraId="5CF27505" w14:textId="2FA2843F">
      <w:pPr>
        <w:ind w:left="3600" w:hanging="3600"/>
        <w:jc w:val="both"/>
      </w:pPr>
    </w:p>
    <w:sectPr w:rsidRPr="00BB6B19" w:rsidR="003D406D" w:rsidSect="00526C04">
      <w:headerReference w:type="even" r:id="rId8"/>
      <w:headerReference w:type="default" r:id="rId9"/>
      <w:footerReference w:type="default" r:id="rId10"/>
      <w:footerReference w:type="first" r:id="rId11"/>
      <w:pgSz w:w="16838" w:h="11906" w:orient="landscape" w:code="9"/>
      <w:pgMar w:top="1134" w:right="1134" w:bottom="1134" w:left="1701"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A3C2C" w14:textId="77777777" w:rsidR="00AB0E50" w:rsidRDefault="00AB0E50">
      <w:r>
        <w:separator/>
      </w:r>
    </w:p>
  </w:endnote>
  <w:endnote w:type="continuationSeparator" w:id="0">
    <w:p w14:paraId="71B79952" w14:textId="77777777" w:rsidR="00AB0E50" w:rsidRDefault="00AB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F784" w14:textId="77777777" w:rsidR="00316E8B" w:rsidRDefault="00316E8B" w:rsidP="007E69A4">
    <w:pPr>
      <w:pStyle w:val="Header"/>
      <w:tabs>
        <w:tab w:val="clear" w:pos="4153"/>
        <w:tab w:val="clear" w:pos="8306"/>
        <w:tab w:val="left" w:pos="3047"/>
      </w:tabs>
    </w:pPr>
    <w:r>
      <w:tab/>
    </w:r>
    <w:r>
      <w:tab/>
    </w:r>
  </w:p>
  <w:p w14:paraId="286368F1" w14:textId="5CB29988" w:rsidR="008049EC" w:rsidRPr="00900FD7" w:rsidRDefault="008049EC" w:rsidP="008049EC">
    <w:pPr>
      <w:pStyle w:val="Footer"/>
      <w:rPr>
        <w:sz w:val="20"/>
        <w:szCs w:val="20"/>
      </w:rPr>
    </w:pPr>
    <w:r w:rsidRPr="00DD337A">
      <w:rPr>
        <w:sz w:val="20"/>
        <w:szCs w:val="20"/>
      </w:rPr>
      <w:t>SMIzz_</w:t>
    </w:r>
    <w:r w:rsidR="00AD62D9">
      <w:rPr>
        <w:sz w:val="20"/>
        <w:szCs w:val="20"/>
      </w:rPr>
      <w:t>1</w:t>
    </w:r>
    <w:r w:rsidR="001E499F">
      <w:rPr>
        <w:sz w:val="20"/>
        <w:szCs w:val="20"/>
      </w:rPr>
      <w:t>903</w:t>
    </w:r>
    <w:r>
      <w:rPr>
        <w:sz w:val="20"/>
        <w:szCs w:val="20"/>
      </w:rPr>
      <w:t>20</w:t>
    </w:r>
    <w:r w:rsidRPr="00DD337A">
      <w:rPr>
        <w:sz w:val="20"/>
        <w:szCs w:val="20"/>
      </w:rPr>
      <w:t>_</w:t>
    </w:r>
    <w:r>
      <w:rPr>
        <w:sz w:val="20"/>
        <w:szCs w:val="20"/>
      </w:rPr>
      <w:t>komercakts</w:t>
    </w:r>
  </w:p>
  <w:p w14:paraId="045E1FA6" w14:textId="46619379" w:rsidR="00316E8B" w:rsidRPr="009201E0" w:rsidRDefault="00316E8B" w:rsidP="008049EC">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8D510" w14:textId="5C418236" w:rsidR="00316E8B" w:rsidRPr="00900FD7" w:rsidRDefault="00900FD7" w:rsidP="00900FD7">
    <w:pPr>
      <w:pStyle w:val="Footer"/>
      <w:rPr>
        <w:sz w:val="20"/>
        <w:szCs w:val="20"/>
      </w:rPr>
    </w:pPr>
    <w:r w:rsidRPr="00DD337A">
      <w:rPr>
        <w:sz w:val="20"/>
        <w:szCs w:val="20"/>
      </w:rPr>
      <w:t>SMIzz_</w:t>
    </w:r>
    <w:r w:rsidR="00AD62D9">
      <w:rPr>
        <w:sz w:val="20"/>
        <w:szCs w:val="20"/>
      </w:rPr>
      <w:t>1</w:t>
    </w:r>
    <w:r w:rsidR="001E499F">
      <w:rPr>
        <w:sz w:val="20"/>
        <w:szCs w:val="20"/>
      </w:rPr>
      <w:t>903</w:t>
    </w:r>
    <w:r>
      <w:rPr>
        <w:sz w:val="20"/>
        <w:szCs w:val="20"/>
      </w:rPr>
      <w:t>20</w:t>
    </w:r>
    <w:r w:rsidRPr="00DD337A">
      <w:rPr>
        <w:sz w:val="20"/>
        <w:szCs w:val="20"/>
      </w:rPr>
      <w:t>_</w:t>
    </w:r>
    <w:r w:rsidR="008049EC">
      <w:rPr>
        <w:sz w:val="20"/>
        <w:szCs w:val="20"/>
      </w:rPr>
      <w:t>komercakts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E6FFF" w14:textId="77777777" w:rsidR="00AB0E50" w:rsidRDefault="00AB0E50">
      <w:r>
        <w:separator/>
      </w:r>
    </w:p>
  </w:footnote>
  <w:footnote w:type="continuationSeparator" w:id="0">
    <w:p w14:paraId="5C589182" w14:textId="77777777" w:rsidR="00AB0E50" w:rsidRDefault="00AB0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E8B" w:rsidP="00364BB6" w:rsidRDefault="00316E8B" w14:paraId="44A66DE8"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6E8B" w:rsidRDefault="00316E8B" w14:paraId="3FD3441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E8B" w:rsidP="00364BB6" w:rsidRDefault="00316E8B" w14:paraId="2313464D"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45A9">
      <w:rPr>
        <w:rStyle w:val="PageNumber"/>
        <w:noProof/>
      </w:rPr>
      <w:t>8</w:t>
    </w:r>
    <w:r>
      <w:rPr>
        <w:rStyle w:val="PageNumber"/>
      </w:rPr>
      <w:fldChar w:fldCharType="end"/>
    </w:r>
  </w:p>
  <w:p w:rsidR="00316E8B" w:rsidP="00266177" w:rsidRDefault="00316E8B" w14:paraId="357CBA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2"/>
      <w:numFmt w:val="decimal"/>
      <w:lvlText w:val="%1."/>
      <w:lvlJc w:val="left"/>
      <w:pPr>
        <w:tabs>
          <w:tab w:val="num" w:pos="1777"/>
        </w:tabs>
        <w:ind w:left="1777" w:hanging="360"/>
      </w:pPr>
    </w:lvl>
    <w:lvl w:ilvl="1">
      <w:start w:val="1"/>
      <w:numFmt w:val="decimal"/>
      <w:lvlText w:val="%2."/>
      <w:lvlJc w:val="left"/>
      <w:pPr>
        <w:tabs>
          <w:tab w:val="num" w:pos="2137"/>
        </w:tabs>
        <w:ind w:left="2137" w:hanging="360"/>
      </w:pPr>
    </w:lvl>
    <w:lvl w:ilvl="2">
      <w:start w:val="1"/>
      <w:numFmt w:val="decimal"/>
      <w:lvlText w:val="%3."/>
      <w:lvlJc w:val="left"/>
      <w:pPr>
        <w:tabs>
          <w:tab w:val="num" w:pos="2497"/>
        </w:tabs>
        <w:ind w:left="2497" w:hanging="360"/>
      </w:pPr>
    </w:lvl>
    <w:lvl w:ilvl="3">
      <w:start w:val="1"/>
      <w:numFmt w:val="decimal"/>
      <w:lvlText w:val="%4."/>
      <w:lvlJc w:val="left"/>
      <w:pPr>
        <w:tabs>
          <w:tab w:val="num" w:pos="2857"/>
        </w:tabs>
        <w:ind w:left="2857" w:hanging="360"/>
      </w:pPr>
    </w:lvl>
    <w:lvl w:ilvl="4">
      <w:start w:val="1"/>
      <w:numFmt w:val="decimal"/>
      <w:lvlText w:val="%5."/>
      <w:lvlJc w:val="left"/>
      <w:pPr>
        <w:tabs>
          <w:tab w:val="num" w:pos="3217"/>
        </w:tabs>
        <w:ind w:left="3217" w:hanging="360"/>
      </w:pPr>
    </w:lvl>
    <w:lvl w:ilvl="5">
      <w:start w:val="1"/>
      <w:numFmt w:val="decimal"/>
      <w:lvlText w:val="%6."/>
      <w:lvlJc w:val="left"/>
      <w:pPr>
        <w:tabs>
          <w:tab w:val="num" w:pos="3577"/>
        </w:tabs>
        <w:ind w:left="3577" w:hanging="360"/>
      </w:pPr>
    </w:lvl>
    <w:lvl w:ilvl="6">
      <w:start w:val="1"/>
      <w:numFmt w:val="decimal"/>
      <w:lvlText w:val="%7."/>
      <w:lvlJc w:val="left"/>
      <w:pPr>
        <w:tabs>
          <w:tab w:val="num" w:pos="3937"/>
        </w:tabs>
        <w:ind w:left="3937" w:hanging="360"/>
      </w:pPr>
    </w:lvl>
    <w:lvl w:ilvl="7">
      <w:start w:val="1"/>
      <w:numFmt w:val="decimal"/>
      <w:lvlText w:val="%8."/>
      <w:lvlJc w:val="left"/>
      <w:pPr>
        <w:tabs>
          <w:tab w:val="num" w:pos="4297"/>
        </w:tabs>
        <w:ind w:left="4297" w:hanging="360"/>
      </w:pPr>
    </w:lvl>
    <w:lvl w:ilvl="8">
      <w:start w:val="1"/>
      <w:numFmt w:val="decimal"/>
      <w:lvlText w:val="%9."/>
      <w:lvlJc w:val="left"/>
      <w:pPr>
        <w:tabs>
          <w:tab w:val="num" w:pos="4657"/>
        </w:tabs>
        <w:ind w:left="4657" w:hanging="360"/>
      </w:pPr>
    </w:lvl>
  </w:abstractNum>
  <w:abstractNum w:abstractNumId="1" w15:restartNumberingAfterBreak="0">
    <w:nsid w:val="143D23B0"/>
    <w:multiLevelType w:val="multilevel"/>
    <w:tmpl w:val="E5C8DA8A"/>
    <w:lvl w:ilvl="0">
      <w:start w:val="1"/>
      <w:numFmt w:val="decimal"/>
      <w:lvlText w:val="%1."/>
      <w:lvlJc w:val="left"/>
      <w:pPr>
        <w:ind w:left="786" w:hanging="360"/>
      </w:pPr>
      <w:rPr>
        <w:sz w:val="20"/>
        <w:szCs w:val="20"/>
      </w:rPr>
    </w:lvl>
    <w:lvl w:ilvl="1">
      <w:start w:val="4"/>
      <w:numFmt w:val="decimal"/>
      <w:lvlText w:val="%1.%2."/>
      <w:lvlJc w:val="left"/>
      <w:pPr>
        <w:ind w:left="786"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2" w15:restartNumberingAfterBreak="0">
    <w:nsid w:val="25322338"/>
    <w:multiLevelType w:val="hybridMultilevel"/>
    <w:tmpl w:val="4F549AC0"/>
    <w:lvl w:ilvl="0" w:tplc="86F62E02">
      <w:start w:val="1"/>
      <w:numFmt w:val="decimal"/>
      <w:lvlText w:val="%1."/>
      <w:lvlJc w:val="left"/>
      <w:pPr>
        <w:ind w:left="679" w:hanging="360"/>
      </w:pPr>
      <w:rPr>
        <w:rFonts w:hint="default"/>
      </w:rPr>
    </w:lvl>
    <w:lvl w:ilvl="1" w:tplc="04260019" w:tentative="1">
      <w:start w:val="1"/>
      <w:numFmt w:val="lowerLetter"/>
      <w:lvlText w:val="%2."/>
      <w:lvlJc w:val="left"/>
      <w:pPr>
        <w:ind w:left="1399" w:hanging="360"/>
      </w:pPr>
    </w:lvl>
    <w:lvl w:ilvl="2" w:tplc="0426001B" w:tentative="1">
      <w:start w:val="1"/>
      <w:numFmt w:val="lowerRoman"/>
      <w:lvlText w:val="%3."/>
      <w:lvlJc w:val="right"/>
      <w:pPr>
        <w:ind w:left="2119" w:hanging="180"/>
      </w:pPr>
    </w:lvl>
    <w:lvl w:ilvl="3" w:tplc="0426000F" w:tentative="1">
      <w:start w:val="1"/>
      <w:numFmt w:val="decimal"/>
      <w:lvlText w:val="%4."/>
      <w:lvlJc w:val="left"/>
      <w:pPr>
        <w:ind w:left="2839" w:hanging="360"/>
      </w:pPr>
    </w:lvl>
    <w:lvl w:ilvl="4" w:tplc="04260019" w:tentative="1">
      <w:start w:val="1"/>
      <w:numFmt w:val="lowerLetter"/>
      <w:lvlText w:val="%5."/>
      <w:lvlJc w:val="left"/>
      <w:pPr>
        <w:ind w:left="3559" w:hanging="360"/>
      </w:pPr>
    </w:lvl>
    <w:lvl w:ilvl="5" w:tplc="0426001B" w:tentative="1">
      <w:start w:val="1"/>
      <w:numFmt w:val="lowerRoman"/>
      <w:lvlText w:val="%6."/>
      <w:lvlJc w:val="right"/>
      <w:pPr>
        <w:ind w:left="4279" w:hanging="180"/>
      </w:pPr>
    </w:lvl>
    <w:lvl w:ilvl="6" w:tplc="0426000F" w:tentative="1">
      <w:start w:val="1"/>
      <w:numFmt w:val="decimal"/>
      <w:lvlText w:val="%7."/>
      <w:lvlJc w:val="left"/>
      <w:pPr>
        <w:ind w:left="4999" w:hanging="360"/>
      </w:pPr>
    </w:lvl>
    <w:lvl w:ilvl="7" w:tplc="04260019" w:tentative="1">
      <w:start w:val="1"/>
      <w:numFmt w:val="lowerLetter"/>
      <w:lvlText w:val="%8."/>
      <w:lvlJc w:val="left"/>
      <w:pPr>
        <w:ind w:left="5719" w:hanging="360"/>
      </w:pPr>
    </w:lvl>
    <w:lvl w:ilvl="8" w:tplc="0426001B" w:tentative="1">
      <w:start w:val="1"/>
      <w:numFmt w:val="lowerRoman"/>
      <w:lvlText w:val="%9."/>
      <w:lvlJc w:val="right"/>
      <w:pPr>
        <w:ind w:left="6439" w:hanging="180"/>
      </w:pPr>
    </w:lvl>
  </w:abstractNum>
  <w:abstractNum w:abstractNumId="3" w15:restartNumberingAfterBreak="0">
    <w:nsid w:val="2E343496"/>
    <w:multiLevelType w:val="hybridMultilevel"/>
    <w:tmpl w:val="3F5ADF72"/>
    <w:lvl w:ilvl="0" w:tplc="AD3C6510">
      <w:start w:val="1"/>
      <w:numFmt w:val="decimal"/>
      <w:lvlText w:val="%1)"/>
      <w:lvlJc w:val="left"/>
      <w:pPr>
        <w:ind w:left="1080" w:hanging="360"/>
      </w:pPr>
      <w:rPr>
        <w:rFonts w:hint="default"/>
        <w:b w:val="0"/>
        <w:bCs/>
        <w:i w:val="0"/>
      </w:rPr>
    </w:lvl>
    <w:lvl w:ilvl="1" w:tplc="AC82AD24" w:tentative="1">
      <w:start w:val="1"/>
      <w:numFmt w:val="lowerLetter"/>
      <w:lvlText w:val="%2."/>
      <w:lvlJc w:val="left"/>
      <w:pPr>
        <w:ind w:left="1800" w:hanging="360"/>
      </w:pPr>
    </w:lvl>
    <w:lvl w:ilvl="2" w:tplc="D5580BA2" w:tentative="1">
      <w:start w:val="1"/>
      <w:numFmt w:val="lowerRoman"/>
      <w:lvlText w:val="%3."/>
      <w:lvlJc w:val="right"/>
      <w:pPr>
        <w:ind w:left="2520" w:hanging="180"/>
      </w:pPr>
    </w:lvl>
    <w:lvl w:ilvl="3" w:tplc="8E7E1646" w:tentative="1">
      <w:start w:val="1"/>
      <w:numFmt w:val="decimal"/>
      <w:lvlText w:val="%4."/>
      <w:lvlJc w:val="left"/>
      <w:pPr>
        <w:ind w:left="3240" w:hanging="360"/>
      </w:pPr>
    </w:lvl>
    <w:lvl w:ilvl="4" w:tplc="DFBE1986" w:tentative="1">
      <w:start w:val="1"/>
      <w:numFmt w:val="lowerLetter"/>
      <w:lvlText w:val="%5."/>
      <w:lvlJc w:val="left"/>
      <w:pPr>
        <w:ind w:left="3960" w:hanging="360"/>
      </w:pPr>
    </w:lvl>
    <w:lvl w:ilvl="5" w:tplc="A4C836D2" w:tentative="1">
      <w:start w:val="1"/>
      <w:numFmt w:val="lowerRoman"/>
      <w:lvlText w:val="%6."/>
      <w:lvlJc w:val="right"/>
      <w:pPr>
        <w:ind w:left="4680" w:hanging="180"/>
      </w:pPr>
    </w:lvl>
    <w:lvl w:ilvl="6" w:tplc="739ECE7A" w:tentative="1">
      <w:start w:val="1"/>
      <w:numFmt w:val="decimal"/>
      <w:lvlText w:val="%7."/>
      <w:lvlJc w:val="left"/>
      <w:pPr>
        <w:ind w:left="5400" w:hanging="360"/>
      </w:pPr>
    </w:lvl>
    <w:lvl w:ilvl="7" w:tplc="942CD2EE" w:tentative="1">
      <w:start w:val="1"/>
      <w:numFmt w:val="lowerLetter"/>
      <w:lvlText w:val="%8."/>
      <w:lvlJc w:val="left"/>
      <w:pPr>
        <w:ind w:left="6120" w:hanging="360"/>
      </w:pPr>
    </w:lvl>
    <w:lvl w:ilvl="8" w:tplc="79C272E8" w:tentative="1">
      <w:start w:val="1"/>
      <w:numFmt w:val="lowerRoman"/>
      <w:lvlText w:val="%9."/>
      <w:lvlJc w:val="right"/>
      <w:pPr>
        <w:ind w:left="6840" w:hanging="180"/>
      </w:pPr>
    </w:lvl>
  </w:abstractNum>
  <w:abstractNum w:abstractNumId="4" w15:restartNumberingAfterBreak="0">
    <w:nsid w:val="42753BF7"/>
    <w:multiLevelType w:val="hybridMultilevel"/>
    <w:tmpl w:val="F420F86E"/>
    <w:lvl w:ilvl="0" w:tplc="1E82A6CE">
      <w:start w:val="1"/>
      <w:numFmt w:val="decimal"/>
      <w:lvlText w:val="%1."/>
      <w:lvlJc w:val="left"/>
      <w:pPr>
        <w:ind w:left="644"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2641E1"/>
    <w:multiLevelType w:val="hybridMultilevel"/>
    <w:tmpl w:val="3C18EF50"/>
    <w:lvl w:ilvl="0" w:tplc="74D23112">
      <w:start w:val="1"/>
      <w:numFmt w:val="decimal"/>
      <w:lvlText w:val="%1."/>
      <w:lvlJc w:val="left"/>
      <w:pPr>
        <w:ind w:left="720" w:hanging="360"/>
      </w:pPr>
      <w:rPr>
        <w:rFonts w:hint="default"/>
        <w:b/>
        <w:bCs/>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609040D"/>
    <w:multiLevelType w:val="hybridMultilevel"/>
    <w:tmpl w:val="AD2AA4DA"/>
    <w:lvl w:ilvl="0" w:tplc="4C74822E">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6"/>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18E"/>
    <w:rsid w:val="00000908"/>
    <w:rsid w:val="00000E6D"/>
    <w:rsid w:val="00001A48"/>
    <w:rsid w:val="00001F89"/>
    <w:rsid w:val="000022BF"/>
    <w:rsid w:val="000027BC"/>
    <w:rsid w:val="00002BFF"/>
    <w:rsid w:val="00002D81"/>
    <w:rsid w:val="00003223"/>
    <w:rsid w:val="00003299"/>
    <w:rsid w:val="0000333C"/>
    <w:rsid w:val="00003733"/>
    <w:rsid w:val="00003C53"/>
    <w:rsid w:val="0000456E"/>
    <w:rsid w:val="00004706"/>
    <w:rsid w:val="00004E84"/>
    <w:rsid w:val="00005320"/>
    <w:rsid w:val="000055EA"/>
    <w:rsid w:val="000060CB"/>
    <w:rsid w:val="00006166"/>
    <w:rsid w:val="00006476"/>
    <w:rsid w:val="000068FB"/>
    <w:rsid w:val="00006BF1"/>
    <w:rsid w:val="00006DD9"/>
    <w:rsid w:val="00010056"/>
    <w:rsid w:val="000100E1"/>
    <w:rsid w:val="00010404"/>
    <w:rsid w:val="0001078A"/>
    <w:rsid w:val="00010D74"/>
    <w:rsid w:val="0001118D"/>
    <w:rsid w:val="0001131F"/>
    <w:rsid w:val="00011663"/>
    <w:rsid w:val="00011A16"/>
    <w:rsid w:val="00011B2E"/>
    <w:rsid w:val="00011D46"/>
    <w:rsid w:val="00012007"/>
    <w:rsid w:val="0001223C"/>
    <w:rsid w:val="0001249F"/>
    <w:rsid w:val="000125C0"/>
    <w:rsid w:val="0001263B"/>
    <w:rsid w:val="0001270C"/>
    <w:rsid w:val="000128F4"/>
    <w:rsid w:val="00012D70"/>
    <w:rsid w:val="00012FD2"/>
    <w:rsid w:val="00013113"/>
    <w:rsid w:val="00013277"/>
    <w:rsid w:val="000134BF"/>
    <w:rsid w:val="000136AA"/>
    <w:rsid w:val="00013B4C"/>
    <w:rsid w:val="00013BA3"/>
    <w:rsid w:val="00013BF6"/>
    <w:rsid w:val="00013D97"/>
    <w:rsid w:val="0001484A"/>
    <w:rsid w:val="00014E37"/>
    <w:rsid w:val="00015531"/>
    <w:rsid w:val="0001554C"/>
    <w:rsid w:val="000156BE"/>
    <w:rsid w:val="00015719"/>
    <w:rsid w:val="00015AA6"/>
    <w:rsid w:val="00015AB9"/>
    <w:rsid w:val="00015B94"/>
    <w:rsid w:val="00015DE5"/>
    <w:rsid w:val="000161BF"/>
    <w:rsid w:val="000172E2"/>
    <w:rsid w:val="00017449"/>
    <w:rsid w:val="00017516"/>
    <w:rsid w:val="00017CC8"/>
    <w:rsid w:val="00017F22"/>
    <w:rsid w:val="00017FB1"/>
    <w:rsid w:val="00020249"/>
    <w:rsid w:val="00020685"/>
    <w:rsid w:val="0002080F"/>
    <w:rsid w:val="00021ADD"/>
    <w:rsid w:val="00022338"/>
    <w:rsid w:val="0002296A"/>
    <w:rsid w:val="00022B0F"/>
    <w:rsid w:val="00022B9A"/>
    <w:rsid w:val="00022CF5"/>
    <w:rsid w:val="00022DBC"/>
    <w:rsid w:val="00023568"/>
    <w:rsid w:val="0002377B"/>
    <w:rsid w:val="0002377E"/>
    <w:rsid w:val="00023FD6"/>
    <w:rsid w:val="0002416A"/>
    <w:rsid w:val="000243AB"/>
    <w:rsid w:val="00024748"/>
    <w:rsid w:val="00024991"/>
    <w:rsid w:val="00024CCD"/>
    <w:rsid w:val="00024D20"/>
    <w:rsid w:val="00024FED"/>
    <w:rsid w:val="000253DB"/>
    <w:rsid w:val="00025574"/>
    <w:rsid w:val="00025F3F"/>
    <w:rsid w:val="00025F66"/>
    <w:rsid w:val="00025F80"/>
    <w:rsid w:val="00026486"/>
    <w:rsid w:val="00026E17"/>
    <w:rsid w:val="00027109"/>
    <w:rsid w:val="000275A9"/>
    <w:rsid w:val="000275B5"/>
    <w:rsid w:val="000278E7"/>
    <w:rsid w:val="00027A63"/>
    <w:rsid w:val="00027A8C"/>
    <w:rsid w:val="00027F9D"/>
    <w:rsid w:val="000301E6"/>
    <w:rsid w:val="00030573"/>
    <w:rsid w:val="000306D3"/>
    <w:rsid w:val="0003076F"/>
    <w:rsid w:val="0003078E"/>
    <w:rsid w:val="000307B5"/>
    <w:rsid w:val="00030B39"/>
    <w:rsid w:val="00031476"/>
    <w:rsid w:val="000315EE"/>
    <w:rsid w:val="00031B32"/>
    <w:rsid w:val="00032408"/>
    <w:rsid w:val="00032457"/>
    <w:rsid w:val="00032E85"/>
    <w:rsid w:val="00032F46"/>
    <w:rsid w:val="0003373F"/>
    <w:rsid w:val="0003413A"/>
    <w:rsid w:val="0003416E"/>
    <w:rsid w:val="000349CA"/>
    <w:rsid w:val="00034E8A"/>
    <w:rsid w:val="0003557A"/>
    <w:rsid w:val="00035A0A"/>
    <w:rsid w:val="00035B22"/>
    <w:rsid w:val="00035C06"/>
    <w:rsid w:val="00035C19"/>
    <w:rsid w:val="000366DF"/>
    <w:rsid w:val="000369CB"/>
    <w:rsid w:val="00036A03"/>
    <w:rsid w:val="00036E20"/>
    <w:rsid w:val="00036E36"/>
    <w:rsid w:val="0003739C"/>
    <w:rsid w:val="000376CD"/>
    <w:rsid w:val="000376D9"/>
    <w:rsid w:val="000376E6"/>
    <w:rsid w:val="00037B68"/>
    <w:rsid w:val="00037C7C"/>
    <w:rsid w:val="000401C5"/>
    <w:rsid w:val="00040302"/>
    <w:rsid w:val="00040377"/>
    <w:rsid w:val="00040A5C"/>
    <w:rsid w:val="00040F4A"/>
    <w:rsid w:val="00041BCF"/>
    <w:rsid w:val="00042007"/>
    <w:rsid w:val="0004223B"/>
    <w:rsid w:val="00042E48"/>
    <w:rsid w:val="00042E6F"/>
    <w:rsid w:val="00043005"/>
    <w:rsid w:val="0004345F"/>
    <w:rsid w:val="0004347B"/>
    <w:rsid w:val="00043923"/>
    <w:rsid w:val="000439A7"/>
    <w:rsid w:val="00043D7B"/>
    <w:rsid w:val="00044026"/>
    <w:rsid w:val="000446A5"/>
    <w:rsid w:val="000449C9"/>
    <w:rsid w:val="000451B5"/>
    <w:rsid w:val="00045343"/>
    <w:rsid w:val="0004535D"/>
    <w:rsid w:val="00045ED5"/>
    <w:rsid w:val="00046075"/>
    <w:rsid w:val="00046CAD"/>
    <w:rsid w:val="00046F5C"/>
    <w:rsid w:val="000471C7"/>
    <w:rsid w:val="000472CC"/>
    <w:rsid w:val="00047385"/>
    <w:rsid w:val="00047AFB"/>
    <w:rsid w:val="00050043"/>
    <w:rsid w:val="00050167"/>
    <w:rsid w:val="00050554"/>
    <w:rsid w:val="00050CC3"/>
    <w:rsid w:val="00050EF4"/>
    <w:rsid w:val="00051233"/>
    <w:rsid w:val="0005128A"/>
    <w:rsid w:val="0005150E"/>
    <w:rsid w:val="00051C0E"/>
    <w:rsid w:val="0005252B"/>
    <w:rsid w:val="00052832"/>
    <w:rsid w:val="0005290B"/>
    <w:rsid w:val="00052E71"/>
    <w:rsid w:val="000531D9"/>
    <w:rsid w:val="00053706"/>
    <w:rsid w:val="00053711"/>
    <w:rsid w:val="00053E04"/>
    <w:rsid w:val="00053EA2"/>
    <w:rsid w:val="00054317"/>
    <w:rsid w:val="000543E1"/>
    <w:rsid w:val="00054A8B"/>
    <w:rsid w:val="00054B08"/>
    <w:rsid w:val="00054D32"/>
    <w:rsid w:val="0005551A"/>
    <w:rsid w:val="00055BCD"/>
    <w:rsid w:val="000561F6"/>
    <w:rsid w:val="00056386"/>
    <w:rsid w:val="000564A8"/>
    <w:rsid w:val="00056963"/>
    <w:rsid w:val="00056A17"/>
    <w:rsid w:val="00057829"/>
    <w:rsid w:val="000579E6"/>
    <w:rsid w:val="00057CA7"/>
    <w:rsid w:val="0006017D"/>
    <w:rsid w:val="000601DF"/>
    <w:rsid w:val="00060D2E"/>
    <w:rsid w:val="00060DCB"/>
    <w:rsid w:val="00060E03"/>
    <w:rsid w:val="00060E34"/>
    <w:rsid w:val="0006188C"/>
    <w:rsid w:val="00061DB6"/>
    <w:rsid w:val="00061F25"/>
    <w:rsid w:val="00063872"/>
    <w:rsid w:val="00063899"/>
    <w:rsid w:val="00063B36"/>
    <w:rsid w:val="00063DC1"/>
    <w:rsid w:val="00063F45"/>
    <w:rsid w:val="000641CE"/>
    <w:rsid w:val="00064D8C"/>
    <w:rsid w:val="00064F6F"/>
    <w:rsid w:val="00065271"/>
    <w:rsid w:val="000652E5"/>
    <w:rsid w:val="00065AC6"/>
    <w:rsid w:val="00065C7F"/>
    <w:rsid w:val="00065CDB"/>
    <w:rsid w:val="00065F48"/>
    <w:rsid w:val="00066176"/>
    <w:rsid w:val="0006618D"/>
    <w:rsid w:val="0006659E"/>
    <w:rsid w:val="00066783"/>
    <w:rsid w:val="00066885"/>
    <w:rsid w:val="0006694E"/>
    <w:rsid w:val="00066A37"/>
    <w:rsid w:val="00066F05"/>
    <w:rsid w:val="000676AA"/>
    <w:rsid w:val="00067ABA"/>
    <w:rsid w:val="00067C4A"/>
    <w:rsid w:val="000704C3"/>
    <w:rsid w:val="00070F28"/>
    <w:rsid w:val="00070F33"/>
    <w:rsid w:val="00070F62"/>
    <w:rsid w:val="000711BF"/>
    <w:rsid w:val="0007122E"/>
    <w:rsid w:val="0007156A"/>
    <w:rsid w:val="00071D47"/>
    <w:rsid w:val="00072130"/>
    <w:rsid w:val="00072628"/>
    <w:rsid w:val="000728ED"/>
    <w:rsid w:val="00072B11"/>
    <w:rsid w:val="00072B15"/>
    <w:rsid w:val="00073289"/>
    <w:rsid w:val="000733F5"/>
    <w:rsid w:val="000733FF"/>
    <w:rsid w:val="0007352F"/>
    <w:rsid w:val="000736F7"/>
    <w:rsid w:val="0007391D"/>
    <w:rsid w:val="0007403D"/>
    <w:rsid w:val="00074E96"/>
    <w:rsid w:val="000753D2"/>
    <w:rsid w:val="000754B7"/>
    <w:rsid w:val="000756C4"/>
    <w:rsid w:val="0007577A"/>
    <w:rsid w:val="00075C5F"/>
    <w:rsid w:val="00075DFD"/>
    <w:rsid w:val="00075E67"/>
    <w:rsid w:val="000760AA"/>
    <w:rsid w:val="000760E9"/>
    <w:rsid w:val="000764E9"/>
    <w:rsid w:val="000768EA"/>
    <w:rsid w:val="00076B31"/>
    <w:rsid w:val="00076CBC"/>
    <w:rsid w:val="0007720F"/>
    <w:rsid w:val="000775D0"/>
    <w:rsid w:val="00077835"/>
    <w:rsid w:val="00077DFB"/>
    <w:rsid w:val="00077FC7"/>
    <w:rsid w:val="000803D1"/>
    <w:rsid w:val="00081799"/>
    <w:rsid w:val="0008179A"/>
    <w:rsid w:val="000817D4"/>
    <w:rsid w:val="00081B0F"/>
    <w:rsid w:val="00081E47"/>
    <w:rsid w:val="000821C9"/>
    <w:rsid w:val="0008244F"/>
    <w:rsid w:val="0008283D"/>
    <w:rsid w:val="00083090"/>
    <w:rsid w:val="000830EA"/>
    <w:rsid w:val="00083214"/>
    <w:rsid w:val="00083422"/>
    <w:rsid w:val="00083B8F"/>
    <w:rsid w:val="00083BD5"/>
    <w:rsid w:val="00083D79"/>
    <w:rsid w:val="00083D8C"/>
    <w:rsid w:val="00083EE6"/>
    <w:rsid w:val="000844AA"/>
    <w:rsid w:val="0008492C"/>
    <w:rsid w:val="00084B11"/>
    <w:rsid w:val="00084C5C"/>
    <w:rsid w:val="00084D26"/>
    <w:rsid w:val="00085146"/>
    <w:rsid w:val="00085322"/>
    <w:rsid w:val="00085CEF"/>
    <w:rsid w:val="000862EF"/>
    <w:rsid w:val="0008656F"/>
    <w:rsid w:val="000865A1"/>
    <w:rsid w:val="000865CC"/>
    <w:rsid w:val="000869E6"/>
    <w:rsid w:val="00086AB9"/>
    <w:rsid w:val="00086ADB"/>
    <w:rsid w:val="00086BCE"/>
    <w:rsid w:val="00086EF0"/>
    <w:rsid w:val="00086F36"/>
    <w:rsid w:val="000877C0"/>
    <w:rsid w:val="00087EBB"/>
    <w:rsid w:val="00087F62"/>
    <w:rsid w:val="00087FCB"/>
    <w:rsid w:val="00090168"/>
    <w:rsid w:val="00090855"/>
    <w:rsid w:val="00090BBB"/>
    <w:rsid w:val="00090C11"/>
    <w:rsid w:val="00090C76"/>
    <w:rsid w:val="00091033"/>
    <w:rsid w:val="000914C2"/>
    <w:rsid w:val="0009193A"/>
    <w:rsid w:val="00091B34"/>
    <w:rsid w:val="00091EB2"/>
    <w:rsid w:val="00091F10"/>
    <w:rsid w:val="0009269D"/>
    <w:rsid w:val="0009273C"/>
    <w:rsid w:val="00092B19"/>
    <w:rsid w:val="00092FA9"/>
    <w:rsid w:val="0009302B"/>
    <w:rsid w:val="0009367E"/>
    <w:rsid w:val="00093BD9"/>
    <w:rsid w:val="00093EC2"/>
    <w:rsid w:val="000940E2"/>
    <w:rsid w:val="00094410"/>
    <w:rsid w:val="00094883"/>
    <w:rsid w:val="00094D27"/>
    <w:rsid w:val="000958A2"/>
    <w:rsid w:val="00095B91"/>
    <w:rsid w:val="00096074"/>
    <w:rsid w:val="000964B5"/>
    <w:rsid w:val="000965E7"/>
    <w:rsid w:val="00096695"/>
    <w:rsid w:val="000966B0"/>
    <w:rsid w:val="00096F46"/>
    <w:rsid w:val="000974D2"/>
    <w:rsid w:val="00097F05"/>
    <w:rsid w:val="000A0041"/>
    <w:rsid w:val="000A06FC"/>
    <w:rsid w:val="000A099E"/>
    <w:rsid w:val="000A0BE0"/>
    <w:rsid w:val="000A1A02"/>
    <w:rsid w:val="000A2397"/>
    <w:rsid w:val="000A28A2"/>
    <w:rsid w:val="000A2B29"/>
    <w:rsid w:val="000A2EDC"/>
    <w:rsid w:val="000A2F38"/>
    <w:rsid w:val="000A3454"/>
    <w:rsid w:val="000A4035"/>
    <w:rsid w:val="000A4770"/>
    <w:rsid w:val="000A483A"/>
    <w:rsid w:val="000A558F"/>
    <w:rsid w:val="000A55D2"/>
    <w:rsid w:val="000A5BFC"/>
    <w:rsid w:val="000A62EA"/>
    <w:rsid w:val="000A6399"/>
    <w:rsid w:val="000A6418"/>
    <w:rsid w:val="000A64D3"/>
    <w:rsid w:val="000A6C5D"/>
    <w:rsid w:val="000A77B9"/>
    <w:rsid w:val="000A7810"/>
    <w:rsid w:val="000A798F"/>
    <w:rsid w:val="000A7C16"/>
    <w:rsid w:val="000A7EA7"/>
    <w:rsid w:val="000B0062"/>
    <w:rsid w:val="000B0403"/>
    <w:rsid w:val="000B04D9"/>
    <w:rsid w:val="000B057B"/>
    <w:rsid w:val="000B06E7"/>
    <w:rsid w:val="000B0C94"/>
    <w:rsid w:val="000B10D9"/>
    <w:rsid w:val="000B15E5"/>
    <w:rsid w:val="000B1882"/>
    <w:rsid w:val="000B1AE6"/>
    <w:rsid w:val="000B1DA8"/>
    <w:rsid w:val="000B1F2F"/>
    <w:rsid w:val="000B2382"/>
    <w:rsid w:val="000B2462"/>
    <w:rsid w:val="000B28FE"/>
    <w:rsid w:val="000B2FD7"/>
    <w:rsid w:val="000B3171"/>
    <w:rsid w:val="000B3308"/>
    <w:rsid w:val="000B34A5"/>
    <w:rsid w:val="000B385A"/>
    <w:rsid w:val="000B3A51"/>
    <w:rsid w:val="000B3C55"/>
    <w:rsid w:val="000B3D9C"/>
    <w:rsid w:val="000B4481"/>
    <w:rsid w:val="000B4746"/>
    <w:rsid w:val="000B4934"/>
    <w:rsid w:val="000B5169"/>
    <w:rsid w:val="000B5AC3"/>
    <w:rsid w:val="000B5AEB"/>
    <w:rsid w:val="000B624D"/>
    <w:rsid w:val="000B62EA"/>
    <w:rsid w:val="000B668E"/>
    <w:rsid w:val="000B6A40"/>
    <w:rsid w:val="000B6F77"/>
    <w:rsid w:val="000B715C"/>
    <w:rsid w:val="000B71DD"/>
    <w:rsid w:val="000B7966"/>
    <w:rsid w:val="000B7CB1"/>
    <w:rsid w:val="000C077F"/>
    <w:rsid w:val="000C0AE6"/>
    <w:rsid w:val="000C0D0D"/>
    <w:rsid w:val="000C12DF"/>
    <w:rsid w:val="000C1523"/>
    <w:rsid w:val="000C1BAA"/>
    <w:rsid w:val="000C1C57"/>
    <w:rsid w:val="000C1D80"/>
    <w:rsid w:val="000C1F40"/>
    <w:rsid w:val="000C244C"/>
    <w:rsid w:val="000C2555"/>
    <w:rsid w:val="000C29D3"/>
    <w:rsid w:val="000C3545"/>
    <w:rsid w:val="000C370E"/>
    <w:rsid w:val="000C3B3F"/>
    <w:rsid w:val="000C411C"/>
    <w:rsid w:val="000C438E"/>
    <w:rsid w:val="000C4796"/>
    <w:rsid w:val="000C498A"/>
    <w:rsid w:val="000C4C16"/>
    <w:rsid w:val="000C56FC"/>
    <w:rsid w:val="000C577C"/>
    <w:rsid w:val="000C57ED"/>
    <w:rsid w:val="000C5EDB"/>
    <w:rsid w:val="000C6214"/>
    <w:rsid w:val="000C6A59"/>
    <w:rsid w:val="000C6E23"/>
    <w:rsid w:val="000C7263"/>
    <w:rsid w:val="000C7601"/>
    <w:rsid w:val="000C7907"/>
    <w:rsid w:val="000C7A11"/>
    <w:rsid w:val="000C7E44"/>
    <w:rsid w:val="000C7F5E"/>
    <w:rsid w:val="000D00AC"/>
    <w:rsid w:val="000D0468"/>
    <w:rsid w:val="000D0AED"/>
    <w:rsid w:val="000D10B5"/>
    <w:rsid w:val="000D13CD"/>
    <w:rsid w:val="000D1514"/>
    <w:rsid w:val="000D1619"/>
    <w:rsid w:val="000D1713"/>
    <w:rsid w:val="000D178E"/>
    <w:rsid w:val="000D1A6F"/>
    <w:rsid w:val="000D1A72"/>
    <w:rsid w:val="000D1C79"/>
    <w:rsid w:val="000D21E4"/>
    <w:rsid w:val="000D226A"/>
    <w:rsid w:val="000D2872"/>
    <w:rsid w:val="000D28C3"/>
    <w:rsid w:val="000D2B26"/>
    <w:rsid w:val="000D2D64"/>
    <w:rsid w:val="000D2F4F"/>
    <w:rsid w:val="000D3602"/>
    <w:rsid w:val="000D3FF9"/>
    <w:rsid w:val="000D4119"/>
    <w:rsid w:val="000D448B"/>
    <w:rsid w:val="000D4769"/>
    <w:rsid w:val="000D4D89"/>
    <w:rsid w:val="000D4F54"/>
    <w:rsid w:val="000D525F"/>
    <w:rsid w:val="000D5331"/>
    <w:rsid w:val="000D5499"/>
    <w:rsid w:val="000D5AFD"/>
    <w:rsid w:val="000D602B"/>
    <w:rsid w:val="000D6BBD"/>
    <w:rsid w:val="000D766B"/>
    <w:rsid w:val="000D7751"/>
    <w:rsid w:val="000D7C23"/>
    <w:rsid w:val="000D7FCB"/>
    <w:rsid w:val="000E0264"/>
    <w:rsid w:val="000E0A16"/>
    <w:rsid w:val="000E0C41"/>
    <w:rsid w:val="000E11B4"/>
    <w:rsid w:val="000E1832"/>
    <w:rsid w:val="000E1BFA"/>
    <w:rsid w:val="000E2142"/>
    <w:rsid w:val="000E21D0"/>
    <w:rsid w:val="000E26FF"/>
    <w:rsid w:val="000E2A38"/>
    <w:rsid w:val="000E2ACC"/>
    <w:rsid w:val="000E2BBD"/>
    <w:rsid w:val="000E31FB"/>
    <w:rsid w:val="000E3427"/>
    <w:rsid w:val="000E3BC8"/>
    <w:rsid w:val="000E4467"/>
    <w:rsid w:val="000E4A2A"/>
    <w:rsid w:val="000E4C98"/>
    <w:rsid w:val="000E507E"/>
    <w:rsid w:val="000E5509"/>
    <w:rsid w:val="000E585F"/>
    <w:rsid w:val="000E5D35"/>
    <w:rsid w:val="000E5DF2"/>
    <w:rsid w:val="000E5F15"/>
    <w:rsid w:val="000E6079"/>
    <w:rsid w:val="000E6359"/>
    <w:rsid w:val="000E66F8"/>
    <w:rsid w:val="000E6958"/>
    <w:rsid w:val="000E69FF"/>
    <w:rsid w:val="000E6A76"/>
    <w:rsid w:val="000E6D01"/>
    <w:rsid w:val="000F02B3"/>
    <w:rsid w:val="000F054F"/>
    <w:rsid w:val="000F079D"/>
    <w:rsid w:val="000F0D9D"/>
    <w:rsid w:val="000F10F0"/>
    <w:rsid w:val="000F162B"/>
    <w:rsid w:val="000F19FA"/>
    <w:rsid w:val="000F1CAB"/>
    <w:rsid w:val="000F1D56"/>
    <w:rsid w:val="000F2153"/>
    <w:rsid w:val="000F23DA"/>
    <w:rsid w:val="000F251A"/>
    <w:rsid w:val="000F2534"/>
    <w:rsid w:val="000F28D9"/>
    <w:rsid w:val="000F2D43"/>
    <w:rsid w:val="000F2DF0"/>
    <w:rsid w:val="000F2EA9"/>
    <w:rsid w:val="000F2F9A"/>
    <w:rsid w:val="000F38F0"/>
    <w:rsid w:val="000F3AA0"/>
    <w:rsid w:val="000F458D"/>
    <w:rsid w:val="000F4AEB"/>
    <w:rsid w:val="000F4B40"/>
    <w:rsid w:val="000F4C3B"/>
    <w:rsid w:val="000F4E40"/>
    <w:rsid w:val="000F4E7B"/>
    <w:rsid w:val="000F4F02"/>
    <w:rsid w:val="000F53F8"/>
    <w:rsid w:val="000F57C3"/>
    <w:rsid w:val="000F5C37"/>
    <w:rsid w:val="000F5DF0"/>
    <w:rsid w:val="000F6294"/>
    <w:rsid w:val="000F630A"/>
    <w:rsid w:val="000F66F0"/>
    <w:rsid w:val="000F6A0B"/>
    <w:rsid w:val="000F6E91"/>
    <w:rsid w:val="000F70BF"/>
    <w:rsid w:val="000F7695"/>
    <w:rsid w:val="000F79BD"/>
    <w:rsid w:val="001001C6"/>
    <w:rsid w:val="00100D2E"/>
    <w:rsid w:val="00101203"/>
    <w:rsid w:val="001012E3"/>
    <w:rsid w:val="00101770"/>
    <w:rsid w:val="00101CBE"/>
    <w:rsid w:val="00101EEB"/>
    <w:rsid w:val="00101F74"/>
    <w:rsid w:val="001028E2"/>
    <w:rsid w:val="00103055"/>
    <w:rsid w:val="0010375A"/>
    <w:rsid w:val="001038ED"/>
    <w:rsid w:val="00103947"/>
    <w:rsid w:val="001042B0"/>
    <w:rsid w:val="0010468B"/>
    <w:rsid w:val="0010558B"/>
    <w:rsid w:val="00105A89"/>
    <w:rsid w:val="00105A9E"/>
    <w:rsid w:val="0010600F"/>
    <w:rsid w:val="0010681E"/>
    <w:rsid w:val="00106B94"/>
    <w:rsid w:val="00106F4F"/>
    <w:rsid w:val="001071D3"/>
    <w:rsid w:val="001075A8"/>
    <w:rsid w:val="001077E1"/>
    <w:rsid w:val="0010789F"/>
    <w:rsid w:val="00107923"/>
    <w:rsid w:val="00107F02"/>
    <w:rsid w:val="00110259"/>
    <w:rsid w:val="00110395"/>
    <w:rsid w:val="00110AA9"/>
    <w:rsid w:val="00110D10"/>
    <w:rsid w:val="00110E33"/>
    <w:rsid w:val="00111560"/>
    <w:rsid w:val="00111572"/>
    <w:rsid w:val="00111E28"/>
    <w:rsid w:val="001121D6"/>
    <w:rsid w:val="0011254D"/>
    <w:rsid w:val="001127F5"/>
    <w:rsid w:val="00113691"/>
    <w:rsid w:val="0011374E"/>
    <w:rsid w:val="001139C2"/>
    <w:rsid w:val="00114559"/>
    <w:rsid w:val="00114DAA"/>
    <w:rsid w:val="00114EA9"/>
    <w:rsid w:val="00114F6B"/>
    <w:rsid w:val="0011528E"/>
    <w:rsid w:val="00115354"/>
    <w:rsid w:val="00115475"/>
    <w:rsid w:val="00115846"/>
    <w:rsid w:val="001158EC"/>
    <w:rsid w:val="001159F9"/>
    <w:rsid w:val="00115DC3"/>
    <w:rsid w:val="00115ED0"/>
    <w:rsid w:val="0011665F"/>
    <w:rsid w:val="001167F3"/>
    <w:rsid w:val="0011683C"/>
    <w:rsid w:val="00117143"/>
    <w:rsid w:val="0011776B"/>
    <w:rsid w:val="001179E8"/>
    <w:rsid w:val="00120209"/>
    <w:rsid w:val="0012021B"/>
    <w:rsid w:val="0012222D"/>
    <w:rsid w:val="001237BE"/>
    <w:rsid w:val="00123E51"/>
    <w:rsid w:val="0012424A"/>
    <w:rsid w:val="00124D12"/>
    <w:rsid w:val="001255E6"/>
    <w:rsid w:val="00125610"/>
    <w:rsid w:val="00125EDB"/>
    <w:rsid w:val="00125F34"/>
    <w:rsid w:val="0012608D"/>
    <w:rsid w:val="00126494"/>
    <w:rsid w:val="00127A05"/>
    <w:rsid w:val="0013036A"/>
    <w:rsid w:val="0013053A"/>
    <w:rsid w:val="0013066A"/>
    <w:rsid w:val="0013095A"/>
    <w:rsid w:val="00131329"/>
    <w:rsid w:val="001315EF"/>
    <w:rsid w:val="00131F39"/>
    <w:rsid w:val="001322F1"/>
    <w:rsid w:val="00132375"/>
    <w:rsid w:val="00132E73"/>
    <w:rsid w:val="00133478"/>
    <w:rsid w:val="00133505"/>
    <w:rsid w:val="0013350C"/>
    <w:rsid w:val="001337C6"/>
    <w:rsid w:val="00133E57"/>
    <w:rsid w:val="00134188"/>
    <w:rsid w:val="001341BB"/>
    <w:rsid w:val="0013429C"/>
    <w:rsid w:val="00134DB9"/>
    <w:rsid w:val="00134EBB"/>
    <w:rsid w:val="00135563"/>
    <w:rsid w:val="001357B9"/>
    <w:rsid w:val="00135A08"/>
    <w:rsid w:val="00136EDB"/>
    <w:rsid w:val="00137403"/>
    <w:rsid w:val="0013778B"/>
    <w:rsid w:val="00137857"/>
    <w:rsid w:val="00137995"/>
    <w:rsid w:val="001379A5"/>
    <w:rsid w:val="00137F0C"/>
    <w:rsid w:val="00137F84"/>
    <w:rsid w:val="00140706"/>
    <w:rsid w:val="001409B3"/>
    <w:rsid w:val="00140BDB"/>
    <w:rsid w:val="00140D61"/>
    <w:rsid w:val="00140FB5"/>
    <w:rsid w:val="00141064"/>
    <w:rsid w:val="0014122A"/>
    <w:rsid w:val="001417F5"/>
    <w:rsid w:val="001419F8"/>
    <w:rsid w:val="00141AC1"/>
    <w:rsid w:val="00141D13"/>
    <w:rsid w:val="00141E85"/>
    <w:rsid w:val="00141EA4"/>
    <w:rsid w:val="00141F4C"/>
    <w:rsid w:val="001421DA"/>
    <w:rsid w:val="001424C4"/>
    <w:rsid w:val="001425AF"/>
    <w:rsid w:val="00142757"/>
    <w:rsid w:val="00142E61"/>
    <w:rsid w:val="0014319C"/>
    <w:rsid w:val="0014333A"/>
    <w:rsid w:val="0014342F"/>
    <w:rsid w:val="001436B3"/>
    <w:rsid w:val="00143976"/>
    <w:rsid w:val="00143DAC"/>
    <w:rsid w:val="00144622"/>
    <w:rsid w:val="00144781"/>
    <w:rsid w:val="00144917"/>
    <w:rsid w:val="00144AE3"/>
    <w:rsid w:val="00144CE0"/>
    <w:rsid w:val="00144D5C"/>
    <w:rsid w:val="00144D71"/>
    <w:rsid w:val="00144F99"/>
    <w:rsid w:val="0014543F"/>
    <w:rsid w:val="0014567E"/>
    <w:rsid w:val="0014587E"/>
    <w:rsid w:val="0014640D"/>
    <w:rsid w:val="00146F71"/>
    <w:rsid w:val="0014702D"/>
    <w:rsid w:val="00147596"/>
    <w:rsid w:val="001479E4"/>
    <w:rsid w:val="00147C23"/>
    <w:rsid w:val="00147E1C"/>
    <w:rsid w:val="00150713"/>
    <w:rsid w:val="0015077F"/>
    <w:rsid w:val="0015078A"/>
    <w:rsid w:val="0015093C"/>
    <w:rsid w:val="00150E04"/>
    <w:rsid w:val="00150F46"/>
    <w:rsid w:val="001515CF"/>
    <w:rsid w:val="001516A5"/>
    <w:rsid w:val="00152063"/>
    <w:rsid w:val="0015226F"/>
    <w:rsid w:val="00152359"/>
    <w:rsid w:val="00152718"/>
    <w:rsid w:val="00152A47"/>
    <w:rsid w:val="001530CF"/>
    <w:rsid w:val="001534D2"/>
    <w:rsid w:val="00153586"/>
    <w:rsid w:val="0015359F"/>
    <w:rsid w:val="00153906"/>
    <w:rsid w:val="0015391F"/>
    <w:rsid w:val="00153F12"/>
    <w:rsid w:val="00154068"/>
    <w:rsid w:val="001540A6"/>
    <w:rsid w:val="001543DB"/>
    <w:rsid w:val="00154598"/>
    <w:rsid w:val="00154D01"/>
    <w:rsid w:val="00154D0E"/>
    <w:rsid w:val="00154D4C"/>
    <w:rsid w:val="00154FF7"/>
    <w:rsid w:val="0015509B"/>
    <w:rsid w:val="00155266"/>
    <w:rsid w:val="00155473"/>
    <w:rsid w:val="001554B6"/>
    <w:rsid w:val="00155630"/>
    <w:rsid w:val="00155C08"/>
    <w:rsid w:val="00155DC2"/>
    <w:rsid w:val="00156249"/>
    <w:rsid w:val="00156BB9"/>
    <w:rsid w:val="00156CFA"/>
    <w:rsid w:val="00156D90"/>
    <w:rsid w:val="00156E9F"/>
    <w:rsid w:val="0015739F"/>
    <w:rsid w:val="00157A57"/>
    <w:rsid w:val="00157B33"/>
    <w:rsid w:val="00157D82"/>
    <w:rsid w:val="00157DB6"/>
    <w:rsid w:val="00157EC2"/>
    <w:rsid w:val="00160BD4"/>
    <w:rsid w:val="001612C3"/>
    <w:rsid w:val="0016194F"/>
    <w:rsid w:val="00161997"/>
    <w:rsid w:val="00161D16"/>
    <w:rsid w:val="00162736"/>
    <w:rsid w:val="00162807"/>
    <w:rsid w:val="00162A68"/>
    <w:rsid w:val="00162E08"/>
    <w:rsid w:val="00162F4A"/>
    <w:rsid w:val="00163109"/>
    <w:rsid w:val="001633F1"/>
    <w:rsid w:val="0016457B"/>
    <w:rsid w:val="0016531E"/>
    <w:rsid w:val="0016565C"/>
    <w:rsid w:val="00165B11"/>
    <w:rsid w:val="00166314"/>
    <w:rsid w:val="00166746"/>
    <w:rsid w:val="00167590"/>
    <w:rsid w:val="00167918"/>
    <w:rsid w:val="00167C1E"/>
    <w:rsid w:val="00170199"/>
    <w:rsid w:val="0017043B"/>
    <w:rsid w:val="001706A1"/>
    <w:rsid w:val="00170914"/>
    <w:rsid w:val="001709BF"/>
    <w:rsid w:val="00170DF2"/>
    <w:rsid w:val="00170F4F"/>
    <w:rsid w:val="00172B60"/>
    <w:rsid w:val="001738E7"/>
    <w:rsid w:val="00173F17"/>
    <w:rsid w:val="00173F6F"/>
    <w:rsid w:val="00174841"/>
    <w:rsid w:val="001751FA"/>
    <w:rsid w:val="00175617"/>
    <w:rsid w:val="00175A03"/>
    <w:rsid w:val="00175A89"/>
    <w:rsid w:val="001761FD"/>
    <w:rsid w:val="00176313"/>
    <w:rsid w:val="001767AB"/>
    <w:rsid w:val="00176A6E"/>
    <w:rsid w:val="00176BF3"/>
    <w:rsid w:val="00176ED8"/>
    <w:rsid w:val="00177C39"/>
    <w:rsid w:val="00177D61"/>
    <w:rsid w:val="00180125"/>
    <w:rsid w:val="00180218"/>
    <w:rsid w:val="001805FA"/>
    <w:rsid w:val="0018085C"/>
    <w:rsid w:val="001808CA"/>
    <w:rsid w:val="00180923"/>
    <w:rsid w:val="00180B3D"/>
    <w:rsid w:val="00180C5A"/>
    <w:rsid w:val="00180CE5"/>
    <w:rsid w:val="001812BE"/>
    <w:rsid w:val="00181BAA"/>
    <w:rsid w:val="00181D2D"/>
    <w:rsid w:val="0018210A"/>
    <w:rsid w:val="001821C0"/>
    <w:rsid w:val="00182727"/>
    <w:rsid w:val="00182DE0"/>
    <w:rsid w:val="00182E5B"/>
    <w:rsid w:val="0018341B"/>
    <w:rsid w:val="0018386C"/>
    <w:rsid w:val="00183C16"/>
    <w:rsid w:val="00184479"/>
    <w:rsid w:val="001845AD"/>
    <w:rsid w:val="001845B2"/>
    <w:rsid w:val="0018472C"/>
    <w:rsid w:val="00184838"/>
    <w:rsid w:val="00185039"/>
    <w:rsid w:val="001855A1"/>
    <w:rsid w:val="001855F0"/>
    <w:rsid w:val="00185755"/>
    <w:rsid w:val="00185C39"/>
    <w:rsid w:val="00185C69"/>
    <w:rsid w:val="00185E9A"/>
    <w:rsid w:val="00185EC5"/>
    <w:rsid w:val="00185FDE"/>
    <w:rsid w:val="0018658B"/>
    <w:rsid w:val="00186F17"/>
    <w:rsid w:val="00187045"/>
    <w:rsid w:val="00187398"/>
    <w:rsid w:val="00187641"/>
    <w:rsid w:val="00187663"/>
    <w:rsid w:val="0018782C"/>
    <w:rsid w:val="0018792A"/>
    <w:rsid w:val="00187ABB"/>
    <w:rsid w:val="00187C6A"/>
    <w:rsid w:val="00187F2D"/>
    <w:rsid w:val="00187F73"/>
    <w:rsid w:val="00187FB0"/>
    <w:rsid w:val="001902E9"/>
    <w:rsid w:val="00190327"/>
    <w:rsid w:val="001908E1"/>
    <w:rsid w:val="00190A0A"/>
    <w:rsid w:val="00191237"/>
    <w:rsid w:val="00191984"/>
    <w:rsid w:val="00191A5F"/>
    <w:rsid w:val="00191FEE"/>
    <w:rsid w:val="001926F2"/>
    <w:rsid w:val="00192F27"/>
    <w:rsid w:val="001930ED"/>
    <w:rsid w:val="0019337F"/>
    <w:rsid w:val="001935CB"/>
    <w:rsid w:val="00193804"/>
    <w:rsid w:val="00193BCE"/>
    <w:rsid w:val="00193CDD"/>
    <w:rsid w:val="00193EEA"/>
    <w:rsid w:val="00194068"/>
    <w:rsid w:val="00194584"/>
    <w:rsid w:val="00194B87"/>
    <w:rsid w:val="00194C54"/>
    <w:rsid w:val="00194CFE"/>
    <w:rsid w:val="001954C9"/>
    <w:rsid w:val="0019569A"/>
    <w:rsid w:val="0019574C"/>
    <w:rsid w:val="00195778"/>
    <w:rsid w:val="00195962"/>
    <w:rsid w:val="00195A55"/>
    <w:rsid w:val="00195B10"/>
    <w:rsid w:val="00195E83"/>
    <w:rsid w:val="00196A92"/>
    <w:rsid w:val="0019751F"/>
    <w:rsid w:val="00197533"/>
    <w:rsid w:val="001977E7"/>
    <w:rsid w:val="001979A6"/>
    <w:rsid w:val="00197CCA"/>
    <w:rsid w:val="001A04CE"/>
    <w:rsid w:val="001A04EA"/>
    <w:rsid w:val="001A06E8"/>
    <w:rsid w:val="001A09A1"/>
    <w:rsid w:val="001A0AF9"/>
    <w:rsid w:val="001A0D6E"/>
    <w:rsid w:val="001A0D8A"/>
    <w:rsid w:val="001A0E16"/>
    <w:rsid w:val="001A11AB"/>
    <w:rsid w:val="001A17EC"/>
    <w:rsid w:val="001A18CD"/>
    <w:rsid w:val="001A192D"/>
    <w:rsid w:val="001A1B1C"/>
    <w:rsid w:val="001A1E09"/>
    <w:rsid w:val="001A1F74"/>
    <w:rsid w:val="001A1FDD"/>
    <w:rsid w:val="001A2385"/>
    <w:rsid w:val="001A2414"/>
    <w:rsid w:val="001A269B"/>
    <w:rsid w:val="001A2847"/>
    <w:rsid w:val="001A28D5"/>
    <w:rsid w:val="001A3AA3"/>
    <w:rsid w:val="001A3ADA"/>
    <w:rsid w:val="001A3B5C"/>
    <w:rsid w:val="001A4330"/>
    <w:rsid w:val="001A4526"/>
    <w:rsid w:val="001A5FE6"/>
    <w:rsid w:val="001A790B"/>
    <w:rsid w:val="001A7C72"/>
    <w:rsid w:val="001B084B"/>
    <w:rsid w:val="001B0CEC"/>
    <w:rsid w:val="001B0FFC"/>
    <w:rsid w:val="001B13A3"/>
    <w:rsid w:val="001B14DF"/>
    <w:rsid w:val="001B1BFF"/>
    <w:rsid w:val="001B1CF2"/>
    <w:rsid w:val="001B1E65"/>
    <w:rsid w:val="001B1FBF"/>
    <w:rsid w:val="001B223B"/>
    <w:rsid w:val="001B250F"/>
    <w:rsid w:val="001B28F4"/>
    <w:rsid w:val="001B3085"/>
    <w:rsid w:val="001B34A5"/>
    <w:rsid w:val="001B3806"/>
    <w:rsid w:val="001B4388"/>
    <w:rsid w:val="001B463E"/>
    <w:rsid w:val="001B49E0"/>
    <w:rsid w:val="001B4B44"/>
    <w:rsid w:val="001B5377"/>
    <w:rsid w:val="001B5433"/>
    <w:rsid w:val="001B56AB"/>
    <w:rsid w:val="001B58E0"/>
    <w:rsid w:val="001B6249"/>
    <w:rsid w:val="001B6553"/>
    <w:rsid w:val="001B6647"/>
    <w:rsid w:val="001B6A47"/>
    <w:rsid w:val="001B6B0A"/>
    <w:rsid w:val="001B6C3C"/>
    <w:rsid w:val="001B722D"/>
    <w:rsid w:val="001B7325"/>
    <w:rsid w:val="001C0824"/>
    <w:rsid w:val="001C0B83"/>
    <w:rsid w:val="001C1510"/>
    <w:rsid w:val="001C1989"/>
    <w:rsid w:val="001C1CED"/>
    <w:rsid w:val="001C2066"/>
    <w:rsid w:val="001C23A5"/>
    <w:rsid w:val="001C28FD"/>
    <w:rsid w:val="001C292C"/>
    <w:rsid w:val="001C29CA"/>
    <w:rsid w:val="001C2C68"/>
    <w:rsid w:val="001C2D01"/>
    <w:rsid w:val="001C3349"/>
    <w:rsid w:val="001C41C6"/>
    <w:rsid w:val="001C4ABA"/>
    <w:rsid w:val="001C4B36"/>
    <w:rsid w:val="001C4B38"/>
    <w:rsid w:val="001C4D2A"/>
    <w:rsid w:val="001C52B2"/>
    <w:rsid w:val="001C546B"/>
    <w:rsid w:val="001C5667"/>
    <w:rsid w:val="001C56B4"/>
    <w:rsid w:val="001C5868"/>
    <w:rsid w:val="001C5BE1"/>
    <w:rsid w:val="001C5C8F"/>
    <w:rsid w:val="001C5EA2"/>
    <w:rsid w:val="001C65E5"/>
    <w:rsid w:val="001C6608"/>
    <w:rsid w:val="001C6B09"/>
    <w:rsid w:val="001C6C7D"/>
    <w:rsid w:val="001D0177"/>
    <w:rsid w:val="001D058C"/>
    <w:rsid w:val="001D0EB3"/>
    <w:rsid w:val="001D1528"/>
    <w:rsid w:val="001D1579"/>
    <w:rsid w:val="001D1655"/>
    <w:rsid w:val="001D18B2"/>
    <w:rsid w:val="001D1CA1"/>
    <w:rsid w:val="001D1CB1"/>
    <w:rsid w:val="001D2196"/>
    <w:rsid w:val="001D257C"/>
    <w:rsid w:val="001D2893"/>
    <w:rsid w:val="001D2AC0"/>
    <w:rsid w:val="001D2DBA"/>
    <w:rsid w:val="001D2FD0"/>
    <w:rsid w:val="001D2FD4"/>
    <w:rsid w:val="001D3301"/>
    <w:rsid w:val="001D3830"/>
    <w:rsid w:val="001D3BA6"/>
    <w:rsid w:val="001D3EA5"/>
    <w:rsid w:val="001D40C0"/>
    <w:rsid w:val="001D4BA7"/>
    <w:rsid w:val="001D4DD2"/>
    <w:rsid w:val="001D4E2C"/>
    <w:rsid w:val="001D4F73"/>
    <w:rsid w:val="001D5276"/>
    <w:rsid w:val="001D5473"/>
    <w:rsid w:val="001D5564"/>
    <w:rsid w:val="001D5ABB"/>
    <w:rsid w:val="001D5D50"/>
    <w:rsid w:val="001D6262"/>
    <w:rsid w:val="001D658B"/>
    <w:rsid w:val="001D6E08"/>
    <w:rsid w:val="001D6FAA"/>
    <w:rsid w:val="001D70FA"/>
    <w:rsid w:val="001D7273"/>
    <w:rsid w:val="001D73D9"/>
    <w:rsid w:val="001D7BA9"/>
    <w:rsid w:val="001D7F9D"/>
    <w:rsid w:val="001E02A3"/>
    <w:rsid w:val="001E039D"/>
    <w:rsid w:val="001E0523"/>
    <w:rsid w:val="001E078E"/>
    <w:rsid w:val="001E0C56"/>
    <w:rsid w:val="001E0EDE"/>
    <w:rsid w:val="001E0FFC"/>
    <w:rsid w:val="001E11D9"/>
    <w:rsid w:val="001E186F"/>
    <w:rsid w:val="001E192A"/>
    <w:rsid w:val="001E1B22"/>
    <w:rsid w:val="001E1C18"/>
    <w:rsid w:val="001E2023"/>
    <w:rsid w:val="001E22E7"/>
    <w:rsid w:val="001E2714"/>
    <w:rsid w:val="001E2A08"/>
    <w:rsid w:val="001E3220"/>
    <w:rsid w:val="001E35CA"/>
    <w:rsid w:val="001E366D"/>
    <w:rsid w:val="001E3713"/>
    <w:rsid w:val="001E398C"/>
    <w:rsid w:val="001E4194"/>
    <w:rsid w:val="001E4456"/>
    <w:rsid w:val="001E48AD"/>
    <w:rsid w:val="001E499F"/>
    <w:rsid w:val="001E4DDC"/>
    <w:rsid w:val="001E50F3"/>
    <w:rsid w:val="001E6172"/>
    <w:rsid w:val="001E774F"/>
    <w:rsid w:val="001E7C1D"/>
    <w:rsid w:val="001E7EA3"/>
    <w:rsid w:val="001E7F5F"/>
    <w:rsid w:val="001F04C0"/>
    <w:rsid w:val="001F073F"/>
    <w:rsid w:val="001F0827"/>
    <w:rsid w:val="001F0C7F"/>
    <w:rsid w:val="001F12C9"/>
    <w:rsid w:val="001F1605"/>
    <w:rsid w:val="001F1C90"/>
    <w:rsid w:val="001F1E53"/>
    <w:rsid w:val="001F1E73"/>
    <w:rsid w:val="001F29E7"/>
    <w:rsid w:val="001F3009"/>
    <w:rsid w:val="001F3358"/>
    <w:rsid w:val="001F35CB"/>
    <w:rsid w:val="001F390F"/>
    <w:rsid w:val="001F3AC9"/>
    <w:rsid w:val="001F3B0C"/>
    <w:rsid w:val="001F3F9E"/>
    <w:rsid w:val="001F410A"/>
    <w:rsid w:val="001F5599"/>
    <w:rsid w:val="001F5674"/>
    <w:rsid w:val="001F5684"/>
    <w:rsid w:val="001F5AF4"/>
    <w:rsid w:val="001F5CD1"/>
    <w:rsid w:val="001F7257"/>
    <w:rsid w:val="001F736A"/>
    <w:rsid w:val="001F74AA"/>
    <w:rsid w:val="001F7739"/>
    <w:rsid w:val="001F7F76"/>
    <w:rsid w:val="0020011B"/>
    <w:rsid w:val="002002AF"/>
    <w:rsid w:val="0020187E"/>
    <w:rsid w:val="00201DC6"/>
    <w:rsid w:val="00202375"/>
    <w:rsid w:val="00202523"/>
    <w:rsid w:val="002025EA"/>
    <w:rsid w:val="00202884"/>
    <w:rsid w:val="00202DD4"/>
    <w:rsid w:val="00202E0F"/>
    <w:rsid w:val="00202E44"/>
    <w:rsid w:val="00203197"/>
    <w:rsid w:val="002032A5"/>
    <w:rsid w:val="00203556"/>
    <w:rsid w:val="002038A7"/>
    <w:rsid w:val="002046F4"/>
    <w:rsid w:val="00204741"/>
    <w:rsid w:val="00204D0F"/>
    <w:rsid w:val="00204DB6"/>
    <w:rsid w:val="00204E5C"/>
    <w:rsid w:val="0020515A"/>
    <w:rsid w:val="002051FB"/>
    <w:rsid w:val="002056ED"/>
    <w:rsid w:val="00205C3A"/>
    <w:rsid w:val="002068B9"/>
    <w:rsid w:val="002068EC"/>
    <w:rsid w:val="002069E7"/>
    <w:rsid w:val="00207AB3"/>
    <w:rsid w:val="00207E13"/>
    <w:rsid w:val="0021001F"/>
    <w:rsid w:val="002101CF"/>
    <w:rsid w:val="0021046E"/>
    <w:rsid w:val="00210A40"/>
    <w:rsid w:val="0021105B"/>
    <w:rsid w:val="002111BA"/>
    <w:rsid w:val="00211793"/>
    <w:rsid w:val="00211C11"/>
    <w:rsid w:val="00211CA7"/>
    <w:rsid w:val="00211FEE"/>
    <w:rsid w:val="00212345"/>
    <w:rsid w:val="002123B5"/>
    <w:rsid w:val="00212452"/>
    <w:rsid w:val="002128E9"/>
    <w:rsid w:val="00212BAD"/>
    <w:rsid w:val="00212C9E"/>
    <w:rsid w:val="00212CFB"/>
    <w:rsid w:val="00212EA8"/>
    <w:rsid w:val="00212FCB"/>
    <w:rsid w:val="00213216"/>
    <w:rsid w:val="00213A21"/>
    <w:rsid w:val="002147FA"/>
    <w:rsid w:val="00214809"/>
    <w:rsid w:val="002149A1"/>
    <w:rsid w:val="00214B79"/>
    <w:rsid w:val="00214E45"/>
    <w:rsid w:val="00214E7A"/>
    <w:rsid w:val="00214FEB"/>
    <w:rsid w:val="002156C3"/>
    <w:rsid w:val="00215BFE"/>
    <w:rsid w:val="00215C44"/>
    <w:rsid w:val="002160EB"/>
    <w:rsid w:val="00216116"/>
    <w:rsid w:val="00216393"/>
    <w:rsid w:val="002168C5"/>
    <w:rsid w:val="00216E73"/>
    <w:rsid w:val="0021736D"/>
    <w:rsid w:val="00217626"/>
    <w:rsid w:val="0021774C"/>
    <w:rsid w:val="0021779C"/>
    <w:rsid w:val="00217FDB"/>
    <w:rsid w:val="00217FF6"/>
    <w:rsid w:val="002201A8"/>
    <w:rsid w:val="00220A67"/>
    <w:rsid w:val="00221070"/>
    <w:rsid w:val="0022176E"/>
    <w:rsid w:val="00221EBF"/>
    <w:rsid w:val="00222386"/>
    <w:rsid w:val="002225B8"/>
    <w:rsid w:val="00222F51"/>
    <w:rsid w:val="002230E1"/>
    <w:rsid w:val="00223361"/>
    <w:rsid w:val="002244BA"/>
    <w:rsid w:val="002247AA"/>
    <w:rsid w:val="00224DA7"/>
    <w:rsid w:val="00224E87"/>
    <w:rsid w:val="00224F89"/>
    <w:rsid w:val="00225164"/>
    <w:rsid w:val="002255C5"/>
    <w:rsid w:val="002257FA"/>
    <w:rsid w:val="002259F5"/>
    <w:rsid w:val="00225A11"/>
    <w:rsid w:val="00226163"/>
    <w:rsid w:val="002261CB"/>
    <w:rsid w:val="00226491"/>
    <w:rsid w:val="002268BF"/>
    <w:rsid w:val="00226E11"/>
    <w:rsid w:val="00227BDE"/>
    <w:rsid w:val="00227FF2"/>
    <w:rsid w:val="00230045"/>
    <w:rsid w:val="0023014E"/>
    <w:rsid w:val="00230263"/>
    <w:rsid w:val="002308FA"/>
    <w:rsid w:val="002308FF"/>
    <w:rsid w:val="00230995"/>
    <w:rsid w:val="00230B9A"/>
    <w:rsid w:val="00230BC2"/>
    <w:rsid w:val="0023132F"/>
    <w:rsid w:val="00231805"/>
    <w:rsid w:val="00231AA5"/>
    <w:rsid w:val="0023242E"/>
    <w:rsid w:val="002329EF"/>
    <w:rsid w:val="00232F90"/>
    <w:rsid w:val="00233366"/>
    <w:rsid w:val="0023339B"/>
    <w:rsid w:val="00233BF4"/>
    <w:rsid w:val="00233CA8"/>
    <w:rsid w:val="0023437C"/>
    <w:rsid w:val="0023469C"/>
    <w:rsid w:val="002349A9"/>
    <w:rsid w:val="00234C71"/>
    <w:rsid w:val="00234E87"/>
    <w:rsid w:val="00235477"/>
    <w:rsid w:val="002354C7"/>
    <w:rsid w:val="00235511"/>
    <w:rsid w:val="00235AEE"/>
    <w:rsid w:val="0023616A"/>
    <w:rsid w:val="002366E0"/>
    <w:rsid w:val="00236B2A"/>
    <w:rsid w:val="00236BB2"/>
    <w:rsid w:val="00236DE1"/>
    <w:rsid w:val="00237063"/>
    <w:rsid w:val="002372EE"/>
    <w:rsid w:val="002372FD"/>
    <w:rsid w:val="002374F8"/>
    <w:rsid w:val="0023764D"/>
    <w:rsid w:val="002378E3"/>
    <w:rsid w:val="00237C51"/>
    <w:rsid w:val="002402AD"/>
    <w:rsid w:val="002404DB"/>
    <w:rsid w:val="0024131C"/>
    <w:rsid w:val="002415BC"/>
    <w:rsid w:val="00242396"/>
    <w:rsid w:val="00242862"/>
    <w:rsid w:val="00242ED2"/>
    <w:rsid w:val="00242F5A"/>
    <w:rsid w:val="00243288"/>
    <w:rsid w:val="002434B2"/>
    <w:rsid w:val="00243AC2"/>
    <w:rsid w:val="00244066"/>
    <w:rsid w:val="002442F4"/>
    <w:rsid w:val="002445EA"/>
    <w:rsid w:val="00244841"/>
    <w:rsid w:val="00244ECE"/>
    <w:rsid w:val="00244FC5"/>
    <w:rsid w:val="00245208"/>
    <w:rsid w:val="002453FF"/>
    <w:rsid w:val="0024544F"/>
    <w:rsid w:val="00245907"/>
    <w:rsid w:val="00245D1D"/>
    <w:rsid w:val="00246199"/>
    <w:rsid w:val="0024684A"/>
    <w:rsid w:val="00246E0C"/>
    <w:rsid w:val="0024763D"/>
    <w:rsid w:val="00247728"/>
    <w:rsid w:val="00247DA0"/>
    <w:rsid w:val="00250586"/>
    <w:rsid w:val="002506B4"/>
    <w:rsid w:val="002506D4"/>
    <w:rsid w:val="00250D20"/>
    <w:rsid w:val="00250EDA"/>
    <w:rsid w:val="002512D1"/>
    <w:rsid w:val="00251502"/>
    <w:rsid w:val="002518E8"/>
    <w:rsid w:val="00251C10"/>
    <w:rsid w:val="002523AA"/>
    <w:rsid w:val="0025247E"/>
    <w:rsid w:val="00252557"/>
    <w:rsid w:val="00252703"/>
    <w:rsid w:val="00252985"/>
    <w:rsid w:val="00252987"/>
    <w:rsid w:val="00252E1E"/>
    <w:rsid w:val="0025325E"/>
    <w:rsid w:val="00253323"/>
    <w:rsid w:val="00253650"/>
    <w:rsid w:val="002538BA"/>
    <w:rsid w:val="00253ADB"/>
    <w:rsid w:val="00253F79"/>
    <w:rsid w:val="002540B0"/>
    <w:rsid w:val="00254190"/>
    <w:rsid w:val="0025469D"/>
    <w:rsid w:val="002547FD"/>
    <w:rsid w:val="002549BF"/>
    <w:rsid w:val="00254DF6"/>
    <w:rsid w:val="00255101"/>
    <w:rsid w:val="0025510C"/>
    <w:rsid w:val="002552B1"/>
    <w:rsid w:val="002552BD"/>
    <w:rsid w:val="002554FE"/>
    <w:rsid w:val="00255C02"/>
    <w:rsid w:val="00255D01"/>
    <w:rsid w:val="00256A0B"/>
    <w:rsid w:val="00256C5F"/>
    <w:rsid w:val="00256E55"/>
    <w:rsid w:val="00257164"/>
    <w:rsid w:val="00257E0E"/>
    <w:rsid w:val="00257FF4"/>
    <w:rsid w:val="00260FCB"/>
    <w:rsid w:val="0026125B"/>
    <w:rsid w:val="002615F5"/>
    <w:rsid w:val="002616B9"/>
    <w:rsid w:val="00261B14"/>
    <w:rsid w:val="0026217B"/>
    <w:rsid w:val="002624B4"/>
    <w:rsid w:val="002624C0"/>
    <w:rsid w:val="00262835"/>
    <w:rsid w:val="002629E4"/>
    <w:rsid w:val="002632A1"/>
    <w:rsid w:val="00263527"/>
    <w:rsid w:val="00263BF4"/>
    <w:rsid w:val="00263FE3"/>
    <w:rsid w:val="00264A54"/>
    <w:rsid w:val="00264C74"/>
    <w:rsid w:val="00265265"/>
    <w:rsid w:val="002652EC"/>
    <w:rsid w:val="00265593"/>
    <w:rsid w:val="002657B2"/>
    <w:rsid w:val="00265BA5"/>
    <w:rsid w:val="00265EA2"/>
    <w:rsid w:val="00265F40"/>
    <w:rsid w:val="00266177"/>
    <w:rsid w:val="002663E3"/>
    <w:rsid w:val="00266497"/>
    <w:rsid w:val="00266557"/>
    <w:rsid w:val="0026658A"/>
    <w:rsid w:val="00267231"/>
    <w:rsid w:val="002675EA"/>
    <w:rsid w:val="002677D8"/>
    <w:rsid w:val="00267BC5"/>
    <w:rsid w:val="00267C39"/>
    <w:rsid w:val="00267CBE"/>
    <w:rsid w:val="00267E0B"/>
    <w:rsid w:val="00270680"/>
    <w:rsid w:val="00270751"/>
    <w:rsid w:val="00270E2E"/>
    <w:rsid w:val="002710FC"/>
    <w:rsid w:val="00271103"/>
    <w:rsid w:val="002712CC"/>
    <w:rsid w:val="002718C8"/>
    <w:rsid w:val="00271D5A"/>
    <w:rsid w:val="002721FA"/>
    <w:rsid w:val="0027230C"/>
    <w:rsid w:val="0027256D"/>
    <w:rsid w:val="002726E1"/>
    <w:rsid w:val="00272B99"/>
    <w:rsid w:val="00273032"/>
    <w:rsid w:val="00273220"/>
    <w:rsid w:val="0027380D"/>
    <w:rsid w:val="002739BF"/>
    <w:rsid w:val="00273A6F"/>
    <w:rsid w:val="00274513"/>
    <w:rsid w:val="0027468E"/>
    <w:rsid w:val="00274826"/>
    <w:rsid w:val="00275005"/>
    <w:rsid w:val="0027501C"/>
    <w:rsid w:val="00275066"/>
    <w:rsid w:val="002750E3"/>
    <w:rsid w:val="002752AB"/>
    <w:rsid w:val="00275528"/>
    <w:rsid w:val="002756D6"/>
    <w:rsid w:val="0027573C"/>
    <w:rsid w:val="00275753"/>
    <w:rsid w:val="0027594E"/>
    <w:rsid w:val="00275AC5"/>
    <w:rsid w:val="00275DA7"/>
    <w:rsid w:val="00276926"/>
    <w:rsid w:val="00276AB7"/>
    <w:rsid w:val="00276D23"/>
    <w:rsid w:val="00277C79"/>
    <w:rsid w:val="0028004C"/>
    <w:rsid w:val="002801BF"/>
    <w:rsid w:val="00280843"/>
    <w:rsid w:val="00280E87"/>
    <w:rsid w:val="002815D0"/>
    <w:rsid w:val="00281BDB"/>
    <w:rsid w:val="002820A7"/>
    <w:rsid w:val="00282369"/>
    <w:rsid w:val="002823BF"/>
    <w:rsid w:val="002824A5"/>
    <w:rsid w:val="0028279F"/>
    <w:rsid w:val="00282B45"/>
    <w:rsid w:val="00283A20"/>
    <w:rsid w:val="00283B82"/>
    <w:rsid w:val="00283E13"/>
    <w:rsid w:val="00283EA3"/>
    <w:rsid w:val="00283EA5"/>
    <w:rsid w:val="00283FBE"/>
    <w:rsid w:val="002845C1"/>
    <w:rsid w:val="00284C1E"/>
    <w:rsid w:val="00284D3D"/>
    <w:rsid w:val="0028501B"/>
    <w:rsid w:val="0028518C"/>
    <w:rsid w:val="00285819"/>
    <w:rsid w:val="0028581C"/>
    <w:rsid w:val="00285871"/>
    <w:rsid w:val="0028598B"/>
    <w:rsid w:val="00286478"/>
    <w:rsid w:val="0028745E"/>
    <w:rsid w:val="002875FB"/>
    <w:rsid w:val="002876C9"/>
    <w:rsid w:val="00287C25"/>
    <w:rsid w:val="00287DF8"/>
    <w:rsid w:val="00287E89"/>
    <w:rsid w:val="00287EDD"/>
    <w:rsid w:val="00287F31"/>
    <w:rsid w:val="0029069C"/>
    <w:rsid w:val="00290A1E"/>
    <w:rsid w:val="0029141B"/>
    <w:rsid w:val="002914ED"/>
    <w:rsid w:val="002927D3"/>
    <w:rsid w:val="00292BA8"/>
    <w:rsid w:val="00292E37"/>
    <w:rsid w:val="0029368A"/>
    <w:rsid w:val="00293D73"/>
    <w:rsid w:val="00294BDE"/>
    <w:rsid w:val="00294F1F"/>
    <w:rsid w:val="0029506B"/>
    <w:rsid w:val="002954A7"/>
    <w:rsid w:val="00295DB6"/>
    <w:rsid w:val="002960AE"/>
    <w:rsid w:val="002965DA"/>
    <w:rsid w:val="00296C32"/>
    <w:rsid w:val="00296DC7"/>
    <w:rsid w:val="0029704F"/>
    <w:rsid w:val="0029788B"/>
    <w:rsid w:val="00297D1B"/>
    <w:rsid w:val="00297F4D"/>
    <w:rsid w:val="002A0226"/>
    <w:rsid w:val="002A02F8"/>
    <w:rsid w:val="002A0661"/>
    <w:rsid w:val="002A0A48"/>
    <w:rsid w:val="002A0AD4"/>
    <w:rsid w:val="002A0B8B"/>
    <w:rsid w:val="002A1260"/>
    <w:rsid w:val="002A1A9F"/>
    <w:rsid w:val="002A1CF2"/>
    <w:rsid w:val="002A1FE7"/>
    <w:rsid w:val="002A230C"/>
    <w:rsid w:val="002A2BC2"/>
    <w:rsid w:val="002A2CEF"/>
    <w:rsid w:val="002A2D14"/>
    <w:rsid w:val="002A2ED0"/>
    <w:rsid w:val="002A345B"/>
    <w:rsid w:val="002A352C"/>
    <w:rsid w:val="002A3A84"/>
    <w:rsid w:val="002A4C3E"/>
    <w:rsid w:val="002A53B1"/>
    <w:rsid w:val="002A5660"/>
    <w:rsid w:val="002A56BC"/>
    <w:rsid w:val="002A5BA2"/>
    <w:rsid w:val="002A5C53"/>
    <w:rsid w:val="002A6049"/>
    <w:rsid w:val="002A6AD6"/>
    <w:rsid w:val="002A6D7C"/>
    <w:rsid w:val="002A70AB"/>
    <w:rsid w:val="002A72CC"/>
    <w:rsid w:val="002A730F"/>
    <w:rsid w:val="002A76AB"/>
    <w:rsid w:val="002A76E6"/>
    <w:rsid w:val="002A7836"/>
    <w:rsid w:val="002A7A4F"/>
    <w:rsid w:val="002A7AFE"/>
    <w:rsid w:val="002B01DB"/>
    <w:rsid w:val="002B0429"/>
    <w:rsid w:val="002B044A"/>
    <w:rsid w:val="002B045F"/>
    <w:rsid w:val="002B0693"/>
    <w:rsid w:val="002B09C0"/>
    <w:rsid w:val="002B0D44"/>
    <w:rsid w:val="002B1024"/>
    <w:rsid w:val="002B13B3"/>
    <w:rsid w:val="002B148D"/>
    <w:rsid w:val="002B183D"/>
    <w:rsid w:val="002B1A56"/>
    <w:rsid w:val="002B1AE1"/>
    <w:rsid w:val="002B1DBF"/>
    <w:rsid w:val="002B1DD6"/>
    <w:rsid w:val="002B1DF9"/>
    <w:rsid w:val="002B1E12"/>
    <w:rsid w:val="002B207F"/>
    <w:rsid w:val="002B2A48"/>
    <w:rsid w:val="002B2BEE"/>
    <w:rsid w:val="002B2F5B"/>
    <w:rsid w:val="002B31AD"/>
    <w:rsid w:val="002B3A2D"/>
    <w:rsid w:val="002B3EA7"/>
    <w:rsid w:val="002B4188"/>
    <w:rsid w:val="002B429F"/>
    <w:rsid w:val="002B450C"/>
    <w:rsid w:val="002B4757"/>
    <w:rsid w:val="002B4BAE"/>
    <w:rsid w:val="002B538B"/>
    <w:rsid w:val="002B543E"/>
    <w:rsid w:val="002B581B"/>
    <w:rsid w:val="002B5AE4"/>
    <w:rsid w:val="002B6082"/>
    <w:rsid w:val="002B60D2"/>
    <w:rsid w:val="002B7469"/>
    <w:rsid w:val="002B768A"/>
    <w:rsid w:val="002B7D30"/>
    <w:rsid w:val="002C00D8"/>
    <w:rsid w:val="002C026E"/>
    <w:rsid w:val="002C0681"/>
    <w:rsid w:val="002C0754"/>
    <w:rsid w:val="002C11B2"/>
    <w:rsid w:val="002C1BE7"/>
    <w:rsid w:val="002C22A8"/>
    <w:rsid w:val="002C27E8"/>
    <w:rsid w:val="002C2892"/>
    <w:rsid w:val="002C2CE2"/>
    <w:rsid w:val="002C2ED3"/>
    <w:rsid w:val="002C32DF"/>
    <w:rsid w:val="002C33F1"/>
    <w:rsid w:val="002C4933"/>
    <w:rsid w:val="002C49CD"/>
    <w:rsid w:val="002C4DAE"/>
    <w:rsid w:val="002C5004"/>
    <w:rsid w:val="002C58AB"/>
    <w:rsid w:val="002C5E26"/>
    <w:rsid w:val="002C6133"/>
    <w:rsid w:val="002C6541"/>
    <w:rsid w:val="002C6B3D"/>
    <w:rsid w:val="002C6D1C"/>
    <w:rsid w:val="002C6D84"/>
    <w:rsid w:val="002C7BF4"/>
    <w:rsid w:val="002C7D21"/>
    <w:rsid w:val="002D0002"/>
    <w:rsid w:val="002D0C26"/>
    <w:rsid w:val="002D1564"/>
    <w:rsid w:val="002D17A4"/>
    <w:rsid w:val="002D1CA4"/>
    <w:rsid w:val="002D1FEC"/>
    <w:rsid w:val="002D25CC"/>
    <w:rsid w:val="002D28B4"/>
    <w:rsid w:val="002D2C09"/>
    <w:rsid w:val="002D2C45"/>
    <w:rsid w:val="002D308A"/>
    <w:rsid w:val="002D3848"/>
    <w:rsid w:val="002D3D12"/>
    <w:rsid w:val="002D410A"/>
    <w:rsid w:val="002D4969"/>
    <w:rsid w:val="002D4EE1"/>
    <w:rsid w:val="002D4F49"/>
    <w:rsid w:val="002D56C8"/>
    <w:rsid w:val="002D5AD9"/>
    <w:rsid w:val="002D62FD"/>
    <w:rsid w:val="002D6FC0"/>
    <w:rsid w:val="002D6FCF"/>
    <w:rsid w:val="002D710C"/>
    <w:rsid w:val="002D734C"/>
    <w:rsid w:val="002D73CE"/>
    <w:rsid w:val="002D7423"/>
    <w:rsid w:val="002D75AA"/>
    <w:rsid w:val="002D778E"/>
    <w:rsid w:val="002D7D9F"/>
    <w:rsid w:val="002D7E07"/>
    <w:rsid w:val="002E001E"/>
    <w:rsid w:val="002E04D7"/>
    <w:rsid w:val="002E065E"/>
    <w:rsid w:val="002E06DD"/>
    <w:rsid w:val="002E0757"/>
    <w:rsid w:val="002E0927"/>
    <w:rsid w:val="002E118C"/>
    <w:rsid w:val="002E171A"/>
    <w:rsid w:val="002E211A"/>
    <w:rsid w:val="002E217C"/>
    <w:rsid w:val="002E2A24"/>
    <w:rsid w:val="002E3D66"/>
    <w:rsid w:val="002E3F11"/>
    <w:rsid w:val="002E4B11"/>
    <w:rsid w:val="002E4ED4"/>
    <w:rsid w:val="002E4F70"/>
    <w:rsid w:val="002E5126"/>
    <w:rsid w:val="002E5886"/>
    <w:rsid w:val="002E5AD3"/>
    <w:rsid w:val="002E635D"/>
    <w:rsid w:val="002E6CF5"/>
    <w:rsid w:val="002E6FD6"/>
    <w:rsid w:val="002E7562"/>
    <w:rsid w:val="002E766B"/>
    <w:rsid w:val="002E7F10"/>
    <w:rsid w:val="002E7FDD"/>
    <w:rsid w:val="002F071F"/>
    <w:rsid w:val="002F0AEC"/>
    <w:rsid w:val="002F0B24"/>
    <w:rsid w:val="002F12E6"/>
    <w:rsid w:val="002F140E"/>
    <w:rsid w:val="002F14F8"/>
    <w:rsid w:val="002F16D5"/>
    <w:rsid w:val="002F1A90"/>
    <w:rsid w:val="002F1C2F"/>
    <w:rsid w:val="002F23DB"/>
    <w:rsid w:val="002F2751"/>
    <w:rsid w:val="002F3461"/>
    <w:rsid w:val="002F3D1C"/>
    <w:rsid w:val="002F48D2"/>
    <w:rsid w:val="002F4B0E"/>
    <w:rsid w:val="002F4EA1"/>
    <w:rsid w:val="002F52DE"/>
    <w:rsid w:val="002F55C1"/>
    <w:rsid w:val="002F5E95"/>
    <w:rsid w:val="002F5FD0"/>
    <w:rsid w:val="002F63EE"/>
    <w:rsid w:val="002F6685"/>
    <w:rsid w:val="002F681D"/>
    <w:rsid w:val="002F6904"/>
    <w:rsid w:val="002F6955"/>
    <w:rsid w:val="002F6D54"/>
    <w:rsid w:val="002F71F5"/>
    <w:rsid w:val="002F797A"/>
    <w:rsid w:val="002F7994"/>
    <w:rsid w:val="002F7E22"/>
    <w:rsid w:val="002F7FB9"/>
    <w:rsid w:val="00300424"/>
    <w:rsid w:val="00300483"/>
    <w:rsid w:val="0030093A"/>
    <w:rsid w:val="00300E93"/>
    <w:rsid w:val="00300F85"/>
    <w:rsid w:val="003016A7"/>
    <w:rsid w:val="00301755"/>
    <w:rsid w:val="00301C91"/>
    <w:rsid w:val="00301D87"/>
    <w:rsid w:val="003022B1"/>
    <w:rsid w:val="0030276A"/>
    <w:rsid w:val="00302A42"/>
    <w:rsid w:val="00303085"/>
    <w:rsid w:val="003031A9"/>
    <w:rsid w:val="003036F9"/>
    <w:rsid w:val="00303AE3"/>
    <w:rsid w:val="00303B76"/>
    <w:rsid w:val="00303F2B"/>
    <w:rsid w:val="00304095"/>
    <w:rsid w:val="00304607"/>
    <w:rsid w:val="0030467A"/>
    <w:rsid w:val="00304B44"/>
    <w:rsid w:val="00304C64"/>
    <w:rsid w:val="00304D4E"/>
    <w:rsid w:val="00304FFD"/>
    <w:rsid w:val="0030541F"/>
    <w:rsid w:val="00305608"/>
    <w:rsid w:val="00305B72"/>
    <w:rsid w:val="00305D39"/>
    <w:rsid w:val="0030610A"/>
    <w:rsid w:val="00306627"/>
    <w:rsid w:val="003069DD"/>
    <w:rsid w:val="00306B16"/>
    <w:rsid w:val="00306BFF"/>
    <w:rsid w:val="00306CAB"/>
    <w:rsid w:val="00310422"/>
    <w:rsid w:val="00310DF7"/>
    <w:rsid w:val="00310E2D"/>
    <w:rsid w:val="0031146F"/>
    <w:rsid w:val="00311795"/>
    <w:rsid w:val="003117B1"/>
    <w:rsid w:val="003118F8"/>
    <w:rsid w:val="00311B70"/>
    <w:rsid w:val="00311C10"/>
    <w:rsid w:val="00311CBE"/>
    <w:rsid w:val="00312280"/>
    <w:rsid w:val="00312705"/>
    <w:rsid w:val="00312B3A"/>
    <w:rsid w:val="00312B5E"/>
    <w:rsid w:val="00312BF6"/>
    <w:rsid w:val="00312CD0"/>
    <w:rsid w:val="00312E85"/>
    <w:rsid w:val="003130AE"/>
    <w:rsid w:val="003132EE"/>
    <w:rsid w:val="003143E3"/>
    <w:rsid w:val="0031449F"/>
    <w:rsid w:val="003145A5"/>
    <w:rsid w:val="003145BD"/>
    <w:rsid w:val="00314610"/>
    <w:rsid w:val="003148B9"/>
    <w:rsid w:val="00314A2E"/>
    <w:rsid w:val="00314A86"/>
    <w:rsid w:val="00314BBC"/>
    <w:rsid w:val="00314BE1"/>
    <w:rsid w:val="00315085"/>
    <w:rsid w:val="00315224"/>
    <w:rsid w:val="00315266"/>
    <w:rsid w:val="00315499"/>
    <w:rsid w:val="00316465"/>
    <w:rsid w:val="00316530"/>
    <w:rsid w:val="00316616"/>
    <w:rsid w:val="0031678A"/>
    <w:rsid w:val="0031693B"/>
    <w:rsid w:val="003169B6"/>
    <w:rsid w:val="003169CE"/>
    <w:rsid w:val="00316C54"/>
    <w:rsid w:val="00316E8B"/>
    <w:rsid w:val="00316F0A"/>
    <w:rsid w:val="003170D2"/>
    <w:rsid w:val="003170E9"/>
    <w:rsid w:val="00317A29"/>
    <w:rsid w:val="00317DC7"/>
    <w:rsid w:val="003200F9"/>
    <w:rsid w:val="00320E31"/>
    <w:rsid w:val="00320F38"/>
    <w:rsid w:val="00321183"/>
    <w:rsid w:val="00321694"/>
    <w:rsid w:val="00321F0A"/>
    <w:rsid w:val="00322172"/>
    <w:rsid w:val="0032232A"/>
    <w:rsid w:val="003223CE"/>
    <w:rsid w:val="003223E9"/>
    <w:rsid w:val="0032244D"/>
    <w:rsid w:val="003225FB"/>
    <w:rsid w:val="00322A2D"/>
    <w:rsid w:val="00322E80"/>
    <w:rsid w:val="003230B2"/>
    <w:rsid w:val="00323337"/>
    <w:rsid w:val="00323732"/>
    <w:rsid w:val="00323862"/>
    <w:rsid w:val="00323C2C"/>
    <w:rsid w:val="00323E10"/>
    <w:rsid w:val="0032424A"/>
    <w:rsid w:val="003243AB"/>
    <w:rsid w:val="003246A9"/>
    <w:rsid w:val="00324D5B"/>
    <w:rsid w:val="00324E07"/>
    <w:rsid w:val="00324E83"/>
    <w:rsid w:val="00324EBA"/>
    <w:rsid w:val="00324F5B"/>
    <w:rsid w:val="00325045"/>
    <w:rsid w:val="00325735"/>
    <w:rsid w:val="00325D91"/>
    <w:rsid w:val="003267B4"/>
    <w:rsid w:val="00326C1A"/>
    <w:rsid w:val="00326CA6"/>
    <w:rsid w:val="00326D4B"/>
    <w:rsid w:val="00327DC4"/>
    <w:rsid w:val="00327DDC"/>
    <w:rsid w:val="00327EC8"/>
    <w:rsid w:val="00327F64"/>
    <w:rsid w:val="003307D8"/>
    <w:rsid w:val="00331193"/>
    <w:rsid w:val="003314B1"/>
    <w:rsid w:val="00331637"/>
    <w:rsid w:val="00331A4C"/>
    <w:rsid w:val="00331DA9"/>
    <w:rsid w:val="00331F34"/>
    <w:rsid w:val="00331F4D"/>
    <w:rsid w:val="003328C3"/>
    <w:rsid w:val="00332A1E"/>
    <w:rsid w:val="00332D50"/>
    <w:rsid w:val="00333013"/>
    <w:rsid w:val="003333D4"/>
    <w:rsid w:val="00333566"/>
    <w:rsid w:val="00333B1F"/>
    <w:rsid w:val="00333F32"/>
    <w:rsid w:val="003344AD"/>
    <w:rsid w:val="00334951"/>
    <w:rsid w:val="003350C7"/>
    <w:rsid w:val="003354A8"/>
    <w:rsid w:val="00335E33"/>
    <w:rsid w:val="00336051"/>
    <w:rsid w:val="003363D8"/>
    <w:rsid w:val="00336411"/>
    <w:rsid w:val="0033678D"/>
    <w:rsid w:val="00336C1B"/>
    <w:rsid w:val="00336FA4"/>
    <w:rsid w:val="0033720D"/>
    <w:rsid w:val="003373E8"/>
    <w:rsid w:val="00337FAC"/>
    <w:rsid w:val="00340A7C"/>
    <w:rsid w:val="00340CC1"/>
    <w:rsid w:val="00341229"/>
    <w:rsid w:val="003412FB"/>
    <w:rsid w:val="00341A17"/>
    <w:rsid w:val="00341D3F"/>
    <w:rsid w:val="00341E09"/>
    <w:rsid w:val="00342102"/>
    <w:rsid w:val="0034286E"/>
    <w:rsid w:val="003429DA"/>
    <w:rsid w:val="00342BBB"/>
    <w:rsid w:val="00342C7B"/>
    <w:rsid w:val="003430A6"/>
    <w:rsid w:val="003430BC"/>
    <w:rsid w:val="0034310F"/>
    <w:rsid w:val="00343262"/>
    <w:rsid w:val="003435C0"/>
    <w:rsid w:val="00343A79"/>
    <w:rsid w:val="00344112"/>
    <w:rsid w:val="0034428A"/>
    <w:rsid w:val="003443DD"/>
    <w:rsid w:val="00344D5A"/>
    <w:rsid w:val="00344EBE"/>
    <w:rsid w:val="00344FF4"/>
    <w:rsid w:val="00345238"/>
    <w:rsid w:val="0034567E"/>
    <w:rsid w:val="00345E4A"/>
    <w:rsid w:val="00346EB6"/>
    <w:rsid w:val="00346FDB"/>
    <w:rsid w:val="00347356"/>
    <w:rsid w:val="00347861"/>
    <w:rsid w:val="00347EDB"/>
    <w:rsid w:val="00347F82"/>
    <w:rsid w:val="00350187"/>
    <w:rsid w:val="00350393"/>
    <w:rsid w:val="003504AF"/>
    <w:rsid w:val="00350797"/>
    <w:rsid w:val="00351318"/>
    <w:rsid w:val="003515A0"/>
    <w:rsid w:val="00351A85"/>
    <w:rsid w:val="003522E8"/>
    <w:rsid w:val="00352386"/>
    <w:rsid w:val="0035273D"/>
    <w:rsid w:val="00352829"/>
    <w:rsid w:val="00352900"/>
    <w:rsid w:val="003531B4"/>
    <w:rsid w:val="003531D7"/>
    <w:rsid w:val="003533A2"/>
    <w:rsid w:val="003538F7"/>
    <w:rsid w:val="00353989"/>
    <w:rsid w:val="003539AE"/>
    <w:rsid w:val="003546E6"/>
    <w:rsid w:val="00354A1F"/>
    <w:rsid w:val="00354CEB"/>
    <w:rsid w:val="00354CFA"/>
    <w:rsid w:val="00354E6F"/>
    <w:rsid w:val="00354FDC"/>
    <w:rsid w:val="00355966"/>
    <w:rsid w:val="00355990"/>
    <w:rsid w:val="00355B7A"/>
    <w:rsid w:val="00355D45"/>
    <w:rsid w:val="0035612E"/>
    <w:rsid w:val="0035617C"/>
    <w:rsid w:val="003561F1"/>
    <w:rsid w:val="003564D1"/>
    <w:rsid w:val="00356E7E"/>
    <w:rsid w:val="00356EB8"/>
    <w:rsid w:val="00356FE4"/>
    <w:rsid w:val="00357498"/>
    <w:rsid w:val="00357644"/>
    <w:rsid w:val="0035783A"/>
    <w:rsid w:val="00357B83"/>
    <w:rsid w:val="00357D82"/>
    <w:rsid w:val="00357DF2"/>
    <w:rsid w:val="003603AC"/>
    <w:rsid w:val="00360461"/>
    <w:rsid w:val="0036059C"/>
    <w:rsid w:val="00361158"/>
    <w:rsid w:val="003611F5"/>
    <w:rsid w:val="003614A8"/>
    <w:rsid w:val="0036160E"/>
    <w:rsid w:val="003617C3"/>
    <w:rsid w:val="00361935"/>
    <w:rsid w:val="00361C63"/>
    <w:rsid w:val="00362330"/>
    <w:rsid w:val="00362610"/>
    <w:rsid w:val="003627AE"/>
    <w:rsid w:val="00362CFE"/>
    <w:rsid w:val="0036342D"/>
    <w:rsid w:val="003637BE"/>
    <w:rsid w:val="00363830"/>
    <w:rsid w:val="00363CD0"/>
    <w:rsid w:val="00363D2D"/>
    <w:rsid w:val="00363D7E"/>
    <w:rsid w:val="00363F82"/>
    <w:rsid w:val="003643EE"/>
    <w:rsid w:val="0036485B"/>
    <w:rsid w:val="00364BB6"/>
    <w:rsid w:val="00364C9E"/>
    <w:rsid w:val="00364D6B"/>
    <w:rsid w:val="00365408"/>
    <w:rsid w:val="00365C6C"/>
    <w:rsid w:val="00365CC0"/>
    <w:rsid w:val="00365D1B"/>
    <w:rsid w:val="0036643A"/>
    <w:rsid w:val="003668DF"/>
    <w:rsid w:val="00366D25"/>
    <w:rsid w:val="00366EA8"/>
    <w:rsid w:val="00367688"/>
    <w:rsid w:val="003704E8"/>
    <w:rsid w:val="003707E3"/>
    <w:rsid w:val="00370850"/>
    <w:rsid w:val="00370C9B"/>
    <w:rsid w:val="00371740"/>
    <w:rsid w:val="0037176E"/>
    <w:rsid w:val="00371A8E"/>
    <w:rsid w:val="00371E12"/>
    <w:rsid w:val="00371FEF"/>
    <w:rsid w:val="00372221"/>
    <w:rsid w:val="00372AF9"/>
    <w:rsid w:val="00372CC4"/>
    <w:rsid w:val="00372CF2"/>
    <w:rsid w:val="00372CF4"/>
    <w:rsid w:val="00372F1F"/>
    <w:rsid w:val="00373115"/>
    <w:rsid w:val="003735E4"/>
    <w:rsid w:val="00373736"/>
    <w:rsid w:val="0037448D"/>
    <w:rsid w:val="00374634"/>
    <w:rsid w:val="00374C7E"/>
    <w:rsid w:val="00374CFA"/>
    <w:rsid w:val="003751D5"/>
    <w:rsid w:val="00375301"/>
    <w:rsid w:val="00375457"/>
    <w:rsid w:val="003760A9"/>
    <w:rsid w:val="003762BE"/>
    <w:rsid w:val="0037646F"/>
    <w:rsid w:val="0037664B"/>
    <w:rsid w:val="00376A9B"/>
    <w:rsid w:val="00377150"/>
    <w:rsid w:val="00377353"/>
    <w:rsid w:val="0037736B"/>
    <w:rsid w:val="00377D28"/>
    <w:rsid w:val="003803B2"/>
    <w:rsid w:val="0038183C"/>
    <w:rsid w:val="00381900"/>
    <w:rsid w:val="00381F57"/>
    <w:rsid w:val="00382136"/>
    <w:rsid w:val="0038216E"/>
    <w:rsid w:val="003822E5"/>
    <w:rsid w:val="00382554"/>
    <w:rsid w:val="0038269D"/>
    <w:rsid w:val="0038293E"/>
    <w:rsid w:val="003830B8"/>
    <w:rsid w:val="00383262"/>
    <w:rsid w:val="0038345F"/>
    <w:rsid w:val="003839F5"/>
    <w:rsid w:val="00383AE0"/>
    <w:rsid w:val="00384135"/>
    <w:rsid w:val="0038443F"/>
    <w:rsid w:val="00384B38"/>
    <w:rsid w:val="0038594F"/>
    <w:rsid w:val="003867B2"/>
    <w:rsid w:val="00386902"/>
    <w:rsid w:val="00386A11"/>
    <w:rsid w:val="00386CA8"/>
    <w:rsid w:val="00387187"/>
    <w:rsid w:val="00387477"/>
    <w:rsid w:val="00387501"/>
    <w:rsid w:val="0038750A"/>
    <w:rsid w:val="00387B98"/>
    <w:rsid w:val="00387BE6"/>
    <w:rsid w:val="00387CB2"/>
    <w:rsid w:val="00390396"/>
    <w:rsid w:val="003907B4"/>
    <w:rsid w:val="00390FE7"/>
    <w:rsid w:val="0039116E"/>
    <w:rsid w:val="003911C4"/>
    <w:rsid w:val="00391B98"/>
    <w:rsid w:val="00391ECA"/>
    <w:rsid w:val="00392AD2"/>
    <w:rsid w:val="00392D60"/>
    <w:rsid w:val="00392FD2"/>
    <w:rsid w:val="0039330D"/>
    <w:rsid w:val="003934A0"/>
    <w:rsid w:val="00393859"/>
    <w:rsid w:val="00393CE2"/>
    <w:rsid w:val="00393CED"/>
    <w:rsid w:val="00394261"/>
    <w:rsid w:val="003942B9"/>
    <w:rsid w:val="00394A06"/>
    <w:rsid w:val="00394A27"/>
    <w:rsid w:val="00394A3B"/>
    <w:rsid w:val="00394B01"/>
    <w:rsid w:val="003950EB"/>
    <w:rsid w:val="00396E3B"/>
    <w:rsid w:val="00397677"/>
    <w:rsid w:val="003A05B5"/>
    <w:rsid w:val="003A07A1"/>
    <w:rsid w:val="003A09AA"/>
    <w:rsid w:val="003A0ACC"/>
    <w:rsid w:val="003A10A2"/>
    <w:rsid w:val="003A157A"/>
    <w:rsid w:val="003A2042"/>
    <w:rsid w:val="003A2118"/>
    <w:rsid w:val="003A214F"/>
    <w:rsid w:val="003A24EB"/>
    <w:rsid w:val="003A2654"/>
    <w:rsid w:val="003A283F"/>
    <w:rsid w:val="003A2A16"/>
    <w:rsid w:val="003A2FDD"/>
    <w:rsid w:val="003A3718"/>
    <w:rsid w:val="003A3C43"/>
    <w:rsid w:val="003A3EFA"/>
    <w:rsid w:val="003A3F4E"/>
    <w:rsid w:val="003A43F8"/>
    <w:rsid w:val="003A4DB8"/>
    <w:rsid w:val="003A5CCC"/>
    <w:rsid w:val="003A632A"/>
    <w:rsid w:val="003A6C65"/>
    <w:rsid w:val="003A6E70"/>
    <w:rsid w:val="003A70FF"/>
    <w:rsid w:val="003A74D2"/>
    <w:rsid w:val="003A756B"/>
    <w:rsid w:val="003A7902"/>
    <w:rsid w:val="003A7BD8"/>
    <w:rsid w:val="003A7E43"/>
    <w:rsid w:val="003B018E"/>
    <w:rsid w:val="003B03D2"/>
    <w:rsid w:val="003B0498"/>
    <w:rsid w:val="003B072B"/>
    <w:rsid w:val="003B1618"/>
    <w:rsid w:val="003B1983"/>
    <w:rsid w:val="003B1BED"/>
    <w:rsid w:val="003B1C65"/>
    <w:rsid w:val="003B1F15"/>
    <w:rsid w:val="003B23D7"/>
    <w:rsid w:val="003B34CB"/>
    <w:rsid w:val="003B3AB4"/>
    <w:rsid w:val="003B3B66"/>
    <w:rsid w:val="003B3CA8"/>
    <w:rsid w:val="003B4561"/>
    <w:rsid w:val="003B45D5"/>
    <w:rsid w:val="003B46D7"/>
    <w:rsid w:val="003B48F4"/>
    <w:rsid w:val="003B4B72"/>
    <w:rsid w:val="003B4F5A"/>
    <w:rsid w:val="003B503B"/>
    <w:rsid w:val="003B523B"/>
    <w:rsid w:val="003B52FE"/>
    <w:rsid w:val="003B5372"/>
    <w:rsid w:val="003B572A"/>
    <w:rsid w:val="003B591D"/>
    <w:rsid w:val="003B5D1E"/>
    <w:rsid w:val="003B6022"/>
    <w:rsid w:val="003B6090"/>
    <w:rsid w:val="003B6325"/>
    <w:rsid w:val="003B65ED"/>
    <w:rsid w:val="003B6A6C"/>
    <w:rsid w:val="003B71E0"/>
    <w:rsid w:val="003B7221"/>
    <w:rsid w:val="003B72EB"/>
    <w:rsid w:val="003B78A4"/>
    <w:rsid w:val="003B7B12"/>
    <w:rsid w:val="003C0432"/>
    <w:rsid w:val="003C0545"/>
    <w:rsid w:val="003C07AB"/>
    <w:rsid w:val="003C0DD6"/>
    <w:rsid w:val="003C144E"/>
    <w:rsid w:val="003C1A07"/>
    <w:rsid w:val="003C1E74"/>
    <w:rsid w:val="003C1E83"/>
    <w:rsid w:val="003C20A2"/>
    <w:rsid w:val="003C220D"/>
    <w:rsid w:val="003C2673"/>
    <w:rsid w:val="003C27A2"/>
    <w:rsid w:val="003C2C86"/>
    <w:rsid w:val="003C3083"/>
    <w:rsid w:val="003C336C"/>
    <w:rsid w:val="003C33DC"/>
    <w:rsid w:val="003C3838"/>
    <w:rsid w:val="003C387E"/>
    <w:rsid w:val="003C3BB2"/>
    <w:rsid w:val="003C3D34"/>
    <w:rsid w:val="003C477D"/>
    <w:rsid w:val="003C4A05"/>
    <w:rsid w:val="003C4DDE"/>
    <w:rsid w:val="003C5247"/>
    <w:rsid w:val="003C542B"/>
    <w:rsid w:val="003C567C"/>
    <w:rsid w:val="003C5810"/>
    <w:rsid w:val="003C59B8"/>
    <w:rsid w:val="003C60D8"/>
    <w:rsid w:val="003C63F6"/>
    <w:rsid w:val="003C6809"/>
    <w:rsid w:val="003C6892"/>
    <w:rsid w:val="003C6C86"/>
    <w:rsid w:val="003C704D"/>
    <w:rsid w:val="003C715D"/>
    <w:rsid w:val="003C72EF"/>
    <w:rsid w:val="003C7684"/>
    <w:rsid w:val="003C7897"/>
    <w:rsid w:val="003D0937"/>
    <w:rsid w:val="003D0A48"/>
    <w:rsid w:val="003D1664"/>
    <w:rsid w:val="003D16C6"/>
    <w:rsid w:val="003D17E6"/>
    <w:rsid w:val="003D1A20"/>
    <w:rsid w:val="003D1AC9"/>
    <w:rsid w:val="003D1CE1"/>
    <w:rsid w:val="003D221B"/>
    <w:rsid w:val="003D2784"/>
    <w:rsid w:val="003D2AC9"/>
    <w:rsid w:val="003D2CD8"/>
    <w:rsid w:val="003D2F32"/>
    <w:rsid w:val="003D3724"/>
    <w:rsid w:val="003D3D1E"/>
    <w:rsid w:val="003D406D"/>
    <w:rsid w:val="003D445D"/>
    <w:rsid w:val="003D46A7"/>
    <w:rsid w:val="003D46F9"/>
    <w:rsid w:val="003D4D68"/>
    <w:rsid w:val="003D4E1A"/>
    <w:rsid w:val="003D53E4"/>
    <w:rsid w:val="003D5A22"/>
    <w:rsid w:val="003D6376"/>
    <w:rsid w:val="003D6B9A"/>
    <w:rsid w:val="003D6EE0"/>
    <w:rsid w:val="003D716F"/>
    <w:rsid w:val="003D7761"/>
    <w:rsid w:val="003E08CC"/>
    <w:rsid w:val="003E0C4C"/>
    <w:rsid w:val="003E0F2D"/>
    <w:rsid w:val="003E0F59"/>
    <w:rsid w:val="003E1235"/>
    <w:rsid w:val="003E12A6"/>
    <w:rsid w:val="003E23C9"/>
    <w:rsid w:val="003E2A35"/>
    <w:rsid w:val="003E2B56"/>
    <w:rsid w:val="003E2CE1"/>
    <w:rsid w:val="003E2DCB"/>
    <w:rsid w:val="003E34A7"/>
    <w:rsid w:val="003E3FE6"/>
    <w:rsid w:val="003E41D5"/>
    <w:rsid w:val="003E4C3F"/>
    <w:rsid w:val="003E4D7C"/>
    <w:rsid w:val="003E4DE8"/>
    <w:rsid w:val="003E5890"/>
    <w:rsid w:val="003E5FA8"/>
    <w:rsid w:val="003E6252"/>
    <w:rsid w:val="003E72A5"/>
    <w:rsid w:val="003E72CB"/>
    <w:rsid w:val="003E767D"/>
    <w:rsid w:val="003E78DF"/>
    <w:rsid w:val="003F0397"/>
    <w:rsid w:val="003F0BF4"/>
    <w:rsid w:val="003F0C34"/>
    <w:rsid w:val="003F0D20"/>
    <w:rsid w:val="003F0F7B"/>
    <w:rsid w:val="003F1200"/>
    <w:rsid w:val="003F1421"/>
    <w:rsid w:val="003F1844"/>
    <w:rsid w:val="003F1C3C"/>
    <w:rsid w:val="003F1F71"/>
    <w:rsid w:val="003F241E"/>
    <w:rsid w:val="003F2447"/>
    <w:rsid w:val="003F28C0"/>
    <w:rsid w:val="003F2A1E"/>
    <w:rsid w:val="003F2B0B"/>
    <w:rsid w:val="003F379E"/>
    <w:rsid w:val="003F3ED7"/>
    <w:rsid w:val="003F400D"/>
    <w:rsid w:val="003F425A"/>
    <w:rsid w:val="003F4517"/>
    <w:rsid w:val="003F4895"/>
    <w:rsid w:val="003F4A8B"/>
    <w:rsid w:val="003F4A93"/>
    <w:rsid w:val="003F4B0F"/>
    <w:rsid w:val="003F4B80"/>
    <w:rsid w:val="003F4D21"/>
    <w:rsid w:val="003F4E01"/>
    <w:rsid w:val="003F512A"/>
    <w:rsid w:val="003F52B2"/>
    <w:rsid w:val="003F57BC"/>
    <w:rsid w:val="003F6324"/>
    <w:rsid w:val="003F66AA"/>
    <w:rsid w:val="003F6953"/>
    <w:rsid w:val="003F69B4"/>
    <w:rsid w:val="003F6F2D"/>
    <w:rsid w:val="003F70C8"/>
    <w:rsid w:val="003F716E"/>
    <w:rsid w:val="003F720C"/>
    <w:rsid w:val="003F78A3"/>
    <w:rsid w:val="003F79DB"/>
    <w:rsid w:val="003F79E6"/>
    <w:rsid w:val="003F7FCF"/>
    <w:rsid w:val="00400061"/>
    <w:rsid w:val="004002BC"/>
    <w:rsid w:val="0040068A"/>
    <w:rsid w:val="00400813"/>
    <w:rsid w:val="00400DB3"/>
    <w:rsid w:val="004013AD"/>
    <w:rsid w:val="004017BB"/>
    <w:rsid w:val="00401DB3"/>
    <w:rsid w:val="00401E10"/>
    <w:rsid w:val="00402215"/>
    <w:rsid w:val="00402457"/>
    <w:rsid w:val="004025F9"/>
    <w:rsid w:val="00402707"/>
    <w:rsid w:val="00402C35"/>
    <w:rsid w:val="00403891"/>
    <w:rsid w:val="0040405B"/>
    <w:rsid w:val="00404195"/>
    <w:rsid w:val="00404211"/>
    <w:rsid w:val="004042A4"/>
    <w:rsid w:val="00404346"/>
    <w:rsid w:val="004043F3"/>
    <w:rsid w:val="00404A8C"/>
    <w:rsid w:val="00404C62"/>
    <w:rsid w:val="00404DAA"/>
    <w:rsid w:val="00404DDD"/>
    <w:rsid w:val="00404FE6"/>
    <w:rsid w:val="0040500B"/>
    <w:rsid w:val="004052DA"/>
    <w:rsid w:val="0040578B"/>
    <w:rsid w:val="004065D6"/>
    <w:rsid w:val="004066BC"/>
    <w:rsid w:val="0040687D"/>
    <w:rsid w:val="00406D9A"/>
    <w:rsid w:val="00406E08"/>
    <w:rsid w:val="0040709D"/>
    <w:rsid w:val="0040713F"/>
    <w:rsid w:val="004075A3"/>
    <w:rsid w:val="00407F05"/>
    <w:rsid w:val="00410365"/>
    <w:rsid w:val="004108C3"/>
    <w:rsid w:val="0041097E"/>
    <w:rsid w:val="00410C48"/>
    <w:rsid w:val="00411258"/>
    <w:rsid w:val="0041137E"/>
    <w:rsid w:val="0041219E"/>
    <w:rsid w:val="00412238"/>
    <w:rsid w:val="004125ED"/>
    <w:rsid w:val="0041412D"/>
    <w:rsid w:val="004146D3"/>
    <w:rsid w:val="00414725"/>
    <w:rsid w:val="00414759"/>
    <w:rsid w:val="00414E2E"/>
    <w:rsid w:val="004158EE"/>
    <w:rsid w:val="00415901"/>
    <w:rsid w:val="0041591D"/>
    <w:rsid w:val="004160AD"/>
    <w:rsid w:val="00416277"/>
    <w:rsid w:val="004167F5"/>
    <w:rsid w:val="00416AA7"/>
    <w:rsid w:val="00416D5C"/>
    <w:rsid w:val="00416E24"/>
    <w:rsid w:val="00417099"/>
    <w:rsid w:val="00417474"/>
    <w:rsid w:val="00417AB9"/>
    <w:rsid w:val="00417F18"/>
    <w:rsid w:val="004201DE"/>
    <w:rsid w:val="004204D9"/>
    <w:rsid w:val="004205AE"/>
    <w:rsid w:val="0042063D"/>
    <w:rsid w:val="004207A0"/>
    <w:rsid w:val="00420AA8"/>
    <w:rsid w:val="00420D39"/>
    <w:rsid w:val="0042126B"/>
    <w:rsid w:val="004213F4"/>
    <w:rsid w:val="00421726"/>
    <w:rsid w:val="004220C1"/>
    <w:rsid w:val="004224E0"/>
    <w:rsid w:val="004228F7"/>
    <w:rsid w:val="00422B23"/>
    <w:rsid w:val="00423072"/>
    <w:rsid w:val="00423417"/>
    <w:rsid w:val="00423440"/>
    <w:rsid w:val="0042364E"/>
    <w:rsid w:val="004237E3"/>
    <w:rsid w:val="00423A60"/>
    <w:rsid w:val="0042456E"/>
    <w:rsid w:val="0042474C"/>
    <w:rsid w:val="00424827"/>
    <w:rsid w:val="0042492A"/>
    <w:rsid w:val="00424D66"/>
    <w:rsid w:val="0042513D"/>
    <w:rsid w:val="00425856"/>
    <w:rsid w:val="00425ACF"/>
    <w:rsid w:val="0042651C"/>
    <w:rsid w:val="00426E9B"/>
    <w:rsid w:val="00427D55"/>
    <w:rsid w:val="00427F13"/>
    <w:rsid w:val="00430B69"/>
    <w:rsid w:val="00431754"/>
    <w:rsid w:val="0043233C"/>
    <w:rsid w:val="004324BE"/>
    <w:rsid w:val="004325F3"/>
    <w:rsid w:val="004326CD"/>
    <w:rsid w:val="00432923"/>
    <w:rsid w:val="00432A80"/>
    <w:rsid w:val="004331F9"/>
    <w:rsid w:val="004334F6"/>
    <w:rsid w:val="00433C40"/>
    <w:rsid w:val="00433EEF"/>
    <w:rsid w:val="004341C5"/>
    <w:rsid w:val="004345A6"/>
    <w:rsid w:val="004346AA"/>
    <w:rsid w:val="00434A97"/>
    <w:rsid w:val="00434BA5"/>
    <w:rsid w:val="00434D3A"/>
    <w:rsid w:val="0043506A"/>
    <w:rsid w:val="00435488"/>
    <w:rsid w:val="004355EC"/>
    <w:rsid w:val="004358E0"/>
    <w:rsid w:val="00435B2F"/>
    <w:rsid w:val="00435D1C"/>
    <w:rsid w:val="00435E03"/>
    <w:rsid w:val="00436056"/>
    <w:rsid w:val="004363B7"/>
    <w:rsid w:val="004371D1"/>
    <w:rsid w:val="00437372"/>
    <w:rsid w:val="004373E1"/>
    <w:rsid w:val="004374A3"/>
    <w:rsid w:val="004374A7"/>
    <w:rsid w:val="00437A7E"/>
    <w:rsid w:val="00437AC3"/>
    <w:rsid w:val="00437B6C"/>
    <w:rsid w:val="00437BAB"/>
    <w:rsid w:val="00440144"/>
    <w:rsid w:val="0044064E"/>
    <w:rsid w:val="00440805"/>
    <w:rsid w:val="00440984"/>
    <w:rsid w:val="00440C9B"/>
    <w:rsid w:val="00440E28"/>
    <w:rsid w:val="004412E1"/>
    <w:rsid w:val="004414D8"/>
    <w:rsid w:val="00441554"/>
    <w:rsid w:val="00442693"/>
    <w:rsid w:val="00442B68"/>
    <w:rsid w:val="00442B74"/>
    <w:rsid w:val="00442E48"/>
    <w:rsid w:val="00443003"/>
    <w:rsid w:val="0044314B"/>
    <w:rsid w:val="00443671"/>
    <w:rsid w:val="0044381E"/>
    <w:rsid w:val="00443BE2"/>
    <w:rsid w:val="00443DCD"/>
    <w:rsid w:val="00443E7E"/>
    <w:rsid w:val="00443E94"/>
    <w:rsid w:val="0044488E"/>
    <w:rsid w:val="004449D9"/>
    <w:rsid w:val="00444C06"/>
    <w:rsid w:val="00444F9C"/>
    <w:rsid w:val="00445259"/>
    <w:rsid w:val="004452B1"/>
    <w:rsid w:val="004454DF"/>
    <w:rsid w:val="004454EA"/>
    <w:rsid w:val="00445786"/>
    <w:rsid w:val="00445FC6"/>
    <w:rsid w:val="004460C8"/>
    <w:rsid w:val="0044659F"/>
    <w:rsid w:val="00446804"/>
    <w:rsid w:val="00446F31"/>
    <w:rsid w:val="0044708F"/>
    <w:rsid w:val="00447531"/>
    <w:rsid w:val="004476EE"/>
    <w:rsid w:val="004478D4"/>
    <w:rsid w:val="00447ABE"/>
    <w:rsid w:val="00447C09"/>
    <w:rsid w:val="00447F64"/>
    <w:rsid w:val="00450380"/>
    <w:rsid w:val="00450573"/>
    <w:rsid w:val="004505C6"/>
    <w:rsid w:val="004505E2"/>
    <w:rsid w:val="00450BDB"/>
    <w:rsid w:val="00450C4E"/>
    <w:rsid w:val="00450D86"/>
    <w:rsid w:val="0045180A"/>
    <w:rsid w:val="0045195C"/>
    <w:rsid w:val="00451E3D"/>
    <w:rsid w:val="00451F5B"/>
    <w:rsid w:val="00451F69"/>
    <w:rsid w:val="004520CD"/>
    <w:rsid w:val="00452193"/>
    <w:rsid w:val="00452313"/>
    <w:rsid w:val="00452620"/>
    <w:rsid w:val="00452A27"/>
    <w:rsid w:val="00452AE3"/>
    <w:rsid w:val="00452DF3"/>
    <w:rsid w:val="00453114"/>
    <w:rsid w:val="00453373"/>
    <w:rsid w:val="00453377"/>
    <w:rsid w:val="004534F5"/>
    <w:rsid w:val="0045372D"/>
    <w:rsid w:val="00453765"/>
    <w:rsid w:val="00453CB6"/>
    <w:rsid w:val="00453DB8"/>
    <w:rsid w:val="00453F93"/>
    <w:rsid w:val="0045408F"/>
    <w:rsid w:val="004543DA"/>
    <w:rsid w:val="00454588"/>
    <w:rsid w:val="00454A24"/>
    <w:rsid w:val="00454D19"/>
    <w:rsid w:val="00454EC3"/>
    <w:rsid w:val="00454F0A"/>
    <w:rsid w:val="0045530A"/>
    <w:rsid w:val="00455379"/>
    <w:rsid w:val="004553AB"/>
    <w:rsid w:val="004554AE"/>
    <w:rsid w:val="004554C3"/>
    <w:rsid w:val="004556B4"/>
    <w:rsid w:val="00455914"/>
    <w:rsid w:val="00455996"/>
    <w:rsid w:val="00455C73"/>
    <w:rsid w:val="00455FB6"/>
    <w:rsid w:val="0045637B"/>
    <w:rsid w:val="0045684D"/>
    <w:rsid w:val="004569C7"/>
    <w:rsid w:val="00457117"/>
    <w:rsid w:val="00457197"/>
    <w:rsid w:val="00457555"/>
    <w:rsid w:val="00457971"/>
    <w:rsid w:val="00457DD8"/>
    <w:rsid w:val="00460239"/>
    <w:rsid w:val="004603D0"/>
    <w:rsid w:val="004608DC"/>
    <w:rsid w:val="00460E91"/>
    <w:rsid w:val="00461665"/>
    <w:rsid w:val="00461C93"/>
    <w:rsid w:val="00461CD0"/>
    <w:rsid w:val="00462439"/>
    <w:rsid w:val="004624AE"/>
    <w:rsid w:val="0046250E"/>
    <w:rsid w:val="00462D5F"/>
    <w:rsid w:val="00462E9C"/>
    <w:rsid w:val="00462EB8"/>
    <w:rsid w:val="004642AE"/>
    <w:rsid w:val="00464329"/>
    <w:rsid w:val="00464B48"/>
    <w:rsid w:val="00464B7A"/>
    <w:rsid w:val="00464E6F"/>
    <w:rsid w:val="00464F0E"/>
    <w:rsid w:val="00464F63"/>
    <w:rsid w:val="00465205"/>
    <w:rsid w:val="00465231"/>
    <w:rsid w:val="004662AD"/>
    <w:rsid w:val="00466516"/>
    <w:rsid w:val="0046697C"/>
    <w:rsid w:val="0046703D"/>
    <w:rsid w:val="00467B65"/>
    <w:rsid w:val="00467D88"/>
    <w:rsid w:val="004712A0"/>
    <w:rsid w:val="00471BA0"/>
    <w:rsid w:val="00471EA5"/>
    <w:rsid w:val="00471ED0"/>
    <w:rsid w:val="004720C9"/>
    <w:rsid w:val="0047210B"/>
    <w:rsid w:val="00472257"/>
    <w:rsid w:val="004724D6"/>
    <w:rsid w:val="00472E49"/>
    <w:rsid w:val="004732BB"/>
    <w:rsid w:val="004737AB"/>
    <w:rsid w:val="00473A70"/>
    <w:rsid w:val="00473AA2"/>
    <w:rsid w:val="00473B1D"/>
    <w:rsid w:val="00473F26"/>
    <w:rsid w:val="0047429A"/>
    <w:rsid w:val="004745EC"/>
    <w:rsid w:val="00474C60"/>
    <w:rsid w:val="00475255"/>
    <w:rsid w:val="004753BB"/>
    <w:rsid w:val="00475944"/>
    <w:rsid w:val="00475DF0"/>
    <w:rsid w:val="00475F45"/>
    <w:rsid w:val="00476171"/>
    <w:rsid w:val="00476525"/>
    <w:rsid w:val="004767DE"/>
    <w:rsid w:val="00476B98"/>
    <w:rsid w:val="00477244"/>
    <w:rsid w:val="004772E2"/>
    <w:rsid w:val="0047739F"/>
    <w:rsid w:val="00477F97"/>
    <w:rsid w:val="0048005D"/>
    <w:rsid w:val="004806CF"/>
    <w:rsid w:val="004807FD"/>
    <w:rsid w:val="00480A2D"/>
    <w:rsid w:val="00480A60"/>
    <w:rsid w:val="00480AFB"/>
    <w:rsid w:val="00481247"/>
    <w:rsid w:val="004818BB"/>
    <w:rsid w:val="00481CBA"/>
    <w:rsid w:val="00481DAD"/>
    <w:rsid w:val="00482141"/>
    <w:rsid w:val="00482693"/>
    <w:rsid w:val="00482719"/>
    <w:rsid w:val="004828DC"/>
    <w:rsid w:val="00482F4A"/>
    <w:rsid w:val="00482FF7"/>
    <w:rsid w:val="00483098"/>
    <w:rsid w:val="0048361F"/>
    <w:rsid w:val="00483876"/>
    <w:rsid w:val="00483AFB"/>
    <w:rsid w:val="00483F05"/>
    <w:rsid w:val="0048402B"/>
    <w:rsid w:val="0048414A"/>
    <w:rsid w:val="00484199"/>
    <w:rsid w:val="00484831"/>
    <w:rsid w:val="00485438"/>
    <w:rsid w:val="00485585"/>
    <w:rsid w:val="00485BA1"/>
    <w:rsid w:val="00485C56"/>
    <w:rsid w:val="00485C95"/>
    <w:rsid w:val="004869B6"/>
    <w:rsid w:val="00486B79"/>
    <w:rsid w:val="00486CA2"/>
    <w:rsid w:val="00487709"/>
    <w:rsid w:val="004903D8"/>
    <w:rsid w:val="00490769"/>
    <w:rsid w:val="004909B7"/>
    <w:rsid w:val="00490A2A"/>
    <w:rsid w:val="00490B25"/>
    <w:rsid w:val="00490BD0"/>
    <w:rsid w:val="00490C22"/>
    <w:rsid w:val="00490FD6"/>
    <w:rsid w:val="004911C4"/>
    <w:rsid w:val="004911CA"/>
    <w:rsid w:val="004916AE"/>
    <w:rsid w:val="00491FB2"/>
    <w:rsid w:val="0049206A"/>
    <w:rsid w:val="0049226C"/>
    <w:rsid w:val="00492330"/>
    <w:rsid w:val="00492B4E"/>
    <w:rsid w:val="0049342D"/>
    <w:rsid w:val="00493724"/>
    <w:rsid w:val="004941F0"/>
    <w:rsid w:val="004947B3"/>
    <w:rsid w:val="00494CC8"/>
    <w:rsid w:val="00495418"/>
    <w:rsid w:val="004955E7"/>
    <w:rsid w:val="00495870"/>
    <w:rsid w:val="0049589C"/>
    <w:rsid w:val="00495EE2"/>
    <w:rsid w:val="00495EF1"/>
    <w:rsid w:val="004967B4"/>
    <w:rsid w:val="004967B5"/>
    <w:rsid w:val="004968A7"/>
    <w:rsid w:val="004968EE"/>
    <w:rsid w:val="00496ED4"/>
    <w:rsid w:val="00497181"/>
    <w:rsid w:val="00497D4A"/>
    <w:rsid w:val="004A0441"/>
    <w:rsid w:val="004A070C"/>
    <w:rsid w:val="004A084C"/>
    <w:rsid w:val="004A0C3F"/>
    <w:rsid w:val="004A0E94"/>
    <w:rsid w:val="004A1148"/>
    <w:rsid w:val="004A15B3"/>
    <w:rsid w:val="004A1D01"/>
    <w:rsid w:val="004A1E07"/>
    <w:rsid w:val="004A200B"/>
    <w:rsid w:val="004A2A54"/>
    <w:rsid w:val="004A2EF3"/>
    <w:rsid w:val="004A3257"/>
    <w:rsid w:val="004A3B0D"/>
    <w:rsid w:val="004A45C5"/>
    <w:rsid w:val="004A45E9"/>
    <w:rsid w:val="004A4A78"/>
    <w:rsid w:val="004A4D87"/>
    <w:rsid w:val="004A50C7"/>
    <w:rsid w:val="004A52F5"/>
    <w:rsid w:val="004A5411"/>
    <w:rsid w:val="004A5471"/>
    <w:rsid w:val="004A5D3A"/>
    <w:rsid w:val="004A5DC2"/>
    <w:rsid w:val="004A60D2"/>
    <w:rsid w:val="004A6596"/>
    <w:rsid w:val="004A6897"/>
    <w:rsid w:val="004A692B"/>
    <w:rsid w:val="004A6EB6"/>
    <w:rsid w:val="004A71B5"/>
    <w:rsid w:val="004A7590"/>
    <w:rsid w:val="004A76FC"/>
    <w:rsid w:val="004A773B"/>
    <w:rsid w:val="004A794C"/>
    <w:rsid w:val="004A7C14"/>
    <w:rsid w:val="004B05EE"/>
    <w:rsid w:val="004B1090"/>
    <w:rsid w:val="004B12FD"/>
    <w:rsid w:val="004B13F7"/>
    <w:rsid w:val="004B15AB"/>
    <w:rsid w:val="004B16C7"/>
    <w:rsid w:val="004B180D"/>
    <w:rsid w:val="004B1916"/>
    <w:rsid w:val="004B20CC"/>
    <w:rsid w:val="004B2111"/>
    <w:rsid w:val="004B215F"/>
    <w:rsid w:val="004B3AA2"/>
    <w:rsid w:val="004B3B4E"/>
    <w:rsid w:val="004B3EC7"/>
    <w:rsid w:val="004B444A"/>
    <w:rsid w:val="004B5664"/>
    <w:rsid w:val="004B57DC"/>
    <w:rsid w:val="004B664D"/>
    <w:rsid w:val="004B6690"/>
    <w:rsid w:val="004B67F8"/>
    <w:rsid w:val="004B6EAD"/>
    <w:rsid w:val="004B7D0B"/>
    <w:rsid w:val="004B7DCB"/>
    <w:rsid w:val="004B7F15"/>
    <w:rsid w:val="004C1577"/>
    <w:rsid w:val="004C16A9"/>
    <w:rsid w:val="004C19CA"/>
    <w:rsid w:val="004C1C4E"/>
    <w:rsid w:val="004C20F9"/>
    <w:rsid w:val="004C2107"/>
    <w:rsid w:val="004C262F"/>
    <w:rsid w:val="004C2A76"/>
    <w:rsid w:val="004C2B9A"/>
    <w:rsid w:val="004C369D"/>
    <w:rsid w:val="004C36AC"/>
    <w:rsid w:val="004C39D7"/>
    <w:rsid w:val="004C4272"/>
    <w:rsid w:val="004C44C1"/>
    <w:rsid w:val="004C464D"/>
    <w:rsid w:val="004C4C57"/>
    <w:rsid w:val="004C55FE"/>
    <w:rsid w:val="004C57B9"/>
    <w:rsid w:val="004C5BDA"/>
    <w:rsid w:val="004C5EDF"/>
    <w:rsid w:val="004C5FB4"/>
    <w:rsid w:val="004C5FC6"/>
    <w:rsid w:val="004C60DD"/>
    <w:rsid w:val="004C6435"/>
    <w:rsid w:val="004C649B"/>
    <w:rsid w:val="004C6FFB"/>
    <w:rsid w:val="004C752D"/>
    <w:rsid w:val="004C76B0"/>
    <w:rsid w:val="004C78AB"/>
    <w:rsid w:val="004C7B9C"/>
    <w:rsid w:val="004C7D55"/>
    <w:rsid w:val="004D0507"/>
    <w:rsid w:val="004D089A"/>
    <w:rsid w:val="004D0F3A"/>
    <w:rsid w:val="004D167B"/>
    <w:rsid w:val="004D1771"/>
    <w:rsid w:val="004D190C"/>
    <w:rsid w:val="004D1A84"/>
    <w:rsid w:val="004D1C68"/>
    <w:rsid w:val="004D2901"/>
    <w:rsid w:val="004D2960"/>
    <w:rsid w:val="004D2A75"/>
    <w:rsid w:val="004D2F18"/>
    <w:rsid w:val="004D3184"/>
    <w:rsid w:val="004D3BC7"/>
    <w:rsid w:val="004D4213"/>
    <w:rsid w:val="004D47E4"/>
    <w:rsid w:val="004D5030"/>
    <w:rsid w:val="004D503F"/>
    <w:rsid w:val="004D5453"/>
    <w:rsid w:val="004D5A0F"/>
    <w:rsid w:val="004D6045"/>
    <w:rsid w:val="004D617B"/>
    <w:rsid w:val="004D6201"/>
    <w:rsid w:val="004D65CF"/>
    <w:rsid w:val="004D6622"/>
    <w:rsid w:val="004D68A8"/>
    <w:rsid w:val="004D6EA9"/>
    <w:rsid w:val="004D732E"/>
    <w:rsid w:val="004D7546"/>
    <w:rsid w:val="004D7625"/>
    <w:rsid w:val="004D7EC5"/>
    <w:rsid w:val="004D7F9D"/>
    <w:rsid w:val="004E02B0"/>
    <w:rsid w:val="004E04AE"/>
    <w:rsid w:val="004E0900"/>
    <w:rsid w:val="004E0B29"/>
    <w:rsid w:val="004E0E11"/>
    <w:rsid w:val="004E0F08"/>
    <w:rsid w:val="004E147C"/>
    <w:rsid w:val="004E1546"/>
    <w:rsid w:val="004E19DC"/>
    <w:rsid w:val="004E1B7D"/>
    <w:rsid w:val="004E1FCD"/>
    <w:rsid w:val="004E251C"/>
    <w:rsid w:val="004E2B14"/>
    <w:rsid w:val="004E2D3B"/>
    <w:rsid w:val="004E2E04"/>
    <w:rsid w:val="004E3581"/>
    <w:rsid w:val="004E35E8"/>
    <w:rsid w:val="004E367B"/>
    <w:rsid w:val="004E3A04"/>
    <w:rsid w:val="004E4C40"/>
    <w:rsid w:val="004E4C7E"/>
    <w:rsid w:val="004E50C0"/>
    <w:rsid w:val="004E50F0"/>
    <w:rsid w:val="004E5668"/>
    <w:rsid w:val="004E567F"/>
    <w:rsid w:val="004E5A68"/>
    <w:rsid w:val="004E5CED"/>
    <w:rsid w:val="004E67A9"/>
    <w:rsid w:val="004E6A03"/>
    <w:rsid w:val="004E7459"/>
    <w:rsid w:val="004E7BDF"/>
    <w:rsid w:val="004E7DAE"/>
    <w:rsid w:val="004F0036"/>
    <w:rsid w:val="004F0070"/>
    <w:rsid w:val="004F0468"/>
    <w:rsid w:val="004F0685"/>
    <w:rsid w:val="004F0C51"/>
    <w:rsid w:val="004F0CF1"/>
    <w:rsid w:val="004F0F30"/>
    <w:rsid w:val="004F104D"/>
    <w:rsid w:val="004F1802"/>
    <w:rsid w:val="004F1DA3"/>
    <w:rsid w:val="004F1F8E"/>
    <w:rsid w:val="004F217F"/>
    <w:rsid w:val="004F263C"/>
    <w:rsid w:val="004F2B17"/>
    <w:rsid w:val="004F2BB1"/>
    <w:rsid w:val="004F2D42"/>
    <w:rsid w:val="004F2EC7"/>
    <w:rsid w:val="004F31D7"/>
    <w:rsid w:val="004F359D"/>
    <w:rsid w:val="004F3A9A"/>
    <w:rsid w:val="004F3CE8"/>
    <w:rsid w:val="004F3DD7"/>
    <w:rsid w:val="004F478A"/>
    <w:rsid w:val="004F4BDD"/>
    <w:rsid w:val="004F4CBA"/>
    <w:rsid w:val="004F54C4"/>
    <w:rsid w:val="004F5697"/>
    <w:rsid w:val="004F581E"/>
    <w:rsid w:val="004F589A"/>
    <w:rsid w:val="004F5C29"/>
    <w:rsid w:val="004F5CC3"/>
    <w:rsid w:val="004F6060"/>
    <w:rsid w:val="004F68A2"/>
    <w:rsid w:val="004F6BFB"/>
    <w:rsid w:val="004F6C57"/>
    <w:rsid w:val="004F7530"/>
    <w:rsid w:val="004F7946"/>
    <w:rsid w:val="004F7CAF"/>
    <w:rsid w:val="004F7E4A"/>
    <w:rsid w:val="005003BF"/>
    <w:rsid w:val="005004FB"/>
    <w:rsid w:val="00500E54"/>
    <w:rsid w:val="005010B7"/>
    <w:rsid w:val="0050147C"/>
    <w:rsid w:val="0050182B"/>
    <w:rsid w:val="005018AD"/>
    <w:rsid w:val="00501B59"/>
    <w:rsid w:val="00501E36"/>
    <w:rsid w:val="0050202A"/>
    <w:rsid w:val="005021D5"/>
    <w:rsid w:val="00502579"/>
    <w:rsid w:val="005029F7"/>
    <w:rsid w:val="00502D32"/>
    <w:rsid w:val="00502E7F"/>
    <w:rsid w:val="00503D4C"/>
    <w:rsid w:val="00503EB6"/>
    <w:rsid w:val="00504C0C"/>
    <w:rsid w:val="00504C67"/>
    <w:rsid w:val="00504E48"/>
    <w:rsid w:val="0050514D"/>
    <w:rsid w:val="00505B2D"/>
    <w:rsid w:val="00505CBE"/>
    <w:rsid w:val="00506594"/>
    <w:rsid w:val="00506FDD"/>
    <w:rsid w:val="005070FF"/>
    <w:rsid w:val="00507719"/>
    <w:rsid w:val="00507722"/>
    <w:rsid w:val="00507D95"/>
    <w:rsid w:val="005111E7"/>
    <w:rsid w:val="0051122D"/>
    <w:rsid w:val="005112F9"/>
    <w:rsid w:val="005119F2"/>
    <w:rsid w:val="0051287B"/>
    <w:rsid w:val="00512895"/>
    <w:rsid w:val="00512BBC"/>
    <w:rsid w:val="00513197"/>
    <w:rsid w:val="005133DB"/>
    <w:rsid w:val="005134FB"/>
    <w:rsid w:val="005135FD"/>
    <w:rsid w:val="0051366C"/>
    <w:rsid w:val="00513A45"/>
    <w:rsid w:val="005140C5"/>
    <w:rsid w:val="005142B9"/>
    <w:rsid w:val="005146CC"/>
    <w:rsid w:val="00514A7B"/>
    <w:rsid w:val="00514BFA"/>
    <w:rsid w:val="005150A8"/>
    <w:rsid w:val="0051550C"/>
    <w:rsid w:val="00515A5C"/>
    <w:rsid w:val="00515B2B"/>
    <w:rsid w:val="00515C3E"/>
    <w:rsid w:val="00515F45"/>
    <w:rsid w:val="0051613E"/>
    <w:rsid w:val="0051684F"/>
    <w:rsid w:val="005168D1"/>
    <w:rsid w:val="00516A92"/>
    <w:rsid w:val="00516B9F"/>
    <w:rsid w:val="00517693"/>
    <w:rsid w:val="00517900"/>
    <w:rsid w:val="00520228"/>
    <w:rsid w:val="005205AB"/>
    <w:rsid w:val="00520D4C"/>
    <w:rsid w:val="00521037"/>
    <w:rsid w:val="00521403"/>
    <w:rsid w:val="00521B90"/>
    <w:rsid w:val="00521D4F"/>
    <w:rsid w:val="00522556"/>
    <w:rsid w:val="0052267D"/>
    <w:rsid w:val="00522B3F"/>
    <w:rsid w:val="00522FA0"/>
    <w:rsid w:val="005231A9"/>
    <w:rsid w:val="00523378"/>
    <w:rsid w:val="00524120"/>
    <w:rsid w:val="0052481B"/>
    <w:rsid w:val="00524B27"/>
    <w:rsid w:val="00524F64"/>
    <w:rsid w:val="005254B4"/>
    <w:rsid w:val="0052550F"/>
    <w:rsid w:val="00525A8B"/>
    <w:rsid w:val="00525DF1"/>
    <w:rsid w:val="005263E9"/>
    <w:rsid w:val="00526C04"/>
    <w:rsid w:val="00526C0F"/>
    <w:rsid w:val="00526C95"/>
    <w:rsid w:val="00526DE0"/>
    <w:rsid w:val="00527022"/>
    <w:rsid w:val="0052702A"/>
    <w:rsid w:val="0052724C"/>
    <w:rsid w:val="00530136"/>
    <w:rsid w:val="005301C7"/>
    <w:rsid w:val="00530205"/>
    <w:rsid w:val="00530397"/>
    <w:rsid w:val="00530458"/>
    <w:rsid w:val="00530CCC"/>
    <w:rsid w:val="00530F73"/>
    <w:rsid w:val="0053142F"/>
    <w:rsid w:val="00531A5D"/>
    <w:rsid w:val="00532132"/>
    <w:rsid w:val="0053253E"/>
    <w:rsid w:val="0053266D"/>
    <w:rsid w:val="00532B17"/>
    <w:rsid w:val="00532CD9"/>
    <w:rsid w:val="0053393A"/>
    <w:rsid w:val="00533B8E"/>
    <w:rsid w:val="00533F09"/>
    <w:rsid w:val="005342E7"/>
    <w:rsid w:val="005342FA"/>
    <w:rsid w:val="00534971"/>
    <w:rsid w:val="00534C50"/>
    <w:rsid w:val="00534DFB"/>
    <w:rsid w:val="00535417"/>
    <w:rsid w:val="00535575"/>
    <w:rsid w:val="00535833"/>
    <w:rsid w:val="005359ED"/>
    <w:rsid w:val="00536649"/>
    <w:rsid w:val="005369E1"/>
    <w:rsid w:val="00536D28"/>
    <w:rsid w:val="00536E2B"/>
    <w:rsid w:val="00537099"/>
    <w:rsid w:val="00537291"/>
    <w:rsid w:val="005372C5"/>
    <w:rsid w:val="00537A26"/>
    <w:rsid w:val="005405D4"/>
    <w:rsid w:val="005407F0"/>
    <w:rsid w:val="00540E47"/>
    <w:rsid w:val="00541088"/>
    <w:rsid w:val="0054110E"/>
    <w:rsid w:val="00541177"/>
    <w:rsid w:val="005414B1"/>
    <w:rsid w:val="005416E0"/>
    <w:rsid w:val="005421FE"/>
    <w:rsid w:val="00542655"/>
    <w:rsid w:val="00542716"/>
    <w:rsid w:val="005428A7"/>
    <w:rsid w:val="00542999"/>
    <w:rsid w:val="00542B91"/>
    <w:rsid w:val="00543283"/>
    <w:rsid w:val="00543437"/>
    <w:rsid w:val="00543448"/>
    <w:rsid w:val="0054364C"/>
    <w:rsid w:val="00543CFC"/>
    <w:rsid w:val="00543DCF"/>
    <w:rsid w:val="00543EB1"/>
    <w:rsid w:val="00544087"/>
    <w:rsid w:val="0054443C"/>
    <w:rsid w:val="0054454A"/>
    <w:rsid w:val="00544760"/>
    <w:rsid w:val="00544BC2"/>
    <w:rsid w:val="00544E43"/>
    <w:rsid w:val="00545AAB"/>
    <w:rsid w:val="00546377"/>
    <w:rsid w:val="00546486"/>
    <w:rsid w:val="00546699"/>
    <w:rsid w:val="00546747"/>
    <w:rsid w:val="00546FF0"/>
    <w:rsid w:val="00547510"/>
    <w:rsid w:val="0054761A"/>
    <w:rsid w:val="00547ECC"/>
    <w:rsid w:val="00547F92"/>
    <w:rsid w:val="00550AA8"/>
    <w:rsid w:val="00550E7D"/>
    <w:rsid w:val="0055122F"/>
    <w:rsid w:val="00551928"/>
    <w:rsid w:val="00551D5A"/>
    <w:rsid w:val="00551EC3"/>
    <w:rsid w:val="00551ED6"/>
    <w:rsid w:val="005529FB"/>
    <w:rsid w:val="00552C22"/>
    <w:rsid w:val="00552D21"/>
    <w:rsid w:val="005531FD"/>
    <w:rsid w:val="005538F7"/>
    <w:rsid w:val="00553946"/>
    <w:rsid w:val="00553A44"/>
    <w:rsid w:val="00554A44"/>
    <w:rsid w:val="00554B14"/>
    <w:rsid w:val="00554C53"/>
    <w:rsid w:val="00554F18"/>
    <w:rsid w:val="00555220"/>
    <w:rsid w:val="005555F0"/>
    <w:rsid w:val="00555739"/>
    <w:rsid w:val="005567E5"/>
    <w:rsid w:val="00556E75"/>
    <w:rsid w:val="0055740D"/>
    <w:rsid w:val="005602FA"/>
    <w:rsid w:val="0056069A"/>
    <w:rsid w:val="00560C3B"/>
    <w:rsid w:val="00560CFF"/>
    <w:rsid w:val="00561BF2"/>
    <w:rsid w:val="00561EA1"/>
    <w:rsid w:val="00562799"/>
    <w:rsid w:val="00563222"/>
    <w:rsid w:val="0056327F"/>
    <w:rsid w:val="005640A4"/>
    <w:rsid w:val="00564217"/>
    <w:rsid w:val="005644D8"/>
    <w:rsid w:val="00564804"/>
    <w:rsid w:val="00564CC9"/>
    <w:rsid w:val="00564FED"/>
    <w:rsid w:val="00565598"/>
    <w:rsid w:val="00565B5A"/>
    <w:rsid w:val="00565C53"/>
    <w:rsid w:val="00565F4A"/>
    <w:rsid w:val="00565F57"/>
    <w:rsid w:val="00567DC1"/>
    <w:rsid w:val="00567E8F"/>
    <w:rsid w:val="00570014"/>
    <w:rsid w:val="005701FC"/>
    <w:rsid w:val="005702D6"/>
    <w:rsid w:val="00570C53"/>
    <w:rsid w:val="005711B0"/>
    <w:rsid w:val="0057129D"/>
    <w:rsid w:val="005713EC"/>
    <w:rsid w:val="005719E1"/>
    <w:rsid w:val="00571A89"/>
    <w:rsid w:val="00571CC8"/>
    <w:rsid w:val="00572541"/>
    <w:rsid w:val="00572588"/>
    <w:rsid w:val="00572662"/>
    <w:rsid w:val="00572D1E"/>
    <w:rsid w:val="00572DAF"/>
    <w:rsid w:val="005732AD"/>
    <w:rsid w:val="005732B1"/>
    <w:rsid w:val="00573A50"/>
    <w:rsid w:val="00574410"/>
    <w:rsid w:val="005746D2"/>
    <w:rsid w:val="00574D1C"/>
    <w:rsid w:val="00574E8A"/>
    <w:rsid w:val="00575347"/>
    <w:rsid w:val="005754DB"/>
    <w:rsid w:val="005755AB"/>
    <w:rsid w:val="00575EE6"/>
    <w:rsid w:val="005765F5"/>
    <w:rsid w:val="005766DB"/>
    <w:rsid w:val="00577775"/>
    <w:rsid w:val="00580367"/>
    <w:rsid w:val="005805F4"/>
    <w:rsid w:val="00580A2A"/>
    <w:rsid w:val="00580BC1"/>
    <w:rsid w:val="005811A0"/>
    <w:rsid w:val="0058121A"/>
    <w:rsid w:val="00581787"/>
    <w:rsid w:val="00581863"/>
    <w:rsid w:val="00581B0E"/>
    <w:rsid w:val="00581C5F"/>
    <w:rsid w:val="00581E30"/>
    <w:rsid w:val="00581EA3"/>
    <w:rsid w:val="0058205A"/>
    <w:rsid w:val="005823FF"/>
    <w:rsid w:val="0058260B"/>
    <w:rsid w:val="005827FD"/>
    <w:rsid w:val="0058325B"/>
    <w:rsid w:val="005847D4"/>
    <w:rsid w:val="00584861"/>
    <w:rsid w:val="005849E1"/>
    <w:rsid w:val="00584A08"/>
    <w:rsid w:val="00584D1E"/>
    <w:rsid w:val="005865B4"/>
    <w:rsid w:val="00586626"/>
    <w:rsid w:val="00586795"/>
    <w:rsid w:val="005867EC"/>
    <w:rsid w:val="00586B44"/>
    <w:rsid w:val="00586B82"/>
    <w:rsid w:val="005872AB"/>
    <w:rsid w:val="00587A2A"/>
    <w:rsid w:val="00587AD4"/>
    <w:rsid w:val="00587AF5"/>
    <w:rsid w:val="00587E13"/>
    <w:rsid w:val="00587FB3"/>
    <w:rsid w:val="00592598"/>
    <w:rsid w:val="00592934"/>
    <w:rsid w:val="00592DE5"/>
    <w:rsid w:val="00592EC3"/>
    <w:rsid w:val="005933AA"/>
    <w:rsid w:val="00593604"/>
    <w:rsid w:val="0059362C"/>
    <w:rsid w:val="005940AA"/>
    <w:rsid w:val="00594614"/>
    <w:rsid w:val="00594806"/>
    <w:rsid w:val="00594CDE"/>
    <w:rsid w:val="00594E10"/>
    <w:rsid w:val="00595077"/>
    <w:rsid w:val="005950E3"/>
    <w:rsid w:val="005958C6"/>
    <w:rsid w:val="00595C07"/>
    <w:rsid w:val="00596306"/>
    <w:rsid w:val="00596487"/>
    <w:rsid w:val="00596941"/>
    <w:rsid w:val="0059746B"/>
    <w:rsid w:val="00597493"/>
    <w:rsid w:val="005A00B8"/>
    <w:rsid w:val="005A0809"/>
    <w:rsid w:val="005A0A7F"/>
    <w:rsid w:val="005A0B91"/>
    <w:rsid w:val="005A0B9D"/>
    <w:rsid w:val="005A1051"/>
    <w:rsid w:val="005A1494"/>
    <w:rsid w:val="005A1879"/>
    <w:rsid w:val="005A1DE8"/>
    <w:rsid w:val="005A213E"/>
    <w:rsid w:val="005A230E"/>
    <w:rsid w:val="005A260B"/>
    <w:rsid w:val="005A2BD7"/>
    <w:rsid w:val="005A2D96"/>
    <w:rsid w:val="005A31A8"/>
    <w:rsid w:val="005A3590"/>
    <w:rsid w:val="005A39E7"/>
    <w:rsid w:val="005A4802"/>
    <w:rsid w:val="005A4A1C"/>
    <w:rsid w:val="005A561B"/>
    <w:rsid w:val="005A5BD8"/>
    <w:rsid w:val="005A601B"/>
    <w:rsid w:val="005A6276"/>
    <w:rsid w:val="005A692A"/>
    <w:rsid w:val="005A6AB8"/>
    <w:rsid w:val="005A6D46"/>
    <w:rsid w:val="005A70DD"/>
    <w:rsid w:val="005A7FAB"/>
    <w:rsid w:val="005B0246"/>
    <w:rsid w:val="005B0279"/>
    <w:rsid w:val="005B0F09"/>
    <w:rsid w:val="005B11C2"/>
    <w:rsid w:val="005B142B"/>
    <w:rsid w:val="005B180A"/>
    <w:rsid w:val="005B1BCE"/>
    <w:rsid w:val="005B1C15"/>
    <w:rsid w:val="005B2222"/>
    <w:rsid w:val="005B223C"/>
    <w:rsid w:val="005B23EF"/>
    <w:rsid w:val="005B2ECC"/>
    <w:rsid w:val="005B3448"/>
    <w:rsid w:val="005B382C"/>
    <w:rsid w:val="005B3C11"/>
    <w:rsid w:val="005B40DA"/>
    <w:rsid w:val="005B4226"/>
    <w:rsid w:val="005B43A5"/>
    <w:rsid w:val="005B4C75"/>
    <w:rsid w:val="005B4CDA"/>
    <w:rsid w:val="005B5874"/>
    <w:rsid w:val="005B5AA4"/>
    <w:rsid w:val="005B5FA4"/>
    <w:rsid w:val="005B5FD7"/>
    <w:rsid w:val="005B6367"/>
    <w:rsid w:val="005B6376"/>
    <w:rsid w:val="005B656B"/>
    <w:rsid w:val="005B6E95"/>
    <w:rsid w:val="005B71B3"/>
    <w:rsid w:val="005B73D2"/>
    <w:rsid w:val="005B76A4"/>
    <w:rsid w:val="005C015E"/>
    <w:rsid w:val="005C042A"/>
    <w:rsid w:val="005C04A7"/>
    <w:rsid w:val="005C0CB1"/>
    <w:rsid w:val="005C0F9D"/>
    <w:rsid w:val="005C17A4"/>
    <w:rsid w:val="005C19A8"/>
    <w:rsid w:val="005C1B22"/>
    <w:rsid w:val="005C27CC"/>
    <w:rsid w:val="005C3455"/>
    <w:rsid w:val="005C35EE"/>
    <w:rsid w:val="005C370D"/>
    <w:rsid w:val="005C3A35"/>
    <w:rsid w:val="005C3ABA"/>
    <w:rsid w:val="005C3ABF"/>
    <w:rsid w:val="005C43B4"/>
    <w:rsid w:val="005C47C0"/>
    <w:rsid w:val="005C4882"/>
    <w:rsid w:val="005C498E"/>
    <w:rsid w:val="005C504E"/>
    <w:rsid w:val="005C5655"/>
    <w:rsid w:val="005C56D7"/>
    <w:rsid w:val="005C5AAB"/>
    <w:rsid w:val="005C6153"/>
    <w:rsid w:val="005C67B9"/>
    <w:rsid w:val="005C6D8E"/>
    <w:rsid w:val="005C7187"/>
    <w:rsid w:val="005C738F"/>
    <w:rsid w:val="005C78B0"/>
    <w:rsid w:val="005C7B95"/>
    <w:rsid w:val="005C7F02"/>
    <w:rsid w:val="005D01EB"/>
    <w:rsid w:val="005D07A2"/>
    <w:rsid w:val="005D0DFB"/>
    <w:rsid w:val="005D0FFA"/>
    <w:rsid w:val="005D1112"/>
    <w:rsid w:val="005D1E46"/>
    <w:rsid w:val="005D1EE0"/>
    <w:rsid w:val="005D237C"/>
    <w:rsid w:val="005D25E2"/>
    <w:rsid w:val="005D25FF"/>
    <w:rsid w:val="005D2632"/>
    <w:rsid w:val="005D2654"/>
    <w:rsid w:val="005D2EF8"/>
    <w:rsid w:val="005D31FF"/>
    <w:rsid w:val="005D3392"/>
    <w:rsid w:val="005D38E0"/>
    <w:rsid w:val="005D39D5"/>
    <w:rsid w:val="005D3CA2"/>
    <w:rsid w:val="005D3D4D"/>
    <w:rsid w:val="005D3F32"/>
    <w:rsid w:val="005D436C"/>
    <w:rsid w:val="005D4DD7"/>
    <w:rsid w:val="005D4E3E"/>
    <w:rsid w:val="005D4FFF"/>
    <w:rsid w:val="005D553B"/>
    <w:rsid w:val="005D5AF1"/>
    <w:rsid w:val="005D5E92"/>
    <w:rsid w:val="005D6005"/>
    <w:rsid w:val="005D67F7"/>
    <w:rsid w:val="005D6B42"/>
    <w:rsid w:val="005D772A"/>
    <w:rsid w:val="005D7B18"/>
    <w:rsid w:val="005D7CB4"/>
    <w:rsid w:val="005D7D7E"/>
    <w:rsid w:val="005E0B59"/>
    <w:rsid w:val="005E0BAE"/>
    <w:rsid w:val="005E0E08"/>
    <w:rsid w:val="005E0F36"/>
    <w:rsid w:val="005E1105"/>
    <w:rsid w:val="005E112D"/>
    <w:rsid w:val="005E162F"/>
    <w:rsid w:val="005E1B91"/>
    <w:rsid w:val="005E2838"/>
    <w:rsid w:val="005E2C60"/>
    <w:rsid w:val="005E31F6"/>
    <w:rsid w:val="005E3622"/>
    <w:rsid w:val="005E3B47"/>
    <w:rsid w:val="005E423B"/>
    <w:rsid w:val="005E45FB"/>
    <w:rsid w:val="005E51C0"/>
    <w:rsid w:val="005E5391"/>
    <w:rsid w:val="005E5A84"/>
    <w:rsid w:val="005E5BBE"/>
    <w:rsid w:val="005E60B3"/>
    <w:rsid w:val="005E6560"/>
    <w:rsid w:val="005E676C"/>
    <w:rsid w:val="005E6C6D"/>
    <w:rsid w:val="005E6CB9"/>
    <w:rsid w:val="005E78B2"/>
    <w:rsid w:val="005E7F14"/>
    <w:rsid w:val="005E7F97"/>
    <w:rsid w:val="005F0154"/>
    <w:rsid w:val="005F0176"/>
    <w:rsid w:val="005F01A8"/>
    <w:rsid w:val="005F021D"/>
    <w:rsid w:val="005F0CCB"/>
    <w:rsid w:val="005F0E44"/>
    <w:rsid w:val="005F1510"/>
    <w:rsid w:val="005F1936"/>
    <w:rsid w:val="005F1EAC"/>
    <w:rsid w:val="005F1FEF"/>
    <w:rsid w:val="005F2B8B"/>
    <w:rsid w:val="005F2C15"/>
    <w:rsid w:val="005F308F"/>
    <w:rsid w:val="005F3D80"/>
    <w:rsid w:val="005F4260"/>
    <w:rsid w:val="005F485E"/>
    <w:rsid w:val="005F4869"/>
    <w:rsid w:val="005F4AE6"/>
    <w:rsid w:val="005F4BFD"/>
    <w:rsid w:val="005F5358"/>
    <w:rsid w:val="005F5418"/>
    <w:rsid w:val="005F5748"/>
    <w:rsid w:val="005F5834"/>
    <w:rsid w:val="005F5A6D"/>
    <w:rsid w:val="005F5E11"/>
    <w:rsid w:val="005F6164"/>
    <w:rsid w:val="005F6305"/>
    <w:rsid w:val="005F67D2"/>
    <w:rsid w:val="005F6AB1"/>
    <w:rsid w:val="005F6D18"/>
    <w:rsid w:val="005F6FF0"/>
    <w:rsid w:val="005F703D"/>
    <w:rsid w:val="005F7446"/>
    <w:rsid w:val="006000C2"/>
    <w:rsid w:val="0060024F"/>
    <w:rsid w:val="006002B3"/>
    <w:rsid w:val="006003E5"/>
    <w:rsid w:val="00600718"/>
    <w:rsid w:val="0060086C"/>
    <w:rsid w:val="00600D28"/>
    <w:rsid w:val="00600D57"/>
    <w:rsid w:val="00600DD5"/>
    <w:rsid w:val="00600E63"/>
    <w:rsid w:val="00600ECC"/>
    <w:rsid w:val="0060111A"/>
    <w:rsid w:val="00601561"/>
    <w:rsid w:val="00601E55"/>
    <w:rsid w:val="00602037"/>
    <w:rsid w:val="006029DD"/>
    <w:rsid w:val="00602C6A"/>
    <w:rsid w:val="00602E10"/>
    <w:rsid w:val="00603753"/>
    <w:rsid w:val="00603AF5"/>
    <w:rsid w:val="00604532"/>
    <w:rsid w:val="00604CCC"/>
    <w:rsid w:val="006050AF"/>
    <w:rsid w:val="00605132"/>
    <w:rsid w:val="0060525F"/>
    <w:rsid w:val="00605470"/>
    <w:rsid w:val="0060577C"/>
    <w:rsid w:val="00605847"/>
    <w:rsid w:val="006061DD"/>
    <w:rsid w:val="00606C66"/>
    <w:rsid w:val="00606C77"/>
    <w:rsid w:val="006076F6"/>
    <w:rsid w:val="0061004F"/>
    <w:rsid w:val="0061008B"/>
    <w:rsid w:val="00610145"/>
    <w:rsid w:val="0061041D"/>
    <w:rsid w:val="00610575"/>
    <w:rsid w:val="00610D1F"/>
    <w:rsid w:val="0061110A"/>
    <w:rsid w:val="00611A75"/>
    <w:rsid w:val="00611F9F"/>
    <w:rsid w:val="00612262"/>
    <w:rsid w:val="006123C6"/>
    <w:rsid w:val="0061273B"/>
    <w:rsid w:val="006128EF"/>
    <w:rsid w:val="00612C02"/>
    <w:rsid w:val="00612CDD"/>
    <w:rsid w:val="00612F6C"/>
    <w:rsid w:val="00612FE1"/>
    <w:rsid w:val="00613472"/>
    <w:rsid w:val="00613554"/>
    <w:rsid w:val="0061385D"/>
    <w:rsid w:val="0061434C"/>
    <w:rsid w:val="006143FB"/>
    <w:rsid w:val="0061447F"/>
    <w:rsid w:val="0061499C"/>
    <w:rsid w:val="00614ECF"/>
    <w:rsid w:val="00614F24"/>
    <w:rsid w:val="006150DF"/>
    <w:rsid w:val="00615375"/>
    <w:rsid w:val="0061562E"/>
    <w:rsid w:val="00615D68"/>
    <w:rsid w:val="00615DA7"/>
    <w:rsid w:val="00616063"/>
    <w:rsid w:val="00616D41"/>
    <w:rsid w:val="006171A5"/>
    <w:rsid w:val="00617292"/>
    <w:rsid w:val="006200A9"/>
    <w:rsid w:val="00620489"/>
    <w:rsid w:val="006209CB"/>
    <w:rsid w:val="006212FB"/>
    <w:rsid w:val="0062136E"/>
    <w:rsid w:val="006216C0"/>
    <w:rsid w:val="006218D4"/>
    <w:rsid w:val="00621AD2"/>
    <w:rsid w:val="00621E46"/>
    <w:rsid w:val="00622076"/>
    <w:rsid w:val="00622225"/>
    <w:rsid w:val="0062273F"/>
    <w:rsid w:val="00622D03"/>
    <w:rsid w:val="00622D8E"/>
    <w:rsid w:val="00622DCD"/>
    <w:rsid w:val="00622F57"/>
    <w:rsid w:val="006230B8"/>
    <w:rsid w:val="00623101"/>
    <w:rsid w:val="006234EA"/>
    <w:rsid w:val="00623534"/>
    <w:rsid w:val="00623DD5"/>
    <w:rsid w:val="00624269"/>
    <w:rsid w:val="00624458"/>
    <w:rsid w:val="00624A34"/>
    <w:rsid w:val="00624B34"/>
    <w:rsid w:val="00624D6D"/>
    <w:rsid w:val="0062507F"/>
    <w:rsid w:val="00625155"/>
    <w:rsid w:val="0062568D"/>
    <w:rsid w:val="006256D3"/>
    <w:rsid w:val="00625E8B"/>
    <w:rsid w:val="00626303"/>
    <w:rsid w:val="00626447"/>
    <w:rsid w:val="00626719"/>
    <w:rsid w:val="006267F5"/>
    <w:rsid w:val="00626ABA"/>
    <w:rsid w:val="00626CDE"/>
    <w:rsid w:val="00627337"/>
    <w:rsid w:val="00630021"/>
    <w:rsid w:val="00630069"/>
    <w:rsid w:val="00630583"/>
    <w:rsid w:val="006308A5"/>
    <w:rsid w:val="00630D2E"/>
    <w:rsid w:val="00630D39"/>
    <w:rsid w:val="00631AF5"/>
    <w:rsid w:val="00631E19"/>
    <w:rsid w:val="006334D8"/>
    <w:rsid w:val="00633B53"/>
    <w:rsid w:val="00633B82"/>
    <w:rsid w:val="00633BFE"/>
    <w:rsid w:val="00633E76"/>
    <w:rsid w:val="00633EBA"/>
    <w:rsid w:val="00633EC9"/>
    <w:rsid w:val="006340CD"/>
    <w:rsid w:val="006340F5"/>
    <w:rsid w:val="006343E9"/>
    <w:rsid w:val="00634542"/>
    <w:rsid w:val="00635940"/>
    <w:rsid w:val="00635A88"/>
    <w:rsid w:val="00635C32"/>
    <w:rsid w:val="00635E4D"/>
    <w:rsid w:val="006360DE"/>
    <w:rsid w:val="0063620C"/>
    <w:rsid w:val="006364C0"/>
    <w:rsid w:val="006364FA"/>
    <w:rsid w:val="0063666F"/>
    <w:rsid w:val="006366AC"/>
    <w:rsid w:val="006367EA"/>
    <w:rsid w:val="00636D36"/>
    <w:rsid w:val="00637C79"/>
    <w:rsid w:val="00637E18"/>
    <w:rsid w:val="00637F59"/>
    <w:rsid w:val="0064032E"/>
    <w:rsid w:val="0064038D"/>
    <w:rsid w:val="006409F3"/>
    <w:rsid w:val="00640CCA"/>
    <w:rsid w:val="00640CDF"/>
    <w:rsid w:val="00641079"/>
    <w:rsid w:val="00641306"/>
    <w:rsid w:val="00641A0B"/>
    <w:rsid w:val="00641D4C"/>
    <w:rsid w:val="00641D5A"/>
    <w:rsid w:val="00641E06"/>
    <w:rsid w:val="00642050"/>
    <w:rsid w:val="006421D5"/>
    <w:rsid w:val="00642E4D"/>
    <w:rsid w:val="00643007"/>
    <w:rsid w:val="006431D0"/>
    <w:rsid w:val="006432C5"/>
    <w:rsid w:val="006436FA"/>
    <w:rsid w:val="00643852"/>
    <w:rsid w:val="00643915"/>
    <w:rsid w:val="00643C27"/>
    <w:rsid w:val="00643E69"/>
    <w:rsid w:val="00644024"/>
    <w:rsid w:val="006440BB"/>
    <w:rsid w:val="00644491"/>
    <w:rsid w:val="00644DD5"/>
    <w:rsid w:val="0064549C"/>
    <w:rsid w:val="006454AA"/>
    <w:rsid w:val="006455E7"/>
    <w:rsid w:val="00645758"/>
    <w:rsid w:val="006457F5"/>
    <w:rsid w:val="0064597B"/>
    <w:rsid w:val="00645E56"/>
    <w:rsid w:val="006461A1"/>
    <w:rsid w:val="00646731"/>
    <w:rsid w:val="00646942"/>
    <w:rsid w:val="00646D50"/>
    <w:rsid w:val="00646EA0"/>
    <w:rsid w:val="00647422"/>
    <w:rsid w:val="006476C0"/>
    <w:rsid w:val="00647781"/>
    <w:rsid w:val="00647BF8"/>
    <w:rsid w:val="00647E6B"/>
    <w:rsid w:val="00647F9C"/>
    <w:rsid w:val="0065001D"/>
    <w:rsid w:val="006505DE"/>
    <w:rsid w:val="00650707"/>
    <w:rsid w:val="00650ACF"/>
    <w:rsid w:val="00650E84"/>
    <w:rsid w:val="00651297"/>
    <w:rsid w:val="0065198B"/>
    <w:rsid w:val="00651DC3"/>
    <w:rsid w:val="006525AF"/>
    <w:rsid w:val="0065266A"/>
    <w:rsid w:val="00652B8B"/>
    <w:rsid w:val="00652EAB"/>
    <w:rsid w:val="00652F3A"/>
    <w:rsid w:val="0065303F"/>
    <w:rsid w:val="0065368B"/>
    <w:rsid w:val="0065373C"/>
    <w:rsid w:val="00653C58"/>
    <w:rsid w:val="00653F9C"/>
    <w:rsid w:val="00654185"/>
    <w:rsid w:val="0065430D"/>
    <w:rsid w:val="006544E7"/>
    <w:rsid w:val="006546AC"/>
    <w:rsid w:val="006547AC"/>
    <w:rsid w:val="006550FA"/>
    <w:rsid w:val="00655470"/>
    <w:rsid w:val="006559CD"/>
    <w:rsid w:val="00656772"/>
    <w:rsid w:val="00656A6E"/>
    <w:rsid w:val="00656BDE"/>
    <w:rsid w:val="00656FEE"/>
    <w:rsid w:val="00657481"/>
    <w:rsid w:val="0065758F"/>
    <w:rsid w:val="006577DB"/>
    <w:rsid w:val="00657FDD"/>
    <w:rsid w:val="006603A9"/>
    <w:rsid w:val="00660897"/>
    <w:rsid w:val="00661028"/>
    <w:rsid w:val="006610E5"/>
    <w:rsid w:val="006617BD"/>
    <w:rsid w:val="006618A3"/>
    <w:rsid w:val="0066194D"/>
    <w:rsid w:val="006621D9"/>
    <w:rsid w:val="006625C9"/>
    <w:rsid w:val="00662773"/>
    <w:rsid w:val="0066296D"/>
    <w:rsid w:val="00662AF9"/>
    <w:rsid w:val="00663F9D"/>
    <w:rsid w:val="00664189"/>
    <w:rsid w:val="00664289"/>
    <w:rsid w:val="00664695"/>
    <w:rsid w:val="00664840"/>
    <w:rsid w:val="0066485E"/>
    <w:rsid w:val="00664B44"/>
    <w:rsid w:val="00664BA0"/>
    <w:rsid w:val="00665151"/>
    <w:rsid w:val="00665246"/>
    <w:rsid w:val="0066525A"/>
    <w:rsid w:val="006652BF"/>
    <w:rsid w:val="006655FF"/>
    <w:rsid w:val="00665AAA"/>
    <w:rsid w:val="00665B7D"/>
    <w:rsid w:val="00665B91"/>
    <w:rsid w:val="0066630C"/>
    <w:rsid w:val="00666BBE"/>
    <w:rsid w:val="00666C5A"/>
    <w:rsid w:val="00667271"/>
    <w:rsid w:val="00667405"/>
    <w:rsid w:val="00667543"/>
    <w:rsid w:val="00667874"/>
    <w:rsid w:val="0066790C"/>
    <w:rsid w:val="00667BBD"/>
    <w:rsid w:val="00667D9C"/>
    <w:rsid w:val="00667E6E"/>
    <w:rsid w:val="00667FAE"/>
    <w:rsid w:val="00670A57"/>
    <w:rsid w:val="00670AAE"/>
    <w:rsid w:val="00670BAB"/>
    <w:rsid w:val="00670F01"/>
    <w:rsid w:val="00671149"/>
    <w:rsid w:val="00671615"/>
    <w:rsid w:val="0067161D"/>
    <w:rsid w:val="00671741"/>
    <w:rsid w:val="00671766"/>
    <w:rsid w:val="0067228D"/>
    <w:rsid w:val="00672375"/>
    <w:rsid w:val="00672914"/>
    <w:rsid w:val="00672C1A"/>
    <w:rsid w:val="00672F01"/>
    <w:rsid w:val="0067305C"/>
    <w:rsid w:val="00673074"/>
    <w:rsid w:val="006731FE"/>
    <w:rsid w:val="0067411D"/>
    <w:rsid w:val="00674224"/>
    <w:rsid w:val="00674386"/>
    <w:rsid w:val="006744C3"/>
    <w:rsid w:val="006745A9"/>
    <w:rsid w:val="00674B3A"/>
    <w:rsid w:val="00674D43"/>
    <w:rsid w:val="006752CA"/>
    <w:rsid w:val="0067537F"/>
    <w:rsid w:val="0067575A"/>
    <w:rsid w:val="00675C9F"/>
    <w:rsid w:val="00676410"/>
    <w:rsid w:val="00676720"/>
    <w:rsid w:val="00676D99"/>
    <w:rsid w:val="006770AD"/>
    <w:rsid w:val="0067711E"/>
    <w:rsid w:val="0067733E"/>
    <w:rsid w:val="00677442"/>
    <w:rsid w:val="006775A2"/>
    <w:rsid w:val="00680509"/>
    <w:rsid w:val="00680593"/>
    <w:rsid w:val="006805CB"/>
    <w:rsid w:val="00680662"/>
    <w:rsid w:val="006809B0"/>
    <w:rsid w:val="006812B5"/>
    <w:rsid w:val="00681695"/>
    <w:rsid w:val="00681BB8"/>
    <w:rsid w:val="00681C44"/>
    <w:rsid w:val="00681CB7"/>
    <w:rsid w:val="00681CC1"/>
    <w:rsid w:val="0068233B"/>
    <w:rsid w:val="00682A91"/>
    <w:rsid w:val="00682D3C"/>
    <w:rsid w:val="00682E11"/>
    <w:rsid w:val="00683081"/>
    <w:rsid w:val="00683886"/>
    <w:rsid w:val="00683B60"/>
    <w:rsid w:val="00683B7E"/>
    <w:rsid w:val="00684049"/>
    <w:rsid w:val="00684922"/>
    <w:rsid w:val="00684C95"/>
    <w:rsid w:val="00684CD9"/>
    <w:rsid w:val="00684E77"/>
    <w:rsid w:val="006850D3"/>
    <w:rsid w:val="00685249"/>
    <w:rsid w:val="0068532B"/>
    <w:rsid w:val="006856B9"/>
    <w:rsid w:val="006857F6"/>
    <w:rsid w:val="00685B53"/>
    <w:rsid w:val="00685BDE"/>
    <w:rsid w:val="00685C80"/>
    <w:rsid w:val="00685D86"/>
    <w:rsid w:val="00685F8E"/>
    <w:rsid w:val="00686085"/>
    <w:rsid w:val="0068636D"/>
    <w:rsid w:val="00686525"/>
    <w:rsid w:val="00686F20"/>
    <w:rsid w:val="00687038"/>
    <w:rsid w:val="0068787A"/>
    <w:rsid w:val="00687A56"/>
    <w:rsid w:val="00687C0D"/>
    <w:rsid w:val="00687E16"/>
    <w:rsid w:val="00690184"/>
    <w:rsid w:val="00690AAE"/>
    <w:rsid w:val="00690F29"/>
    <w:rsid w:val="00691237"/>
    <w:rsid w:val="00691253"/>
    <w:rsid w:val="00691304"/>
    <w:rsid w:val="00691B50"/>
    <w:rsid w:val="00691DA3"/>
    <w:rsid w:val="006920E6"/>
    <w:rsid w:val="0069232F"/>
    <w:rsid w:val="006924D1"/>
    <w:rsid w:val="00692555"/>
    <w:rsid w:val="00692C1E"/>
    <w:rsid w:val="00692E38"/>
    <w:rsid w:val="00692F21"/>
    <w:rsid w:val="00692FC2"/>
    <w:rsid w:val="00693190"/>
    <w:rsid w:val="006933F0"/>
    <w:rsid w:val="00693B12"/>
    <w:rsid w:val="0069432C"/>
    <w:rsid w:val="006943A1"/>
    <w:rsid w:val="00694991"/>
    <w:rsid w:val="00694ACB"/>
    <w:rsid w:val="00694C29"/>
    <w:rsid w:val="00694C4F"/>
    <w:rsid w:val="00695043"/>
    <w:rsid w:val="00695100"/>
    <w:rsid w:val="006957B2"/>
    <w:rsid w:val="0069587D"/>
    <w:rsid w:val="00695AF3"/>
    <w:rsid w:val="00696566"/>
    <w:rsid w:val="006966BA"/>
    <w:rsid w:val="006966F9"/>
    <w:rsid w:val="0069722D"/>
    <w:rsid w:val="00697972"/>
    <w:rsid w:val="006A0052"/>
    <w:rsid w:val="006A0A9E"/>
    <w:rsid w:val="006A1517"/>
    <w:rsid w:val="006A160B"/>
    <w:rsid w:val="006A1F1C"/>
    <w:rsid w:val="006A242B"/>
    <w:rsid w:val="006A2486"/>
    <w:rsid w:val="006A263E"/>
    <w:rsid w:val="006A2BD2"/>
    <w:rsid w:val="006A2DDE"/>
    <w:rsid w:val="006A30FE"/>
    <w:rsid w:val="006A3263"/>
    <w:rsid w:val="006A3836"/>
    <w:rsid w:val="006A3B52"/>
    <w:rsid w:val="006A3CD5"/>
    <w:rsid w:val="006A3DD3"/>
    <w:rsid w:val="006A4625"/>
    <w:rsid w:val="006A47AE"/>
    <w:rsid w:val="006A4C80"/>
    <w:rsid w:val="006A558F"/>
    <w:rsid w:val="006A57D7"/>
    <w:rsid w:val="006A5B5E"/>
    <w:rsid w:val="006A5C4E"/>
    <w:rsid w:val="006A62A1"/>
    <w:rsid w:val="006A67CB"/>
    <w:rsid w:val="006A6954"/>
    <w:rsid w:val="006A699F"/>
    <w:rsid w:val="006A6DF8"/>
    <w:rsid w:val="006A71EB"/>
    <w:rsid w:val="006A7755"/>
    <w:rsid w:val="006A7803"/>
    <w:rsid w:val="006A7C10"/>
    <w:rsid w:val="006A7C8E"/>
    <w:rsid w:val="006A7D49"/>
    <w:rsid w:val="006B02A2"/>
    <w:rsid w:val="006B0368"/>
    <w:rsid w:val="006B04B7"/>
    <w:rsid w:val="006B0B98"/>
    <w:rsid w:val="006B0E6D"/>
    <w:rsid w:val="006B0F6E"/>
    <w:rsid w:val="006B137E"/>
    <w:rsid w:val="006B1526"/>
    <w:rsid w:val="006B1B2F"/>
    <w:rsid w:val="006B1D7B"/>
    <w:rsid w:val="006B1E80"/>
    <w:rsid w:val="006B20CD"/>
    <w:rsid w:val="006B229C"/>
    <w:rsid w:val="006B2785"/>
    <w:rsid w:val="006B27D4"/>
    <w:rsid w:val="006B2C9C"/>
    <w:rsid w:val="006B30BB"/>
    <w:rsid w:val="006B318D"/>
    <w:rsid w:val="006B325D"/>
    <w:rsid w:val="006B3802"/>
    <w:rsid w:val="006B41A1"/>
    <w:rsid w:val="006B41C1"/>
    <w:rsid w:val="006B422E"/>
    <w:rsid w:val="006B4306"/>
    <w:rsid w:val="006B43F6"/>
    <w:rsid w:val="006B48EB"/>
    <w:rsid w:val="006B4C00"/>
    <w:rsid w:val="006B4E12"/>
    <w:rsid w:val="006B4FE1"/>
    <w:rsid w:val="006B4FE5"/>
    <w:rsid w:val="006B56FC"/>
    <w:rsid w:val="006B5C59"/>
    <w:rsid w:val="006B5E91"/>
    <w:rsid w:val="006B6DDA"/>
    <w:rsid w:val="006B73D9"/>
    <w:rsid w:val="006B7421"/>
    <w:rsid w:val="006B748E"/>
    <w:rsid w:val="006B78E7"/>
    <w:rsid w:val="006B7DF0"/>
    <w:rsid w:val="006B7E74"/>
    <w:rsid w:val="006B7F6A"/>
    <w:rsid w:val="006B7FAE"/>
    <w:rsid w:val="006C0731"/>
    <w:rsid w:val="006C0A61"/>
    <w:rsid w:val="006C0D75"/>
    <w:rsid w:val="006C0EA6"/>
    <w:rsid w:val="006C10CB"/>
    <w:rsid w:val="006C1C48"/>
    <w:rsid w:val="006C2654"/>
    <w:rsid w:val="006C29B9"/>
    <w:rsid w:val="006C2D7E"/>
    <w:rsid w:val="006C2F20"/>
    <w:rsid w:val="006C34A1"/>
    <w:rsid w:val="006C3618"/>
    <w:rsid w:val="006C37BC"/>
    <w:rsid w:val="006C3C1D"/>
    <w:rsid w:val="006C3E29"/>
    <w:rsid w:val="006C41FF"/>
    <w:rsid w:val="006C43C1"/>
    <w:rsid w:val="006C4738"/>
    <w:rsid w:val="006C475B"/>
    <w:rsid w:val="006C4E9F"/>
    <w:rsid w:val="006C5136"/>
    <w:rsid w:val="006C5145"/>
    <w:rsid w:val="006C565E"/>
    <w:rsid w:val="006C56A9"/>
    <w:rsid w:val="006C5ABF"/>
    <w:rsid w:val="006C5E19"/>
    <w:rsid w:val="006C5FA2"/>
    <w:rsid w:val="006C6301"/>
    <w:rsid w:val="006C65A8"/>
    <w:rsid w:val="006C65C2"/>
    <w:rsid w:val="006C6629"/>
    <w:rsid w:val="006C6A5C"/>
    <w:rsid w:val="006C6AE2"/>
    <w:rsid w:val="006C6AE4"/>
    <w:rsid w:val="006C6B88"/>
    <w:rsid w:val="006C6DC6"/>
    <w:rsid w:val="006C72D8"/>
    <w:rsid w:val="006C7F23"/>
    <w:rsid w:val="006D0254"/>
    <w:rsid w:val="006D05AD"/>
    <w:rsid w:val="006D06B2"/>
    <w:rsid w:val="006D096F"/>
    <w:rsid w:val="006D0EC1"/>
    <w:rsid w:val="006D1280"/>
    <w:rsid w:val="006D14A3"/>
    <w:rsid w:val="006D150E"/>
    <w:rsid w:val="006D16C9"/>
    <w:rsid w:val="006D16F8"/>
    <w:rsid w:val="006D1813"/>
    <w:rsid w:val="006D18F7"/>
    <w:rsid w:val="006D1ECF"/>
    <w:rsid w:val="006D24A9"/>
    <w:rsid w:val="006D2AF3"/>
    <w:rsid w:val="006D3124"/>
    <w:rsid w:val="006D33D9"/>
    <w:rsid w:val="006D34AD"/>
    <w:rsid w:val="006D357D"/>
    <w:rsid w:val="006D388E"/>
    <w:rsid w:val="006D3F34"/>
    <w:rsid w:val="006D452D"/>
    <w:rsid w:val="006D4D79"/>
    <w:rsid w:val="006D4EFC"/>
    <w:rsid w:val="006D4FBD"/>
    <w:rsid w:val="006D55E2"/>
    <w:rsid w:val="006D5879"/>
    <w:rsid w:val="006D5913"/>
    <w:rsid w:val="006D5B9B"/>
    <w:rsid w:val="006D5BB2"/>
    <w:rsid w:val="006D5C24"/>
    <w:rsid w:val="006D628F"/>
    <w:rsid w:val="006D63E4"/>
    <w:rsid w:val="006D63FD"/>
    <w:rsid w:val="006D65B4"/>
    <w:rsid w:val="006D6F8B"/>
    <w:rsid w:val="006D754A"/>
    <w:rsid w:val="006D754F"/>
    <w:rsid w:val="006D79CC"/>
    <w:rsid w:val="006D7B2E"/>
    <w:rsid w:val="006D7B9C"/>
    <w:rsid w:val="006E02E4"/>
    <w:rsid w:val="006E04C6"/>
    <w:rsid w:val="006E0A33"/>
    <w:rsid w:val="006E0A65"/>
    <w:rsid w:val="006E0CEE"/>
    <w:rsid w:val="006E0D48"/>
    <w:rsid w:val="006E189E"/>
    <w:rsid w:val="006E1B01"/>
    <w:rsid w:val="006E21E7"/>
    <w:rsid w:val="006E2420"/>
    <w:rsid w:val="006E32B9"/>
    <w:rsid w:val="006E3787"/>
    <w:rsid w:val="006E3E3D"/>
    <w:rsid w:val="006E4836"/>
    <w:rsid w:val="006E499B"/>
    <w:rsid w:val="006E4C11"/>
    <w:rsid w:val="006E5613"/>
    <w:rsid w:val="006E586E"/>
    <w:rsid w:val="006E58A3"/>
    <w:rsid w:val="006E5DDD"/>
    <w:rsid w:val="006E5EE2"/>
    <w:rsid w:val="006E70F3"/>
    <w:rsid w:val="006E7721"/>
    <w:rsid w:val="006E7811"/>
    <w:rsid w:val="006E7DB9"/>
    <w:rsid w:val="006F02AE"/>
    <w:rsid w:val="006F04DA"/>
    <w:rsid w:val="006F0557"/>
    <w:rsid w:val="006F059C"/>
    <w:rsid w:val="006F0A16"/>
    <w:rsid w:val="006F0A7F"/>
    <w:rsid w:val="006F0EA3"/>
    <w:rsid w:val="006F1044"/>
    <w:rsid w:val="006F19F7"/>
    <w:rsid w:val="006F1A75"/>
    <w:rsid w:val="006F1B1C"/>
    <w:rsid w:val="006F1B5D"/>
    <w:rsid w:val="006F1B9A"/>
    <w:rsid w:val="006F1D9E"/>
    <w:rsid w:val="006F212B"/>
    <w:rsid w:val="006F21C4"/>
    <w:rsid w:val="006F266C"/>
    <w:rsid w:val="006F2957"/>
    <w:rsid w:val="006F3650"/>
    <w:rsid w:val="006F37F7"/>
    <w:rsid w:val="006F385A"/>
    <w:rsid w:val="006F4186"/>
    <w:rsid w:val="006F4259"/>
    <w:rsid w:val="006F44B5"/>
    <w:rsid w:val="006F4870"/>
    <w:rsid w:val="006F4A61"/>
    <w:rsid w:val="006F4ADC"/>
    <w:rsid w:val="006F4C77"/>
    <w:rsid w:val="006F531C"/>
    <w:rsid w:val="006F539C"/>
    <w:rsid w:val="006F593E"/>
    <w:rsid w:val="006F5F69"/>
    <w:rsid w:val="006F643D"/>
    <w:rsid w:val="006F6663"/>
    <w:rsid w:val="006F6759"/>
    <w:rsid w:val="006F675C"/>
    <w:rsid w:val="006F6A10"/>
    <w:rsid w:val="006F6B7E"/>
    <w:rsid w:val="006F6D13"/>
    <w:rsid w:val="006F6FE2"/>
    <w:rsid w:val="006F7759"/>
    <w:rsid w:val="006F7D95"/>
    <w:rsid w:val="006F7DFF"/>
    <w:rsid w:val="00700715"/>
    <w:rsid w:val="00700B65"/>
    <w:rsid w:val="00700BAB"/>
    <w:rsid w:val="00700D41"/>
    <w:rsid w:val="00701773"/>
    <w:rsid w:val="00701B21"/>
    <w:rsid w:val="00701B88"/>
    <w:rsid w:val="00701D45"/>
    <w:rsid w:val="00701FA4"/>
    <w:rsid w:val="00702384"/>
    <w:rsid w:val="00702732"/>
    <w:rsid w:val="007027BB"/>
    <w:rsid w:val="007028B9"/>
    <w:rsid w:val="00702A55"/>
    <w:rsid w:val="00702ECC"/>
    <w:rsid w:val="007035B4"/>
    <w:rsid w:val="00703E28"/>
    <w:rsid w:val="00704387"/>
    <w:rsid w:val="00704BAE"/>
    <w:rsid w:val="00704BB5"/>
    <w:rsid w:val="007057FB"/>
    <w:rsid w:val="00705807"/>
    <w:rsid w:val="00705959"/>
    <w:rsid w:val="00705C3F"/>
    <w:rsid w:val="00705C74"/>
    <w:rsid w:val="00705C78"/>
    <w:rsid w:val="007060E1"/>
    <w:rsid w:val="0070664E"/>
    <w:rsid w:val="00706824"/>
    <w:rsid w:val="00706B85"/>
    <w:rsid w:val="00706F24"/>
    <w:rsid w:val="00707091"/>
    <w:rsid w:val="007071FC"/>
    <w:rsid w:val="007074A5"/>
    <w:rsid w:val="007076F4"/>
    <w:rsid w:val="00707B56"/>
    <w:rsid w:val="00707C84"/>
    <w:rsid w:val="00710204"/>
    <w:rsid w:val="00710323"/>
    <w:rsid w:val="007107DF"/>
    <w:rsid w:val="00710A59"/>
    <w:rsid w:val="00710D43"/>
    <w:rsid w:val="00710FDE"/>
    <w:rsid w:val="00711261"/>
    <w:rsid w:val="0071127B"/>
    <w:rsid w:val="007116C7"/>
    <w:rsid w:val="00711C5A"/>
    <w:rsid w:val="0071234A"/>
    <w:rsid w:val="00712381"/>
    <w:rsid w:val="00712405"/>
    <w:rsid w:val="00712B66"/>
    <w:rsid w:val="00712EB6"/>
    <w:rsid w:val="00713669"/>
    <w:rsid w:val="00713755"/>
    <w:rsid w:val="00713B4C"/>
    <w:rsid w:val="00713C31"/>
    <w:rsid w:val="00713F12"/>
    <w:rsid w:val="00713FBA"/>
    <w:rsid w:val="0071428D"/>
    <w:rsid w:val="0071444A"/>
    <w:rsid w:val="007144C9"/>
    <w:rsid w:val="0071479C"/>
    <w:rsid w:val="007152C7"/>
    <w:rsid w:val="00715B73"/>
    <w:rsid w:val="00715BDC"/>
    <w:rsid w:val="00716266"/>
    <w:rsid w:val="0071658B"/>
    <w:rsid w:val="00716B3C"/>
    <w:rsid w:val="007170C2"/>
    <w:rsid w:val="00717448"/>
    <w:rsid w:val="00717677"/>
    <w:rsid w:val="007176E5"/>
    <w:rsid w:val="00717E66"/>
    <w:rsid w:val="00717EE4"/>
    <w:rsid w:val="00717F2D"/>
    <w:rsid w:val="00720453"/>
    <w:rsid w:val="007206E1"/>
    <w:rsid w:val="00720853"/>
    <w:rsid w:val="00720A01"/>
    <w:rsid w:val="00720D69"/>
    <w:rsid w:val="00720FF4"/>
    <w:rsid w:val="00721033"/>
    <w:rsid w:val="00721063"/>
    <w:rsid w:val="0072119A"/>
    <w:rsid w:val="00721771"/>
    <w:rsid w:val="007219BE"/>
    <w:rsid w:val="00721D23"/>
    <w:rsid w:val="00721D7A"/>
    <w:rsid w:val="00721F8E"/>
    <w:rsid w:val="00722129"/>
    <w:rsid w:val="00722197"/>
    <w:rsid w:val="00722829"/>
    <w:rsid w:val="00722981"/>
    <w:rsid w:val="00722E8B"/>
    <w:rsid w:val="0072344D"/>
    <w:rsid w:val="007239B3"/>
    <w:rsid w:val="00723CEE"/>
    <w:rsid w:val="00723D16"/>
    <w:rsid w:val="00723F2C"/>
    <w:rsid w:val="00724173"/>
    <w:rsid w:val="0072450F"/>
    <w:rsid w:val="007245B3"/>
    <w:rsid w:val="00724795"/>
    <w:rsid w:val="00724A45"/>
    <w:rsid w:val="00724A88"/>
    <w:rsid w:val="00724EC2"/>
    <w:rsid w:val="00726730"/>
    <w:rsid w:val="0072698B"/>
    <w:rsid w:val="00726CD5"/>
    <w:rsid w:val="00726F80"/>
    <w:rsid w:val="00727A4B"/>
    <w:rsid w:val="00727BAE"/>
    <w:rsid w:val="00730598"/>
    <w:rsid w:val="00730B7B"/>
    <w:rsid w:val="00730E13"/>
    <w:rsid w:val="007313AD"/>
    <w:rsid w:val="00731A32"/>
    <w:rsid w:val="00731C24"/>
    <w:rsid w:val="0073218C"/>
    <w:rsid w:val="007322E1"/>
    <w:rsid w:val="00732325"/>
    <w:rsid w:val="0073257E"/>
    <w:rsid w:val="00732A32"/>
    <w:rsid w:val="00732F4D"/>
    <w:rsid w:val="00733066"/>
    <w:rsid w:val="007333CB"/>
    <w:rsid w:val="0073345B"/>
    <w:rsid w:val="00733469"/>
    <w:rsid w:val="00733539"/>
    <w:rsid w:val="00733762"/>
    <w:rsid w:val="007345B4"/>
    <w:rsid w:val="0073486E"/>
    <w:rsid w:val="00734A4F"/>
    <w:rsid w:val="00734EE3"/>
    <w:rsid w:val="00735424"/>
    <w:rsid w:val="0073543E"/>
    <w:rsid w:val="00735557"/>
    <w:rsid w:val="00735DB7"/>
    <w:rsid w:val="007360A6"/>
    <w:rsid w:val="007360D6"/>
    <w:rsid w:val="00736383"/>
    <w:rsid w:val="00736C8C"/>
    <w:rsid w:val="00736DBE"/>
    <w:rsid w:val="00737108"/>
    <w:rsid w:val="00737325"/>
    <w:rsid w:val="0073736F"/>
    <w:rsid w:val="007379CE"/>
    <w:rsid w:val="00737BB4"/>
    <w:rsid w:val="00737C4B"/>
    <w:rsid w:val="00737E60"/>
    <w:rsid w:val="00741495"/>
    <w:rsid w:val="00741719"/>
    <w:rsid w:val="007419A7"/>
    <w:rsid w:val="00741B21"/>
    <w:rsid w:val="00741DD8"/>
    <w:rsid w:val="00741E49"/>
    <w:rsid w:val="0074250D"/>
    <w:rsid w:val="007425B6"/>
    <w:rsid w:val="00743F52"/>
    <w:rsid w:val="007445E2"/>
    <w:rsid w:val="00744927"/>
    <w:rsid w:val="00744CC3"/>
    <w:rsid w:val="00744FBE"/>
    <w:rsid w:val="0074509C"/>
    <w:rsid w:val="00745496"/>
    <w:rsid w:val="007454F0"/>
    <w:rsid w:val="00745F96"/>
    <w:rsid w:val="007460DA"/>
    <w:rsid w:val="0074663F"/>
    <w:rsid w:val="007468AB"/>
    <w:rsid w:val="00746C7A"/>
    <w:rsid w:val="0074705B"/>
    <w:rsid w:val="007470EC"/>
    <w:rsid w:val="00747534"/>
    <w:rsid w:val="0075020B"/>
    <w:rsid w:val="00750456"/>
    <w:rsid w:val="00751017"/>
    <w:rsid w:val="00751960"/>
    <w:rsid w:val="00751AFE"/>
    <w:rsid w:val="00752677"/>
    <w:rsid w:val="00752B6F"/>
    <w:rsid w:val="00752DC5"/>
    <w:rsid w:val="007535C7"/>
    <w:rsid w:val="00753ACC"/>
    <w:rsid w:val="00753CE2"/>
    <w:rsid w:val="007545C3"/>
    <w:rsid w:val="007549DB"/>
    <w:rsid w:val="00754FE2"/>
    <w:rsid w:val="007551B1"/>
    <w:rsid w:val="0075523E"/>
    <w:rsid w:val="00755D2D"/>
    <w:rsid w:val="00755FC8"/>
    <w:rsid w:val="0075618F"/>
    <w:rsid w:val="00756551"/>
    <w:rsid w:val="0075680E"/>
    <w:rsid w:val="00756B63"/>
    <w:rsid w:val="00757352"/>
    <w:rsid w:val="00757618"/>
    <w:rsid w:val="00757769"/>
    <w:rsid w:val="00757947"/>
    <w:rsid w:val="0076067E"/>
    <w:rsid w:val="007609BD"/>
    <w:rsid w:val="007609D1"/>
    <w:rsid w:val="00760A09"/>
    <w:rsid w:val="00760FD4"/>
    <w:rsid w:val="007613FA"/>
    <w:rsid w:val="0076163A"/>
    <w:rsid w:val="00761BFD"/>
    <w:rsid w:val="00761D16"/>
    <w:rsid w:val="00761D5C"/>
    <w:rsid w:val="00761EAA"/>
    <w:rsid w:val="00761FE5"/>
    <w:rsid w:val="00762476"/>
    <w:rsid w:val="00762A18"/>
    <w:rsid w:val="00762A9D"/>
    <w:rsid w:val="00762C93"/>
    <w:rsid w:val="00762CD5"/>
    <w:rsid w:val="0076345B"/>
    <w:rsid w:val="00763AE2"/>
    <w:rsid w:val="00763B2D"/>
    <w:rsid w:val="00763B65"/>
    <w:rsid w:val="00763FA6"/>
    <w:rsid w:val="007641D6"/>
    <w:rsid w:val="0076467D"/>
    <w:rsid w:val="00764A03"/>
    <w:rsid w:val="00764B33"/>
    <w:rsid w:val="00764B4C"/>
    <w:rsid w:val="007650AD"/>
    <w:rsid w:val="00765111"/>
    <w:rsid w:val="00765950"/>
    <w:rsid w:val="00765F61"/>
    <w:rsid w:val="00766094"/>
    <w:rsid w:val="00766272"/>
    <w:rsid w:val="00766C74"/>
    <w:rsid w:val="00766D90"/>
    <w:rsid w:val="00766FE7"/>
    <w:rsid w:val="007670EB"/>
    <w:rsid w:val="007671F7"/>
    <w:rsid w:val="00767431"/>
    <w:rsid w:val="00767695"/>
    <w:rsid w:val="00767AB5"/>
    <w:rsid w:val="00767C19"/>
    <w:rsid w:val="00767CFB"/>
    <w:rsid w:val="00767D4E"/>
    <w:rsid w:val="00767E95"/>
    <w:rsid w:val="00770762"/>
    <w:rsid w:val="00770958"/>
    <w:rsid w:val="00771067"/>
    <w:rsid w:val="007714B4"/>
    <w:rsid w:val="007715C1"/>
    <w:rsid w:val="007722ED"/>
    <w:rsid w:val="007727EB"/>
    <w:rsid w:val="007728F5"/>
    <w:rsid w:val="00773040"/>
    <w:rsid w:val="00773880"/>
    <w:rsid w:val="00773A85"/>
    <w:rsid w:val="0077408B"/>
    <w:rsid w:val="0077453D"/>
    <w:rsid w:val="007747EA"/>
    <w:rsid w:val="00774AF6"/>
    <w:rsid w:val="00774EC8"/>
    <w:rsid w:val="00775064"/>
    <w:rsid w:val="00775116"/>
    <w:rsid w:val="0077512E"/>
    <w:rsid w:val="00775D7B"/>
    <w:rsid w:val="00776122"/>
    <w:rsid w:val="00776443"/>
    <w:rsid w:val="00776781"/>
    <w:rsid w:val="007769EE"/>
    <w:rsid w:val="00777598"/>
    <w:rsid w:val="007776CC"/>
    <w:rsid w:val="0077780C"/>
    <w:rsid w:val="00777C84"/>
    <w:rsid w:val="00777C94"/>
    <w:rsid w:val="00777CE9"/>
    <w:rsid w:val="00780A22"/>
    <w:rsid w:val="00780D05"/>
    <w:rsid w:val="00780E29"/>
    <w:rsid w:val="00781712"/>
    <w:rsid w:val="00781D01"/>
    <w:rsid w:val="00782080"/>
    <w:rsid w:val="00782594"/>
    <w:rsid w:val="00782ACE"/>
    <w:rsid w:val="00782BF6"/>
    <w:rsid w:val="00783C7B"/>
    <w:rsid w:val="0078497D"/>
    <w:rsid w:val="00784FB7"/>
    <w:rsid w:val="0078556C"/>
    <w:rsid w:val="007855C5"/>
    <w:rsid w:val="0078561B"/>
    <w:rsid w:val="007856D3"/>
    <w:rsid w:val="0078594E"/>
    <w:rsid w:val="00785ABD"/>
    <w:rsid w:val="007860AD"/>
    <w:rsid w:val="007860C6"/>
    <w:rsid w:val="00786254"/>
    <w:rsid w:val="00786414"/>
    <w:rsid w:val="00786646"/>
    <w:rsid w:val="0078664D"/>
    <w:rsid w:val="00786B81"/>
    <w:rsid w:val="00786C94"/>
    <w:rsid w:val="00786DB0"/>
    <w:rsid w:val="00787158"/>
    <w:rsid w:val="007877AC"/>
    <w:rsid w:val="007879E3"/>
    <w:rsid w:val="00787A7A"/>
    <w:rsid w:val="00787B58"/>
    <w:rsid w:val="00787D47"/>
    <w:rsid w:val="00787EED"/>
    <w:rsid w:val="0079014E"/>
    <w:rsid w:val="00790A3D"/>
    <w:rsid w:val="00790CEC"/>
    <w:rsid w:val="0079139B"/>
    <w:rsid w:val="0079148B"/>
    <w:rsid w:val="00791B19"/>
    <w:rsid w:val="00791F7C"/>
    <w:rsid w:val="00792837"/>
    <w:rsid w:val="00792971"/>
    <w:rsid w:val="00792DB2"/>
    <w:rsid w:val="00792FB7"/>
    <w:rsid w:val="007935C6"/>
    <w:rsid w:val="00793625"/>
    <w:rsid w:val="00793657"/>
    <w:rsid w:val="007939EE"/>
    <w:rsid w:val="00793A56"/>
    <w:rsid w:val="00793B5B"/>
    <w:rsid w:val="00793DDF"/>
    <w:rsid w:val="00794129"/>
    <w:rsid w:val="00794253"/>
    <w:rsid w:val="007943B2"/>
    <w:rsid w:val="00794516"/>
    <w:rsid w:val="00794595"/>
    <w:rsid w:val="00794790"/>
    <w:rsid w:val="0079483A"/>
    <w:rsid w:val="0079483B"/>
    <w:rsid w:val="00794878"/>
    <w:rsid w:val="00794DEF"/>
    <w:rsid w:val="00794FB6"/>
    <w:rsid w:val="00795512"/>
    <w:rsid w:val="00795649"/>
    <w:rsid w:val="00795656"/>
    <w:rsid w:val="007959CE"/>
    <w:rsid w:val="00795AB7"/>
    <w:rsid w:val="00795E37"/>
    <w:rsid w:val="0079604E"/>
    <w:rsid w:val="0079694C"/>
    <w:rsid w:val="00796D89"/>
    <w:rsid w:val="00796DA2"/>
    <w:rsid w:val="00797764"/>
    <w:rsid w:val="00797E5A"/>
    <w:rsid w:val="00797F17"/>
    <w:rsid w:val="007A01B8"/>
    <w:rsid w:val="007A02EF"/>
    <w:rsid w:val="007A0415"/>
    <w:rsid w:val="007A06BA"/>
    <w:rsid w:val="007A1EB6"/>
    <w:rsid w:val="007A22BA"/>
    <w:rsid w:val="007A25F7"/>
    <w:rsid w:val="007A27BD"/>
    <w:rsid w:val="007A294A"/>
    <w:rsid w:val="007A4084"/>
    <w:rsid w:val="007A45D2"/>
    <w:rsid w:val="007A4769"/>
    <w:rsid w:val="007A4C75"/>
    <w:rsid w:val="007A4C96"/>
    <w:rsid w:val="007A4FF5"/>
    <w:rsid w:val="007A5085"/>
    <w:rsid w:val="007A50D9"/>
    <w:rsid w:val="007A51A6"/>
    <w:rsid w:val="007A523D"/>
    <w:rsid w:val="007A5629"/>
    <w:rsid w:val="007A56E5"/>
    <w:rsid w:val="007A60CA"/>
    <w:rsid w:val="007A65C9"/>
    <w:rsid w:val="007A6768"/>
    <w:rsid w:val="007A6A2F"/>
    <w:rsid w:val="007A6F0F"/>
    <w:rsid w:val="007A708C"/>
    <w:rsid w:val="007A75B5"/>
    <w:rsid w:val="007A76C4"/>
    <w:rsid w:val="007A7753"/>
    <w:rsid w:val="007A7985"/>
    <w:rsid w:val="007A7ABE"/>
    <w:rsid w:val="007A7F2A"/>
    <w:rsid w:val="007B03C5"/>
    <w:rsid w:val="007B0489"/>
    <w:rsid w:val="007B04F0"/>
    <w:rsid w:val="007B06CC"/>
    <w:rsid w:val="007B092E"/>
    <w:rsid w:val="007B117C"/>
    <w:rsid w:val="007B1626"/>
    <w:rsid w:val="007B1B3E"/>
    <w:rsid w:val="007B1E44"/>
    <w:rsid w:val="007B20E1"/>
    <w:rsid w:val="007B26CF"/>
    <w:rsid w:val="007B26E1"/>
    <w:rsid w:val="007B3045"/>
    <w:rsid w:val="007B31A3"/>
    <w:rsid w:val="007B32F9"/>
    <w:rsid w:val="007B35D4"/>
    <w:rsid w:val="007B37D4"/>
    <w:rsid w:val="007B43E1"/>
    <w:rsid w:val="007B45E4"/>
    <w:rsid w:val="007B4B6C"/>
    <w:rsid w:val="007B4C0F"/>
    <w:rsid w:val="007B5A6D"/>
    <w:rsid w:val="007B5E25"/>
    <w:rsid w:val="007B6164"/>
    <w:rsid w:val="007B6CF5"/>
    <w:rsid w:val="007B6E0E"/>
    <w:rsid w:val="007B734C"/>
    <w:rsid w:val="007B79FD"/>
    <w:rsid w:val="007B7CA6"/>
    <w:rsid w:val="007B7EDB"/>
    <w:rsid w:val="007B7F1E"/>
    <w:rsid w:val="007C0322"/>
    <w:rsid w:val="007C0BBE"/>
    <w:rsid w:val="007C0E17"/>
    <w:rsid w:val="007C1548"/>
    <w:rsid w:val="007C16A3"/>
    <w:rsid w:val="007C17D2"/>
    <w:rsid w:val="007C1B8B"/>
    <w:rsid w:val="007C247F"/>
    <w:rsid w:val="007C25AF"/>
    <w:rsid w:val="007C27FB"/>
    <w:rsid w:val="007C2CBB"/>
    <w:rsid w:val="007C2CF9"/>
    <w:rsid w:val="007C2FF0"/>
    <w:rsid w:val="007C309C"/>
    <w:rsid w:val="007C31E9"/>
    <w:rsid w:val="007C41AF"/>
    <w:rsid w:val="007C4209"/>
    <w:rsid w:val="007C44CC"/>
    <w:rsid w:val="007C4DE0"/>
    <w:rsid w:val="007C4F7D"/>
    <w:rsid w:val="007C51E8"/>
    <w:rsid w:val="007C544B"/>
    <w:rsid w:val="007C5DAA"/>
    <w:rsid w:val="007C5EB9"/>
    <w:rsid w:val="007C6C07"/>
    <w:rsid w:val="007C7046"/>
    <w:rsid w:val="007C7449"/>
    <w:rsid w:val="007C7994"/>
    <w:rsid w:val="007C7EA5"/>
    <w:rsid w:val="007D0BF0"/>
    <w:rsid w:val="007D0EFC"/>
    <w:rsid w:val="007D1129"/>
    <w:rsid w:val="007D1A95"/>
    <w:rsid w:val="007D2009"/>
    <w:rsid w:val="007D2192"/>
    <w:rsid w:val="007D23F2"/>
    <w:rsid w:val="007D245E"/>
    <w:rsid w:val="007D2B99"/>
    <w:rsid w:val="007D3244"/>
    <w:rsid w:val="007D3764"/>
    <w:rsid w:val="007D485A"/>
    <w:rsid w:val="007D4C9B"/>
    <w:rsid w:val="007D4CA4"/>
    <w:rsid w:val="007D4DB2"/>
    <w:rsid w:val="007D54FF"/>
    <w:rsid w:val="007D55A0"/>
    <w:rsid w:val="007D563F"/>
    <w:rsid w:val="007D57D4"/>
    <w:rsid w:val="007D6315"/>
    <w:rsid w:val="007D63AC"/>
    <w:rsid w:val="007D724A"/>
    <w:rsid w:val="007D75A3"/>
    <w:rsid w:val="007D7A0D"/>
    <w:rsid w:val="007E0225"/>
    <w:rsid w:val="007E0970"/>
    <w:rsid w:val="007E0A4D"/>
    <w:rsid w:val="007E0BEE"/>
    <w:rsid w:val="007E16E2"/>
    <w:rsid w:val="007E19FE"/>
    <w:rsid w:val="007E1AAC"/>
    <w:rsid w:val="007E1E6C"/>
    <w:rsid w:val="007E23DD"/>
    <w:rsid w:val="007E3683"/>
    <w:rsid w:val="007E3856"/>
    <w:rsid w:val="007E3B9C"/>
    <w:rsid w:val="007E3FFD"/>
    <w:rsid w:val="007E4535"/>
    <w:rsid w:val="007E4A2F"/>
    <w:rsid w:val="007E4BA8"/>
    <w:rsid w:val="007E4D4A"/>
    <w:rsid w:val="007E4E8B"/>
    <w:rsid w:val="007E4E9F"/>
    <w:rsid w:val="007E5010"/>
    <w:rsid w:val="007E51AD"/>
    <w:rsid w:val="007E5267"/>
    <w:rsid w:val="007E5763"/>
    <w:rsid w:val="007E5C4A"/>
    <w:rsid w:val="007E5D8E"/>
    <w:rsid w:val="007E608B"/>
    <w:rsid w:val="007E6699"/>
    <w:rsid w:val="007E66BF"/>
    <w:rsid w:val="007E6915"/>
    <w:rsid w:val="007E69A4"/>
    <w:rsid w:val="007E6AF5"/>
    <w:rsid w:val="007E6B71"/>
    <w:rsid w:val="007E74CA"/>
    <w:rsid w:val="007E7AD3"/>
    <w:rsid w:val="007E7C53"/>
    <w:rsid w:val="007E7DB3"/>
    <w:rsid w:val="007F0070"/>
    <w:rsid w:val="007F0175"/>
    <w:rsid w:val="007F0441"/>
    <w:rsid w:val="007F0A0E"/>
    <w:rsid w:val="007F0E99"/>
    <w:rsid w:val="007F13C6"/>
    <w:rsid w:val="007F1CE5"/>
    <w:rsid w:val="007F1F35"/>
    <w:rsid w:val="007F20F1"/>
    <w:rsid w:val="007F28F1"/>
    <w:rsid w:val="007F2BE4"/>
    <w:rsid w:val="007F309B"/>
    <w:rsid w:val="007F3283"/>
    <w:rsid w:val="007F336E"/>
    <w:rsid w:val="007F39C6"/>
    <w:rsid w:val="007F3F71"/>
    <w:rsid w:val="007F4224"/>
    <w:rsid w:val="007F4DD2"/>
    <w:rsid w:val="007F4FB9"/>
    <w:rsid w:val="007F5571"/>
    <w:rsid w:val="007F6899"/>
    <w:rsid w:val="007F6D72"/>
    <w:rsid w:val="007F7022"/>
    <w:rsid w:val="007F7690"/>
    <w:rsid w:val="007F786C"/>
    <w:rsid w:val="007F78AA"/>
    <w:rsid w:val="007F7AF4"/>
    <w:rsid w:val="00800411"/>
    <w:rsid w:val="00800556"/>
    <w:rsid w:val="008005A0"/>
    <w:rsid w:val="00800660"/>
    <w:rsid w:val="008011CC"/>
    <w:rsid w:val="00801404"/>
    <w:rsid w:val="008017AA"/>
    <w:rsid w:val="00801A00"/>
    <w:rsid w:val="00801CBA"/>
    <w:rsid w:val="00801D92"/>
    <w:rsid w:val="00801E97"/>
    <w:rsid w:val="008020C4"/>
    <w:rsid w:val="0080237C"/>
    <w:rsid w:val="008024B4"/>
    <w:rsid w:val="00802827"/>
    <w:rsid w:val="00802CA8"/>
    <w:rsid w:val="00802CF7"/>
    <w:rsid w:val="00802E42"/>
    <w:rsid w:val="00802F89"/>
    <w:rsid w:val="0080311B"/>
    <w:rsid w:val="0080319C"/>
    <w:rsid w:val="008034CE"/>
    <w:rsid w:val="008049EC"/>
    <w:rsid w:val="00804BCF"/>
    <w:rsid w:val="00804FA4"/>
    <w:rsid w:val="008050BB"/>
    <w:rsid w:val="00805275"/>
    <w:rsid w:val="00805F77"/>
    <w:rsid w:val="0080617E"/>
    <w:rsid w:val="008065B7"/>
    <w:rsid w:val="00806A62"/>
    <w:rsid w:val="00806C6B"/>
    <w:rsid w:val="00806E55"/>
    <w:rsid w:val="00806F37"/>
    <w:rsid w:val="008075C0"/>
    <w:rsid w:val="008075CE"/>
    <w:rsid w:val="00807776"/>
    <w:rsid w:val="00807AD9"/>
    <w:rsid w:val="008101EA"/>
    <w:rsid w:val="00810745"/>
    <w:rsid w:val="00810F20"/>
    <w:rsid w:val="0081118B"/>
    <w:rsid w:val="00811442"/>
    <w:rsid w:val="0081150D"/>
    <w:rsid w:val="00811E67"/>
    <w:rsid w:val="00811FF6"/>
    <w:rsid w:val="00812179"/>
    <w:rsid w:val="0081223F"/>
    <w:rsid w:val="00812372"/>
    <w:rsid w:val="008124E2"/>
    <w:rsid w:val="00812A91"/>
    <w:rsid w:val="00813054"/>
    <w:rsid w:val="00813530"/>
    <w:rsid w:val="008138AF"/>
    <w:rsid w:val="00813928"/>
    <w:rsid w:val="00814093"/>
    <w:rsid w:val="008149F7"/>
    <w:rsid w:val="00814A28"/>
    <w:rsid w:val="00815075"/>
    <w:rsid w:val="00815321"/>
    <w:rsid w:val="008159B4"/>
    <w:rsid w:val="00815BDF"/>
    <w:rsid w:val="00815C18"/>
    <w:rsid w:val="00815FEF"/>
    <w:rsid w:val="008164EB"/>
    <w:rsid w:val="008166DB"/>
    <w:rsid w:val="00816714"/>
    <w:rsid w:val="00816A6F"/>
    <w:rsid w:val="00816DF4"/>
    <w:rsid w:val="00816E1C"/>
    <w:rsid w:val="00817049"/>
    <w:rsid w:val="008173E0"/>
    <w:rsid w:val="00817452"/>
    <w:rsid w:val="008175C1"/>
    <w:rsid w:val="008200D4"/>
    <w:rsid w:val="00820370"/>
    <w:rsid w:val="008206D9"/>
    <w:rsid w:val="00820C8B"/>
    <w:rsid w:val="00820CC6"/>
    <w:rsid w:val="00820F93"/>
    <w:rsid w:val="008210EF"/>
    <w:rsid w:val="00821CBF"/>
    <w:rsid w:val="00821E44"/>
    <w:rsid w:val="008220B6"/>
    <w:rsid w:val="00822748"/>
    <w:rsid w:val="00822C41"/>
    <w:rsid w:val="00822D80"/>
    <w:rsid w:val="008231B6"/>
    <w:rsid w:val="00823323"/>
    <w:rsid w:val="008234EF"/>
    <w:rsid w:val="0082366E"/>
    <w:rsid w:val="008237BC"/>
    <w:rsid w:val="00823AB5"/>
    <w:rsid w:val="008249AD"/>
    <w:rsid w:val="00824B30"/>
    <w:rsid w:val="00824C14"/>
    <w:rsid w:val="00824DD8"/>
    <w:rsid w:val="00825043"/>
    <w:rsid w:val="00825267"/>
    <w:rsid w:val="00825619"/>
    <w:rsid w:val="00825782"/>
    <w:rsid w:val="00825D94"/>
    <w:rsid w:val="008260B8"/>
    <w:rsid w:val="00826347"/>
    <w:rsid w:val="008263C4"/>
    <w:rsid w:val="0082646B"/>
    <w:rsid w:val="008264EC"/>
    <w:rsid w:val="0082663C"/>
    <w:rsid w:val="00826676"/>
    <w:rsid w:val="008266E2"/>
    <w:rsid w:val="008267E9"/>
    <w:rsid w:val="008268E4"/>
    <w:rsid w:val="00826AB4"/>
    <w:rsid w:val="00826B4A"/>
    <w:rsid w:val="00826C88"/>
    <w:rsid w:val="00826D30"/>
    <w:rsid w:val="00826F8D"/>
    <w:rsid w:val="00827605"/>
    <w:rsid w:val="00827C0D"/>
    <w:rsid w:val="00830642"/>
    <w:rsid w:val="00830800"/>
    <w:rsid w:val="00830B39"/>
    <w:rsid w:val="00830CB8"/>
    <w:rsid w:val="00831250"/>
    <w:rsid w:val="00831A9A"/>
    <w:rsid w:val="00831D8D"/>
    <w:rsid w:val="00832AF4"/>
    <w:rsid w:val="008333B7"/>
    <w:rsid w:val="00833685"/>
    <w:rsid w:val="008336EC"/>
    <w:rsid w:val="008337B9"/>
    <w:rsid w:val="00833D18"/>
    <w:rsid w:val="00833E61"/>
    <w:rsid w:val="0083489A"/>
    <w:rsid w:val="00834992"/>
    <w:rsid w:val="00834CA1"/>
    <w:rsid w:val="00834FD2"/>
    <w:rsid w:val="00835084"/>
    <w:rsid w:val="00835184"/>
    <w:rsid w:val="00835449"/>
    <w:rsid w:val="00835569"/>
    <w:rsid w:val="00835802"/>
    <w:rsid w:val="00836295"/>
    <w:rsid w:val="008365E0"/>
    <w:rsid w:val="00836D81"/>
    <w:rsid w:val="008370EE"/>
    <w:rsid w:val="008371CE"/>
    <w:rsid w:val="00837215"/>
    <w:rsid w:val="0083773B"/>
    <w:rsid w:val="00837814"/>
    <w:rsid w:val="00840118"/>
    <w:rsid w:val="008405B5"/>
    <w:rsid w:val="0084093F"/>
    <w:rsid w:val="0084098A"/>
    <w:rsid w:val="00840DB0"/>
    <w:rsid w:val="00840EDE"/>
    <w:rsid w:val="008418A5"/>
    <w:rsid w:val="00841BEC"/>
    <w:rsid w:val="00842B74"/>
    <w:rsid w:val="00843298"/>
    <w:rsid w:val="00843548"/>
    <w:rsid w:val="0084383C"/>
    <w:rsid w:val="008438E4"/>
    <w:rsid w:val="0084394A"/>
    <w:rsid w:val="00843CC0"/>
    <w:rsid w:val="00844ADD"/>
    <w:rsid w:val="0084534E"/>
    <w:rsid w:val="00845C7C"/>
    <w:rsid w:val="00845DED"/>
    <w:rsid w:val="00845F7D"/>
    <w:rsid w:val="00846062"/>
    <w:rsid w:val="00846603"/>
    <w:rsid w:val="00846A7F"/>
    <w:rsid w:val="00846C29"/>
    <w:rsid w:val="008474C1"/>
    <w:rsid w:val="008477ED"/>
    <w:rsid w:val="00847C1C"/>
    <w:rsid w:val="0085055E"/>
    <w:rsid w:val="0085076C"/>
    <w:rsid w:val="00850C3B"/>
    <w:rsid w:val="00851067"/>
    <w:rsid w:val="008510D0"/>
    <w:rsid w:val="00851605"/>
    <w:rsid w:val="00852169"/>
    <w:rsid w:val="00852293"/>
    <w:rsid w:val="0085288A"/>
    <w:rsid w:val="00852CA0"/>
    <w:rsid w:val="00852D85"/>
    <w:rsid w:val="00852F12"/>
    <w:rsid w:val="00852F6C"/>
    <w:rsid w:val="008533A9"/>
    <w:rsid w:val="00853DF9"/>
    <w:rsid w:val="008540F9"/>
    <w:rsid w:val="0085465C"/>
    <w:rsid w:val="0085490A"/>
    <w:rsid w:val="00854967"/>
    <w:rsid w:val="00854FCD"/>
    <w:rsid w:val="0085540B"/>
    <w:rsid w:val="00855511"/>
    <w:rsid w:val="008555B4"/>
    <w:rsid w:val="008556F1"/>
    <w:rsid w:val="0085582C"/>
    <w:rsid w:val="0085583A"/>
    <w:rsid w:val="00855DA6"/>
    <w:rsid w:val="00855F0B"/>
    <w:rsid w:val="00855FC9"/>
    <w:rsid w:val="00855FD3"/>
    <w:rsid w:val="008568E0"/>
    <w:rsid w:val="0085698D"/>
    <w:rsid w:val="00857086"/>
    <w:rsid w:val="00857572"/>
    <w:rsid w:val="0086077B"/>
    <w:rsid w:val="00860D3B"/>
    <w:rsid w:val="00860F4D"/>
    <w:rsid w:val="008611DE"/>
    <w:rsid w:val="00861375"/>
    <w:rsid w:val="00861B7E"/>
    <w:rsid w:val="00861C56"/>
    <w:rsid w:val="00861E00"/>
    <w:rsid w:val="00861F29"/>
    <w:rsid w:val="008620A2"/>
    <w:rsid w:val="008621B5"/>
    <w:rsid w:val="008621CC"/>
    <w:rsid w:val="00862698"/>
    <w:rsid w:val="00862741"/>
    <w:rsid w:val="008627E7"/>
    <w:rsid w:val="00862854"/>
    <w:rsid w:val="00862BBD"/>
    <w:rsid w:val="008637CE"/>
    <w:rsid w:val="008638F3"/>
    <w:rsid w:val="00863C9F"/>
    <w:rsid w:val="008645D6"/>
    <w:rsid w:val="008645FE"/>
    <w:rsid w:val="0086552B"/>
    <w:rsid w:val="008655A2"/>
    <w:rsid w:val="00865787"/>
    <w:rsid w:val="0086584F"/>
    <w:rsid w:val="008659F6"/>
    <w:rsid w:val="00865A2A"/>
    <w:rsid w:val="00865CF5"/>
    <w:rsid w:val="00866157"/>
    <w:rsid w:val="00866FAA"/>
    <w:rsid w:val="008671C7"/>
    <w:rsid w:val="008674D3"/>
    <w:rsid w:val="008675D8"/>
    <w:rsid w:val="008677AC"/>
    <w:rsid w:val="00867B09"/>
    <w:rsid w:val="00867EB8"/>
    <w:rsid w:val="00867F16"/>
    <w:rsid w:val="00870335"/>
    <w:rsid w:val="008703D0"/>
    <w:rsid w:val="00870AA2"/>
    <w:rsid w:val="00870B25"/>
    <w:rsid w:val="00870BC6"/>
    <w:rsid w:val="00870BD5"/>
    <w:rsid w:val="00871101"/>
    <w:rsid w:val="00871299"/>
    <w:rsid w:val="008712ED"/>
    <w:rsid w:val="00871348"/>
    <w:rsid w:val="008714B3"/>
    <w:rsid w:val="0087156D"/>
    <w:rsid w:val="0087184A"/>
    <w:rsid w:val="00871987"/>
    <w:rsid w:val="008722E6"/>
    <w:rsid w:val="00872A60"/>
    <w:rsid w:val="00872D65"/>
    <w:rsid w:val="00873D88"/>
    <w:rsid w:val="0087433B"/>
    <w:rsid w:val="00874B72"/>
    <w:rsid w:val="00874C6D"/>
    <w:rsid w:val="00874ECC"/>
    <w:rsid w:val="00874FC9"/>
    <w:rsid w:val="00875EF1"/>
    <w:rsid w:val="0087621E"/>
    <w:rsid w:val="008765E4"/>
    <w:rsid w:val="00876755"/>
    <w:rsid w:val="008767B2"/>
    <w:rsid w:val="008768BE"/>
    <w:rsid w:val="00876954"/>
    <w:rsid w:val="008772A9"/>
    <w:rsid w:val="00877328"/>
    <w:rsid w:val="0087787A"/>
    <w:rsid w:val="00877C99"/>
    <w:rsid w:val="008802F0"/>
    <w:rsid w:val="00880992"/>
    <w:rsid w:val="00880DEA"/>
    <w:rsid w:val="00880E57"/>
    <w:rsid w:val="0088112F"/>
    <w:rsid w:val="008812F1"/>
    <w:rsid w:val="0088151D"/>
    <w:rsid w:val="008815B7"/>
    <w:rsid w:val="00881692"/>
    <w:rsid w:val="008816DB"/>
    <w:rsid w:val="00881B3D"/>
    <w:rsid w:val="008823EB"/>
    <w:rsid w:val="008824EA"/>
    <w:rsid w:val="0088258E"/>
    <w:rsid w:val="00882F8D"/>
    <w:rsid w:val="00883143"/>
    <w:rsid w:val="00883431"/>
    <w:rsid w:val="00884209"/>
    <w:rsid w:val="008842AB"/>
    <w:rsid w:val="008844BF"/>
    <w:rsid w:val="00884B57"/>
    <w:rsid w:val="00885726"/>
    <w:rsid w:val="00885DCB"/>
    <w:rsid w:val="00886154"/>
    <w:rsid w:val="00886401"/>
    <w:rsid w:val="00886977"/>
    <w:rsid w:val="00887032"/>
    <w:rsid w:val="00887AEC"/>
    <w:rsid w:val="008900A4"/>
    <w:rsid w:val="0089015D"/>
    <w:rsid w:val="00890277"/>
    <w:rsid w:val="0089061A"/>
    <w:rsid w:val="0089072C"/>
    <w:rsid w:val="00890CF8"/>
    <w:rsid w:val="00890EED"/>
    <w:rsid w:val="00890F3B"/>
    <w:rsid w:val="0089105E"/>
    <w:rsid w:val="00891168"/>
    <w:rsid w:val="008915C6"/>
    <w:rsid w:val="00891677"/>
    <w:rsid w:val="008916CF"/>
    <w:rsid w:val="008918CC"/>
    <w:rsid w:val="00891AA6"/>
    <w:rsid w:val="00892542"/>
    <w:rsid w:val="008929F4"/>
    <w:rsid w:val="00892CF6"/>
    <w:rsid w:val="00892DB5"/>
    <w:rsid w:val="0089314F"/>
    <w:rsid w:val="0089427C"/>
    <w:rsid w:val="00894491"/>
    <w:rsid w:val="00894766"/>
    <w:rsid w:val="008948B1"/>
    <w:rsid w:val="00894B61"/>
    <w:rsid w:val="00894FA4"/>
    <w:rsid w:val="0089518E"/>
    <w:rsid w:val="00895255"/>
    <w:rsid w:val="00895514"/>
    <w:rsid w:val="00895B81"/>
    <w:rsid w:val="00895DF1"/>
    <w:rsid w:val="00896645"/>
    <w:rsid w:val="00896C02"/>
    <w:rsid w:val="0089714F"/>
    <w:rsid w:val="008975D2"/>
    <w:rsid w:val="00897A43"/>
    <w:rsid w:val="008A035B"/>
    <w:rsid w:val="008A044B"/>
    <w:rsid w:val="008A0459"/>
    <w:rsid w:val="008A0A9B"/>
    <w:rsid w:val="008A0E9D"/>
    <w:rsid w:val="008A109A"/>
    <w:rsid w:val="008A1218"/>
    <w:rsid w:val="008A14D2"/>
    <w:rsid w:val="008A157E"/>
    <w:rsid w:val="008A15B6"/>
    <w:rsid w:val="008A188B"/>
    <w:rsid w:val="008A18F3"/>
    <w:rsid w:val="008A1A6E"/>
    <w:rsid w:val="008A1C70"/>
    <w:rsid w:val="008A1CE1"/>
    <w:rsid w:val="008A202A"/>
    <w:rsid w:val="008A2D5D"/>
    <w:rsid w:val="008A2E77"/>
    <w:rsid w:val="008A30D5"/>
    <w:rsid w:val="008A330F"/>
    <w:rsid w:val="008A36C9"/>
    <w:rsid w:val="008A3715"/>
    <w:rsid w:val="008A3793"/>
    <w:rsid w:val="008A3ED4"/>
    <w:rsid w:val="008A52FD"/>
    <w:rsid w:val="008A5AF9"/>
    <w:rsid w:val="008A5C6D"/>
    <w:rsid w:val="008A6309"/>
    <w:rsid w:val="008A6BDD"/>
    <w:rsid w:val="008A6EC4"/>
    <w:rsid w:val="008A702A"/>
    <w:rsid w:val="008A755B"/>
    <w:rsid w:val="008A7BD2"/>
    <w:rsid w:val="008A7F40"/>
    <w:rsid w:val="008B007B"/>
    <w:rsid w:val="008B04F4"/>
    <w:rsid w:val="008B0EBD"/>
    <w:rsid w:val="008B16DE"/>
    <w:rsid w:val="008B1D11"/>
    <w:rsid w:val="008B1F68"/>
    <w:rsid w:val="008B24ED"/>
    <w:rsid w:val="008B251F"/>
    <w:rsid w:val="008B2602"/>
    <w:rsid w:val="008B26E4"/>
    <w:rsid w:val="008B2727"/>
    <w:rsid w:val="008B27F1"/>
    <w:rsid w:val="008B316B"/>
    <w:rsid w:val="008B3677"/>
    <w:rsid w:val="008B3DC4"/>
    <w:rsid w:val="008B5059"/>
    <w:rsid w:val="008B50DF"/>
    <w:rsid w:val="008B5BF2"/>
    <w:rsid w:val="008B5E49"/>
    <w:rsid w:val="008B6128"/>
    <w:rsid w:val="008B6205"/>
    <w:rsid w:val="008B6934"/>
    <w:rsid w:val="008B6A8C"/>
    <w:rsid w:val="008B6CF8"/>
    <w:rsid w:val="008B6F31"/>
    <w:rsid w:val="008B72F6"/>
    <w:rsid w:val="008B73D6"/>
    <w:rsid w:val="008B7465"/>
    <w:rsid w:val="008B763C"/>
    <w:rsid w:val="008B7780"/>
    <w:rsid w:val="008B79C8"/>
    <w:rsid w:val="008B7B73"/>
    <w:rsid w:val="008C03E7"/>
    <w:rsid w:val="008C119E"/>
    <w:rsid w:val="008C1328"/>
    <w:rsid w:val="008C14AF"/>
    <w:rsid w:val="008C14D1"/>
    <w:rsid w:val="008C18EF"/>
    <w:rsid w:val="008C19C8"/>
    <w:rsid w:val="008C1A7F"/>
    <w:rsid w:val="008C1C20"/>
    <w:rsid w:val="008C1D90"/>
    <w:rsid w:val="008C1DEE"/>
    <w:rsid w:val="008C1E24"/>
    <w:rsid w:val="008C21A6"/>
    <w:rsid w:val="008C2931"/>
    <w:rsid w:val="008C296B"/>
    <w:rsid w:val="008C2A46"/>
    <w:rsid w:val="008C2A74"/>
    <w:rsid w:val="008C2E33"/>
    <w:rsid w:val="008C37E4"/>
    <w:rsid w:val="008C3A89"/>
    <w:rsid w:val="008C4278"/>
    <w:rsid w:val="008C46DF"/>
    <w:rsid w:val="008C48AB"/>
    <w:rsid w:val="008C4B92"/>
    <w:rsid w:val="008C520E"/>
    <w:rsid w:val="008C535F"/>
    <w:rsid w:val="008C563B"/>
    <w:rsid w:val="008C5664"/>
    <w:rsid w:val="008C567E"/>
    <w:rsid w:val="008C5DEE"/>
    <w:rsid w:val="008C5F22"/>
    <w:rsid w:val="008C6285"/>
    <w:rsid w:val="008C62FF"/>
    <w:rsid w:val="008C65F3"/>
    <w:rsid w:val="008C6730"/>
    <w:rsid w:val="008C675E"/>
    <w:rsid w:val="008C68C4"/>
    <w:rsid w:val="008C6B66"/>
    <w:rsid w:val="008C6FE5"/>
    <w:rsid w:val="008C7182"/>
    <w:rsid w:val="008C7268"/>
    <w:rsid w:val="008C7386"/>
    <w:rsid w:val="008C75AA"/>
    <w:rsid w:val="008C7C26"/>
    <w:rsid w:val="008C7CA5"/>
    <w:rsid w:val="008C7D9D"/>
    <w:rsid w:val="008D016A"/>
    <w:rsid w:val="008D0416"/>
    <w:rsid w:val="008D0BC7"/>
    <w:rsid w:val="008D0C7B"/>
    <w:rsid w:val="008D13C6"/>
    <w:rsid w:val="008D1B04"/>
    <w:rsid w:val="008D267A"/>
    <w:rsid w:val="008D2C06"/>
    <w:rsid w:val="008D3023"/>
    <w:rsid w:val="008D3235"/>
    <w:rsid w:val="008D33C8"/>
    <w:rsid w:val="008D3611"/>
    <w:rsid w:val="008D3893"/>
    <w:rsid w:val="008D38EF"/>
    <w:rsid w:val="008D45CD"/>
    <w:rsid w:val="008D4B81"/>
    <w:rsid w:val="008D5081"/>
    <w:rsid w:val="008D55F1"/>
    <w:rsid w:val="008D5856"/>
    <w:rsid w:val="008D5CD7"/>
    <w:rsid w:val="008D5EEB"/>
    <w:rsid w:val="008D6381"/>
    <w:rsid w:val="008D6AD2"/>
    <w:rsid w:val="008D6FA8"/>
    <w:rsid w:val="008D718E"/>
    <w:rsid w:val="008D7335"/>
    <w:rsid w:val="008D765F"/>
    <w:rsid w:val="008D76EC"/>
    <w:rsid w:val="008D7C09"/>
    <w:rsid w:val="008D7E67"/>
    <w:rsid w:val="008E03D1"/>
    <w:rsid w:val="008E03F8"/>
    <w:rsid w:val="008E09C5"/>
    <w:rsid w:val="008E0AA7"/>
    <w:rsid w:val="008E0D0F"/>
    <w:rsid w:val="008E0D84"/>
    <w:rsid w:val="008E1603"/>
    <w:rsid w:val="008E1C6D"/>
    <w:rsid w:val="008E2355"/>
    <w:rsid w:val="008E3151"/>
    <w:rsid w:val="008E3283"/>
    <w:rsid w:val="008E3322"/>
    <w:rsid w:val="008E3386"/>
    <w:rsid w:val="008E3723"/>
    <w:rsid w:val="008E3A17"/>
    <w:rsid w:val="008E3CAA"/>
    <w:rsid w:val="008E3F3A"/>
    <w:rsid w:val="008E430A"/>
    <w:rsid w:val="008E4C24"/>
    <w:rsid w:val="008E5410"/>
    <w:rsid w:val="008E5A3F"/>
    <w:rsid w:val="008E6B34"/>
    <w:rsid w:val="008E7209"/>
    <w:rsid w:val="008E7448"/>
    <w:rsid w:val="008E7ADA"/>
    <w:rsid w:val="008F11BB"/>
    <w:rsid w:val="008F16FF"/>
    <w:rsid w:val="008F177E"/>
    <w:rsid w:val="008F182F"/>
    <w:rsid w:val="008F1E95"/>
    <w:rsid w:val="008F1FAA"/>
    <w:rsid w:val="008F2228"/>
    <w:rsid w:val="008F2304"/>
    <w:rsid w:val="008F248E"/>
    <w:rsid w:val="008F259E"/>
    <w:rsid w:val="008F291F"/>
    <w:rsid w:val="008F33E7"/>
    <w:rsid w:val="008F385D"/>
    <w:rsid w:val="008F4439"/>
    <w:rsid w:val="008F5172"/>
    <w:rsid w:val="008F57DD"/>
    <w:rsid w:val="008F5AEE"/>
    <w:rsid w:val="008F5BB9"/>
    <w:rsid w:val="008F5C36"/>
    <w:rsid w:val="008F622B"/>
    <w:rsid w:val="008F6810"/>
    <w:rsid w:val="008F6C2A"/>
    <w:rsid w:val="008F6C4B"/>
    <w:rsid w:val="008F6EAA"/>
    <w:rsid w:val="008F6F89"/>
    <w:rsid w:val="008F769F"/>
    <w:rsid w:val="008F77B1"/>
    <w:rsid w:val="008F7800"/>
    <w:rsid w:val="008F7833"/>
    <w:rsid w:val="008F7BCA"/>
    <w:rsid w:val="008F7CDB"/>
    <w:rsid w:val="008F7DC8"/>
    <w:rsid w:val="00900436"/>
    <w:rsid w:val="00900696"/>
    <w:rsid w:val="0090084E"/>
    <w:rsid w:val="00900F4D"/>
    <w:rsid w:val="00900FD7"/>
    <w:rsid w:val="009011C4"/>
    <w:rsid w:val="0090167B"/>
    <w:rsid w:val="00901C47"/>
    <w:rsid w:val="009024AA"/>
    <w:rsid w:val="00902DEC"/>
    <w:rsid w:val="00903079"/>
    <w:rsid w:val="009031F9"/>
    <w:rsid w:val="0090342E"/>
    <w:rsid w:val="00903598"/>
    <w:rsid w:val="009036ED"/>
    <w:rsid w:val="00903D3A"/>
    <w:rsid w:val="009044B9"/>
    <w:rsid w:val="009047B1"/>
    <w:rsid w:val="00904A49"/>
    <w:rsid w:val="00904C59"/>
    <w:rsid w:val="00904C86"/>
    <w:rsid w:val="009051EF"/>
    <w:rsid w:val="009052FF"/>
    <w:rsid w:val="009055C9"/>
    <w:rsid w:val="00905B83"/>
    <w:rsid w:val="009062A3"/>
    <w:rsid w:val="0090647D"/>
    <w:rsid w:val="009064A0"/>
    <w:rsid w:val="0090680D"/>
    <w:rsid w:val="00906AA2"/>
    <w:rsid w:val="00906C63"/>
    <w:rsid w:val="0090701E"/>
    <w:rsid w:val="00907700"/>
    <w:rsid w:val="0090781B"/>
    <w:rsid w:val="009078D6"/>
    <w:rsid w:val="009103E3"/>
    <w:rsid w:val="0091045D"/>
    <w:rsid w:val="00910F0B"/>
    <w:rsid w:val="00911439"/>
    <w:rsid w:val="0091181C"/>
    <w:rsid w:val="00911EDF"/>
    <w:rsid w:val="00912267"/>
    <w:rsid w:val="009123BB"/>
    <w:rsid w:val="0091281A"/>
    <w:rsid w:val="009128B7"/>
    <w:rsid w:val="00912B24"/>
    <w:rsid w:val="00913203"/>
    <w:rsid w:val="00913418"/>
    <w:rsid w:val="009137B8"/>
    <w:rsid w:val="00913907"/>
    <w:rsid w:val="009139B5"/>
    <w:rsid w:val="00913D5D"/>
    <w:rsid w:val="0091413A"/>
    <w:rsid w:val="00914170"/>
    <w:rsid w:val="00914514"/>
    <w:rsid w:val="00914549"/>
    <w:rsid w:val="00914A47"/>
    <w:rsid w:val="00914C08"/>
    <w:rsid w:val="00914E6D"/>
    <w:rsid w:val="00914F2F"/>
    <w:rsid w:val="009151CE"/>
    <w:rsid w:val="009154A1"/>
    <w:rsid w:val="009159FB"/>
    <w:rsid w:val="00915B30"/>
    <w:rsid w:val="00916057"/>
    <w:rsid w:val="00916520"/>
    <w:rsid w:val="00916AD1"/>
    <w:rsid w:val="00917422"/>
    <w:rsid w:val="00917637"/>
    <w:rsid w:val="00917918"/>
    <w:rsid w:val="00917DE7"/>
    <w:rsid w:val="00917FEE"/>
    <w:rsid w:val="009201E0"/>
    <w:rsid w:val="0092023D"/>
    <w:rsid w:val="00920472"/>
    <w:rsid w:val="009207E9"/>
    <w:rsid w:val="00920B4B"/>
    <w:rsid w:val="00920D7A"/>
    <w:rsid w:val="00921251"/>
    <w:rsid w:val="00921861"/>
    <w:rsid w:val="0092189E"/>
    <w:rsid w:val="00921965"/>
    <w:rsid w:val="009219E8"/>
    <w:rsid w:val="009219FD"/>
    <w:rsid w:val="00921DF7"/>
    <w:rsid w:val="009223C4"/>
    <w:rsid w:val="00922C7A"/>
    <w:rsid w:val="00922C88"/>
    <w:rsid w:val="00923027"/>
    <w:rsid w:val="00923780"/>
    <w:rsid w:val="0092378A"/>
    <w:rsid w:val="00923AF1"/>
    <w:rsid w:val="00923FDC"/>
    <w:rsid w:val="0092514B"/>
    <w:rsid w:val="00925382"/>
    <w:rsid w:val="009253E3"/>
    <w:rsid w:val="009253ED"/>
    <w:rsid w:val="009257B0"/>
    <w:rsid w:val="009258BD"/>
    <w:rsid w:val="00925DEB"/>
    <w:rsid w:val="00925F82"/>
    <w:rsid w:val="00926075"/>
    <w:rsid w:val="009262E4"/>
    <w:rsid w:val="00926339"/>
    <w:rsid w:val="009263C0"/>
    <w:rsid w:val="00926503"/>
    <w:rsid w:val="009266C7"/>
    <w:rsid w:val="00926874"/>
    <w:rsid w:val="00926BAE"/>
    <w:rsid w:val="00926ED3"/>
    <w:rsid w:val="00926EE5"/>
    <w:rsid w:val="0092762E"/>
    <w:rsid w:val="00927667"/>
    <w:rsid w:val="0092797D"/>
    <w:rsid w:val="00927B63"/>
    <w:rsid w:val="00927F66"/>
    <w:rsid w:val="009302D4"/>
    <w:rsid w:val="0093062A"/>
    <w:rsid w:val="0093075E"/>
    <w:rsid w:val="009307F2"/>
    <w:rsid w:val="00930848"/>
    <w:rsid w:val="00930CEC"/>
    <w:rsid w:val="00930F4A"/>
    <w:rsid w:val="0093124F"/>
    <w:rsid w:val="00931BDC"/>
    <w:rsid w:val="00931FC7"/>
    <w:rsid w:val="009325FC"/>
    <w:rsid w:val="0093292B"/>
    <w:rsid w:val="00932B35"/>
    <w:rsid w:val="0093375E"/>
    <w:rsid w:val="009337EC"/>
    <w:rsid w:val="00933811"/>
    <w:rsid w:val="00933A51"/>
    <w:rsid w:val="00933B57"/>
    <w:rsid w:val="00933BEF"/>
    <w:rsid w:val="00933E08"/>
    <w:rsid w:val="00934030"/>
    <w:rsid w:val="0093446D"/>
    <w:rsid w:val="009344F0"/>
    <w:rsid w:val="00934723"/>
    <w:rsid w:val="00934C57"/>
    <w:rsid w:val="00934F18"/>
    <w:rsid w:val="00935B41"/>
    <w:rsid w:val="00935DBC"/>
    <w:rsid w:val="0093633F"/>
    <w:rsid w:val="009364F6"/>
    <w:rsid w:val="009365D1"/>
    <w:rsid w:val="009366C5"/>
    <w:rsid w:val="00936CBC"/>
    <w:rsid w:val="00936E9E"/>
    <w:rsid w:val="00937122"/>
    <w:rsid w:val="0093782E"/>
    <w:rsid w:val="0093787E"/>
    <w:rsid w:val="00937FBC"/>
    <w:rsid w:val="00940143"/>
    <w:rsid w:val="00940AD0"/>
    <w:rsid w:val="009412CC"/>
    <w:rsid w:val="00941348"/>
    <w:rsid w:val="00941DD4"/>
    <w:rsid w:val="00942FDF"/>
    <w:rsid w:val="00943210"/>
    <w:rsid w:val="0094341C"/>
    <w:rsid w:val="0094360C"/>
    <w:rsid w:val="0094388B"/>
    <w:rsid w:val="00943906"/>
    <w:rsid w:val="00943D09"/>
    <w:rsid w:val="009447AB"/>
    <w:rsid w:val="00944826"/>
    <w:rsid w:val="00944B05"/>
    <w:rsid w:val="00944B81"/>
    <w:rsid w:val="00944E16"/>
    <w:rsid w:val="00944E59"/>
    <w:rsid w:val="00945372"/>
    <w:rsid w:val="0094565C"/>
    <w:rsid w:val="009457A1"/>
    <w:rsid w:val="009468C5"/>
    <w:rsid w:val="00946C41"/>
    <w:rsid w:val="00946E5C"/>
    <w:rsid w:val="00947329"/>
    <w:rsid w:val="00947817"/>
    <w:rsid w:val="00947C5D"/>
    <w:rsid w:val="00947CA9"/>
    <w:rsid w:val="00947CB3"/>
    <w:rsid w:val="00950478"/>
    <w:rsid w:val="009506C8"/>
    <w:rsid w:val="00950888"/>
    <w:rsid w:val="009508E2"/>
    <w:rsid w:val="00950AF9"/>
    <w:rsid w:val="00950B5F"/>
    <w:rsid w:val="00950D35"/>
    <w:rsid w:val="00950D57"/>
    <w:rsid w:val="00951104"/>
    <w:rsid w:val="0095144C"/>
    <w:rsid w:val="0095165B"/>
    <w:rsid w:val="00951B17"/>
    <w:rsid w:val="00951B8D"/>
    <w:rsid w:val="00951B9C"/>
    <w:rsid w:val="00951C4B"/>
    <w:rsid w:val="00952090"/>
    <w:rsid w:val="00952160"/>
    <w:rsid w:val="009529CA"/>
    <w:rsid w:val="0095324F"/>
    <w:rsid w:val="00953499"/>
    <w:rsid w:val="009535B1"/>
    <w:rsid w:val="009536A8"/>
    <w:rsid w:val="00953844"/>
    <w:rsid w:val="00953A84"/>
    <w:rsid w:val="00953C89"/>
    <w:rsid w:val="00953D03"/>
    <w:rsid w:val="00954098"/>
    <w:rsid w:val="00954209"/>
    <w:rsid w:val="0095437A"/>
    <w:rsid w:val="0095437D"/>
    <w:rsid w:val="00954596"/>
    <w:rsid w:val="009545A6"/>
    <w:rsid w:val="009549F0"/>
    <w:rsid w:val="00955477"/>
    <w:rsid w:val="00955851"/>
    <w:rsid w:val="00955AE1"/>
    <w:rsid w:val="009566B2"/>
    <w:rsid w:val="00956D8C"/>
    <w:rsid w:val="009575C1"/>
    <w:rsid w:val="00957D29"/>
    <w:rsid w:val="00957E23"/>
    <w:rsid w:val="00957E56"/>
    <w:rsid w:val="00960322"/>
    <w:rsid w:val="00960380"/>
    <w:rsid w:val="0096048F"/>
    <w:rsid w:val="00960527"/>
    <w:rsid w:val="00960602"/>
    <w:rsid w:val="00960805"/>
    <w:rsid w:val="00960852"/>
    <w:rsid w:val="00961487"/>
    <w:rsid w:val="0096189D"/>
    <w:rsid w:val="00961A78"/>
    <w:rsid w:val="00961BA7"/>
    <w:rsid w:val="00961F01"/>
    <w:rsid w:val="009620AE"/>
    <w:rsid w:val="00962162"/>
    <w:rsid w:val="009623BC"/>
    <w:rsid w:val="00962701"/>
    <w:rsid w:val="009628B6"/>
    <w:rsid w:val="009628BE"/>
    <w:rsid w:val="00963025"/>
    <w:rsid w:val="009631C8"/>
    <w:rsid w:val="00963282"/>
    <w:rsid w:val="0096340E"/>
    <w:rsid w:val="009634B3"/>
    <w:rsid w:val="009637BA"/>
    <w:rsid w:val="00963AE4"/>
    <w:rsid w:val="00963C14"/>
    <w:rsid w:val="00963F52"/>
    <w:rsid w:val="009645CD"/>
    <w:rsid w:val="00964855"/>
    <w:rsid w:val="00964A3B"/>
    <w:rsid w:val="00964CD4"/>
    <w:rsid w:val="00964F57"/>
    <w:rsid w:val="00965024"/>
    <w:rsid w:val="009650E8"/>
    <w:rsid w:val="009655AC"/>
    <w:rsid w:val="009656DC"/>
    <w:rsid w:val="0096581F"/>
    <w:rsid w:val="00965940"/>
    <w:rsid w:val="00965A4E"/>
    <w:rsid w:val="00966BE5"/>
    <w:rsid w:val="00966DD0"/>
    <w:rsid w:val="00966EB0"/>
    <w:rsid w:val="009701DC"/>
    <w:rsid w:val="00970595"/>
    <w:rsid w:val="00970912"/>
    <w:rsid w:val="00971116"/>
    <w:rsid w:val="00971125"/>
    <w:rsid w:val="00971BCF"/>
    <w:rsid w:val="00971D7D"/>
    <w:rsid w:val="00971E61"/>
    <w:rsid w:val="00972285"/>
    <w:rsid w:val="0097267E"/>
    <w:rsid w:val="00972D5F"/>
    <w:rsid w:val="00972E28"/>
    <w:rsid w:val="00973030"/>
    <w:rsid w:val="009733B0"/>
    <w:rsid w:val="009733F3"/>
    <w:rsid w:val="00973A22"/>
    <w:rsid w:val="009748E4"/>
    <w:rsid w:val="00974D3C"/>
    <w:rsid w:val="00974FC9"/>
    <w:rsid w:val="0097522F"/>
    <w:rsid w:val="00975335"/>
    <w:rsid w:val="00975DC0"/>
    <w:rsid w:val="00975EC7"/>
    <w:rsid w:val="00976D65"/>
    <w:rsid w:val="00977554"/>
    <w:rsid w:val="00977722"/>
    <w:rsid w:val="00977733"/>
    <w:rsid w:val="00977998"/>
    <w:rsid w:val="00977CE6"/>
    <w:rsid w:val="009807AC"/>
    <w:rsid w:val="009807F5"/>
    <w:rsid w:val="00980BD3"/>
    <w:rsid w:val="00980C18"/>
    <w:rsid w:val="009810E9"/>
    <w:rsid w:val="0098141C"/>
    <w:rsid w:val="00981756"/>
    <w:rsid w:val="009819DE"/>
    <w:rsid w:val="00981AA9"/>
    <w:rsid w:val="00981C91"/>
    <w:rsid w:val="009822BC"/>
    <w:rsid w:val="00982577"/>
    <w:rsid w:val="00982625"/>
    <w:rsid w:val="00982660"/>
    <w:rsid w:val="00982D11"/>
    <w:rsid w:val="00983132"/>
    <w:rsid w:val="00983314"/>
    <w:rsid w:val="009833E5"/>
    <w:rsid w:val="009838DE"/>
    <w:rsid w:val="00983A6B"/>
    <w:rsid w:val="00983BF7"/>
    <w:rsid w:val="00983DF2"/>
    <w:rsid w:val="0098433A"/>
    <w:rsid w:val="009844B4"/>
    <w:rsid w:val="0098463A"/>
    <w:rsid w:val="00984692"/>
    <w:rsid w:val="00984AAE"/>
    <w:rsid w:val="00984F39"/>
    <w:rsid w:val="00985675"/>
    <w:rsid w:val="00985785"/>
    <w:rsid w:val="00985939"/>
    <w:rsid w:val="00985B2D"/>
    <w:rsid w:val="0098637F"/>
    <w:rsid w:val="0098665F"/>
    <w:rsid w:val="00986A9B"/>
    <w:rsid w:val="00986B9C"/>
    <w:rsid w:val="00986BA6"/>
    <w:rsid w:val="0098718E"/>
    <w:rsid w:val="009877B1"/>
    <w:rsid w:val="00987BAB"/>
    <w:rsid w:val="0099068C"/>
    <w:rsid w:val="009906BF"/>
    <w:rsid w:val="00990CF5"/>
    <w:rsid w:val="009913F3"/>
    <w:rsid w:val="00991D0E"/>
    <w:rsid w:val="00991DA1"/>
    <w:rsid w:val="00991DED"/>
    <w:rsid w:val="0099259B"/>
    <w:rsid w:val="009927F1"/>
    <w:rsid w:val="009928E7"/>
    <w:rsid w:val="009929B8"/>
    <w:rsid w:val="00992F48"/>
    <w:rsid w:val="00993604"/>
    <w:rsid w:val="0099360B"/>
    <w:rsid w:val="009936C4"/>
    <w:rsid w:val="0099400F"/>
    <w:rsid w:val="0099405B"/>
    <w:rsid w:val="0099442E"/>
    <w:rsid w:val="009947EE"/>
    <w:rsid w:val="009948ED"/>
    <w:rsid w:val="00994C9F"/>
    <w:rsid w:val="0099521B"/>
    <w:rsid w:val="00995ADA"/>
    <w:rsid w:val="00995B99"/>
    <w:rsid w:val="009962A9"/>
    <w:rsid w:val="0099643A"/>
    <w:rsid w:val="00996742"/>
    <w:rsid w:val="00997959"/>
    <w:rsid w:val="00997BA5"/>
    <w:rsid w:val="00997D41"/>
    <w:rsid w:val="009A0933"/>
    <w:rsid w:val="009A0BAF"/>
    <w:rsid w:val="009A101B"/>
    <w:rsid w:val="009A12E2"/>
    <w:rsid w:val="009A1431"/>
    <w:rsid w:val="009A153D"/>
    <w:rsid w:val="009A1634"/>
    <w:rsid w:val="009A183D"/>
    <w:rsid w:val="009A18B8"/>
    <w:rsid w:val="009A1A43"/>
    <w:rsid w:val="009A1B7C"/>
    <w:rsid w:val="009A2740"/>
    <w:rsid w:val="009A2A75"/>
    <w:rsid w:val="009A2AB7"/>
    <w:rsid w:val="009A2C3A"/>
    <w:rsid w:val="009A3079"/>
    <w:rsid w:val="009A3091"/>
    <w:rsid w:val="009A32E3"/>
    <w:rsid w:val="009A3367"/>
    <w:rsid w:val="009A3654"/>
    <w:rsid w:val="009A3699"/>
    <w:rsid w:val="009A3A34"/>
    <w:rsid w:val="009A3C1A"/>
    <w:rsid w:val="009A3FE2"/>
    <w:rsid w:val="009A400C"/>
    <w:rsid w:val="009A444C"/>
    <w:rsid w:val="009A4B2C"/>
    <w:rsid w:val="009A4BFD"/>
    <w:rsid w:val="009A4FDB"/>
    <w:rsid w:val="009A5014"/>
    <w:rsid w:val="009A5347"/>
    <w:rsid w:val="009A5592"/>
    <w:rsid w:val="009A59BA"/>
    <w:rsid w:val="009A59EB"/>
    <w:rsid w:val="009A6417"/>
    <w:rsid w:val="009A6979"/>
    <w:rsid w:val="009A7450"/>
    <w:rsid w:val="009A7B31"/>
    <w:rsid w:val="009B01DF"/>
    <w:rsid w:val="009B020D"/>
    <w:rsid w:val="009B072F"/>
    <w:rsid w:val="009B07A1"/>
    <w:rsid w:val="009B08CA"/>
    <w:rsid w:val="009B09CC"/>
    <w:rsid w:val="009B0C11"/>
    <w:rsid w:val="009B118D"/>
    <w:rsid w:val="009B16D4"/>
    <w:rsid w:val="009B173B"/>
    <w:rsid w:val="009B1A1A"/>
    <w:rsid w:val="009B2608"/>
    <w:rsid w:val="009B26B0"/>
    <w:rsid w:val="009B2A71"/>
    <w:rsid w:val="009B31B5"/>
    <w:rsid w:val="009B34ED"/>
    <w:rsid w:val="009B3D30"/>
    <w:rsid w:val="009B4027"/>
    <w:rsid w:val="009B4210"/>
    <w:rsid w:val="009B4975"/>
    <w:rsid w:val="009B4CE2"/>
    <w:rsid w:val="009B4E7E"/>
    <w:rsid w:val="009B5283"/>
    <w:rsid w:val="009B561F"/>
    <w:rsid w:val="009B5773"/>
    <w:rsid w:val="009B5D2D"/>
    <w:rsid w:val="009B5E63"/>
    <w:rsid w:val="009B7923"/>
    <w:rsid w:val="009C058F"/>
    <w:rsid w:val="009C09CB"/>
    <w:rsid w:val="009C09EC"/>
    <w:rsid w:val="009C0AF4"/>
    <w:rsid w:val="009C111F"/>
    <w:rsid w:val="009C1348"/>
    <w:rsid w:val="009C16A7"/>
    <w:rsid w:val="009C2176"/>
    <w:rsid w:val="009C2569"/>
    <w:rsid w:val="009C2729"/>
    <w:rsid w:val="009C28E3"/>
    <w:rsid w:val="009C2B3E"/>
    <w:rsid w:val="009C2D7D"/>
    <w:rsid w:val="009C2EA2"/>
    <w:rsid w:val="009C3721"/>
    <w:rsid w:val="009C3A02"/>
    <w:rsid w:val="009C3C27"/>
    <w:rsid w:val="009C4141"/>
    <w:rsid w:val="009C4315"/>
    <w:rsid w:val="009C4B55"/>
    <w:rsid w:val="009C4B6F"/>
    <w:rsid w:val="009C5310"/>
    <w:rsid w:val="009C5311"/>
    <w:rsid w:val="009C5349"/>
    <w:rsid w:val="009C544C"/>
    <w:rsid w:val="009C5655"/>
    <w:rsid w:val="009C5A92"/>
    <w:rsid w:val="009C5FCC"/>
    <w:rsid w:val="009C61A2"/>
    <w:rsid w:val="009C6202"/>
    <w:rsid w:val="009C6241"/>
    <w:rsid w:val="009C6DF6"/>
    <w:rsid w:val="009C6E92"/>
    <w:rsid w:val="009D04F7"/>
    <w:rsid w:val="009D1589"/>
    <w:rsid w:val="009D2003"/>
    <w:rsid w:val="009D2106"/>
    <w:rsid w:val="009D26B9"/>
    <w:rsid w:val="009D2C8F"/>
    <w:rsid w:val="009D2E66"/>
    <w:rsid w:val="009D38C2"/>
    <w:rsid w:val="009D3D05"/>
    <w:rsid w:val="009D3F83"/>
    <w:rsid w:val="009D417F"/>
    <w:rsid w:val="009D42B8"/>
    <w:rsid w:val="009D42C6"/>
    <w:rsid w:val="009D45E5"/>
    <w:rsid w:val="009D4B85"/>
    <w:rsid w:val="009D51D2"/>
    <w:rsid w:val="009D535B"/>
    <w:rsid w:val="009D56C3"/>
    <w:rsid w:val="009D59A2"/>
    <w:rsid w:val="009D5A9C"/>
    <w:rsid w:val="009D5B0B"/>
    <w:rsid w:val="009D630B"/>
    <w:rsid w:val="009D6CAA"/>
    <w:rsid w:val="009D6CF6"/>
    <w:rsid w:val="009D6E38"/>
    <w:rsid w:val="009D6E69"/>
    <w:rsid w:val="009D727E"/>
    <w:rsid w:val="009D76C2"/>
    <w:rsid w:val="009D7AEC"/>
    <w:rsid w:val="009D7E97"/>
    <w:rsid w:val="009E02DC"/>
    <w:rsid w:val="009E043F"/>
    <w:rsid w:val="009E0710"/>
    <w:rsid w:val="009E0B5F"/>
    <w:rsid w:val="009E2040"/>
    <w:rsid w:val="009E256E"/>
    <w:rsid w:val="009E29FD"/>
    <w:rsid w:val="009E3746"/>
    <w:rsid w:val="009E38B4"/>
    <w:rsid w:val="009E3F51"/>
    <w:rsid w:val="009E3F9C"/>
    <w:rsid w:val="009E4143"/>
    <w:rsid w:val="009E49AE"/>
    <w:rsid w:val="009E4DC7"/>
    <w:rsid w:val="009E4E1A"/>
    <w:rsid w:val="009E52F1"/>
    <w:rsid w:val="009E5343"/>
    <w:rsid w:val="009E594B"/>
    <w:rsid w:val="009E5BC5"/>
    <w:rsid w:val="009E5C84"/>
    <w:rsid w:val="009E60A9"/>
    <w:rsid w:val="009E660A"/>
    <w:rsid w:val="009E6B64"/>
    <w:rsid w:val="009E72E5"/>
    <w:rsid w:val="009E7368"/>
    <w:rsid w:val="009E7AA9"/>
    <w:rsid w:val="009E7E57"/>
    <w:rsid w:val="009F0A36"/>
    <w:rsid w:val="009F1E4D"/>
    <w:rsid w:val="009F27A3"/>
    <w:rsid w:val="009F28A4"/>
    <w:rsid w:val="009F2D2C"/>
    <w:rsid w:val="009F2DD2"/>
    <w:rsid w:val="009F3D0B"/>
    <w:rsid w:val="009F4349"/>
    <w:rsid w:val="009F4682"/>
    <w:rsid w:val="009F46C8"/>
    <w:rsid w:val="009F4C22"/>
    <w:rsid w:val="009F4D93"/>
    <w:rsid w:val="009F4F2A"/>
    <w:rsid w:val="009F5B5C"/>
    <w:rsid w:val="009F6351"/>
    <w:rsid w:val="009F660B"/>
    <w:rsid w:val="009F671E"/>
    <w:rsid w:val="009F672B"/>
    <w:rsid w:val="009F690E"/>
    <w:rsid w:val="009F6C6A"/>
    <w:rsid w:val="009F6E9C"/>
    <w:rsid w:val="009F7352"/>
    <w:rsid w:val="009F7489"/>
    <w:rsid w:val="009F78C5"/>
    <w:rsid w:val="009F7ED1"/>
    <w:rsid w:val="00A0091D"/>
    <w:rsid w:val="00A00970"/>
    <w:rsid w:val="00A0099B"/>
    <w:rsid w:val="00A00D66"/>
    <w:rsid w:val="00A00E5A"/>
    <w:rsid w:val="00A00EE1"/>
    <w:rsid w:val="00A010FA"/>
    <w:rsid w:val="00A011AD"/>
    <w:rsid w:val="00A0149B"/>
    <w:rsid w:val="00A0155B"/>
    <w:rsid w:val="00A015B4"/>
    <w:rsid w:val="00A01607"/>
    <w:rsid w:val="00A016E3"/>
    <w:rsid w:val="00A018D4"/>
    <w:rsid w:val="00A01B48"/>
    <w:rsid w:val="00A01BB7"/>
    <w:rsid w:val="00A01C50"/>
    <w:rsid w:val="00A02441"/>
    <w:rsid w:val="00A0246C"/>
    <w:rsid w:val="00A025B7"/>
    <w:rsid w:val="00A028E6"/>
    <w:rsid w:val="00A029DB"/>
    <w:rsid w:val="00A02C33"/>
    <w:rsid w:val="00A02F9D"/>
    <w:rsid w:val="00A0310B"/>
    <w:rsid w:val="00A03767"/>
    <w:rsid w:val="00A03D39"/>
    <w:rsid w:val="00A04123"/>
    <w:rsid w:val="00A04681"/>
    <w:rsid w:val="00A04834"/>
    <w:rsid w:val="00A04A3E"/>
    <w:rsid w:val="00A04D5A"/>
    <w:rsid w:val="00A04F0E"/>
    <w:rsid w:val="00A054B2"/>
    <w:rsid w:val="00A05628"/>
    <w:rsid w:val="00A065A6"/>
    <w:rsid w:val="00A065B2"/>
    <w:rsid w:val="00A075EA"/>
    <w:rsid w:val="00A076E5"/>
    <w:rsid w:val="00A0778A"/>
    <w:rsid w:val="00A077E4"/>
    <w:rsid w:val="00A0793A"/>
    <w:rsid w:val="00A07D54"/>
    <w:rsid w:val="00A07DCF"/>
    <w:rsid w:val="00A11358"/>
    <w:rsid w:val="00A115A8"/>
    <w:rsid w:val="00A115C5"/>
    <w:rsid w:val="00A1181D"/>
    <w:rsid w:val="00A11994"/>
    <w:rsid w:val="00A11A76"/>
    <w:rsid w:val="00A11E13"/>
    <w:rsid w:val="00A125ED"/>
    <w:rsid w:val="00A12979"/>
    <w:rsid w:val="00A130A5"/>
    <w:rsid w:val="00A131A9"/>
    <w:rsid w:val="00A13618"/>
    <w:rsid w:val="00A137F5"/>
    <w:rsid w:val="00A13BBF"/>
    <w:rsid w:val="00A141C5"/>
    <w:rsid w:val="00A14304"/>
    <w:rsid w:val="00A1453D"/>
    <w:rsid w:val="00A1496B"/>
    <w:rsid w:val="00A1496E"/>
    <w:rsid w:val="00A14F84"/>
    <w:rsid w:val="00A159E5"/>
    <w:rsid w:val="00A159F8"/>
    <w:rsid w:val="00A16059"/>
    <w:rsid w:val="00A16116"/>
    <w:rsid w:val="00A167C5"/>
    <w:rsid w:val="00A16A4B"/>
    <w:rsid w:val="00A16AFE"/>
    <w:rsid w:val="00A16D6D"/>
    <w:rsid w:val="00A16F4B"/>
    <w:rsid w:val="00A16F66"/>
    <w:rsid w:val="00A172FF"/>
    <w:rsid w:val="00A1740A"/>
    <w:rsid w:val="00A174C7"/>
    <w:rsid w:val="00A17759"/>
    <w:rsid w:val="00A17806"/>
    <w:rsid w:val="00A17C75"/>
    <w:rsid w:val="00A17E43"/>
    <w:rsid w:val="00A204A1"/>
    <w:rsid w:val="00A205AA"/>
    <w:rsid w:val="00A21093"/>
    <w:rsid w:val="00A211C8"/>
    <w:rsid w:val="00A2121E"/>
    <w:rsid w:val="00A2135B"/>
    <w:rsid w:val="00A219F6"/>
    <w:rsid w:val="00A21AB3"/>
    <w:rsid w:val="00A21EAC"/>
    <w:rsid w:val="00A221DE"/>
    <w:rsid w:val="00A223F9"/>
    <w:rsid w:val="00A22CB2"/>
    <w:rsid w:val="00A23138"/>
    <w:rsid w:val="00A23940"/>
    <w:rsid w:val="00A23ECC"/>
    <w:rsid w:val="00A2427C"/>
    <w:rsid w:val="00A2496E"/>
    <w:rsid w:val="00A249D1"/>
    <w:rsid w:val="00A24B93"/>
    <w:rsid w:val="00A24CD3"/>
    <w:rsid w:val="00A24D86"/>
    <w:rsid w:val="00A24DF2"/>
    <w:rsid w:val="00A25145"/>
    <w:rsid w:val="00A25461"/>
    <w:rsid w:val="00A26367"/>
    <w:rsid w:val="00A2678A"/>
    <w:rsid w:val="00A268DE"/>
    <w:rsid w:val="00A269E1"/>
    <w:rsid w:val="00A26B2E"/>
    <w:rsid w:val="00A26C5E"/>
    <w:rsid w:val="00A26F34"/>
    <w:rsid w:val="00A27381"/>
    <w:rsid w:val="00A274E2"/>
    <w:rsid w:val="00A276FD"/>
    <w:rsid w:val="00A279B0"/>
    <w:rsid w:val="00A27C1C"/>
    <w:rsid w:val="00A30068"/>
    <w:rsid w:val="00A30269"/>
    <w:rsid w:val="00A30E0C"/>
    <w:rsid w:val="00A30F6A"/>
    <w:rsid w:val="00A31289"/>
    <w:rsid w:val="00A316F3"/>
    <w:rsid w:val="00A31C04"/>
    <w:rsid w:val="00A32369"/>
    <w:rsid w:val="00A32A0F"/>
    <w:rsid w:val="00A32AEA"/>
    <w:rsid w:val="00A32F32"/>
    <w:rsid w:val="00A33B9A"/>
    <w:rsid w:val="00A33E80"/>
    <w:rsid w:val="00A33EB4"/>
    <w:rsid w:val="00A33EFE"/>
    <w:rsid w:val="00A34D2D"/>
    <w:rsid w:val="00A359EE"/>
    <w:rsid w:val="00A35AB7"/>
    <w:rsid w:val="00A36075"/>
    <w:rsid w:val="00A3686F"/>
    <w:rsid w:val="00A36A8E"/>
    <w:rsid w:val="00A36FC3"/>
    <w:rsid w:val="00A372F0"/>
    <w:rsid w:val="00A3769B"/>
    <w:rsid w:val="00A379ED"/>
    <w:rsid w:val="00A40165"/>
    <w:rsid w:val="00A40299"/>
    <w:rsid w:val="00A40A5B"/>
    <w:rsid w:val="00A4148D"/>
    <w:rsid w:val="00A41883"/>
    <w:rsid w:val="00A419FC"/>
    <w:rsid w:val="00A41CA5"/>
    <w:rsid w:val="00A42551"/>
    <w:rsid w:val="00A42837"/>
    <w:rsid w:val="00A42E8B"/>
    <w:rsid w:val="00A43684"/>
    <w:rsid w:val="00A43AC9"/>
    <w:rsid w:val="00A440B7"/>
    <w:rsid w:val="00A444AC"/>
    <w:rsid w:val="00A449CC"/>
    <w:rsid w:val="00A44B47"/>
    <w:rsid w:val="00A44D0E"/>
    <w:rsid w:val="00A44D49"/>
    <w:rsid w:val="00A452F5"/>
    <w:rsid w:val="00A454F8"/>
    <w:rsid w:val="00A457FF"/>
    <w:rsid w:val="00A45BA0"/>
    <w:rsid w:val="00A45D19"/>
    <w:rsid w:val="00A45D9B"/>
    <w:rsid w:val="00A45F9D"/>
    <w:rsid w:val="00A46004"/>
    <w:rsid w:val="00A460F3"/>
    <w:rsid w:val="00A4621D"/>
    <w:rsid w:val="00A4667E"/>
    <w:rsid w:val="00A467C9"/>
    <w:rsid w:val="00A467F5"/>
    <w:rsid w:val="00A46B2E"/>
    <w:rsid w:val="00A47412"/>
    <w:rsid w:val="00A508F7"/>
    <w:rsid w:val="00A509FB"/>
    <w:rsid w:val="00A50BD5"/>
    <w:rsid w:val="00A50FF1"/>
    <w:rsid w:val="00A5184F"/>
    <w:rsid w:val="00A51A9D"/>
    <w:rsid w:val="00A51C19"/>
    <w:rsid w:val="00A51CE1"/>
    <w:rsid w:val="00A51E04"/>
    <w:rsid w:val="00A522B5"/>
    <w:rsid w:val="00A52499"/>
    <w:rsid w:val="00A52C31"/>
    <w:rsid w:val="00A52DA3"/>
    <w:rsid w:val="00A52F37"/>
    <w:rsid w:val="00A533C5"/>
    <w:rsid w:val="00A5388C"/>
    <w:rsid w:val="00A5397B"/>
    <w:rsid w:val="00A53BE1"/>
    <w:rsid w:val="00A53DB9"/>
    <w:rsid w:val="00A53DEA"/>
    <w:rsid w:val="00A54644"/>
    <w:rsid w:val="00A5475B"/>
    <w:rsid w:val="00A550F9"/>
    <w:rsid w:val="00A555EC"/>
    <w:rsid w:val="00A5573A"/>
    <w:rsid w:val="00A55921"/>
    <w:rsid w:val="00A55D6C"/>
    <w:rsid w:val="00A560E3"/>
    <w:rsid w:val="00A5616B"/>
    <w:rsid w:val="00A5628F"/>
    <w:rsid w:val="00A564AF"/>
    <w:rsid w:val="00A566A8"/>
    <w:rsid w:val="00A56997"/>
    <w:rsid w:val="00A56A7E"/>
    <w:rsid w:val="00A56D0B"/>
    <w:rsid w:val="00A5743A"/>
    <w:rsid w:val="00A57563"/>
    <w:rsid w:val="00A5775C"/>
    <w:rsid w:val="00A57EE0"/>
    <w:rsid w:val="00A601BF"/>
    <w:rsid w:val="00A601ED"/>
    <w:rsid w:val="00A60574"/>
    <w:rsid w:val="00A60E72"/>
    <w:rsid w:val="00A61C12"/>
    <w:rsid w:val="00A61D4E"/>
    <w:rsid w:val="00A61F0C"/>
    <w:rsid w:val="00A61F97"/>
    <w:rsid w:val="00A61F9B"/>
    <w:rsid w:val="00A61FF0"/>
    <w:rsid w:val="00A620BC"/>
    <w:rsid w:val="00A6214E"/>
    <w:rsid w:val="00A623A5"/>
    <w:rsid w:val="00A62580"/>
    <w:rsid w:val="00A62768"/>
    <w:rsid w:val="00A62EB3"/>
    <w:rsid w:val="00A633D8"/>
    <w:rsid w:val="00A635D9"/>
    <w:rsid w:val="00A63895"/>
    <w:rsid w:val="00A63AC9"/>
    <w:rsid w:val="00A6427D"/>
    <w:rsid w:val="00A64502"/>
    <w:rsid w:val="00A64895"/>
    <w:rsid w:val="00A649B7"/>
    <w:rsid w:val="00A64B5F"/>
    <w:rsid w:val="00A65024"/>
    <w:rsid w:val="00A650EE"/>
    <w:rsid w:val="00A65EA0"/>
    <w:rsid w:val="00A66517"/>
    <w:rsid w:val="00A6689B"/>
    <w:rsid w:val="00A6693A"/>
    <w:rsid w:val="00A67405"/>
    <w:rsid w:val="00A675CE"/>
    <w:rsid w:val="00A67AF8"/>
    <w:rsid w:val="00A67B0E"/>
    <w:rsid w:val="00A67FCB"/>
    <w:rsid w:val="00A70083"/>
    <w:rsid w:val="00A70136"/>
    <w:rsid w:val="00A708B5"/>
    <w:rsid w:val="00A710B9"/>
    <w:rsid w:val="00A718EF"/>
    <w:rsid w:val="00A72134"/>
    <w:rsid w:val="00A7238B"/>
    <w:rsid w:val="00A72624"/>
    <w:rsid w:val="00A726A8"/>
    <w:rsid w:val="00A72951"/>
    <w:rsid w:val="00A7327F"/>
    <w:rsid w:val="00A733E1"/>
    <w:rsid w:val="00A73505"/>
    <w:rsid w:val="00A73627"/>
    <w:rsid w:val="00A73B2E"/>
    <w:rsid w:val="00A73B8E"/>
    <w:rsid w:val="00A73C94"/>
    <w:rsid w:val="00A73FBA"/>
    <w:rsid w:val="00A740C0"/>
    <w:rsid w:val="00A7437C"/>
    <w:rsid w:val="00A75160"/>
    <w:rsid w:val="00A75454"/>
    <w:rsid w:val="00A7553A"/>
    <w:rsid w:val="00A75E02"/>
    <w:rsid w:val="00A76E79"/>
    <w:rsid w:val="00A7702F"/>
    <w:rsid w:val="00A77513"/>
    <w:rsid w:val="00A7771B"/>
    <w:rsid w:val="00A77B53"/>
    <w:rsid w:val="00A77FF2"/>
    <w:rsid w:val="00A80066"/>
    <w:rsid w:val="00A80426"/>
    <w:rsid w:val="00A808C2"/>
    <w:rsid w:val="00A80ABD"/>
    <w:rsid w:val="00A811F1"/>
    <w:rsid w:val="00A812F2"/>
    <w:rsid w:val="00A81893"/>
    <w:rsid w:val="00A8195A"/>
    <w:rsid w:val="00A81A1F"/>
    <w:rsid w:val="00A81C8A"/>
    <w:rsid w:val="00A81ED7"/>
    <w:rsid w:val="00A8237E"/>
    <w:rsid w:val="00A826B0"/>
    <w:rsid w:val="00A826BC"/>
    <w:rsid w:val="00A82887"/>
    <w:rsid w:val="00A82C38"/>
    <w:rsid w:val="00A83010"/>
    <w:rsid w:val="00A83BF5"/>
    <w:rsid w:val="00A83DAD"/>
    <w:rsid w:val="00A8443E"/>
    <w:rsid w:val="00A84CD1"/>
    <w:rsid w:val="00A85085"/>
    <w:rsid w:val="00A855D2"/>
    <w:rsid w:val="00A85997"/>
    <w:rsid w:val="00A85A73"/>
    <w:rsid w:val="00A85E2E"/>
    <w:rsid w:val="00A8604B"/>
    <w:rsid w:val="00A861F3"/>
    <w:rsid w:val="00A86CC8"/>
    <w:rsid w:val="00A870BE"/>
    <w:rsid w:val="00A8728F"/>
    <w:rsid w:val="00A8756A"/>
    <w:rsid w:val="00A87795"/>
    <w:rsid w:val="00A87F7D"/>
    <w:rsid w:val="00A87F88"/>
    <w:rsid w:val="00A9063B"/>
    <w:rsid w:val="00A90655"/>
    <w:rsid w:val="00A906B7"/>
    <w:rsid w:val="00A9070E"/>
    <w:rsid w:val="00A90774"/>
    <w:rsid w:val="00A90A3C"/>
    <w:rsid w:val="00A90D32"/>
    <w:rsid w:val="00A90E38"/>
    <w:rsid w:val="00A913B1"/>
    <w:rsid w:val="00A917D1"/>
    <w:rsid w:val="00A918FC"/>
    <w:rsid w:val="00A9207B"/>
    <w:rsid w:val="00A9232D"/>
    <w:rsid w:val="00A92577"/>
    <w:rsid w:val="00A92B8C"/>
    <w:rsid w:val="00A92DD4"/>
    <w:rsid w:val="00A92E5C"/>
    <w:rsid w:val="00A931C5"/>
    <w:rsid w:val="00A93689"/>
    <w:rsid w:val="00A942E1"/>
    <w:rsid w:val="00A94A75"/>
    <w:rsid w:val="00A94AD9"/>
    <w:rsid w:val="00A94B5C"/>
    <w:rsid w:val="00A94D0F"/>
    <w:rsid w:val="00A94F13"/>
    <w:rsid w:val="00A9568C"/>
    <w:rsid w:val="00A95BED"/>
    <w:rsid w:val="00A95EA2"/>
    <w:rsid w:val="00A965F8"/>
    <w:rsid w:val="00A96A45"/>
    <w:rsid w:val="00A96E2B"/>
    <w:rsid w:val="00A9787E"/>
    <w:rsid w:val="00A97AF9"/>
    <w:rsid w:val="00A97EC2"/>
    <w:rsid w:val="00A97EF7"/>
    <w:rsid w:val="00AA08E8"/>
    <w:rsid w:val="00AA0DB4"/>
    <w:rsid w:val="00AA0F52"/>
    <w:rsid w:val="00AA0FA9"/>
    <w:rsid w:val="00AA11C5"/>
    <w:rsid w:val="00AA1550"/>
    <w:rsid w:val="00AA17E2"/>
    <w:rsid w:val="00AA1D1C"/>
    <w:rsid w:val="00AA1DFD"/>
    <w:rsid w:val="00AA21B7"/>
    <w:rsid w:val="00AA325E"/>
    <w:rsid w:val="00AA3827"/>
    <w:rsid w:val="00AA382D"/>
    <w:rsid w:val="00AA4016"/>
    <w:rsid w:val="00AA4088"/>
    <w:rsid w:val="00AA4371"/>
    <w:rsid w:val="00AA4957"/>
    <w:rsid w:val="00AA4A2C"/>
    <w:rsid w:val="00AA4DD0"/>
    <w:rsid w:val="00AA4E55"/>
    <w:rsid w:val="00AA594A"/>
    <w:rsid w:val="00AA59A6"/>
    <w:rsid w:val="00AA5DB3"/>
    <w:rsid w:val="00AA624F"/>
    <w:rsid w:val="00AA6299"/>
    <w:rsid w:val="00AA6412"/>
    <w:rsid w:val="00AA656C"/>
    <w:rsid w:val="00AA6596"/>
    <w:rsid w:val="00AA6E05"/>
    <w:rsid w:val="00AA6E0B"/>
    <w:rsid w:val="00AA6EC0"/>
    <w:rsid w:val="00AA6F22"/>
    <w:rsid w:val="00AA7521"/>
    <w:rsid w:val="00AA7A61"/>
    <w:rsid w:val="00AA7C0D"/>
    <w:rsid w:val="00AA7E94"/>
    <w:rsid w:val="00AA7EDD"/>
    <w:rsid w:val="00AB0262"/>
    <w:rsid w:val="00AB0A9E"/>
    <w:rsid w:val="00AB0E50"/>
    <w:rsid w:val="00AB0FD8"/>
    <w:rsid w:val="00AB146E"/>
    <w:rsid w:val="00AB14A1"/>
    <w:rsid w:val="00AB1BD6"/>
    <w:rsid w:val="00AB1D56"/>
    <w:rsid w:val="00AB202A"/>
    <w:rsid w:val="00AB20E3"/>
    <w:rsid w:val="00AB261F"/>
    <w:rsid w:val="00AB3116"/>
    <w:rsid w:val="00AB319A"/>
    <w:rsid w:val="00AB3959"/>
    <w:rsid w:val="00AB3CE9"/>
    <w:rsid w:val="00AB3E73"/>
    <w:rsid w:val="00AB44FF"/>
    <w:rsid w:val="00AB45C8"/>
    <w:rsid w:val="00AB4782"/>
    <w:rsid w:val="00AB4817"/>
    <w:rsid w:val="00AB4BCB"/>
    <w:rsid w:val="00AB4CE5"/>
    <w:rsid w:val="00AB5175"/>
    <w:rsid w:val="00AB5468"/>
    <w:rsid w:val="00AB5555"/>
    <w:rsid w:val="00AB55AD"/>
    <w:rsid w:val="00AB5A55"/>
    <w:rsid w:val="00AB5D1B"/>
    <w:rsid w:val="00AB637C"/>
    <w:rsid w:val="00AB65BE"/>
    <w:rsid w:val="00AB6918"/>
    <w:rsid w:val="00AB6B40"/>
    <w:rsid w:val="00AB6B72"/>
    <w:rsid w:val="00AB6F2D"/>
    <w:rsid w:val="00AB740A"/>
    <w:rsid w:val="00AB78AD"/>
    <w:rsid w:val="00AB7C8D"/>
    <w:rsid w:val="00AC014A"/>
    <w:rsid w:val="00AC07D3"/>
    <w:rsid w:val="00AC0D58"/>
    <w:rsid w:val="00AC107B"/>
    <w:rsid w:val="00AC10D7"/>
    <w:rsid w:val="00AC1D10"/>
    <w:rsid w:val="00AC1DA5"/>
    <w:rsid w:val="00AC1EA1"/>
    <w:rsid w:val="00AC1F13"/>
    <w:rsid w:val="00AC1FE5"/>
    <w:rsid w:val="00AC216B"/>
    <w:rsid w:val="00AC22F1"/>
    <w:rsid w:val="00AC26B1"/>
    <w:rsid w:val="00AC336F"/>
    <w:rsid w:val="00AC3669"/>
    <w:rsid w:val="00AC42B8"/>
    <w:rsid w:val="00AC45C5"/>
    <w:rsid w:val="00AC46F7"/>
    <w:rsid w:val="00AC4791"/>
    <w:rsid w:val="00AC47FC"/>
    <w:rsid w:val="00AC4868"/>
    <w:rsid w:val="00AC4DC4"/>
    <w:rsid w:val="00AC4FB6"/>
    <w:rsid w:val="00AC4FD1"/>
    <w:rsid w:val="00AC5470"/>
    <w:rsid w:val="00AC5581"/>
    <w:rsid w:val="00AC5957"/>
    <w:rsid w:val="00AC5BBD"/>
    <w:rsid w:val="00AC5F58"/>
    <w:rsid w:val="00AC5FEF"/>
    <w:rsid w:val="00AC6032"/>
    <w:rsid w:val="00AC6036"/>
    <w:rsid w:val="00AC6286"/>
    <w:rsid w:val="00AC6825"/>
    <w:rsid w:val="00AC6AB6"/>
    <w:rsid w:val="00AC72CC"/>
    <w:rsid w:val="00AC734D"/>
    <w:rsid w:val="00AC7C9A"/>
    <w:rsid w:val="00AD0328"/>
    <w:rsid w:val="00AD099A"/>
    <w:rsid w:val="00AD11DC"/>
    <w:rsid w:val="00AD15F5"/>
    <w:rsid w:val="00AD1966"/>
    <w:rsid w:val="00AD19E8"/>
    <w:rsid w:val="00AD2328"/>
    <w:rsid w:val="00AD2659"/>
    <w:rsid w:val="00AD2721"/>
    <w:rsid w:val="00AD28BD"/>
    <w:rsid w:val="00AD28BF"/>
    <w:rsid w:val="00AD2B03"/>
    <w:rsid w:val="00AD2E07"/>
    <w:rsid w:val="00AD3583"/>
    <w:rsid w:val="00AD38A9"/>
    <w:rsid w:val="00AD4071"/>
    <w:rsid w:val="00AD44EA"/>
    <w:rsid w:val="00AD44ED"/>
    <w:rsid w:val="00AD4782"/>
    <w:rsid w:val="00AD4899"/>
    <w:rsid w:val="00AD4AAC"/>
    <w:rsid w:val="00AD5236"/>
    <w:rsid w:val="00AD527D"/>
    <w:rsid w:val="00AD534A"/>
    <w:rsid w:val="00AD54E0"/>
    <w:rsid w:val="00AD5881"/>
    <w:rsid w:val="00AD5886"/>
    <w:rsid w:val="00AD5F77"/>
    <w:rsid w:val="00AD5FD2"/>
    <w:rsid w:val="00AD62D9"/>
    <w:rsid w:val="00AD6550"/>
    <w:rsid w:val="00AD721B"/>
    <w:rsid w:val="00AD758E"/>
    <w:rsid w:val="00AD7AB5"/>
    <w:rsid w:val="00AE07F0"/>
    <w:rsid w:val="00AE08B7"/>
    <w:rsid w:val="00AE0A2B"/>
    <w:rsid w:val="00AE0DBA"/>
    <w:rsid w:val="00AE0F88"/>
    <w:rsid w:val="00AE14B9"/>
    <w:rsid w:val="00AE160F"/>
    <w:rsid w:val="00AE1C12"/>
    <w:rsid w:val="00AE1EDC"/>
    <w:rsid w:val="00AE21DC"/>
    <w:rsid w:val="00AE239B"/>
    <w:rsid w:val="00AE2550"/>
    <w:rsid w:val="00AE25D2"/>
    <w:rsid w:val="00AE28BA"/>
    <w:rsid w:val="00AE2B47"/>
    <w:rsid w:val="00AE2CAD"/>
    <w:rsid w:val="00AE2FBA"/>
    <w:rsid w:val="00AE3090"/>
    <w:rsid w:val="00AE321A"/>
    <w:rsid w:val="00AE3469"/>
    <w:rsid w:val="00AE3504"/>
    <w:rsid w:val="00AE380E"/>
    <w:rsid w:val="00AE3AAD"/>
    <w:rsid w:val="00AE3BB7"/>
    <w:rsid w:val="00AE3CC4"/>
    <w:rsid w:val="00AE4189"/>
    <w:rsid w:val="00AE44FC"/>
    <w:rsid w:val="00AE4691"/>
    <w:rsid w:val="00AE4DB5"/>
    <w:rsid w:val="00AE503A"/>
    <w:rsid w:val="00AE51A7"/>
    <w:rsid w:val="00AE5789"/>
    <w:rsid w:val="00AE5926"/>
    <w:rsid w:val="00AE5F19"/>
    <w:rsid w:val="00AE5F69"/>
    <w:rsid w:val="00AE5FC6"/>
    <w:rsid w:val="00AE60A2"/>
    <w:rsid w:val="00AE6197"/>
    <w:rsid w:val="00AE621F"/>
    <w:rsid w:val="00AE65DA"/>
    <w:rsid w:val="00AE670A"/>
    <w:rsid w:val="00AE68E2"/>
    <w:rsid w:val="00AE781C"/>
    <w:rsid w:val="00AE7F18"/>
    <w:rsid w:val="00AF0157"/>
    <w:rsid w:val="00AF0F20"/>
    <w:rsid w:val="00AF17AC"/>
    <w:rsid w:val="00AF2375"/>
    <w:rsid w:val="00AF272B"/>
    <w:rsid w:val="00AF283B"/>
    <w:rsid w:val="00AF2854"/>
    <w:rsid w:val="00AF2B70"/>
    <w:rsid w:val="00AF2EC7"/>
    <w:rsid w:val="00AF3AC0"/>
    <w:rsid w:val="00AF4345"/>
    <w:rsid w:val="00AF4F4A"/>
    <w:rsid w:val="00AF4FA9"/>
    <w:rsid w:val="00AF5342"/>
    <w:rsid w:val="00AF55C2"/>
    <w:rsid w:val="00AF5626"/>
    <w:rsid w:val="00AF5885"/>
    <w:rsid w:val="00AF60E9"/>
    <w:rsid w:val="00AF6105"/>
    <w:rsid w:val="00AF6D67"/>
    <w:rsid w:val="00AF70A2"/>
    <w:rsid w:val="00AF7301"/>
    <w:rsid w:val="00AF759E"/>
    <w:rsid w:val="00AF79F4"/>
    <w:rsid w:val="00AF7D79"/>
    <w:rsid w:val="00B0021C"/>
    <w:rsid w:val="00B00598"/>
    <w:rsid w:val="00B00C24"/>
    <w:rsid w:val="00B00F38"/>
    <w:rsid w:val="00B00F93"/>
    <w:rsid w:val="00B011FE"/>
    <w:rsid w:val="00B017AA"/>
    <w:rsid w:val="00B01AE5"/>
    <w:rsid w:val="00B01BBE"/>
    <w:rsid w:val="00B02185"/>
    <w:rsid w:val="00B022A6"/>
    <w:rsid w:val="00B02416"/>
    <w:rsid w:val="00B0316A"/>
    <w:rsid w:val="00B033D0"/>
    <w:rsid w:val="00B03F92"/>
    <w:rsid w:val="00B043F7"/>
    <w:rsid w:val="00B04948"/>
    <w:rsid w:val="00B04EE5"/>
    <w:rsid w:val="00B05135"/>
    <w:rsid w:val="00B055D8"/>
    <w:rsid w:val="00B05B21"/>
    <w:rsid w:val="00B05F25"/>
    <w:rsid w:val="00B065B8"/>
    <w:rsid w:val="00B066CC"/>
    <w:rsid w:val="00B06AFF"/>
    <w:rsid w:val="00B06CC0"/>
    <w:rsid w:val="00B06CD6"/>
    <w:rsid w:val="00B06DB5"/>
    <w:rsid w:val="00B06EBC"/>
    <w:rsid w:val="00B10080"/>
    <w:rsid w:val="00B110B7"/>
    <w:rsid w:val="00B11515"/>
    <w:rsid w:val="00B11D2D"/>
    <w:rsid w:val="00B123F0"/>
    <w:rsid w:val="00B12449"/>
    <w:rsid w:val="00B12891"/>
    <w:rsid w:val="00B12A3D"/>
    <w:rsid w:val="00B12B4C"/>
    <w:rsid w:val="00B12DC8"/>
    <w:rsid w:val="00B13152"/>
    <w:rsid w:val="00B132DC"/>
    <w:rsid w:val="00B13350"/>
    <w:rsid w:val="00B13391"/>
    <w:rsid w:val="00B13930"/>
    <w:rsid w:val="00B13BCB"/>
    <w:rsid w:val="00B146C1"/>
    <w:rsid w:val="00B146E7"/>
    <w:rsid w:val="00B14B3B"/>
    <w:rsid w:val="00B14CF6"/>
    <w:rsid w:val="00B15636"/>
    <w:rsid w:val="00B156DF"/>
    <w:rsid w:val="00B1573B"/>
    <w:rsid w:val="00B15ABB"/>
    <w:rsid w:val="00B15AF5"/>
    <w:rsid w:val="00B1623D"/>
    <w:rsid w:val="00B16973"/>
    <w:rsid w:val="00B16B56"/>
    <w:rsid w:val="00B16E18"/>
    <w:rsid w:val="00B16F7D"/>
    <w:rsid w:val="00B17831"/>
    <w:rsid w:val="00B17C10"/>
    <w:rsid w:val="00B20062"/>
    <w:rsid w:val="00B2036A"/>
    <w:rsid w:val="00B20AE3"/>
    <w:rsid w:val="00B21057"/>
    <w:rsid w:val="00B213BE"/>
    <w:rsid w:val="00B21557"/>
    <w:rsid w:val="00B216BC"/>
    <w:rsid w:val="00B218DE"/>
    <w:rsid w:val="00B2202B"/>
    <w:rsid w:val="00B226B7"/>
    <w:rsid w:val="00B22E21"/>
    <w:rsid w:val="00B23422"/>
    <w:rsid w:val="00B23441"/>
    <w:rsid w:val="00B234E8"/>
    <w:rsid w:val="00B23E6A"/>
    <w:rsid w:val="00B240C2"/>
    <w:rsid w:val="00B24417"/>
    <w:rsid w:val="00B24577"/>
    <w:rsid w:val="00B2483C"/>
    <w:rsid w:val="00B24948"/>
    <w:rsid w:val="00B249AF"/>
    <w:rsid w:val="00B24BAA"/>
    <w:rsid w:val="00B24BB8"/>
    <w:rsid w:val="00B24CBD"/>
    <w:rsid w:val="00B24D7B"/>
    <w:rsid w:val="00B25041"/>
    <w:rsid w:val="00B25123"/>
    <w:rsid w:val="00B25BE4"/>
    <w:rsid w:val="00B25CA3"/>
    <w:rsid w:val="00B2635A"/>
    <w:rsid w:val="00B266B4"/>
    <w:rsid w:val="00B2679F"/>
    <w:rsid w:val="00B26A81"/>
    <w:rsid w:val="00B26B1D"/>
    <w:rsid w:val="00B26CBD"/>
    <w:rsid w:val="00B26E2E"/>
    <w:rsid w:val="00B26FB2"/>
    <w:rsid w:val="00B27379"/>
    <w:rsid w:val="00B27421"/>
    <w:rsid w:val="00B275A2"/>
    <w:rsid w:val="00B27ABA"/>
    <w:rsid w:val="00B27AF4"/>
    <w:rsid w:val="00B27DA5"/>
    <w:rsid w:val="00B27E06"/>
    <w:rsid w:val="00B30028"/>
    <w:rsid w:val="00B3035C"/>
    <w:rsid w:val="00B305AD"/>
    <w:rsid w:val="00B30D8E"/>
    <w:rsid w:val="00B310DF"/>
    <w:rsid w:val="00B3185D"/>
    <w:rsid w:val="00B31E8D"/>
    <w:rsid w:val="00B31EEA"/>
    <w:rsid w:val="00B324AB"/>
    <w:rsid w:val="00B32A3C"/>
    <w:rsid w:val="00B3313B"/>
    <w:rsid w:val="00B331E8"/>
    <w:rsid w:val="00B331EA"/>
    <w:rsid w:val="00B335F2"/>
    <w:rsid w:val="00B33710"/>
    <w:rsid w:val="00B34732"/>
    <w:rsid w:val="00B3536A"/>
    <w:rsid w:val="00B353B8"/>
    <w:rsid w:val="00B358B7"/>
    <w:rsid w:val="00B35B57"/>
    <w:rsid w:val="00B35C56"/>
    <w:rsid w:val="00B35E32"/>
    <w:rsid w:val="00B35F16"/>
    <w:rsid w:val="00B36C0A"/>
    <w:rsid w:val="00B36F17"/>
    <w:rsid w:val="00B372ED"/>
    <w:rsid w:val="00B37501"/>
    <w:rsid w:val="00B40603"/>
    <w:rsid w:val="00B4068F"/>
    <w:rsid w:val="00B40844"/>
    <w:rsid w:val="00B40911"/>
    <w:rsid w:val="00B40A37"/>
    <w:rsid w:val="00B40AF6"/>
    <w:rsid w:val="00B40B8A"/>
    <w:rsid w:val="00B40BA8"/>
    <w:rsid w:val="00B41071"/>
    <w:rsid w:val="00B410AE"/>
    <w:rsid w:val="00B412A2"/>
    <w:rsid w:val="00B413E8"/>
    <w:rsid w:val="00B418ED"/>
    <w:rsid w:val="00B41A51"/>
    <w:rsid w:val="00B41EA0"/>
    <w:rsid w:val="00B42310"/>
    <w:rsid w:val="00B425C0"/>
    <w:rsid w:val="00B42DB6"/>
    <w:rsid w:val="00B434FC"/>
    <w:rsid w:val="00B43694"/>
    <w:rsid w:val="00B438BB"/>
    <w:rsid w:val="00B445FA"/>
    <w:rsid w:val="00B450CD"/>
    <w:rsid w:val="00B45827"/>
    <w:rsid w:val="00B45B93"/>
    <w:rsid w:val="00B45E84"/>
    <w:rsid w:val="00B46957"/>
    <w:rsid w:val="00B46DC1"/>
    <w:rsid w:val="00B4765B"/>
    <w:rsid w:val="00B4797A"/>
    <w:rsid w:val="00B47B54"/>
    <w:rsid w:val="00B47E0F"/>
    <w:rsid w:val="00B50100"/>
    <w:rsid w:val="00B50161"/>
    <w:rsid w:val="00B5053F"/>
    <w:rsid w:val="00B50E99"/>
    <w:rsid w:val="00B518A3"/>
    <w:rsid w:val="00B51926"/>
    <w:rsid w:val="00B51DB3"/>
    <w:rsid w:val="00B51E77"/>
    <w:rsid w:val="00B51F9A"/>
    <w:rsid w:val="00B52536"/>
    <w:rsid w:val="00B52939"/>
    <w:rsid w:val="00B529A1"/>
    <w:rsid w:val="00B52ACD"/>
    <w:rsid w:val="00B52D21"/>
    <w:rsid w:val="00B5301A"/>
    <w:rsid w:val="00B53998"/>
    <w:rsid w:val="00B53D44"/>
    <w:rsid w:val="00B540E3"/>
    <w:rsid w:val="00B54390"/>
    <w:rsid w:val="00B54DA7"/>
    <w:rsid w:val="00B550BF"/>
    <w:rsid w:val="00B552BE"/>
    <w:rsid w:val="00B556BB"/>
    <w:rsid w:val="00B556DD"/>
    <w:rsid w:val="00B559EF"/>
    <w:rsid w:val="00B572F1"/>
    <w:rsid w:val="00B578BF"/>
    <w:rsid w:val="00B600C6"/>
    <w:rsid w:val="00B60167"/>
    <w:rsid w:val="00B602CD"/>
    <w:rsid w:val="00B603F3"/>
    <w:rsid w:val="00B60639"/>
    <w:rsid w:val="00B609BF"/>
    <w:rsid w:val="00B60A9D"/>
    <w:rsid w:val="00B60E4D"/>
    <w:rsid w:val="00B60FC0"/>
    <w:rsid w:val="00B60FD6"/>
    <w:rsid w:val="00B61665"/>
    <w:rsid w:val="00B6192D"/>
    <w:rsid w:val="00B61941"/>
    <w:rsid w:val="00B61D7E"/>
    <w:rsid w:val="00B623CF"/>
    <w:rsid w:val="00B62404"/>
    <w:rsid w:val="00B6272A"/>
    <w:rsid w:val="00B62E09"/>
    <w:rsid w:val="00B63528"/>
    <w:rsid w:val="00B63889"/>
    <w:rsid w:val="00B63D36"/>
    <w:rsid w:val="00B63D62"/>
    <w:rsid w:val="00B63DAF"/>
    <w:rsid w:val="00B63E98"/>
    <w:rsid w:val="00B64581"/>
    <w:rsid w:val="00B64727"/>
    <w:rsid w:val="00B64C66"/>
    <w:rsid w:val="00B64F9C"/>
    <w:rsid w:val="00B65754"/>
    <w:rsid w:val="00B65CAB"/>
    <w:rsid w:val="00B661AA"/>
    <w:rsid w:val="00B66242"/>
    <w:rsid w:val="00B670D3"/>
    <w:rsid w:val="00B67958"/>
    <w:rsid w:val="00B67AD1"/>
    <w:rsid w:val="00B67CE1"/>
    <w:rsid w:val="00B67E51"/>
    <w:rsid w:val="00B701D1"/>
    <w:rsid w:val="00B70389"/>
    <w:rsid w:val="00B70802"/>
    <w:rsid w:val="00B709B8"/>
    <w:rsid w:val="00B70E59"/>
    <w:rsid w:val="00B712BB"/>
    <w:rsid w:val="00B713DB"/>
    <w:rsid w:val="00B716BB"/>
    <w:rsid w:val="00B716FD"/>
    <w:rsid w:val="00B71C8D"/>
    <w:rsid w:val="00B7279E"/>
    <w:rsid w:val="00B72855"/>
    <w:rsid w:val="00B72897"/>
    <w:rsid w:val="00B72A3B"/>
    <w:rsid w:val="00B731AB"/>
    <w:rsid w:val="00B732B6"/>
    <w:rsid w:val="00B734C2"/>
    <w:rsid w:val="00B735F2"/>
    <w:rsid w:val="00B73BDA"/>
    <w:rsid w:val="00B73DD2"/>
    <w:rsid w:val="00B74053"/>
    <w:rsid w:val="00B740B2"/>
    <w:rsid w:val="00B7482A"/>
    <w:rsid w:val="00B748DD"/>
    <w:rsid w:val="00B75E26"/>
    <w:rsid w:val="00B765A0"/>
    <w:rsid w:val="00B76963"/>
    <w:rsid w:val="00B76C02"/>
    <w:rsid w:val="00B77AD0"/>
    <w:rsid w:val="00B77BD2"/>
    <w:rsid w:val="00B80A2A"/>
    <w:rsid w:val="00B814CB"/>
    <w:rsid w:val="00B81B6A"/>
    <w:rsid w:val="00B8200F"/>
    <w:rsid w:val="00B820F4"/>
    <w:rsid w:val="00B826D1"/>
    <w:rsid w:val="00B82C2F"/>
    <w:rsid w:val="00B82D73"/>
    <w:rsid w:val="00B8305B"/>
    <w:rsid w:val="00B831C6"/>
    <w:rsid w:val="00B835E0"/>
    <w:rsid w:val="00B8382C"/>
    <w:rsid w:val="00B8396D"/>
    <w:rsid w:val="00B840B8"/>
    <w:rsid w:val="00B840E7"/>
    <w:rsid w:val="00B84BB0"/>
    <w:rsid w:val="00B85285"/>
    <w:rsid w:val="00B85839"/>
    <w:rsid w:val="00B85B1B"/>
    <w:rsid w:val="00B85BED"/>
    <w:rsid w:val="00B86168"/>
    <w:rsid w:val="00B87186"/>
    <w:rsid w:val="00B90331"/>
    <w:rsid w:val="00B903ED"/>
    <w:rsid w:val="00B90B2D"/>
    <w:rsid w:val="00B91245"/>
    <w:rsid w:val="00B91439"/>
    <w:rsid w:val="00B9165A"/>
    <w:rsid w:val="00B91919"/>
    <w:rsid w:val="00B935A1"/>
    <w:rsid w:val="00B9388E"/>
    <w:rsid w:val="00B93F66"/>
    <w:rsid w:val="00B94733"/>
    <w:rsid w:val="00B948A6"/>
    <w:rsid w:val="00B9492C"/>
    <w:rsid w:val="00B94CAB"/>
    <w:rsid w:val="00B955B7"/>
    <w:rsid w:val="00B95B4F"/>
    <w:rsid w:val="00B95DAD"/>
    <w:rsid w:val="00B96C0C"/>
    <w:rsid w:val="00B9712A"/>
    <w:rsid w:val="00B97173"/>
    <w:rsid w:val="00B9734D"/>
    <w:rsid w:val="00B97732"/>
    <w:rsid w:val="00B97E07"/>
    <w:rsid w:val="00BA01EF"/>
    <w:rsid w:val="00BA0E10"/>
    <w:rsid w:val="00BA0E98"/>
    <w:rsid w:val="00BA0EE5"/>
    <w:rsid w:val="00BA156C"/>
    <w:rsid w:val="00BA27F4"/>
    <w:rsid w:val="00BA2940"/>
    <w:rsid w:val="00BA2AEA"/>
    <w:rsid w:val="00BA2C00"/>
    <w:rsid w:val="00BA2E40"/>
    <w:rsid w:val="00BA3A5E"/>
    <w:rsid w:val="00BA3CB7"/>
    <w:rsid w:val="00BA41DE"/>
    <w:rsid w:val="00BA46E6"/>
    <w:rsid w:val="00BA4E91"/>
    <w:rsid w:val="00BA4F29"/>
    <w:rsid w:val="00BA506D"/>
    <w:rsid w:val="00BA526C"/>
    <w:rsid w:val="00BA556C"/>
    <w:rsid w:val="00BA5E1A"/>
    <w:rsid w:val="00BA64A7"/>
    <w:rsid w:val="00BA6558"/>
    <w:rsid w:val="00BA6C65"/>
    <w:rsid w:val="00BA78B1"/>
    <w:rsid w:val="00BA7F1A"/>
    <w:rsid w:val="00BB0986"/>
    <w:rsid w:val="00BB0F31"/>
    <w:rsid w:val="00BB11A5"/>
    <w:rsid w:val="00BB15AB"/>
    <w:rsid w:val="00BB15D1"/>
    <w:rsid w:val="00BB167D"/>
    <w:rsid w:val="00BB1833"/>
    <w:rsid w:val="00BB189B"/>
    <w:rsid w:val="00BB1D21"/>
    <w:rsid w:val="00BB1FE8"/>
    <w:rsid w:val="00BB22D3"/>
    <w:rsid w:val="00BB27B7"/>
    <w:rsid w:val="00BB2CF7"/>
    <w:rsid w:val="00BB2E51"/>
    <w:rsid w:val="00BB2E83"/>
    <w:rsid w:val="00BB3167"/>
    <w:rsid w:val="00BB3322"/>
    <w:rsid w:val="00BB34A9"/>
    <w:rsid w:val="00BB34D9"/>
    <w:rsid w:val="00BB4198"/>
    <w:rsid w:val="00BB452B"/>
    <w:rsid w:val="00BB4645"/>
    <w:rsid w:val="00BB4BEA"/>
    <w:rsid w:val="00BB4C1A"/>
    <w:rsid w:val="00BB50AB"/>
    <w:rsid w:val="00BB5179"/>
    <w:rsid w:val="00BB5563"/>
    <w:rsid w:val="00BB5B9B"/>
    <w:rsid w:val="00BB5BB5"/>
    <w:rsid w:val="00BB5C62"/>
    <w:rsid w:val="00BB5D4B"/>
    <w:rsid w:val="00BB5E75"/>
    <w:rsid w:val="00BB62A0"/>
    <w:rsid w:val="00BB6664"/>
    <w:rsid w:val="00BB6787"/>
    <w:rsid w:val="00BB68EB"/>
    <w:rsid w:val="00BB69DF"/>
    <w:rsid w:val="00BB6AE3"/>
    <w:rsid w:val="00BB6B19"/>
    <w:rsid w:val="00BB7014"/>
    <w:rsid w:val="00BB7421"/>
    <w:rsid w:val="00BC01FC"/>
    <w:rsid w:val="00BC100A"/>
    <w:rsid w:val="00BC1221"/>
    <w:rsid w:val="00BC12B8"/>
    <w:rsid w:val="00BC149B"/>
    <w:rsid w:val="00BC1F79"/>
    <w:rsid w:val="00BC2201"/>
    <w:rsid w:val="00BC3372"/>
    <w:rsid w:val="00BC3524"/>
    <w:rsid w:val="00BC36EB"/>
    <w:rsid w:val="00BC3C7A"/>
    <w:rsid w:val="00BC3CDC"/>
    <w:rsid w:val="00BC4667"/>
    <w:rsid w:val="00BC584C"/>
    <w:rsid w:val="00BC5ED6"/>
    <w:rsid w:val="00BC63A5"/>
    <w:rsid w:val="00BC6CD1"/>
    <w:rsid w:val="00BC6E7E"/>
    <w:rsid w:val="00BC6F0B"/>
    <w:rsid w:val="00BC7DC6"/>
    <w:rsid w:val="00BD047B"/>
    <w:rsid w:val="00BD0774"/>
    <w:rsid w:val="00BD0D09"/>
    <w:rsid w:val="00BD1039"/>
    <w:rsid w:val="00BD1042"/>
    <w:rsid w:val="00BD11C6"/>
    <w:rsid w:val="00BD13B5"/>
    <w:rsid w:val="00BD1CD1"/>
    <w:rsid w:val="00BD2EFC"/>
    <w:rsid w:val="00BD3045"/>
    <w:rsid w:val="00BD30F6"/>
    <w:rsid w:val="00BD340E"/>
    <w:rsid w:val="00BD342C"/>
    <w:rsid w:val="00BD3690"/>
    <w:rsid w:val="00BD3B66"/>
    <w:rsid w:val="00BD3E92"/>
    <w:rsid w:val="00BD41B6"/>
    <w:rsid w:val="00BD43FC"/>
    <w:rsid w:val="00BD6059"/>
    <w:rsid w:val="00BD60AD"/>
    <w:rsid w:val="00BD66B6"/>
    <w:rsid w:val="00BD6B49"/>
    <w:rsid w:val="00BD6BB2"/>
    <w:rsid w:val="00BD6BB5"/>
    <w:rsid w:val="00BD6C02"/>
    <w:rsid w:val="00BD6CE6"/>
    <w:rsid w:val="00BE0350"/>
    <w:rsid w:val="00BE03FB"/>
    <w:rsid w:val="00BE041E"/>
    <w:rsid w:val="00BE1244"/>
    <w:rsid w:val="00BE1373"/>
    <w:rsid w:val="00BE164F"/>
    <w:rsid w:val="00BE165D"/>
    <w:rsid w:val="00BE1CAA"/>
    <w:rsid w:val="00BE1D04"/>
    <w:rsid w:val="00BE1DAA"/>
    <w:rsid w:val="00BE2216"/>
    <w:rsid w:val="00BE228E"/>
    <w:rsid w:val="00BE2394"/>
    <w:rsid w:val="00BE25C7"/>
    <w:rsid w:val="00BE2660"/>
    <w:rsid w:val="00BE2702"/>
    <w:rsid w:val="00BE2800"/>
    <w:rsid w:val="00BE2961"/>
    <w:rsid w:val="00BE2A15"/>
    <w:rsid w:val="00BE3F3A"/>
    <w:rsid w:val="00BE4219"/>
    <w:rsid w:val="00BE4326"/>
    <w:rsid w:val="00BE4DA7"/>
    <w:rsid w:val="00BE56A6"/>
    <w:rsid w:val="00BE59CE"/>
    <w:rsid w:val="00BE5A61"/>
    <w:rsid w:val="00BE5CAF"/>
    <w:rsid w:val="00BE5D58"/>
    <w:rsid w:val="00BE5F4F"/>
    <w:rsid w:val="00BE60DB"/>
    <w:rsid w:val="00BE6537"/>
    <w:rsid w:val="00BE66A5"/>
    <w:rsid w:val="00BE66D6"/>
    <w:rsid w:val="00BE6B52"/>
    <w:rsid w:val="00BE6D8C"/>
    <w:rsid w:val="00BE7076"/>
    <w:rsid w:val="00BE7396"/>
    <w:rsid w:val="00BE787D"/>
    <w:rsid w:val="00BE79FD"/>
    <w:rsid w:val="00BE7A0C"/>
    <w:rsid w:val="00BF0191"/>
    <w:rsid w:val="00BF13EC"/>
    <w:rsid w:val="00BF188A"/>
    <w:rsid w:val="00BF1C07"/>
    <w:rsid w:val="00BF1DAF"/>
    <w:rsid w:val="00BF21F4"/>
    <w:rsid w:val="00BF29AD"/>
    <w:rsid w:val="00BF2E20"/>
    <w:rsid w:val="00BF39B2"/>
    <w:rsid w:val="00BF3D95"/>
    <w:rsid w:val="00BF3DEE"/>
    <w:rsid w:val="00BF43A0"/>
    <w:rsid w:val="00BF4C91"/>
    <w:rsid w:val="00BF530C"/>
    <w:rsid w:val="00BF54AC"/>
    <w:rsid w:val="00BF54BD"/>
    <w:rsid w:val="00BF58AE"/>
    <w:rsid w:val="00BF5B78"/>
    <w:rsid w:val="00BF5E5B"/>
    <w:rsid w:val="00BF5F08"/>
    <w:rsid w:val="00BF5F09"/>
    <w:rsid w:val="00BF6B8E"/>
    <w:rsid w:val="00BF6F4B"/>
    <w:rsid w:val="00BF6FD1"/>
    <w:rsid w:val="00BF73F4"/>
    <w:rsid w:val="00BF7598"/>
    <w:rsid w:val="00BF77B1"/>
    <w:rsid w:val="00BF7BA2"/>
    <w:rsid w:val="00BF7F25"/>
    <w:rsid w:val="00C000B3"/>
    <w:rsid w:val="00C00CA3"/>
    <w:rsid w:val="00C01340"/>
    <w:rsid w:val="00C013A8"/>
    <w:rsid w:val="00C0163F"/>
    <w:rsid w:val="00C0233C"/>
    <w:rsid w:val="00C025A5"/>
    <w:rsid w:val="00C026CA"/>
    <w:rsid w:val="00C02924"/>
    <w:rsid w:val="00C02D39"/>
    <w:rsid w:val="00C03C78"/>
    <w:rsid w:val="00C040E6"/>
    <w:rsid w:val="00C048EE"/>
    <w:rsid w:val="00C04FD3"/>
    <w:rsid w:val="00C0573E"/>
    <w:rsid w:val="00C05C8F"/>
    <w:rsid w:val="00C06452"/>
    <w:rsid w:val="00C0654B"/>
    <w:rsid w:val="00C065A2"/>
    <w:rsid w:val="00C06825"/>
    <w:rsid w:val="00C06A56"/>
    <w:rsid w:val="00C06DD7"/>
    <w:rsid w:val="00C07919"/>
    <w:rsid w:val="00C0795F"/>
    <w:rsid w:val="00C07AC5"/>
    <w:rsid w:val="00C103F9"/>
    <w:rsid w:val="00C104AC"/>
    <w:rsid w:val="00C10928"/>
    <w:rsid w:val="00C1097E"/>
    <w:rsid w:val="00C10CB1"/>
    <w:rsid w:val="00C10FB6"/>
    <w:rsid w:val="00C110E1"/>
    <w:rsid w:val="00C1129E"/>
    <w:rsid w:val="00C1198F"/>
    <w:rsid w:val="00C11A4E"/>
    <w:rsid w:val="00C11DB1"/>
    <w:rsid w:val="00C11E61"/>
    <w:rsid w:val="00C11F8C"/>
    <w:rsid w:val="00C11FA1"/>
    <w:rsid w:val="00C1286C"/>
    <w:rsid w:val="00C12E21"/>
    <w:rsid w:val="00C12E65"/>
    <w:rsid w:val="00C131F4"/>
    <w:rsid w:val="00C13802"/>
    <w:rsid w:val="00C1387A"/>
    <w:rsid w:val="00C13C20"/>
    <w:rsid w:val="00C13F74"/>
    <w:rsid w:val="00C146D3"/>
    <w:rsid w:val="00C14F98"/>
    <w:rsid w:val="00C15125"/>
    <w:rsid w:val="00C157A8"/>
    <w:rsid w:val="00C15C8E"/>
    <w:rsid w:val="00C15DD1"/>
    <w:rsid w:val="00C16778"/>
    <w:rsid w:val="00C16BE0"/>
    <w:rsid w:val="00C16D70"/>
    <w:rsid w:val="00C16F50"/>
    <w:rsid w:val="00C17769"/>
    <w:rsid w:val="00C200F0"/>
    <w:rsid w:val="00C21C39"/>
    <w:rsid w:val="00C220F6"/>
    <w:rsid w:val="00C2224B"/>
    <w:rsid w:val="00C2325C"/>
    <w:rsid w:val="00C23482"/>
    <w:rsid w:val="00C23745"/>
    <w:rsid w:val="00C239ED"/>
    <w:rsid w:val="00C23F4F"/>
    <w:rsid w:val="00C24047"/>
    <w:rsid w:val="00C246E7"/>
    <w:rsid w:val="00C2474F"/>
    <w:rsid w:val="00C24D9D"/>
    <w:rsid w:val="00C25113"/>
    <w:rsid w:val="00C2532C"/>
    <w:rsid w:val="00C258B3"/>
    <w:rsid w:val="00C25CF3"/>
    <w:rsid w:val="00C2608F"/>
    <w:rsid w:val="00C263E9"/>
    <w:rsid w:val="00C26741"/>
    <w:rsid w:val="00C2726E"/>
    <w:rsid w:val="00C27550"/>
    <w:rsid w:val="00C2775A"/>
    <w:rsid w:val="00C27904"/>
    <w:rsid w:val="00C303F9"/>
    <w:rsid w:val="00C3063A"/>
    <w:rsid w:val="00C30888"/>
    <w:rsid w:val="00C30B68"/>
    <w:rsid w:val="00C30BAD"/>
    <w:rsid w:val="00C310DE"/>
    <w:rsid w:val="00C31938"/>
    <w:rsid w:val="00C31B67"/>
    <w:rsid w:val="00C31D0D"/>
    <w:rsid w:val="00C31E8F"/>
    <w:rsid w:val="00C31F12"/>
    <w:rsid w:val="00C32025"/>
    <w:rsid w:val="00C32F78"/>
    <w:rsid w:val="00C331D9"/>
    <w:rsid w:val="00C33500"/>
    <w:rsid w:val="00C335DA"/>
    <w:rsid w:val="00C339BB"/>
    <w:rsid w:val="00C33A2F"/>
    <w:rsid w:val="00C33D3E"/>
    <w:rsid w:val="00C33EC4"/>
    <w:rsid w:val="00C34290"/>
    <w:rsid w:val="00C34312"/>
    <w:rsid w:val="00C34347"/>
    <w:rsid w:val="00C346E6"/>
    <w:rsid w:val="00C347C1"/>
    <w:rsid w:val="00C34950"/>
    <w:rsid w:val="00C34C67"/>
    <w:rsid w:val="00C3575C"/>
    <w:rsid w:val="00C3594B"/>
    <w:rsid w:val="00C35BAF"/>
    <w:rsid w:val="00C362BC"/>
    <w:rsid w:val="00C362E0"/>
    <w:rsid w:val="00C36A71"/>
    <w:rsid w:val="00C36EA1"/>
    <w:rsid w:val="00C36ED4"/>
    <w:rsid w:val="00C37475"/>
    <w:rsid w:val="00C37639"/>
    <w:rsid w:val="00C376CC"/>
    <w:rsid w:val="00C37A8E"/>
    <w:rsid w:val="00C37AE3"/>
    <w:rsid w:val="00C400F7"/>
    <w:rsid w:val="00C407A4"/>
    <w:rsid w:val="00C409E7"/>
    <w:rsid w:val="00C40EC6"/>
    <w:rsid w:val="00C40F39"/>
    <w:rsid w:val="00C41007"/>
    <w:rsid w:val="00C414E2"/>
    <w:rsid w:val="00C41779"/>
    <w:rsid w:val="00C419AD"/>
    <w:rsid w:val="00C41B5F"/>
    <w:rsid w:val="00C41D3E"/>
    <w:rsid w:val="00C41F55"/>
    <w:rsid w:val="00C41FFA"/>
    <w:rsid w:val="00C42164"/>
    <w:rsid w:val="00C42767"/>
    <w:rsid w:val="00C42BBC"/>
    <w:rsid w:val="00C43564"/>
    <w:rsid w:val="00C437BA"/>
    <w:rsid w:val="00C439F4"/>
    <w:rsid w:val="00C43AC6"/>
    <w:rsid w:val="00C43D5E"/>
    <w:rsid w:val="00C43DB0"/>
    <w:rsid w:val="00C44395"/>
    <w:rsid w:val="00C443B3"/>
    <w:rsid w:val="00C44805"/>
    <w:rsid w:val="00C44F3E"/>
    <w:rsid w:val="00C45599"/>
    <w:rsid w:val="00C456C4"/>
    <w:rsid w:val="00C45AD2"/>
    <w:rsid w:val="00C45B89"/>
    <w:rsid w:val="00C45CE8"/>
    <w:rsid w:val="00C45CFE"/>
    <w:rsid w:val="00C45D38"/>
    <w:rsid w:val="00C45D3C"/>
    <w:rsid w:val="00C46474"/>
    <w:rsid w:val="00C46D01"/>
    <w:rsid w:val="00C46F06"/>
    <w:rsid w:val="00C47CC1"/>
    <w:rsid w:val="00C47DA6"/>
    <w:rsid w:val="00C47FE4"/>
    <w:rsid w:val="00C5005B"/>
    <w:rsid w:val="00C50286"/>
    <w:rsid w:val="00C50986"/>
    <w:rsid w:val="00C50A22"/>
    <w:rsid w:val="00C50ABF"/>
    <w:rsid w:val="00C50BAD"/>
    <w:rsid w:val="00C50EF2"/>
    <w:rsid w:val="00C51256"/>
    <w:rsid w:val="00C5147B"/>
    <w:rsid w:val="00C51566"/>
    <w:rsid w:val="00C516B7"/>
    <w:rsid w:val="00C516C4"/>
    <w:rsid w:val="00C51730"/>
    <w:rsid w:val="00C51C1F"/>
    <w:rsid w:val="00C52080"/>
    <w:rsid w:val="00C52433"/>
    <w:rsid w:val="00C524BD"/>
    <w:rsid w:val="00C52548"/>
    <w:rsid w:val="00C52D62"/>
    <w:rsid w:val="00C52D8D"/>
    <w:rsid w:val="00C52EF3"/>
    <w:rsid w:val="00C53056"/>
    <w:rsid w:val="00C533D4"/>
    <w:rsid w:val="00C5367F"/>
    <w:rsid w:val="00C53805"/>
    <w:rsid w:val="00C53A4C"/>
    <w:rsid w:val="00C53A81"/>
    <w:rsid w:val="00C53B7C"/>
    <w:rsid w:val="00C53B95"/>
    <w:rsid w:val="00C53FA8"/>
    <w:rsid w:val="00C5448D"/>
    <w:rsid w:val="00C5477F"/>
    <w:rsid w:val="00C547B7"/>
    <w:rsid w:val="00C549C1"/>
    <w:rsid w:val="00C54B4A"/>
    <w:rsid w:val="00C5503B"/>
    <w:rsid w:val="00C55614"/>
    <w:rsid w:val="00C557BC"/>
    <w:rsid w:val="00C5591F"/>
    <w:rsid w:val="00C55A32"/>
    <w:rsid w:val="00C55B8D"/>
    <w:rsid w:val="00C55C9E"/>
    <w:rsid w:val="00C56190"/>
    <w:rsid w:val="00C561DE"/>
    <w:rsid w:val="00C564F2"/>
    <w:rsid w:val="00C56571"/>
    <w:rsid w:val="00C568D2"/>
    <w:rsid w:val="00C56BB2"/>
    <w:rsid w:val="00C56D5A"/>
    <w:rsid w:val="00C56F11"/>
    <w:rsid w:val="00C572F6"/>
    <w:rsid w:val="00C578E4"/>
    <w:rsid w:val="00C60546"/>
    <w:rsid w:val="00C60951"/>
    <w:rsid w:val="00C61347"/>
    <w:rsid w:val="00C6174E"/>
    <w:rsid w:val="00C61A69"/>
    <w:rsid w:val="00C61F3A"/>
    <w:rsid w:val="00C625EB"/>
    <w:rsid w:val="00C629CB"/>
    <w:rsid w:val="00C62B75"/>
    <w:rsid w:val="00C63692"/>
    <w:rsid w:val="00C63734"/>
    <w:rsid w:val="00C63A8E"/>
    <w:rsid w:val="00C64580"/>
    <w:rsid w:val="00C647C0"/>
    <w:rsid w:val="00C6498A"/>
    <w:rsid w:val="00C650A8"/>
    <w:rsid w:val="00C657B5"/>
    <w:rsid w:val="00C65894"/>
    <w:rsid w:val="00C65AFD"/>
    <w:rsid w:val="00C65E04"/>
    <w:rsid w:val="00C661E1"/>
    <w:rsid w:val="00C665B9"/>
    <w:rsid w:val="00C66686"/>
    <w:rsid w:val="00C66995"/>
    <w:rsid w:val="00C6753F"/>
    <w:rsid w:val="00C67541"/>
    <w:rsid w:val="00C678C4"/>
    <w:rsid w:val="00C67B32"/>
    <w:rsid w:val="00C709BD"/>
    <w:rsid w:val="00C70CAA"/>
    <w:rsid w:val="00C71215"/>
    <w:rsid w:val="00C713C5"/>
    <w:rsid w:val="00C72011"/>
    <w:rsid w:val="00C7216B"/>
    <w:rsid w:val="00C727BE"/>
    <w:rsid w:val="00C732A9"/>
    <w:rsid w:val="00C73448"/>
    <w:rsid w:val="00C7393F"/>
    <w:rsid w:val="00C73AFC"/>
    <w:rsid w:val="00C73E2E"/>
    <w:rsid w:val="00C74546"/>
    <w:rsid w:val="00C746DB"/>
    <w:rsid w:val="00C747AC"/>
    <w:rsid w:val="00C748E2"/>
    <w:rsid w:val="00C751C1"/>
    <w:rsid w:val="00C76146"/>
    <w:rsid w:val="00C76262"/>
    <w:rsid w:val="00C76313"/>
    <w:rsid w:val="00C767BA"/>
    <w:rsid w:val="00C7686D"/>
    <w:rsid w:val="00C76B20"/>
    <w:rsid w:val="00C76E3C"/>
    <w:rsid w:val="00C77351"/>
    <w:rsid w:val="00C773B6"/>
    <w:rsid w:val="00C7776C"/>
    <w:rsid w:val="00C77CA8"/>
    <w:rsid w:val="00C801EC"/>
    <w:rsid w:val="00C8079B"/>
    <w:rsid w:val="00C80883"/>
    <w:rsid w:val="00C80A55"/>
    <w:rsid w:val="00C81AD8"/>
    <w:rsid w:val="00C8247C"/>
    <w:rsid w:val="00C8282E"/>
    <w:rsid w:val="00C829AB"/>
    <w:rsid w:val="00C82BF0"/>
    <w:rsid w:val="00C83712"/>
    <w:rsid w:val="00C8398D"/>
    <w:rsid w:val="00C83F89"/>
    <w:rsid w:val="00C84646"/>
    <w:rsid w:val="00C84BC2"/>
    <w:rsid w:val="00C85139"/>
    <w:rsid w:val="00C85657"/>
    <w:rsid w:val="00C85786"/>
    <w:rsid w:val="00C85B0A"/>
    <w:rsid w:val="00C85F5A"/>
    <w:rsid w:val="00C860C6"/>
    <w:rsid w:val="00C86456"/>
    <w:rsid w:val="00C86530"/>
    <w:rsid w:val="00C8684B"/>
    <w:rsid w:val="00C869C4"/>
    <w:rsid w:val="00C86F6B"/>
    <w:rsid w:val="00C87B3F"/>
    <w:rsid w:val="00C87C19"/>
    <w:rsid w:val="00C87E49"/>
    <w:rsid w:val="00C87F1A"/>
    <w:rsid w:val="00C9128B"/>
    <w:rsid w:val="00C9131A"/>
    <w:rsid w:val="00C9174F"/>
    <w:rsid w:val="00C919BE"/>
    <w:rsid w:val="00C91C88"/>
    <w:rsid w:val="00C929BE"/>
    <w:rsid w:val="00C92BBB"/>
    <w:rsid w:val="00C936CD"/>
    <w:rsid w:val="00C939C3"/>
    <w:rsid w:val="00C93D33"/>
    <w:rsid w:val="00C94183"/>
    <w:rsid w:val="00C94228"/>
    <w:rsid w:val="00C94DC2"/>
    <w:rsid w:val="00C94F22"/>
    <w:rsid w:val="00C95384"/>
    <w:rsid w:val="00C95525"/>
    <w:rsid w:val="00C9577F"/>
    <w:rsid w:val="00C96037"/>
    <w:rsid w:val="00C961D7"/>
    <w:rsid w:val="00C962FE"/>
    <w:rsid w:val="00C96ACA"/>
    <w:rsid w:val="00C96D56"/>
    <w:rsid w:val="00C96F0D"/>
    <w:rsid w:val="00C97221"/>
    <w:rsid w:val="00C977E6"/>
    <w:rsid w:val="00C97C1E"/>
    <w:rsid w:val="00CA0020"/>
    <w:rsid w:val="00CA0190"/>
    <w:rsid w:val="00CA0B2E"/>
    <w:rsid w:val="00CA0D60"/>
    <w:rsid w:val="00CA108C"/>
    <w:rsid w:val="00CA1489"/>
    <w:rsid w:val="00CA1636"/>
    <w:rsid w:val="00CA18A7"/>
    <w:rsid w:val="00CA18CA"/>
    <w:rsid w:val="00CA1AF1"/>
    <w:rsid w:val="00CA2557"/>
    <w:rsid w:val="00CA2B55"/>
    <w:rsid w:val="00CA2B59"/>
    <w:rsid w:val="00CA3269"/>
    <w:rsid w:val="00CA346E"/>
    <w:rsid w:val="00CA3820"/>
    <w:rsid w:val="00CA4114"/>
    <w:rsid w:val="00CA4348"/>
    <w:rsid w:val="00CA5413"/>
    <w:rsid w:val="00CA5674"/>
    <w:rsid w:val="00CA572C"/>
    <w:rsid w:val="00CA5BDA"/>
    <w:rsid w:val="00CA5C1A"/>
    <w:rsid w:val="00CA5CD9"/>
    <w:rsid w:val="00CA5CDF"/>
    <w:rsid w:val="00CA633F"/>
    <w:rsid w:val="00CA641E"/>
    <w:rsid w:val="00CA6690"/>
    <w:rsid w:val="00CA6B1B"/>
    <w:rsid w:val="00CA6B56"/>
    <w:rsid w:val="00CA6D2B"/>
    <w:rsid w:val="00CA7290"/>
    <w:rsid w:val="00CA7394"/>
    <w:rsid w:val="00CA74C7"/>
    <w:rsid w:val="00CA7558"/>
    <w:rsid w:val="00CA782B"/>
    <w:rsid w:val="00CA785F"/>
    <w:rsid w:val="00CA792A"/>
    <w:rsid w:val="00CA7949"/>
    <w:rsid w:val="00CA7A61"/>
    <w:rsid w:val="00CB052E"/>
    <w:rsid w:val="00CB0C6E"/>
    <w:rsid w:val="00CB0C89"/>
    <w:rsid w:val="00CB106D"/>
    <w:rsid w:val="00CB1150"/>
    <w:rsid w:val="00CB154C"/>
    <w:rsid w:val="00CB173A"/>
    <w:rsid w:val="00CB1D1C"/>
    <w:rsid w:val="00CB21F9"/>
    <w:rsid w:val="00CB226B"/>
    <w:rsid w:val="00CB229B"/>
    <w:rsid w:val="00CB23B4"/>
    <w:rsid w:val="00CB292E"/>
    <w:rsid w:val="00CB2E4E"/>
    <w:rsid w:val="00CB2FCF"/>
    <w:rsid w:val="00CB317E"/>
    <w:rsid w:val="00CB3337"/>
    <w:rsid w:val="00CB33B4"/>
    <w:rsid w:val="00CB3D93"/>
    <w:rsid w:val="00CB3E52"/>
    <w:rsid w:val="00CB40AB"/>
    <w:rsid w:val="00CB4441"/>
    <w:rsid w:val="00CB45DA"/>
    <w:rsid w:val="00CB4B1A"/>
    <w:rsid w:val="00CB4DC3"/>
    <w:rsid w:val="00CB4E1F"/>
    <w:rsid w:val="00CB4E5E"/>
    <w:rsid w:val="00CB5358"/>
    <w:rsid w:val="00CB536E"/>
    <w:rsid w:val="00CB5F52"/>
    <w:rsid w:val="00CB6952"/>
    <w:rsid w:val="00CB710C"/>
    <w:rsid w:val="00CB72C8"/>
    <w:rsid w:val="00CB778A"/>
    <w:rsid w:val="00CB7813"/>
    <w:rsid w:val="00CB7866"/>
    <w:rsid w:val="00CB7C18"/>
    <w:rsid w:val="00CC065F"/>
    <w:rsid w:val="00CC06FA"/>
    <w:rsid w:val="00CC0D9F"/>
    <w:rsid w:val="00CC10CA"/>
    <w:rsid w:val="00CC145E"/>
    <w:rsid w:val="00CC14A5"/>
    <w:rsid w:val="00CC152E"/>
    <w:rsid w:val="00CC23AF"/>
    <w:rsid w:val="00CC2493"/>
    <w:rsid w:val="00CC29CD"/>
    <w:rsid w:val="00CC300B"/>
    <w:rsid w:val="00CC3222"/>
    <w:rsid w:val="00CC3242"/>
    <w:rsid w:val="00CC3385"/>
    <w:rsid w:val="00CC35F1"/>
    <w:rsid w:val="00CC35FF"/>
    <w:rsid w:val="00CC38E9"/>
    <w:rsid w:val="00CC3AA9"/>
    <w:rsid w:val="00CC48C4"/>
    <w:rsid w:val="00CC48C7"/>
    <w:rsid w:val="00CC5710"/>
    <w:rsid w:val="00CC57D7"/>
    <w:rsid w:val="00CC5E9E"/>
    <w:rsid w:val="00CC61F6"/>
    <w:rsid w:val="00CC6743"/>
    <w:rsid w:val="00CC7032"/>
    <w:rsid w:val="00CC73CE"/>
    <w:rsid w:val="00CC7822"/>
    <w:rsid w:val="00CD0357"/>
    <w:rsid w:val="00CD07D8"/>
    <w:rsid w:val="00CD0B34"/>
    <w:rsid w:val="00CD0BEB"/>
    <w:rsid w:val="00CD0E6E"/>
    <w:rsid w:val="00CD0F34"/>
    <w:rsid w:val="00CD11B9"/>
    <w:rsid w:val="00CD23AE"/>
    <w:rsid w:val="00CD27DF"/>
    <w:rsid w:val="00CD2A2D"/>
    <w:rsid w:val="00CD2D8A"/>
    <w:rsid w:val="00CD33AE"/>
    <w:rsid w:val="00CD368F"/>
    <w:rsid w:val="00CD3BAC"/>
    <w:rsid w:val="00CD3FF2"/>
    <w:rsid w:val="00CD4389"/>
    <w:rsid w:val="00CD4420"/>
    <w:rsid w:val="00CD4A65"/>
    <w:rsid w:val="00CD531F"/>
    <w:rsid w:val="00CD5922"/>
    <w:rsid w:val="00CD5BDC"/>
    <w:rsid w:val="00CD61FE"/>
    <w:rsid w:val="00CD6FA3"/>
    <w:rsid w:val="00CE11BC"/>
    <w:rsid w:val="00CE13DC"/>
    <w:rsid w:val="00CE185C"/>
    <w:rsid w:val="00CE1A87"/>
    <w:rsid w:val="00CE1EC8"/>
    <w:rsid w:val="00CE2184"/>
    <w:rsid w:val="00CE2413"/>
    <w:rsid w:val="00CE27E9"/>
    <w:rsid w:val="00CE2814"/>
    <w:rsid w:val="00CE2A7D"/>
    <w:rsid w:val="00CE2E92"/>
    <w:rsid w:val="00CE3228"/>
    <w:rsid w:val="00CE3B44"/>
    <w:rsid w:val="00CE3B7F"/>
    <w:rsid w:val="00CE3BA0"/>
    <w:rsid w:val="00CE3FA2"/>
    <w:rsid w:val="00CE41A0"/>
    <w:rsid w:val="00CE4958"/>
    <w:rsid w:val="00CE535A"/>
    <w:rsid w:val="00CE53ED"/>
    <w:rsid w:val="00CE54BC"/>
    <w:rsid w:val="00CE5A30"/>
    <w:rsid w:val="00CE5CF5"/>
    <w:rsid w:val="00CE64F6"/>
    <w:rsid w:val="00CE65A7"/>
    <w:rsid w:val="00CE68E2"/>
    <w:rsid w:val="00CE696D"/>
    <w:rsid w:val="00CE6BF5"/>
    <w:rsid w:val="00CE6E03"/>
    <w:rsid w:val="00CE706E"/>
    <w:rsid w:val="00CE70B1"/>
    <w:rsid w:val="00CE7197"/>
    <w:rsid w:val="00CE7AE4"/>
    <w:rsid w:val="00CE7BFC"/>
    <w:rsid w:val="00CE7F23"/>
    <w:rsid w:val="00CF048D"/>
    <w:rsid w:val="00CF04AE"/>
    <w:rsid w:val="00CF0A4C"/>
    <w:rsid w:val="00CF1411"/>
    <w:rsid w:val="00CF150A"/>
    <w:rsid w:val="00CF1E02"/>
    <w:rsid w:val="00CF2225"/>
    <w:rsid w:val="00CF23B3"/>
    <w:rsid w:val="00CF25E7"/>
    <w:rsid w:val="00CF2742"/>
    <w:rsid w:val="00CF2E22"/>
    <w:rsid w:val="00CF3904"/>
    <w:rsid w:val="00CF3A72"/>
    <w:rsid w:val="00CF3C77"/>
    <w:rsid w:val="00CF4033"/>
    <w:rsid w:val="00CF4284"/>
    <w:rsid w:val="00CF45A2"/>
    <w:rsid w:val="00CF4CC5"/>
    <w:rsid w:val="00CF4EF2"/>
    <w:rsid w:val="00CF52E7"/>
    <w:rsid w:val="00CF535D"/>
    <w:rsid w:val="00CF584B"/>
    <w:rsid w:val="00CF62C8"/>
    <w:rsid w:val="00CF64B5"/>
    <w:rsid w:val="00CF6D9C"/>
    <w:rsid w:val="00CF77C8"/>
    <w:rsid w:val="00CF7853"/>
    <w:rsid w:val="00CF7A1A"/>
    <w:rsid w:val="00CF7DC1"/>
    <w:rsid w:val="00D004ED"/>
    <w:rsid w:val="00D007F6"/>
    <w:rsid w:val="00D00C28"/>
    <w:rsid w:val="00D012D0"/>
    <w:rsid w:val="00D01737"/>
    <w:rsid w:val="00D02058"/>
    <w:rsid w:val="00D0260F"/>
    <w:rsid w:val="00D02679"/>
    <w:rsid w:val="00D02D97"/>
    <w:rsid w:val="00D02DD6"/>
    <w:rsid w:val="00D031E3"/>
    <w:rsid w:val="00D03708"/>
    <w:rsid w:val="00D03A21"/>
    <w:rsid w:val="00D03C0A"/>
    <w:rsid w:val="00D03D6A"/>
    <w:rsid w:val="00D0441D"/>
    <w:rsid w:val="00D049A0"/>
    <w:rsid w:val="00D053A3"/>
    <w:rsid w:val="00D054C6"/>
    <w:rsid w:val="00D05D3B"/>
    <w:rsid w:val="00D06073"/>
    <w:rsid w:val="00D06776"/>
    <w:rsid w:val="00D06D27"/>
    <w:rsid w:val="00D06E46"/>
    <w:rsid w:val="00D06F95"/>
    <w:rsid w:val="00D073CC"/>
    <w:rsid w:val="00D079D8"/>
    <w:rsid w:val="00D07A09"/>
    <w:rsid w:val="00D10671"/>
    <w:rsid w:val="00D1158C"/>
    <w:rsid w:val="00D11600"/>
    <w:rsid w:val="00D119A2"/>
    <w:rsid w:val="00D11E23"/>
    <w:rsid w:val="00D12091"/>
    <w:rsid w:val="00D1215C"/>
    <w:rsid w:val="00D123C0"/>
    <w:rsid w:val="00D124ED"/>
    <w:rsid w:val="00D1252B"/>
    <w:rsid w:val="00D12C85"/>
    <w:rsid w:val="00D12DD6"/>
    <w:rsid w:val="00D12E31"/>
    <w:rsid w:val="00D13178"/>
    <w:rsid w:val="00D13468"/>
    <w:rsid w:val="00D13583"/>
    <w:rsid w:val="00D1368B"/>
    <w:rsid w:val="00D137F9"/>
    <w:rsid w:val="00D13D06"/>
    <w:rsid w:val="00D13E40"/>
    <w:rsid w:val="00D143DB"/>
    <w:rsid w:val="00D1458C"/>
    <w:rsid w:val="00D14EE1"/>
    <w:rsid w:val="00D1518F"/>
    <w:rsid w:val="00D151E3"/>
    <w:rsid w:val="00D1572A"/>
    <w:rsid w:val="00D15928"/>
    <w:rsid w:val="00D15966"/>
    <w:rsid w:val="00D1620E"/>
    <w:rsid w:val="00D16867"/>
    <w:rsid w:val="00D16AED"/>
    <w:rsid w:val="00D16DCA"/>
    <w:rsid w:val="00D16EEC"/>
    <w:rsid w:val="00D16FEE"/>
    <w:rsid w:val="00D17C46"/>
    <w:rsid w:val="00D17DBB"/>
    <w:rsid w:val="00D20200"/>
    <w:rsid w:val="00D203FD"/>
    <w:rsid w:val="00D2047A"/>
    <w:rsid w:val="00D20631"/>
    <w:rsid w:val="00D20672"/>
    <w:rsid w:val="00D207FC"/>
    <w:rsid w:val="00D210D4"/>
    <w:rsid w:val="00D2114A"/>
    <w:rsid w:val="00D215C5"/>
    <w:rsid w:val="00D218CE"/>
    <w:rsid w:val="00D21EA2"/>
    <w:rsid w:val="00D224A1"/>
    <w:rsid w:val="00D2260B"/>
    <w:rsid w:val="00D22772"/>
    <w:rsid w:val="00D22912"/>
    <w:rsid w:val="00D22990"/>
    <w:rsid w:val="00D22D49"/>
    <w:rsid w:val="00D22E1E"/>
    <w:rsid w:val="00D22F40"/>
    <w:rsid w:val="00D230EA"/>
    <w:rsid w:val="00D231C2"/>
    <w:rsid w:val="00D2359E"/>
    <w:rsid w:val="00D23930"/>
    <w:rsid w:val="00D23A23"/>
    <w:rsid w:val="00D24972"/>
    <w:rsid w:val="00D24C71"/>
    <w:rsid w:val="00D24D70"/>
    <w:rsid w:val="00D24D8A"/>
    <w:rsid w:val="00D24DA4"/>
    <w:rsid w:val="00D25235"/>
    <w:rsid w:val="00D25383"/>
    <w:rsid w:val="00D25670"/>
    <w:rsid w:val="00D25934"/>
    <w:rsid w:val="00D262E5"/>
    <w:rsid w:val="00D26619"/>
    <w:rsid w:val="00D26CD8"/>
    <w:rsid w:val="00D26DB4"/>
    <w:rsid w:val="00D27181"/>
    <w:rsid w:val="00D27569"/>
    <w:rsid w:val="00D278CF"/>
    <w:rsid w:val="00D27B16"/>
    <w:rsid w:val="00D301FF"/>
    <w:rsid w:val="00D3067C"/>
    <w:rsid w:val="00D30790"/>
    <w:rsid w:val="00D30CD9"/>
    <w:rsid w:val="00D30E9B"/>
    <w:rsid w:val="00D30F3A"/>
    <w:rsid w:val="00D31502"/>
    <w:rsid w:val="00D31571"/>
    <w:rsid w:val="00D316D5"/>
    <w:rsid w:val="00D31E9A"/>
    <w:rsid w:val="00D3257F"/>
    <w:rsid w:val="00D326DE"/>
    <w:rsid w:val="00D32D88"/>
    <w:rsid w:val="00D3314B"/>
    <w:rsid w:val="00D335F3"/>
    <w:rsid w:val="00D337F8"/>
    <w:rsid w:val="00D3389B"/>
    <w:rsid w:val="00D338B9"/>
    <w:rsid w:val="00D33CD0"/>
    <w:rsid w:val="00D33E37"/>
    <w:rsid w:val="00D340E2"/>
    <w:rsid w:val="00D34156"/>
    <w:rsid w:val="00D34253"/>
    <w:rsid w:val="00D345AA"/>
    <w:rsid w:val="00D34731"/>
    <w:rsid w:val="00D35694"/>
    <w:rsid w:val="00D35D87"/>
    <w:rsid w:val="00D35DEB"/>
    <w:rsid w:val="00D36827"/>
    <w:rsid w:val="00D36887"/>
    <w:rsid w:val="00D36908"/>
    <w:rsid w:val="00D36DC9"/>
    <w:rsid w:val="00D370E0"/>
    <w:rsid w:val="00D37563"/>
    <w:rsid w:val="00D3756C"/>
    <w:rsid w:val="00D37644"/>
    <w:rsid w:val="00D379EB"/>
    <w:rsid w:val="00D400B8"/>
    <w:rsid w:val="00D4022C"/>
    <w:rsid w:val="00D4032C"/>
    <w:rsid w:val="00D40555"/>
    <w:rsid w:val="00D40C3F"/>
    <w:rsid w:val="00D41023"/>
    <w:rsid w:val="00D4118B"/>
    <w:rsid w:val="00D41505"/>
    <w:rsid w:val="00D4156C"/>
    <w:rsid w:val="00D41C6C"/>
    <w:rsid w:val="00D422E7"/>
    <w:rsid w:val="00D423A9"/>
    <w:rsid w:val="00D42465"/>
    <w:rsid w:val="00D42472"/>
    <w:rsid w:val="00D42B90"/>
    <w:rsid w:val="00D42E5B"/>
    <w:rsid w:val="00D434B3"/>
    <w:rsid w:val="00D436C2"/>
    <w:rsid w:val="00D437CD"/>
    <w:rsid w:val="00D439D1"/>
    <w:rsid w:val="00D43C68"/>
    <w:rsid w:val="00D43EAC"/>
    <w:rsid w:val="00D444B2"/>
    <w:rsid w:val="00D445BC"/>
    <w:rsid w:val="00D44696"/>
    <w:rsid w:val="00D44829"/>
    <w:rsid w:val="00D44840"/>
    <w:rsid w:val="00D44A98"/>
    <w:rsid w:val="00D44FDD"/>
    <w:rsid w:val="00D453E4"/>
    <w:rsid w:val="00D45466"/>
    <w:rsid w:val="00D454DB"/>
    <w:rsid w:val="00D46121"/>
    <w:rsid w:val="00D464C6"/>
    <w:rsid w:val="00D47226"/>
    <w:rsid w:val="00D47382"/>
    <w:rsid w:val="00D474B0"/>
    <w:rsid w:val="00D47616"/>
    <w:rsid w:val="00D476BB"/>
    <w:rsid w:val="00D47D84"/>
    <w:rsid w:val="00D50128"/>
    <w:rsid w:val="00D5035A"/>
    <w:rsid w:val="00D5059E"/>
    <w:rsid w:val="00D5067E"/>
    <w:rsid w:val="00D50A12"/>
    <w:rsid w:val="00D50B21"/>
    <w:rsid w:val="00D5120F"/>
    <w:rsid w:val="00D51349"/>
    <w:rsid w:val="00D5175C"/>
    <w:rsid w:val="00D51B1B"/>
    <w:rsid w:val="00D51BE3"/>
    <w:rsid w:val="00D52018"/>
    <w:rsid w:val="00D527AF"/>
    <w:rsid w:val="00D529E1"/>
    <w:rsid w:val="00D52A3D"/>
    <w:rsid w:val="00D52B1B"/>
    <w:rsid w:val="00D52BDD"/>
    <w:rsid w:val="00D5329E"/>
    <w:rsid w:val="00D534C2"/>
    <w:rsid w:val="00D535C6"/>
    <w:rsid w:val="00D53F81"/>
    <w:rsid w:val="00D5410F"/>
    <w:rsid w:val="00D54A02"/>
    <w:rsid w:val="00D55174"/>
    <w:rsid w:val="00D55828"/>
    <w:rsid w:val="00D558FA"/>
    <w:rsid w:val="00D55F83"/>
    <w:rsid w:val="00D561C7"/>
    <w:rsid w:val="00D564DF"/>
    <w:rsid w:val="00D5650E"/>
    <w:rsid w:val="00D56992"/>
    <w:rsid w:val="00D576DD"/>
    <w:rsid w:val="00D57CB4"/>
    <w:rsid w:val="00D57DEC"/>
    <w:rsid w:val="00D57E0B"/>
    <w:rsid w:val="00D600C3"/>
    <w:rsid w:val="00D60EE8"/>
    <w:rsid w:val="00D60F21"/>
    <w:rsid w:val="00D61125"/>
    <w:rsid w:val="00D61477"/>
    <w:rsid w:val="00D614D1"/>
    <w:rsid w:val="00D615B2"/>
    <w:rsid w:val="00D615C7"/>
    <w:rsid w:val="00D616D4"/>
    <w:rsid w:val="00D619E2"/>
    <w:rsid w:val="00D61A5B"/>
    <w:rsid w:val="00D62036"/>
    <w:rsid w:val="00D620CC"/>
    <w:rsid w:val="00D62236"/>
    <w:rsid w:val="00D6315F"/>
    <w:rsid w:val="00D6324C"/>
    <w:rsid w:val="00D634B8"/>
    <w:rsid w:val="00D63818"/>
    <w:rsid w:val="00D639B1"/>
    <w:rsid w:val="00D63EF3"/>
    <w:rsid w:val="00D63F9F"/>
    <w:rsid w:val="00D64097"/>
    <w:rsid w:val="00D641A3"/>
    <w:rsid w:val="00D64441"/>
    <w:rsid w:val="00D64C6D"/>
    <w:rsid w:val="00D65497"/>
    <w:rsid w:val="00D654DA"/>
    <w:rsid w:val="00D6609E"/>
    <w:rsid w:val="00D6667F"/>
    <w:rsid w:val="00D671CB"/>
    <w:rsid w:val="00D67824"/>
    <w:rsid w:val="00D67A9F"/>
    <w:rsid w:val="00D67C20"/>
    <w:rsid w:val="00D703B4"/>
    <w:rsid w:val="00D70C1B"/>
    <w:rsid w:val="00D70E5C"/>
    <w:rsid w:val="00D7101E"/>
    <w:rsid w:val="00D7146C"/>
    <w:rsid w:val="00D71565"/>
    <w:rsid w:val="00D718CD"/>
    <w:rsid w:val="00D718DF"/>
    <w:rsid w:val="00D71CD2"/>
    <w:rsid w:val="00D71D0F"/>
    <w:rsid w:val="00D71E63"/>
    <w:rsid w:val="00D72628"/>
    <w:rsid w:val="00D72812"/>
    <w:rsid w:val="00D72DEF"/>
    <w:rsid w:val="00D731B8"/>
    <w:rsid w:val="00D73426"/>
    <w:rsid w:val="00D73705"/>
    <w:rsid w:val="00D7378F"/>
    <w:rsid w:val="00D73A45"/>
    <w:rsid w:val="00D73C1D"/>
    <w:rsid w:val="00D7416F"/>
    <w:rsid w:val="00D74751"/>
    <w:rsid w:val="00D755F2"/>
    <w:rsid w:val="00D757C7"/>
    <w:rsid w:val="00D75AB8"/>
    <w:rsid w:val="00D75BFD"/>
    <w:rsid w:val="00D762AC"/>
    <w:rsid w:val="00D762B8"/>
    <w:rsid w:val="00D7639F"/>
    <w:rsid w:val="00D764DA"/>
    <w:rsid w:val="00D76AD0"/>
    <w:rsid w:val="00D76C86"/>
    <w:rsid w:val="00D7720C"/>
    <w:rsid w:val="00D77494"/>
    <w:rsid w:val="00D775E7"/>
    <w:rsid w:val="00D77B9E"/>
    <w:rsid w:val="00D77BD0"/>
    <w:rsid w:val="00D804BC"/>
    <w:rsid w:val="00D817FD"/>
    <w:rsid w:val="00D81CA9"/>
    <w:rsid w:val="00D81D27"/>
    <w:rsid w:val="00D8261C"/>
    <w:rsid w:val="00D82FB4"/>
    <w:rsid w:val="00D83024"/>
    <w:rsid w:val="00D839D8"/>
    <w:rsid w:val="00D83F30"/>
    <w:rsid w:val="00D83F9E"/>
    <w:rsid w:val="00D840C2"/>
    <w:rsid w:val="00D840F0"/>
    <w:rsid w:val="00D841C0"/>
    <w:rsid w:val="00D841CE"/>
    <w:rsid w:val="00D84562"/>
    <w:rsid w:val="00D859B9"/>
    <w:rsid w:val="00D85A85"/>
    <w:rsid w:val="00D85C16"/>
    <w:rsid w:val="00D86169"/>
    <w:rsid w:val="00D86B0D"/>
    <w:rsid w:val="00D8732E"/>
    <w:rsid w:val="00D87B9D"/>
    <w:rsid w:val="00D87E67"/>
    <w:rsid w:val="00D87EDF"/>
    <w:rsid w:val="00D90391"/>
    <w:rsid w:val="00D91092"/>
    <w:rsid w:val="00D91294"/>
    <w:rsid w:val="00D917E6"/>
    <w:rsid w:val="00D9186A"/>
    <w:rsid w:val="00D91AB0"/>
    <w:rsid w:val="00D9249A"/>
    <w:rsid w:val="00D92D47"/>
    <w:rsid w:val="00D92D6C"/>
    <w:rsid w:val="00D92F2F"/>
    <w:rsid w:val="00D94213"/>
    <w:rsid w:val="00D94435"/>
    <w:rsid w:val="00D94446"/>
    <w:rsid w:val="00D94836"/>
    <w:rsid w:val="00D94BEB"/>
    <w:rsid w:val="00D94C93"/>
    <w:rsid w:val="00D94EA5"/>
    <w:rsid w:val="00D94ED4"/>
    <w:rsid w:val="00D95DCE"/>
    <w:rsid w:val="00D95F32"/>
    <w:rsid w:val="00D962F4"/>
    <w:rsid w:val="00D96BF3"/>
    <w:rsid w:val="00D971A8"/>
    <w:rsid w:val="00D97280"/>
    <w:rsid w:val="00D9736F"/>
    <w:rsid w:val="00D978C7"/>
    <w:rsid w:val="00D97965"/>
    <w:rsid w:val="00D97D12"/>
    <w:rsid w:val="00DA024A"/>
    <w:rsid w:val="00DA07EE"/>
    <w:rsid w:val="00DA0A58"/>
    <w:rsid w:val="00DA0B26"/>
    <w:rsid w:val="00DA0B79"/>
    <w:rsid w:val="00DA0B94"/>
    <w:rsid w:val="00DA0D00"/>
    <w:rsid w:val="00DA0DFD"/>
    <w:rsid w:val="00DA174F"/>
    <w:rsid w:val="00DA18FA"/>
    <w:rsid w:val="00DA1A8B"/>
    <w:rsid w:val="00DA1B59"/>
    <w:rsid w:val="00DA1C85"/>
    <w:rsid w:val="00DA1CC9"/>
    <w:rsid w:val="00DA2382"/>
    <w:rsid w:val="00DA2725"/>
    <w:rsid w:val="00DA29A8"/>
    <w:rsid w:val="00DA2BEC"/>
    <w:rsid w:val="00DA2D9A"/>
    <w:rsid w:val="00DA2E58"/>
    <w:rsid w:val="00DA2F9C"/>
    <w:rsid w:val="00DA303E"/>
    <w:rsid w:val="00DA328E"/>
    <w:rsid w:val="00DA35E6"/>
    <w:rsid w:val="00DA3AA6"/>
    <w:rsid w:val="00DA3FF5"/>
    <w:rsid w:val="00DA4266"/>
    <w:rsid w:val="00DA4420"/>
    <w:rsid w:val="00DA4464"/>
    <w:rsid w:val="00DA46C1"/>
    <w:rsid w:val="00DA4C44"/>
    <w:rsid w:val="00DA4CCC"/>
    <w:rsid w:val="00DA5ADF"/>
    <w:rsid w:val="00DA5BEF"/>
    <w:rsid w:val="00DA6038"/>
    <w:rsid w:val="00DA6304"/>
    <w:rsid w:val="00DA69C8"/>
    <w:rsid w:val="00DA70DD"/>
    <w:rsid w:val="00DA72BD"/>
    <w:rsid w:val="00DA74C7"/>
    <w:rsid w:val="00DA7747"/>
    <w:rsid w:val="00DA7B5A"/>
    <w:rsid w:val="00DA7C52"/>
    <w:rsid w:val="00DA7DBF"/>
    <w:rsid w:val="00DA7F1D"/>
    <w:rsid w:val="00DB05CF"/>
    <w:rsid w:val="00DB088F"/>
    <w:rsid w:val="00DB0B4A"/>
    <w:rsid w:val="00DB0DB1"/>
    <w:rsid w:val="00DB0EC1"/>
    <w:rsid w:val="00DB1487"/>
    <w:rsid w:val="00DB16E9"/>
    <w:rsid w:val="00DB1964"/>
    <w:rsid w:val="00DB19B4"/>
    <w:rsid w:val="00DB19F1"/>
    <w:rsid w:val="00DB1D47"/>
    <w:rsid w:val="00DB1E2E"/>
    <w:rsid w:val="00DB1EB5"/>
    <w:rsid w:val="00DB211E"/>
    <w:rsid w:val="00DB26AE"/>
    <w:rsid w:val="00DB3033"/>
    <w:rsid w:val="00DB3962"/>
    <w:rsid w:val="00DB3A53"/>
    <w:rsid w:val="00DB3DA0"/>
    <w:rsid w:val="00DB4411"/>
    <w:rsid w:val="00DB466D"/>
    <w:rsid w:val="00DB482C"/>
    <w:rsid w:val="00DB5018"/>
    <w:rsid w:val="00DB56B3"/>
    <w:rsid w:val="00DB5B06"/>
    <w:rsid w:val="00DB5B52"/>
    <w:rsid w:val="00DB5DD8"/>
    <w:rsid w:val="00DB5E90"/>
    <w:rsid w:val="00DB5FD0"/>
    <w:rsid w:val="00DB614A"/>
    <w:rsid w:val="00DB67E4"/>
    <w:rsid w:val="00DB6866"/>
    <w:rsid w:val="00DB6927"/>
    <w:rsid w:val="00DB69BC"/>
    <w:rsid w:val="00DB6EC5"/>
    <w:rsid w:val="00DB7395"/>
    <w:rsid w:val="00DB75C2"/>
    <w:rsid w:val="00DB7D87"/>
    <w:rsid w:val="00DB7E2C"/>
    <w:rsid w:val="00DC027B"/>
    <w:rsid w:val="00DC04B9"/>
    <w:rsid w:val="00DC0689"/>
    <w:rsid w:val="00DC078E"/>
    <w:rsid w:val="00DC0A64"/>
    <w:rsid w:val="00DC0B31"/>
    <w:rsid w:val="00DC0FC4"/>
    <w:rsid w:val="00DC136D"/>
    <w:rsid w:val="00DC1B9A"/>
    <w:rsid w:val="00DC1DA7"/>
    <w:rsid w:val="00DC22F9"/>
    <w:rsid w:val="00DC2343"/>
    <w:rsid w:val="00DC2344"/>
    <w:rsid w:val="00DC2B06"/>
    <w:rsid w:val="00DC2E4F"/>
    <w:rsid w:val="00DC3665"/>
    <w:rsid w:val="00DC384C"/>
    <w:rsid w:val="00DC39E7"/>
    <w:rsid w:val="00DC3D53"/>
    <w:rsid w:val="00DC3E16"/>
    <w:rsid w:val="00DC3F42"/>
    <w:rsid w:val="00DC40A3"/>
    <w:rsid w:val="00DC40C4"/>
    <w:rsid w:val="00DC417B"/>
    <w:rsid w:val="00DC4914"/>
    <w:rsid w:val="00DC4AFD"/>
    <w:rsid w:val="00DC4BD9"/>
    <w:rsid w:val="00DC4D87"/>
    <w:rsid w:val="00DC4D8A"/>
    <w:rsid w:val="00DC4DA3"/>
    <w:rsid w:val="00DC4DD6"/>
    <w:rsid w:val="00DC4EF6"/>
    <w:rsid w:val="00DC538E"/>
    <w:rsid w:val="00DC553D"/>
    <w:rsid w:val="00DC5551"/>
    <w:rsid w:val="00DC55ED"/>
    <w:rsid w:val="00DC571A"/>
    <w:rsid w:val="00DC59C5"/>
    <w:rsid w:val="00DC618C"/>
    <w:rsid w:val="00DC628A"/>
    <w:rsid w:val="00DC648F"/>
    <w:rsid w:val="00DC65E8"/>
    <w:rsid w:val="00DC6737"/>
    <w:rsid w:val="00DC6B86"/>
    <w:rsid w:val="00DC6DF6"/>
    <w:rsid w:val="00DC6E64"/>
    <w:rsid w:val="00DC6E8C"/>
    <w:rsid w:val="00DC7586"/>
    <w:rsid w:val="00DC75D3"/>
    <w:rsid w:val="00DC7BFE"/>
    <w:rsid w:val="00DD0366"/>
    <w:rsid w:val="00DD03B4"/>
    <w:rsid w:val="00DD0766"/>
    <w:rsid w:val="00DD08C7"/>
    <w:rsid w:val="00DD0E32"/>
    <w:rsid w:val="00DD128E"/>
    <w:rsid w:val="00DD1A10"/>
    <w:rsid w:val="00DD1B92"/>
    <w:rsid w:val="00DD1C45"/>
    <w:rsid w:val="00DD1E79"/>
    <w:rsid w:val="00DD1F0A"/>
    <w:rsid w:val="00DD200D"/>
    <w:rsid w:val="00DD21A5"/>
    <w:rsid w:val="00DD24D1"/>
    <w:rsid w:val="00DD2990"/>
    <w:rsid w:val="00DD2BDC"/>
    <w:rsid w:val="00DD2FE9"/>
    <w:rsid w:val="00DD337A"/>
    <w:rsid w:val="00DD344E"/>
    <w:rsid w:val="00DD3841"/>
    <w:rsid w:val="00DD3A34"/>
    <w:rsid w:val="00DD3A7E"/>
    <w:rsid w:val="00DD3B09"/>
    <w:rsid w:val="00DD3D8D"/>
    <w:rsid w:val="00DD434E"/>
    <w:rsid w:val="00DD4402"/>
    <w:rsid w:val="00DD4431"/>
    <w:rsid w:val="00DD472C"/>
    <w:rsid w:val="00DD4EA5"/>
    <w:rsid w:val="00DD54F9"/>
    <w:rsid w:val="00DD581F"/>
    <w:rsid w:val="00DD5A34"/>
    <w:rsid w:val="00DD5D7A"/>
    <w:rsid w:val="00DD60D0"/>
    <w:rsid w:val="00DD6200"/>
    <w:rsid w:val="00DD686C"/>
    <w:rsid w:val="00DD6CE8"/>
    <w:rsid w:val="00DD6E86"/>
    <w:rsid w:val="00DD7B9B"/>
    <w:rsid w:val="00DD7F16"/>
    <w:rsid w:val="00DE0181"/>
    <w:rsid w:val="00DE02ED"/>
    <w:rsid w:val="00DE0BFE"/>
    <w:rsid w:val="00DE0E5D"/>
    <w:rsid w:val="00DE14D4"/>
    <w:rsid w:val="00DE1747"/>
    <w:rsid w:val="00DE1E75"/>
    <w:rsid w:val="00DE2767"/>
    <w:rsid w:val="00DE2CB9"/>
    <w:rsid w:val="00DE3216"/>
    <w:rsid w:val="00DE3259"/>
    <w:rsid w:val="00DE39E0"/>
    <w:rsid w:val="00DE3D70"/>
    <w:rsid w:val="00DE3D83"/>
    <w:rsid w:val="00DE420D"/>
    <w:rsid w:val="00DE447F"/>
    <w:rsid w:val="00DE470A"/>
    <w:rsid w:val="00DE48F0"/>
    <w:rsid w:val="00DE4A77"/>
    <w:rsid w:val="00DE4E5A"/>
    <w:rsid w:val="00DE50D6"/>
    <w:rsid w:val="00DE5C30"/>
    <w:rsid w:val="00DE637C"/>
    <w:rsid w:val="00DE6480"/>
    <w:rsid w:val="00DE6709"/>
    <w:rsid w:val="00DE68C8"/>
    <w:rsid w:val="00DE68EE"/>
    <w:rsid w:val="00DE6BCA"/>
    <w:rsid w:val="00DE6D24"/>
    <w:rsid w:val="00DE7285"/>
    <w:rsid w:val="00DE7C40"/>
    <w:rsid w:val="00DF023A"/>
    <w:rsid w:val="00DF0302"/>
    <w:rsid w:val="00DF050E"/>
    <w:rsid w:val="00DF057A"/>
    <w:rsid w:val="00DF079F"/>
    <w:rsid w:val="00DF0840"/>
    <w:rsid w:val="00DF0B77"/>
    <w:rsid w:val="00DF0E2D"/>
    <w:rsid w:val="00DF0EA5"/>
    <w:rsid w:val="00DF1142"/>
    <w:rsid w:val="00DF1F1D"/>
    <w:rsid w:val="00DF23A5"/>
    <w:rsid w:val="00DF2A16"/>
    <w:rsid w:val="00DF2E8B"/>
    <w:rsid w:val="00DF2F5F"/>
    <w:rsid w:val="00DF3100"/>
    <w:rsid w:val="00DF38B6"/>
    <w:rsid w:val="00DF3AE9"/>
    <w:rsid w:val="00DF4C6E"/>
    <w:rsid w:val="00DF51CA"/>
    <w:rsid w:val="00DF58BB"/>
    <w:rsid w:val="00DF6666"/>
    <w:rsid w:val="00DF745E"/>
    <w:rsid w:val="00DF762E"/>
    <w:rsid w:val="00DF77C4"/>
    <w:rsid w:val="00DF79C5"/>
    <w:rsid w:val="00DF7B87"/>
    <w:rsid w:val="00E0000E"/>
    <w:rsid w:val="00E001B3"/>
    <w:rsid w:val="00E001B7"/>
    <w:rsid w:val="00E003B4"/>
    <w:rsid w:val="00E00420"/>
    <w:rsid w:val="00E0044E"/>
    <w:rsid w:val="00E00816"/>
    <w:rsid w:val="00E00B61"/>
    <w:rsid w:val="00E0104B"/>
    <w:rsid w:val="00E0120C"/>
    <w:rsid w:val="00E01255"/>
    <w:rsid w:val="00E014D1"/>
    <w:rsid w:val="00E01BB0"/>
    <w:rsid w:val="00E01BBD"/>
    <w:rsid w:val="00E0239F"/>
    <w:rsid w:val="00E0267B"/>
    <w:rsid w:val="00E026B2"/>
    <w:rsid w:val="00E026EB"/>
    <w:rsid w:val="00E029A7"/>
    <w:rsid w:val="00E030D4"/>
    <w:rsid w:val="00E03396"/>
    <w:rsid w:val="00E038BF"/>
    <w:rsid w:val="00E03ACC"/>
    <w:rsid w:val="00E03F12"/>
    <w:rsid w:val="00E04441"/>
    <w:rsid w:val="00E04736"/>
    <w:rsid w:val="00E04D57"/>
    <w:rsid w:val="00E05F03"/>
    <w:rsid w:val="00E06303"/>
    <w:rsid w:val="00E06370"/>
    <w:rsid w:val="00E06A90"/>
    <w:rsid w:val="00E06B7B"/>
    <w:rsid w:val="00E06E20"/>
    <w:rsid w:val="00E07847"/>
    <w:rsid w:val="00E07AAC"/>
    <w:rsid w:val="00E07DD9"/>
    <w:rsid w:val="00E102F8"/>
    <w:rsid w:val="00E10416"/>
    <w:rsid w:val="00E106C4"/>
    <w:rsid w:val="00E10765"/>
    <w:rsid w:val="00E10B19"/>
    <w:rsid w:val="00E11C35"/>
    <w:rsid w:val="00E11F99"/>
    <w:rsid w:val="00E120BA"/>
    <w:rsid w:val="00E12E84"/>
    <w:rsid w:val="00E12FCF"/>
    <w:rsid w:val="00E13012"/>
    <w:rsid w:val="00E13273"/>
    <w:rsid w:val="00E13379"/>
    <w:rsid w:val="00E13708"/>
    <w:rsid w:val="00E139EE"/>
    <w:rsid w:val="00E140B5"/>
    <w:rsid w:val="00E14227"/>
    <w:rsid w:val="00E142C0"/>
    <w:rsid w:val="00E14B0C"/>
    <w:rsid w:val="00E14D83"/>
    <w:rsid w:val="00E14FA6"/>
    <w:rsid w:val="00E153C0"/>
    <w:rsid w:val="00E15A0D"/>
    <w:rsid w:val="00E15BC6"/>
    <w:rsid w:val="00E160B4"/>
    <w:rsid w:val="00E160FE"/>
    <w:rsid w:val="00E16640"/>
    <w:rsid w:val="00E16B43"/>
    <w:rsid w:val="00E16F32"/>
    <w:rsid w:val="00E17224"/>
    <w:rsid w:val="00E1740F"/>
    <w:rsid w:val="00E200CF"/>
    <w:rsid w:val="00E20795"/>
    <w:rsid w:val="00E20A1A"/>
    <w:rsid w:val="00E20A38"/>
    <w:rsid w:val="00E20BB5"/>
    <w:rsid w:val="00E2153C"/>
    <w:rsid w:val="00E21A07"/>
    <w:rsid w:val="00E21A4F"/>
    <w:rsid w:val="00E21DCB"/>
    <w:rsid w:val="00E234CE"/>
    <w:rsid w:val="00E23696"/>
    <w:rsid w:val="00E239AD"/>
    <w:rsid w:val="00E23B67"/>
    <w:rsid w:val="00E24287"/>
    <w:rsid w:val="00E246EE"/>
    <w:rsid w:val="00E24B74"/>
    <w:rsid w:val="00E24CF7"/>
    <w:rsid w:val="00E2514E"/>
    <w:rsid w:val="00E258A1"/>
    <w:rsid w:val="00E26839"/>
    <w:rsid w:val="00E27A29"/>
    <w:rsid w:val="00E27B03"/>
    <w:rsid w:val="00E27D74"/>
    <w:rsid w:val="00E30E5B"/>
    <w:rsid w:val="00E3111D"/>
    <w:rsid w:val="00E31367"/>
    <w:rsid w:val="00E31770"/>
    <w:rsid w:val="00E3181C"/>
    <w:rsid w:val="00E31E4A"/>
    <w:rsid w:val="00E329C2"/>
    <w:rsid w:val="00E32EF3"/>
    <w:rsid w:val="00E33329"/>
    <w:rsid w:val="00E33A8F"/>
    <w:rsid w:val="00E33E21"/>
    <w:rsid w:val="00E33EE3"/>
    <w:rsid w:val="00E33FCC"/>
    <w:rsid w:val="00E34520"/>
    <w:rsid w:val="00E34BC4"/>
    <w:rsid w:val="00E34D41"/>
    <w:rsid w:val="00E34E5E"/>
    <w:rsid w:val="00E3502F"/>
    <w:rsid w:val="00E352A1"/>
    <w:rsid w:val="00E3540C"/>
    <w:rsid w:val="00E35576"/>
    <w:rsid w:val="00E356CB"/>
    <w:rsid w:val="00E35879"/>
    <w:rsid w:val="00E35C21"/>
    <w:rsid w:val="00E36187"/>
    <w:rsid w:val="00E3626E"/>
    <w:rsid w:val="00E36332"/>
    <w:rsid w:val="00E364EE"/>
    <w:rsid w:val="00E365AB"/>
    <w:rsid w:val="00E36C9B"/>
    <w:rsid w:val="00E36F66"/>
    <w:rsid w:val="00E372BF"/>
    <w:rsid w:val="00E37638"/>
    <w:rsid w:val="00E37E35"/>
    <w:rsid w:val="00E37E9D"/>
    <w:rsid w:val="00E407A2"/>
    <w:rsid w:val="00E409AB"/>
    <w:rsid w:val="00E41072"/>
    <w:rsid w:val="00E41B71"/>
    <w:rsid w:val="00E41E14"/>
    <w:rsid w:val="00E41F46"/>
    <w:rsid w:val="00E42569"/>
    <w:rsid w:val="00E42985"/>
    <w:rsid w:val="00E42B71"/>
    <w:rsid w:val="00E434A0"/>
    <w:rsid w:val="00E4355A"/>
    <w:rsid w:val="00E43E86"/>
    <w:rsid w:val="00E44212"/>
    <w:rsid w:val="00E445C5"/>
    <w:rsid w:val="00E445C9"/>
    <w:rsid w:val="00E4483A"/>
    <w:rsid w:val="00E44D30"/>
    <w:rsid w:val="00E45974"/>
    <w:rsid w:val="00E4597F"/>
    <w:rsid w:val="00E461BD"/>
    <w:rsid w:val="00E4644D"/>
    <w:rsid w:val="00E464DC"/>
    <w:rsid w:val="00E46518"/>
    <w:rsid w:val="00E46CB7"/>
    <w:rsid w:val="00E4723D"/>
    <w:rsid w:val="00E47384"/>
    <w:rsid w:val="00E47612"/>
    <w:rsid w:val="00E47F3D"/>
    <w:rsid w:val="00E50007"/>
    <w:rsid w:val="00E5077C"/>
    <w:rsid w:val="00E508B8"/>
    <w:rsid w:val="00E508C7"/>
    <w:rsid w:val="00E50DCD"/>
    <w:rsid w:val="00E50EC8"/>
    <w:rsid w:val="00E51526"/>
    <w:rsid w:val="00E5159B"/>
    <w:rsid w:val="00E515C6"/>
    <w:rsid w:val="00E51739"/>
    <w:rsid w:val="00E518F9"/>
    <w:rsid w:val="00E51D9A"/>
    <w:rsid w:val="00E51FCA"/>
    <w:rsid w:val="00E52317"/>
    <w:rsid w:val="00E52E0D"/>
    <w:rsid w:val="00E52FE2"/>
    <w:rsid w:val="00E5324F"/>
    <w:rsid w:val="00E53AC3"/>
    <w:rsid w:val="00E53CCA"/>
    <w:rsid w:val="00E54629"/>
    <w:rsid w:val="00E54715"/>
    <w:rsid w:val="00E548C6"/>
    <w:rsid w:val="00E54D6B"/>
    <w:rsid w:val="00E54DDF"/>
    <w:rsid w:val="00E54E6F"/>
    <w:rsid w:val="00E5517E"/>
    <w:rsid w:val="00E55197"/>
    <w:rsid w:val="00E55338"/>
    <w:rsid w:val="00E559D5"/>
    <w:rsid w:val="00E55C51"/>
    <w:rsid w:val="00E55F65"/>
    <w:rsid w:val="00E55FD0"/>
    <w:rsid w:val="00E5602D"/>
    <w:rsid w:val="00E561F8"/>
    <w:rsid w:val="00E56268"/>
    <w:rsid w:val="00E562E2"/>
    <w:rsid w:val="00E56415"/>
    <w:rsid w:val="00E5656B"/>
    <w:rsid w:val="00E569AF"/>
    <w:rsid w:val="00E56AAD"/>
    <w:rsid w:val="00E56BC5"/>
    <w:rsid w:val="00E56C82"/>
    <w:rsid w:val="00E56EC1"/>
    <w:rsid w:val="00E5774E"/>
    <w:rsid w:val="00E578A4"/>
    <w:rsid w:val="00E57EEB"/>
    <w:rsid w:val="00E60318"/>
    <w:rsid w:val="00E60375"/>
    <w:rsid w:val="00E60469"/>
    <w:rsid w:val="00E60591"/>
    <w:rsid w:val="00E60BA8"/>
    <w:rsid w:val="00E6156B"/>
    <w:rsid w:val="00E61E25"/>
    <w:rsid w:val="00E61E28"/>
    <w:rsid w:val="00E62364"/>
    <w:rsid w:val="00E626FB"/>
    <w:rsid w:val="00E628E4"/>
    <w:rsid w:val="00E62BF7"/>
    <w:rsid w:val="00E62C10"/>
    <w:rsid w:val="00E62C8A"/>
    <w:rsid w:val="00E62FB3"/>
    <w:rsid w:val="00E6356E"/>
    <w:rsid w:val="00E63CD7"/>
    <w:rsid w:val="00E64036"/>
    <w:rsid w:val="00E644E9"/>
    <w:rsid w:val="00E647F7"/>
    <w:rsid w:val="00E648AD"/>
    <w:rsid w:val="00E6495B"/>
    <w:rsid w:val="00E64AB1"/>
    <w:rsid w:val="00E64E3C"/>
    <w:rsid w:val="00E65505"/>
    <w:rsid w:val="00E659A2"/>
    <w:rsid w:val="00E65A1E"/>
    <w:rsid w:val="00E65CE2"/>
    <w:rsid w:val="00E65EAD"/>
    <w:rsid w:val="00E65FF5"/>
    <w:rsid w:val="00E66424"/>
    <w:rsid w:val="00E664BD"/>
    <w:rsid w:val="00E667DB"/>
    <w:rsid w:val="00E66857"/>
    <w:rsid w:val="00E66888"/>
    <w:rsid w:val="00E66F4C"/>
    <w:rsid w:val="00E67457"/>
    <w:rsid w:val="00E6749A"/>
    <w:rsid w:val="00E67556"/>
    <w:rsid w:val="00E6777E"/>
    <w:rsid w:val="00E67919"/>
    <w:rsid w:val="00E67A97"/>
    <w:rsid w:val="00E701EA"/>
    <w:rsid w:val="00E70616"/>
    <w:rsid w:val="00E70DA8"/>
    <w:rsid w:val="00E711E9"/>
    <w:rsid w:val="00E7198D"/>
    <w:rsid w:val="00E71BB9"/>
    <w:rsid w:val="00E7252F"/>
    <w:rsid w:val="00E73115"/>
    <w:rsid w:val="00E73274"/>
    <w:rsid w:val="00E73950"/>
    <w:rsid w:val="00E739AA"/>
    <w:rsid w:val="00E73BA5"/>
    <w:rsid w:val="00E73FC2"/>
    <w:rsid w:val="00E74175"/>
    <w:rsid w:val="00E7444C"/>
    <w:rsid w:val="00E74481"/>
    <w:rsid w:val="00E74517"/>
    <w:rsid w:val="00E7479E"/>
    <w:rsid w:val="00E7487B"/>
    <w:rsid w:val="00E752E4"/>
    <w:rsid w:val="00E753DE"/>
    <w:rsid w:val="00E755D7"/>
    <w:rsid w:val="00E7566D"/>
    <w:rsid w:val="00E75A52"/>
    <w:rsid w:val="00E75AB8"/>
    <w:rsid w:val="00E75B8D"/>
    <w:rsid w:val="00E75CB7"/>
    <w:rsid w:val="00E76D01"/>
    <w:rsid w:val="00E76E91"/>
    <w:rsid w:val="00E77071"/>
    <w:rsid w:val="00E7740C"/>
    <w:rsid w:val="00E77493"/>
    <w:rsid w:val="00E774B4"/>
    <w:rsid w:val="00E778F5"/>
    <w:rsid w:val="00E77BC8"/>
    <w:rsid w:val="00E8030F"/>
    <w:rsid w:val="00E80A1B"/>
    <w:rsid w:val="00E80E7C"/>
    <w:rsid w:val="00E81779"/>
    <w:rsid w:val="00E8205B"/>
    <w:rsid w:val="00E82444"/>
    <w:rsid w:val="00E82937"/>
    <w:rsid w:val="00E829A9"/>
    <w:rsid w:val="00E82F09"/>
    <w:rsid w:val="00E8341C"/>
    <w:rsid w:val="00E83623"/>
    <w:rsid w:val="00E83921"/>
    <w:rsid w:val="00E83938"/>
    <w:rsid w:val="00E83CF1"/>
    <w:rsid w:val="00E83E91"/>
    <w:rsid w:val="00E844AE"/>
    <w:rsid w:val="00E84694"/>
    <w:rsid w:val="00E84A59"/>
    <w:rsid w:val="00E84AA2"/>
    <w:rsid w:val="00E858DA"/>
    <w:rsid w:val="00E85B00"/>
    <w:rsid w:val="00E85BC8"/>
    <w:rsid w:val="00E85D31"/>
    <w:rsid w:val="00E8602B"/>
    <w:rsid w:val="00E86198"/>
    <w:rsid w:val="00E8642F"/>
    <w:rsid w:val="00E867FE"/>
    <w:rsid w:val="00E869BA"/>
    <w:rsid w:val="00E86B5F"/>
    <w:rsid w:val="00E86E14"/>
    <w:rsid w:val="00E87562"/>
    <w:rsid w:val="00E87731"/>
    <w:rsid w:val="00E877DC"/>
    <w:rsid w:val="00E87931"/>
    <w:rsid w:val="00E87D05"/>
    <w:rsid w:val="00E90071"/>
    <w:rsid w:val="00E90091"/>
    <w:rsid w:val="00E9014D"/>
    <w:rsid w:val="00E9021A"/>
    <w:rsid w:val="00E90AA5"/>
    <w:rsid w:val="00E911DB"/>
    <w:rsid w:val="00E91F96"/>
    <w:rsid w:val="00E9243A"/>
    <w:rsid w:val="00E92E99"/>
    <w:rsid w:val="00E9308A"/>
    <w:rsid w:val="00E93BA8"/>
    <w:rsid w:val="00E943F3"/>
    <w:rsid w:val="00E95255"/>
    <w:rsid w:val="00E9552B"/>
    <w:rsid w:val="00E95DD3"/>
    <w:rsid w:val="00E95E98"/>
    <w:rsid w:val="00E95F4F"/>
    <w:rsid w:val="00E968FD"/>
    <w:rsid w:val="00E96AFF"/>
    <w:rsid w:val="00E96D55"/>
    <w:rsid w:val="00E974D0"/>
    <w:rsid w:val="00E9768F"/>
    <w:rsid w:val="00E97869"/>
    <w:rsid w:val="00E97993"/>
    <w:rsid w:val="00EA0119"/>
    <w:rsid w:val="00EA0D5D"/>
    <w:rsid w:val="00EA0DB5"/>
    <w:rsid w:val="00EA111E"/>
    <w:rsid w:val="00EA1192"/>
    <w:rsid w:val="00EA11B7"/>
    <w:rsid w:val="00EA1282"/>
    <w:rsid w:val="00EA153F"/>
    <w:rsid w:val="00EA1852"/>
    <w:rsid w:val="00EA21D5"/>
    <w:rsid w:val="00EA2262"/>
    <w:rsid w:val="00EA25A2"/>
    <w:rsid w:val="00EA2788"/>
    <w:rsid w:val="00EA2C6E"/>
    <w:rsid w:val="00EA2CEA"/>
    <w:rsid w:val="00EA33B1"/>
    <w:rsid w:val="00EA3447"/>
    <w:rsid w:val="00EA37DB"/>
    <w:rsid w:val="00EA4151"/>
    <w:rsid w:val="00EA436D"/>
    <w:rsid w:val="00EA460A"/>
    <w:rsid w:val="00EA4928"/>
    <w:rsid w:val="00EA4964"/>
    <w:rsid w:val="00EA4C80"/>
    <w:rsid w:val="00EA4F1A"/>
    <w:rsid w:val="00EA5561"/>
    <w:rsid w:val="00EA5F92"/>
    <w:rsid w:val="00EA70C6"/>
    <w:rsid w:val="00EA7131"/>
    <w:rsid w:val="00EA72E0"/>
    <w:rsid w:val="00EA7399"/>
    <w:rsid w:val="00EA73C4"/>
    <w:rsid w:val="00EB02C0"/>
    <w:rsid w:val="00EB02DE"/>
    <w:rsid w:val="00EB03C1"/>
    <w:rsid w:val="00EB0522"/>
    <w:rsid w:val="00EB0A07"/>
    <w:rsid w:val="00EB0E4D"/>
    <w:rsid w:val="00EB1246"/>
    <w:rsid w:val="00EB151F"/>
    <w:rsid w:val="00EB198E"/>
    <w:rsid w:val="00EB1B69"/>
    <w:rsid w:val="00EB1C78"/>
    <w:rsid w:val="00EB1DD4"/>
    <w:rsid w:val="00EB1DF3"/>
    <w:rsid w:val="00EB2083"/>
    <w:rsid w:val="00EB2331"/>
    <w:rsid w:val="00EB39B8"/>
    <w:rsid w:val="00EB3B46"/>
    <w:rsid w:val="00EB4D84"/>
    <w:rsid w:val="00EB4EE6"/>
    <w:rsid w:val="00EB4F08"/>
    <w:rsid w:val="00EB54FE"/>
    <w:rsid w:val="00EB5527"/>
    <w:rsid w:val="00EB5597"/>
    <w:rsid w:val="00EB5C53"/>
    <w:rsid w:val="00EB64A3"/>
    <w:rsid w:val="00EB6649"/>
    <w:rsid w:val="00EB6C81"/>
    <w:rsid w:val="00EB730B"/>
    <w:rsid w:val="00EC052D"/>
    <w:rsid w:val="00EC0910"/>
    <w:rsid w:val="00EC0CA0"/>
    <w:rsid w:val="00EC0E68"/>
    <w:rsid w:val="00EC11E4"/>
    <w:rsid w:val="00EC1BA9"/>
    <w:rsid w:val="00EC1D8A"/>
    <w:rsid w:val="00EC1DB2"/>
    <w:rsid w:val="00EC2E07"/>
    <w:rsid w:val="00EC2EA2"/>
    <w:rsid w:val="00EC3639"/>
    <w:rsid w:val="00EC3EAD"/>
    <w:rsid w:val="00EC40E0"/>
    <w:rsid w:val="00EC43C7"/>
    <w:rsid w:val="00EC465D"/>
    <w:rsid w:val="00EC4A84"/>
    <w:rsid w:val="00EC4FF2"/>
    <w:rsid w:val="00EC51BC"/>
    <w:rsid w:val="00EC5484"/>
    <w:rsid w:val="00EC5A76"/>
    <w:rsid w:val="00EC5C89"/>
    <w:rsid w:val="00EC6663"/>
    <w:rsid w:val="00EC6674"/>
    <w:rsid w:val="00EC66D2"/>
    <w:rsid w:val="00EC67E7"/>
    <w:rsid w:val="00EC6859"/>
    <w:rsid w:val="00EC6D65"/>
    <w:rsid w:val="00EC6FDD"/>
    <w:rsid w:val="00EC7563"/>
    <w:rsid w:val="00EC7E1F"/>
    <w:rsid w:val="00ED0854"/>
    <w:rsid w:val="00ED0A1B"/>
    <w:rsid w:val="00ED0CCB"/>
    <w:rsid w:val="00ED12EB"/>
    <w:rsid w:val="00ED21BC"/>
    <w:rsid w:val="00ED21C2"/>
    <w:rsid w:val="00ED2FEC"/>
    <w:rsid w:val="00ED34E3"/>
    <w:rsid w:val="00ED36DB"/>
    <w:rsid w:val="00ED3BEC"/>
    <w:rsid w:val="00ED3F67"/>
    <w:rsid w:val="00ED440A"/>
    <w:rsid w:val="00ED47E6"/>
    <w:rsid w:val="00ED50FA"/>
    <w:rsid w:val="00ED5329"/>
    <w:rsid w:val="00ED5AD4"/>
    <w:rsid w:val="00ED5C1F"/>
    <w:rsid w:val="00ED5D40"/>
    <w:rsid w:val="00ED5DA4"/>
    <w:rsid w:val="00ED6545"/>
    <w:rsid w:val="00ED72AF"/>
    <w:rsid w:val="00ED72CC"/>
    <w:rsid w:val="00ED7650"/>
    <w:rsid w:val="00ED7783"/>
    <w:rsid w:val="00ED789F"/>
    <w:rsid w:val="00ED7971"/>
    <w:rsid w:val="00ED7A6D"/>
    <w:rsid w:val="00ED7BA7"/>
    <w:rsid w:val="00ED7E9D"/>
    <w:rsid w:val="00ED7FAC"/>
    <w:rsid w:val="00EE02A3"/>
    <w:rsid w:val="00EE0441"/>
    <w:rsid w:val="00EE0521"/>
    <w:rsid w:val="00EE0748"/>
    <w:rsid w:val="00EE09F9"/>
    <w:rsid w:val="00EE1210"/>
    <w:rsid w:val="00EE29A0"/>
    <w:rsid w:val="00EE2CEA"/>
    <w:rsid w:val="00EE2ECD"/>
    <w:rsid w:val="00EE30B4"/>
    <w:rsid w:val="00EE3365"/>
    <w:rsid w:val="00EE33B8"/>
    <w:rsid w:val="00EE389F"/>
    <w:rsid w:val="00EE3BA7"/>
    <w:rsid w:val="00EE3C69"/>
    <w:rsid w:val="00EE3E7A"/>
    <w:rsid w:val="00EE41C0"/>
    <w:rsid w:val="00EE4309"/>
    <w:rsid w:val="00EE435E"/>
    <w:rsid w:val="00EE448E"/>
    <w:rsid w:val="00EE48DF"/>
    <w:rsid w:val="00EE4AB3"/>
    <w:rsid w:val="00EE5686"/>
    <w:rsid w:val="00EE5D2B"/>
    <w:rsid w:val="00EE640A"/>
    <w:rsid w:val="00EE66F6"/>
    <w:rsid w:val="00EE6ABC"/>
    <w:rsid w:val="00EE6AF9"/>
    <w:rsid w:val="00EE6E5A"/>
    <w:rsid w:val="00EE7405"/>
    <w:rsid w:val="00EE7788"/>
    <w:rsid w:val="00EE784A"/>
    <w:rsid w:val="00EE7A62"/>
    <w:rsid w:val="00EE7E91"/>
    <w:rsid w:val="00EF01AE"/>
    <w:rsid w:val="00EF033E"/>
    <w:rsid w:val="00EF06EC"/>
    <w:rsid w:val="00EF077E"/>
    <w:rsid w:val="00EF121A"/>
    <w:rsid w:val="00EF1369"/>
    <w:rsid w:val="00EF14FF"/>
    <w:rsid w:val="00EF1A7D"/>
    <w:rsid w:val="00EF1C28"/>
    <w:rsid w:val="00EF2431"/>
    <w:rsid w:val="00EF258C"/>
    <w:rsid w:val="00EF29BE"/>
    <w:rsid w:val="00EF2AFB"/>
    <w:rsid w:val="00EF2BFE"/>
    <w:rsid w:val="00EF2D85"/>
    <w:rsid w:val="00EF331E"/>
    <w:rsid w:val="00EF3419"/>
    <w:rsid w:val="00EF36FF"/>
    <w:rsid w:val="00EF402C"/>
    <w:rsid w:val="00EF45D7"/>
    <w:rsid w:val="00EF45E0"/>
    <w:rsid w:val="00EF48CA"/>
    <w:rsid w:val="00EF4D19"/>
    <w:rsid w:val="00EF4D6C"/>
    <w:rsid w:val="00EF4E6F"/>
    <w:rsid w:val="00EF4F3F"/>
    <w:rsid w:val="00EF5016"/>
    <w:rsid w:val="00EF50EA"/>
    <w:rsid w:val="00EF51D5"/>
    <w:rsid w:val="00EF51E2"/>
    <w:rsid w:val="00EF5C82"/>
    <w:rsid w:val="00EF674C"/>
    <w:rsid w:val="00EF6AC4"/>
    <w:rsid w:val="00EF6CBE"/>
    <w:rsid w:val="00EF6FDB"/>
    <w:rsid w:val="00EF70E6"/>
    <w:rsid w:val="00EF72CC"/>
    <w:rsid w:val="00EF7A15"/>
    <w:rsid w:val="00EF7B9B"/>
    <w:rsid w:val="00EF7C5C"/>
    <w:rsid w:val="00F00391"/>
    <w:rsid w:val="00F0142A"/>
    <w:rsid w:val="00F014C6"/>
    <w:rsid w:val="00F01E9A"/>
    <w:rsid w:val="00F01F8C"/>
    <w:rsid w:val="00F023A8"/>
    <w:rsid w:val="00F02C53"/>
    <w:rsid w:val="00F035A6"/>
    <w:rsid w:val="00F0378C"/>
    <w:rsid w:val="00F04387"/>
    <w:rsid w:val="00F0475C"/>
    <w:rsid w:val="00F04AD0"/>
    <w:rsid w:val="00F05074"/>
    <w:rsid w:val="00F053BC"/>
    <w:rsid w:val="00F05463"/>
    <w:rsid w:val="00F058A0"/>
    <w:rsid w:val="00F05D09"/>
    <w:rsid w:val="00F05E4F"/>
    <w:rsid w:val="00F06110"/>
    <w:rsid w:val="00F068DD"/>
    <w:rsid w:val="00F06E25"/>
    <w:rsid w:val="00F072C4"/>
    <w:rsid w:val="00F077BF"/>
    <w:rsid w:val="00F07885"/>
    <w:rsid w:val="00F07AC1"/>
    <w:rsid w:val="00F07BE5"/>
    <w:rsid w:val="00F07DB8"/>
    <w:rsid w:val="00F07E80"/>
    <w:rsid w:val="00F07EA0"/>
    <w:rsid w:val="00F07EA2"/>
    <w:rsid w:val="00F10033"/>
    <w:rsid w:val="00F1005D"/>
    <w:rsid w:val="00F10084"/>
    <w:rsid w:val="00F101A5"/>
    <w:rsid w:val="00F103E8"/>
    <w:rsid w:val="00F10848"/>
    <w:rsid w:val="00F10B68"/>
    <w:rsid w:val="00F10C00"/>
    <w:rsid w:val="00F10CF7"/>
    <w:rsid w:val="00F1169F"/>
    <w:rsid w:val="00F1170B"/>
    <w:rsid w:val="00F11B8E"/>
    <w:rsid w:val="00F11E26"/>
    <w:rsid w:val="00F11F55"/>
    <w:rsid w:val="00F11F56"/>
    <w:rsid w:val="00F1207E"/>
    <w:rsid w:val="00F1225A"/>
    <w:rsid w:val="00F12274"/>
    <w:rsid w:val="00F1258B"/>
    <w:rsid w:val="00F12D39"/>
    <w:rsid w:val="00F12DEC"/>
    <w:rsid w:val="00F13027"/>
    <w:rsid w:val="00F13151"/>
    <w:rsid w:val="00F13474"/>
    <w:rsid w:val="00F136C3"/>
    <w:rsid w:val="00F13C5A"/>
    <w:rsid w:val="00F14C65"/>
    <w:rsid w:val="00F150CF"/>
    <w:rsid w:val="00F15523"/>
    <w:rsid w:val="00F16391"/>
    <w:rsid w:val="00F17710"/>
    <w:rsid w:val="00F2001F"/>
    <w:rsid w:val="00F20195"/>
    <w:rsid w:val="00F201DD"/>
    <w:rsid w:val="00F2030B"/>
    <w:rsid w:val="00F2062B"/>
    <w:rsid w:val="00F206A5"/>
    <w:rsid w:val="00F208FF"/>
    <w:rsid w:val="00F20944"/>
    <w:rsid w:val="00F2095E"/>
    <w:rsid w:val="00F20B78"/>
    <w:rsid w:val="00F2151C"/>
    <w:rsid w:val="00F21A18"/>
    <w:rsid w:val="00F21A9A"/>
    <w:rsid w:val="00F21CF6"/>
    <w:rsid w:val="00F21E61"/>
    <w:rsid w:val="00F21EFB"/>
    <w:rsid w:val="00F220EA"/>
    <w:rsid w:val="00F222CD"/>
    <w:rsid w:val="00F226F6"/>
    <w:rsid w:val="00F22FCD"/>
    <w:rsid w:val="00F23173"/>
    <w:rsid w:val="00F23287"/>
    <w:rsid w:val="00F23412"/>
    <w:rsid w:val="00F24EA4"/>
    <w:rsid w:val="00F250C4"/>
    <w:rsid w:val="00F251EA"/>
    <w:rsid w:val="00F25370"/>
    <w:rsid w:val="00F253BE"/>
    <w:rsid w:val="00F25464"/>
    <w:rsid w:val="00F257AB"/>
    <w:rsid w:val="00F26067"/>
    <w:rsid w:val="00F261F9"/>
    <w:rsid w:val="00F2620F"/>
    <w:rsid w:val="00F2625A"/>
    <w:rsid w:val="00F26927"/>
    <w:rsid w:val="00F26BAC"/>
    <w:rsid w:val="00F27946"/>
    <w:rsid w:val="00F302F1"/>
    <w:rsid w:val="00F30378"/>
    <w:rsid w:val="00F30A99"/>
    <w:rsid w:val="00F30CAA"/>
    <w:rsid w:val="00F311F3"/>
    <w:rsid w:val="00F31935"/>
    <w:rsid w:val="00F31A03"/>
    <w:rsid w:val="00F31E2F"/>
    <w:rsid w:val="00F31E78"/>
    <w:rsid w:val="00F320AA"/>
    <w:rsid w:val="00F321F0"/>
    <w:rsid w:val="00F321FE"/>
    <w:rsid w:val="00F3234D"/>
    <w:rsid w:val="00F3283C"/>
    <w:rsid w:val="00F32B84"/>
    <w:rsid w:val="00F32D0F"/>
    <w:rsid w:val="00F32E21"/>
    <w:rsid w:val="00F335D6"/>
    <w:rsid w:val="00F33BA8"/>
    <w:rsid w:val="00F343F0"/>
    <w:rsid w:val="00F34620"/>
    <w:rsid w:val="00F346FD"/>
    <w:rsid w:val="00F34AAB"/>
    <w:rsid w:val="00F34C4D"/>
    <w:rsid w:val="00F34E3B"/>
    <w:rsid w:val="00F34EDD"/>
    <w:rsid w:val="00F350CF"/>
    <w:rsid w:val="00F35582"/>
    <w:rsid w:val="00F3578C"/>
    <w:rsid w:val="00F35914"/>
    <w:rsid w:val="00F35A0D"/>
    <w:rsid w:val="00F35E3F"/>
    <w:rsid w:val="00F363C5"/>
    <w:rsid w:val="00F36D99"/>
    <w:rsid w:val="00F37004"/>
    <w:rsid w:val="00F372C9"/>
    <w:rsid w:val="00F376A1"/>
    <w:rsid w:val="00F37821"/>
    <w:rsid w:val="00F37984"/>
    <w:rsid w:val="00F37B8E"/>
    <w:rsid w:val="00F37F6D"/>
    <w:rsid w:val="00F407E1"/>
    <w:rsid w:val="00F40851"/>
    <w:rsid w:val="00F40FDC"/>
    <w:rsid w:val="00F4106E"/>
    <w:rsid w:val="00F41148"/>
    <w:rsid w:val="00F413EB"/>
    <w:rsid w:val="00F41746"/>
    <w:rsid w:val="00F41909"/>
    <w:rsid w:val="00F41DB1"/>
    <w:rsid w:val="00F41E79"/>
    <w:rsid w:val="00F4212C"/>
    <w:rsid w:val="00F42659"/>
    <w:rsid w:val="00F4315F"/>
    <w:rsid w:val="00F4349C"/>
    <w:rsid w:val="00F435C8"/>
    <w:rsid w:val="00F435D0"/>
    <w:rsid w:val="00F43A44"/>
    <w:rsid w:val="00F44193"/>
    <w:rsid w:val="00F4427C"/>
    <w:rsid w:val="00F445F6"/>
    <w:rsid w:val="00F44ACF"/>
    <w:rsid w:val="00F44AF7"/>
    <w:rsid w:val="00F44D6A"/>
    <w:rsid w:val="00F44E5B"/>
    <w:rsid w:val="00F4512F"/>
    <w:rsid w:val="00F45153"/>
    <w:rsid w:val="00F45277"/>
    <w:rsid w:val="00F455C8"/>
    <w:rsid w:val="00F45763"/>
    <w:rsid w:val="00F45BCF"/>
    <w:rsid w:val="00F45BEA"/>
    <w:rsid w:val="00F45C79"/>
    <w:rsid w:val="00F45CFE"/>
    <w:rsid w:val="00F45E96"/>
    <w:rsid w:val="00F45F65"/>
    <w:rsid w:val="00F460E9"/>
    <w:rsid w:val="00F46362"/>
    <w:rsid w:val="00F463A1"/>
    <w:rsid w:val="00F46877"/>
    <w:rsid w:val="00F469E6"/>
    <w:rsid w:val="00F46C39"/>
    <w:rsid w:val="00F476DD"/>
    <w:rsid w:val="00F47F3E"/>
    <w:rsid w:val="00F50677"/>
    <w:rsid w:val="00F50D84"/>
    <w:rsid w:val="00F51567"/>
    <w:rsid w:val="00F51A13"/>
    <w:rsid w:val="00F51D03"/>
    <w:rsid w:val="00F51DB1"/>
    <w:rsid w:val="00F51EAE"/>
    <w:rsid w:val="00F51F2B"/>
    <w:rsid w:val="00F5258D"/>
    <w:rsid w:val="00F527EB"/>
    <w:rsid w:val="00F52AB3"/>
    <w:rsid w:val="00F530E6"/>
    <w:rsid w:val="00F532C7"/>
    <w:rsid w:val="00F5355A"/>
    <w:rsid w:val="00F537D4"/>
    <w:rsid w:val="00F53D00"/>
    <w:rsid w:val="00F540F3"/>
    <w:rsid w:val="00F54898"/>
    <w:rsid w:val="00F54DCC"/>
    <w:rsid w:val="00F54EE5"/>
    <w:rsid w:val="00F54F0D"/>
    <w:rsid w:val="00F55358"/>
    <w:rsid w:val="00F55A2D"/>
    <w:rsid w:val="00F5603C"/>
    <w:rsid w:val="00F5605C"/>
    <w:rsid w:val="00F56182"/>
    <w:rsid w:val="00F56209"/>
    <w:rsid w:val="00F564B9"/>
    <w:rsid w:val="00F565BA"/>
    <w:rsid w:val="00F569A5"/>
    <w:rsid w:val="00F57258"/>
    <w:rsid w:val="00F57909"/>
    <w:rsid w:val="00F57AE7"/>
    <w:rsid w:val="00F57DC0"/>
    <w:rsid w:val="00F57F3C"/>
    <w:rsid w:val="00F60005"/>
    <w:rsid w:val="00F60128"/>
    <w:rsid w:val="00F6044D"/>
    <w:rsid w:val="00F6065F"/>
    <w:rsid w:val="00F60A4B"/>
    <w:rsid w:val="00F60BEA"/>
    <w:rsid w:val="00F60EB7"/>
    <w:rsid w:val="00F60F5F"/>
    <w:rsid w:val="00F612D6"/>
    <w:rsid w:val="00F61ACD"/>
    <w:rsid w:val="00F62A6B"/>
    <w:rsid w:val="00F62FB2"/>
    <w:rsid w:val="00F63400"/>
    <w:rsid w:val="00F636C6"/>
    <w:rsid w:val="00F639C9"/>
    <w:rsid w:val="00F63F5D"/>
    <w:rsid w:val="00F63FB5"/>
    <w:rsid w:val="00F6433D"/>
    <w:rsid w:val="00F645B6"/>
    <w:rsid w:val="00F64EEF"/>
    <w:rsid w:val="00F65088"/>
    <w:rsid w:val="00F651C7"/>
    <w:rsid w:val="00F65283"/>
    <w:rsid w:val="00F654C1"/>
    <w:rsid w:val="00F65672"/>
    <w:rsid w:val="00F6573E"/>
    <w:rsid w:val="00F657EA"/>
    <w:rsid w:val="00F65F14"/>
    <w:rsid w:val="00F662EB"/>
    <w:rsid w:val="00F66B1D"/>
    <w:rsid w:val="00F66EB2"/>
    <w:rsid w:val="00F6703A"/>
    <w:rsid w:val="00F67213"/>
    <w:rsid w:val="00F675F9"/>
    <w:rsid w:val="00F67606"/>
    <w:rsid w:val="00F67656"/>
    <w:rsid w:val="00F679A0"/>
    <w:rsid w:val="00F70320"/>
    <w:rsid w:val="00F70327"/>
    <w:rsid w:val="00F70347"/>
    <w:rsid w:val="00F70685"/>
    <w:rsid w:val="00F70AC2"/>
    <w:rsid w:val="00F70FEF"/>
    <w:rsid w:val="00F711F3"/>
    <w:rsid w:val="00F7125D"/>
    <w:rsid w:val="00F71428"/>
    <w:rsid w:val="00F71EDF"/>
    <w:rsid w:val="00F72FA8"/>
    <w:rsid w:val="00F73AB7"/>
    <w:rsid w:val="00F73CAA"/>
    <w:rsid w:val="00F7410B"/>
    <w:rsid w:val="00F749A7"/>
    <w:rsid w:val="00F74F04"/>
    <w:rsid w:val="00F75415"/>
    <w:rsid w:val="00F7586D"/>
    <w:rsid w:val="00F75880"/>
    <w:rsid w:val="00F75E7D"/>
    <w:rsid w:val="00F76A4A"/>
    <w:rsid w:val="00F773F9"/>
    <w:rsid w:val="00F77B54"/>
    <w:rsid w:val="00F80CA9"/>
    <w:rsid w:val="00F80EBA"/>
    <w:rsid w:val="00F80F4C"/>
    <w:rsid w:val="00F8101C"/>
    <w:rsid w:val="00F81528"/>
    <w:rsid w:val="00F817B9"/>
    <w:rsid w:val="00F81BFB"/>
    <w:rsid w:val="00F81CB7"/>
    <w:rsid w:val="00F81DE7"/>
    <w:rsid w:val="00F82280"/>
    <w:rsid w:val="00F8235F"/>
    <w:rsid w:val="00F82B1C"/>
    <w:rsid w:val="00F82C06"/>
    <w:rsid w:val="00F82C0A"/>
    <w:rsid w:val="00F82F50"/>
    <w:rsid w:val="00F83036"/>
    <w:rsid w:val="00F838D0"/>
    <w:rsid w:val="00F83A22"/>
    <w:rsid w:val="00F83A97"/>
    <w:rsid w:val="00F83B29"/>
    <w:rsid w:val="00F83DE9"/>
    <w:rsid w:val="00F844F0"/>
    <w:rsid w:val="00F84870"/>
    <w:rsid w:val="00F84895"/>
    <w:rsid w:val="00F84A42"/>
    <w:rsid w:val="00F84B78"/>
    <w:rsid w:val="00F84E9D"/>
    <w:rsid w:val="00F85E3F"/>
    <w:rsid w:val="00F8659E"/>
    <w:rsid w:val="00F865BA"/>
    <w:rsid w:val="00F86B00"/>
    <w:rsid w:val="00F86CE4"/>
    <w:rsid w:val="00F86F42"/>
    <w:rsid w:val="00F86FA5"/>
    <w:rsid w:val="00F876E4"/>
    <w:rsid w:val="00F87BAC"/>
    <w:rsid w:val="00F87D49"/>
    <w:rsid w:val="00F906BD"/>
    <w:rsid w:val="00F90ACC"/>
    <w:rsid w:val="00F90D96"/>
    <w:rsid w:val="00F91535"/>
    <w:rsid w:val="00F91941"/>
    <w:rsid w:val="00F91DD9"/>
    <w:rsid w:val="00F92219"/>
    <w:rsid w:val="00F92E3F"/>
    <w:rsid w:val="00F93666"/>
    <w:rsid w:val="00F936A6"/>
    <w:rsid w:val="00F938D2"/>
    <w:rsid w:val="00F941A1"/>
    <w:rsid w:val="00F94285"/>
    <w:rsid w:val="00F94562"/>
    <w:rsid w:val="00F95ADC"/>
    <w:rsid w:val="00F9620B"/>
    <w:rsid w:val="00F962CD"/>
    <w:rsid w:val="00F96389"/>
    <w:rsid w:val="00F9650E"/>
    <w:rsid w:val="00F96540"/>
    <w:rsid w:val="00F96B73"/>
    <w:rsid w:val="00F96E36"/>
    <w:rsid w:val="00F96FD2"/>
    <w:rsid w:val="00F97084"/>
    <w:rsid w:val="00F977C7"/>
    <w:rsid w:val="00F97F5A"/>
    <w:rsid w:val="00FA031F"/>
    <w:rsid w:val="00FA0890"/>
    <w:rsid w:val="00FA0A6C"/>
    <w:rsid w:val="00FA1094"/>
    <w:rsid w:val="00FA164A"/>
    <w:rsid w:val="00FA18D3"/>
    <w:rsid w:val="00FA1DEF"/>
    <w:rsid w:val="00FA1E2F"/>
    <w:rsid w:val="00FA1F1A"/>
    <w:rsid w:val="00FA28CD"/>
    <w:rsid w:val="00FA3375"/>
    <w:rsid w:val="00FA3618"/>
    <w:rsid w:val="00FA3AB3"/>
    <w:rsid w:val="00FA3B8C"/>
    <w:rsid w:val="00FA3BFA"/>
    <w:rsid w:val="00FA3F3E"/>
    <w:rsid w:val="00FA3F9E"/>
    <w:rsid w:val="00FA4272"/>
    <w:rsid w:val="00FA4855"/>
    <w:rsid w:val="00FA4ACD"/>
    <w:rsid w:val="00FA54B1"/>
    <w:rsid w:val="00FA559B"/>
    <w:rsid w:val="00FA5B0A"/>
    <w:rsid w:val="00FA5B39"/>
    <w:rsid w:val="00FA5DB5"/>
    <w:rsid w:val="00FA5E93"/>
    <w:rsid w:val="00FA6148"/>
    <w:rsid w:val="00FA6428"/>
    <w:rsid w:val="00FA6BBF"/>
    <w:rsid w:val="00FA6D32"/>
    <w:rsid w:val="00FA7144"/>
    <w:rsid w:val="00FA7184"/>
    <w:rsid w:val="00FA7949"/>
    <w:rsid w:val="00FB02E8"/>
    <w:rsid w:val="00FB0532"/>
    <w:rsid w:val="00FB066E"/>
    <w:rsid w:val="00FB0CA1"/>
    <w:rsid w:val="00FB0DF0"/>
    <w:rsid w:val="00FB1626"/>
    <w:rsid w:val="00FB177B"/>
    <w:rsid w:val="00FB1D9D"/>
    <w:rsid w:val="00FB1DB2"/>
    <w:rsid w:val="00FB1E37"/>
    <w:rsid w:val="00FB2B2A"/>
    <w:rsid w:val="00FB3304"/>
    <w:rsid w:val="00FB3B8F"/>
    <w:rsid w:val="00FB3DA4"/>
    <w:rsid w:val="00FB3EA5"/>
    <w:rsid w:val="00FB46B8"/>
    <w:rsid w:val="00FB46FF"/>
    <w:rsid w:val="00FB4964"/>
    <w:rsid w:val="00FB4B38"/>
    <w:rsid w:val="00FB51B5"/>
    <w:rsid w:val="00FB54BB"/>
    <w:rsid w:val="00FB5AC0"/>
    <w:rsid w:val="00FB6014"/>
    <w:rsid w:val="00FB667E"/>
    <w:rsid w:val="00FB6948"/>
    <w:rsid w:val="00FB6C91"/>
    <w:rsid w:val="00FB6CD9"/>
    <w:rsid w:val="00FB74E8"/>
    <w:rsid w:val="00FB79EC"/>
    <w:rsid w:val="00FC0263"/>
    <w:rsid w:val="00FC0288"/>
    <w:rsid w:val="00FC0348"/>
    <w:rsid w:val="00FC05B6"/>
    <w:rsid w:val="00FC05CC"/>
    <w:rsid w:val="00FC0B30"/>
    <w:rsid w:val="00FC0FB5"/>
    <w:rsid w:val="00FC102A"/>
    <w:rsid w:val="00FC14D4"/>
    <w:rsid w:val="00FC154C"/>
    <w:rsid w:val="00FC161D"/>
    <w:rsid w:val="00FC1DBC"/>
    <w:rsid w:val="00FC1EE6"/>
    <w:rsid w:val="00FC2637"/>
    <w:rsid w:val="00FC2CDE"/>
    <w:rsid w:val="00FC2DAB"/>
    <w:rsid w:val="00FC32D9"/>
    <w:rsid w:val="00FC34B9"/>
    <w:rsid w:val="00FC381D"/>
    <w:rsid w:val="00FC3881"/>
    <w:rsid w:val="00FC393B"/>
    <w:rsid w:val="00FC3F5E"/>
    <w:rsid w:val="00FC4052"/>
    <w:rsid w:val="00FC450A"/>
    <w:rsid w:val="00FC452A"/>
    <w:rsid w:val="00FC47A9"/>
    <w:rsid w:val="00FC4CB1"/>
    <w:rsid w:val="00FC5089"/>
    <w:rsid w:val="00FC511A"/>
    <w:rsid w:val="00FC5141"/>
    <w:rsid w:val="00FC5252"/>
    <w:rsid w:val="00FC52C1"/>
    <w:rsid w:val="00FC5B0F"/>
    <w:rsid w:val="00FC5DF7"/>
    <w:rsid w:val="00FC60F6"/>
    <w:rsid w:val="00FC6356"/>
    <w:rsid w:val="00FC6B17"/>
    <w:rsid w:val="00FC7216"/>
    <w:rsid w:val="00FC7D01"/>
    <w:rsid w:val="00FC7D4B"/>
    <w:rsid w:val="00FD0130"/>
    <w:rsid w:val="00FD0373"/>
    <w:rsid w:val="00FD0582"/>
    <w:rsid w:val="00FD06AB"/>
    <w:rsid w:val="00FD0C93"/>
    <w:rsid w:val="00FD1062"/>
    <w:rsid w:val="00FD1291"/>
    <w:rsid w:val="00FD13EA"/>
    <w:rsid w:val="00FD176E"/>
    <w:rsid w:val="00FD1CAE"/>
    <w:rsid w:val="00FD203C"/>
    <w:rsid w:val="00FD2589"/>
    <w:rsid w:val="00FD2593"/>
    <w:rsid w:val="00FD2C4F"/>
    <w:rsid w:val="00FD2E86"/>
    <w:rsid w:val="00FD37E0"/>
    <w:rsid w:val="00FD3ACC"/>
    <w:rsid w:val="00FD3BFE"/>
    <w:rsid w:val="00FD3CE5"/>
    <w:rsid w:val="00FD4876"/>
    <w:rsid w:val="00FD52A3"/>
    <w:rsid w:val="00FD57F5"/>
    <w:rsid w:val="00FD600E"/>
    <w:rsid w:val="00FD68D4"/>
    <w:rsid w:val="00FD6BE9"/>
    <w:rsid w:val="00FD7255"/>
    <w:rsid w:val="00FD75A9"/>
    <w:rsid w:val="00FD785F"/>
    <w:rsid w:val="00FD7A91"/>
    <w:rsid w:val="00FE000E"/>
    <w:rsid w:val="00FE0033"/>
    <w:rsid w:val="00FE00D9"/>
    <w:rsid w:val="00FE1186"/>
    <w:rsid w:val="00FE139D"/>
    <w:rsid w:val="00FE177A"/>
    <w:rsid w:val="00FE18F0"/>
    <w:rsid w:val="00FE199E"/>
    <w:rsid w:val="00FE19D7"/>
    <w:rsid w:val="00FE1C3B"/>
    <w:rsid w:val="00FE1D4E"/>
    <w:rsid w:val="00FE240A"/>
    <w:rsid w:val="00FE2796"/>
    <w:rsid w:val="00FE3617"/>
    <w:rsid w:val="00FE3A38"/>
    <w:rsid w:val="00FE3E3C"/>
    <w:rsid w:val="00FE43E7"/>
    <w:rsid w:val="00FE45BF"/>
    <w:rsid w:val="00FE4773"/>
    <w:rsid w:val="00FE4841"/>
    <w:rsid w:val="00FE49ED"/>
    <w:rsid w:val="00FE4B66"/>
    <w:rsid w:val="00FE4D8E"/>
    <w:rsid w:val="00FE4F6E"/>
    <w:rsid w:val="00FE50C3"/>
    <w:rsid w:val="00FE583F"/>
    <w:rsid w:val="00FE5C57"/>
    <w:rsid w:val="00FE5CC4"/>
    <w:rsid w:val="00FE6066"/>
    <w:rsid w:val="00FE6410"/>
    <w:rsid w:val="00FE66FC"/>
    <w:rsid w:val="00FE69C7"/>
    <w:rsid w:val="00FE6A3F"/>
    <w:rsid w:val="00FE6B13"/>
    <w:rsid w:val="00FE6CB3"/>
    <w:rsid w:val="00FE6DEE"/>
    <w:rsid w:val="00FE7575"/>
    <w:rsid w:val="00FE7946"/>
    <w:rsid w:val="00FF0374"/>
    <w:rsid w:val="00FF0386"/>
    <w:rsid w:val="00FF05E9"/>
    <w:rsid w:val="00FF0C71"/>
    <w:rsid w:val="00FF0EF3"/>
    <w:rsid w:val="00FF1070"/>
    <w:rsid w:val="00FF1363"/>
    <w:rsid w:val="00FF13E2"/>
    <w:rsid w:val="00FF1818"/>
    <w:rsid w:val="00FF18F8"/>
    <w:rsid w:val="00FF2237"/>
    <w:rsid w:val="00FF246D"/>
    <w:rsid w:val="00FF26D7"/>
    <w:rsid w:val="00FF2CEA"/>
    <w:rsid w:val="00FF34F2"/>
    <w:rsid w:val="00FF3506"/>
    <w:rsid w:val="00FF37E3"/>
    <w:rsid w:val="00FF3B38"/>
    <w:rsid w:val="00FF3CA0"/>
    <w:rsid w:val="00FF3EE1"/>
    <w:rsid w:val="00FF4953"/>
    <w:rsid w:val="00FF50F7"/>
    <w:rsid w:val="00FF5610"/>
    <w:rsid w:val="00FF571F"/>
    <w:rsid w:val="00FF5A31"/>
    <w:rsid w:val="00FF5FA3"/>
    <w:rsid w:val="00FF5FCE"/>
    <w:rsid w:val="00FF6177"/>
    <w:rsid w:val="00FF6210"/>
    <w:rsid w:val="00FF6885"/>
    <w:rsid w:val="00FF6946"/>
    <w:rsid w:val="00FF69CE"/>
    <w:rsid w:val="00FF6AD9"/>
    <w:rsid w:val="00FF6C32"/>
    <w:rsid w:val="00FF7325"/>
    <w:rsid w:val="02D1965B"/>
    <w:rsid w:val="04D5BEF2"/>
    <w:rsid w:val="0C1D5B69"/>
    <w:rsid w:val="0E8147C6"/>
    <w:rsid w:val="13CE268B"/>
    <w:rsid w:val="1B310771"/>
    <w:rsid w:val="32A2E772"/>
    <w:rsid w:val="3B1EB143"/>
    <w:rsid w:val="530424A6"/>
    <w:rsid w:val="64EF6F27"/>
    <w:rsid w:val="7BC1C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6829D38"/>
  <w15:docId w15:val="{FE5C5CA2-595B-469F-B4E6-894174BF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5E2"/>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44826"/>
    <w:rPr>
      <w:rFonts w:ascii="Cambria" w:hAnsi="Cambria" w:cs="Cambria"/>
      <w:b/>
      <w:bCs/>
      <w:color w:val="365F91"/>
      <w:sz w:val="28"/>
      <w:szCs w:val="28"/>
    </w:rPr>
  </w:style>
  <w:style w:type="character" w:styleId="Hyperlink">
    <w:name w:val="Hyperlink"/>
    <w:uiPriority w:val="99"/>
    <w:semiHidden/>
    <w:rsid w:val="00944826"/>
    <w:rPr>
      <w:color w:val="0000FF"/>
      <w:u w:val="single"/>
    </w:rPr>
  </w:style>
  <w:style w:type="character" w:styleId="FollowedHyperlink">
    <w:name w:val="FollowedHyperlink"/>
    <w:uiPriority w:val="99"/>
    <w:semiHidden/>
    <w:rsid w:val="00944826"/>
    <w:rPr>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uiPriority w:val="99"/>
    <w:rsid w:val="00944826"/>
    <w:pPr>
      <w:spacing w:before="75" w:after="75"/>
    </w:pPr>
  </w:style>
  <w:style w:type="paragraph" w:customStyle="1" w:styleId="naisc">
    <w:name w:val="naisc"/>
    <w:basedOn w:val="Normal"/>
    <w:uiPriority w:val="99"/>
    <w:rsid w:val="00944826"/>
    <w:pPr>
      <w:spacing w:before="75" w:after="75"/>
      <w:jc w:val="center"/>
    </w:pPr>
  </w:style>
  <w:style w:type="character" w:styleId="Strong">
    <w:name w:val="Strong"/>
    <w:uiPriority w:val="99"/>
    <w:qFormat/>
    <w:rsid w:val="00944826"/>
    <w:rPr>
      <w:b/>
      <w:bCs/>
    </w:rPr>
  </w:style>
  <w:style w:type="character" w:customStyle="1" w:styleId="th1">
    <w:name w:val="th1"/>
    <w:uiPriority w:val="99"/>
    <w:rsid w:val="00944826"/>
    <w:rPr>
      <w:b/>
      <w:bCs/>
      <w:color w:val="333333"/>
    </w:rPr>
  </w:style>
  <w:style w:type="character" w:styleId="Emphasis">
    <w:name w:val="Emphasis"/>
    <w:uiPriority w:val="99"/>
    <w:qFormat/>
    <w:rsid w:val="00944826"/>
    <w:rPr>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rsid w:val="002308FA"/>
    <w:rPr>
      <w:rFonts w:ascii="Tahoma" w:hAnsi="Tahoma" w:cs="Tahoma"/>
      <w:sz w:val="16"/>
      <w:szCs w:val="16"/>
    </w:rPr>
  </w:style>
  <w:style w:type="table" w:styleId="TableGrid">
    <w:name w:val="Table Grid"/>
    <w:basedOn w:val="TableNormal"/>
    <w:uiPriority w:val="99"/>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rsid w:val="006D24A9"/>
    <w:rPr>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rsid w:val="009A1431"/>
    <w:rPr>
      <w:sz w:val="24"/>
      <w:szCs w:val="24"/>
      <w:lang w:val="lv-LV" w:eastAsia="lv-LV"/>
    </w:rPr>
  </w:style>
  <w:style w:type="character" w:styleId="PageNumber">
    <w:name w:val="page number"/>
    <w:basedOn w:val="DefaultParagraphFont"/>
    <w:uiPriority w:val="99"/>
    <w:rsid w:val="00745496"/>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rsid w:val="009A1431"/>
    <w:rPr>
      <w:sz w:val="24"/>
      <w:szCs w:val="24"/>
      <w:lang w:val="lv-LV" w:eastAsia="lv-LV"/>
    </w:rPr>
  </w:style>
  <w:style w:type="paragraph" w:styleId="ListParagraph">
    <w:name w:val="List Paragraph"/>
    <w:aliases w:val="2,2 heading,Akapit z listą BS,List Paragraph1,Punkti ar numuriem,Strip,virsraksts3,H&amp;P List Paragraph,Numbered Para 1,Dot pt,No Spacing1,List Paragraph Char Char Char,Indicator Text,Bullet 1,Bullet Points,F5 List Paragraph"/>
    <w:basedOn w:val="Normal"/>
    <w:link w:val="ListParagraphChar"/>
    <w:uiPriority w:val="34"/>
    <w:qFormat/>
    <w:rsid w:val="00426E9B"/>
    <w:pPr>
      <w:spacing w:after="200" w:line="276" w:lineRule="auto"/>
      <w:ind w:left="720"/>
      <w:contextualSpacing/>
    </w:pPr>
    <w:rPr>
      <w:rFonts w:ascii="Calibri" w:hAnsi="Calibri" w:cs="Calibri"/>
      <w:sz w:val="22"/>
      <w:szCs w:val="22"/>
      <w:lang w:val="en-US" w:eastAsia="en-US"/>
    </w:rPr>
  </w:style>
  <w:style w:type="character" w:styleId="CommentReference">
    <w:name w:val="annotation reference"/>
    <w:uiPriority w:val="99"/>
    <w:semiHidden/>
    <w:rsid w:val="00FE43E7"/>
    <w:rPr>
      <w:sz w:val="16"/>
      <w:szCs w:val="16"/>
    </w:rPr>
  </w:style>
  <w:style w:type="paragraph" w:styleId="CommentText">
    <w:name w:val="annotation text"/>
    <w:basedOn w:val="Normal"/>
    <w:link w:val="CommentTextChar"/>
    <w:uiPriority w:val="99"/>
    <w:semiHidden/>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aliases w:val="Footnote Text Char1 Char,Footnote Text Char Char Char,Footnote Text Char1 Char Char1 Char,Footnote Text Char Char Char Char Char,Footnote Text Char Char Char Char Char Char Char Char,Footnote Text Char Char,Footnote Text Char1 Char Char"/>
    <w:basedOn w:val="Normal"/>
    <w:link w:val="FootnoteTextChar"/>
    <w:uiPriority w:val="99"/>
    <w:semiHidden/>
    <w:rsid w:val="00D33CD0"/>
    <w:rPr>
      <w:sz w:val="20"/>
      <w:szCs w:val="20"/>
    </w:rPr>
  </w:style>
  <w:style w:type="character" w:customStyle="1" w:styleId="FootnoteTextChar">
    <w:name w:val="Footnote Text Char"/>
    <w:aliases w:val="Footnote Text Char1 Char Char1,Footnote Text Char Char Char Char,Footnote Text Char1 Char Char1 Char Char,Footnote Text Char Char Char Char Char Char,Footnote Text Char Char Char Char Char Char Char Char Char"/>
    <w:link w:val="FootnoteText"/>
    <w:uiPriority w:val="99"/>
    <w:semiHidden/>
    <w:rsid w:val="00D33CD0"/>
    <w:rPr>
      <w:lang w:val="lv-LV" w:eastAsia="lv-LV"/>
    </w:rPr>
  </w:style>
  <w:style w:type="character" w:styleId="FootnoteReference">
    <w:name w:val="footnote reference"/>
    <w:aliases w:val="Footnote Reference Number,Footnote symbol,BVI fnr,E,E FNZ,Footnote Reference Superscript,Footnote Refernece,Footnote symbFootnote Refernece,Footnotes refss,Fußnotenzeichen_Raxen,Odwołanie przypisu,R,Ref,SUPERS,callout,fr,ftref,stylis"/>
    <w:uiPriority w:val="99"/>
    <w:semiHidden/>
    <w:rsid w:val="00D33CD0"/>
    <w:rPr>
      <w:vertAlign w:val="superscript"/>
    </w:rPr>
  </w:style>
  <w:style w:type="character" w:customStyle="1" w:styleId="spelle">
    <w:name w:val="spelle"/>
    <w:basedOn w:val="DefaultParagraphFont"/>
    <w:uiPriority w:val="99"/>
    <w:rsid w:val="003F512A"/>
  </w:style>
  <w:style w:type="paragraph" w:styleId="BodyText3">
    <w:name w:val="Body Text 3"/>
    <w:basedOn w:val="Normal"/>
    <w:link w:val="BodyText3Char"/>
    <w:uiPriority w:val="99"/>
    <w:rsid w:val="00ED5AD4"/>
    <w:pPr>
      <w:spacing w:after="120"/>
    </w:pPr>
    <w:rPr>
      <w:sz w:val="16"/>
      <w:szCs w:val="16"/>
    </w:rPr>
  </w:style>
  <w:style w:type="character" w:customStyle="1" w:styleId="BodyText3Char">
    <w:name w:val="Body Text 3 Char"/>
    <w:link w:val="BodyText3"/>
    <w:uiPriority w:val="99"/>
    <w:rsid w:val="00ED5AD4"/>
    <w:rPr>
      <w:sz w:val="16"/>
      <w:szCs w:val="16"/>
      <w:lang w:val="lv-LV" w:eastAsia="lv-LV"/>
    </w:rPr>
  </w:style>
  <w:style w:type="paragraph" w:customStyle="1" w:styleId="Parasts">
    <w:name w:val="Parasts"/>
    <w:uiPriority w:val="99"/>
    <w:rsid w:val="00ED3BEC"/>
    <w:rPr>
      <w:sz w:val="24"/>
      <w:szCs w:val="24"/>
      <w:lang w:val="en-GB" w:eastAsia="en-US"/>
    </w:rPr>
  </w:style>
  <w:style w:type="character" w:customStyle="1" w:styleId="ListParagraphChar">
    <w:name w:val="List Paragraph Char"/>
    <w:aliases w:val="2 Char,2 heading Char,Akapit z listą BS Char,List Paragraph1 Char,Punkti ar numuriem Char,Strip Char,virsraksts3 Char,H&amp;P List Paragraph Char,Numbered Para 1 Char,Dot pt Char,No Spacing1 Char,List Paragraph Char Char Char Char"/>
    <w:link w:val="ListParagraph"/>
    <w:uiPriority w:val="99"/>
    <w:rsid w:val="00D203FD"/>
    <w:rPr>
      <w:rFonts w:ascii="Calibri" w:hAnsi="Calibri" w:cs="Calibri"/>
      <w:sz w:val="22"/>
      <w:szCs w:val="22"/>
      <w:lang w:eastAsia="en-US"/>
    </w:rPr>
  </w:style>
  <w:style w:type="paragraph" w:styleId="PlainText">
    <w:name w:val="Plain Text"/>
    <w:basedOn w:val="Normal"/>
    <w:link w:val="PlainTextChar"/>
    <w:uiPriority w:val="99"/>
    <w:rsid w:val="00EC6859"/>
    <w:rPr>
      <w:rFonts w:ascii="Calibri" w:hAnsi="Calibri" w:cs="Calibri"/>
      <w:sz w:val="22"/>
      <w:szCs w:val="22"/>
    </w:rPr>
  </w:style>
  <w:style w:type="character" w:customStyle="1" w:styleId="PlainTextChar">
    <w:name w:val="Plain Text Char"/>
    <w:link w:val="PlainText"/>
    <w:uiPriority w:val="99"/>
    <w:rsid w:val="00EC6859"/>
    <w:rPr>
      <w:rFonts w:ascii="Calibri" w:eastAsia="Times New Roman" w:hAnsi="Calibri" w:cs="Calibri"/>
      <w:sz w:val="22"/>
      <w:szCs w:val="22"/>
    </w:rPr>
  </w:style>
  <w:style w:type="paragraph" w:styleId="NoSpacing">
    <w:name w:val="No Spacing"/>
    <w:uiPriority w:val="99"/>
    <w:qFormat/>
    <w:rsid w:val="00E17224"/>
    <w:rPr>
      <w:rFonts w:ascii="Calibri" w:hAnsi="Calibri" w:cs="Calibri"/>
      <w:sz w:val="22"/>
      <w:szCs w:val="22"/>
      <w:lang w:eastAsia="en-US"/>
    </w:rPr>
  </w:style>
  <w:style w:type="character" w:customStyle="1" w:styleId="navigatable">
    <w:name w:val="navigatable"/>
    <w:basedOn w:val="DefaultParagraphFont"/>
    <w:uiPriority w:val="99"/>
    <w:rsid w:val="00BB4645"/>
  </w:style>
  <w:style w:type="paragraph" w:customStyle="1" w:styleId="tv2132">
    <w:name w:val="tv2132"/>
    <w:basedOn w:val="Normal"/>
    <w:rsid w:val="00B06CC0"/>
    <w:pPr>
      <w:spacing w:line="360" w:lineRule="auto"/>
      <w:ind w:firstLine="300"/>
    </w:pPr>
    <w:rPr>
      <w:color w:val="414142"/>
      <w:sz w:val="20"/>
      <w:szCs w:val="20"/>
    </w:rPr>
  </w:style>
  <w:style w:type="paragraph" w:customStyle="1" w:styleId="paragraph">
    <w:name w:val="paragraph"/>
    <w:basedOn w:val="Normal"/>
    <w:rsid w:val="00C50BAD"/>
    <w:pPr>
      <w:spacing w:before="100" w:beforeAutospacing="1" w:after="100" w:afterAutospacing="1"/>
    </w:pPr>
  </w:style>
  <w:style w:type="character" w:customStyle="1" w:styleId="normaltextrun">
    <w:name w:val="normaltextrun"/>
    <w:basedOn w:val="DefaultParagraphFont"/>
    <w:rsid w:val="00C50BAD"/>
  </w:style>
  <w:style w:type="character" w:customStyle="1" w:styleId="eop">
    <w:name w:val="eop"/>
    <w:basedOn w:val="DefaultParagraphFont"/>
    <w:rsid w:val="00C50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189968">
      <w:bodyDiv w:val="1"/>
      <w:marLeft w:val="0"/>
      <w:marRight w:val="0"/>
      <w:marTop w:val="0"/>
      <w:marBottom w:val="0"/>
      <w:divBdr>
        <w:top w:val="none" w:sz="0" w:space="0" w:color="auto"/>
        <w:left w:val="none" w:sz="0" w:space="0" w:color="auto"/>
        <w:bottom w:val="none" w:sz="0" w:space="0" w:color="auto"/>
        <w:right w:val="none" w:sz="0" w:space="0" w:color="auto"/>
      </w:divBdr>
      <w:divsChild>
        <w:div w:id="1921518809">
          <w:marLeft w:val="0"/>
          <w:marRight w:val="0"/>
          <w:marTop w:val="0"/>
          <w:marBottom w:val="0"/>
          <w:divBdr>
            <w:top w:val="none" w:sz="0" w:space="0" w:color="auto"/>
            <w:left w:val="none" w:sz="0" w:space="0" w:color="auto"/>
            <w:bottom w:val="none" w:sz="0" w:space="0" w:color="auto"/>
            <w:right w:val="none" w:sz="0" w:space="0" w:color="auto"/>
          </w:divBdr>
        </w:div>
        <w:div w:id="2005157962">
          <w:marLeft w:val="0"/>
          <w:marRight w:val="0"/>
          <w:marTop w:val="0"/>
          <w:marBottom w:val="0"/>
          <w:divBdr>
            <w:top w:val="none" w:sz="0" w:space="0" w:color="auto"/>
            <w:left w:val="none" w:sz="0" w:space="0" w:color="auto"/>
            <w:bottom w:val="none" w:sz="0" w:space="0" w:color="auto"/>
            <w:right w:val="none" w:sz="0" w:space="0" w:color="auto"/>
          </w:divBdr>
        </w:div>
      </w:divsChild>
    </w:div>
    <w:div w:id="1548637982">
      <w:bodyDiv w:val="1"/>
      <w:marLeft w:val="0"/>
      <w:marRight w:val="0"/>
      <w:marTop w:val="0"/>
      <w:marBottom w:val="0"/>
      <w:divBdr>
        <w:top w:val="none" w:sz="0" w:space="0" w:color="auto"/>
        <w:left w:val="none" w:sz="0" w:space="0" w:color="auto"/>
        <w:bottom w:val="none" w:sz="0" w:space="0" w:color="auto"/>
        <w:right w:val="none" w:sz="0" w:space="0" w:color="auto"/>
      </w:divBdr>
    </w:div>
    <w:div w:id="1557160410">
      <w:marLeft w:val="0"/>
      <w:marRight w:val="0"/>
      <w:marTop w:val="0"/>
      <w:marBottom w:val="0"/>
      <w:divBdr>
        <w:top w:val="none" w:sz="0" w:space="0" w:color="auto"/>
        <w:left w:val="none" w:sz="0" w:space="0" w:color="auto"/>
        <w:bottom w:val="none" w:sz="0" w:space="0" w:color="auto"/>
        <w:right w:val="none" w:sz="0" w:space="0" w:color="auto"/>
      </w:divBdr>
    </w:div>
    <w:div w:id="1557160411">
      <w:marLeft w:val="0"/>
      <w:marRight w:val="0"/>
      <w:marTop w:val="0"/>
      <w:marBottom w:val="0"/>
      <w:divBdr>
        <w:top w:val="none" w:sz="0" w:space="0" w:color="auto"/>
        <w:left w:val="none" w:sz="0" w:space="0" w:color="auto"/>
        <w:bottom w:val="none" w:sz="0" w:space="0" w:color="auto"/>
        <w:right w:val="none" w:sz="0" w:space="0" w:color="auto"/>
      </w:divBdr>
    </w:div>
    <w:div w:id="1557160412">
      <w:marLeft w:val="0"/>
      <w:marRight w:val="0"/>
      <w:marTop w:val="0"/>
      <w:marBottom w:val="0"/>
      <w:divBdr>
        <w:top w:val="none" w:sz="0" w:space="0" w:color="auto"/>
        <w:left w:val="none" w:sz="0" w:space="0" w:color="auto"/>
        <w:bottom w:val="none" w:sz="0" w:space="0" w:color="auto"/>
        <w:right w:val="none" w:sz="0" w:space="0" w:color="auto"/>
      </w:divBdr>
    </w:div>
    <w:div w:id="1557160413">
      <w:marLeft w:val="0"/>
      <w:marRight w:val="0"/>
      <w:marTop w:val="0"/>
      <w:marBottom w:val="0"/>
      <w:divBdr>
        <w:top w:val="none" w:sz="0" w:space="0" w:color="auto"/>
        <w:left w:val="none" w:sz="0" w:space="0" w:color="auto"/>
        <w:bottom w:val="none" w:sz="0" w:space="0" w:color="auto"/>
        <w:right w:val="none" w:sz="0" w:space="0" w:color="auto"/>
      </w:divBdr>
    </w:div>
    <w:div w:id="1557160414">
      <w:marLeft w:val="0"/>
      <w:marRight w:val="0"/>
      <w:marTop w:val="0"/>
      <w:marBottom w:val="0"/>
      <w:divBdr>
        <w:top w:val="none" w:sz="0" w:space="0" w:color="auto"/>
        <w:left w:val="none" w:sz="0" w:space="0" w:color="auto"/>
        <w:bottom w:val="none" w:sz="0" w:space="0" w:color="auto"/>
        <w:right w:val="none" w:sz="0" w:space="0" w:color="auto"/>
      </w:divBdr>
    </w:div>
    <w:div w:id="1557160415">
      <w:marLeft w:val="0"/>
      <w:marRight w:val="0"/>
      <w:marTop w:val="0"/>
      <w:marBottom w:val="0"/>
      <w:divBdr>
        <w:top w:val="none" w:sz="0" w:space="0" w:color="auto"/>
        <w:left w:val="none" w:sz="0" w:space="0" w:color="auto"/>
        <w:bottom w:val="none" w:sz="0" w:space="0" w:color="auto"/>
        <w:right w:val="none" w:sz="0" w:space="0" w:color="auto"/>
      </w:divBdr>
    </w:div>
    <w:div w:id="1557160416">
      <w:marLeft w:val="0"/>
      <w:marRight w:val="0"/>
      <w:marTop w:val="0"/>
      <w:marBottom w:val="0"/>
      <w:divBdr>
        <w:top w:val="none" w:sz="0" w:space="0" w:color="auto"/>
        <w:left w:val="none" w:sz="0" w:space="0" w:color="auto"/>
        <w:bottom w:val="none" w:sz="0" w:space="0" w:color="auto"/>
        <w:right w:val="none" w:sz="0" w:space="0" w:color="auto"/>
      </w:divBdr>
    </w:div>
    <w:div w:id="1557160417">
      <w:marLeft w:val="0"/>
      <w:marRight w:val="0"/>
      <w:marTop w:val="0"/>
      <w:marBottom w:val="0"/>
      <w:divBdr>
        <w:top w:val="none" w:sz="0" w:space="0" w:color="auto"/>
        <w:left w:val="none" w:sz="0" w:space="0" w:color="auto"/>
        <w:bottom w:val="none" w:sz="0" w:space="0" w:color="auto"/>
        <w:right w:val="none" w:sz="0" w:space="0" w:color="auto"/>
      </w:divBdr>
    </w:div>
    <w:div w:id="1557160418">
      <w:marLeft w:val="0"/>
      <w:marRight w:val="0"/>
      <w:marTop w:val="0"/>
      <w:marBottom w:val="0"/>
      <w:divBdr>
        <w:top w:val="none" w:sz="0" w:space="0" w:color="auto"/>
        <w:left w:val="none" w:sz="0" w:space="0" w:color="auto"/>
        <w:bottom w:val="none" w:sz="0" w:space="0" w:color="auto"/>
        <w:right w:val="none" w:sz="0" w:space="0" w:color="auto"/>
      </w:divBdr>
    </w:div>
    <w:div w:id="1557160419">
      <w:marLeft w:val="0"/>
      <w:marRight w:val="0"/>
      <w:marTop w:val="0"/>
      <w:marBottom w:val="0"/>
      <w:divBdr>
        <w:top w:val="none" w:sz="0" w:space="0" w:color="auto"/>
        <w:left w:val="none" w:sz="0" w:space="0" w:color="auto"/>
        <w:bottom w:val="none" w:sz="0" w:space="0" w:color="auto"/>
        <w:right w:val="none" w:sz="0" w:space="0" w:color="auto"/>
      </w:divBdr>
    </w:div>
    <w:div w:id="1557160420">
      <w:marLeft w:val="0"/>
      <w:marRight w:val="0"/>
      <w:marTop w:val="0"/>
      <w:marBottom w:val="0"/>
      <w:divBdr>
        <w:top w:val="none" w:sz="0" w:space="0" w:color="auto"/>
        <w:left w:val="none" w:sz="0" w:space="0" w:color="auto"/>
        <w:bottom w:val="none" w:sz="0" w:space="0" w:color="auto"/>
        <w:right w:val="none" w:sz="0" w:space="0" w:color="auto"/>
      </w:divBdr>
    </w:div>
    <w:div w:id="1557160421">
      <w:marLeft w:val="0"/>
      <w:marRight w:val="0"/>
      <w:marTop w:val="0"/>
      <w:marBottom w:val="0"/>
      <w:divBdr>
        <w:top w:val="none" w:sz="0" w:space="0" w:color="auto"/>
        <w:left w:val="none" w:sz="0" w:space="0" w:color="auto"/>
        <w:bottom w:val="none" w:sz="0" w:space="0" w:color="auto"/>
        <w:right w:val="none" w:sz="0" w:space="0" w:color="auto"/>
      </w:divBdr>
    </w:div>
    <w:div w:id="1557160424">
      <w:marLeft w:val="0"/>
      <w:marRight w:val="0"/>
      <w:marTop w:val="0"/>
      <w:marBottom w:val="0"/>
      <w:divBdr>
        <w:top w:val="none" w:sz="0" w:space="0" w:color="auto"/>
        <w:left w:val="none" w:sz="0" w:space="0" w:color="auto"/>
        <w:bottom w:val="none" w:sz="0" w:space="0" w:color="auto"/>
        <w:right w:val="none" w:sz="0" w:space="0" w:color="auto"/>
      </w:divBdr>
    </w:div>
    <w:div w:id="1557160425">
      <w:marLeft w:val="0"/>
      <w:marRight w:val="0"/>
      <w:marTop w:val="0"/>
      <w:marBottom w:val="0"/>
      <w:divBdr>
        <w:top w:val="none" w:sz="0" w:space="0" w:color="auto"/>
        <w:left w:val="none" w:sz="0" w:space="0" w:color="auto"/>
        <w:bottom w:val="none" w:sz="0" w:space="0" w:color="auto"/>
        <w:right w:val="none" w:sz="0" w:space="0" w:color="auto"/>
      </w:divBdr>
    </w:div>
    <w:div w:id="1557160426">
      <w:marLeft w:val="0"/>
      <w:marRight w:val="0"/>
      <w:marTop w:val="0"/>
      <w:marBottom w:val="0"/>
      <w:divBdr>
        <w:top w:val="none" w:sz="0" w:space="0" w:color="auto"/>
        <w:left w:val="none" w:sz="0" w:space="0" w:color="auto"/>
        <w:bottom w:val="none" w:sz="0" w:space="0" w:color="auto"/>
        <w:right w:val="none" w:sz="0" w:space="0" w:color="auto"/>
      </w:divBdr>
      <w:divsChild>
        <w:div w:id="1557160422">
          <w:marLeft w:val="0"/>
          <w:marRight w:val="0"/>
          <w:marTop w:val="0"/>
          <w:marBottom w:val="0"/>
          <w:divBdr>
            <w:top w:val="none" w:sz="0" w:space="0" w:color="auto"/>
            <w:left w:val="none" w:sz="0" w:space="0" w:color="auto"/>
            <w:bottom w:val="none" w:sz="0" w:space="0" w:color="auto"/>
            <w:right w:val="none" w:sz="0" w:space="0" w:color="auto"/>
          </w:divBdr>
        </w:div>
        <w:div w:id="1557160427">
          <w:marLeft w:val="0"/>
          <w:marRight w:val="0"/>
          <w:marTop w:val="0"/>
          <w:marBottom w:val="0"/>
          <w:divBdr>
            <w:top w:val="single" w:sz="12" w:space="0" w:color="8CC4C3"/>
            <w:left w:val="single" w:sz="12" w:space="0" w:color="8CC4C3"/>
            <w:bottom w:val="single" w:sz="12" w:space="0" w:color="8CC4C3"/>
            <w:right w:val="single" w:sz="12" w:space="0" w:color="8CC4C3"/>
          </w:divBdr>
          <w:divsChild>
            <w:div w:id="1557160423">
              <w:marLeft w:val="0"/>
              <w:marRight w:val="0"/>
              <w:marTop w:val="0"/>
              <w:marBottom w:val="0"/>
              <w:divBdr>
                <w:top w:val="none" w:sz="0" w:space="0" w:color="auto"/>
                <w:left w:val="none" w:sz="0" w:space="0" w:color="auto"/>
                <w:bottom w:val="none" w:sz="0" w:space="0" w:color="auto"/>
                <w:right w:val="none" w:sz="0" w:space="0" w:color="auto"/>
              </w:divBdr>
            </w:div>
            <w:div w:id="15571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60429">
      <w:marLeft w:val="0"/>
      <w:marRight w:val="0"/>
      <w:marTop w:val="0"/>
      <w:marBottom w:val="0"/>
      <w:divBdr>
        <w:top w:val="none" w:sz="0" w:space="0" w:color="auto"/>
        <w:left w:val="none" w:sz="0" w:space="0" w:color="auto"/>
        <w:bottom w:val="none" w:sz="0" w:space="0" w:color="auto"/>
        <w:right w:val="none" w:sz="0" w:space="0" w:color="auto"/>
      </w:divBdr>
    </w:div>
    <w:div w:id="1557160430">
      <w:marLeft w:val="0"/>
      <w:marRight w:val="0"/>
      <w:marTop w:val="0"/>
      <w:marBottom w:val="0"/>
      <w:divBdr>
        <w:top w:val="none" w:sz="0" w:space="0" w:color="auto"/>
        <w:left w:val="none" w:sz="0" w:space="0" w:color="auto"/>
        <w:bottom w:val="none" w:sz="0" w:space="0" w:color="auto"/>
        <w:right w:val="none" w:sz="0" w:space="0" w:color="auto"/>
      </w:divBdr>
      <w:divsChild>
        <w:div w:id="1557160438">
          <w:marLeft w:val="0"/>
          <w:marRight w:val="0"/>
          <w:marTop w:val="0"/>
          <w:marBottom w:val="0"/>
          <w:divBdr>
            <w:top w:val="none" w:sz="0" w:space="0" w:color="auto"/>
            <w:left w:val="none" w:sz="0" w:space="0" w:color="auto"/>
            <w:bottom w:val="none" w:sz="0" w:space="0" w:color="auto"/>
            <w:right w:val="none" w:sz="0" w:space="0" w:color="auto"/>
          </w:divBdr>
        </w:div>
      </w:divsChild>
    </w:div>
    <w:div w:id="1557160431">
      <w:marLeft w:val="0"/>
      <w:marRight w:val="0"/>
      <w:marTop w:val="0"/>
      <w:marBottom w:val="0"/>
      <w:divBdr>
        <w:top w:val="none" w:sz="0" w:space="0" w:color="auto"/>
        <w:left w:val="none" w:sz="0" w:space="0" w:color="auto"/>
        <w:bottom w:val="none" w:sz="0" w:space="0" w:color="auto"/>
        <w:right w:val="none" w:sz="0" w:space="0" w:color="auto"/>
      </w:divBdr>
    </w:div>
    <w:div w:id="1557160432">
      <w:marLeft w:val="0"/>
      <w:marRight w:val="0"/>
      <w:marTop w:val="0"/>
      <w:marBottom w:val="0"/>
      <w:divBdr>
        <w:top w:val="none" w:sz="0" w:space="0" w:color="auto"/>
        <w:left w:val="none" w:sz="0" w:space="0" w:color="auto"/>
        <w:bottom w:val="none" w:sz="0" w:space="0" w:color="auto"/>
        <w:right w:val="none" w:sz="0" w:space="0" w:color="auto"/>
      </w:divBdr>
    </w:div>
    <w:div w:id="1557160433">
      <w:marLeft w:val="0"/>
      <w:marRight w:val="0"/>
      <w:marTop w:val="0"/>
      <w:marBottom w:val="0"/>
      <w:divBdr>
        <w:top w:val="none" w:sz="0" w:space="0" w:color="auto"/>
        <w:left w:val="none" w:sz="0" w:space="0" w:color="auto"/>
        <w:bottom w:val="none" w:sz="0" w:space="0" w:color="auto"/>
        <w:right w:val="none" w:sz="0" w:space="0" w:color="auto"/>
      </w:divBdr>
    </w:div>
    <w:div w:id="1557160435">
      <w:marLeft w:val="0"/>
      <w:marRight w:val="0"/>
      <w:marTop w:val="0"/>
      <w:marBottom w:val="0"/>
      <w:divBdr>
        <w:top w:val="none" w:sz="0" w:space="0" w:color="auto"/>
        <w:left w:val="none" w:sz="0" w:space="0" w:color="auto"/>
        <w:bottom w:val="none" w:sz="0" w:space="0" w:color="auto"/>
        <w:right w:val="none" w:sz="0" w:space="0" w:color="auto"/>
      </w:divBdr>
    </w:div>
    <w:div w:id="1557160436">
      <w:marLeft w:val="0"/>
      <w:marRight w:val="0"/>
      <w:marTop w:val="0"/>
      <w:marBottom w:val="0"/>
      <w:divBdr>
        <w:top w:val="none" w:sz="0" w:space="0" w:color="auto"/>
        <w:left w:val="none" w:sz="0" w:space="0" w:color="auto"/>
        <w:bottom w:val="none" w:sz="0" w:space="0" w:color="auto"/>
        <w:right w:val="none" w:sz="0" w:space="0" w:color="auto"/>
      </w:divBdr>
    </w:div>
    <w:div w:id="1557160437">
      <w:marLeft w:val="0"/>
      <w:marRight w:val="0"/>
      <w:marTop w:val="0"/>
      <w:marBottom w:val="0"/>
      <w:divBdr>
        <w:top w:val="none" w:sz="0" w:space="0" w:color="auto"/>
        <w:left w:val="none" w:sz="0" w:space="0" w:color="auto"/>
        <w:bottom w:val="none" w:sz="0" w:space="0" w:color="auto"/>
        <w:right w:val="none" w:sz="0" w:space="0" w:color="auto"/>
      </w:divBdr>
      <w:divsChild>
        <w:div w:id="1557160434">
          <w:marLeft w:val="0"/>
          <w:marRight w:val="0"/>
          <w:marTop w:val="0"/>
          <w:marBottom w:val="0"/>
          <w:divBdr>
            <w:top w:val="none" w:sz="0" w:space="0" w:color="auto"/>
            <w:left w:val="none" w:sz="0" w:space="0" w:color="auto"/>
            <w:bottom w:val="none" w:sz="0" w:space="0" w:color="auto"/>
            <w:right w:val="none" w:sz="0" w:space="0" w:color="auto"/>
          </w:divBdr>
        </w:div>
      </w:divsChild>
    </w:div>
    <w:div w:id="1557160439">
      <w:marLeft w:val="0"/>
      <w:marRight w:val="0"/>
      <w:marTop w:val="0"/>
      <w:marBottom w:val="0"/>
      <w:divBdr>
        <w:top w:val="none" w:sz="0" w:space="0" w:color="auto"/>
        <w:left w:val="none" w:sz="0" w:space="0" w:color="auto"/>
        <w:bottom w:val="none" w:sz="0" w:space="0" w:color="auto"/>
        <w:right w:val="none" w:sz="0" w:space="0" w:color="auto"/>
      </w:divBdr>
    </w:div>
    <w:div w:id="1557160440">
      <w:marLeft w:val="0"/>
      <w:marRight w:val="0"/>
      <w:marTop w:val="0"/>
      <w:marBottom w:val="0"/>
      <w:divBdr>
        <w:top w:val="none" w:sz="0" w:space="0" w:color="auto"/>
        <w:left w:val="none" w:sz="0" w:space="0" w:color="auto"/>
        <w:bottom w:val="none" w:sz="0" w:space="0" w:color="auto"/>
        <w:right w:val="none" w:sz="0" w:space="0" w:color="auto"/>
      </w:divBdr>
    </w:div>
    <w:div w:id="1557160441">
      <w:marLeft w:val="0"/>
      <w:marRight w:val="0"/>
      <w:marTop w:val="0"/>
      <w:marBottom w:val="0"/>
      <w:divBdr>
        <w:top w:val="none" w:sz="0" w:space="0" w:color="auto"/>
        <w:left w:val="none" w:sz="0" w:space="0" w:color="auto"/>
        <w:bottom w:val="none" w:sz="0" w:space="0" w:color="auto"/>
        <w:right w:val="none" w:sz="0" w:space="0" w:color="auto"/>
      </w:divBdr>
    </w:div>
    <w:div w:id="1557160442">
      <w:marLeft w:val="0"/>
      <w:marRight w:val="0"/>
      <w:marTop w:val="0"/>
      <w:marBottom w:val="0"/>
      <w:divBdr>
        <w:top w:val="none" w:sz="0" w:space="0" w:color="auto"/>
        <w:left w:val="none" w:sz="0" w:space="0" w:color="auto"/>
        <w:bottom w:val="none" w:sz="0" w:space="0" w:color="auto"/>
        <w:right w:val="none" w:sz="0" w:space="0" w:color="auto"/>
      </w:divBdr>
    </w:div>
    <w:div w:id="1557160443">
      <w:marLeft w:val="0"/>
      <w:marRight w:val="0"/>
      <w:marTop w:val="0"/>
      <w:marBottom w:val="0"/>
      <w:divBdr>
        <w:top w:val="none" w:sz="0" w:space="0" w:color="auto"/>
        <w:left w:val="none" w:sz="0" w:space="0" w:color="auto"/>
        <w:bottom w:val="none" w:sz="0" w:space="0" w:color="auto"/>
        <w:right w:val="none" w:sz="0" w:space="0" w:color="auto"/>
      </w:divBdr>
    </w:div>
    <w:div w:id="1557160444">
      <w:marLeft w:val="0"/>
      <w:marRight w:val="0"/>
      <w:marTop w:val="0"/>
      <w:marBottom w:val="0"/>
      <w:divBdr>
        <w:top w:val="none" w:sz="0" w:space="0" w:color="auto"/>
        <w:left w:val="none" w:sz="0" w:space="0" w:color="auto"/>
        <w:bottom w:val="none" w:sz="0" w:space="0" w:color="auto"/>
        <w:right w:val="none" w:sz="0" w:space="0" w:color="auto"/>
      </w:divBdr>
    </w:div>
    <w:div w:id="1557160445">
      <w:marLeft w:val="0"/>
      <w:marRight w:val="0"/>
      <w:marTop w:val="0"/>
      <w:marBottom w:val="0"/>
      <w:divBdr>
        <w:top w:val="none" w:sz="0" w:space="0" w:color="auto"/>
        <w:left w:val="none" w:sz="0" w:space="0" w:color="auto"/>
        <w:bottom w:val="none" w:sz="0" w:space="0" w:color="auto"/>
        <w:right w:val="none" w:sz="0" w:space="0" w:color="auto"/>
      </w:divBdr>
    </w:div>
    <w:div w:id="1557160446">
      <w:marLeft w:val="0"/>
      <w:marRight w:val="0"/>
      <w:marTop w:val="0"/>
      <w:marBottom w:val="0"/>
      <w:divBdr>
        <w:top w:val="none" w:sz="0" w:space="0" w:color="auto"/>
        <w:left w:val="none" w:sz="0" w:space="0" w:color="auto"/>
        <w:bottom w:val="none" w:sz="0" w:space="0" w:color="auto"/>
        <w:right w:val="none" w:sz="0" w:space="0" w:color="auto"/>
      </w:divBdr>
    </w:div>
    <w:div w:id="1557160447">
      <w:marLeft w:val="0"/>
      <w:marRight w:val="0"/>
      <w:marTop w:val="0"/>
      <w:marBottom w:val="0"/>
      <w:divBdr>
        <w:top w:val="none" w:sz="0" w:space="0" w:color="auto"/>
        <w:left w:val="none" w:sz="0" w:space="0" w:color="auto"/>
        <w:bottom w:val="none" w:sz="0" w:space="0" w:color="auto"/>
        <w:right w:val="none" w:sz="0" w:space="0" w:color="auto"/>
      </w:divBdr>
    </w:div>
    <w:div w:id="1557160448">
      <w:marLeft w:val="0"/>
      <w:marRight w:val="0"/>
      <w:marTop w:val="0"/>
      <w:marBottom w:val="0"/>
      <w:divBdr>
        <w:top w:val="none" w:sz="0" w:space="0" w:color="auto"/>
        <w:left w:val="none" w:sz="0" w:space="0" w:color="auto"/>
        <w:bottom w:val="none" w:sz="0" w:space="0" w:color="auto"/>
        <w:right w:val="none" w:sz="0" w:space="0" w:color="auto"/>
      </w:divBdr>
    </w:div>
    <w:div w:id="1557160449">
      <w:marLeft w:val="0"/>
      <w:marRight w:val="0"/>
      <w:marTop w:val="0"/>
      <w:marBottom w:val="0"/>
      <w:divBdr>
        <w:top w:val="none" w:sz="0" w:space="0" w:color="auto"/>
        <w:left w:val="none" w:sz="0" w:space="0" w:color="auto"/>
        <w:bottom w:val="none" w:sz="0" w:space="0" w:color="auto"/>
        <w:right w:val="none" w:sz="0" w:space="0" w:color="auto"/>
      </w:divBdr>
    </w:div>
    <w:div w:id="1557160450">
      <w:marLeft w:val="0"/>
      <w:marRight w:val="0"/>
      <w:marTop w:val="0"/>
      <w:marBottom w:val="0"/>
      <w:divBdr>
        <w:top w:val="none" w:sz="0" w:space="0" w:color="auto"/>
        <w:left w:val="none" w:sz="0" w:space="0" w:color="auto"/>
        <w:bottom w:val="none" w:sz="0" w:space="0" w:color="auto"/>
        <w:right w:val="none" w:sz="0" w:space="0" w:color="auto"/>
      </w:divBdr>
    </w:div>
    <w:div w:id="1557160451">
      <w:marLeft w:val="0"/>
      <w:marRight w:val="0"/>
      <w:marTop w:val="0"/>
      <w:marBottom w:val="0"/>
      <w:divBdr>
        <w:top w:val="none" w:sz="0" w:space="0" w:color="auto"/>
        <w:left w:val="none" w:sz="0" w:space="0" w:color="auto"/>
        <w:bottom w:val="none" w:sz="0" w:space="0" w:color="auto"/>
        <w:right w:val="none" w:sz="0" w:space="0" w:color="auto"/>
      </w:divBdr>
    </w:div>
    <w:div w:id="1557160452">
      <w:marLeft w:val="0"/>
      <w:marRight w:val="0"/>
      <w:marTop w:val="0"/>
      <w:marBottom w:val="0"/>
      <w:divBdr>
        <w:top w:val="none" w:sz="0" w:space="0" w:color="auto"/>
        <w:left w:val="none" w:sz="0" w:space="0" w:color="auto"/>
        <w:bottom w:val="none" w:sz="0" w:space="0" w:color="auto"/>
        <w:right w:val="none" w:sz="0" w:space="0" w:color="auto"/>
      </w:divBdr>
    </w:div>
    <w:div w:id="1557160453">
      <w:marLeft w:val="0"/>
      <w:marRight w:val="0"/>
      <w:marTop w:val="0"/>
      <w:marBottom w:val="0"/>
      <w:divBdr>
        <w:top w:val="none" w:sz="0" w:space="0" w:color="auto"/>
        <w:left w:val="none" w:sz="0" w:space="0" w:color="auto"/>
        <w:bottom w:val="none" w:sz="0" w:space="0" w:color="auto"/>
        <w:right w:val="none" w:sz="0" w:space="0" w:color="auto"/>
      </w:divBdr>
    </w:div>
    <w:div w:id="1557160454">
      <w:marLeft w:val="0"/>
      <w:marRight w:val="0"/>
      <w:marTop w:val="0"/>
      <w:marBottom w:val="0"/>
      <w:divBdr>
        <w:top w:val="none" w:sz="0" w:space="0" w:color="auto"/>
        <w:left w:val="none" w:sz="0" w:space="0" w:color="auto"/>
        <w:bottom w:val="none" w:sz="0" w:space="0" w:color="auto"/>
        <w:right w:val="none" w:sz="0" w:space="0" w:color="auto"/>
      </w:divBdr>
    </w:div>
    <w:div w:id="1557160455">
      <w:marLeft w:val="0"/>
      <w:marRight w:val="0"/>
      <w:marTop w:val="0"/>
      <w:marBottom w:val="0"/>
      <w:divBdr>
        <w:top w:val="none" w:sz="0" w:space="0" w:color="auto"/>
        <w:left w:val="none" w:sz="0" w:space="0" w:color="auto"/>
        <w:bottom w:val="none" w:sz="0" w:space="0" w:color="auto"/>
        <w:right w:val="none" w:sz="0" w:space="0" w:color="auto"/>
      </w:divBdr>
    </w:div>
    <w:div w:id="1557160456">
      <w:marLeft w:val="0"/>
      <w:marRight w:val="0"/>
      <w:marTop w:val="0"/>
      <w:marBottom w:val="0"/>
      <w:divBdr>
        <w:top w:val="none" w:sz="0" w:space="0" w:color="auto"/>
        <w:left w:val="none" w:sz="0" w:space="0" w:color="auto"/>
        <w:bottom w:val="none" w:sz="0" w:space="0" w:color="auto"/>
        <w:right w:val="none" w:sz="0" w:space="0" w:color="auto"/>
      </w:divBdr>
    </w:div>
    <w:div w:id="1557160457">
      <w:marLeft w:val="0"/>
      <w:marRight w:val="0"/>
      <w:marTop w:val="0"/>
      <w:marBottom w:val="0"/>
      <w:divBdr>
        <w:top w:val="none" w:sz="0" w:space="0" w:color="auto"/>
        <w:left w:val="none" w:sz="0" w:space="0" w:color="auto"/>
        <w:bottom w:val="none" w:sz="0" w:space="0" w:color="auto"/>
        <w:right w:val="none" w:sz="0" w:space="0" w:color="auto"/>
      </w:divBdr>
    </w:div>
    <w:div w:id="1557160458">
      <w:marLeft w:val="0"/>
      <w:marRight w:val="0"/>
      <w:marTop w:val="0"/>
      <w:marBottom w:val="0"/>
      <w:divBdr>
        <w:top w:val="none" w:sz="0" w:space="0" w:color="auto"/>
        <w:left w:val="none" w:sz="0" w:space="0" w:color="auto"/>
        <w:bottom w:val="none" w:sz="0" w:space="0" w:color="auto"/>
        <w:right w:val="none" w:sz="0" w:space="0" w:color="auto"/>
      </w:divBdr>
    </w:div>
    <w:div w:id="1557160459">
      <w:marLeft w:val="0"/>
      <w:marRight w:val="0"/>
      <w:marTop w:val="0"/>
      <w:marBottom w:val="0"/>
      <w:divBdr>
        <w:top w:val="none" w:sz="0" w:space="0" w:color="auto"/>
        <w:left w:val="none" w:sz="0" w:space="0" w:color="auto"/>
        <w:bottom w:val="none" w:sz="0" w:space="0" w:color="auto"/>
        <w:right w:val="none" w:sz="0" w:space="0" w:color="auto"/>
      </w:divBdr>
    </w:div>
    <w:div w:id="1557160460">
      <w:marLeft w:val="0"/>
      <w:marRight w:val="0"/>
      <w:marTop w:val="0"/>
      <w:marBottom w:val="0"/>
      <w:divBdr>
        <w:top w:val="none" w:sz="0" w:space="0" w:color="auto"/>
        <w:left w:val="none" w:sz="0" w:space="0" w:color="auto"/>
        <w:bottom w:val="none" w:sz="0" w:space="0" w:color="auto"/>
        <w:right w:val="none" w:sz="0" w:space="0" w:color="auto"/>
      </w:divBdr>
    </w:div>
    <w:div w:id="1557160461">
      <w:marLeft w:val="0"/>
      <w:marRight w:val="0"/>
      <w:marTop w:val="0"/>
      <w:marBottom w:val="0"/>
      <w:divBdr>
        <w:top w:val="none" w:sz="0" w:space="0" w:color="auto"/>
        <w:left w:val="none" w:sz="0" w:space="0" w:color="auto"/>
        <w:bottom w:val="none" w:sz="0" w:space="0" w:color="auto"/>
        <w:right w:val="none" w:sz="0" w:space="0" w:color="auto"/>
      </w:divBdr>
    </w:div>
    <w:div w:id="1557160462">
      <w:marLeft w:val="0"/>
      <w:marRight w:val="0"/>
      <w:marTop w:val="0"/>
      <w:marBottom w:val="0"/>
      <w:divBdr>
        <w:top w:val="none" w:sz="0" w:space="0" w:color="auto"/>
        <w:left w:val="none" w:sz="0" w:space="0" w:color="auto"/>
        <w:bottom w:val="none" w:sz="0" w:space="0" w:color="auto"/>
        <w:right w:val="none" w:sz="0" w:space="0" w:color="auto"/>
      </w:divBdr>
    </w:div>
    <w:div w:id="1557160463">
      <w:marLeft w:val="0"/>
      <w:marRight w:val="0"/>
      <w:marTop w:val="0"/>
      <w:marBottom w:val="0"/>
      <w:divBdr>
        <w:top w:val="none" w:sz="0" w:space="0" w:color="auto"/>
        <w:left w:val="none" w:sz="0" w:space="0" w:color="auto"/>
        <w:bottom w:val="none" w:sz="0" w:space="0" w:color="auto"/>
        <w:right w:val="none" w:sz="0" w:space="0" w:color="auto"/>
      </w:divBdr>
    </w:div>
    <w:div w:id="1557160464">
      <w:marLeft w:val="0"/>
      <w:marRight w:val="0"/>
      <w:marTop w:val="0"/>
      <w:marBottom w:val="0"/>
      <w:divBdr>
        <w:top w:val="none" w:sz="0" w:space="0" w:color="auto"/>
        <w:left w:val="none" w:sz="0" w:space="0" w:color="auto"/>
        <w:bottom w:val="none" w:sz="0" w:space="0" w:color="auto"/>
        <w:right w:val="none" w:sz="0" w:space="0" w:color="auto"/>
      </w:divBdr>
    </w:div>
    <w:div w:id="1557160465">
      <w:marLeft w:val="0"/>
      <w:marRight w:val="0"/>
      <w:marTop w:val="0"/>
      <w:marBottom w:val="0"/>
      <w:divBdr>
        <w:top w:val="none" w:sz="0" w:space="0" w:color="auto"/>
        <w:left w:val="none" w:sz="0" w:space="0" w:color="auto"/>
        <w:bottom w:val="none" w:sz="0" w:space="0" w:color="auto"/>
        <w:right w:val="none" w:sz="0" w:space="0" w:color="auto"/>
      </w:divBdr>
    </w:div>
    <w:div w:id="1557160466">
      <w:marLeft w:val="0"/>
      <w:marRight w:val="0"/>
      <w:marTop w:val="0"/>
      <w:marBottom w:val="0"/>
      <w:divBdr>
        <w:top w:val="none" w:sz="0" w:space="0" w:color="auto"/>
        <w:left w:val="none" w:sz="0" w:space="0" w:color="auto"/>
        <w:bottom w:val="none" w:sz="0" w:space="0" w:color="auto"/>
        <w:right w:val="none" w:sz="0" w:space="0" w:color="auto"/>
      </w:divBdr>
    </w:div>
    <w:div w:id="1557160467">
      <w:marLeft w:val="0"/>
      <w:marRight w:val="0"/>
      <w:marTop w:val="0"/>
      <w:marBottom w:val="0"/>
      <w:divBdr>
        <w:top w:val="none" w:sz="0" w:space="0" w:color="auto"/>
        <w:left w:val="none" w:sz="0" w:space="0" w:color="auto"/>
        <w:bottom w:val="none" w:sz="0" w:space="0" w:color="auto"/>
        <w:right w:val="none" w:sz="0" w:space="0" w:color="auto"/>
      </w:divBdr>
    </w:div>
    <w:div w:id="1557160468">
      <w:marLeft w:val="0"/>
      <w:marRight w:val="0"/>
      <w:marTop w:val="0"/>
      <w:marBottom w:val="0"/>
      <w:divBdr>
        <w:top w:val="none" w:sz="0" w:space="0" w:color="auto"/>
        <w:left w:val="none" w:sz="0" w:space="0" w:color="auto"/>
        <w:bottom w:val="none" w:sz="0" w:space="0" w:color="auto"/>
        <w:right w:val="none" w:sz="0" w:space="0" w:color="auto"/>
      </w:divBdr>
    </w:div>
    <w:div w:id="1557160469">
      <w:marLeft w:val="0"/>
      <w:marRight w:val="0"/>
      <w:marTop w:val="0"/>
      <w:marBottom w:val="0"/>
      <w:divBdr>
        <w:top w:val="none" w:sz="0" w:space="0" w:color="auto"/>
        <w:left w:val="none" w:sz="0" w:space="0" w:color="auto"/>
        <w:bottom w:val="none" w:sz="0" w:space="0" w:color="auto"/>
        <w:right w:val="none" w:sz="0" w:space="0" w:color="auto"/>
      </w:divBdr>
    </w:div>
    <w:div w:id="1557160470">
      <w:marLeft w:val="0"/>
      <w:marRight w:val="0"/>
      <w:marTop w:val="0"/>
      <w:marBottom w:val="0"/>
      <w:divBdr>
        <w:top w:val="none" w:sz="0" w:space="0" w:color="auto"/>
        <w:left w:val="none" w:sz="0" w:space="0" w:color="auto"/>
        <w:bottom w:val="none" w:sz="0" w:space="0" w:color="auto"/>
        <w:right w:val="none" w:sz="0" w:space="0" w:color="auto"/>
      </w:divBdr>
    </w:div>
    <w:div w:id="1557160471">
      <w:marLeft w:val="0"/>
      <w:marRight w:val="0"/>
      <w:marTop w:val="0"/>
      <w:marBottom w:val="0"/>
      <w:divBdr>
        <w:top w:val="none" w:sz="0" w:space="0" w:color="auto"/>
        <w:left w:val="none" w:sz="0" w:space="0" w:color="auto"/>
        <w:bottom w:val="none" w:sz="0" w:space="0" w:color="auto"/>
        <w:right w:val="none" w:sz="0" w:space="0" w:color="auto"/>
      </w:divBdr>
    </w:div>
    <w:div w:id="1557160472">
      <w:marLeft w:val="0"/>
      <w:marRight w:val="0"/>
      <w:marTop w:val="0"/>
      <w:marBottom w:val="0"/>
      <w:divBdr>
        <w:top w:val="none" w:sz="0" w:space="0" w:color="auto"/>
        <w:left w:val="none" w:sz="0" w:space="0" w:color="auto"/>
        <w:bottom w:val="none" w:sz="0" w:space="0" w:color="auto"/>
        <w:right w:val="none" w:sz="0" w:space="0" w:color="auto"/>
      </w:divBdr>
    </w:div>
    <w:div w:id="1557160473">
      <w:marLeft w:val="0"/>
      <w:marRight w:val="0"/>
      <w:marTop w:val="0"/>
      <w:marBottom w:val="0"/>
      <w:divBdr>
        <w:top w:val="none" w:sz="0" w:space="0" w:color="auto"/>
        <w:left w:val="none" w:sz="0" w:space="0" w:color="auto"/>
        <w:bottom w:val="none" w:sz="0" w:space="0" w:color="auto"/>
        <w:right w:val="none" w:sz="0" w:space="0" w:color="auto"/>
      </w:divBdr>
    </w:div>
    <w:div w:id="1557160474">
      <w:marLeft w:val="0"/>
      <w:marRight w:val="0"/>
      <w:marTop w:val="0"/>
      <w:marBottom w:val="0"/>
      <w:divBdr>
        <w:top w:val="none" w:sz="0" w:space="0" w:color="auto"/>
        <w:left w:val="none" w:sz="0" w:space="0" w:color="auto"/>
        <w:bottom w:val="none" w:sz="0" w:space="0" w:color="auto"/>
        <w:right w:val="none" w:sz="0" w:space="0" w:color="auto"/>
      </w:divBdr>
    </w:div>
    <w:div w:id="1557160475">
      <w:marLeft w:val="0"/>
      <w:marRight w:val="0"/>
      <w:marTop w:val="0"/>
      <w:marBottom w:val="0"/>
      <w:divBdr>
        <w:top w:val="none" w:sz="0" w:space="0" w:color="auto"/>
        <w:left w:val="none" w:sz="0" w:space="0" w:color="auto"/>
        <w:bottom w:val="none" w:sz="0" w:space="0" w:color="auto"/>
        <w:right w:val="none" w:sz="0" w:space="0" w:color="auto"/>
      </w:divBdr>
    </w:div>
    <w:div w:id="1557160476">
      <w:marLeft w:val="0"/>
      <w:marRight w:val="0"/>
      <w:marTop w:val="0"/>
      <w:marBottom w:val="0"/>
      <w:divBdr>
        <w:top w:val="none" w:sz="0" w:space="0" w:color="auto"/>
        <w:left w:val="none" w:sz="0" w:space="0" w:color="auto"/>
        <w:bottom w:val="none" w:sz="0" w:space="0" w:color="auto"/>
        <w:right w:val="none" w:sz="0" w:space="0" w:color="auto"/>
      </w:divBdr>
    </w:div>
    <w:div w:id="1557160477">
      <w:marLeft w:val="0"/>
      <w:marRight w:val="0"/>
      <w:marTop w:val="0"/>
      <w:marBottom w:val="0"/>
      <w:divBdr>
        <w:top w:val="none" w:sz="0" w:space="0" w:color="auto"/>
        <w:left w:val="none" w:sz="0" w:space="0" w:color="auto"/>
        <w:bottom w:val="none" w:sz="0" w:space="0" w:color="auto"/>
        <w:right w:val="none" w:sz="0" w:space="0" w:color="auto"/>
      </w:divBdr>
    </w:div>
    <w:div w:id="1557160478">
      <w:marLeft w:val="0"/>
      <w:marRight w:val="0"/>
      <w:marTop w:val="0"/>
      <w:marBottom w:val="0"/>
      <w:divBdr>
        <w:top w:val="none" w:sz="0" w:space="0" w:color="auto"/>
        <w:left w:val="none" w:sz="0" w:space="0" w:color="auto"/>
        <w:bottom w:val="none" w:sz="0" w:space="0" w:color="auto"/>
        <w:right w:val="none" w:sz="0" w:space="0" w:color="auto"/>
      </w:divBdr>
    </w:div>
    <w:div w:id="1557160479">
      <w:marLeft w:val="0"/>
      <w:marRight w:val="0"/>
      <w:marTop w:val="0"/>
      <w:marBottom w:val="0"/>
      <w:divBdr>
        <w:top w:val="none" w:sz="0" w:space="0" w:color="auto"/>
        <w:left w:val="none" w:sz="0" w:space="0" w:color="auto"/>
        <w:bottom w:val="none" w:sz="0" w:space="0" w:color="auto"/>
        <w:right w:val="none" w:sz="0" w:space="0" w:color="auto"/>
      </w:divBdr>
    </w:div>
    <w:div w:id="1557160480">
      <w:marLeft w:val="0"/>
      <w:marRight w:val="0"/>
      <w:marTop w:val="0"/>
      <w:marBottom w:val="0"/>
      <w:divBdr>
        <w:top w:val="none" w:sz="0" w:space="0" w:color="auto"/>
        <w:left w:val="none" w:sz="0" w:space="0" w:color="auto"/>
        <w:bottom w:val="none" w:sz="0" w:space="0" w:color="auto"/>
        <w:right w:val="none" w:sz="0" w:space="0" w:color="auto"/>
      </w:divBdr>
    </w:div>
    <w:div w:id="1557160481">
      <w:marLeft w:val="0"/>
      <w:marRight w:val="0"/>
      <w:marTop w:val="0"/>
      <w:marBottom w:val="0"/>
      <w:divBdr>
        <w:top w:val="none" w:sz="0" w:space="0" w:color="auto"/>
        <w:left w:val="none" w:sz="0" w:space="0" w:color="auto"/>
        <w:bottom w:val="none" w:sz="0" w:space="0" w:color="auto"/>
        <w:right w:val="none" w:sz="0" w:space="0" w:color="auto"/>
      </w:divBdr>
    </w:div>
    <w:div w:id="1557160482">
      <w:marLeft w:val="0"/>
      <w:marRight w:val="0"/>
      <w:marTop w:val="0"/>
      <w:marBottom w:val="0"/>
      <w:divBdr>
        <w:top w:val="none" w:sz="0" w:space="0" w:color="auto"/>
        <w:left w:val="none" w:sz="0" w:space="0" w:color="auto"/>
        <w:bottom w:val="none" w:sz="0" w:space="0" w:color="auto"/>
        <w:right w:val="none" w:sz="0" w:space="0" w:color="auto"/>
      </w:divBdr>
    </w:div>
    <w:div w:id="1879202435">
      <w:bodyDiv w:val="1"/>
      <w:marLeft w:val="0"/>
      <w:marRight w:val="0"/>
      <w:marTop w:val="0"/>
      <w:marBottom w:val="0"/>
      <w:divBdr>
        <w:top w:val="none" w:sz="0" w:space="0" w:color="auto"/>
        <w:left w:val="none" w:sz="0" w:space="0" w:color="auto"/>
        <w:bottom w:val="none" w:sz="0" w:space="0" w:color="auto"/>
        <w:right w:val="none" w:sz="0" w:space="0" w:color="auto"/>
      </w:divBdr>
      <w:divsChild>
        <w:div w:id="572355862">
          <w:marLeft w:val="0"/>
          <w:marRight w:val="0"/>
          <w:marTop w:val="0"/>
          <w:marBottom w:val="0"/>
          <w:divBdr>
            <w:top w:val="none" w:sz="0" w:space="0" w:color="auto"/>
            <w:left w:val="none" w:sz="0" w:space="0" w:color="auto"/>
            <w:bottom w:val="none" w:sz="0" w:space="0" w:color="auto"/>
            <w:right w:val="none" w:sz="0" w:space="0" w:color="auto"/>
          </w:divBdr>
          <w:divsChild>
            <w:div w:id="367032639">
              <w:marLeft w:val="0"/>
              <w:marRight w:val="0"/>
              <w:marTop w:val="0"/>
              <w:marBottom w:val="0"/>
              <w:divBdr>
                <w:top w:val="none" w:sz="0" w:space="0" w:color="auto"/>
                <w:left w:val="none" w:sz="0" w:space="0" w:color="auto"/>
                <w:bottom w:val="none" w:sz="0" w:space="0" w:color="auto"/>
                <w:right w:val="none" w:sz="0" w:space="0" w:color="auto"/>
              </w:divBdr>
              <w:divsChild>
                <w:div w:id="1818574830">
                  <w:marLeft w:val="0"/>
                  <w:marRight w:val="0"/>
                  <w:marTop w:val="0"/>
                  <w:marBottom w:val="0"/>
                  <w:divBdr>
                    <w:top w:val="none" w:sz="0" w:space="0" w:color="auto"/>
                    <w:left w:val="none" w:sz="0" w:space="0" w:color="auto"/>
                    <w:bottom w:val="none" w:sz="0" w:space="0" w:color="auto"/>
                    <w:right w:val="none" w:sz="0" w:space="0" w:color="auto"/>
                  </w:divBdr>
                  <w:divsChild>
                    <w:div w:id="791679056">
                      <w:marLeft w:val="0"/>
                      <w:marRight w:val="0"/>
                      <w:marTop w:val="0"/>
                      <w:marBottom w:val="0"/>
                      <w:divBdr>
                        <w:top w:val="none" w:sz="0" w:space="0" w:color="auto"/>
                        <w:left w:val="none" w:sz="0" w:space="0" w:color="auto"/>
                        <w:bottom w:val="none" w:sz="0" w:space="0" w:color="auto"/>
                        <w:right w:val="none" w:sz="0" w:space="0" w:color="auto"/>
                      </w:divBdr>
                      <w:divsChild>
                        <w:div w:id="785857598">
                          <w:marLeft w:val="0"/>
                          <w:marRight w:val="0"/>
                          <w:marTop w:val="0"/>
                          <w:marBottom w:val="0"/>
                          <w:divBdr>
                            <w:top w:val="none" w:sz="0" w:space="0" w:color="auto"/>
                            <w:left w:val="none" w:sz="0" w:space="0" w:color="auto"/>
                            <w:bottom w:val="none" w:sz="0" w:space="0" w:color="auto"/>
                            <w:right w:val="none" w:sz="0" w:space="0" w:color="auto"/>
                          </w:divBdr>
                          <w:divsChild>
                            <w:div w:id="6477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994337">
      <w:bodyDiv w:val="1"/>
      <w:marLeft w:val="0"/>
      <w:marRight w:val="0"/>
      <w:marTop w:val="0"/>
      <w:marBottom w:val="0"/>
      <w:divBdr>
        <w:top w:val="none" w:sz="0" w:space="0" w:color="auto"/>
        <w:left w:val="none" w:sz="0" w:space="0" w:color="auto"/>
        <w:bottom w:val="none" w:sz="0" w:space="0" w:color="auto"/>
        <w:right w:val="none" w:sz="0" w:space="0" w:color="auto"/>
      </w:divBdr>
      <w:divsChild>
        <w:div w:id="547230400">
          <w:marLeft w:val="0"/>
          <w:marRight w:val="0"/>
          <w:marTop w:val="0"/>
          <w:marBottom w:val="0"/>
          <w:divBdr>
            <w:top w:val="none" w:sz="0" w:space="0" w:color="auto"/>
            <w:left w:val="none" w:sz="0" w:space="0" w:color="auto"/>
            <w:bottom w:val="none" w:sz="0" w:space="0" w:color="auto"/>
            <w:right w:val="none" w:sz="0" w:space="0" w:color="auto"/>
          </w:divBdr>
        </w:div>
        <w:div w:id="1608191584">
          <w:marLeft w:val="0"/>
          <w:marRight w:val="0"/>
          <w:marTop w:val="0"/>
          <w:marBottom w:val="0"/>
          <w:divBdr>
            <w:top w:val="none" w:sz="0" w:space="0" w:color="auto"/>
            <w:left w:val="none" w:sz="0" w:space="0" w:color="auto"/>
            <w:bottom w:val="none" w:sz="0" w:space="0" w:color="auto"/>
            <w:right w:val="none" w:sz="0" w:space="0" w:color="auto"/>
          </w:divBdr>
        </w:div>
        <w:div w:id="72092342">
          <w:marLeft w:val="0"/>
          <w:marRight w:val="0"/>
          <w:marTop w:val="0"/>
          <w:marBottom w:val="0"/>
          <w:divBdr>
            <w:top w:val="none" w:sz="0" w:space="0" w:color="auto"/>
            <w:left w:val="none" w:sz="0" w:space="0" w:color="auto"/>
            <w:bottom w:val="none" w:sz="0" w:space="0" w:color="auto"/>
            <w:right w:val="none" w:sz="0" w:space="0" w:color="auto"/>
          </w:divBdr>
        </w:div>
        <w:div w:id="1629819176">
          <w:marLeft w:val="0"/>
          <w:marRight w:val="0"/>
          <w:marTop w:val="0"/>
          <w:marBottom w:val="0"/>
          <w:divBdr>
            <w:top w:val="none" w:sz="0" w:space="0" w:color="auto"/>
            <w:left w:val="none" w:sz="0" w:space="0" w:color="auto"/>
            <w:bottom w:val="none" w:sz="0" w:space="0" w:color="auto"/>
            <w:right w:val="none" w:sz="0" w:space="0" w:color="auto"/>
          </w:divBdr>
        </w:div>
        <w:div w:id="928392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77283-A9ED-4B5D-B79A-D6BD4777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1914</Words>
  <Characters>13491</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Izziņa par atzinumos sniegtajiem iebildumiem par</vt:lpstr>
    </vt:vector>
  </TitlesOfParts>
  <Company>Vides aizsardzības un reģionālās attīstības ministrija</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dc:title>
  <dc:subject>Izziņa</dc:subject>
  <dc:creator>Kristīne Grīnvalde</dc:creator>
  <cp:keywords>Izziņa</cp:keywords>
  <dc:description>K.Grīnvalde 67028073, kristine.grinvalde@sam.gov.lv</dc:description>
  <cp:lastModifiedBy>Baiba Jirgena</cp:lastModifiedBy>
  <cp:revision>12</cp:revision>
  <cp:lastPrinted>2020-02-14T09:55:00Z</cp:lastPrinted>
  <dcterms:created xsi:type="dcterms:W3CDTF">2020-04-09T11:52:00Z</dcterms:created>
  <dcterms:modified xsi:type="dcterms:W3CDTF">2020-04-17T11:36:00Z</dcterms:modified>
</cp:coreProperties>
</file>