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33C39" w:rsidR="00164554" w:rsidP="00BE4FF5" w:rsidRDefault="00164554" w14:paraId="0A8FDFD5" w14:textId="4FD54918"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i/>
          <w:sz w:val="28"/>
          <w:szCs w:val="28"/>
          <w:lang w:eastAsia="lv-LV"/>
        </w:rPr>
        <w:t>Projekts</w:t>
      </w:r>
    </w:p>
    <w:p w:rsidRPr="00C33C39" w:rsidR="00164554" w:rsidP="00BE4FF5" w:rsidRDefault="00164554" w14:paraId="4C8AB73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164554" w:rsidP="00BE4FF5" w:rsidRDefault="00164554" w14:paraId="00A35B60" w14:textId="798F3A3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SĒDES PROTOKOLLĒMUMS</w:t>
      </w:r>
    </w:p>
    <w:p w:rsidRPr="00C33C39" w:rsidR="00164554" w:rsidP="00BE4FF5" w:rsidRDefault="00164554" w14:paraId="15F533AA" w14:textId="52062F8F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______________________________________________________</w:t>
      </w:r>
    </w:p>
    <w:p w:rsidRPr="00C33C39" w:rsidR="00164554" w:rsidP="00BE4FF5" w:rsidRDefault="00164554" w14:paraId="7ACBC6A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</w:p>
    <w:p w:rsidRPr="00C33C39" w:rsidR="00164554" w:rsidP="00BE4FF5" w:rsidRDefault="00164554" w14:paraId="76915F27" w14:textId="0D911CA2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>Rīgā</w:t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Nr.</w:t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20</w:t>
      </w:r>
      <w:r w:rsidR="00294065">
        <w:rPr>
          <w:rFonts w:ascii="Times New Roman" w:hAnsi="Times New Roman" w:eastAsia="Times New Roman" w:cs="Times New Roman"/>
          <w:sz w:val="28"/>
          <w:szCs w:val="28"/>
          <w:lang w:eastAsia="lv-LV"/>
        </w:rPr>
        <w:t>20</w:t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>. gada ___. ______</w:t>
      </w:r>
    </w:p>
    <w:p w:rsidRPr="00C33C39" w:rsidR="00164554" w:rsidP="00BE4FF5" w:rsidRDefault="00164554" w14:paraId="6B9DB86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33C39" w:rsidR="00164554" w:rsidP="00BE4FF5" w:rsidRDefault="00164554" w14:paraId="1CB7E0A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C33C39">
        <w:rPr>
          <w:rFonts w:ascii="Times New Roman" w:hAnsi="Times New Roman" w:eastAsia="Times New Roman" w:cs="Times New Roman"/>
          <w:b/>
          <w:sz w:val="28"/>
          <w:szCs w:val="28"/>
        </w:rPr>
        <w:t>.§</w:t>
      </w:r>
    </w:p>
    <w:p w:rsidRPr="00294065" w:rsidR="00164554" w:rsidP="00BE4FF5" w:rsidRDefault="00164554" w14:paraId="5532E23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294065" w:rsidR="00164554" w:rsidP="00BE4FF5" w:rsidRDefault="00164554" w14:paraId="4766C520" w14:textId="70351FA2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lv-LV"/>
        </w:rPr>
      </w:pPr>
      <w:r w:rsidRPr="00294065">
        <w:rPr>
          <w:rFonts w:ascii="Times New Roman" w:hAnsi="Times New Roman" w:eastAsia="Calibri" w:cs="Times New Roman"/>
          <w:b/>
          <w:sz w:val="28"/>
          <w:szCs w:val="28"/>
        </w:rPr>
        <w:t xml:space="preserve">Informatīvais ziņojums </w:t>
      </w:r>
      <w:bookmarkStart w:name="_Hlk42239610" w:id="0"/>
      <w:r w:rsidR="00BE4FF5">
        <w:rPr>
          <w:rFonts w:ascii="Times New Roman" w:hAnsi="Times New Roman" w:eastAsia="Calibri" w:cs="Times New Roman"/>
          <w:b/>
          <w:sz w:val="28"/>
          <w:szCs w:val="28"/>
          <w:lang w:eastAsia="lv-LV"/>
        </w:rPr>
        <w:t>"P</w:t>
      </w:r>
      <w:r w:rsidRPr="00294065">
        <w:rPr>
          <w:rFonts w:ascii="Times New Roman" w:hAnsi="Times New Roman" w:eastAsia="Calibri" w:cs="Times New Roman"/>
          <w:b/>
          <w:sz w:val="28"/>
          <w:szCs w:val="28"/>
          <w:lang w:eastAsia="lv-LV"/>
        </w:rPr>
        <w:t xml:space="preserve">ar </w:t>
      </w:r>
      <w:bookmarkStart w:name="_Hlk27739525" w:id="1"/>
      <w:r w:rsidRPr="00294065" w:rsidR="00294065">
        <w:rPr>
          <w:rFonts w:ascii="Times New Roman" w:hAnsi="Times New Roman" w:eastAsia="Calibri" w:cs="Times New Roman"/>
          <w:b/>
          <w:sz w:val="28"/>
          <w:szCs w:val="28"/>
        </w:rPr>
        <w:t>tiesu ekspertīžu institūta reformas ieviešanas iespēju izvērtējumu</w:t>
      </w:r>
      <w:bookmarkEnd w:id="1"/>
      <w:r w:rsidR="00BE4FF5">
        <w:rPr>
          <w:rFonts w:ascii="Times New Roman" w:hAnsi="Times New Roman" w:eastAsia="Calibri" w:cs="Times New Roman"/>
          <w:b/>
          <w:sz w:val="28"/>
          <w:szCs w:val="28"/>
        </w:rPr>
        <w:t>"</w:t>
      </w:r>
    </w:p>
    <w:bookmarkEnd w:id="0"/>
    <w:p w:rsidRPr="0080547E" w:rsidR="00AB5936" w:rsidP="00BE4FF5" w:rsidRDefault="00AB5936" w14:paraId="0EB2A09B" w14:textId="77777777">
      <w:pPr>
        <w:spacing w:after="0" w:line="240" w:lineRule="auto"/>
        <w:jc w:val="center"/>
      </w:pPr>
      <w:r w:rsidRPr="0080547E">
        <w:t>_______________________________________________________________</w:t>
      </w:r>
    </w:p>
    <w:p w:rsidRPr="00C33C39" w:rsidR="00781A9F" w:rsidP="00BE4FF5" w:rsidRDefault="00781A9F" w14:paraId="61A1C7C6" w14:textId="77777777">
      <w:pPr>
        <w:pStyle w:val="Sarakstarindkop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A41D2D" w:rsidP="00BE4FF5" w:rsidRDefault="00A41D2D" w14:paraId="35B232FC" w14:textId="36043114">
      <w:pPr>
        <w:pStyle w:val="Sarakstarindkop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name="_Hlk517952263" w:id="2"/>
      <w:r>
        <w:rPr>
          <w:rFonts w:ascii="Times New Roman" w:hAnsi="Times New Roman" w:cs="Times New Roman"/>
          <w:sz w:val="28"/>
          <w:szCs w:val="28"/>
        </w:rPr>
        <w:t>1. </w:t>
      </w:r>
      <w:r w:rsidRPr="00C33C39" w:rsidR="00B647F0">
        <w:rPr>
          <w:rFonts w:ascii="Times New Roman" w:hAnsi="Times New Roman" w:cs="Times New Roman"/>
          <w:sz w:val="28"/>
          <w:szCs w:val="28"/>
        </w:rPr>
        <w:t xml:space="preserve">Pieņemt zināšanai </w:t>
      </w:r>
      <w:r w:rsidRPr="00C33C39" w:rsidR="00E531B8">
        <w:rPr>
          <w:rFonts w:ascii="Times New Roman" w:hAnsi="Times New Roman" w:cs="Times New Roman"/>
          <w:sz w:val="28"/>
          <w:szCs w:val="28"/>
        </w:rPr>
        <w:t xml:space="preserve">iesniegto </w:t>
      </w:r>
      <w:r w:rsidRPr="00C33C39" w:rsidR="00B647F0">
        <w:rPr>
          <w:rFonts w:ascii="Times New Roman" w:hAnsi="Times New Roman" w:cs="Times New Roman"/>
          <w:sz w:val="28"/>
          <w:szCs w:val="28"/>
        </w:rPr>
        <w:t>informatīvo ziņojumu.</w:t>
      </w:r>
      <w:bookmarkStart w:name="_Hlk520817758" w:id="3"/>
      <w:bookmarkStart w:name="_Hlk520818746" w:id="4"/>
    </w:p>
    <w:p w:rsidRPr="002260A1" w:rsidR="002260A1" w:rsidP="00BE4FF5" w:rsidRDefault="002260A1" w14:paraId="59DBA534" w14:textId="77777777">
      <w:pPr>
        <w:pStyle w:val="Sarakstarindkop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27A8" w:rsidP="00BE4FF5" w:rsidRDefault="00A41D2D" w14:paraId="682CEBAD" w14:textId="4D2B8B15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bookmarkEnd w:id="2"/>
      <w:bookmarkEnd w:id="3"/>
      <w:bookmarkEnd w:id="4"/>
      <w:r w:rsidR="00294065">
        <w:rPr>
          <w:rFonts w:ascii="Times New Roman" w:hAnsi="Times New Roman"/>
          <w:sz w:val="28"/>
          <w:szCs w:val="28"/>
        </w:rPr>
        <w:t>Informatīvajā ziņojumā minētajām atbildīgajām institūcijām nodrošināt informatīvajā ziņojumā paredzēto</w:t>
      </w:r>
      <w:r w:rsidR="00AF5974">
        <w:rPr>
          <w:rFonts w:ascii="Times New Roman" w:hAnsi="Times New Roman"/>
          <w:sz w:val="28"/>
          <w:szCs w:val="28"/>
        </w:rPr>
        <w:t xml:space="preserve"> pasākumu</w:t>
      </w:r>
      <w:r w:rsidR="00294065">
        <w:rPr>
          <w:rFonts w:ascii="Times New Roman" w:hAnsi="Times New Roman"/>
          <w:sz w:val="28"/>
          <w:szCs w:val="28"/>
        </w:rPr>
        <w:t xml:space="preserve"> īstenošanu noteiktajos termiņos</w:t>
      </w:r>
      <w:r w:rsidR="00A929C3">
        <w:rPr>
          <w:rFonts w:ascii="Times New Roman" w:hAnsi="Times New Roman"/>
          <w:sz w:val="28"/>
          <w:szCs w:val="28"/>
        </w:rPr>
        <w:t>.</w:t>
      </w:r>
    </w:p>
    <w:p w:rsidRPr="002260A1" w:rsidR="002260A1" w:rsidP="00BE4FF5" w:rsidRDefault="002260A1" w14:paraId="3B116AC8" w14:textId="7777777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677A" w:rsidP="00BE4FF5" w:rsidRDefault="002627A8" w14:paraId="204349A0" w14:textId="0E458D89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Times New Roman" w:hAnsi="Times New Roman"/>
          <w:sz w:val="28"/>
          <w:szCs w:val="28"/>
        </w:rPr>
        <w:t>3.</w:t>
      </w:r>
      <w:r w:rsidR="004E1D15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 T</w:t>
      </w:r>
      <w:r w:rsidRPr="002627A8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ieslietu ministrijai izstrādāt un līdz 202</w:t>
      </w:r>
      <w:r w:rsidR="004E1D15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1</w:t>
      </w:r>
      <w:r w:rsidRPr="002627A8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.</w:t>
      </w:r>
      <w:r w:rsidR="006366F2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 </w:t>
      </w:r>
      <w:r w:rsidRPr="002627A8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gada </w:t>
      </w:r>
      <w:r w:rsidR="006E04B0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31</w:t>
      </w:r>
      <w:r w:rsidR="004E1D15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. decembrim</w:t>
      </w:r>
      <w:r w:rsidRPr="002627A8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iesniegt izskatīšanai Ministru kabinetā ziņojumu par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pasākumu, kas īstenojami līdz 202</w:t>
      </w:r>
      <w:r w:rsidR="004E1D15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.</w:t>
      </w:r>
      <w:r w:rsidR="006366F2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gada 1.</w:t>
      </w:r>
      <w:r w:rsidR="006366F2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 </w:t>
      </w:r>
      <w:r w:rsidR="001D4FF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jū</w:t>
      </w:r>
      <w:r w:rsidR="004E1D15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l</w:t>
      </w:r>
      <w:r w:rsidR="001D4FF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ijam</w:t>
      </w:r>
      <w:r w:rsidR="00BE4FF5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,</w:t>
      </w:r>
      <w:r w:rsidR="001D4FF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rezultātiem</w:t>
      </w:r>
      <w:r w:rsidRPr="002627A8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un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turpmāk veicamajiem pasākumiem, lai izveidotu v</w:t>
      </w:r>
      <w:r w:rsidRPr="008354D2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ienotu tiesu ekspertīžu iestādi</w:t>
      </w:r>
      <w:r w:rsidR="00F223A2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.</w:t>
      </w:r>
      <w:bookmarkStart w:name="_Hlk42945833" w:id="5"/>
    </w:p>
    <w:p w:rsidRPr="00B9521F" w:rsidR="002260A1" w:rsidP="00BE4FF5" w:rsidRDefault="002260A1" w14:paraId="52052790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</w:p>
    <w:p w:rsidR="00030D72" w:rsidP="005325FC" w:rsidRDefault="00032296" w14:paraId="4D8A937F" w14:textId="3975A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</w:pPr>
      <w:bookmarkStart w:name="_Hlk42945987" w:id="6"/>
      <w:bookmarkStart w:name="_Hlk42158957" w:id="7"/>
      <w:bookmarkStart w:name="_Hlk42946193" w:id="8"/>
      <w:r w:rsidRPr="00B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4</w:t>
      </w:r>
      <w:bookmarkStart w:name="_Hlk42239471" w:id="9"/>
      <w:r w:rsidRPr="00B9521F" w:rsidR="00150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. </w:t>
      </w:r>
      <w:r w:rsidR="002D486C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Atbilstoši </w:t>
      </w:r>
      <w:r w:rsidRP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Ministru kabineta 2020.</w:t>
      </w:r>
      <w:r w:rsid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 </w:t>
      </w:r>
      <w:r w:rsidRP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gada 24.</w:t>
      </w:r>
      <w:r w:rsid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 </w:t>
      </w:r>
      <w:r w:rsidRP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marta sēdes</w:t>
      </w:r>
      <w:r w:rsidRPr="00B9521F" w:rsid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protokollēmuma</w:t>
      </w:r>
      <w:r w:rsidRP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(prot</w:t>
      </w:r>
      <w:r w:rsidRPr="00B9521F" w:rsid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.</w:t>
      </w:r>
      <w:r w:rsid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 </w:t>
      </w:r>
      <w:r w:rsidRP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Nr. 17 </w:t>
      </w:r>
      <w:bookmarkStart w:name="21" w:id="10"/>
      <w:r w:rsidRPr="00B9521F"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 w:rsidRPr="00B9521F" w:rsidR="00B952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521F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bookmarkEnd w:id="10"/>
      <w:r w:rsidRPr="00B9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5325FC" w:rsidR="00B9521F">
        <w:rPr>
          <w:rFonts w:ascii="Times New Roman" w:hAnsi="Times New Roman" w:eastAsia="Times New Roman" w:cs="Times New Roman"/>
          <w:color w:val="2A2A2A"/>
          <w:sz w:val="28"/>
          <w:szCs w:val="28"/>
          <w:lang w:eastAsia="lv-LV"/>
        </w:rPr>
        <w:t>"</w:t>
      </w:r>
      <w:r w:rsidRPr="00B9521F" w:rsidR="00B9521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Informatīvais ziņojums "Par Kohēzijas politikas Eiropas Savienības fondu investīciju aktualitātēm (pusgada ziņojums)" </w:t>
      </w:r>
      <w:r w:rsidRPr="00B9521F" w:rsidR="00B9521F">
        <w:rPr>
          <w:rFonts w:ascii="Times New Roman" w:hAnsi="Times New Roman" w:cs="Times New Roman"/>
          <w:sz w:val="28"/>
          <w:szCs w:val="28"/>
          <w:shd w:val="clear" w:color="auto" w:fill="FFFFFF"/>
        </w:rPr>
        <w:t>7. punkt</w:t>
      </w:r>
      <w:r w:rsidR="00E65470">
        <w:rPr>
          <w:rFonts w:ascii="Times New Roman" w:hAnsi="Times New Roman" w:cs="Times New Roman"/>
          <w:sz w:val="28"/>
          <w:szCs w:val="28"/>
          <w:shd w:val="clear" w:color="auto" w:fill="FFFFFF"/>
        </w:rPr>
        <w:t>am</w:t>
      </w:r>
      <w:r w:rsidRPr="00B9521F" w:rsidR="00B95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521F" w:rsidR="00192BB5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Tieslietu ministrijai, Iekšlietu ministrijai un Veselības ministrijai</w:t>
      </w:r>
      <w:r w:rsidR="00F85E2A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Pr="00B9521F" w:rsid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līdz 2020. gada 31.</w:t>
      </w:r>
      <w:r w:rsidR="00974DD4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 </w:t>
      </w:r>
      <w:r w:rsidRPr="00B9521F" w:rsidR="00B9521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jūlijam </w:t>
      </w:r>
      <w:r w:rsidR="00F8453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sagatavo</w:t>
      </w:r>
      <w:r w:rsidR="00F85E2A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t</w:t>
      </w:r>
      <w:r w:rsidR="00F8453F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030D72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un </w:t>
      </w:r>
      <w:r w:rsidRPr="00030D72" w:rsidR="00030D72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iesniegt Finanšu ministrijā stratēģiski</w:t>
      </w:r>
      <w:r w:rsidR="00030D72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Pr="00030D72" w:rsidR="00030D72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pamatotu priekšlikumu par </w:t>
      </w:r>
      <w:bookmarkStart w:name="_Hlk43309989" w:id="11"/>
      <w:r w:rsidRPr="00B9521F" w:rsidR="00030D72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Eiropas Ekonomikas zonas </w:t>
      </w:r>
      <w:bookmarkEnd w:id="11"/>
      <w:r w:rsidRPr="00B9521F" w:rsidR="00030D72">
        <w:rPr>
          <w:rFonts w:ascii="Times New Roman" w:hAnsi="Times New Roman" w:cs="Times New Roman"/>
          <w:sz w:val="28"/>
          <w:szCs w:val="28"/>
          <w:lang w:eastAsia="lv-LV"/>
        </w:rPr>
        <w:t xml:space="preserve">un </w:t>
      </w:r>
      <w:bookmarkStart w:name="_Hlk43310020" w:id="12"/>
      <w:r w:rsidRPr="00B9521F" w:rsidR="00030D72">
        <w:rPr>
          <w:rFonts w:ascii="Times New Roman" w:hAnsi="Times New Roman" w:cs="Times New Roman"/>
          <w:sz w:val="28"/>
          <w:szCs w:val="28"/>
          <w:lang w:eastAsia="lv-LV"/>
        </w:rPr>
        <w:t>Norvēģijas finanšu instrumenta</w:t>
      </w:r>
      <w:r w:rsidRPr="00030D72" w:rsidR="00030D72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rezerves finansējuma </w:t>
      </w:r>
      <w:bookmarkEnd w:id="12"/>
      <w:r w:rsidR="00030D72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izlietojumu</w:t>
      </w:r>
      <w:r w:rsidRPr="00030D72" w:rsidR="00030D7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B9521F" w:rsidR="00030D72">
        <w:rPr>
          <w:rFonts w:ascii="Times New Roman" w:hAnsi="Times New Roman" w:cs="Times New Roman"/>
          <w:sz w:val="28"/>
          <w:szCs w:val="28"/>
          <w:lang w:eastAsia="lv-LV"/>
        </w:rPr>
        <w:t>tiesu ekspertīzes un kriminālistikas jom</w:t>
      </w:r>
      <w:r w:rsidR="00030D72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Pr="00B9521F" w:rsidR="00030D72">
        <w:rPr>
          <w:rFonts w:ascii="Times New Roman" w:hAnsi="Times New Roman" w:cs="Times New Roman"/>
          <w:sz w:val="28"/>
          <w:szCs w:val="28"/>
          <w:lang w:eastAsia="lv-LV"/>
        </w:rPr>
        <w:t xml:space="preserve"> kapacitātes stiprināšan</w:t>
      </w:r>
      <w:r w:rsidR="00E65470">
        <w:rPr>
          <w:rFonts w:ascii="Times New Roman" w:hAnsi="Times New Roman" w:cs="Times New Roman"/>
          <w:sz w:val="28"/>
          <w:szCs w:val="28"/>
          <w:lang w:eastAsia="lv-LV"/>
        </w:rPr>
        <w:t>ai</w:t>
      </w:r>
      <w:r w:rsidRPr="00B9521F" w:rsidR="00030D72">
        <w:rPr>
          <w:rFonts w:ascii="Times New Roman" w:hAnsi="Times New Roman" w:cs="Times New Roman"/>
          <w:sz w:val="28"/>
          <w:szCs w:val="28"/>
          <w:lang w:eastAsia="lv-LV"/>
        </w:rPr>
        <w:t xml:space="preserve"> un attīstīb</w:t>
      </w:r>
      <w:r w:rsidR="00E65470">
        <w:rPr>
          <w:rFonts w:ascii="Times New Roman" w:hAnsi="Times New Roman" w:cs="Times New Roman"/>
          <w:sz w:val="28"/>
          <w:szCs w:val="28"/>
          <w:lang w:eastAsia="lv-LV"/>
        </w:rPr>
        <w:t>ai</w:t>
      </w:r>
      <w:r w:rsidR="00030D72">
        <w:rPr>
          <w:rFonts w:ascii="Times New Roman" w:hAnsi="Times New Roman" w:cs="Times New Roman"/>
          <w:sz w:val="28"/>
          <w:szCs w:val="28"/>
          <w:lang w:eastAsia="lv-LV"/>
        </w:rPr>
        <w:t xml:space="preserve">, ņemot vērā </w:t>
      </w:r>
      <w:r w:rsidRPr="00030D72" w:rsidR="00030D72">
        <w:rPr>
          <w:rFonts w:ascii="Times New Roman" w:hAnsi="Times New Roman" w:cs="Times New Roman"/>
          <w:sz w:val="28"/>
          <w:szCs w:val="28"/>
          <w:lang w:eastAsia="lv-LV"/>
        </w:rPr>
        <w:t>Saprašanās memorandā par Eiropas Ekonomikas zonas finanšu instrumenta</w:t>
      </w:r>
      <w:r w:rsidR="00030D7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030D72" w:rsidR="00030D72">
        <w:rPr>
          <w:rFonts w:ascii="Times New Roman" w:hAnsi="Times New Roman" w:cs="Times New Roman"/>
          <w:sz w:val="28"/>
          <w:szCs w:val="28"/>
          <w:lang w:eastAsia="lv-LV"/>
        </w:rPr>
        <w:t>ieviešanu 2014.</w:t>
      </w:r>
      <w:r w:rsidR="009827F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030D72" w:rsidR="00030D72">
        <w:rPr>
          <w:rFonts w:ascii="Times New Roman" w:hAnsi="Times New Roman" w:cs="Times New Roman"/>
          <w:sz w:val="28"/>
          <w:szCs w:val="28"/>
          <w:lang w:eastAsia="lv-LV"/>
        </w:rPr>
        <w:t>-</w:t>
      </w:r>
      <w:r w:rsidR="009827FB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030D72" w:rsidR="00030D72">
        <w:rPr>
          <w:rFonts w:ascii="Times New Roman" w:hAnsi="Times New Roman" w:cs="Times New Roman"/>
          <w:sz w:val="28"/>
          <w:szCs w:val="28"/>
          <w:lang w:eastAsia="lv-LV"/>
        </w:rPr>
        <w:t>2021.</w:t>
      </w:r>
      <w:r w:rsidR="00974DD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030D72" w:rsidR="00030D72">
        <w:rPr>
          <w:rFonts w:ascii="Times New Roman" w:hAnsi="Times New Roman" w:cs="Times New Roman"/>
          <w:sz w:val="28"/>
          <w:szCs w:val="28"/>
          <w:lang w:eastAsia="lv-LV"/>
        </w:rPr>
        <w:t xml:space="preserve">gadā </w:t>
      </w:r>
      <w:r w:rsidR="00030D72">
        <w:rPr>
          <w:rFonts w:ascii="Times New Roman" w:hAnsi="Times New Roman" w:cs="Times New Roman"/>
          <w:sz w:val="28"/>
          <w:szCs w:val="28"/>
          <w:lang w:eastAsia="lv-LV"/>
        </w:rPr>
        <w:t xml:space="preserve">un </w:t>
      </w:r>
      <w:r w:rsidR="00104433">
        <w:rPr>
          <w:rFonts w:ascii="Times New Roman" w:hAnsi="Times New Roman" w:cs="Times New Roman"/>
          <w:sz w:val="28"/>
          <w:szCs w:val="28"/>
          <w:lang w:eastAsia="lv-LV"/>
        </w:rPr>
        <w:t xml:space="preserve">informatīvajā </w:t>
      </w:r>
      <w:r w:rsidR="00030D72">
        <w:rPr>
          <w:rFonts w:ascii="Times New Roman" w:hAnsi="Times New Roman" w:cs="Times New Roman"/>
          <w:sz w:val="28"/>
          <w:szCs w:val="28"/>
          <w:lang w:eastAsia="lv-LV"/>
        </w:rPr>
        <w:t>ziņojumā norādīto.</w:t>
      </w:r>
    </w:p>
    <w:bookmarkEnd w:id="5"/>
    <w:bookmarkEnd w:id="6"/>
    <w:bookmarkEnd w:id="7"/>
    <w:bookmarkEnd w:id="9"/>
    <w:p w:rsidR="00F8453F" w:rsidP="00BE4FF5" w:rsidRDefault="00F8453F" w14:paraId="6AA54AA2" w14:textId="614444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bookmarkEnd w:id="8"/>
    <w:p w:rsidRPr="00C33C39" w:rsidR="00164554" w:rsidP="00BE4FF5" w:rsidRDefault="00164554" w14:paraId="628ECB57" w14:textId="37AFB451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>Ministru prezidents</w:t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80276C">
        <w:rPr>
          <w:rFonts w:ascii="Times New Roman" w:hAnsi="Times New Roman" w:eastAsia="Times New Roman" w:cs="Times New Roman"/>
          <w:sz w:val="28"/>
          <w:szCs w:val="28"/>
          <w:lang w:eastAsia="lv-LV"/>
        </w:rPr>
        <w:t>Arturs Krišjānis Kariņš</w:t>
      </w:r>
    </w:p>
    <w:p w:rsidRPr="00C33C39" w:rsidR="00164554" w:rsidP="00BE4FF5" w:rsidRDefault="00164554" w14:paraId="1B1BADD6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33C39" w:rsidR="00164554" w:rsidP="00BE4FF5" w:rsidRDefault="00164554" w14:paraId="0FE8AD6E" w14:textId="3517B7F6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>Valsts kancelejas direktors</w:t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 w:rsidR="00FD5D90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C33C39">
        <w:rPr>
          <w:rFonts w:ascii="Times New Roman" w:hAnsi="Times New Roman" w:eastAsia="Times New Roman" w:cs="Times New Roman"/>
          <w:sz w:val="28"/>
          <w:szCs w:val="28"/>
          <w:lang w:eastAsia="lv-LV"/>
        </w:rPr>
        <w:t>Jānis Citskovskis</w:t>
      </w:r>
    </w:p>
    <w:p w:rsidRPr="00C33C39" w:rsidR="00164554" w:rsidP="00BE4FF5" w:rsidRDefault="00164554" w14:paraId="6C5221C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33C39" w:rsidR="00164554" w:rsidP="00104433" w:rsidRDefault="00164554" w14:paraId="25E616A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C33C39">
        <w:rPr>
          <w:rFonts w:ascii="Times New Roman" w:hAnsi="Times New Roman" w:eastAsia="Times New Roman" w:cs="Times New Roman"/>
          <w:sz w:val="28"/>
          <w:szCs w:val="28"/>
        </w:rPr>
        <w:t>Iesniedzējs:</w:t>
      </w:r>
    </w:p>
    <w:p w:rsidR="00EB132B" w:rsidP="00104433" w:rsidRDefault="00104433" w14:paraId="075C20A2" w14:textId="22B92BAB">
      <w:pPr>
        <w:tabs>
          <w:tab w:val="left" w:pos="6804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M</w:t>
      </w:r>
      <w:r w:rsidR="00EB132B">
        <w:rPr>
          <w:rFonts w:ascii="Times New Roman" w:hAnsi="Times New Roman" w:eastAsia="Times New Roman" w:cs="Times New Roman"/>
          <w:sz w:val="28"/>
          <w:szCs w:val="28"/>
        </w:rPr>
        <w:t>inistru prezidenta biedrs,</w:t>
      </w:r>
    </w:p>
    <w:p w:rsidRPr="002260A1" w:rsidR="0080276C" w:rsidRDefault="00164554" w14:paraId="272D9C1B" w14:textId="6916CE0E">
      <w:pPr>
        <w:tabs>
          <w:tab w:val="left" w:pos="6804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C33C39">
        <w:rPr>
          <w:rFonts w:ascii="Times New Roman" w:hAnsi="Times New Roman" w:eastAsia="Times New Roman" w:cs="Times New Roman"/>
          <w:sz w:val="28"/>
          <w:szCs w:val="28"/>
        </w:rPr>
        <w:t>tieslietu ministrs</w:t>
      </w:r>
      <w:r w:rsidRPr="00C33C39">
        <w:rPr>
          <w:rFonts w:ascii="Times New Roman" w:hAnsi="Times New Roman" w:eastAsia="Times New Roman" w:cs="Times New Roman"/>
          <w:sz w:val="28"/>
          <w:szCs w:val="28"/>
        </w:rPr>
        <w:tab/>
      </w:r>
      <w:r w:rsidR="003850CC">
        <w:rPr>
          <w:rFonts w:ascii="Times New Roman" w:hAnsi="Times New Roman" w:eastAsia="Times New Roman" w:cs="Times New Roman"/>
          <w:sz w:val="28"/>
          <w:szCs w:val="28"/>
        </w:rPr>
        <w:t>Jānis</w:t>
      </w:r>
      <w:r w:rsidRPr="00C33C3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="003850CC">
        <w:rPr>
          <w:rFonts w:ascii="Times New Roman" w:hAnsi="Times New Roman" w:eastAsia="Times New Roman" w:cs="Times New Roman"/>
          <w:sz w:val="28"/>
          <w:szCs w:val="28"/>
        </w:rPr>
        <w:t>Bordāns</w:t>
      </w:r>
    </w:p>
    <w:sectPr w:rsidRPr="002260A1" w:rsidR="0080276C" w:rsidSect="00D04F0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B38F" w14:textId="77777777" w:rsidR="006A6B2A" w:rsidRDefault="006A6B2A" w:rsidP="00AF1FC8">
      <w:pPr>
        <w:spacing w:after="0" w:line="240" w:lineRule="auto"/>
      </w:pPr>
      <w:r>
        <w:separator/>
      </w:r>
    </w:p>
  </w:endnote>
  <w:endnote w:type="continuationSeparator" w:id="0">
    <w:p w14:paraId="09E613DB" w14:textId="77777777" w:rsidR="006A6B2A" w:rsidRDefault="006A6B2A" w:rsidP="00AF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11A1" w14:textId="77777777" w:rsidR="00043889" w:rsidRPr="009B5BF0" w:rsidRDefault="001850DD" w:rsidP="00043889">
    <w:pPr>
      <w:pStyle w:val="Parastais"/>
      <w:jc w:val="both"/>
      <w:rPr>
        <w:sz w:val="22"/>
        <w:szCs w:val="24"/>
      </w:rPr>
    </w:pPr>
    <w:r>
      <w:rPr>
        <w:sz w:val="22"/>
        <w:szCs w:val="24"/>
      </w:rPr>
      <w:t>IEMprot_1306</w:t>
    </w:r>
    <w:r w:rsidRPr="00022DFE">
      <w:rPr>
        <w:sz w:val="22"/>
        <w:szCs w:val="24"/>
      </w:rPr>
      <w:t>17_</w:t>
    </w:r>
    <w:r>
      <w:rPr>
        <w:sz w:val="22"/>
        <w:szCs w:val="24"/>
      </w:rPr>
      <w:t xml:space="preserve">eID_kartes; Ministru kabineta sēdes protokollēmuma projekts </w:t>
    </w:r>
    <w:r w:rsidRPr="00534ABD">
      <w:rPr>
        <w:sz w:val="22"/>
        <w:szCs w:val="24"/>
      </w:rPr>
      <w:t>"</w:t>
    </w:r>
    <w:r>
      <w:rPr>
        <w:sz w:val="22"/>
        <w:szCs w:val="24"/>
      </w:rPr>
      <w:t>Informatīvais ziņojums par Ministru</w:t>
    </w:r>
    <w:r w:rsidRPr="002A0A82">
      <w:rPr>
        <w:sz w:val="22"/>
        <w:szCs w:val="24"/>
      </w:rPr>
      <w:t xml:space="preserve"> kabineta 2015.gada 11.augusta sēdes (protokols Nr.38, 41.§) protokollēmuma “Informatīvais ziņojums "Par personas apliecību plašākas izmantošanas iespējām"” 2.punktā dotā uzdevuma izpildes gaitu</w:t>
    </w:r>
    <w:r w:rsidRPr="00534ABD">
      <w:rPr>
        <w:sz w:val="22"/>
        <w:szCs w:val="24"/>
      </w:rPr>
      <w:t>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D1671" w14:textId="256C78BD" w:rsidR="008B2210" w:rsidRPr="00FE5FA0" w:rsidRDefault="007F7AB3" w:rsidP="00F31BD4">
    <w:pPr>
      <w:pStyle w:val="Parastais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E4FF5">
      <w:rPr>
        <w:noProof/>
        <w:sz w:val="20"/>
        <w:szCs w:val="20"/>
      </w:rPr>
      <w:t>TMProt_1</w:t>
    </w:r>
    <w:r w:rsidR="004D3BF3">
      <w:rPr>
        <w:noProof/>
        <w:sz w:val="20"/>
        <w:szCs w:val="20"/>
      </w:rPr>
      <w:t>8</w:t>
    </w:r>
    <w:r w:rsidR="00BE4FF5">
      <w:rPr>
        <w:noProof/>
        <w:sz w:val="20"/>
        <w:szCs w:val="20"/>
      </w:rPr>
      <w:t>0620_reforma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2CF9" w14:textId="77777777" w:rsidR="006A6B2A" w:rsidRDefault="006A6B2A" w:rsidP="00AF1FC8">
      <w:pPr>
        <w:spacing w:after="0" w:line="240" w:lineRule="auto"/>
      </w:pPr>
      <w:r>
        <w:separator/>
      </w:r>
    </w:p>
  </w:footnote>
  <w:footnote w:type="continuationSeparator" w:id="0">
    <w:p w14:paraId="52D27CBE" w14:textId="77777777" w:rsidR="006A6B2A" w:rsidRDefault="006A6B2A" w:rsidP="00AF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1850DD" w14:paraId="611DBD26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9C3386" w14:paraId="4CEE3F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1850DD" w14:paraId="7A103239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9C3386" w14:paraId="5A63B702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34E1" w:rsidR="00FB34E1" w:rsidP="00FB34E1" w:rsidRDefault="009C3386" w14:paraId="30089E75" w14:textId="77777777">
    <w:pPr>
      <w:pStyle w:val="Galven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4A9D"/>
    <w:multiLevelType w:val="hybridMultilevel"/>
    <w:tmpl w:val="43CA0418"/>
    <w:lvl w:ilvl="0" w:tplc="47D62A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863FF6"/>
    <w:multiLevelType w:val="hybridMultilevel"/>
    <w:tmpl w:val="FB7457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4FED"/>
    <w:multiLevelType w:val="hybridMultilevel"/>
    <w:tmpl w:val="6A721EC6"/>
    <w:lvl w:ilvl="0" w:tplc="F886F4C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54"/>
    <w:rsid w:val="00000D28"/>
    <w:rsid w:val="000232D4"/>
    <w:rsid w:val="00030D72"/>
    <w:rsid w:val="00032296"/>
    <w:rsid w:val="000514D1"/>
    <w:rsid w:val="00052039"/>
    <w:rsid w:val="00054354"/>
    <w:rsid w:val="00065A28"/>
    <w:rsid w:val="0009221E"/>
    <w:rsid w:val="00097012"/>
    <w:rsid w:val="000C068F"/>
    <w:rsid w:val="000F31BE"/>
    <w:rsid w:val="00104433"/>
    <w:rsid w:val="0011358F"/>
    <w:rsid w:val="00123BE1"/>
    <w:rsid w:val="001507C6"/>
    <w:rsid w:val="00164554"/>
    <w:rsid w:val="001672A7"/>
    <w:rsid w:val="001850DD"/>
    <w:rsid w:val="00192BB5"/>
    <w:rsid w:val="001A177C"/>
    <w:rsid w:val="001B4D0E"/>
    <w:rsid w:val="001D4FFF"/>
    <w:rsid w:val="001F70C4"/>
    <w:rsid w:val="00214B5A"/>
    <w:rsid w:val="002260A1"/>
    <w:rsid w:val="00227B25"/>
    <w:rsid w:val="002627A8"/>
    <w:rsid w:val="00272AFE"/>
    <w:rsid w:val="00290355"/>
    <w:rsid w:val="00294065"/>
    <w:rsid w:val="002A7634"/>
    <w:rsid w:val="002B502E"/>
    <w:rsid w:val="002B6A17"/>
    <w:rsid w:val="002D486C"/>
    <w:rsid w:val="002D7630"/>
    <w:rsid w:val="002E0991"/>
    <w:rsid w:val="002F039E"/>
    <w:rsid w:val="00314802"/>
    <w:rsid w:val="003850CC"/>
    <w:rsid w:val="00392E95"/>
    <w:rsid w:val="00395B57"/>
    <w:rsid w:val="003C6AA7"/>
    <w:rsid w:val="003D5DFB"/>
    <w:rsid w:val="003D6C62"/>
    <w:rsid w:val="003F1707"/>
    <w:rsid w:val="003F6B80"/>
    <w:rsid w:val="00400538"/>
    <w:rsid w:val="00406CC1"/>
    <w:rsid w:val="0041671D"/>
    <w:rsid w:val="00417A2B"/>
    <w:rsid w:val="00421CD7"/>
    <w:rsid w:val="00431B36"/>
    <w:rsid w:val="0043242A"/>
    <w:rsid w:val="00475062"/>
    <w:rsid w:val="004C26E5"/>
    <w:rsid w:val="004D3BF3"/>
    <w:rsid w:val="004E1D15"/>
    <w:rsid w:val="004E51E5"/>
    <w:rsid w:val="004E6381"/>
    <w:rsid w:val="004F6EA8"/>
    <w:rsid w:val="00503234"/>
    <w:rsid w:val="005325FC"/>
    <w:rsid w:val="0056286B"/>
    <w:rsid w:val="005700D1"/>
    <w:rsid w:val="005A2439"/>
    <w:rsid w:val="005E6C95"/>
    <w:rsid w:val="00616E15"/>
    <w:rsid w:val="00626329"/>
    <w:rsid w:val="00626DF9"/>
    <w:rsid w:val="006366F2"/>
    <w:rsid w:val="006567E8"/>
    <w:rsid w:val="00656A0A"/>
    <w:rsid w:val="00661C1C"/>
    <w:rsid w:val="0068677A"/>
    <w:rsid w:val="006A15C0"/>
    <w:rsid w:val="006A6B2A"/>
    <w:rsid w:val="006C19C2"/>
    <w:rsid w:val="006E04B0"/>
    <w:rsid w:val="006E0C84"/>
    <w:rsid w:val="006E2F32"/>
    <w:rsid w:val="006F1722"/>
    <w:rsid w:val="006F58F9"/>
    <w:rsid w:val="00700EA6"/>
    <w:rsid w:val="00702838"/>
    <w:rsid w:val="007337DF"/>
    <w:rsid w:val="0075414C"/>
    <w:rsid w:val="007610BE"/>
    <w:rsid w:val="007665D9"/>
    <w:rsid w:val="007727D1"/>
    <w:rsid w:val="00781A9F"/>
    <w:rsid w:val="007846AA"/>
    <w:rsid w:val="007E5640"/>
    <w:rsid w:val="007F744E"/>
    <w:rsid w:val="007F7AB3"/>
    <w:rsid w:val="0080276C"/>
    <w:rsid w:val="0081756E"/>
    <w:rsid w:val="008354D2"/>
    <w:rsid w:val="00842A40"/>
    <w:rsid w:val="0085619A"/>
    <w:rsid w:val="00873018"/>
    <w:rsid w:val="008C2B1A"/>
    <w:rsid w:val="008F2773"/>
    <w:rsid w:val="00914F67"/>
    <w:rsid w:val="009337E0"/>
    <w:rsid w:val="009377D2"/>
    <w:rsid w:val="00937A60"/>
    <w:rsid w:val="009413A0"/>
    <w:rsid w:val="00953B18"/>
    <w:rsid w:val="00974DD4"/>
    <w:rsid w:val="009827FB"/>
    <w:rsid w:val="00983124"/>
    <w:rsid w:val="0099202F"/>
    <w:rsid w:val="009943EF"/>
    <w:rsid w:val="009B7393"/>
    <w:rsid w:val="009C3386"/>
    <w:rsid w:val="009D1710"/>
    <w:rsid w:val="00A32FB1"/>
    <w:rsid w:val="00A36E87"/>
    <w:rsid w:val="00A41D2D"/>
    <w:rsid w:val="00A46CBD"/>
    <w:rsid w:val="00A50546"/>
    <w:rsid w:val="00A7131B"/>
    <w:rsid w:val="00A84530"/>
    <w:rsid w:val="00A929C3"/>
    <w:rsid w:val="00A9441E"/>
    <w:rsid w:val="00AB5936"/>
    <w:rsid w:val="00AF1FC8"/>
    <w:rsid w:val="00AF220D"/>
    <w:rsid w:val="00AF5974"/>
    <w:rsid w:val="00B12083"/>
    <w:rsid w:val="00B3497D"/>
    <w:rsid w:val="00B647F0"/>
    <w:rsid w:val="00B9521F"/>
    <w:rsid w:val="00BB33CC"/>
    <w:rsid w:val="00BC5CD7"/>
    <w:rsid w:val="00BE4FF5"/>
    <w:rsid w:val="00C03322"/>
    <w:rsid w:val="00C3120F"/>
    <w:rsid w:val="00C33C39"/>
    <w:rsid w:val="00C41E86"/>
    <w:rsid w:val="00C600EA"/>
    <w:rsid w:val="00C629F3"/>
    <w:rsid w:val="00C9338A"/>
    <w:rsid w:val="00C938AE"/>
    <w:rsid w:val="00CA1AE4"/>
    <w:rsid w:val="00CD2E2A"/>
    <w:rsid w:val="00CD5DBE"/>
    <w:rsid w:val="00CE0E3B"/>
    <w:rsid w:val="00CF1889"/>
    <w:rsid w:val="00CF1C30"/>
    <w:rsid w:val="00D144CE"/>
    <w:rsid w:val="00DB084A"/>
    <w:rsid w:val="00DB1636"/>
    <w:rsid w:val="00DE2457"/>
    <w:rsid w:val="00E0024C"/>
    <w:rsid w:val="00E15E9E"/>
    <w:rsid w:val="00E531B8"/>
    <w:rsid w:val="00E65470"/>
    <w:rsid w:val="00E824E1"/>
    <w:rsid w:val="00EB1057"/>
    <w:rsid w:val="00EB132B"/>
    <w:rsid w:val="00EC1FAB"/>
    <w:rsid w:val="00F223A2"/>
    <w:rsid w:val="00F515F5"/>
    <w:rsid w:val="00F60F7A"/>
    <w:rsid w:val="00F6509D"/>
    <w:rsid w:val="00F65E4D"/>
    <w:rsid w:val="00F77124"/>
    <w:rsid w:val="00F8453F"/>
    <w:rsid w:val="00F85E2A"/>
    <w:rsid w:val="00FA108F"/>
    <w:rsid w:val="00FC0A18"/>
    <w:rsid w:val="00FC7749"/>
    <w:rsid w:val="00FD5D90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0E9D6"/>
  <w15:chartTrackingRefBased/>
  <w15:docId w15:val="{28907257-0EDC-4DCA-941E-52B7B412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6455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64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4554"/>
  </w:style>
  <w:style w:type="paragraph" w:customStyle="1" w:styleId="Parastais">
    <w:name w:val="Parastais"/>
    <w:qFormat/>
    <w:rsid w:val="001645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164554"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164554"/>
    <w:pPr>
      <w:ind w:left="720"/>
      <w:contextualSpacing/>
    </w:pPr>
  </w:style>
  <w:style w:type="character" w:customStyle="1" w:styleId="SarakstarindkopaRakstz">
    <w:name w:val="Saraksta rindkopa Rakstz."/>
    <w:aliases w:val="2 Rakstz.,Strip Rakstz."/>
    <w:link w:val="Sarakstarindkopa"/>
    <w:uiPriority w:val="34"/>
    <w:locked/>
    <w:rsid w:val="00164554"/>
  </w:style>
  <w:style w:type="character" w:styleId="Hipersaite">
    <w:name w:val="Hyperlink"/>
    <w:basedOn w:val="Noklusjumarindkopasfonts"/>
    <w:uiPriority w:val="99"/>
    <w:unhideWhenUsed/>
    <w:rsid w:val="00164554"/>
    <w:rPr>
      <w:color w:val="0563C1" w:themeColor="hyperlink"/>
      <w:u w:val="single"/>
    </w:rPr>
  </w:style>
  <w:style w:type="paragraph" w:customStyle="1" w:styleId="ParastaisWeb1">
    <w:name w:val="Parastais (Web)1"/>
    <w:basedOn w:val="Parasts"/>
    <w:rsid w:val="0016455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AF1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F1FC8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F1FC8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2FB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2FB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2FB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2FB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2FB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FB1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29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0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CEF4B3-3B5B-44FA-8959-793240537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46D6B-D5FB-43C3-B31B-B2094EF5F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8B402-B6B0-437A-B5D0-D0FFFAE14B1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D724D6-5692-4357-B3E7-1FBE3E086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616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tiesu ekspertīžu institūta reformas ieviešanas iespēju izvērtējumu"</vt:lpstr>
      <vt:lpstr>Informatīvais ziņojums "Par tiesu ekspertīžu institūta reformas ieviešanas iespēju izvērtējumu"</vt:lpstr>
    </vt:vector>
  </TitlesOfParts>
  <Manager/>
  <Company>Tieslietu ministrija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tiesu ekspertīžu institūta reformas ieviešanas iespēju izvērtējumu"</dc:title>
  <dc:subject>Ministru kabineta sēdes protokollēmuma projekts</dc:subject>
  <dc:creator>Kintija Bajāre-Grīnberga</dc:creator>
  <cp:keywords/>
  <dc:description>67036789, Kintija.Bajare-Grinberga@tm.gov.lv</dc:description>
  <cp:lastModifiedBy>Kintija Bajāre-Grīnberga</cp:lastModifiedBy>
  <cp:revision>2</cp:revision>
  <cp:lastPrinted>2018-07-02T05:43:00Z</cp:lastPrinted>
  <dcterms:created xsi:type="dcterms:W3CDTF">2020-06-18T11:59:00Z</dcterms:created>
  <dcterms:modified xsi:type="dcterms:W3CDTF">2020-06-18T11:59:00Z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